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89" w:rsidRPr="002A20BE" w:rsidRDefault="006E2A89" w:rsidP="00452032">
      <w:pPr>
        <w:pStyle w:val="Title"/>
        <w:rPr>
          <w:rFonts w:asciiTheme="majorHAnsi" w:hAnsiTheme="majorHAnsi"/>
          <w:b/>
          <w:sz w:val="48"/>
        </w:rPr>
      </w:pPr>
      <w:r w:rsidRPr="002A20BE">
        <w:rPr>
          <w:rFonts w:asciiTheme="majorHAnsi" w:hAnsiTheme="majorHAnsi"/>
          <w:b/>
          <w:sz w:val="48"/>
        </w:rPr>
        <w:t>U.S. DEPARTMENT OF LABOR</w:t>
      </w:r>
    </w:p>
    <w:p w:rsidR="006E2A89" w:rsidRPr="002A20BE" w:rsidRDefault="006E2A89" w:rsidP="002A20BE">
      <w:pPr>
        <w:pStyle w:val="ListParagraph"/>
        <w:pBdr>
          <w:bottom w:val="single" w:sz="4" w:space="1" w:color="auto"/>
        </w:pBdr>
        <w:ind w:left="0"/>
        <w:rPr>
          <w:rFonts w:asciiTheme="majorHAnsi" w:hAnsiTheme="majorHAnsi"/>
          <w:sz w:val="44"/>
        </w:rPr>
      </w:pPr>
      <w:r w:rsidRPr="002A20BE">
        <w:rPr>
          <w:rFonts w:asciiTheme="majorHAnsi" w:hAnsiTheme="majorHAnsi"/>
          <w:sz w:val="44"/>
        </w:rPr>
        <w:t>Employment and Training Administration</w:t>
      </w:r>
    </w:p>
    <w:p w:rsidR="00D22DCA" w:rsidRPr="002A20BE" w:rsidRDefault="00D22DCA" w:rsidP="00452032">
      <w:pPr>
        <w:rPr>
          <w:rFonts w:asciiTheme="majorHAnsi" w:hAnsiTheme="majorHAnsi"/>
        </w:rPr>
      </w:pPr>
    </w:p>
    <w:p w:rsidR="004F27F5" w:rsidRPr="002A20BE" w:rsidRDefault="006E2A89" w:rsidP="002A20BE">
      <w:pPr>
        <w:pStyle w:val="ListParagraph"/>
        <w:ind w:left="0"/>
        <w:rPr>
          <w:rFonts w:asciiTheme="majorHAnsi" w:hAnsiTheme="majorHAnsi"/>
          <w:b/>
        </w:rPr>
      </w:pPr>
      <w:r w:rsidRPr="002A20BE">
        <w:rPr>
          <w:rFonts w:asciiTheme="majorHAnsi" w:hAnsiTheme="majorHAnsi"/>
          <w:b/>
          <w:caps/>
        </w:rPr>
        <w:t xml:space="preserve">Notice of Availability of Funds and </w:t>
      </w:r>
      <w:r w:rsidR="00620E9B" w:rsidRPr="002A20BE">
        <w:rPr>
          <w:rFonts w:asciiTheme="majorHAnsi" w:hAnsiTheme="majorHAnsi"/>
          <w:b/>
          <w:caps/>
        </w:rPr>
        <w:t xml:space="preserve">Funding </w:t>
      </w:r>
      <w:proofErr w:type="gramStart"/>
      <w:r w:rsidR="00620E9B" w:rsidRPr="002A20BE">
        <w:rPr>
          <w:rFonts w:asciiTheme="majorHAnsi" w:hAnsiTheme="majorHAnsi"/>
          <w:b/>
          <w:caps/>
        </w:rPr>
        <w:t xml:space="preserve">Opportunity </w:t>
      </w:r>
      <w:r w:rsidR="00A8289C" w:rsidRPr="00CE694F">
        <w:rPr>
          <w:rFonts w:asciiTheme="majorHAnsi" w:hAnsiTheme="majorHAnsi"/>
          <w:b/>
          <w:caps/>
        </w:rPr>
        <w:t xml:space="preserve"> </w:t>
      </w:r>
      <w:r w:rsidR="00620E9B" w:rsidRPr="002A20BE">
        <w:rPr>
          <w:rFonts w:asciiTheme="majorHAnsi" w:hAnsiTheme="majorHAnsi"/>
          <w:b/>
          <w:caps/>
        </w:rPr>
        <w:t>Announcement</w:t>
      </w:r>
      <w:proofErr w:type="gramEnd"/>
      <w:r w:rsidRPr="002A20BE">
        <w:rPr>
          <w:rFonts w:asciiTheme="majorHAnsi" w:hAnsiTheme="majorHAnsi"/>
          <w:b/>
          <w:caps/>
        </w:rPr>
        <w:t xml:space="preserve"> for</w:t>
      </w:r>
      <w:r w:rsidR="00E02ABA" w:rsidRPr="002A20BE">
        <w:rPr>
          <w:rFonts w:asciiTheme="majorHAnsi" w:hAnsiTheme="majorHAnsi"/>
          <w:caps/>
        </w:rPr>
        <w:t>:</w:t>
      </w:r>
      <w:r w:rsidRPr="002A20BE">
        <w:rPr>
          <w:rFonts w:asciiTheme="majorHAnsi" w:hAnsiTheme="majorHAnsi"/>
          <w:caps/>
        </w:rPr>
        <w:t xml:space="preserve"> </w:t>
      </w:r>
      <w:r w:rsidR="000777C8" w:rsidRPr="00CE694F">
        <w:rPr>
          <w:rFonts w:asciiTheme="majorHAnsi" w:hAnsiTheme="majorHAnsi"/>
          <w:caps/>
        </w:rPr>
        <w:t xml:space="preserve"> </w:t>
      </w:r>
      <w:proofErr w:type="spellStart"/>
      <w:r w:rsidR="00F419EC" w:rsidRPr="002A20BE">
        <w:rPr>
          <w:rFonts w:asciiTheme="majorHAnsi" w:hAnsiTheme="majorHAnsi"/>
          <w:b/>
        </w:rPr>
        <w:t>ApprenticeshipUSA</w:t>
      </w:r>
      <w:proofErr w:type="spellEnd"/>
      <w:r w:rsidR="00F419EC" w:rsidRPr="002A20BE">
        <w:rPr>
          <w:rFonts w:asciiTheme="majorHAnsi" w:hAnsiTheme="majorHAnsi"/>
          <w:b/>
        </w:rPr>
        <w:t xml:space="preserve"> State Expansion Grants</w:t>
      </w:r>
    </w:p>
    <w:p w:rsidR="00F419EC" w:rsidRPr="002A20BE" w:rsidRDefault="00F419EC" w:rsidP="00452032">
      <w:pPr>
        <w:rPr>
          <w:rFonts w:asciiTheme="majorHAnsi" w:hAnsiTheme="majorHAnsi"/>
        </w:rPr>
      </w:pPr>
    </w:p>
    <w:p w:rsidR="006E2A89" w:rsidRPr="002A20BE" w:rsidRDefault="006E2A89" w:rsidP="002A20BE">
      <w:pPr>
        <w:pStyle w:val="ListParagraph"/>
        <w:ind w:left="0"/>
        <w:rPr>
          <w:rFonts w:asciiTheme="majorHAnsi" w:hAnsiTheme="majorHAnsi"/>
        </w:rPr>
      </w:pPr>
      <w:r w:rsidRPr="002A20BE">
        <w:rPr>
          <w:rStyle w:val="Heading1Char"/>
          <w:rFonts w:asciiTheme="majorHAnsi" w:hAnsiTheme="majorHAnsi"/>
          <w:color w:val="000000" w:themeColor="text1"/>
        </w:rPr>
        <w:t>Announcement Type</w:t>
      </w:r>
      <w:r w:rsidRPr="002A20BE">
        <w:rPr>
          <w:rFonts w:asciiTheme="majorHAnsi" w:hAnsiTheme="majorHAnsi"/>
        </w:rPr>
        <w:t xml:space="preserve">:  </w:t>
      </w:r>
      <w:r w:rsidRPr="002A20BE">
        <w:rPr>
          <w:rStyle w:val="SubtleEmphasis"/>
          <w:rFonts w:asciiTheme="majorHAnsi" w:hAnsiTheme="majorHAnsi"/>
          <w:color w:val="000000" w:themeColor="text1"/>
        </w:rPr>
        <w:t>Initial</w:t>
      </w:r>
    </w:p>
    <w:p w:rsidR="00C6060D" w:rsidRPr="002A20BE" w:rsidRDefault="00C6060D" w:rsidP="00452032">
      <w:pPr>
        <w:rPr>
          <w:rFonts w:asciiTheme="majorHAnsi" w:hAnsiTheme="majorHAnsi"/>
        </w:rPr>
      </w:pPr>
    </w:p>
    <w:p w:rsidR="006E2A89" w:rsidRPr="002A20BE" w:rsidRDefault="006E2A89" w:rsidP="002A20BE">
      <w:pPr>
        <w:pStyle w:val="ListParagraph"/>
        <w:ind w:left="0"/>
        <w:rPr>
          <w:rFonts w:asciiTheme="majorHAnsi" w:hAnsiTheme="majorHAnsi"/>
          <w:i/>
        </w:rPr>
      </w:pPr>
      <w:r w:rsidRPr="002A20BE">
        <w:rPr>
          <w:rStyle w:val="Heading1Char"/>
          <w:rFonts w:asciiTheme="majorHAnsi" w:hAnsiTheme="majorHAnsi"/>
          <w:color w:val="000000" w:themeColor="text1"/>
        </w:rPr>
        <w:t>Funding Opportunity Number:</w:t>
      </w:r>
      <w:r w:rsidRPr="002A20BE">
        <w:rPr>
          <w:rFonts w:asciiTheme="majorHAnsi" w:hAnsiTheme="majorHAnsi"/>
        </w:rPr>
        <w:t xml:space="preserve">  </w:t>
      </w:r>
      <w:r w:rsidR="00620E9B" w:rsidRPr="002A20BE">
        <w:rPr>
          <w:rStyle w:val="SubtleEmphasis"/>
          <w:rFonts w:asciiTheme="majorHAnsi" w:hAnsiTheme="majorHAnsi"/>
        </w:rPr>
        <w:t>FO</w:t>
      </w:r>
      <w:r w:rsidR="00EB1884" w:rsidRPr="002A20BE">
        <w:rPr>
          <w:rStyle w:val="SubtleEmphasis"/>
          <w:rFonts w:asciiTheme="majorHAnsi" w:hAnsiTheme="majorHAnsi"/>
        </w:rPr>
        <w:t>A</w:t>
      </w:r>
      <w:r w:rsidR="00C21F10" w:rsidRPr="002A20BE">
        <w:rPr>
          <w:rStyle w:val="SubtleEmphasis"/>
          <w:rFonts w:asciiTheme="majorHAnsi" w:hAnsiTheme="majorHAnsi"/>
        </w:rPr>
        <w:t>-ETA</w:t>
      </w:r>
      <w:r w:rsidRPr="002A20BE">
        <w:rPr>
          <w:rStyle w:val="SubtleEmphasis"/>
          <w:rFonts w:asciiTheme="majorHAnsi" w:hAnsiTheme="majorHAnsi"/>
        </w:rPr>
        <w:t>-</w:t>
      </w:r>
      <w:r w:rsidR="00F419EC" w:rsidRPr="002A20BE">
        <w:rPr>
          <w:rFonts w:asciiTheme="majorHAnsi" w:hAnsiTheme="majorHAnsi"/>
        </w:rPr>
        <w:t>16</w:t>
      </w:r>
      <w:r w:rsidR="00F419EC" w:rsidRPr="002A20BE">
        <w:rPr>
          <w:rFonts w:asciiTheme="majorHAnsi" w:hAnsiTheme="majorHAnsi"/>
          <w:i/>
        </w:rPr>
        <w:t>-13</w:t>
      </w:r>
    </w:p>
    <w:p w:rsidR="00C6060D" w:rsidRPr="002A20BE" w:rsidRDefault="00C6060D">
      <w:pPr>
        <w:rPr>
          <w:rFonts w:asciiTheme="majorHAnsi" w:hAnsiTheme="majorHAnsi"/>
        </w:rPr>
      </w:pPr>
    </w:p>
    <w:p w:rsidR="006E2A89" w:rsidRPr="002A20BE" w:rsidRDefault="006E2A89" w:rsidP="002A20BE">
      <w:pPr>
        <w:pStyle w:val="ListParagraph"/>
        <w:ind w:left="0"/>
        <w:rPr>
          <w:rFonts w:asciiTheme="majorHAnsi" w:hAnsiTheme="majorHAnsi"/>
        </w:rPr>
      </w:pPr>
      <w:r w:rsidRPr="002A20BE">
        <w:rPr>
          <w:rStyle w:val="Heading1Char"/>
          <w:rFonts w:asciiTheme="majorHAnsi" w:hAnsiTheme="majorHAnsi"/>
          <w:color w:val="000000" w:themeColor="text1"/>
        </w:rPr>
        <w:t>Catalog of Federal Domestic Assistance (CFDA) Number:</w:t>
      </w:r>
      <w:r w:rsidRPr="002A20BE">
        <w:rPr>
          <w:rFonts w:asciiTheme="majorHAnsi" w:hAnsiTheme="majorHAnsi"/>
        </w:rPr>
        <w:t xml:space="preserve">  </w:t>
      </w:r>
      <w:r w:rsidRPr="002A20BE">
        <w:rPr>
          <w:rStyle w:val="SubtleEmphasis"/>
          <w:rFonts w:asciiTheme="majorHAnsi" w:hAnsiTheme="majorHAnsi"/>
          <w:i w:val="0"/>
        </w:rPr>
        <w:t>17.</w:t>
      </w:r>
      <w:r w:rsidRPr="00CE694F">
        <w:rPr>
          <w:rStyle w:val="SubtleEmphasis"/>
          <w:rFonts w:asciiTheme="majorHAnsi" w:hAnsiTheme="majorHAnsi"/>
          <w:i w:val="0"/>
        </w:rPr>
        <w:t>2</w:t>
      </w:r>
      <w:r w:rsidR="00A10419" w:rsidRPr="00CE694F">
        <w:rPr>
          <w:rFonts w:asciiTheme="majorHAnsi" w:hAnsiTheme="majorHAnsi"/>
          <w:i/>
        </w:rPr>
        <w:t>85</w:t>
      </w:r>
    </w:p>
    <w:p w:rsidR="00C6060D" w:rsidRPr="002A20BE" w:rsidRDefault="00C6060D" w:rsidP="00452032">
      <w:pPr>
        <w:rPr>
          <w:rFonts w:asciiTheme="majorHAnsi" w:hAnsiTheme="majorHAnsi"/>
        </w:rPr>
      </w:pPr>
    </w:p>
    <w:p w:rsidR="00C6060D" w:rsidRPr="002A20BE" w:rsidRDefault="006E2A89" w:rsidP="002A20BE">
      <w:pPr>
        <w:pStyle w:val="ListParagraph"/>
        <w:ind w:left="0"/>
        <w:rPr>
          <w:rFonts w:asciiTheme="majorHAnsi" w:hAnsiTheme="majorHAnsi"/>
        </w:rPr>
      </w:pPr>
      <w:r w:rsidRPr="002A20BE">
        <w:rPr>
          <w:rStyle w:val="Heading1Char"/>
          <w:rFonts w:asciiTheme="majorHAnsi" w:hAnsiTheme="majorHAnsi"/>
          <w:color w:val="000000" w:themeColor="text1"/>
        </w:rPr>
        <w:t>Key Dates:</w:t>
      </w:r>
      <w:r w:rsidRPr="002A20BE">
        <w:rPr>
          <w:rFonts w:asciiTheme="majorHAnsi" w:hAnsiTheme="majorHAnsi"/>
        </w:rPr>
        <w:t xml:space="preserve"> </w:t>
      </w:r>
      <w:r w:rsidR="00C6060D" w:rsidRPr="002A20BE">
        <w:rPr>
          <w:rFonts w:asciiTheme="majorHAnsi" w:hAnsiTheme="majorHAnsi"/>
        </w:rPr>
        <w:tab/>
      </w:r>
      <w:r w:rsidRPr="002A20BE">
        <w:rPr>
          <w:rStyle w:val="SubtleEmphasis"/>
          <w:rFonts w:asciiTheme="majorHAnsi" w:hAnsiTheme="majorHAnsi"/>
        </w:rPr>
        <w:t xml:space="preserve">The closing date for receipt of applications under this </w:t>
      </w:r>
      <w:r w:rsidR="00383E2B" w:rsidRPr="002A20BE">
        <w:rPr>
          <w:rStyle w:val="SubtleEmphasis"/>
          <w:rFonts w:asciiTheme="majorHAnsi" w:hAnsiTheme="majorHAnsi"/>
        </w:rPr>
        <w:t>A</w:t>
      </w:r>
      <w:r w:rsidRPr="002A20BE">
        <w:rPr>
          <w:rStyle w:val="SubtleEmphasis"/>
          <w:rFonts w:asciiTheme="majorHAnsi" w:hAnsiTheme="majorHAnsi"/>
        </w:rPr>
        <w:t>nnouncement is</w:t>
      </w:r>
      <w:r w:rsidRPr="002A20BE">
        <w:rPr>
          <w:rFonts w:asciiTheme="majorHAnsi" w:hAnsiTheme="majorHAnsi"/>
        </w:rPr>
        <w:t xml:space="preserve"> </w:t>
      </w:r>
    </w:p>
    <w:p w:rsidR="006E2A89" w:rsidRPr="002A20BE" w:rsidRDefault="0072366A" w:rsidP="002A20BE">
      <w:pPr>
        <w:pStyle w:val="ListParagraph"/>
        <w:ind w:left="0"/>
        <w:rPr>
          <w:rFonts w:asciiTheme="majorHAnsi" w:hAnsiTheme="majorHAnsi"/>
        </w:rPr>
      </w:pPr>
      <w:r w:rsidRPr="00CE694F">
        <w:rPr>
          <w:rFonts w:asciiTheme="majorHAnsi" w:hAnsiTheme="majorHAnsi"/>
          <w:b/>
          <w:i/>
        </w:rPr>
        <w:t>September 5, 2016</w:t>
      </w:r>
      <w:r w:rsidR="006E2A89" w:rsidRPr="00CE694F">
        <w:rPr>
          <w:rFonts w:asciiTheme="majorHAnsi" w:hAnsiTheme="majorHAnsi"/>
          <w:i/>
        </w:rPr>
        <w:t>.</w:t>
      </w:r>
      <w:r w:rsidR="006E2A89" w:rsidRPr="002A20BE">
        <w:rPr>
          <w:rFonts w:asciiTheme="majorHAnsi" w:hAnsiTheme="majorHAnsi"/>
        </w:rPr>
        <w:t xml:space="preserve">  </w:t>
      </w:r>
      <w:r w:rsidR="005D6EED" w:rsidRPr="002A20BE">
        <w:rPr>
          <w:rFonts w:asciiTheme="majorHAnsi" w:hAnsiTheme="majorHAnsi"/>
        </w:rPr>
        <w:t xml:space="preserve">We </w:t>
      </w:r>
      <w:r w:rsidR="005D6EED" w:rsidRPr="002A20BE">
        <w:rPr>
          <w:rStyle w:val="SubtleEmphasis"/>
          <w:rFonts w:asciiTheme="majorHAnsi" w:hAnsiTheme="majorHAnsi"/>
        </w:rPr>
        <w:t>must receive a</w:t>
      </w:r>
      <w:r w:rsidR="006E2A89" w:rsidRPr="002A20BE">
        <w:rPr>
          <w:rStyle w:val="SubtleEmphasis"/>
          <w:rFonts w:asciiTheme="majorHAnsi" w:hAnsiTheme="majorHAnsi"/>
        </w:rPr>
        <w:t xml:space="preserve">pplications no later than </w:t>
      </w:r>
      <w:r w:rsidR="006E2A89" w:rsidRPr="002A20BE">
        <w:rPr>
          <w:rStyle w:val="SubtleEmphasis"/>
          <w:rFonts w:asciiTheme="majorHAnsi" w:hAnsiTheme="majorHAnsi"/>
          <w:b/>
        </w:rPr>
        <w:t>4:00:00 p.m. Eastern Time</w:t>
      </w:r>
      <w:r w:rsidR="006E2A89" w:rsidRPr="002A20BE">
        <w:rPr>
          <w:rStyle w:val="SubtleEmphasis"/>
          <w:rFonts w:asciiTheme="majorHAnsi" w:hAnsiTheme="majorHAnsi"/>
        </w:rPr>
        <w:t>.</w:t>
      </w:r>
      <w:r w:rsidR="006E2A89" w:rsidRPr="002A20BE">
        <w:rPr>
          <w:rFonts w:asciiTheme="majorHAnsi" w:hAnsiTheme="majorHAnsi"/>
        </w:rPr>
        <w:t xml:space="preserve">  </w:t>
      </w:r>
    </w:p>
    <w:p w:rsidR="00C6060D" w:rsidRPr="002A20BE" w:rsidRDefault="00C6060D" w:rsidP="00452032">
      <w:pPr>
        <w:rPr>
          <w:rFonts w:asciiTheme="majorHAnsi" w:hAnsiTheme="majorHAnsi"/>
        </w:rPr>
      </w:pPr>
    </w:p>
    <w:p w:rsidR="00F91747" w:rsidRPr="002A20BE" w:rsidRDefault="006E2A89" w:rsidP="002A20BE">
      <w:pPr>
        <w:pStyle w:val="ListParagraph"/>
        <w:ind w:left="0"/>
        <w:rPr>
          <w:rStyle w:val="SubtleEmphasis"/>
          <w:rFonts w:asciiTheme="majorHAnsi" w:hAnsiTheme="majorHAnsi"/>
        </w:rPr>
      </w:pPr>
      <w:r w:rsidRPr="002A20BE">
        <w:rPr>
          <w:rStyle w:val="Heading1Char"/>
          <w:rFonts w:asciiTheme="majorHAnsi" w:hAnsiTheme="majorHAnsi"/>
          <w:color w:val="000000" w:themeColor="text1"/>
        </w:rPr>
        <w:t>Addresses:</w:t>
      </w:r>
      <w:r w:rsidRPr="002A20BE">
        <w:rPr>
          <w:rFonts w:asciiTheme="majorHAnsi" w:hAnsiTheme="majorHAnsi"/>
        </w:rPr>
        <w:t xml:space="preserve"> </w:t>
      </w:r>
      <w:r w:rsidR="00C6060D" w:rsidRPr="002A20BE">
        <w:rPr>
          <w:rFonts w:asciiTheme="majorHAnsi" w:hAnsiTheme="majorHAnsi"/>
        </w:rPr>
        <w:tab/>
      </w:r>
      <w:r w:rsidR="005D6EED" w:rsidRPr="002A20BE">
        <w:rPr>
          <w:rStyle w:val="SubtleEmphasis"/>
          <w:rFonts w:asciiTheme="majorHAnsi" w:hAnsiTheme="majorHAnsi"/>
        </w:rPr>
        <w:t>Address m</w:t>
      </w:r>
      <w:r w:rsidRPr="002A20BE">
        <w:rPr>
          <w:rStyle w:val="SubtleEmphasis"/>
          <w:rFonts w:asciiTheme="majorHAnsi" w:hAnsiTheme="majorHAnsi"/>
        </w:rPr>
        <w:t>ailed applications to</w:t>
      </w:r>
      <w:r w:rsidR="00F91747" w:rsidRPr="002A20BE">
        <w:rPr>
          <w:rStyle w:val="SubtleEmphasis"/>
          <w:rFonts w:asciiTheme="majorHAnsi" w:hAnsiTheme="majorHAnsi"/>
        </w:rPr>
        <w:t>:</w:t>
      </w:r>
      <w:r w:rsidRPr="002A20BE">
        <w:rPr>
          <w:rStyle w:val="SubtleEmphasis"/>
          <w:rFonts w:asciiTheme="majorHAnsi" w:hAnsiTheme="majorHAnsi"/>
        </w:rPr>
        <w:t xml:space="preserve"> </w:t>
      </w:r>
    </w:p>
    <w:p w:rsidR="00080C8C" w:rsidRPr="002A20BE" w:rsidRDefault="00080C8C" w:rsidP="002A20BE">
      <w:pPr>
        <w:pStyle w:val="ListParagraph"/>
        <w:ind w:left="0"/>
        <w:rPr>
          <w:rStyle w:val="SubtleEmphasis"/>
          <w:rFonts w:asciiTheme="majorHAnsi" w:hAnsiTheme="majorHAnsi"/>
        </w:rPr>
      </w:pPr>
    </w:p>
    <w:p w:rsidR="00C6060D" w:rsidRPr="002A20BE" w:rsidRDefault="00F91747" w:rsidP="002A20BE">
      <w:pPr>
        <w:pStyle w:val="ListParagraph"/>
        <w:ind w:left="1170"/>
        <w:rPr>
          <w:rStyle w:val="SubtleEmphasis"/>
          <w:rFonts w:asciiTheme="majorHAnsi" w:hAnsiTheme="majorHAnsi"/>
          <w:b/>
        </w:rPr>
      </w:pPr>
      <w:r w:rsidRPr="002A20BE">
        <w:rPr>
          <w:rStyle w:val="SubtleEmphasis"/>
          <w:rFonts w:asciiTheme="majorHAnsi" w:hAnsiTheme="majorHAnsi"/>
          <w:b/>
        </w:rPr>
        <w:t>The U.S. Department of Labor</w:t>
      </w:r>
      <w:r w:rsidR="006E2A89" w:rsidRPr="002A20BE">
        <w:rPr>
          <w:rStyle w:val="SubtleEmphasis"/>
          <w:rFonts w:asciiTheme="majorHAnsi" w:hAnsiTheme="majorHAnsi"/>
          <w:b/>
        </w:rPr>
        <w:t xml:space="preserve"> </w:t>
      </w:r>
    </w:p>
    <w:p w:rsidR="00C6060D" w:rsidRPr="002A20BE" w:rsidRDefault="006E2A89" w:rsidP="002A20BE">
      <w:pPr>
        <w:pStyle w:val="ListParagraph"/>
        <w:ind w:left="1170"/>
        <w:rPr>
          <w:rStyle w:val="SubtleEmphasis"/>
          <w:rFonts w:asciiTheme="majorHAnsi" w:hAnsiTheme="majorHAnsi"/>
          <w:b/>
        </w:rPr>
      </w:pPr>
      <w:r w:rsidRPr="002A20BE">
        <w:rPr>
          <w:rStyle w:val="SubtleEmphasis"/>
          <w:rFonts w:asciiTheme="majorHAnsi" w:hAnsiTheme="majorHAnsi"/>
          <w:b/>
        </w:rPr>
        <w:t>Employment and Training Administratio</w:t>
      </w:r>
      <w:r w:rsidR="00F91747" w:rsidRPr="002A20BE">
        <w:rPr>
          <w:rStyle w:val="SubtleEmphasis"/>
          <w:rFonts w:asciiTheme="majorHAnsi" w:hAnsiTheme="majorHAnsi"/>
          <w:b/>
        </w:rPr>
        <w:t>n, Office of Grants Management</w:t>
      </w:r>
      <w:r w:rsidRPr="00CE694F">
        <w:rPr>
          <w:rFonts w:asciiTheme="majorHAnsi" w:hAnsiTheme="majorHAnsi"/>
          <w:b/>
        </w:rPr>
        <w:t xml:space="preserve"> </w:t>
      </w:r>
      <w:r w:rsidRPr="002A20BE">
        <w:rPr>
          <w:rStyle w:val="SubtleEmphasis"/>
          <w:rFonts w:asciiTheme="majorHAnsi" w:hAnsiTheme="majorHAnsi"/>
          <w:b/>
        </w:rPr>
        <w:t>Attention:</w:t>
      </w:r>
      <w:r w:rsidRPr="002A20BE">
        <w:rPr>
          <w:rFonts w:asciiTheme="majorHAnsi" w:hAnsiTheme="majorHAnsi"/>
          <w:b/>
        </w:rPr>
        <w:t xml:space="preserve">  </w:t>
      </w:r>
      <w:r w:rsidR="0072366A" w:rsidRPr="002A20BE">
        <w:rPr>
          <w:rFonts w:asciiTheme="majorHAnsi" w:hAnsiTheme="majorHAnsi"/>
          <w:b/>
          <w:i/>
        </w:rPr>
        <w:t>Lynn Fraga</w:t>
      </w:r>
      <w:r w:rsidRPr="002A20BE">
        <w:rPr>
          <w:rFonts w:asciiTheme="majorHAnsi" w:hAnsiTheme="majorHAnsi"/>
          <w:b/>
        </w:rPr>
        <w:t xml:space="preserve">, </w:t>
      </w:r>
      <w:r w:rsidR="00F91747" w:rsidRPr="002A20BE">
        <w:rPr>
          <w:rStyle w:val="SubtleEmphasis"/>
          <w:rFonts w:asciiTheme="majorHAnsi" w:hAnsiTheme="majorHAnsi"/>
          <w:b/>
        </w:rPr>
        <w:t>Grant Officer</w:t>
      </w:r>
    </w:p>
    <w:p w:rsidR="00C6060D" w:rsidRPr="002A20BE" w:rsidRDefault="006E2A89" w:rsidP="002A20BE">
      <w:pPr>
        <w:pStyle w:val="ListParagraph"/>
        <w:ind w:left="1170"/>
        <w:rPr>
          <w:rFonts w:asciiTheme="majorHAnsi" w:hAnsiTheme="majorHAnsi"/>
          <w:b/>
        </w:rPr>
      </w:pPr>
      <w:r w:rsidRPr="002A20BE">
        <w:rPr>
          <w:rStyle w:val="SubtleEmphasis"/>
          <w:rFonts w:asciiTheme="majorHAnsi" w:hAnsiTheme="majorHAnsi"/>
          <w:b/>
        </w:rPr>
        <w:t xml:space="preserve">Reference </w:t>
      </w:r>
      <w:r w:rsidR="00340664" w:rsidRPr="002A20BE">
        <w:rPr>
          <w:rStyle w:val="SubtleEmphasis"/>
          <w:rFonts w:asciiTheme="majorHAnsi" w:hAnsiTheme="majorHAnsi"/>
          <w:b/>
        </w:rPr>
        <w:t>FOA</w:t>
      </w:r>
      <w:r w:rsidR="00D03E13" w:rsidRPr="002A20BE">
        <w:rPr>
          <w:rStyle w:val="SubtleEmphasis"/>
          <w:rFonts w:asciiTheme="majorHAnsi" w:hAnsiTheme="majorHAnsi"/>
          <w:b/>
        </w:rPr>
        <w:t>-ETA-</w:t>
      </w:r>
      <w:r w:rsidR="0072366A" w:rsidRPr="002A20BE">
        <w:rPr>
          <w:rFonts w:asciiTheme="majorHAnsi" w:hAnsiTheme="majorHAnsi"/>
          <w:b/>
        </w:rPr>
        <w:t>16-13</w:t>
      </w:r>
    </w:p>
    <w:p w:rsidR="00C6060D" w:rsidRPr="002A20BE" w:rsidRDefault="006E2A89" w:rsidP="002A20BE">
      <w:pPr>
        <w:pStyle w:val="ListParagraph"/>
        <w:ind w:left="1170"/>
        <w:rPr>
          <w:rStyle w:val="SubtleEmphasis"/>
          <w:rFonts w:asciiTheme="majorHAnsi" w:hAnsiTheme="majorHAnsi"/>
          <w:b/>
        </w:rPr>
      </w:pPr>
      <w:r w:rsidRPr="002A20BE">
        <w:rPr>
          <w:rStyle w:val="SubtleEmphasis"/>
          <w:rFonts w:asciiTheme="majorHAnsi" w:hAnsiTheme="majorHAnsi"/>
          <w:b/>
        </w:rPr>
        <w:t>200 Constitution Avenue, NW, Room N4716</w:t>
      </w:r>
      <w:r w:rsidR="00F91747" w:rsidRPr="002A20BE">
        <w:rPr>
          <w:rStyle w:val="SubtleEmphasis"/>
          <w:rFonts w:asciiTheme="majorHAnsi" w:hAnsiTheme="majorHAnsi"/>
          <w:b/>
        </w:rPr>
        <w:t xml:space="preserve"> </w:t>
      </w:r>
    </w:p>
    <w:p w:rsidR="00C6060D" w:rsidRPr="002A20BE" w:rsidRDefault="00F91747" w:rsidP="002A20BE">
      <w:pPr>
        <w:pStyle w:val="ListParagraph"/>
        <w:ind w:left="1170"/>
        <w:rPr>
          <w:rStyle w:val="SubtleEmphasis"/>
          <w:rFonts w:asciiTheme="majorHAnsi" w:hAnsiTheme="majorHAnsi"/>
          <w:b/>
        </w:rPr>
      </w:pPr>
      <w:r w:rsidRPr="002A20BE">
        <w:rPr>
          <w:rStyle w:val="SubtleEmphasis"/>
          <w:rFonts w:asciiTheme="majorHAnsi" w:hAnsiTheme="majorHAnsi"/>
          <w:b/>
        </w:rPr>
        <w:t xml:space="preserve">Washington, DC </w:t>
      </w:r>
      <w:r w:rsidR="00251234" w:rsidRPr="002A20BE">
        <w:rPr>
          <w:rStyle w:val="SubtleEmphasis"/>
          <w:rFonts w:asciiTheme="majorHAnsi" w:hAnsiTheme="majorHAnsi"/>
          <w:b/>
        </w:rPr>
        <w:t xml:space="preserve">   </w:t>
      </w:r>
      <w:r w:rsidRPr="002A20BE">
        <w:rPr>
          <w:rStyle w:val="SubtleEmphasis"/>
          <w:rFonts w:asciiTheme="majorHAnsi" w:hAnsiTheme="majorHAnsi"/>
          <w:b/>
        </w:rPr>
        <w:t>20210</w:t>
      </w:r>
    </w:p>
    <w:p w:rsidR="00C6060D" w:rsidRPr="002A20BE" w:rsidRDefault="00C6060D" w:rsidP="00452032">
      <w:pPr>
        <w:rPr>
          <w:rFonts w:asciiTheme="majorHAnsi" w:hAnsiTheme="majorHAnsi"/>
        </w:rPr>
      </w:pPr>
    </w:p>
    <w:p w:rsidR="006E2A89" w:rsidRPr="002A20BE" w:rsidRDefault="006E2A89" w:rsidP="002A20BE">
      <w:pPr>
        <w:pStyle w:val="ListParagraph"/>
        <w:ind w:left="0"/>
        <w:rPr>
          <w:rStyle w:val="SubtleEmphasis"/>
          <w:rFonts w:asciiTheme="majorHAnsi" w:hAnsiTheme="majorHAnsi"/>
        </w:rPr>
      </w:pPr>
      <w:r w:rsidRPr="002A20BE">
        <w:rPr>
          <w:rStyle w:val="SubtleEmphasis"/>
          <w:rFonts w:asciiTheme="majorHAnsi" w:hAnsiTheme="majorHAnsi"/>
        </w:rPr>
        <w:t xml:space="preserve">For complete application and submission information, including online application instructions, please </w:t>
      </w:r>
      <w:proofErr w:type="gramStart"/>
      <w:r w:rsidRPr="00CE694F">
        <w:rPr>
          <w:rStyle w:val="SubtleEmphasis"/>
          <w:rFonts w:asciiTheme="majorHAnsi" w:hAnsiTheme="majorHAnsi"/>
        </w:rPr>
        <w:t>refer</w:t>
      </w:r>
      <w:proofErr w:type="gramEnd"/>
      <w:r w:rsidRPr="00CE694F">
        <w:rPr>
          <w:rStyle w:val="SubtleEmphasis"/>
          <w:rFonts w:asciiTheme="majorHAnsi" w:hAnsiTheme="majorHAnsi"/>
        </w:rPr>
        <w:t xml:space="preserve"> to</w:t>
      </w:r>
      <w:r w:rsidRPr="002A20BE">
        <w:rPr>
          <w:rStyle w:val="SubtleEmphasis"/>
          <w:rFonts w:asciiTheme="majorHAnsi" w:hAnsiTheme="majorHAnsi"/>
        </w:rPr>
        <w:t xml:space="preserve"> Section IV.</w:t>
      </w:r>
    </w:p>
    <w:p w:rsidR="007C330F" w:rsidRPr="00CE694F" w:rsidRDefault="007C330F" w:rsidP="00452032">
      <w:pPr>
        <w:pStyle w:val="ListParagraph"/>
        <w:ind w:left="0"/>
        <w:rPr>
          <w:rStyle w:val="SubtleEmphasis"/>
          <w:rFonts w:asciiTheme="minorHAnsi" w:hAnsiTheme="minorHAnsi"/>
        </w:rPr>
      </w:pPr>
    </w:p>
    <w:p w:rsidR="00C6060D" w:rsidRPr="002A20BE" w:rsidRDefault="00C6060D" w:rsidP="00452032">
      <w:pPr>
        <w:rPr>
          <w:rFonts w:asciiTheme="minorHAnsi" w:hAnsiTheme="minorHAnsi"/>
        </w:rPr>
      </w:pPr>
    </w:p>
    <w:p w:rsidR="006E2A89" w:rsidRPr="002A20BE" w:rsidRDefault="006E2A89" w:rsidP="002A20BE">
      <w:pPr>
        <w:pStyle w:val="ListParagraph"/>
        <w:pBdr>
          <w:bottom w:val="single" w:sz="4" w:space="1" w:color="auto"/>
        </w:pBdr>
        <w:ind w:left="0"/>
        <w:rPr>
          <w:rFonts w:asciiTheme="minorHAnsi" w:hAnsiTheme="minorHAnsi"/>
        </w:rPr>
      </w:pPr>
      <w:r w:rsidRPr="002A20BE">
        <w:rPr>
          <w:rFonts w:asciiTheme="minorHAnsi" w:hAnsiTheme="minorHAnsi"/>
          <w:b/>
          <w:caps/>
          <w:color w:val="000000" w:themeColor="text1"/>
        </w:rPr>
        <w:t>Executive Summary</w:t>
      </w:r>
      <w:r w:rsidRPr="002A20BE">
        <w:rPr>
          <w:rFonts w:asciiTheme="minorHAnsi" w:hAnsiTheme="minorHAnsi"/>
        </w:rPr>
        <w:t xml:space="preserve">: </w:t>
      </w:r>
    </w:p>
    <w:p w:rsidR="007C330F" w:rsidRPr="002A20BE" w:rsidRDefault="007C330F" w:rsidP="00AF684C">
      <w:pPr>
        <w:rPr>
          <w:rFonts w:asciiTheme="minorHAnsi" w:hAnsiTheme="minorHAnsi"/>
        </w:rPr>
      </w:pPr>
      <w:r w:rsidRPr="002A20BE">
        <w:rPr>
          <w:rFonts w:asciiTheme="minorHAnsi" w:hAnsiTheme="minorHAnsi"/>
        </w:rPr>
        <w:t>Building on historic bipartisan support from Congress and leadership across a broad range of States, the Employment and Training Administration (ETA), U.S. Department of Labor (DOL, or the Department, or we), announces the availability of approximately $50.5 million to fund an estimated 33 quality grant applications competitively awarded to States</w:t>
      </w:r>
      <w:r w:rsidRPr="002A20BE">
        <w:rPr>
          <w:rStyle w:val="FootnoteReference"/>
          <w:rFonts w:asciiTheme="minorHAnsi" w:eastAsiaTheme="majorEastAsia" w:hAnsiTheme="minorHAnsi"/>
        </w:rPr>
        <w:footnoteReference w:id="2"/>
      </w:r>
      <w:r w:rsidRPr="002A20BE">
        <w:rPr>
          <w:rFonts w:asciiTheme="minorHAnsi" w:hAnsiTheme="minorHAnsi"/>
        </w:rPr>
        <w:t xml:space="preserve"> through grant funds authorized by the Consolidated Appropriations Act of 2016 for </w:t>
      </w:r>
      <w:proofErr w:type="spellStart"/>
      <w:r w:rsidRPr="002A20BE">
        <w:rPr>
          <w:rFonts w:asciiTheme="minorHAnsi" w:hAnsiTheme="minorHAnsi"/>
        </w:rPr>
        <w:t>ApprenticeshipUSA</w:t>
      </w:r>
      <w:proofErr w:type="spellEnd"/>
      <w:r w:rsidRPr="002A20BE">
        <w:rPr>
          <w:rFonts w:asciiTheme="minorHAnsi" w:hAnsiTheme="minorHAnsi"/>
        </w:rPr>
        <w:t xml:space="preserve"> State Expansion Grants. Should Congress appropriate additional funds for this purpose in FY 2017 and 2018, we may consider up to two additional rounds of continuation awards under this solicitation.  Grants will be awarded to an estimated 33 successful applicants.  Fiscal Year 2016 funding may range from $700,000 to $3,200,000 </w:t>
      </w:r>
      <w:r w:rsidRPr="002A20BE">
        <w:rPr>
          <w:rFonts w:asciiTheme="minorHAnsi" w:hAnsiTheme="minorHAnsi"/>
        </w:rPr>
        <w:lastRenderedPageBreak/>
        <w:t>and be available for expenditure by the grantees for a period of up to 18 months.  Continuation funding to grantees is subject to the discretion of DOL and contingent upon the availability of funds, satisfactory progress of the grantee’s project, and adequate stewardship of federal funds.</w:t>
      </w:r>
    </w:p>
    <w:p w:rsidR="007C330F" w:rsidRPr="002A20BE" w:rsidRDefault="007C330F">
      <w:pPr>
        <w:rPr>
          <w:rFonts w:asciiTheme="minorHAnsi" w:hAnsiTheme="minorHAnsi"/>
        </w:rPr>
      </w:pPr>
    </w:p>
    <w:p w:rsidR="007C330F" w:rsidRPr="002A20BE" w:rsidRDefault="007C330F">
      <w:pPr>
        <w:rPr>
          <w:rFonts w:asciiTheme="minorHAnsi" w:hAnsiTheme="minorHAnsi"/>
        </w:rPr>
      </w:pPr>
      <w:r w:rsidRPr="002A20BE">
        <w:rPr>
          <w:rFonts w:asciiTheme="minorHAnsi" w:hAnsiTheme="minorHAnsi"/>
        </w:rPr>
        <w:t xml:space="preserve">This investment marks the first time that the Federal government will provide funding to support States in their efforts to expand and diversify Registered Apprenticeship to better respond to industry workforce demands.  In many States, apprenticeship is a component of, but not fully integrated into, State economic, workforce, and education talent development systems.  These </w:t>
      </w:r>
      <w:proofErr w:type="spellStart"/>
      <w:r w:rsidRPr="002A20BE">
        <w:rPr>
          <w:rFonts w:asciiTheme="minorHAnsi" w:hAnsiTheme="minorHAnsi"/>
        </w:rPr>
        <w:t>ApprenticeshipUSA</w:t>
      </w:r>
      <w:proofErr w:type="spellEnd"/>
      <w:r w:rsidRPr="002A20BE">
        <w:rPr>
          <w:rFonts w:asciiTheme="minorHAnsi" w:hAnsiTheme="minorHAnsi"/>
        </w:rPr>
        <w:t xml:space="preserve"> State Expansion Grants will provide States with an opportunity to further align resources to innovate and expand this proven workforce strategy.  </w:t>
      </w:r>
      <w:r w:rsidRPr="002A20BE">
        <w:rPr>
          <w:rFonts w:asciiTheme="minorHAnsi" w:hAnsiTheme="minorHAnsi"/>
        </w:rPr>
        <w:br/>
      </w:r>
    </w:p>
    <w:p w:rsidR="007C330F" w:rsidRPr="002A20BE" w:rsidRDefault="007C330F">
      <w:pPr>
        <w:rPr>
          <w:rFonts w:asciiTheme="minorHAnsi" w:hAnsiTheme="minorHAnsi"/>
        </w:rPr>
      </w:pPr>
      <w:r w:rsidRPr="002A20BE">
        <w:rPr>
          <w:rFonts w:asciiTheme="minorHAnsi" w:hAnsiTheme="minorHAnsi"/>
        </w:rPr>
        <w:t>As the economy continues to grow, businesses across all industries are expressing the need for a pipeline of skilled workers to help them remain competitive. Registered Apprenticeship is a global, tried and true workforce development strategy that offers apprentices opportunities to earn a salary while learning the skills employers demand in a variety of occupations across industries, such as an aircraft mechanic in Advanced Manufacturing, an electrician in the Building Trades, a nursing assistant in Healthcare, or a coder in Information Technology.  For employers, Registered Apprenticeship serves as an opportunity to grow their own workforces and meet skill needs for the future.</w:t>
      </w:r>
      <w:r w:rsidRPr="002A20BE">
        <w:rPr>
          <w:rFonts w:asciiTheme="minorHAnsi" w:hAnsiTheme="minorHAnsi"/>
        </w:rPr>
        <w:br/>
      </w:r>
    </w:p>
    <w:p w:rsidR="007C330F" w:rsidRPr="002A20BE" w:rsidRDefault="007C330F">
      <w:pPr>
        <w:rPr>
          <w:rFonts w:asciiTheme="minorHAnsi" w:hAnsiTheme="minorHAnsi"/>
        </w:rPr>
      </w:pPr>
      <w:r w:rsidRPr="002A20BE">
        <w:rPr>
          <w:rFonts w:asciiTheme="minorHAnsi" w:hAnsiTheme="minorHAnsi"/>
        </w:rPr>
        <w:t>The Department’s goal is to double and further diversify Registered Apprenticeships</w:t>
      </w:r>
      <w:r w:rsidRPr="002A20BE">
        <w:rPr>
          <w:rFonts w:asciiTheme="minorHAnsi" w:hAnsiTheme="minorHAnsi"/>
          <w:vertAlign w:val="superscript"/>
        </w:rPr>
        <w:footnoteReference w:id="3"/>
      </w:r>
      <w:r w:rsidRPr="002A20BE">
        <w:rPr>
          <w:rFonts w:asciiTheme="minorHAnsi" w:hAnsiTheme="minorHAnsi"/>
        </w:rPr>
        <w:t xml:space="preserve"> across the country.  Currently, there are approximately 450,000 Registered Apprentices in the United </w:t>
      </w:r>
      <w:proofErr w:type="gramStart"/>
      <w:r w:rsidRPr="002A20BE">
        <w:rPr>
          <w:rFonts w:asciiTheme="minorHAnsi" w:hAnsiTheme="minorHAnsi"/>
        </w:rPr>
        <w:t>States,</w:t>
      </w:r>
      <w:proofErr w:type="gramEnd"/>
      <w:r w:rsidRPr="002A20BE">
        <w:rPr>
          <w:rFonts w:asciiTheme="minorHAnsi" w:hAnsiTheme="minorHAnsi"/>
        </w:rPr>
        <w:t xml:space="preserve"> and American and international employers are increasingly turning to Registered Apprenticeship as a workforce solution that provides workers with 21st century skills.  Apprenticeships offer a solid return on investment for everyone involved, including the nation as a whole.  A 2012 Mathematica evaluation of 10 States found that for every dollar invested in Apprenticeship, the tax returns were $27; and total benefits were more than $35.</w:t>
      </w:r>
      <w:r w:rsidRPr="002A20BE">
        <w:rPr>
          <w:rStyle w:val="FootnoteReference"/>
          <w:rFonts w:asciiTheme="minorHAnsi" w:eastAsiaTheme="majorEastAsia" w:hAnsiTheme="minorHAnsi"/>
        </w:rPr>
        <w:footnoteReference w:id="4"/>
      </w:r>
      <w:r w:rsidRPr="002A20BE">
        <w:rPr>
          <w:rFonts w:asciiTheme="minorHAnsi" w:hAnsiTheme="minorHAnsi"/>
        </w:rPr>
        <w:t xml:space="preserve">  Nearly nine out of ten apprentices are employed after completing their apprenticeships, with an average starting wage of over $50,000 per year.</w:t>
      </w:r>
      <w:r w:rsidRPr="002A20BE">
        <w:rPr>
          <w:rStyle w:val="FootnoteReference"/>
          <w:rFonts w:asciiTheme="minorHAnsi" w:eastAsiaTheme="majorEastAsia" w:hAnsiTheme="minorHAnsi"/>
        </w:rPr>
        <w:footnoteReference w:id="5"/>
      </w:r>
      <w:r w:rsidRPr="002A20BE">
        <w:rPr>
          <w:rFonts w:asciiTheme="minorHAnsi" w:hAnsiTheme="minorHAnsi"/>
        </w:rPr>
        <w:t xml:space="preserve">  Workers who complete a Registered Apprenticeship are projected to make over $240,000 more than their peers during their lifetimes.</w:t>
      </w:r>
      <w:r w:rsidRPr="002A20BE">
        <w:rPr>
          <w:rStyle w:val="FootnoteReference"/>
          <w:rFonts w:asciiTheme="minorHAnsi" w:eastAsiaTheme="majorEastAsia" w:hAnsiTheme="minorHAnsi"/>
        </w:rPr>
        <w:t xml:space="preserve"> </w:t>
      </w:r>
      <w:r w:rsidRPr="002A20BE">
        <w:rPr>
          <w:rStyle w:val="FootnoteReference"/>
          <w:rFonts w:asciiTheme="minorHAnsi" w:eastAsiaTheme="majorEastAsia" w:hAnsiTheme="minorHAnsi"/>
        </w:rPr>
        <w:footnoteReference w:id="6"/>
      </w:r>
      <w:r w:rsidRPr="002A20BE">
        <w:rPr>
          <w:rFonts w:asciiTheme="minorHAnsi" w:hAnsiTheme="minorHAnsi"/>
        </w:rPr>
        <w:t xml:space="preserve">  </w:t>
      </w:r>
    </w:p>
    <w:p w:rsidR="007C330F" w:rsidRPr="002A20BE" w:rsidRDefault="007C330F">
      <w:pPr>
        <w:rPr>
          <w:rFonts w:asciiTheme="minorHAnsi" w:hAnsiTheme="minorHAnsi"/>
          <w:spacing w:val="-1"/>
        </w:rPr>
      </w:pPr>
    </w:p>
    <w:p w:rsidR="007C330F" w:rsidRPr="002A20BE" w:rsidRDefault="007C330F" w:rsidP="002A20BE">
      <w:pPr>
        <w:rPr>
          <w:rFonts w:asciiTheme="minorHAnsi" w:hAnsiTheme="minorHAnsi"/>
          <w:spacing w:val="-1"/>
        </w:rPr>
      </w:pPr>
      <w:r w:rsidRPr="002A20BE">
        <w:rPr>
          <w:rFonts w:asciiTheme="minorHAnsi" w:hAnsiTheme="minorHAnsi"/>
          <w:spacing w:val="-1"/>
        </w:rPr>
        <w:t xml:space="preserve">The Department’s goals for </w:t>
      </w: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State </w:t>
      </w:r>
      <w:r w:rsidRPr="002A20BE">
        <w:rPr>
          <w:rFonts w:asciiTheme="minorHAnsi" w:hAnsiTheme="minorHAnsi"/>
        </w:rPr>
        <w:t>Expansion</w:t>
      </w:r>
      <w:r w:rsidRPr="002A20BE">
        <w:rPr>
          <w:rFonts w:asciiTheme="minorHAnsi" w:hAnsiTheme="minorHAnsi"/>
          <w:spacing w:val="-1"/>
        </w:rPr>
        <w:t xml:space="preserve"> Grant funding are threefold:</w:t>
      </w:r>
    </w:p>
    <w:p w:rsidR="007C330F" w:rsidRPr="002A20BE" w:rsidRDefault="007C330F" w:rsidP="002A20BE">
      <w:pPr>
        <w:pStyle w:val="ListParagraph"/>
        <w:numPr>
          <w:ilvl w:val="0"/>
          <w:numId w:val="48"/>
        </w:numPr>
        <w:rPr>
          <w:rFonts w:asciiTheme="minorHAnsi" w:hAnsiTheme="minorHAnsi"/>
          <w:spacing w:val="-1"/>
        </w:rPr>
      </w:pPr>
      <w:r w:rsidRPr="002A20BE">
        <w:rPr>
          <w:rFonts w:asciiTheme="minorHAnsi" w:hAnsiTheme="minorHAnsi"/>
          <w:spacing w:val="-1"/>
        </w:rPr>
        <w:t xml:space="preserve">Help States advance Registered Apprenticeship as a workforce development strategy and post-secondary education career pathway that maintains the nation’s strong, adaptable, and highly skilled workforce. </w:t>
      </w:r>
    </w:p>
    <w:p w:rsidR="002B2024" w:rsidRPr="00CE694F" w:rsidRDefault="002B2024" w:rsidP="00452032">
      <w:pPr>
        <w:rPr>
          <w:rFonts w:asciiTheme="minorHAnsi" w:hAnsiTheme="minorHAnsi"/>
          <w:spacing w:val="-1"/>
        </w:rPr>
      </w:pPr>
    </w:p>
    <w:p w:rsidR="007C330F" w:rsidRPr="00B17BD4" w:rsidRDefault="007C330F" w:rsidP="00B17BD4">
      <w:pPr>
        <w:pStyle w:val="ListParagraph"/>
        <w:numPr>
          <w:ilvl w:val="0"/>
          <w:numId w:val="48"/>
        </w:numPr>
        <w:rPr>
          <w:rFonts w:asciiTheme="minorHAnsi" w:hAnsiTheme="minorHAnsi"/>
        </w:rPr>
      </w:pPr>
      <w:r w:rsidRPr="002A20BE">
        <w:rPr>
          <w:rFonts w:asciiTheme="minorHAnsi" w:hAnsiTheme="minorHAnsi"/>
          <w:spacing w:val="-1"/>
        </w:rPr>
        <w:t xml:space="preserve">Support integrated, </w:t>
      </w:r>
      <w:proofErr w:type="gramStart"/>
      <w:r w:rsidRPr="002A20BE">
        <w:rPr>
          <w:rFonts w:asciiTheme="minorHAnsi" w:hAnsiTheme="minorHAnsi"/>
          <w:spacing w:val="-1"/>
        </w:rPr>
        <w:t>Statewide</w:t>
      </w:r>
      <w:proofErr w:type="gramEnd"/>
      <w:r w:rsidRPr="002A20BE">
        <w:rPr>
          <w:rFonts w:asciiTheme="minorHAnsi" w:hAnsiTheme="minorHAnsi"/>
          <w:spacing w:val="-1"/>
        </w:rPr>
        <w:t xml:space="preserve"> apprenticeship strategies and </w:t>
      </w:r>
      <w:r w:rsidRPr="002A20BE">
        <w:rPr>
          <w:rFonts w:asciiTheme="minorHAnsi" w:hAnsiTheme="minorHAnsi"/>
        </w:rPr>
        <w:t xml:space="preserve">State capacity to engage industry and meet the demand for new programs in both traditional and non-traditional industries such as IT, Healthcare, Advanced Manufacturing, Building Trades, Cybersecurity, and Business Services.  </w:t>
      </w:r>
    </w:p>
    <w:p w:rsidR="002B2024" w:rsidRPr="002A20BE" w:rsidRDefault="002B2024" w:rsidP="002A20BE">
      <w:pPr>
        <w:rPr>
          <w:rFonts w:asciiTheme="minorHAnsi" w:hAnsiTheme="minorHAnsi"/>
          <w:spacing w:val="-1"/>
        </w:rPr>
      </w:pPr>
    </w:p>
    <w:p w:rsidR="007C330F" w:rsidRPr="002A20BE" w:rsidRDefault="007C330F" w:rsidP="002A20BE">
      <w:pPr>
        <w:pStyle w:val="ListParagraph"/>
        <w:numPr>
          <w:ilvl w:val="0"/>
          <w:numId w:val="48"/>
        </w:numPr>
        <w:rPr>
          <w:rFonts w:asciiTheme="minorHAnsi" w:hAnsiTheme="minorHAnsi"/>
          <w:spacing w:val="-1"/>
        </w:rPr>
      </w:pPr>
      <w:r w:rsidRPr="002A20BE">
        <w:rPr>
          <w:rFonts w:asciiTheme="minorHAnsi" w:hAnsiTheme="minorHAnsi"/>
          <w:spacing w:val="-1"/>
        </w:rPr>
        <w:t>Catalyze State innovations to significantly increase apprenticeship opportunities for all American workers, particularly low-income individuals</w:t>
      </w:r>
      <w:r w:rsidRPr="002A20BE">
        <w:rPr>
          <w:rStyle w:val="FootnoteReference"/>
          <w:rFonts w:asciiTheme="minorHAnsi" w:eastAsiaTheme="majorEastAsia" w:hAnsiTheme="minorHAnsi"/>
          <w:spacing w:val="-1"/>
        </w:rPr>
        <w:footnoteReference w:id="7"/>
      </w:r>
      <w:r w:rsidRPr="002A20BE">
        <w:rPr>
          <w:rFonts w:asciiTheme="minorHAnsi" w:hAnsiTheme="minorHAnsi"/>
          <w:spacing w:val="-1"/>
        </w:rPr>
        <w:t xml:space="preserve"> and underrepresented populations in apprenticeship including</w:t>
      </w:r>
      <w:r w:rsidRPr="002A20BE">
        <w:rPr>
          <w:rFonts w:asciiTheme="minorHAnsi" w:hAnsiTheme="minorHAnsi"/>
        </w:rPr>
        <w:t xml:space="preserve"> youth, women, communities of color, Native Americans, and persons with disabilities, and take steps to facilitate their successful completion of apprenticeship programs.</w:t>
      </w:r>
    </w:p>
    <w:p w:rsidR="007C330F" w:rsidRPr="002A20BE" w:rsidRDefault="007C330F" w:rsidP="00452032">
      <w:pPr>
        <w:rPr>
          <w:rFonts w:asciiTheme="minorHAnsi" w:hAnsiTheme="minorHAnsi"/>
          <w:spacing w:val="-1"/>
        </w:rPr>
      </w:pPr>
    </w:p>
    <w:p w:rsidR="007C330F" w:rsidRPr="002A20BE" w:rsidRDefault="007C330F" w:rsidP="00AF684C">
      <w:pPr>
        <w:rPr>
          <w:rFonts w:asciiTheme="minorHAnsi" w:hAnsiTheme="minorHAnsi"/>
        </w:rPr>
      </w:pP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State </w:t>
      </w:r>
      <w:r w:rsidRPr="002A20BE">
        <w:rPr>
          <w:rFonts w:asciiTheme="minorHAnsi" w:hAnsiTheme="minorHAnsi"/>
        </w:rPr>
        <w:t>Expansion</w:t>
      </w:r>
      <w:r w:rsidRPr="002A20BE">
        <w:rPr>
          <w:rFonts w:asciiTheme="minorHAnsi" w:hAnsiTheme="minorHAnsi"/>
          <w:spacing w:val="-1"/>
        </w:rPr>
        <w:t xml:space="preserve"> Grant</w:t>
      </w:r>
      <w:r w:rsidRPr="002A20BE">
        <w:rPr>
          <w:rFonts w:asciiTheme="minorHAnsi" w:hAnsiTheme="minorHAnsi"/>
        </w:rPr>
        <w:t xml:space="preserve"> funding will help States to develop and implement comprehensive strategies to support apprenticeship expansion; engage industry and workforce intermediaries</w:t>
      </w:r>
      <w:r w:rsidRPr="002A20BE">
        <w:rPr>
          <w:rStyle w:val="FootnoteReference"/>
          <w:rFonts w:asciiTheme="minorHAnsi" w:eastAsiaTheme="majorEastAsia" w:hAnsiTheme="minorHAnsi"/>
        </w:rPr>
        <w:footnoteReference w:id="8"/>
      </w:r>
      <w:r w:rsidRPr="002A20BE">
        <w:rPr>
          <w:rFonts w:asciiTheme="minorHAnsi" w:hAnsiTheme="minorHAnsi"/>
        </w:rPr>
        <w:t xml:space="preserve">, employers, and other partners to expand and market apprenticeship to new sectors and underserved populations; enhance State Capacity to conduct outreach and work with employers to start new programs; and expand and diversify participation in apprenticeship through State innovations, incentives, and system reforms.  By launching the </w:t>
      </w:r>
      <w:proofErr w:type="spellStart"/>
      <w:r w:rsidRPr="002A20BE">
        <w:rPr>
          <w:rFonts w:asciiTheme="minorHAnsi" w:hAnsiTheme="minorHAnsi"/>
        </w:rPr>
        <w:t>ApprenticeshipUSA</w:t>
      </w:r>
      <w:proofErr w:type="spellEnd"/>
      <w:r w:rsidRPr="002A20BE">
        <w:rPr>
          <w:rFonts w:asciiTheme="minorHAnsi" w:hAnsiTheme="minorHAnsi"/>
        </w:rPr>
        <w:t xml:space="preserve"> State Expansion Grants initiative, the Department is helping States to bring together the right partners to strengthen their apprenticeship systems. For more information on </w:t>
      </w:r>
      <w:proofErr w:type="spellStart"/>
      <w:r w:rsidRPr="002A20BE">
        <w:rPr>
          <w:rFonts w:asciiTheme="minorHAnsi" w:hAnsiTheme="minorHAnsi"/>
        </w:rPr>
        <w:t>ApprenticeshipUSA</w:t>
      </w:r>
      <w:proofErr w:type="spellEnd"/>
      <w:r w:rsidRPr="002A20BE">
        <w:rPr>
          <w:rFonts w:asciiTheme="minorHAnsi" w:hAnsiTheme="minorHAnsi"/>
        </w:rPr>
        <w:t xml:space="preserve"> tools and resources see Appendix F.</w:t>
      </w:r>
    </w:p>
    <w:p w:rsidR="007C330F" w:rsidRPr="00CE694F" w:rsidRDefault="007C330F" w:rsidP="00452032">
      <w:pPr>
        <w:rPr>
          <w:rFonts w:asciiTheme="minorHAnsi" w:hAnsiTheme="minorHAnsi"/>
        </w:rPr>
      </w:pPr>
    </w:p>
    <w:p w:rsidR="007C330F" w:rsidRPr="002A20BE" w:rsidRDefault="007C330F" w:rsidP="00AF684C">
      <w:pPr>
        <w:rPr>
          <w:rFonts w:asciiTheme="minorHAnsi" w:hAnsiTheme="minorHAnsi"/>
        </w:rPr>
      </w:pPr>
      <w:r w:rsidRPr="002A20BE">
        <w:rPr>
          <w:rFonts w:asciiTheme="minorHAnsi" w:hAnsiTheme="minorHAnsi"/>
        </w:rPr>
        <w:t xml:space="preserve">Grant amounts will range from up to $700,000 - $3,200,000, based on the current number of apprentices in the State and the State’s level of activities and commitment to innovate and expand Registered Apprenticeship.  The Department has developed 3 funding categories, with each State being placed in a category based on the number of Registered Apprentices currently being served.  </w:t>
      </w:r>
    </w:p>
    <w:p w:rsidR="008874F6" w:rsidRPr="002A20BE" w:rsidRDefault="008874F6">
      <w:pPr>
        <w:rPr>
          <w:rFonts w:asciiTheme="minorHAnsi" w:hAnsiTheme="minorHAnsi"/>
        </w:rPr>
      </w:pPr>
    </w:p>
    <w:p w:rsidR="007C330F" w:rsidRPr="00552561" w:rsidRDefault="007C330F" w:rsidP="0055256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7C330F" w:rsidRPr="00CE694F" w:rsidTr="00032387">
        <w:tc>
          <w:tcPr>
            <w:tcW w:w="3432" w:type="dxa"/>
            <w:shd w:val="clear" w:color="auto" w:fill="A6A6A6"/>
          </w:tcPr>
          <w:p w:rsidR="007C330F" w:rsidRPr="002A20BE" w:rsidRDefault="007C330F" w:rsidP="00AF684C">
            <w:pPr>
              <w:rPr>
                <w:rFonts w:asciiTheme="minorHAnsi" w:hAnsiTheme="minorHAnsi"/>
                <w:b/>
              </w:rPr>
            </w:pPr>
            <w:r w:rsidRPr="002A20BE">
              <w:rPr>
                <w:rFonts w:asciiTheme="minorHAnsi" w:hAnsiTheme="minorHAnsi"/>
                <w:b/>
              </w:rPr>
              <w:t xml:space="preserve">Grant Category </w:t>
            </w:r>
          </w:p>
        </w:tc>
        <w:tc>
          <w:tcPr>
            <w:tcW w:w="3432" w:type="dxa"/>
            <w:shd w:val="clear" w:color="auto" w:fill="A6A6A6"/>
          </w:tcPr>
          <w:p w:rsidR="007C330F" w:rsidRPr="002A20BE" w:rsidRDefault="007C330F">
            <w:pPr>
              <w:rPr>
                <w:rFonts w:asciiTheme="minorHAnsi" w:hAnsiTheme="minorHAnsi"/>
                <w:b/>
              </w:rPr>
            </w:pPr>
            <w:r w:rsidRPr="002A20BE">
              <w:rPr>
                <w:rFonts w:asciiTheme="minorHAnsi" w:hAnsiTheme="minorHAnsi"/>
                <w:b/>
              </w:rPr>
              <w:t>Current Apprentices</w:t>
            </w:r>
          </w:p>
        </w:tc>
        <w:tc>
          <w:tcPr>
            <w:tcW w:w="3432" w:type="dxa"/>
            <w:shd w:val="clear" w:color="auto" w:fill="A6A6A6"/>
          </w:tcPr>
          <w:p w:rsidR="007C330F" w:rsidRPr="002A20BE" w:rsidRDefault="007C330F">
            <w:pPr>
              <w:rPr>
                <w:rFonts w:asciiTheme="minorHAnsi" w:hAnsiTheme="minorHAnsi"/>
                <w:b/>
              </w:rPr>
            </w:pPr>
            <w:r w:rsidRPr="002A20BE">
              <w:rPr>
                <w:rFonts w:asciiTheme="minorHAnsi" w:hAnsiTheme="minorHAnsi"/>
                <w:b/>
              </w:rPr>
              <w:t xml:space="preserve">Funding Range </w:t>
            </w:r>
          </w:p>
        </w:tc>
      </w:tr>
      <w:tr w:rsidR="007C330F" w:rsidRPr="00CE694F" w:rsidTr="00032387">
        <w:tc>
          <w:tcPr>
            <w:tcW w:w="3432" w:type="dxa"/>
            <w:shd w:val="clear" w:color="auto" w:fill="auto"/>
          </w:tcPr>
          <w:p w:rsidR="007C330F" w:rsidRPr="002A20BE" w:rsidRDefault="007C330F" w:rsidP="00AF684C">
            <w:pPr>
              <w:rPr>
                <w:rFonts w:asciiTheme="minorHAnsi" w:hAnsiTheme="minorHAnsi"/>
              </w:rPr>
            </w:pPr>
            <w:r w:rsidRPr="002A20BE">
              <w:rPr>
                <w:rFonts w:asciiTheme="minorHAnsi" w:hAnsiTheme="minorHAnsi"/>
              </w:rPr>
              <w:t>Category 1</w:t>
            </w:r>
          </w:p>
        </w:tc>
        <w:tc>
          <w:tcPr>
            <w:tcW w:w="3432" w:type="dxa"/>
            <w:shd w:val="clear" w:color="auto" w:fill="auto"/>
          </w:tcPr>
          <w:p w:rsidR="007C330F" w:rsidRPr="002A20BE" w:rsidRDefault="007C330F">
            <w:pPr>
              <w:rPr>
                <w:rFonts w:asciiTheme="minorHAnsi" w:hAnsiTheme="minorHAnsi"/>
              </w:rPr>
            </w:pPr>
            <w:r w:rsidRPr="002A20BE">
              <w:rPr>
                <w:rFonts w:asciiTheme="minorHAnsi" w:hAnsiTheme="minorHAnsi"/>
              </w:rPr>
              <w:t xml:space="preserve">7,000 or more </w:t>
            </w:r>
          </w:p>
        </w:tc>
        <w:tc>
          <w:tcPr>
            <w:tcW w:w="3432" w:type="dxa"/>
            <w:shd w:val="clear" w:color="auto" w:fill="auto"/>
          </w:tcPr>
          <w:p w:rsidR="007C330F" w:rsidRPr="002A20BE" w:rsidRDefault="007C330F">
            <w:pPr>
              <w:rPr>
                <w:rFonts w:asciiTheme="minorHAnsi" w:hAnsiTheme="minorHAnsi"/>
              </w:rPr>
            </w:pPr>
            <w:r w:rsidRPr="002A20BE">
              <w:rPr>
                <w:rFonts w:asciiTheme="minorHAnsi" w:hAnsiTheme="minorHAnsi"/>
              </w:rPr>
              <w:t>$1.3 million - $3.2 million</w:t>
            </w:r>
          </w:p>
        </w:tc>
      </w:tr>
      <w:tr w:rsidR="007C330F" w:rsidRPr="00CE694F" w:rsidTr="00032387">
        <w:tc>
          <w:tcPr>
            <w:tcW w:w="3432" w:type="dxa"/>
            <w:shd w:val="clear" w:color="auto" w:fill="auto"/>
          </w:tcPr>
          <w:p w:rsidR="007C330F" w:rsidRPr="002A20BE" w:rsidRDefault="007C330F" w:rsidP="00AF684C">
            <w:pPr>
              <w:rPr>
                <w:rFonts w:asciiTheme="minorHAnsi" w:hAnsiTheme="minorHAnsi"/>
              </w:rPr>
            </w:pPr>
            <w:r w:rsidRPr="002A20BE">
              <w:rPr>
                <w:rFonts w:asciiTheme="minorHAnsi" w:hAnsiTheme="minorHAnsi"/>
              </w:rPr>
              <w:t>Category 2</w:t>
            </w:r>
          </w:p>
        </w:tc>
        <w:tc>
          <w:tcPr>
            <w:tcW w:w="3432" w:type="dxa"/>
            <w:shd w:val="clear" w:color="auto" w:fill="auto"/>
          </w:tcPr>
          <w:p w:rsidR="007C330F" w:rsidRPr="002A20BE" w:rsidRDefault="007C330F">
            <w:pPr>
              <w:rPr>
                <w:rFonts w:asciiTheme="minorHAnsi" w:hAnsiTheme="minorHAnsi"/>
              </w:rPr>
            </w:pPr>
            <w:r w:rsidRPr="002A20BE">
              <w:rPr>
                <w:rFonts w:asciiTheme="minorHAnsi" w:hAnsiTheme="minorHAnsi"/>
              </w:rPr>
              <w:t>2,500 – 6,999</w:t>
            </w:r>
          </w:p>
        </w:tc>
        <w:tc>
          <w:tcPr>
            <w:tcW w:w="3432" w:type="dxa"/>
            <w:shd w:val="clear" w:color="auto" w:fill="auto"/>
          </w:tcPr>
          <w:p w:rsidR="007C330F" w:rsidRPr="002A20BE" w:rsidRDefault="007C330F">
            <w:pPr>
              <w:rPr>
                <w:rFonts w:asciiTheme="minorHAnsi" w:hAnsiTheme="minorHAnsi"/>
              </w:rPr>
            </w:pPr>
            <w:r w:rsidRPr="002A20BE">
              <w:rPr>
                <w:rFonts w:asciiTheme="minorHAnsi" w:hAnsiTheme="minorHAnsi"/>
              </w:rPr>
              <w:t>$900,000  - $2.45 million</w:t>
            </w:r>
          </w:p>
        </w:tc>
      </w:tr>
      <w:tr w:rsidR="007C330F" w:rsidRPr="00CE694F" w:rsidTr="00032387">
        <w:tc>
          <w:tcPr>
            <w:tcW w:w="3432" w:type="dxa"/>
            <w:shd w:val="clear" w:color="auto" w:fill="auto"/>
          </w:tcPr>
          <w:p w:rsidR="007C330F" w:rsidRPr="002A20BE" w:rsidRDefault="007C330F" w:rsidP="00AF684C">
            <w:pPr>
              <w:rPr>
                <w:rFonts w:asciiTheme="minorHAnsi" w:hAnsiTheme="minorHAnsi"/>
              </w:rPr>
            </w:pPr>
            <w:r w:rsidRPr="002A20BE">
              <w:rPr>
                <w:rFonts w:asciiTheme="minorHAnsi" w:hAnsiTheme="minorHAnsi"/>
              </w:rPr>
              <w:t xml:space="preserve">Category 3 </w:t>
            </w:r>
          </w:p>
        </w:tc>
        <w:tc>
          <w:tcPr>
            <w:tcW w:w="3432" w:type="dxa"/>
            <w:shd w:val="clear" w:color="auto" w:fill="auto"/>
          </w:tcPr>
          <w:p w:rsidR="007C330F" w:rsidRPr="002A20BE" w:rsidRDefault="007C330F">
            <w:pPr>
              <w:rPr>
                <w:rFonts w:asciiTheme="minorHAnsi" w:hAnsiTheme="minorHAnsi"/>
              </w:rPr>
            </w:pPr>
            <w:r w:rsidRPr="002A20BE">
              <w:rPr>
                <w:rFonts w:asciiTheme="minorHAnsi" w:hAnsiTheme="minorHAnsi"/>
              </w:rPr>
              <w:t xml:space="preserve">2,499 or fewer </w:t>
            </w:r>
          </w:p>
        </w:tc>
        <w:tc>
          <w:tcPr>
            <w:tcW w:w="3432" w:type="dxa"/>
            <w:shd w:val="clear" w:color="auto" w:fill="auto"/>
          </w:tcPr>
          <w:p w:rsidR="007C330F" w:rsidRPr="002A20BE" w:rsidRDefault="007C330F">
            <w:pPr>
              <w:rPr>
                <w:rFonts w:asciiTheme="minorHAnsi" w:hAnsiTheme="minorHAnsi"/>
              </w:rPr>
            </w:pPr>
            <w:r w:rsidRPr="002A20BE">
              <w:rPr>
                <w:rFonts w:asciiTheme="minorHAnsi" w:hAnsiTheme="minorHAnsi"/>
              </w:rPr>
              <w:t>$700,000 - $2.0 million</w:t>
            </w:r>
          </w:p>
        </w:tc>
      </w:tr>
    </w:tbl>
    <w:p w:rsidR="007C330F" w:rsidRPr="002A20BE" w:rsidRDefault="007C330F" w:rsidP="00AF684C">
      <w:pPr>
        <w:rPr>
          <w:rFonts w:asciiTheme="minorHAnsi" w:hAnsiTheme="minorHAnsi"/>
        </w:rPr>
      </w:pPr>
    </w:p>
    <w:p w:rsidR="007C330F" w:rsidRPr="002A20BE" w:rsidRDefault="007C330F">
      <w:pPr>
        <w:rPr>
          <w:rFonts w:asciiTheme="minorHAnsi" w:hAnsiTheme="minorHAnsi"/>
        </w:rPr>
      </w:pPr>
      <w:r w:rsidRPr="002A20BE">
        <w:rPr>
          <w:rFonts w:asciiTheme="minorHAnsi" w:hAnsiTheme="minorHAnsi"/>
        </w:rPr>
        <w:t xml:space="preserve">Applicants with more than 7,000 Apprentices are eligible for Category 1 funding.  Applicants with between 2,500-6,999 Apprentices are eligible for Category 2 funding.  Applicants with 2,499 or fewer Apprentices are eligible for Category 3 funding.  While these categories are the basis for variation in funding amounts, States with a State Apprenticeship Agency (SAA) will be eligible to receive a supplemental amount of funding because of the added expenses normally incurred by those States to manage the apprenticeship promotion, oversight, and overall workload in the State compared to those States which leverage DOL’s Office of Apprenticeship (OA) to administer programs.  States may also apply for additional funding by proposing Innovation pilots (also commonly referred to throughout the FOA as Cap Breaker Innovation pilots or Cap Breaker awards) in one or both of the following two areas: Expanding Access to Underrepresented Populations; and Increasing Industry Demand for Apprenticeship (See Section IV.B.4). Cap Breaker awards will only be awarded to applicants that receive a base award.    </w:t>
      </w:r>
      <w:r w:rsidRPr="002A20BE">
        <w:rPr>
          <w:rFonts w:asciiTheme="minorHAnsi" w:hAnsiTheme="minorHAnsi"/>
        </w:rPr>
        <w:br/>
      </w:r>
    </w:p>
    <w:p w:rsidR="007C330F" w:rsidRPr="002A20BE" w:rsidRDefault="007C330F">
      <w:pPr>
        <w:rPr>
          <w:rFonts w:asciiTheme="minorHAnsi" w:hAnsiTheme="minorHAnsi"/>
        </w:rPr>
      </w:pPr>
      <w:r w:rsidRPr="002A20BE">
        <w:rPr>
          <w:rFonts w:asciiTheme="minorHAnsi" w:hAnsiTheme="minorHAnsi"/>
        </w:rPr>
        <w:t>Eligible Applicants are States, as defined in 29 C.F.R. § 29.2.</w:t>
      </w:r>
      <w:r w:rsidRPr="002A20BE">
        <w:rPr>
          <w:rStyle w:val="apple-converted-space"/>
          <w:rFonts w:asciiTheme="minorHAnsi" w:hAnsiTheme="minorHAnsi"/>
        </w:rPr>
        <w:t xml:space="preserve">  </w:t>
      </w:r>
      <w:r w:rsidRPr="002A20BE">
        <w:rPr>
          <w:rFonts w:asciiTheme="minorHAnsi" w:hAnsiTheme="minorHAnsi"/>
        </w:rPr>
        <w:t xml:space="preserve">The period of performance is 18 months with an anticipated start date of November 1, 2016.  States should identify the State agency that will be the grant recipient (e.g., State Workforce Agency, Economic Development Agency, or SAA).  This entity will have the sole responsibility for administering the project and will serve as the grant’s fiscal agent.   For States with federally recognized SAAs, the SAA must be included as a partner. </w:t>
      </w:r>
    </w:p>
    <w:p w:rsidR="007C330F" w:rsidRPr="00CE694F" w:rsidRDefault="007C330F" w:rsidP="00452032">
      <w:pPr>
        <w:rPr>
          <w:rStyle w:val="Emphasis"/>
          <w:rFonts w:asciiTheme="minorHAnsi" w:hAnsiTheme="minorHAnsi"/>
          <w:b w:val="0"/>
          <w:i w:val="0"/>
          <w:szCs w:val="24"/>
        </w:rPr>
      </w:pPr>
    </w:p>
    <w:p w:rsidR="007C330F" w:rsidRPr="002A20BE" w:rsidRDefault="007C330F" w:rsidP="00AF684C">
      <w:pPr>
        <w:rPr>
          <w:rFonts w:asciiTheme="minorHAnsi" w:hAnsiTheme="minorHAnsi"/>
          <w:color w:val="000000" w:themeColor="text1"/>
        </w:rPr>
      </w:pPr>
      <w:r w:rsidRPr="002A20BE">
        <w:rPr>
          <w:rStyle w:val="Emphasis"/>
          <w:rFonts w:asciiTheme="minorHAnsi" w:hAnsiTheme="minorHAnsi"/>
          <w:b w:val="0"/>
          <w:i w:val="0"/>
          <w:color w:val="000000" w:themeColor="text1"/>
        </w:rPr>
        <w:t xml:space="preserve">The Department </w:t>
      </w:r>
      <w:r w:rsidRPr="002A20BE">
        <w:rPr>
          <w:rFonts w:asciiTheme="minorHAnsi" w:hAnsiTheme="minorHAnsi"/>
          <w:color w:val="000000" w:themeColor="text1"/>
        </w:rPr>
        <w:t xml:space="preserve">encourages the use of leveraged funds to support this effort.  States may identify State resources as well as other foundation, private, and Federal funding to support expansion activities.  </w:t>
      </w:r>
      <w:r w:rsidRPr="002A20BE">
        <w:rPr>
          <w:rStyle w:val="Emphasis"/>
          <w:rFonts w:asciiTheme="minorHAnsi" w:hAnsiTheme="minorHAnsi"/>
          <w:b w:val="0"/>
          <w:i w:val="0"/>
          <w:color w:val="000000" w:themeColor="text1"/>
        </w:rPr>
        <w:t xml:space="preserve">Grant funds must </w:t>
      </w:r>
      <w:r w:rsidRPr="002A20BE">
        <w:rPr>
          <w:rFonts w:asciiTheme="minorHAnsi" w:hAnsiTheme="minorHAnsi"/>
          <w:color w:val="000000" w:themeColor="text1"/>
        </w:rPr>
        <w:t>not supplant existing State funding streams currently supporting Registered Apprenticeship, including resources being allocated to SAAs and State-based apprenticeship initiatives (e.g., training funds, tax credits).</w:t>
      </w:r>
    </w:p>
    <w:p w:rsidR="004B470F" w:rsidRPr="002A20BE" w:rsidRDefault="004B470F" w:rsidP="00452032">
      <w:pPr>
        <w:pStyle w:val="Heading1"/>
        <w:rPr>
          <w:rFonts w:asciiTheme="minorHAnsi" w:hAnsiTheme="minorHAnsi"/>
          <w:color w:val="000000" w:themeColor="text1"/>
        </w:rPr>
      </w:pPr>
      <w:bookmarkStart w:id="0" w:name="_Toc207778194"/>
      <w:bookmarkStart w:id="1" w:name="_Toc208654588"/>
      <w:bookmarkStart w:id="2" w:name="_Toc228885472"/>
      <w:bookmarkStart w:id="3" w:name="_Toc229889130"/>
      <w:r w:rsidRPr="002A20BE">
        <w:rPr>
          <w:rFonts w:asciiTheme="minorHAnsi" w:hAnsiTheme="minorHAnsi"/>
          <w:color w:val="000000" w:themeColor="text1"/>
        </w:rPr>
        <w:t>Funding Opportunity Description</w:t>
      </w:r>
      <w:bookmarkStart w:id="4" w:name="_Toc222224643"/>
      <w:bookmarkEnd w:id="0"/>
      <w:bookmarkEnd w:id="1"/>
      <w:bookmarkEnd w:id="2"/>
      <w:bookmarkEnd w:id="3"/>
      <w:bookmarkEnd w:id="4"/>
    </w:p>
    <w:p w:rsidR="00CF1312" w:rsidRPr="002A20BE" w:rsidRDefault="00CF1312" w:rsidP="00A94CC5">
      <w:pPr>
        <w:pStyle w:val="Heading2"/>
      </w:pPr>
      <w:r w:rsidRPr="002A20BE">
        <w:t>Program Purpose</w:t>
      </w:r>
    </w:p>
    <w:p w:rsidR="004B5938" w:rsidRPr="002A20BE" w:rsidRDefault="004B5938" w:rsidP="00AF684C">
      <w:pPr>
        <w:rPr>
          <w:rFonts w:asciiTheme="minorHAnsi" w:hAnsiTheme="minorHAnsi"/>
          <w:color w:val="000000" w:themeColor="text1"/>
        </w:rPr>
      </w:pPr>
      <w:r w:rsidRPr="002A20BE">
        <w:rPr>
          <w:rFonts w:asciiTheme="minorHAnsi" w:hAnsiTheme="minorHAnsi"/>
          <w:color w:val="000000" w:themeColor="text1"/>
        </w:rPr>
        <w:t>The Department’s goal is to double and further diversify Registered Apprenticeships</w:t>
      </w:r>
      <w:r w:rsidRPr="002A20BE">
        <w:rPr>
          <w:rFonts w:asciiTheme="minorHAnsi" w:hAnsiTheme="minorHAnsi"/>
          <w:color w:val="000000" w:themeColor="text1"/>
          <w:spacing w:val="-1"/>
        </w:rPr>
        <w:t xml:space="preserve"> </w:t>
      </w:r>
      <w:r w:rsidRPr="002A20BE">
        <w:rPr>
          <w:rFonts w:asciiTheme="minorHAnsi" w:hAnsiTheme="minorHAnsi"/>
          <w:color w:val="000000" w:themeColor="text1"/>
        </w:rPr>
        <w:t>across the country.  Currently, there are approximately 450,000 Registered Apprentices in the United States and American</w:t>
      </w:r>
      <w:r w:rsidRPr="002A20BE">
        <w:rPr>
          <w:rFonts w:asciiTheme="minorHAnsi" w:hAnsiTheme="minorHAnsi"/>
          <w:color w:val="000000" w:themeColor="text1"/>
          <w:spacing w:val="-1"/>
        </w:rPr>
        <w:t xml:space="preserve"> and international employers are increasingly turning to Registered Apprenticeship as a workforce solution to help workers acquire 21st century postsecondary education credentials. Registered Apprenticeship is a flexible, work-based training model that: (1) allows workers to earn a salary while they learn the skills employers demand in a variety of occupations and (2) </w:t>
      </w:r>
      <w:r w:rsidRPr="002A20BE">
        <w:rPr>
          <w:rFonts w:asciiTheme="minorHAnsi" w:hAnsiTheme="minorHAnsi"/>
          <w:color w:val="000000" w:themeColor="text1"/>
        </w:rPr>
        <w:t xml:space="preserve">meets national standards for registration with DOL, or with a DOL-recognized SAA.  </w:t>
      </w:r>
    </w:p>
    <w:p w:rsidR="004B5938" w:rsidRPr="00CE694F" w:rsidRDefault="004B5938" w:rsidP="00452032">
      <w:pPr>
        <w:rPr>
          <w:rFonts w:asciiTheme="minorHAnsi" w:hAnsiTheme="minorHAnsi"/>
          <w:color w:val="000000" w:themeColor="text1"/>
          <w:spacing w:val="-1"/>
          <w:szCs w:val="24"/>
        </w:rPr>
      </w:pPr>
    </w:p>
    <w:p w:rsidR="004B5938" w:rsidRPr="002A20BE" w:rsidRDefault="004B5938" w:rsidP="00AF684C">
      <w:pPr>
        <w:rPr>
          <w:rFonts w:asciiTheme="minorHAnsi" w:hAnsiTheme="minorHAnsi"/>
          <w:color w:val="000000" w:themeColor="text1"/>
        </w:rPr>
      </w:pPr>
      <w:r w:rsidRPr="002A20BE">
        <w:rPr>
          <w:rFonts w:asciiTheme="minorHAnsi" w:hAnsiTheme="minorHAnsi"/>
          <w:color w:val="000000" w:themeColor="text1"/>
          <w:spacing w:val="-1"/>
        </w:rPr>
        <w:t>Apprenticeships are available in a range of occupations and industries including an Airline Mechanic in Advanced Manufacturing, a pharmacy technician in the Healthcare industry, an electrician in the building trades, or a coder in Information Technology.  The average starting salary for an apprenticeship graduate is over $50,000 a year.</w:t>
      </w:r>
      <w:r w:rsidRPr="002A20BE">
        <w:rPr>
          <w:rStyle w:val="FootnoteReference"/>
          <w:rFonts w:asciiTheme="minorHAnsi" w:eastAsiaTheme="majorEastAsia" w:hAnsiTheme="minorHAnsi"/>
          <w:color w:val="000000" w:themeColor="text1"/>
          <w:spacing w:val="-1"/>
        </w:rPr>
        <w:footnoteReference w:id="9"/>
      </w:r>
      <w:r w:rsidRPr="002A20BE">
        <w:rPr>
          <w:rFonts w:asciiTheme="minorHAnsi" w:hAnsiTheme="minorHAnsi"/>
          <w:color w:val="000000" w:themeColor="text1"/>
          <w:spacing w:val="-1"/>
        </w:rPr>
        <w:t xml:space="preserve">  </w:t>
      </w:r>
      <w:r w:rsidRPr="002A20BE">
        <w:rPr>
          <w:rFonts w:asciiTheme="minorHAnsi" w:hAnsiTheme="minorHAnsi"/>
          <w:color w:val="000000" w:themeColor="text1"/>
        </w:rPr>
        <w:t>However, challenges remain to achieve the scale necessary to make Registered Apprenticeship widely available to more Americans and to meet the skill requirements of employers.  At 450,000, the current number of apprentices represents a relatively small proportion of the labor force compared with other industrialized nations.   To put this number in a global context, the United States would need more than six times as many new apprentices to be on the same per capita level as Great Britain. It would take a sixteen-fold increase for the U.S. to be on par with the number of apprentices in Germany.</w:t>
      </w:r>
      <w:r w:rsidRPr="002A20BE">
        <w:rPr>
          <w:rStyle w:val="FootnoteReference"/>
          <w:rFonts w:asciiTheme="minorHAnsi" w:eastAsiaTheme="majorEastAsia" w:hAnsiTheme="minorHAnsi"/>
          <w:color w:val="000000" w:themeColor="text1"/>
        </w:rPr>
        <w:footnoteReference w:id="10"/>
      </w:r>
      <w:r w:rsidRPr="002A20BE">
        <w:rPr>
          <w:rFonts w:asciiTheme="minorHAnsi" w:hAnsiTheme="minorHAnsi"/>
          <w:color w:val="000000" w:themeColor="text1"/>
        </w:rPr>
        <w:t xml:space="preserve">   </w:t>
      </w:r>
    </w:p>
    <w:p w:rsidR="004B5938" w:rsidRPr="00CE694F" w:rsidRDefault="004B5938" w:rsidP="00452032">
      <w:pPr>
        <w:rPr>
          <w:rFonts w:asciiTheme="minorHAnsi" w:hAnsiTheme="minorHAnsi"/>
          <w:bCs/>
          <w:color w:val="000000" w:themeColor="text1"/>
          <w:szCs w:val="24"/>
        </w:rPr>
      </w:pPr>
    </w:p>
    <w:p w:rsidR="004B5938" w:rsidRPr="002A20BE" w:rsidRDefault="004B5938" w:rsidP="00AF684C">
      <w:pPr>
        <w:rPr>
          <w:rFonts w:asciiTheme="minorHAnsi" w:hAnsiTheme="minorHAnsi"/>
          <w:color w:val="000000" w:themeColor="text1"/>
        </w:rPr>
      </w:pPr>
      <w:r w:rsidRPr="002A20BE">
        <w:rPr>
          <w:rFonts w:asciiTheme="minorHAnsi" w:hAnsiTheme="minorHAnsi"/>
          <w:color w:val="000000" w:themeColor="text1"/>
        </w:rPr>
        <w:t xml:space="preserve">Increasing demand for apprenticeship begins with marketing to employers, industry and workforce intermediaries, and other key stakeholders in the business community.   Areas that employ an apprenticeship ‘salesforce’ are able to more quickly gain business champions who can vouch for the model’s success in training workers.  The Department, with the help of States and other partners, is helping to identify business champions with a list that now includes businesses from a range of industries including, Ford, Siemens, Pepperidge Farms, Zurich, Nestle, Dow, among over 170 additional organizations.  States are well positioned to support this business engagement and help translate interest into the development and registration of new apprenticeship programs in a range on industry sectors. </w:t>
      </w:r>
    </w:p>
    <w:p w:rsidR="004B5938" w:rsidRPr="00CE694F" w:rsidRDefault="004B5938" w:rsidP="00452032">
      <w:pPr>
        <w:rPr>
          <w:rFonts w:asciiTheme="minorHAnsi" w:hAnsiTheme="minorHAnsi"/>
          <w:color w:val="000000" w:themeColor="text1"/>
          <w:spacing w:val="-1"/>
          <w:szCs w:val="24"/>
        </w:rPr>
      </w:pPr>
    </w:p>
    <w:p w:rsidR="004B5938" w:rsidRPr="002A20BE" w:rsidRDefault="004B5938" w:rsidP="00AF684C">
      <w:pPr>
        <w:rPr>
          <w:rFonts w:asciiTheme="minorHAnsi" w:hAnsiTheme="minorHAnsi"/>
          <w:color w:val="000000" w:themeColor="text1"/>
        </w:rPr>
      </w:pPr>
      <w:r w:rsidRPr="002A20BE">
        <w:rPr>
          <w:rFonts w:asciiTheme="minorHAnsi" w:hAnsiTheme="minorHAnsi"/>
          <w:color w:val="000000" w:themeColor="text1"/>
        </w:rPr>
        <w:t>In addition to creating more demand for Registered Apprenticeship, another key challenge is to ensure apprenticeship opportunities are open to all workers.  Today, only about 20% of apprentices across the country are under age 25, with the average age closer to 28.  At the same time, there are currently close to 4 million youth under the age of 25 with a high school diploma who cannot find full-time work, many of whom could benefit from an apprenticeship.</w:t>
      </w:r>
      <w:r w:rsidRPr="002A20BE">
        <w:rPr>
          <w:rStyle w:val="FootnoteReference"/>
          <w:rFonts w:asciiTheme="minorHAnsi" w:eastAsiaTheme="majorEastAsia" w:hAnsiTheme="minorHAnsi"/>
          <w:color w:val="000000" w:themeColor="text1"/>
        </w:rPr>
        <w:footnoteReference w:id="11"/>
      </w:r>
      <w:r w:rsidRPr="002A20BE">
        <w:rPr>
          <w:rFonts w:asciiTheme="minorHAnsi" w:hAnsiTheme="minorHAnsi"/>
          <w:color w:val="000000" w:themeColor="text1"/>
        </w:rPr>
        <w:t xml:space="preserve">  While some areas, industries, and organizations have created innovative approaches to connect secondary and post-secondary education pathways to apprenticeship, it remains an underutilized tool for increasing youth employment rates. </w:t>
      </w:r>
    </w:p>
    <w:p w:rsidR="004B5938" w:rsidRPr="00CE694F" w:rsidRDefault="004B5938" w:rsidP="00452032">
      <w:pPr>
        <w:rPr>
          <w:rFonts w:asciiTheme="minorHAnsi" w:hAnsiTheme="minorHAnsi"/>
          <w:color w:val="000000" w:themeColor="text1"/>
          <w:szCs w:val="24"/>
        </w:rPr>
      </w:pPr>
    </w:p>
    <w:p w:rsidR="004B5938" w:rsidRPr="002A20BE" w:rsidRDefault="004B5938" w:rsidP="00AF684C">
      <w:pPr>
        <w:rPr>
          <w:rFonts w:asciiTheme="minorHAnsi" w:hAnsiTheme="minorHAnsi"/>
          <w:color w:val="000000" w:themeColor="text1"/>
        </w:rPr>
      </w:pPr>
      <w:r w:rsidRPr="002A20BE">
        <w:rPr>
          <w:rFonts w:asciiTheme="minorHAnsi" w:hAnsiTheme="minorHAnsi"/>
          <w:color w:val="000000" w:themeColor="text1"/>
        </w:rPr>
        <w:t xml:space="preserve">There is also increased attention on diversifying Registered Apprenticeships.  DOL, in coordination with Registered Apprenticeship sponsors and other key stakeholders, continues to advance this key policy goal, but more work must be done. To illustrate this point, the Center for American Progress found that “in 2012, only 6% of active apprentices in the United States were women, up slightly from 5% in 2008.” Statistics also show that additional efforts are needed to increase opportunities for communities of color, youth, </w:t>
      </w:r>
      <w:proofErr w:type="gramStart"/>
      <w:r w:rsidRPr="002A20BE">
        <w:rPr>
          <w:rFonts w:asciiTheme="minorHAnsi" w:hAnsiTheme="minorHAnsi"/>
          <w:color w:val="000000" w:themeColor="text1"/>
        </w:rPr>
        <w:t>persons</w:t>
      </w:r>
      <w:proofErr w:type="gramEnd"/>
      <w:r w:rsidRPr="002A20BE">
        <w:rPr>
          <w:rFonts w:asciiTheme="minorHAnsi" w:hAnsiTheme="minorHAnsi"/>
          <w:color w:val="000000" w:themeColor="text1"/>
        </w:rPr>
        <w:t xml:space="preserve"> with disabilities, and Native Americans, among others. In addition, the Department is committed to ensuring individuals with disabilities have access to Registered Apprenticeship programs which will open doors to good jobs for people with disabilities. Although data on apprentices with disabilities is unavailable, the overall labor force participation rate for people with disabilities is low.  A snapshot of available demographic data is displayed below.  As employers recruit and hire from a diverse set of potential employees, they increase opportunities to become more innovative and adaptable to ever changing market conditions.</w:t>
      </w:r>
    </w:p>
    <w:p w:rsidR="0011122D" w:rsidRPr="00CE694F" w:rsidRDefault="0011122D" w:rsidP="00452032">
      <w:pPr>
        <w:rPr>
          <w:rFonts w:asciiTheme="minorHAnsi" w:hAnsiTheme="minorHAnsi"/>
          <w:color w:val="000000" w:themeColor="text1"/>
          <w:szCs w:val="24"/>
        </w:rPr>
      </w:pPr>
    </w:p>
    <w:p w:rsidR="004B5938" w:rsidRPr="002A20BE" w:rsidRDefault="004B5938" w:rsidP="002A20BE">
      <w:pPr>
        <w:jc w:val="center"/>
        <w:rPr>
          <w:rFonts w:asciiTheme="minorHAnsi" w:hAnsiTheme="minorHAnsi"/>
          <w:b/>
        </w:rPr>
      </w:pPr>
      <w:r w:rsidRPr="002A20BE">
        <w:rPr>
          <w:rFonts w:asciiTheme="minorHAnsi" w:hAnsiTheme="minorHAnsi"/>
          <w:b/>
        </w:rPr>
        <w:t>Fiscal Year 2015 Data on Registered Apprentices by Gender, Ethnicity, and Race</w:t>
      </w:r>
      <w:r w:rsidRPr="002A20BE">
        <w:rPr>
          <w:rStyle w:val="FootnoteReference"/>
          <w:rFonts w:asciiTheme="minorHAnsi" w:eastAsiaTheme="majorEastAsia" w:hAnsiTheme="minorHAnsi"/>
          <w:b/>
        </w:rPr>
        <w:footnoteReference w:id="12"/>
      </w:r>
    </w:p>
    <w:p w:rsidR="0011122D" w:rsidRPr="00CE694F" w:rsidRDefault="0011122D" w:rsidP="00452032">
      <w:pPr>
        <w:jc w:val="center"/>
        <w:rPr>
          <w:rFonts w:asciiTheme="minorHAnsi" w:hAnsiTheme="minorHAns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520"/>
      </w:tblGrid>
      <w:tr w:rsidR="00CB3E33" w:rsidRPr="00CE694F" w:rsidTr="002A20BE">
        <w:trPr>
          <w:jc w:val="center"/>
        </w:trPr>
        <w:tc>
          <w:tcPr>
            <w:tcW w:w="3888" w:type="dxa"/>
            <w:shd w:val="clear" w:color="auto" w:fill="95B3D7"/>
          </w:tcPr>
          <w:p w:rsidR="004B5938" w:rsidRPr="002A20BE" w:rsidRDefault="004B5938" w:rsidP="00AF684C">
            <w:pPr>
              <w:jc w:val="center"/>
              <w:rPr>
                <w:rFonts w:asciiTheme="minorHAnsi" w:hAnsiTheme="minorHAnsi"/>
                <w:b/>
                <w:sz w:val="20"/>
              </w:rPr>
            </w:pPr>
            <w:r w:rsidRPr="002A20BE">
              <w:rPr>
                <w:rFonts w:asciiTheme="minorHAnsi" w:hAnsiTheme="minorHAnsi"/>
                <w:b/>
                <w:sz w:val="20"/>
              </w:rPr>
              <w:t>Gender</w:t>
            </w:r>
          </w:p>
        </w:tc>
        <w:tc>
          <w:tcPr>
            <w:tcW w:w="2520" w:type="dxa"/>
            <w:shd w:val="clear" w:color="auto" w:fill="95B3D7"/>
          </w:tcPr>
          <w:p w:rsidR="004B5938" w:rsidRPr="002A20BE" w:rsidRDefault="004B5938">
            <w:pPr>
              <w:jc w:val="center"/>
              <w:rPr>
                <w:rFonts w:asciiTheme="minorHAnsi" w:hAnsiTheme="minorHAnsi"/>
                <w:b/>
                <w:sz w:val="20"/>
              </w:rPr>
            </w:pPr>
            <w:r w:rsidRPr="002A20BE">
              <w:rPr>
                <w:rFonts w:asciiTheme="minorHAnsi" w:hAnsiTheme="minorHAnsi"/>
                <w:b/>
                <w:sz w:val="20"/>
              </w:rPr>
              <w:t>% of Total Apprentices</w:t>
            </w:r>
          </w:p>
        </w:tc>
      </w:tr>
      <w:tr w:rsidR="00552561" w:rsidRPr="00CE694F" w:rsidTr="002A20BE">
        <w:trPr>
          <w:trHeight w:val="242"/>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Female</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6%</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Male</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94%</w:t>
            </w:r>
          </w:p>
        </w:tc>
      </w:tr>
    </w:tbl>
    <w:p w:rsidR="004B5938" w:rsidRPr="002A20BE" w:rsidRDefault="004B5938" w:rsidP="00452032">
      <w:pPr>
        <w:rPr>
          <w:rFonts w:asciiTheme="minorHAnsi" w:hAnsiTheme="minorHAnsi"/>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520"/>
      </w:tblGrid>
      <w:tr w:rsidR="00CB3E33" w:rsidRPr="00CE694F" w:rsidTr="002A20BE">
        <w:trPr>
          <w:jc w:val="center"/>
        </w:trPr>
        <w:tc>
          <w:tcPr>
            <w:tcW w:w="3888" w:type="dxa"/>
            <w:shd w:val="clear" w:color="auto" w:fill="95B3D7"/>
          </w:tcPr>
          <w:p w:rsidR="004B5938" w:rsidRPr="002A20BE" w:rsidRDefault="004B5938" w:rsidP="00AF684C">
            <w:pPr>
              <w:jc w:val="center"/>
              <w:rPr>
                <w:rFonts w:asciiTheme="minorHAnsi" w:hAnsiTheme="minorHAnsi"/>
                <w:b/>
                <w:sz w:val="20"/>
              </w:rPr>
            </w:pPr>
            <w:r w:rsidRPr="002A20BE">
              <w:rPr>
                <w:rFonts w:asciiTheme="minorHAnsi" w:hAnsiTheme="minorHAnsi"/>
                <w:b/>
                <w:sz w:val="20"/>
              </w:rPr>
              <w:t>Ethnicity</w:t>
            </w:r>
          </w:p>
        </w:tc>
        <w:tc>
          <w:tcPr>
            <w:tcW w:w="2520" w:type="dxa"/>
            <w:shd w:val="clear" w:color="auto" w:fill="95B3D7"/>
          </w:tcPr>
          <w:p w:rsidR="004B5938" w:rsidRPr="002A20BE" w:rsidRDefault="004B5938">
            <w:pPr>
              <w:jc w:val="center"/>
              <w:rPr>
                <w:rFonts w:asciiTheme="minorHAnsi" w:hAnsiTheme="minorHAnsi"/>
                <w:b/>
                <w:sz w:val="20"/>
              </w:rPr>
            </w:pPr>
            <w:r w:rsidRPr="002A20BE">
              <w:rPr>
                <w:rFonts w:asciiTheme="minorHAnsi" w:hAnsiTheme="minorHAnsi"/>
                <w:b/>
                <w:sz w:val="20"/>
              </w:rPr>
              <w:t>% of Total Apprentices</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Hispanic</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20%</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Non-Hispanic</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53%</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Not Reported</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27%</w:t>
            </w:r>
          </w:p>
        </w:tc>
      </w:tr>
    </w:tbl>
    <w:p w:rsidR="004B5938" w:rsidRPr="002A20BE" w:rsidRDefault="004B5938" w:rsidP="00AF684C">
      <w:pPr>
        <w:rPr>
          <w:rFonts w:asciiTheme="minorHAnsi" w:hAnsiTheme="minorHAnsi"/>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520"/>
      </w:tblGrid>
      <w:tr w:rsidR="00CB3E33" w:rsidRPr="00CE694F" w:rsidTr="002A20BE">
        <w:trPr>
          <w:jc w:val="center"/>
        </w:trPr>
        <w:tc>
          <w:tcPr>
            <w:tcW w:w="3888" w:type="dxa"/>
            <w:shd w:val="clear" w:color="auto" w:fill="95B3D7"/>
          </w:tcPr>
          <w:p w:rsidR="004B5938" w:rsidRPr="002A20BE" w:rsidRDefault="004B5938" w:rsidP="00AF684C">
            <w:pPr>
              <w:jc w:val="center"/>
              <w:rPr>
                <w:rFonts w:asciiTheme="minorHAnsi" w:hAnsiTheme="minorHAnsi"/>
                <w:b/>
                <w:sz w:val="20"/>
              </w:rPr>
            </w:pPr>
            <w:r w:rsidRPr="002A20BE">
              <w:rPr>
                <w:rFonts w:asciiTheme="minorHAnsi" w:hAnsiTheme="minorHAnsi"/>
                <w:b/>
                <w:sz w:val="20"/>
              </w:rPr>
              <w:t>Race</w:t>
            </w:r>
          </w:p>
        </w:tc>
        <w:tc>
          <w:tcPr>
            <w:tcW w:w="2520" w:type="dxa"/>
            <w:shd w:val="clear" w:color="auto" w:fill="95B3D7"/>
          </w:tcPr>
          <w:p w:rsidR="004B5938" w:rsidRPr="002A20BE" w:rsidRDefault="004B5938">
            <w:pPr>
              <w:jc w:val="center"/>
              <w:rPr>
                <w:rFonts w:asciiTheme="minorHAnsi" w:hAnsiTheme="minorHAnsi"/>
                <w:b/>
                <w:sz w:val="20"/>
              </w:rPr>
            </w:pPr>
            <w:r w:rsidRPr="002A20BE">
              <w:rPr>
                <w:rFonts w:asciiTheme="minorHAnsi" w:hAnsiTheme="minorHAnsi"/>
                <w:b/>
                <w:sz w:val="20"/>
              </w:rPr>
              <w:t>% of Total Apprentices</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Asian</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1.6%</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Black or African American</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10.0%</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Native Hawaiian or other Pacific Islander</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1.1%</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American Indian or Alaska Native</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3.1%</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White</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60.6%</w:t>
            </w:r>
          </w:p>
        </w:tc>
      </w:tr>
      <w:tr w:rsidR="00552561" w:rsidRPr="00CE694F" w:rsidTr="002A20BE">
        <w:trPr>
          <w:jc w:val="center"/>
        </w:trPr>
        <w:tc>
          <w:tcPr>
            <w:tcW w:w="3888" w:type="dxa"/>
            <w:shd w:val="clear" w:color="auto" w:fill="auto"/>
          </w:tcPr>
          <w:p w:rsidR="004B5938" w:rsidRPr="002A20BE" w:rsidRDefault="004B5938" w:rsidP="00AF684C">
            <w:pPr>
              <w:rPr>
                <w:rFonts w:asciiTheme="minorHAnsi" w:hAnsiTheme="minorHAnsi"/>
                <w:sz w:val="20"/>
              </w:rPr>
            </w:pPr>
            <w:r w:rsidRPr="002A20BE">
              <w:rPr>
                <w:rFonts w:asciiTheme="minorHAnsi" w:hAnsiTheme="minorHAnsi"/>
                <w:sz w:val="20"/>
              </w:rPr>
              <w:t>Not Reported</w:t>
            </w:r>
          </w:p>
        </w:tc>
        <w:tc>
          <w:tcPr>
            <w:tcW w:w="2520" w:type="dxa"/>
            <w:shd w:val="clear" w:color="auto" w:fill="auto"/>
            <w:vAlign w:val="bottom"/>
          </w:tcPr>
          <w:p w:rsidR="004B5938" w:rsidRPr="002A20BE" w:rsidRDefault="004B5938">
            <w:pPr>
              <w:jc w:val="right"/>
              <w:rPr>
                <w:rFonts w:asciiTheme="minorHAnsi" w:hAnsiTheme="minorHAnsi"/>
                <w:sz w:val="20"/>
              </w:rPr>
            </w:pPr>
            <w:r w:rsidRPr="002A20BE">
              <w:rPr>
                <w:rFonts w:asciiTheme="minorHAnsi" w:hAnsiTheme="minorHAnsi"/>
                <w:sz w:val="20"/>
              </w:rPr>
              <w:t>23.6%</w:t>
            </w:r>
          </w:p>
        </w:tc>
      </w:tr>
    </w:tbl>
    <w:p w:rsidR="008874F6" w:rsidRPr="002A20BE" w:rsidRDefault="008874F6" w:rsidP="002A20BE">
      <w:pPr>
        <w:jc w:val="center"/>
        <w:rPr>
          <w:rFonts w:asciiTheme="minorHAnsi" w:hAnsiTheme="minorHAnsi"/>
          <w:b/>
        </w:rPr>
      </w:pPr>
    </w:p>
    <w:p w:rsidR="008874F6" w:rsidRDefault="008874F6" w:rsidP="00552561">
      <w:pPr>
        <w:jc w:val="center"/>
        <w:rPr>
          <w:rFonts w:asciiTheme="minorHAnsi" w:hAnsiTheme="minorHAnsi"/>
          <w:b/>
        </w:rPr>
      </w:pPr>
    </w:p>
    <w:p w:rsidR="004B5938" w:rsidRPr="002A20BE" w:rsidRDefault="004B5938" w:rsidP="002A20BE">
      <w:pPr>
        <w:jc w:val="center"/>
        <w:rPr>
          <w:rFonts w:asciiTheme="minorHAnsi" w:hAnsiTheme="minorHAnsi"/>
          <w:b/>
        </w:rPr>
      </w:pPr>
      <w:r w:rsidRPr="002A20BE">
        <w:rPr>
          <w:rFonts w:asciiTheme="minorHAnsi" w:hAnsiTheme="minorHAnsi"/>
          <w:b/>
        </w:rPr>
        <w:t>Fiscal Year 2015 Disability Labor Force Participation Rates Ages 16 Years and Over</w:t>
      </w:r>
      <w:r w:rsidRPr="002A20BE">
        <w:rPr>
          <w:rStyle w:val="FootnoteReference"/>
          <w:rFonts w:asciiTheme="minorHAnsi" w:eastAsiaTheme="majorEastAsia" w:hAnsiTheme="minorHAnsi"/>
          <w:b/>
        </w:rPr>
        <w:footnoteReference w:id="13"/>
      </w:r>
    </w:p>
    <w:p w:rsidR="0011122D" w:rsidRPr="00CE694F" w:rsidRDefault="0011122D" w:rsidP="00452032">
      <w:pPr>
        <w:jc w:val="center"/>
        <w:rPr>
          <w:rFonts w:asciiTheme="minorHAnsi" w:hAnsiTheme="minorHAns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520"/>
      </w:tblGrid>
      <w:tr w:rsidR="00552561" w:rsidRPr="00CE694F" w:rsidTr="002A20BE">
        <w:trPr>
          <w:jc w:val="center"/>
        </w:trPr>
        <w:tc>
          <w:tcPr>
            <w:tcW w:w="3888" w:type="dxa"/>
            <w:shd w:val="clear" w:color="auto" w:fill="95B3D7"/>
            <w:vAlign w:val="center"/>
          </w:tcPr>
          <w:p w:rsidR="004B5938" w:rsidRPr="002A20BE" w:rsidRDefault="004B5938" w:rsidP="00AF684C">
            <w:pPr>
              <w:jc w:val="center"/>
              <w:rPr>
                <w:rFonts w:asciiTheme="minorHAnsi" w:hAnsiTheme="minorHAnsi"/>
                <w:b/>
                <w:sz w:val="20"/>
              </w:rPr>
            </w:pPr>
            <w:r w:rsidRPr="002A20BE">
              <w:rPr>
                <w:rFonts w:asciiTheme="minorHAnsi" w:hAnsiTheme="minorHAnsi"/>
                <w:b/>
                <w:sz w:val="20"/>
              </w:rPr>
              <w:t>Civilian Labor Force</w:t>
            </w:r>
          </w:p>
        </w:tc>
        <w:tc>
          <w:tcPr>
            <w:tcW w:w="2520" w:type="dxa"/>
            <w:shd w:val="clear" w:color="auto" w:fill="95B3D7"/>
            <w:vAlign w:val="center"/>
          </w:tcPr>
          <w:p w:rsidR="004B5938" w:rsidRPr="002A20BE" w:rsidRDefault="004B5938">
            <w:pPr>
              <w:jc w:val="center"/>
              <w:rPr>
                <w:rFonts w:asciiTheme="minorHAnsi" w:hAnsiTheme="minorHAnsi"/>
                <w:b/>
                <w:sz w:val="20"/>
              </w:rPr>
            </w:pPr>
            <w:r w:rsidRPr="002A20BE">
              <w:rPr>
                <w:rFonts w:asciiTheme="minorHAnsi" w:hAnsiTheme="minorHAnsi"/>
                <w:b/>
                <w:sz w:val="20"/>
              </w:rPr>
              <w:t>Labor Force Participation Rate</w:t>
            </w:r>
          </w:p>
        </w:tc>
      </w:tr>
      <w:tr w:rsidR="00552561" w:rsidRPr="00CE694F" w:rsidTr="002A20BE">
        <w:trPr>
          <w:jc w:val="center"/>
        </w:trPr>
        <w:tc>
          <w:tcPr>
            <w:tcW w:w="3888" w:type="dxa"/>
            <w:shd w:val="clear" w:color="auto" w:fill="auto"/>
            <w:vAlign w:val="center"/>
          </w:tcPr>
          <w:p w:rsidR="004B5938" w:rsidRPr="002A20BE" w:rsidRDefault="004B5938" w:rsidP="002A20BE">
            <w:pPr>
              <w:jc w:val="center"/>
              <w:rPr>
                <w:rFonts w:asciiTheme="minorHAnsi" w:hAnsiTheme="minorHAnsi"/>
                <w:sz w:val="20"/>
              </w:rPr>
            </w:pPr>
            <w:r w:rsidRPr="002A20BE">
              <w:rPr>
                <w:rFonts w:asciiTheme="minorHAnsi" w:hAnsiTheme="minorHAnsi"/>
                <w:sz w:val="20"/>
              </w:rPr>
              <w:t>People with disabilities</w:t>
            </w:r>
          </w:p>
        </w:tc>
        <w:tc>
          <w:tcPr>
            <w:tcW w:w="2520" w:type="dxa"/>
            <w:shd w:val="clear" w:color="auto" w:fill="auto"/>
            <w:vAlign w:val="center"/>
          </w:tcPr>
          <w:p w:rsidR="004B5938" w:rsidRPr="002A20BE" w:rsidRDefault="004B5938" w:rsidP="002A20BE">
            <w:pPr>
              <w:jc w:val="center"/>
              <w:rPr>
                <w:rFonts w:asciiTheme="minorHAnsi" w:hAnsiTheme="minorHAnsi"/>
                <w:sz w:val="20"/>
              </w:rPr>
            </w:pPr>
            <w:r w:rsidRPr="002A20BE">
              <w:rPr>
                <w:rFonts w:asciiTheme="minorHAnsi" w:hAnsiTheme="minorHAnsi"/>
                <w:sz w:val="20"/>
              </w:rPr>
              <w:t>19.7%</w:t>
            </w:r>
          </w:p>
        </w:tc>
      </w:tr>
      <w:tr w:rsidR="00552561" w:rsidRPr="00CE694F" w:rsidTr="002A20BE">
        <w:trPr>
          <w:jc w:val="center"/>
        </w:trPr>
        <w:tc>
          <w:tcPr>
            <w:tcW w:w="3888" w:type="dxa"/>
            <w:shd w:val="clear" w:color="auto" w:fill="auto"/>
            <w:vAlign w:val="center"/>
          </w:tcPr>
          <w:p w:rsidR="004B5938" w:rsidRPr="002A20BE" w:rsidRDefault="004B5938" w:rsidP="002A20BE">
            <w:pPr>
              <w:jc w:val="center"/>
              <w:rPr>
                <w:rFonts w:asciiTheme="minorHAnsi" w:hAnsiTheme="minorHAnsi"/>
                <w:sz w:val="20"/>
              </w:rPr>
            </w:pPr>
            <w:r w:rsidRPr="002A20BE">
              <w:rPr>
                <w:rFonts w:asciiTheme="minorHAnsi" w:hAnsiTheme="minorHAnsi"/>
                <w:sz w:val="20"/>
              </w:rPr>
              <w:t>People without disabilities</w:t>
            </w:r>
          </w:p>
        </w:tc>
        <w:tc>
          <w:tcPr>
            <w:tcW w:w="2520" w:type="dxa"/>
            <w:shd w:val="clear" w:color="auto" w:fill="auto"/>
            <w:vAlign w:val="center"/>
          </w:tcPr>
          <w:p w:rsidR="004B5938" w:rsidRPr="002A20BE" w:rsidRDefault="004B5938" w:rsidP="002A20BE">
            <w:pPr>
              <w:jc w:val="center"/>
              <w:rPr>
                <w:rFonts w:asciiTheme="minorHAnsi" w:hAnsiTheme="minorHAnsi"/>
                <w:sz w:val="20"/>
              </w:rPr>
            </w:pPr>
            <w:r w:rsidRPr="002A20BE">
              <w:rPr>
                <w:rFonts w:asciiTheme="minorHAnsi" w:hAnsiTheme="minorHAnsi"/>
                <w:sz w:val="20"/>
              </w:rPr>
              <w:t>68.5%</w:t>
            </w:r>
          </w:p>
        </w:tc>
      </w:tr>
    </w:tbl>
    <w:p w:rsidR="004B5938" w:rsidRPr="002A20BE" w:rsidRDefault="004B5938" w:rsidP="00452032">
      <w:pPr>
        <w:rPr>
          <w:rFonts w:asciiTheme="minorHAnsi" w:hAnsiTheme="minorHAnsi"/>
          <w:b/>
        </w:rPr>
      </w:pPr>
    </w:p>
    <w:p w:rsidR="00FE0A93" w:rsidRPr="002A20BE" w:rsidRDefault="00FE0A93" w:rsidP="00AF684C">
      <w:pPr>
        <w:rPr>
          <w:rFonts w:asciiTheme="minorHAnsi" w:hAnsiTheme="minorHAnsi"/>
        </w:rPr>
      </w:pPr>
      <w:r w:rsidRPr="002A20BE">
        <w:rPr>
          <w:rFonts w:asciiTheme="minorHAnsi" w:hAnsiTheme="minorHAnsi"/>
        </w:rPr>
        <w:t xml:space="preserve">Approaches to addressing these challenges may include: 1) scaling up the development of apprenticeship opportunities across a wider variety of industries and occupations; 2) creating innovative career pathways programs that align with Registered Apprenticeship programs; and 3) providing more outreach and education to explain the benefits of apprenticeship, especially to traditionally underrepresented populations. </w:t>
      </w:r>
    </w:p>
    <w:p w:rsidR="00FE0A93" w:rsidRPr="00CE694F" w:rsidRDefault="00FE0A93" w:rsidP="00452032">
      <w:pPr>
        <w:rPr>
          <w:rFonts w:asciiTheme="minorHAnsi" w:hAnsiTheme="minorHAnsi"/>
          <w:szCs w:val="24"/>
        </w:rPr>
      </w:pPr>
    </w:p>
    <w:p w:rsidR="00FE0A93" w:rsidRPr="002A20BE" w:rsidRDefault="00FE0A93" w:rsidP="00AF684C">
      <w:pPr>
        <w:rPr>
          <w:rFonts w:asciiTheme="minorHAnsi" w:hAnsiTheme="minorHAnsi"/>
          <w:spacing w:val="-1"/>
        </w:rPr>
      </w:pPr>
      <w:r w:rsidRPr="002A20BE">
        <w:rPr>
          <w:rFonts w:asciiTheme="minorHAnsi" w:hAnsiTheme="minorHAnsi"/>
        </w:rPr>
        <w:t xml:space="preserve">Up to this time, federal funding for State apprenticeship strategies, promotion, program development, and technical assistance has been scarce, and there is a wide variation in apprenticeship use among States. To this end, </w:t>
      </w:r>
      <w:proofErr w:type="spellStart"/>
      <w:r w:rsidRPr="002A20BE">
        <w:rPr>
          <w:rFonts w:asciiTheme="minorHAnsi" w:hAnsiTheme="minorHAnsi"/>
        </w:rPr>
        <w:t>ApprenticeshipUSA</w:t>
      </w:r>
      <w:proofErr w:type="spellEnd"/>
      <w:r w:rsidRPr="002A20BE">
        <w:rPr>
          <w:rFonts w:asciiTheme="minorHAnsi" w:hAnsiTheme="minorHAnsi"/>
        </w:rPr>
        <w:t xml:space="preserve"> State Expansion Grant funding will help States develop and implement comprehensive strategies to drive apprenticeship expansion; engage industry and workforce intermediaries, employers, and other partners to expand and market apprenticeship to new sectors and underserved populations; enhance State capacity to conduct outreach and work with employers to start new programs; and expand and diversify participation in apprenticeship through State innovations, incentives, and system reforms.  </w:t>
      </w:r>
      <w:r w:rsidRPr="002A20BE">
        <w:rPr>
          <w:rFonts w:asciiTheme="minorHAnsi" w:hAnsiTheme="minorHAnsi"/>
          <w:spacing w:val="-1"/>
        </w:rPr>
        <w:t xml:space="preserve">By launching the </w:t>
      </w: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State</w:t>
      </w:r>
      <w:r w:rsidRPr="002A20BE">
        <w:rPr>
          <w:rFonts w:asciiTheme="minorHAnsi" w:hAnsiTheme="minorHAnsi"/>
        </w:rPr>
        <w:t xml:space="preserve"> Expansion</w:t>
      </w:r>
      <w:r w:rsidRPr="002A20BE">
        <w:rPr>
          <w:rFonts w:asciiTheme="minorHAnsi" w:hAnsiTheme="minorHAnsi"/>
          <w:spacing w:val="-1"/>
        </w:rPr>
        <w:t xml:space="preserve"> Grant initiative, the Department is taking a critical first step in charting a new path forward for </w:t>
      </w: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with States as the key facilitators. Our goals for </w:t>
      </w: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State </w:t>
      </w:r>
      <w:r w:rsidRPr="002A20BE">
        <w:rPr>
          <w:rFonts w:asciiTheme="minorHAnsi" w:hAnsiTheme="minorHAnsi"/>
        </w:rPr>
        <w:t>Expansion</w:t>
      </w:r>
      <w:r w:rsidRPr="002A20BE">
        <w:rPr>
          <w:rFonts w:asciiTheme="minorHAnsi" w:hAnsiTheme="minorHAnsi"/>
          <w:spacing w:val="-1"/>
        </w:rPr>
        <w:t xml:space="preserve"> Grant funding are three fold:</w:t>
      </w:r>
    </w:p>
    <w:p w:rsidR="00FE0A93" w:rsidRPr="00CE694F" w:rsidRDefault="00FE0A93" w:rsidP="00452032">
      <w:pPr>
        <w:rPr>
          <w:rFonts w:asciiTheme="minorHAnsi" w:hAnsiTheme="minorHAnsi"/>
          <w:szCs w:val="24"/>
        </w:rPr>
      </w:pPr>
    </w:p>
    <w:p w:rsidR="00FE0A93" w:rsidRPr="002A20BE" w:rsidRDefault="00FE0A93" w:rsidP="002A20BE">
      <w:pPr>
        <w:pStyle w:val="ListParagraph"/>
        <w:numPr>
          <w:ilvl w:val="0"/>
          <w:numId w:val="36"/>
        </w:numPr>
      </w:pPr>
      <w:r w:rsidRPr="002A20BE">
        <w:t xml:space="preserve">Help States advance Registered Apprenticeship as a workforce strategy and post-secondary education career pathway that maintains the nation’s strong, adaptable, and highly skilled workforce. </w:t>
      </w:r>
    </w:p>
    <w:p w:rsidR="00FE0A93" w:rsidRPr="002A20BE" w:rsidRDefault="00FE0A93" w:rsidP="002A20BE">
      <w:pPr>
        <w:pStyle w:val="ListParagraph"/>
        <w:numPr>
          <w:ilvl w:val="0"/>
          <w:numId w:val="36"/>
        </w:numPr>
      </w:pPr>
      <w:r w:rsidRPr="002A20BE">
        <w:t xml:space="preserve">Support integrated, </w:t>
      </w:r>
      <w:proofErr w:type="gramStart"/>
      <w:r w:rsidRPr="002A20BE">
        <w:t>Statewide</w:t>
      </w:r>
      <w:proofErr w:type="gramEnd"/>
      <w:r w:rsidRPr="002A20BE">
        <w:t xml:space="preserve"> apprenticeship strategies and State Capacity to engage industry and meet the demand for new programs in both traditional and non-traditional industries such as IT, Healthcare, Advanced Manufacturing, Building Trades, Cybersecurity, Business Services, among others.  </w:t>
      </w:r>
    </w:p>
    <w:p w:rsidR="00FE0A93" w:rsidRPr="002A20BE" w:rsidRDefault="00FE0A93" w:rsidP="002A20BE">
      <w:pPr>
        <w:pStyle w:val="ListParagraph"/>
        <w:numPr>
          <w:ilvl w:val="0"/>
          <w:numId w:val="36"/>
        </w:numPr>
      </w:pPr>
      <w:r w:rsidRPr="002A20BE">
        <w:t xml:space="preserve">Catalyze State innovations to significantly increase apprenticeship opportunities for all American workers, particularly low-income individuals and underrepresented populations in apprenticeship including youth, women, </w:t>
      </w:r>
      <w:proofErr w:type="gramStart"/>
      <w:r w:rsidRPr="002A20BE">
        <w:t>communities</w:t>
      </w:r>
      <w:proofErr w:type="gramEnd"/>
      <w:r w:rsidRPr="002A20BE">
        <w:t xml:space="preserve"> of color, Native Americans, and persons with disabilities.</w:t>
      </w:r>
    </w:p>
    <w:p w:rsidR="00FE0A93" w:rsidRPr="002A20BE" w:rsidRDefault="00FE0A93" w:rsidP="0040318C"/>
    <w:p w:rsidR="00FE0A93" w:rsidRPr="002A20BE" w:rsidRDefault="00FE0A93" w:rsidP="0040318C">
      <w:r w:rsidRPr="002A20BE">
        <w:t>Based on the goals outlined above, we are interested in funding applications that will lead to increased apprenticeship opportunities within the State through the following strategies, which are defined in the Project Design section:</w:t>
      </w:r>
    </w:p>
    <w:p w:rsidR="00FE0A93" w:rsidRPr="00CE694F" w:rsidRDefault="00FE0A93" w:rsidP="0040318C"/>
    <w:p w:rsidR="00FE0A93" w:rsidRPr="002A20BE" w:rsidRDefault="00FE0A93" w:rsidP="00A94CC5">
      <w:pPr>
        <w:pStyle w:val="ListParagraph"/>
        <w:numPr>
          <w:ilvl w:val="0"/>
          <w:numId w:val="49"/>
        </w:numPr>
      </w:pPr>
      <w:r w:rsidRPr="002A20BE">
        <w:t xml:space="preserve">Governor-supported </w:t>
      </w:r>
      <w:proofErr w:type="spellStart"/>
      <w:r w:rsidRPr="002A20BE">
        <w:t>ApprenticeshipUSA</w:t>
      </w:r>
      <w:proofErr w:type="spellEnd"/>
      <w:r w:rsidRPr="002A20BE">
        <w:t xml:space="preserve"> State Expansion Strategy</w:t>
      </w:r>
    </w:p>
    <w:p w:rsidR="00FE0A93" w:rsidRPr="00BE5314" w:rsidRDefault="00FE0A93" w:rsidP="00A94CC5">
      <w:pPr>
        <w:pStyle w:val="ListParagraph"/>
        <w:numPr>
          <w:ilvl w:val="0"/>
          <w:numId w:val="49"/>
        </w:numPr>
        <w:rPr>
          <w:bCs/>
        </w:rPr>
      </w:pPr>
      <w:r w:rsidRPr="00BE5314">
        <w:rPr>
          <w:bCs/>
        </w:rPr>
        <w:t>Build State Capacity to Support Apprenticeship Expansion</w:t>
      </w:r>
    </w:p>
    <w:p w:rsidR="00FE0A93" w:rsidRPr="002A20BE" w:rsidRDefault="00FE0A93" w:rsidP="00A94CC5">
      <w:pPr>
        <w:pStyle w:val="ListParagraph"/>
        <w:numPr>
          <w:ilvl w:val="0"/>
          <w:numId w:val="49"/>
        </w:numPr>
      </w:pPr>
      <w:r w:rsidRPr="002A20BE">
        <w:t>State Alignment of Registered Apprenticeships with Workforce, Education and Economic Development Strategies</w:t>
      </w:r>
    </w:p>
    <w:p w:rsidR="00FE0A93" w:rsidRPr="002A20BE" w:rsidRDefault="00FE0A93" w:rsidP="00A94CC5">
      <w:pPr>
        <w:pStyle w:val="ListParagraph"/>
        <w:numPr>
          <w:ilvl w:val="0"/>
          <w:numId w:val="49"/>
        </w:numPr>
      </w:pPr>
      <w:r w:rsidRPr="002A20BE">
        <w:t>Supporting Employer Demand through Strong Engagement with Industry and Workforce Intermediaries</w:t>
      </w:r>
    </w:p>
    <w:p w:rsidR="00FE0A93" w:rsidRPr="00BE5314" w:rsidRDefault="00FE0A93" w:rsidP="00A94CC5">
      <w:pPr>
        <w:pStyle w:val="ListParagraph"/>
        <w:numPr>
          <w:ilvl w:val="0"/>
          <w:numId w:val="49"/>
        </w:numPr>
        <w:rPr>
          <w:bCs/>
        </w:rPr>
      </w:pPr>
      <w:r w:rsidRPr="00BE5314">
        <w:rPr>
          <w:bCs/>
        </w:rPr>
        <w:t>Increased Participation in Apprenticeship of Traditionally Underrepresented Populations through Innovative Equity and Inclusion/Diversification Strategies</w:t>
      </w:r>
    </w:p>
    <w:p w:rsidR="00FE0A93" w:rsidRPr="00BE5314" w:rsidRDefault="00FE0A93" w:rsidP="00A94CC5">
      <w:pPr>
        <w:pStyle w:val="ListParagraph"/>
        <w:numPr>
          <w:ilvl w:val="0"/>
          <w:numId w:val="49"/>
        </w:numPr>
        <w:rPr>
          <w:bCs/>
        </w:rPr>
      </w:pPr>
      <w:r w:rsidRPr="00BE5314">
        <w:rPr>
          <w:bCs/>
        </w:rPr>
        <w:t>State Investment and Leveraged Resources in Apprenticeship Expansion</w:t>
      </w:r>
    </w:p>
    <w:p w:rsidR="00FE0A93" w:rsidRPr="002A20BE" w:rsidRDefault="00FE0A93" w:rsidP="00A94CC5">
      <w:pPr>
        <w:pStyle w:val="ListParagraph"/>
        <w:numPr>
          <w:ilvl w:val="0"/>
          <w:numId w:val="49"/>
        </w:numPr>
      </w:pPr>
      <w:r w:rsidRPr="002A20BE">
        <w:t>Statewide Promotion and Outreach</w:t>
      </w:r>
    </w:p>
    <w:p w:rsidR="00FE0A93" w:rsidRPr="00BE5314" w:rsidRDefault="00FE0A93" w:rsidP="00A94CC5">
      <w:pPr>
        <w:pStyle w:val="ListParagraph"/>
        <w:numPr>
          <w:ilvl w:val="0"/>
          <w:numId w:val="49"/>
        </w:numPr>
        <w:rPr>
          <w:bCs/>
        </w:rPr>
      </w:pPr>
      <w:r w:rsidRPr="00BE5314">
        <w:rPr>
          <w:bCs/>
        </w:rPr>
        <w:t xml:space="preserve">Apprenticeship Data Collection, Reporting, and Regulatory Modernization  </w:t>
      </w:r>
    </w:p>
    <w:p w:rsidR="00FE0A93" w:rsidRPr="002A20BE" w:rsidRDefault="00FE0A93" w:rsidP="00A94CC5">
      <w:pPr>
        <w:pStyle w:val="ListParagraph"/>
        <w:numPr>
          <w:ilvl w:val="0"/>
          <w:numId w:val="49"/>
        </w:numPr>
      </w:pPr>
      <w:r w:rsidRPr="002A20BE">
        <w:t>Efforts to promote quality Registered Apprenticeship programs</w:t>
      </w:r>
    </w:p>
    <w:p w:rsidR="00FE0A93" w:rsidRPr="002A20BE" w:rsidRDefault="00FE0A93" w:rsidP="00A94CC5">
      <w:pPr>
        <w:pStyle w:val="ListParagraph"/>
        <w:numPr>
          <w:ilvl w:val="0"/>
          <w:numId w:val="49"/>
        </w:numPr>
      </w:pPr>
      <w:r w:rsidRPr="002A20BE">
        <w:t>Plan for Continuation Funding</w:t>
      </w:r>
    </w:p>
    <w:p w:rsidR="00BE5314" w:rsidRPr="002A20BE" w:rsidRDefault="00BE5314" w:rsidP="002A20BE">
      <w:pPr>
        <w:pStyle w:val="ListParagraph"/>
      </w:pPr>
    </w:p>
    <w:p w:rsidR="00FE0A93" w:rsidRPr="002A20BE" w:rsidRDefault="00FE0A93" w:rsidP="002A20BE">
      <w:pPr>
        <w:rPr>
          <w:b/>
          <w:u w:val="single"/>
        </w:rPr>
      </w:pPr>
      <w:bookmarkStart w:id="5" w:name="_bookmark4"/>
      <w:bookmarkEnd w:id="5"/>
      <w:r w:rsidRPr="002A20BE">
        <w:rPr>
          <w:b/>
          <w:u w:val="single"/>
        </w:rPr>
        <w:t xml:space="preserve">Allowable Activities:   </w:t>
      </w:r>
    </w:p>
    <w:p w:rsidR="00FE0A93" w:rsidRPr="002A20BE" w:rsidRDefault="00FE0A93" w:rsidP="002A20BE">
      <w:r w:rsidRPr="00AF684C">
        <w:t>Grant funds can cover expenses that support State apprenticeship capacity and State innovation and expansion activities described in the recipient’s grant including but not limited to:</w:t>
      </w:r>
      <w:r w:rsidRPr="002A20BE">
        <w:rPr>
          <w:rStyle w:val="FootnoteReference"/>
          <w:rFonts w:asciiTheme="minorHAnsi" w:eastAsiaTheme="majorEastAsia" w:hAnsiTheme="minorHAnsi"/>
        </w:rPr>
        <w:footnoteReference w:id="14"/>
      </w:r>
    </w:p>
    <w:p w:rsidR="00FE0A93" w:rsidRPr="00CE694F" w:rsidRDefault="00FE0A93" w:rsidP="0040318C">
      <w:pPr>
        <w:rPr>
          <w:b/>
          <w:i/>
        </w:rPr>
      </w:pPr>
    </w:p>
    <w:p w:rsidR="00FE0A93" w:rsidRPr="002A20BE" w:rsidRDefault="00FE0A93" w:rsidP="00A94CC5">
      <w:pPr>
        <w:pStyle w:val="ListParagraph"/>
        <w:numPr>
          <w:ilvl w:val="0"/>
          <w:numId w:val="50"/>
        </w:numPr>
      </w:pPr>
      <w:r w:rsidRPr="00AF684C">
        <w:t xml:space="preserve">State system alignment, capacity, and subject matter expertise to embed apprenticeship as a key training vehicle for employers within the State. </w:t>
      </w:r>
    </w:p>
    <w:p w:rsidR="00FE0A93" w:rsidRPr="002A20BE" w:rsidRDefault="00FE0A93" w:rsidP="00A94CC5">
      <w:pPr>
        <w:pStyle w:val="ListParagraph"/>
        <w:numPr>
          <w:ilvl w:val="0"/>
          <w:numId w:val="50"/>
        </w:numPr>
      </w:pPr>
      <w:r w:rsidRPr="002A20BE">
        <w:t>Provide a range of training services that support individuals enrolled in a Registered Apprenticeship program, including:  classroom occupational training; development of curricula and standards for apprenticeship; online and technology-based learning; accelerated and competency-based training that integrates academic and occupational skills training; and apprenticeship training costs and other supportive services.</w:t>
      </w:r>
    </w:p>
    <w:p w:rsidR="00FE0A93" w:rsidRPr="002A20BE" w:rsidRDefault="00FE0A93" w:rsidP="00A94CC5">
      <w:pPr>
        <w:pStyle w:val="ListParagraph"/>
        <w:numPr>
          <w:ilvl w:val="0"/>
          <w:numId w:val="50"/>
        </w:numPr>
      </w:pPr>
      <w:r w:rsidRPr="002A20BE">
        <w:t>Outreach and communication to support strategies for engaging employers, parents, educators, underrepresented populations, other critical stakeholders, and State residents; explaining the benefits of apprenticeship; and generating further support across the State.</w:t>
      </w:r>
    </w:p>
    <w:p w:rsidR="00FE0A93" w:rsidRPr="002A20BE" w:rsidRDefault="00FE0A93" w:rsidP="00A94CC5">
      <w:pPr>
        <w:pStyle w:val="ListParagraph"/>
        <w:numPr>
          <w:ilvl w:val="0"/>
          <w:numId w:val="50"/>
        </w:numPr>
      </w:pPr>
      <w:r w:rsidRPr="002A20BE">
        <w:t xml:space="preserve">Partner, industry and workforce intermediary, and employer engagement such as convening State and Regional industry round table events; peer-to-peer exchanges; State apprenticeship institutes; Secondary and Post-Secondary partnerships; and </w:t>
      </w:r>
      <w:proofErr w:type="spellStart"/>
      <w:r w:rsidRPr="002A20BE">
        <w:t>ApprenticeshipUSA</w:t>
      </w:r>
      <w:proofErr w:type="spellEnd"/>
      <w:r w:rsidRPr="002A20BE">
        <w:t xml:space="preserve"> training and consultation.  </w:t>
      </w:r>
    </w:p>
    <w:p w:rsidR="00FE0A93" w:rsidRPr="002A20BE" w:rsidRDefault="00FE0A93" w:rsidP="00A94CC5">
      <w:pPr>
        <w:pStyle w:val="ListParagraph"/>
        <w:numPr>
          <w:ilvl w:val="0"/>
          <w:numId w:val="50"/>
        </w:numPr>
      </w:pPr>
      <w:r w:rsidRPr="002A20BE">
        <w:t xml:space="preserve">Program administration to improve program efficiency, program quality and outcome measurement such as project management, data collection and grant reporting, grant monitoring and evaluation.  </w:t>
      </w:r>
    </w:p>
    <w:p w:rsidR="00FE0A93" w:rsidRPr="002A20BE" w:rsidRDefault="00FE0A93" w:rsidP="00A94CC5">
      <w:pPr>
        <w:pStyle w:val="ListParagraph"/>
        <w:numPr>
          <w:ilvl w:val="0"/>
          <w:numId w:val="50"/>
        </w:numPr>
      </w:pPr>
      <w:r w:rsidRPr="002A20BE">
        <w:t>Registered Apprenticeship incentives such as State apprenticeship training funds, State-level incentives/credits for Registered Apprenticeships, apprenticeship training costs and other supportive services; and other types of seed funding to industry and workforce intermediaries and employers.</w:t>
      </w:r>
    </w:p>
    <w:p w:rsidR="00FE0A93" w:rsidRPr="00AF684C" w:rsidRDefault="00FE0A93" w:rsidP="00A94CC5">
      <w:pPr>
        <w:pStyle w:val="ListParagraph"/>
        <w:numPr>
          <w:ilvl w:val="0"/>
          <w:numId w:val="50"/>
        </w:numPr>
      </w:pPr>
      <w:r w:rsidRPr="002A20BE">
        <w:t xml:space="preserve">Pathways to Registered Apprenticeship opportunities </w:t>
      </w:r>
      <w:r w:rsidRPr="00AF684C">
        <w:t>such as, career awareness models for underrepresented populations, career pathway development activities</w:t>
      </w:r>
      <w:r w:rsidRPr="002A20BE">
        <w:t>, and q</w:t>
      </w:r>
      <w:r w:rsidRPr="00AF684C">
        <w:t>uality</w:t>
      </w:r>
      <w:r w:rsidRPr="00AF684C">
        <w:rPr>
          <w:spacing w:val="-5"/>
        </w:rPr>
        <w:t xml:space="preserve"> </w:t>
      </w:r>
      <w:r w:rsidRPr="002A20BE">
        <w:t>pre-apprenticeships and career pathway programs</w:t>
      </w:r>
      <w:r w:rsidRPr="00AF684C">
        <w:t xml:space="preserve"> </w:t>
      </w:r>
      <w:r w:rsidRPr="002A20BE">
        <w:t>as</w:t>
      </w:r>
      <w:r w:rsidRPr="00AF684C">
        <w:t xml:space="preserve"> </w:t>
      </w:r>
      <w:r w:rsidRPr="002A20BE">
        <w:t>defined</w:t>
      </w:r>
      <w:r w:rsidRPr="00AF684C">
        <w:rPr>
          <w:spacing w:val="2"/>
        </w:rPr>
        <w:t xml:space="preserve"> </w:t>
      </w:r>
      <w:r w:rsidRPr="00AF684C">
        <w:t xml:space="preserve">in </w:t>
      </w:r>
      <w:r w:rsidRPr="002A20BE">
        <w:t>Training</w:t>
      </w:r>
      <w:r w:rsidRPr="00AF684C">
        <w:t xml:space="preserve"> </w:t>
      </w:r>
      <w:r w:rsidRPr="002A20BE">
        <w:t>and</w:t>
      </w:r>
      <w:r w:rsidRPr="00AF684C">
        <w:t xml:space="preserve"> </w:t>
      </w:r>
      <w:r w:rsidRPr="002A20BE">
        <w:t>Employment</w:t>
      </w:r>
      <w:r w:rsidRPr="00AF684C">
        <w:rPr>
          <w:spacing w:val="105"/>
        </w:rPr>
        <w:t xml:space="preserve"> </w:t>
      </w:r>
      <w:r w:rsidRPr="002A20BE">
        <w:t>Notice 13-12</w:t>
      </w:r>
      <w:r w:rsidRPr="00AF684C">
        <w:t xml:space="preserve"> </w:t>
      </w:r>
      <w:r w:rsidRPr="002A20BE">
        <w:t>at:</w:t>
      </w:r>
      <w:r w:rsidRPr="00AF684C">
        <w:t xml:space="preserve"> </w:t>
      </w:r>
      <w:hyperlink r:id="rId9" w:history="1">
        <w:r w:rsidRPr="002A20BE">
          <w:rPr>
            <w:rStyle w:val="Hyperlink"/>
            <w:rFonts w:asciiTheme="minorHAnsi" w:hAnsiTheme="minorHAnsi"/>
            <w:spacing w:val="-1"/>
          </w:rPr>
          <w:t>http://wdr.doleta.gov/directives/corr_doc.cfm?docn=5842</w:t>
        </w:r>
      </w:hyperlink>
      <w:r w:rsidRPr="00AF684C">
        <w:t xml:space="preserve">.  </w:t>
      </w:r>
    </w:p>
    <w:p w:rsidR="00FE0A93" w:rsidRPr="002A20BE" w:rsidRDefault="00FE0A93" w:rsidP="00A94CC5">
      <w:pPr>
        <w:pStyle w:val="ListParagraph"/>
        <w:numPr>
          <w:ilvl w:val="0"/>
          <w:numId w:val="50"/>
        </w:numPr>
        <w:rPr>
          <w:color w:val="000000" w:themeColor="text1"/>
        </w:rPr>
      </w:pPr>
      <w:r w:rsidRPr="002A20BE">
        <w:t>Modernizing IT systems and data collection</w:t>
      </w:r>
      <w:r w:rsidR="00573EA0" w:rsidRPr="00BE5314">
        <w:rPr>
          <w:bCs/>
        </w:rPr>
        <w:t xml:space="preserve">.  </w:t>
      </w:r>
      <w:r w:rsidRPr="00AF684C">
        <w:t>States may use a portion of these funds to enhance data collection Capabilities and reporting of individual records (i.e., Registered apprentices and program sponsors) to the Office of Apprenticeship</w:t>
      </w:r>
    </w:p>
    <w:p w:rsidR="00FE0A93" w:rsidRPr="002A20BE" w:rsidRDefault="00FE0A93" w:rsidP="002A20BE">
      <w:pPr>
        <w:rPr>
          <w:color w:val="000000" w:themeColor="text1"/>
        </w:rPr>
      </w:pPr>
    </w:p>
    <w:p w:rsidR="00CF1312" w:rsidRPr="002A20BE" w:rsidRDefault="00CF1312" w:rsidP="00A94CC5">
      <w:pPr>
        <w:pStyle w:val="Heading2"/>
        <w:rPr>
          <w:rStyle w:val="IntenseEmphasis"/>
          <w:b/>
        </w:rPr>
      </w:pPr>
      <w:r w:rsidRPr="002A20BE">
        <w:t>Program Authority</w:t>
      </w:r>
    </w:p>
    <w:p w:rsidR="006B47B4" w:rsidRPr="002A20BE" w:rsidRDefault="006B47B4" w:rsidP="00452032">
      <w:pPr>
        <w:rPr>
          <w:rFonts w:asciiTheme="minorHAnsi" w:hAnsiTheme="minorHAnsi"/>
          <w:spacing w:val="-1"/>
        </w:rPr>
      </w:pPr>
      <w:bookmarkStart w:id="6" w:name="This_program_is_authorized_under_Section"/>
      <w:bookmarkEnd w:id="6"/>
      <w:r w:rsidRPr="002A20BE">
        <w:rPr>
          <w:rFonts w:asciiTheme="minorHAnsi" w:hAnsiTheme="minorHAnsi"/>
          <w:spacing w:val="-1"/>
        </w:rPr>
        <w:t>This</w:t>
      </w:r>
      <w:r w:rsidRPr="002A20BE">
        <w:rPr>
          <w:rFonts w:asciiTheme="minorHAnsi" w:hAnsiTheme="minorHAnsi"/>
        </w:rPr>
        <w:t xml:space="preserve"> </w:t>
      </w:r>
      <w:r w:rsidRPr="002A20BE">
        <w:rPr>
          <w:rFonts w:asciiTheme="minorHAnsi" w:hAnsiTheme="minorHAnsi"/>
          <w:spacing w:val="-1"/>
        </w:rPr>
        <w:t>program</w:t>
      </w:r>
      <w:r w:rsidRPr="002A20BE">
        <w:rPr>
          <w:rFonts w:asciiTheme="minorHAnsi" w:hAnsiTheme="minorHAnsi"/>
        </w:rPr>
        <w:t xml:space="preserve"> is </w:t>
      </w:r>
      <w:r w:rsidRPr="002A20BE">
        <w:rPr>
          <w:rFonts w:asciiTheme="minorHAnsi" w:hAnsiTheme="minorHAnsi"/>
          <w:spacing w:val="-1"/>
        </w:rPr>
        <w:t>authorized</w:t>
      </w:r>
      <w:r w:rsidRPr="002A20BE">
        <w:rPr>
          <w:rFonts w:asciiTheme="minorHAnsi" w:hAnsiTheme="minorHAnsi"/>
        </w:rPr>
        <w:t xml:space="preserve"> </w:t>
      </w:r>
      <w:r w:rsidRPr="002A20BE">
        <w:rPr>
          <w:rFonts w:asciiTheme="minorHAnsi" w:hAnsiTheme="minorHAnsi"/>
          <w:spacing w:val="-1"/>
        </w:rPr>
        <w:t>under the Consolidated Appropriations Act, 2016, Pub. L. 114-113., Div. H, Title I; the National Apprenticeship Act, 29 U.S.C. § 50; and 29 C.F.R. Part 29.</w:t>
      </w:r>
    </w:p>
    <w:p w:rsidR="008E0652" w:rsidRPr="002A20BE" w:rsidRDefault="008E0652" w:rsidP="00452032">
      <w:pPr>
        <w:pStyle w:val="Heading1"/>
        <w:rPr>
          <w:rFonts w:asciiTheme="minorHAnsi" w:hAnsiTheme="minorHAnsi"/>
          <w:color w:val="000000" w:themeColor="text1"/>
        </w:rPr>
      </w:pPr>
      <w:r w:rsidRPr="002A20BE">
        <w:rPr>
          <w:rFonts w:asciiTheme="minorHAnsi" w:hAnsiTheme="minorHAnsi"/>
          <w:color w:val="000000" w:themeColor="text1"/>
        </w:rPr>
        <w:t>AWARD INFORMATION</w:t>
      </w:r>
    </w:p>
    <w:p w:rsidR="008E0652" w:rsidRPr="002A20BE" w:rsidRDefault="008E0652" w:rsidP="00A94CC5">
      <w:pPr>
        <w:pStyle w:val="Heading2"/>
        <w:rPr>
          <w:i/>
          <w:spacing w:val="10"/>
        </w:rPr>
      </w:pPr>
      <w:r w:rsidRPr="002A20BE">
        <w:t>Award Type and Amount</w:t>
      </w:r>
    </w:p>
    <w:p w:rsidR="0083783A" w:rsidRPr="002A20BE" w:rsidRDefault="0083783A" w:rsidP="00AF684C">
      <w:pPr>
        <w:rPr>
          <w:rFonts w:asciiTheme="minorHAnsi" w:hAnsiTheme="minorHAnsi"/>
        </w:rPr>
      </w:pPr>
      <w:r w:rsidRPr="002A20BE">
        <w:rPr>
          <w:rFonts w:asciiTheme="minorHAnsi" w:hAnsiTheme="minorHAnsi"/>
        </w:rPr>
        <w:t>Building on historic bipartisan support from Congress and leadership across a broad range of States, the Employment and Training Administration (ETA), U.S. Department of Labor (DOL, or the Department, or we), announces the availability of approximately $50.5 million to fund an estimated 33 quality grant applications competitively awarded to States</w:t>
      </w:r>
      <w:r w:rsidRPr="002A20BE">
        <w:rPr>
          <w:rStyle w:val="FootnoteReference"/>
          <w:rFonts w:asciiTheme="minorHAnsi" w:eastAsiaTheme="majorEastAsia" w:hAnsiTheme="minorHAnsi"/>
        </w:rPr>
        <w:footnoteReference w:id="15"/>
      </w:r>
      <w:r w:rsidRPr="002A20BE">
        <w:rPr>
          <w:rFonts w:asciiTheme="minorHAnsi" w:hAnsiTheme="minorHAnsi"/>
        </w:rPr>
        <w:t xml:space="preserve"> through grant funds authorized by the Consolidated Appropriations Act of 2016 for </w:t>
      </w:r>
      <w:proofErr w:type="spellStart"/>
      <w:r w:rsidRPr="002A20BE">
        <w:rPr>
          <w:rFonts w:asciiTheme="minorHAnsi" w:hAnsiTheme="minorHAnsi"/>
        </w:rPr>
        <w:t>ApprenticeshipUSA</w:t>
      </w:r>
      <w:proofErr w:type="spellEnd"/>
      <w:r w:rsidRPr="002A20BE">
        <w:rPr>
          <w:rFonts w:asciiTheme="minorHAnsi" w:hAnsiTheme="minorHAnsi"/>
        </w:rPr>
        <w:t xml:space="preserve"> State Expansion Grants. Should Congress appropriate additional funds for this purpose in FY 2017 and 2018, we may consider up to two additional rounds of continuation awards under this solicitation.  Grants will be awarded to an estimated 33 successful applicants.  Fiscal Year 2016 funding may range from $700,000 to $3,200,000 and be available for expenditure by the grantees for a period of up to 18 months.  Continuation funding to grantees is subject to the discretion of DOL and contingent upon the availability of funds, satisfactory progress of the grantee’s project, and adequate stewardship of federal funds.</w:t>
      </w:r>
      <w:r w:rsidRPr="002A20BE">
        <w:rPr>
          <w:rFonts w:asciiTheme="minorHAnsi" w:hAnsiTheme="minorHAnsi"/>
        </w:rPr>
        <w:br/>
      </w:r>
    </w:p>
    <w:p w:rsidR="0083783A" w:rsidRPr="002A20BE" w:rsidRDefault="0083783A">
      <w:pPr>
        <w:rPr>
          <w:rFonts w:asciiTheme="minorHAnsi" w:hAnsiTheme="minorHAnsi"/>
        </w:rPr>
      </w:pPr>
      <w:r w:rsidRPr="002A20BE">
        <w:rPr>
          <w:rFonts w:asciiTheme="minorHAnsi" w:hAnsiTheme="minorHAnsi"/>
        </w:rPr>
        <w:t xml:space="preserve">Applicants may apply for funding up to the base amount and Cap Breaker amounts in the relevant category described below.  Applications for base or Cap Breaker funding that exceed the amounts provided below will be deemed non-responsive and will not be considered for funding.  Awards made under this FOA are subject to the availability of Federal funds.  </w:t>
      </w:r>
    </w:p>
    <w:p w:rsidR="005A56C1" w:rsidRPr="00CE694F" w:rsidRDefault="005A56C1" w:rsidP="00452032">
      <w:pPr>
        <w:rPr>
          <w:rFonts w:asciiTheme="minorHAnsi" w:hAnsiTheme="minorHAnsi"/>
          <w:szCs w:val="24"/>
        </w:rPr>
      </w:pPr>
    </w:p>
    <w:p w:rsidR="0083783A" w:rsidRPr="002A20BE" w:rsidRDefault="0083783A" w:rsidP="002A20BE">
      <w:pPr>
        <w:jc w:val="center"/>
        <w:rPr>
          <w:rFonts w:asciiTheme="minorHAnsi" w:hAnsiTheme="minorHAnsi"/>
          <w:b/>
        </w:rPr>
      </w:pPr>
      <w:r w:rsidRPr="002A20BE">
        <w:rPr>
          <w:rFonts w:asciiTheme="minorHAnsi" w:hAnsiTheme="minorHAnsi"/>
          <w:b/>
        </w:rPr>
        <w:t>Summary Table: Funding Amounts by Category and Eligible States</w:t>
      </w: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1383"/>
        <w:gridCol w:w="1383"/>
        <w:gridCol w:w="1383"/>
        <w:gridCol w:w="1587"/>
        <w:gridCol w:w="1350"/>
        <w:gridCol w:w="1424"/>
      </w:tblGrid>
      <w:tr w:rsidR="00552561" w:rsidRPr="00CE694F" w:rsidTr="002A20BE">
        <w:trPr>
          <w:jc w:val="center"/>
        </w:trPr>
        <w:tc>
          <w:tcPr>
            <w:tcW w:w="1899" w:type="dxa"/>
            <w:shd w:val="clear" w:color="auto" w:fill="D9D9D9"/>
            <w:vAlign w:val="center"/>
          </w:tcPr>
          <w:p w:rsidR="0083783A" w:rsidRPr="002A20BE" w:rsidRDefault="0083783A" w:rsidP="002A20BE">
            <w:pPr>
              <w:jc w:val="center"/>
              <w:rPr>
                <w:rFonts w:asciiTheme="minorHAnsi" w:hAnsiTheme="minorHAnsi"/>
                <w:b/>
              </w:rPr>
            </w:pPr>
          </w:p>
        </w:tc>
        <w:tc>
          <w:tcPr>
            <w:tcW w:w="2766" w:type="dxa"/>
            <w:gridSpan w:val="2"/>
            <w:shd w:val="clear" w:color="auto" w:fill="D9D9D9"/>
            <w:vAlign w:val="center"/>
          </w:tcPr>
          <w:p w:rsidR="0083783A" w:rsidRPr="002A20BE" w:rsidRDefault="0083783A" w:rsidP="002A20BE">
            <w:pPr>
              <w:jc w:val="center"/>
              <w:rPr>
                <w:rFonts w:asciiTheme="minorHAnsi" w:hAnsiTheme="minorHAnsi"/>
                <w:b/>
              </w:rPr>
            </w:pPr>
            <w:r w:rsidRPr="002A20BE">
              <w:rPr>
                <w:rFonts w:asciiTheme="minorHAnsi" w:hAnsiTheme="minorHAnsi"/>
                <w:b/>
              </w:rPr>
              <w:t>Category 1 =</w:t>
            </w:r>
          </w:p>
          <w:p w:rsidR="0083783A" w:rsidRPr="002A20BE" w:rsidRDefault="0083783A" w:rsidP="002A20BE">
            <w:pPr>
              <w:jc w:val="center"/>
              <w:rPr>
                <w:rFonts w:asciiTheme="minorHAnsi" w:hAnsiTheme="minorHAnsi"/>
                <w:b/>
              </w:rPr>
            </w:pPr>
            <w:r w:rsidRPr="002A20BE">
              <w:rPr>
                <w:rFonts w:asciiTheme="minorHAnsi" w:hAnsiTheme="minorHAnsi"/>
                <w:b/>
              </w:rPr>
              <w:t>approximately 11 grants</w:t>
            </w:r>
          </w:p>
        </w:tc>
        <w:tc>
          <w:tcPr>
            <w:tcW w:w="2970" w:type="dxa"/>
            <w:gridSpan w:val="2"/>
            <w:shd w:val="clear" w:color="auto" w:fill="D9D9D9"/>
            <w:vAlign w:val="center"/>
          </w:tcPr>
          <w:p w:rsidR="0083783A" w:rsidRPr="002A20BE" w:rsidRDefault="0083783A" w:rsidP="002A20BE">
            <w:pPr>
              <w:jc w:val="center"/>
              <w:rPr>
                <w:rFonts w:asciiTheme="minorHAnsi" w:hAnsiTheme="minorHAnsi"/>
                <w:b/>
              </w:rPr>
            </w:pPr>
            <w:r w:rsidRPr="002A20BE">
              <w:rPr>
                <w:rFonts w:asciiTheme="minorHAnsi" w:hAnsiTheme="minorHAnsi"/>
                <w:b/>
              </w:rPr>
              <w:t>Category 2 =</w:t>
            </w:r>
          </w:p>
          <w:p w:rsidR="0083783A" w:rsidRPr="002A20BE" w:rsidRDefault="0083783A" w:rsidP="002A20BE">
            <w:pPr>
              <w:jc w:val="center"/>
              <w:rPr>
                <w:rFonts w:asciiTheme="minorHAnsi" w:hAnsiTheme="minorHAnsi"/>
                <w:b/>
              </w:rPr>
            </w:pPr>
            <w:r w:rsidRPr="002A20BE">
              <w:rPr>
                <w:rFonts w:asciiTheme="minorHAnsi" w:hAnsiTheme="minorHAnsi"/>
                <w:b/>
              </w:rPr>
              <w:t>approximately 11 grants</w:t>
            </w:r>
          </w:p>
        </w:tc>
        <w:tc>
          <w:tcPr>
            <w:tcW w:w="2774" w:type="dxa"/>
            <w:gridSpan w:val="2"/>
            <w:shd w:val="clear" w:color="auto" w:fill="D9D9D9"/>
            <w:vAlign w:val="center"/>
          </w:tcPr>
          <w:p w:rsidR="0083783A" w:rsidRPr="002A20BE" w:rsidRDefault="0083783A" w:rsidP="002A20BE">
            <w:pPr>
              <w:jc w:val="center"/>
              <w:rPr>
                <w:rFonts w:asciiTheme="minorHAnsi" w:hAnsiTheme="minorHAnsi"/>
                <w:b/>
              </w:rPr>
            </w:pPr>
            <w:r w:rsidRPr="002A20BE">
              <w:rPr>
                <w:rFonts w:asciiTheme="minorHAnsi" w:hAnsiTheme="minorHAnsi"/>
                <w:b/>
              </w:rPr>
              <w:t>Category 3 =</w:t>
            </w:r>
          </w:p>
          <w:p w:rsidR="0083783A" w:rsidRPr="002A20BE" w:rsidRDefault="0083783A" w:rsidP="002A20BE">
            <w:pPr>
              <w:jc w:val="center"/>
              <w:rPr>
                <w:rFonts w:asciiTheme="minorHAnsi" w:hAnsiTheme="minorHAnsi"/>
                <w:b/>
              </w:rPr>
            </w:pPr>
            <w:r w:rsidRPr="002A20BE">
              <w:rPr>
                <w:rFonts w:asciiTheme="minorHAnsi" w:hAnsiTheme="minorHAnsi"/>
                <w:b/>
              </w:rPr>
              <w:t>approximately 11 grants</w:t>
            </w:r>
          </w:p>
        </w:tc>
      </w:tr>
      <w:tr w:rsidR="00552561" w:rsidRPr="00CE694F" w:rsidTr="002A20BE">
        <w:trPr>
          <w:jc w:val="center"/>
        </w:trPr>
        <w:tc>
          <w:tcPr>
            <w:tcW w:w="1899" w:type="dxa"/>
            <w:tcBorders>
              <w:bottom w:val="single" w:sz="4" w:space="0" w:color="auto"/>
            </w:tcBorders>
            <w:shd w:val="clear" w:color="auto" w:fill="auto"/>
            <w:vAlign w:val="center"/>
          </w:tcPr>
          <w:p w:rsidR="0083783A" w:rsidRPr="002A20BE" w:rsidRDefault="0083783A" w:rsidP="002A20BE">
            <w:pPr>
              <w:jc w:val="center"/>
              <w:rPr>
                <w:rFonts w:asciiTheme="minorHAnsi" w:hAnsiTheme="minorHAnsi"/>
              </w:rPr>
            </w:pPr>
            <w:r w:rsidRPr="002A20BE">
              <w:rPr>
                <w:rFonts w:asciiTheme="minorHAnsi" w:hAnsiTheme="minorHAnsi"/>
              </w:rPr>
              <w:t>Size Category</w:t>
            </w:r>
          </w:p>
        </w:tc>
        <w:tc>
          <w:tcPr>
            <w:tcW w:w="2766" w:type="dxa"/>
            <w:gridSpan w:val="2"/>
            <w:tcBorders>
              <w:bottom w:val="single" w:sz="4" w:space="0" w:color="auto"/>
            </w:tcBorders>
            <w:shd w:val="clear" w:color="auto" w:fill="auto"/>
            <w:vAlign w:val="center"/>
          </w:tcPr>
          <w:p w:rsidR="006847ED" w:rsidRPr="00CE694F" w:rsidRDefault="0083783A" w:rsidP="00452032">
            <w:pPr>
              <w:jc w:val="center"/>
              <w:rPr>
                <w:rFonts w:asciiTheme="minorHAnsi" w:hAnsiTheme="minorHAnsi"/>
              </w:rPr>
            </w:pPr>
            <w:r w:rsidRPr="002A20BE">
              <w:rPr>
                <w:rFonts w:asciiTheme="minorHAnsi" w:hAnsiTheme="minorHAnsi"/>
              </w:rPr>
              <w:t xml:space="preserve">7000 or more </w:t>
            </w:r>
          </w:p>
          <w:p w:rsidR="0083783A" w:rsidRPr="002A20BE" w:rsidRDefault="0083783A" w:rsidP="002A20BE">
            <w:pPr>
              <w:jc w:val="center"/>
              <w:rPr>
                <w:rFonts w:asciiTheme="minorHAnsi" w:hAnsiTheme="minorHAnsi"/>
              </w:rPr>
            </w:pPr>
            <w:r w:rsidRPr="002A20BE">
              <w:rPr>
                <w:rFonts w:asciiTheme="minorHAnsi" w:hAnsiTheme="minorHAnsi"/>
              </w:rPr>
              <w:t>Registered Apprentices</w:t>
            </w:r>
          </w:p>
        </w:tc>
        <w:tc>
          <w:tcPr>
            <w:tcW w:w="2970" w:type="dxa"/>
            <w:gridSpan w:val="2"/>
            <w:tcBorders>
              <w:bottom w:val="single" w:sz="4" w:space="0" w:color="auto"/>
            </w:tcBorders>
            <w:shd w:val="clear" w:color="auto" w:fill="auto"/>
            <w:vAlign w:val="center"/>
          </w:tcPr>
          <w:p w:rsidR="006847ED" w:rsidRPr="00CE694F" w:rsidRDefault="0083783A" w:rsidP="00452032">
            <w:pPr>
              <w:jc w:val="center"/>
              <w:rPr>
                <w:rFonts w:asciiTheme="minorHAnsi" w:hAnsiTheme="minorHAnsi"/>
              </w:rPr>
            </w:pPr>
            <w:r w:rsidRPr="002A20BE">
              <w:rPr>
                <w:rFonts w:asciiTheme="minorHAnsi" w:hAnsiTheme="minorHAnsi"/>
              </w:rPr>
              <w:t xml:space="preserve">2500-6999 </w:t>
            </w:r>
          </w:p>
          <w:p w:rsidR="0083783A" w:rsidRPr="002A20BE" w:rsidRDefault="0083783A" w:rsidP="002A20BE">
            <w:pPr>
              <w:jc w:val="center"/>
              <w:rPr>
                <w:rFonts w:asciiTheme="minorHAnsi" w:hAnsiTheme="minorHAnsi"/>
              </w:rPr>
            </w:pPr>
            <w:r w:rsidRPr="002A20BE">
              <w:rPr>
                <w:rFonts w:asciiTheme="minorHAnsi" w:hAnsiTheme="minorHAnsi"/>
              </w:rPr>
              <w:t>Registered Apprentices</w:t>
            </w:r>
          </w:p>
        </w:tc>
        <w:tc>
          <w:tcPr>
            <w:tcW w:w="2774" w:type="dxa"/>
            <w:gridSpan w:val="2"/>
            <w:tcBorders>
              <w:bottom w:val="single" w:sz="4" w:space="0" w:color="auto"/>
            </w:tcBorders>
            <w:shd w:val="clear" w:color="auto" w:fill="auto"/>
            <w:vAlign w:val="center"/>
          </w:tcPr>
          <w:p w:rsidR="0083783A" w:rsidRPr="002A20BE" w:rsidRDefault="0083783A" w:rsidP="002A20BE">
            <w:pPr>
              <w:jc w:val="center"/>
              <w:rPr>
                <w:rFonts w:asciiTheme="minorHAnsi" w:hAnsiTheme="minorHAnsi"/>
              </w:rPr>
            </w:pPr>
            <w:r w:rsidRPr="002A20BE">
              <w:rPr>
                <w:rFonts w:asciiTheme="minorHAnsi" w:hAnsiTheme="minorHAnsi"/>
              </w:rPr>
              <w:t>Fewer than 2499 Registered Apprentices</w:t>
            </w:r>
          </w:p>
        </w:tc>
      </w:tr>
      <w:tr w:rsidR="00AF684C" w:rsidRPr="00CE694F" w:rsidTr="00552561">
        <w:trPr>
          <w:jc w:val="center"/>
        </w:trPr>
        <w:tc>
          <w:tcPr>
            <w:tcW w:w="1899" w:type="dxa"/>
            <w:shd w:val="clear" w:color="auto" w:fill="D9D9D9"/>
            <w:vAlign w:val="center"/>
          </w:tcPr>
          <w:p w:rsidR="0083783A" w:rsidRPr="002A20BE" w:rsidRDefault="0083783A" w:rsidP="002A20BE">
            <w:pPr>
              <w:jc w:val="center"/>
              <w:rPr>
                <w:rFonts w:asciiTheme="minorHAnsi" w:hAnsiTheme="minorHAnsi"/>
                <w:b/>
              </w:rPr>
            </w:pPr>
          </w:p>
        </w:tc>
        <w:tc>
          <w:tcPr>
            <w:tcW w:w="1383" w:type="dxa"/>
            <w:shd w:val="clear" w:color="auto" w:fill="D9D9D9"/>
            <w:vAlign w:val="center"/>
          </w:tcPr>
          <w:p w:rsidR="0083783A" w:rsidRPr="002A20BE" w:rsidRDefault="0083783A" w:rsidP="00AF684C">
            <w:pPr>
              <w:jc w:val="center"/>
              <w:rPr>
                <w:rFonts w:asciiTheme="minorHAnsi" w:hAnsiTheme="minorHAnsi"/>
                <w:b/>
              </w:rPr>
            </w:pPr>
            <w:r w:rsidRPr="002A20BE">
              <w:rPr>
                <w:rFonts w:asciiTheme="minorHAnsi" w:hAnsiTheme="minorHAnsi"/>
                <w:b/>
              </w:rPr>
              <w:t>OA States</w:t>
            </w:r>
          </w:p>
        </w:tc>
        <w:tc>
          <w:tcPr>
            <w:tcW w:w="1383"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SAA States</w:t>
            </w:r>
          </w:p>
        </w:tc>
        <w:tc>
          <w:tcPr>
            <w:tcW w:w="1383"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OA States</w:t>
            </w:r>
          </w:p>
        </w:tc>
        <w:tc>
          <w:tcPr>
            <w:tcW w:w="1587"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SAA States</w:t>
            </w:r>
          </w:p>
        </w:tc>
        <w:tc>
          <w:tcPr>
            <w:tcW w:w="1350"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OA States</w:t>
            </w:r>
          </w:p>
        </w:tc>
        <w:tc>
          <w:tcPr>
            <w:tcW w:w="1424"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SAA States</w:t>
            </w:r>
          </w:p>
        </w:tc>
      </w:tr>
      <w:tr w:rsidR="00AF684C" w:rsidRPr="00CE694F" w:rsidTr="00552561">
        <w:trPr>
          <w:jc w:val="center"/>
        </w:trPr>
        <w:tc>
          <w:tcPr>
            <w:tcW w:w="1899" w:type="dxa"/>
            <w:shd w:val="clear" w:color="auto" w:fill="auto"/>
            <w:vAlign w:val="center"/>
          </w:tcPr>
          <w:p w:rsidR="0083783A" w:rsidRPr="002A20BE" w:rsidRDefault="0083783A" w:rsidP="002A20BE">
            <w:pPr>
              <w:jc w:val="center"/>
              <w:rPr>
                <w:rFonts w:asciiTheme="minorHAnsi" w:hAnsiTheme="minorHAnsi"/>
              </w:rPr>
            </w:pPr>
            <w:r w:rsidRPr="002A20BE">
              <w:rPr>
                <w:rFonts w:asciiTheme="minorHAnsi" w:hAnsiTheme="minorHAnsi"/>
              </w:rPr>
              <w:t xml:space="preserve">Base Awards </w:t>
            </w:r>
            <w:r w:rsidRPr="002A20BE">
              <w:rPr>
                <w:rFonts w:asciiTheme="minorHAnsi" w:hAnsiTheme="minorHAnsi"/>
                <w:sz w:val="20"/>
              </w:rPr>
              <w:t>(amounts up to)</w:t>
            </w:r>
          </w:p>
        </w:tc>
        <w:tc>
          <w:tcPr>
            <w:tcW w:w="1383" w:type="dxa"/>
            <w:shd w:val="clear" w:color="auto" w:fill="auto"/>
            <w:vAlign w:val="center"/>
          </w:tcPr>
          <w:p w:rsidR="0083783A" w:rsidRPr="002A20BE" w:rsidRDefault="0083783A" w:rsidP="00AF684C">
            <w:pPr>
              <w:jc w:val="center"/>
              <w:rPr>
                <w:rFonts w:asciiTheme="minorHAnsi" w:hAnsiTheme="minorHAnsi"/>
              </w:rPr>
            </w:pPr>
            <w:r w:rsidRPr="002A20BE">
              <w:rPr>
                <w:rFonts w:asciiTheme="minorHAnsi" w:hAnsiTheme="minorHAnsi"/>
              </w:rPr>
              <w:t>$1.3 Mil</w:t>
            </w:r>
          </w:p>
        </w:tc>
        <w:tc>
          <w:tcPr>
            <w:tcW w:w="1383" w:type="dxa"/>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$1.5 Mil</w:t>
            </w:r>
          </w:p>
        </w:tc>
        <w:tc>
          <w:tcPr>
            <w:tcW w:w="1383" w:type="dxa"/>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$900k</w:t>
            </w:r>
          </w:p>
        </w:tc>
        <w:tc>
          <w:tcPr>
            <w:tcW w:w="1587" w:type="dxa"/>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$1.05 Mil</w:t>
            </w:r>
          </w:p>
        </w:tc>
        <w:tc>
          <w:tcPr>
            <w:tcW w:w="1350" w:type="dxa"/>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$700k</w:t>
            </w:r>
          </w:p>
        </w:tc>
        <w:tc>
          <w:tcPr>
            <w:tcW w:w="1424" w:type="dxa"/>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$800k</w:t>
            </w:r>
          </w:p>
        </w:tc>
      </w:tr>
      <w:tr w:rsidR="00552561" w:rsidRPr="00CE694F" w:rsidTr="002A20BE">
        <w:trPr>
          <w:jc w:val="center"/>
        </w:trPr>
        <w:tc>
          <w:tcPr>
            <w:tcW w:w="1899" w:type="dxa"/>
            <w:shd w:val="clear" w:color="auto" w:fill="auto"/>
            <w:vAlign w:val="center"/>
          </w:tcPr>
          <w:p w:rsidR="0083783A" w:rsidRPr="002A20BE" w:rsidRDefault="0083783A" w:rsidP="002A20BE">
            <w:pPr>
              <w:jc w:val="center"/>
              <w:rPr>
                <w:rFonts w:asciiTheme="minorHAnsi" w:hAnsiTheme="minorHAnsi"/>
              </w:rPr>
            </w:pPr>
            <w:r w:rsidRPr="002A20BE">
              <w:rPr>
                <w:rFonts w:asciiTheme="minorHAnsi" w:hAnsiTheme="minorHAnsi"/>
              </w:rPr>
              <w:t>Equity Cap Breaker</w:t>
            </w:r>
          </w:p>
          <w:p w:rsidR="0083783A" w:rsidRPr="002A20BE" w:rsidRDefault="0083783A" w:rsidP="002A20BE">
            <w:pPr>
              <w:jc w:val="center"/>
              <w:rPr>
                <w:rFonts w:asciiTheme="minorHAnsi" w:hAnsiTheme="minorHAnsi"/>
                <w:b/>
                <w:i/>
              </w:rPr>
            </w:pPr>
            <w:r w:rsidRPr="002A20BE">
              <w:rPr>
                <w:rFonts w:asciiTheme="minorHAnsi" w:hAnsiTheme="minorHAnsi"/>
              </w:rPr>
              <w:t>Innovation Pilot</w:t>
            </w:r>
            <w:r w:rsidRPr="002A20BE">
              <w:rPr>
                <w:rFonts w:asciiTheme="minorHAnsi" w:hAnsiTheme="minorHAnsi"/>
              </w:rPr>
              <w:br/>
            </w:r>
            <w:r w:rsidRPr="002A20BE">
              <w:rPr>
                <w:rFonts w:asciiTheme="minorHAnsi" w:hAnsiTheme="minorHAnsi"/>
                <w:b/>
                <w:i/>
              </w:rPr>
              <w:t>Section IV.B.4</w:t>
            </w:r>
          </w:p>
          <w:p w:rsidR="0083783A" w:rsidRPr="002A20BE" w:rsidRDefault="0083783A" w:rsidP="002A20BE">
            <w:pPr>
              <w:jc w:val="center"/>
              <w:rPr>
                <w:rFonts w:asciiTheme="minorHAnsi" w:hAnsiTheme="minorHAnsi"/>
                <w:sz w:val="20"/>
              </w:rPr>
            </w:pPr>
            <w:r w:rsidRPr="002A20BE">
              <w:rPr>
                <w:rFonts w:asciiTheme="minorHAnsi" w:hAnsiTheme="minorHAnsi"/>
                <w:sz w:val="20"/>
              </w:rPr>
              <w:t>(amounts up to)</w:t>
            </w:r>
          </w:p>
        </w:tc>
        <w:tc>
          <w:tcPr>
            <w:tcW w:w="2766" w:type="dxa"/>
            <w:gridSpan w:val="2"/>
            <w:shd w:val="clear" w:color="auto" w:fill="auto"/>
            <w:vAlign w:val="center"/>
          </w:tcPr>
          <w:p w:rsidR="0083783A" w:rsidRPr="002A20BE" w:rsidRDefault="0083783A" w:rsidP="00AF684C">
            <w:pPr>
              <w:jc w:val="center"/>
              <w:rPr>
                <w:rFonts w:asciiTheme="minorHAnsi" w:hAnsiTheme="minorHAnsi"/>
              </w:rPr>
            </w:pPr>
            <w:r w:rsidRPr="002A20BE">
              <w:rPr>
                <w:rFonts w:asciiTheme="minorHAnsi" w:hAnsiTheme="minorHAnsi"/>
              </w:rPr>
              <w:t>$500k</w:t>
            </w:r>
          </w:p>
          <w:p w:rsidR="0083783A" w:rsidRPr="002A20BE" w:rsidRDefault="0083783A" w:rsidP="002A20BE">
            <w:pPr>
              <w:jc w:val="center"/>
              <w:rPr>
                <w:rFonts w:asciiTheme="minorHAnsi" w:hAnsiTheme="minorHAnsi"/>
              </w:rPr>
            </w:pPr>
          </w:p>
        </w:tc>
        <w:tc>
          <w:tcPr>
            <w:tcW w:w="2970" w:type="dxa"/>
            <w:gridSpan w:val="2"/>
            <w:shd w:val="clear" w:color="auto" w:fill="auto"/>
            <w:vAlign w:val="center"/>
          </w:tcPr>
          <w:p w:rsidR="0083783A" w:rsidRPr="002A20BE" w:rsidRDefault="0083783A" w:rsidP="00AF684C">
            <w:pPr>
              <w:jc w:val="center"/>
              <w:rPr>
                <w:rFonts w:asciiTheme="minorHAnsi" w:hAnsiTheme="minorHAnsi"/>
              </w:rPr>
            </w:pPr>
            <w:r w:rsidRPr="002A20BE">
              <w:rPr>
                <w:rFonts w:asciiTheme="minorHAnsi" w:hAnsiTheme="minorHAnsi"/>
              </w:rPr>
              <w:t>$500k</w:t>
            </w:r>
          </w:p>
          <w:p w:rsidR="0083783A" w:rsidRPr="002A20BE" w:rsidRDefault="0083783A">
            <w:pPr>
              <w:jc w:val="center"/>
              <w:rPr>
                <w:rFonts w:asciiTheme="minorHAnsi" w:hAnsiTheme="minorHAnsi"/>
              </w:rPr>
            </w:pPr>
          </w:p>
        </w:tc>
        <w:tc>
          <w:tcPr>
            <w:tcW w:w="2774" w:type="dxa"/>
            <w:gridSpan w:val="2"/>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$500k</w:t>
            </w:r>
          </w:p>
          <w:p w:rsidR="0083783A" w:rsidRPr="002A20BE" w:rsidRDefault="0083783A">
            <w:pPr>
              <w:jc w:val="center"/>
              <w:rPr>
                <w:rFonts w:asciiTheme="minorHAnsi" w:hAnsiTheme="minorHAnsi"/>
              </w:rPr>
            </w:pPr>
          </w:p>
        </w:tc>
      </w:tr>
      <w:tr w:rsidR="00552561" w:rsidRPr="00CE694F" w:rsidTr="002A20BE">
        <w:trPr>
          <w:trHeight w:val="1247"/>
          <w:jc w:val="center"/>
        </w:trPr>
        <w:tc>
          <w:tcPr>
            <w:tcW w:w="1899" w:type="dxa"/>
            <w:tcBorders>
              <w:bottom w:val="single" w:sz="4" w:space="0" w:color="auto"/>
            </w:tcBorders>
            <w:shd w:val="clear" w:color="auto" w:fill="auto"/>
            <w:vAlign w:val="center"/>
          </w:tcPr>
          <w:p w:rsidR="0083783A" w:rsidRPr="002A20BE" w:rsidRDefault="0083783A" w:rsidP="002A20BE">
            <w:pPr>
              <w:jc w:val="center"/>
              <w:rPr>
                <w:rFonts w:asciiTheme="minorHAnsi" w:hAnsiTheme="minorHAnsi"/>
              </w:rPr>
            </w:pPr>
            <w:r w:rsidRPr="002A20BE">
              <w:rPr>
                <w:rFonts w:asciiTheme="minorHAnsi" w:hAnsiTheme="minorHAnsi"/>
              </w:rPr>
              <w:t>Industry  Cap Breaker</w:t>
            </w:r>
          </w:p>
          <w:p w:rsidR="0083783A" w:rsidRPr="002A20BE" w:rsidRDefault="0083783A" w:rsidP="002A20BE">
            <w:pPr>
              <w:jc w:val="center"/>
              <w:rPr>
                <w:rFonts w:asciiTheme="minorHAnsi" w:hAnsiTheme="minorHAnsi"/>
                <w:b/>
                <w:i/>
              </w:rPr>
            </w:pPr>
            <w:r w:rsidRPr="002A20BE">
              <w:rPr>
                <w:rFonts w:asciiTheme="minorHAnsi" w:hAnsiTheme="minorHAnsi"/>
              </w:rPr>
              <w:t>Innovation Pilot</w:t>
            </w:r>
            <w:r w:rsidRPr="002A20BE">
              <w:rPr>
                <w:rFonts w:asciiTheme="minorHAnsi" w:hAnsiTheme="minorHAnsi"/>
              </w:rPr>
              <w:br/>
            </w:r>
            <w:r w:rsidRPr="002A20BE">
              <w:rPr>
                <w:rFonts w:asciiTheme="minorHAnsi" w:hAnsiTheme="minorHAnsi"/>
                <w:b/>
                <w:i/>
              </w:rPr>
              <w:t>Section IV.B.4</w:t>
            </w:r>
          </w:p>
          <w:p w:rsidR="0083783A" w:rsidRPr="002A20BE" w:rsidRDefault="0083783A" w:rsidP="002A20BE">
            <w:pPr>
              <w:jc w:val="center"/>
              <w:rPr>
                <w:rFonts w:asciiTheme="minorHAnsi" w:hAnsiTheme="minorHAnsi"/>
                <w:sz w:val="20"/>
              </w:rPr>
            </w:pPr>
            <w:r w:rsidRPr="002A20BE">
              <w:rPr>
                <w:rFonts w:asciiTheme="minorHAnsi" w:hAnsiTheme="minorHAnsi"/>
                <w:sz w:val="20"/>
              </w:rPr>
              <w:t>(amounts up to)</w:t>
            </w:r>
          </w:p>
        </w:tc>
        <w:tc>
          <w:tcPr>
            <w:tcW w:w="2766" w:type="dxa"/>
            <w:gridSpan w:val="2"/>
            <w:tcBorders>
              <w:bottom w:val="single" w:sz="4" w:space="0" w:color="auto"/>
            </w:tcBorders>
            <w:shd w:val="clear" w:color="auto" w:fill="auto"/>
            <w:vAlign w:val="center"/>
          </w:tcPr>
          <w:p w:rsidR="0083783A" w:rsidRPr="002A20BE" w:rsidRDefault="0083783A" w:rsidP="00AF684C">
            <w:pPr>
              <w:jc w:val="center"/>
              <w:rPr>
                <w:rFonts w:asciiTheme="minorHAnsi" w:hAnsiTheme="minorHAnsi"/>
              </w:rPr>
            </w:pPr>
            <w:r w:rsidRPr="002A20BE">
              <w:rPr>
                <w:rFonts w:asciiTheme="minorHAnsi" w:hAnsiTheme="minorHAnsi"/>
              </w:rPr>
              <w:t>$1.2M</w:t>
            </w:r>
          </w:p>
        </w:tc>
        <w:tc>
          <w:tcPr>
            <w:tcW w:w="2970" w:type="dxa"/>
            <w:gridSpan w:val="2"/>
            <w:tcBorders>
              <w:bottom w:val="single" w:sz="4" w:space="0" w:color="auto"/>
            </w:tcBorders>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$900k</w:t>
            </w:r>
          </w:p>
        </w:tc>
        <w:tc>
          <w:tcPr>
            <w:tcW w:w="2774" w:type="dxa"/>
            <w:gridSpan w:val="2"/>
            <w:tcBorders>
              <w:bottom w:val="single" w:sz="4" w:space="0" w:color="auto"/>
            </w:tcBorders>
            <w:shd w:val="clear" w:color="auto" w:fill="auto"/>
            <w:vAlign w:val="center"/>
          </w:tcPr>
          <w:p w:rsidR="0083783A" w:rsidRPr="002A20BE" w:rsidRDefault="0083783A">
            <w:pPr>
              <w:jc w:val="center"/>
              <w:rPr>
                <w:rFonts w:asciiTheme="minorHAnsi" w:hAnsiTheme="minorHAnsi"/>
              </w:rPr>
            </w:pPr>
            <w:r w:rsidRPr="002A20BE">
              <w:rPr>
                <w:rFonts w:asciiTheme="minorHAnsi" w:hAnsiTheme="minorHAnsi"/>
              </w:rPr>
              <w:t>$700k</w:t>
            </w:r>
          </w:p>
        </w:tc>
      </w:tr>
      <w:tr w:rsidR="00AF684C" w:rsidRPr="00CE694F" w:rsidTr="00552561">
        <w:trPr>
          <w:trHeight w:val="725"/>
          <w:jc w:val="center"/>
        </w:trPr>
        <w:tc>
          <w:tcPr>
            <w:tcW w:w="1899" w:type="dxa"/>
            <w:shd w:val="clear" w:color="auto" w:fill="D9D9D9"/>
            <w:vAlign w:val="center"/>
          </w:tcPr>
          <w:p w:rsidR="0083783A" w:rsidRPr="002A20BE" w:rsidRDefault="0083783A" w:rsidP="002A20BE">
            <w:pPr>
              <w:jc w:val="center"/>
              <w:rPr>
                <w:rFonts w:asciiTheme="minorHAnsi" w:hAnsiTheme="minorHAnsi"/>
                <w:b/>
              </w:rPr>
            </w:pPr>
            <w:r w:rsidRPr="002A20BE">
              <w:rPr>
                <w:rFonts w:asciiTheme="minorHAnsi" w:hAnsiTheme="minorHAnsi"/>
                <w:b/>
              </w:rPr>
              <w:t>Total Range</w:t>
            </w:r>
          </w:p>
          <w:p w:rsidR="0083783A" w:rsidRPr="002A20BE" w:rsidRDefault="0083783A" w:rsidP="002A20BE">
            <w:pPr>
              <w:jc w:val="center"/>
              <w:rPr>
                <w:rFonts w:asciiTheme="minorHAnsi" w:hAnsiTheme="minorHAnsi"/>
                <w:b/>
              </w:rPr>
            </w:pPr>
            <w:r w:rsidRPr="002A20BE">
              <w:rPr>
                <w:rFonts w:asciiTheme="minorHAnsi" w:hAnsiTheme="minorHAnsi"/>
                <w:b/>
              </w:rPr>
              <w:t>per State</w:t>
            </w:r>
          </w:p>
          <w:p w:rsidR="0083783A" w:rsidRPr="002A20BE" w:rsidRDefault="0083783A" w:rsidP="002A20BE">
            <w:pPr>
              <w:jc w:val="center"/>
              <w:rPr>
                <w:rFonts w:asciiTheme="minorHAnsi" w:hAnsiTheme="minorHAnsi"/>
                <w:b/>
                <w:sz w:val="20"/>
              </w:rPr>
            </w:pPr>
            <w:r w:rsidRPr="002A20BE">
              <w:rPr>
                <w:rFonts w:asciiTheme="minorHAnsi" w:hAnsiTheme="minorHAnsi"/>
                <w:sz w:val="20"/>
              </w:rPr>
              <w:t>(amounts up to)</w:t>
            </w:r>
          </w:p>
        </w:tc>
        <w:tc>
          <w:tcPr>
            <w:tcW w:w="1383" w:type="dxa"/>
            <w:shd w:val="clear" w:color="auto" w:fill="D9D9D9"/>
            <w:vAlign w:val="center"/>
          </w:tcPr>
          <w:p w:rsidR="0083783A" w:rsidRPr="002A20BE" w:rsidRDefault="0083783A" w:rsidP="00AF684C">
            <w:pPr>
              <w:jc w:val="center"/>
              <w:rPr>
                <w:rFonts w:asciiTheme="minorHAnsi" w:hAnsiTheme="minorHAnsi"/>
                <w:b/>
              </w:rPr>
            </w:pPr>
            <w:r w:rsidRPr="002A20BE">
              <w:rPr>
                <w:rFonts w:asciiTheme="minorHAnsi" w:hAnsiTheme="minorHAnsi"/>
                <w:b/>
              </w:rPr>
              <w:t>$1.3 - $3.0 million</w:t>
            </w:r>
          </w:p>
        </w:tc>
        <w:tc>
          <w:tcPr>
            <w:tcW w:w="1383" w:type="dxa"/>
            <w:shd w:val="clear" w:color="auto" w:fill="D9D9D9"/>
            <w:vAlign w:val="center"/>
          </w:tcPr>
          <w:p w:rsidR="0083783A" w:rsidRPr="002A20BE" w:rsidRDefault="0083783A" w:rsidP="00AF684C">
            <w:pPr>
              <w:jc w:val="center"/>
              <w:rPr>
                <w:rFonts w:asciiTheme="minorHAnsi" w:hAnsiTheme="minorHAnsi"/>
                <w:b/>
              </w:rPr>
            </w:pPr>
            <w:r w:rsidRPr="002A20BE">
              <w:rPr>
                <w:rFonts w:asciiTheme="minorHAnsi" w:hAnsiTheme="minorHAnsi"/>
                <w:b/>
              </w:rPr>
              <w:t>$1.5 - $3.2</w:t>
            </w:r>
          </w:p>
          <w:p w:rsidR="0083783A" w:rsidRPr="002A20BE" w:rsidRDefault="0083783A">
            <w:pPr>
              <w:jc w:val="center"/>
              <w:rPr>
                <w:rFonts w:asciiTheme="minorHAnsi" w:hAnsiTheme="minorHAnsi"/>
                <w:b/>
              </w:rPr>
            </w:pPr>
            <w:r w:rsidRPr="002A20BE">
              <w:rPr>
                <w:rFonts w:asciiTheme="minorHAnsi" w:hAnsiTheme="minorHAnsi"/>
                <w:b/>
              </w:rPr>
              <w:t>million</w:t>
            </w:r>
          </w:p>
        </w:tc>
        <w:tc>
          <w:tcPr>
            <w:tcW w:w="1383" w:type="dxa"/>
            <w:shd w:val="clear" w:color="auto" w:fill="D9D9D9"/>
            <w:vAlign w:val="center"/>
          </w:tcPr>
          <w:p w:rsidR="0083783A" w:rsidRPr="002A20BE" w:rsidRDefault="0083783A" w:rsidP="00AF684C">
            <w:pPr>
              <w:jc w:val="center"/>
              <w:rPr>
                <w:rFonts w:asciiTheme="minorHAnsi" w:hAnsiTheme="minorHAnsi"/>
                <w:b/>
              </w:rPr>
            </w:pPr>
            <w:r w:rsidRPr="002A20BE">
              <w:rPr>
                <w:rFonts w:asciiTheme="minorHAnsi" w:hAnsiTheme="minorHAnsi"/>
                <w:b/>
              </w:rPr>
              <w:t>$900k -$2.3 million</w:t>
            </w:r>
          </w:p>
        </w:tc>
        <w:tc>
          <w:tcPr>
            <w:tcW w:w="1587"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$1.05 - $2.45 million</w:t>
            </w:r>
          </w:p>
        </w:tc>
        <w:tc>
          <w:tcPr>
            <w:tcW w:w="1350"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$700k-$1.9</w:t>
            </w:r>
          </w:p>
          <w:p w:rsidR="0083783A" w:rsidRPr="002A20BE" w:rsidRDefault="0083783A">
            <w:pPr>
              <w:jc w:val="center"/>
              <w:rPr>
                <w:rFonts w:asciiTheme="minorHAnsi" w:hAnsiTheme="minorHAnsi"/>
                <w:b/>
              </w:rPr>
            </w:pPr>
            <w:r w:rsidRPr="002A20BE">
              <w:rPr>
                <w:rFonts w:asciiTheme="minorHAnsi" w:hAnsiTheme="minorHAnsi"/>
                <w:b/>
              </w:rPr>
              <w:t>million</w:t>
            </w:r>
          </w:p>
        </w:tc>
        <w:tc>
          <w:tcPr>
            <w:tcW w:w="1424" w:type="dxa"/>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$800k - $2.0 million</w:t>
            </w:r>
          </w:p>
        </w:tc>
      </w:tr>
      <w:tr w:rsidR="00552561" w:rsidRPr="00CE694F" w:rsidTr="002A20BE">
        <w:trPr>
          <w:jc w:val="center"/>
        </w:trPr>
        <w:tc>
          <w:tcPr>
            <w:tcW w:w="1899" w:type="dxa"/>
            <w:tcBorders>
              <w:bottom w:val="single" w:sz="4" w:space="0" w:color="auto"/>
            </w:tcBorders>
            <w:shd w:val="clear" w:color="auto" w:fill="auto"/>
            <w:vAlign w:val="center"/>
          </w:tcPr>
          <w:p w:rsidR="0083783A" w:rsidRPr="002A20BE" w:rsidRDefault="0083783A" w:rsidP="002A20BE">
            <w:pPr>
              <w:jc w:val="center"/>
              <w:rPr>
                <w:rFonts w:asciiTheme="minorHAnsi" w:hAnsiTheme="minorHAnsi"/>
              </w:rPr>
            </w:pPr>
            <w:r w:rsidRPr="002A20BE">
              <w:rPr>
                <w:rFonts w:asciiTheme="minorHAnsi" w:hAnsiTheme="minorHAnsi"/>
              </w:rPr>
              <w:t>Applicable States</w:t>
            </w:r>
          </w:p>
        </w:tc>
        <w:tc>
          <w:tcPr>
            <w:tcW w:w="1383" w:type="dxa"/>
            <w:tcBorders>
              <w:bottom w:val="single" w:sz="4" w:space="0" w:color="auto"/>
            </w:tcBorders>
            <w:shd w:val="clear" w:color="auto" w:fill="auto"/>
            <w:tcMar>
              <w:left w:w="43" w:type="dxa"/>
              <w:right w:w="43" w:type="dxa"/>
            </w:tcMar>
            <w:vAlign w:val="center"/>
          </w:tcPr>
          <w:p w:rsidR="0083783A" w:rsidRPr="002A20BE" w:rsidRDefault="0083783A" w:rsidP="00AF684C">
            <w:pPr>
              <w:jc w:val="center"/>
              <w:rPr>
                <w:rFonts w:asciiTheme="minorHAnsi" w:hAnsiTheme="minorHAnsi"/>
                <w:b/>
                <w:sz w:val="20"/>
              </w:rPr>
            </w:pPr>
            <w:r w:rsidRPr="002A20BE">
              <w:rPr>
                <w:rFonts w:asciiTheme="minorHAnsi" w:hAnsiTheme="minorHAnsi"/>
                <w:sz w:val="20"/>
              </w:rPr>
              <w:t xml:space="preserve">California, Illinois, </w:t>
            </w:r>
            <w:r w:rsidR="006847ED" w:rsidRPr="00CE694F">
              <w:rPr>
                <w:rFonts w:asciiTheme="minorHAnsi" w:hAnsiTheme="minorHAnsi"/>
                <w:sz w:val="20"/>
                <w:szCs w:val="20"/>
              </w:rPr>
              <w:t xml:space="preserve">Indiana, </w:t>
            </w:r>
            <w:r w:rsidRPr="002A20BE">
              <w:rPr>
                <w:rFonts w:asciiTheme="minorHAnsi" w:hAnsiTheme="minorHAnsi"/>
                <w:sz w:val="20"/>
              </w:rPr>
              <w:t>Michigan, Missouri</w:t>
            </w:r>
            <w:r w:rsidR="006847ED" w:rsidRPr="00CE694F">
              <w:rPr>
                <w:rFonts w:asciiTheme="minorHAnsi" w:hAnsiTheme="minorHAnsi"/>
                <w:sz w:val="20"/>
                <w:szCs w:val="20"/>
              </w:rPr>
              <w:t>, Texas</w:t>
            </w:r>
          </w:p>
        </w:tc>
        <w:tc>
          <w:tcPr>
            <w:tcW w:w="1383" w:type="dxa"/>
            <w:tcBorders>
              <w:bottom w:val="single" w:sz="4" w:space="0" w:color="auto"/>
            </w:tcBorders>
            <w:shd w:val="clear" w:color="auto" w:fill="auto"/>
            <w:tcMar>
              <w:left w:w="43" w:type="dxa"/>
              <w:right w:w="43" w:type="dxa"/>
            </w:tcMar>
            <w:vAlign w:val="center"/>
          </w:tcPr>
          <w:p w:rsidR="0083783A" w:rsidRPr="002A20BE" w:rsidRDefault="006847ED">
            <w:pPr>
              <w:jc w:val="center"/>
              <w:rPr>
                <w:rFonts w:asciiTheme="minorHAnsi" w:hAnsiTheme="minorHAnsi"/>
                <w:b/>
                <w:sz w:val="20"/>
              </w:rPr>
            </w:pPr>
            <w:r w:rsidRPr="00CE694F">
              <w:rPr>
                <w:rFonts w:asciiTheme="minorHAnsi" w:hAnsiTheme="minorHAnsi"/>
                <w:sz w:val="20"/>
                <w:szCs w:val="20"/>
              </w:rPr>
              <w:t xml:space="preserve">Florida, Hawaii </w:t>
            </w:r>
            <w:r w:rsidR="0083783A" w:rsidRPr="002A20BE">
              <w:rPr>
                <w:rFonts w:asciiTheme="minorHAnsi" w:hAnsiTheme="minorHAnsi"/>
                <w:sz w:val="20"/>
              </w:rPr>
              <w:t>New York, Ohio</w:t>
            </w:r>
            <w:r w:rsidRPr="002A20BE">
              <w:rPr>
                <w:rFonts w:asciiTheme="minorHAnsi" w:hAnsiTheme="minorHAnsi"/>
                <w:sz w:val="20"/>
              </w:rPr>
              <w:t xml:space="preserve">, </w:t>
            </w:r>
            <w:r w:rsidRPr="00CE694F">
              <w:rPr>
                <w:rFonts w:asciiTheme="minorHAnsi" w:hAnsiTheme="minorHAnsi"/>
                <w:sz w:val="20"/>
                <w:szCs w:val="20"/>
              </w:rPr>
              <w:t>Oregon</w:t>
            </w:r>
            <w:r w:rsidR="0083783A" w:rsidRPr="00CE694F">
              <w:rPr>
                <w:rFonts w:asciiTheme="minorHAnsi" w:hAnsiTheme="minorHAnsi"/>
                <w:sz w:val="20"/>
                <w:szCs w:val="20"/>
              </w:rPr>
              <w:t xml:space="preserve">, </w:t>
            </w:r>
            <w:r w:rsidR="0083783A" w:rsidRPr="002A20BE">
              <w:rPr>
                <w:rFonts w:asciiTheme="minorHAnsi" w:hAnsiTheme="minorHAnsi"/>
                <w:sz w:val="20"/>
              </w:rPr>
              <w:t xml:space="preserve">Pennsylvania, Massachusetts, Minnesota, </w:t>
            </w:r>
            <w:r w:rsidR="0083783A" w:rsidRPr="00CE694F">
              <w:rPr>
                <w:rFonts w:asciiTheme="minorHAnsi" w:hAnsiTheme="minorHAnsi"/>
                <w:sz w:val="20"/>
                <w:szCs w:val="20"/>
              </w:rPr>
              <w:t xml:space="preserve">Maryland,  </w:t>
            </w:r>
            <w:r w:rsidRPr="00CE694F">
              <w:rPr>
                <w:rFonts w:asciiTheme="minorHAnsi" w:hAnsiTheme="minorHAnsi"/>
                <w:sz w:val="20"/>
                <w:szCs w:val="20"/>
              </w:rPr>
              <w:t xml:space="preserve">Virginia, </w:t>
            </w:r>
            <w:r w:rsidRPr="002A20BE">
              <w:rPr>
                <w:rFonts w:asciiTheme="minorHAnsi" w:hAnsiTheme="minorHAnsi"/>
                <w:sz w:val="20"/>
              </w:rPr>
              <w:t xml:space="preserve">Wisconsin, </w:t>
            </w:r>
            <w:r w:rsidRPr="00CE694F">
              <w:rPr>
                <w:rFonts w:asciiTheme="minorHAnsi" w:hAnsiTheme="minorHAnsi"/>
                <w:sz w:val="20"/>
                <w:szCs w:val="20"/>
              </w:rPr>
              <w:t>Washington</w:t>
            </w:r>
          </w:p>
        </w:tc>
        <w:tc>
          <w:tcPr>
            <w:tcW w:w="1383" w:type="dxa"/>
            <w:tcBorders>
              <w:bottom w:val="single" w:sz="4" w:space="0" w:color="auto"/>
            </w:tcBorders>
            <w:shd w:val="clear" w:color="auto" w:fill="auto"/>
            <w:tcMar>
              <w:left w:w="43" w:type="dxa"/>
              <w:right w:w="43" w:type="dxa"/>
            </w:tcMar>
            <w:vAlign w:val="center"/>
          </w:tcPr>
          <w:p w:rsidR="0083783A" w:rsidRPr="002A20BE" w:rsidRDefault="006847ED">
            <w:pPr>
              <w:jc w:val="center"/>
              <w:rPr>
                <w:rFonts w:asciiTheme="minorHAnsi" w:hAnsiTheme="minorHAnsi"/>
                <w:b/>
                <w:sz w:val="20"/>
              </w:rPr>
            </w:pPr>
            <w:r w:rsidRPr="00CE694F">
              <w:rPr>
                <w:rFonts w:asciiTheme="minorHAnsi" w:hAnsiTheme="minorHAnsi"/>
                <w:sz w:val="20"/>
                <w:szCs w:val="20"/>
              </w:rPr>
              <w:t xml:space="preserve">Alabama, Arkansas, Arizona, Colorado, </w:t>
            </w:r>
            <w:r w:rsidRPr="002A20BE">
              <w:rPr>
                <w:rFonts w:asciiTheme="minorHAnsi" w:hAnsiTheme="minorHAnsi"/>
                <w:sz w:val="20"/>
              </w:rPr>
              <w:t xml:space="preserve">Georgia, </w:t>
            </w:r>
            <w:r w:rsidR="0083783A" w:rsidRPr="00CE694F">
              <w:rPr>
                <w:rFonts w:asciiTheme="minorHAnsi" w:hAnsiTheme="minorHAnsi"/>
                <w:sz w:val="20"/>
                <w:szCs w:val="20"/>
              </w:rPr>
              <w:t xml:space="preserve">Iowa, </w:t>
            </w:r>
            <w:r w:rsidRPr="002A20BE">
              <w:rPr>
                <w:rFonts w:asciiTheme="minorHAnsi" w:hAnsiTheme="minorHAnsi"/>
                <w:sz w:val="20"/>
              </w:rPr>
              <w:t xml:space="preserve">New Jersey, </w:t>
            </w:r>
            <w:r w:rsidR="0083783A" w:rsidRPr="002A20BE">
              <w:rPr>
                <w:rFonts w:asciiTheme="minorHAnsi" w:hAnsiTheme="minorHAnsi"/>
                <w:sz w:val="20"/>
              </w:rPr>
              <w:t xml:space="preserve">South Carolina, Tennessee, </w:t>
            </w:r>
            <w:r w:rsidR="0083783A" w:rsidRPr="00CE694F">
              <w:rPr>
                <w:rFonts w:asciiTheme="minorHAnsi" w:hAnsiTheme="minorHAnsi"/>
                <w:sz w:val="20"/>
                <w:szCs w:val="20"/>
              </w:rPr>
              <w:t>Utah</w:t>
            </w:r>
            <w:r w:rsidRPr="00CE694F">
              <w:rPr>
                <w:rFonts w:asciiTheme="minorHAnsi" w:hAnsiTheme="minorHAnsi"/>
                <w:sz w:val="20"/>
                <w:szCs w:val="20"/>
              </w:rPr>
              <w:t>, West Virginia</w:t>
            </w:r>
          </w:p>
        </w:tc>
        <w:tc>
          <w:tcPr>
            <w:tcW w:w="1587" w:type="dxa"/>
            <w:tcBorders>
              <w:bottom w:val="single" w:sz="4" w:space="0" w:color="auto"/>
            </w:tcBorders>
            <w:shd w:val="clear" w:color="auto" w:fill="auto"/>
            <w:tcMar>
              <w:left w:w="43" w:type="dxa"/>
              <w:right w:w="43" w:type="dxa"/>
            </w:tcMar>
            <w:vAlign w:val="center"/>
          </w:tcPr>
          <w:p w:rsidR="0083783A" w:rsidRPr="002A20BE" w:rsidRDefault="0083783A">
            <w:pPr>
              <w:jc w:val="center"/>
              <w:rPr>
                <w:rFonts w:asciiTheme="minorHAnsi" w:hAnsiTheme="minorHAnsi"/>
                <w:b/>
                <w:sz w:val="20"/>
              </w:rPr>
            </w:pPr>
            <w:r w:rsidRPr="002A20BE">
              <w:rPr>
                <w:rFonts w:asciiTheme="minorHAnsi" w:hAnsiTheme="minorHAnsi"/>
                <w:sz w:val="20"/>
              </w:rPr>
              <w:t xml:space="preserve">District of Columbia, Connecticut, </w:t>
            </w:r>
            <w:r w:rsidR="006847ED" w:rsidRPr="00CE694F">
              <w:rPr>
                <w:rFonts w:asciiTheme="minorHAnsi" w:hAnsiTheme="minorHAnsi"/>
                <w:sz w:val="20"/>
                <w:szCs w:val="20"/>
              </w:rPr>
              <w:t xml:space="preserve">Kansas, Kentucky, Louisiana, </w:t>
            </w:r>
            <w:r w:rsidRPr="002A20BE">
              <w:rPr>
                <w:rFonts w:asciiTheme="minorHAnsi" w:hAnsiTheme="minorHAnsi"/>
                <w:sz w:val="20"/>
              </w:rPr>
              <w:t>North Caroli</w:t>
            </w:r>
            <w:r w:rsidR="006847ED" w:rsidRPr="002A20BE">
              <w:rPr>
                <w:rFonts w:asciiTheme="minorHAnsi" w:hAnsiTheme="minorHAnsi"/>
                <w:sz w:val="20"/>
              </w:rPr>
              <w:t>na</w:t>
            </w:r>
            <w:r w:rsidRPr="00CE694F">
              <w:rPr>
                <w:rFonts w:asciiTheme="minorHAnsi" w:hAnsiTheme="minorHAnsi"/>
                <w:sz w:val="20"/>
                <w:szCs w:val="20"/>
              </w:rPr>
              <w:t xml:space="preserve"> </w:t>
            </w:r>
          </w:p>
        </w:tc>
        <w:tc>
          <w:tcPr>
            <w:tcW w:w="1350" w:type="dxa"/>
            <w:tcBorders>
              <w:bottom w:val="single" w:sz="4" w:space="0" w:color="auto"/>
            </w:tcBorders>
            <w:shd w:val="clear" w:color="auto" w:fill="auto"/>
            <w:tcMar>
              <w:left w:w="43" w:type="dxa"/>
              <w:right w:w="43" w:type="dxa"/>
            </w:tcMar>
            <w:vAlign w:val="center"/>
          </w:tcPr>
          <w:p w:rsidR="0083783A" w:rsidRPr="002A20BE" w:rsidRDefault="006847ED">
            <w:pPr>
              <w:jc w:val="center"/>
              <w:rPr>
                <w:rFonts w:asciiTheme="minorHAnsi" w:hAnsiTheme="minorHAnsi"/>
                <w:b/>
                <w:sz w:val="20"/>
              </w:rPr>
            </w:pPr>
            <w:r w:rsidRPr="002A20BE">
              <w:rPr>
                <w:rFonts w:asciiTheme="minorHAnsi" w:hAnsiTheme="minorHAnsi"/>
                <w:sz w:val="20"/>
              </w:rPr>
              <w:t xml:space="preserve">Alaska, </w:t>
            </w:r>
            <w:r w:rsidRPr="00CE694F">
              <w:rPr>
                <w:rFonts w:asciiTheme="minorHAnsi" w:hAnsiTheme="minorHAnsi"/>
                <w:sz w:val="20"/>
                <w:szCs w:val="20"/>
              </w:rPr>
              <w:t xml:space="preserve">Idaho, </w:t>
            </w:r>
            <w:r w:rsidR="0083783A" w:rsidRPr="002A20BE">
              <w:rPr>
                <w:rFonts w:asciiTheme="minorHAnsi" w:hAnsiTheme="minorHAnsi"/>
                <w:sz w:val="20"/>
              </w:rPr>
              <w:t xml:space="preserve">Mississippi, </w:t>
            </w:r>
            <w:r w:rsidRPr="00CE694F">
              <w:rPr>
                <w:rFonts w:asciiTheme="minorHAnsi" w:hAnsiTheme="minorHAnsi"/>
                <w:sz w:val="20"/>
                <w:szCs w:val="20"/>
              </w:rPr>
              <w:t xml:space="preserve">Nebraska, </w:t>
            </w:r>
            <w:r w:rsidR="0083783A" w:rsidRPr="002A20BE">
              <w:rPr>
                <w:rFonts w:asciiTheme="minorHAnsi" w:hAnsiTheme="minorHAnsi"/>
                <w:sz w:val="20"/>
              </w:rPr>
              <w:t xml:space="preserve">New Hampshire, </w:t>
            </w:r>
            <w:r w:rsidRPr="002A20BE">
              <w:rPr>
                <w:rFonts w:asciiTheme="minorHAnsi" w:hAnsiTheme="minorHAnsi"/>
                <w:sz w:val="20"/>
              </w:rPr>
              <w:t xml:space="preserve">North Dakota, </w:t>
            </w:r>
            <w:r w:rsidR="0083783A" w:rsidRPr="00CE694F">
              <w:rPr>
                <w:rFonts w:asciiTheme="minorHAnsi" w:hAnsiTheme="minorHAnsi"/>
                <w:sz w:val="20"/>
                <w:szCs w:val="20"/>
              </w:rPr>
              <w:t>Oklahoma</w:t>
            </w:r>
            <w:r w:rsidR="0083783A" w:rsidRPr="002A20BE">
              <w:rPr>
                <w:rFonts w:asciiTheme="minorHAnsi" w:hAnsiTheme="minorHAnsi"/>
                <w:sz w:val="20"/>
              </w:rPr>
              <w:t>, South Dakota, Wyoming</w:t>
            </w:r>
          </w:p>
        </w:tc>
        <w:tc>
          <w:tcPr>
            <w:tcW w:w="1424" w:type="dxa"/>
            <w:tcBorders>
              <w:bottom w:val="single" w:sz="4" w:space="0" w:color="auto"/>
            </w:tcBorders>
            <w:shd w:val="clear" w:color="auto" w:fill="auto"/>
            <w:tcMar>
              <w:left w:w="43" w:type="dxa"/>
              <w:right w:w="43" w:type="dxa"/>
            </w:tcMar>
            <w:vAlign w:val="center"/>
          </w:tcPr>
          <w:p w:rsidR="0083783A" w:rsidRPr="002A20BE" w:rsidRDefault="006847ED">
            <w:pPr>
              <w:jc w:val="center"/>
              <w:rPr>
                <w:rFonts w:asciiTheme="minorHAnsi" w:hAnsiTheme="minorHAnsi"/>
                <w:b/>
                <w:sz w:val="20"/>
              </w:rPr>
            </w:pPr>
            <w:r w:rsidRPr="00CE694F">
              <w:rPr>
                <w:rFonts w:asciiTheme="minorHAnsi" w:hAnsiTheme="minorHAnsi"/>
                <w:sz w:val="20"/>
                <w:szCs w:val="20"/>
              </w:rPr>
              <w:t xml:space="preserve">Delaware, Maine, Montana, </w:t>
            </w:r>
            <w:r w:rsidR="0083783A" w:rsidRPr="002A20BE">
              <w:rPr>
                <w:rFonts w:asciiTheme="minorHAnsi" w:hAnsiTheme="minorHAnsi"/>
                <w:sz w:val="20"/>
              </w:rPr>
              <w:t>Nevada, New Mexico, Rhode Island, Vermont, Guam, Puerto Rico, U.S. Virgin Islands</w:t>
            </w:r>
          </w:p>
        </w:tc>
      </w:tr>
      <w:tr w:rsidR="00552561" w:rsidRPr="00CE694F" w:rsidTr="002A20BE">
        <w:trPr>
          <w:jc w:val="center"/>
        </w:trPr>
        <w:tc>
          <w:tcPr>
            <w:tcW w:w="1899" w:type="dxa"/>
            <w:shd w:val="clear" w:color="auto" w:fill="D9D9D9"/>
            <w:vAlign w:val="center"/>
          </w:tcPr>
          <w:p w:rsidR="0083783A" w:rsidRPr="002A20BE" w:rsidRDefault="0083783A" w:rsidP="002A20BE">
            <w:pPr>
              <w:jc w:val="center"/>
              <w:rPr>
                <w:rFonts w:asciiTheme="minorHAnsi" w:hAnsiTheme="minorHAnsi"/>
                <w:b/>
              </w:rPr>
            </w:pPr>
            <w:r w:rsidRPr="002A20BE">
              <w:rPr>
                <w:rFonts w:asciiTheme="minorHAnsi" w:hAnsiTheme="minorHAnsi"/>
                <w:b/>
              </w:rPr>
              <w:t>Total Available by Category</w:t>
            </w:r>
          </w:p>
          <w:p w:rsidR="0083783A" w:rsidRPr="002A20BE" w:rsidRDefault="0083783A" w:rsidP="002A20BE">
            <w:pPr>
              <w:jc w:val="center"/>
              <w:rPr>
                <w:rFonts w:asciiTheme="minorHAnsi" w:hAnsiTheme="minorHAnsi"/>
                <w:sz w:val="20"/>
              </w:rPr>
            </w:pPr>
            <w:r w:rsidRPr="002A20BE">
              <w:rPr>
                <w:rFonts w:asciiTheme="minorHAnsi" w:hAnsiTheme="minorHAnsi"/>
                <w:sz w:val="20"/>
              </w:rPr>
              <w:t>(amounts up to)</w:t>
            </w:r>
          </w:p>
        </w:tc>
        <w:tc>
          <w:tcPr>
            <w:tcW w:w="2766" w:type="dxa"/>
            <w:gridSpan w:val="2"/>
            <w:shd w:val="clear" w:color="auto" w:fill="D9D9D9"/>
            <w:vAlign w:val="center"/>
          </w:tcPr>
          <w:p w:rsidR="0083783A" w:rsidRPr="002A20BE" w:rsidRDefault="0083783A" w:rsidP="00AF684C">
            <w:pPr>
              <w:jc w:val="center"/>
              <w:rPr>
                <w:rFonts w:asciiTheme="minorHAnsi" w:hAnsiTheme="minorHAnsi"/>
                <w:b/>
              </w:rPr>
            </w:pPr>
            <w:r w:rsidRPr="002A20BE">
              <w:rPr>
                <w:rFonts w:asciiTheme="minorHAnsi" w:hAnsiTheme="minorHAnsi"/>
                <w:b/>
              </w:rPr>
              <w:t>$23.3 million</w:t>
            </w:r>
          </w:p>
        </w:tc>
        <w:tc>
          <w:tcPr>
            <w:tcW w:w="2970" w:type="dxa"/>
            <w:gridSpan w:val="2"/>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$15.2 million</w:t>
            </w:r>
          </w:p>
        </w:tc>
        <w:tc>
          <w:tcPr>
            <w:tcW w:w="2774" w:type="dxa"/>
            <w:gridSpan w:val="2"/>
            <w:shd w:val="clear" w:color="auto" w:fill="D9D9D9"/>
            <w:vAlign w:val="center"/>
          </w:tcPr>
          <w:p w:rsidR="0083783A" w:rsidRPr="002A20BE" w:rsidRDefault="0083783A">
            <w:pPr>
              <w:jc w:val="center"/>
              <w:rPr>
                <w:rFonts w:asciiTheme="minorHAnsi" w:hAnsiTheme="minorHAnsi"/>
                <w:b/>
              </w:rPr>
            </w:pPr>
            <w:r w:rsidRPr="002A20BE">
              <w:rPr>
                <w:rFonts w:asciiTheme="minorHAnsi" w:hAnsiTheme="minorHAnsi"/>
                <w:b/>
              </w:rPr>
              <w:t>$12.0 million</w:t>
            </w:r>
          </w:p>
        </w:tc>
      </w:tr>
    </w:tbl>
    <w:p w:rsidR="008E0652" w:rsidRPr="002A20BE" w:rsidRDefault="008E0652" w:rsidP="00452032">
      <w:pPr>
        <w:rPr>
          <w:rFonts w:asciiTheme="minorHAnsi" w:hAnsiTheme="minorHAnsi"/>
        </w:rPr>
      </w:pPr>
    </w:p>
    <w:p w:rsidR="00327BF6" w:rsidRPr="002A20BE" w:rsidRDefault="00327BF6" w:rsidP="00AF684C">
      <w:pPr>
        <w:rPr>
          <w:rFonts w:asciiTheme="minorHAnsi" w:hAnsiTheme="minorHAnsi"/>
          <w:spacing w:val="-1"/>
        </w:rPr>
      </w:pPr>
      <w:r w:rsidRPr="002A20BE">
        <w:rPr>
          <w:rFonts w:asciiTheme="minorHAnsi" w:hAnsiTheme="minorHAnsi"/>
          <w:spacing w:val="-1"/>
        </w:rPr>
        <w:t xml:space="preserve">If there are remaining available base or Cap Breaker funds in each Category because, for example, there are fewer than 11 applicants for base awards or the Department decides not to fund 11 applicants from a category (for example, if there are not 11 applicants that meet the scoring threshold set by the Department), then the Department reserves the right to re-distribute available base or Cap Breaker funding to other categories to fund additional applicants.  Base award funding will only be used to fund additional base awards, Equity Cap Breaker funds will only be used to fund additional Equity Cap Breaker awards, and Industry Cap Breaker funding will only be used to fund additional Industry Cap Breaker awards.   </w:t>
      </w:r>
    </w:p>
    <w:p w:rsidR="00327BF6" w:rsidRPr="00CE694F" w:rsidRDefault="00327BF6" w:rsidP="00452032">
      <w:pPr>
        <w:rPr>
          <w:rFonts w:asciiTheme="minorHAnsi" w:hAnsiTheme="minorHAnsi"/>
          <w:spacing w:val="-1"/>
          <w:szCs w:val="24"/>
        </w:rPr>
      </w:pPr>
    </w:p>
    <w:p w:rsidR="00327BF6" w:rsidRPr="002A20BE" w:rsidRDefault="00327BF6" w:rsidP="00AF684C">
      <w:pPr>
        <w:rPr>
          <w:rFonts w:asciiTheme="minorHAnsi" w:hAnsiTheme="minorHAnsi"/>
          <w:spacing w:val="-1"/>
        </w:rPr>
      </w:pPr>
      <w:r w:rsidRPr="002A20BE">
        <w:rPr>
          <w:rFonts w:asciiTheme="minorHAnsi" w:hAnsiTheme="minorHAnsi"/>
          <w:spacing w:val="-1"/>
        </w:rPr>
        <w:t xml:space="preserve">Applications for base awards and Cap Breaker awards will be reviewed with other applications from States falling within the same category, regardless of whether they are an OA State or an SAA State </w:t>
      </w:r>
      <w:r w:rsidRPr="002A20BE">
        <w:rPr>
          <w:rFonts w:asciiTheme="minorHAnsi" w:hAnsiTheme="minorHAnsi"/>
        </w:rPr>
        <w:t>(i.e., all Category 1 States, regardless of whether they are an OA State or an SAA State, will be scored together)</w:t>
      </w:r>
      <w:r w:rsidRPr="002A20BE">
        <w:rPr>
          <w:rFonts w:asciiTheme="minorHAnsi" w:hAnsiTheme="minorHAnsi"/>
          <w:spacing w:val="-1"/>
        </w:rPr>
        <w:t xml:space="preserve">.  The applications will be reviewed using the same rating criteria and will be scored based on merit. </w:t>
      </w:r>
    </w:p>
    <w:p w:rsidR="00492BAE" w:rsidRPr="00CE694F" w:rsidRDefault="00492BAE" w:rsidP="00452032">
      <w:pPr>
        <w:rPr>
          <w:rFonts w:asciiTheme="minorHAnsi" w:hAnsiTheme="minorHAnsi"/>
          <w:spacing w:val="-1"/>
          <w:szCs w:val="24"/>
        </w:rPr>
      </w:pPr>
    </w:p>
    <w:p w:rsidR="00492BAE" w:rsidRPr="002A20BE" w:rsidRDefault="00492BAE" w:rsidP="00AF684C">
      <w:pPr>
        <w:rPr>
          <w:rFonts w:asciiTheme="minorHAnsi" w:hAnsiTheme="minorHAnsi"/>
          <w:b/>
        </w:rPr>
      </w:pPr>
      <w:r w:rsidRPr="002A20BE">
        <w:rPr>
          <w:rFonts w:asciiTheme="minorHAnsi" w:hAnsiTheme="minorHAnsi"/>
          <w:b/>
          <w:u w:val="single"/>
        </w:rPr>
        <w:t>Base Award</w:t>
      </w:r>
      <w:r w:rsidRPr="002A20BE">
        <w:rPr>
          <w:rFonts w:asciiTheme="minorHAnsi" w:hAnsiTheme="minorHAnsi"/>
          <w:b/>
        </w:rPr>
        <w:t>:</w:t>
      </w:r>
    </w:p>
    <w:p w:rsidR="00492BAE" w:rsidRPr="002A20BE" w:rsidRDefault="00492BAE" w:rsidP="00452032">
      <w:pPr>
        <w:pStyle w:val="BodyText"/>
        <w:spacing w:after="200"/>
        <w:ind w:right="124"/>
        <w:rPr>
          <w:rFonts w:asciiTheme="minorHAnsi" w:hAnsiTheme="minorHAnsi"/>
        </w:rPr>
      </w:pPr>
      <w:r w:rsidRPr="002A20BE">
        <w:rPr>
          <w:rFonts w:asciiTheme="minorHAnsi" w:hAnsiTheme="minorHAnsi"/>
        </w:rPr>
        <w:t>The Department has created three funding categories to:</w:t>
      </w:r>
    </w:p>
    <w:p w:rsidR="00492BAE" w:rsidRPr="002A20BE" w:rsidRDefault="00492BAE" w:rsidP="009E0928">
      <w:pPr>
        <w:pStyle w:val="BodyText"/>
        <w:numPr>
          <w:ilvl w:val="0"/>
          <w:numId w:val="11"/>
        </w:numPr>
        <w:spacing w:after="200"/>
        <w:ind w:right="124"/>
        <w:rPr>
          <w:rFonts w:asciiTheme="minorHAnsi" w:hAnsiTheme="minorHAnsi"/>
        </w:rPr>
      </w:pPr>
      <w:r w:rsidRPr="002A20BE">
        <w:rPr>
          <w:rFonts w:asciiTheme="minorHAnsi" w:hAnsiTheme="minorHAnsi"/>
        </w:rPr>
        <w:t xml:space="preserve">Allow for equity in award process by comparing apprenticeship systems of similar size. </w:t>
      </w:r>
    </w:p>
    <w:p w:rsidR="00492BAE" w:rsidRPr="002A20BE" w:rsidRDefault="00492BAE" w:rsidP="009E0928">
      <w:pPr>
        <w:pStyle w:val="BodyText"/>
        <w:numPr>
          <w:ilvl w:val="0"/>
          <w:numId w:val="11"/>
        </w:numPr>
        <w:spacing w:after="200"/>
        <w:ind w:right="124"/>
        <w:rPr>
          <w:rFonts w:asciiTheme="minorHAnsi" w:hAnsiTheme="minorHAnsi"/>
        </w:rPr>
      </w:pPr>
      <w:r w:rsidRPr="002A20BE">
        <w:rPr>
          <w:rFonts w:asciiTheme="minorHAnsi" w:hAnsiTheme="minorHAnsi"/>
        </w:rPr>
        <w:t xml:space="preserve">Facilitate building a more robust apprenticeship system across the country by targeting expansion for different sized apprenticeship programs.  </w:t>
      </w:r>
    </w:p>
    <w:p w:rsidR="00492BAE" w:rsidRPr="002A20BE" w:rsidRDefault="00492BAE" w:rsidP="00AF684C">
      <w:pPr>
        <w:rPr>
          <w:rFonts w:asciiTheme="minorHAnsi" w:hAnsiTheme="minorHAnsi"/>
          <w:b/>
        </w:rPr>
      </w:pPr>
      <w:r w:rsidRPr="002A20BE">
        <w:rPr>
          <w:rFonts w:asciiTheme="minorHAnsi" w:hAnsiTheme="minorHAnsi"/>
        </w:rPr>
        <w:t>The amount of base funding available depends on the number of apprentices served by the State given that this is the most critical indicator of apprenticeship workload.  States with more than 7,000 Apprentices are eligible for Category 1 funding.  States with between 2,500-6,999 Apprentices are eligible for Category 2 funding. States with 2,499 or fewer Apprentices are eligible for Category 3 grant funding.</w:t>
      </w:r>
      <w:r w:rsidRPr="002A20BE">
        <w:rPr>
          <w:rStyle w:val="FootnoteReference"/>
          <w:rFonts w:asciiTheme="minorHAnsi" w:eastAsiaTheme="majorEastAsia" w:hAnsiTheme="minorHAnsi"/>
        </w:rPr>
        <w:footnoteReference w:id="16"/>
      </w:r>
      <w:r w:rsidRPr="002A20BE">
        <w:rPr>
          <w:rFonts w:asciiTheme="minorHAnsi" w:hAnsiTheme="minorHAnsi"/>
        </w:rPr>
        <w:t xml:space="preserve"> </w:t>
      </w:r>
      <w:r w:rsidRPr="002A20BE">
        <w:rPr>
          <w:rFonts w:asciiTheme="minorHAnsi" w:hAnsiTheme="minorHAnsi"/>
          <w:b/>
        </w:rPr>
        <w:t xml:space="preserve"> </w:t>
      </w:r>
    </w:p>
    <w:p w:rsidR="00543327" w:rsidRPr="00CE694F" w:rsidRDefault="00543327" w:rsidP="00452032">
      <w:pPr>
        <w:rPr>
          <w:rFonts w:asciiTheme="minorHAnsi" w:hAnsiTheme="minorHAnsi"/>
          <w:b/>
          <w:szCs w:val="24"/>
        </w:rPr>
      </w:pPr>
    </w:p>
    <w:p w:rsidR="00DC336B" w:rsidRPr="00CE694F" w:rsidRDefault="00DC336B" w:rsidP="00452032">
      <w:pPr>
        <w:rPr>
          <w:rFonts w:asciiTheme="minorHAnsi" w:hAnsiTheme="minorHAnsi"/>
          <w:b/>
          <w:szCs w:val="24"/>
        </w:rPr>
      </w:pPr>
    </w:p>
    <w:p w:rsidR="00492BAE" w:rsidRPr="002A20BE" w:rsidRDefault="00492BAE" w:rsidP="00AF684C">
      <w:pPr>
        <w:rPr>
          <w:rFonts w:asciiTheme="minorHAnsi" w:hAnsiTheme="minorHAnsi"/>
          <w:b/>
        </w:rPr>
      </w:pPr>
      <w:r w:rsidRPr="002A20BE">
        <w:rPr>
          <w:rFonts w:asciiTheme="minorHAnsi" w:hAnsiTheme="minorHAnsi"/>
          <w:b/>
          <w:u w:val="single"/>
        </w:rPr>
        <w:t>SAA Supplemental Funding</w:t>
      </w:r>
      <w:r w:rsidRPr="002A20BE">
        <w:rPr>
          <w:rFonts w:asciiTheme="minorHAnsi" w:hAnsiTheme="minorHAnsi"/>
          <w:b/>
        </w:rPr>
        <w:t>:</w:t>
      </w:r>
    </w:p>
    <w:p w:rsidR="00492BAE" w:rsidRPr="002A20BE" w:rsidRDefault="00492BAE">
      <w:pPr>
        <w:spacing w:after="200"/>
        <w:rPr>
          <w:rFonts w:asciiTheme="minorHAnsi" w:hAnsiTheme="minorHAnsi"/>
        </w:rPr>
      </w:pPr>
      <w:r w:rsidRPr="002A20BE">
        <w:rPr>
          <w:rFonts w:asciiTheme="minorHAnsi" w:hAnsiTheme="minorHAnsi"/>
        </w:rPr>
        <w:t xml:space="preserve">SAAs are eligible for supplemental funding because of the added expenses normally incurred by those States to manage the apprenticeship promotion, oversight, and overall workload in the State compared to those States which use Federal staff in DOL’s OA to administer programs (commonly known as “OA Managed States”).  SAA States are required to use all of the supplemental funding awarded specifically for the SAA, even if the SAA is not the grant recipient, but the State may not use these funds to supplant existing funding for the SAA.  (Please see specific SAA supplemental funding amounts under each Category breakout below).  </w:t>
      </w:r>
    </w:p>
    <w:p w:rsidR="00492BAE" w:rsidRPr="002A20BE" w:rsidRDefault="00492BAE" w:rsidP="00452032">
      <w:pPr>
        <w:tabs>
          <w:tab w:val="left" w:pos="6807"/>
        </w:tabs>
        <w:rPr>
          <w:rFonts w:asciiTheme="minorHAnsi" w:hAnsiTheme="minorHAnsi"/>
          <w:b/>
        </w:rPr>
      </w:pPr>
      <w:r w:rsidRPr="002A20BE">
        <w:rPr>
          <w:rFonts w:asciiTheme="minorHAnsi" w:hAnsiTheme="minorHAnsi"/>
          <w:b/>
          <w:u w:val="single"/>
        </w:rPr>
        <w:t>Cap Breaker Award</w:t>
      </w:r>
      <w:r w:rsidRPr="002A20BE">
        <w:rPr>
          <w:rFonts w:asciiTheme="minorHAnsi" w:hAnsiTheme="minorHAnsi"/>
          <w:b/>
        </w:rPr>
        <w:t>:</w:t>
      </w:r>
      <w:r w:rsidRPr="002A20BE">
        <w:rPr>
          <w:rFonts w:asciiTheme="minorHAnsi" w:hAnsiTheme="minorHAnsi"/>
          <w:b/>
        </w:rPr>
        <w:tab/>
      </w:r>
    </w:p>
    <w:p w:rsidR="00492BAE" w:rsidRPr="002A20BE" w:rsidRDefault="00492BAE" w:rsidP="00452032">
      <w:pPr>
        <w:rPr>
          <w:rFonts w:asciiTheme="minorHAnsi" w:hAnsiTheme="minorHAnsi"/>
        </w:rPr>
      </w:pPr>
      <w:r w:rsidRPr="002A20BE">
        <w:rPr>
          <w:rFonts w:asciiTheme="minorHAnsi" w:hAnsiTheme="minorHAnsi"/>
        </w:rPr>
        <w:t xml:space="preserve">States may also apply for additional funding under the Cap Breaker component by proposing Innovation pilots in one or both of the following areas: </w:t>
      </w:r>
    </w:p>
    <w:p w:rsidR="00492BAE" w:rsidRPr="002A20BE" w:rsidRDefault="00492BAE" w:rsidP="002A20BE">
      <w:pPr>
        <w:numPr>
          <w:ilvl w:val="0"/>
          <w:numId w:val="13"/>
        </w:numPr>
        <w:contextualSpacing/>
        <w:rPr>
          <w:rFonts w:asciiTheme="minorHAnsi" w:hAnsiTheme="minorHAnsi"/>
          <w:u w:val="single"/>
        </w:rPr>
      </w:pPr>
      <w:r w:rsidRPr="002A20BE">
        <w:rPr>
          <w:rFonts w:asciiTheme="minorHAnsi" w:hAnsiTheme="minorHAnsi"/>
        </w:rPr>
        <w:t xml:space="preserve">Option 1: Innovation Pilots to Expand Access to Underrepresented Populations in the amount of up to $500,000 for all categories; and/or </w:t>
      </w:r>
    </w:p>
    <w:p w:rsidR="00492BAE" w:rsidRPr="002A20BE" w:rsidRDefault="00492BAE" w:rsidP="002A20BE">
      <w:pPr>
        <w:numPr>
          <w:ilvl w:val="0"/>
          <w:numId w:val="13"/>
        </w:numPr>
        <w:contextualSpacing/>
        <w:rPr>
          <w:rFonts w:asciiTheme="minorHAnsi" w:hAnsiTheme="minorHAnsi"/>
        </w:rPr>
      </w:pPr>
      <w:r w:rsidRPr="002A20BE">
        <w:rPr>
          <w:rFonts w:asciiTheme="minorHAnsi" w:hAnsiTheme="minorHAnsi"/>
        </w:rPr>
        <w:t>Option 2: Innovation Pilots to Increase Industry Demand for Apprenticeship in the amounts of up to:</w:t>
      </w:r>
    </w:p>
    <w:p w:rsidR="00492BAE" w:rsidRPr="002A20BE" w:rsidRDefault="00492BAE" w:rsidP="002A20BE">
      <w:pPr>
        <w:numPr>
          <w:ilvl w:val="1"/>
          <w:numId w:val="13"/>
        </w:numPr>
        <w:contextualSpacing/>
        <w:rPr>
          <w:rFonts w:asciiTheme="minorHAnsi" w:hAnsiTheme="minorHAnsi"/>
        </w:rPr>
      </w:pPr>
      <w:r w:rsidRPr="002A20BE">
        <w:rPr>
          <w:rFonts w:asciiTheme="minorHAnsi" w:hAnsiTheme="minorHAnsi"/>
        </w:rPr>
        <w:t>$1,200,000 for Category 1 States.</w:t>
      </w:r>
    </w:p>
    <w:p w:rsidR="00492BAE" w:rsidRPr="002A20BE" w:rsidRDefault="00492BAE" w:rsidP="002A20BE">
      <w:pPr>
        <w:numPr>
          <w:ilvl w:val="1"/>
          <w:numId w:val="13"/>
        </w:numPr>
        <w:contextualSpacing/>
        <w:rPr>
          <w:rFonts w:asciiTheme="minorHAnsi" w:hAnsiTheme="minorHAnsi"/>
        </w:rPr>
      </w:pPr>
      <w:r w:rsidRPr="002A20BE">
        <w:rPr>
          <w:rFonts w:asciiTheme="minorHAnsi" w:hAnsiTheme="minorHAnsi"/>
        </w:rPr>
        <w:t>$900,000 for Category 2 States.</w:t>
      </w:r>
    </w:p>
    <w:p w:rsidR="00492BAE" w:rsidRPr="002A20BE" w:rsidRDefault="00492BAE" w:rsidP="002A20BE">
      <w:pPr>
        <w:numPr>
          <w:ilvl w:val="1"/>
          <w:numId w:val="13"/>
        </w:numPr>
        <w:contextualSpacing/>
        <w:rPr>
          <w:rFonts w:asciiTheme="minorHAnsi" w:hAnsiTheme="minorHAnsi"/>
        </w:rPr>
      </w:pPr>
      <w:r w:rsidRPr="002A20BE">
        <w:rPr>
          <w:rFonts w:asciiTheme="minorHAnsi" w:hAnsiTheme="minorHAnsi"/>
        </w:rPr>
        <w:t xml:space="preserve">$700,000 for Category 3 States. </w:t>
      </w:r>
    </w:p>
    <w:p w:rsidR="00492BAE" w:rsidRPr="002A20BE" w:rsidRDefault="00492BAE" w:rsidP="00AF684C">
      <w:pPr>
        <w:tabs>
          <w:tab w:val="left" w:pos="2355"/>
        </w:tabs>
        <w:rPr>
          <w:rFonts w:asciiTheme="minorHAnsi" w:hAnsiTheme="minorHAnsi"/>
        </w:rPr>
      </w:pPr>
    </w:p>
    <w:p w:rsidR="00492BAE" w:rsidRPr="002A20BE" w:rsidRDefault="00492BAE">
      <w:pPr>
        <w:rPr>
          <w:rFonts w:asciiTheme="minorHAnsi" w:hAnsiTheme="minorHAnsi"/>
        </w:rPr>
      </w:pPr>
      <w:r w:rsidRPr="002A20BE">
        <w:rPr>
          <w:rFonts w:asciiTheme="minorHAnsi" w:hAnsiTheme="minorHAnsi"/>
        </w:rPr>
        <w:t xml:space="preserve">Cap Breaker awards will only be awarded to applicants that receive a base award.  A separate budget and narrative must be submitted in order to be considered for these pilot funds. Please refer to Section IV.B.4 for more information on applying for Cap Breaker awards.  </w:t>
      </w:r>
    </w:p>
    <w:p w:rsidR="00492BAE" w:rsidRPr="002A20BE" w:rsidRDefault="00492BAE">
      <w:pPr>
        <w:rPr>
          <w:rFonts w:asciiTheme="minorHAnsi" w:hAnsiTheme="minorHAnsi"/>
        </w:rPr>
      </w:pPr>
    </w:p>
    <w:p w:rsidR="00492BAE" w:rsidRPr="002A20BE" w:rsidRDefault="00492BAE">
      <w:pPr>
        <w:rPr>
          <w:rFonts w:asciiTheme="minorHAnsi" w:hAnsiTheme="minorHAnsi"/>
        </w:rPr>
      </w:pPr>
      <w:r w:rsidRPr="002A20BE">
        <w:rPr>
          <w:rFonts w:asciiTheme="minorHAnsi" w:hAnsiTheme="minorHAnsi"/>
        </w:rPr>
        <w:t xml:space="preserve">Below is the breakdown of the </w:t>
      </w:r>
      <w:proofErr w:type="spellStart"/>
      <w:r w:rsidRPr="002A20BE">
        <w:rPr>
          <w:rFonts w:asciiTheme="minorHAnsi" w:hAnsiTheme="minorHAnsi"/>
        </w:rPr>
        <w:t>ApprenticeshipUSA</w:t>
      </w:r>
      <w:proofErr w:type="spellEnd"/>
      <w:r w:rsidRPr="002A20BE">
        <w:rPr>
          <w:rFonts w:asciiTheme="minorHAnsi" w:hAnsiTheme="minorHAnsi"/>
        </w:rPr>
        <w:t xml:space="preserve"> State Expansion Grant funding based on the three </w:t>
      </w:r>
      <w:proofErr w:type="gramStart"/>
      <w:r w:rsidRPr="002A20BE">
        <w:rPr>
          <w:rFonts w:asciiTheme="minorHAnsi" w:hAnsiTheme="minorHAnsi"/>
        </w:rPr>
        <w:t>categories:</w:t>
      </w:r>
      <w:proofErr w:type="gramEnd"/>
    </w:p>
    <w:p w:rsidR="00492BAE" w:rsidRPr="002A20BE" w:rsidRDefault="00492BAE" w:rsidP="00452032">
      <w:pPr>
        <w:tabs>
          <w:tab w:val="left" w:pos="6901"/>
        </w:tabs>
        <w:spacing w:before="100" w:beforeAutospacing="1" w:after="100" w:afterAutospacing="1"/>
        <w:rPr>
          <w:rFonts w:asciiTheme="minorHAnsi" w:hAnsiTheme="minorHAnsi"/>
          <w:b/>
        </w:rPr>
      </w:pPr>
      <w:r w:rsidRPr="002A20BE">
        <w:rPr>
          <w:rFonts w:asciiTheme="minorHAnsi" w:hAnsiTheme="minorHAnsi"/>
          <w:b/>
          <w:u w:val="single"/>
        </w:rPr>
        <w:t>Category 1</w:t>
      </w:r>
      <w:r w:rsidRPr="002A20BE">
        <w:rPr>
          <w:rFonts w:asciiTheme="minorHAnsi" w:hAnsiTheme="minorHAnsi"/>
          <w:b/>
        </w:rPr>
        <w:t xml:space="preserve"> (States serving over 7,000 Registered Apprentices) </w:t>
      </w:r>
      <w:r w:rsidRPr="002A20BE">
        <w:rPr>
          <w:rFonts w:asciiTheme="minorHAnsi" w:hAnsiTheme="minorHAnsi"/>
          <w:b/>
        </w:rPr>
        <w:tab/>
      </w:r>
    </w:p>
    <w:p w:rsidR="00492BAE" w:rsidRPr="002A20BE" w:rsidRDefault="00492BAE" w:rsidP="00AF684C">
      <w:pPr>
        <w:spacing w:before="100" w:beforeAutospacing="1"/>
        <w:rPr>
          <w:rFonts w:asciiTheme="minorHAnsi" w:hAnsiTheme="minorHAnsi"/>
        </w:rPr>
      </w:pPr>
      <w:r w:rsidRPr="002A20BE">
        <w:rPr>
          <w:rFonts w:asciiTheme="minorHAnsi" w:hAnsiTheme="minorHAnsi"/>
        </w:rPr>
        <w:t>The Department plans to award approximately 11 grants ranging from up to $1,300,000 - $3,200,000 to States that meet the criteria for Category 1.</w:t>
      </w:r>
      <w:r w:rsidRPr="002A20BE">
        <w:rPr>
          <w:rFonts w:asciiTheme="minorHAnsi" w:hAnsiTheme="minorHAnsi"/>
          <w:b/>
        </w:rPr>
        <w:t xml:space="preserve">  </w:t>
      </w:r>
      <w:r w:rsidRPr="002A20BE">
        <w:rPr>
          <w:rFonts w:asciiTheme="minorHAnsi" w:hAnsiTheme="minorHAnsi"/>
        </w:rPr>
        <w:t>OA managed States in this Category may apply for a base amount of up to $1,300,000, and have the option to exceed that amount by proposing one or both Cap Breaker Innovation pilot projects of up to $500,000 or $1,200,000, for a total maximum grant award of up to $2,800,000.  State Apprenticeship Agency (SAA) States in this Category</w:t>
      </w:r>
      <w:r w:rsidRPr="002A20BE">
        <w:rPr>
          <w:rFonts w:asciiTheme="minorHAnsi" w:hAnsiTheme="minorHAnsi"/>
          <w:b/>
        </w:rPr>
        <w:t xml:space="preserve"> </w:t>
      </w:r>
      <w:r w:rsidRPr="002A20BE">
        <w:rPr>
          <w:rFonts w:asciiTheme="minorHAnsi" w:hAnsiTheme="minorHAnsi"/>
        </w:rPr>
        <w:t xml:space="preserve">may apply for a base amount of up to $1,500,000, and have the option to exceed that amount by proposing one or both Cap Breaker Innovation pilot projects, for a total maximum grant award of up to $3,200,000. Total funding for this Category including base and Cap Breaker awards is approximately $23,500,000. </w:t>
      </w:r>
    </w:p>
    <w:p w:rsidR="00492BAE" w:rsidRPr="002A20BE" w:rsidRDefault="00492BAE" w:rsidP="00452032">
      <w:pPr>
        <w:spacing w:before="100" w:beforeAutospacing="1" w:after="100" w:afterAutospacing="1"/>
        <w:rPr>
          <w:rFonts w:asciiTheme="minorHAnsi" w:hAnsiTheme="minorHAnsi"/>
          <w:b/>
        </w:rPr>
      </w:pPr>
      <w:r w:rsidRPr="002A20BE">
        <w:rPr>
          <w:rFonts w:asciiTheme="minorHAnsi" w:hAnsiTheme="minorHAnsi"/>
        </w:rPr>
        <w:t xml:space="preserve">The following States are eligible for award amounts described in Category 1: </w:t>
      </w:r>
    </w:p>
    <w:p w:rsidR="00492BAE" w:rsidRPr="002A20BE" w:rsidRDefault="00492BAE" w:rsidP="002A20BE">
      <w:pPr>
        <w:numPr>
          <w:ilvl w:val="0"/>
          <w:numId w:val="12"/>
        </w:numPr>
        <w:spacing w:before="100" w:beforeAutospacing="1" w:after="100" w:afterAutospacing="1"/>
        <w:ind w:left="1080"/>
        <w:contextualSpacing/>
        <w:rPr>
          <w:rFonts w:asciiTheme="minorHAnsi" w:hAnsiTheme="minorHAnsi"/>
        </w:rPr>
      </w:pPr>
      <w:r w:rsidRPr="002A20BE">
        <w:rPr>
          <w:rFonts w:asciiTheme="minorHAnsi" w:hAnsiTheme="minorHAnsi"/>
          <w:b/>
        </w:rPr>
        <w:t>SAA States –</w:t>
      </w:r>
      <w:r w:rsidRPr="002A20BE">
        <w:rPr>
          <w:rFonts w:asciiTheme="minorHAnsi" w:hAnsiTheme="minorHAnsi"/>
        </w:rPr>
        <w:t xml:space="preserve"> Virginia, New York, Ohio, Pennsylvania, Washington, Massachusetts, Minnesota, Wisconsin, Maryland, Florida, Hawaii, and Oregon</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Base Award:</w:t>
      </w:r>
      <w:r w:rsidRPr="002A20BE">
        <w:rPr>
          <w:rFonts w:asciiTheme="minorHAnsi" w:hAnsiTheme="minorHAnsi"/>
        </w:rPr>
        <w:t xml:space="preserve"> Up to $1,500,000 (includes $200,000 supplemental funding for the SAA)</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Cap Breaker Innovation pilots (optional–See Section IV.B.4):</w:t>
      </w:r>
      <w:r w:rsidRPr="002A20BE">
        <w:rPr>
          <w:rFonts w:asciiTheme="minorHAnsi" w:hAnsiTheme="minorHAnsi"/>
        </w:rPr>
        <w:t xml:space="preserve">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 xml:space="preserve">Equity: Up to $500,000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 xml:space="preserve">Industry: Up to $1,200,000 </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Total Funding Range:</w:t>
      </w:r>
      <w:r w:rsidRPr="002A20BE">
        <w:rPr>
          <w:rFonts w:asciiTheme="minorHAnsi" w:hAnsiTheme="minorHAnsi"/>
        </w:rPr>
        <w:t xml:space="preserve"> up to $1,500,000 - $3,200,000*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*Note the upper level is for States who submit a successful base application plus successful responses to both Cap Breaker innovation pilots.</w:t>
      </w:r>
    </w:p>
    <w:p w:rsidR="00492BAE" w:rsidRPr="002A20BE" w:rsidRDefault="00492BAE" w:rsidP="002A20BE">
      <w:pPr>
        <w:numPr>
          <w:ilvl w:val="0"/>
          <w:numId w:val="12"/>
        </w:numPr>
        <w:spacing w:before="100" w:beforeAutospacing="1" w:after="100" w:afterAutospacing="1"/>
        <w:ind w:left="1080"/>
        <w:contextualSpacing/>
        <w:rPr>
          <w:rFonts w:asciiTheme="minorHAnsi" w:hAnsiTheme="minorHAnsi"/>
        </w:rPr>
      </w:pPr>
      <w:r w:rsidRPr="002A20BE">
        <w:rPr>
          <w:rFonts w:asciiTheme="minorHAnsi" w:hAnsiTheme="minorHAnsi"/>
          <w:b/>
        </w:rPr>
        <w:t>OA Managed States</w:t>
      </w:r>
      <w:r w:rsidRPr="002A20BE">
        <w:rPr>
          <w:rFonts w:asciiTheme="minorHAnsi" w:hAnsiTheme="minorHAnsi"/>
        </w:rPr>
        <w:t xml:space="preserve"> -- California, Texas, Illinois, Michigan, Indiana, and Missouri</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Base Award</w:t>
      </w:r>
      <w:r w:rsidRPr="002A20BE">
        <w:rPr>
          <w:rFonts w:asciiTheme="minorHAnsi" w:hAnsiTheme="minorHAnsi"/>
        </w:rPr>
        <w:t>: Up to $1,300,000</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Cap Breaker Innovation pilots (optional–See Section IV.B.4):</w:t>
      </w:r>
      <w:r w:rsidRPr="002A20BE">
        <w:rPr>
          <w:rFonts w:asciiTheme="minorHAnsi" w:hAnsiTheme="minorHAnsi"/>
        </w:rPr>
        <w:t xml:space="preserve">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 xml:space="preserve">Equity: Up to $500,000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Industry: Up to $1,200,000</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Total Funding Range:</w:t>
      </w:r>
      <w:r w:rsidRPr="002A20BE">
        <w:rPr>
          <w:rFonts w:asciiTheme="minorHAnsi" w:hAnsiTheme="minorHAnsi"/>
        </w:rPr>
        <w:t xml:space="preserve"> Up to $1,300,000 - $3,000,000*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*Note the upper level is for States who submit a successful base application plus successful responses to both of the special pilot projects.</w:t>
      </w:r>
    </w:p>
    <w:p w:rsidR="00DC336B" w:rsidRPr="00CE694F" w:rsidRDefault="00DC336B" w:rsidP="00452032">
      <w:pPr>
        <w:spacing w:before="100" w:beforeAutospacing="1" w:after="100" w:afterAutospacing="1"/>
        <w:ind w:left="2520"/>
        <w:contextualSpacing/>
        <w:rPr>
          <w:rFonts w:asciiTheme="minorHAnsi" w:hAnsiTheme="minorHAnsi"/>
          <w:szCs w:val="24"/>
        </w:rPr>
      </w:pPr>
    </w:p>
    <w:p w:rsidR="00492BAE" w:rsidRPr="002A20BE" w:rsidRDefault="00492BAE" w:rsidP="00452032">
      <w:pPr>
        <w:spacing w:before="100" w:beforeAutospacing="1" w:after="100" w:afterAutospacing="1"/>
        <w:rPr>
          <w:rFonts w:asciiTheme="minorHAnsi" w:hAnsiTheme="minorHAnsi"/>
          <w:b/>
        </w:rPr>
      </w:pPr>
      <w:r w:rsidRPr="002A20BE">
        <w:rPr>
          <w:rFonts w:asciiTheme="minorHAnsi" w:hAnsiTheme="minorHAnsi"/>
          <w:b/>
          <w:u w:val="single"/>
        </w:rPr>
        <w:t>Category 2</w:t>
      </w:r>
      <w:r w:rsidRPr="002A20BE">
        <w:rPr>
          <w:rFonts w:asciiTheme="minorHAnsi" w:hAnsiTheme="minorHAnsi"/>
          <w:b/>
        </w:rPr>
        <w:t xml:space="preserve"> (States Serving 2,500 – 6,999 Registered Apprentices) </w:t>
      </w:r>
    </w:p>
    <w:p w:rsidR="00492BAE" w:rsidRPr="002A20BE" w:rsidRDefault="00492BAE" w:rsidP="00AF684C">
      <w:pPr>
        <w:rPr>
          <w:rFonts w:asciiTheme="minorHAnsi" w:hAnsiTheme="minorHAnsi"/>
        </w:rPr>
      </w:pPr>
      <w:r w:rsidRPr="002A20BE">
        <w:rPr>
          <w:rFonts w:asciiTheme="minorHAnsi" w:hAnsiTheme="minorHAnsi"/>
        </w:rPr>
        <w:t xml:space="preserve">The Department plans to award approximately 11 grants, ranging from up to $900,000 - $2,450,000, to States that meet the criteria for Category 2.  OA managed States in this Category may apply for a base amount of up to $900,000, and have the option to exceed that amount by proposing one or both Cap Breaker innovation pilot projects of up to $500,000 or $900,000, for a total maximum grant award of up to $2,300,000.  SAA States in this Category may apply for a base amount of up to $1,050,000, and have the option to exceed that amount by proposing one or both Cap Breaker Innovation pilot projects, for a total maximum grant award of up to $2,450,000.   Total funding for this Category including base and Cap Breaker awards is approximately $15,300,000.  </w:t>
      </w:r>
    </w:p>
    <w:p w:rsidR="00492BAE" w:rsidRPr="002A20BE" w:rsidRDefault="00492BAE" w:rsidP="00452032">
      <w:pPr>
        <w:spacing w:before="100" w:beforeAutospacing="1" w:after="100" w:afterAutospacing="1"/>
        <w:rPr>
          <w:rFonts w:asciiTheme="minorHAnsi" w:hAnsiTheme="minorHAnsi"/>
          <w:b/>
        </w:rPr>
      </w:pPr>
      <w:r w:rsidRPr="002A20BE">
        <w:rPr>
          <w:rFonts w:asciiTheme="minorHAnsi" w:hAnsiTheme="minorHAnsi"/>
        </w:rPr>
        <w:t xml:space="preserve">The following States are eligible for award amounts described in Category 2: </w:t>
      </w:r>
    </w:p>
    <w:p w:rsidR="00492BAE" w:rsidRPr="002A20BE" w:rsidRDefault="00492BAE" w:rsidP="002A20BE">
      <w:pPr>
        <w:numPr>
          <w:ilvl w:val="0"/>
          <w:numId w:val="12"/>
        </w:numPr>
        <w:spacing w:before="100" w:beforeAutospacing="1" w:after="100" w:afterAutospacing="1"/>
        <w:ind w:left="1080"/>
        <w:contextualSpacing/>
        <w:rPr>
          <w:rFonts w:asciiTheme="minorHAnsi" w:hAnsiTheme="minorHAnsi"/>
        </w:rPr>
      </w:pPr>
      <w:r w:rsidRPr="002A20BE">
        <w:rPr>
          <w:rFonts w:asciiTheme="minorHAnsi" w:hAnsiTheme="minorHAnsi"/>
          <w:b/>
        </w:rPr>
        <w:t>SAA States –</w:t>
      </w:r>
      <w:r w:rsidRPr="002A20BE">
        <w:rPr>
          <w:rFonts w:asciiTheme="minorHAnsi" w:hAnsiTheme="minorHAnsi"/>
        </w:rPr>
        <w:t xml:space="preserve"> District of Columbia, Connecticut, North Carolina, Louisiana, Kentucky, and Kansas</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Base Award:</w:t>
      </w:r>
      <w:r w:rsidRPr="002A20BE">
        <w:rPr>
          <w:rFonts w:asciiTheme="minorHAnsi" w:hAnsiTheme="minorHAnsi"/>
        </w:rPr>
        <w:t xml:space="preserve"> Up to $1,050,000  (includes $150,000 supplemental funding for the SAA)</w:t>
      </w:r>
      <w:r w:rsidRPr="002A20BE" w:rsidDel="00211831">
        <w:rPr>
          <w:rStyle w:val="CommentReference"/>
          <w:rFonts w:asciiTheme="minorHAnsi" w:hAnsiTheme="minorHAnsi"/>
          <w:sz w:val="24"/>
        </w:rPr>
        <w:t xml:space="preserve"> </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Cap Breaker Innovation pilots (optional –See Section IV.B.4):</w:t>
      </w:r>
      <w:r w:rsidRPr="002A20BE">
        <w:rPr>
          <w:rFonts w:asciiTheme="minorHAnsi" w:hAnsiTheme="minorHAnsi"/>
        </w:rPr>
        <w:t xml:space="preserve">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 xml:space="preserve">Equity: Up to $500,000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 xml:space="preserve">Industry: Up to $900,000 </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 xml:space="preserve">Total Funding Range: </w:t>
      </w:r>
      <w:r w:rsidRPr="002A20BE">
        <w:rPr>
          <w:rFonts w:asciiTheme="minorHAnsi" w:hAnsiTheme="minorHAnsi"/>
        </w:rPr>
        <w:t>Up to $1,050,000 - $2,450,000*</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*Note the upper level is for States who submit a successful base application plus successful responses to both of the special pilot projects.</w:t>
      </w:r>
    </w:p>
    <w:p w:rsidR="00492BAE" w:rsidRPr="002A20BE" w:rsidRDefault="00492BAE" w:rsidP="00452032">
      <w:pPr>
        <w:spacing w:before="100" w:beforeAutospacing="1" w:after="100" w:afterAutospacing="1"/>
        <w:ind w:left="2520"/>
        <w:rPr>
          <w:rFonts w:asciiTheme="minorHAnsi" w:hAnsiTheme="minorHAnsi"/>
        </w:rPr>
      </w:pPr>
    </w:p>
    <w:p w:rsidR="00492BAE" w:rsidRPr="002A20BE" w:rsidRDefault="00492BAE" w:rsidP="002A20BE">
      <w:pPr>
        <w:numPr>
          <w:ilvl w:val="0"/>
          <w:numId w:val="12"/>
        </w:numPr>
        <w:spacing w:before="100" w:beforeAutospacing="1" w:after="100" w:afterAutospacing="1"/>
        <w:ind w:left="1080"/>
        <w:contextualSpacing/>
        <w:rPr>
          <w:rFonts w:asciiTheme="minorHAnsi" w:hAnsiTheme="minorHAnsi"/>
        </w:rPr>
      </w:pPr>
      <w:r w:rsidRPr="002A20BE">
        <w:rPr>
          <w:rFonts w:asciiTheme="minorHAnsi" w:hAnsiTheme="minorHAnsi"/>
          <w:b/>
        </w:rPr>
        <w:t>OA Managed States</w:t>
      </w:r>
      <w:r w:rsidRPr="002A20BE">
        <w:rPr>
          <w:rFonts w:asciiTheme="minorHAnsi" w:hAnsiTheme="minorHAnsi"/>
        </w:rPr>
        <w:t xml:space="preserve"> - Iowa, West Virginia, Georgia, New Jersey, South Carolina, Tennessee, Colorado, Alabama, Arkansas, Arizona, and Utah</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Base Award</w:t>
      </w:r>
      <w:r w:rsidRPr="002A20BE">
        <w:rPr>
          <w:rFonts w:asciiTheme="minorHAnsi" w:hAnsiTheme="minorHAnsi"/>
        </w:rPr>
        <w:t>: Up to $900,000</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Cap Breaker Innovation pilots (optional–See Section IV.B.4):</w:t>
      </w:r>
      <w:r w:rsidRPr="002A20BE">
        <w:rPr>
          <w:rFonts w:asciiTheme="minorHAnsi" w:hAnsiTheme="minorHAnsi"/>
        </w:rPr>
        <w:t xml:space="preserve">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Equity: Up to $500,000</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Industry: Up to $900,000</w:t>
      </w:r>
    </w:p>
    <w:p w:rsidR="00492BAE" w:rsidRPr="002A20BE" w:rsidRDefault="00492BAE" w:rsidP="002A20BE">
      <w:pPr>
        <w:numPr>
          <w:ilvl w:val="1"/>
          <w:numId w:val="12"/>
        </w:numPr>
        <w:spacing w:before="100" w:beforeAutospacing="1" w:after="100" w:afterAutospacing="1"/>
        <w:ind w:left="1656"/>
        <w:contextualSpacing/>
        <w:rPr>
          <w:rFonts w:asciiTheme="minorHAnsi" w:hAnsiTheme="minorHAnsi"/>
        </w:rPr>
      </w:pPr>
      <w:r w:rsidRPr="002A20BE">
        <w:rPr>
          <w:rFonts w:asciiTheme="minorHAnsi" w:hAnsiTheme="minorHAnsi"/>
          <w:b/>
        </w:rPr>
        <w:t>Total Funding Range:</w:t>
      </w:r>
      <w:r w:rsidRPr="002A20BE">
        <w:rPr>
          <w:rFonts w:asciiTheme="minorHAnsi" w:hAnsiTheme="minorHAnsi"/>
        </w:rPr>
        <w:t xml:space="preserve"> Up to $900,000- $2,300,000*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*Note the upper level is for States who submit a successful base application plus successful responses to both of the special pilot projects.</w:t>
      </w:r>
    </w:p>
    <w:p w:rsidR="00ED19F3" w:rsidRPr="00CE694F" w:rsidRDefault="00ED19F3" w:rsidP="00452032">
      <w:pPr>
        <w:spacing w:before="100" w:beforeAutospacing="1" w:after="100" w:afterAutospacing="1"/>
        <w:ind w:left="2520"/>
        <w:contextualSpacing/>
        <w:rPr>
          <w:rFonts w:asciiTheme="minorHAnsi" w:hAnsiTheme="minorHAnsi"/>
          <w:szCs w:val="24"/>
        </w:rPr>
      </w:pPr>
    </w:p>
    <w:p w:rsidR="00492BAE" w:rsidRPr="002A20BE" w:rsidRDefault="00492BAE" w:rsidP="00452032">
      <w:pPr>
        <w:spacing w:before="100" w:beforeAutospacing="1" w:after="100" w:afterAutospacing="1"/>
        <w:rPr>
          <w:rFonts w:asciiTheme="minorHAnsi" w:hAnsiTheme="minorHAnsi"/>
          <w:b/>
        </w:rPr>
      </w:pPr>
      <w:r w:rsidRPr="002A20BE">
        <w:rPr>
          <w:rFonts w:asciiTheme="minorHAnsi" w:hAnsiTheme="minorHAnsi"/>
          <w:b/>
          <w:u w:val="single"/>
        </w:rPr>
        <w:t>Category 3</w:t>
      </w:r>
      <w:r w:rsidRPr="002A20BE">
        <w:rPr>
          <w:rFonts w:asciiTheme="minorHAnsi" w:hAnsiTheme="minorHAnsi"/>
          <w:b/>
        </w:rPr>
        <w:t xml:space="preserve"> (States serving fewer than 2,499 Registered Apprentices) </w:t>
      </w:r>
    </w:p>
    <w:p w:rsidR="00492BAE" w:rsidRPr="002A20BE" w:rsidRDefault="00492BAE" w:rsidP="00AF684C">
      <w:pPr>
        <w:spacing w:before="100" w:beforeAutospacing="1"/>
        <w:rPr>
          <w:rFonts w:asciiTheme="minorHAnsi" w:hAnsiTheme="minorHAnsi"/>
        </w:rPr>
      </w:pPr>
      <w:r w:rsidRPr="002A20BE">
        <w:rPr>
          <w:rFonts w:asciiTheme="minorHAnsi" w:hAnsiTheme="minorHAnsi"/>
        </w:rPr>
        <w:t>The Department plans to award approximately 11 grants, ranging from up to $700,000 - $2,000,000, to States that meet the criteria for Category 3.  OA managed States in this Category may apply for a base amount of up to $700,000, and have the option to exceed that amount by proposing one or both Cap Breaker Innovation pilot projects of up to $500,000 or $700,000, for a total maximum grant award of up to $1,900,000.  SAA States in this Category may apply for a base amount of up to $800,000, and have the option to exceed that amount by proposing one or both Cap Breaker Innovation pilot projects, for a total maximum grant award of up to $2,000,000.   Total funding for this Category including base and Cap Breaker awards is approximately $12,100,000.</w:t>
      </w:r>
      <w:r w:rsidRPr="002A20BE" w:rsidDel="0005614A">
        <w:rPr>
          <w:rFonts w:asciiTheme="minorHAnsi" w:hAnsiTheme="minorHAnsi"/>
        </w:rPr>
        <w:t xml:space="preserve"> </w:t>
      </w:r>
    </w:p>
    <w:p w:rsidR="00492BAE" w:rsidRPr="002A20BE" w:rsidRDefault="00492BAE" w:rsidP="00452032">
      <w:pPr>
        <w:spacing w:before="100" w:beforeAutospacing="1" w:after="100" w:afterAutospacing="1"/>
        <w:rPr>
          <w:rFonts w:asciiTheme="minorHAnsi" w:hAnsiTheme="minorHAnsi"/>
          <w:b/>
        </w:rPr>
      </w:pPr>
      <w:r w:rsidRPr="002A20BE">
        <w:rPr>
          <w:rFonts w:asciiTheme="minorHAnsi" w:hAnsiTheme="minorHAnsi"/>
        </w:rPr>
        <w:t xml:space="preserve">The following States are Eligible for Award Amounts Described in Category 3: </w:t>
      </w:r>
    </w:p>
    <w:p w:rsidR="00492BAE" w:rsidRPr="002A20BE" w:rsidRDefault="00492BAE" w:rsidP="002A20BE">
      <w:pPr>
        <w:numPr>
          <w:ilvl w:val="0"/>
          <w:numId w:val="12"/>
        </w:numPr>
        <w:spacing w:before="100" w:beforeAutospacing="1" w:after="100" w:afterAutospacing="1"/>
        <w:ind w:left="1080"/>
        <w:contextualSpacing/>
        <w:rPr>
          <w:rFonts w:asciiTheme="minorHAnsi" w:hAnsiTheme="minorHAnsi"/>
        </w:rPr>
      </w:pPr>
      <w:r w:rsidRPr="002A20BE">
        <w:rPr>
          <w:rFonts w:asciiTheme="minorHAnsi" w:hAnsiTheme="minorHAnsi"/>
          <w:b/>
        </w:rPr>
        <w:t>SAA States –</w:t>
      </w:r>
      <w:r w:rsidRPr="002A20BE">
        <w:rPr>
          <w:rFonts w:asciiTheme="minorHAnsi" w:hAnsiTheme="minorHAnsi"/>
        </w:rPr>
        <w:t xml:space="preserve"> Nevada, New Mexico, Rhode Island, Montana, Delaware, Vermont, Guam, Maine Puerto Rico, and the U.S. Virgin Islands</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Base Award:</w:t>
      </w:r>
      <w:r w:rsidRPr="002A20BE">
        <w:rPr>
          <w:rFonts w:asciiTheme="minorHAnsi" w:hAnsiTheme="minorHAnsi"/>
        </w:rPr>
        <w:t xml:space="preserve"> Up to $800,000 (includes $100,000 supplemental funding for the SAA)</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Cap Breaker Innovation pilots (optional–See Section IV.B.4):</w:t>
      </w:r>
      <w:r w:rsidRPr="002A20BE">
        <w:rPr>
          <w:rFonts w:asciiTheme="minorHAnsi" w:hAnsiTheme="minorHAnsi"/>
        </w:rPr>
        <w:t xml:space="preserve">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Equity: Up to $500,000</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Industry: Up to $700,000</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Total Funding Range:</w:t>
      </w:r>
      <w:r w:rsidRPr="002A20BE">
        <w:rPr>
          <w:rFonts w:asciiTheme="minorHAnsi" w:hAnsiTheme="minorHAnsi"/>
        </w:rPr>
        <w:t xml:space="preserve"> Up to $800,000 - $2,000,000*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*Note the upper level is for States who submit a successful base application plus successful responses to both of the special pilot projects.</w:t>
      </w:r>
    </w:p>
    <w:p w:rsidR="00492BAE" w:rsidRPr="002A20BE" w:rsidRDefault="00492BAE" w:rsidP="00452032">
      <w:pPr>
        <w:spacing w:before="100" w:beforeAutospacing="1" w:after="100" w:afterAutospacing="1"/>
        <w:ind w:left="2160"/>
        <w:rPr>
          <w:rFonts w:asciiTheme="minorHAnsi" w:hAnsiTheme="minorHAnsi"/>
        </w:rPr>
      </w:pPr>
    </w:p>
    <w:p w:rsidR="00492BAE" w:rsidRPr="002A20BE" w:rsidRDefault="00492BAE" w:rsidP="002A20BE">
      <w:pPr>
        <w:numPr>
          <w:ilvl w:val="0"/>
          <w:numId w:val="12"/>
        </w:numPr>
        <w:spacing w:before="100" w:beforeAutospacing="1" w:after="100" w:afterAutospacing="1"/>
        <w:ind w:left="1080"/>
        <w:contextualSpacing/>
        <w:rPr>
          <w:rFonts w:asciiTheme="minorHAnsi" w:hAnsiTheme="minorHAnsi"/>
        </w:rPr>
      </w:pPr>
      <w:r w:rsidRPr="002A20BE">
        <w:rPr>
          <w:rFonts w:asciiTheme="minorHAnsi" w:hAnsiTheme="minorHAnsi"/>
          <w:b/>
        </w:rPr>
        <w:t>OA Managed States –</w:t>
      </w:r>
      <w:r w:rsidRPr="002A20BE">
        <w:rPr>
          <w:rFonts w:asciiTheme="minorHAnsi" w:hAnsiTheme="minorHAnsi"/>
        </w:rPr>
        <w:t xml:space="preserve"> Nebraska, Alaska, Mississippi, New Hampshire, Oklahoma, North Dakota, Idaho, South Dakota, and Wyoming</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Base Award:</w:t>
      </w:r>
      <w:r w:rsidRPr="002A20BE">
        <w:rPr>
          <w:rFonts w:asciiTheme="minorHAnsi" w:hAnsiTheme="minorHAnsi"/>
        </w:rPr>
        <w:t xml:space="preserve"> Up to $700,000</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Cap Breaker Innovation pilots (optional–See Section IV.B.4):</w:t>
      </w:r>
      <w:r w:rsidRPr="002A20BE">
        <w:rPr>
          <w:rFonts w:asciiTheme="minorHAnsi" w:hAnsiTheme="minorHAnsi"/>
        </w:rPr>
        <w:t xml:space="preserve">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Equity: Up to $500,000</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Industry: Up to $700,000</w:t>
      </w:r>
    </w:p>
    <w:p w:rsidR="00492BAE" w:rsidRPr="002A20BE" w:rsidRDefault="00492BAE" w:rsidP="002A20BE">
      <w:pPr>
        <w:numPr>
          <w:ilvl w:val="1"/>
          <w:numId w:val="12"/>
        </w:numPr>
        <w:spacing w:before="100" w:beforeAutospacing="1" w:after="100" w:afterAutospacing="1"/>
        <w:ind w:left="1800"/>
        <w:contextualSpacing/>
        <w:rPr>
          <w:rFonts w:asciiTheme="minorHAnsi" w:hAnsiTheme="minorHAnsi"/>
        </w:rPr>
      </w:pPr>
      <w:r w:rsidRPr="002A20BE">
        <w:rPr>
          <w:rFonts w:asciiTheme="minorHAnsi" w:hAnsiTheme="minorHAnsi"/>
          <w:b/>
        </w:rPr>
        <w:t>Total Funding Range:</w:t>
      </w:r>
      <w:r w:rsidRPr="002A20BE">
        <w:rPr>
          <w:rFonts w:asciiTheme="minorHAnsi" w:hAnsiTheme="minorHAnsi"/>
        </w:rPr>
        <w:t xml:space="preserve"> Up to $700,000 - $1,900,000* </w:t>
      </w:r>
    </w:p>
    <w:p w:rsidR="00492BAE" w:rsidRPr="002A20BE" w:rsidRDefault="00492BAE" w:rsidP="002A20BE">
      <w:pPr>
        <w:numPr>
          <w:ilvl w:val="2"/>
          <w:numId w:val="12"/>
        </w:numPr>
        <w:spacing w:before="100" w:beforeAutospacing="1" w:after="100" w:afterAutospacing="1"/>
        <w:ind w:left="2520"/>
        <w:contextualSpacing/>
        <w:rPr>
          <w:rFonts w:asciiTheme="minorHAnsi" w:hAnsiTheme="minorHAnsi"/>
        </w:rPr>
      </w:pPr>
      <w:r w:rsidRPr="002A20BE">
        <w:rPr>
          <w:rFonts w:asciiTheme="minorHAnsi" w:hAnsiTheme="minorHAnsi"/>
        </w:rPr>
        <w:t>*Note the upper level is for States who submit a successful base application plus successful responses to both of the special pilot projects.</w:t>
      </w:r>
    </w:p>
    <w:p w:rsidR="00492BAE" w:rsidRPr="00CE694F" w:rsidRDefault="00492BAE" w:rsidP="00452032">
      <w:pPr>
        <w:rPr>
          <w:rFonts w:asciiTheme="minorHAnsi" w:hAnsiTheme="minorHAnsi"/>
          <w:spacing w:val="-1"/>
          <w:szCs w:val="24"/>
        </w:rPr>
      </w:pPr>
    </w:p>
    <w:p w:rsidR="008E0652" w:rsidRPr="00CE694F" w:rsidRDefault="008E0652" w:rsidP="00A94CC5">
      <w:pPr>
        <w:pStyle w:val="Heading2"/>
      </w:pPr>
      <w:r w:rsidRPr="00CE694F">
        <w:t>Period of Performance</w:t>
      </w:r>
    </w:p>
    <w:p w:rsidR="00ED19F3" w:rsidRPr="002A20BE" w:rsidRDefault="00ED19F3" w:rsidP="00452032">
      <w:pPr>
        <w:rPr>
          <w:rFonts w:asciiTheme="minorHAnsi" w:hAnsiTheme="minorHAnsi"/>
        </w:rPr>
      </w:pPr>
      <w:r w:rsidRPr="002A20BE">
        <w:rPr>
          <w:rFonts w:asciiTheme="minorHAnsi" w:hAnsiTheme="minorHAnsi"/>
        </w:rPr>
        <w:t>The period of performance is 18 months with an anticipated start date of November 1, 2016.  This performance period includes all necessary implementation and start-up activities.</w:t>
      </w:r>
    </w:p>
    <w:p w:rsidR="002A20BE" w:rsidRDefault="002A20BE" w:rsidP="00452032">
      <w:pPr>
        <w:rPr>
          <w:rFonts w:asciiTheme="minorHAnsi" w:hAnsiTheme="minorHAnsi"/>
        </w:rPr>
      </w:pPr>
    </w:p>
    <w:p w:rsidR="00ED19F3" w:rsidRPr="002A20BE" w:rsidRDefault="00ED19F3" w:rsidP="00452032">
      <w:pPr>
        <w:rPr>
          <w:rFonts w:asciiTheme="minorHAnsi" w:hAnsiTheme="minorHAnsi"/>
        </w:rPr>
      </w:pPr>
      <w:r w:rsidRPr="002A20BE">
        <w:rPr>
          <w:rFonts w:asciiTheme="minorHAnsi" w:hAnsiTheme="minorHAnsi"/>
        </w:rPr>
        <w:t>The graphic below provides an illustration of overlapping periods of performance under the scenario where three awards are made under this solicitation (FY 2016 funding plus 2 additional continuation awards contingent upon FY 2017 and FY 2018 appropriations and other factors).</w:t>
      </w:r>
    </w:p>
    <w:p w:rsidR="00174274" w:rsidRDefault="00174274" w:rsidP="00452032">
      <w:pPr>
        <w:rPr>
          <w:rFonts w:asciiTheme="minorHAnsi" w:hAnsiTheme="minorHAnsi"/>
        </w:rPr>
      </w:pPr>
    </w:p>
    <w:p w:rsidR="00174274" w:rsidRDefault="00174274" w:rsidP="00452032">
      <w:pPr>
        <w:rPr>
          <w:rFonts w:asciiTheme="minorHAnsi" w:hAnsiTheme="minorHAnsi"/>
        </w:rPr>
      </w:pPr>
    </w:p>
    <w:p w:rsidR="00174274" w:rsidRDefault="002A20BE" w:rsidP="00452032">
      <w:pPr>
        <w:rPr>
          <w:rFonts w:asciiTheme="minorHAnsi" w:hAnsiTheme="minorHAnsi"/>
        </w:rPr>
      </w:pPr>
      <w:r w:rsidRPr="00CE694F">
        <w:rPr>
          <w:rFonts w:asciiTheme="minorHAnsi" w:hAnsiTheme="minorHAnsi"/>
          <w:b/>
          <w:noProof/>
          <w:szCs w:val="24"/>
        </w:rPr>
        <w:drawing>
          <wp:anchor distT="0" distB="0" distL="114300" distR="114300" simplePos="0" relativeHeight="251661312" behindDoc="0" locked="0" layoutInCell="1" allowOverlap="1" wp14:anchorId="19AB05F4" wp14:editId="51102C6B">
            <wp:simplePos x="0" y="0"/>
            <wp:positionH relativeFrom="column">
              <wp:posOffset>266700</wp:posOffset>
            </wp:positionH>
            <wp:positionV relativeFrom="paragraph">
              <wp:posOffset>151765</wp:posOffset>
            </wp:positionV>
            <wp:extent cx="5641340" cy="36849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1848" cy="36850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2A20BE" w:rsidRDefault="002A20BE" w:rsidP="00452032">
      <w:pPr>
        <w:rPr>
          <w:rFonts w:asciiTheme="minorHAnsi" w:hAnsiTheme="minorHAnsi"/>
        </w:rPr>
      </w:pPr>
    </w:p>
    <w:p w:rsidR="00F85C3B" w:rsidRPr="002A20BE" w:rsidRDefault="0030076B" w:rsidP="00452032">
      <w:pPr>
        <w:pStyle w:val="Heading1"/>
        <w:rPr>
          <w:rStyle w:val="Emphasis"/>
          <w:rFonts w:asciiTheme="minorHAnsi" w:hAnsiTheme="minorHAnsi"/>
          <w:b/>
          <w:i w:val="0"/>
          <w:color w:val="000000" w:themeColor="text1"/>
        </w:rPr>
      </w:pPr>
      <w:r w:rsidRPr="002A20BE">
        <w:rPr>
          <w:rFonts w:asciiTheme="minorHAnsi" w:hAnsiTheme="minorHAnsi"/>
          <w:color w:val="000000" w:themeColor="text1"/>
        </w:rPr>
        <w:t>ELIGIBILITY INFORMATION</w:t>
      </w:r>
    </w:p>
    <w:p w:rsidR="0030076B" w:rsidRPr="002A20BE" w:rsidRDefault="0030076B" w:rsidP="00A94CC5">
      <w:pPr>
        <w:pStyle w:val="Heading2"/>
      </w:pPr>
      <w:r w:rsidRPr="002A20BE">
        <w:rPr>
          <w:rStyle w:val="Emphasis"/>
          <w:b/>
          <w:i w:val="0"/>
          <w:color w:val="000000" w:themeColor="text1"/>
        </w:rPr>
        <w:t>Eligible Applicants</w:t>
      </w:r>
    </w:p>
    <w:p w:rsidR="00BC659C" w:rsidRPr="002A20BE" w:rsidRDefault="00BC659C" w:rsidP="00452032">
      <w:pPr>
        <w:rPr>
          <w:rStyle w:val="Emphasis"/>
          <w:rFonts w:asciiTheme="minorHAnsi" w:hAnsiTheme="minorHAnsi"/>
          <w:b w:val="0"/>
          <w:i w:val="0"/>
          <w:color w:val="000000" w:themeColor="text1"/>
        </w:rPr>
      </w:pPr>
      <w:r w:rsidRPr="002A20BE">
        <w:rPr>
          <w:rStyle w:val="Emphasis"/>
          <w:rFonts w:asciiTheme="minorHAnsi" w:hAnsiTheme="minorHAnsi"/>
          <w:color w:val="000000" w:themeColor="text1"/>
        </w:rPr>
        <w:t>The following organizations are eligible to apply:</w:t>
      </w:r>
    </w:p>
    <w:p w:rsidR="00BC659C" w:rsidRPr="002A20BE" w:rsidRDefault="00BC659C" w:rsidP="00452032">
      <w:pPr>
        <w:rPr>
          <w:rFonts w:asciiTheme="minorHAnsi" w:hAnsiTheme="minorHAnsi"/>
          <w:color w:val="000000" w:themeColor="text1"/>
        </w:rPr>
      </w:pPr>
      <w:r w:rsidRPr="002A20BE">
        <w:rPr>
          <w:rFonts w:asciiTheme="minorHAnsi" w:hAnsiTheme="minorHAnsi"/>
          <w:color w:val="000000" w:themeColor="text1"/>
        </w:rPr>
        <w:t xml:space="preserve">Eligible entities are States, as defined at 29 CFR § 29.2.  The term “State” means “any of the 50 States of the United States, District of Columbia, or any Territory or possession of the United States.”  </w:t>
      </w:r>
    </w:p>
    <w:p w:rsidR="00BC659C" w:rsidRPr="00CE694F" w:rsidRDefault="00BC659C" w:rsidP="00452032">
      <w:pPr>
        <w:rPr>
          <w:rFonts w:asciiTheme="minorHAnsi" w:hAnsiTheme="minorHAnsi"/>
          <w:color w:val="000000" w:themeColor="text1"/>
        </w:rPr>
      </w:pPr>
    </w:p>
    <w:p w:rsidR="00BC659C" w:rsidRPr="002A20BE" w:rsidRDefault="00BC659C" w:rsidP="00452032">
      <w:pPr>
        <w:rPr>
          <w:rFonts w:asciiTheme="minorHAnsi" w:hAnsiTheme="minorHAnsi"/>
          <w:color w:val="000000" w:themeColor="text1"/>
        </w:rPr>
      </w:pPr>
      <w:r w:rsidRPr="002A20BE">
        <w:rPr>
          <w:rFonts w:asciiTheme="minorHAnsi" w:hAnsiTheme="minorHAnsi"/>
          <w:color w:val="000000" w:themeColor="text1"/>
        </w:rPr>
        <w:t xml:space="preserve">Applicants must identify the State agency that will be the grant recipient (e.g., SAA, Economic Development Agency, State Workforce Agency, State Technical College System, etc.).  This entity will have the sole responsibility for administering the project and will serve as the </w:t>
      </w:r>
      <w:proofErr w:type="spellStart"/>
      <w:r w:rsidRPr="002A20BE">
        <w:rPr>
          <w:rFonts w:asciiTheme="minorHAnsi" w:hAnsiTheme="minorHAnsi"/>
          <w:color w:val="000000" w:themeColor="text1"/>
        </w:rPr>
        <w:t>ApprenticeshipUSA</w:t>
      </w:r>
      <w:proofErr w:type="spellEnd"/>
      <w:r w:rsidRPr="002A20BE">
        <w:rPr>
          <w:rFonts w:asciiTheme="minorHAnsi" w:hAnsiTheme="minorHAnsi"/>
          <w:color w:val="000000" w:themeColor="text1"/>
        </w:rPr>
        <w:t xml:space="preserve"> State Expansion Grants’ fiscal agent.   Only one application will be accepted from each applicant.  For State’s with federally recognized SAAs, the SAA must be included as a partner receiving the supplemental SAA grant amounts but does not need to be the grant recipient.</w:t>
      </w:r>
    </w:p>
    <w:p w:rsidR="0030076B" w:rsidRPr="002A20BE" w:rsidRDefault="0030076B" w:rsidP="00A94CC5">
      <w:pPr>
        <w:pStyle w:val="Heading2"/>
        <w:rPr>
          <w:rStyle w:val="Emphasis"/>
          <w:b/>
          <w:i w:val="0"/>
          <w:color w:val="000000" w:themeColor="text1"/>
        </w:rPr>
      </w:pPr>
      <w:r w:rsidRPr="002A20BE">
        <w:rPr>
          <w:rStyle w:val="Emphasis"/>
          <w:b/>
          <w:i w:val="0"/>
          <w:color w:val="000000" w:themeColor="text1"/>
        </w:rPr>
        <w:t>Cost Sharing</w:t>
      </w:r>
      <w:r w:rsidRPr="00CE694F">
        <w:rPr>
          <w:rStyle w:val="Emphasis"/>
          <w:b/>
          <w:i w:val="0"/>
          <w:color w:val="000000" w:themeColor="text1"/>
        </w:rPr>
        <w:t xml:space="preserve"> </w:t>
      </w:r>
    </w:p>
    <w:p w:rsidR="004405FB" w:rsidRPr="002A20BE" w:rsidRDefault="004405FB" w:rsidP="00452032">
      <w:pPr>
        <w:rPr>
          <w:rFonts w:asciiTheme="minorHAnsi" w:hAnsiTheme="minorHAnsi"/>
        </w:rPr>
      </w:pPr>
      <w:r w:rsidRPr="002A20BE">
        <w:rPr>
          <w:rFonts w:asciiTheme="minorHAnsi" w:hAnsiTheme="minorHAnsi"/>
        </w:rPr>
        <w:t xml:space="preserve">Cost sharing or matching funds are not required for this program.  Applicants should not propose matching funds as it is not a requirement of this FOA.  Please note that any resources contributed to the project are considered leveraged resources and do not constitute cost sharing or matching funds.  Cost sharing or match is not one of the application screening criteria. </w:t>
      </w:r>
    </w:p>
    <w:p w:rsidR="004405FB" w:rsidRPr="00CE694F" w:rsidRDefault="004405FB" w:rsidP="00452032">
      <w:pPr>
        <w:rPr>
          <w:rFonts w:asciiTheme="minorHAnsi" w:hAnsiTheme="minorHAnsi"/>
          <w:szCs w:val="24"/>
        </w:rPr>
      </w:pPr>
    </w:p>
    <w:p w:rsidR="004405FB" w:rsidRPr="002A20BE" w:rsidRDefault="004405FB" w:rsidP="00452032">
      <w:pPr>
        <w:rPr>
          <w:rFonts w:asciiTheme="minorHAnsi" w:hAnsiTheme="minorHAnsi"/>
        </w:rPr>
      </w:pPr>
      <w:r w:rsidRPr="002A20BE">
        <w:rPr>
          <w:rFonts w:asciiTheme="minorHAnsi" w:hAnsiTheme="minorHAnsi"/>
        </w:rPr>
        <w:t xml:space="preserve">While there is no match requirement and applicants should not propose matching funds, applicants will be scored based on the proposed availability and usefulness of leveraged resources to carry out the State’s plan. Leveraged resources are contributions made from resources outside of this funding to support the State’s </w:t>
      </w:r>
      <w:proofErr w:type="spellStart"/>
      <w:r w:rsidRPr="002A20BE">
        <w:rPr>
          <w:rFonts w:asciiTheme="minorHAnsi" w:hAnsiTheme="minorHAnsi"/>
        </w:rPr>
        <w:t>ApprenticeshipUSA</w:t>
      </w:r>
      <w:proofErr w:type="spellEnd"/>
      <w:r w:rsidRPr="002A20BE">
        <w:rPr>
          <w:rFonts w:asciiTheme="minorHAnsi" w:hAnsiTheme="minorHAnsi"/>
          <w:b/>
        </w:rPr>
        <w:t xml:space="preserve"> </w:t>
      </w:r>
      <w:r w:rsidRPr="002A20BE">
        <w:rPr>
          <w:rFonts w:asciiTheme="minorHAnsi" w:hAnsiTheme="minorHAnsi"/>
        </w:rPr>
        <w:t>grant</w:t>
      </w:r>
      <w:r w:rsidRPr="002A20BE">
        <w:rPr>
          <w:rFonts w:asciiTheme="minorHAnsi" w:hAnsiTheme="minorHAnsi"/>
          <w:b/>
        </w:rPr>
        <w:t xml:space="preserve"> </w:t>
      </w:r>
      <w:r w:rsidRPr="002A20BE">
        <w:rPr>
          <w:rFonts w:asciiTheme="minorHAnsi" w:hAnsiTheme="minorHAnsi"/>
        </w:rPr>
        <w:t>plan</w:t>
      </w:r>
      <w:r w:rsidRPr="002A20BE">
        <w:rPr>
          <w:rFonts w:asciiTheme="minorHAnsi" w:hAnsiTheme="minorHAnsi"/>
          <w:b/>
        </w:rPr>
        <w:t xml:space="preserve">.  </w:t>
      </w:r>
      <w:r w:rsidRPr="002A20BE">
        <w:rPr>
          <w:rFonts w:asciiTheme="minorHAnsi" w:hAnsiTheme="minorHAnsi"/>
        </w:rPr>
        <w:t>This includes funds and other resources leveraged from businesses, labor organizations, education and training providers, and/ or Federal, State, and local government programs (i.e., staff, time, services, products, and other non-cash resources). Leveraged resources are a critical component of the project design and applicants will be scored based on the extent leveraged resources are proposed as described in Section IV.</w:t>
      </w:r>
    </w:p>
    <w:p w:rsidR="0030076B" w:rsidRPr="002A20BE" w:rsidRDefault="0030076B" w:rsidP="00A94CC5">
      <w:pPr>
        <w:pStyle w:val="Heading2"/>
        <w:rPr>
          <w:rStyle w:val="Emphasis"/>
          <w:b/>
          <w:i w:val="0"/>
          <w:color w:val="000000" w:themeColor="text1"/>
        </w:rPr>
      </w:pPr>
      <w:r w:rsidRPr="002A20BE">
        <w:rPr>
          <w:rStyle w:val="Emphasis"/>
          <w:b/>
          <w:i w:val="0"/>
          <w:color w:val="000000" w:themeColor="text1"/>
        </w:rPr>
        <w:t>Other Information</w:t>
      </w:r>
    </w:p>
    <w:p w:rsidR="0030076B" w:rsidRPr="002A20BE" w:rsidRDefault="0030076B" w:rsidP="002A20BE">
      <w:pPr>
        <w:pStyle w:val="Heading3"/>
        <w:rPr>
          <w:rStyle w:val="Emphasis"/>
          <w:rFonts w:asciiTheme="minorHAnsi" w:hAnsiTheme="minorHAnsi"/>
          <w:b/>
          <w:i w:val="0"/>
          <w:color w:val="000000" w:themeColor="text1"/>
        </w:rPr>
      </w:pPr>
      <w:r w:rsidRPr="002A20BE">
        <w:rPr>
          <w:rStyle w:val="Emphasis"/>
          <w:rFonts w:asciiTheme="minorHAnsi" w:hAnsiTheme="minorHAnsi"/>
          <w:b/>
          <w:i w:val="0"/>
          <w:color w:val="000000" w:themeColor="text1"/>
        </w:rPr>
        <w:t>Application Screening Criteria</w:t>
      </w:r>
    </w:p>
    <w:p w:rsidR="0030076B" w:rsidRPr="002A20BE" w:rsidRDefault="0030076B" w:rsidP="002A20BE">
      <w:pPr>
        <w:ind w:left="990"/>
        <w:rPr>
          <w:rStyle w:val="Emphasis"/>
          <w:rFonts w:asciiTheme="minorHAnsi" w:hAnsiTheme="minorHAnsi"/>
          <w:b w:val="0"/>
          <w:i w:val="0"/>
          <w:color w:val="000000" w:themeColor="text1"/>
        </w:rPr>
      </w:pPr>
      <w:r w:rsidRPr="002A20BE">
        <w:rPr>
          <w:rStyle w:val="Emphasis"/>
          <w:rFonts w:asciiTheme="minorHAnsi" w:hAnsiTheme="minorHAnsi"/>
          <w:b w:val="0"/>
          <w:i w:val="0"/>
          <w:color w:val="000000" w:themeColor="text1"/>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4E2FE5" w:rsidRPr="002A20BE" w:rsidRDefault="004E2FE5" w:rsidP="002A20BE">
      <w:pPr>
        <w:ind w:left="990"/>
        <w:rPr>
          <w:rStyle w:val="Emphasis"/>
          <w:rFonts w:asciiTheme="minorHAnsi" w:hAnsiTheme="minorHAnsi"/>
          <w:b w:val="0"/>
          <w:i w:val="0"/>
          <w:color w:val="000000" w:themeColor="text1"/>
        </w:rPr>
      </w:pPr>
    </w:p>
    <w:p w:rsidR="00DB169F" w:rsidRDefault="00DB169F" w:rsidP="00552561">
      <w:pPr>
        <w:ind w:left="990"/>
        <w:rPr>
          <w:rStyle w:val="Emphasis"/>
          <w:rFonts w:asciiTheme="minorHAnsi" w:hAnsiTheme="minorHAnsi"/>
          <w:b w:val="0"/>
          <w:i w:val="0"/>
          <w:color w:val="000000" w:themeColor="text1"/>
        </w:rPr>
      </w:pPr>
    </w:p>
    <w:p w:rsidR="00DB169F" w:rsidRDefault="00DB169F" w:rsidP="00552561">
      <w:pPr>
        <w:ind w:left="990"/>
        <w:rPr>
          <w:rStyle w:val="Emphasis"/>
          <w:rFonts w:asciiTheme="minorHAnsi" w:hAnsiTheme="minorHAnsi"/>
          <w:b w:val="0"/>
          <w:i w:val="0"/>
          <w:color w:val="000000" w:themeColor="text1"/>
        </w:rPr>
      </w:pPr>
    </w:p>
    <w:p w:rsidR="00DB169F" w:rsidRDefault="00DB169F" w:rsidP="00552561">
      <w:pPr>
        <w:ind w:left="990"/>
        <w:rPr>
          <w:rStyle w:val="Emphasis"/>
          <w:rFonts w:asciiTheme="minorHAnsi" w:hAnsiTheme="minorHAnsi"/>
          <w:b w:val="0"/>
          <w:i w:val="0"/>
          <w:color w:val="000000" w:themeColor="text1"/>
        </w:rPr>
      </w:pPr>
    </w:p>
    <w:p w:rsidR="00DB169F" w:rsidRPr="00552561" w:rsidRDefault="00DB169F" w:rsidP="00552561">
      <w:pPr>
        <w:ind w:left="990"/>
        <w:rPr>
          <w:rStyle w:val="Emphasis"/>
          <w:rFonts w:asciiTheme="minorHAnsi" w:hAnsiTheme="minorHAnsi"/>
          <w:b w:val="0"/>
          <w:i w:val="0"/>
          <w:color w:val="000000" w:themeColor="text1"/>
        </w:rPr>
      </w:pPr>
    </w:p>
    <w:p w:rsidR="000F6FF4" w:rsidRPr="00CE694F" w:rsidRDefault="000F6FF4" w:rsidP="00452032">
      <w:pPr>
        <w:ind w:left="1710"/>
        <w:rPr>
          <w:rStyle w:val="Emphasis"/>
          <w:rFonts w:asciiTheme="minorHAnsi" w:hAnsiTheme="minorHAnsi"/>
          <w:b w:val="0"/>
          <w:i w:val="0"/>
          <w:color w:val="000000" w:themeColor="text1"/>
        </w:rPr>
      </w:pPr>
    </w:p>
    <w:tbl>
      <w:tblPr>
        <w:tblW w:w="0" w:type="auto"/>
        <w:jc w:val="center"/>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552561" w:rsidRPr="00CE694F" w:rsidTr="002A20BE">
        <w:trPr>
          <w:trHeight w:val="546"/>
          <w:jc w:val="center"/>
        </w:trPr>
        <w:tc>
          <w:tcPr>
            <w:tcW w:w="4768" w:type="dxa"/>
            <w:shd w:val="clear" w:color="auto" w:fill="BFBFBF" w:themeFill="background1" w:themeFillShade="BF"/>
            <w:vAlign w:val="center"/>
          </w:tcPr>
          <w:p w:rsidR="000F6FF4" w:rsidRPr="002A20BE" w:rsidRDefault="000F6FF4" w:rsidP="00452032">
            <w:pPr>
              <w:jc w:val="center"/>
              <w:rPr>
                <w:rFonts w:asciiTheme="minorHAnsi" w:eastAsia="Calibri" w:hAnsiTheme="minorHAnsi"/>
                <w:b/>
                <w:color w:val="FF0000"/>
              </w:rPr>
            </w:pPr>
            <w:r w:rsidRPr="002A20BE">
              <w:rPr>
                <w:rFonts w:asciiTheme="minorHAnsi" w:eastAsia="Calibri" w:hAnsiTheme="minorHAnsi"/>
                <w:b/>
                <w:color w:val="000000" w:themeColor="text1"/>
              </w:rPr>
              <w:t>Application Requirement</w:t>
            </w:r>
          </w:p>
        </w:tc>
        <w:tc>
          <w:tcPr>
            <w:tcW w:w="1590" w:type="dxa"/>
            <w:shd w:val="clear" w:color="auto" w:fill="BFBFBF" w:themeFill="background1" w:themeFillShade="BF"/>
            <w:vAlign w:val="center"/>
          </w:tcPr>
          <w:p w:rsidR="000F6FF4" w:rsidRPr="002A20BE" w:rsidRDefault="000F6FF4" w:rsidP="00452032">
            <w:pPr>
              <w:jc w:val="center"/>
              <w:rPr>
                <w:rFonts w:asciiTheme="minorHAnsi" w:eastAsia="Calibri" w:hAnsiTheme="minorHAnsi"/>
                <w:b/>
                <w:color w:val="FF0000"/>
              </w:rPr>
            </w:pPr>
            <w:r w:rsidRPr="002A20BE">
              <w:rPr>
                <w:rFonts w:asciiTheme="minorHAnsi" w:eastAsia="Calibri" w:hAnsiTheme="minorHAnsi"/>
                <w:b/>
                <w:color w:val="000000" w:themeColor="text1"/>
              </w:rPr>
              <w:t>Instructions</w:t>
            </w:r>
          </w:p>
        </w:tc>
        <w:tc>
          <w:tcPr>
            <w:tcW w:w="1418" w:type="dxa"/>
            <w:shd w:val="clear" w:color="auto" w:fill="BFBFBF" w:themeFill="background1" w:themeFillShade="BF"/>
            <w:vAlign w:val="center"/>
          </w:tcPr>
          <w:p w:rsidR="000F6FF4" w:rsidRPr="002A20BE" w:rsidRDefault="000F6FF4" w:rsidP="00452032">
            <w:pPr>
              <w:jc w:val="center"/>
              <w:rPr>
                <w:rFonts w:asciiTheme="minorHAnsi" w:eastAsia="Calibri" w:hAnsiTheme="minorHAnsi"/>
                <w:b/>
                <w:color w:val="000000" w:themeColor="text1"/>
              </w:rPr>
            </w:pPr>
            <w:r w:rsidRPr="002A20BE">
              <w:rPr>
                <w:rFonts w:asciiTheme="minorHAnsi" w:eastAsia="Calibri" w:hAnsiTheme="minorHAnsi"/>
                <w:b/>
                <w:color w:val="000000" w:themeColor="text1"/>
              </w:rPr>
              <w:t>Complete?</w:t>
            </w: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The deadline submission requirements are met</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IV.C</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1646"/>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 xml:space="preserve">If submitted through Grants.gov, the components of the application are saved in any of the specified formats and are not corrupt.  </w:t>
            </w:r>
            <w:r w:rsidR="004405FB" w:rsidRPr="00CE694F">
              <w:rPr>
                <w:rFonts w:asciiTheme="minorHAnsi" w:eastAsia="Calibri" w:hAnsiTheme="minorHAnsi"/>
                <w:color w:val="000000" w:themeColor="text1"/>
                <w:sz w:val="22"/>
              </w:rPr>
              <w:t xml:space="preserve">                                             </w:t>
            </w:r>
            <w:r w:rsidRPr="002A20BE">
              <w:rPr>
                <w:rFonts w:asciiTheme="minorHAnsi" w:eastAsia="Calibri" w:hAnsiTheme="minorHAnsi"/>
                <w:color w:val="000000" w:themeColor="text1"/>
                <w:sz w:val="22"/>
              </w:rPr>
              <w:t>(</w:t>
            </w:r>
            <w:r w:rsidRPr="002A20BE">
              <w:rPr>
                <w:rFonts w:asciiTheme="minorHAnsi" w:eastAsia="Calibri" w:hAnsiTheme="minorHAnsi"/>
                <w:i/>
                <w:color w:val="000000" w:themeColor="text1"/>
                <w:sz w:val="22"/>
              </w:rPr>
              <w:t>We will attempt to open the document, but will not take any additional measures in the event of problems with opening</w:t>
            </w:r>
            <w:r w:rsidRPr="002A20BE">
              <w:rPr>
                <w:rFonts w:asciiTheme="minorHAnsi" w:eastAsia="Calibri" w:hAnsiTheme="minorHAnsi"/>
                <w:color w:val="000000" w:themeColor="text1"/>
                <w:sz w:val="22"/>
              </w:rPr>
              <w:t>.)</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IV.C.</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899"/>
          <w:jc w:val="center"/>
        </w:trPr>
        <w:tc>
          <w:tcPr>
            <w:tcW w:w="4768" w:type="dxa"/>
            <w:shd w:val="clear" w:color="auto" w:fill="auto"/>
            <w:vAlign w:val="center"/>
          </w:tcPr>
          <w:p w:rsidR="000F6FF4" w:rsidRPr="002A20BE" w:rsidRDefault="004405FB"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Application Federal funds request does not exceed the ceiling amount based on the applicable category.</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II.A</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SAM Registration</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IV.B.1</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SF-424, Application for Federal Assistance</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IV.B.1</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SF-424 includes a DUNS Number</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IV.B.1</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SF-424A, Budget Information Form</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IV.B.2</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Budget Narrative</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IV.B.2</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0F6FF4" w:rsidRPr="002A20BE" w:rsidRDefault="000F6FF4" w:rsidP="002A20BE">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Project Narrative</w:t>
            </w:r>
          </w:p>
        </w:tc>
        <w:tc>
          <w:tcPr>
            <w:tcW w:w="1590" w:type="dxa"/>
            <w:shd w:val="clear" w:color="auto" w:fill="auto"/>
            <w:vAlign w:val="center"/>
          </w:tcPr>
          <w:p w:rsidR="000F6FF4" w:rsidRPr="002A20BE" w:rsidRDefault="000F6FF4" w:rsidP="00452032">
            <w:pPr>
              <w:jc w:val="center"/>
              <w:rPr>
                <w:rFonts w:asciiTheme="minorHAnsi" w:eastAsia="Calibri" w:hAnsiTheme="minorHAnsi"/>
                <w:color w:val="FF0000"/>
                <w:sz w:val="22"/>
              </w:rPr>
            </w:pPr>
            <w:r w:rsidRPr="002A20BE">
              <w:rPr>
                <w:rFonts w:asciiTheme="minorHAnsi" w:eastAsia="Calibri" w:hAnsiTheme="minorHAnsi"/>
                <w:color w:val="000000" w:themeColor="text1"/>
                <w:sz w:val="22"/>
              </w:rPr>
              <w:t>Section IV.B.3</w:t>
            </w:r>
          </w:p>
        </w:tc>
        <w:tc>
          <w:tcPr>
            <w:tcW w:w="1418" w:type="dxa"/>
            <w:shd w:val="clear" w:color="auto" w:fill="auto"/>
            <w:vAlign w:val="center"/>
          </w:tcPr>
          <w:p w:rsidR="000F6FF4" w:rsidRPr="002A20BE" w:rsidRDefault="000F6FF4" w:rsidP="00452032">
            <w:pPr>
              <w:jc w:val="center"/>
              <w:rPr>
                <w:rFonts w:asciiTheme="minorHAnsi" w:eastAsia="Calibri" w:hAnsiTheme="minorHAnsi"/>
                <w:color w:val="000000" w:themeColor="text1"/>
                <w:sz w:val="22"/>
              </w:rPr>
            </w:pPr>
          </w:p>
        </w:tc>
      </w:tr>
      <w:tr w:rsidR="00552561" w:rsidRPr="00CE694F" w:rsidTr="002A20BE">
        <w:trPr>
          <w:trHeight w:hRule="exact" w:val="432"/>
          <w:jc w:val="center"/>
        </w:trPr>
        <w:tc>
          <w:tcPr>
            <w:tcW w:w="4768" w:type="dxa"/>
            <w:shd w:val="clear" w:color="auto" w:fill="auto"/>
            <w:vAlign w:val="center"/>
          </w:tcPr>
          <w:p w:rsidR="004405FB" w:rsidRPr="002A20BE" w:rsidRDefault="004405FB" w:rsidP="002A20BE">
            <w:pPr>
              <w:jc w:val="center"/>
              <w:rPr>
                <w:rFonts w:asciiTheme="minorHAnsi" w:hAnsiTheme="minorHAnsi"/>
                <w:sz w:val="22"/>
              </w:rPr>
            </w:pPr>
            <w:r w:rsidRPr="002A20BE">
              <w:rPr>
                <w:rFonts w:asciiTheme="minorHAnsi" w:hAnsiTheme="minorHAnsi"/>
                <w:sz w:val="22"/>
              </w:rPr>
              <w:t>Abstract</w:t>
            </w:r>
          </w:p>
        </w:tc>
        <w:tc>
          <w:tcPr>
            <w:tcW w:w="1590" w:type="dxa"/>
            <w:shd w:val="clear" w:color="auto" w:fill="auto"/>
            <w:vAlign w:val="center"/>
          </w:tcPr>
          <w:p w:rsidR="004405FB" w:rsidRPr="002A20BE" w:rsidRDefault="004405FB" w:rsidP="00452032">
            <w:pPr>
              <w:jc w:val="center"/>
              <w:rPr>
                <w:rFonts w:asciiTheme="minorHAnsi" w:hAnsiTheme="minorHAnsi"/>
                <w:sz w:val="22"/>
              </w:rPr>
            </w:pPr>
            <w:r w:rsidRPr="002A20BE">
              <w:rPr>
                <w:rFonts w:asciiTheme="minorHAnsi" w:hAnsiTheme="minorHAnsi"/>
                <w:sz w:val="22"/>
              </w:rPr>
              <w:t xml:space="preserve">Section IV.5  </w:t>
            </w:r>
          </w:p>
        </w:tc>
        <w:tc>
          <w:tcPr>
            <w:tcW w:w="1418" w:type="dxa"/>
            <w:shd w:val="clear" w:color="auto" w:fill="auto"/>
            <w:vAlign w:val="center"/>
          </w:tcPr>
          <w:p w:rsidR="004405FB" w:rsidRPr="002A20BE" w:rsidRDefault="004405FB" w:rsidP="00452032">
            <w:pPr>
              <w:jc w:val="center"/>
              <w:rPr>
                <w:rFonts w:asciiTheme="minorHAnsi" w:eastAsia="Calibri" w:hAnsiTheme="minorHAnsi"/>
                <w:color w:val="000000" w:themeColor="text1"/>
                <w:sz w:val="22"/>
              </w:rPr>
            </w:pPr>
          </w:p>
        </w:tc>
      </w:tr>
      <w:tr w:rsidR="00190DE7" w:rsidRPr="00CE694F" w:rsidTr="00190DE7">
        <w:trPr>
          <w:trHeight w:hRule="exact" w:val="2095"/>
          <w:jc w:val="center"/>
        </w:trPr>
        <w:tc>
          <w:tcPr>
            <w:tcW w:w="4768" w:type="dxa"/>
            <w:shd w:val="clear" w:color="auto" w:fill="auto"/>
            <w:vAlign w:val="center"/>
          </w:tcPr>
          <w:p w:rsidR="00190DE7" w:rsidRPr="00CE694F" w:rsidRDefault="00190DE7" w:rsidP="00452032">
            <w:pPr>
              <w:rPr>
                <w:rFonts w:asciiTheme="minorHAnsi" w:hAnsiTheme="minorHAnsi"/>
                <w:i/>
                <w:sz w:val="22"/>
              </w:rPr>
            </w:pPr>
            <w:r w:rsidRPr="00CE694F">
              <w:rPr>
                <w:rFonts w:asciiTheme="minorHAnsi" w:hAnsiTheme="minorHAnsi"/>
                <w:sz w:val="22"/>
              </w:rPr>
              <w:t>Cap Breaker Project Narrative(s) and budget information (SF-424, 424A, narrative)</w:t>
            </w:r>
            <w:r w:rsidRPr="00CE694F">
              <w:rPr>
                <w:rFonts w:asciiTheme="minorHAnsi" w:hAnsiTheme="minorHAnsi"/>
                <w:i/>
                <w:sz w:val="22"/>
              </w:rPr>
              <w:t xml:space="preserve"> </w:t>
            </w:r>
          </w:p>
          <w:p w:rsidR="00190DE7" w:rsidRPr="00CE694F" w:rsidRDefault="00190DE7" w:rsidP="00452032">
            <w:pPr>
              <w:rPr>
                <w:rFonts w:asciiTheme="minorHAnsi" w:hAnsiTheme="minorHAnsi"/>
                <w:i/>
                <w:sz w:val="22"/>
              </w:rPr>
            </w:pPr>
          </w:p>
          <w:p w:rsidR="00190DE7" w:rsidRPr="00CE694F" w:rsidRDefault="00190DE7" w:rsidP="00452032">
            <w:pPr>
              <w:rPr>
                <w:rFonts w:asciiTheme="minorHAnsi" w:hAnsiTheme="minorHAnsi"/>
                <w:sz w:val="18"/>
                <w:szCs w:val="18"/>
              </w:rPr>
            </w:pPr>
            <w:r w:rsidRPr="00CE694F">
              <w:rPr>
                <w:rFonts w:asciiTheme="minorHAnsi" w:hAnsiTheme="minorHAnsi"/>
                <w:i/>
                <w:sz w:val="18"/>
                <w:szCs w:val="18"/>
              </w:rPr>
              <w:t>*</w:t>
            </w:r>
            <w:r w:rsidRPr="00CE694F">
              <w:rPr>
                <w:rFonts w:asciiTheme="minorHAnsi" w:hAnsiTheme="minorHAnsi"/>
                <w:b/>
                <w:sz w:val="18"/>
                <w:szCs w:val="18"/>
              </w:rPr>
              <w:t>Note:</w:t>
            </w:r>
            <w:r w:rsidRPr="00CE694F">
              <w:rPr>
                <w:rFonts w:asciiTheme="minorHAnsi" w:hAnsiTheme="minorHAnsi"/>
                <w:i/>
                <w:sz w:val="18"/>
                <w:szCs w:val="18"/>
              </w:rPr>
              <w:t xml:space="preserve"> if applying for these funds and not submitted, only the Cap Breaker application will be deemed non-responsive and the applicant’s base funding application will still be considered if it meets the screening criteria. </w:t>
            </w:r>
          </w:p>
        </w:tc>
        <w:tc>
          <w:tcPr>
            <w:tcW w:w="1590" w:type="dxa"/>
            <w:shd w:val="clear" w:color="auto" w:fill="auto"/>
            <w:vAlign w:val="center"/>
          </w:tcPr>
          <w:p w:rsidR="00190DE7" w:rsidRPr="00CE694F" w:rsidRDefault="00190DE7" w:rsidP="00452032">
            <w:pPr>
              <w:jc w:val="center"/>
              <w:rPr>
                <w:rFonts w:asciiTheme="minorHAnsi" w:hAnsiTheme="minorHAnsi"/>
                <w:sz w:val="22"/>
              </w:rPr>
            </w:pPr>
            <w:r w:rsidRPr="00CE694F">
              <w:rPr>
                <w:rFonts w:asciiTheme="minorHAnsi" w:hAnsiTheme="minorHAnsi"/>
                <w:sz w:val="22"/>
              </w:rPr>
              <w:t>Section IV.B.4</w:t>
            </w:r>
          </w:p>
        </w:tc>
        <w:tc>
          <w:tcPr>
            <w:tcW w:w="1418" w:type="dxa"/>
            <w:shd w:val="clear" w:color="auto" w:fill="auto"/>
            <w:vAlign w:val="center"/>
          </w:tcPr>
          <w:p w:rsidR="00190DE7" w:rsidRPr="00CE694F" w:rsidRDefault="00190DE7" w:rsidP="00452032">
            <w:pPr>
              <w:jc w:val="center"/>
              <w:rPr>
                <w:rFonts w:asciiTheme="minorHAnsi" w:eastAsia="Calibri" w:hAnsiTheme="minorHAnsi"/>
                <w:color w:val="000000" w:themeColor="text1"/>
                <w:sz w:val="22"/>
              </w:rPr>
            </w:pPr>
          </w:p>
        </w:tc>
      </w:tr>
    </w:tbl>
    <w:p w:rsidR="008E0652" w:rsidRPr="00CE694F" w:rsidRDefault="008E0652" w:rsidP="00452032">
      <w:pPr>
        <w:ind w:left="1710"/>
        <w:rPr>
          <w:rStyle w:val="Strong"/>
          <w:rFonts w:asciiTheme="minorHAnsi" w:hAnsiTheme="minorHAnsi"/>
          <w:b w:val="0"/>
          <w:color w:val="000000" w:themeColor="text1"/>
        </w:rPr>
      </w:pPr>
    </w:p>
    <w:p w:rsidR="00604EE4" w:rsidRPr="002A20BE" w:rsidRDefault="00604EE4" w:rsidP="00452032">
      <w:pPr>
        <w:pStyle w:val="Heading3"/>
        <w:rPr>
          <w:rStyle w:val="Strong"/>
          <w:rFonts w:asciiTheme="minorHAnsi" w:hAnsiTheme="minorHAnsi"/>
          <w:b/>
          <w:color w:val="000000" w:themeColor="text1"/>
        </w:rPr>
      </w:pPr>
      <w:r w:rsidRPr="002A20BE">
        <w:rPr>
          <w:rStyle w:val="Strong"/>
          <w:rFonts w:asciiTheme="minorHAnsi" w:hAnsiTheme="minorHAnsi"/>
          <w:b/>
          <w:color w:val="000000" w:themeColor="text1"/>
        </w:rPr>
        <w:t>Number of Applications Applicants May Submit</w:t>
      </w:r>
    </w:p>
    <w:p w:rsidR="00604EE4" w:rsidRPr="002A20BE" w:rsidRDefault="00604EE4" w:rsidP="00452032">
      <w:pPr>
        <w:ind w:left="990"/>
        <w:rPr>
          <w:rStyle w:val="Strong"/>
          <w:rFonts w:asciiTheme="minorHAnsi" w:hAnsiTheme="minorHAnsi"/>
          <w:b w:val="0"/>
          <w:color w:val="000000" w:themeColor="text1"/>
        </w:rPr>
      </w:pPr>
    </w:p>
    <w:p w:rsidR="00604EE4" w:rsidRPr="002A20BE" w:rsidRDefault="00604EE4" w:rsidP="00452032">
      <w:pPr>
        <w:ind w:left="99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We will consider only one application from each </w:t>
      </w:r>
      <w:r w:rsidR="0010414D" w:rsidRPr="0010414D">
        <w:rPr>
          <w:rStyle w:val="Strong"/>
          <w:b w:val="0"/>
          <w:szCs w:val="24"/>
        </w:rPr>
        <w:t>applicant</w:t>
      </w:r>
      <w:r w:rsidRPr="002A20BE">
        <w:rPr>
          <w:rStyle w:val="Strong"/>
          <w:rFonts w:asciiTheme="minorHAnsi" w:hAnsiTheme="minorHAnsi"/>
          <w:b w:val="0"/>
          <w:color w:val="000000" w:themeColor="text1"/>
        </w:rPr>
        <w:t xml:space="preserve">.   If we receive multiple applications from the same </w:t>
      </w:r>
      <w:r w:rsidR="0010414D" w:rsidRPr="0010414D">
        <w:rPr>
          <w:rStyle w:val="Strong"/>
          <w:b w:val="0"/>
          <w:szCs w:val="24"/>
        </w:rPr>
        <w:t>State</w:t>
      </w:r>
      <w:r w:rsidRPr="002A20BE">
        <w:rPr>
          <w:rStyle w:val="Strong"/>
          <w:rFonts w:asciiTheme="minorHAnsi" w:hAnsiTheme="minorHAnsi"/>
          <w:b w:val="0"/>
          <w:color w:val="000000" w:themeColor="text1"/>
        </w:rPr>
        <w:t xml:space="preserve">, we will only consider the most recently received application that </w:t>
      </w:r>
      <w:r w:rsidR="0010414D" w:rsidRPr="0010414D">
        <w:rPr>
          <w:rStyle w:val="Strong"/>
          <w:b w:val="0"/>
          <w:szCs w:val="24"/>
        </w:rPr>
        <w:t>meets</w:t>
      </w:r>
      <w:r w:rsidRPr="002A20BE">
        <w:rPr>
          <w:rStyle w:val="Strong"/>
          <w:rFonts w:asciiTheme="minorHAnsi" w:hAnsiTheme="minorHAnsi"/>
          <w:b w:val="0"/>
          <w:color w:val="000000" w:themeColor="text1"/>
        </w:rPr>
        <w:t xml:space="preserve"> the deadline.  If the most recent application is disqualified for any reason, we will not replace it with an earlier application.</w:t>
      </w:r>
    </w:p>
    <w:p w:rsidR="00682FA1" w:rsidRPr="002A20BE" w:rsidRDefault="00682FA1" w:rsidP="002A20BE">
      <w:pPr>
        <w:ind w:left="990"/>
        <w:rPr>
          <w:rStyle w:val="Strong"/>
          <w:rFonts w:asciiTheme="minorHAnsi" w:hAnsiTheme="minorHAnsi"/>
          <w:b w:val="0"/>
          <w:color w:val="000000" w:themeColor="text1"/>
        </w:rPr>
      </w:pPr>
    </w:p>
    <w:p w:rsidR="00604EE4" w:rsidRPr="002A20BE" w:rsidRDefault="00604EE4" w:rsidP="00452032">
      <w:pPr>
        <w:pStyle w:val="Heading3"/>
        <w:rPr>
          <w:rStyle w:val="Strong"/>
          <w:rFonts w:asciiTheme="minorHAnsi" w:hAnsiTheme="minorHAnsi"/>
          <w:b/>
          <w:color w:val="000000" w:themeColor="text1"/>
        </w:rPr>
      </w:pPr>
      <w:r w:rsidRPr="002A20BE">
        <w:rPr>
          <w:rStyle w:val="Strong"/>
          <w:rFonts w:asciiTheme="minorHAnsi" w:hAnsiTheme="minorHAnsi"/>
          <w:b/>
          <w:color w:val="000000" w:themeColor="text1"/>
        </w:rPr>
        <w:t>Eligible Participants</w:t>
      </w:r>
    </w:p>
    <w:p w:rsidR="00604EE4" w:rsidRPr="002A20BE" w:rsidRDefault="00604EE4" w:rsidP="00653D9A">
      <w:pPr>
        <w:pStyle w:val="Heading4"/>
        <w:rPr>
          <w:rStyle w:val="Strong"/>
          <w:b/>
        </w:rPr>
      </w:pPr>
      <w:r w:rsidRPr="002A20BE">
        <w:rPr>
          <w:rStyle w:val="Strong"/>
          <w:b/>
        </w:rPr>
        <w:t>Participants Eligible to Receive Training</w:t>
      </w:r>
    </w:p>
    <w:p w:rsidR="00C24C34" w:rsidRPr="002A20BE" w:rsidRDefault="00C24C34" w:rsidP="00653D9A">
      <w:pPr>
        <w:pStyle w:val="Heading4"/>
        <w:numPr>
          <w:ilvl w:val="0"/>
          <w:numId w:val="0"/>
        </w:numPr>
        <w:ind w:left="1620"/>
        <w:rPr>
          <w:rStyle w:val="Strong"/>
        </w:rPr>
      </w:pPr>
      <w:r w:rsidRPr="002A20BE">
        <w:rPr>
          <w:rStyle w:val="Strong"/>
        </w:rPr>
        <w:t xml:space="preserve">Participants Eligible to Receive Services and Training under this grant are all individuals who are 16 years of age or older. </w:t>
      </w:r>
    </w:p>
    <w:p w:rsidR="00DB169F" w:rsidRPr="002A20BE" w:rsidRDefault="00DB169F" w:rsidP="002A20BE"/>
    <w:p w:rsidR="00604EE4" w:rsidRPr="002A20BE" w:rsidRDefault="00604EE4" w:rsidP="00653D9A">
      <w:pPr>
        <w:pStyle w:val="Heading4"/>
        <w:rPr>
          <w:rStyle w:val="Strong"/>
          <w:b/>
        </w:rPr>
      </w:pPr>
      <w:r w:rsidRPr="002A20BE">
        <w:rPr>
          <w:rStyle w:val="Strong"/>
          <w:b/>
        </w:rPr>
        <w:t>Veterans’ Priority for Participants</w:t>
      </w:r>
    </w:p>
    <w:p w:rsidR="00604EE4" w:rsidRPr="002A20BE" w:rsidRDefault="00604EE4" w:rsidP="002A20BE">
      <w:pPr>
        <w:ind w:left="180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1" w:history="1">
        <w:r w:rsidR="00C01984" w:rsidRPr="002A20BE">
          <w:rPr>
            <w:rStyle w:val="Hyperlink"/>
            <w:rFonts w:asciiTheme="minorHAnsi" w:hAnsiTheme="minorHAnsi"/>
          </w:rPr>
          <w:t>http://wdr.doleta.gov/directives/corr_doc.cfm?DOCN=2816</w:t>
        </w:r>
      </w:hyperlink>
      <w:r w:rsidR="00C01984"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w:t>
      </w:r>
    </w:p>
    <w:p w:rsidR="005F096E" w:rsidRPr="002A20BE" w:rsidRDefault="005F096E" w:rsidP="00452032">
      <w:pPr>
        <w:pStyle w:val="Heading1"/>
        <w:rPr>
          <w:rStyle w:val="Strong"/>
          <w:rFonts w:asciiTheme="minorHAnsi" w:hAnsiTheme="minorHAnsi"/>
          <w:b/>
          <w:color w:val="000000" w:themeColor="text1"/>
        </w:rPr>
      </w:pPr>
      <w:r w:rsidRPr="002A20BE">
        <w:rPr>
          <w:rStyle w:val="Strong"/>
          <w:rFonts w:asciiTheme="minorHAnsi" w:hAnsiTheme="minorHAnsi"/>
          <w:b/>
          <w:color w:val="000000" w:themeColor="text1"/>
        </w:rPr>
        <w:t>Application and Submission Information</w:t>
      </w:r>
    </w:p>
    <w:p w:rsidR="005F096E" w:rsidRPr="002A20BE" w:rsidRDefault="005F096E" w:rsidP="00A94CC5">
      <w:pPr>
        <w:pStyle w:val="Heading2"/>
        <w:rPr>
          <w:rStyle w:val="Strong"/>
          <w:b/>
        </w:rPr>
      </w:pPr>
      <w:r w:rsidRPr="002A20BE">
        <w:rPr>
          <w:rStyle w:val="Strong"/>
          <w:b/>
        </w:rPr>
        <w:t>How to Obtain an Application Package</w:t>
      </w:r>
    </w:p>
    <w:p w:rsidR="005F096E" w:rsidRPr="002A20BE" w:rsidRDefault="005F096E" w:rsidP="00452032">
      <w:p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This FOA, found at </w:t>
      </w:r>
      <w:hyperlink r:id="rId12" w:history="1">
        <w:r w:rsidR="00C9477E" w:rsidRPr="002A20BE">
          <w:rPr>
            <w:rStyle w:val="Hyperlink"/>
            <w:rFonts w:asciiTheme="minorHAnsi" w:hAnsiTheme="minorHAnsi"/>
          </w:rPr>
          <w:t>www.Grants.gov</w:t>
        </w:r>
      </w:hyperlink>
      <w:r w:rsidR="00C9477E"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and </w:t>
      </w:r>
      <w:hyperlink r:id="rId13" w:history="1">
        <w:r w:rsidR="00C9477E" w:rsidRPr="002A20BE">
          <w:rPr>
            <w:rStyle w:val="Hyperlink"/>
            <w:rFonts w:asciiTheme="minorHAnsi" w:hAnsiTheme="minorHAnsi"/>
          </w:rPr>
          <w:t>http://www.doleta.gov/grants/find_grants.cfm</w:t>
        </w:r>
      </w:hyperlink>
      <w:proofErr w:type="gramStart"/>
      <w:r w:rsidR="00C9477E" w:rsidRPr="00CE694F">
        <w:rPr>
          <w:rStyle w:val="Strong"/>
          <w:rFonts w:asciiTheme="minorHAnsi" w:hAnsiTheme="minorHAnsi"/>
          <w:b w:val="0"/>
          <w:color w:val="000000" w:themeColor="text1"/>
        </w:rPr>
        <w:t xml:space="preserve"> </w:t>
      </w:r>
      <w:proofErr w:type="gramEnd"/>
      <w:r w:rsidR="00C9477E" w:rsidRPr="00CE694F">
        <w:rPr>
          <w:rStyle w:val="Strong"/>
          <w:rFonts w:asciiTheme="minorHAnsi" w:hAnsiTheme="minorHAnsi"/>
          <w:b w:val="0"/>
          <w:color w:val="000000" w:themeColor="text1"/>
        </w:rPr>
        <w:t xml:space="preserve"> </w:t>
      </w:r>
      <w:r w:rsidRPr="00CE694F">
        <w:rPr>
          <w:rStyle w:val="Strong"/>
          <w:rFonts w:asciiTheme="minorHAnsi" w:hAnsiTheme="minorHAnsi"/>
          <w:b w:val="0"/>
          <w:color w:val="000000" w:themeColor="text1"/>
        </w:rPr>
        <w:t>,</w:t>
      </w:r>
      <w:r w:rsidRPr="002A20BE">
        <w:rPr>
          <w:rStyle w:val="Strong"/>
          <w:rFonts w:asciiTheme="minorHAnsi" w:hAnsiTheme="minorHAnsi"/>
          <w:b w:val="0"/>
          <w:color w:val="000000" w:themeColor="text1"/>
        </w:rPr>
        <w:t xml:space="preserve"> contains all of the information and links to forms needed to apply for grant funding.  </w:t>
      </w:r>
    </w:p>
    <w:p w:rsidR="005F096E" w:rsidRPr="002A20BE" w:rsidRDefault="005F096E" w:rsidP="00A94CC5">
      <w:pPr>
        <w:pStyle w:val="Heading2"/>
        <w:rPr>
          <w:rStyle w:val="Strong"/>
          <w:b/>
        </w:rPr>
      </w:pPr>
      <w:r w:rsidRPr="002A20BE">
        <w:rPr>
          <w:rStyle w:val="Strong"/>
          <w:b/>
        </w:rPr>
        <w:t xml:space="preserve">Content and Form of Application Submission </w:t>
      </w:r>
    </w:p>
    <w:p w:rsidR="005F096E" w:rsidRPr="002A20BE" w:rsidRDefault="005F096E" w:rsidP="00452032">
      <w:pPr>
        <w:rPr>
          <w:rStyle w:val="Strong"/>
          <w:rFonts w:asciiTheme="minorHAnsi" w:hAnsiTheme="minorHAnsi"/>
          <w:b w:val="0"/>
          <w:color w:val="000000" w:themeColor="text1"/>
        </w:rPr>
      </w:pPr>
    </w:p>
    <w:p w:rsidR="00304471" w:rsidRPr="002A20BE" w:rsidRDefault="005F096E" w:rsidP="00452032">
      <w:p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Applications submitted in response to this FOA must consist of </w:t>
      </w:r>
      <w:r w:rsidR="00BE5314" w:rsidRPr="002A20BE">
        <w:rPr>
          <w:rStyle w:val="Strong"/>
          <w:rFonts w:asciiTheme="minorHAnsi" w:hAnsiTheme="minorHAnsi"/>
          <w:b w:val="0"/>
          <w:color w:val="000000" w:themeColor="text1"/>
        </w:rPr>
        <w:t>the following</w:t>
      </w:r>
      <w:r w:rsidRPr="002A20BE">
        <w:rPr>
          <w:rStyle w:val="Strong"/>
          <w:rFonts w:asciiTheme="minorHAnsi" w:hAnsiTheme="minorHAnsi"/>
          <w:b w:val="0"/>
          <w:color w:val="000000" w:themeColor="text1"/>
        </w:rPr>
        <w:t xml:space="preserve"> separate and distinct parts:  </w:t>
      </w:r>
    </w:p>
    <w:p w:rsidR="00304471" w:rsidRPr="00CE694F" w:rsidRDefault="00304471" w:rsidP="00452032">
      <w:pPr>
        <w:ind w:left="900"/>
        <w:rPr>
          <w:rStyle w:val="Strong"/>
          <w:rFonts w:asciiTheme="minorHAnsi" w:hAnsiTheme="minorHAnsi"/>
          <w:b w:val="0"/>
          <w:color w:val="000000" w:themeColor="text1"/>
        </w:rPr>
      </w:pPr>
    </w:p>
    <w:p w:rsidR="00304471" w:rsidRPr="002A20BE" w:rsidRDefault="00632D92" w:rsidP="00452032">
      <w:pPr>
        <w:ind w:left="900"/>
        <w:rPr>
          <w:rStyle w:val="Strong"/>
          <w:rFonts w:asciiTheme="minorHAnsi" w:hAnsiTheme="minorHAnsi"/>
          <w:color w:val="000000" w:themeColor="text1"/>
        </w:rPr>
      </w:pPr>
      <w:hyperlink w:anchor="sf424" w:history="1">
        <w:r w:rsidR="005F096E" w:rsidRPr="002A20BE">
          <w:rPr>
            <w:rStyle w:val="Hyperlink"/>
            <w:rFonts w:asciiTheme="minorHAnsi" w:hAnsiTheme="minorHAnsi"/>
          </w:rPr>
          <w:t>(1) SF-424 “Application for Federal Assistance;”</w:t>
        </w:r>
      </w:hyperlink>
      <w:r w:rsidR="005F096E" w:rsidRPr="002A20BE">
        <w:rPr>
          <w:rStyle w:val="Strong"/>
          <w:rFonts w:asciiTheme="minorHAnsi" w:hAnsiTheme="minorHAnsi"/>
          <w:color w:val="000000" w:themeColor="text1"/>
        </w:rPr>
        <w:t xml:space="preserve"> </w:t>
      </w:r>
    </w:p>
    <w:p w:rsidR="00304471" w:rsidRPr="002A20BE" w:rsidRDefault="00632D92" w:rsidP="00452032">
      <w:pPr>
        <w:ind w:left="900"/>
        <w:rPr>
          <w:rStyle w:val="Strong"/>
          <w:rFonts w:asciiTheme="minorHAnsi" w:hAnsiTheme="minorHAnsi"/>
          <w:color w:val="000000" w:themeColor="text1"/>
        </w:rPr>
      </w:pPr>
      <w:hyperlink w:anchor="projectBudget" w:history="1">
        <w:r w:rsidR="005F096E" w:rsidRPr="002A20BE">
          <w:rPr>
            <w:rStyle w:val="Hyperlink"/>
            <w:rFonts w:asciiTheme="minorHAnsi" w:hAnsiTheme="minorHAnsi"/>
          </w:rPr>
          <w:t>(2) Project Budget;</w:t>
        </w:r>
      </w:hyperlink>
      <w:r w:rsidR="005F096E" w:rsidRPr="002A20BE">
        <w:rPr>
          <w:rStyle w:val="Strong"/>
          <w:rFonts w:asciiTheme="minorHAnsi" w:hAnsiTheme="minorHAnsi"/>
          <w:color w:val="000000" w:themeColor="text1"/>
        </w:rPr>
        <w:t xml:space="preserve"> </w:t>
      </w:r>
    </w:p>
    <w:p w:rsidR="00C24C34" w:rsidRPr="002A20BE" w:rsidRDefault="00632D92" w:rsidP="00452032">
      <w:pPr>
        <w:ind w:left="900"/>
        <w:rPr>
          <w:rStyle w:val="Strong"/>
          <w:rFonts w:asciiTheme="minorHAnsi" w:hAnsiTheme="minorHAnsi"/>
          <w:color w:val="000000" w:themeColor="text1"/>
        </w:rPr>
      </w:pPr>
      <w:hyperlink w:anchor="ProjectNarrative" w:history="1">
        <w:r w:rsidR="005F096E" w:rsidRPr="002A20BE">
          <w:rPr>
            <w:rStyle w:val="Hyperlink"/>
            <w:rFonts w:asciiTheme="minorHAnsi" w:hAnsiTheme="minorHAnsi"/>
          </w:rPr>
          <w:t>(3) Project Narrative;</w:t>
        </w:r>
      </w:hyperlink>
      <w:r w:rsidR="005F096E" w:rsidRPr="002A20BE">
        <w:rPr>
          <w:rStyle w:val="Strong"/>
          <w:rFonts w:asciiTheme="minorHAnsi" w:hAnsiTheme="minorHAnsi"/>
          <w:color w:val="000000" w:themeColor="text1"/>
        </w:rPr>
        <w:t xml:space="preserve"> </w:t>
      </w:r>
    </w:p>
    <w:p w:rsidR="00C24C34" w:rsidRPr="002A20BE" w:rsidRDefault="00C24C34" w:rsidP="00452032">
      <w:pPr>
        <w:ind w:left="900"/>
        <w:rPr>
          <w:rStyle w:val="Strong"/>
          <w:rFonts w:asciiTheme="minorHAnsi" w:hAnsiTheme="minorHAnsi"/>
          <w:b w:val="0"/>
        </w:rPr>
      </w:pPr>
      <w:r w:rsidRPr="002A20BE">
        <w:rPr>
          <w:rStyle w:val="Strong"/>
          <w:rFonts w:asciiTheme="minorHAnsi" w:hAnsiTheme="minorHAnsi"/>
          <w:b w:val="0"/>
          <w:color w:val="0000FF"/>
          <w:u w:val="single"/>
        </w:rPr>
        <w:t>(4) Optional Cap Breaker Narrative and Budget Information</w:t>
      </w:r>
      <w:r w:rsidRPr="002A20BE">
        <w:rPr>
          <w:rStyle w:val="Strong"/>
          <w:rFonts w:asciiTheme="minorHAnsi" w:hAnsiTheme="minorHAnsi"/>
          <w:b w:val="0"/>
        </w:rPr>
        <w:t>; and</w:t>
      </w:r>
    </w:p>
    <w:p w:rsidR="00304471" w:rsidRPr="002A20BE" w:rsidRDefault="00632D92" w:rsidP="00452032">
      <w:pPr>
        <w:ind w:left="900"/>
        <w:rPr>
          <w:rStyle w:val="Strong"/>
          <w:rFonts w:asciiTheme="minorHAnsi" w:hAnsiTheme="minorHAnsi"/>
          <w:color w:val="000000" w:themeColor="text1"/>
        </w:rPr>
      </w:pPr>
      <w:hyperlink w:anchor="ProjectNarrativeAttachments" w:history="1">
        <w:r w:rsidR="005F096E" w:rsidRPr="002A20BE">
          <w:rPr>
            <w:rStyle w:val="Hyperlink"/>
            <w:rFonts w:asciiTheme="minorHAnsi" w:hAnsiTheme="minorHAnsi"/>
          </w:rPr>
          <w:t>(</w:t>
        </w:r>
        <w:r w:rsidR="00C24C34" w:rsidRPr="002A20BE">
          <w:rPr>
            <w:rStyle w:val="Hyperlink"/>
            <w:rFonts w:asciiTheme="minorHAnsi" w:hAnsiTheme="minorHAnsi"/>
          </w:rPr>
          <w:t>5</w:t>
        </w:r>
        <w:r w:rsidR="00661D00" w:rsidRPr="002A20BE">
          <w:rPr>
            <w:rStyle w:val="Hyperlink"/>
            <w:rFonts w:asciiTheme="minorHAnsi" w:hAnsiTheme="minorHAnsi"/>
          </w:rPr>
          <w:t>) A</w:t>
        </w:r>
        <w:r w:rsidR="005F096E" w:rsidRPr="002A20BE">
          <w:rPr>
            <w:rStyle w:val="Hyperlink"/>
            <w:rFonts w:asciiTheme="minorHAnsi" w:hAnsiTheme="minorHAnsi"/>
          </w:rPr>
          <w:t>ttachments to the Project Narrative</w:t>
        </w:r>
      </w:hyperlink>
      <w:r w:rsidR="005F096E" w:rsidRPr="002A20BE">
        <w:rPr>
          <w:rStyle w:val="Strong"/>
          <w:rFonts w:asciiTheme="minorHAnsi" w:hAnsiTheme="minorHAnsi"/>
          <w:color w:val="000000" w:themeColor="text1"/>
        </w:rPr>
        <w:t xml:space="preserve">.  </w:t>
      </w:r>
    </w:p>
    <w:p w:rsidR="00304471" w:rsidRPr="00CE694F" w:rsidRDefault="00304471" w:rsidP="00452032">
      <w:pPr>
        <w:ind w:left="900"/>
        <w:rPr>
          <w:rStyle w:val="Strong"/>
          <w:rFonts w:asciiTheme="minorHAnsi" w:hAnsiTheme="minorHAnsi"/>
          <w:b w:val="0"/>
          <w:color w:val="000000" w:themeColor="text1"/>
        </w:rPr>
      </w:pPr>
    </w:p>
    <w:p w:rsidR="005F096E" w:rsidRPr="002A20BE" w:rsidRDefault="005F096E" w:rsidP="00452032">
      <w:p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You must ensure that the funding amount requested is consistent across all parts and sub-parts of the application.</w:t>
      </w:r>
    </w:p>
    <w:p w:rsidR="00101A32" w:rsidRPr="00CE694F" w:rsidRDefault="00101A32" w:rsidP="00452032">
      <w:pPr>
        <w:rPr>
          <w:rStyle w:val="Strong"/>
          <w:rFonts w:asciiTheme="minorHAnsi" w:hAnsiTheme="minorHAnsi"/>
          <w:b w:val="0"/>
          <w:color w:val="000000" w:themeColor="text1"/>
        </w:rPr>
      </w:pPr>
    </w:p>
    <w:p w:rsidR="00101A32" w:rsidRPr="002A20BE" w:rsidRDefault="00101A32" w:rsidP="00452032">
      <w:pPr>
        <w:rPr>
          <w:rStyle w:val="Strong"/>
          <w:rFonts w:asciiTheme="minorHAnsi" w:hAnsiTheme="minorHAnsi"/>
          <w:b w:val="0"/>
        </w:rPr>
      </w:pPr>
      <w:r w:rsidRPr="002A20BE">
        <w:rPr>
          <w:rStyle w:val="Strong"/>
          <w:rFonts w:asciiTheme="minorHAnsi" w:hAnsiTheme="minorHAnsi"/>
          <w:b w:val="0"/>
        </w:rPr>
        <w:t xml:space="preserve">In this section, applicants must provide a comprehensive project plan to cover 3.5 years of grant activity based on the criteria outlined below, but only the first 18 months of the project will be funded with Fiscal Year 2016 funds and the FY 2016 grant award will carry with it an 18 month period of performance.  Applicants should therefore submit a SF-424, SF-424A, and Budget Narrative for both the base award funding and Cap Breaker funding (if applicable) for planned grant activities for the 18 month period of performance only.  </w:t>
      </w:r>
      <w:r w:rsidRPr="002A20BE">
        <w:rPr>
          <w:rFonts w:asciiTheme="minorHAnsi" w:hAnsiTheme="minorHAnsi"/>
        </w:rPr>
        <w:t xml:space="preserve">Should Congress appropriate additional funds for this purpose in FY 2017 and 2018, we may consider up to two additional rounds of continuation awards under this solicitation.  Applicants will be required to submit a new SF-424, SF-424A, and Budget Narrative for grant activities to be undertaken with FY 2017 and FY 2018 funding, if available. </w:t>
      </w:r>
    </w:p>
    <w:p w:rsidR="00101A32" w:rsidRPr="00CE694F" w:rsidRDefault="00101A32" w:rsidP="00452032">
      <w:pPr>
        <w:rPr>
          <w:rStyle w:val="Strong"/>
          <w:rFonts w:asciiTheme="minorHAnsi" w:hAnsiTheme="minorHAnsi"/>
          <w:b w:val="0"/>
          <w:color w:val="000000" w:themeColor="text1"/>
        </w:rPr>
      </w:pPr>
    </w:p>
    <w:p w:rsidR="005F096E" w:rsidRPr="00CE694F" w:rsidRDefault="005F096E" w:rsidP="00452032">
      <w:pPr>
        <w:ind w:left="900"/>
        <w:rPr>
          <w:rStyle w:val="Strong"/>
          <w:rFonts w:asciiTheme="minorHAnsi" w:hAnsiTheme="minorHAnsi"/>
          <w:b w:val="0"/>
          <w:color w:val="000000" w:themeColor="text1"/>
        </w:rPr>
      </w:pPr>
    </w:p>
    <w:p w:rsidR="005F096E" w:rsidRPr="002A20BE" w:rsidRDefault="00304471" w:rsidP="00452032">
      <w:pPr>
        <w:ind w:left="900"/>
        <w:rPr>
          <w:rStyle w:val="Strong"/>
          <w:rFonts w:asciiTheme="minorHAnsi" w:hAnsiTheme="minorHAnsi"/>
          <w:color w:val="000000" w:themeColor="text1"/>
          <w:u w:val="single"/>
        </w:rPr>
      </w:pPr>
      <w:r w:rsidRPr="002A20BE">
        <w:rPr>
          <w:rStyle w:val="Strong"/>
          <w:rFonts w:asciiTheme="minorHAnsi" w:hAnsiTheme="minorHAnsi"/>
          <w:color w:val="000000" w:themeColor="text1"/>
          <w:u w:val="single"/>
        </w:rPr>
        <w:t xml:space="preserve">(1) </w:t>
      </w:r>
      <w:r w:rsidR="005F096E" w:rsidRPr="002A20BE">
        <w:rPr>
          <w:rStyle w:val="Strong"/>
          <w:rFonts w:asciiTheme="minorHAnsi" w:hAnsiTheme="minorHAnsi"/>
          <w:color w:val="000000" w:themeColor="text1"/>
          <w:u w:val="single"/>
        </w:rPr>
        <w:t>SF-424, “Application for Federal Assistance”</w:t>
      </w:r>
    </w:p>
    <w:p w:rsidR="00304471" w:rsidRPr="002A20BE" w:rsidRDefault="005F096E" w:rsidP="002A20BE">
      <w:pPr>
        <w:pStyle w:val="ListParagraph"/>
        <w:numPr>
          <w:ilvl w:val="0"/>
          <w:numId w:val="2"/>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You must complete the SF-424, “Application for Federal Assistance” (available at </w:t>
      </w:r>
      <w:hyperlink r:id="rId14" w:history="1">
        <w:r w:rsidR="00304471" w:rsidRPr="002A20BE">
          <w:rPr>
            <w:rStyle w:val="Hyperlink"/>
            <w:rFonts w:asciiTheme="minorHAnsi" w:hAnsiTheme="minorHAnsi"/>
          </w:rPr>
          <w:t>http://apply07.grants.gov/apply/forms/sample/SF424_2_1-V2.1.pdf</w:t>
        </w:r>
      </w:hyperlink>
      <w:r w:rsidR="00304471"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w:t>
      </w:r>
    </w:p>
    <w:p w:rsidR="00E70FB8" w:rsidRPr="002A20BE" w:rsidRDefault="00E70FB8" w:rsidP="002A20BE">
      <w:pPr>
        <w:pStyle w:val="ListParagraph"/>
        <w:ind w:left="1620"/>
        <w:rPr>
          <w:rStyle w:val="Strong"/>
          <w:rFonts w:asciiTheme="minorHAnsi" w:hAnsiTheme="minorHAnsi"/>
          <w:b w:val="0"/>
          <w:color w:val="000000" w:themeColor="text1"/>
        </w:rPr>
      </w:pPr>
    </w:p>
    <w:p w:rsidR="005F096E" w:rsidRPr="002A20BE" w:rsidRDefault="005F096E" w:rsidP="002A20BE">
      <w:pPr>
        <w:pStyle w:val="ListParagraph"/>
        <w:numPr>
          <w:ilvl w:val="0"/>
          <w:numId w:val="2"/>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 In the address field, fill out the nine-digit (plus hyphen) zip code. Nine-digit zip codes can be looked up on the USPS website at </w:t>
      </w:r>
      <w:hyperlink r:id="rId15" w:history="1">
        <w:r w:rsidR="00304471" w:rsidRPr="002A20BE">
          <w:rPr>
            <w:rStyle w:val="Hyperlink"/>
            <w:rFonts w:asciiTheme="minorHAnsi" w:hAnsiTheme="minorHAnsi"/>
          </w:rPr>
          <w:t>https://tools.usps.com/go/ZipLookupAction!input.action</w:t>
        </w:r>
      </w:hyperlink>
      <w:r w:rsidR="00304471"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w:t>
      </w:r>
    </w:p>
    <w:p w:rsidR="005F096E" w:rsidRPr="002A20BE" w:rsidRDefault="005F096E" w:rsidP="00452032">
      <w:pPr>
        <w:ind w:left="900"/>
        <w:rPr>
          <w:rStyle w:val="Strong"/>
          <w:rFonts w:asciiTheme="minorHAnsi" w:hAnsiTheme="minorHAnsi"/>
          <w:b w:val="0"/>
          <w:color w:val="000000" w:themeColor="text1"/>
        </w:rPr>
      </w:pPr>
    </w:p>
    <w:p w:rsidR="00304471" w:rsidRPr="002A20BE" w:rsidRDefault="005F096E" w:rsidP="002A20BE">
      <w:pPr>
        <w:pStyle w:val="ListParagraph"/>
        <w:numPr>
          <w:ilvl w:val="0"/>
          <w:numId w:val="2"/>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6" w:history="1">
        <w:r w:rsidR="00304471" w:rsidRPr="002A20BE">
          <w:rPr>
            <w:rStyle w:val="Hyperlink"/>
            <w:rFonts w:asciiTheme="minorHAnsi" w:hAnsiTheme="minorHAnsi"/>
          </w:rPr>
          <w:t>http://apply07.grants.gov/apply/forms/sample/SF424B-V1.1.pdf</w:t>
        </w:r>
      </w:hyperlink>
      <w:proofErr w:type="gramStart"/>
      <w:r w:rsidR="00304471" w:rsidRPr="00CE694F">
        <w:rPr>
          <w:rStyle w:val="Strong"/>
          <w:rFonts w:asciiTheme="minorHAnsi" w:hAnsiTheme="minorHAnsi"/>
          <w:b w:val="0"/>
          <w:color w:val="000000" w:themeColor="text1"/>
        </w:rPr>
        <w:t xml:space="preserve"> </w:t>
      </w:r>
      <w:proofErr w:type="gramEnd"/>
      <w:r w:rsidRPr="00CE694F">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You do not need to submit the SF-424B with the application.</w:t>
      </w:r>
    </w:p>
    <w:p w:rsidR="005F096E" w:rsidRPr="002A20BE" w:rsidRDefault="005F096E" w:rsidP="00452032">
      <w:p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  </w:t>
      </w:r>
    </w:p>
    <w:p w:rsidR="00FB538C" w:rsidRPr="002A20BE" w:rsidRDefault="00FB538C" w:rsidP="002A20BE">
      <w:pPr>
        <w:pStyle w:val="ListParagraph"/>
        <w:numPr>
          <w:ilvl w:val="0"/>
          <w:numId w:val="4"/>
        </w:numPr>
        <w:rPr>
          <w:rStyle w:val="Strong"/>
          <w:rFonts w:asciiTheme="minorHAnsi" w:hAnsiTheme="minorHAnsi"/>
          <w:color w:val="000000" w:themeColor="text1"/>
        </w:rPr>
      </w:pPr>
      <w:r w:rsidRPr="002A20BE">
        <w:rPr>
          <w:rStyle w:val="Strong"/>
          <w:rFonts w:asciiTheme="minorHAnsi" w:hAnsiTheme="minorHAnsi"/>
          <w:color w:val="000000" w:themeColor="text1"/>
        </w:rPr>
        <w:t>Requirement for DUNS Number</w:t>
      </w:r>
    </w:p>
    <w:p w:rsidR="00FB538C" w:rsidRPr="002A20BE" w:rsidRDefault="00FB538C"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7" w:history="1">
        <w:r w:rsidRPr="002A20BE">
          <w:rPr>
            <w:rStyle w:val="Hyperlink"/>
            <w:rFonts w:asciiTheme="minorHAnsi" w:hAnsiTheme="minorHAnsi"/>
          </w:rPr>
          <w:t>http://fedgov.dnb.com/webform/displayHomePage.do</w:t>
        </w:r>
      </w:hyperlink>
      <w:r w:rsidRPr="002A20BE">
        <w:rPr>
          <w:rStyle w:val="Strong"/>
          <w:rFonts w:asciiTheme="minorHAnsi" w:hAnsiTheme="minorHAnsi"/>
          <w:b w:val="0"/>
          <w:color w:val="000000" w:themeColor="text1"/>
        </w:rPr>
        <w:t xml:space="preserve"> .  </w:t>
      </w:r>
    </w:p>
    <w:p w:rsidR="00FB538C" w:rsidRPr="002A20BE" w:rsidRDefault="00FB538C" w:rsidP="00452032">
      <w:pPr>
        <w:ind w:left="1260"/>
        <w:rPr>
          <w:rStyle w:val="Strong"/>
          <w:rFonts w:asciiTheme="minorHAnsi" w:hAnsiTheme="minorHAnsi"/>
          <w:b w:val="0"/>
          <w:color w:val="000000" w:themeColor="text1"/>
        </w:rPr>
      </w:pPr>
    </w:p>
    <w:p w:rsidR="00FB538C" w:rsidRPr="002A20BE" w:rsidRDefault="00FB538C"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Grant recipients authorized to make </w:t>
      </w:r>
      <w:proofErr w:type="spellStart"/>
      <w:r w:rsidRPr="002A20BE">
        <w:rPr>
          <w:rStyle w:val="Strong"/>
          <w:rFonts w:asciiTheme="minorHAnsi" w:hAnsiTheme="minorHAnsi"/>
          <w:b w:val="0"/>
          <w:color w:val="000000" w:themeColor="text1"/>
        </w:rPr>
        <w:t>subawards</w:t>
      </w:r>
      <w:proofErr w:type="spellEnd"/>
      <w:r w:rsidRPr="002A20BE">
        <w:rPr>
          <w:rStyle w:val="Strong"/>
          <w:rFonts w:asciiTheme="minorHAnsi" w:hAnsiTheme="minorHAnsi"/>
          <w:b w:val="0"/>
          <w:color w:val="000000" w:themeColor="text1"/>
        </w:rPr>
        <w:t xml:space="preserve"> must meet these requirements related to DUNS Numbers </w:t>
      </w:r>
    </w:p>
    <w:p w:rsidR="00FB538C" w:rsidRPr="002A20BE" w:rsidRDefault="00FB538C" w:rsidP="00452032">
      <w:pPr>
        <w:ind w:left="1800" w:hanging="180"/>
        <w:rPr>
          <w:rStyle w:val="Strong"/>
          <w:rFonts w:asciiTheme="minorHAnsi" w:hAnsiTheme="minorHAnsi"/>
          <w:b w:val="0"/>
          <w:color w:val="000000" w:themeColor="text1"/>
        </w:rPr>
      </w:pPr>
      <w:r w:rsidRPr="002A20BE">
        <w:rPr>
          <w:rStyle w:val="Strong"/>
          <w:rFonts w:asciiTheme="minorHAnsi" w:hAnsiTheme="minorHAnsi"/>
          <w:b w:val="0"/>
          <w:color w:val="000000" w:themeColor="text1"/>
        </w:rPr>
        <w:t>•</w:t>
      </w:r>
      <w:r w:rsidRPr="002A20BE">
        <w:rPr>
          <w:rStyle w:val="Strong"/>
          <w:rFonts w:asciiTheme="minorHAnsi" w:hAnsiTheme="minorHAnsi"/>
          <w:b w:val="0"/>
          <w:color w:val="000000" w:themeColor="text1"/>
        </w:rPr>
        <w:tab/>
        <w:t xml:space="preserve">Grant recipients must notify potential </w:t>
      </w:r>
      <w:proofErr w:type="spellStart"/>
      <w:r w:rsidRPr="002A20BE">
        <w:rPr>
          <w:rStyle w:val="Strong"/>
          <w:rFonts w:asciiTheme="minorHAnsi" w:hAnsiTheme="minorHAnsi"/>
          <w:b w:val="0"/>
          <w:color w:val="000000" w:themeColor="text1"/>
        </w:rPr>
        <w:t>subawardees</w:t>
      </w:r>
      <w:proofErr w:type="spellEnd"/>
      <w:r w:rsidRPr="002A20BE">
        <w:rPr>
          <w:rStyle w:val="Strong"/>
          <w:rFonts w:asciiTheme="minorHAnsi" w:hAnsiTheme="minorHAnsi"/>
          <w:b w:val="0"/>
          <w:color w:val="000000" w:themeColor="text1"/>
        </w:rPr>
        <w:t xml:space="preserve"> that no entity may receive a </w:t>
      </w:r>
      <w:proofErr w:type="spellStart"/>
      <w:r w:rsidRPr="002A20BE">
        <w:rPr>
          <w:rStyle w:val="Strong"/>
          <w:rFonts w:asciiTheme="minorHAnsi" w:hAnsiTheme="minorHAnsi"/>
          <w:b w:val="0"/>
          <w:color w:val="000000" w:themeColor="text1"/>
        </w:rPr>
        <w:t>subaward</w:t>
      </w:r>
      <w:proofErr w:type="spellEnd"/>
      <w:r w:rsidRPr="002A20BE">
        <w:rPr>
          <w:rStyle w:val="Strong"/>
          <w:rFonts w:asciiTheme="minorHAnsi" w:hAnsiTheme="minorHAnsi"/>
          <w:b w:val="0"/>
          <w:color w:val="000000" w:themeColor="text1"/>
        </w:rPr>
        <w:t xml:space="preserve"> from you unless the entity has provided its DUNS number to you.</w:t>
      </w:r>
    </w:p>
    <w:p w:rsidR="00FB538C" w:rsidRPr="002A20BE" w:rsidRDefault="00FB538C" w:rsidP="00452032">
      <w:pPr>
        <w:ind w:left="1800" w:hanging="180"/>
        <w:rPr>
          <w:rStyle w:val="Strong"/>
          <w:rFonts w:asciiTheme="minorHAnsi" w:hAnsiTheme="minorHAnsi"/>
          <w:b w:val="0"/>
          <w:color w:val="000000" w:themeColor="text1"/>
        </w:rPr>
      </w:pPr>
      <w:r w:rsidRPr="002A20BE">
        <w:rPr>
          <w:rStyle w:val="Strong"/>
          <w:rFonts w:asciiTheme="minorHAnsi" w:hAnsiTheme="minorHAnsi"/>
          <w:b w:val="0"/>
          <w:color w:val="000000" w:themeColor="text1"/>
        </w:rPr>
        <w:t>•</w:t>
      </w:r>
      <w:r w:rsidRPr="002A20BE">
        <w:rPr>
          <w:rStyle w:val="Strong"/>
          <w:rFonts w:asciiTheme="minorHAnsi" w:hAnsiTheme="minorHAnsi"/>
          <w:b w:val="0"/>
          <w:color w:val="000000" w:themeColor="text1"/>
        </w:rPr>
        <w:tab/>
        <w:t xml:space="preserve">Grant recipients may not make a </w:t>
      </w:r>
      <w:proofErr w:type="spellStart"/>
      <w:r w:rsidRPr="002A20BE">
        <w:rPr>
          <w:rStyle w:val="Strong"/>
          <w:rFonts w:asciiTheme="minorHAnsi" w:hAnsiTheme="minorHAnsi"/>
          <w:b w:val="0"/>
          <w:color w:val="000000" w:themeColor="text1"/>
        </w:rPr>
        <w:t>subaward</w:t>
      </w:r>
      <w:proofErr w:type="spellEnd"/>
      <w:r w:rsidRPr="002A20BE">
        <w:rPr>
          <w:rStyle w:val="Strong"/>
          <w:rFonts w:asciiTheme="minorHAnsi" w:hAnsiTheme="minorHAnsi"/>
          <w:b w:val="0"/>
          <w:color w:val="000000" w:themeColor="text1"/>
        </w:rPr>
        <w:t xml:space="preserve"> to an entity unless the entity has provided its DUNS number to you.</w:t>
      </w:r>
    </w:p>
    <w:p w:rsidR="00FB538C" w:rsidRPr="002A20BE" w:rsidRDefault="00FB538C" w:rsidP="00452032">
      <w:pPr>
        <w:ind w:left="1260" w:firstLine="540"/>
        <w:rPr>
          <w:rStyle w:val="Strong"/>
          <w:rFonts w:asciiTheme="minorHAnsi" w:hAnsiTheme="minorHAnsi"/>
          <w:b w:val="0"/>
          <w:color w:val="000000" w:themeColor="text1"/>
        </w:rPr>
      </w:pPr>
    </w:p>
    <w:p w:rsidR="00FB538C" w:rsidRPr="002A20BE" w:rsidRDefault="00FB538C"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(See, Appendix A to 2 CFR </w:t>
      </w:r>
      <w:proofErr w:type="gramStart"/>
      <w:r w:rsidRPr="002A20BE">
        <w:rPr>
          <w:rStyle w:val="Strong"/>
          <w:rFonts w:asciiTheme="minorHAnsi" w:hAnsiTheme="minorHAnsi"/>
          <w:b w:val="0"/>
          <w:color w:val="000000" w:themeColor="text1"/>
        </w:rPr>
        <w:t>section</w:t>
      </w:r>
      <w:proofErr w:type="gramEnd"/>
      <w:r w:rsidRPr="002A20BE">
        <w:rPr>
          <w:rStyle w:val="Strong"/>
          <w:rFonts w:asciiTheme="minorHAnsi" w:hAnsiTheme="minorHAnsi"/>
          <w:b w:val="0"/>
          <w:color w:val="000000" w:themeColor="text1"/>
        </w:rPr>
        <w:t xml:space="preserve"> 25.)</w:t>
      </w:r>
    </w:p>
    <w:p w:rsidR="001F2067" w:rsidRPr="002A20BE" w:rsidRDefault="001F2067" w:rsidP="002A20BE">
      <w:pPr>
        <w:ind w:left="1260"/>
        <w:rPr>
          <w:rStyle w:val="Strong"/>
          <w:rFonts w:asciiTheme="minorHAnsi" w:hAnsiTheme="minorHAnsi"/>
          <w:b w:val="0"/>
          <w:color w:val="000000" w:themeColor="text1"/>
        </w:rPr>
      </w:pPr>
    </w:p>
    <w:p w:rsidR="00FB538C" w:rsidRPr="00CE694F" w:rsidRDefault="00FB538C" w:rsidP="00452032">
      <w:pPr>
        <w:ind w:left="900"/>
        <w:rPr>
          <w:rStyle w:val="Strong"/>
          <w:rFonts w:asciiTheme="minorHAnsi" w:hAnsiTheme="minorHAnsi"/>
          <w:b w:val="0"/>
          <w:color w:val="000000" w:themeColor="text1"/>
        </w:rPr>
      </w:pPr>
    </w:p>
    <w:p w:rsidR="00FB538C" w:rsidRPr="002A20BE" w:rsidRDefault="00FB538C" w:rsidP="002A20BE">
      <w:pPr>
        <w:pStyle w:val="ListParagraph"/>
        <w:numPr>
          <w:ilvl w:val="0"/>
          <w:numId w:val="3"/>
        </w:numPr>
        <w:rPr>
          <w:rStyle w:val="Strong"/>
          <w:rFonts w:asciiTheme="minorHAnsi" w:hAnsiTheme="minorHAnsi"/>
          <w:color w:val="000000" w:themeColor="text1"/>
        </w:rPr>
      </w:pPr>
      <w:r w:rsidRPr="002A20BE">
        <w:rPr>
          <w:rStyle w:val="Strong"/>
          <w:rFonts w:asciiTheme="minorHAnsi" w:hAnsiTheme="minorHAnsi"/>
          <w:color w:val="000000" w:themeColor="text1"/>
        </w:rPr>
        <w:t>Requirement for Registration with SAM</w:t>
      </w:r>
    </w:p>
    <w:p w:rsidR="00FB538C" w:rsidRPr="002A20BE" w:rsidRDefault="00FB538C"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Applicants must register with the System for Award Management (SAM) before submitting an application.  Find instructions for registering with SAM can at </w:t>
      </w:r>
      <w:hyperlink r:id="rId18" w:history="1">
        <w:r w:rsidRPr="002A20BE">
          <w:rPr>
            <w:rStyle w:val="Hyperlink"/>
            <w:rFonts w:asciiTheme="minorHAnsi" w:hAnsiTheme="minorHAnsi"/>
          </w:rPr>
          <w:t>https://www.sam.gov</w:t>
        </w:r>
      </w:hyperlink>
      <w:r w:rsidRPr="002A20BE">
        <w:rPr>
          <w:rStyle w:val="Strong"/>
          <w:rFonts w:asciiTheme="minorHAnsi" w:hAnsiTheme="minorHAnsi"/>
          <w:b w:val="0"/>
          <w:color w:val="000000" w:themeColor="text1"/>
        </w:rPr>
        <w:t xml:space="preserve"> .  </w:t>
      </w:r>
    </w:p>
    <w:p w:rsidR="00FB538C" w:rsidRPr="002A20BE" w:rsidRDefault="00FB538C" w:rsidP="00452032">
      <w:pPr>
        <w:ind w:left="1260"/>
        <w:rPr>
          <w:rStyle w:val="Strong"/>
          <w:rFonts w:asciiTheme="minorHAnsi" w:hAnsiTheme="minorHAnsi"/>
          <w:b w:val="0"/>
          <w:color w:val="000000" w:themeColor="text1"/>
        </w:rPr>
      </w:pPr>
    </w:p>
    <w:p w:rsidR="00FB538C" w:rsidRPr="002A20BE" w:rsidRDefault="00FB538C"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2A20BE" w:rsidRDefault="00FB538C" w:rsidP="00452032">
      <w:pPr>
        <w:ind w:left="1260"/>
        <w:rPr>
          <w:rStyle w:val="Strong"/>
          <w:rFonts w:asciiTheme="minorHAnsi" w:hAnsiTheme="minorHAnsi"/>
          <w:b w:val="0"/>
          <w:color w:val="000000" w:themeColor="text1"/>
        </w:rPr>
      </w:pPr>
    </w:p>
    <w:p w:rsidR="00AC30D6" w:rsidRPr="002A20BE" w:rsidRDefault="00AC30D6" w:rsidP="00452032">
      <w:pPr>
        <w:ind w:left="900"/>
        <w:rPr>
          <w:rStyle w:val="Strong"/>
          <w:rFonts w:asciiTheme="minorHAnsi" w:hAnsiTheme="minorHAnsi"/>
          <w:color w:val="000000" w:themeColor="text1"/>
          <w:u w:val="single"/>
        </w:rPr>
      </w:pPr>
      <w:bookmarkStart w:id="7" w:name="sf424"/>
      <w:bookmarkStart w:id="8" w:name="projectBudget"/>
      <w:r w:rsidRPr="002A20BE">
        <w:rPr>
          <w:rStyle w:val="Strong"/>
          <w:rFonts w:asciiTheme="minorHAnsi" w:hAnsiTheme="minorHAnsi"/>
          <w:color w:val="000000" w:themeColor="text1"/>
          <w:u w:val="single"/>
        </w:rPr>
        <w:t>(2) Project Budget</w:t>
      </w:r>
    </w:p>
    <w:bookmarkEnd w:id="7"/>
    <w:bookmarkEnd w:id="8"/>
    <w:p w:rsidR="00AC30D6" w:rsidRPr="002A20BE" w:rsidRDefault="00AC30D6"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You must complete the SF-424A Budget Information Form (available at: </w:t>
      </w:r>
      <w:hyperlink r:id="rId19" w:history="1">
        <w:r w:rsidRPr="002A20BE">
          <w:rPr>
            <w:rStyle w:val="Hyperlink"/>
            <w:rFonts w:asciiTheme="minorHAnsi" w:hAnsiTheme="minorHAnsi"/>
          </w:rPr>
          <w:t>http://apply07.grants.gov/apply/forms/sample/SF424A-V1.0.pdf</w:t>
        </w:r>
      </w:hyperlink>
      <w:r w:rsidRPr="002A20BE">
        <w:rPr>
          <w:rStyle w:val="Strong"/>
          <w:rFonts w:asciiTheme="minorHAnsi" w:hAnsiTheme="minorHAnsi"/>
          <w:b w:val="0"/>
          <w:color w:val="000000" w:themeColor="text1"/>
        </w:rPr>
        <w:t>).   In preparing the Budget Information Form, you must provide a concise narrative explanation to support the budget request, explained in detail below.</w:t>
      </w:r>
    </w:p>
    <w:p w:rsidR="00AC30D6" w:rsidRPr="002A20BE" w:rsidRDefault="00AC30D6" w:rsidP="00452032">
      <w:pPr>
        <w:ind w:left="1260"/>
        <w:rPr>
          <w:rStyle w:val="Strong"/>
          <w:rFonts w:asciiTheme="minorHAnsi" w:hAnsiTheme="minorHAnsi"/>
          <w:b w:val="0"/>
          <w:color w:val="000000" w:themeColor="text1"/>
        </w:rPr>
      </w:pPr>
    </w:p>
    <w:p w:rsidR="00AC30D6" w:rsidRPr="002A20BE" w:rsidRDefault="00AC30D6" w:rsidP="00452032">
      <w:pPr>
        <w:ind w:left="1260"/>
        <w:rPr>
          <w:rStyle w:val="Strong"/>
          <w:rFonts w:asciiTheme="minorHAnsi" w:hAnsiTheme="minorHAnsi"/>
          <w:b w:val="0"/>
          <w:color w:val="000000" w:themeColor="text1"/>
        </w:rPr>
      </w:pPr>
      <w:r w:rsidRPr="002A20BE">
        <w:rPr>
          <w:rStyle w:val="Strong"/>
          <w:rFonts w:asciiTheme="minorHAnsi" w:hAnsiTheme="minorHAnsi"/>
          <w:color w:val="000000" w:themeColor="text1"/>
        </w:rPr>
        <w:t>Budget Narrative</w:t>
      </w:r>
      <w:r w:rsidRPr="002A20BE">
        <w:rPr>
          <w:rStyle w:val="Strong"/>
          <w:rFonts w:asciiTheme="minorHAnsi" w:hAnsiTheme="minorHAnsi"/>
          <w:b w:val="0"/>
          <w:color w:val="000000" w:themeColor="text1"/>
        </w:rPr>
        <w:t>:  The budget narrative must provide a description of costs associated with each line item on the SF-424A.  It should also include a description of leveraged resources provided (as applicable) to support grant activities.</w:t>
      </w:r>
    </w:p>
    <w:p w:rsidR="00AC30D6" w:rsidRPr="002A20BE" w:rsidRDefault="00AC30D6" w:rsidP="00452032">
      <w:pPr>
        <w:ind w:left="1260"/>
        <w:rPr>
          <w:rStyle w:val="Strong"/>
          <w:rFonts w:asciiTheme="minorHAnsi" w:hAnsiTheme="minorHAnsi"/>
          <w:b w:val="0"/>
          <w:color w:val="000000" w:themeColor="text1"/>
        </w:rPr>
      </w:pPr>
    </w:p>
    <w:p w:rsidR="00AC30D6" w:rsidRPr="002A20BE" w:rsidRDefault="00AC30D6"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Use the following guidance for preparing the budget narrative:</w:t>
      </w:r>
    </w:p>
    <w:p w:rsidR="00F767BF" w:rsidRPr="002A20BE" w:rsidRDefault="00F767BF" w:rsidP="00452032">
      <w:pPr>
        <w:ind w:left="126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Personnel</w:t>
      </w:r>
      <w:r w:rsidR="00F767BF" w:rsidRPr="002A20BE">
        <w:rPr>
          <w:rStyle w:val="Strong"/>
          <w:rFonts w:asciiTheme="minorHAnsi" w:hAnsiTheme="minorHAnsi"/>
          <w:color w:val="000000" w:themeColor="text1"/>
        </w:rPr>
        <w:t xml:space="preserve">: </w:t>
      </w:r>
      <w:r w:rsidRPr="002A20BE">
        <w:rPr>
          <w:rStyle w:val="Strong"/>
          <w:rFonts w:asciiTheme="minorHAnsi" w:hAnsiTheme="minorHAnsi"/>
          <w:color w:val="000000" w:themeColor="text1"/>
        </w:rPr>
        <w:t xml:space="preserve"> </w:t>
      </w:r>
      <w:r w:rsidRPr="002A20BE">
        <w:rPr>
          <w:rStyle w:val="Strong"/>
          <w:rFonts w:asciiTheme="minorHAnsi" w:hAnsiTheme="minorHAnsi"/>
          <w:b w:val="0"/>
          <w:color w:val="000000" w:themeColor="text1"/>
        </w:rPr>
        <w:t xml:space="preserve">–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AC30D6" w:rsidRPr="002A20BE" w:rsidRDefault="00AC30D6" w:rsidP="00452032">
      <w:pPr>
        <w:ind w:left="225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Fringe Benefits</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Provide a breakdown of the amounts and percentage that comprise fringe benefit costs such as health insurance, FICA, retirement, etc.  </w:t>
      </w:r>
    </w:p>
    <w:p w:rsidR="00AC30D6" w:rsidRPr="002A20BE" w:rsidRDefault="00AC30D6" w:rsidP="00452032">
      <w:pPr>
        <w:ind w:left="225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Travel</w:t>
      </w:r>
      <w:r w:rsidR="00AE1009" w:rsidRPr="002A20BE">
        <w:rPr>
          <w:rStyle w:val="Strong"/>
          <w:rFonts w:asciiTheme="minorHAnsi" w:hAnsiTheme="minorHAnsi"/>
          <w:color w:val="000000" w:themeColor="text1"/>
        </w:rPr>
        <w:t>:</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Specify the purpose, mileage, per </w:t>
      </w:r>
      <w:proofErr w:type="gramStart"/>
      <w:r w:rsidRPr="002A20BE">
        <w:rPr>
          <w:rStyle w:val="Strong"/>
          <w:rFonts w:asciiTheme="minorHAnsi" w:hAnsiTheme="minorHAnsi"/>
          <w:b w:val="0"/>
          <w:color w:val="000000" w:themeColor="text1"/>
        </w:rPr>
        <w:t>diem</w:t>
      </w:r>
      <w:proofErr w:type="gramEnd"/>
      <w:r w:rsidRPr="002A20BE">
        <w:rPr>
          <w:rStyle w:val="Strong"/>
          <w:rFonts w:asciiTheme="minorHAnsi" w:hAnsiTheme="minorHAnsi"/>
          <w:b w:val="0"/>
          <w:color w:val="000000" w:themeColor="text1"/>
        </w:rPr>
        <w:t>, estimated number of in-</w:t>
      </w:r>
      <w:r w:rsidR="00BE5314" w:rsidRPr="002A20BE">
        <w:rPr>
          <w:rStyle w:val="Strong"/>
          <w:rFonts w:asciiTheme="minorHAnsi" w:hAnsiTheme="minorHAnsi"/>
          <w:b w:val="0"/>
          <w:color w:val="000000" w:themeColor="text1"/>
        </w:rPr>
        <w:t xml:space="preserve">State </w:t>
      </w:r>
      <w:r w:rsidRPr="002A20BE">
        <w:rPr>
          <w:rStyle w:val="Strong"/>
          <w:rFonts w:asciiTheme="minorHAnsi" w:hAnsiTheme="minorHAnsi"/>
          <w:b w:val="0"/>
          <w:color w:val="000000" w:themeColor="text1"/>
        </w:rPr>
        <w:t>and out-of-</w:t>
      </w:r>
      <w:r w:rsidR="00BE5314" w:rsidRPr="00AF684C">
        <w:rPr>
          <w:rStyle w:val="Strong"/>
          <w:b w:val="0"/>
        </w:rPr>
        <w:t>State</w:t>
      </w:r>
      <w:r w:rsidRPr="002A20BE">
        <w:rPr>
          <w:rStyle w:val="Strong"/>
          <w:rFonts w:asciiTheme="minorHAnsi" w:hAnsiTheme="minorHAnsi"/>
          <w:b w:val="0"/>
          <w:color w:val="000000" w:themeColor="text1"/>
        </w:rPr>
        <w:t xml:space="preserve"> trips, and other costs for each type of travel. </w:t>
      </w:r>
    </w:p>
    <w:p w:rsidR="00AC30D6" w:rsidRPr="002A20BE" w:rsidRDefault="00AC30D6" w:rsidP="00452032">
      <w:pPr>
        <w:ind w:left="225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Equipment</w:t>
      </w:r>
      <w:r w:rsidR="00AE1009" w:rsidRPr="002A20BE">
        <w:rPr>
          <w:rStyle w:val="Strong"/>
          <w:rFonts w:asciiTheme="minorHAnsi" w:hAnsiTheme="minorHAnsi"/>
          <w:color w:val="000000" w:themeColor="text1"/>
        </w:rPr>
        <w:t>:</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Identify each item of equipment you expect to purchase which has an estimated acquisition cost of $5,000 or more per unit (or if your </w:t>
      </w:r>
      <w:r w:rsidRPr="00CE694F">
        <w:rPr>
          <w:rStyle w:val="Strong"/>
          <w:rFonts w:asciiTheme="minorHAnsi" w:hAnsiTheme="minorHAnsi"/>
          <w:b w:val="0"/>
          <w:color w:val="000000" w:themeColor="text1"/>
        </w:rPr>
        <w:t>capitalization</w:t>
      </w:r>
      <w:r w:rsidRPr="002A20BE">
        <w:rPr>
          <w:rStyle w:val="Strong"/>
          <w:rFonts w:asciiTheme="minorHAnsi" w:hAnsiTheme="minorHAnsi"/>
          <w:b w:val="0"/>
          <w:color w:val="000000" w:themeColor="text1"/>
        </w:rPr>
        <w:t xml:space="preserve"> level is less than $5,000, use your </w:t>
      </w:r>
      <w:r w:rsidRPr="00CE694F">
        <w:rPr>
          <w:rStyle w:val="Strong"/>
          <w:rFonts w:asciiTheme="minorHAnsi" w:hAnsiTheme="minorHAnsi"/>
          <w:b w:val="0"/>
          <w:color w:val="000000" w:themeColor="text1"/>
        </w:rPr>
        <w:t>capitalization</w:t>
      </w:r>
      <w:r w:rsidRPr="002A20BE">
        <w:rPr>
          <w:rStyle w:val="Strong"/>
          <w:rFonts w:asciiTheme="minorHAnsi" w:hAnsiTheme="minorHAnsi"/>
          <w:b w:val="0"/>
          <w:color w:val="000000" w:themeColor="text1"/>
        </w:rPr>
        <w:t xml:space="preserve">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AC30D6" w:rsidRPr="002A20BE" w:rsidRDefault="00AC30D6" w:rsidP="00452032">
      <w:pPr>
        <w:ind w:left="225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Supplies</w:t>
      </w:r>
      <w:r w:rsidR="00AE1009" w:rsidRPr="002A20BE">
        <w:rPr>
          <w:rStyle w:val="Strong"/>
          <w:rFonts w:asciiTheme="minorHAnsi" w:hAnsiTheme="minorHAnsi"/>
          <w:color w:val="000000" w:themeColor="text1"/>
        </w:rPr>
        <w:t>:</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AC30D6" w:rsidRPr="002A20BE" w:rsidRDefault="00AC30D6" w:rsidP="00452032">
      <w:pPr>
        <w:ind w:left="225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Contractual</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Identify each proposed contract and specify its purpose and estimated cost.  If applicable, identify any </w:t>
      </w:r>
      <w:proofErr w:type="spellStart"/>
      <w:r w:rsidRPr="002A20BE">
        <w:rPr>
          <w:rStyle w:val="Strong"/>
          <w:rFonts w:asciiTheme="minorHAnsi" w:hAnsiTheme="minorHAnsi"/>
          <w:b w:val="0"/>
          <w:color w:val="000000" w:themeColor="text1"/>
        </w:rPr>
        <w:t>subrecipient</w:t>
      </w:r>
      <w:proofErr w:type="spellEnd"/>
      <w:r w:rsidRPr="002A20BE">
        <w:rPr>
          <w:rStyle w:val="Strong"/>
          <w:rFonts w:asciiTheme="minorHAnsi" w:hAnsiTheme="minorHAnsi"/>
          <w:b w:val="0"/>
          <w:color w:val="000000" w:themeColor="text1"/>
        </w:rPr>
        <w:t xml:space="preserve"> agreements, including purpose and estimated costs.  See Section VI.B.2.f. </w:t>
      </w:r>
      <w:proofErr w:type="gramStart"/>
      <w:r w:rsidRPr="002A20BE">
        <w:rPr>
          <w:rStyle w:val="Strong"/>
          <w:rFonts w:asciiTheme="minorHAnsi" w:hAnsiTheme="minorHAnsi"/>
          <w:b w:val="0"/>
          <w:color w:val="000000" w:themeColor="text1"/>
        </w:rPr>
        <w:t>for</w:t>
      </w:r>
      <w:proofErr w:type="gramEnd"/>
      <w:r w:rsidRPr="002A20BE">
        <w:rPr>
          <w:rStyle w:val="Strong"/>
          <w:rFonts w:asciiTheme="minorHAnsi" w:hAnsiTheme="minorHAnsi"/>
          <w:b w:val="0"/>
          <w:color w:val="000000" w:themeColor="text1"/>
        </w:rPr>
        <w:t xml:space="preserve"> more information on the distinction between contractor and </w:t>
      </w:r>
      <w:proofErr w:type="spellStart"/>
      <w:r w:rsidRPr="002A20BE">
        <w:rPr>
          <w:rStyle w:val="Strong"/>
          <w:rFonts w:asciiTheme="minorHAnsi" w:hAnsiTheme="minorHAnsi"/>
          <w:b w:val="0"/>
          <w:color w:val="000000" w:themeColor="text1"/>
        </w:rPr>
        <w:t>subrecipient</w:t>
      </w:r>
      <w:proofErr w:type="spellEnd"/>
      <w:r w:rsidRPr="002A20BE">
        <w:rPr>
          <w:rStyle w:val="Strong"/>
          <w:rFonts w:asciiTheme="minorHAnsi" w:hAnsiTheme="minorHAnsi"/>
          <w:b w:val="0"/>
          <w:color w:val="000000" w:themeColor="text1"/>
        </w:rPr>
        <w:t xml:space="preserve">. </w:t>
      </w:r>
    </w:p>
    <w:p w:rsidR="00AC30D6" w:rsidRPr="002A20BE" w:rsidRDefault="00AC30D6" w:rsidP="00452032">
      <w:pPr>
        <w:ind w:left="2250"/>
        <w:rPr>
          <w:rStyle w:val="Strong"/>
          <w:rFonts w:asciiTheme="minorHAnsi" w:hAnsiTheme="minorHAnsi"/>
          <w:b w:val="0"/>
          <w:color w:val="000000" w:themeColor="text1"/>
        </w:rPr>
      </w:pP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Construction</w:t>
      </w:r>
      <w:r w:rsidR="00AE1009" w:rsidRPr="002A20BE">
        <w:rPr>
          <w:rStyle w:val="Strong"/>
          <w:rFonts w:asciiTheme="minorHAnsi" w:hAnsiTheme="minorHAnsi"/>
          <w:color w:val="000000" w:themeColor="text1"/>
        </w:rPr>
        <w:t>:</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 </w:t>
      </w:r>
    </w:p>
    <w:p w:rsidR="00AC30D6"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Other</w:t>
      </w:r>
      <w:r w:rsidR="00AE1009" w:rsidRPr="002A20BE">
        <w:rPr>
          <w:rStyle w:val="Strong"/>
          <w:rFonts w:asciiTheme="minorHAnsi" w:hAnsiTheme="minorHAnsi"/>
          <w:b w:val="0"/>
          <w:color w:val="000000" w:themeColor="text1"/>
        </w:rPr>
        <w:t xml:space="preserve">: </w:t>
      </w:r>
      <w:r w:rsidRPr="002A20BE">
        <w:rPr>
          <w:rStyle w:val="Strong"/>
          <w:rFonts w:asciiTheme="minorHAnsi" w:hAnsiTheme="minorHAnsi"/>
          <w:b w:val="0"/>
          <w:color w:val="000000" w:themeColor="text1"/>
        </w:rPr>
        <w:t xml:space="preserve"> List each item in sufficient detail for us to determine whether the costs are reasonable or allowable.  List any item, such as stipends or incentives, not covered elsewhere here. </w:t>
      </w:r>
    </w:p>
    <w:p w:rsidR="00AC30D6" w:rsidRPr="002A20BE" w:rsidRDefault="00AC30D6" w:rsidP="00452032">
      <w:pPr>
        <w:ind w:left="2250"/>
        <w:rPr>
          <w:rStyle w:val="Strong"/>
          <w:rFonts w:asciiTheme="minorHAnsi" w:hAnsiTheme="minorHAnsi"/>
          <w:b w:val="0"/>
          <w:color w:val="000000" w:themeColor="text1"/>
        </w:rPr>
      </w:pPr>
    </w:p>
    <w:p w:rsidR="00AE1009" w:rsidRPr="002A20BE" w:rsidRDefault="00AC30D6" w:rsidP="00452032">
      <w:pPr>
        <w:ind w:left="2250"/>
        <w:rPr>
          <w:rStyle w:val="Strong"/>
          <w:rFonts w:asciiTheme="minorHAnsi" w:hAnsiTheme="minorHAnsi"/>
          <w:b w:val="0"/>
          <w:color w:val="000000" w:themeColor="text1"/>
        </w:rPr>
      </w:pPr>
      <w:r w:rsidRPr="002A20BE">
        <w:rPr>
          <w:rStyle w:val="Strong"/>
          <w:rFonts w:asciiTheme="minorHAnsi" w:hAnsiTheme="minorHAnsi"/>
          <w:color w:val="000000" w:themeColor="text1"/>
        </w:rPr>
        <w:t>Indirect Costs</w:t>
      </w:r>
      <w:r w:rsidR="00AE1009" w:rsidRPr="002A20BE">
        <w:rPr>
          <w:rStyle w:val="Strong"/>
          <w:rFonts w:asciiTheme="minorHAnsi" w:hAnsiTheme="minorHAnsi"/>
          <w:color w:val="000000" w:themeColor="text1"/>
        </w:rPr>
        <w:t xml:space="preserve">: </w:t>
      </w:r>
      <w:r w:rsidRPr="002A20BE">
        <w:rPr>
          <w:rStyle w:val="Strong"/>
          <w:rFonts w:asciiTheme="minorHAnsi" w:hAnsiTheme="minorHAnsi"/>
          <w:b w:val="0"/>
          <w:color w:val="000000" w:themeColor="text1"/>
        </w:rPr>
        <w:t xml:space="preserve"> If you include indirect costs in the budget, then include either</w:t>
      </w:r>
      <w:r w:rsidR="00AE1009" w:rsidRPr="002A20BE">
        <w:rPr>
          <w:rStyle w:val="Strong"/>
          <w:rFonts w:asciiTheme="minorHAnsi" w:hAnsiTheme="minorHAnsi"/>
          <w:b w:val="0"/>
          <w:color w:val="000000" w:themeColor="text1"/>
        </w:rPr>
        <w:t xml:space="preserve"> </w:t>
      </w:r>
    </w:p>
    <w:p w:rsidR="00AE1009" w:rsidRPr="002A20BE" w:rsidRDefault="00AC30D6" w:rsidP="00452032">
      <w:pPr>
        <w:ind w:left="288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a) </w:t>
      </w:r>
      <w:proofErr w:type="gramStart"/>
      <w:r w:rsidRPr="002A20BE">
        <w:rPr>
          <w:rStyle w:val="Strong"/>
          <w:rFonts w:asciiTheme="minorHAnsi" w:hAnsiTheme="minorHAnsi"/>
          <w:b w:val="0"/>
          <w:color w:val="000000" w:themeColor="text1"/>
        </w:rPr>
        <w:t>the</w:t>
      </w:r>
      <w:proofErr w:type="gramEnd"/>
      <w:r w:rsidRPr="002A20BE">
        <w:rPr>
          <w:rStyle w:val="Strong"/>
          <w:rFonts w:asciiTheme="minorHAnsi" w:hAnsiTheme="minorHAnsi"/>
          <w:b w:val="0"/>
          <w:color w:val="000000" w:themeColor="text1"/>
        </w:rPr>
        <w:t xml:space="preserve"> approved indirect cost rate with a copy of the Negotiated Indirect Cost Rate Agreement (NICRA), a description of the base used to calculate indirect costs along with the amount of the base, and the total indirect costs requested, </w:t>
      </w:r>
    </w:p>
    <w:p w:rsidR="00AE1009" w:rsidRPr="002A20BE" w:rsidRDefault="00AE1009" w:rsidP="00452032">
      <w:pPr>
        <w:ind w:left="2880"/>
        <w:rPr>
          <w:rStyle w:val="Strong"/>
          <w:rFonts w:asciiTheme="minorHAnsi" w:hAnsiTheme="minorHAnsi"/>
          <w:b w:val="0"/>
          <w:color w:val="000000" w:themeColor="text1"/>
        </w:rPr>
      </w:pPr>
    </w:p>
    <w:p w:rsidR="00AE1009" w:rsidRPr="002A20BE" w:rsidRDefault="00AC30D6" w:rsidP="00452032">
      <w:pPr>
        <w:ind w:left="2880"/>
        <w:rPr>
          <w:rStyle w:val="Strong"/>
          <w:rFonts w:asciiTheme="minorHAnsi" w:hAnsiTheme="minorHAnsi"/>
          <w:color w:val="000000" w:themeColor="text1"/>
        </w:rPr>
      </w:pPr>
      <w:proofErr w:type="gramStart"/>
      <w:r w:rsidRPr="002A20BE">
        <w:rPr>
          <w:rStyle w:val="Strong"/>
          <w:rFonts w:asciiTheme="minorHAnsi" w:hAnsiTheme="minorHAnsi"/>
          <w:color w:val="000000" w:themeColor="text1"/>
        </w:rPr>
        <w:t>or</w:t>
      </w:r>
      <w:proofErr w:type="gramEnd"/>
      <w:r w:rsidRPr="002A20BE">
        <w:rPr>
          <w:rStyle w:val="Strong"/>
          <w:rFonts w:asciiTheme="minorHAnsi" w:hAnsiTheme="minorHAnsi"/>
          <w:color w:val="000000" w:themeColor="text1"/>
        </w:rPr>
        <w:t xml:space="preserve"> </w:t>
      </w:r>
    </w:p>
    <w:p w:rsidR="00AE1009" w:rsidRPr="002A20BE" w:rsidRDefault="00AE1009" w:rsidP="00452032">
      <w:pPr>
        <w:ind w:left="2880"/>
        <w:rPr>
          <w:rStyle w:val="Strong"/>
          <w:rFonts w:asciiTheme="minorHAnsi" w:hAnsiTheme="minorHAnsi"/>
          <w:b w:val="0"/>
          <w:color w:val="000000" w:themeColor="text1"/>
        </w:rPr>
      </w:pPr>
    </w:p>
    <w:p w:rsidR="00AC30D6" w:rsidRPr="002A20BE" w:rsidRDefault="00AC30D6" w:rsidP="00452032">
      <w:pPr>
        <w:ind w:left="288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b) if you meet the requirements to use the 10% de </w:t>
      </w:r>
      <w:proofErr w:type="spellStart"/>
      <w:r w:rsidRPr="002A20BE">
        <w:rPr>
          <w:rStyle w:val="Strong"/>
          <w:rFonts w:asciiTheme="minorHAnsi" w:hAnsiTheme="minorHAnsi"/>
          <w:b w:val="0"/>
          <w:color w:val="000000" w:themeColor="text1"/>
        </w:rPr>
        <w:t>minimis</w:t>
      </w:r>
      <w:proofErr w:type="spellEnd"/>
      <w:r w:rsidRPr="002A20BE">
        <w:rPr>
          <w:rStyle w:val="Strong"/>
          <w:rFonts w:asciiTheme="minorHAnsi" w:hAnsiTheme="minorHAnsi"/>
          <w:b w:val="0"/>
          <w:color w:val="000000" w:themeColor="text1"/>
        </w:rPr>
        <w:t xml:space="preserve"> rate as described in 2 CFR 200.414(f), then include a description of the modified total direct costs base (see 2 CFR 200.68 for definition) used in the calculation along with the amount of the base, and the total indirect costs requested based on the 10% de </w:t>
      </w:r>
      <w:proofErr w:type="spellStart"/>
      <w:r w:rsidRPr="002A20BE">
        <w:rPr>
          <w:rStyle w:val="Strong"/>
          <w:rFonts w:asciiTheme="minorHAnsi" w:hAnsiTheme="minorHAnsi"/>
          <w:b w:val="0"/>
          <w:color w:val="000000" w:themeColor="text1"/>
        </w:rPr>
        <w:t>minimis</w:t>
      </w:r>
      <w:proofErr w:type="spellEnd"/>
      <w:r w:rsidRPr="002A20BE">
        <w:rPr>
          <w:rStyle w:val="Strong"/>
          <w:rFonts w:asciiTheme="minorHAnsi" w:hAnsiTheme="minorHAnsi"/>
          <w:b w:val="0"/>
          <w:color w:val="000000" w:themeColor="text1"/>
        </w:rPr>
        <w:t xml:space="preserve"> rate.  See Section IV.B.</w:t>
      </w:r>
      <w:r w:rsidR="00BE5314">
        <w:rPr>
          <w:rStyle w:val="Strong"/>
          <w:rFonts w:asciiTheme="minorHAnsi" w:hAnsiTheme="minorHAnsi"/>
          <w:b w:val="0"/>
          <w:color w:val="000000" w:themeColor="text1"/>
        </w:rPr>
        <w:t>4</w:t>
      </w:r>
      <w:r w:rsidRPr="002A20BE">
        <w:rPr>
          <w:rStyle w:val="Strong"/>
          <w:rFonts w:asciiTheme="minorHAnsi" w:hAnsiTheme="minorHAnsi"/>
          <w:b w:val="0"/>
          <w:color w:val="000000" w:themeColor="text1"/>
        </w:rPr>
        <w:t xml:space="preserve">. </w:t>
      </w:r>
      <w:proofErr w:type="gramStart"/>
      <w:r w:rsidRPr="002A20BE">
        <w:rPr>
          <w:rStyle w:val="Strong"/>
          <w:rFonts w:asciiTheme="minorHAnsi" w:hAnsiTheme="minorHAnsi"/>
          <w:b w:val="0"/>
          <w:color w:val="000000" w:themeColor="text1"/>
        </w:rPr>
        <w:t>and</w:t>
      </w:r>
      <w:proofErr w:type="gramEnd"/>
      <w:r w:rsidRPr="002A20BE">
        <w:rPr>
          <w:rStyle w:val="Strong"/>
          <w:rFonts w:asciiTheme="minorHAnsi" w:hAnsiTheme="minorHAnsi"/>
          <w:b w:val="0"/>
          <w:color w:val="000000" w:themeColor="text1"/>
        </w:rPr>
        <w:t xml:space="preserve"> Section IV.E.1. </w:t>
      </w:r>
      <w:proofErr w:type="gramStart"/>
      <w:r w:rsidRPr="002A20BE">
        <w:rPr>
          <w:rStyle w:val="Strong"/>
          <w:rFonts w:asciiTheme="minorHAnsi" w:hAnsiTheme="minorHAnsi"/>
          <w:b w:val="0"/>
          <w:color w:val="000000" w:themeColor="text1"/>
        </w:rPr>
        <w:t>for</w:t>
      </w:r>
      <w:proofErr w:type="gramEnd"/>
      <w:r w:rsidRPr="002A20BE">
        <w:rPr>
          <w:rStyle w:val="Strong"/>
          <w:rFonts w:asciiTheme="minorHAnsi" w:hAnsiTheme="minorHAnsi"/>
          <w:b w:val="0"/>
          <w:color w:val="000000" w:themeColor="text1"/>
        </w:rPr>
        <w:t xml:space="preserve"> more information.  Additionally, the following link contains information regarding the negotiation of Indirect Cost Rates at DOL: </w:t>
      </w:r>
      <w:hyperlink r:id="rId20" w:history="1">
        <w:r w:rsidR="001625A1" w:rsidRPr="002A20BE">
          <w:rPr>
            <w:rStyle w:val="Hyperlink"/>
            <w:rFonts w:asciiTheme="minorHAnsi" w:hAnsiTheme="minorHAnsi"/>
          </w:rPr>
          <w:t>http://www.dol.gov/oasam/boc/dcd/index.htm</w:t>
        </w:r>
      </w:hyperlink>
      <w:r w:rsidRPr="002A20BE">
        <w:rPr>
          <w:rStyle w:val="Strong"/>
          <w:rFonts w:asciiTheme="minorHAnsi" w:hAnsiTheme="minorHAnsi"/>
          <w:b w:val="0"/>
          <w:color w:val="000000" w:themeColor="text1"/>
        </w:rPr>
        <w:t>.</w:t>
      </w:r>
    </w:p>
    <w:p w:rsidR="001625A1" w:rsidRPr="002A20BE" w:rsidRDefault="001625A1" w:rsidP="00452032">
      <w:pPr>
        <w:ind w:left="2250"/>
        <w:rPr>
          <w:rStyle w:val="Strong"/>
          <w:rFonts w:asciiTheme="minorHAnsi" w:hAnsiTheme="minorHAnsi"/>
          <w:b w:val="0"/>
          <w:color w:val="000000" w:themeColor="text1"/>
        </w:rPr>
      </w:pPr>
    </w:p>
    <w:p w:rsidR="00AC30D6" w:rsidRPr="00CE694F" w:rsidRDefault="00AC30D6" w:rsidP="00452032">
      <w:pPr>
        <w:ind w:left="1260"/>
        <w:rPr>
          <w:rStyle w:val="Strong"/>
          <w:rFonts w:asciiTheme="minorHAnsi" w:hAnsiTheme="minorHAnsi"/>
          <w:b w:val="0"/>
          <w:color w:val="000000" w:themeColor="text1"/>
        </w:rPr>
      </w:pPr>
    </w:p>
    <w:p w:rsidR="00AC30D6" w:rsidRPr="002A20BE" w:rsidRDefault="00AC30D6"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Do not show leveraged resources on the SF-424 and SF-424A.  You should describe leveraged resources in the budget narrative.  </w:t>
      </w:r>
    </w:p>
    <w:p w:rsidR="00AC30D6" w:rsidRPr="002A20BE" w:rsidRDefault="00AC30D6" w:rsidP="00452032">
      <w:pPr>
        <w:ind w:left="1260"/>
        <w:rPr>
          <w:rStyle w:val="Strong"/>
          <w:rFonts w:asciiTheme="minorHAnsi" w:hAnsiTheme="minorHAnsi"/>
          <w:b w:val="0"/>
          <w:color w:val="000000" w:themeColor="text1"/>
        </w:rPr>
      </w:pPr>
    </w:p>
    <w:p w:rsidR="00AC30D6" w:rsidRPr="002A20BE" w:rsidRDefault="00AC30D6"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1763FF" w:rsidRPr="002A20BE" w:rsidRDefault="001763FF" w:rsidP="00452032">
      <w:pPr>
        <w:ind w:left="1260"/>
        <w:rPr>
          <w:rStyle w:val="Strong"/>
          <w:rFonts w:asciiTheme="minorHAnsi" w:hAnsiTheme="minorHAnsi"/>
          <w:b w:val="0"/>
          <w:color w:val="000000" w:themeColor="text1"/>
        </w:rPr>
      </w:pPr>
    </w:p>
    <w:p w:rsidR="001763FF" w:rsidRPr="00CE694F" w:rsidRDefault="001763FF" w:rsidP="00452032">
      <w:pPr>
        <w:ind w:left="1260"/>
        <w:rPr>
          <w:rStyle w:val="Strong"/>
          <w:rFonts w:asciiTheme="minorHAnsi" w:hAnsiTheme="minorHAnsi"/>
          <w:b w:val="0"/>
          <w:color w:val="000000" w:themeColor="text1"/>
        </w:rPr>
      </w:pPr>
    </w:p>
    <w:p w:rsidR="00A503B5" w:rsidRPr="00CE694F" w:rsidRDefault="00A503B5" w:rsidP="00452032">
      <w:pPr>
        <w:ind w:left="1260"/>
        <w:rPr>
          <w:rStyle w:val="Strong"/>
          <w:rFonts w:asciiTheme="minorHAnsi" w:hAnsiTheme="minorHAnsi"/>
          <w:b w:val="0"/>
          <w:color w:val="000000" w:themeColor="text1"/>
        </w:rPr>
      </w:pPr>
    </w:p>
    <w:p w:rsidR="00A503B5" w:rsidRPr="002A20BE" w:rsidRDefault="005A72CA" w:rsidP="00452032">
      <w:pPr>
        <w:ind w:left="900"/>
        <w:rPr>
          <w:rStyle w:val="Strong"/>
          <w:rFonts w:asciiTheme="minorHAnsi" w:hAnsiTheme="minorHAnsi"/>
          <w:color w:val="000000" w:themeColor="text1"/>
          <w:u w:val="single"/>
        </w:rPr>
      </w:pPr>
      <w:bookmarkStart w:id="9" w:name="ProjectNarrative"/>
      <w:r w:rsidRPr="002A20BE">
        <w:rPr>
          <w:rStyle w:val="Strong"/>
          <w:rFonts w:asciiTheme="minorHAnsi" w:hAnsiTheme="minorHAnsi"/>
          <w:color w:val="000000" w:themeColor="text1"/>
          <w:u w:val="single"/>
        </w:rPr>
        <w:t>(3)</w:t>
      </w:r>
      <w:r w:rsidR="00A503B5" w:rsidRPr="002A20BE">
        <w:rPr>
          <w:rStyle w:val="Strong"/>
          <w:rFonts w:asciiTheme="minorHAnsi" w:hAnsiTheme="minorHAnsi"/>
          <w:color w:val="000000" w:themeColor="text1"/>
          <w:u w:val="single"/>
        </w:rPr>
        <w:t xml:space="preserve">  Project Narrative</w:t>
      </w:r>
      <w:bookmarkEnd w:id="9"/>
    </w:p>
    <w:p w:rsidR="00452032" w:rsidRPr="00CE694F" w:rsidRDefault="00452032" w:rsidP="00452032">
      <w:pPr>
        <w:ind w:left="900"/>
        <w:rPr>
          <w:rStyle w:val="Strong"/>
          <w:rFonts w:asciiTheme="minorHAnsi" w:hAnsiTheme="minorHAnsi"/>
          <w:color w:val="000000" w:themeColor="text1"/>
          <w:u w:val="single"/>
        </w:rPr>
      </w:pPr>
    </w:p>
    <w:p w:rsidR="00A503B5" w:rsidRPr="00CE694F" w:rsidRDefault="004A610F" w:rsidP="00452032">
      <w:pPr>
        <w:ind w:left="108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   </w:t>
      </w:r>
      <w:r w:rsidR="00A503B5" w:rsidRPr="002A20BE">
        <w:rPr>
          <w:rStyle w:val="Strong"/>
          <w:rFonts w:asciiTheme="minorHAnsi" w:hAnsiTheme="minorHAnsi"/>
          <w:b w:val="0"/>
          <w:color w:val="000000" w:themeColor="text1"/>
        </w:rPr>
        <w:t>Preparing the Project Narrative</w:t>
      </w:r>
    </w:p>
    <w:p w:rsidR="00A503B5" w:rsidRPr="002A20BE" w:rsidRDefault="00A503B5" w:rsidP="002A20BE">
      <w:pPr>
        <w:ind w:left="1260"/>
        <w:rPr>
          <w:rStyle w:val="Strong"/>
          <w:rFonts w:asciiTheme="minorHAnsi" w:hAnsiTheme="minorHAnsi"/>
          <w:b w:val="0"/>
          <w:color w:val="000000" w:themeColor="text1"/>
        </w:rPr>
      </w:pPr>
    </w:p>
    <w:p w:rsidR="00A503B5" w:rsidRPr="002A20BE" w:rsidRDefault="00A503B5"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CE694F" w:rsidRDefault="00A503B5" w:rsidP="00452032">
      <w:pPr>
        <w:ind w:left="1260"/>
        <w:rPr>
          <w:rStyle w:val="Strong"/>
          <w:rFonts w:asciiTheme="minorHAnsi" w:hAnsiTheme="minorHAnsi"/>
          <w:b w:val="0"/>
          <w:color w:val="000000" w:themeColor="text1"/>
        </w:rPr>
      </w:pPr>
    </w:p>
    <w:p w:rsidR="00196679" w:rsidRPr="002A20BE" w:rsidRDefault="00A503B5"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The Project Narrative is limited to</w:t>
      </w:r>
      <w:r w:rsidR="00E06F4C" w:rsidRPr="002A20BE">
        <w:rPr>
          <w:rStyle w:val="Strong"/>
          <w:rFonts w:asciiTheme="minorHAnsi" w:hAnsiTheme="minorHAnsi"/>
          <w:b w:val="0"/>
          <w:color w:val="000000" w:themeColor="text1"/>
        </w:rPr>
        <w:t xml:space="preserve"> </w:t>
      </w:r>
      <w:r w:rsidR="00452032" w:rsidRPr="002A20BE">
        <w:rPr>
          <w:rStyle w:val="Strong"/>
          <w:rFonts w:asciiTheme="minorHAnsi" w:hAnsiTheme="minorHAnsi"/>
          <w:b w:val="0"/>
          <w:color w:val="000000" w:themeColor="text1"/>
        </w:rPr>
        <w:t>25</w:t>
      </w:r>
      <w:r w:rsidRPr="002A20BE">
        <w:rPr>
          <w:rStyle w:val="Strong"/>
          <w:rFonts w:asciiTheme="minorHAnsi" w:hAnsiTheme="minorHAnsi"/>
          <w:b w:val="0"/>
          <w:color w:val="000000" w:themeColor="text1"/>
        </w:rPr>
        <w:t xml:space="preserve"> double-spaced single-sided 8.5 x 11 inch pages with Times New Roman 12 point text font and 1 inch margins.  </w:t>
      </w:r>
      <w:r w:rsidR="00196679" w:rsidRPr="002A20BE">
        <w:rPr>
          <w:rStyle w:val="Strong"/>
          <w:rFonts w:asciiTheme="minorHAnsi" w:hAnsiTheme="minorHAnsi"/>
          <w:b w:val="0"/>
          <w:color w:val="000000" w:themeColor="text1"/>
        </w:rPr>
        <w:t xml:space="preserve">You must number the Project Narrative beginning with page number 1.  </w:t>
      </w:r>
    </w:p>
    <w:p w:rsidR="00196679" w:rsidRPr="00CE694F" w:rsidRDefault="00196679" w:rsidP="00452032">
      <w:pPr>
        <w:ind w:left="1260"/>
        <w:rPr>
          <w:rStyle w:val="Strong"/>
          <w:rFonts w:asciiTheme="minorHAnsi" w:hAnsiTheme="minorHAnsi"/>
          <w:b w:val="0"/>
          <w:color w:val="000000" w:themeColor="text1"/>
        </w:rPr>
      </w:pPr>
    </w:p>
    <w:p w:rsidR="00A503B5" w:rsidRPr="002A20BE" w:rsidRDefault="00A503B5"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We will not read or consider any materials beyond the specified page limit in the application review process.  </w:t>
      </w:r>
    </w:p>
    <w:p w:rsidR="00A503B5" w:rsidRPr="00CE694F" w:rsidRDefault="00A503B5" w:rsidP="00452032">
      <w:pPr>
        <w:ind w:left="1260"/>
        <w:rPr>
          <w:rStyle w:val="Strong"/>
          <w:rFonts w:asciiTheme="minorHAnsi" w:hAnsiTheme="minorHAnsi"/>
          <w:b w:val="0"/>
          <w:color w:val="000000" w:themeColor="text1"/>
        </w:rPr>
      </w:pPr>
    </w:p>
    <w:p w:rsidR="00A503B5" w:rsidRPr="002A20BE" w:rsidRDefault="00A503B5" w:rsidP="00452032">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00A503B5" w:rsidRPr="002A20BE" w:rsidRDefault="00A503B5" w:rsidP="00452032">
      <w:pPr>
        <w:ind w:left="1260"/>
        <w:rPr>
          <w:rStyle w:val="Strong"/>
          <w:rFonts w:asciiTheme="minorHAnsi" w:hAnsiTheme="minorHAnsi"/>
          <w:b w:val="0"/>
          <w:color w:val="000000" w:themeColor="text1"/>
        </w:rPr>
      </w:pPr>
    </w:p>
    <w:p w:rsidR="00A503B5" w:rsidRPr="002A20BE" w:rsidRDefault="00A503B5" w:rsidP="002A20BE">
      <w:pPr>
        <w:ind w:left="2160"/>
        <w:rPr>
          <w:rStyle w:val="Strong"/>
          <w:rFonts w:asciiTheme="minorHAnsi" w:hAnsiTheme="minorHAnsi"/>
          <w:color w:val="000000" w:themeColor="text1"/>
        </w:rPr>
      </w:pPr>
      <w:r w:rsidRPr="00CE694F">
        <w:rPr>
          <w:rStyle w:val="Strong"/>
          <w:rFonts w:asciiTheme="minorHAnsi" w:hAnsiTheme="minorHAnsi"/>
          <w:b w:val="0"/>
          <w:color w:val="000000" w:themeColor="text1"/>
          <w:u w:val="single"/>
        </w:rPr>
        <w:t>(</w:t>
      </w:r>
      <w:r w:rsidR="00452032" w:rsidRPr="00CE694F">
        <w:rPr>
          <w:rStyle w:val="Strong"/>
          <w:rFonts w:asciiTheme="minorHAnsi" w:hAnsiTheme="minorHAnsi"/>
          <w:b w:val="0"/>
          <w:color w:val="000000" w:themeColor="text1"/>
          <w:u w:val="single"/>
        </w:rPr>
        <w:t>i</w:t>
      </w:r>
      <w:r w:rsidRPr="00CE694F">
        <w:rPr>
          <w:rStyle w:val="Strong"/>
          <w:rFonts w:asciiTheme="minorHAnsi" w:hAnsiTheme="minorHAnsi"/>
          <w:b w:val="0"/>
          <w:color w:val="000000" w:themeColor="text1"/>
          <w:u w:val="single"/>
        </w:rPr>
        <w:t xml:space="preserve">)  </w:t>
      </w:r>
      <w:bookmarkStart w:id="10" w:name="statementNEED"/>
      <w:r w:rsidRPr="002A20BE">
        <w:rPr>
          <w:rStyle w:val="Strong"/>
          <w:rFonts w:asciiTheme="minorHAnsi" w:hAnsiTheme="minorHAnsi"/>
          <w:b w:val="0"/>
          <w:color w:val="000000" w:themeColor="text1"/>
          <w:u w:val="single"/>
        </w:rPr>
        <w:t>Statement of Need</w:t>
      </w:r>
      <w:bookmarkEnd w:id="10"/>
    </w:p>
    <w:p w:rsidR="00A503B5" w:rsidRPr="002A20BE" w:rsidRDefault="00A503B5" w:rsidP="002A20BE">
      <w:pPr>
        <w:pStyle w:val="ListParagraph"/>
        <w:numPr>
          <w:ilvl w:val="0"/>
          <w:numId w:val="16"/>
        </w:numPr>
        <w:ind w:left="252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Describe in both quantitative and qualitative terms, the need for </w:t>
      </w:r>
      <w:proofErr w:type="spellStart"/>
      <w:r w:rsidR="00BE5314" w:rsidRPr="002A20BE">
        <w:rPr>
          <w:rStyle w:val="Strong"/>
          <w:rFonts w:asciiTheme="minorHAnsi" w:hAnsiTheme="minorHAnsi"/>
          <w:b w:val="0"/>
          <w:color w:val="000000" w:themeColor="text1"/>
        </w:rPr>
        <w:t>ApprenticeshipUSA</w:t>
      </w:r>
      <w:proofErr w:type="spellEnd"/>
      <w:r w:rsidR="00BE5314" w:rsidRPr="002A20BE">
        <w:rPr>
          <w:rStyle w:val="Strong"/>
          <w:rFonts w:asciiTheme="minorHAnsi" w:hAnsiTheme="minorHAnsi"/>
          <w:b w:val="0"/>
          <w:color w:val="000000" w:themeColor="text1"/>
        </w:rPr>
        <w:t xml:space="preserve"> State Expansion Grant funding</w:t>
      </w:r>
      <w:r w:rsidR="00BE5314">
        <w:rPr>
          <w:rStyle w:val="Strong"/>
          <w:rFonts w:asciiTheme="minorHAnsi" w:hAnsiTheme="minorHAnsi"/>
          <w:b w:val="0"/>
          <w:color w:val="000000" w:themeColor="text1"/>
        </w:rPr>
        <w:t>,</w:t>
      </w:r>
      <w:r w:rsidRPr="002A20BE">
        <w:rPr>
          <w:rStyle w:val="Strong"/>
          <w:rFonts w:asciiTheme="minorHAnsi" w:hAnsiTheme="minorHAnsi"/>
          <w:b w:val="0"/>
          <w:color w:val="000000" w:themeColor="text1"/>
        </w:rPr>
        <w:t xml:space="preserve"> including the nature and scope, and the consequences of not addressing </w:t>
      </w:r>
      <w:r w:rsidR="00F240AA">
        <w:rPr>
          <w:spacing w:val="-1"/>
          <w:szCs w:val="24"/>
        </w:rPr>
        <w:t>those workforce needs</w:t>
      </w:r>
    </w:p>
    <w:p w:rsidR="00452032" w:rsidRPr="002A20BE" w:rsidRDefault="00452032" w:rsidP="002A20BE">
      <w:pPr>
        <w:numPr>
          <w:ilvl w:val="0"/>
          <w:numId w:val="15"/>
        </w:numPr>
        <w:ind w:left="2520"/>
        <w:contextualSpacing/>
        <w:rPr>
          <w:rFonts w:asciiTheme="minorHAnsi" w:hAnsiTheme="minorHAnsi"/>
        </w:rPr>
      </w:pPr>
      <w:r w:rsidRPr="002A20BE">
        <w:rPr>
          <w:rFonts w:asciiTheme="minorHAnsi" w:hAnsiTheme="minorHAnsi"/>
        </w:rPr>
        <w:t xml:space="preserve">Identify and describe the State’s projected high growth industries and occupations targeted for expanding Registered Apprenticeship employment and training opportunities.  </w:t>
      </w:r>
    </w:p>
    <w:p w:rsidR="00452032" w:rsidRPr="002A20BE" w:rsidRDefault="00452032" w:rsidP="002A20BE">
      <w:pPr>
        <w:numPr>
          <w:ilvl w:val="0"/>
          <w:numId w:val="15"/>
        </w:numPr>
        <w:ind w:left="2520"/>
        <w:contextualSpacing/>
        <w:rPr>
          <w:rFonts w:asciiTheme="minorHAnsi" w:hAnsiTheme="minorHAnsi"/>
        </w:rPr>
      </w:pPr>
      <w:r w:rsidRPr="002A20BE">
        <w:rPr>
          <w:rFonts w:asciiTheme="minorHAnsi" w:hAnsiTheme="minorHAnsi"/>
        </w:rPr>
        <w:t>Describe how apprenticeship expansion planning aligns with the State’s WIOA State Plan, economic development strategy, and State post-secondary credential attainment goals (See Appendix B).</w:t>
      </w:r>
    </w:p>
    <w:p w:rsidR="00452032" w:rsidRPr="002A20BE" w:rsidRDefault="00452032" w:rsidP="002A20BE">
      <w:pPr>
        <w:numPr>
          <w:ilvl w:val="0"/>
          <w:numId w:val="15"/>
        </w:numPr>
        <w:ind w:left="2520"/>
        <w:contextualSpacing/>
        <w:rPr>
          <w:rFonts w:asciiTheme="minorHAnsi" w:hAnsiTheme="minorHAnsi"/>
        </w:rPr>
      </w:pPr>
      <w:r w:rsidRPr="002A20BE">
        <w:rPr>
          <w:rFonts w:asciiTheme="minorHAnsi" w:hAnsiTheme="minorHAnsi"/>
        </w:rPr>
        <w:t>Describe potential business and industry opportunities to expand the Registered Apprenticeship model.</w:t>
      </w:r>
    </w:p>
    <w:p w:rsidR="00452032" w:rsidRPr="002A20BE" w:rsidRDefault="00452032" w:rsidP="002A20BE">
      <w:pPr>
        <w:ind w:left="2160"/>
        <w:rPr>
          <w:rStyle w:val="Strong"/>
          <w:rFonts w:asciiTheme="minorHAnsi" w:hAnsiTheme="minorHAnsi"/>
          <w:b w:val="0"/>
          <w:color w:val="000000" w:themeColor="text1"/>
        </w:rPr>
      </w:pPr>
    </w:p>
    <w:p w:rsidR="00A503B5" w:rsidRPr="00CE694F" w:rsidRDefault="00A503B5" w:rsidP="00452032">
      <w:pPr>
        <w:ind w:left="2160"/>
        <w:rPr>
          <w:rStyle w:val="Strong"/>
          <w:rFonts w:asciiTheme="minorHAnsi" w:hAnsiTheme="minorHAnsi"/>
          <w:b w:val="0"/>
          <w:color w:val="000000" w:themeColor="text1"/>
        </w:rPr>
      </w:pPr>
    </w:p>
    <w:p w:rsidR="00A503B5" w:rsidRPr="002A20BE" w:rsidRDefault="00A503B5" w:rsidP="002A20BE">
      <w:pPr>
        <w:ind w:left="2160"/>
        <w:rPr>
          <w:rStyle w:val="Strong"/>
          <w:rFonts w:asciiTheme="minorHAnsi" w:hAnsiTheme="minorHAnsi"/>
          <w:b w:val="0"/>
          <w:bCs w:val="0"/>
          <w:i/>
          <w:color w:val="000000" w:themeColor="text1"/>
          <w:u w:val="single"/>
        </w:rPr>
      </w:pPr>
      <w:bookmarkStart w:id="11" w:name="Outcomes"/>
      <w:r w:rsidRPr="00CE694F">
        <w:rPr>
          <w:rStyle w:val="Strong"/>
          <w:rFonts w:asciiTheme="minorHAnsi" w:hAnsiTheme="minorHAnsi"/>
          <w:b w:val="0"/>
          <w:color w:val="000000" w:themeColor="text1"/>
          <w:u w:val="single"/>
        </w:rPr>
        <w:t>(</w:t>
      </w:r>
      <w:r w:rsidR="00452032" w:rsidRPr="00CE694F">
        <w:rPr>
          <w:rStyle w:val="Strong"/>
          <w:rFonts w:asciiTheme="minorHAnsi" w:hAnsiTheme="minorHAnsi"/>
          <w:b w:val="0"/>
          <w:color w:val="000000" w:themeColor="text1"/>
          <w:u w:val="single"/>
        </w:rPr>
        <w:t>ii</w:t>
      </w:r>
      <w:r w:rsidRPr="00CE694F">
        <w:rPr>
          <w:rStyle w:val="Strong"/>
          <w:rFonts w:asciiTheme="minorHAnsi" w:hAnsiTheme="minorHAnsi"/>
          <w:b w:val="0"/>
          <w:color w:val="000000" w:themeColor="text1"/>
          <w:u w:val="single"/>
        </w:rPr>
        <w:t xml:space="preserve">)  </w:t>
      </w:r>
      <w:r w:rsidRPr="002A20BE">
        <w:rPr>
          <w:rStyle w:val="Strong"/>
          <w:rFonts w:asciiTheme="minorHAnsi" w:hAnsiTheme="minorHAnsi"/>
          <w:b w:val="0"/>
          <w:color w:val="000000" w:themeColor="text1"/>
          <w:u w:val="single"/>
        </w:rPr>
        <w:t>Expected Outcomes and Outputs</w:t>
      </w:r>
    </w:p>
    <w:bookmarkEnd w:id="11"/>
    <w:p w:rsidR="00A503B5" w:rsidRPr="00CE694F" w:rsidRDefault="00452032" w:rsidP="00452032">
      <w:pPr>
        <w:ind w:left="21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In this section, applicants must describe the overall goals, as well as the outcomes and outputs, that they expect this project to achieve. Outcomes and outputs must be an outgrowth of the strategic approach described in the Project Design section below.  Grantees will be expected to share this data at the individual record level.</w:t>
      </w:r>
      <w:r w:rsidRPr="00CE694F">
        <w:rPr>
          <w:rStyle w:val="Strong"/>
          <w:rFonts w:asciiTheme="minorHAnsi" w:hAnsiTheme="minorHAnsi"/>
          <w:b w:val="0"/>
          <w:color w:val="000000" w:themeColor="text1"/>
        </w:rPr>
        <w:t xml:space="preserve">  </w:t>
      </w:r>
    </w:p>
    <w:p w:rsidR="00452032" w:rsidRPr="002A20BE" w:rsidRDefault="00452032" w:rsidP="002A20BE">
      <w:pPr>
        <w:ind w:left="2160"/>
        <w:rPr>
          <w:rStyle w:val="Strong"/>
          <w:rFonts w:asciiTheme="minorHAnsi" w:hAnsiTheme="minorHAnsi"/>
          <w:b w:val="0"/>
          <w:color w:val="000000" w:themeColor="text1"/>
        </w:rPr>
      </w:pPr>
    </w:p>
    <w:p w:rsidR="00452032" w:rsidRPr="002A20BE" w:rsidRDefault="00452032" w:rsidP="002A20BE">
      <w:pPr>
        <w:numPr>
          <w:ilvl w:val="0"/>
          <w:numId w:val="18"/>
        </w:numPr>
        <w:contextualSpacing/>
        <w:rPr>
          <w:rFonts w:asciiTheme="minorHAnsi" w:hAnsiTheme="minorHAnsi"/>
          <w:b/>
          <w:u w:val="single"/>
        </w:rPr>
      </w:pPr>
      <w:r w:rsidRPr="002A20BE">
        <w:rPr>
          <w:rFonts w:asciiTheme="minorHAnsi" w:hAnsiTheme="minorHAnsi"/>
          <w:b/>
          <w:u w:val="single"/>
        </w:rPr>
        <w:t>PROJECT GOALS, MILESTONES, OUTPUTS, AND OUTCOMES</w:t>
      </w:r>
    </w:p>
    <w:p w:rsidR="00452032" w:rsidRPr="002A20BE" w:rsidRDefault="00452032" w:rsidP="00452032">
      <w:pPr>
        <w:rPr>
          <w:rFonts w:asciiTheme="minorHAnsi" w:hAnsiTheme="minorHAnsi"/>
          <w:b/>
        </w:rPr>
      </w:pPr>
    </w:p>
    <w:p w:rsidR="00452032" w:rsidRPr="002A20BE" w:rsidRDefault="00452032" w:rsidP="002A20BE">
      <w:pPr>
        <w:ind w:left="2160"/>
        <w:rPr>
          <w:rFonts w:asciiTheme="minorHAnsi" w:hAnsiTheme="minorHAnsi"/>
        </w:rPr>
      </w:pPr>
      <w:r w:rsidRPr="002A20BE">
        <w:rPr>
          <w:rFonts w:asciiTheme="minorHAnsi" w:hAnsiTheme="minorHAnsi"/>
        </w:rPr>
        <w:t xml:space="preserve">Applicants must propose the following in table format: Project goals, milestones, outputs, and outcomes, which are defined as follows:  </w:t>
      </w:r>
    </w:p>
    <w:p w:rsidR="00452032" w:rsidRPr="002A20BE" w:rsidRDefault="00452032" w:rsidP="002A20BE">
      <w:pPr>
        <w:widowControl w:val="0"/>
        <w:numPr>
          <w:ilvl w:val="0"/>
          <w:numId w:val="17"/>
        </w:numPr>
        <w:tabs>
          <w:tab w:val="left" w:pos="820"/>
        </w:tabs>
        <w:ind w:left="3240"/>
        <w:rPr>
          <w:rFonts w:asciiTheme="minorHAnsi" w:hAnsiTheme="minorHAnsi"/>
        </w:rPr>
      </w:pPr>
      <w:r w:rsidRPr="002A20BE">
        <w:rPr>
          <w:rFonts w:asciiTheme="minorHAnsi" w:hAnsiTheme="minorHAnsi"/>
          <w:b/>
          <w:spacing w:val="-1"/>
        </w:rPr>
        <w:t xml:space="preserve">Project </w:t>
      </w:r>
      <w:r w:rsidRPr="002A20BE">
        <w:rPr>
          <w:rFonts w:asciiTheme="minorHAnsi" w:hAnsiTheme="minorHAnsi"/>
          <w:b/>
        </w:rPr>
        <w:t xml:space="preserve">goals </w:t>
      </w:r>
      <w:r w:rsidRPr="002A20BE">
        <w:rPr>
          <w:rFonts w:asciiTheme="minorHAnsi" w:hAnsiTheme="minorHAnsi"/>
        </w:rPr>
        <w:t>are</w:t>
      </w:r>
      <w:r w:rsidRPr="002A20BE">
        <w:rPr>
          <w:rFonts w:asciiTheme="minorHAnsi" w:hAnsiTheme="minorHAnsi"/>
          <w:spacing w:val="-1"/>
        </w:rPr>
        <w:t xml:space="preserve"> </w:t>
      </w:r>
      <w:r w:rsidRPr="002A20BE">
        <w:rPr>
          <w:rFonts w:asciiTheme="minorHAnsi" w:hAnsiTheme="minorHAnsi"/>
        </w:rPr>
        <w:t>the</w:t>
      </w:r>
      <w:r w:rsidRPr="002A20BE">
        <w:rPr>
          <w:rFonts w:asciiTheme="minorHAnsi" w:hAnsiTheme="minorHAnsi"/>
          <w:spacing w:val="-1"/>
        </w:rPr>
        <w:t xml:space="preserve"> overarching</w:t>
      </w:r>
      <w:r w:rsidRPr="002A20BE">
        <w:rPr>
          <w:rFonts w:asciiTheme="minorHAnsi" w:hAnsiTheme="minorHAnsi"/>
        </w:rPr>
        <w:t xml:space="preserve"> </w:t>
      </w:r>
      <w:r w:rsidRPr="002A20BE">
        <w:rPr>
          <w:rFonts w:asciiTheme="minorHAnsi" w:hAnsiTheme="minorHAnsi"/>
          <w:spacing w:val="-1"/>
        </w:rPr>
        <w:t>achievements</w:t>
      </w:r>
      <w:r w:rsidRPr="002A20BE">
        <w:rPr>
          <w:rFonts w:asciiTheme="minorHAnsi" w:hAnsiTheme="minorHAnsi"/>
        </w:rPr>
        <w:t xml:space="preserve"> </w:t>
      </w:r>
      <w:r w:rsidRPr="002A20BE">
        <w:rPr>
          <w:rFonts w:asciiTheme="minorHAnsi" w:hAnsiTheme="minorHAnsi"/>
          <w:spacing w:val="-1"/>
        </w:rPr>
        <w:t>that</w:t>
      </w:r>
      <w:r w:rsidRPr="002A20BE">
        <w:rPr>
          <w:rFonts w:asciiTheme="minorHAnsi" w:hAnsiTheme="minorHAnsi"/>
          <w:spacing w:val="2"/>
        </w:rPr>
        <w:t xml:space="preserve"> </w:t>
      </w:r>
      <w:r w:rsidRPr="002A20BE">
        <w:rPr>
          <w:rFonts w:asciiTheme="minorHAnsi" w:hAnsiTheme="minorHAnsi"/>
          <w:spacing w:val="-2"/>
        </w:rPr>
        <w:t>you</w:t>
      </w:r>
      <w:r w:rsidRPr="002A20BE">
        <w:rPr>
          <w:rFonts w:asciiTheme="minorHAnsi" w:hAnsiTheme="minorHAnsi"/>
        </w:rPr>
        <w:t xml:space="preserve"> </w:t>
      </w:r>
      <w:r w:rsidRPr="002A20BE">
        <w:rPr>
          <w:rFonts w:asciiTheme="minorHAnsi" w:hAnsiTheme="minorHAnsi"/>
          <w:spacing w:val="-1"/>
        </w:rPr>
        <w:t>will</w:t>
      </w:r>
      <w:r w:rsidRPr="002A20BE">
        <w:rPr>
          <w:rFonts w:asciiTheme="minorHAnsi" w:hAnsiTheme="minorHAnsi"/>
        </w:rPr>
        <w:t xml:space="preserve"> </w:t>
      </w:r>
      <w:r w:rsidRPr="002A20BE">
        <w:rPr>
          <w:rFonts w:asciiTheme="minorHAnsi" w:hAnsiTheme="minorHAnsi"/>
          <w:spacing w:val="-1"/>
        </w:rPr>
        <w:t>pursue.</w:t>
      </w:r>
    </w:p>
    <w:p w:rsidR="00452032" w:rsidRPr="002A20BE" w:rsidRDefault="00452032" w:rsidP="002A20BE">
      <w:pPr>
        <w:pStyle w:val="BodyText"/>
        <w:widowControl w:val="0"/>
        <w:numPr>
          <w:ilvl w:val="0"/>
          <w:numId w:val="17"/>
        </w:numPr>
        <w:tabs>
          <w:tab w:val="left" w:pos="820"/>
        </w:tabs>
        <w:spacing w:before="21" w:after="0"/>
        <w:ind w:left="3240" w:right="436"/>
        <w:rPr>
          <w:rFonts w:asciiTheme="minorHAnsi" w:hAnsiTheme="minorHAnsi"/>
        </w:rPr>
      </w:pPr>
      <w:r w:rsidRPr="002A20BE">
        <w:rPr>
          <w:rFonts w:asciiTheme="minorHAnsi" w:hAnsiTheme="minorHAnsi"/>
          <w:b/>
          <w:spacing w:val="-1"/>
        </w:rPr>
        <w:t>Milestones</w:t>
      </w:r>
      <w:r w:rsidRPr="002A20BE">
        <w:rPr>
          <w:rFonts w:asciiTheme="minorHAnsi" w:hAnsiTheme="minorHAnsi"/>
          <w:b/>
        </w:rPr>
        <w:t xml:space="preserve"> </w:t>
      </w:r>
      <w:r w:rsidRPr="002A20BE">
        <w:rPr>
          <w:rFonts w:asciiTheme="minorHAnsi" w:hAnsiTheme="minorHAnsi"/>
        </w:rPr>
        <w:t>are</w:t>
      </w:r>
      <w:r w:rsidRPr="002A20BE">
        <w:rPr>
          <w:rFonts w:asciiTheme="minorHAnsi" w:hAnsiTheme="minorHAnsi"/>
          <w:spacing w:val="-1"/>
        </w:rPr>
        <w:t xml:space="preserve"> </w:t>
      </w:r>
      <w:r w:rsidRPr="002A20BE">
        <w:rPr>
          <w:rFonts w:asciiTheme="minorHAnsi" w:hAnsiTheme="minorHAnsi"/>
          <w:spacing w:val="1"/>
        </w:rPr>
        <w:t>key</w:t>
      </w:r>
      <w:r w:rsidRPr="002A20BE">
        <w:rPr>
          <w:rFonts w:asciiTheme="minorHAnsi" w:hAnsiTheme="minorHAnsi"/>
          <w:spacing w:val="-5"/>
        </w:rPr>
        <w:t xml:space="preserve"> </w:t>
      </w:r>
      <w:r w:rsidRPr="002A20BE">
        <w:rPr>
          <w:rFonts w:asciiTheme="minorHAnsi" w:hAnsiTheme="minorHAnsi"/>
          <w:spacing w:val="-1"/>
        </w:rPr>
        <w:t>markers</w:t>
      </w:r>
      <w:r w:rsidRPr="002A20BE">
        <w:rPr>
          <w:rFonts w:asciiTheme="minorHAnsi" w:hAnsiTheme="minorHAnsi"/>
        </w:rPr>
        <w:t xml:space="preserve"> of</w:t>
      </w:r>
      <w:r w:rsidRPr="002A20BE">
        <w:rPr>
          <w:rFonts w:asciiTheme="minorHAnsi" w:hAnsiTheme="minorHAnsi"/>
          <w:spacing w:val="1"/>
        </w:rPr>
        <w:t xml:space="preserve"> </w:t>
      </w:r>
      <w:r w:rsidRPr="002A20BE">
        <w:rPr>
          <w:rFonts w:asciiTheme="minorHAnsi" w:hAnsiTheme="minorHAnsi"/>
          <w:spacing w:val="-1"/>
        </w:rPr>
        <w:t>grant</w:t>
      </w:r>
      <w:r w:rsidRPr="002A20BE">
        <w:rPr>
          <w:rFonts w:asciiTheme="minorHAnsi" w:hAnsiTheme="minorHAnsi"/>
        </w:rPr>
        <w:t xml:space="preserve"> </w:t>
      </w:r>
      <w:r w:rsidRPr="002A20BE">
        <w:rPr>
          <w:rFonts w:asciiTheme="minorHAnsi" w:hAnsiTheme="minorHAnsi"/>
          <w:spacing w:val="-1"/>
        </w:rPr>
        <w:t>progress</w:t>
      </w:r>
      <w:r w:rsidRPr="002A20BE">
        <w:rPr>
          <w:rFonts w:asciiTheme="minorHAnsi" w:hAnsiTheme="minorHAnsi"/>
        </w:rPr>
        <w:t xml:space="preserve"> – which may be</w:t>
      </w:r>
      <w:r w:rsidRPr="002A20BE">
        <w:rPr>
          <w:rFonts w:asciiTheme="minorHAnsi" w:hAnsiTheme="minorHAnsi"/>
          <w:spacing w:val="-5"/>
        </w:rPr>
        <w:t xml:space="preserve"> </w:t>
      </w:r>
      <w:r w:rsidRPr="002A20BE">
        <w:rPr>
          <w:rFonts w:asciiTheme="minorHAnsi" w:hAnsiTheme="minorHAnsi"/>
        </w:rPr>
        <w:t>expressed in</w:t>
      </w:r>
      <w:r w:rsidRPr="002A20BE">
        <w:rPr>
          <w:rFonts w:asciiTheme="minorHAnsi" w:hAnsiTheme="minorHAnsi"/>
          <w:spacing w:val="-1"/>
        </w:rPr>
        <w:t xml:space="preserve"> </w:t>
      </w:r>
      <w:r w:rsidRPr="002A20BE">
        <w:rPr>
          <w:rFonts w:asciiTheme="minorHAnsi" w:hAnsiTheme="minorHAnsi"/>
        </w:rPr>
        <w:t>the</w:t>
      </w:r>
      <w:r w:rsidRPr="002A20BE">
        <w:rPr>
          <w:rFonts w:asciiTheme="minorHAnsi" w:hAnsiTheme="minorHAnsi"/>
          <w:spacing w:val="-1"/>
        </w:rPr>
        <w:t xml:space="preserve"> form</w:t>
      </w:r>
      <w:r w:rsidRPr="002A20BE">
        <w:rPr>
          <w:rFonts w:asciiTheme="minorHAnsi" w:hAnsiTheme="minorHAnsi"/>
        </w:rPr>
        <w:t xml:space="preserve"> of</w:t>
      </w:r>
      <w:r w:rsidRPr="002A20BE">
        <w:rPr>
          <w:rFonts w:asciiTheme="minorHAnsi" w:hAnsiTheme="minorHAnsi"/>
          <w:spacing w:val="-1"/>
        </w:rPr>
        <w:t xml:space="preserve"> an</w:t>
      </w:r>
      <w:r w:rsidRPr="002A20BE">
        <w:rPr>
          <w:rFonts w:asciiTheme="minorHAnsi" w:hAnsiTheme="minorHAnsi"/>
          <w:spacing w:val="49"/>
        </w:rPr>
        <w:t xml:space="preserve"> </w:t>
      </w:r>
      <w:r w:rsidRPr="002A20BE">
        <w:rPr>
          <w:rFonts w:asciiTheme="minorHAnsi" w:hAnsiTheme="minorHAnsi"/>
          <w:spacing w:val="-1"/>
        </w:rPr>
        <w:t>action</w:t>
      </w:r>
      <w:r w:rsidRPr="002A20BE">
        <w:rPr>
          <w:rFonts w:asciiTheme="minorHAnsi" w:hAnsiTheme="minorHAnsi"/>
        </w:rPr>
        <w:t xml:space="preserve"> or</w:t>
      </w:r>
      <w:r w:rsidRPr="002A20BE">
        <w:rPr>
          <w:rFonts w:asciiTheme="minorHAnsi" w:hAnsiTheme="minorHAnsi"/>
          <w:spacing w:val="-1"/>
        </w:rPr>
        <w:t xml:space="preserve"> event</w:t>
      </w:r>
      <w:r w:rsidRPr="002A20BE">
        <w:rPr>
          <w:rFonts w:asciiTheme="minorHAnsi" w:hAnsiTheme="minorHAnsi"/>
        </w:rPr>
        <w:t xml:space="preserve"> marking</w:t>
      </w:r>
      <w:r w:rsidRPr="002A20BE">
        <w:rPr>
          <w:rFonts w:asciiTheme="minorHAnsi" w:hAnsiTheme="minorHAnsi"/>
          <w:spacing w:val="-3"/>
        </w:rPr>
        <w:t xml:space="preserve"> </w:t>
      </w:r>
      <w:r w:rsidRPr="002A20BE">
        <w:rPr>
          <w:rFonts w:asciiTheme="minorHAnsi" w:hAnsiTheme="minorHAnsi"/>
        </w:rPr>
        <w:t>a</w:t>
      </w:r>
      <w:r w:rsidRPr="002A20BE">
        <w:rPr>
          <w:rFonts w:asciiTheme="minorHAnsi" w:hAnsiTheme="minorHAnsi"/>
          <w:spacing w:val="1"/>
        </w:rPr>
        <w:t xml:space="preserve"> </w:t>
      </w:r>
      <w:r w:rsidRPr="002A20BE">
        <w:rPr>
          <w:rFonts w:asciiTheme="minorHAnsi" w:hAnsiTheme="minorHAnsi"/>
          <w:spacing w:val="-1"/>
        </w:rPr>
        <w:t>significant</w:t>
      </w:r>
      <w:r w:rsidRPr="002A20BE">
        <w:rPr>
          <w:rFonts w:asciiTheme="minorHAnsi" w:hAnsiTheme="minorHAnsi"/>
          <w:spacing w:val="2"/>
        </w:rPr>
        <w:t xml:space="preserve"> </w:t>
      </w:r>
      <w:r w:rsidRPr="002A20BE">
        <w:rPr>
          <w:rFonts w:asciiTheme="minorHAnsi" w:hAnsiTheme="minorHAnsi"/>
          <w:spacing w:val="-1"/>
        </w:rPr>
        <w:t xml:space="preserve">change </w:t>
      </w:r>
      <w:r w:rsidRPr="002A20BE">
        <w:rPr>
          <w:rFonts w:asciiTheme="minorHAnsi" w:hAnsiTheme="minorHAnsi"/>
          <w:spacing w:val="1"/>
        </w:rPr>
        <w:t>or</w:t>
      </w:r>
      <w:r w:rsidRPr="002A20BE">
        <w:rPr>
          <w:rFonts w:asciiTheme="minorHAnsi" w:hAnsiTheme="minorHAnsi"/>
          <w:spacing w:val="-1"/>
        </w:rPr>
        <w:t xml:space="preserve"> stage </w:t>
      </w:r>
      <w:r w:rsidRPr="002A20BE">
        <w:rPr>
          <w:rFonts w:asciiTheme="minorHAnsi" w:hAnsiTheme="minorHAnsi"/>
        </w:rPr>
        <w:t xml:space="preserve">in </w:t>
      </w:r>
      <w:r w:rsidRPr="002A20BE">
        <w:rPr>
          <w:rFonts w:asciiTheme="minorHAnsi" w:hAnsiTheme="minorHAnsi"/>
          <w:spacing w:val="-1"/>
        </w:rPr>
        <w:t>development</w:t>
      </w:r>
      <w:r w:rsidRPr="002A20BE">
        <w:rPr>
          <w:rFonts w:asciiTheme="minorHAnsi" w:hAnsiTheme="minorHAnsi"/>
          <w:b/>
          <w:spacing w:val="-1"/>
        </w:rPr>
        <w:t xml:space="preserve">.  </w:t>
      </w:r>
    </w:p>
    <w:p w:rsidR="00452032" w:rsidRPr="002A20BE" w:rsidRDefault="00452032" w:rsidP="002A20BE">
      <w:pPr>
        <w:pStyle w:val="BodyText"/>
        <w:widowControl w:val="0"/>
        <w:numPr>
          <w:ilvl w:val="0"/>
          <w:numId w:val="17"/>
        </w:numPr>
        <w:tabs>
          <w:tab w:val="left" w:pos="820"/>
        </w:tabs>
        <w:spacing w:before="21" w:after="0"/>
        <w:ind w:left="3240" w:right="436"/>
        <w:rPr>
          <w:rFonts w:asciiTheme="minorHAnsi" w:hAnsiTheme="minorHAnsi"/>
        </w:rPr>
      </w:pPr>
      <w:r w:rsidRPr="002A20BE">
        <w:rPr>
          <w:rFonts w:asciiTheme="minorHAnsi" w:hAnsiTheme="minorHAnsi"/>
          <w:b/>
          <w:spacing w:val="-1"/>
        </w:rPr>
        <w:t>Outputs</w:t>
      </w:r>
      <w:r w:rsidRPr="002A20BE">
        <w:rPr>
          <w:rFonts w:asciiTheme="minorHAnsi" w:hAnsiTheme="minorHAnsi"/>
          <w:b/>
        </w:rPr>
        <w:t xml:space="preserve"> </w:t>
      </w:r>
      <w:r w:rsidRPr="002A20BE">
        <w:rPr>
          <w:rFonts w:asciiTheme="minorHAnsi" w:hAnsiTheme="minorHAnsi"/>
          <w:spacing w:val="-1"/>
        </w:rPr>
        <w:t xml:space="preserve">measure </w:t>
      </w:r>
      <w:r w:rsidRPr="002A20BE">
        <w:rPr>
          <w:rFonts w:asciiTheme="minorHAnsi" w:hAnsiTheme="minorHAnsi"/>
        </w:rPr>
        <w:t xml:space="preserve">production </w:t>
      </w:r>
      <w:r w:rsidRPr="002A20BE">
        <w:rPr>
          <w:rFonts w:asciiTheme="minorHAnsi" w:hAnsiTheme="minorHAnsi"/>
          <w:spacing w:val="-1"/>
        </w:rPr>
        <w:t>resulting</w:t>
      </w:r>
      <w:r w:rsidRPr="002A20BE">
        <w:rPr>
          <w:rFonts w:asciiTheme="minorHAnsi" w:hAnsiTheme="minorHAnsi"/>
          <w:spacing w:val="-3"/>
        </w:rPr>
        <w:t xml:space="preserve"> </w:t>
      </w:r>
      <w:r w:rsidRPr="002A20BE">
        <w:rPr>
          <w:rFonts w:asciiTheme="minorHAnsi" w:hAnsiTheme="minorHAnsi"/>
          <w:spacing w:val="-1"/>
        </w:rPr>
        <w:t>from</w:t>
      </w:r>
      <w:r w:rsidRPr="002A20BE">
        <w:rPr>
          <w:rFonts w:asciiTheme="minorHAnsi" w:hAnsiTheme="minorHAnsi"/>
          <w:spacing w:val="2"/>
        </w:rPr>
        <w:t xml:space="preserve"> g</w:t>
      </w:r>
      <w:r w:rsidRPr="002A20BE">
        <w:rPr>
          <w:rFonts w:asciiTheme="minorHAnsi" w:hAnsiTheme="minorHAnsi"/>
          <w:spacing w:val="-1"/>
        </w:rPr>
        <w:t>rant</w:t>
      </w:r>
      <w:r w:rsidRPr="002A20BE">
        <w:rPr>
          <w:rFonts w:asciiTheme="minorHAnsi" w:hAnsiTheme="minorHAnsi"/>
        </w:rPr>
        <w:t xml:space="preserve"> </w:t>
      </w:r>
      <w:r w:rsidRPr="002A20BE">
        <w:rPr>
          <w:rFonts w:asciiTheme="minorHAnsi" w:hAnsiTheme="minorHAnsi"/>
          <w:spacing w:val="-1"/>
        </w:rPr>
        <w:t>activities,</w:t>
      </w:r>
      <w:r w:rsidRPr="002A20BE">
        <w:rPr>
          <w:rFonts w:asciiTheme="minorHAnsi" w:hAnsiTheme="minorHAnsi"/>
        </w:rPr>
        <w:t xml:space="preserve"> </w:t>
      </w:r>
      <w:r w:rsidRPr="002A20BE">
        <w:rPr>
          <w:rFonts w:asciiTheme="minorHAnsi" w:hAnsiTheme="minorHAnsi"/>
          <w:spacing w:val="-1"/>
        </w:rPr>
        <w:t>such</w:t>
      </w:r>
      <w:r w:rsidRPr="002A20BE">
        <w:rPr>
          <w:rFonts w:asciiTheme="minorHAnsi" w:hAnsiTheme="minorHAnsi"/>
        </w:rPr>
        <w:t xml:space="preserve"> </w:t>
      </w:r>
      <w:r w:rsidRPr="002A20BE">
        <w:rPr>
          <w:rFonts w:asciiTheme="minorHAnsi" w:hAnsiTheme="minorHAnsi"/>
          <w:spacing w:val="-1"/>
        </w:rPr>
        <w:t>as</w:t>
      </w:r>
      <w:r w:rsidRPr="002A20BE">
        <w:rPr>
          <w:rFonts w:asciiTheme="minorHAnsi" w:hAnsiTheme="minorHAnsi"/>
        </w:rPr>
        <w:t xml:space="preserve"> the</w:t>
      </w:r>
      <w:r w:rsidRPr="002A20BE">
        <w:rPr>
          <w:rFonts w:asciiTheme="minorHAnsi" w:hAnsiTheme="minorHAnsi"/>
          <w:spacing w:val="-1"/>
        </w:rPr>
        <w:t xml:space="preserve"> </w:t>
      </w:r>
      <w:r w:rsidRPr="002A20BE">
        <w:rPr>
          <w:rFonts w:asciiTheme="minorHAnsi" w:hAnsiTheme="minorHAnsi"/>
        </w:rPr>
        <w:t>number</w:t>
      </w:r>
      <w:r w:rsidRPr="002A20BE">
        <w:rPr>
          <w:rFonts w:asciiTheme="minorHAnsi" w:hAnsiTheme="minorHAnsi"/>
          <w:spacing w:val="-1"/>
        </w:rPr>
        <w:t xml:space="preserve"> </w:t>
      </w:r>
      <w:r w:rsidRPr="002A20BE">
        <w:rPr>
          <w:rFonts w:asciiTheme="minorHAnsi" w:hAnsiTheme="minorHAnsi"/>
        </w:rPr>
        <w:t>of</w:t>
      </w:r>
      <w:r w:rsidRPr="002A20BE">
        <w:rPr>
          <w:rFonts w:asciiTheme="minorHAnsi" w:hAnsiTheme="minorHAnsi"/>
          <w:spacing w:val="-1"/>
        </w:rPr>
        <w:t xml:space="preserve"> apprentices registered</w:t>
      </w:r>
      <w:r w:rsidRPr="002A20BE">
        <w:rPr>
          <w:rFonts w:asciiTheme="minorHAnsi" w:hAnsiTheme="minorHAnsi"/>
        </w:rPr>
        <w:t xml:space="preserve"> </w:t>
      </w:r>
      <w:r w:rsidRPr="002A20BE">
        <w:rPr>
          <w:rFonts w:asciiTheme="minorHAnsi" w:hAnsiTheme="minorHAnsi"/>
          <w:spacing w:val="-1"/>
        </w:rPr>
        <w:t>and</w:t>
      </w:r>
      <w:r w:rsidRPr="002A20BE">
        <w:rPr>
          <w:rFonts w:asciiTheme="minorHAnsi" w:hAnsiTheme="minorHAnsi"/>
        </w:rPr>
        <w:t xml:space="preserve"> number</w:t>
      </w:r>
      <w:r w:rsidRPr="002A20BE">
        <w:rPr>
          <w:rFonts w:asciiTheme="minorHAnsi" w:hAnsiTheme="minorHAnsi"/>
          <w:spacing w:val="-1"/>
        </w:rPr>
        <w:t xml:space="preserve"> </w:t>
      </w:r>
      <w:r w:rsidRPr="002A20BE">
        <w:rPr>
          <w:rFonts w:asciiTheme="minorHAnsi" w:hAnsiTheme="minorHAnsi"/>
        </w:rPr>
        <w:t>of</w:t>
      </w:r>
      <w:r w:rsidRPr="002A20BE">
        <w:rPr>
          <w:rFonts w:asciiTheme="minorHAnsi" w:hAnsiTheme="minorHAnsi"/>
          <w:spacing w:val="-1"/>
        </w:rPr>
        <w:t xml:space="preserve"> </w:t>
      </w:r>
      <w:r w:rsidRPr="002A20BE">
        <w:rPr>
          <w:rFonts w:asciiTheme="minorHAnsi" w:hAnsiTheme="minorHAnsi"/>
          <w:spacing w:val="1"/>
        </w:rPr>
        <w:t>new</w:t>
      </w:r>
      <w:r w:rsidRPr="002A20BE">
        <w:rPr>
          <w:rFonts w:asciiTheme="minorHAnsi" w:hAnsiTheme="minorHAnsi"/>
          <w:spacing w:val="-1"/>
        </w:rPr>
        <w:t xml:space="preserve"> programs</w:t>
      </w:r>
      <w:r w:rsidRPr="002A20BE">
        <w:rPr>
          <w:rFonts w:asciiTheme="minorHAnsi" w:hAnsiTheme="minorHAnsi"/>
        </w:rPr>
        <w:t xml:space="preserve"> </w:t>
      </w:r>
      <w:r w:rsidRPr="002A20BE">
        <w:rPr>
          <w:rFonts w:asciiTheme="minorHAnsi" w:hAnsiTheme="minorHAnsi"/>
          <w:spacing w:val="-1"/>
        </w:rPr>
        <w:t>developed.</w:t>
      </w:r>
    </w:p>
    <w:p w:rsidR="00452032" w:rsidRPr="002A20BE" w:rsidRDefault="00452032" w:rsidP="002A20BE">
      <w:pPr>
        <w:pStyle w:val="BodyText"/>
        <w:widowControl w:val="0"/>
        <w:numPr>
          <w:ilvl w:val="0"/>
          <w:numId w:val="17"/>
        </w:numPr>
        <w:tabs>
          <w:tab w:val="left" w:pos="820"/>
        </w:tabs>
        <w:spacing w:before="21" w:after="0"/>
        <w:ind w:left="3240" w:right="436"/>
        <w:rPr>
          <w:rFonts w:asciiTheme="minorHAnsi" w:hAnsiTheme="minorHAnsi"/>
        </w:rPr>
      </w:pPr>
      <w:r w:rsidRPr="002A20BE">
        <w:rPr>
          <w:rFonts w:asciiTheme="minorHAnsi" w:hAnsiTheme="minorHAnsi"/>
          <w:b/>
          <w:spacing w:val="-1"/>
        </w:rPr>
        <w:t>Outcomes</w:t>
      </w:r>
      <w:r w:rsidRPr="002A20BE">
        <w:rPr>
          <w:rFonts w:asciiTheme="minorHAnsi" w:hAnsiTheme="minorHAnsi"/>
          <w:b/>
        </w:rPr>
        <w:t xml:space="preserve"> </w:t>
      </w:r>
      <w:r w:rsidRPr="002A20BE">
        <w:rPr>
          <w:rFonts w:asciiTheme="minorHAnsi" w:hAnsiTheme="minorHAnsi"/>
          <w:spacing w:val="-1"/>
        </w:rPr>
        <w:t>focus</w:t>
      </w:r>
      <w:r w:rsidRPr="002A20BE">
        <w:rPr>
          <w:rFonts w:asciiTheme="minorHAnsi" w:hAnsiTheme="minorHAnsi"/>
        </w:rPr>
        <w:t xml:space="preserve"> on the</w:t>
      </w:r>
      <w:r w:rsidRPr="002A20BE">
        <w:rPr>
          <w:rFonts w:asciiTheme="minorHAnsi" w:hAnsiTheme="minorHAnsi"/>
          <w:spacing w:val="-1"/>
        </w:rPr>
        <w:t xml:space="preserve"> desired</w:t>
      </w:r>
      <w:r w:rsidRPr="002A20BE">
        <w:rPr>
          <w:rFonts w:asciiTheme="minorHAnsi" w:hAnsiTheme="minorHAnsi"/>
        </w:rPr>
        <w:t xml:space="preserve"> </w:t>
      </w:r>
      <w:r w:rsidRPr="002A20BE">
        <w:rPr>
          <w:rFonts w:asciiTheme="minorHAnsi" w:hAnsiTheme="minorHAnsi"/>
          <w:spacing w:val="-1"/>
        </w:rPr>
        <w:t>result</w:t>
      </w:r>
      <w:r w:rsidRPr="002A20BE">
        <w:rPr>
          <w:rFonts w:asciiTheme="minorHAnsi" w:hAnsiTheme="minorHAnsi"/>
        </w:rPr>
        <w:t xml:space="preserve"> – </w:t>
      </w:r>
      <w:r w:rsidRPr="002A20BE">
        <w:rPr>
          <w:rFonts w:asciiTheme="minorHAnsi" w:hAnsiTheme="minorHAnsi"/>
          <w:spacing w:val="-1"/>
        </w:rPr>
        <w:t>examples</w:t>
      </w:r>
      <w:r w:rsidRPr="002A20BE">
        <w:rPr>
          <w:rFonts w:asciiTheme="minorHAnsi" w:hAnsiTheme="minorHAnsi"/>
          <w:spacing w:val="2"/>
        </w:rPr>
        <w:t xml:space="preserve"> </w:t>
      </w:r>
      <w:r w:rsidRPr="002A20BE">
        <w:rPr>
          <w:rFonts w:asciiTheme="minorHAnsi" w:hAnsiTheme="minorHAnsi"/>
          <w:spacing w:val="-1"/>
        </w:rPr>
        <w:t>could</w:t>
      </w:r>
      <w:r w:rsidRPr="002A20BE">
        <w:rPr>
          <w:rFonts w:asciiTheme="minorHAnsi" w:hAnsiTheme="minorHAnsi"/>
        </w:rPr>
        <w:t xml:space="preserve"> </w:t>
      </w:r>
      <w:r w:rsidRPr="002A20BE">
        <w:rPr>
          <w:rFonts w:asciiTheme="minorHAnsi" w:hAnsiTheme="minorHAnsi"/>
          <w:spacing w:val="-1"/>
        </w:rPr>
        <w:t>include apprenticeship</w:t>
      </w:r>
      <w:r w:rsidRPr="002A20BE">
        <w:rPr>
          <w:rFonts w:asciiTheme="minorHAnsi" w:hAnsiTheme="minorHAnsi"/>
        </w:rPr>
        <w:t xml:space="preserve"> </w:t>
      </w:r>
      <w:r w:rsidRPr="002A20BE">
        <w:rPr>
          <w:rFonts w:asciiTheme="minorHAnsi" w:hAnsiTheme="minorHAnsi"/>
          <w:spacing w:val="-1"/>
        </w:rPr>
        <w:t>penetration</w:t>
      </w:r>
      <w:r w:rsidRPr="002A20BE">
        <w:rPr>
          <w:rFonts w:asciiTheme="minorHAnsi" w:hAnsiTheme="minorHAnsi"/>
        </w:rPr>
        <w:t xml:space="preserve"> in a</w:t>
      </w:r>
      <w:r w:rsidRPr="002A20BE">
        <w:rPr>
          <w:rFonts w:asciiTheme="minorHAnsi" w:hAnsiTheme="minorHAnsi"/>
          <w:spacing w:val="113"/>
        </w:rPr>
        <w:t xml:space="preserve"> </w:t>
      </w:r>
      <w:r w:rsidRPr="002A20BE">
        <w:rPr>
          <w:rFonts w:asciiTheme="minorHAnsi" w:hAnsiTheme="minorHAnsi"/>
          <w:spacing w:val="-1"/>
        </w:rPr>
        <w:t>new occupation,</w:t>
      </w:r>
      <w:r w:rsidRPr="002A20BE">
        <w:rPr>
          <w:rFonts w:asciiTheme="minorHAnsi" w:hAnsiTheme="minorHAnsi"/>
        </w:rPr>
        <w:t xml:space="preserve"> </w:t>
      </w:r>
      <w:r w:rsidRPr="002A20BE">
        <w:rPr>
          <w:rFonts w:asciiTheme="minorHAnsi" w:hAnsiTheme="minorHAnsi"/>
          <w:spacing w:val="-1"/>
        </w:rPr>
        <w:t>increase</w:t>
      </w:r>
      <w:r w:rsidRPr="002A20BE">
        <w:rPr>
          <w:rFonts w:asciiTheme="minorHAnsi" w:hAnsiTheme="minorHAnsi"/>
          <w:spacing w:val="1"/>
        </w:rPr>
        <w:t xml:space="preserve"> </w:t>
      </w:r>
      <w:r w:rsidRPr="002A20BE">
        <w:rPr>
          <w:rFonts w:asciiTheme="minorHAnsi" w:hAnsiTheme="minorHAnsi"/>
        </w:rPr>
        <w:t xml:space="preserve">in </w:t>
      </w:r>
      <w:r w:rsidRPr="002A20BE">
        <w:rPr>
          <w:rFonts w:asciiTheme="minorHAnsi" w:hAnsiTheme="minorHAnsi"/>
          <w:spacing w:val="-1"/>
        </w:rPr>
        <w:t>apprenticeships</w:t>
      </w:r>
      <w:r w:rsidRPr="002A20BE">
        <w:rPr>
          <w:rFonts w:asciiTheme="minorHAnsi" w:hAnsiTheme="minorHAnsi"/>
        </w:rPr>
        <w:t xml:space="preserve"> in </w:t>
      </w:r>
      <w:r w:rsidRPr="002A20BE">
        <w:rPr>
          <w:rFonts w:asciiTheme="minorHAnsi" w:hAnsiTheme="minorHAnsi"/>
          <w:spacing w:val="-1"/>
        </w:rPr>
        <w:t>certain</w:t>
      </w:r>
      <w:r w:rsidRPr="002A20BE">
        <w:rPr>
          <w:rFonts w:asciiTheme="minorHAnsi" w:hAnsiTheme="minorHAnsi"/>
        </w:rPr>
        <w:t xml:space="preserve"> </w:t>
      </w:r>
      <w:r w:rsidRPr="002A20BE">
        <w:rPr>
          <w:rFonts w:asciiTheme="minorHAnsi" w:hAnsiTheme="minorHAnsi"/>
          <w:spacing w:val="-1"/>
        </w:rPr>
        <w:t>occupations,</w:t>
      </w:r>
      <w:r w:rsidRPr="002A20BE">
        <w:rPr>
          <w:rFonts w:asciiTheme="minorHAnsi" w:hAnsiTheme="minorHAnsi"/>
        </w:rPr>
        <w:t xml:space="preserve"> </w:t>
      </w:r>
      <w:r w:rsidRPr="002A20BE">
        <w:rPr>
          <w:rFonts w:asciiTheme="minorHAnsi" w:hAnsiTheme="minorHAnsi"/>
          <w:spacing w:val="-1"/>
        </w:rPr>
        <w:t>benefits</w:t>
      </w:r>
      <w:r w:rsidRPr="002A20BE">
        <w:rPr>
          <w:rFonts w:asciiTheme="minorHAnsi" w:hAnsiTheme="minorHAnsi"/>
        </w:rPr>
        <w:t xml:space="preserve"> to </w:t>
      </w:r>
      <w:r w:rsidRPr="002A20BE">
        <w:rPr>
          <w:rFonts w:asciiTheme="minorHAnsi" w:hAnsiTheme="minorHAnsi"/>
          <w:spacing w:val="-1"/>
        </w:rPr>
        <w:t>employers,</w:t>
      </w:r>
      <w:r w:rsidRPr="002A20BE">
        <w:rPr>
          <w:rFonts w:asciiTheme="minorHAnsi" w:hAnsiTheme="minorHAnsi"/>
          <w:spacing w:val="111"/>
        </w:rPr>
        <w:t xml:space="preserve"> </w:t>
      </w:r>
      <w:r w:rsidRPr="002A20BE">
        <w:rPr>
          <w:rFonts w:asciiTheme="minorHAnsi" w:hAnsiTheme="minorHAnsi"/>
          <w:spacing w:val="-1"/>
        </w:rPr>
        <w:t xml:space="preserve">increase </w:t>
      </w:r>
      <w:r w:rsidRPr="002A20BE">
        <w:rPr>
          <w:rFonts w:asciiTheme="minorHAnsi" w:hAnsiTheme="minorHAnsi"/>
        </w:rPr>
        <w:t xml:space="preserve">in employment retention, </w:t>
      </w:r>
      <w:r w:rsidRPr="002A20BE">
        <w:rPr>
          <w:rFonts w:asciiTheme="minorHAnsi" w:hAnsiTheme="minorHAnsi"/>
          <w:spacing w:val="-1"/>
        </w:rPr>
        <w:t>median</w:t>
      </w:r>
      <w:r w:rsidRPr="002A20BE">
        <w:rPr>
          <w:rFonts w:asciiTheme="minorHAnsi" w:hAnsiTheme="minorHAnsi"/>
          <w:spacing w:val="1"/>
        </w:rPr>
        <w:t xml:space="preserve"> </w:t>
      </w:r>
      <w:r w:rsidRPr="002A20BE">
        <w:rPr>
          <w:rFonts w:asciiTheme="minorHAnsi" w:hAnsiTheme="minorHAnsi"/>
          <w:spacing w:val="-1"/>
        </w:rPr>
        <w:t>earnings,</w:t>
      </w:r>
      <w:r w:rsidRPr="002A20BE">
        <w:rPr>
          <w:rFonts w:asciiTheme="minorHAnsi" w:hAnsiTheme="minorHAnsi"/>
        </w:rPr>
        <w:t xml:space="preserve"> acquisition of an industry recognized credential, or</w:t>
      </w:r>
      <w:r w:rsidRPr="002A20BE">
        <w:rPr>
          <w:rFonts w:asciiTheme="minorHAnsi" w:hAnsiTheme="minorHAnsi"/>
          <w:spacing w:val="-1"/>
        </w:rPr>
        <w:t xml:space="preserve"> </w:t>
      </w:r>
      <w:r w:rsidRPr="002A20BE">
        <w:rPr>
          <w:rFonts w:asciiTheme="minorHAnsi" w:hAnsiTheme="minorHAnsi"/>
        </w:rPr>
        <w:t>a</w:t>
      </w:r>
      <w:r w:rsidRPr="002A20BE">
        <w:rPr>
          <w:rFonts w:asciiTheme="minorHAnsi" w:hAnsiTheme="minorHAnsi"/>
          <w:spacing w:val="-1"/>
        </w:rPr>
        <w:t xml:space="preserve"> </w:t>
      </w:r>
      <w:r w:rsidRPr="002A20BE">
        <w:rPr>
          <w:rFonts w:asciiTheme="minorHAnsi" w:hAnsiTheme="minorHAnsi"/>
        </w:rPr>
        <w:t>measurable</w:t>
      </w:r>
      <w:r w:rsidRPr="002A20BE">
        <w:rPr>
          <w:rFonts w:asciiTheme="minorHAnsi" w:hAnsiTheme="minorHAnsi"/>
          <w:spacing w:val="-1"/>
        </w:rPr>
        <w:t xml:space="preserve"> change </w:t>
      </w:r>
      <w:r w:rsidRPr="002A20BE">
        <w:rPr>
          <w:rFonts w:asciiTheme="minorHAnsi" w:hAnsiTheme="minorHAnsi"/>
        </w:rPr>
        <w:t>in a</w:t>
      </w:r>
      <w:r w:rsidRPr="002A20BE">
        <w:rPr>
          <w:rFonts w:asciiTheme="minorHAnsi" w:hAnsiTheme="minorHAnsi"/>
          <w:spacing w:val="-1"/>
        </w:rPr>
        <w:t xml:space="preserve"> social</w:t>
      </w:r>
      <w:r w:rsidRPr="002A20BE">
        <w:rPr>
          <w:rFonts w:asciiTheme="minorHAnsi" w:hAnsiTheme="minorHAnsi"/>
          <w:spacing w:val="60"/>
        </w:rPr>
        <w:t xml:space="preserve"> </w:t>
      </w:r>
      <w:r w:rsidRPr="002A20BE">
        <w:rPr>
          <w:rFonts w:asciiTheme="minorHAnsi" w:hAnsiTheme="minorHAnsi"/>
          <w:spacing w:val="-1"/>
        </w:rPr>
        <w:t>indicator (e.g.</w:t>
      </w:r>
      <w:r w:rsidRPr="002A20BE">
        <w:rPr>
          <w:rFonts w:asciiTheme="minorHAnsi" w:hAnsiTheme="minorHAnsi"/>
        </w:rPr>
        <w:t xml:space="preserve"> </w:t>
      </w:r>
      <w:r w:rsidRPr="002A20BE">
        <w:rPr>
          <w:rFonts w:asciiTheme="minorHAnsi" w:hAnsiTheme="minorHAnsi"/>
          <w:spacing w:val="-1"/>
        </w:rPr>
        <w:t>increased</w:t>
      </w:r>
      <w:r w:rsidRPr="002A20BE">
        <w:rPr>
          <w:rFonts w:asciiTheme="minorHAnsi" w:hAnsiTheme="minorHAnsi"/>
          <w:spacing w:val="2"/>
        </w:rPr>
        <w:t xml:space="preserve"> </w:t>
      </w:r>
      <w:r w:rsidRPr="002A20BE">
        <w:rPr>
          <w:rFonts w:asciiTheme="minorHAnsi" w:hAnsiTheme="minorHAnsi"/>
        </w:rPr>
        <w:t>diversity</w:t>
      </w:r>
      <w:r w:rsidRPr="002A20BE">
        <w:rPr>
          <w:rFonts w:asciiTheme="minorHAnsi" w:hAnsiTheme="minorHAnsi"/>
          <w:spacing w:val="-5"/>
        </w:rPr>
        <w:t xml:space="preserve"> </w:t>
      </w:r>
      <w:r w:rsidRPr="002A20BE">
        <w:rPr>
          <w:rFonts w:asciiTheme="minorHAnsi" w:hAnsiTheme="minorHAnsi"/>
        </w:rPr>
        <w:t xml:space="preserve">in </w:t>
      </w:r>
      <w:r w:rsidRPr="002A20BE">
        <w:rPr>
          <w:rFonts w:asciiTheme="minorHAnsi" w:hAnsiTheme="minorHAnsi"/>
          <w:spacing w:val="-1"/>
        </w:rPr>
        <w:t>apprenticeship</w:t>
      </w:r>
      <w:r w:rsidRPr="002A20BE">
        <w:rPr>
          <w:rFonts w:asciiTheme="minorHAnsi" w:hAnsiTheme="minorHAnsi"/>
        </w:rPr>
        <w:t xml:space="preserve"> </w:t>
      </w:r>
      <w:r w:rsidRPr="002A20BE">
        <w:rPr>
          <w:rFonts w:asciiTheme="minorHAnsi" w:hAnsiTheme="minorHAnsi"/>
          <w:spacing w:val="-1"/>
        </w:rPr>
        <w:t>programs).</w:t>
      </w:r>
      <w:r w:rsidRPr="002A20BE">
        <w:rPr>
          <w:rFonts w:asciiTheme="minorHAnsi" w:hAnsiTheme="minorHAnsi"/>
          <w:spacing w:val="-1"/>
        </w:rPr>
        <w:br/>
      </w:r>
    </w:p>
    <w:p w:rsidR="00452032" w:rsidRPr="002A20BE" w:rsidRDefault="00452032" w:rsidP="002A20BE">
      <w:pPr>
        <w:ind w:left="2160"/>
        <w:rPr>
          <w:rFonts w:asciiTheme="minorHAnsi" w:hAnsiTheme="minorHAnsi"/>
        </w:rPr>
      </w:pPr>
      <w:r w:rsidRPr="002A20BE">
        <w:rPr>
          <w:rFonts w:asciiTheme="minorHAnsi" w:hAnsiTheme="minorHAnsi"/>
        </w:rPr>
        <w:t xml:space="preserve">The performance table should clearly identify the overall goals, milestones, outputs and outcome(s) that will result from your </w:t>
      </w:r>
      <w:proofErr w:type="gramStart"/>
      <w:r w:rsidRPr="002A20BE">
        <w:rPr>
          <w:rFonts w:asciiTheme="minorHAnsi" w:hAnsiTheme="minorHAnsi"/>
        </w:rPr>
        <w:t>Statewide</w:t>
      </w:r>
      <w:proofErr w:type="gramEnd"/>
      <w:r w:rsidRPr="002A20BE">
        <w:rPr>
          <w:rFonts w:asciiTheme="minorHAnsi" w:hAnsiTheme="minorHAnsi"/>
        </w:rPr>
        <w:t xml:space="preserve"> project.  </w:t>
      </w:r>
    </w:p>
    <w:p w:rsidR="00452032" w:rsidRPr="00CE694F" w:rsidRDefault="00452032" w:rsidP="00452032">
      <w:pPr>
        <w:ind w:left="2160"/>
        <w:rPr>
          <w:rFonts w:asciiTheme="minorHAnsi" w:hAnsiTheme="minorHAnsi"/>
          <w:szCs w:val="24"/>
        </w:rPr>
      </w:pPr>
    </w:p>
    <w:p w:rsidR="00452032" w:rsidRPr="002A20BE" w:rsidRDefault="00452032" w:rsidP="002A20BE">
      <w:pPr>
        <w:ind w:left="2160" w:right="144"/>
        <w:rPr>
          <w:rFonts w:asciiTheme="minorHAnsi" w:hAnsiTheme="minorHAnsi"/>
          <w:spacing w:val="-1"/>
        </w:rPr>
      </w:pPr>
      <w:r w:rsidRPr="002A20BE">
        <w:rPr>
          <w:rFonts w:asciiTheme="minorHAnsi" w:hAnsiTheme="minorHAnsi"/>
        </w:rPr>
        <w:t>Applicants</w:t>
      </w:r>
      <w:r w:rsidRPr="002A20BE">
        <w:rPr>
          <w:rFonts w:asciiTheme="minorHAnsi" w:hAnsiTheme="minorHAnsi"/>
          <w:spacing w:val="-1"/>
        </w:rPr>
        <w:t xml:space="preserve"> should also describe their proposed short, intermediate, and long term milestones, outputs, and outcomes within the table that captures the </w:t>
      </w:r>
      <w:r w:rsidRPr="002A20BE">
        <w:rPr>
          <w:rFonts w:asciiTheme="minorHAnsi" w:hAnsiTheme="minorHAnsi"/>
          <w:spacing w:val="-1"/>
          <w:u w:val="single"/>
        </w:rPr>
        <w:t>targets and results</w:t>
      </w:r>
      <w:r w:rsidRPr="002A20BE">
        <w:rPr>
          <w:rFonts w:asciiTheme="minorHAnsi" w:hAnsiTheme="minorHAnsi"/>
          <w:spacing w:val="-1"/>
        </w:rPr>
        <w:t xml:space="preserve"> of both capacity building and apprenticeship employment/training activities. </w:t>
      </w:r>
    </w:p>
    <w:p w:rsidR="00452032" w:rsidRPr="00CE694F" w:rsidRDefault="00452032" w:rsidP="00452032">
      <w:pPr>
        <w:ind w:left="2160" w:right="144"/>
        <w:rPr>
          <w:rFonts w:asciiTheme="minorHAnsi" w:hAnsiTheme="minorHAnsi"/>
          <w:spacing w:val="-1"/>
          <w:szCs w:val="24"/>
        </w:rPr>
      </w:pPr>
    </w:p>
    <w:p w:rsidR="00452032" w:rsidRPr="00CE694F" w:rsidRDefault="00452032" w:rsidP="00452032">
      <w:pPr>
        <w:ind w:left="2160"/>
        <w:rPr>
          <w:rFonts w:asciiTheme="minorHAnsi" w:hAnsiTheme="minorHAnsi"/>
          <w:b/>
          <w:i/>
          <w:szCs w:val="24"/>
        </w:rPr>
      </w:pPr>
      <w:r w:rsidRPr="002A20BE">
        <w:rPr>
          <w:rFonts w:asciiTheme="minorHAnsi" w:hAnsiTheme="minorHAnsi"/>
          <w:b/>
        </w:rPr>
        <w:t>Note:</w:t>
      </w:r>
      <w:r w:rsidRPr="002A20BE">
        <w:rPr>
          <w:rFonts w:asciiTheme="minorHAnsi" w:hAnsiTheme="minorHAnsi"/>
          <w:b/>
          <w:i/>
        </w:rPr>
        <w:t xml:space="preserve"> </w:t>
      </w:r>
      <w:r w:rsidRPr="002A20BE">
        <w:rPr>
          <w:rFonts w:asciiTheme="minorHAnsi" w:hAnsiTheme="minorHAnsi"/>
          <w:i/>
        </w:rPr>
        <w:t xml:space="preserve">For your convenience we have developed a suggested Performance Table that can be used in response to this section.  </w:t>
      </w:r>
      <w:proofErr w:type="gramStart"/>
      <w:r w:rsidRPr="002A20BE">
        <w:rPr>
          <w:rFonts w:asciiTheme="minorHAnsi" w:hAnsiTheme="minorHAnsi"/>
          <w:i/>
        </w:rPr>
        <w:t>(See Appendix D).</w:t>
      </w:r>
      <w:proofErr w:type="gramEnd"/>
      <w:r w:rsidRPr="002A20BE">
        <w:rPr>
          <w:rFonts w:asciiTheme="minorHAnsi" w:hAnsiTheme="minorHAnsi"/>
          <w:i/>
        </w:rPr>
        <w:t xml:space="preserve"> The performance table will not count against the 25 page limit of the Project Narrative.</w:t>
      </w:r>
      <w:r w:rsidRPr="002A20BE">
        <w:rPr>
          <w:rFonts w:asciiTheme="minorHAnsi" w:hAnsiTheme="minorHAnsi"/>
          <w:b/>
          <w:i/>
        </w:rPr>
        <w:t xml:space="preserve">  </w:t>
      </w:r>
    </w:p>
    <w:p w:rsidR="00452032" w:rsidRDefault="00452032" w:rsidP="00452032">
      <w:pPr>
        <w:ind w:left="2160"/>
        <w:rPr>
          <w:rFonts w:asciiTheme="minorHAnsi" w:hAnsiTheme="minorHAnsi"/>
          <w:b/>
          <w:szCs w:val="24"/>
        </w:rPr>
      </w:pPr>
    </w:p>
    <w:p w:rsidR="000B418D" w:rsidRPr="00CE694F" w:rsidRDefault="000B418D" w:rsidP="00452032">
      <w:pPr>
        <w:ind w:left="2160"/>
        <w:rPr>
          <w:rFonts w:asciiTheme="minorHAnsi" w:hAnsiTheme="minorHAnsi"/>
          <w:b/>
          <w:szCs w:val="24"/>
        </w:rPr>
      </w:pPr>
    </w:p>
    <w:p w:rsidR="00452032" w:rsidRPr="002A20BE" w:rsidRDefault="00452032" w:rsidP="002A20BE">
      <w:pPr>
        <w:ind w:left="2160"/>
        <w:rPr>
          <w:rFonts w:asciiTheme="minorHAnsi" w:hAnsiTheme="minorHAnsi"/>
        </w:rPr>
      </w:pPr>
    </w:p>
    <w:p w:rsidR="00452032" w:rsidRPr="002A20BE" w:rsidRDefault="00452032" w:rsidP="002A20BE">
      <w:pPr>
        <w:numPr>
          <w:ilvl w:val="0"/>
          <w:numId w:val="18"/>
        </w:numPr>
        <w:contextualSpacing/>
        <w:rPr>
          <w:rFonts w:asciiTheme="minorHAnsi" w:eastAsia="Calibri" w:hAnsiTheme="minorHAnsi"/>
        </w:rPr>
      </w:pPr>
      <w:r w:rsidRPr="002A20BE">
        <w:rPr>
          <w:rFonts w:asciiTheme="minorHAnsi" w:hAnsiTheme="minorHAnsi"/>
          <w:b/>
          <w:u w:val="single"/>
        </w:rPr>
        <w:t>DATA ELEMENTS AND TARGETS</w:t>
      </w:r>
    </w:p>
    <w:p w:rsidR="00452032" w:rsidRPr="002A20BE" w:rsidRDefault="00452032" w:rsidP="002A20BE">
      <w:pPr>
        <w:rPr>
          <w:rFonts w:asciiTheme="minorHAnsi" w:eastAsia="Calibri" w:hAnsiTheme="minorHAnsi"/>
        </w:rPr>
      </w:pPr>
    </w:p>
    <w:p w:rsidR="00452032" w:rsidRPr="002A20BE" w:rsidRDefault="00452032" w:rsidP="002A20BE">
      <w:pPr>
        <w:ind w:left="2160"/>
        <w:rPr>
          <w:rFonts w:asciiTheme="minorHAnsi" w:hAnsiTheme="minorHAnsi"/>
        </w:rPr>
      </w:pPr>
      <w:r w:rsidRPr="002A20BE">
        <w:rPr>
          <w:rFonts w:asciiTheme="minorHAnsi" w:hAnsiTheme="minorHAnsi"/>
        </w:rPr>
        <w:t xml:space="preserve">Applicants also must provide baseline data as well as annual growth goals for each of the following metrics: </w:t>
      </w:r>
    </w:p>
    <w:p w:rsidR="00452032" w:rsidRPr="002A20BE" w:rsidRDefault="00452032" w:rsidP="002A20BE">
      <w:pPr>
        <w:pStyle w:val="BodyText"/>
        <w:widowControl w:val="0"/>
        <w:numPr>
          <w:ilvl w:val="0"/>
          <w:numId w:val="14"/>
        </w:numPr>
        <w:tabs>
          <w:tab w:val="left" w:pos="820"/>
        </w:tabs>
        <w:spacing w:before="1" w:after="0"/>
        <w:ind w:left="3240"/>
        <w:rPr>
          <w:rFonts w:asciiTheme="minorHAnsi" w:hAnsiTheme="minorHAnsi"/>
        </w:rPr>
      </w:pPr>
      <w:r w:rsidRPr="002A20BE">
        <w:rPr>
          <w:rFonts w:asciiTheme="minorHAnsi" w:hAnsiTheme="minorHAnsi"/>
          <w:spacing w:val="-1"/>
        </w:rPr>
        <w:t>Total</w:t>
      </w:r>
      <w:r w:rsidRPr="002A20BE">
        <w:rPr>
          <w:rFonts w:asciiTheme="minorHAnsi" w:hAnsiTheme="minorHAnsi"/>
        </w:rPr>
        <w:t xml:space="preserve"> </w:t>
      </w:r>
      <w:r w:rsidRPr="002A20BE">
        <w:rPr>
          <w:rFonts w:asciiTheme="minorHAnsi" w:hAnsiTheme="minorHAnsi"/>
          <w:spacing w:val="-1"/>
        </w:rPr>
        <w:t xml:space="preserve">number </w:t>
      </w:r>
      <w:r w:rsidRPr="002A20BE">
        <w:rPr>
          <w:rFonts w:asciiTheme="minorHAnsi" w:hAnsiTheme="minorHAnsi"/>
        </w:rPr>
        <w:t>of</w:t>
      </w:r>
      <w:r w:rsidRPr="002A20BE">
        <w:rPr>
          <w:rFonts w:asciiTheme="minorHAnsi" w:hAnsiTheme="minorHAnsi"/>
          <w:spacing w:val="-1"/>
        </w:rPr>
        <w:t xml:space="preserve"> new businesses engaged.</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Total number of new Registered Apprenticeship programs in the State.</w:t>
      </w:r>
    </w:p>
    <w:p w:rsidR="00452032" w:rsidRPr="002A20BE" w:rsidRDefault="00452032" w:rsidP="002A20BE">
      <w:pPr>
        <w:pStyle w:val="BodyText"/>
        <w:widowControl w:val="0"/>
        <w:numPr>
          <w:ilvl w:val="0"/>
          <w:numId w:val="14"/>
        </w:numPr>
        <w:tabs>
          <w:tab w:val="left" w:pos="820"/>
        </w:tabs>
        <w:spacing w:before="21" w:after="0"/>
        <w:ind w:left="3240" w:right="720"/>
        <w:rPr>
          <w:rFonts w:asciiTheme="minorHAnsi" w:hAnsiTheme="minorHAnsi"/>
        </w:rPr>
      </w:pPr>
      <w:r w:rsidRPr="002A20BE">
        <w:rPr>
          <w:rFonts w:asciiTheme="minorHAnsi" w:hAnsiTheme="minorHAnsi"/>
          <w:spacing w:val="-1"/>
        </w:rPr>
        <w:t>Total</w:t>
      </w:r>
      <w:r w:rsidRPr="002A20BE">
        <w:rPr>
          <w:rFonts w:asciiTheme="minorHAnsi" w:hAnsiTheme="minorHAnsi"/>
        </w:rPr>
        <w:t xml:space="preserve"> </w:t>
      </w:r>
      <w:r w:rsidRPr="002A20BE">
        <w:rPr>
          <w:rFonts w:asciiTheme="minorHAnsi" w:hAnsiTheme="minorHAnsi"/>
          <w:spacing w:val="-1"/>
        </w:rPr>
        <w:t xml:space="preserve">number </w:t>
      </w:r>
      <w:r w:rsidRPr="002A20BE">
        <w:rPr>
          <w:rFonts w:asciiTheme="minorHAnsi" w:hAnsiTheme="minorHAnsi"/>
        </w:rPr>
        <w:t>of</w:t>
      </w:r>
      <w:r w:rsidRPr="002A20BE">
        <w:rPr>
          <w:rFonts w:asciiTheme="minorHAnsi" w:hAnsiTheme="minorHAnsi"/>
          <w:spacing w:val="-1"/>
        </w:rPr>
        <w:t xml:space="preserve"> </w:t>
      </w:r>
      <w:r w:rsidRPr="002A20BE">
        <w:rPr>
          <w:rFonts w:asciiTheme="minorHAnsi" w:hAnsiTheme="minorHAnsi"/>
        </w:rPr>
        <w:t xml:space="preserve">existing </w:t>
      </w:r>
      <w:r w:rsidRPr="002A20BE">
        <w:rPr>
          <w:rFonts w:asciiTheme="minorHAnsi" w:hAnsiTheme="minorHAnsi"/>
          <w:spacing w:val="-1"/>
        </w:rPr>
        <w:t>Registered Apprenticeship</w:t>
      </w:r>
      <w:r w:rsidRPr="002A20BE">
        <w:rPr>
          <w:rFonts w:asciiTheme="minorHAnsi" w:hAnsiTheme="minorHAnsi"/>
        </w:rPr>
        <w:t xml:space="preserve"> </w:t>
      </w:r>
      <w:r w:rsidRPr="002A20BE">
        <w:rPr>
          <w:rFonts w:asciiTheme="minorHAnsi" w:hAnsiTheme="minorHAnsi"/>
          <w:spacing w:val="-1"/>
        </w:rPr>
        <w:t>programs</w:t>
      </w:r>
      <w:r w:rsidRPr="002A20BE">
        <w:rPr>
          <w:rFonts w:asciiTheme="minorHAnsi" w:hAnsiTheme="minorHAnsi"/>
        </w:rPr>
        <w:t xml:space="preserve"> expanded </w:t>
      </w:r>
      <w:r w:rsidRPr="002A20BE">
        <w:rPr>
          <w:rFonts w:asciiTheme="minorHAnsi" w:hAnsiTheme="minorHAnsi"/>
          <w:spacing w:val="-1"/>
        </w:rPr>
        <w:t>(e.g.,</w:t>
      </w:r>
      <w:r w:rsidRPr="002A20BE">
        <w:rPr>
          <w:rFonts w:asciiTheme="minorHAnsi" w:hAnsiTheme="minorHAnsi"/>
        </w:rPr>
        <w:t xml:space="preserve"> adding</w:t>
      </w:r>
      <w:r w:rsidRPr="002A20BE">
        <w:rPr>
          <w:rFonts w:asciiTheme="minorHAnsi" w:hAnsiTheme="minorHAnsi"/>
          <w:spacing w:val="69"/>
        </w:rPr>
        <w:t xml:space="preserve"> </w:t>
      </w:r>
      <w:r w:rsidRPr="002A20BE">
        <w:rPr>
          <w:rFonts w:asciiTheme="minorHAnsi" w:hAnsiTheme="minorHAnsi"/>
          <w:spacing w:val="-1"/>
        </w:rPr>
        <w:t>occupations</w:t>
      </w:r>
      <w:r w:rsidRPr="002A20BE">
        <w:rPr>
          <w:rFonts w:asciiTheme="minorHAnsi" w:hAnsiTheme="minorHAnsi"/>
        </w:rPr>
        <w:t xml:space="preserve"> or</w:t>
      </w:r>
      <w:r w:rsidRPr="002A20BE">
        <w:rPr>
          <w:rFonts w:asciiTheme="minorHAnsi" w:hAnsiTheme="minorHAnsi"/>
          <w:spacing w:val="-1"/>
        </w:rPr>
        <w:t xml:space="preserve"> </w:t>
      </w:r>
      <w:r w:rsidRPr="002A20BE">
        <w:rPr>
          <w:rFonts w:asciiTheme="minorHAnsi" w:hAnsiTheme="minorHAnsi"/>
        </w:rPr>
        <w:t>increasing the</w:t>
      </w:r>
      <w:r w:rsidRPr="002A20BE">
        <w:rPr>
          <w:rFonts w:asciiTheme="minorHAnsi" w:hAnsiTheme="minorHAnsi"/>
          <w:spacing w:val="-1"/>
        </w:rPr>
        <w:t xml:space="preserve"> number </w:t>
      </w:r>
      <w:r w:rsidRPr="002A20BE">
        <w:rPr>
          <w:rFonts w:asciiTheme="minorHAnsi" w:hAnsiTheme="minorHAnsi"/>
        </w:rPr>
        <w:t>of</w:t>
      </w:r>
      <w:r w:rsidRPr="002A20BE">
        <w:rPr>
          <w:rFonts w:asciiTheme="minorHAnsi" w:hAnsiTheme="minorHAnsi"/>
          <w:spacing w:val="-1"/>
        </w:rPr>
        <w:t xml:space="preserve"> apprentices</w:t>
      </w:r>
      <w:r w:rsidRPr="002A20BE">
        <w:rPr>
          <w:rFonts w:asciiTheme="minorHAnsi" w:hAnsiTheme="minorHAnsi"/>
        </w:rPr>
        <w:t xml:space="preserve"> </w:t>
      </w:r>
      <w:r w:rsidRPr="002A20BE">
        <w:rPr>
          <w:rFonts w:asciiTheme="minorHAnsi" w:hAnsiTheme="minorHAnsi"/>
          <w:spacing w:val="-1"/>
        </w:rPr>
        <w:t>registered).</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Total number of participants receiving services under this grant (could include pre-apprentices and those receiving other types of work readiness training).</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 xml:space="preserve">Total number of Registered Apprentices in the State.  Targets must describe a minimum of 5% growth or an increase of 100 Registered Apprentices over the initial baseline (whichever is greater) in the first 18 month period of performance, an additional 10% or an increase of 200 Registered Apprentices over the initial baseline (whichever is greater) in the second 18 month period of performance, and an additional 10% or an increase of 200 Registered Apprentices over the initial baseline (whichever is greater) in the third 18-month period of performance, for a total of approximately 25% growth or at least an increase of 500 Registered Apprentices (whichever is greater) in apprenticeship over three and a half years.  </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Number and percentage of women served in Registered Apprenticeship.</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Number and percentage of underrepresented populations served in Registered Apprenticeship.</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Number and percentage of youth (16-24 year-olds) served in Registered Apprenticeship.</w:t>
      </w:r>
    </w:p>
    <w:p w:rsidR="00452032" w:rsidRPr="002A20BE" w:rsidRDefault="00452032" w:rsidP="002A20BE">
      <w:pPr>
        <w:numPr>
          <w:ilvl w:val="0"/>
          <w:numId w:val="14"/>
        </w:numPr>
        <w:ind w:left="3240"/>
        <w:rPr>
          <w:rFonts w:asciiTheme="minorHAnsi" w:hAnsiTheme="minorHAnsi"/>
        </w:rPr>
      </w:pPr>
      <w:r w:rsidRPr="002A20BE">
        <w:rPr>
          <w:rFonts w:asciiTheme="minorHAnsi" w:hAnsiTheme="minorHAnsi"/>
        </w:rPr>
        <w:t>Percentage of apprentices served who complete their Registered Apprenticeship program (Statewide Completion Rate).</w:t>
      </w:r>
    </w:p>
    <w:p w:rsidR="00452032" w:rsidRPr="002A20BE" w:rsidRDefault="00452032" w:rsidP="002A20BE">
      <w:pPr>
        <w:ind w:left="3240"/>
        <w:rPr>
          <w:rFonts w:asciiTheme="minorHAnsi" w:hAnsiTheme="minorHAnsi"/>
        </w:rPr>
      </w:pPr>
    </w:p>
    <w:p w:rsidR="00452032" w:rsidRPr="002A20BE" w:rsidRDefault="00452032" w:rsidP="002A20BE">
      <w:pPr>
        <w:ind w:left="2160"/>
        <w:rPr>
          <w:rFonts w:asciiTheme="minorHAnsi" w:hAnsiTheme="minorHAnsi"/>
          <w:b/>
          <w:caps/>
          <w:spacing w:val="-1"/>
          <w:u w:val="single"/>
        </w:rPr>
      </w:pPr>
      <w:r w:rsidRPr="002A20BE">
        <w:rPr>
          <w:rFonts w:asciiTheme="minorHAnsi" w:hAnsiTheme="minorHAnsi"/>
        </w:rPr>
        <w:t xml:space="preserve">To demonstrate stronger integration with the State Workforce System, States must also provide current data and describe annual growth goals for Registered Apprenticeship for each of the following metrics:  </w:t>
      </w:r>
    </w:p>
    <w:p w:rsidR="00452032" w:rsidRPr="002A20BE" w:rsidRDefault="00452032" w:rsidP="002A20BE">
      <w:pPr>
        <w:numPr>
          <w:ilvl w:val="0"/>
          <w:numId w:val="14"/>
        </w:numPr>
        <w:autoSpaceDE w:val="0"/>
        <w:autoSpaceDN w:val="0"/>
        <w:ind w:left="3240"/>
        <w:rPr>
          <w:rFonts w:asciiTheme="minorHAnsi" w:hAnsiTheme="minorHAnsi"/>
        </w:rPr>
      </w:pPr>
      <w:r w:rsidRPr="002A20BE">
        <w:rPr>
          <w:rFonts w:asciiTheme="minorHAnsi" w:hAnsiTheme="minorHAnsi"/>
        </w:rPr>
        <w:t>Percentage of Registered Apprentices receiving any services under titles I-IV of WIOA relative to all registered apprentices Statewide</w:t>
      </w:r>
    </w:p>
    <w:p w:rsidR="00EB6DAA" w:rsidRDefault="00452032" w:rsidP="002A20BE">
      <w:pPr>
        <w:numPr>
          <w:ilvl w:val="0"/>
          <w:numId w:val="14"/>
        </w:numPr>
        <w:autoSpaceDE w:val="0"/>
        <w:autoSpaceDN w:val="0"/>
        <w:ind w:left="3240"/>
        <w:rPr>
          <w:rFonts w:asciiTheme="minorHAnsi" w:hAnsiTheme="minorHAnsi"/>
        </w:rPr>
      </w:pPr>
      <w:r w:rsidRPr="002A20BE">
        <w:rPr>
          <w:rFonts w:asciiTheme="minorHAnsi" w:hAnsiTheme="minorHAnsi"/>
        </w:rPr>
        <w:t>Total number of Registered Apprentices receiving any services under titles I-IV of WIOA</w:t>
      </w:r>
      <w:r w:rsidR="00EB6DAA">
        <w:rPr>
          <w:rFonts w:asciiTheme="minorHAnsi" w:hAnsiTheme="minorHAnsi"/>
        </w:rPr>
        <w:t>.</w:t>
      </w:r>
    </w:p>
    <w:p w:rsidR="00452032" w:rsidRPr="002A20BE" w:rsidRDefault="00452032" w:rsidP="002A20BE">
      <w:pPr>
        <w:numPr>
          <w:ilvl w:val="0"/>
          <w:numId w:val="14"/>
        </w:numPr>
        <w:autoSpaceDE w:val="0"/>
        <w:autoSpaceDN w:val="0"/>
        <w:ind w:left="3240"/>
        <w:rPr>
          <w:rFonts w:asciiTheme="minorHAnsi" w:hAnsiTheme="minorHAnsi"/>
        </w:rPr>
      </w:pPr>
      <w:r w:rsidRPr="002A20BE">
        <w:rPr>
          <w:rFonts w:asciiTheme="minorHAnsi" w:hAnsiTheme="minorHAnsi"/>
        </w:rPr>
        <w:t>Total number of Sponsors receiving support from the public workforce system with screening, referrals, assessments and other services that support the Registered Apprenticeship program</w:t>
      </w:r>
    </w:p>
    <w:p w:rsidR="00452032" w:rsidRPr="002A20BE" w:rsidRDefault="00452032" w:rsidP="002A20BE">
      <w:pPr>
        <w:numPr>
          <w:ilvl w:val="0"/>
          <w:numId w:val="14"/>
        </w:numPr>
        <w:autoSpaceDE w:val="0"/>
        <w:autoSpaceDN w:val="0"/>
        <w:ind w:left="3240"/>
        <w:rPr>
          <w:rFonts w:asciiTheme="minorHAnsi" w:hAnsiTheme="minorHAnsi"/>
        </w:rPr>
      </w:pPr>
      <w:r w:rsidRPr="002A20BE">
        <w:rPr>
          <w:rFonts w:asciiTheme="minorHAnsi" w:hAnsiTheme="minorHAnsi"/>
        </w:rPr>
        <w:t>Total number of Sponsors receiving WIOA-funded support for their apprentices (e.g., supportive services, classroom training, OJT)</w:t>
      </w:r>
    </w:p>
    <w:p w:rsidR="00452032" w:rsidRPr="002A20BE" w:rsidRDefault="00452032" w:rsidP="002A20BE">
      <w:pPr>
        <w:ind w:left="4320"/>
        <w:rPr>
          <w:rStyle w:val="Strong"/>
          <w:rFonts w:asciiTheme="minorHAnsi" w:hAnsiTheme="minorHAnsi"/>
          <w:color w:val="000000" w:themeColor="text1"/>
        </w:rPr>
      </w:pPr>
    </w:p>
    <w:p w:rsidR="00452032" w:rsidRPr="00CE694F" w:rsidRDefault="00452032" w:rsidP="00452032">
      <w:pPr>
        <w:ind w:left="2160"/>
        <w:rPr>
          <w:rStyle w:val="Strong"/>
          <w:rFonts w:asciiTheme="minorHAnsi" w:hAnsiTheme="minorHAnsi"/>
          <w:b w:val="0"/>
          <w:color w:val="000000" w:themeColor="text1"/>
        </w:rPr>
      </w:pPr>
    </w:p>
    <w:p w:rsidR="00A503B5" w:rsidRPr="002A20BE" w:rsidRDefault="00A503B5" w:rsidP="002A20BE">
      <w:pPr>
        <w:ind w:left="2160"/>
        <w:rPr>
          <w:rStyle w:val="Strong"/>
          <w:rFonts w:asciiTheme="minorHAnsi" w:hAnsiTheme="minorHAnsi"/>
          <w:b w:val="0"/>
          <w:color w:val="000000" w:themeColor="text1"/>
          <w:u w:val="single"/>
        </w:rPr>
      </w:pPr>
      <w:bookmarkStart w:id="12" w:name="ProjectDesign"/>
      <w:r w:rsidRPr="002A20BE">
        <w:rPr>
          <w:rStyle w:val="Strong"/>
          <w:rFonts w:asciiTheme="minorHAnsi" w:hAnsiTheme="minorHAnsi"/>
          <w:b w:val="0"/>
          <w:color w:val="000000" w:themeColor="text1"/>
          <w:u w:val="single"/>
        </w:rPr>
        <w:t>(</w:t>
      </w:r>
      <w:r w:rsidR="00452032" w:rsidRPr="002A20BE">
        <w:rPr>
          <w:rStyle w:val="Strong"/>
          <w:rFonts w:asciiTheme="minorHAnsi" w:hAnsiTheme="minorHAnsi"/>
          <w:b w:val="0"/>
          <w:color w:val="000000" w:themeColor="text1"/>
          <w:u w:val="single"/>
        </w:rPr>
        <w:t>iii</w:t>
      </w:r>
      <w:r w:rsidRPr="00CE694F">
        <w:rPr>
          <w:rStyle w:val="Strong"/>
          <w:rFonts w:asciiTheme="minorHAnsi" w:hAnsiTheme="minorHAnsi"/>
          <w:b w:val="0"/>
          <w:color w:val="000000" w:themeColor="text1"/>
          <w:u w:val="single"/>
        </w:rPr>
        <w:t>)</w:t>
      </w:r>
      <w:r w:rsidRPr="002A20BE">
        <w:rPr>
          <w:rStyle w:val="Strong"/>
          <w:rFonts w:asciiTheme="minorHAnsi" w:hAnsiTheme="minorHAnsi"/>
          <w:b w:val="0"/>
          <w:color w:val="000000" w:themeColor="text1"/>
          <w:u w:val="single"/>
        </w:rPr>
        <w:t xml:space="preserve">  Project Design</w:t>
      </w:r>
    </w:p>
    <w:bookmarkEnd w:id="12"/>
    <w:p w:rsidR="00452032" w:rsidRPr="002A20BE" w:rsidRDefault="00452032" w:rsidP="002A20BE">
      <w:pPr>
        <w:pStyle w:val="BodyText"/>
        <w:spacing w:after="0"/>
        <w:ind w:left="2160" w:right="142"/>
        <w:rPr>
          <w:rFonts w:asciiTheme="minorHAnsi" w:hAnsiTheme="minorHAnsi"/>
        </w:rPr>
      </w:pPr>
      <w:r w:rsidRPr="002A20BE">
        <w:rPr>
          <w:rFonts w:asciiTheme="minorHAnsi" w:hAnsiTheme="minorHAnsi"/>
          <w:spacing w:val="-1"/>
        </w:rPr>
        <w:t xml:space="preserve">Applicants must present a comprehensive and feasible approach to innovate and expand Registered Apprenticeship at the State level.  The plan should be consistent with </w:t>
      </w:r>
      <w:r w:rsidRPr="002A20BE">
        <w:rPr>
          <w:rStyle w:val="CommentReference"/>
          <w:rFonts w:asciiTheme="minorHAnsi" w:hAnsiTheme="minorHAnsi"/>
          <w:sz w:val="24"/>
        </w:rPr>
        <w:t>and lead to t</w:t>
      </w:r>
      <w:r w:rsidRPr="002A20BE">
        <w:rPr>
          <w:rFonts w:asciiTheme="minorHAnsi" w:hAnsiTheme="minorHAnsi"/>
          <w:spacing w:val="-1"/>
        </w:rPr>
        <w:t>he identified goals, milestones, outputs, and outcomes described above, and include a timeline consistent with the life of the grant for completion</w:t>
      </w:r>
      <w:r w:rsidRPr="002A20BE">
        <w:rPr>
          <w:rFonts w:asciiTheme="minorHAnsi" w:hAnsiTheme="minorHAnsi"/>
        </w:rPr>
        <w:t xml:space="preserve"> </w:t>
      </w:r>
      <w:r w:rsidRPr="002A20BE">
        <w:rPr>
          <w:rFonts w:asciiTheme="minorHAnsi" w:hAnsiTheme="minorHAnsi"/>
          <w:spacing w:val="1"/>
        </w:rPr>
        <w:t>of</w:t>
      </w:r>
      <w:r w:rsidRPr="002A20BE">
        <w:rPr>
          <w:rFonts w:asciiTheme="minorHAnsi" w:hAnsiTheme="minorHAnsi"/>
          <w:spacing w:val="-1"/>
        </w:rPr>
        <w:t xml:space="preserve"> work (also see Appendices D and E).</w:t>
      </w:r>
      <w:r w:rsidRPr="002A20BE">
        <w:rPr>
          <w:rFonts w:asciiTheme="minorHAnsi" w:hAnsiTheme="minorHAnsi"/>
        </w:rPr>
        <w:t xml:space="preserve"> </w:t>
      </w:r>
      <w:r w:rsidRPr="002A20BE">
        <w:rPr>
          <w:rFonts w:asciiTheme="minorHAnsi" w:hAnsiTheme="minorHAnsi"/>
          <w:spacing w:val="-1"/>
        </w:rPr>
        <w:t>To</w:t>
      </w:r>
      <w:r w:rsidRPr="002A20BE">
        <w:rPr>
          <w:rFonts w:asciiTheme="minorHAnsi" w:hAnsiTheme="minorHAnsi"/>
        </w:rPr>
        <w:t xml:space="preserve"> </w:t>
      </w:r>
      <w:r w:rsidRPr="002A20BE">
        <w:rPr>
          <w:rFonts w:asciiTheme="minorHAnsi" w:hAnsiTheme="minorHAnsi"/>
          <w:spacing w:val="-1"/>
        </w:rPr>
        <w:t>that</w:t>
      </w:r>
      <w:r w:rsidRPr="002A20BE">
        <w:rPr>
          <w:rFonts w:asciiTheme="minorHAnsi" w:hAnsiTheme="minorHAnsi"/>
        </w:rPr>
        <w:t xml:space="preserve"> </w:t>
      </w:r>
      <w:r w:rsidRPr="002A20BE">
        <w:rPr>
          <w:rFonts w:asciiTheme="minorHAnsi" w:hAnsiTheme="minorHAnsi"/>
          <w:spacing w:val="-1"/>
        </w:rPr>
        <w:t>end,</w:t>
      </w:r>
      <w:r w:rsidRPr="002A20BE">
        <w:rPr>
          <w:rFonts w:asciiTheme="minorHAnsi" w:hAnsiTheme="minorHAnsi"/>
        </w:rPr>
        <w:t xml:space="preserve"> </w:t>
      </w:r>
      <w:r w:rsidRPr="002A20BE">
        <w:rPr>
          <w:rFonts w:asciiTheme="minorHAnsi" w:hAnsiTheme="minorHAnsi"/>
          <w:spacing w:val="-1"/>
        </w:rPr>
        <w:t>applicants</w:t>
      </w:r>
      <w:r w:rsidRPr="002A20BE">
        <w:rPr>
          <w:rFonts w:asciiTheme="minorHAnsi" w:hAnsiTheme="minorHAnsi"/>
          <w:spacing w:val="2"/>
        </w:rPr>
        <w:t xml:space="preserve"> </w:t>
      </w:r>
      <w:r w:rsidRPr="002A20BE">
        <w:rPr>
          <w:rFonts w:asciiTheme="minorHAnsi" w:hAnsiTheme="minorHAnsi"/>
        </w:rPr>
        <w:t xml:space="preserve">must </w:t>
      </w:r>
      <w:r w:rsidRPr="002A20BE">
        <w:rPr>
          <w:rFonts w:asciiTheme="minorHAnsi" w:hAnsiTheme="minorHAnsi"/>
          <w:spacing w:val="-1"/>
        </w:rPr>
        <w:t>address</w:t>
      </w:r>
      <w:r w:rsidRPr="002A20BE">
        <w:rPr>
          <w:rFonts w:asciiTheme="minorHAnsi" w:hAnsiTheme="minorHAnsi"/>
        </w:rPr>
        <w:t xml:space="preserve"> the</w:t>
      </w:r>
      <w:r w:rsidRPr="002A20BE">
        <w:rPr>
          <w:rFonts w:asciiTheme="minorHAnsi" w:hAnsiTheme="minorHAnsi"/>
          <w:spacing w:val="-1"/>
        </w:rPr>
        <w:t xml:space="preserve"> following:</w:t>
      </w:r>
    </w:p>
    <w:p w:rsidR="00452032" w:rsidRPr="002A20BE" w:rsidRDefault="00452032" w:rsidP="002A20BE">
      <w:pPr>
        <w:pStyle w:val="BodyText"/>
        <w:spacing w:after="0"/>
        <w:ind w:left="2160" w:right="142"/>
        <w:rPr>
          <w:rFonts w:asciiTheme="minorHAnsi" w:hAnsiTheme="minorHAnsi"/>
          <w:b/>
          <w:u w:val="single"/>
        </w:rPr>
      </w:pPr>
    </w:p>
    <w:p w:rsidR="00452032" w:rsidRPr="002A20BE" w:rsidRDefault="00452032" w:rsidP="002A20BE">
      <w:pPr>
        <w:ind w:left="2160"/>
        <w:rPr>
          <w:rFonts w:asciiTheme="minorHAnsi" w:hAnsiTheme="minorHAnsi"/>
          <w:spacing w:val="-1"/>
        </w:rPr>
      </w:pPr>
      <w:r w:rsidRPr="002A20BE">
        <w:rPr>
          <w:rFonts w:asciiTheme="minorHAnsi" w:hAnsiTheme="minorHAnsi"/>
          <w:b/>
          <w:u w:val="single"/>
        </w:rPr>
        <w:t xml:space="preserve">Governor-Supported </w:t>
      </w:r>
      <w:proofErr w:type="spellStart"/>
      <w:r w:rsidRPr="002A20BE">
        <w:rPr>
          <w:rFonts w:asciiTheme="minorHAnsi" w:hAnsiTheme="minorHAnsi"/>
          <w:b/>
          <w:u w:val="single"/>
        </w:rPr>
        <w:t>ApprenticeshipUSA</w:t>
      </w:r>
      <w:proofErr w:type="spellEnd"/>
      <w:r w:rsidRPr="002A20BE">
        <w:rPr>
          <w:rFonts w:asciiTheme="minorHAnsi" w:hAnsiTheme="minorHAnsi"/>
          <w:b/>
          <w:u w:val="single"/>
        </w:rPr>
        <w:t xml:space="preserve"> State Expansion Strategy:</w:t>
      </w:r>
      <w:r w:rsidRPr="002A20BE">
        <w:rPr>
          <w:rFonts w:asciiTheme="minorHAnsi" w:hAnsiTheme="minorHAnsi"/>
          <w:spacing w:val="-1"/>
        </w:rPr>
        <w:t xml:space="preserve">  </w:t>
      </w:r>
    </w:p>
    <w:p w:rsidR="00452032" w:rsidRPr="002A20BE" w:rsidRDefault="00452032" w:rsidP="002A20BE">
      <w:pPr>
        <w:numPr>
          <w:ilvl w:val="0"/>
          <w:numId w:val="24"/>
        </w:numPr>
        <w:ind w:left="2880"/>
        <w:contextualSpacing/>
        <w:rPr>
          <w:rFonts w:asciiTheme="minorHAnsi" w:hAnsiTheme="minorHAnsi"/>
          <w:b/>
          <w:caps/>
          <w:spacing w:val="-1"/>
          <w:u w:val="single"/>
        </w:rPr>
      </w:pPr>
      <w:r w:rsidRPr="002A20BE">
        <w:rPr>
          <w:rFonts w:asciiTheme="minorHAnsi" w:hAnsiTheme="minorHAnsi"/>
        </w:rPr>
        <w:t xml:space="preserve">Governors or other chief elected officials must provide a leadership commitment letter demonstrating the State’s commitment to this effort. </w:t>
      </w:r>
    </w:p>
    <w:p w:rsidR="00452032" w:rsidRPr="002A20BE" w:rsidRDefault="00452032" w:rsidP="002A20BE">
      <w:pPr>
        <w:numPr>
          <w:ilvl w:val="0"/>
          <w:numId w:val="19"/>
        </w:numPr>
        <w:ind w:left="2880"/>
        <w:contextualSpacing/>
        <w:rPr>
          <w:rFonts w:asciiTheme="minorHAnsi" w:hAnsiTheme="minorHAnsi"/>
          <w:b/>
          <w:caps/>
          <w:spacing w:val="-1"/>
          <w:u w:val="single"/>
        </w:rPr>
      </w:pPr>
      <w:r w:rsidRPr="002A20BE">
        <w:rPr>
          <w:rFonts w:asciiTheme="minorHAnsi" w:hAnsiTheme="minorHAnsi"/>
        </w:rPr>
        <w:t xml:space="preserve">Include the State’s overall Registered Apprenticeship expansion strategy to grow the number of apprentices in the State by at least 5% or an increase of 100 Registered Apprentices over the initial baseline (whichever is greater) during the 18 month period of performance. </w:t>
      </w:r>
    </w:p>
    <w:p w:rsidR="00452032" w:rsidRPr="002A20BE" w:rsidRDefault="00452032" w:rsidP="002A20BE">
      <w:pPr>
        <w:numPr>
          <w:ilvl w:val="0"/>
          <w:numId w:val="19"/>
        </w:numPr>
        <w:ind w:left="2880"/>
        <w:contextualSpacing/>
        <w:rPr>
          <w:rFonts w:asciiTheme="minorHAnsi" w:hAnsiTheme="minorHAnsi"/>
          <w:b/>
          <w:caps/>
          <w:spacing w:val="-1"/>
          <w:u w:val="single"/>
        </w:rPr>
      </w:pPr>
      <w:r w:rsidRPr="002A20BE">
        <w:rPr>
          <w:rFonts w:asciiTheme="minorHAnsi" w:hAnsiTheme="minorHAnsi"/>
        </w:rPr>
        <w:t xml:space="preserve">Describe how the Governor or chief elected official plans to support the expansion of quality and innovative </w:t>
      </w:r>
      <w:proofErr w:type="spellStart"/>
      <w:r w:rsidRPr="002A20BE">
        <w:rPr>
          <w:rFonts w:asciiTheme="minorHAnsi" w:hAnsiTheme="minorHAnsi"/>
        </w:rPr>
        <w:t>ApprenticeshipUSA</w:t>
      </w:r>
      <w:proofErr w:type="spellEnd"/>
      <w:r w:rsidRPr="002A20BE">
        <w:rPr>
          <w:rFonts w:asciiTheme="minorHAnsi" w:hAnsiTheme="minorHAnsi"/>
        </w:rPr>
        <w:t xml:space="preserve"> training programs that are aligned with the State’s WIOA State Plan.</w:t>
      </w:r>
    </w:p>
    <w:p w:rsidR="00452032" w:rsidRPr="002A20BE" w:rsidRDefault="00452032" w:rsidP="002A20BE">
      <w:pPr>
        <w:numPr>
          <w:ilvl w:val="0"/>
          <w:numId w:val="19"/>
        </w:numPr>
        <w:ind w:left="2880"/>
        <w:contextualSpacing/>
        <w:rPr>
          <w:rFonts w:asciiTheme="minorHAnsi" w:hAnsiTheme="minorHAnsi"/>
          <w:b/>
          <w:caps/>
          <w:spacing w:val="-1"/>
          <w:u w:val="single"/>
        </w:rPr>
      </w:pPr>
      <w:r w:rsidRPr="002A20BE">
        <w:rPr>
          <w:rFonts w:asciiTheme="minorHAnsi" w:hAnsiTheme="minorHAnsi"/>
          <w:spacing w:val="-1"/>
        </w:rPr>
        <w:t xml:space="preserve">Describe how the Governor </w:t>
      </w:r>
      <w:r w:rsidRPr="002A20BE">
        <w:rPr>
          <w:rFonts w:asciiTheme="minorHAnsi" w:hAnsiTheme="minorHAnsi"/>
        </w:rPr>
        <w:t>or chief elected official</w:t>
      </w:r>
      <w:r w:rsidRPr="002A20BE">
        <w:rPr>
          <w:rFonts w:asciiTheme="minorHAnsi" w:hAnsiTheme="minorHAnsi"/>
          <w:spacing w:val="-1"/>
        </w:rPr>
        <w:t xml:space="preserve"> plans to support the expansion of quality and innovative </w:t>
      </w: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training programs that are aligned with State’s sector strategies and growth occupations and industries.</w:t>
      </w:r>
      <w:r w:rsidRPr="002A20BE">
        <w:rPr>
          <w:rFonts w:asciiTheme="minorHAnsi" w:hAnsiTheme="minorHAnsi"/>
        </w:rPr>
        <w:t xml:space="preserve"> </w:t>
      </w:r>
    </w:p>
    <w:p w:rsidR="00452032" w:rsidRPr="002A20BE" w:rsidRDefault="00452032" w:rsidP="002A20BE">
      <w:pPr>
        <w:ind w:left="2160"/>
        <w:rPr>
          <w:rFonts w:asciiTheme="minorHAnsi" w:hAnsiTheme="minorHAnsi"/>
          <w:b/>
          <w:caps/>
          <w:spacing w:val="-1"/>
          <w:u w:val="single"/>
        </w:rPr>
      </w:pPr>
    </w:p>
    <w:p w:rsidR="00452032" w:rsidRPr="002A20BE" w:rsidRDefault="00452032" w:rsidP="002A20BE">
      <w:pPr>
        <w:pStyle w:val="BodyText"/>
        <w:spacing w:before="52"/>
        <w:ind w:left="2160" w:right="142"/>
        <w:rPr>
          <w:rFonts w:asciiTheme="minorHAnsi" w:hAnsiTheme="minorHAnsi"/>
          <w:b/>
          <w:u w:val="single"/>
        </w:rPr>
      </w:pPr>
      <w:r w:rsidRPr="002A20BE">
        <w:rPr>
          <w:rFonts w:asciiTheme="minorHAnsi" w:hAnsiTheme="minorHAnsi"/>
          <w:b/>
          <w:u w:val="single"/>
        </w:rPr>
        <w:t>Build State Capacity to Support Apprenticeship Expansion:</w:t>
      </w:r>
    </w:p>
    <w:p w:rsidR="00452032" w:rsidRPr="002A20BE" w:rsidRDefault="00452032" w:rsidP="002A20BE">
      <w:pPr>
        <w:numPr>
          <w:ilvl w:val="0"/>
          <w:numId w:val="19"/>
        </w:numPr>
        <w:ind w:left="2880"/>
        <w:contextualSpacing/>
        <w:rPr>
          <w:rFonts w:asciiTheme="minorHAnsi" w:hAnsiTheme="minorHAnsi"/>
        </w:rPr>
      </w:pPr>
      <w:r w:rsidRPr="002A20BE">
        <w:rPr>
          <w:rFonts w:asciiTheme="minorHAnsi" w:hAnsiTheme="minorHAnsi"/>
        </w:rPr>
        <w:t>Describe the State’s current status of and plan to improve Registered Apprenticeship capacity, infrastructure, and expert support to aid apprenticeship expansion and transformation in the State.</w:t>
      </w:r>
    </w:p>
    <w:p w:rsidR="00452032" w:rsidRPr="002A20BE" w:rsidRDefault="00452032" w:rsidP="002A20BE">
      <w:pPr>
        <w:numPr>
          <w:ilvl w:val="0"/>
          <w:numId w:val="19"/>
        </w:numPr>
        <w:ind w:left="2880"/>
        <w:contextualSpacing/>
        <w:rPr>
          <w:rFonts w:asciiTheme="minorHAnsi" w:hAnsiTheme="minorHAnsi"/>
        </w:rPr>
      </w:pPr>
      <w:r w:rsidRPr="002A20BE">
        <w:rPr>
          <w:rFonts w:asciiTheme="minorHAnsi" w:hAnsiTheme="minorHAnsi"/>
        </w:rPr>
        <w:t>Describe the State’s approach to developing additional capacity and capability in areas such as: 1) core functions including promotion (such as outreach to businesses and to underrepresented populations), registration, oversight, technical assistance and support for potential and existing Sponsors; 2) training and support for front-line staff that promotes both innovation and quality in Registered Apprenticeship; 3) training and support for State Apprenticeship Councils to engage them in the State’s plans for Registered Apprenticeship expansion and innovation and 4) engaging industry to develop multi-employer programs and program templates.</w:t>
      </w:r>
    </w:p>
    <w:p w:rsidR="00452032" w:rsidRPr="002A20BE" w:rsidRDefault="00452032" w:rsidP="002A20BE">
      <w:pPr>
        <w:ind w:left="2160"/>
        <w:rPr>
          <w:rFonts w:asciiTheme="minorHAnsi" w:hAnsiTheme="minorHAnsi"/>
        </w:rPr>
      </w:pPr>
    </w:p>
    <w:p w:rsidR="00452032" w:rsidRPr="002A20BE" w:rsidRDefault="00452032" w:rsidP="002A20BE">
      <w:pPr>
        <w:pStyle w:val="BodyText"/>
        <w:ind w:left="2160"/>
        <w:rPr>
          <w:rFonts w:asciiTheme="minorHAnsi" w:hAnsiTheme="minorHAnsi"/>
          <w:b/>
          <w:spacing w:val="-1"/>
        </w:rPr>
      </w:pPr>
      <w:r w:rsidRPr="002A20BE">
        <w:rPr>
          <w:rFonts w:asciiTheme="minorHAnsi" w:eastAsia="Calibri" w:hAnsiTheme="minorHAnsi"/>
          <w:b/>
          <w:spacing w:val="-1"/>
          <w:u w:val="single"/>
        </w:rPr>
        <w:t>State Alignment of Registered Apprenticeships with Workforce, Education and Economic Development Strategies</w:t>
      </w:r>
      <w:r w:rsidRPr="002A20BE">
        <w:rPr>
          <w:rFonts w:asciiTheme="minorHAnsi" w:eastAsia="Calibri" w:hAnsiTheme="minorHAnsi"/>
          <w:b/>
          <w:spacing w:val="-1"/>
        </w:rPr>
        <w:t>:</w:t>
      </w:r>
    </w:p>
    <w:p w:rsidR="00452032" w:rsidRPr="002A20BE" w:rsidRDefault="00452032" w:rsidP="002A20BE">
      <w:pPr>
        <w:numPr>
          <w:ilvl w:val="0"/>
          <w:numId w:val="10"/>
        </w:numPr>
        <w:ind w:left="2880"/>
        <w:contextualSpacing/>
        <w:rPr>
          <w:rFonts w:asciiTheme="minorHAnsi" w:hAnsiTheme="minorHAnsi"/>
          <w:spacing w:val="-1"/>
        </w:rPr>
      </w:pPr>
      <w:r w:rsidRPr="002A20BE">
        <w:rPr>
          <w:rFonts w:asciiTheme="minorHAnsi" w:hAnsiTheme="minorHAnsi"/>
          <w:spacing w:val="-1"/>
        </w:rPr>
        <w:t>Describe the State’s strategy to align the Registered Apprenticeship system with the:</w:t>
      </w:r>
    </w:p>
    <w:p w:rsidR="00452032" w:rsidRPr="002A20BE" w:rsidRDefault="00452032" w:rsidP="002A20BE">
      <w:pPr>
        <w:numPr>
          <w:ilvl w:val="1"/>
          <w:numId w:val="21"/>
        </w:numPr>
        <w:ind w:left="3600" w:right="-90"/>
        <w:contextualSpacing/>
        <w:rPr>
          <w:rFonts w:asciiTheme="minorHAnsi" w:hAnsiTheme="minorHAnsi"/>
          <w:spacing w:val="-1"/>
        </w:rPr>
      </w:pPr>
      <w:r w:rsidRPr="002A20BE">
        <w:rPr>
          <w:rFonts w:asciiTheme="minorHAnsi" w:hAnsiTheme="minorHAnsi"/>
          <w:spacing w:val="-1"/>
        </w:rPr>
        <w:t xml:space="preserve">Workforce Development System and the key State partners (e.g., State Workforce Development Boards/State Workforce Agencies; and State Apprenticeship Agencies) necessary to drive Registered Apprenticeship expansion and innovation including the role of Governor’s office or the equivalent chief elected official (see Appendix B for some suggested alignment and capacity building strategies </w:t>
      </w:r>
      <w:r w:rsidRPr="002A20BE">
        <w:rPr>
          <w:rFonts w:asciiTheme="minorHAnsi" w:hAnsiTheme="minorHAnsi"/>
        </w:rPr>
        <w:t>)</w:t>
      </w:r>
      <w:r w:rsidRPr="002A20BE">
        <w:rPr>
          <w:rFonts w:asciiTheme="minorHAnsi" w:hAnsiTheme="minorHAnsi"/>
          <w:spacing w:val="-1"/>
        </w:rPr>
        <w:t>;</w:t>
      </w:r>
    </w:p>
    <w:p w:rsidR="00452032" w:rsidRPr="002A20BE" w:rsidRDefault="00452032" w:rsidP="002A20BE">
      <w:pPr>
        <w:numPr>
          <w:ilvl w:val="1"/>
          <w:numId w:val="21"/>
        </w:numPr>
        <w:ind w:left="3600"/>
        <w:contextualSpacing/>
        <w:rPr>
          <w:rFonts w:asciiTheme="minorHAnsi" w:hAnsiTheme="minorHAnsi"/>
          <w:spacing w:val="-1"/>
        </w:rPr>
      </w:pPr>
      <w:r w:rsidRPr="002A20BE">
        <w:rPr>
          <w:rFonts w:asciiTheme="minorHAnsi" w:hAnsiTheme="minorHAnsi"/>
          <w:spacing w:val="-1"/>
        </w:rPr>
        <w:t xml:space="preserve">Educational institutions, training providers, and other partners currently engaged in building career pathways (i.e., adult education agencies, Career and Technical Education (CTE) agencies, vocational rehabilitation agencies, State workforce education coordinating boards, and/or other Post-Secondary education agencies); and </w:t>
      </w:r>
    </w:p>
    <w:p w:rsidR="00452032" w:rsidRPr="002A20BE" w:rsidRDefault="00452032" w:rsidP="002A20BE">
      <w:pPr>
        <w:numPr>
          <w:ilvl w:val="1"/>
          <w:numId w:val="21"/>
        </w:numPr>
        <w:ind w:left="3600"/>
        <w:contextualSpacing/>
        <w:rPr>
          <w:rFonts w:asciiTheme="minorHAnsi" w:hAnsiTheme="minorHAnsi"/>
        </w:rPr>
      </w:pPr>
      <w:r w:rsidRPr="002A20BE">
        <w:rPr>
          <w:rFonts w:asciiTheme="minorHAnsi" w:hAnsiTheme="minorHAnsi"/>
        </w:rPr>
        <w:t>Other components of the talent development system such as the economic development system.</w:t>
      </w:r>
    </w:p>
    <w:p w:rsidR="00452032" w:rsidRPr="002A20BE" w:rsidRDefault="00452032" w:rsidP="002A20BE">
      <w:pPr>
        <w:numPr>
          <w:ilvl w:val="0"/>
          <w:numId w:val="10"/>
        </w:numPr>
        <w:ind w:left="2880"/>
        <w:contextualSpacing/>
        <w:rPr>
          <w:rFonts w:asciiTheme="minorHAnsi" w:hAnsiTheme="minorHAnsi"/>
          <w:spacing w:val="-1"/>
        </w:rPr>
      </w:pPr>
      <w:r w:rsidRPr="002A20BE">
        <w:rPr>
          <w:rFonts w:asciiTheme="minorHAnsi" w:hAnsiTheme="minorHAnsi"/>
        </w:rPr>
        <w:t xml:space="preserve">Describe how the State’s strategy will bring these partners and State components together to create an integrated Statewide Registered Apprenticeship system, including each partner’s proposed role. To further document this commitment and these roles, letters of commitment from partners should be provided. </w:t>
      </w:r>
    </w:p>
    <w:p w:rsidR="00452032" w:rsidRPr="002A20BE" w:rsidRDefault="00452032" w:rsidP="002A20BE">
      <w:pPr>
        <w:ind w:left="3600"/>
        <w:rPr>
          <w:rFonts w:asciiTheme="minorHAnsi" w:hAnsiTheme="minorHAnsi"/>
          <w:spacing w:val="-1"/>
        </w:rPr>
      </w:pPr>
    </w:p>
    <w:p w:rsidR="00452032" w:rsidRPr="002A20BE" w:rsidRDefault="00452032" w:rsidP="002A20BE">
      <w:pPr>
        <w:ind w:left="2160"/>
        <w:rPr>
          <w:rFonts w:asciiTheme="minorHAnsi" w:hAnsiTheme="minorHAnsi"/>
          <w:spacing w:val="-1"/>
        </w:rPr>
      </w:pPr>
      <w:r w:rsidRPr="002A20BE">
        <w:rPr>
          <w:rFonts w:asciiTheme="minorHAnsi" w:hAnsiTheme="minorHAnsi"/>
          <w:b/>
          <w:spacing w:val="-1"/>
          <w:u w:val="single"/>
        </w:rPr>
        <w:t xml:space="preserve">Supporting Employer Demand </w:t>
      </w:r>
      <w:proofErr w:type="gramStart"/>
      <w:r w:rsidRPr="002A20BE">
        <w:rPr>
          <w:rFonts w:asciiTheme="minorHAnsi" w:hAnsiTheme="minorHAnsi"/>
          <w:b/>
          <w:spacing w:val="-1"/>
          <w:u w:val="single"/>
        </w:rPr>
        <w:t>Through</w:t>
      </w:r>
      <w:proofErr w:type="gramEnd"/>
      <w:r w:rsidRPr="002A20BE">
        <w:rPr>
          <w:rFonts w:asciiTheme="minorHAnsi" w:hAnsiTheme="minorHAnsi"/>
          <w:b/>
          <w:spacing w:val="-1"/>
          <w:u w:val="single"/>
        </w:rPr>
        <w:t xml:space="preserve"> Strong Engagement with Industry and Workforce Intermediaries</w:t>
      </w:r>
      <w:r w:rsidRPr="002A20BE">
        <w:rPr>
          <w:rFonts w:asciiTheme="minorHAnsi" w:hAnsiTheme="minorHAnsi"/>
          <w:b/>
          <w:spacing w:val="-1"/>
        </w:rPr>
        <w:t xml:space="preserve">:   </w:t>
      </w:r>
    </w:p>
    <w:p w:rsidR="00452032" w:rsidRPr="002A20BE" w:rsidRDefault="00452032" w:rsidP="002A20BE">
      <w:pPr>
        <w:ind w:left="2160"/>
        <w:rPr>
          <w:rFonts w:asciiTheme="minorHAnsi" w:hAnsiTheme="minorHAnsi"/>
        </w:rPr>
      </w:pPr>
      <w:r w:rsidRPr="002A20BE">
        <w:rPr>
          <w:rFonts w:asciiTheme="minorHAnsi" w:hAnsiTheme="minorHAnsi"/>
          <w:lang w:val="x-none"/>
        </w:rPr>
        <w:t xml:space="preserve">Industry </w:t>
      </w:r>
      <w:r w:rsidRPr="002A20BE">
        <w:rPr>
          <w:rFonts w:asciiTheme="minorHAnsi" w:hAnsiTheme="minorHAnsi"/>
        </w:rPr>
        <w:t xml:space="preserve">and Workforce </w:t>
      </w:r>
      <w:r w:rsidRPr="002A20BE">
        <w:rPr>
          <w:rFonts w:asciiTheme="minorHAnsi" w:hAnsiTheme="minorHAnsi"/>
          <w:lang w:val="x-none"/>
        </w:rPr>
        <w:t xml:space="preserve">intermediary, for the purposes of </w:t>
      </w:r>
      <w:r w:rsidRPr="002A20BE">
        <w:rPr>
          <w:rFonts w:asciiTheme="minorHAnsi" w:hAnsiTheme="minorHAnsi"/>
        </w:rPr>
        <w:t>Registered Apprenticeship expansion</w:t>
      </w:r>
      <w:r w:rsidRPr="002A20BE">
        <w:rPr>
          <w:rFonts w:asciiTheme="minorHAnsi" w:hAnsiTheme="minorHAnsi"/>
          <w:lang w:val="x-none"/>
        </w:rPr>
        <w:t>, is defined as an entity which serves as a conduit between employers, as well as other industry partners, and DOL to accelerate apprenticeship program development and help broker sector-based apprenticeship partnerships at the State</w:t>
      </w:r>
      <w:r w:rsidRPr="002A20BE">
        <w:rPr>
          <w:rFonts w:asciiTheme="minorHAnsi" w:hAnsiTheme="minorHAnsi"/>
        </w:rPr>
        <w:t xml:space="preserve"> and regional</w:t>
      </w:r>
      <w:r w:rsidRPr="002A20BE">
        <w:rPr>
          <w:rFonts w:asciiTheme="minorHAnsi" w:hAnsiTheme="minorHAnsi"/>
          <w:lang w:val="x-none"/>
        </w:rPr>
        <w:t xml:space="preserve"> level. </w:t>
      </w:r>
      <w:r w:rsidRPr="002A20BE">
        <w:rPr>
          <w:rFonts w:asciiTheme="minorHAnsi" w:hAnsiTheme="minorHAnsi"/>
        </w:rPr>
        <w:t>Industry and workforce i</w:t>
      </w:r>
      <w:proofErr w:type="spellStart"/>
      <w:r w:rsidRPr="002A20BE">
        <w:rPr>
          <w:rFonts w:asciiTheme="minorHAnsi" w:hAnsiTheme="minorHAnsi"/>
          <w:lang w:val="x-none"/>
        </w:rPr>
        <w:t>ntermediaries</w:t>
      </w:r>
      <w:proofErr w:type="spellEnd"/>
      <w:r w:rsidRPr="002A20BE">
        <w:rPr>
          <w:rFonts w:asciiTheme="minorHAnsi" w:hAnsiTheme="minorHAnsi"/>
          <w:lang w:val="x-none"/>
        </w:rPr>
        <w:t xml:space="preserve"> are uniquely positioned to convene employers and other key partners to determine workforce trends, and can assist in </w:t>
      </w:r>
      <w:r w:rsidRPr="002A20BE">
        <w:rPr>
          <w:rFonts w:asciiTheme="minorHAnsi" w:hAnsiTheme="minorHAnsi"/>
          <w:spacing w:val="-1"/>
        </w:rPr>
        <w:t xml:space="preserve">1) defining Registered Apprenticeship program goals; 2) informing program design; 3) identifying necessary skills, competencies, and credentials; 4) identifying career pathways; 5) providing assistance with program implementation; and 6) helping to solicit on-going employer feedback on the skills and competencies of workers completing Registered Apprenticeship training.  </w:t>
      </w:r>
      <w:r w:rsidRPr="002A20BE">
        <w:rPr>
          <w:rFonts w:asciiTheme="minorHAnsi" w:hAnsiTheme="minorHAnsi"/>
        </w:rPr>
        <w:t>Industry and Workforce i</w:t>
      </w:r>
      <w:proofErr w:type="spellStart"/>
      <w:r w:rsidRPr="002A20BE">
        <w:rPr>
          <w:rFonts w:asciiTheme="minorHAnsi" w:hAnsiTheme="minorHAnsi"/>
          <w:lang w:val="x-none"/>
        </w:rPr>
        <w:t>ntermediaries</w:t>
      </w:r>
      <w:proofErr w:type="spellEnd"/>
      <w:r w:rsidRPr="002A20BE">
        <w:rPr>
          <w:rFonts w:asciiTheme="minorHAnsi" w:hAnsiTheme="minorHAnsi"/>
          <w:lang w:val="x-none"/>
        </w:rPr>
        <w:t xml:space="preserve"> </w:t>
      </w:r>
      <w:r w:rsidRPr="002A20BE">
        <w:rPr>
          <w:rFonts w:asciiTheme="minorHAnsi" w:hAnsiTheme="minorHAnsi"/>
        </w:rPr>
        <w:t xml:space="preserve">may </w:t>
      </w:r>
      <w:r w:rsidRPr="002A20BE">
        <w:rPr>
          <w:rFonts w:asciiTheme="minorHAnsi" w:hAnsiTheme="minorHAnsi"/>
          <w:lang w:val="x-none"/>
        </w:rPr>
        <w:t xml:space="preserve">specialize in a specific sector </w:t>
      </w:r>
      <w:r w:rsidRPr="002A20BE">
        <w:rPr>
          <w:rFonts w:asciiTheme="minorHAnsi" w:hAnsiTheme="minorHAnsi"/>
        </w:rPr>
        <w:t xml:space="preserve">or </w:t>
      </w:r>
      <w:r w:rsidRPr="002A20BE">
        <w:rPr>
          <w:rFonts w:asciiTheme="minorHAnsi" w:hAnsiTheme="minorHAnsi"/>
          <w:lang w:val="x-none"/>
        </w:rPr>
        <w:t xml:space="preserve">possess expertise </w:t>
      </w:r>
      <w:r w:rsidRPr="002A20BE">
        <w:rPr>
          <w:rFonts w:asciiTheme="minorHAnsi" w:hAnsiTheme="minorHAnsi"/>
        </w:rPr>
        <w:t>to</w:t>
      </w:r>
      <w:r w:rsidRPr="002A20BE">
        <w:rPr>
          <w:rFonts w:asciiTheme="minorHAnsi" w:hAnsiTheme="minorHAnsi"/>
          <w:lang w:val="x-none"/>
        </w:rPr>
        <w:t xml:space="preserve"> partner with entities that cut across more than one </w:t>
      </w:r>
      <w:r w:rsidRPr="002A20BE">
        <w:rPr>
          <w:rFonts w:asciiTheme="minorHAnsi" w:hAnsiTheme="minorHAnsi"/>
        </w:rPr>
        <w:t>market.  Specifically:</w:t>
      </w:r>
    </w:p>
    <w:p w:rsidR="00452032" w:rsidRPr="002A20BE" w:rsidRDefault="00452032" w:rsidP="002A20BE">
      <w:pPr>
        <w:numPr>
          <w:ilvl w:val="0"/>
          <w:numId w:val="23"/>
        </w:numPr>
        <w:spacing w:after="200"/>
        <w:ind w:left="2880"/>
        <w:contextualSpacing/>
        <w:rPr>
          <w:rFonts w:asciiTheme="minorHAnsi" w:hAnsiTheme="minorHAnsi"/>
        </w:rPr>
      </w:pPr>
      <w:r w:rsidRPr="002A20BE">
        <w:rPr>
          <w:rFonts w:asciiTheme="minorHAnsi" w:hAnsiTheme="minorHAnsi"/>
        </w:rPr>
        <w:t xml:space="preserve">Applicants should describe, and provide evidence of, the commitment from and roles of industry and workforce leaders including industry and workforce intermediaries such as Chambers of Commerce, workforce organizations, labor organizations, industry associations, among others, who are committed to </w:t>
      </w:r>
      <w:proofErr w:type="spellStart"/>
      <w:r w:rsidRPr="002A20BE">
        <w:rPr>
          <w:rFonts w:asciiTheme="minorHAnsi" w:hAnsiTheme="minorHAnsi"/>
        </w:rPr>
        <w:t>ApprenticeshipUSA</w:t>
      </w:r>
      <w:proofErr w:type="spellEnd"/>
      <w:r w:rsidRPr="002A20BE">
        <w:rPr>
          <w:rFonts w:asciiTheme="minorHAnsi" w:hAnsiTheme="minorHAnsi"/>
        </w:rPr>
        <w:t xml:space="preserve"> expansion.  To document this commitment, applicants should include a discussion in the project narrative and letters of support that provide a description of the specific role(s) that the organization will play and how their roles support the goals towards Apprenticeship Expansion, and their commitment to the State’s </w:t>
      </w:r>
      <w:proofErr w:type="spellStart"/>
      <w:r w:rsidRPr="002A20BE">
        <w:rPr>
          <w:rFonts w:asciiTheme="minorHAnsi" w:hAnsiTheme="minorHAnsi"/>
        </w:rPr>
        <w:t>ApprenticeshipUSA</w:t>
      </w:r>
      <w:proofErr w:type="spellEnd"/>
      <w:r w:rsidRPr="002A20BE">
        <w:rPr>
          <w:rFonts w:asciiTheme="minorHAnsi" w:hAnsiTheme="minorHAnsi"/>
        </w:rPr>
        <w:t xml:space="preserve"> strategies.</w:t>
      </w:r>
    </w:p>
    <w:p w:rsidR="00452032" w:rsidRPr="002A20BE" w:rsidRDefault="00452032" w:rsidP="002A20BE">
      <w:pPr>
        <w:numPr>
          <w:ilvl w:val="0"/>
          <w:numId w:val="23"/>
        </w:numPr>
        <w:spacing w:after="200"/>
        <w:ind w:left="2880"/>
        <w:contextualSpacing/>
        <w:rPr>
          <w:rFonts w:asciiTheme="minorHAnsi" w:hAnsiTheme="minorHAnsi"/>
        </w:rPr>
      </w:pPr>
      <w:r w:rsidRPr="002A20BE">
        <w:rPr>
          <w:rFonts w:asciiTheme="minorHAnsi" w:hAnsiTheme="minorHAnsi"/>
        </w:rPr>
        <w:t>Describe a feasible strategy for how grant funds will be used to conduct outreach with additional industry and workforce intermediaries.</w:t>
      </w:r>
    </w:p>
    <w:p w:rsidR="00452032" w:rsidRPr="002A20BE" w:rsidRDefault="00452032" w:rsidP="002A20BE">
      <w:pPr>
        <w:numPr>
          <w:ilvl w:val="0"/>
          <w:numId w:val="23"/>
        </w:numPr>
        <w:spacing w:after="200"/>
        <w:ind w:left="2880"/>
        <w:contextualSpacing/>
        <w:rPr>
          <w:rFonts w:asciiTheme="minorHAnsi" w:hAnsiTheme="minorHAnsi"/>
        </w:rPr>
      </w:pPr>
      <w:r w:rsidRPr="002A20BE">
        <w:rPr>
          <w:rFonts w:asciiTheme="minorHAnsi" w:hAnsiTheme="minorHAnsi"/>
          <w:spacing w:val="-1"/>
        </w:rPr>
        <w:t>Describe how the</w:t>
      </w:r>
      <w:r w:rsidRPr="002A20BE">
        <w:rPr>
          <w:rFonts w:asciiTheme="minorHAnsi" w:hAnsiTheme="minorHAnsi"/>
        </w:rPr>
        <w:t xml:space="preserve"> State will incorporate the use of sector strategies to accelerate the development of Registered Apprenticeship opportunities across the State. </w:t>
      </w:r>
    </w:p>
    <w:p w:rsidR="00452032" w:rsidRPr="002A20BE" w:rsidRDefault="00452032" w:rsidP="002A20BE">
      <w:pPr>
        <w:numPr>
          <w:ilvl w:val="0"/>
          <w:numId w:val="23"/>
        </w:numPr>
        <w:ind w:left="2880"/>
        <w:contextualSpacing/>
        <w:rPr>
          <w:rFonts w:asciiTheme="minorHAnsi" w:hAnsiTheme="minorHAnsi"/>
        </w:rPr>
      </w:pPr>
      <w:r w:rsidRPr="002A20BE">
        <w:rPr>
          <w:rFonts w:asciiTheme="minorHAnsi" w:hAnsiTheme="minorHAnsi"/>
        </w:rPr>
        <w:t>Describe other demand-side strategies to recruit additional employers, in a variety of sectors such as IT, HealthCare, Advanced Manufacturing, Construction, Cybersecurity, Business Services, among others, identified by the State.</w:t>
      </w:r>
    </w:p>
    <w:p w:rsidR="00452032" w:rsidRPr="002A20BE" w:rsidRDefault="00452032" w:rsidP="002A20BE">
      <w:pPr>
        <w:numPr>
          <w:ilvl w:val="0"/>
          <w:numId w:val="23"/>
        </w:numPr>
        <w:ind w:left="2880"/>
        <w:contextualSpacing/>
        <w:rPr>
          <w:rFonts w:asciiTheme="minorHAnsi" w:hAnsiTheme="minorHAnsi"/>
          <w:spacing w:val="-1"/>
        </w:rPr>
      </w:pPr>
      <w:r w:rsidRPr="002A20BE">
        <w:rPr>
          <w:rFonts w:asciiTheme="minorHAnsi" w:hAnsiTheme="minorHAnsi"/>
          <w:spacing w:val="-1"/>
        </w:rPr>
        <w:t xml:space="preserve">Describe the State’s leadership role in convening industry partners to work with DOL or federally-recognized SAAs to register new apprenticeship programs and hire apprentices. </w:t>
      </w:r>
    </w:p>
    <w:p w:rsidR="00452032" w:rsidRPr="002A20BE" w:rsidRDefault="00452032" w:rsidP="002A20BE">
      <w:pPr>
        <w:ind w:left="2160"/>
        <w:rPr>
          <w:rFonts w:asciiTheme="minorHAnsi" w:hAnsiTheme="minorHAnsi"/>
          <w:spacing w:val="-1"/>
        </w:rPr>
      </w:pPr>
    </w:p>
    <w:p w:rsidR="00452032" w:rsidRPr="002A20BE" w:rsidRDefault="00452032" w:rsidP="002A20BE">
      <w:pPr>
        <w:ind w:left="2160"/>
        <w:rPr>
          <w:rFonts w:asciiTheme="minorHAnsi" w:hAnsiTheme="minorHAnsi"/>
          <w:b/>
        </w:rPr>
      </w:pPr>
      <w:r w:rsidRPr="002A20BE">
        <w:rPr>
          <w:rFonts w:asciiTheme="minorHAnsi" w:hAnsiTheme="minorHAnsi"/>
          <w:b/>
          <w:u w:val="single"/>
        </w:rPr>
        <w:t>Increased Participation in Apprenticeship of Traditionally Underrepresented Populations through Innovative Equity and Inclusion/Diversification Strategies</w:t>
      </w:r>
      <w:r w:rsidRPr="002A20BE">
        <w:rPr>
          <w:rFonts w:asciiTheme="minorHAnsi" w:hAnsiTheme="minorHAnsi"/>
          <w:b/>
        </w:rPr>
        <w:t>:</w:t>
      </w:r>
    </w:p>
    <w:p w:rsidR="00452032" w:rsidRPr="002A20BE" w:rsidRDefault="00452032" w:rsidP="002A20BE">
      <w:pPr>
        <w:numPr>
          <w:ilvl w:val="0"/>
          <w:numId w:val="10"/>
        </w:numPr>
        <w:ind w:left="2880"/>
        <w:contextualSpacing/>
        <w:rPr>
          <w:rFonts w:asciiTheme="minorHAnsi" w:hAnsiTheme="minorHAnsi"/>
          <w:spacing w:val="-1"/>
        </w:rPr>
      </w:pPr>
      <w:r w:rsidRPr="002A20BE">
        <w:rPr>
          <w:rFonts w:asciiTheme="minorHAnsi" w:hAnsiTheme="minorHAnsi"/>
        </w:rPr>
        <w:t>Describe how the State will support inclusion and diversity in Registered Apprenticeship by e</w:t>
      </w:r>
      <w:r w:rsidRPr="002A20BE">
        <w:rPr>
          <w:rFonts w:asciiTheme="minorHAnsi" w:hAnsiTheme="minorHAnsi"/>
          <w:spacing w:val="-1"/>
        </w:rPr>
        <w:t>xpanding access to low-income and underrepresented populations, including use of the pre-apprenticeship-to-apprenticeship pathway model that aligns with TEN 13-12</w:t>
      </w:r>
      <w:r w:rsidRPr="002A20BE">
        <w:rPr>
          <w:rStyle w:val="FootnoteReference"/>
          <w:rFonts w:asciiTheme="minorHAnsi" w:eastAsiaTheme="majorEastAsia" w:hAnsiTheme="minorHAnsi"/>
          <w:spacing w:val="-1"/>
        </w:rPr>
        <w:footnoteReference w:id="17"/>
      </w:r>
      <w:r w:rsidRPr="002A20BE">
        <w:rPr>
          <w:rFonts w:asciiTheme="minorHAnsi" w:hAnsiTheme="minorHAnsi"/>
          <w:spacing w:val="-1"/>
        </w:rPr>
        <w:t>,</w:t>
      </w:r>
      <w:r w:rsidRPr="002A20BE">
        <w:rPr>
          <w:rFonts w:asciiTheme="minorHAnsi" w:eastAsia="Calibri" w:hAnsiTheme="minorHAnsi"/>
        </w:rPr>
        <w:t xml:space="preserve"> and leveraging supports that can facilitate persistence and success among those facing barriers to participation and success.</w:t>
      </w:r>
    </w:p>
    <w:p w:rsidR="00452032" w:rsidRPr="002A20BE" w:rsidRDefault="00452032" w:rsidP="002A20BE">
      <w:pPr>
        <w:numPr>
          <w:ilvl w:val="1"/>
          <w:numId w:val="25"/>
        </w:numPr>
        <w:ind w:left="2880"/>
        <w:contextualSpacing/>
        <w:rPr>
          <w:rFonts w:asciiTheme="minorHAnsi" w:hAnsiTheme="minorHAnsi"/>
        </w:rPr>
      </w:pPr>
      <w:r w:rsidRPr="002A20BE">
        <w:rPr>
          <w:rFonts w:asciiTheme="minorHAnsi" w:hAnsiTheme="minorHAnsi"/>
        </w:rPr>
        <w:t>Describe strategies to address the inclusion of women in apprenticeship, including strategies for moving women into non-traditional jobs.</w:t>
      </w:r>
    </w:p>
    <w:p w:rsidR="00452032" w:rsidRPr="002A20BE" w:rsidRDefault="00452032" w:rsidP="002A20BE">
      <w:pPr>
        <w:numPr>
          <w:ilvl w:val="1"/>
          <w:numId w:val="25"/>
        </w:numPr>
        <w:ind w:left="2880"/>
        <w:contextualSpacing/>
        <w:rPr>
          <w:rFonts w:asciiTheme="minorHAnsi" w:hAnsiTheme="minorHAnsi"/>
          <w:spacing w:val="-1"/>
        </w:rPr>
      </w:pPr>
      <w:r w:rsidRPr="002A20BE">
        <w:rPr>
          <w:rFonts w:asciiTheme="minorHAnsi" w:hAnsiTheme="minorHAnsi"/>
          <w:spacing w:val="-1"/>
        </w:rPr>
        <w:t>Describe how the State will leverage and align resources to provide adequate supportive services appropriate to the targeted populations to ensure completion of the apprenticeship and long-term-success.</w:t>
      </w:r>
    </w:p>
    <w:p w:rsidR="00452032" w:rsidRPr="002A20BE" w:rsidRDefault="00452032" w:rsidP="002A20BE">
      <w:pPr>
        <w:numPr>
          <w:ilvl w:val="1"/>
          <w:numId w:val="25"/>
        </w:numPr>
        <w:ind w:left="2880"/>
        <w:contextualSpacing/>
        <w:rPr>
          <w:rFonts w:asciiTheme="minorHAnsi" w:hAnsiTheme="minorHAnsi"/>
          <w:spacing w:val="-1"/>
        </w:rPr>
      </w:pPr>
      <w:r w:rsidRPr="002A20BE">
        <w:rPr>
          <w:rFonts w:asciiTheme="minorHAnsi" w:hAnsiTheme="minorHAnsi"/>
          <w:spacing w:val="-1"/>
        </w:rPr>
        <w:t>Describe a strategy for training and educating American Job Center (AJC) staff, apprenticeship program staff, and partners on why diversity is important, how to break down occupational segregation, and otherwise how to diversify apprenticeships.</w:t>
      </w:r>
    </w:p>
    <w:p w:rsidR="00452032" w:rsidRPr="002A20BE" w:rsidRDefault="00452032" w:rsidP="002A20BE">
      <w:pPr>
        <w:ind w:left="2160"/>
        <w:rPr>
          <w:rFonts w:asciiTheme="minorHAnsi" w:hAnsiTheme="minorHAnsi"/>
          <w:spacing w:val="-1"/>
        </w:rPr>
      </w:pPr>
    </w:p>
    <w:p w:rsidR="00452032" w:rsidRPr="002A20BE" w:rsidRDefault="00452032" w:rsidP="002A20BE">
      <w:pPr>
        <w:ind w:left="2160"/>
        <w:rPr>
          <w:rFonts w:asciiTheme="minorHAnsi" w:hAnsiTheme="minorHAnsi"/>
          <w:b/>
        </w:rPr>
      </w:pPr>
      <w:r w:rsidRPr="002A20BE">
        <w:rPr>
          <w:rFonts w:asciiTheme="minorHAnsi" w:hAnsiTheme="minorHAnsi"/>
          <w:b/>
          <w:caps/>
          <w:u w:val="single"/>
        </w:rPr>
        <w:t>S</w:t>
      </w:r>
      <w:r w:rsidRPr="002A20BE">
        <w:rPr>
          <w:rFonts w:asciiTheme="minorHAnsi" w:hAnsiTheme="minorHAnsi"/>
          <w:b/>
          <w:u w:val="single"/>
        </w:rPr>
        <w:t>tate Investment and Leveraged Resources Supporting Registered Apprenticeship Expansion</w:t>
      </w:r>
      <w:r w:rsidRPr="002A20BE">
        <w:rPr>
          <w:rFonts w:asciiTheme="minorHAnsi" w:hAnsiTheme="minorHAnsi"/>
          <w:b/>
        </w:rPr>
        <w:t>:</w:t>
      </w:r>
    </w:p>
    <w:p w:rsidR="00452032" w:rsidRPr="002A20BE" w:rsidRDefault="00452032" w:rsidP="002A20BE">
      <w:pPr>
        <w:pStyle w:val="BodyText"/>
        <w:widowControl w:val="0"/>
        <w:numPr>
          <w:ilvl w:val="0"/>
          <w:numId w:val="10"/>
        </w:numPr>
        <w:tabs>
          <w:tab w:val="left" w:pos="810"/>
        </w:tabs>
        <w:ind w:left="2880" w:right="386"/>
        <w:rPr>
          <w:rFonts w:asciiTheme="minorHAnsi" w:hAnsiTheme="minorHAnsi"/>
        </w:rPr>
      </w:pPr>
      <w:r w:rsidRPr="002A20BE">
        <w:rPr>
          <w:rFonts w:asciiTheme="minorHAnsi" w:hAnsiTheme="minorHAnsi"/>
        </w:rPr>
        <w:t>Identify and describe the leveraged resources for Apprenticeship expansion that the applicant plans to use and demonstrate the likely availability and usefulness of resources to carry out the State’s project. Specifically, identify and discuss:</w:t>
      </w:r>
    </w:p>
    <w:p w:rsidR="00452032" w:rsidRPr="002A20BE" w:rsidRDefault="00452032" w:rsidP="002A20BE">
      <w:pPr>
        <w:pStyle w:val="BodyText"/>
        <w:widowControl w:val="0"/>
        <w:numPr>
          <w:ilvl w:val="1"/>
          <w:numId w:val="22"/>
        </w:numPr>
        <w:tabs>
          <w:tab w:val="left" w:pos="810"/>
        </w:tabs>
        <w:ind w:left="3600" w:right="386"/>
        <w:rPr>
          <w:rFonts w:asciiTheme="minorHAnsi" w:hAnsiTheme="minorHAnsi"/>
        </w:rPr>
      </w:pPr>
      <w:r w:rsidRPr="002A20BE">
        <w:rPr>
          <w:rFonts w:asciiTheme="minorHAnsi" w:hAnsiTheme="minorHAnsi"/>
        </w:rPr>
        <w:t>State resources that will be used to support expansion activities, and explain how they will not supplant existing State funding streams currently supporting Registered Apprenticeship, including SAAs.</w:t>
      </w:r>
    </w:p>
    <w:p w:rsidR="00452032" w:rsidRPr="002A20BE" w:rsidRDefault="00452032" w:rsidP="002A20BE">
      <w:pPr>
        <w:pStyle w:val="BodyText"/>
        <w:widowControl w:val="0"/>
        <w:numPr>
          <w:ilvl w:val="1"/>
          <w:numId w:val="22"/>
        </w:numPr>
        <w:tabs>
          <w:tab w:val="left" w:pos="810"/>
        </w:tabs>
        <w:ind w:left="3600" w:right="386"/>
        <w:rPr>
          <w:rFonts w:asciiTheme="minorHAnsi" w:hAnsiTheme="minorHAnsi"/>
        </w:rPr>
      </w:pPr>
      <w:r w:rsidRPr="002A20BE">
        <w:rPr>
          <w:rFonts w:asciiTheme="minorHAnsi" w:hAnsiTheme="minorHAnsi"/>
        </w:rPr>
        <w:t xml:space="preserve">Leveraged resources from the private and non-profit sectors that will support expansion activities. </w:t>
      </w:r>
    </w:p>
    <w:p w:rsidR="00452032" w:rsidRPr="002A20BE" w:rsidRDefault="00452032" w:rsidP="002A20BE">
      <w:pPr>
        <w:widowControl w:val="0"/>
        <w:numPr>
          <w:ilvl w:val="1"/>
          <w:numId w:val="22"/>
        </w:numPr>
        <w:tabs>
          <w:tab w:val="left" w:pos="810"/>
        </w:tabs>
        <w:spacing w:after="120"/>
        <w:ind w:left="3600" w:right="386"/>
        <w:rPr>
          <w:rFonts w:asciiTheme="minorHAnsi" w:hAnsiTheme="minorHAnsi"/>
        </w:rPr>
      </w:pPr>
      <w:r w:rsidRPr="002A20BE">
        <w:rPr>
          <w:rFonts w:asciiTheme="minorHAnsi" w:hAnsiTheme="minorHAnsi"/>
        </w:rPr>
        <w:t>Leveraged resources from federally supported programs, such as:</w:t>
      </w:r>
    </w:p>
    <w:p w:rsidR="00452032" w:rsidRPr="002A20BE" w:rsidRDefault="00452032" w:rsidP="002A20BE">
      <w:pPr>
        <w:numPr>
          <w:ilvl w:val="2"/>
          <w:numId w:val="22"/>
        </w:numPr>
        <w:ind w:left="4320"/>
        <w:contextualSpacing/>
        <w:rPr>
          <w:rFonts w:asciiTheme="minorHAnsi" w:eastAsia="Calibri" w:hAnsiTheme="minorHAnsi"/>
        </w:rPr>
      </w:pPr>
      <w:r w:rsidRPr="002A20BE">
        <w:rPr>
          <w:rFonts w:asciiTheme="minorHAnsi" w:eastAsia="Calibri" w:hAnsiTheme="minorHAnsi"/>
        </w:rPr>
        <w:t xml:space="preserve">Programs directly supporting Registered Apprenticeship activities, such as programs funded and supported by WIOA.  </w:t>
      </w:r>
    </w:p>
    <w:p w:rsidR="00452032" w:rsidRPr="002A20BE" w:rsidRDefault="00452032" w:rsidP="002A20BE">
      <w:pPr>
        <w:widowControl w:val="0"/>
        <w:numPr>
          <w:ilvl w:val="2"/>
          <w:numId w:val="22"/>
        </w:numPr>
        <w:tabs>
          <w:tab w:val="left" w:pos="810"/>
        </w:tabs>
        <w:spacing w:after="120"/>
        <w:ind w:left="4320" w:right="386"/>
        <w:rPr>
          <w:rFonts w:asciiTheme="minorHAnsi" w:hAnsiTheme="minorHAnsi"/>
        </w:rPr>
      </w:pPr>
      <w:r w:rsidRPr="002A20BE">
        <w:rPr>
          <w:rFonts w:asciiTheme="minorHAnsi" w:hAnsiTheme="minorHAnsi"/>
        </w:rPr>
        <w:t xml:space="preserve">Educational institutions and training providers (i.e., adult education agencies, Career and Technical Education agencies, vocational rehabilitation agencies, State workforce education coordinating boards, and/or other postsecondary or secondary education agencies). </w:t>
      </w:r>
    </w:p>
    <w:p w:rsidR="00452032" w:rsidRPr="002A20BE" w:rsidRDefault="00452032" w:rsidP="002A20BE">
      <w:pPr>
        <w:widowControl w:val="0"/>
        <w:numPr>
          <w:ilvl w:val="2"/>
          <w:numId w:val="22"/>
        </w:numPr>
        <w:tabs>
          <w:tab w:val="left" w:pos="810"/>
        </w:tabs>
        <w:ind w:left="4320" w:right="386"/>
        <w:rPr>
          <w:rFonts w:asciiTheme="minorHAnsi" w:hAnsiTheme="minorHAnsi"/>
        </w:rPr>
      </w:pPr>
      <w:r w:rsidRPr="002A20BE">
        <w:rPr>
          <w:rFonts w:asciiTheme="minorHAnsi" w:hAnsiTheme="minorHAnsi"/>
        </w:rPr>
        <w:t>Any other Federal funds that the State will use to support Registered Apprentices and/or the businesses that employ them.</w:t>
      </w:r>
    </w:p>
    <w:p w:rsidR="00452032" w:rsidRPr="002A20BE" w:rsidRDefault="00452032" w:rsidP="002A20BE">
      <w:pPr>
        <w:ind w:left="2160"/>
        <w:rPr>
          <w:rFonts w:asciiTheme="minorHAnsi" w:hAnsiTheme="minorHAnsi"/>
          <w:b/>
          <w:caps/>
          <w:spacing w:val="-1"/>
        </w:rPr>
      </w:pPr>
    </w:p>
    <w:p w:rsidR="00452032" w:rsidRPr="002A20BE" w:rsidRDefault="00452032" w:rsidP="002A20BE">
      <w:pPr>
        <w:ind w:left="2160"/>
        <w:rPr>
          <w:rFonts w:asciiTheme="minorHAnsi" w:hAnsiTheme="minorHAnsi"/>
          <w:spacing w:val="-1"/>
        </w:rPr>
      </w:pPr>
      <w:r w:rsidRPr="002A20BE">
        <w:rPr>
          <w:rFonts w:asciiTheme="minorHAnsi" w:hAnsiTheme="minorHAnsi"/>
          <w:b/>
          <w:caps/>
          <w:spacing w:val="-1"/>
          <w:u w:val="single"/>
        </w:rPr>
        <w:t>S</w:t>
      </w:r>
      <w:r w:rsidRPr="002A20BE">
        <w:rPr>
          <w:rFonts w:asciiTheme="minorHAnsi" w:hAnsiTheme="minorHAnsi"/>
          <w:b/>
          <w:u w:val="single"/>
        </w:rPr>
        <w:t>tatewide Promotion and Outreach</w:t>
      </w:r>
      <w:r w:rsidRPr="002A20BE">
        <w:rPr>
          <w:rFonts w:asciiTheme="minorHAnsi" w:hAnsiTheme="minorHAnsi"/>
          <w:b/>
        </w:rPr>
        <w:t>:</w:t>
      </w:r>
    </w:p>
    <w:p w:rsidR="00452032" w:rsidRPr="002A20BE" w:rsidRDefault="00452032" w:rsidP="002A20BE">
      <w:pPr>
        <w:pStyle w:val="BodyText"/>
        <w:widowControl w:val="0"/>
        <w:numPr>
          <w:ilvl w:val="0"/>
          <w:numId w:val="10"/>
        </w:numPr>
        <w:tabs>
          <w:tab w:val="left" w:pos="810"/>
        </w:tabs>
        <w:spacing w:after="0"/>
        <w:ind w:left="2880" w:right="386"/>
        <w:rPr>
          <w:rFonts w:asciiTheme="minorHAnsi" w:hAnsiTheme="minorHAnsi"/>
        </w:rPr>
      </w:pPr>
      <w:r w:rsidRPr="002A20BE">
        <w:rPr>
          <w:rFonts w:asciiTheme="minorHAnsi" w:hAnsiTheme="minorHAnsi"/>
        </w:rPr>
        <w:t xml:space="preserve">Describe how grant funding will be used to promote and brand apprenticeship within the State and to align with ongoing national branding efforts under </w:t>
      </w:r>
      <w:proofErr w:type="spellStart"/>
      <w:r w:rsidRPr="002A20BE">
        <w:rPr>
          <w:rFonts w:asciiTheme="minorHAnsi" w:hAnsiTheme="minorHAnsi"/>
        </w:rPr>
        <w:t>ApprenticeshipUSA</w:t>
      </w:r>
      <w:proofErr w:type="spellEnd"/>
      <w:r w:rsidRPr="002A20BE">
        <w:rPr>
          <w:rFonts w:asciiTheme="minorHAnsi" w:hAnsiTheme="minorHAnsi"/>
        </w:rPr>
        <w:t xml:space="preserve"> (e.g. Apprenticeship Delmarva is part of the </w:t>
      </w:r>
      <w:proofErr w:type="spellStart"/>
      <w:r w:rsidRPr="002A20BE">
        <w:rPr>
          <w:rFonts w:asciiTheme="minorHAnsi" w:hAnsiTheme="minorHAnsi"/>
        </w:rPr>
        <w:t>ApprenticeshipUSA</w:t>
      </w:r>
      <w:proofErr w:type="spellEnd"/>
      <w:r w:rsidRPr="002A20BE">
        <w:rPr>
          <w:rFonts w:asciiTheme="minorHAnsi" w:hAnsiTheme="minorHAnsi"/>
        </w:rPr>
        <w:t xml:space="preserve"> network). Also include how the State plans to increase awareness of the value and benefits of Registered Apprenticeship for employers and workers, as well as educators through increased education, marketing, and outreach.</w:t>
      </w:r>
    </w:p>
    <w:p w:rsidR="00452032" w:rsidRPr="002A20BE" w:rsidRDefault="00452032" w:rsidP="002A20BE">
      <w:pPr>
        <w:pStyle w:val="BodyText"/>
        <w:widowControl w:val="0"/>
        <w:numPr>
          <w:ilvl w:val="0"/>
          <w:numId w:val="10"/>
        </w:numPr>
        <w:tabs>
          <w:tab w:val="left" w:pos="810"/>
        </w:tabs>
        <w:spacing w:after="0"/>
        <w:ind w:left="2880" w:right="386"/>
        <w:rPr>
          <w:rFonts w:asciiTheme="minorHAnsi" w:hAnsiTheme="minorHAnsi"/>
        </w:rPr>
      </w:pPr>
      <w:r w:rsidRPr="002A20BE">
        <w:rPr>
          <w:rFonts w:asciiTheme="minorHAnsi" w:hAnsiTheme="minorHAnsi"/>
        </w:rPr>
        <w:t xml:space="preserve">Describe how grant funds will be used to engage and convene meetings with industry and workforce intermediaries, including labor unions, labor-management organizations, industry associations, community-based organizations, non-profit organizations, as well as trade or industry associations such as local Chambers of Commerce, small business federations, and labor-management organizations to discuss key industry and business needs and ways States can help address those needs through </w:t>
      </w:r>
      <w:proofErr w:type="spellStart"/>
      <w:r w:rsidRPr="002A20BE">
        <w:rPr>
          <w:rFonts w:asciiTheme="minorHAnsi" w:hAnsiTheme="minorHAnsi"/>
        </w:rPr>
        <w:t>ApprenticeshipUSA</w:t>
      </w:r>
      <w:proofErr w:type="spellEnd"/>
      <w:r w:rsidRPr="002A20BE">
        <w:rPr>
          <w:rFonts w:asciiTheme="minorHAnsi" w:hAnsiTheme="minorHAnsi"/>
        </w:rPr>
        <w:t xml:space="preserve">.  </w:t>
      </w:r>
    </w:p>
    <w:p w:rsidR="00452032" w:rsidRPr="002A20BE" w:rsidRDefault="00452032" w:rsidP="002A20BE">
      <w:pPr>
        <w:ind w:left="2160"/>
        <w:rPr>
          <w:rFonts w:asciiTheme="minorHAnsi" w:hAnsiTheme="minorHAnsi"/>
          <w:b/>
          <w:u w:val="single"/>
        </w:rPr>
      </w:pPr>
    </w:p>
    <w:p w:rsidR="00452032" w:rsidRPr="002A20BE" w:rsidRDefault="00452032" w:rsidP="002A20BE">
      <w:pPr>
        <w:ind w:left="2160"/>
        <w:rPr>
          <w:rFonts w:asciiTheme="minorHAnsi" w:hAnsiTheme="minorHAnsi"/>
        </w:rPr>
      </w:pPr>
      <w:r w:rsidRPr="002A20BE">
        <w:rPr>
          <w:rFonts w:asciiTheme="minorHAnsi" w:hAnsiTheme="minorHAnsi"/>
          <w:b/>
          <w:u w:val="single"/>
        </w:rPr>
        <w:t>Apprenticeship Data Collection, Reporting and Regulatory Modernization</w:t>
      </w:r>
      <w:r w:rsidRPr="002A20BE">
        <w:rPr>
          <w:rFonts w:asciiTheme="minorHAnsi" w:hAnsiTheme="minorHAnsi"/>
          <w:b/>
        </w:rPr>
        <w:t xml:space="preserve">:  </w:t>
      </w:r>
      <w:r w:rsidRPr="002A20BE">
        <w:rPr>
          <w:rFonts w:asciiTheme="minorHAnsi" w:hAnsiTheme="minorHAnsi"/>
        </w:rPr>
        <w:t>Many States provide data to DOL on demographics, program sponsors, new programs, and progress of apprentices in aggregate form.  In order to build a more comprehensive picture of Registered Apprenticeship activity across the country, States will be expected to now share this data at the individual record level.</w:t>
      </w:r>
    </w:p>
    <w:p w:rsidR="00452032" w:rsidRPr="002A20BE" w:rsidRDefault="00452032" w:rsidP="002A20BE">
      <w:pPr>
        <w:widowControl w:val="0"/>
        <w:numPr>
          <w:ilvl w:val="0"/>
          <w:numId w:val="10"/>
        </w:numPr>
        <w:tabs>
          <w:tab w:val="left" w:pos="810"/>
        </w:tabs>
        <w:ind w:left="2880" w:right="386"/>
        <w:rPr>
          <w:rFonts w:asciiTheme="minorHAnsi" w:hAnsiTheme="minorHAnsi"/>
        </w:rPr>
      </w:pPr>
      <w:r w:rsidRPr="002A20BE">
        <w:rPr>
          <w:rFonts w:asciiTheme="minorHAnsi" w:hAnsiTheme="minorHAnsi"/>
        </w:rPr>
        <w:t xml:space="preserve">Describe how the State will share data with DOL to ensure data collection and reporting of data across systems such as Registered Apprenticeship, Workforce and Education programs (including individual record level data on Registered Apprentices). </w:t>
      </w:r>
    </w:p>
    <w:p w:rsidR="00452032" w:rsidRPr="002A20BE" w:rsidRDefault="00452032" w:rsidP="002A20BE">
      <w:pPr>
        <w:numPr>
          <w:ilvl w:val="0"/>
          <w:numId w:val="10"/>
        </w:numPr>
        <w:ind w:left="2880" w:right="386"/>
        <w:contextualSpacing/>
        <w:rPr>
          <w:rFonts w:asciiTheme="minorHAnsi" w:hAnsiTheme="minorHAnsi"/>
        </w:rPr>
      </w:pPr>
      <w:r w:rsidRPr="002A20BE">
        <w:rPr>
          <w:rFonts w:asciiTheme="minorHAnsi" w:hAnsiTheme="minorHAnsi"/>
        </w:rPr>
        <w:t xml:space="preserve">Provide affirmation that the State will work with DOL to provide input to DOL’s customized Registered Apprenticeship Participant Information Data System (RAPIDS), which will be accessible to all States to ensure compatibility with State systems of data collection.  </w:t>
      </w:r>
    </w:p>
    <w:p w:rsidR="00452032" w:rsidRPr="002A20BE" w:rsidRDefault="00452032" w:rsidP="002A20BE">
      <w:pPr>
        <w:pStyle w:val="BodyText"/>
        <w:widowControl w:val="0"/>
        <w:tabs>
          <w:tab w:val="left" w:pos="810"/>
        </w:tabs>
        <w:spacing w:after="0"/>
        <w:ind w:left="2160" w:right="386"/>
        <w:rPr>
          <w:rFonts w:asciiTheme="minorHAnsi" w:hAnsiTheme="minorHAnsi"/>
        </w:rPr>
      </w:pPr>
      <w:r w:rsidRPr="002A20BE">
        <w:rPr>
          <w:rFonts w:asciiTheme="minorHAnsi" w:hAnsiTheme="minorHAnsi"/>
        </w:rPr>
        <w:t xml:space="preserve"> </w:t>
      </w:r>
    </w:p>
    <w:p w:rsidR="00452032" w:rsidRPr="002A20BE" w:rsidRDefault="00452032" w:rsidP="002A20BE">
      <w:pPr>
        <w:ind w:left="2160"/>
        <w:contextualSpacing/>
        <w:rPr>
          <w:rFonts w:asciiTheme="minorHAnsi" w:hAnsiTheme="minorHAnsi"/>
          <w:b/>
        </w:rPr>
      </w:pPr>
      <w:r w:rsidRPr="002A20BE">
        <w:rPr>
          <w:rFonts w:asciiTheme="minorHAnsi" w:hAnsiTheme="minorHAnsi"/>
          <w:b/>
          <w:u w:val="single"/>
        </w:rPr>
        <w:t>Efforts to Promote Quality Registered Apprenticeship Programs</w:t>
      </w:r>
      <w:r w:rsidRPr="002A20BE">
        <w:rPr>
          <w:rFonts w:asciiTheme="minorHAnsi" w:hAnsiTheme="minorHAnsi"/>
          <w:b/>
        </w:rPr>
        <w:t xml:space="preserve">:   </w:t>
      </w:r>
      <w:proofErr w:type="spellStart"/>
      <w:r w:rsidRPr="002A20BE">
        <w:rPr>
          <w:rFonts w:asciiTheme="minorHAnsi" w:hAnsiTheme="minorHAnsi"/>
        </w:rPr>
        <w:t>ApprenticeshipUSA</w:t>
      </w:r>
      <w:proofErr w:type="spellEnd"/>
      <w:r w:rsidRPr="002A20BE">
        <w:rPr>
          <w:rFonts w:asciiTheme="minorHAnsi" w:hAnsiTheme="minorHAnsi"/>
        </w:rPr>
        <w:t xml:space="preserve"> funding will support the development of apprenticeship programs that meet national standards for registration with the DOL (or federally recognized SAAs).  In addition, DOL seeks to promote the expansion of Registered Apprenticeship programs that exemplify high standards, instructional rigor, inclusion and diversity, and quality training which lead to solid careers and have strong employment outcomes for apprentices such as high completion and retention rates, as well as strong earning potential.  The message to prospective employees, customers and suppliers is that employers and sponsors in the </w:t>
      </w:r>
      <w:proofErr w:type="spellStart"/>
      <w:r w:rsidRPr="002A20BE">
        <w:rPr>
          <w:rFonts w:asciiTheme="minorHAnsi" w:hAnsiTheme="minorHAnsi"/>
        </w:rPr>
        <w:t>ApprenticeshipUSA</w:t>
      </w:r>
      <w:proofErr w:type="spellEnd"/>
      <w:r w:rsidRPr="002A20BE">
        <w:rPr>
          <w:rFonts w:asciiTheme="minorHAnsi" w:hAnsiTheme="minorHAnsi"/>
        </w:rPr>
        <w:t xml:space="preserve"> network invest in their workforce and represent training excellence.  Efforts to promote quality should not be used to create artificial barriers to entry for new apprenticeship programs nor should it stifle innovative apprenticeship programs that meet the requirements for registration with USDOL or federally recognized SAAs.</w:t>
      </w:r>
    </w:p>
    <w:p w:rsidR="00452032" w:rsidRPr="002A20BE" w:rsidRDefault="00452032" w:rsidP="002A20BE">
      <w:pPr>
        <w:pStyle w:val="BodyText"/>
        <w:widowControl w:val="0"/>
        <w:numPr>
          <w:ilvl w:val="0"/>
          <w:numId w:val="20"/>
        </w:numPr>
        <w:tabs>
          <w:tab w:val="left" w:pos="810"/>
        </w:tabs>
        <w:spacing w:after="0"/>
        <w:ind w:left="2880" w:right="386"/>
        <w:rPr>
          <w:rFonts w:asciiTheme="minorHAnsi" w:hAnsiTheme="minorHAnsi"/>
        </w:rPr>
      </w:pPr>
      <w:r w:rsidRPr="002A20BE">
        <w:rPr>
          <w:rFonts w:asciiTheme="minorHAnsi" w:eastAsia="Calibri" w:hAnsiTheme="minorHAnsi"/>
        </w:rPr>
        <w:t>Describe the State’s plan to provide technical assistance services to ramp up State apprenticeship expansion strategies while ensuring quality programs, and the State’s readiness to provide technical assistance to promote excellence and innovation in Registered Apprenticeship.</w:t>
      </w:r>
    </w:p>
    <w:p w:rsidR="00452032" w:rsidRPr="002A20BE" w:rsidRDefault="00452032" w:rsidP="002A20BE">
      <w:pPr>
        <w:pStyle w:val="BodyText"/>
        <w:widowControl w:val="0"/>
        <w:numPr>
          <w:ilvl w:val="0"/>
          <w:numId w:val="20"/>
        </w:numPr>
        <w:tabs>
          <w:tab w:val="left" w:pos="810"/>
        </w:tabs>
        <w:spacing w:after="0"/>
        <w:ind w:left="2880" w:right="386"/>
        <w:rPr>
          <w:rFonts w:asciiTheme="minorHAnsi" w:hAnsiTheme="minorHAnsi"/>
        </w:rPr>
      </w:pPr>
      <w:r w:rsidRPr="002A20BE">
        <w:rPr>
          <w:rFonts w:asciiTheme="minorHAnsi" w:eastAsia="Calibri" w:hAnsiTheme="minorHAnsi"/>
        </w:rPr>
        <w:t xml:space="preserve">Describe how the State will identify innovative approaches that promote excellence in apprenticeship by engaging employers and industry and workforce intermediaries. </w:t>
      </w:r>
    </w:p>
    <w:p w:rsidR="00452032" w:rsidRPr="002A20BE" w:rsidRDefault="00452032" w:rsidP="002A20BE">
      <w:pPr>
        <w:pStyle w:val="BodyText"/>
        <w:widowControl w:val="0"/>
        <w:tabs>
          <w:tab w:val="left" w:pos="810"/>
        </w:tabs>
        <w:spacing w:after="0"/>
        <w:ind w:left="2160" w:right="386"/>
        <w:rPr>
          <w:rFonts w:asciiTheme="minorHAnsi" w:eastAsia="Calibri" w:hAnsiTheme="minorHAnsi"/>
          <w:b/>
          <w:u w:val="single"/>
        </w:rPr>
      </w:pPr>
    </w:p>
    <w:p w:rsidR="00452032" w:rsidRPr="002A20BE" w:rsidRDefault="00452032" w:rsidP="002A20BE">
      <w:pPr>
        <w:pStyle w:val="BodyText"/>
        <w:widowControl w:val="0"/>
        <w:tabs>
          <w:tab w:val="left" w:pos="810"/>
        </w:tabs>
        <w:spacing w:after="0"/>
        <w:ind w:left="2160" w:right="386"/>
        <w:rPr>
          <w:rFonts w:asciiTheme="minorHAnsi" w:hAnsiTheme="minorHAnsi"/>
        </w:rPr>
      </w:pPr>
      <w:r w:rsidRPr="002A20BE">
        <w:rPr>
          <w:rFonts w:asciiTheme="minorHAnsi" w:eastAsia="Calibri" w:hAnsiTheme="minorHAnsi"/>
          <w:b/>
          <w:u w:val="single"/>
        </w:rPr>
        <w:t>Plan for Continuation Funding</w:t>
      </w:r>
      <w:r w:rsidRPr="002A20BE">
        <w:rPr>
          <w:rFonts w:asciiTheme="minorHAnsi" w:eastAsia="Calibri" w:hAnsiTheme="minorHAnsi"/>
          <w:b/>
        </w:rPr>
        <w:t xml:space="preserve">:   </w:t>
      </w:r>
    </w:p>
    <w:p w:rsidR="00452032" w:rsidRPr="002A20BE" w:rsidRDefault="00452032" w:rsidP="002A20BE">
      <w:pPr>
        <w:numPr>
          <w:ilvl w:val="0"/>
          <w:numId w:val="26"/>
        </w:numPr>
        <w:ind w:left="2880"/>
        <w:contextualSpacing/>
        <w:rPr>
          <w:rFonts w:asciiTheme="minorHAnsi" w:hAnsiTheme="minorHAnsi"/>
          <w:b/>
        </w:rPr>
      </w:pPr>
      <w:r w:rsidRPr="002A20BE">
        <w:rPr>
          <w:rFonts w:asciiTheme="minorHAnsi" w:hAnsiTheme="minorHAnsi"/>
        </w:rPr>
        <w:t>Describe the need for continuation funding and additional proposed activities and/or projects (contingent upon future appropriations) that will lead to the greater of approximately 25% growth of Registered Apprenticeship or an increase of 500 Registered Apprentices over the initial baseline over three and a half years (i.e., 5% or an increase of 100 Registered Apprentices (whichever is greater) in the first 18 month period of performance, 10% or an increase of 200 Registered Apprentices (whichever is greater) in the second 18 month period of performance, and 10% or an increase of 200 Registered Apprentices (whichever is greater) in the third 18 month period of performance), at minimum.</w:t>
      </w:r>
      <w:r w:rsidRPr="002A20BE">
        <w:rPr>
          <w:rFonts w:asciiTheme="minorHAnsi" w:hAnsiTheme="minorHAnsi"/>
          <w:b/>
        </w:rPr>
        <w:t xml:space="preserve"> </w:t>
      </w:r>
    </w:p>
    <w:p w:rsidR="00452032" w:rsidRPr="002A20BE" w:rsidRDefault="00452032" w:rsidP="002A20BE">
      <w:pPr>
        <w:numPr>
          <w:ilvl w:val="0"/>
          <w:numId w:val="26"/>
        </w:numPr>
        <w:ind w:left="2880"/>
        <w:contextualSpacing/>
        <w:rPr>
          <w:rFonts w:asciiTheme="minorHAnsi" w:hAnsiTheme="minorHAnsi"/>
          <w:b/>
        </w:rPr>
      </w:pPr>
      <w:r w:rsidRPr="002A20BE">
        <w:rPr>
          <w:rFonts w:asciiTheme="minorHAnsi" w:hAnsiTheme="minorHAnsi"/>
        </w:rPr>
        <w:t xml:space="preserve">Describe how the State will institutionalize these activities and/or projects into their overall state workforce, education and economic development plans over the next three and a half years. </w:t>
      </w:r>
    </w:p>
    <w:p w:rsidR="00452032" w:rsidRPr="002A20BE" w:rsidRDefault="00452032" w:rsidP="002A20BE">
      <w:pPr>
        <w:numPr>
          <w:ilvl w:val="0"/>
          <w:numId w:val="26"/>
        </w:numPr>
        <w:ind w:left="2880"/>
        <w:contextualSpacing/>
        <w:rPr>
          <w:rStyle w:val="Strong"/>
          <w:rFonts w:asciiTheme="minorHAnsi" w:hAnsiTheme="minorHAnsi"/>
        </w:rPr>
      </w:pPr>
      <w:r w:rsidRPr="002A20BE">
        <w:rPr>
          <w:rFonts w:asciiTheme="minorHAnsi" w:hAnsiTheme="minorHAnsi"/>
        </w:rPr>
        <w:t>Describe the sustainability planning that the State will complete to develop a strategy for the institutionalization of these activities over the next three and a half years.</w:t>
      </w:r>
    </w:p>
    <w:p w:rsidR="00A503B5" w:rsidRPr="002A20BE" w:rsidRDefault="00A503B5" w:rsidP="002A20BE">
      <w:pPr>
        <w:ind w:left="2160"/>
        <w:rPr>
          <w:rStyle w:val="Strong"/>
          <w:rFonts w:asciiTheme="minorHAnsi" w:hAnsiTheme="minorHAnsi"/>
          <w:b w:val="0"/>
          <w:color w:val="000000" w:themeColor="text1"/>
        </w:rPr>
      </w:pPr>
    </w:p>
    <w:p w:rsidR="004E2FE5" w:rsidRPr="002A20BE" w:rsidRDefault="004E2FE5" w:rsidP="002A20BE">
      <w:pPr>
        <w:ind w:left="2160"/>
        <w:rPr>
          <w:rStyle w:val="Strong"/>
          <w:rFonts w:asciiTheme="minorHAnsi" w:hAnsiTheme="minorHAnsi"/>
          <w:b w:val="0"/>
          <w:color w:val="000000" w:themeColor="text1"/>
        </w:rPr>
      </w:pPr>
    </w:p>
    <w:p w:rsidR="00A503B5" w:rsidRPr="002A20BE" w:rsidRDefault="00A503B5" w:rsidP="002A20BE">
      <w:pPr>
        <w:ind w:left="2160"/>
        <w:rPr>
          <w:rStyle w:val="Strong"/>
          <w:rFonts w:asciiTheme="minorHAnsi" w:hAnsiTheme="minorHAnsi"/>
          <w:color w:val="000000" w:themeColor="text1"/>
          <w:u w:val="single"/>
        </w:rPr>
      </w:pPr>
      <w:bookmarkStart w:id="13" w:name="OrgCapacity"/>
      <w:proofErr w:type="gramStart"/>
      <w:r w:rsidRPr="002A20BE">
        <w:rPr>
          <w:rStyle w:val="Strong"/>
          <w:rFonts w:asciiTheme="minorHAnsi" w:hAnsiTheme="minorHAnsi"/>
          <w:b w:val="0"/>
          <w:color w:val="000000" w:themeColor="text1"/>
          <w:u w:val="single"/>
        </w:rPr>
        <w:t>(</w:t>
      </w:r>
      <w:r w:rsidR="008B29E2" w:rsidRPr="002A20BE">
        <w:rPr>
          <w:rStyle w:val="Strong"/>
          <w:rFonts w:asciiTheme="minorHAnsi" w:hAnsiTheme="minorHAnsi"/>
          <w:b w:val="0"/>
          <w:color w:val="000000" w:themeColor="text1"/>
          <w:u w:val="single"/>
        </w:rPr>
        <w:t>iv</w:t>
      </w:r>
      <w:r w:rsidRPr="00CE694F">
        <w:rPr>
          <w:rStyle w:val="Strong"/>
          <w:rFonts w:asciiTheme="minorHAnsi" w:hAnsiTheme="minorHAnsi"/>
          <w:b w:val="0"/>
          <w:color w:val="000000" w:themeColor="text1"/>
          <w:u w:val="single"/>
        </w:rPr>
        <w:t>)</w:t>
      </w:r>
      <w:r w:rsidRPr="002A20BE">
        <w:rPr>
          <w:rStyle w:val="Strong"/>
          <w:rFonts w:asciiTheme="minorHAnsi" w:hAnsiTheme="minorHAnsi"/>
          <w:b w:val="0"/>
          <w:color w:val="000000" w:themeColor="text1"/>
          <w:u w:val="single"/>
        </w:rPr>
        <w:t xml:space="preserve">  Organizational</w:t>
      </w:r>
      <w:proofErr w:type="gramEnd"/>
      <w:r w:rsidRPr="002A20BE">
        <w:rPr>
          <w:rStyle w:val="Strong"/>
          <w:rFonts w:asciiTheme="minorHAnsi" w:hAnsiTheme="minorHAnsi"/>
          <w:color w:val="000000" w:themeColor="text1"/>
          <w:u w:val="single"/>
        </w:rPr>
        <w:t xml:space="preserve">, </w:t>
      </w:r>
      <w:r w:rsidRPr="0007479E">
        <w:rPr>
          <w:rStyle w:val="Strong"/>
          <w:rFonts w:asciiTheme="minorHAnsi" w:hAnsiTheme="minorHAnsi"/>
          <w:b w:val="0"/>
          <w:color w:val="000000" w:themeColor="text1"/>
          <w:u w:val="single"/>
        </w:rPr>
        <w:t>Administrative, and Fiscal Capacity</w:t>
      </w:r>
      <w:bookmarkEnd w:id="13"/>
    </w:p>
    <w:p w:rsidR="008B29E2" w:rsidRPr="002A20BE" w:rsidRDefault="008B29E2" w:rsidP="002A20BE">
      <w:pPr>
        <w:ind w:left="21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Applicants should: </w:t>
      </w:r>
    </w:p>
    <w:p w:rsidR="008B29E2" w:rsidRPr="002A20BE" w:rsidRDefault="008B29E2" w:rsidP="002A20BE">
      <w:pPr>
        <w:pStyle w:val="ListParagraph"/>
        <w:numPr>
          <w:ilvl w:val="3"/>
          <w:numId w:val="27"/>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Submit an organizational chart describing the composition of the applicant’s organization.</w:t>
      </w:r>
    </w:p>
    <w:p w:rsidR="008B29E2" w:rsidRPr="002A20BE" w:rsidRDefault="008B29E2" w:rsidP="002A20BE">
      <w:pPr>
        <w:pStyle w:val="ListParagraph"/>
        <w:numPr>
          <w:ilvl w:val="3"/>
          <w:numId w:val="27"/>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Provide an overall staffing plan that describes the professional experience and qualifications that will be required of the project manager, executive and administrative staff, as well as other personnel such as advisors and consultants to fulfill the needs and requirements of the proposed project, including the ability to manage a strategic partnership, fiscal and administrative management, outreach and promotion, and other key areas of the project management.  If the project manager or other key personnel are already on staff, applicants do not need to provide names.  Titles and qualifications are sufficient.  </w:t>
      </w:r>
    </w:p>
    <w:p w:rsidR="008B29E2" w:rsidRPr="002A20BE" w:rsidRDefault="008B29E2" w:rsidP="002A20BE">
      <w:pPr>
        <w:pStyle w:val="ListParagraph"/>
        <w:numPr>
          <w:ilvl w:val="3"/>
          <w:numId w:val="27"/>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Describe administrative controls and systems to properly manage, monitor and report Federal funds and performance.  Describe how the proposed project will use accounting and performance systems and processes that enable timely and accurate financial and performance reporting, and allow for expeditious procurement procedures that comply with Federal, State (if applicable), and other relevant laws and requirements, including across partners, as applicable.</w:t>
      </w:r>
    </w:p>
    <w:p w:rsidR="00A503B5" w:rsidRPr="002A20BE" w:rsidRDefault="008B29E2" w:rsidP="002A20BE">
      <w:pPr>
        <w:pStyle w:val="ListParagraph"/>
        <w:numPr>
          <w:ilvl w:val="3"/>
          <w:numId w:val="27"/>
        </w:numPr>
        <w:rPr>
          <w:rStyle w:val="Strong"/>
          <w:rFonts w:asciiTheme="minorHAnsi" w:hAnsiTheme="minorHAnsi"/>
          <w:b w:val="0"/>
          <w:color w:val="000000" w:themeColor="text1"/>
        </w:rPr>
      </w:pPr>
      <w:r w:rsidRPr="002A20BE">
        <w:rPr>
          <w:rStyle w:val="Strong"/>
          <w:rFonts w:asciiTheme="minorHAnsi" w:hAnsiTheme="minorHAnsi"/>
          <w:b w:val="0"/>
          <w:color w:val="000000" w:themeColor="text1"/>
        </w:rPr>
        <w:t>Describe how the applicant will facilitate communications among all levels of the project across partners identified in the application.</w:t>
      </w:r>
    </w:p>
    <w:p w:rsidR="008B29E2" w:rsidRPr="00CE694F" w:rsidRDefault="008B29E2" w:rsidP="008B29E2">
      <w:pPr>
        <w:ind w:left="2610"/>
        <w:rPr>
          <w:rStyle w:val="Strong"/>
          <w:rFonts w:asciiTheme="minorHAnsi" w:hAnsiTheme="minorHAnsi"/>
          <w:b w:val="0"/>
          <w:color w:val="000000" w:themeColor="text1"/>
        </w:rPr>
      </w:pPr>
    </w:p>
    <w:p w:rsidR="00A503B5" w:rsidRPr="002A20BE" w:rsidRDefault="00A503B5" w:rsidP="002A20BE">
      <w:pPr>
        <w:ind w:left="2160"/>
        <w:rPr>
          <w:rStyle w:val="Strong"/>
          <w:rFonts w:asciiTheme="minorHAnsi" w:hAnsiTheme="minorHAnsi"/>
          <w:color w:val="000000" w:themeColor="text1"/>
          <w:u w:val="single"/>
        </w:rPr>
      </w:pPr>
      <w:bookmarkStart w:id="14" w:name="BudgetJust"/>
      <w:r w:rsidRPr="00CE694F">
        <w:rPr>
          <w:rStyle w:val="Strong"/>
          <w:rFonts w:asciiTheme="minorHAnsi" w:hAnsiTheme="minorHAnsi"/>
          <w:b w:val="0"/>
          <w:color w:val="000000" w:themeColor="text1"/>
          <w:u w:val="single"/>
        </w:rPr>
        <w:t>(</w:t>
      </w:r>
      <w:r w:rsidR="008B29E2" w:rsidRPr="00CE694F">
        <w:rPr>
          <w:rStyle w:val="Strong"/>
          <w:rFonts w:asciiTheme="minorHAnsi" w:hAnsiTheme="minorHAnsi"/>
          <w:b w:val="0"/>
          <w:color w:val="000000" w:themeColor="text1"/>
          <w:u w:val="single"/>
        </w:rPr>
        <w:t>v</w:t>
      </w:r>
      <w:r w:rsidRPr="00CE694F">
        <w:rPr>
          <w:rStyle w:val="Strong"/>
          <w:rFonts w:asciiTheme="minorHAnsi" w:hAnsiTheme="minorHAnsi"/>
          <w:b w:val="0"/>
          <w:color w:val="000000" w:themeColor="text1"/>
          <w:u w:val="single"/>
        </w:rPr>
        <w:t xml:space="preserve">)  </w:t>
      </w:r>
      <w:r w:rsidRPr="0007479E">
        <w:rPr>
          <w:rStyle w:val="Strong"/>
          <w:rFonts w:asciiTheme="minorHAnsi" w:hAnsiTheme="minorHAnsi"/>
          <w:b w:val="0"/>
          <w:color w:val="000000" w:themeColor="text1"/>
          <w:u w:val="single"/>
        </w:rPr>
        <w:t>Budget and Budget Justification</w:t>
      </w:r>
    </w:p>
    <w:bookmarkEnd w:id="14"/>
    <w:p w:rsidR="00B87BA1" w:rsidRPr="002A20BE" w:rsidRDefault="00A503B5" w:rsidP="002A20BE">
      <w:pPr>
        <w:ind w:left="2160"/>
        <w:rPr>
          <w:rFonts w:asciiTheme="minorHAnsi" w:hAnsiTheme="minorHAnsi"/>
        </w:rPr>
      </w:pPr>
      <w:r w:rsidRPr="002A20BE">
        <w:rPr>
          <w:rStyle w:val="Strong"/>
          <w:rFonts w:asciiTheme="minorHAnsi" w:hAnsiTheme="minorHAnsi"/>
          <w:b w:val="0"/>
          <w:color w:val="000000" w:themeColor="text1"/>
        </w:rPr>
        <w:t xml:space="preserve">Please see Section IV.B.2. </w:t>
      </w:r>
      <w:proofErr w:type="gramStart"/>
      <w:r w:rsidRPr="002A20BE">
        <w:rPr>
          <w:rStyle w:val="Strong"/>
          <w:rFonts w:asciiTheme="minorHAnsi" w:hAnsiTheme="minorHAnsi"/>
          <w:b w:val="0"/>
          <w:color w:val="000000" w:themeColor="text1"/>
        </w:rPr>
        <w:t>for</w:t>
      </w:r>
      <w:proofErr w:type="gramEnd"/>
      <w:r w:rsidRPr="002A20BE">
        <w:rPr>
          <w:rStyle w:val="Strong"/>
          <w:rFonts w:asciiTheme="minorHAnsi" w:hAnsiTheme="minorHAnsi"/>
          <w:b w:val="0"/>
          <w:color w:val="000000" w:themeColor="text1"/>
        </w:rPr>
        <w:t xml:space="preserve"> information on requirements related to the budget and budget justification.</w:t>
      </w:r>
      <w:r w:rsidR="00B87BA1" w:rsidRPr="002A20BE">
        <w:rPr>
          <w:rStyle w:val="Strong"/>
          <w:rFonts w:asciiTheme="minorHAnsi" w:hAnsiTheme="minorHAnsi"/>
          <w:b w:val="0"/>
          <w:color w:val="000000" w:themeColor="text1"/>
        </w:rPr>
        <w:t xml:space="preserve"> </w:t>
      </w:r>
      <w:r w:rsidR="00B87BA1" w:rsidRPr="00CE694F">
        <w:rPr>
          <w:rStyle w:val="Strong"/>
          <w:rFonts w:asciiTheme="minorHAnsi" w:hAnsiTheme="minorHAnsi"/>
          <w:b w:val="0"/>
          <w:color w:val="000000" w:themeColor="text1"/>
        </w:rPr>
        <w:t xml:space="preserve"> </w:t>
      </w:r>
      <w:r w:rsidR="00B87BA1" w:rsidRPr="002A20BE">
        <w:rPr>
          <w:rFonts w:asciiTheme="minorHAnsi" w:hAnsiTheme="minorHAnsi"/>
        </w:rPr>
        <w:t xml:space="preserve">Applicants must provide the following for the 18 month period of performance: </w:t>
      </w:r>
    </w:p>
    <w:p w:rsidR="00B87BA1" w:rsidRPr="002A20BE" w:rsidRDefault="00B87BA1" w:rsidP="002A20BE">
      <w:pPr>
        <w:pStyle w:val="ListParagraph"/>
        <w:numPr>
          <w:ilvl w:val="0"/>
          <w:numId w:val="37"/>
        </w:numPr>
        <w:rPr>
          <w:b/>
        </w:rPr>
      </w:pPr>
      <w:r w:rsidRPr="00AF684C">
        <w:t xml:space="preserve">SF-424A Budget Information Form:  The form must outline costs associated with each line item, and must reflect the full amount of the base funding request. </w:t>
      </w:r>
    </w:p>
    <w:p w:rsidR="00B87BA1" w:rsidRPr="002A20BE" w:rsidRDefault="00B87BA1" w:rsidP="002A20BE">
      <w:pPr>
        <w:pStyle w:val="ListParagraph"/>
        <w:numPr>
          <w:ilvl w:val="0"/>
          <w:numId w:val="37"/>
        </w:numPr>
        <w:rPr>
          <w:b/>
        </w:rPr>
      </w:pPr>
      <w:r w:rsidRPr="00AF684C">
        <w:t xml:space="preserve">Budget Narrative:  The narrative provides a description of costs associated with each line item on </w:t>
      </w:r>
      <w:r w:rsidRPr="002A20BE">
        <w:t xml:space="preserve">the SF-424A Budget Information Form.   Cost descriptions must itemize the component parts of each line item, and explanations must support the reasonableness of these costs to carry out proposed activities.  </w:t>
      </w:r>
    </w:p>
    <w:p w:rsidR="00B87BA1" w:rsidRPr="00AF684C" w:rsidRDefault="00B87BA1" w:rsidP="002A20BE">
      <w:pPr>
        <w:pStyle w:val="ListParagraph"/>
        <w:numPr>
          <w:ilvl w:val="0"/>
          <w:numId w:val="37"/>
        </w:numPr>
      </w:pPr>
      <w:r w:rsidRPr="00AF684C">
        <w:t>Leveraged Costs:  Leveraged costs must be itemi</w:t>
      </w:r>
      <w:r w:rsidRPr="002A20BE">
        <w:t>zed and described in the Budget Narrative; however, these costs should not be included on the SF-424A Budget Information Form</w:t>
      </w:r>
    </w:p>
    <w:p w:rsidR="00B87BA1" w:rsidRPr="002A20BE" w:rsidRDefault="00B87BA1" w:rsidP="002A20BE">
      <w:pPr>
        <w:rPr>
          <w:rFonts w:asciiTheme="minorHAnsi" w:hAnsiTheme="minorHAnsi"/>
        </w:rPr>
      </w:pPr>
    </w:p>
    <w:p w:rsidR="008B29E2" w:rsidRPr="00CE694F" w:rsidRDefault="008B29E2" w:rsidP="00452032">
      <w:pPr>
        <w:ind w:left="2160"/>
        <w:rPr>
          <w:rStyle w:val="Strong"/>
          <w:rFonts w:asciiTheme="minorHAnsi" w:hAnsiTheme="minorHAnsi"/>
          <w:b w:val="0"/>
          <w:color w:val="000000" w:themeColor="text1"/>
        </w:rPr>
      </w:pPr>
    </w:p>
    <w:p w:rsidR="0098178F" w:rsidRPr="00CE694F" w:rsidRDefault="0098178F" w:rsidP="00F40C32">
      <w:pPr>
        <w:pStyle w:val="ListParagraph"/>
        <w:numPr>
          <w:ilvl w:val="2"/>
          <w:numId w:val="1"/>
        </w:numPr>
        <w:spacing w:before="120"/>
        <w:ind w:left="990" w:hanging="270"/>
        <w:contextualSpacing w:val="0"/>
        <w:outlineLvl w:val="2"/>
        <w:rPr>
          <w:rStyle w:val="Strong"/>
          <w:rFonts w:asciiTheme="minorHAnsi" w:hAnsiTheme="minorHAnsi"/>
          <w:b w:val="0"/>
          <w:bCs w:val="0"/>
          <w:vanish/>
          <w:color w:val="FF0000"/>
          <w:u w:val="single"/>
        </w:rPr>
      </w:pPr>
      <w:bookmarkStart w:id="15" w:name="ProjectNarrativeAttachments"/>
    </w:p>
    <w:p w:rsidR="0098178F" w:rsidRPr="00CE694F" w:rsidRDefault="0098178F" w:rsidP="00F40C32">
      <w:pPr>
        <w:pStyle w:val="ListParagraph"/>
        <w:numPr>
          <w:ilvl w:val="2"/>
          <w:numId w:val="1"/>
        </w:numPr>
        <w:spacing w:before="120"/>
        <w:ind w:left="990" w:hanging="270"/>
        <w:contextualSpacing w:val="0"/>
        <w:outlineLvl w:val="2"/>
        <w:rPr>
          <w:rStyle w:val="Strong"/>
          <w:rFonts w:asciiTheme="minorHAnsi" w:hAnsiTheme="minorHAnsi"/>
          <w:b w:val="0"/>
          <w:bCs w:val="0"/>
          <w:vanish/>
          <w:color w:val="FF0000"/>
          <w:u w:val="single"/>
        </w:rPr>
      </w:pPr>
    </w:p>
    <w:p w:rsidR="0098178F" w:rsidRPr="00CE694F" w:rsidRDefault="0098178F" w:rsidP="00F40C32">
      <w:pPr>
        <w:pStyle w:val="ListParagraph"/>
        <w:numPr>
          <w:ilvl w:val="2"/>
          <w:numId w:val="1"/>
        </w:numPr>
        <w:spacing w:before="120"/>
        <w:ind w:left="990" w:hanging="270"/>
        <w:contextualSpacing w:val="0"/>
        <w:outlineLvl w:val="2"/>
        <w:rPr>
          <w:rStyle w:val="Strong"/>
          <w:rFonts w:asciiTheme="minorHAnsi" w:hAnsiTheme="minorHAnsi"/>
          <w:b w:val="0"/>
          <w:bCs w:val="0"/>
          <w:vanish/>
          <w:color w:val="FF0000"/>
          <w:u w:val="single"/>
        </w:rPr>
      </w:pPr>
    </w:p>
    <w:p w:rsidR="00F40C32" w:rsidRPr="002A20BE" w:rsidRDefault="00F40C32" w:rsidP="002A20BE">
      <w:pPr>
        <w:tabs>
          <w:tab w:val="left" w:pos="900"/>
        </w:tabs>
        <w:ind w:left="900"/>
        <w:outlineLvl w:val="2"/>
        <w:rPr>
          <w:rFonts w:asciiTheme="minorHAnsi" w:hAnsiTheme="minorHAnsi"/>
          <w:b/>
        </w:rPr>
      </w:pPr>
      <w:r w:rsidRPr="002A20BE">
        <w:rPr>
          <w:rFonts w:asciiTheme="minorHAnsi" w:hAnsiTheme="minorHAnsi"/>
          <w:b/>
        </w:rPr>
        <w:t xml:space="preserve">(4) Optional: Cap Breaker Narrative and Budget Information </w:t>
      </w:r>
    </w:p>
    <w:p w:rsidR="00F40C32" w:rsidRPr="002A20BE" w:rsidRDefault="00F40C32" w:rsidP="002A20BE">
      <w:pPr>
        <w:pStyle w:val="BodyText"/>
        <w:ind w:left="900" w:right="124"/>
        <w:rPr>
          <w:rFonts w:asciiTheme="minorHAnsi" w:hAnsiTheme="minorHAnsi"/>
          <w:spacing w:val="-1"/>
        </w:rPr>
      </w:pPr>
      <w:r w:rsidRPr="002A20BE">
        <w:rPr>
          <w:rFonts w:asciiTheme="minorHAnsi" w:hAnsiTheme="minorHAnsi"/>
          <w:spacing w:val="-1"/>
        </w:rPr>
        <w:t>States</w:t>
      </w:r>
      <w:r w:rsidRPr="002A20BE">
        <w:rPr>
          <w:rFonts w:asciiTheme="minorHAnsi" w:hAnsiTheme="minorHAnsi"/>
        </w:rPr>
        <w:t xml:space="preserve"> may</w:t>
      </w:r>
      <w:r w:rsidRPr="002A20BE">
        <w:rPr>
          <w:rFonts w:asciiTheme="minorHAnsi" w:hAnsiTheme="minorHAnsi"/>
          <w:spacing w:val="-5"/>
        </w:rPr>
        <w:t xml:space="preserve"> </w:t>
      </w:r>
      <w:r w:rsidRPr="002A20BE">
        <w:rPr>
          <w:rFonts w:asciiTheme="minorHAnsi" w:hAnsiTheme="minorHAnsi"/>
        </w:rPr>
        <w:t>apply</w:t>
      </w:r>
      <w:r w:rsidRPr="002A20BE">
        <w:rPr>
          <w:rFonts w:asciiTheme="minorHAnsi" w:hAnsiTheme="minorHAnsi"/>
          <w:spacing w:val="-5"/>
        </w:rPr>
        <w:t xml:space="preserve"> for additional funds </w:t>
      </w:r>
      <w:r w:rsidRPr="002A20BE">
        <w:rPr>
          <w:rFonts w:asciiTheme="minorHAnsi" w:hAnsiTheme="minorHAnsi"/>
        </w:rPr>
        <w:t xml:space="preserve">under this FOA </w:t>
      </w:r>
      <w:r w:rsidRPr="002A20BE">
        <w:rPr>
          <w:rFonts w:asciiTheme="minorHAnsi" w:hAnsiTheme="minorHAnsi"/>
          <w:spacing w:val="-1"/>
        </w:rPr>
        <w:t>as described in Section II.A. (Award Type and Amount) (“Cap Breaker Funding”)</w:t>
      </w:r>
      <w:r w:rsidRPr="002A20BE">
        <w:rPr>
          <w:rFonts w:asciiTheme="minorHAnsi" w:hAnsiTheme="minorHAnsi"/>
        </w:rPr>
        <w:t xml:space="preserve"> </w:t>
      </w:r>
      <w:r w:rsidRPr="002A20BE">
        <w:rPr>
          <w:rFonts w:asciiTheme="minorHAnsi" w:hAnsiTheme="minorHAnsi"/>
          <w:spacing w:val="1"/>
        </w:rPr>
        <w:t>by</w:t>
      </w:r>
      <w:r w:rsidRPr="002A20BE">
        <w:rPr>
          <w:rFonts w:asciiTheme="minorHAnsi" w:hAnsiTheme="minorHAnsi"/>
          <w:spacing w:val="63"/>
        </w:rPr>
        <w:t xml:space="preserve"> </w:t>
      </w:r>
      <w:r w:rsidRPr="002A20BE">
        <w:rPr>
          <w:rFonts w:asciiTheme="minorHAnsi" w:hAnsiTheme="minorHAnsi"/>
          <w:spacing w:val="-1"/>
        </w:rPr>
        <w:t>proposing</w:t>
      </w:r>
      <w:r w:rsidRPr="002A20BE">
        <w:rPr>
          <w:rFonts w:asciiTheme="minorHAnsi" w:hAnsiTheme="minorHAnsi"/>
          <w:spacing w:val="-3"/>
        </w:rPr>
        <w:t xml:space="preserve"> </w:t>
      </w:r>
      <w:r w:rsidRPr="002A20BE">
        <w:rPr>
          <w:rFonts w:asciiTheme="minorHAnsi" w:hAnsiTheme="minorHAnsi"/>
        </w:rPr>
        <w:t>a</w:t>
      </w:r>
      <w:r w:rsidRPr="002A20BE">
        <w:rPr>
          <w:rFonts w:asciiTheme="minorHAnsi" w:hAnsiTheme="minorHAnsi"/>
          <w:spacing w:val="-1"/>
        </w:rPr>
        <w:t xml:space="preserve"> specialized pilot</w:t>
      </w:r>
      <w:r w:rsidRPr="002A20BE">
        <w:rPr>
          <w:rFonts w:asciiTheme="minorHAnsi" w:hAnsiTheme="minorHAnsi"/>
        </w:rPr>
        <w:t xml:space="preserve"> project under one </w:t>
      </w:r>
      <w:r w:rsidRPr="002A20BE">
        <w:rPr>
          <w:rFonts w:asciiTheme="minorHAnsi" w:hAnsiTheme="minorHAnsi"/>
          <w:u w:val="single"/>
        </w:rPr>
        <w:t>or</w:t>
      </w:r>
      <w:r w:rsidRPr="002A20BE">
        <w:rPr>
          <w:rFonts w:asciiTheme="minorHAnsi" w:hAnsiTheme="minorHAnsi"/>
        </w:rPr>
        <w:t xml:space="preserve"> both of the following options: </w:t>
      </w:r>
    </w:p>
    <w:p w:rsidR="00F40C32" w:rsidRPr="002A20BE" w:rsidRDefault="00F40C32" w:rsidP="002A20BE">
      <w:pPr>
        <w:pStyle w:val="BodyText"/>
        <w:numPr>
          <w:ilvl w:val="0"/>
          <w:numId w:val="28"/>
        </w:numPr>
        <w:ind w:left="1620" w:right="124"/>
        <w:rPr>
          <w:rFonts w:asciiTheme="minorHAnsi" w:hAnsiTheme="minorHAnsi"/>
        </w:rPr>
      </w:pPr>
      <w:r w:rsidRPr="002A20BE">
        <w:rPr>
          <w:rFonts w:asciiTheme="minorHAnsi" w:hAnsiTheme="minorHAnsi"/>
          <w:spacing w:val="-1"/>
        </w:rPr>
        <w:t xml:space="preserve">Option 1:   </w:t>
      </w:r>
      <w:r w:rsidRPr="002A20BE">
        <w:rPr>
          <w:rFonts w:asciiTheme="minorHAnsi" w:hAnsiTheme="minorHAnsi"/>
        </w:rPr>
        <w:t>Innovations</w:t>
      </w:r>
      <w:r w:rsidRPr="002A20BE">
        <w:rPr>
          <w:rFonts w:asciiTheme="minorHAnsi" w:hAnsiTheme="minorHAnsi"/>
          <w:spacing w:val="-3"/>
        </w:rPr>
        <w:t xml:space="preserve"> </w:t>
      </w:r>
      <w:r w:rsidRPr="002A20BE">
        <w:rPr>
          <w:rFonts w:asciiTheme="minorHAnsi" w:hAnsiTheme="minorHAnsi"/>
        </w:rPr>
        <w:t>to Expand</w:t>
      </w:r>
      <w:r w:rsidRPr="002A20BE">
        <w:rPr>
          <w:rFonts w:asciiTheme="minorHAnsi" w:hAnsiTheme="minorHAnsi"/>
          <w:spacing w:val="-3"/>
        </w:rPr>
        <w:t xml:space="preserve"> </w:t>
      </w:r>
      <w:r w:rsidRPr="002A20BE">
        <w:rPr>
          <w:rFonts w:asciiTheme="minorHAnsi" w:hAnsiTheme="minorHAnsi"/>
        </w:rPr>
        <w:t xml:space="preserve">Access to Underrepresented Populations </w:t>
      </w:r>
    </w:p>
    <w:p w:rsidR="00F40C32" w:rsidRPr="002A20BE" w:rsidRDefault="00F40C32" w:rsidP="002A20BE">
      <w:pPr>
        <w:pStyle w:val="BodyText"/>
        <w:numPr>
          <w:ilvl w:val="0"/>
          <w:numId w:val="28"/>
        </w:numPr>
        <w:ind w:left="1620" w:right="124"/>
        <w:rPr>
          <w:rFonts w:asciiTheme="minorHAnsi" w:hAnsiTheme="minorHAnsi"/>
          <w:spacing w:val="-1"/>
        </w:rPr>
      </w:pPr>
      <w:r w:rsidRPr="002A20BE">
        <w:rPr>
          <w:rFonts w:asciiTheme="minorHAnsi" w:hAnsiTheme="minorHAnsi"/>
          <w:spacing w:val="-1"/>
        </w:rPr>
        <w:t xml:space="preserve">Option 2:  </w:t>
      </w:r>
      <w:r w:rsidRPr="002A20BE">
        <w:rPr>
          <w:rFonts w:asciiTheme="minorHAnsi" w:hAnsiTheme="minorHAnsi"/>
        </w:rPr>
        <w:t>Innovations</w:t>
      </w:r>
      <w:r w:rsidRPr="002A20BE">
        <w:rPr>
          <w:rFonts w:asciiTheme="minorHAnsi" w:hAnsiTheme="minorHAnsi"/>
          <w:spacing w:val="-3"/>
        </w:rPr>
        <w:t xml:space="preserve"> </w:t>
      </w:r>
      <w:r w:rsidRPr="002A20BE">
        <w:rPr>
          <w:rFonts w:asciiTheme="minorHAnsi" w:hAnsiTheme="minorHAnsi"/>
        </w:rPr>
        <w:t xml:space="preserve">to Increase Industry Demand for Registered Apprenticeship </w:t>
      </w:r>
    </w:p>
    <w:p w:rsidR="00F40C32" w:rsidRPr="002A20BE" w:rsidRDefault="00F40C32" w:rsidP="002A20BE">
      <w:pPr>
        <w:ind w:left="900"/>
        <w:rPr>
          <w:rFonts w:asciiTheme="minorHAnsi" w:hAnsiTheme="minorHAnsi"/>
        </w:rPr>
      </w:pPr>
      <w:r w:rsidRPr="002A20BE">
        <w:rPr>
          <w:rFonts w:asciiTheme="minorHAnsi" w:hAnsiTheme="minorHAnsi"/>
          <w:spacing w:val="-1"/>
        </w:rPr>
        <w:t>Applicants</w:t>
      </w:r>
      <w:r w:rsidRPr="002A20BE">
        <w:rPr>
          <w:rFonts w:asciiTheme="minorHAnsi" w:hAnsiTheme="minorHAnsi"/>
        </w:rPr>
        <w:t xml:space="preserve"> </w:t>
      </w:r>
      <w:r w:rsidRPr="002A20BE">
        <w:rPr>
          <w:rFonts w:asciiTheme="minorHAnsi" w:hAnsiTheme="minorHAnsi"/>
          <w:spacing w:val="-1"/>
        </w:rPr>
        <w:t>wishing</w:t>
      </w:r>
      <w:r w:rsidRPr="002A20BE">
        <w:rPr>
          <w:rFonts w:asciiTheme="minorHAnsi" w:hAnsiTheme="minorHAnsi"/>
          <w:spacing w:val="-3"/>
        </w:rPr>
        <w:t xml:space="preserve"> </w:t>
      </w:r>
      <w:r w:rsidRPr="002A20BE">
        <w:rPr>
          <w:rFonts w:asciiTheme="minorHAnsi" w:hAnsiTheme="minorHAnsi"/>
        </w:rPr>
        <w:t>to</w:t>
      </w:r>
      <w:r w:rsidRPr="002A20BE">
        <w:rPr>
          <w:rFonts w:asciiTheme="minorHAnsi" w:hAnsiTheme="minorHAnsi"/>
          <w:spacing w:val="2"/>
        </w:rPr>
        <w:t xml:space="preserve"> </w:t>
      </w:r>
      <w:r w:rsidRPr="002A20BE">
        <w:rPr>
          <w:rFonts w:asciiTheme="minorHAnsi" w:hAnsiTheme="minorHAnsi"/>
          <w:spacing w:val="-1"/>
        </w:rPr>
        <w:t>receive Cap Breaker Funding</w:t>
      </w:r>
      <w:r w:rsidRPr="002A20BE">
        <w:rPr>
          <w:rFonts w:asciiTheme="minorHAnsi" w:hAnsiTheme="minorHAnsi"/>
          <w:spacing w:val="2"/>
        </w:rPr>
        <w:t xml:space="preserve"> </w:t>
      </w:r>
      <w:r w:rsidRPr="002A20BE">
        <w:rPr>
          <w:rFonts w:asciiTheme="minorHAnsi" w:hAnsiTheme="minorHAnsi"/>
        </w:rPr>
        <w:t xml:space="preserve">must </w:t>
      </w:r>
      <w:r w:rsidRPr="002A20BE">
        <w:rPr>
          <w:rFonts w:asciiTheme="minorHAnsi" w:hAnsiTheme="minorHAnsi"/>
          <w:spacing w:val="-1"/>
        </w:rPr>
        <w:t>submit a</w:t>
      </w:r>
      <w:r w:rsidRPr="002A20BE">
        <w:rPr>
          <w:rFonts w:asciiTheme="minorHAnsi" w:hAnsiTheme="minorHAnsi"/>
        </w:rPr>
        <w:t xml:space="preserve"> separate project narrative and budget information</w:t>
      </w:r>
      <w:r w:rsidRPr="002A20BE">
        <w:rPr>
          <w:rFonts w:asciiTheme="minorHAnsi" w:hAnsiTheme="minorHAnsi"/>
          <w:spacing w:val="-1"/>
        </w:rPr>
        <w:t xml:space="preserve"> (SF 424, 424A, and Budget Narrative) for each option.  For details on funding levels, see </w:t>
      </w:r>
      <w:r w:rsidRPr="002A20BE">
        <w:rPr>
          <w:rFonts w:asciiTheme="minorHAnsi" w:hAnsiTheme="minorHAnsi"/>
          <w:i/>
          <w:spacing w:val="-1"/>
        </w:rPr>
        <w:t xml:space="preserve">Section II: Award Information </w:t>
      </w:r>
      <w:r w:rsidRPr="002A20BE">
        <w:rPr>
          <w:rFonts w:asciiTheme="minorHAnsi" w:hAnsiTheme="minorHAnsi"/>
          <w:spacing w:val="-1"/>
        </w:rPr>
        <w:t>of this FOA.  T</w:t>
      </w:r>
      <w:r w:rsidRPr="002A20BE">
        <w:rPr>
          <w:rStyle w:val="Strong"/>
          <w:rFonts w:asciiTheme="minorHAnsi" w:hAnsiTheme="minorHAnsi"/>
          <w:b w:val="0"/>
        </w:rPr>
        <w:t xml:space="preserve">he Cap Breaker Narrative for each Cap Breaker Option listed above must demonstrate the capability to implement the grant project in accordance with the provisions of this FOA.  The project narrative must provide a description of all aspects of the proposed project and is limited to </w:t>
      </w:r>
      <w:r w:rsidRPr="002A20BE">
        <w:rPr>
          <w:rStyle w:val="Strong"/>
          <w:rFonts w:asciiTheme="minorHAnsi" w:hAnsiTheme="minorHAnsi"/>
          <w:b w:val="0"/>
          <w:u w:val="single"/>
        </w:rPr>
        <w:t>5 double-spaced</w:t>
      </w:r>
      <w:r w:rsidRPr="002A20BE">
        <w:rPr>
          <w:rStyle w:val="Strong"/>
          <w:rFonts w:asciiTheme="minorHAnsi" w:hAnsiTheme="minorHAnsi"/>
          <w:b w:val="0"/>
        </w:rPr>
        <w:t xml:space="preserve"> (per Cap Breaker) single-sided 8.5 x 11 inch pages with Times New Roman 12 point text font and 1 inch margins.  This will not count towards the 25 page limit for the base grant.  You must number the Cap Breaker narrative beginning with page number 1.  </w:t>
      </w:r>
      <w:r w:rsidRPr="002A20BE">
        <w:rPr>
          <w:rFonts w:asciiTheme="minorHAnsi" w:hAnsiTheme="minorHAnsi"/>
        </w:rPr>
        <w:t>In the event that an applicant receiving a base award does not receive this Cap Breaker bonus funding, the applicant will still be expected to carry-out the other components of the base award as described in the Project Narrative.</w:t>
      </w:r>
    </w:p>
    <w:p w:rsidR="00F40C32" w:rsidRPr="002A20BE" w:rsidRDefault="00F40C32" w:rsidP="002A20BE">
      <w:pPr>
        <w:ind w:left="756"/>
        <w:rPr>
          <w:rFonts w:asciiTheme="minorHAnsi" w:hAnsiTheme="minorHAnsi"/>
        </w:rPr>
      </w:pPr>
    </w:p>
    <w:p w:rsidR="00F40C32" w:rsidRPr="002A20BE" w:rsidRDefault="00F40C32" w:rsidP="002A20BE">
      <w:pPr>
        <w:pStyle w:val="BodyText"/>
        <w:ind w:left="900" w:right="124"/>
        <w:rPr>
          <w:rFonts w:asciiTheme="minorHAnsi" w:hAnsiTheme="minorHAnsi"/>
          <w:b/>
          <w:u w:val="single"/>
        </w:rPr>
      </w:pPr>
      <w:r w:rsidRPr="002A20BE">
        <w:rPr>
          <w:rFonts w:asciiTheme="minorHAnsi" w:hAnsiTheme="minorHAnsi"/>
          <w:b/>
          <w:spacing w:val="-1"/>
          <w:u w:val="single"/>
        </w:rPr>
        <w:t>Option</w:t>
      </w:r>
      <w:r w:rsidRPr="002A20BE">
        <w:rPr>
          <w:rFonts w:asciiTheme="minorHAnsi" w:hAnsiTheme="minorHAnsi"/>
          <w:b/>
          <w:u w:val="single"/>
        </w:rPr>
        <w:t xml:space="preserve"> 1: Innovations</w:t>
      </w:r>
      <w:r w:rsidRPr="002A20BE">
        <w:rPr>
          <w:rFonts w:asciiTheme="minorHAnsi" w:hAnsiTheme="minorHAnsi"/>
          <w:b/>
          <w:spacing w:val="-3"/>
          <w:u w:val="single"/>
        </w:rPr>
        <w:t xml:space="preserve"> </w:t>
      </w:r>
      <w:r w:rsidRPr="002A20BE">
        <w:rPr>
          <w:rFonts w:asciiTheme="minorHAnsi" w:hAnsiTheme="minorHAnsi"/>
          <w:b/>
          <w:u w:val="single"/>
        </w:rPr>
        <w:t>to Expand</w:t>
      </w:r>
      <w:r w:rsidRPr="002A20BE">
        <w:rPr>
          <w:rFonts w:asciiTheme="minorHAnsi" w:hAnsiTheme="minorHAnsi"/>
          <w:b/>
          <w:spacing w:val="-3"/>
          <w:u w:val="single"/>
        </w:rPr>
        <w:t xml:space="preserve"> </w:t>
      </w:r>
      <w:r w:rsidRPr="002A20BE">
        <w:rPr>
          <w:rFonts w:asciiTheme="minorHAnsi" w:hAnsiTheme="minorHAnsi"/>
          <w:b/>
          <w:u w:val="single"/>
        </w:rPr>
        <w:t xml:space="preserve">Access to Underrepresented Populations </w:t>
      </w:r>
    </w:p>
    <w:p w:rsidR="00F40C32" w:rsidRPr="002A20BE" w:rsidRDefault="00F40C32" w:rsidP="002A20BE">
      <w:pPr>
        <w:pStyle w:val="BodyText"/>
        <w:spacing w:after="0"/>
        <w:ind w:left="900" w:right="148"/>
        <w:rPr>
          <w:rFonts w:asciiTheme="minorHAnsi" w:hAnsiTheme="minorHAnsi"/>
        </w:rPr>
      </w:pPr>
      <w:r w:rsidRPr="002A20BE">
        <w:rPr>
          <w:rFonts w:asciiTheme="minorHAnsi" w:hAnsiTheme="minorHAnsi"/>
        </w:rPr>
        <w:t xml:space="preserve">More emphasis needs to be given to promote and provide Apprenticeship opportunities to low-income individuals and underrepresented populations.  Efforts are needed to increase Registered Apprenticeship for low-income individuals and underrepresented populations in apprenticeship such as youth, women, communities of color, Native Americans, individuals who are limited English proficient, foreign-trained immigrants, and persons with disabilities.  </w:t>
      </w:r>
      <w:r w:rsidRPr="002A20BE">
        <w:rPr>
          <w:rFonts w:asciiTheme="minorHAnsi" w:hAnsiTheme="minorHAnsi"/>
          <w:spacing w:val="-1"/>
        </w:rPr>
        <w:t xml:space="preserve"> Applicants</w:t>
      </w:r>
      <w:r w:rsidRPr="002A20BE">
        <w:rPr>
          <w:rFonts w:asciiTheme="minorHAnsi" w:hAnsiTheme="minorHAnsi"/>
        </w:rPr>
        <w:t xml:space="preserve"> </w:t>
      </w:r>
      <w:r w:rsidRPr="002A20BE">
        <w:rPr>
          <w:rFonts w:asciiTheme="minorHAnsi" w:hAnsiTheme="minorHAnsi"/>
          <w:spacing w:val="-1"/>
        </w:rPr>
        <w:t>seeking</w:t>
      </w:r>
      <w:r w:rsidRPr="002A20BE">
        <w:rPr>
          <w:rFonts w:asciiTheme="minorHAnsi" w:hAnsiTheme="minorHAnsi"/>
          <w:spacing w:val="-3"/>
        </w:rPr>
        <w:t xml:space="preserve"> </w:t>
      </w:r>
      <w:r w:rsidRPr="002A20BE">
        <w:rPr>
          <w:rFonts w:asciiTheme="minorHAnsi" w:hAnsiTheme="minorHAnsi"/>
        </w:rPr>
        <w:t xml:space="preserve">to obtain Cap Breaker Funding for </w:t>
      </w:r>
      <w:r w:rsidRPr="002A20BE">
        <w:rPr>
          <w:rFonts w:asciiTheme="minorHAnsi" w:hAnsiTheme="minorHAnsi"/>
          <w:spacing w:val="-1"/>
        </w:rPr>
        <w:t>Option</w:t>
      </w:r>
      <w:r w:rsidRPr="002A20BE">
        <w:rPr>
          <w:rFonts w:asciiTheme="minorHAnsi" w:hAnsiTheme="minorHAnsi"/>
        </w:rPr>
        <w:t xml:space="preserve"> 1 </w:t>
      </w:r>
      <w:r w:rsidRPr="002A20BE">
        <w:rPr>
          <w:rFonts w:asciiTheme="minorHAnsi" w:hAnsiTheme="minorHAnsi"/>
          <w:spacing w:val="-1"/>
        </w:rPr>
        <w:t>must</w:t>
      </w:r>
      <w:r w:rsidRPr="002A20BE">
        <w:rPr>
          <w:rFonts w:asciiTheme="minorHAnsi" w:hAnsiTheme="minorHAnsi"/>
        </w:rPr>
        <w:t xml:space="preserve"> </w:t>
      </w:r>
      <w:r w:rsidRPr="002A20BE">
        <w:rPr>
          <w:rFonts w:asciiTheme="minorHAnsi" w:hAnsiTheme="minorHAnsi"/>
          <w:spacing w:val="-1"/>
        </w:rPr>
        <w:t>respond to the following criteria:</w:t>
      </w:r>
      <w:r w:rsidRPr="002A20BE">
        <w:rPr>
          <w:rFonts w:asciiTheme="minorHAnsi" w:hAnsiTheme="minorHAnsi"/>
          <w:spacing w:val="83"/>
        </w:rPr>
        <w:t xml:space="preserve"> </w:t>
      </w:r>
    </w:p>
    <w:p w:rsidR="00F40C32" w:rsidRPr="002A20BE" w:rsidRDefault="00F40C32" w:rsidP="002A20BE">
      <w:pPr>
        <w:numPr>
          <w:ilvl w:val="0"/>
          <w:numId w:val="29"/>
        </w:numPr>
        <w:ind w:left="1980" w:right="-288"/>
        <w:contextualSpacing/>
        <w:rPr>
          <w:rFonts w:asciiTheme="minorHAnsi" w:hAnsiTheme="minorHAnsi"/>
        </w:rPr>
      </w:pPr>
      <w:r w:rsidRPr="002A20BE">
        <w:rPr>
          <w:rFonts w:asciiTheme="minorHAnsi" w:hAnsiTheme="minorHAnsi"/>
        </w:rPr>
        <w:t>Describe the State’s pilot project to increase opportunities and new career pathways to low-income individuals and underserved populations in apprenticeship such as youth, women, communities of color, Native Americans, individuals who are limited English proficient, foreign-trained immigrants, and persons with disabilities, among others.  All applications should specifically address the needs of women, either as a whole, or in the context of other populations (e.g., women of color, women with disabilities, etc.). </w:t>
      </w:r>
    </w:p>
    <w:p w:rsidR="00F40C32" w:rsidRPr="002A20BE" w:rsidRDefault="00F40C32" w:rsidP="002A20BE">
      <w:pPr>
        <w:numPr>
          <w:ilvl w:val="0"/>
          <w:numId w:val="29"/>
        </w:numPr>
        <w:ind w:left="1980" w:right="-288"/>
        <w:contextualSpacing/>
        <w:rPr>
          <w:rFonts w:asciiTheme="minorHAnsi" w:hAnsiTheme="minorHAnsi"/>
        </w:rPr>
      </w:pPr>
      <w:r w:rsidRPr="002A20BE">
        <w:rPr>
          <w:rFonts w:asciiTheme="minorHAnsi" w:hAnsiTheme="minorHAnsi"/>
        </w:rPr>
        <w:t xml:space="preserve">Describe whether the strategies will be implemented </w:t>
      </w:r>
      <w:proofErr w:type="gramStart"/>
      <w:r w:rsidRPr="002A20BE">
        <w:rPr>
          <w:rFonts w:asciiTheme="minorHAnsi" w:hAnsiTheme="minorHAnsi"/>
        </w:rPr>
        <w:t>Statewide</w:t>
      </w:r>
      <w:proofErr w:type="gramEnd"/>
      <w:r w:rsidRPr="002A20BE">
        <w:rPr>
          <w:rFonts w:asciiTheme="minorHAnsi" w:hAnsiTheme="minorHAnsi"/>
        </w:rPr>
        <w:t xml:space="preserve"> or targeted to specific local areas within the State, and whether the strategies will be targeted to specific industries or across all industries. </w:t>
      </w:r>
    </w:p>
    <w:p w:rsidR="00F40C32" w:rsidRPr="002A20BE" w:rsidRDefault="00F40C32" w:rsidP="002A20BE">
      <w:pPr>
        <w:numPr>
          <w:ilvl w:val="0"/>
          <w:numId w:val="30"/>
        </w:numPr>
        <w:ind w:left="1980"/>
        <w:contextualSpacing/>
        <w:rPr>
          <w:rFonts w:asciiTheme="minorHAnsi" w:hAnsiTheme="minorHAnsi"/>
        </w:rPr>
      </w:pPr>
      <w:r w:rsidRPr="002A20BE">
        <w:rPr>
          <w:rFonts w:asciiTheme="minorHAnsi" w:hAnsiTheme="minorHAnsi"/>
        </w:rPr>
        <w:t>Identify proposed diversity partner(s), with a particular focus on industry and workforce intermediaries with experience serving targeted populations, such as community-based organizations, and their capacity and expertise in reaching and recruiting diverse populations</w:t>
      </w:r>
      <w:r w:rsidRPr="002A20BE">
        <w:rPr>
          <w:rFonts w:asciiTheme="minorHAnsi" w:hAnsiTheme="minorHAnsi"/>
          <w:b/>
          <w:i/>
        </w:rPr>
        <w:t xml:space="preserve">. </w:t>
      </w:r>
    </w:p>
    <w:p w:rsidR="00F40C32" w:rsidRPr="002A20BE" w:rsidRDefault="00F40C32" w:rsidP="002A20BE">
      <w:pPr>
        <w:numPr>
          <w:ilvl w:val="0"/>
          <w:numId w:val="30"/>
        </w:numPr>
        <w:ind w:left="1980"/>
        <w:contextualSpacing/>
        <w:rPr>
          <w:rFonts w:asciiTheme="minorHAnsi" w:hAnsiTheme="minorHAnsi"/>
        </w:rPr>
      </w:pPr>
      <w:r w:rsidRPr="002A20BE">
        <w:rPr>
          <w:rFonts w:asciiTheme="minorHAnsi" w:hAnsiTheme="minorHAnsi"/>
        </w:rPr>
        <w:t>Describe how pilot strategies will overcome barriers and increase opportunities for low-income individuals and underrepresented populations to access Registered Apprenticeship as a pathway into skilled occupations and industries.  For example:</w:t>
      </w:r>
    </w:p>
    <w:p w:rsidR="00F40C32" w:rsidRPr="002A20BE" w:rsidRDefault="00F40C32" w:rsidP="002A20BE">
      <w:pPr>
        <w:pStyle w:val="BodyText"/>
        <w:numPr>
          <w:ilvl w:val="1"/>
          <w:numId w:val="30"/>
        </w:numPr>
        <w:spacing w:after="0"/>
        <w:ind w:left="3060" w:right="148"/>
        <w:rPr>
          <w:rFonts w:asciiTheme="minorHAnsi" w:hAnsiTheme="minorHAnsi"/>
        </w:rPr>
      </w:pPr>
      <w:r w:rsidRPr="002A20BE">
        <w:rPr>
          <w:rFonts w:asciiTheme="minorHAnsi" w:hAnsiTheme="minorHAnsi"/>
        </w:rPr>
        <w:t>Outreach and recruitment plans to ensure low-income and underrepresented populations have access to apprenti</w:t>
      </w:r>
      <w:r w:rsidRPr="002A20BE">
        <w:rPr>
          <w:rFonts w:asciiTheme="minorHAnsi" w:hAnsiTheme="minorHAnsi"/>
          <w:b/>
        </w:rPr>
        <w:t>c</w:t>
      </w:r>
      <w:r w:rsidRPr="002A20BE">
        <w:rPr>
          <w:rFonts w:asciiTheme="minorHAnsi" w:hAnsiTheme="minorHAnsi"/>
        </w:rPr>
        <w:t xml:space="preserve">eship opportunities.  </w:t>
      </w:r>
    </w:p>
    <w:p w:rsidR="00F40C32" w:rsidRPr="002A20BE" w:rsidRDefault="00F40C32" w:rsidP="002A20BE">
      <w:pPr>
        <w:pStyle w:val="BodyText"/>
        <w:numPr>
          <w:ilvl w:val="1"/>
          <w:numId w:val="30"/>
        </w:numPr>
        <w:spacing w:after="0"/>
        <w:ind w:left="3060" w:right="148"/>
        <w:rPr>
          <w:rFonts w:asciiTheme="minorHAnsi" w:hAnsiTheme="minorHAnsi"/>
        </w:rPr>
      </w:pPr>
      <w:r w:rsidRPr="002A20BE">
        <w:rPr>
          <w:rFonts w:asciiTheme="minorHAnsi" w:hAnsiTheme="minorHAnsi"/>
        </w:rPr>
        <w:t xml:space="preserve">Access to quality pre-apprenticeships and other models that serve as on-ramps to Apprenticeship opportunities. </w:t>
      </w:r>
    </w:p>
    <w:p w:rsidR="00F40C32" w:rsidRPr="002A20BE" w:rsidRDefault="00F40C32" w:rsidP="002A20BE">
      <w:pPr>
        <w:numPr>
          <w:ilvl w:val="1"/>
          <w:numId w:val="30"/>
        </w:numPr>
        <w:ind w:left="3060"/>
        <w:contextualSpacing/>
        <w:rPr>
          <w:rFonts w:asciiTheme="minorHAnsi" w:hAnsiTheme="minorHAnsi"/>
          <w:spacing w:val="-1"/>
        </w:rPr>
      </w:pPr>
      <w:r w:rsidRPr="002A20BE">
        <w:rPr>
          <w:rFonts w:asciiTheme="minorHAnsi" w:hAnsiTheme="minorHAnsi"/>
          <w:spacing w:val="-1"/>
        </w:rPr>
        <w:t>Training and educating American Job Center (AJC) staff, apprenticeship program staff, and partners on why diversification is important, how to break down occupational segregation, how to move women into non-traditional jobs, and otherwise how to diversify apprenticeships.</w:t>
      </w:r>
    </w:p>
    <w:p w:rsidR="00F40C32" w:rsidRPr="002A20BE" w:rsidRDefault="00F40C32" w:rsidP="0007479E">
      <w:pPr>
        <w:numPr>
          <w:ilvl w:val="0"/>
          <w:numId w:val="30"/>
        </w:numPr>
        <w:ind w:left="1980"/>
        <w:contextualSpacing/>
        <w:rPr>
          <w:rFonts w:asciiTheme="minorHAnsi" w:hAnsiTheme="minorHAnsi"/>
        </w:rPr>
      </w:pPr>
      <w:r w:rsidRPr="002A20BE">
        <w:rPr>
          <w:rFonts w:asciiTheme="minorHAnsi" w:hAnsiTheme="minorHAnsi"/>
        </w:rPr>
        <w:t>Describe strategies that support individuals in the retention and completion of their Registered Apprenticeship training. For example:</w:t>
      </w:r>
    </w:p>
    <w:p w:rsidR="00F40C32" w:rsidRPr="002A20BE" w:rsidRDefault="00F40C32" w:rsidP="002A20BE">
      <w:pPr>
        <w:pStyle w:val="BodyText"/>
        <w:numPr>
          <w:ilvl w:val="1"/>
          <w:numId w:val="30"/>
        </w:numPr>
        <w:spacing w:after="0"/>
        <w:ind w:left="3060" w:right="148"/>
        <w:rPr>
          <w:rFonts w:asciiTheme="minorHAnsi" w:hAnsiTheme="minorHAnsi"/>
        </w:rPr>
      </w:pPr>
      <w:r w:rsidRPr="002A20BE">
        <w:rPr>
          <w:rFonts w:asciiTheme="minorHAnsi" w:hAnsiTheme="minorHAnsi"/>
        </w:rPr>
        <w:t xml:space="preserve">How supportive services will be provided to ensure retention in and completion of training for workers served through the project, including identifying the specific service providers or specifying a plan to procure specific types of services. </w:t>
      </w:r>
    </w:p>
    <w:p w:rsidR="00F40C32" w:rsidRPr="002A20BE" w:rsidRDefault="00F40C32" w:rsidP="002A20BE">
      <w:pPr>
        <w:pStyle w:val="BodyText"/>
        <w:numPr>
          <w:ilvl w:val="1"/>
          <w:numId w:val="30"/>
        </w:numPr>
        <w:spacing w:after="0"/>
        <w:ind w:left="3060" w:right="148"/>
        <w:rPr>
          <w:rFonts w:asciiTheme="minorHAnsi" w:hAnsiTheme="minorHAnsi"/>
        </w:rPr>
      </w:pPr>
      <w:r w:rsidRPr="002A20BE">
        <w:rPr>
          <w:rFonts w:asciiTheme="minorHAnsi" w:hAnsiTheme="minorHAnsi"/>
        </w:rPr>
        <w:t xml:space="preserve">Diversity and Equal Employment Opportunity (EEO) training to ensure supportive work environments for underrepresented workers to persist in their Registered Apprenticeship program. </w:t>
      </w:r>
    </w:p>
    <w:p w:rsidR="00F40C32" w:rsidRPr="002A20BE" w:rsidRDefault="00F40C32" w:rsidP="002A20BE">
      <w:pPr>
        <w:pStyle w:val="BodyText"/>
        <w:numPr>
          <w:ilvl w:val="1"/>
          <w:numId w:val="30"/>
        </w:numPr>
        <w:spacing w:after="0"/>
        <w:ind w:left="3060" w:right="148"/>
        <w:rPr>
          <w:rFonts w:asciiTheme="minorHAnsi" w:hAnsiTheme="minorHAnsi"/>
        </w:rPr>
      </w:pPr>
      <w:r w:rsidRPr="002A20BE">
        <w:rPr>
          <w:rFonts w:asciiTheme="minorHAnsi" w:hAnsiTheme="minorHAnsi"/>
        </w:rPr>
        <w:t>Other innovative retention and completion strategies such as effective mentorship matching, frequent monitoring, pre-testing for required skills, etc.</w:t>
      </w:r>
    </w:p>
    <w:p w:rsidR="00F40C32" w:rsidRPr="002A20BE" w:rsidRDefault="00F40C32" w:rsidP="002A20BE">
      <w:pPr>
        <w:numPr>
          <w:ilvl w:val="0"/>
          <w:numId w:val="30"/>
        </w:numPr>
        <w:ind w:left="1980"/>
        <w:contextualSpacing/>
        <w:rPr>
          <w:rFonts w:asciiTheme="minorHAnsi" w:hAnsiTheme="minorHAnsi"/>
        </w:rPr>
      </w:pPr>
      <w:r w:rsidRPr="002A20BE">
        <w:rPr>
          <w:rFonts w:asciiTheme="minorHAnsi" w:hAnsiTheme="minorHAnsi"/>
          <w:spacing w:val="-1"/>
        </w:rPr>
        <w:t>Provide a performance plan</w:t>
      </w:r>
      <w:r w:rsidRPr="002A20BE">
        <w:rPr>
          <w:rFonts w:asciiTheme="minorHAnsi" w:hAnsiTheme="minorHAnsi"/>
        </w:rPr>
        <w:t xml:space="preserve"> </w:t>
      </w:r>
      <w:r w:rsidRPr="002A20BE">
        <w:rPr>
          <w:rFonts w:asciiTheme="minorHAnsi" w:hAnsiTheme="minorHAnsi"/>
          <w:spacing w:val="1"/>
        </w:rPr>
        <w:t>to</w:t>
      </w:r>
      <w:r w:rsidRPr="002A20BE">
        <w:rPr>
          <w:rFonts w:asciiTheme="minorHAnsi" w:hAnsiTheme="minorHAnsi"/>
        </w:rPr>
        <w:t xml:space="preserve"> </w:t>
      </w:r>
      <w:r w:rsidRPr="002A20BE">
        <w:rPr>
          <w:rFonts w:asciiTheme="minorHAnsi" w:hAnsiTheme="minorHAnsi"/>
          <w:spacing w:val="-1"/>
        </w:rPr>
        <w:t>analyze</w:t>
      </w:r>
      <w:r w:rsidRPr="002A20BE">
        <w:rPr>
          <w:rFonts w:asciiTheme="minorHAnsi" w:hAnsiTheme="minorHAnsi"/>
          <w:spacing w:val="1"/>
        </w:rPr>
        <w:t xml:space="preserve"> </w:t>
      </w:r>
      <w:r w:rsidRPr="002A20BE">
        <w:rPr>
          <w:rFonts w:asciiTheme="minorHAnsi" w:hAnsiTheme="minorHAnsi"/>
          <w:spacing w:val="-1"/>
        </w:rPr>
        <w:t>and</w:t>
      </w:r>
      <w:r w:rsidRPr="002A20BE">
        <w:rPr>
          <w:rFonts w:asciiTheme="minorHAnsi" w:hAnsiTheme="minorHAnsi"/>
        </w:rPr>
        <w:t xml:space="preserve"> </w:t>
      </w:r>
      <w:r w:rsidRPr="002A20BE">
        <w:rPr>
          <w:rFonts w:asciiTheme="minorHAnsi" w:hAnsiTheme="minorHAnsi"/>
          <w:spacing w:val="-1"/>
        </w:rPr>
        <w:t>assess</w:t>
      </w:r>
      <w:r w:rsidRPr="002A20BE">
        <w:rPr>
          <w:rFonts w:asciiTheme="minorHAnsi" w:hAnsiTheme="minorHAnsi"/>
        </w:rPr>
        <w:t xml:space="preserve"> data</w:t>
      </w:r>
      <w:r w:rsidRPr="002A20BE">
        <w:rPr>
          <w:rFonts w:asciiTheme="minorHAnsi" w:hAnsiTheme="minorHAnsi"/>
          <w:spacing w:val="1"/>
        </w:rPr>
        <w:t xml:space="preserve"> </w:t>
      </w:r>
      <w:r w:rsidRPr="002A20BE">
        <w:rPr>
          <w:rFonts w:asciiTheme="minorHAnsi" w:hAnsiTheme="minorHAnsi"/>
        </w:rPr>
        <w:t xml:space="preserve">to </w:t>
      </w:r>
      <w:r w:rsidRPr="002A20BE">
        <w:rPr>
          <w:rFonts w:asciiTheme="minorHAnsi" w:hAnsiTheme="minorHAnsi"/>
          <w:spacing w:val="-1"/>
        </w:rPr>
        <w:t>help</w:t>
      </w:r>
      <w:r w:rsidRPr="002A20BE">
        <w:rPr>
          <w:rFonts w:asciiTheme="minorHAnsi" w:hAnsiTheme="minorHAnsi"/>
        </w:rPr>
        <w:t xml:space="preserve"> </w:t>
      </w:r>
      <w:r w:rsidRPr="002A20BE">
        <w:rPr>
          <w:rFonts w:asciiTheme="minorHAnsi" w:hAnsiTheme="minorHAnsi"/>
          <w:spacing w:val="-1"/>
        </w:rPr>
        <w:t>ensure</w:t>
      </w:r>
      <w:r w:rsidRPr="002A20BE">
        <w:rPr>
          <w:rFonts w:asciiTheme="minorHAnsi" w:hAnsiTheme="minorHAnsi"/>
          <w:spacing w:val="87"/>
        </w:rPr>
        <w:t xml:space="preserve"> </w:t>
      </w:r>
      <w:r w:rsidRPr="002A20BE">
        <w:rPr>
          <w:rFonts w:asciiTheme="minorHAnsi" w:hAnsiTheme="minorHAnsi"/>
          <w:spacing w:val="-1"/>
        </w:rPr>
        <w:t>continuous</w:t>
      </w:r>
      <w:r w:rsidRPr="002A20BE">
        <w:rPr>
          <w:rFonts w:asciiTheme="minorHAnsi" w:hAnsiTheme="minorHAnsi"/>
        </w:rPr>
        <w:t xml:space="preserve"> </w:t>
      </w:r>
      <w:r w:rsidRPr="002A20BE">
        <w:rPr>
          <w:rFonts w:asciiTheme="minorHAnsi" w:hAnsiTheme="minorHAnsi"/>
          <w:spacing w:val="-1"/>
        </w:rPr>
        <w:t>improvement</w:t>
      </w:r>
      <w:r w:rsidRPr="002A20BE">
        <w:rPr>
          <w:rFonts w:asciiTheme="minorHAnsi" w:hAnsiTheme="minorHAnsi"/>
        </w:rPr>
        <w:t xml:space="preserve"> </w:t>
      </w:r>
      <w:r w:rsidRPr="002A20BE">
        <w:rPr>
          <w:rFonts w:asciiTheme="minorHAnsi" w:hAnsiTheme="minorHAnsi"/>
          <w:spacing w:val="-1"/>
        </w:rPr>
        <w:t>throughout</w:t>
      </w:r>
      <w:r w:rsidRPr="002A20BE">
        <w:rPr>
          <w:rFonts w:asciiTheme="minorHAnsi" w:hAnsiTheme="minorHAnsi"/>
        </w:rPr>
        <w:t xml:space="preserve"> the</w:t>
      </w:r>
      <w:r w:rsidRPr="002A20BE">
        <w:rPr>
          <w:rFonts w:asciiTheme="minorHAnsi" w:hAnsiTheme="minorHAnsi"/>
          <w:spacing w:val="1"/>
        </w:rPr>
        <w:t xml:space="preserve"> </w:t>
      </w:r>
      <w:r w:rsidRPr="002A20BE">
        <w:rPr>
          <w:rFonts w:asciiTheme="minorHAnsi" w:hAnsiTheme="minorHAnsi"/>
          <w:spacing w:val="-1"/>
        </w:rPr>
        <w:t>grant</w:t>
      </w:r>
      <w:r w:rsidRPr="002A20BE">
        <w:rPr>
          <w:rFonts w:asciiTheme="minorHAnsi" w:hAnsiTheme="minorHAnsi"/>
        </w:rPr>
        <w:t xml:space="preserve"> period </w:t>
      </w:r>
      <w:r w:rsidRPr="002A20BE">
        <w:rPr>
          <w:rFonts w:asciiTheme="minorHAnsi" w:hAnsiTheme="minorHAnsi"/>
          <w:spacing w:val="-1"/>
        </w:rPr>
        <w:t>project.</w:t>
      </w:r>
      <w:r w:rsidRPr="002A20BE">
        <w:rPr>
          <w:rFonts w:asciiTheme="minorHAnsi" w:hAnsiTheme="minorHAnsi"/>
        </w:rPr>
        <w:t xml:space="preserve"> </w:t>
      </w:r>
    </w:p>
    <w:p w:rsidR="00F40C32" w:rsidRPr="002A20BE" w:rsidRDefault="00F40C32" w:rsidP="002A20BE">
      <w:pPr>
        <w:numPr>
          <w:ilvl w:val="0"/>
          <w:numId w:val="30"/>
        </w:numPr>
        <w:ind w:left="1980"/>
        <w:contextualSpacing/>
        <w:rPr>
          <w:rFonts w:asciiTheme="minorHAnsi" w:hAnsiTheme="minorHAnsi"/>
        </w:rPr>
      </w:pPr>
      <w:r w:rsidRPr="002A20BE">
        <w:rPr>
          <w:rFonts w:asciiTheme="minorHAnsi" w:hAnsiTheme="minorHAnsi"/>
          <w:spacing w:val="-1"/>
        </w:rPr>
        <w:t xml:space="preserve">Describe the </w:t>
      </w:r>
      <w:r w:rsidRPr="002A20BE">
        <w:rPr>
          <w:rFonts w:asciiTheme="minorHAnsi" w:hAnsiTheme="minorHAnsi"/>
        </w:rPr>
        <w:t xml:space="preserve">costs associated with each line item on the SF-424A and explain how the budget is reasonable to carry out proposed activities during the 18 month period of performance.  </w:t>
      </w:r>
    </w:p>
    <w:p w:rsidR="00F40C32" w:rsidRPr="002A20BE" w:rsidRDefault="00F40C32" w:rsidP="002A20BE">
      <w:pPr>
        <w:numPr>
          <w:ilvl w:val="0"/>
          <w:numId w:val="30"/>
        </w:numPr>
        <w:ind w:left="1980" w:right="-270"/>
        <w:contextualSpacing/>
        <w:rPr>
          <w:rFonts w:asciiTheme="minorHAnsi" w:hAnsiTheme="minorHAnsi"/>
        </w:rPr>
      </w:pPr>
      <w:r w:rsidRPr="002A20BE">
        <w:rPr>
          <w:rFonts w:asciiTheme="minorHAnsi" w:hAnsiTheme="minorHAnsi"/>
        </w:rPr>
        <w:t>Describe the need for continuation funding and additional proposed activities and/or projects (contingent upon future appropriations) that will lead to further access to Registered Apprenticeship for low-income individuals and underrepresented populations over the next three and a half years.</w:t>
      </w:r>
      <w:r w:rsidRPr="002A20BE">
        <w:rPr>
          <w:rFonts w:asciiTheme="minorHAnsi" w:hAnsiTheme="minorHAnsi"/>
        </w:rPr>
        <w:br/>
      </w:r>
      <w:r w:rsidRPr="002A20BE">
        <w:rPr>
          <w:rFonts w:asciiTheme="minorHAnsi" w:hAnsiTheme="minorHAnsi"/>
        </w:rPr>
        <w:br/>
      </w:r>
    </w:p>
    <w:p w:rsidR="00F40C32" w:rsidRPr="002A20BE" w:rsidRDefault="00F40C32" w:rsidP="002A20BE">
      <w:pPr>
        <w:pStyle w:val="BodyText"/>
        <w:ind w:left="900" w:right="124"/>
        <w:rPr>
          <w:rFonts w:asciiTheme="minorHAnsi" w:hAnsiTheme="minorHAnsi"/>
          <w:b/>
        </w:rPr>
      </w:pPr>
      <w:r w:rsidRPr="002A20BE">
        <w:rPr>
          <w:rFonts w:asciiTheme="minorHAnsi" w:hAnsiTheme="minorHAnsi"/>
          <w:b/>
        </w:rPr>
        <w:t>Option 2: Innovations</w:t>
      </w:r>
      <w:r w:rsidRPr="002A20BE">
        <w:rPr>
          <w:rFonts w:asciiTheme="minorHAnsi" w:hAnsiTheme="minorHAnsi"/>
          <w:b/>
          <w:spacing w:val="-3"/>
        </w:rPr>
        <w:t xml:space="preserve"> </w:t>
      </w:r>
      <w:r w:rsidRPr="002A20BE">
        <w:rPr>
          <w:rFonts w:asciiTheme="minorHAnsi" w:hAnsiTheme="minorHAnsi"/>
          <w:b/>
        </w:rPr>
        <w:t>to Increase Industry Demand for Apprenticeship</w:t>
      </w:r>
    </w:p>
    <w:p w:rsidR="00F40C32" w:rsidRPr="002A20BE" w:rsidRDefault="00F40C32" w:rsidP="002A20BE">
      <w:pPr>
        <w:ind w:left="900"/>
        <w:rPr>
          <w:rFonts w:asciiTheme="minorHAnsi" w:hAnsiTheme="minorHAnsi"/>
        </w:rPr>
      </w:pPr>
      <w:r w:rsidRPr="002A20BE">
        <w:rPr>
          <w:rFonts w:asciiTheme="minorHAnsi" w:hAnsiTheme="minorHAnsi"/>
        </w:rPr>
        <w:t>Registered Apprenticeships have a significant return for employers – 95% of employers participating in apprenticeships testify to this return.</w:t>
      </w:r>
      <w:r w:rsidRPr="002A20BE">
        <w:rPr>
          <w:rStyle w:val="FootnoteReference"/>
          <w:rFonts w:asciiTheme="minorHAnsi" w:eastAsiaTheme="majorEastAsia" w:hAnsiTheme="minorHAnsi"/>
        </w:rPr>
        <w:footnoteReference w:id="18"/>
      </w:r>
      <w:r w:rsidRPr="002A20BE">
        <w:rPr>
          <w:rFonts w:asciiTheme="minorHAnsi" w:hAnsiTheme="minorHAnsi"/>
        </w:rPr>
        <w:t xml:space="preserve"> However, expanding apprenticeship to new industries and scaling existing models requires innovative ideas such as leveraging the expertise of industry and workforce intermediary partners and providing incentives to drive employer demand.</w:t>
      </w:r>
      <w:r w:rsidRPr="002A20BE">
        <w:rPr>
          <w:rFonts w:asciiTheme="minorHAnsi" w:hAnsiTheme="minorHAnsi"/>
          <w:spacing w:val="-1"/>
        </w:rPr>
        <w:t xml:space="preserve"> Applicants</w:t>
      </w:r>
      <w:r w:rsidRPr="002A20BE">
        <w:rPr>
          <w:rFonts w:asciiTheme="minorHAnsi" w:hAnsiTheme="minorHAnsi"/>
        </w:rPr>
        <w:t xml:space="preserve"> </w:t>
      </w:r>
      <w:r w:rsidRPr="002A20BE">
        <w:rPr>
          <w:rFonts w:asciiTheme="minorHAnsi" w:hAnsiTheme="minorHAnsi"/>
          <w:spacing w:val="-1"/>
        </w:rPr>
        <w:t>seeking</w:t>
      </w:r>
      <w:r w:rsidRPr="002A20BE">
        <w:rPr>
          <w:rFonts w:asciiTheme="minorHAnsi" w:hAnsiTheme="minorHAnsi"/>
          <w:spacing w:val="-3"/>
        </w:rPr>
        <w:t xml:space="preserve"> </w:t>
      </w:r>
      <w:r w:rsidRPr="002A20BE">
        <w:rPr>
          <w:rFonts w:asciiTheme="minorHAnsi" w:hAnsiTheme="minorHAnsi"/>
        </w:rPr>
        <w:t xml:space="preserve">Cap Breaker Funding for Option 2 </w:t>
      </w:r>
      <w:r w:rsidRPr="002A20BE">
        <w:rPr>
          <w:rFonts w:asciiTheme="minorHAnsi" w:hAnsiTheme="minorHAnsi"/>
          <w:spacing w:val="-1"/>
        </w:rPr>
        <w:t>must</w:t>
      </w:r>
      <w:r w:rsidRPr="002A20BE">
        <w:rPr>
          <w:rFonts w:asciiTheme="minorHAnsi" w:hAnsiTheme="minorHAnsi"/>
        </w:rPr>
        <w:t xml:space="preserve"> </w:t>
      </w:r>
      <w:r w:rsidRPr="002A20BE">
        <w:rPr>
          <w:rFonts w:asciiTheme="minorHAnsi" w:hAnsiTheme="minorHAnsi"/>
          <w:spacing w:val="-1"/>
        </w:rPr>
        <w:t>respond to the following criteria:</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spacing w:val="-1"/>
        </w:rPr>
        <w:t xml:space="preserve">Describe the innovation pilot that would incentivize and increase employer demand for </w:t>
      </w:r>
      <w:proofErr w:type="spellStart"/>
      <w:r w:rsidRPr="002A20BE">
        <w:rPr>
          <w:rFonts w:asciiTheme="minorHAnsi" w:hAnsiTheme="minorHAnsi"/>
          <w:spacing w:val="-1"/>
        </w:rPr>
        <w:t>ApprenticeshipUSA</w:t>
      </w:r>
      <w:proofErr w:type="spellEnd"/>
      <w:r w:rsidRPr="002A20BE">
        <w:rPr>
          <w:rFonts w:asciiTheme="minorHAnsi" w:hAnsiTheme="minorHAnsi"/>
          <w:spacing w:val="-1"/>
        </w:rPr>
        <w:t xml:space="preserve"> with the goal of increasing the number of Registered Apprentices in the State by more than the required growth goals in for the base proposal. Each innovation pilot must include a plan to implement/expand/leverage a State policy and identify industry and workforce intermediaries to accelerate industry adoption of Registered Apprenticeship.  </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rPr>
        <w:t>Describe the State’s capabilities to conduct outreach to employers and industry organizations (such as consortia of businesses, labor-management organizations, industry associations), to ensure the pilot has considerable reach and scale within the target industry/</w:t>
      </w:r>
      <w:proofErr w:type="spellStart"/>
      <w:r w:rsidRPr="002A20BE">
        <w:rPr>
          <w:rFonts w:asciiTheme="minorHAnsi" w:hAnsiTheme="minorHAnsi"/>
        </w:rPr>
        <w:t>ies</w:t>
      </w:r>
      <w:proofErr w:type="spellEnd"/>
      <w:r w:rsidRPr="002A20BE">
        <w:rPr>
          <w:rFonts w:asciiTheme="minorHAnsi" w:hAnsiTheme="minorHAnsi"/>
        </w:rPr>
        <w:t>.</w:t>
      </w:r>
      <w:r w:rsidRPr="002A20BE">
        <w:rPr>
          <w:rFonts w:asciiTheme="minorHAnsi" w:hAnsiTheme="minorHAnsi"/>
          <w:b/>
        </w:rPr>
        <w:t xml:space="preserve"> </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rPr>
        <w:t>Identify industry partner(s) which will join in this pilot program and their capacity and expertise in serving as a conduit between employers and other industry partners to accelerate apprenticeship program development and help broker sector-based apprenticeship partnerships at the State and regional level</w:t>
      </w:r>
      <w:r w:rsidRPr="002A20BE">
        <w:rPr>
          <w:rFonts w:asciiTheme="minorHAnsi" w:hAnsiTheme="minorHAnsi"/>
          <w:b/>
        </w:rPr>
        <w:t>.</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rPr>
        <w:t xml:space="preserve">Describe plans to provide customized services, and/or seed funding to grow the demand for new apprenticeship programs. </w:t>
      </w:r>
      <w:r w:rsidRPr="002A20BE">
        <w:rPr>
          <w:rFonts w:asciiTheme="minorHAnsi" w:hAnsiTheme="minorHAnsi"/>
          <w:b/>
        </w:rPr>
        <w:t xml:space="preserve"> </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rPr>
        <w:t xml:space="preserve">Describe specialized supports to create modern Registered Apprenticeship opportunities that meet the needs of today’s employers (e.g., flexible and/or accelerated learning approaches such as, adapting time-based models of training to a competency-based apprenticeship programs). </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rPr>
        <w:t xml:space="preserve">Describe both how the project will be assessed quantitatively and qualitatively to determine progress and success, and approaches to adapt efforts in response to evidence that they are not achieving the anticipated results. </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spacing w:val="-1"/>
        </w:rPr>
        <w:t xml:space="preserve">The extent to which the applicant </w:t>
      </w:r>
      <w:r w:rsidRPr="002A20BE">
        <w:rPr>
          <w:rFonts w:asciiTheme="minorHAnsi" w:hAnsiTheme="minorHAnsi"/>
        </w:rPr>
        <w:t xml:space="preserve">describes costs associated with each line item on the SF-424A and explains how the budget is reasonable to carry out proposed activities during the 18 month period of performance. </w:t>
      </w:r>
    </w:p>
    <w:p w:rsidR="00F40C32" w:rsidRPr="002A20BE" w:rsidRDefault="00F40C32" w:rsidP="002A20BE">
      <w:pPr>
        <w:numPr>
          <w:ilvl w:val="0"/>
          <w:numId w:val="31"/>
        </w:numPr>
        <w:ind w:left="1980"/>
        <w:contextualSpacing/>
        <w:rPr>
          <w:rFonts w:asciiTheme="minorHAnsi" w:hAnsiTheme="minorHAnsi"/>
        </w:rPr>
      </w:pPr>
      <w:r w:rsidRPr="002A20BE">
        <w:rPr>
          <w:rFonts w:asciiTheme="minorHAnsi" w:hAnsiTheme="minorHAnsi"/>
        </w:rPr>
        <w:t>Describe the need for continuation funding and additional proposed activities and/or projects (contingent upon future appropriations) that will lead to additional enhancements to increase the industry demand for Registered Apprenticeship over the next three and a half years.</w:t>
      </w:r>
      <w:r w:rsidRPr="002A20BE">
        <w:rPr>
          <w:rFonts w:asciiTheme="minorHAnsi" w:hAnsiTheme="minorHAnsi"/>
          <w:b/>
          <w:i/>
        </w:rPr>
        <w:t xml:space="preserve"> </w:t>
      </w:r>
    </w:p>
    <w:p w:rsidR="005044AA" w:rsidRPr="002A20BE" w:rsidRDefault="005044AA" w:rsidP="002A20BE">
      <w:pPr>
        <w:ind w:left="1980"/>
        <w:contextualSpacing/>
        <w:rPr>
          <w:rFonts w:asciiTheme="minorHAnsi" w:hAnsiTheme="minorHAnsi"/>
        </w:rPr>
      </w:pPr>
    </w:p>
    <w:p w:rsidR="00292879" w:rsidRPr="002A20BE" w:rsidRDefault="005044AA" w:rsidP="002A20BE">
      <w:pPr>
        <w:pStyle w:val="Heading3"/>
        <w:numPr>
          <w:ilvl w:val="0"/>
          <w:numId w:val="0"/>
        </w:numPr>
        <w:ind w:left="900"/>
        <w:rPr>
          <w:rStyle w:val="Strong"/>
          <w:rFonts w:asciiTheme="minorHAnsi" w:hAnsiTheme="minorHAnsi"/>
          <w:b/>
          <w:color w:val="000000" w:themeColor="text1"/>
          <w:u w:val="single"/>
        </w:rPr>
      </w:pPr>
      <w:r w:rsidRPr="00CE694F">
        <w:rPr>
          <w:rStyle w:val="Strong"/>
          <w:rFonts w:asciiTheme="minorHAnsi" w:hAnsiTheme="minorHAnsi"/>
          <w:b/>
          <w:color w:val="000000" w:themeColor="text1"/>
          <w:u w:val="single"/>
        </w:rPr>
        <w:t xml:space="preserve"> </w:t>
      </w:r>
      <w:r w:rsidR="00F40C32" w:rsidRPr="002A20BE">
        <w:rPr>
          <w:rStyle w:val="Strong"/>
          <w:rFonts w:asciiTheme="minorHAnsi" w:hAnsiTheme="minorHAnsi"/>
          <w:b/>
          <w:color w:val="000000" w:themeColor="text1"/>
          <w:u w:val="single"/>
        </w:rPr>
        <w:t xml:space="preserve">(5) </w:t>
      </w:r>
      <w:r w:rsidR="00292879" w:rsidRPr="002A20BE">
        <w:rPr>
          <w:rStyle w:val="Strong"/>
          <w:rFonts w:asciiTheme="minorHAnsi" w:hAnsiTheme="minorHAnsi"/>
          <w:b/>
          <w:color w:val="000000" w:themeColor="text1"/>
          <w:u w:val="single"/>
        </w:rPr>
        <w:t>Attachments to the Project Narrative</w:t>
      </w:r>
    </w:p>
    <w:bookmarkEnd w:id="15"/>
    <w:p w:rsidR="00F1432D" w:rsidRPr="002A20BE" w:rsidRDefault="00292879" w:rsidP="002A20BE">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In addition to the Project Narrative, </w:t>
      </w:r>
      <w:r w:rsidR="00BE5314" w:rsidRPr="002A20BE">
        <w:rPr>
          <w:rStyle w:val="Strong"/>
          <w:rFonts w:asciiTheme="minorHAnsi" w:hAnsiTheme="minorHAnsi"/>
          <w:b w:val="0"/>
          <w:color w:val="000000" w:themeColor="text1"/>
        </w:rPr>
        <w:t xml:space="preserve">applicants </w:t>
      </w:r>
      <w:r w:rsidRPr="002A20BE">
        <w:rPr>
          <w:rStyle w:val="Strong"/>
          <w:rFonts w:asciiTheme="minorHAnsi" w:hAnsiTheme="minorHAnsi"/>
          <w:b w:val="0"/>
          <w:color w:val="000000" w:themeColor="text1"/>
        </w:rPr>
        <w:t xml:space="preserve">must submit attachments.  All attachments must be clearly labeled as Attachments.  We will only exclude those attachments listed below from the page </w:t>
      </w:r>
      <w:r w:rsidRPr="00CB3E33">
        <w:rPr>
          <w:rStyle w:val="Strong"/>
          <w:rFonts w:asciiTheme="minorHAnsi" w:hAnsiTheme="minorHAnsi"/>
          <w:b w:val="0"/>
          <w:color w:val="000000" w:themeColor="text1"/>
        </w:rPr>
        <w:t>limit</w:t>
      </w:r>
      <w:r w:rsidR="007D774B">
        <w:rPr>
          <w:rStyle w:val="Strong"/>
          <w:rFonts w:asciiTheme="minorHAnsi" w:hAnsiTheme="minorHAnsi"/>
          <w:b w:val="0"/>
          <w:color w:val="000000" w:themeColor="text1"/>
        </w:rPr>
        <w:t xml:space="preserve"> </w:t>
      </w:r>
      <w:r w:rsidR="00BE5314" w:rsidRPr="00BE5314">
        <w:rPr>
          <w:rStyle w:val="Strong"/>
          <w:b w:val="0"/>
          <w:szCs w:val="24"/>
        </w:rPr>
        <w:t>for</w:t>
      </w:r>
      <w:r w:rsidR="00BE5314" w:rsidRPr="00AF684C">
        <w:rPr>
          <w:rStyle w:val="Strong"/>
          <w:b w:val="0"/>
        </w:rPr>
        <w:t xml:space="preserve"> the Project Narrative</w:t>
      </w:r>
      <w:r w:rsidRPr="002A20BE">
        <w:rPr>
          <w:rStyle w:val="Strong"/>
          <w:rFonts w:asciiTheme="minorHAnsi" w:hAnsiTheme="minorHAnsi"/>
          <w:b w:val="0"/>
          <w:color w:val="000000" w:themeColor="text1"/>
        </w:rPr>
        <w:t xml:space="preserve">.  </w:t>
      </w:r>
    </w:p>
    <w:p w:rsidR="00F1432D" w:rsidRPr="002A20BE" w:rsidRDefault="00F1432D" w:rsidP="002A20BE">
      <w:pPr>
        <w:ind w:left="1260"/>
        <w:rPr>
          <w:rStyle w:val="Strong"/>
          <w:rFonts w:asciiTheme="minorHAnsi" w:hAnsiTheme="minorHAnsi"/>
          <w:b w:val="0"/>
          <w:color w:val="000000" w:themeColor="text1"/>
        </w:rPr>
      </w:pPr>
    </w:p>
    <w:p w:rsidR="00F1432D" w:rsidRPr="002A20BE" w:rsidRDefault="00292879" w:rsidP="002A20BE">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You must not include additional materials such as </w:t>
      </w:r>
      <w:proofErr w:type="spellStart"/>
      <w:r w:rsidRPr="00CE694F">
        <w:rPr>
          <w:rStyle w:val="Strong"/>
          <w:rFonts w:asciiTheme="minorHAnsi" w:hAnsiTheme="minorHAnsi"/>
          <w:b w:val="0"/>
          <w:color w:val="000000" w:themeColor="text1"/>
        </w:rPr>
        <w:t>resumés</w:t>
      </w:r>
      <w:proofErr w:type="spellEnd"/>
      <w:r w:rsidRPr="002A20BE">
        <w:rPr>
          <w:rStyle w:val="Strong"/>
          <w:rFonts w:asciiTheme="minorHAnsi" w:hAnsiTheme="minorHAnsi"/>
          <w:b w:val="0"/>
          <w:color w:val="000000" w:themeColor="text1"/>
        </w:rPr>
        <w:t xml:space="preserve"> or general letters of support.  You must submit your application in one package because documents received separately will be tracked separately and will not be attached to the application for review.  </w:t>
      </w:r>
    </w:p>
    <w:p w:rsidR="00F1432D" w:rsidRPr="002A20BE" w:rsidRDefault="00F1432D" w:rsidP="002A20BE">
      <w:pPr>
        <w:ind w:left="1260"/>
        <w:rPr>
          <w:rStyle w:val="Strong"/>
          <w:rFonts w:asciiTheme="minorHAnsi" w:hAnsiTheme="minorHAnsi"/>
          <w:b w:val="0"/>
          <w:color w:val="000000" w:themeColor="text1"/>
        </w:rPr>
      </w:pPr>
    </w:p>
    <w:p w:rsidR="00292879" w:rsidRPr="002A20BE" w:rsidRDefault="00292879" w:rsidP="002A20BE">
      <w:pPr>
        <w:ind w:left="1260"/>
        <w:rPr>
          <w:rStyle w:val="Strong"/>
          <w:rFonts w:asciiTheme="minorHAnsi" w:hAnsiTheme="minorHAnsi"/>
          <w:b w:val="0"/>
          <w:color w:val="000000" w:themeColor="text1"/>
        </w:rPr>
      </w:pPr>
      <w:r w:rsidRPr="002A20BE">
        <w:rPr>
          <w:rStyle w:val="Strong"/>
          <w:rFonts w:asciiTheme="minorHAnsi" w:hAnsiTheme="minorHAnsi"/>
          <w:b w:val="0"/>
          <w:color w:val="000000" w:themeColor="text1"/>
        </w:rPr>
        <w:t xml:space="preserve">Save all files with descriptive file names of 50 characters or less and only use standard characters in file names: A-Z, a-z, 0-9, and underscore (_).  File names may not include special characters (e.g. </w:t>
      </w:r>
      <w:r w:rsidRPr="00CE694F">
        <w:rPr>
          <w:rStyle w:val="Strong"/>
          <w:rFonts w:asciiTheme="minorHAnsi" w:hAnsiTheme="minorHAnsi"/>
          <w:b w:val="0"/>
          <w:color w:val="000000" w:themeColor="text1"/>
        </w:rPr>
        <w:t>&amp;,–,*</w:t>
      </w:r>
      <w:proofErr w:type="gramStart"/>
      <w:r w:rsidRPr="00CE694F">
        <w:rPr>
          <w:rStyle w:val="Strong"/>
          <w:rFonts w:asciiTheme="minorHAnsi" w:hAnsiTheme="minorHAnsi"/>
          <w:b w:val="0"/>
          <w:color w:val="000000" w:themeColor="text1"/>
        </w:rPr>
        <w:t>,%</w:t>
      </w:r>
      <w:proofErr w:type="gramEnd"/>
      <w:r w:rsidRPr="00CE694F">
        <w:rPr>
          <w:rStyle w:val="Strong"/>
          <w:rFonts w:asciiTheme="minorHAnsi" w:hAnsiTheme="minorHAnsi"/>
          <w:b w:val="0"/>
          <w:color w:val="000000" w:themeColor="text1"/>
        </w:rPr>
        <w:t>,/,#),</w:t>
      </w:r>
      <w:r w:rsidRPr="002A20BE">
        <w:rPr>
          <w:rStyle w:val="Strong"/>
          <w:rFonts w:asciiTheme="minorHAnsi" w:hAnsiTheme="minorHAnsi"/>
          <w:b w:val="0"/>
          <w:color w:val="000000" w:themeColor="text1"/>
        </w:rPr>
        <w:t xml:space="preserve"> periods (.), blank spaces or accent marks, and must be unique (i.e., no other attachment may have the same file name).  You may use an underscore (example: my_Attached_File.pdf) to separate a file name. </w:t>
      </w:r>
    </w:p>
    <w:p w:rsidR="00F1432D" w:rsidRPr="002A20BE" w:rsidRDefault="00F1432D" w:rsidP="002A20BE">
      <w:pPr>
        <w:ind w:left="1260"/>
        <w:rPr>
          <w:rStyle w:val="Strong"/>
          <w:rFonts w:asciiTheme="minorHAnsi" w:hAnsiTheme="minorHAnsi"/>
          <w:b w:val="0"/>
          <w:color w:val="000000" w:themeColor="text1"/>
        </w:rPr>
      </w:pPr>
    </w:p>
    <w:p w:rsidR="00292879" w:rsidRPr="002A20BE" w:rsidRDefault="00292879" w:rsidP="002A20BE">
      <w:pPr>
        <w:ind w:left="1260"/>
        <w:rPr>
          <w:rStyle w:val="Strong"/>
          <w:rFonts w:asciiTheme="minorHAnsi" w:hAnsiTheme="minorHAnsi"/>
          <w:color w:val="000000" w:themeColor="text1"/>
        </w:rPr>
      </w:pPr>
      <w:bookmarkStart w:id="16" w:name="Partnerships_must_commit_to_the_followin"/>
      <w:bookmarkStart w:id="17" w:name="Employer_and_Registered_Apprenticeship_P"/>
      <w:bookmarkStart w:id="18" w:name="Equity_and_Opportunity"/>
      <w:bookmarkStart w:id="19" w:name="The_lead_applicant_must_commit_to_the_fo"/>
      <w:bookmarkStart w:id="20" w:name="RQDAttach"/>
      <w:bookmarkEnd w:id="16"/>
      <w:bookmarkEnd w:id="17"/>
      <w:bookmarkEnd w:id="18"/>
      <w:bookmarkEnd w:id="19"/>
      <w:r w:rsidRPr="002A20BE">
        <w:rPr>
          <w:rStyle w:val="Strong"/>
          <w:rFonts w:asciiTheme="minorHAnsi" w:hAnsiTheme="minorHAnsi"/>
          <w:color w:val="000000" w:themeColor="text1"/>
        </w:rPr>
        <w:t xml:space="preserve">Required Attachments </w:t>
      </w:r>
    </w:p>
    <w:p w:rsidR="00BC57E6" w:rsidRPr="002A20BE" w:rsidRDefault="00BE5314" w:rsidP="002A20BE">
      <w:pPr>
        <w:ind w:left="1260"/>
        <w:rPr>
          <w:rStyle w:val="Strong"/>
          <w:rFonts w:asciiTheme="minorHAnsi" w:hAnsiTheme="minorHAnsi"/>
          <w:color w:val="000000" w:themeColor="text1"/>
          <w:u w:val="single"/>
        </w:rPr>
      </w:pPr>
      <w:r w:rsidRPr="002A20BE">
        <w:t>Applicants are required to submit the following attachments.  If these attachments are not included the application will be deemed non-responsive and will not be scored.  No</w:t>
      </w:r>
      <w:r w:rsidRPr="00AF684C">
        <w:t>ne</w:t>
      </w:r>
      <w:r w:rsidRPr="002A20BE">
        <w:t xml:space="preserve"> </w:t>
      </w:r>
      <w:r w:rsidRPr="00AF684C">
        <w:t>of</w:t>
      </w:r>
      <w:r w:rsidRPr="002A20BE">
        <w:t xml:space="preserve"> these Required Attachments</w:t>
      </w:r>
      <w:r w:rsidRPr="00AF684C">
        <w:t xml:space="preserve"> </w:t>
      </w:r>
      <w:r w:rsidRPr="002A20BE">
        <w:t>will</w:t>
      </w:r>
      <w:r w:rsidRPr="00AF684C">
        <w:t xml:space="preserve"> </w:t>
      </w:r>
      <w:r w:rsidRPr="002A20BE">
        <w:t>count</w:t>
      </w:r>
      <w:r w:rsidRPr="00AF684C">
        <w:t xml:space="preserve"> </w:t>
      </w:r>
      <w:r w:rsidRPr="002A20BE">
        <w:t>against</w:t>
      </w:r>
      <w:r w:rsidRPr="00AF684C">
        <w:t xml:space="preserve"> the</w:t>
      </w:r>
      <w:r w:rsidRPr="002A20BE">
        <w:t xml:space="preserve"> 25</w:t>
      </w:r>
      <w:r w:rsidRPr="00BE5314">
        <w:rPr>
          <w:bCs/>
          <w:szCs w:val="24"/>
        </w:rPr>
        <w:t>-</w:t>
      </w:r>
      <w:r w:rsidRPr="002A20BE">
        <w:t xml:space="preserve">page </w:t>
      </w:r>
      <w:r w:rsidRPr="00AF684C">
        <w:t xml:space="preserve">limit </w:t>
      </w:r>
      <w:r w:rsidRPr="002A20BE">
        <w:t xml:space="preserve">for </w:t>
      </w:r>
      <w:r w:rsidRPr="00AF684C">
        <w:t>the</w:t>
      </w:r>
      <w:r w:rsidRPr="002A20BE">
        <w:t xml:space="preserve"> Project</w:t>
      </w:r>
      <w:r w:rsidRPr="00AF684C">
        <w:t xml:space="preserve"> </w:t>
      </w:r>
      <w:r w:rsidRPr="002A20BE">
        <w:t>Narrative.</w:t>
      </w:r>
      <w:r>
        <w:rPr>
          <w:b/>
          <w:bCs/>
          <w:szCs w:val="24"/>
        </w:rPr>
        <w:t xml:space="preserve"> </w:t>
      </w:r>
      <w:r w:rsidRPr="002A20BE">
        <w:rPr>
          <w:b/>
        </w:rPr>
        <w:t xml:space="preserve"> </w:t>
      </w:r>
    </w:p>
    <w:bookmarkEnd w:id="20"/>
    <w:p w:rsidR="00AC2E21" w:rsidRPr="00CE694F" w:rsidRDefault="00292879" w:rsidP="00F40C32">
      <w:pPr>
        <w:pStyle w:val="ListParagraph"/>
        <w:numPr>
          <w:ilvl w:val="0"/>
          <w:numId w:val="5"/>
        </w:numPr>
        <w:ind w:hanging="270"/>
        <w:rPr>
          <w:rStyle w:val="Strong"/>
          <w:rFonts w:asciiTheme="minorHAnsi" w:hAnsiTheme="minorHAnsi"/>
          <w:b w:val="0"/>
          <w:color w:val="000000" w:themeColor="text1"/>
        </w:rPr>
      </w:pPr>
      <w:r w:rsidRPr="002A20BE">
        <w:rPr>
          <w:rStyle w:val="Strong"/>
          <w:rFonts w:asciiTheme="minorHAnsi" w:hAnsiTheme="minorHAnsi"/>
          <w:color w:val="000000" w:themeColor="text1"/>
        </w:rPr>
        <w:t>Abstract</w:t>
      </w:r>
      <w:r w:rsidRPr="00CE694F">
        <w:rPr>
          <w:rStyle w:val="Strong"/>
          <w:rFonts w:asciiTheme="minorHAnsi" w:hAnsiTheme="minorHAnsi"/>
          <w:b w:val="0"/>
          <w:color w:val="000000" w:themeColor="text1"/>
        </w:rPr>
        <w:t xml:space="preserve">  </w:t>
      </w:r>
    </w:p>
    <w:p w:rsidR="00F40C32" w:rsidRPr="0007479E" w:rsidRDefault="00F40C32" w:rsidP="002A20BE">
      <w:pPr>
        <w:ind w:left="2520"/>
        <w:rPr>
          <w:rStyle w:val="Strong"/>
          <w:rFonts w:asciiTheme="minorHAnsi" w:hAnsiTheme="minorHAnsi"/>
          <w:b w:val="0"/>
          <w:color w:val="000000" w:themeColor="text1"/>
        </w:rPr>
      </w:pPr>
      <w:r w:rsidRPr="0007479E">
        <w:rPr>
          <w:rStyle w:val="Strong"/>
          <w:rFonts w:asciiTheme="minorHAnsi" w:hAnsiTheme="minorHAnsi"/>
          <w:b w:val="0"/>
          <w:color w:val="000000" w:themeColor="text1"/>
        </w:rPr>
        <w:t xml:space="preserve">Applicants must submit a 2-page abstract summarizing the proposed project.  When submitting in grants.gov, this document must be uploaded as an attachment to the application package and specifically labeled “Abstract.” A template is provided below:  </w:t>
      </w:r>
    </w:p>
    <w:p w:rsidR="00F40C32" w:rsidRPr="002A20BE" w:rsidRDefault="00F40C32" w:rsidP="002A20BE">
      <w:pPr>
        <w:ind w:left="2520"/>
        <w:rPr>
          <w:rStyle w:val="Strong"/>
          <w:rFonts w:asciiTheme="minorHAnsi" w:hAnsiTheme="minorHAnsi"/>
          <w:b w:val="0"/>
          <w:color w:val="000000" w:themeColor="text1"/>
        </w:rPr>
      </w:pPr>
    </w:p>
    <w:p w:rsidR="00F40C32" w:rsidRPr="002A20BE" w:rsidRDefault="00F40C32" w:rsidP="002A20BE">
      <w:pPr>
        <w:ind w:left="2520"/>
        <w:rPr>
          <w:rStyle w:val="Strong"/>
          <w:rFonts w:asciiTheme="minorHAnsi" w:hAnsiTheme="minorHAnsi"/>
          <w:b w:val="0"/>
          <w:color w:val="000000" w:themeColor="text1"/>
        </w:rPr>
      </w:pPr>
      <w:r w:rsidRPr="002A20BE">
        <w:rPr>
          <w:rStyle w:val="Strong"/>
          <w:rFonts w:asciiTheme="minorHAnsi" w:hAnsiTheme="minorHAnsi"/>
          <w:color w:val="000000" w:themeColor="text1"/>
        </w:rPr>
        <w:t xml:space="preserve">The proposed project abstract must include the following.  </w:t>
      </w:r>
    </w:p>
    <w:p w:rsidR="00F40C32" w:rsidRPr="002A20BE" w:rsidRDefault="00F40C32" w:rsidP="002A20BE">
      <w:pPr>
        <w:ind w:left="2520" w:right="-360"/>
        <w:rPr>
          <w:rStyle w:val="Strong"/>
          <w:rFonts w:asciiTheme="minorHAnsi" w:hAnsiTheme="minorHAnsi"/>
          <w:b w:val="0"/>
          <w:color w:val="000000" w:themeColor="text1"/>
        </w:rPr>
      </w:pPr>
      <w:r w:rsidRPr="00CE694F">
        <w:rPr>
          <w:rStyle w:val="Strong"/>
          <w:rFonts w:asciiTheme="minorHAnsi" w:hAnsiTheme="minorHAnsi"/>
          <w:b w:val="0"/>
          <w:color w:val="000000" w:themeColor="text1"/>
        </w:rPr>
        <w:t>1.</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 xml:space="preserve">Expansion Grant Project Name (to be </w:t>
      </w:r>
      <w:r w:rsidR="00D24470">
        <w:rPr>
          <w:rStyle w:val="Strong"/>
          <w:rFonts w:asciiTheme="minorHAnsi" w:hAnsiTheme="minorHAnsi"/>
          <w:b w:val="0"/>
          <w:color w:val="000000" w:themeColor="text1"/>
        </w:rPr>
        <w:t>used for the life of the grant)</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2.</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Applicant Organization:</w:t>
      </w:r>
    </w:p>
    <w:p w:rsidR="00F40C32" w:rsidRPr="00D24470" w:rsidRDefault="0007479E" w:rsidP="00A94CC5">
      <w:pPr>
        <w:pStyle w:val="ListParagraph"/>
        <w:numPr>
          <w:ilvl w:val="0"/>
          <w:numId w:val="51"/>
        </w:numPr>
        <w:ind w:right="-27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Provide </w:t>
      </w:r>
      <w:r w:rsidR="00F40C32" w:rsidRPr="00D24470">
        <w:rPr>
          <w:rStyle w:val="Strong"/>
          <w:rFonts w:asciiTheme="minorHAnsi" w:hAnsiTheme="minorHAnsi"/>
          <w:b w:val="0"/>
          <w:color w:val="000000" w:themeColor="text1"/>
        </w:rPr>
        <w:t>State agency name, full address, website (if applicable</w:t>
      </w:r>
      <w:r w:rsidR="00D24470" w:rsidRPr="00D24470">
        <w:rPr>
          <w:rStyle w:val="Strong"/>
          <w:rFonts w:asciiTheme="minorHAnsi" w:hAnsiTheme="minorHAnsi"/>
          <w:b w:val="0"/>
          <w:color w:val="000000" w:themeColor="text1"/>
        </w:rPr>
        <w:t>)</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3.</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Applicant Primary Contact:</w:t>
      </w:r>
    </w:p>
    <w:p w:rsidR="00F40C32" w:rsidRPr="00D24470" w:rsidRDefault="00F40C32" w:rsidP="00A94CC5">
      <w:pPr>
        <w:pStyle w:val="ListParagraph"/>
        <w:numPr>
          <w:ilvl w:val="0"/>
          <w:numId w:val="51"/>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Primary contact name, his/her position title, business phone, and business email</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4.</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Summary of Program Activities, including Cap Breaker activities (if</w:t>
      </w:r>
      <w:r w:rsidR="00D24470">
        <w:rPr>
          <w:rStyle w:val="Strong"/>
          <w:rFonts w:asciiTheme="minorHAnsi" w:hAnsiTheme="minorHAnsi"/>
          <w:b w:val="0"/>
          <w:color w:val="000000" w:themeColor="text1"/>
        </w:rPr>
        <w:t xml:space="preserve"> applicable) (350 word maximum)</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5.</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Areas Served by the Expansion Grant:</w:t>
      </w:r>
    </w:p>
    <w:p w:rsidR="00F40C32" w:rsidRPr="00D24470" w:rsidRDefault="00F40C32" w:rsidP="00A94CC5">
      <w:pPr>
        <w:pStyle w:val="ListParagraph"/>
        <w:numPr>
          <w:ilvl w:val="0"/>
          <w:numId w:val="52"/>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City </w:t>
      </w:r>
    </w:p>
    <w:p w:rsidR="00F40C32" w:rsidRPr="00D24470" w:rsidRDefault="00F40C32" w:rsidP="00A94CC5">
      <w:pPr>
        <w:pStyle w:val="ListParagraph"/>
        <w:numPr>
          <w:ilvl w:val="0"/>
          <w:numId w:val="52"/>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County</w:t>
      </w:r>
    </w:p>
    <w:p w:rsidR="00F40C32" w:rsidRPr="00D24470" w:rsidRDefault="00F40C32" w:rsidP="00A94CC5">
      <w:pPr>
        <w:pStyle w:val="ListParagraph"/>
        <w:numPr>
          <w:ilvl w:val="0"/>
          <w:numId w:val="52"/>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State</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6.</w:t>
      </w:r>
      <w:r w:rsidRPr="00CE694F">
        <w:rPr>
          <w:rStyle w:val="Strong"/>
          <w:rFonts w:asciiTheme="minorHAnsi" w:hAnsiTheme="minorHAnsi"/>
          <w:b w:val="0"/>
          <w:color w:val="000000" w:themeColor="text1"/>
        </w:rPr>
        <w:tab/>
      </w:r>
      <w:r w:rsidR="00D24470">
        <w:rPr>
          <w:rStyle w:val="Strong"/>
          <w:rFonts w:asciiTheme="minorHAnsi" w:hAnsiTheme="minorHAnsi"/>
          <w:b w:val="0"/>
          <w:color w:val="000000" w:themeColor="text1"/>
        </w:rPr>
        <w:t>Key Outcomes</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7.</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Num</w:t>
      </w:r>
      <w:r w:rsidR="00D24470">
        <w:rPr>
          <w:rStyle w:val="Strong"/>
          <w:rFonts w:asciiTheme="minorHAnsi" w:hAnsiTheme="minorHAnsi"/>
          <w:b w:val="0"/>
          <w:color w:val="000000" w:themeColor="text1"/>
        </w:rPr>
        <w:t xml:space="preserve">ber of Apprentices to be </w:t>
      </w:r>
      <w:proofErr w:type="gramStart"/>
      <w:r w:rsidR="00D24470">
        <w:rPr>
          <w:rStyle w:val="Strong"/>
          <w:rFonts w:asciiTheme="minorHAnsi" w:hAnsiTheme="minorHAnsi"/>
          <w:b w:val="0"/>
          <w:color w:val="000000" w:themeColor="text1"/>
        </w:rPr>
        <w:t>Served</w:t>
      </w:r>
      <w:proofErr w:type="gramEnd"/>
      <w:r w:rsidRPr="002A20BE">
        <w:rPr>
          <w:rStyle w:val="Strong"/>
          <w:rFonts w:asciiTheme="minorHAnsi" w:hAnsiTheme="minorHAnsi"/>
          <w:b w:val="0"/>
          <w:color w:val="000000" w:themeColor="text1"/>
        </w:rPr>
        <w:t xml:space="preserve"> </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8.</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Target popu</w:t>
      </w:r>
      <w:r w:rsidR="00D24470">
        <w:rPr>
          <w:rStyle w:val="Strong"/>
          <w:rFonts w:asciiTheme="minorHAnsi" w:hAnsiTheme="minorHAnsi"/>
          <w:b w:val="0"/>
          <w:color w:val="000000" w:themeColor="text1"/>
        </w:rPr>
        <w:t>lations</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9.</w:t>
      </w:r>
      <w:r w:rsidRPr="00CE694F">
        <w:rPr>
          <w:rStyle w:val="Strong"/>
          <w:rFonts w:asciiTheme="minorHAnsi" w:hAnsiTheme="minorHAnsi"/>
          <w:b w:val="0"/>
          <w:color w:val="000000" w:themeColor="text1"/>
        </w:rPr>
        <w:tab/>
      </w:r>
      <w:r w:rsidR="00D24470">
        <w:rPr>
          <w:rStyle w:val="Strong"/>
          <w:rFonts w:asciiTheme="minorHAnsi" w:hAnsiTheme="minorHAnsi"/>
          <w:b w:val="0"/>
          <w:color w:val="000000" w:themeColor="text1"/>
        </w:rPr>
        <w:t>Target Industries</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10.</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Key Partner(s):</w:t>
      </w:r>
    </w:p>
    <w:p w:rsidR="00F40C32" w:rsidRPr="00D24470" w:rsidRDefault="00F40C32" w:rsidP="00A94CC5">
      <w:pPr>
        <w:pStyle w:val="ListParagraph"/>
        <w:numPr>
          <w:ilvl w:val="0"/>
          <w:numId w:val="53"/>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Provide complete contact information for each partner including; partner name, the contact person’s name, and his/her position title, business address, phone, and business email.</w:t>
      </w:r>
    </w:p>
    <w:p w:rsidR="00F40C32" w:rsidRPr="002A20BE" w:rsidRDefault="00F40C32" w:rsidP="002A20BE">
      <w:pPr>
        <w:ind w:left="2520"/>
        <w:rPr>
          <w:rStyle w:val="Strong"/>
          <w:rFonts w:asciiTheme="minorHAnsi" w:hAnsiTheme="minorHAnsi"/>
          <w:b w:val="0"/>
          <w:color w:val="000000" w:themeColor="text1"/>
        </w:rPr>
      </w:pPr>
      <w:r w:rsidRPr="00CE694F">
        <w:rPr>
          <w:rStyle w:val="Strong"/>
          <w:rFonts w:asciiTheme="minorHAnsi" w:hAnsiTheme="minorHAnsi"/>
          <w:b w:val="0"/>
          <w:color w:val="000000" w:themeColor="text1"/>
        </w:rPr>
        <w:t>11.</w:t>
      </w:r>
      <w:r w:rsidRPr="00CE694F">
        <w:rPr>
          <w:rStyle w:val="Strong"/>
          <w:rFonts w:asciiTheme="minorHAnsi" w:hAnsiTheme="minorHAnsi"/>
          <w:b w:val="0"/>
          <w:color w:val="000000" w:themeColor="text1"/>
        </w:rPr>
        <w:tab/>
      </w:r>
      <w:r w:rsidRPr="002A20BE">
        <w:rPr>
          <w:rStyle w:val="Strong"/>
          <w:rFonts w:asciiTheme="minorHAnsi" w:hAnsiTheme="minorHAnsi"/>
          <w:b w:val="0"/>
          <w:color w:val="000000" w:themeColor="text1"/>
        </w:rPr>
        <w:t>Funding Level</w:t>
      </w:r>
      <w:r w:rsidR="00D24470">
        <w:rPr>
          <w:rStyle w:val="Strong"/>
          <w:rFonts w:asciiTheme="minorHAnsi" w:hAnsiTheme="minorHAnsi"/>
          <w:b w:val="0"/>
          <w:color w:val="000000" w:themeColor="text1"/>
        </w:rPr>
        <w:t>:</w:t>
      </w:r>
    </w:p>
    <w:p w:rsidR="00F40C32" w:rsidRPr="00D24470" w:rsidRDefault="00F40C32" w:rsidP="00A94CC5">
      <w:pPr>
        <w:pStyle w:val="ListParagraph"/>
        <w:numPr>
          <w:ilvl w:val="0"/>
          <w:numId w:val="54"/>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Base </w:t>
      </w:r>
    </w:p>
    <w:p w:rsidR="00F40C32" w:rsidRPr="00D24470" w:rsidRDefault="00F40C32" w:rsidP="00A94CC5">
      <w:pPr>
        <w:pStyle w:val="ListParagraph"/>
        <w:numPr>
          <w:ilvl w:val="0"/>
          <w:numId w:val="54"/>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Equity Cap Breaker (if applicable)</w:t>
      </w:r>
    </w:p>
    <w:p w:rsidR="00F40C32" w:rsidRPr="00D24470" w:rsidRDefault="00F40C32" w:rsidP="00A94CC5">
      <w:pPr>
        <w:pStyle w:val="ListParagraph"/>
        <w:numPr>
          <w:ilvl w:val="0"/>
          <w:numId w:val="54"/>
        </w:numPr>
        <w:rPr>
          <w:rStyle w:val="Strong"/>
          <w:rFonts w:asciiTheme="minorHAnsi" w:hAnsiTheme="minorHAnsi"/>
          <w:b w:val="0"/>
          <w:color w:val="000000" w:themeColor="text1"/>
        </w:rPr>
      </w:pPr>
      <w:r w:rsidRPr="00D24470">
        <w:rPr>
          <w:rStyle w:val="Strong"/>
          <w:rFonts w:asciiTheme="minorHAnsi" w:hAnsiTheme="minorHAnsi"/>
          <w:b w:val="0"/>
          <w:color w:val="000000" w:themeColor="text1"/>
        </w:rPr>
        <w:t>Industry Cap Breaker (if applicable)</w:t>
      </w:r>
    </w:p>
    <w:p w:rsidR="00F40C32" w:rsidRPr="002A20BE" w:rsidRDefault="00F40C32" w:rsidP="00D24470">
      <w:pPr>
        <w:ind w:left="2430" w:firstLine="360"/>
        <w:rPr>
          <w:rStyle w:val="Strong"/>
          <w:rFonts w:asciiTheme="minorHAnsi" w:hAnsiTheme="minorHAnsi"/>
          <w:b w:val="0"/>
          <w:color w:val="000000" w:themeColor="text1"/>
        </w:rPr>
      </w:pPr>
    </w:p>
    <w:p w:rsidR="00F1432D" w:rsidRPr="00D24470" w:rsidRDefault="00292879" w:rsidP="002A20BE">
      <w:pPr>
        <w:ind w:left="2430" w:hanging="270"/>
        <w:rPr>
          <w:rStyle w:val="Strong"/>
          <w:rFonts w:asciiTheme="minorHAnsi" w:hAnsiTheme="minorHAnsi"/>
          <w:b w:val="0"/>
          <w:color w:val="000000" w:themeColor="text1"/>
        </w:rPr>
      </w:pPr>
      <w:r w:rsidRPr="00CE694F">
        <w:rPr>
          <w:rStyle w:val="Strong"/>
          <w:rFonts w:asciiTheme="minorHAnsi" w:hAnsiTheme="minorHAnsi"/>
          <w:b w:val="0"/>
          <w:color w:val="000000" w:themeColor="text1"/>
        </w:rPr>
        <w:t>b.</w:t>
      </w:r>
      <w:r w:rsidR="00F1432D" w:rsidRPr="00CE694F">
        <w:rPr>
          <w:rStyle w:val="Strong"/>
          <w:rFonts w:asciiTheme="minorHAnsi" w:hAnsiTheme="minorHAnsi"/>
          <w:b w:val="0"/>
          <w:color w:val="000000" w:themeColor="text1"/>
        </w:rPr>
        <w:t xml:space="preserve"> </w:t>
      </w:r>
      <w:r w:rsidR="00F40C32" w:rsidRPr="002A20BE">
        <w:rPr>
          <w:rStyle w:val="Strong"/>
          <w:rFonts w:asciiTheme="minorHAnsi" w:hAnsiTheme="minorHAnsi"/>
          <w:color w:val="000000" w:themeColor="text1"/>
        </w:rPr>
        <w:t xml:space="preserve">Cap Breaker and Budget Information (if applicable):  </w:t>
      </w:r>
      <w:r w:rsidR="00F40C32" w:rsidRPr="00D24470">
        <w:rPr>
          <w:rStyle w:val="Strong"/>
          <w:rFonts w:asciiTheme="minorHAnsi" w:hAnsiTheme="minorHAnsi"/>
          <w:b w:val="0"/>
          <w:color w:val="000000" w:themeColor="text1"/>
        </w:rPr>
        <w:t xml:space="preserve">A Cap Breaker project narrative and budget information must be attached (if applying for additional funds for Industry and/or Equity projects). See Section IV.B.4 for details.  </w:t>
      </w:r>
    </w:p>
    <w:p w:rsidR="003F180F" w:rsidRPr="002A20BE" w:rsidRDefault="003F180F" w:rsidP="002A20BE">
      <w:pPr>
        <w:ind w:left="2430" w:hanging="270"/>
        <w:rPr>
          <w:rStyle w:val="Strong"/>
          <w:rFonts w:asciiTheme="minorHAnsi" w:hAnsiTheme="minorHAnsi"/>
          <w:color w:val="000000" w:themeColor="text1"/>
        </w:rPr>
      </w:pPr>
    </w:p>
    <w:p w:rsidR="00F1432D" w:rsidRPr="00CE694F" w:rsidRDefault="00F1432D" w:rsidP="00452032">
      <w:pPr>
        <w:ind w:left="2070"/>
        <w:rPr>
          <w:rStyle w:val="Strong"/>
          <w:rFonts w:asciiTheme="minorHAnsi" w:hAnsiTheme="minorHAnsi"/>
          <w:b w:val="0"/>
          <w:color w:val="000000" w:themeColor="text1"/>
        </w:rPr>
      </w:pPr>
    </w:p>
    <w:p w:rsidR="00292879" w:rsidRPr="00CE694F" w:rsidRDefault="00292879" w:rsidP="00452032">
      <w:pPr>
        <w:ind w:left="1260"/>
        <w:rPr>
          <w:rStyle w:val="Strong"/>
          <w:rFonts w:asciiTheme="minorHAnsi" w:hAnsiTheme="minorHAnsi"/>
          <w:color w:val="000000" w:themeColor="text1"/>
          <w:u w:val="single"/>
        </w:rPr>
      </w:pPr>
      <w:bookmarkStart w:id="21" w:name="RQTattach"/>
      <w:r w:rsidRPr="002A20BE">
        <w:rPr>
          <w:rStyle w:val="Strong"/>
          <w:rFonts w:asciiTheme="minorHAnsi" w:hAnsiTheme="minorHAnsi"/>
          <w:color w:val="000000" w:themeColor="text1"/>
        </w:rPr>
        <w:t>Requested Attachments</w:t>
      </w:r>
    </w:p>
    <w:p w:rsidR="00BC57E6" w:rsidRPr="002A20BE" w:rsidRDefault="00BC57E6" w:rsidP="002A20BE">
      <w:pPr>
        <w:ind w:left="1260"/>
        <w:rPr>
          <w:rStyle w:val="Strong"/>
          <w:rFonts w:asciiTheme="minorHAnsi" w:hAnsiTheme="minorHAnsi"/>
          <w:color w:val="000000" w:themeColor="text1"/>
        </w:rPr>
      </w:pPr>
    </w:p>
    <w:bookmarkEnd w:id="21"/>
    <w:p w:rsidR="00CA0F44" w:rsidRPr="00D24470" w:rsidRDefault="00292879" w:rsidP="002A20BE">
      <w:pPr>
        <w:ind w:left="1260"/>
        <w:rPr>
          <w:rStyle w:val="Strong"/>
          <w:rFonts w:asciiTheme="minorHAnsi" w:hAnsiTheme="minorHAnsi"/>
          <w:color w:val="000000" w:themeColor="text1"/>
        </w:rPr>
      </w:pPr>
      <w:r w:rsidRPr="00D24470">
        <w:rPr>
          <w:rStyle w:val="Strong"/>
          <w:rFonts w:asciiTheme="minorHAnsi" w:hAnsiTheme="minorHAnsi"/>
          <w:b w:val="0"/>
          <w:color w:val="000000" w:themeColor="text1"/>
        </w:rPr>
        <w:t>We request the following attachments, but their omission will not cause us to screen out the application.  Furthermore, if the omission of the attachment will impact scoring, the description of the attachment will note such an impact.</w:t>
      </w:r>
      <w:r w:rsidR="00D24470">
        <w:rPr>
          <w:rStyle w:val="Strong"/>
          <w:rFonts w:asciiTheme="minorHAnsi" w:hAnsiTheme="minorHAnsi"/>
          <w:b w:val="0"/>
          <w:color w:val="000000" w:themeColor="text1"/>
        </w:rPr>
        <w:t xml:space="preserve">  </w:t>
      </w:r>
      <w:r w:rsidR="00904FE9" w:rsidRPr="00D24470">
        <w:t>None</w:t>
      </w:r>
      <w:r w:rsidR="00904FE9" w:rsidRPr="00D24470">
        <w:rPr>
          <w:spacing w:val="-1"/>
        </w:rPr>
        <w:t xml:space="preserve"> </w:t>
      </w:r>
      <w:r w:rsidR="00904FE9" w:rsidRPr="00D24470">
        <w:t>of</w:t>
      </w:r>
      <w:r w:rsidR="00904FE9" w:rsidRPr="00D24470">
        <w:rPr>
          <w:spacing w:val="-1"/>
        </w:rPr>
        <w:t xml:space="preserve"> these Requested</w:t>
      </w:r>
      <w:r w:rsidR="00904FE9" w:rsidRPr="00D24470">
        <w:t xml:space="preserve"> </w:t>
      </w:r>
      <w:r w:rsidR="00904FE9" w:rsidRPr="00D24470">
        <w:rPr>
          <w:spacing w:val="-1"/>
        </w:rPr>
        <w:t>Attachments</w:t>
      </w:r>
      <w:r w:rsidR="00904FE9" w:rsidRPr="00D24470">
        <w:t xml:space="preserve"> </w:t>
      </w:r>
      <w:r w:rsidR="00904FE9" w:rsidRPr="00D24470">
        <w:rPr>
          <w:spacing w:val="-1"/>
        </w:rPr>
        <w:t>will</w:t>
      </w:r>
      <w:r w:rsidR="00904FE9" w:rsidRPr="00D24470">
        <w:t xml:space="preserve"> </w:t>
      </w:r>
      <w:r w:rsidR="00904FE9" w:rsidRPr="00D24470">
        <w:rPr>
          <w:spacing w:val="-1"/>
        </w:rPr>
        <w:t>count</w:t>
      </w:r>
      <w:r w:rsidR="00904FE9" w:rsidRPr="00D24470">
        <w:t xml:space="preserve"> </w:t>
      </w:r>
      <w:r w:rsidR="00904FE9" w:rsidRPr="00D24470">
        <w:rPr>
          <w:spacing w:val="-1"/>
        </w:rPr>
        <w:t>against</w:t>
      </w:r>
      <w:r w:rsidR="00904FE9" w:rsidRPr="00D24470">
        <w:t xml:space="preserve"> the</w:t>
      </w:r>
      <w:r w:rsidR="00904FE9" w:rsidRPr="00D24470">
        <w:rPr>
          <w:spacing w:val="-1"/>
        </w:rPr>
        <w:t xml:space="preserve"> 25 page </w:t>
      </w:r>
      <w:r w:rsidR="00904FE9" w:rsidRPr="00D24470">
        <w:t xml:space="preserve">limit </w:t>
      </w:r>
      <w:r w:rsidR="00904FE9" w:rsidRPr="00D24470">
        <w:rPr>
          <w:spacing w:val="-1"/>
        </w:rPr>
        <w:t xml:space="preserve">for </w:t>
      </w:r>
      <w:r w:rsidR="00D24470">
        <w:t>the</w:t>
      </w:r>
      <w:r w:rsidR="00D24470">
        <w:rPr>
          <w:spacing w:val="93"/>
        </w:rPr>
        <w:t xml:space="preserve"> </w:t>
      </w:r>
      <w:r w:rsidR="00904FE9" w:rsidRPr="00D24470">
        <w:rPr>
          <w:spacing w:val="-1"/>
        </w:rPr>
        <w:t>Project</w:t>
      </w:r>
      <w:r w:rsidR="00904FE9" w:rsidRPr="00D24470">
        <w:t xml:space="preserve"> </w:t>
      </w:r>
      <w:r w:rsidR="00904FE9" w:rsidRPr="00D24470">
        <w:rPr>
          <w:spacing w:val="-1"/>
        </w:rPr>
        <w:t>Narrative.</w:t>
      </w:r>
    </w:p>
    <w:p w:rsidR="00292879" w:rsidRPr="00CE694F" w:rsidRDefault="00292879" w:rsidP="00452032">
      <w:pPr>
        <w:ind w:left="1260"/>
        <w:rPr>
          <w:rStyle w:val="Strong"/>
          <w:rFonts w:asciiTheme="minorHAnsi" w:hAnsiTheme="minorHAnsi"/>
          <w:b w:val="0"/>
          <w:color w:val="000000" w:themeColor="text1"/>
        </w:rPr>
      </w:pPr>
      <w:r w:rsidRPr="00CE694F">
        <w:rPr>
          <w:rStyle w:val="Strong"/>
          <w:rFonts w:asciiTheme="minorHAnsi" w:hAnsiTheme="minorHAnsi"/>
          <w:b w:val="0"/>
          <w:color w:val="000000" w:themeColor="text1"/>
        </w:rPr>
        <w:t xml:space="preserve"> </w:t>
      </w:r>
    </w:p>
    <w:p w:rsidR="0057204A" w:rsidRPr="002A20BE" w:rsidRDefault="0057204A" w:rsidP="002A20BE">
      <w:pPr>
        <w:pStyle w:val="ListParagraph"/>
        <w:numPr>
          <w:ilvl w:val="0"/>
          <w:numId w:val="6"/>
        </w:numPr>
        <w:rPr>
          <w:rStyle w:val="Strong"/>
          <w:rFonts w:asciiTheme="minorHAnsi" w:hAnsiTheme="minorHAnsi"/>
          <w:b w:val="0"/>
          <w:i/>
          <w:color w:val="000000" w:themeColor="text1"/>
        </w:rPr>
      </w:pPr>
      <w:r w:rsidRPr="00CE694F">
        <w:rPr>
          <w:rStyle w:val="Strong"/>
          <w:rFonts w:asciiTheme="minorHAnsi" w:hAnsiTheme="minorHAnsi"/>
          <w:color w:val="000000" w:themeColor="text1"/>
        </w:rPr>
        <w:t>Governor's</w:t>
      </w:r>
      <w:r w:rsidRPr="002A20BE">
        <w:rPr>
          <w:rStyle w:val="Strong"/>
          <w:rFonts w:asciiTheme="minorHAnsi" w:hAnsiTheme="minorHAnsi"/>
          <w:color w:val="000000" w:themeColor="text1"/>
        </w:rPr>
        <w:t xml:space="preserve"> (or chief elected </w:t>
      </w:r>
      <w:r w:rsidRPr="00CE694F">
        <w:rPr>
          <w:rStyle w:val="Strong"/>
          <w:rFonts w:asciiTheme="minorHAnsi" w:hAnsiTheme="minorHAnsi"/>
          <w:color w:val="000000" w:themeColor="text1"/>
        </w:rPr>
        <w:t>official's</w:t>
      </w:r>
      <w:r w:rsidRPr="002A20BE">
        <w:rPr>
          <w:rStyle w:val="Strong"/>
          <w:rFonts w:asciiTheme="minorHAnsi" w:hAnsiTheme="minorHAnsi"/>
          <w:color w:val="000000" w:themeColor="text1"/>
        </w:rPr>
        <w:t>) letter of support</w:t>
      </w:r>
      <w:r w:rsidRPr="002A20BE">
        <w:rPr>
          <w:rStyle w:val="Strong"/>
          <w:rFonts w:asciiTheme="minorHAnsi" w:hAnsiTheme="minorHAnsi"/>
          <w:b w:val="0"/>
          <w:color w:val="000000" w:themeColor="text1"/>
        </w:rPr>
        <w:t xml:space="preserve"> for the project and designation of the lead fiscal State entity for the project.  </w:t>
      </w:r>
      <w:r w:rsidRPr="002A20BE">
        <w:rPr>
          <w:rStyle w:val="Strong"/>
          <w:rFonts w:asciiTheme="minorHAnsi" w:hAnsiTheme="minorHAnsi"/>
          <w:color w:val="000000" w:themeColor="text1"/>
        </w:rPr>
        <w:t>Note:</w:t>
      </w:r>
      <w:r w:rsidRPr="002A20BE">
        <w:rPr>
          <w:rStyle w:val="Strong"/>
          <w:rFonts w:asciiTheme="minorHAnsi" w:hAnsiTheme="minorHAnsi"/>
          <w:b w:val="0"/>
          <w:color w:val="000000" w:themeColor="text1"/>
        </w:rPr>
        <w:t xml:space="preserve"> </w:t>
      </w:r>
      <w:r w:rsidRPr="002A20BE">
        <w:rPr>
          <w:rStyle w:val="Strong"/>
          <w:rFonts w:asciiTheme="minorHAnsi" w:hAnsiTheme="minorHAnsi"/>
          <w:b w:val="0"/>
          <w:i/>
          <w:color w:val="000000" w:themeColor="text1"/>
        </w:rPr>
        <w:t xml:space="preserve">for </w:t>
      </w:r>
      <w:r w:rsidRPr="00CE694F">
        <w:rPr>
          <w:rStyle w:val="Strong"/>
          <w:rFonts w:asciiTheme="minorHAnsi" w:hAnsiTheme="minorHAnsi"/>
          <w:b w:val="0"/>
          <w:i/>
          <w:color w:val="000000" w:themeColor="text1"/>
        </w:rPr>
        <w:t>State's</w:t>
      </w:r>
      <w:r w:rsidRPr="002A20BE">
        <w:rPr>
          <w:rStyle w:val="Strong"/>
          <w:rFonts w:asciiTheme="minorHAnsi" w:hAnsiTheme="minorHAnsi"/>
          <w:b w:val="0"/>
          <w:i/>
          <w:color w:val="000000" w:themeColor="text1"/>
        </w:rPr>
        <w:t xml:space="preserve"> with federally recognized SAA agencies only, the letter should outline a commitment to include the SAA as a required partner.</w:t>
      </w:r>
    </w:p>
    <w:p w:rsidR="0057204A" w:rsidRPr="00D24470" w:rsidRDefault="0057204A" w:rsidP="002A20BE">
      <w:pPr>
        <w:pStyle w:val="ListParagraph"/>
        <w:numPr>
          <w:ilvl w:val="0"/>
          <w:numId w:val="6"/>
        </w:numPr>
        <w:tabs>
          <w:tab w:val="left" w:pos="2160"/>
        </w:tabs>
        <w:rPr>
          <w:rStyle w:val="Strong"/>
          <w:rFonts w:asciiTheme="minorHAnsi" w:hAnsiTheme="minorHAnsi"/>
          <w:b w:val="0"/>
          <w:color w:val="000000" w:themeColor="text1"/>
        </w:rPr>
      </w:pPr>
      <w:r w:rsidRPr="002A20BE">
        <w:rPr>
          <w:rStyle w:val="Strong"/>
          <w:rFonts w:asciiTheme="minorHAnsi" w:hAnsiTheme="minorHAnsi"/>
          <w:color w:val="000000" w:themeColor="text1"/>
        </w:rPr>
        <w:t xml:space="preserve">Organizational Chart:  </w:t>
      </w:r>
      <w:r w:rsidRPr="00D24470">
        <w:rPr>
          <w:rStyle w:val="Strong"/>
          <w:rFonts w:asciiTheme="minorHAnsi" w:hAnsiTheme="minorHAnsi"/>
          <w:b w:val="0"/>
          <w:color w:val="000000" w:themeColor="text1"/>
        </w:rPr>
        <w:t>The omission of this attachment will impact the applicant’s score.  Section IV.B.3 of the FOA requests that applicants to describe their Administrative, Organizational, and Fiscal Capacity.  Applicants should submit an organizational chart.  The applicant should clearly identify all relevant leadership, program, administrative, and advisory roles.</w:t>
      </w:r>
    </w:p>
    <w:p w:rsidR="0057204A" w:rsidRPr="002A20BE" w:rsidRDefault="0057204A" w:rsidP="002A20BE">
      <w:pPr>
        <w:pStyle w:val="ListParagraph"/>
        <w:numPr>
          <w:ilvl w:val="0"/>
          <w:numId w:val="6"/>
        </w:numPr>
        <w:rPr>
          <w:rStyle w:val="Strong"/>
          <w:rFonts w:asciiTheme="minorHAnsi" w:hAnsiTheme="minorHAnsi"/>
          <w:b w:val="0"/>
          <w:color w:val="000000" w:themeColor="text1"/>
        </w:rPr>
      </w:pPr>
      <w:r w:rsidRPr="002A20BE">
        <w:rPr>
          <w:rStyle w:val="Strong"/>
          <w:rFonts w:asciiTheme="minorHAnsi" w:hAnsiTheme="minorHAnsi"/>
          <w:color w:val="000000" w:themeColor="text1"/>
        </w:rPr>
        <w:t>Work Plan and Performance Tables</w:t>
      </w:r>
      <w:r w:rsidRPr="002A20BE">
        <w:rPr>
          <w:rStyle w:val="Strong"/>
          <w:rFonts w:asciiTheme="minorHAnsi" w:hAnsiTheme="minorHAnsi"/>
          <w:b w:val="0"/>
          <w:color w:val="000000" w:themeColor="text1"/>
        </w:rPr>
        <w:t xml:space="preserve">: The omission of this attachment will impact the </w:t>
      </w:r>
      <w:r w:rsidRPr="00CE694F">
        <w:rPr>
          <w:rStyle w:val="Strong"/>
          <w:rFonts w:asciiTheme="minorHAnsi" w:hAnsiTheme="minorHAnsi"/>
          <w:b w:val="0"/>
          <w:color w:val="000000" w:themeColor="text1"/>
        </w:rPr>
        <w:t>applicant's</w:t>
      </w:r>
      <w:r w:rsidRPr="002A20BE">
        <w:rPr>
          <w:rStyle w:val="Strong"/>
          <w:rFonts w:asciiTheme="minorHAnsi" w:hAnsiTheme="minorHAnsi"/>
          <w:b w:val="0"/>
          <w:color w:val="000000" w:themeColor="text1"/>
        </w:rPr>
        <w:t xml:space="preserve"> score.  See Appendix C and D: Suggested Project Work Plan Format (Appendix C) and Suggested Performance Table (Appendix D).   </w:t>
      </w:r>
    </w:p>
    <w:p w:rsidR="00292879" w:rsidRPr="002A20BE" w:rsidRDefault="00292879" w:rsidP="002A20BE">
      <w:pPr>
        <w:pStyle w:val="ListParagraph"/>
        <w:numPr>
          <w:ilvl w:val="0"/>
          <w:numId w:val="6"/>
        </w:numPr>
        <w:tabs>
          <w:tab w:val="left" w:pos="2160"/>
        </w:tabs>
        <w:rPr>
          <w:rStyle w:val="Strong"/>
          <w:rFonts w:asciiTheme="minorHAnsi" w:hAnsiTheme="minorHAnsi"/>
          <w:b w:val="0"/>
          <w:color w:val="000000" w:themeColor="text1"/>
        </w:rPr>
      </w:pPr>
      <w:r w:rsidRPr="002A20BE">
        <w:rPr>
          <w:rStyle w:val="Strong"/>
          <w:rFonts w:asciiTheme="minorHAnsi" w:hAnsiTheme="minorHAnsi"/>
          <w:color w:val="000000" w:themeColor="text1"/>
        </w:rPr>
        <w:t xml:space="preserve">Indirect Cost Rate Agreement:  </w:t>
      </w:r>
      <w:r w:rsidRPr="00D24470">
        <w:rPr>
          <w:rStyle w:val="Strong"/>
          <w:rFonts w:asciiTheme="minorHAnsi" w:hAnsiTheme="minorHAnsi"/>
          <w:b w:val="0"/>
          <w:color w:val="000000" w:themeColor="text1"/>
        </w:rPr>
        <w:t xml:space="preserve">If </w:t>
      </w:r>
      <w:r w:rsidR="0057204A" w:rsidRPr="00CE694F">
        <w:rPr>
          <w:rStyle w:val="Strong"/>
          <w:rFonts w:asciiTheme="minorHAnsi" w:hAnsiTheme="minorHAnsi"/>
          <w:b w:val="0"/>
          <w:color w:val="000000" w:themeColor="text1"/>
        </w:rPr>
        <w:t>applicant is</w:t>
      </w:r>
      <w:r w:rsidR="0057204A" w:rsidRPr="002A20BE">
        <w:rPr>
          <w:rStyle w:val="Strong"/>
          <w:rFonts w:asciiTheme="minorHAnsi" w:hAnsiTheme="minorHAnsi"/>
          <w:b w:val="0"/>
          <w:color w:val="000000" w:themeColor="text1"/>
        </w:rPr>
        <w:t xml:space="preserve"> requesting</w:t>
      </w:r>
      <w:r w:rsidRPr="002A20BE">
        <w:rPr>
          <w:rStyle w:val="Strong"/>
          <w:rFonts w:asciiTheme="minorHAnsi" w:hAnsiTheme="minorHAnsi"/>
          <w:b w:val="0"/>
          <w:color w:val="000000" w:themeColor="text1"/>
        </w:rPr>
        <w:t xml:space="preserve"> indirect </w:t>
      </w:r>
      <w:r w:rsidR="004A05BF" w:rsidRPr="002A20BE">
        <w:rPr>
          <w:rStyle w:val="Strong"/>
          <w:rFonts w:asciiTheme="minorHAnsi" w:hAnsiTheme="minorHAnsi"/>
          <w:b w:val="0"/>
          <w:color w:val="000000" w:themeColor="text1"/>
        </w:rPr>
        <w:t>costs based</w:t>
      </w:r>
      <w:r w:rsidRPr="002A20BE">
        <w:rPr>
          <w:rStyle w:val="Strong"/>
          <w:rFonts w:asciiTheme="minorHAnsi" w:hAnsiTheme="minorHAnsi"/>
          <w:b w:val="0"/>
          <w:color w:val="000000" w:themeColor="text1"/>
        </w:rPr>
        <w:t xml:space="preserve"> on a Negotiated Indirect Cost Rate Agreement approved by </w:t>
      </w:r>
      <w:r w:rsidR="00DD56C7" w:rsidRPr="00AF684C">
        <w:t>a</w:t>
      </w:r>
      <w:r w:rsidRPr="002A20BE">
        <w:rPr>
          <w:rStyle w:val="Strong"/>
          <w:rFonts w:asciiTheme="minorHAnsi" w:hAnsiTheme="minorHAnsi"/>
          <w:b w:val="0"/>
          <w:color w:val="000000" w:themeColor="text1"/>
        </w:rPr>
        <w:t xml:space="preserve"> Federal Cognizant Agency, </w:t>
      </w:r>
      <w:proofErr w:type="gramStart"/>
      <w:r w:rsidRPr="002A20BE">
        <w:rPr>
          <w:rStyle w:val="Strong"/>
          <w:rFonts w:asciiTheme="minorHAnsi" w:hAnsiTheme="minorHAnsi"/>
          <w:b w:val="0"/>
          <w:color w:val="000000" w:themeColor="text1"/>
        </w:rPr>
        <w:t>then</w:t>
      </w:r>
      <w:proofErr w:type="gramEnd"/>
      <w:r w:rsidRPr="002A20BE">
        <w:rPr>
          <w:rStyle w:val="Strong"/>
          <w:rFonts w:asciiTheme="minorHAnsi" w:hAnsiTheme="minorHAnsi"/>
          <w:b w:val="0"/>
          <w:color w:val="000000" w:themeColor="text1"/>
        </w:rPr>
        <w:t xml:space="preserve"> attach the most recently approved Agreement.  (For more information, see Section IV.B.2. and Section IV.E.1.)  </w:t>
      </w:r>
      <w:r w:rsidRPr="00CE694F">
        <w:rPr>
          <w:rStyle w:val="Strong"/>
          <w:rFonts w:asciiTheme="minorHAnsi" w:hAnsiTheme="minorHAnsi"/>
          <w:b w:val="0"/>
          <w:color w:val="000000" w:themeColor="text1"/>
        </w:rPr>
        <w:t>This attachment does not impact scoring of the application.</w:t>
      </w:r>
    </w:p>
    <w:p w:rsidR="00525C9D" w:rsidRPr="002A20BE" w:rsidRDefault="00525C9D" w:rsidP="002A20BE">
      <w:pPr>
        <w:pStyle w:val="ListParagraph"/>
        <w:numPr>
          <w:ilvl w:val="0"/>
          <w:numId w:val="6"/>
        </w:numPr>
        <w:tabs>
          <w:tab w:val="left" w:pos="2160"/>
        </w:tabs>
        <w:rPr>
          <w:rStyle w:val="Strong"/>
          <w:rFonts w:asciiTheme="minorHAnsi" w:hAnsiTheme="minorHAnsi"/>
          <w:b w:val="0"/>
        </w:rPr>
      </w:pPr>
      <w:r w:rsidRPr="002A20BE">
        <w:rPr>
          <w:rStyle w:val="Strong"/>
          <w:rFonts w:asciiTheme="minorHAnsi" w:hAnsiTheme="minorHAnsi"/>
        </w:rPr>
        <w:t xml:space="preserve">Partner </w:t>
      </w:r>
      <w:r w:rsidRPr="00D24470">
        <w:rPr>
          <w:rStyle w:val="Strong"/>
          <w:rFonts w:asciiTheme="minorHAnsi" w:hAnsiTheme="minorHAnsi"/>
          <w:i/>
        </w:rPr>
        <w:t>and</w:t>
      </w:r>
      <w:r w:rsidRPr="002A20BE">
        <w:rPr>
          <w:rStyle w:val="Strong"/>
          <w:rFonts w:asciiTheme="minorHAnsi" w:hAnsiTheme="minorHAnsi"/>
        </w:rPr>
        <w:t xml:space="preserve"> Industry Leader Commitment Letters:</w:t>
      </w:r>
      <w:r w:rsidRPr="002A20BE">
        <w:rPr>
          <w:rStyle w:val="Strong"/>
          <w:rFonts w:asciiTheme="minorHAnsi" w:hAnsiTheme="minorHAnsi"/>
          <w:b w:val="0"/>
        </w:rPr>
        <w:t xml:space="preserve"> The omission of this attachment will impact the </w:t>
      </w:r>
      <w:r w:rsidRPr="00CE694F">
        <w:rPr>
          <w:rStyle w:val="Strong"/>
          <w:rFonts w:asciiTheme="minorHAnsi" w:hAnsiTheme="minorHAnsi"/>
          <w:b w:val="0"/>
        </w:rPr>
        <w:t>applicant's</w:t>
      </w:r>
      <w:r w:rsidRPr="002A20BE">
        <w:rPr>
          <w:rStyle w:val="Strong"/>
          <w:rFonts w:asciiTheme="minorHAnsi" w:hAnsiTheme="minorHAnsi"/>
          <w:b w:val="0"/>
        </w:rPr>
        <w:t xml:space="preserve"> score. Applicants may provide documentation of the commitments of the required public and private sector partners.  To the extent that commitment letters are provided, they should:</w:t>
      </w:r>
      <w:r w:rsidRPr="002A20BE">
        <w:rPr>
          <w:rStyle w:val="Strong"/>
          <w:rFonts w:asciiTheme="minorHAnsi" w:hAnsiTheme="minorHAnsi"/>
          <w:b w:val="0"/>
        </w:rPr>
        <w:tab/>
      </w:r>
    </w:p>
    <w:p w:rsidR="00525C9D" w:rsidRPr="002A20BE" w:rsidRDefault="00525C9D" w:rsidP="002A20BE">
      <w:pPr>
        <w:pStyle w:val="ListParagraph"/>
        <w:numPr>
          <w:ilvl w:val="1"/>
          <w:numId w:val="32"/>
        </w:numPr>
        <w:tabs>
          <w:tab w:val="left" w:pos="2160"/>
        </w:tabs>
        <w:rPr>
          <w:rStyle w:val="Strong"/>
          <w:rFonts w:asciiTheme="minorHAnsi" w:hAnsiTheme="minorHAnsi"/>
          <w:b w:val="0"/>
        </w:rPr>
      </w:pPr>
      <w:r w:rsidRPr="002A20BE">
        <w:rPr>
          <w:rStyle w:val="Strong"/>
          <w:rFonts w:asciiTheme="minorHAnsi" w:hAnsiTheme="minorHAnsi"/>
          <w:b w:val="0"/>
        </w:rPr>
        <w:t xml:space="preserve">Be on the </w:t>
      </w:r>
      <w:r w:rsidRPr="00CE694F">
        <w:rPr>
          <w:rStyle w:val="Strong"/>
          <w:rFonts w:asciiTheme="minorHAnsi" w:hAnsiTheme="minorHAnsi"/>
          <w:b w:val="0"/>
        </w:rPr>
        <w:t>organization's</w:t>
      </w:r>
      <w:r w:rsidRPr="002A20BE">
        <w:rPr>
          <w:rStyle w:val="Strong"/>
          <w:rFonts w:asciiTheme="minorHAnsi" w:hAnsiTheme="minorHAnsi"/>
          <w:b w:val="0"/>
        </w:rPr>
        <w:t xml:space="preserve"> letterhead</w:t>
      </w:r>
    </w:p>
    <w:p w:rsidR="00525C9D" w:rsidRPr="002A20BE" w:rsidRDefault="00525C9D" w:rsidP="002A20BE">
      <w:pPr>
        <w:pStyle w:val="ListParagraph"/>
        <w:numPr>
          <w:ilvl w:val="1"/>
          <w:numId w:val="32"/>
        </w:numPr>
        <w:tabs>
          <w:tab w:val="left" w:pos="2160"/>
        </w:tabs>
        <w:rPr>
          <w:rStyle w:val="Strong"/>
          <w:rFonts w:asciiTheme="minorHAnsi" w:hAnsiTheme="minorHAnsi"/>
          <w:b w:val="0"/>
        </w:rPr>
      </w:pPr>
      <w:r w:rsidRPr="002A20BE">
        <w:rPr>
          <w:rStyle w:val="Strong"/>
          <w:rFonts w:asciiTheme="minorHAnsi" w:hAnsiTheme="minorHAnsi"/>
          <w:b w:val="0"/>
        </w:rPr>
        <w:t>Provide partner contact information (name, position title, business phone, and business email).</w:t>
      </w:r>
    </w:p>
    <w:p w:rsidR="00525C9D" w:rsidRPr="002A20BE" w:rsidRDefault="00525C9D" w:rsidP="002A20BE">
      <w:pPr>
        <w:pStyle w:val="ListParagraph"/>
        <w:numPr>
          <w:ilvl w:val="1"/>
          <w:numId w:val="32"/>
        </w:numPr>
        <w:tabs>
          <w:tab w:val="left" w:pos="2160"/>
        </w:tabs>
        <w:rPr>
          <w:rStyle w:val="Strong"/>
          <w:rFonts w:asciiTheme="minorHAnsi" w:hAnsiTheme="minorHAnsi"/>
          <w:b w:val="0"/>
        </w:rPr>
      </w:pPr>
      <w:r w:rsidRPr="002A20BE">
        <w:rPr>
          <w:rStyle w:val="Strong"/>
          <w:rFonts w:asciiTheme="minorHAnsi" w:hAnsiTheme="minorHAnsi"/>
          <w:b w:val="0"/>
        </w:rPr>
        <w:t>Signed by an authorized representative of the organization, such as the CEO, Director, President, or other official;</w:t>
      </w:r>
    </w:p>
    <w:p w:rsidR="00525C9D" w:rsidRPr="002A20BE" w:rsidRDefault="00525C9D" w:rsidP="002A20BE">
      <w:pPr>
        <w:pStyle w:val="ListParagraph"/>
        <w:numPr>
          <w:ilvl w:val="1"/>
          <w:numId w:val="32"/>
        </w:numPr>
        <w:tabs>
          <w:tab w:val="left" w:pos="2160"/>
        </w:tabs>
        <w:rPr>
          <w:rStyle w:val="Strong"/>
          <w:rFonts w:asciiTheme="minorHAnsi" w:hAnsiTheme="minorHAnsi"/>
          <w:b w:val="0"/>
        </w:rPr>
      </w:pPr>
      <w:r w:rsidRPr="002A20BE">
        <w:rPr>
          <w:rStyle w:val="Strong"/>
          <w:rFonts w:asciiTheme="minorHAnsi" w:hAnsiTheme="minorHAnsi"/>
          <w:b w:val="0"/>
        </w:rPr>
        <w:t>Describe how the partner is involved in the project and the role that it will play throughout implementation;</w:t>
      </w:r>
    </w:p>
    <w:p w:rsidR="00525C9D" w:rsidRPr="002A20BE" w:rsidRDefault="00525C9D" w:rsidP="002A20BE">
      <w:pPr>
        <w:pStyle w:val="ListParagraph"/>
        <w:numPr>
          <w:ilvl w:val="1"/>
          <w:numId w:val="32"/>
        </w:numPr>
        <w:tabs>
          <w:tab w:val="left" w:pos="2160"/>
        </w:tabs>
        <w:rPr>
          <w:rStyle w:val="Strong"/>
          <w:rFonts w:asciiTheme="minorHAnsi" w:hAnsiTheme="minorHAnsi"/>
          <w:b w:val="0"/>
        </w:rPr>
      </w:pPr>
      <w:r w:rsidRPr="002A20BE">
        <w:rPr>
          <w:rStyle w:val="Strong"/>
          <w:rFonts w:asciiTheme="minorHAnsi" w:hAnsiTheme="minorHAnsi"/>
          <w:b w:val="0"/>
        </w:rPr>
        <w:t>Identify whether this entity will receive a sub-award from the funds provided to support their work;</w:t>
      </w:r>
    </w:p>
    <w:p w:rsidR="00525C9D" w:rsidRPr="002A20BE" w:rsidRDefault="00525C9D" w:rsidP="002A20BE">
      <w:pPr>
        <w:pStyle w:val="ListParagraph"/>
        <w:numPr>
          <w:ilvl w:val="1"/>
          <w:numId w:val="32"/>
        </w:numPr>
        <w:tabs>
          <w:tab w:val="left" w:pos="2160"/>
        </w:tabs>
        <w:rPr>
          <w:rStyle w:val="Strong"/>
          <w:rFonts w:asciiTheme="minorHAnsi" w:hAnsiTheme="minorHAnsi"/>
          <w:b w:val="0"/>
        </w:rPr>
      </w:pPr>
      <w:r w:rsidRPr="002A20BE">
        <w:rPr>
          <w:rStyle w:val="Strong"/>
          <w:rFonts w:asciiTheme="minorHAnsi" w:hAnsiTheme="minorHAnsi"/>
          <w:b w:val="0"/>
        </w:rPr>
        <w:t>Identify resources being provided by the organization to support the project (i.e. financial or in-kind contributions).</w:t>
      </w:r>
    </w:p>
    <w:p w:rsidR="00525C9D" w:rsidRPr="002A20BE" w:rsidRDefault="00525C9D" w:rsidP="002A20BE">
      <w:pPr>
        <w:pStyle w:val="ListParagraph"/>
        <w:tabs>
          <w:tab w:val="left" w:pos="2160"/>
        </w:tabs>
        <w:ind w:left="3240"/>
        <w:rPr>
          <w:rStyle w:val="Strong"/>
          <w:rFonts w:asciiTheme="minorHAnsi" w:hAnsiTheme="minorHAnsi"/>
          <w:b w:val="0"/>
        </w:rPr>
      </w:pPr>
    </w:p>
    <w:p w:rsidR="00525C9D" w:rsidRPr="002A20BE" w:rsidRDefault="00525C9D" w:rsidP="00D24470">
      <w:pPr>
        <w:pStyle w:val="ListParagraph"/>
        <w:tabs>
          <w:tab w:val="left" w:pos="2520"/>
        </w:tabs>
        <w:ind w:left="2520"/>
        <w:rPr>
          <w:rStyle w:val="Strong"/>
          <w:rFonts w:asciiTheme="minorHAnsi" w:hAnsiTheme="minorHAnsi"/>
          <w:b w:val="0"/>
        </w:rPr>
      </w:pPr>
      <w:r w:rsidRPr="002A20BE">
        <w:rPr>
          <w:rStyle w:val="Strong"/>
          <w:rFonts w:asciiTheme="minorHAnsi" w:hAnsiTheme="minorHAnsi"/>
        </w:rPr>
        <w:t xml:space="preserve">NOTE: </w:t>
      </w:r>
      <w:r w:rsidRPr="002A20BE">
        <w:rPr>
          <w:rStyle w:val="Strong"/>
          <w:rFonts w:asciiTheme="minorHAnsi" w:hAnsiTheme="minorHAnsi"/>
          <w:b w:val="0"/>
          <w:i/>
        </w:rPr>
        <w:t xml:space="preserve">Industry leaders include but are not limited to workforce organizations, State Chambers of Commerce, Employer CEO’s, labor organizations, and regional or national industry and workforce intermediaries who are committed to </w:t>
      </w:r>
      <w:proofErr w:type="spellStart"/>
      <w:r w:rsidRPr="002A20BE">
        <w:rPr>
          <w:rStyle w:val="Strong"/>
          <w:rFonts w:asciiTheme="minorHAnsi" w:hAnsiTheme="minorHAnsi"/>
          <w:b w:val="0"/>
          <w:i/>
        </w:rPr>
        <w:t>ApprenticeshipUSA</w:t>
      </w:r>
      <w:proofErr w:type="spellEnd"/>
      <w:r w:rsidRPr="002A20BE">
        <w:rPr>
          <w:rStyle w:val="Strong"/>
          <w:rFonts w:asciiTheme="minorHAnsi" w:hAnsiTheme="minorHAnsi"/>
          <w:b w:val="0"/>
          <w:i/>
        </w:rPr>
        <w:t xml:space="preserve"> expansion.</w:t>
      </w:r>
      <w:r w:rsidRPr="002A20BE">
        <w:rPr>
          <w:rStyle w:val="Strong"/>
          <w:rFonts w:asciiTheme="minorHAnsi" w:hAnsiTheme="minorHAnsi"/>
          <w:b w:val="0"/>
        </w:rPr>
        <w:t xml:space="preserve">  </w:t>
      </w:r>
    </w:p>
    <w:p w:rsidR="00292879" w:rsidRPr="00CE694F" w:rsidRDefault="00292879" w:rsidP="00525C9D">
      <w:pPr>
        <w:pStyle w:val="ListParagraph"/>
        <w:tabs>
          <w:tab w:val="left" w:pos="2160"/>
        </w:tabs>
        <w:ind w:left="2520"/>
        <w:rPr>
          <w:rStyle w:val="Strong"/>
          <w:rFonts w:asciiTheme="minorHAnsi" w:hAnsiTheme="minorHAnsi"/>
          <w:b w:val="0"/>
          <w:color w:val="000000" w:themeColor="text1"/>
        </w:rPr>
      </w:pPr>
    </w:p>
    <w:p w:rsidR="005A72CA" w:rsidRPr="002A20BE" w:rsidRDefault="005A72CA" w:rsidP="00A94CC5">
      <w:pPr>
        <w:pStyle w:val="Heading2"/>
        <w:rPr>
          <w:rStyle w:val="Strong"/>
          <w:b/>
        </w:rPr>
      </w:pPr>
      <w:r w:rsidRPr="002A20BE">
        <w:rPr>
          <w:rStyle w:val="Strong"/>
          <w:b/>
        </w:rPr>
        <w:t>Submission Date, Times, Process and Addresses</w:t>
      </w:r>
    </w:p>
    <w:p w:rsidR="00F32F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will accept applications under this Announcement until </w:t>
      </w:r>
      <w:r w:rsidR="00DD56C7" w:rsidRPr="00D24470">
        <w:rPr>
          <w:rStyle w:val="Strong"/>
          <w:rFonts w:asciiTheme="minorHAnsi" w:hAnsiTheme="minorHAnsi"/>
          <w:b w:val="0"/>
          <w:color w:val="000000" w:themeColor="text1"/>
        </w:rPr>
        <w:t xml:space="preserve">September 5, 2016, 75 </w:t>
      </w:r>
      <w:r w:rsidRPr="00D24470">
        <w:rPr>
          <w:rStyle w:val="Strong"/>
          <w:rFonts w:asciiTheme="minorHAnsi" w:hAnsiTheme="minorHAnsi"/>
          <w:b w:val="0"/>
        </w:rPr>
        <w:t>days after the date of publication on Grants.gov</w:t>
      </w:r>
      <w:r w:rsidRPr="00D24470">
        <w:rPr>
          <w:rStyle w:val="Strong"/>
          <w:rFonts w:asciiTheme="minorHAnsi" w:hAnsiTheme="minorHAnsi"/>
          <w:b w:val="0"/>
          <w:color w:val="000000" w:themeColor="text1"/>
        </w:rPr>
        <w:t xml:space="preserve">].  You must submit your application either electronically on </w:t>
      </w:r>
      <w:hyperlink r:id="rId21" w:history="1">
        <w:r w:rsidR="00F32FCA" w:rsidRPr="00D24470">
          <w:rPr>
            <w:rStyle w:val="Hyperlink"/>
            <w:rFonts w:asciiTheme="minorHAnsi" w:hAnsiTheme="minorHAnsi"/>
          </w:rPr>
          <w:t>http://www.grants.gov</w:t>
        </w:r>
      </w:hyperlink>
      <w:r w:rsidR="00F32FCA"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or in hard copy by mail or in hard copy by hand delivery (including overnight delivery) </w:t>
      </w:r>
      <w:r w:rsidR="004F0DA8"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no later than 4:00:00 p.m. Eastern Time on the closing date.  </w:t>
      </w:r>
    </w:p>
    <w:p w:rsidR="00F32FCA" w:rsidRPr="00D24470" w:rsidRDefault="00F32FCA" w:rsidP="002A20BE">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Applicants are encouraged to submit their application before the closing date to ensure that the risk of late receipt of the application is minimized.  We will not accept applications sent by e-mail, telegram, or facsimile (FAX).  </w:t>
      </w:r>
    </w:p>
    <w:p w:rsidR="005A72CA" w:rsidRPr="00D24470" w:rsidRDefault="005A72CA" w:rsidP="002A20BE">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rsidR="005A72CA" w:rsidRPr="00D24470" w:rsidRDefault="005A72CA" w:rsidP="00452032">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If an application is physically submitted by both hard copy and through </w:t>
      </w:r>
      <w:hyperlink r:id="rId22" w:history="1">
        <w:r w:rsidR="00F32FCA" w:rsidRPr="00D24470">
          <w:rPr>
            <w:rStyle w:val="Hyperlink"/>
            <w:rFonts w:asciiTheme="minorHAnsi" w:hAnsiTheme="minorHAnsi"/>
          </w:rPr>
          <w:t>http://www.grants.gov</w:t>
        </w:r>
      </w:hyperlink>
      <w:r w:rsidR="00F32FCA"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a letter must accompany the hard-copy application stating which application to review.  If no letter accompanies the hard copy, we will review the copy submitted through </w:t>
      </w:r>
      <w:hyperlink r:id="rId23" w:history="1">
        <w:r w:rsidR="00F32FCA" w:rsidRPr="00D24470">
          <w:rPr>
            <w:rStyle w:val="Hyperlink"/>
            <w:rFonts w:asciiTheme="minorHAnsi" w:hAnsiTheme="minorHAnsi"/>
          </w:rPr>
          <w:t>http://www.grants.gov</w:t>
        </w:r>
      </w:hyperlink>
      <w:r w:rsidR="00F32FCA"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w:t>
      </w:r>
    </w:p>
    <w:p w:rsidR="005A72CA" w:rsidRPr="00D24470" w:rsidRDefault="005A72CA" w:rsidP="00452032">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will grant no exceptions to the mailing and delivery requirements set forth in this notice.  Further, we will not accept documents submitted separately from the application, before or after the deadline, as part of the application. </w:t>
      </w:r>
    </w:p>
    <w:p w:rsidR="005A72CA" w:rsidRPr="00D24470" w:rsidRDefault="005A72CA" w:rsidP="00452032">
      <w:pPr>
        <w:tabs>
          <w:tab w:val="left" w:pos="2160"/>
        </w:tabs>
        <w:rPr>
          <w:rStyle w:val="Strong"/>
          <w:rFonts w:asciiTheme="minorHAnsi" w:hAnsiTheme="minorHAnsi"/>
          <w:b w:val="0"/>
          <w:color w:val="000000" w:themeColor="text1"/>
        </w:rPr>
      </w:pPr>
    </w:p>
    <w:p w:rsidR="00D24470" w:rsidRDefault="00D24470" w:rsidP="002A20BE">
      <w:pPr>
        <w:tabs>
          <w:tab w:val="left" w:pos="2160"/>
        </w:tabs>
        <w:rPr>
          <w:rStyle w:val="Strong"/>
          <w:rFonts w:asciiTheme="minorHAnsi" w:hAnsiTheme="minorHAnsi"/>
          <w:b w:val="0"/>
          <w:color w:val="000000" w:themeColor="text1"/>
        </w:rPr>
      </w:pPr>
    </w:p>
    <w:p w:rsidR="00815819"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Address mailed applications to the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U.S. Department of Labor</w:t>
      </w:r>
      <w:r w:rsidR="00815819" w:rsidRPr="00D24470">
        <w:rPr>
          <w:rStyle w:val="Strong"/>
          <w:rFonts w:asciiTheme="minorHAnsi" w:hAnsiTheme="minorHAnsi"/>
          <w:b w:val="0"/>
          <w:color w:val="000000" w:themeColor="text1"/>
        </w:rPr>
        <w:t xml:space="preserv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Employment and Training Administration</w:t>
      </w:r>
      <w:r w:rsidR="00815819" w:rsidRPr="00D24470">
        <w:rPr>
          <w:rStyle w:val="Strong"/>
          <w:rFonts w:asciiTheme="minorHAnsi" w:hAnsiTheme="minorHAnsi"/>
          <w:b w:val="0"/>
          <w:color w:val="000000" w:themeColor="text1"/>
        </w:rPr>
        <w:t xml:space="preserv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Office of Grants Management</w:t>
      </w:r>
      <w:r w:rsidR="00815819" w:rsidRPr="00D24470">
        <w:rPr>
          <w:rStyle w:val="Strong"/>
          <w:rFonts w:asciiTheme="minorHAnsi" w:hAnsiTheme="minorHAnsi"/>
          <w:b w:val="0"/>
          <w:color w:val="000000" w:themeColor="text1"/>
        </w:rPr>
        <w:t xml:space="preserv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Attention:  </w:t>
      </w:r>
      <w:r w:rsidR="0002221B" w:rsidRPr="00D24470">
        <w:rPr>
          <w:rStyle w:val="Strong"/>
          <w:rFonts w:asciiTheme="minorHAnsi" w:hAnsiTheme="minorHAnsi"/>
          <w:b w:val="0"/>
          <w:color w:val="000000" w:themeColor="text1"/>
        </w:rPr>
        <w:t>Lynn Fraga</w:t>
      </w:r>
      <w:r w:rsidRPr="00D24470">
        <w:rPr>
          <w:rStyle w:val="Strong"/>
          <w:rFonts w:asciiTheme="minorHAnsi" w:hAnsiTheme="minorHAnsi"/>
          <w:b w:val="0"/>
          <w:color w:val="000000" w:themeColor="text1"/>
        </w:rPr>
        <w:t>, Grant Officer</w:t>
      </w:r>
      <w:r w:rsidR="00815819" w:rsidRPr="00D24470">
        <w:rPr>
          <w:rStyle w:val="Strong"/>
          <w:rFonts w:asciiTheme="minorHAnsi" w:hAnsiTheme="minorHAnsi"/>
          <w:b w:val="0"/>
          <w:color w:val="000000" w:themeColor="text1"/>
        </w:rPr>
        <w:t xml:space="preserv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Reference FOA-ETA-</w:t>
      </w:r>
      <w:r w:rsidR="0002221B" w:rsidRPr="00D24470">
        <w:rPr>
          <w:rStyle w:val="Strong"/>
          <w:rFonts w:asciiTheme="minorHAnsi" w:hAnsiTheme="minorHAnsi"/>
          <w:b w:val="0"/>
          <w:color w:val="000000" w:themeColor="text1"/>
        </w:rPr>
        <w:t>16-13</w:t>
      </w:r>
      <w:r w:rsidR="00815819"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200 Constitution Avenue, NW, Room N4716</w:t>
      </w:r>
      <w:r w:rsidR="00815819" w:rsidRPr="00D24470">
        <w:rPr>
          <w:rStyle w:val="Strong"/>
          <w:rFonts w:asciiTheme="minorHAnsi" w:hAnsiTheme="minorHAnsi"/>
          <w:b w:val="0"/>
          <w:color w:val="000000" w:themeColor="text1"/>
        </w:rPr>
        <w:t xml:space="preserve"> </w:t>
      </w:r>
    </w:p>
    <w:p w:rsidR="00815819" w:rsidRPr="00D24470" w:rsidRDefault="005A72CA" w:rsidP="00452032">
      <w:pPr>
        <w:tabs>
          <w:tab w:val="left" w:pos="2160"/>
        </w:tabs>
        <w:ind w:left="1980"/>
        <w:rPr>
          <w:rStyle w:val="Strong"/>
          <w:rFonts w:asciiTheme="minorHAnsi" w:hAnsiTheme="minorHAnsi"/>
          <w:b w:val="0"/>
          <w:color w:val="000000" w:themeColor="text1"/>
        </w:rPr>
      </w:pPr>
      <w:r w:rsidRPr="00D24470">
        <w:rPr>
          <w:rStyle w:val="Strong"/>
          <w:rFonts w:asciiTheme="minorHAnsi" w:hAnsiTheme="minorHAnsi"/>
          <w:b w:val="0"/>
          <w:color w:val="000000" w:themeColor="text1"/>
        </w:rPr>
        <w:t>Washington, DC 20210</w:t>
      </w:r>
      <w:r w:rsidR="00815819" w:rsidRPr="00D24470">
        <w:rPr>
          <w:rStyle w:val="Strong"/>
          <w:rFonts w:asciiTheme="minorHAnsi" w:hAnsiTheme="minorHAnsi"/>
          <w:b w:val="0"/>
          <w:color w:val="000000" w:themeColor="text1"/>
        </w:rPr>
        <w:t xml:space="preserve"> </w:t>
      </w:r>
    </w:p>
    <w:p w:rsidR="00815819" w:rsidRPr="00D24470" w:rsidRDefault="00815819" w:rsidP="002A20BE">
      <w:pPr>
        <w:tabs>
          <w:tab w:val="left" w:pos="2160"/>
        </w:tabs>
        <w:ind w:left="900"/>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rsidR="005A72CA" w:rsidRPr="00D24470" w:rsidRDefault="005A72CA" w:rsidP="002A20BE">
      <w:pPr>
        <w:tabs>
          <w:tab w:val="left" w:pos="2160"/>
        </w:tabs>
        <w:rPr>
          <w:rStyle w:val="Strong"/>
          <w:rFonts w:asciiTheme="minorHAnsi" w:hAnsiTheme="minorHAnsi"/>
          <w:b w:val="0"/>
          <w:color w:val="000000" w:themeColor="text1"/>
        </w:rPr>
      </w:pPr>
    </w:p>
    <w:p w:rsidR="00815819"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Applicants submitting applications through Grants.gov must ensure successful submission at </w:t>
      </w:r>
      <w:hyperlink r:id="rId24" w:history="1">
        <w:r w:rsidR="00815819" w:rsidRPr="00D24470">
          <w:rPr>
            <w:rStyle w:val="Hyperlink"/>
            <w:rFonts w:asciiTheme="minorHAnsi" w:hAnsiTheme="minorHAnsi"/>
          </w:rPr>
          <w:t>http://www.grants.gov</w:t>
        </w:r>
      </w:hyperlink>
      <w:r w:rsidR="00815819"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no later than 4:00:00 p.m. Eastern Time on the closing date.  Grants.gov will subsequently validate the application.  </w:t>
      </w:r>
    </w:p>
    <w:p w:rsidR="00815819" w:rsidRPr="00D24470" w:rsidRDefault="00815819" w:rsidP="002A20BE">
      <w:pPr>
        <w:tabs>
          <w:tab w:val="left" w:pos="2160"/>
        </w:tabs>
        <w:rPr>
          <w:rStyle w:val="Strong"/>
          <w:rFonts w:asciiTheme="minorHAnsi" w:hAnsiTheme="minorHAnsi"/>
          <w:b w:val="0"/>
          <w:color w:val="000000" w:themeColor="text1"/>
        </w:rPr>
      </w:pPr>
    </w:p>
    <w:p w:rsidR="009F4B18"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D24470">
        <w:rPr>
          <w:rStyle w:val="Strong"/>
          <w:rFonts w:asciiTheme="minorHAnsi" w:hAnsiTheme="minorHAnsi"/>
          <w:b w:val="0"/>
          <w:color w:val="000000" w:themeColor="text1"/>
        </w:rPr>
        <w:t xml:space="preserve"> </w:t>
      </w:r>
    </w:p>
    <w:p w:rsidR="0002221B" w:rsidRPr="00D24470" w:rsidRDefault="0002221B" w:rsidP="002A20BE">
      <w:pPr>
        <w:tabs>
          <w:tab w:val="left" w:pos="2160"/>
        </w:tabs>
        <w:rPr>
          <w:rStyle w:val="Strong"/>
          <w:rFonts w:asciiTheme="minorHAnsi" w:hAnsiTheme="minorHAnsi"/>
          <w:b w:val="0"/>
          <w:color w:val="000000" w:themeColor="text1"/>
        </w:rPr>
      </w:pPr>
    </w:p>
    <w:p w:rsidR="009F4B18" w:rsidRPr="00D24470" w:rsidRDefault="005A72CA" w:rsidP="002A20BE">
      <w:pPr>
        <w:pStyle w:val="ListParagraph"/>
        <w:numPr>
          <w:ilvl w:val="0"/>
          <w:numId w:val="4"/>
        </w:num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strongly recommend that before you begin to write the application, you immediately initiate and complete the “Get Registered” registration steps at </w:t>
      </w:r>
      <w:hyperlink r:id="rId25" w:history="1">
        <w:r w:rsidR="009F4B18" w:rsidRPr="00D24470">
          <w:rPr>
            <w:rStyle w:val="Hyperlink"/>
            <w:rFonts w:asciiTheme="minorHAnsi" w:hAnsiTheme="minorHAnsi"/>
          </w:rPr>
          <w:t>http://www.grants.gov/web/grants/register.html</w:t>
        </w:r>
      </w:hyperlink>
      <w:r w:rsidR="009F4B18"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w:t>
      </w:r>
    </w:p>
    <w:p w:rsidR="009F4B18" w:rsidRPr="00D24470" w:rsidRDefault="009F4B18" w:rsidP="00452032">
      <w:pPr>
        <w:tabs>
          <w:tab w:val="left" w:pos="2160"/>
        </w:tabs>
        <w:ind w:left="900"/>
        <w:rPr>
          <w:rStyle w:val="Strong"/>
          <w:rFonts w:asciiTheme="minorHAnsi" w:hAnsiTheme="minorHAnsi"/>
          <w:b w:val="0"/>
          <w:color w:val="000000" w:themeColor="text1"/>
        </w:rPr>
      </w:pPr>
    </w:p>
    <w:p w:rsidR="00E053A4"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You 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rsidR="0002221B" w:rsidRPr="00D24470" w:rsidRDefault="0002221B" w:rsidP="002A20BE">
      <w:pPr>
        <w:tabs>
          <w:tab w:val="left" w:pos="2160"/>
        </w:tabs>
        <w:rPr>
          <w:rStyle w:val="Strong"/>
          <w:rFonts w:asciiTheme="minorHAnsi" w:hAnsiTheme="minorHAnsi"/>
          <w:b w:val="0"/>
          <w:color w:val="000000" w:themeColor="text1"/>
        </w:rPr>
      </w:pPr>
    </w:p>
    <w:p w:rsidR="005A72CA" w:rsidRPr="00D24470" w:rsidRDefault="005A72CA" w:rsidP="002A20BE">
      <w:pPr>
        <w:pStyle w:val="ListParagraph"/>
        <w:numPr>
          <w:ilvl w:val="0"/>
          <w:numId w:val="4"/>
        </w:num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strongly recommend that you download the Guide at </w:t>
      </w:r>
      <w:hyperlink r:id="rId26" w:history="1">
        <w:r w:rsidR="00815819" w:rsidRPr="00D24470">
          <w:rPr>
            <w:rStyle w:val="Hyperlink"/>
            <w:rFonts w:asciiTheme="minorHAnsi" w:hAnsiTheme="minorHAnsi"/>
          </w:rPr>
          <w:t>http://www.grants.gov/documents/19/18243/GrantsgovOrganizationRegistrationGuide.pdf/be70525d-59aa-45ee-b196-5e8951faca0a</w:t>
        </w:r>
      </w:hyperlink>
      <w:r w:rsidR="00815819"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5A72CA" w:rsidRPr="00D24470" w:rsidRDefault="005A72CA" w:rsidP="00452032">
      <w:pPr>
        <w:tabs>
          <w:tab w:val="left" w:pos="2160"/>
        </w:tabs>
        <w:ind w:left="900"/>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As described earlier in Section IV.B.1., you must have a DUNS Number and you must register with SAM</w:t>
      </w:r>
      <w:r w:rsidR="00334B65" w:rsidRPr="00D24470">
        <w:rPr>
          <w:rStyle w:val="Strong"/>
          <w:rFonts w:asciiTheme="minorHAnsi" w:hAnsiTheme="minorHAnsi"/>
          <w:b w:val="0"/>
          <w:color w:val="000000" w:themeColor="text1"/>
        </w:rPr>
        <w:t>.gov</w:t>
      </w:r>
      <w:r w:rsidRPr="00D24470">
        <w:rPr>
          <w:rStyle w:val="Strong"/>
          <w:rFonts w:asciiTheme="minorHAnsi" w:hAnsiTheme="minorHAnsi"/>
          <w:b w:val="0"/>
          <w:color w:val="000000" w:themeColor="text1"/>
        </w:rPr>
        <w:t xml:space="preserve"> before submitting an application.  </w:t>
      </w:r>
    </w:p>
    <w:p w:rsidR="00E053A4"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rsidR="0002221B" w:rsidRPr="00D24470" w:rsidRDefault="0002221B" w:rsidP="002A20BE">
      <w:pPr>
        <w:tabs>
          <w:tab w:val="left" w:pos="2160"/>
        </w:tabs>
        <w:rPr>
          <w:rStyle w:val="Strong"/>
          <w:rFonts w:asciiTheme="minorHAnsi" w:hAnsiTheme="minorHAnsi"/>
          <w:b w:val="0"/>
          <w:color w:val="000000" w:themeColor="text1"/>
        </w:rPr>
      </w:pPr>
    </w:p>
    <w:p w:rsidR="005A72CA" w:rsidRPr="00D24470" w:rsidRDefault="005A72CA" w:rsidP="002A20BE">
      <w:pPr>
        <w:pStyle w:val="ListParagraph"/>
        <w:numPr>
          <w:ilvl w:val="0"/>
          <w:numId w:val="4"/>
        </w:num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To read more detailed instructions for creating a profile on Grants.gov visit: </w:t>
      </w:r>
      <w:hyperlink r:id="rId27" w:history="1">
        <w:r w:rsidR="00E053A4" w:rsidRPr="00D24470">
          <w:rPr>
            <w:rStyle w:val="Hyperlink"/>
            <w:rFonts w:asciiTheme="minorHAnsi" w:hAnsiTheme="minorHAnsi"/>
            <w:b/>
          </w:rPr>
          <w:t>http://www.grants.gov/web/grants/applicants/organization-registration/step-3-username-password.html</w:t>
        </w:r>
      </w:hyperlink>
      <w:r w:rsidR="00E053A4" w:rsidRPr="00D24470">
        <w:rPr>
          <w:rStyle w:val="Strong"/>
          <w:rFonts w:asciiTheme="minorHAnsi" w:hAnsiTheme="minorHAnsi"/>
          <w:b w:val="0"/>
          <w:color w:val="000000" w:themeColor="text1"/>
        </w:rPr>
        <w:t xml:space="preserve"> </w:t>
      </w:r>
    </w:p>
    <w:p w:rsidR="005A72CA" w:rsidRPr="00D24470" w:rsidRDefault="005A72CA" w:rsidP="00452032">
      <w:pPr>
        <w:tabs>
          <w:tab w:val="left" w:pos="2160"/>
        </w:tabs>
        <w:ind w:left="900"/>
        <w:rPr>
          <w:rStyle w:val="Strong"/>
          <w:rFonts w:asciiTheme="minorHAnsi" w:hAnsiTheme="minorHAnsi"/>
          <w:b w:val="0"/>
          <w:color w:val="000000" w:themeColor="text1"/>
        </w:rPr>
      </w:pPr>
    </w:p>
    <w:p w:rsidR="008575C9"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rsidR="0002221B" w:rsidRPr="00D24470" w:rsidRDefault="0002221B" w:rsidP="00452032">
      <w:pPr>
        <w:tabs>
          <w:tab w:val="left" w:pos="2160"/>
        </w:tabs>
        <w:rPr>
          <w:rStyle w:val="Strong"/>
          <w:rFonts w:asciiTheme="minorHAnsi" w:hAnsiTheme="minorHAnsi"/>
          <w:b w:val="0"/>
          <w:color w:val="000000" w:themeColor="text1"/>
        </w:rPr>
      </w:pPr>
    </w:p>
    <w:p w:rsidR="009566D0" w:rsidRPr="00D24470" w:rsidRDefault="005A72CA" w:rsidP="00452032">
      <w:pPr>
        <w:tabs>
          <w:tab w:val="left" w:pos="2160"/>
        </w:tabs>
        <w:ind w:left="144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To learn more about AOR Authorization visit: </w:t>
      </w:r>
      <w:hyperlink r:id="rId28" w:history="1">
        <w:r w:rsidR="008575C9" w:rsidRPr="00D24470">
          <w:rPr>
            <w:rStyle w:val="Hyperlink"/>
            <w:rFonts w:asciiTheme="minorHAnsi" w:hAnsiTheme="minorHAnsi"/>
            <w:b/>
          </w:rPr>
          <w:t>http://www.grants.gov/web/grants/applicants/organization-registration/step-4-aor-authorization.html</w:t>
        </w:r>
      </w:hyperlink>
      <w:r w:rsidR="008575C9"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w:t>
      </w:r>
    </w:p>
    <w:p w:rsidR="000B47BF" w:rsidRPr="002A20BE" w:rsidRDefault="000B47BF" w:rsidP="00452032">
      <w:pPr>
        <w:tabs>
          <w:tab w:val="left" w:pos="2160"/>
        </w:tabs>
        <w:ind w:left="1440"/>
        <w:rPr>
          <w:rStyle w:val="Strong"/>
          <w:rFonts w:asciiTheme="minorHAnsi" w:hAnsiTheme="minorHAnsi"/>
          <w:b w:val="0"/>
          <w:color w:val="000000" w:themeColor="text1"/>
        </w:rPr>
      </w:pPr>
    </w:p>
    <w:p w:rsidR="005A72CA" w:rsidRPr="002A20BE" w:rsidRDefault="005A72CA" w:rsidP="00452032">
      <w:pPr>
        <w:tabs>
          <w:tab w:val="left" w:pos="2160"/>
        </w:tabs>
        <w:ind w:left="1440"/>
        <w:rPr>
          <w:rStyle w:val="Strong"/>
          <w:rFonts w:asciiTheme="minorHAnsi" w:hAnsiTheme="minorHAnsi"/>
          <w:b w:val="0"/>
          <w:color w:val="000000" w:themeColor="text1"/>
        </w:rPr>
      </w:pPr>
      <w:proofErr w:type="gramStart"/>
      <w:r w:rsidRPr="002A20BE">
        <w:rPr>
          <w:rStyle w:val="Strong"/>
          <w:rFonts w:asciiTheme="minorHAnsi" w:hAnsiTheme="minorHAnsi"/>
          <w:color w:val="000000" w:themeColor="text1"/>
        </w:rPr>
        <w:t>or</w:t>
      </w:r>
      <w:proofErr w:type="gramEnd"/>
      <w:r w:rsidRPr="002A20BE">
        <w:rPr>
          <w:rStyle w:val="Strong"/>
          <w:rFonts w:asciiTheme="minorHAnsi" w:hAnsiTheme="minorHAnsi"/>
          <w:color w:val="000000" w:themeColor="text1"/>
        </w:rPr>
        <w:t xml:space="preserve"> to track AOR status visit: </w:t>
      </w:r>
      <w:hyperlink r:id="rId29" w:history="1">
        <w:r w:rsidR="008575C9" w:rsidRPr="002A20BE">
          <w:rPr>
            <w:rStyle w:val="Hyperlink"/>
            <w:rFonts w:asciiTheme="minorHAnsi" w:hAnsiTheme="minorHAnsi"/>
          </w:rPr>
          <w:t>http://www.grants.gov/web/grants/applicants/organization-registration/step-5-track-aor-status.html</w:t>
        </w:r>
      </w:hyperlink>
      <w:r w:rsidR="008575C9" w:rsidRPr="002A20BE">
        <w:rPr>
          <w:rStyle w:val="Strong"/>
          <w:rFonts w:asciiTheme="minorHAnsi" w:hAnsiTheme="minorHAnsi"/>
          <w:color w:val="000000" w:themeColor="text1"/>
        </w:rPr>
        <w:t xml:space="preserve"> </w:t>
      </w:r>
    </w:p>
    <w:p w:rsidR="005A72CA" w:rsidRPr="002A20BE" w:rsidRDefault="005A72CA" w:rsidP="00452032">
      <w:pPr>
        <w:tabs>
          <w:tab w:val="left" w:pos="2160"/>
        </w:tabs>
        <w:ind w:left="900"/>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rsidR="005A72CA" w:rsidRPr="00D24470" w:rsidRDefault="005A72CA" w:rsidP="00452032">
      <w:pPr>
        <w:tabs>
          <w:tab w:val="left" w:pos="2160"/>
        </w:tabs>
        <w:rPr>
          <w:rStyle w:val="Strong"/>
          <w:rFonts w:asciiTheme="minorHAnsi" w:hAnsiTheme="minorHAnsi"/>
          <w:b w:val="0"/>
          <w:color w:val="000000" w:themeColor="text1"/>
        </w:rPr>
      </w:pPr>
    </w:p>
    <w:p w:rsidR="002F2084"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rsidR="002F2084" w:rsidRPr="00D24470" w:rsidRDefault="005A72CA" w:rsidP="002A20BE">
      <w:pPr>
        <w:pStyle w:val="ListParagraph"/>
        <w:numPr>
          <w:ilvl w:val="0"/>
          <w:numId w:val="4"/>
        </w:num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The first email, sent almost immediately, will contain a tracking number and will confirm receipt of the application by Grants.gov.  </w:t>
      </w:r>
    </w:p>
    <w:p w:rsidR="002F2084" w:rsidRPr="00D24470" w:rsidRDefault="005A72CA" w:rsidP="002A20BE">
      <w:pPr>
        <w:pStyle w:val="ListParagraph"/>
        <w:numPr>
          <w:ilvl w:val="0"/>
          <w:numId w:val="4"/>
        </w:num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The second email will indicate the application has either been successfully validated or has been rejected due to errors.  </w:t>
      </w:r>
    </w:p>
    <w:p w:rsidR="002F2084" w:rsidRPr="00D24470" w:rsidRDefault="002F2084" w:rsidP="00452032">
      <w:pPr>
        <w:tabs>
          <w:tab w:val="left" w:pos="2160"/>
        </w:tabs>
        <w:ind w:left="900"/>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Grants.gov will reject applications if the applicant’s registration in SAM is expired.  Only applications that have been successfully submitted by the deadline and later successfully validated will be considered.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5A72CA" w:rsidRPr="00D24470" w:rsidRDefault="005A72CA" w:rsidP="00452032">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To ensure consideration, the components of the application must be saved as .doc, .</w:t>
      </w:r>
      <w:proofErr w:type="spellStart"/>
      <w:r w:rsidRPr="00D24470">
        <w:rPr>
          <w:rStyle w:val="Strong"/>
          <w:rFonts w:asciiTheme="minorHAnsi" w:hAnsiTheme="minorHAnsi"/>
          <w:b w:val="0"/>
          <w:color w:val="000000" w:themeColor="text1"/>
        </w:rPr>
        <w:t>docx</w:t>
      </w:r>
      <w:proofErr w:type="spellEnd"/>
      <w:r w:rsidRPr="00D24470">
        <w:rPr>
          <w:rStyle w:val="Strong"/>
          <w:rFonts w:asciiTheme="minorHAnsi" w:hAnsiTheme="minorHAnsi"/>
          <w:b w:val="0"/>
          <w:color w:val="000000" w:themeColor="text1"/>
        </w:rPr>
        <w:t>, .</w:t>
      </w:r>
      <w:proofErr w:type="spellStart"/>
      <w:r w:rsidRPr="00D24470">
        <w:rPr>
          <w:rStyle w:val="Strong"/>
          <w:rFonts w:asciiTheme="minorHAnsi" w:hAnsiTheme="minorHAnsi"/>
          <w:b w:val="0"/>
          <w:color w:val="000000" w:themeColor="text1"/>
        </w:rPr>
        <w:t>xls</w:t>
      </w:r>
      <w:proofErr w:type="spellEnd"/>
      <w:r w:rsidRPr="00D24470">
        <w:rPr>
          <w:rStyle w:val="Strong"/>
          <w:rFonts w:asciiTheme="minorHAnsi" w:hAnsiTheme="minorHAnsi"/>
          <w:b w:val="0"/>
          <w:color w:val="000000" w:themeColor="text1"/>
        </w:rPr>
        <w:t>, .</w:t>
      </w:r>
      <w:proofErr w:type="spellStart"/>
      <w:r w:rsidRPr="00D24470">
        <w:rPr>
          <w:rStyle w:val="Strong"/>
          <w:rFonts w:asciiTheme="minorHAnsi" w:hAnsiTheme="minorHAnsi"/>
          <w:b w:val="0"/>
          <w:color w:val="000000" w:themeColor="text1"/>
        </w:rPr>
        <w:t>xlsx</w:t>
      </w:r>
      <w:proofErr w:type="spellEnd"/>
      <w:r w:rsidRPr="00D24470">
        <w:rPr>
          <w:rStyle w:val="Strong"/>
          <w:rFonts w:asciiTheme="minorHAnsi" w:hAnsiTheme="minorHAnsi"/>
          <w:b w:val="0"/>
          <w:color w:val="000000" w:themeColor="text1"/>
        </w:rPr>
        <w:t xml:space="preserve">, </w:t>
      </w:r>
      <w:proofErr w:type="gramStart"/>
      <w:r w:rsidRPr="00D24470">
        <w:rPr>
          <w:rStyle w:val="Strong"/>
          <w:rFonts w:asciiTheme="minorHAnsi" w:hAnsiTheme="minorHAnsi"/>
          <w:b w:val="0"/>
          <w:color w:val="000000" w:themeColor="text1"/>
        </w:rPr>
        <w:t>.</w:t>
      </w:r>
      <w:proofErr w:type="gramEnd"/>
      <w:r w:rsidRPr="00D24470">
        <w:rPr>
          <w:rStyle w:val="Strong"/>
          <w:rFonts w:asciiTheme="minorHAnsi" w:hAnsiTheme="minorHAnsi"/>
          <w:b w:val="0"/>
          <w:color w:val="000000" w:themeColor="text1"/>
        </w:rPr>
        <w:t xml:space="preserve">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5A72CA" w:rsidRPr="00D24470" w:rsidRDefault="005A72CA" w:rsidP="00452032">
      <w:pPr>
        <w:tabs>
          <w:tab w:val="left" w:pos="2160"/>
        </w:tabs>
        <w:rPr>
          <w:rStyle w:val="Strong"/>
          <w:rFonts w:asciiTheme="minorHAnsi" w:hAnsiTheme="minorHAnsi"/>
          <w:b w:val="0"/>
          <w:color w:val="000000" w:themeColor="text1"/>
        </w:rPr>
      </w:pPr>
    </w:p>
    <w:p w:rsidR="005A72CA" w:rsidRPr="00D24470" w:rsidRDefault="005A72CA" w:rsidP="00CB3E33">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strongly advise applicants to use the various tools and documents, including FAQs, which are available on the “Applicant Resources” page at </w:t>
      </w:r>
      <w:hyperlink r:id="rId30" w:history="1">
        <w:r w:rsidR="001C6A0F" w:rsidRPr="00D24470">
          <w:rPr>
            <w:rStyle w:val="Hyperlink"/>
            <w:rFonts w:asciiTheme="minorHAnsi" w:hAnsiTheme="minorHAnsi"/>
          </w:rPr>
          <w:t>http://www.grants.gov/web/grants/applicants/applicant-faqs.html</w:t>
        </w:r>
      </w:hyperlink>
      <w:r w:rsidR="001C6A0F"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w:t>
      </w:r>
    </w:p>
    <w:p w:rsidR="005A72CA" w:rsidRPr="00D24470" w:rsidRDefault="005A72CA" w:rsidP="002A20BE">
      <w:pPr>
        <w:tabs>
          <w:tab w:val="left" w:pos="2160"/>
        </w:tabs>
        <w:rPr>
          <w:rStyle w:val="Strong"/>
          <w:rFonts w:asciiTheme="minorHAnsi" w:hAnsiTheme="minorHAnsi"/>
          <w:b w:val="0"/>
          <w:color w:val="000000" w:themeColor="text1"/>
        </w:rPr>
      </w:pPr>
    </w:p>
    <w:p w:rsidR="002C3BB2"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encourage new prospective applicants to view the online tutorial, </w:t>
      </w:r>
      <w:r w:rsidR="002C3BB2" w:rsidRPr="00D24470">
        <w:rPr>
          <w:rStyle w:val="Strong"/>
          <w:rFonts w:asciiTheme="minorHAnsi" w:hAnsiTheme="minorHAnsi"/>
          <w:b w:val="0"/>
          <w:color w:val="000000" w:themeColor="text1"/>
        </w:rPr>
        <w:t xml:space="preserve">“Applying for ETA Competitive Grants: A Web-Based Toolkit for Prospective Applicants 101:  A Plain English Guide to ETA Competitive Grants,” available through Workforce GPS at:  </w:t>
      </w:r>
    </w:p>
    <w:p w:rsidR="005A72CA" w:rsidRPr="00D24470" w:rsidRDefault="00632D92" w:rsidP="002A20BE">
      <w:pPr>
        <w:tabs>
          <w:tab w:val="left" w:pos="2160"/>
        </w:tabs>
        <w:rPr>
          <w:rStyle w:val="Strong"/>
          <w:rFonts w:asciiTheme="minorHAnsi" w:hAnsiTheme="minorHAnsi"/>
          <w:b w:val="0"/>
          <w:color w:val="000000" w:themeColor="text1"/>
        </w:rPr>
      </w:pPr>
      <w:hyperlink r:id="rId31" w:history="1">
        <w:r w:rsidR="002C3BB2" w:rsidRPr="00D24470">
          <w:rPr>
            <w:rStyle w:val="Hyperlink"/>
            <w:rFonts w:asciiTheme="minorHAnsi" w:hAnsiTheme="minorHAnsi"/>
          </w:rPr>
          <w:t>https://strategies.workforcegps.org/resources/2014/08/11/16/32/applying-for-eta-competitive-grants-a-web-based-toolkit-for-prospective-applicants-438</w:t>
        </w:r>
      </w:hyperlink>
    </w:p>
    <w:p w:rsidR="002C3BB2" w:rsidRPr="00D24470" w:rsidRDefault="002C3BB2" w:rsidP="002A20BE">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To receive updated information about critical issues, new tips for users and other time sensitive updates as information is available, you may subscribe to “Grants.gov Updates” at </w:t>
      </w:r>
      <w:hyperlink r:id="rId32" w:history="1">
        <w:r w:rsidR="001C6A0F" w:rsidRPr="00D24470">
          <w:rPr>
            <w:rStyle w:val="Hyperlink"/>
            <w:rFonts w:asciiTheme="minorHAnsi" w:hAnsiTheme="minorHAnsi"/>
          </w:rPr>
          <w:t>http://www.grants.gov/web/grants/manage-subscriptions.html</w:t>
        </w:r>
      </w:hyperlink>
      <w:r w:rsidR="001C6A0F" w:rsidRPr="00D24470">
        <w:rPr>
          <w:rStyle w:val="Strong"/>
          <w:rFonts w:asciiTheme="minorHAnsi" w:hAnsiTheme="minorHAnsi"/>
          <w:b w:val="0"/>
          <w:color w:val="000000" w:themeColor="text1"/>
        </w:rPr>
        <w:t xml:space="preserve"> . </w:t>
      </w:r>
    </w:p>
    <w:p w:rsidR="005A72CA" w:rsidRPr="00D24470" w:rsidRDefault="005A72CA" w:rsidP="002A20BE">
      <w:pPr>
        <w:tabs>
          <w:tab w:val="left" w:pos="2160"/>
        </w:tabs>
        <w:rPr>
          <w:rStyle w:val="Strong"/>
          <w:rFonts w:asciiTheme="minorHAnsi" w:hAnsiTheme="minorHAnsi"/>
          <w:b w:val="0"/>
          <w:color w:val="000000" w:themeColor="text1"/>
        </w:rPr>
      </w:pPr>
    </w:p>
    <w:p w:rsidR="00E6501B"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If you encounter a problem with Grants.gov and do not find an answer in any of the other resources, </w:t>
      </w:r>
    </w:p>
    <w:p w:rsidR="00E6501B" w:rsidRPr="00D24470" w:rsidRDefault="005A72CA" w:rsidP="002A20BE">
      <w:pPr>
        <w:pStyle w:val="ListParagraph"/>
        <w:numPr>
          <w:ilvl w:val="0"/>
          <w:numId w:val="8"/>
        </w:numPr>
        <w:tabs>
          <w:tab w:val="left" w:pos="900"/>
        </w:tabs>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call 1-800-518-4726 </w:t>
      </w:r>
      <w:r w:rsidR="00E6501B" w:rsidRPr="00D24470">
        <w:rPr>
          <w:rStyle w:val="Strong"/>
          <w:rFonts w:asciiTheme="minorHAnsi" w:hAnsiTheme="minorHAnsi"/>
          <w:b w:val="0"/>
          <w:color w:val="000000" w:themeColor="text1"/>
        </w:rPr>
        <w:t xml:space="preserve"> o</w:t>
      </w:r>
      <w:r w:rsidRPr="00D24470">
        <w:rPr>
          <w:rStyle w:val="Strong"/>
          <w:rFonts w:asciiTheme="minorHAnsi" w:hAnsiTheme="minorHAnsi"/>
          <w:b w:val="0"/>
          <w:color w:val="000000" w:themeColor="text1"/>
        </w:rPr>
        <w:t xml:space="preserve">r 606-545-5035 to speak to a Customer Support Representative or </w:t>
      </w:r>
    </w:p>
    <w:p w:rsidR="000037A4" w:rsidRPr="00D24470" w:rsidRDefault="005A72CA" w:rsidP="002A20BE">
      <w:pPr>
        <w:pStyle w:val="ListParagraph"/>
        <w:numPr>
          <w:ilvl w:val="0"/>
          <w:numId w:val="7"/>
        </w:numPr>
        <w:tabs>
          <w:tab w:val="left" w:pos="900"/>
        </w:tabs>
        <w:ind w:left="900"/>
        <w:rPr>
          <w:rStyle w:val="Strong"/>
          <w:rFonts w:asciiTheme="minorHAnsi" w:hAnsiTheme="minorHAnsi"/>
          <w:b w:val="0"/>
          <w:color w:val="000000" w:themeColor="text1"/>
        </w:rPr>
      </w:pPr>
      <w:proofErr w:type="gramStart"/>
      <w:r w:rsidRPr="00D24470">
        <w:rPr>
          <w:rStyle w:val="Strong"/>
          <w:rFonts w:asciiTheme="minorHAnsi" w:hAnsiTheme="minorHAnsi"/>
          <w:b w:val="0"/>
          <w:color w:val="000000" w:themeColor="text1"/>
        </w:rPr>
        <w:t>email</w:t>
      </w:r>
      <w:proofErr w:type="gramEnd"/>
      <w:r w:rsidRPr="00D24470">
        <w:rPr>
          <w:rStyle w:val="Strong"/>
          <w:rFonts w:asciiTheme="minorHAnsi" w:hAnsiTheme="minorHAnsi"/>
          <w:b w:val="0"/>
          <w:color w:val="000000" w:themeColor="text1"/>
        </w:rPr>
        <w:t xml:space="preserve"> </w:t>
      </w:r>
      <w:hyperlink r:id="rId33" w:history="1">
        <w:r w:rsidR="00E6501B" w:rsidRPr="00D24470">
          <w:rPr>
            <w:rStyle w:val="Hyperlink"/>
            <w:rFonts w:asciiTheme="minorHAnsi" w:hAnsiTheme="minorHAnsi"/>
          </w:rPr>
          <w:t>support@grants.gov</w:t>
        </w:r>
      </w:hyperlink>
      <w:r w:rsidR="00E6501B"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w:t>
      </w:r>
    </w:p>
    <w:p w:rsidR="00F93614" w:rsidRPr="00D24470" w:rsidRDefault="00F93614" w:rsidP="002A20BE">
      <w:pPr>
        <w:pStyle w:val="ListParagraph"/>
        <w:tabs>
          <w:tab w:val="left" w:pos="900"/>
        </w:tabs>
        <w:ind w:left="900"/>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The </w:t>
      </w:r>
      <w:r w:rsidR="007B285A" w:rsidRPr="00D24470">
        <w:rPr>
          <w:rStyle w:val="Strong"/>
          <w:rFonts w:asciiTheme="minorHAnsi" w:hAnsiTheme="minorHAnsi"/>
          <w:b w:val="0"/>
          <w:color w:val="000000" w:themeColor="text1"/>
        </w:rPr>
        <w:t xml:space="preserve">Grants.gov </w:t>
      </w:r>
      <w:r w:rsidRPr="00D24470">
        <w:rPr>
          <w:rStyle w:val="Strong"/>
          <w:rFonts w:asciiTheme="minorHAnsi" w:hAnsiTheme="minorHAnsi"/>
          <w:b w:val="0"/>
          <w:color w:val="000000" w:themeColor="text1"/>
        </w:rPr>
        <w:t>Contact Center is open 24 hours a day, seven days a week. However, it is closed on Federal holidays.</w:t>
      </w:r>
    </w:p>
    <w:p w:rsidR="005A72CA" w:rsidRPr="00D24470" w:rsidRDefault="005A72CA" w:rsidP="002A20BE">
      <w:pPr>
        <w:tabs>
          <w:tab w:val="left" w:pos="2160"/>
        </w:tabs>
        <w:ind w:left="900"/>
        <w:rPr>
          <w:rStyle w:val="Strong"/>
          <w:rFonts w:asciiTheme="minorHAnsi" w:hAnsiTheme="minorHAnsi"/>
          <w:b w:val="0"/>
          <w:color w:val="000000" w:themeColor="text1"/>
        </w:rPr>
      </w:pPr>
    </w:p>
    <w:p w:rsidR="007B285A" w:rsidRPr="00D24470" w:rsidRDefault="007B285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Late Applications</w:t>
      </w: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For applications submitted on Grants.gov, we will consider only applications successfully submitted no later than 4:00 p.m. Eastern Time on the closing date and then successfully validated.  You take a significant risk by waiting to the last day to submit through Grants.gov.</w:t>
      </w:r>
    </w:p>
    <w:p w:rsidR="005A72CA" w:rsidRPr="00D24470" w:rsidRDefault="005A72CA" w:rsidP="002A20BE">
      <w:pPr>
        <w:tabs>
          <w:tab w:val="left" w:pos="2160"/>
        </w:tabs>
        <w:rPr>
          <w:rStyle w:val="Strong"/>
          <w:rFonts w:asciiTheme="minorHAnsi" w:hAnsiTheme="minorHAnsi"/>
          <w:b w:val="0"/>
          <w:color w:val="000000" w:themeColor="text1"/>
        </w:rPr>
      </w:pP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r w:rsidR="002C3BB2" w:rsidRPr="00D24470">
        <w:rPr>
          <w:rStyle w:val="Strong"/>
          <w:rFonts w:asciiTheme="minorHAnsi" w:hAnsiTheme="minorHAnsi"/>
          <w:b w:val="0"/>
          <w:color w:val="000000" w:themeColor="text1"/>
        </w:rPr>
        <w:t>no</w:t>
      </w:r>
      <w:r w:rsidRPr="00D24470">
        <w:rPr>
          <w:rStyle w:val="Strong"/>
          <w:rFonts w:asciiTheme="minorHAnsi" w:hAnsiTheme="minorHAnsi"/>
          <w:b w:val="0"/>
          <w:color w:val="000000" w:themeColor="text1"/>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2A20BE" w:rsidRDefault="005A72CA" w:rsidP="00A94CC5">
      <w:pPr>
        <w:pStyle w:val="Heading2"/>
        <w:rPr>
          <w:rStyle w:val="Strong"/>
          <w:b/>
        </w:rPr>
      </w:pPr>
      <w:r w:rsidRPr="002A20BE">
        <w:rPr>
          <w:rStyle w:val="Strong"/>
        </w:rPr>
        <w:t xml:space="preserve"> Intergovernmental Review</w:t>
      </w: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This funding opportunity is not subject to Executive Order 12372, “Intergovernmental Review of Federal Programs.”</w:t>
      </w:r>
    </w:p>
    <w:p w:rsidR="005A72CA" w:rsidRPr="002A20BE" w:rsidRDefault="005A72CA" w:rsidP="00A94CC5">
      <w:pPr>
        <w:pStyle w:val="Heading2"/>
        <w:rPr>
          <w:rStyle w:val="Strong"/>
          <w:b/>
        </w:rPr>
      </w:pPr>
      <w:r w:rsidRPr="002A20BE">
        <w:rPr>
          <w:rStyle w:val="Strong"/>
        </w:rPr>
        <w:t>Funding Restrictions</w:t>
      </w:r>
    </w:p>
    <w:p w:rsidR="005A72CA" w:rsidRPr="00D24470" w:rsidRDefault="005A72CA" w:rsidP="002A20BE">
      <w:pPr>
        <w:tabs>
          <w:tab w:val="left" w:pos="2160"/>
        </w:tabs>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B06D6E" w:rsidRPr="00084F87" w:rsidRDefault="00B06D6E" w:rsidP="002A20BE">
      <w:pPr>
        <w:pStyle w:val="Heading3"/>
        <w:rPr>
          <w:rStyle w:val="Strong"/>
          <w:rFonts w:asciiTheme="minorHAnsi" w:hAnsiTheme="minorHAnsi"/>
          <w:b/>
          <w:color w:val="000000" w:themeColor="text1"/>
        </w:rPr>
      </w:pPr>
      <w:r w:rsidRPr="002A20BE">
        <w:rPr>
          <w:rStyle w:val="Strong"/>
          <w:rFonts w:asciiTheme="minorHAnsi" w:hAnsiTheme="minorHAnsi"/>
          <w:color w:val="000000" w:themeColor="text1"/>
        </w:rPr>
        <w:t xml:space="preserve"> </w:t>
      </w:r>
      <w:r w:rsidRPr="00084F87">
        <w:rPr>
          <w:rStyle w:val="Strong"/>
          <w:rFonts w:asciiTheme="minorHAnsi" w:hAnsiTheme="minorHAnsi"/>
          <w:b/>
          <w:color w:val="000000" w:themeColor="text1"/>
        </w:rPr>
        <w:t>Indirect Costs</w:t>
      </w:r>
    </w:p>
    <w:p w:rsidR="00B06D6E" w:rsidRPr="00D24470" w:rsidRDefault="00B06D6E" w:rsidP="002A20BE">
      <w:pPr>
        <w:tabs>
          <w:tab w:val="left" w:pos="810"/>
        </w:tabs>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D24470" w:rsidRDefault="00767B15" w:rsidP="00452032">
      <w:pPr>
        <w:tabs>
          <w:tab w:val="left" w:pos="810"/>
        </w:tabs>
        <w:ind w:left="900"/>
        <w:rPr>
          <w:rStyle w:val="Strong"/>
          <w:rFonts w:asciiTheme="minorHAnsi" w:hAnsiTheme="minorHAnsi"/>
          <w:b w:val="0"/>
          <w:color w:val="000000" w:themeColor="text1"/>
        </w:rPr>
      </w:pPr>
    </w:p>
    <w:p w:rsidR="00B06D6E" w:rsidRPr="00D24470" w:rsidRDefault="00B06D6E" w:rsidP="002A20BE">
      <w:pPr>
        <w:tabs>
          <w:tab w:val="left" w:pos="810"/>
        </w:tabs>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Option 1: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w:t>
      </w:r>
      <w:r w:rsidR="000E0246" w:rsidRPr="00D24470">
        <w:rPr>
          <w:b/>
        </w:rPr>
        <w:t>5</w:t>
      </w:r>
      <w:r w:rsidRPr="00D24470">
        <w:rPr>
          <w:rStyle w:val="Strong"/>
          <w:rFonts w:asciiTheme="minorHAnsi" w:hAnsiTheme="minorHAnsi"/>
          <w:b w:val="0"/>
          <w:color w:val="000000" w:themeColor="text1"/>
        </w:rPr>
        <w:t xml:space="preserve">. for more information on NICRA submission requirements.) </w:t>
      </w:r>
    </w:p>
    <w:p w:rsidR="00767B15" w:rsidRPr="00D24470" w:rsidRDefault="00767B15" w:rsidP="00452032">
      <w:pPr>
        <w:tabs>
          <w:tab w:val="left" w:pos="810"/>
        </w:tabs>
        <w:ind w:left="900"/>
        <w:rPr>
          <w:rStyle w:val="Strong"/>
          <w:rFonts w:asciiTheme="minorHAnsi" w:hAnsiTheme="minorHAnsi"/>
          <w:b w:val="0"/>
          <w:color w:val="000000" w:themeColor="text1"/>
        </w:rPr>
      </w:pPr>
    </w:p>
    <w:p w:rsidR="000E0246" w:rsidRPr="00D24470" w:rsidRDefault="00B06D6E" w:rsidP="002A20BE">
      <w:pPr>
        <w:tabs>
          <w:tab w:val="left" w:pos="810"/>
        </w:tabs>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Option 2:  Any organization that has never received a negotiated indirect cost rate, with the exceptions noted at 2 CFR 200.414(f) in the Cost Principles, may elect to charge a de </w:t>
      </w:r>
      <w:proofErr w:type="spellStart"/>
      <w:r w:rsidRPr="00D24470">
        <w:rPr>
          <w:rStyle w:val="Strong"/>
          <w:rFonts w:asciiTheme="minorHAnsi" w:hAnsiTheme="minorHAnsi"/>
          <w:b w:val="0"/>
          <w:color w:val="000000" w:themeColor="text1"/>
        </w:rPr>
        <w:t>minimis</w:t>
      </w:r>
      <w:proofErr w:type="spellEnd"/>
      <w:r w:rsidRPr="00D24470">
        <w:rPr>
          <w:rStyle w:val="Strong"/>
          <w:rFonts w:asciiTheme="minorHAnsi" w:hAnsiTheme="minorHAnsi"/>
          <w:b w:val="0"/>
          <w:color w:val="000000" w:themeColor="text1"/>
        </w:rPr>
        <w:t xml:space="preserve">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w:t>
      </w:r>
      <w:proofErr w:type="spellStart"/>
      <w:r w:rsidRPr="00D24470">
        <w:rPr>
          <w:rStyle w:val="Strong"/>
          <w:rFonts w:asciiTheme="minorHAnsi" w:hAnsiTheme="minorHAnsi"/>
          <w:b w:val="0"/>
          <w:color w:val="000000" w:themeColor="text1"/>
        </w:rPr>
        <w:t>minimis</w:t>
      </w:r>
      <w:proofErr w:type="spellEnd"/>
      <w:r w:rsidRPr="00D24470">
        <w:rPr>
          <w:rStyle w:val="Strong"/>
          <w:rFonts w:asciiTheme="minorHAnsi" w:hAnsiTheme="minorHAnsi"/>
          <w:b w:val="0"/>
          <w:color w:val="000000" w:themeColor="text1"/>
        </w:rPr>
        <w:t xml:space="preserve"> rate.) </w:t>
      </w:r>
    </w:p>
    <w:p w:rsidR="00084F87" w:rsidRDefault="00084F87" w:rsidP="000E0246">
      <w:pPr>
        <w:tabs>
          <w:tab w:val="left" w:pos="810"/>
        </w:tabs>
        <w:ind w:left="900"/>
        <w:rPr>
          <w:rStyle w:val="Strong"/>
          <w:rFonts w:asciiTheme="minorHAnsi" w:hAnsiTheme="minorHAnsi"/>
          <w:b w:val="0"/>
          <w:color w:val="000000" w:themeColor="text1"/>
        </w:rPr>
      </w:pPr>
    </w:p>
    <w:p w:rsidR="00B06D6E" w:rsidRPr="00D24470" w:rsidRDefault="00B06D6E" w:rsidP="000E0246">
      <w:pPr>
        <w:tabs>
          <w:tab w:val="left" w:pos="810"/>
        </w:tabs>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 </w:t>
      </w:r>
    </w:p>
    <w:p w:rsidR="00B06D6E" w:rsidRPr="002A20BE" w:rsidRDefault="00B06D6E" w:rsidP="00452032">
      <w:pPr>
        <w:pStyle w:val="Heading3"/>
        <w:rPr>
          <w:rStyle w:val="Strong"/>
          <w:rFonts w:asciiTheme="minorHAnsi" w:hAnsiTheme="minorHAnsi"/>
          <w:b/>
          <w:color w:val="000000" w:themeColor="text1"/>
        </w:rPr>
      </w:pPr>
      <w:r w:rsidRPr="002A20BE">
        <w:rPr>
          <w:rStyle w:val="Strong"/>
          <w:rFonts w:asciiTheme="minorHAnsi" w:hAnsiTheme="minorHAnsi"/>
          <w:b/>
          <w:color w:val="000000" w:themeColor="text1"/>
        </w:rPr>
        <w:t>Salary and Bonus Limitations</w:t>
      </w:r>
    </w:p>
    <w:p w:rsidR="00B06D6E"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None of the funds appropriated under the heading “Employment and Training” in the appropriation statute(s) may be used by a recipient or </w:t>
      </w:r>
      <w:proofErr w:type="spellStart"/>
      <w:r w:rsidRPr="00D24470">
        <w:rPr>
          <w:rStyle w:val="Strong"/>
          <w:rFonts w:asciiTheme="minorHAnsi" w:hAnsiTheme="minorHAnsi"/>
          <w:b w:val="0"/>
          <w:color w:val="000000" w:themeColor="text1"/>
        </w:rPr>
        <w:t>subrecipient</w:t>
      </w:r>
      <w:proofErr w:type="spellEnd"/>
      <w:r w:rsidRPr="00D24470">
        <w:rPr>
          <w:rStyle w:val="Strong"/>
          <w:rFonts w:asciiTheme="minorHAnsi" w:hAnsiTheme="minorHAnsi"/>
          <w:b w:val="0"/>
          <w:color w:val="000000" w:themeColor="text1"/>
        </w:rPr>
        <w:t xml:space="preserve">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w:t>
      </w:r>
      <w:proofErr w:type="spellStart"/>
      <w:r w:rsidRPr="00D24470">
        <w:rPr>
          <w:rStyle w:val="Strong"/>
          <w:rFonts w:asciiTheme="minorHAnsi" w:hAnsiTheme="minorHAnsi"/>
          <w:b w:val="0"/>
          <w:color w:val="000000" w:themeColor="text1"/>
        </w:rPr>
        <w:t>subrecipients</w:t>
      </w:r>
      <w:proofErr w:type="spellEnd"/>
      <w:r w:rsidRPr="00D24470">
        <w:rPr>
          <w:rStyle w:val="Strong"/>
          <w:rFonts w:asciiTheme="minorHAnsi" w:hAnsiTheme="minorHAnsi"/>
          <w:b w:val="0"/>
          <w:color w:val="000000" w:themeColor="text1"/>
        </w:rPr>
        <w:t xml:space="preserve">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34" w:history="1">
        <w:r w:rsidR="000E0246" w:rsidRPr="00D24470">
          <w:rPr>
            <w:rStyle w:val="Hyperlink"/>
            <w:b/>
            <w:szCs w:val="24"/>
          </w:rPr>
          <w:t>http://wdr.doleta.gov/directives/corr_doc.cfm?DOCN=2262</w:t>
        </w:r>
      </w:hyperlink>
      <w:r w:rsidRPr="00D24470">
        <w:rPr>
          <w:rStyle w:val="Strong"/>
          <w:rFonts w:asciiTheme="minorHAnsi" w:hAnsiTheme="minorHAnsi"/>
          <w:b w:val="0"/>
          <w:color w:val="000000" w:themeColor="text1"/>
        </w:rPr>
        <w:t>.</w:t>
      </w:r>
    </w:p>
    <w:p w:rsidR="00B06D6E" w:rsidRPr="002A20BE" w:rsidRDefault="00805BF7" w:rsidP="002A20BE">
      <w:pPr>
        <w:pStyle w:val="Heading3"/>
        <w:rPr>
          <w:rStyle w:val="Strong"/>
          <w:rFonts w:asciiTheme="minorHAnsi" w:hAnsiTheme="minorHAnsi"/>
          <w:color w:val="000000" w:themeColor="text1"/>
        </w:rPr>
      </w:pPr>
      <w:r w:rsidRPr="002A20BE">
        <w:rPr>
          <w:rStyle w:val="Strong"/>
          <w:rFonts w:asciiTheme="minorHAnsi" w:hAnsiTheme="minorHAnsi"/>
          <w:b/>
          <w:color w:val="000000" w:themeColor="text1"/>
        </w:rPr>
        <w:t>I</w:t>
      </w:r>
      <w:r w:rsidR="00B06D6E" w:rsidRPr="002A20BE">
        <w:rPr>
          <w:rStyle w:val="Strong"/>
          <w:rFonts w:asciiTheme="minorHAnsi" w:hAnsiTheme="minorHAnsi"/>
          <w:b/>
          <w:color w:val="000000" w:themeColor="text1"/>
        </w:rPr>
        <w:t>ntellectual Property Rights</w:t>
      </w:r>
    </w:p>
    <w:p w:rsidR="00B06D6E"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D24470" w:rsidRDefault="00805BF7" w:rsidP="002A20BE">
      <w:pPr>
        <w:ind w:left="900"/>
        <w:rPr>
          <w:rStyle w:val="Strong"/>
          <w:rFonts w:asciiTheme="minorHAnsi" w:hAnsiTheme="minorHAnsi"/>
          <w:b w:val="0"/>
          <w:color w:val="000000" w:themeColor="text1"/>
        </w:rPr>
      </w:pPr>
    </w:p>
    <w:p w:rsidR="00F358F0"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5" w:history="1">
        <w:r w:rsidR="00805BF7" w:rsidRPr="00D24470">
          <w:rPr>
            <w:rStyle w:val="Hyperlink"/>
            <w:rFonts w:asciiTheme="minorHAnsi" w:hAnsiTheme="minorHAnsi"/>
            <w:b/>
          </w:rPr>
          <w:t>http://creativecommons.org/licenses/by/4.0</w:t>
        </w:r>
      </w:hyperlink>
      <w:r w:rsidR="00805BF7" w:rsidRPr="00D24470">
        <w:rPr>
          <w:rStyle w:val="Strong"/>
          <w:rFonts w:asciiTheme="minorHAnsi" w:hAnsiTheme="minorHAnsi"/>
          <w:b w:val="0"/>
          <w:color w:val="000000" w:themeColor="text1"/>
        </w:rPr>
        <w:t xml:space="preserve"> </w:t>
      </w:r>
      <w:r w:rsidRPr="00D24470">
        <w:rPr>
          <w:rStyle w:val="Strong"/>
          <w:rFonts w:asciiTheme="minorHAnsi" w:hAnsiTheme="minorHAnsi"/>
          <w:b w:val="0"/>
          <w:color w:val="000000" w:themeColor="text1"/>
        </w:rPr>
        <w:t xml:space="preserve">. </w:t>
      </w:r>
    </w:p>
    <w:p w:rsidR="00F358F0" w:rsidRPr="00D24470" w:rsidRDefault="00F358F0" w:rsidP="002A20BE">
      <w:pPr>
        <w:ind w:left="900"/>
        <w:rPr>
          <w:rStyle w:val="Strong"/>
          <w:rFonts w:asciiTheme="minorHAnsi" w:hAnsiTheme="minorHAnsi"/>
          <w:b w:val="0"/>
          <w:color w:val="000000" w:themeColor="text1"/>
        </w:rPr>
      </w:pPr>
    </w:p>
    <w:p w:rsidR="00B06D6E" w:rsidRPr="00D24470" w:rsidRDefault="00F358F0"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I</w:t>
      </w:r>
      <w:r w:rsidR="00B06D6E" w:rsidRPr="00D24470">
        <w:rPr>
          <w:rStyle w:val="Strong"/>
          <w:rFonts w:asciiTheme="minorHAnsi" w:hAnsiTheme="minorHAnsi"/>
          <w:b w:val="0"/>
          <w:color w:val="000000" w:themeColor="text1"/>
        </w:rPr>
        <w:t xml:space="preserve">nstructions for marking your work with CC BY can be found at </w:t>
      </w:r>
      <w:hyperlink r:id="rId36" w:history="1">
        <w:r w:rsidR="00805BF7" w:rsidRPr="00D24470">
          <w:rPr>
            <w:rStyle w:val="Hyperlink"/>
            <w:rFonts w:asciiTheme="minorHAnsi" w:hAnsiTheme="minorHAnsi"/>
            <w:b/>
          </w:rPr>
          <w:t>http://wiki.creativecommons.org/Marking_your_work_with_a_CC_license</w:t>
        </w:r>
      </w:hyperlink>
      <w:r w:rsidR="00805BF7" w:rsidRPr="00D24470">
        <w:rPr>
          <w:rStyle w:val="Strong"/>
          <w:rFonts w:asciiTheme="minorHAnsi" w:hAnsiTheme="minorHAnsi"/>
          <w:b w:val="0"/>
          <w:color w:val="000000" w:themeColor="text1"/>
        </w:rPr>
        <w:t xml:space="preserve"> </w:t>
      </w:r>
      <w:r w:rsidR="00B06D6E" w:rsidRPr="00D24470">
        <w:rPr>
          <w:rStyle w:val="Strong"/>
          <w:rFonts w:asciiTheme="minorHAnsi" w:hAnsiTheme="minorHAnsi"/>
          <w:b w:val="0"/>
          <w:color w:val="000000" w:themeColor="text1"/>
        </w:rPr>
        <w:t>.</w:t>
      </w:r>
    </w:p>
    <w:p w:rsidR="00F358F0" w:rsidRPr="00D24470" w:rsidRDefault="00F358F0" w:rsidP="002A20BE">
      <w:pPr>
        <w:ind w:left="900"/>
        <w:rPr>
          <w:rStyle w:val="Strong"/>
          <w:rFonts w:asciiTheme="minorHAnsi" w:hAnsiTheme="minorHAnsi"/>
          <w:b w:val="0"/>
          <w:color w:val="000000" w:themeColor="text1"/>
        </w:rPr>
      </w:pPr>
    </w:p>
    <w:p w:rsidR="00B06D6E"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Questions about CC BY as it applies to this specific funding opportunity should be submitted to the ETA Grants Management Specialist specified in Section VII.</w:t>
      </w:r>
    </w:p>
    <w:p w:rsidR="00805BF7" w:rsidRPr="00D24470" w:rsidRDefault="00805BF7" w:rsidP="002A20BE">
      <w:pPr>
        <w:ind w:left="900"/>
        <w:rPr>
          <w:rStyle w:val="Strong"/>
          <w:rFonts w:asciiTheme="minorHAnsi" w:hAnsiTheme="minorHAnsi"/>
          <w:b w:val="0"/>
          <w:color w:val="000000" w:themeColor="text1"/>
        </w:rPr>
      </w:pPr>
    </w:p>
    <w:p w:rsidR="00B06D6E"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Only work that is developed by the recipient in whole or in part with grants funds is required to be licensed under the CC BY license. Pre-existing copyrighted materials licensed to, or purchased by the grantee from third parties, including modifications of such </w:t>
      </w:r>
      <w:proofErr w:type="gramStart"/>
      <w:r w:rsidRPr="00D24470">
        <w:rPr>
          <w:rStyle w:val="Strong"/>
          <w:rFonts w:asciiTheme="minorHAnsi" w:hAnsiTheme="minorHAnsi"/>
          <w:b w:val="0"/>
          <w:color w:val="000000" w:themeColor="text1"/>
        </w:rPr>
        <w:t>materials,</w:t>
      </w:r>
      <w:proofErr w:type="gramEnd"/>
      <w:r w:rsidRPr="00D24470">
        <w:rPr>
          <w:rStyle w:val="Strong"/>
          <w:rFonts w:asciiTheme="minorHAnsi" w:hAnsiTheme="minorHAnsi"/>
          <w:b w:val="0"/>
          <w:color w:val="000000" w:themeColor="text1"/>
        </w:rPr>
        <w:t xml:space="preserve"> remain subject to the intellectual property rights the grantee receives under the terms of the particular license or purchase. In addition, works created by the grantee without grant funds do not fall under the CC BY license requirement.</w:t>
      </w:r>
    </w:p>
    <w:p w:rsidR="00805BF7" w:rsidRPr="00D24470" w:rsidRDefault="00805BF7" w:rsidP="002A20BE">
      <w:pPr>
        <w:ind w:left="900"/>
        <w:rPr>
          <w:rStyle w:val="Strong"/>
          <w:rFonts w:asciiTheme="minorHAnsi" w:hAnsiTheme="minorHAnsi"/>
          <w:b w:val="0"/>
          <w:color w:val="000000" w:themeColor="text1"/>
        </w:rPr>
      </w:pPr>
    </w:p>
    <w:p w:rsidR="00B06D6E"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D24470" w:rsidRDefault="00B06D6E" w:rsidP="002A20BE">
      <w:pPr>
        <w:ind w:left="900"/>
        <w:rPr>
          <w:rStyle w:val="Strong"/>
          <w:rFonts w:asciiTheme="minorHAnsi" w:hAnsiTheme="minorHAnsi"/>
          <w:b w:val="0"/>
          <w:color w:val="000000" w:themeColor="text1"/>
        </w:rPr>
      </w:pPr>
    </w:p>
    <w:p w:rsidR="00B06D6E"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w:t>
      </w:r>
      <w:proofErr w:type="spellStart"/>
      <w:r w:rsidRPr="00D24470">
        <w:rPr>
          <w:rStyle w:val="Strong"/>
          <w:rFonts w:asciiTheme="minorHAnsi" w:hAnsiTheme="minorHAnsi"/>
          <w:b w:val="0"/>
          <w:color w:val="000000" w:themeColor="text1"/>
        </w:rPr>
        <w:t>subaward</w:t>
      </w:r>
      <w:proofErr w:type="spellEnd"/>
      <w:r w:rsidRPr="00D24470">
        <w:rPr>
          <w:rStyle w:val="Strong"/>
          <w:rFonts w:asciiTheme="minorHAnsi" w:hAnsiTheme="minorHAnsi"/>
          <w:b w:val="0"/>
          <w:color w:val="000000" w:themeColor="text1"/>
        </w:rPr>
        <w:t xml:space="preserve"> or contract under the grant or </w:t>
      </w:r>
      <w:proofErr w:type="spellStart"/>
      <w:r w:rsidRPr="00D24470">
        <w:rPr>
          <w:rStyle w:val="Strong"/>
          <w:rFonts w:asciiTheme="minorHAnsi" w:hAnsiTheme="minorHAnsi"/>
          <w:b w:val="0"/>
          <w:color w:val="000000" w:themeColor="text1"/>
        </w:rPr>
        <w:t>subaward</w:t>
      </w:r>
      <w:proofErr w:type="spellEnd"/>
      <w:r w:rsidRPr="00D24470">
        <w:rPr>
          <w:rStyle w:val="Strong"/>
          <w:rFonts w:asciiTheme="minorHAnsi" w:hAnsiTheme="minorHAnsi"/>
          <w:b w:val="0"/>
          <w:color w:val="000000" w:themeColor="text1"/>
        </w:rPr>
        <w:t xml:space="preserve">; and ii) any rights of copyright to which the recipient, </w:t>
      </w:r>
      <w:proofErr w:type="spellStart"/>
      <w:r w:rsidRPr="00D24470">
        <w:rPr>
          <w:rStyle w:val="Strong"/>
          <w:rFonts w:asciiTheme="minorHAnsi" w:hAnsiTheme="minorHAnsi"/>
          <w:b w:val="0"/>
          <w:color w:val="000000" w:themeColor="text1"/>
        </w:rPr>
        <w:t>subrecipient</w:t>
      </w:r>
      <w:proofErr w:type="spellEnd"/>
      <w:r w:rsidRPr="00D24470">
        <w:rPr>
          <w:rStyle w:val="Strong"/>
          <w:rFonts w:asciiTheme="minorHAnsi" w:hAnsiTheme="minorHAnsi"/>
          <w:b w:val="0"/>
          <w:color w:val="000000" w:themeColor="text1"/>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D24470" w:rsidRDefault="00B06D6E" w:rsidP="00452032">
      <w:pPr>
        <w:ind w:left="900"/>
        <w:rPr>
          <w:rStyle w:val="Strong"/>
          <w:rFonts w:asciiTheme="minorHAnsi" w:hAnsiTheme="minorHAnsi"/>
          <w:b w:val="0"/>
          <w:color w:val="000000" w:themeColor="text1"/>
        </w:rPr>
      </w:pPr>
    </w:p>
    <w:p w:rsidR="00805BF7" w:rsidRPr="00D24470" w:rsidRDefault="00B06D6E" w:rsidP="002A20BE">
      <w:pPr>
        <w:ind w:left="900"/>
        <w:rPr>
          <w:rStyle w:val="Strong"/>
          <w:rFonts w:asciiTheme="minorHAnsi" w:hAnsiTheme="minorHAnsi"/>
          <w:b w:val="0"/>
          <w:color w:val="000000" w:themeColor="text1"/>
        </w:rPr>
      </w:pPr>
      <w:r w:rsidRPr="00D24470">
        <w:rPr>
          <w:rStyle w:val="Strong"/>
          <w:rFonts w:asciiTheme="minorHAnsi" w:hAnsiTheme="minorHAnsi"/>
          <w:b w:val="0"/>
          <w:color w:val="000000" w:themeColor="text1"/>
        </w:rPr>
        <w:t>If applicable, the following needs to be on all products developed in whole or in part with grant funds</w:t>
      </w:r>
      <w:r w:rsidR="00805BF7" w:rsidRPr="00D24470">
        <w:rPr>
          <w:rStyle w:val="Strong"/>
          <w:rFonts w:asciiTheme="minorHAnsi" w:hAnsiTheme="minorHAnsi"/>
          <w:b w:val="0"/>
          <w:color w:val="000000" w:themeColor="text1"/>
        </w:rPr>
        <w:t xml:space="preserve">: </w:t>
      </w:r>
    </w:p>
    <w:p w:rsidR="00B06D6E" w:rsidRPr="00D24470" w:rsidRDefault="00B06D6E" w:rsidP="002A20BE">
      <w:pPr>
        <w:ind w:left="1530" w:right="720"/>
        <w:jc w:val="both"/>
        <w:rPr>
          <w:rStyle w:val="Strong"/>
          <w:rFonts w:asciiTheme="minorHAnsi" w:hAnsiTheme="minorHAnsi"/>
          <w:b w:val="0"/>
          <w:i/>
          <w:color w:val="000000" w:themeColor="text1"/>
          <w:sz w:val="22"/>
        </w:rPr>
      </w:pPr>
      <w:r w:rsidRPr="00D24470">
        <w:rPr>
          <w:rStyle w:val="Strong"/>
          <w:rFonts w:asciiTheme="minorHAnsi" w:hAnsiTheme="minorHAnsi"/>
          <w:b w:val="0"/>
          <w:i/>
          <w:color w:val="000000" w:themeColor="text1"/>
          <w:sz w:val="22"/>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913755" w:rsidRPr="002A20BE" w:rsidRDefault="00913755" w:rsidP="00452032">
      <w:pPr>
        <w:ind w:left="1530" w:right="720"/>
        <w:jc w:val="both"/>
        <w:rPr>
          <w:rStyle w:val="Strong"/>
          <w:rFonts w:asciiTheme="minorHAnsi" w:hAnsiTheme="minorHAnsi"/>
          <w:i/>
          <w:color w:val="000000" w:themeColor="text1"/>
          <w:sz w:val="22"/>
        </w:rPr>
      </w:pPr>
    </w:p>
    <w:p w:rsidR="00B06D6E" w:rsidRPr="002A20BE" w:rsidRDefault="00B06D6E" w:rsidP="002A20BE">
      <w:pPr>
        <w:pStyle w:val="Heading3"/>
        <w:rPr>
          <w:rStyle w:val="Strong"/>
          <w:rFonts w:asciiTheme="minorHAnsi" w:hAnsiTheme="minorHAnsi"/>
          <w:color w:val="000000" w:themeColor="text1"/>
        </w:rPr>
      </w:pPr>
      <w:r w:rsidRPr="002A20BE">
        <w:rPr>
          <w:rStyle w:val="Strong"/>
          <w:rFonts w:asciiTheme="minorHAnsi" w:hAnsiTheme="minorHAnsi"/>
          <w:b/>
          <w:color w:val="000000" w:themeColor="text1"/>
        </w:rPr>
        <w:t xml:space="preserve">Use of Grant Funds for Participant Wages </w:t>
      </w:r>
    </w:p>
    <w:p w:rsidR="00292879" w:rsidRPr="002A20BE" w:rsidRDefault="00E90763" w:rsidP="002A20BE">
      <w:pPr>
        <w:ind w:left="900"/>
        <w:rPr>
          <w:rStyle w:val="Emphasis"/>
          <w:rFonts w:asciiTheme="minorHAnsi" w:hAnsiTheme="minorHAnsi"/>
          <w:color w:val="000000" w:themeColor="text1"/>
        </w:rPr>
      </w:pPr>
      <w:r w:rsidRPr="00CE694F">
        <w:rPr>
          <w:rStyle w:val="Emphasis"/>
          <w:rFonts w:asciiTheme="minorHAnsi" w:hAnsiTheme="minorHAnsi"/>
        </w:rPr>
        <w:t xml:space="preserve"> </w:t>
      </w:r>
      <w:r w:rsidRPr="002A20BE">
        <w:rPr>
          <w:rFonts w:asciiTheme="minorHAnsi" w:hAnsiTheme="minorHAnsi"/>
        </w:rPr>
        <w:t>Expansion Grant funds are prohibited from directly paying participant wages</w:t>
      </w:r>
      <w:r w:rsidRPr="002A20BE">
        <w:rPr>
          <w:rStyle w:val="Emphasis"/>
          <w:rFonts w:asciiTheme="minorHAnsi" w:hAnsiTheme="minorHAnsi"/>
        </w:rPr>
        <w:t xml:space="preserve">.  </w:t>
      </w:r>
    </w:p>
    <w:p w:rsidR="00D352F9" w:rsidRPr="002A20BE" w:rsidRDefault="00D352F9" w:rsidP="00A94CC5">
      <w:pPr>
        <w:pStyle w:val="Heading2"/>
        <w:rPr>
          <w:rStyle w:val="Emphasis"/>
          <w:b/>
          <w:i w:val="0"/>
          <w:color w:val="000000" w:themeColor="text1"/>
        </w:rPr>
      </w:pPr>
      <w:r w:rsidRPr="002A20BE">
        <w:rPr>
          <w:rStyle w:val="Emphasis"/>
          <w:b/>
          <w:i w:val="0"/>
          <w:color w:val="000000" w:themeColor="text1"/>
        </w:rPr>
        <w:t>Other Submission Requirements</w:t>
      </w:r>
    </w:p>
    <w:p w:rsidR="00D352F9" w:rsidRPr="002A20BE" w:rsidRDefault="00D352F9" w:rsidP="002A20BE">
      <w:pPr>
        <w:rPr>
          <w:rStyle w:val="Emphasis"/>
          <w:rFonts w:asciiTheme="minorHAnsi" w:hAnsiTheme="minorHAnsi"/>
          <w:b w:val="0"/>
          <w:i w:val="0"/>
          <w:color w:val="000000" w:themeColor="text1"/>
        </w:rPr>
      </w:pPr>
      <w:r w:rsidRPr="00084F87">
        <w:rPr>
          <w:rStyle w:val="Emphasis"/>
          <w:rFonts w:asciiTheme="minorHAnsi" w:hAnsiTheme="minorHAnsi"/>
          <w:b w:val="0"/>
          <w:i w:val="0"/>
          <w:color w:val="000000" w:themeColor="text1"/>
        </w:rPr>
        <w:t>Withdrawal of Applications:  You may withdraw an application by written notice to the Grant Officer at any time before an award is made</w:t>
      </w:r>
      <w:r w:rsidRPr="00084F87">
        <w:rPr>
          <w:rStyle w:val="Emphasis"/>
          <w:rFonts w:asciiTheme="minorHAnsi" w:hAnsiTheme="minorHAnsi"/>
          <w:b w:val="0"/>
          <w:color w:val="000000" w:themeColor="text1"/>
        </w:rPr>
        <w:t>.</w:t>
      </w:r>
    </w:p>
    <w:p w:rsidR="006A6A55" w:rsidRPr="002A20BE" w:rsidRDefault="006A6A55" w:rsidP="00452032">
      <w:pPr>
        <w:pStyle w:val="Heading1"/>
        <w:rPr>
          <w:rStyle w:val="Emphasis"/>
          <w:rFonts w:asciiTheme="minorHAnsi" w:hAnsiTheme="minorHAnsi"/>
          <w:i w:val="0"/>
          <w:color w:val="000000" w:themeColor="text1"/>
        </w:rPr>
      </w:pPr>
      <w:r w:rsidRPr="002A20BE">
        <w:rPr>
          <w:rStyle w:val="Emphasis"/>
          <w:rFonts w:asciiTheme="minorHAnsi" w:hAnsiTheme="minorHAnsi"/>
          <w:b/>
          <w:color w:val="000000" w:themeColor="text1"/>
        </w:rPr>
        <w:t xml:space="preserve">Application Review Information </w:t>
      </w:r>
    </w:p>
    <w:p w:rsidR="006A6A55" w:rsidRPr="002A20BE" w:rsidRDefault="005F67F7" w:rsidP="00A94CC5">
      <w:pPr>
        <w:pStyle w:val="Heading2"/>
        <w:rPr>
          <w:rStyle w:val="Emphasis"/>
          <w:b/>
          <w:i w:val="0"/>
          <w:color w:val="000000" w:themeColor="text1"/>
        </w:rPr>
      </w:pPr>
      <w:r w:rsidRPr="002A20BE">
        <w:rPr>
          <w:rStyle w:val="Emphasis"/>
          <w:b/>
          <w:i w:val="0"/>
          <w:color w:val="000000" w:themeColor="text1"/>
        </w:rPr>
        <w:t xml:space="preserve">Scoring </w:t>
      </w:r>
      <w:r w:rsidR="006A6A55" w:rsidRPr="002A20BE">
        <w:rPr>
          <w:rStyle w:val="Emphasis"/>
          <w:b/>
          <w:i w:val="0"/>
          <w:color w:val="000000" w:themeColor="text1"/>
        </w:rPr>
        <w:t>Criteria</w:t>
      </w:r>
    </w:p>
    <w:p w:rsidR="005F67F7" w:rsidRPr="00CE694F" w:rsidRDefault="006A6A55" w:rsidP="005F67F7">
      <w:pPr>
        <w:rPr>
          <w:rStyle w:val="Emphasis"/>
          <w:rFonts w:asciiTheme="minorHAnsi" w:hAnsiTheme="minorHAnsi"/>
          <w:b w:val="0"/>
          <w:i w:val="0"/>
          <w:color w:val="000000" w:themeColor="text1"/>
        </w:rPr>
      </w:pPr>
      <w:r w:rsidRPr="00084F87">
        <w:rPr>
          <w:rStyle w:val="Emphasis"/>
          <w:rFonts w:asciiTheme="minorHAnsi" w:hAnsiTheme="minorHAnsi"/>
          <w:b w:val="0"/>
          <w:i w:val="0"/>
          <w:color w:val="000000" w:themeColor="text1"/>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084F87">
          <w:rPr>
            <w:rStyle w:val="Hyperlink"/>
            <w:rFonts w:asciiTheme="minorHAnsi" w:hAnsiTheme="minorHAnsi"/>
            <w:b/>
            <w:i/>
          </w:rPr>
          <w:t xml:space="preserve">IV.B.2. </w:t>
        </w:r>
        <w:proofErr w:type="gramStart"/>
        <w:r w:rsidRPr="00084F87">
          <w:rPr>
            <w:rStyle w:val="Hyperlink"/>
            <w:rFonts w:asciiTheme="minorHAnsi" w:hAnsiTheme="minorHAnsi"/>
            <w:b/>
            <w:i/>
          </w:rPr>
          <w:t>(Project Budget).</w:t>
        </w:r>
        <w:proofErr w:type="gramEnd"/>
      </w:hyperlink>
      <w:r w:rsidRPr="00084F87">
        <w:rPr>
          <w:rStyle w:val="Emphasis"/>
          <w:rFonts w:asciiTheme="minorHAnsi" w:hAnsiTheme="minorHAnsi"/>
          <w:b w:val="0"/>
          <w:i w:val="0"/>
          <w:color w:val="000000" w:themeColor="text1"/>
        </w:rPr>
        <w:t xml:space="preserve"> </w:t>
      </w:r>
      <w:proofErr w:type="gramStart"/>
      <w:r w:rsidRPr="00084F87">
        <w:rPr>
          <w:rStyle w:val="Emphasis"/>
          <w:rFonts w:asciiTheme="minorHAnsi" w:hAnsiTheme="minorHAnsi"/>
          <w:b w:val="0"/>
          <w:i w:val="0"/>
          <w:color w:val="000000" w:themeColor="text1"/>
        </w:rPr>
        <w:t>and</w:t>
      </w:r>
      <w:proofErr w:type="gramEnd"/>
      <w:r w:rsidRPr="00084F87">
        <w:rPr>
          <w:rStyle w:val="Emphasis"/>
          <w:rFonts w:asciiTheme="minorHAnsi" w:hAnsiTheme="minorHAnsi"/>
          <w:b w:val="0"/>
          <w:i w:val="0"/>
          <w:color w:val="000000" w:themeColor="text1"/>
        </w:rPr>
        <w:t xml:space="preserve"> </w:t>
      </w:r>
      <w:hyperlink w:anchor="ProjectNarrative" w:history="1">
        <w:r w:rsidRPr="00084F87">
          <w:rPr>
            <w:rStyle w:val="Hyperlink"/>
            <w:rFonts w:asciiTheme="minorHAnsi" w:hAnsiTheme="minorHAnsi"/>
            <w:b/>
            <w:i/>
          </w:rPr>
          <w:t xml:space="preserve">IV.B.3. </w:t>
        </w:r>
        <w:proofErr w:type="gramStart"/>
        <w:r w:rsidRPr="00084F87">
          <w:rPr>
            <w:rStyle w:val="Hyperlink"/>
            <w:rFonts w:asciiTheme="minorHAnsi" w:hAnsiTheme="minorHAnsi"/>
            <w:b/>
            <w:i/>
          </w:rPr>
          <w:t>(Project Narrative).</w:t>
        </w:r>
        <w:proofErr w:type="gramEnd"/>
        <w:r w:rsidRPr="00084F87">
          <w:rPr>
            <w:rStyle w:val="Hyperlink"/>
            <w:rFonts w:asciiTheme="minorHAnsi" w:hAnsiTheme="minorHAnsi"/>
            <w:b/>
            <w:i/>
          </w:rPr>
          <w:t xml:space="preserve"> </w:t>
        </w:r>
      </w:hyperlink>
      <w:proofErr w:type="gramStart"/>
      <w:r w:rsidR="005F67F7" w:rsidRPr="00084F87">
        <w:rPr>
          <w:rStyle w:val="Emphasis"/>
          <w:rFonts w:asciiTheme="minorHAnsi" w:hAnsiTheme="minorHAnsi"/>
          <w:b w:val="0"/>
          <w:i w:val="0"/>
          <w:color w:val="000000" w:themeColor="text1"/>
        </w:rPr>
        <w:t>and</w:t>
      </w:r>
      <w:proofErr w:type="gramEnd"/>
      <w:r w:rsidR="005F67F7" w:rsidRPr="00084F87">
        <w:rPr>
          <w:rStyle w:val="Emphasis"/>
          <w:rFonts w:asciiTheme="minorHAnsi" w:hAnsiTheme="minorHAnsi"/>
          <w:b w:val="0"/>
          <w:i w:val="0"/>
          <w:color w:val="000000" w:themeColor="text1"/>
        </w:rPr>
        <w:t xml:space="preserve"> IV.B.4</w:t>
      </w:r>
      <w:r w:rsidR="005F67F7" w:rsidRPr="00CE694F">
        <w:rPr>
          <w:rStyle w:val="Emphasis"/>
          <w:rFonts w:asciiTheme="minorHAnsi" w:hAnsiTheme="minorHAnsi"/>
          <w:b w:val="0"/>
          <w:i w:val="0"/>
          <w:color w:val="000000" w:themeColor="text1"/>
        </w:rPr>
        <w:t xml:space="preserve"> (Cap Breaker Narrative).  This section is broken into two separate parts – the Base Award Scoring Criteria and the Cap Breaker Scoring Criteria.</w:t>
      </w:r>
    </w:p>
    <w:p w:rsidR="005F67F7" w:rsidRPr="00CE694F" w:rsidRDefault="005F67F7" w:rsidP="00452032">
      <w:pPr>
        <w:rPr>
          <w:rStyle w:val="Emphasis"/>
          <w:rFonts w:asciiTheme="minorHAnsi" w:hAnsiTheme="minorHAnsi"/>
          <w:b w:val="0"/>
          <w:i w:val="0"/>
          <w:color w:val="000000" w:themeColor="text1"/>
        </w:rPr>
      </w:pPr>
    </w:p>
    <w:p w:rsidR="006A6A55" w:rsidRDefault="00E12E9C" w:rsidP="00452032">
      <w:pPr>
        <w:rPr>
          <w:rStyle w:val="Emphasis"/>
          <w:rFonts w:asciiTheme="minorHAnsi" w:hAnsiTheme="minorHAnsi"/>
          <w:color w:val="000000" w:themeColor="text1"/>
        </w:rPr>
      </w:pPr>
      <w:r w:rsidRPr="00CE694F">
        <w:rPr>
          <w:rStyle w:val="Emphasis"/>
          <w:rFonts w:asciiTheme="minorHAnsi" w:hAnsiTheme="minorHAnsi"/>
          <w:b w:val="0"/>
          <w:i w:val="0"/>
          <w:color w:val="000000" w:themeColor="text1"/>
          <w:u w:val="single"/>
        </w:rPr>
        <w:t>For both the base award and Cap Breaker awards</w:t>
      </w:r>
      <w:r w:rsidRPr="00CE694F">
        <w:rPr>
          <w:rStyle w:val="Emphasis"/>
          <w:rFonts w:asciiTheme="minorHAnsi" w:hAnsiTheme="minorHAnsi"/>
          <w:b w:val="0"/>
          <w:i w:val="0"/>
          <w:color w:val="000000" w:themeColor="text1"/>
        </w:rPr>
        <w:t xml:space="preserve"> each Applicant will be scored against only those applicants in their Category, which were described in Section II.A.  For example, all Category 1 States (regardless of whether they are an OA State or SAA State) will be scored together. </w:t>
      </w:r>
      <w:r w:rsidRPr="002A20BE">
        <w:rPr>
          <w:rStyle w:val="Emphasis"/>
          <w:rFonts w:asciiTheme="minorHAnsi" w:hAnsiTheme="minorHAnsi"/>
          <w:color w:val="000000" w:themeColor="text1"/>
        </w:rPr>
        <w:t xml:space="preserve"> </w:t>
      </w:r>
      <w:r w:rsidR="006A6A55" w:rsidRPr="002A20BE">
        <w:rPr>
          <w:rStyle w:val="Emphasis"/>
          <w:rFonts w:asciiTheme="minorHAnsi" w:hAnsiTheme="minorHAnsi"/>
          <w:color w:val="000000" w:themeColor="text1"/>
        </w:rPr>
        <w:t xml:space="preserve">Reviewers will award points based on the evaluation criteria described below:  </w:t>
      </w:r>
    </w:p>
    <w:p w:rsidR="00084F87" w:rsidRPr="002A20BE" w:rsidRDefault="00084F87" w:rsidP="00452032">
      <w:pPr>
        <w:rPr>
          <w:rStyle w:val="Emphasis"/>
          <w:rFonts w:asciiTheme="minorHAnsi" w:hAnsiTheme="minorHAnsi"/>
          <w:b w:val="0"/>
          <w:i w:val="0"/>
          <w:color w:val="000000" w:themeColor="text1"/>
        </w:rPr>
      </w:pPr>
    </w:p>
    <w:p w:rsidR="00185EE0" w:rsidRDefault="00185EE0" w:rsidP="00185EE0">
      <w:pPr>
        <w:rPr>
          <w:b/>
          <w:u w:val="single"/>
        </w:rPr>
      </w:pPr>
      <w:r w:rsidRPr="00AF684C">
        <w:rPr>
          <w:b/>
          <w:u w:val="single"/>
        </w:rPr>
        <w:t>(1) Base Award Scoring Criteria</w:t>
      </w:r>
    </w:p>
    <w:p w:rsidR="00084F87" w:rsidRPr="00552561" w:rsidRDefault="00084F87" w:rsidP="00185EE0">
      <w:pP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552561" w:rsidRPr="00CE694F" w:rsidTr="002A20BE">
        <w:trPr>
          <w:trHeight w:val="960"/>
          <w:jc w:val="center"/>
        </w:trPr>
        <w:tc>
          <w:tcPr>
            <w:tcW w:w="6660" w:type="dxa"/>
            <w:shd w:val="clear" w:color="auto" w:fill="BFBFBF" w:themeFill="background1" w:themeFillShade="BF"/>
            <w:vAlign w:val="center"/>
          </w:tcPr>
          <w:p w:rsidR="002D163A" w:rsidRPr="002A20BE" w:rsidRDefault="002D163A" w:rsidP="00452032">
            <w:pPr>
              <w:jc w:val="center"/>
              <w:rPr>
                <w:rFonts w:asciiTheme="minorHAnsi" w:hAnsiTheme="minorHAnsi"/>
                <w:b/>
                <w:sz w:val="28"/>
              </w:rPr>
            </w:pPr>
            <w:r w:rsidRPr="002A20BE">
              <w:rPr>
                <w:rFonts w:asciiTheme="minorHAnsi" w:hAnsiTheme="minorHAnsi"/>
                <w:b/>
                <w:sz w:val="28"/>
              </w:rPr>
              <w:t>Criterion</w:t>
            </w:r>
          </w:p>
        </w:tc>
        <w:tc>
          <w:tcPr>
            <w:tcW w:w="1745" w:type="dxa"/>
            <w:shd w:val="clear" w:color="auto" w:fill="BFBFBF" w:themeFill="background1" w:themeFillShade="BF"/>
            <w:vAlign w:val="center"/>
          </w:tcPr>
          <w:p w:rsidR="002D163A" w:rsidRPr="002A20BE" w:rsidRDefault="002D163A" w:rsidP="00452032">
            <w:pPr>
              <w:jc w:val="center"/>
              <w:rPr>
                <w:rFonts w:asciiTheme="minorHAnsi" w:hAnsiTheme="minorHAnsi"/>
                <w:b/>
                <w:sz w:val="28"/>
              </w:rPr>
            </w:pPr>
            <w:r w:rsidRPr="002A20BE">
              <w:rPr>
                <w:rFonts w:asciiTheme="minorHAnsi" w:hAnsiTheme="minorHAnsi"/>
                <w:b/>
                <w:sz w:val="28"/>
              </w:rPr>
              <w:t>Points</w:t>
            </w:r>
          </w:p>
          <w:p w:rsidR="002D163A" w:rsidRPr="002A20BE" w:rsidRDefault="002D163A" w:rsidP="00452032">
            <w:pPr>
              <w:jc w:val="center"/>
              <w:rPr>
                <w:rFonts w:asciiTheme="minorHAnsi" w:hAnsiTheme="minorHAnsi"/>
                <w:b/>
                <w:sz w:val="28"/>
              </w:rPr>
            </w:pPr>
            <w:r w:rsidRPr="002A20BE">
              <w:rPr>
                <w:rFonts w:asciiTheme="minorHAnsi" w:hAnsiTheme="minorHAnsi"/>
                <w:b/>
                <w:sz w:val="28"/>
              </w:rPr>
              <w:t>(maximum)</w:t>
            </w:r>
          </w:p>
        </w:tc>
      </w:tr>
      <w:tr w:rsidR="00552561" w:rsidRPr="00CE694F" w:rsidTr="002A20BE">
        <w:trPr>
          <w:jc w:val="center"/>
        </w:trPr>
        <w:tc>
          <w:tcPr>
            <w:tcW w:w="6660" w:type="dxa"/>
            <w:vAlign w:val="center"/>
          </w:tcPr>
          <w:p w:rsidR="002D163A" w:rsidRPr="002A20BE" w:rsidRDefault="002D163A" w:rsidP="002A20BE">
            <w:pPr>
              <w:numPr>
                <w:ilvl w:val="0"/>
                <w:numId w:val="9"/>
              </w:numPr>
              <w:ind w:left="0" w:firstLine="0"/>
              <w:rPr>
                <w:rFonts w:asciiTheme="minorHAnsi" w:hAnsiTheme="minorHAnsi"/>
              </w:rPr>
            </w:pPr>
            <w:r w:rsidRPr="002A20BE">
              <w:rPr>
                <w:rFonts w:asciiTheme="minorHAnsi" w:hAnsiTheme="minorHAnsi"/>
              </w:rPr>
              <w:t>Statement of Need</w:t>
            </w:r>
          </w:p>
          <w:p w:rsidR="002D163A" w:rsidRPr="002A20BE" w:rsidRDefault="00632D92" w:rsidP="000E3BA5">
            <w:pPr>
              <w:jc w:val="right"/>
              <w:rPr>
                <w:rFonts w:asciiTheme="minorHAnsi" w:hAnsiTheme="minorHAnsi"/>
              </w:rPr>
            </w:pPr>
            <w:hyperlink w:anchor="ProjectNarrative" w:history="1">
              <w:r w:rsidR="002D163A" w:rsidRPr="002A20BE">
                <w:rPr>
                  <w:rStyle w:val="Hyperlink"/>
                  <w:rFonts w:asciiTheme="minorHAnsi" w:hAnsiTheme="minorHAnsi"/>
                </w:rPr>
                <w:t>(See Section IV.B.3</w:t>
              </w:r>
              <w:r w:rsidR="000E3BA5">
                <w:rPr>
                  <w:bCs/>
                  <w:szCs w:val="24"/>
                  <w:u w:val="single"/>
                </w:rPr>
                <w:t>.i</w:t>
              </w:r>
              <w:r w:rsidR="002D163A" w:rsidRPr="002A20BE">
                <w:rPr>
                  <w:rStyle w:val="Hyperlink"/>
                  <w:rFonts w:asciiTheme="minorHAnsi" w:hAnsiTheme="minorHAnsi"/>
                </w:rPr>
                <w:t xml:space="preserve"> Statement of Need)</w:t>
              </w:r>
            </w:hyperlink>
          </w:p>
        </w:tc>
        <w:tc>
          <w:tcPr>
            <w:tcW w:w="1745" w:type="dxa"/>
            <w:vAlign w:val="center"/>
          </w:tcPr>
          <w:p w:rsidR="002D163A" w:rsidRPr="002A20BE" w:rsidRDefault="00E12E9C" w:rsidP="00E12E9C">
            <w:pPr>
              <w:jc w:val="center"/>
              <w:rPr>
                <w:rFonts w:asciiTheme="minorHAnsi" w:hAnsiTheme="minorHAnsi"/>
              </w:rPr>
            </w:pPr>
            <w:r w:rsidRPr="002A20BE">
              <w:rPr>
                <w:rFonts w:asciiTheme="minorHAnsi" w:hAnsiTheme="minorHAnsi"/>
              </w:rPr>
              <w:t>12</w:t>
            </w:r>
          </w:p>
        </w:tc>
      </w:tr>
      <w:tr w:rsidR="00552561" w:rsidRPr="00CE694F" w:rsidTr="002A20BE">
        <w:trPr>
          <w:jc w:val="center"/>
        </w:trPr>
        <w:tc>
          <w:tcPr>
            <w:tcW w:w="6660" w:type="dxa"/>
            <w:vAlign w:val="center"/>
          </w:tcPr>
          <w:p w:rsidR="002D163A" w:rsidRPr="002A20BE" w:rsidRDefault="002D163A" w:rsidP="002A20BE">
            <w:pPr>
              <w:numPr>
                <w:ilvl w:val="0"/>
                <w:numId w:val="9"/>
              </w:numPr>
              <w:ind w:left="0" w:firstLine="0"/>
              <w:rPr>
                <w:rFonts w:asciiTheme="minorHAnsi" w:hAnsiTheme="minorHAnsi"/>
              </w:rPr>
            </w:pPr>
            <w:r w:rsidRPr="002A20BE">
              <w:rPr>
                <w:rFonts w:asciiTheme="minorHAnsi" w:hAnsiTheme="minorHAnsi"/>
              </w:rPr>
              <w:t>Expected Outcomes, and Outputs</w:t>
            </w:r>
          </w:p>
          <w:p w:rsidR="002D163A" w:rsidRPr="002A20BE" w:rsidRDefault="00632D92" w:rsidP="000E3BA5">
            <w:pPr>
              <w:jc w:val="right"/>
              <w:rPr>
                <w:rFonts w:asciiTheme="minorHAnsi" w:hAnsiTheme="minorHAnsi"/>
              </w:rPr>
            </w:pPr>
            <w:hyperlink w:anchor="Outcomes" w:history="1">
              <w:r w:rsidR="002D163A" w:rsidRPr="002A20BE">
                <w:rPr>
                  <w:rStyle w:val="Hyperlink"/>
                  <w:rFonts w:asciiTheme="minorHAnsi" w:hAnsiTheme="minorHAnsi"/>
                </w:rPr>
                <w:t>(See Section IV.B.3</w:t>
              </w:r>
              <w:r w:rsidR="000E3BA5">
                <w:rPr>
                  <w:bCs/>
                  <w:szCs w:val="24"/>
                  <w:u w:val="single"/>
                </w:rPr>
                <w:t>.ii</w:t>
              </w:r>
              <w:r w:rsidR="002D163A" w:rsidRPr="002A20BE">
                <w:rPr>
                  <w:rStyle w:val="Hyperlink"/>
                  <w:rFonts w:asciiTheme="minorHAnsi" w:hAnsiTheme="minorHAnsi"/>
                </w:rPr>
                <w:t xml:space="preserve"> Expected Outcomes and Outputs)</w:t>
              </w:r>
            </w:hyperlink>
          </w:p>
        </w:tc>
        <w:tc>
          <w:tcPr>
            <w:tcW w:w="1745" w:type="dxa"/>
            <w:vAlign w:val="center"/>
          </w:tcPr>
          <w:p w:rsidR="002D163A" w:rsidRPr="002A20BE" w:rsidRDefault="00E12E9C" w:rsidP="00AF684C">
            <w:pPr>
              <w:jc w:val="center"/>
              <w:rPr>
                <w:rFonts w:asciiTheme="minorHAnsi" w:hAnsiTheme="minorHAnsi"/>
              </w:rPr>
            </w:pPr>
            <w:r w:rsidRPr="002A20BE">
              <w:rPr>
                <w:rFonts w:asciiTheme="minorHAnsi" w:hAnsiTheme="minorHAnsi"/>
              </w:rPr>
              <w:t>12</w:t>
            </w:r>
          </w:p>
        </w:tc>
      </w:tr>
      <w:tr w:rsidR="00552561" w:rsidRPr="00CE694F" w:rsidTr="002A20BE">
        <w:trPr>
          <w:jc w:val="center"/>
        </w:trPr>
        <w:tc>
          <w:tcPr>
            <w:tcW w:w="6660" w:type="dxa"/>
            <w:vAlign w:val="center"/>
          </w:tcPr>
          <w:p w:rsidR="002D163A" w:rsidRPr="002A20BE" w:rsidRDefault="002D163A" w:rsidP="002A20BE">
            <w:pPr>
              <w:numPr>
                <w:ilvl w:val="0"/>
                <w:numId w:val="9"/>
              </w:numPr>
              <w:ind w:left="0" w:firstLine="0"/>
              <w:rPr>
                <w:rFonts w:asciiTheme="minorHAnsi" w:hAnsiTheme="minorHAnsi"/>
              </w:rPr>
            </w:pPr>
            <w:r w:rsidRPr="002A20BE">
              <w:rPr>
                <w:rFonts w:asciiTheme="minorHAnsi" w:hAnsiTheme="minorHAnsi"/>
              </w:rPr>
              <w:t>Project Design</w:t>
            </w:r>
          </w:p>
          <w:p w:rsidR="002D163A" w:rsidRPr="002A20BE" w:rsidRDefault="00632D92" w:rsidP="000E3BA5">
            <w:pPr>
              <w:jc w:val="right"/>
              <w:rPr>
                <w:rFonts w:asciiTheme="minorHAnsi" w:hAnsiTheme="minorHAnsi"/>
              </w:rPr>
            </w:pPr>
            <w:hyperlink w:anchor="ProjectDesign" w:history="1">
              <w:r w:rsidR="002D163A" w:rsidRPr="002A20BE">
                <w:rPr>
                  <w:rStyle w:val="Hyperlink"/>
                  <w:rFonts w:asciiTheme="minorHAnsi" w:hAnsiTheme="minorHAnsi"/>
                </w:rPr>
                <w:t>(See Section IV.B.3</w:t>
              </w:r>
              <w:r w:rsidR="000E3BA5">
                <w:rPr>
                  <w:rStyle w:val="Hyperlink"/>
                  <w:rFonts w:asciiTheme="minorHAnsi" w:hAnsiTheme="minorHAnsi"/>
                </w:rPr>
                <w:t>.</w:t>
              </w:r>
              <w:r w:rsidR="000E3BA5">
                <w:rPr>
                  <w:bCs/>
                  <w:szCs w:val="24"/>
                  <w:u w:val="single"/>
                </w:rPr>
                <w:t>iii</w:t>
              </w:r>
              <w:r w:rsidR="002D163A" w:rsidRPr="002A20BE">
                <w:rPr>
                  <w:rStyle w:val="Hyperlink"/>
                  <w:rFonts w:asciiTheme="minorHAnsi" w:hAnsiTheme="minorHAnsi"/>
                </w:rPr>
                <w:t xml:space="preserve"> Project Design)</w:t>
              </w:r>
            </w:hyperlink>
          </w:p>
        </w:tc>
        <w:tc>
          <w:tcPr>
            <w:tcW w:w="1745" w:type="dxa"/>
            <w:vAlign w:val="center"/>
          </w:tcPr>
          <w:p w:rsidR="002D163A" w:rsidRPr="002A20BE" w:rsidRDefault="00E12E9C" w:rsidP="00AF684C">
            <w:pPr>
              <w:jc w:val="center"/>
              <w:rPr>
                <w:rFonts w:asciiTheme="minorHAnsi" w:hAnsiTheme="minorHAnsi"/>
              </w:rPr>
            </w:pPr>
            <w:r w:rsidRPr="002A20BE">
              <w:rPr>
                <w:rFonts w:asciiTheme="minorHAnsi" w:hAnsiTheme="minorHAnsi"/>
              </w:rPr>
              <w:t>59</w:t>
            </w:r>
          </w:p>
        </w:tc>
      </w:tr>
      <w:tr w:rsidR="00552561" w:rsidRPr="00CE694F" w:rsidTr="002A20BE">
        <w:trPr>
          <w:jc w:val="center"/>
        </w:trPr>
        <w:tc>
          <w:tcPr>
            <w:tcW w:w="6660" w:type="dxa"/>
            <w:vAlign w:val="center"/>
          </w:tcPr>
          <w:p w:rsidR="002D163A" w:rsidRPr="002A20BE" w:rsidRDefault="002D163A" w:rsidP="002A20BE">
            <w:pPr>
              <w:numPr>
                <w:ilvl w:val="0"/>
                <w:numId w:val="9"/>
              </w:numPr>
              <w:ind w:left="0" w:firstLine="0"/>
              <w:jc w:val="both"/>
              <w:rPr>
                <w:rFonts w:asciiTheme="minorHAnsi" w:hAnsiTheme="minorHAnsi"/>
              </w:rPr>
            </w:pPr>
            <w:r w:rsidRPr="002A20BE">
              <w:rPr>
                <w:rFonts w:asciiTheme="minorHAnsi" w:hAnsiTheme="minorHAnsi"/>
              </w:rPr>
              <w:t>Organizational, Administrative, and Fiscal Capacity</w:t>
            </w:r>
          </w:p>
          <w:p w:rsidR="00CE5363" w:rsidRPr="002A20BE" w:rsidRDefault="007141FC" w:rsidP="00452032">
            <w:pPr>
              <w:jc w:val="right"/>
              <w:rPr>
                <w:rStyle w:val="Hyperlink"/>
                <w:rFonts w:asciiTheme="minorHAnsi" w:hAnsiTheme="minorHAnsi"/>
              </w:rPr>
            </w:pPr>
            <w:r w:rsidRPr="002A20BE">
              <w:rPr>
                <w:rFonts w:asciiTheme="minorHAnsi" w:hAnsiTheme="minorHAnsi"/>
              </w:rPr>
              <w:fldChar w:fldCharType="begin"/>
            </w:r>
            <w:r w:rsidRPr="00CE694F">
              <w:rPr>
                <w:rFonts w:asciiTheme="minorHAnsi" w:hAnsiTheme="minorHAnsi"/>
                <w:bCs/>
              </w:rPr>
              <w:instrText xml:space="preserve"> HYPERLINK  \l "OrgCapacity" </w:instrText>
            </w:r>
            <w:r w:rsidRPr="002A20BE">
              <w:rPr>
                <w:rFonts w:asciiTheme="minorHAnsi" w:hAnsiTheme="minorHAnsi"/>
              </w:rPr>
              <w:fldChar w:fldCharType="separate"/>
            </w:r>
            <w:r w:rsidR="002D163A" w:rsidRPr="002A20BE">
              <w:rPr>
                <w:rStyle w:val="Hyperlink"/>
                <w:rFonts w:asciiTheme="minorHAnsi" w:hAnsiTheme="minorHAnsi"/>
              </w:rPr>
              <w:t>(See Section IV.B.3</w:t>
            </w:r>
            <w:r w:rsidR="000E3BA5">
              <w:rPr>
                <w:bCs/>
                <w:szCs w:val="24"/>
                <w:u w:val="single"/>
              </w:rPr>
              <w:t>.iv</w:t>
            </w:r>
            <w:r w:rsidR="002D163A" w:rsidRPr="002A20BE">
              <w:rPr>
                <w:rStyle w:val="Hyperlink"/>
                <w:rFonts w:asciiTheme="minorHAnsi" w:hAnsiTheme="minorHAnsi"/>
              </w:rPr>
              <w:t xml:space="preserve">) Organizational, Administrative, </w:t>
            </w:r>
          </w:p>
          <w:p w:rsidR="002D163A" w:rsidRPr="002A20BE" w:rsidRDefault="002D163A" w:rsidP="00452032">
            <w:pPr>
              <w:jc w:val="right"/>
              <w:rPr>
                <w:rFonts w:asciiTheme="minorHAnsi" w:hAnsiTheme="minorHAnsi"/>
              </w:rPr>
            </w:pPr>
            <w:r w:rsidRPr="002A20BE">
              <w:rPr>
                <w:rStyle w:val="Hyperlink"/>
                <w:rFonts w:asciiTheme="minorHAnsi" w:hAnsiTheme="minorHAnsi"/>
              </w:rPr>
              <w:t>and Fiscal Capacity)</w:t>
            </w:r>
            <w:r w:rsidR="007141FC" w:rsidRPr="002A20BE">
              <w:rPr>
                <w:rFonts w:asciiTheme="minorHAnsi" w:hAnsiTheme="minorHAnsi"/>
              </w:rPr>
              <w:fldChar w:fldCharType="end"/>
            </w:r>
          </w:p>
        </w:tc>
        <w:tc>
          <w:tcPr>
            <w:tcW w:w="1745" w:type="dxa"/>
            <w:vAlign w:val="center"/>
          </w:tcPr>
          <w:p w:rsidR="002D163A" w:rsidRPr="002A20BE" w:rsidRDefault="00E12E9C" w:rsidP="00AF684C">
            <w:pPr>
              <w:jc w:val="center"/>
              <w:rPr>
                <w:rFonts w:asciiTheme="minorHAnsi" w:hAnsiTheme="minorHAnsi"/>
              </w:rPr>
            </w:pPr>
            <w:r w:rsidRPr="002A20BE">
              <w:rPr>
                <w:rFonts w:asciiTheme="minorHAnsi" w:hAnsiTheme="minorHAnsi"/>
              </w:rPr>
              <w:t>12</w:t>
            </w:r>
          </w:p>
        </w:tc>
      </w:tr>
      <w:tr w:rsidR="00552561" w:rsidRPr="00CE694F" w:rsidTr="002A20BE">
        <w:trPr>
          <w:jc w:val="center"/>
        </w:trPr>
        <w:tc>
          <w:tcPr>
            <w:tcW w:w="6660" w:type="dxa"/>
            <w:vAlign w:val="center"/>
          </w:tcPr>
          <w:p w:rsidR="002D163A" w:rsidRPr="002A20BE" w:rsidRDefault="002D163A" w:rsidP="002A20BE">
            <w:pPr>
              <w:numPr>
                <w:ilvl w:val="0"/>
                <w:numId w:val="9"/>
              </w:numPr>
              <w:ind w:left="0" w:firstLine="0"/>
              <w:rPr>
                <w:rFonts w:asciiTheme="minorHAnsi" w:hAnsiTheme="minorHAnsi"/>
                <w:color w:val="000000" w:themeColor="text1"/>
              </w:rPr>
            </w:pPr>
            <w:r w:rsidRPr="002A20BE">
              <w:rPr>
                <w:rFonts w:asciiTheme="minorHAnsi" w:hAnsiTheme="minorHAnsi"/>
                <w:color w:val="000000" w:themeColor="text1"/>
              </w:rPr>
              <w:t>Budget and Budget Justification</w:t>
            </w:r>
          </w:p>
          <w:p w:rsidR="002D163A" w:rsidRPr="002A20BE" w:rsidRDefault="00632D92" w:rsidP="00452032">
            <w:pPr>
              <w:jc w:val="right"/>
              <w:rPr>
                <w:rFonts w:asciiTheme="minorHAnsi" w:hAnsiTheme="minorHAnsi"/>
                <w:color w:val="FF0000"/>
              </w:rPr>
            </w:pPr>
            <w:hyperlink w:anchor="BudgetJust" w:history="1">
              <w:r w:rsidR="002D163A" w:rsidRPr="00CE694F">
                <w:rPr>
                  <w:rStyle w:val="Hyperlink"/>
                  <w:rFonts w:asciiTheme="minorHAnsi" w:hAnsiTheme="minorHAnsi"/>
                  <w:bCs/>
                </w:rPr>
                <w:t>(See Section IV.B.2. Project Budget</w:t>
              </w:r>
            </w:hyperlink>
            <w:r w:rsidR="002D163A" w:rsidRPr="00CE694F">
              <w:rPr>
                <w:rFonts w:asciiTheme="minorHAnsi" w:hAnsiTheme="minorHAnsi"/>
                <w:bCs/>
                <w:color w:val="000000" w:themeColor="text1"/>
              </w:rPr>
              <w:t>)</w:t>
            </w:r>
          </w:p>
        </w:tc>
        <w:tc>
          <w:tcPr>
            <w:tcW w:w="1745" w:type="dxa"/>
            <w:vAlign w:val="center"/>
          </w:tcPr>
          <w:p w:rsidR="002D163A" w:rsidRPr="002A20BE" w:rsidRDefault="002D163A" w:rsidP="00AF684C">
            <w:pPr>
              <w:jc w:val="center"/>
              <w:rPr>
                <w:rFonts w:asciiTheme="minorHAnsi" w:hAnsiTheme="minorHAnsi"/>
              </w:rPr>
            </w:pPr>
            <w:r w:rsidRPr="002A20BE">
              <w:rPr>
                <w:rFonts w:asciiTheme="minorHAnsi" w:hAnsiTheme="minorHAnsi"/>
                <w:color w:val="000000" w:themeColor="text1"/>
              </w:rPr>
              <w:t>5</w:t>
            </w:r>
          </w:p>
        </w:tc>
      </w:tr>
      <w:tr w:rsidR="00552561" w:rsidRPr="00CE694F" w:rsidTr="002A20BE">
        <w:trPr>
          <w:trHeight w:val="456"/>
          <w:jc w:val="center"/>
        </w:trPr>
        <w:tc>
          <w:tcPr>
            <w:tcW w:w="6660" w:type="dxa"/>
            <w:vAlign w:val="center"/>
          </w:tcPr>
          <w:p w:rsidR="002D163A" w:rsidRPr="002A20BE" w:rsidRDefault="002D163A" w:rsidP="00AF684C">
            <w:pPr>
              <w:jc w:val="right"/>
              <w:rPr>
                <w:rFonts w:asciiTheme="minorHAnsi" w:hAnsiTheme="minorHAnsi"/>
                <w:b/>
                <w:sz w:val="28"/>
              </w:rPr>
            </w:pPr>
            <w:r w:rsidRPr="002A20BE">
              <w:rPr>
                <w:rFonts w:asciiTheme="minorHAnsi" w:hAnsiTheme="minorHAnsi"/>
                <w:b/>
                <w:sz w:val="28"/>
              </w:rPr>
              <w:t>TOTAL</w:t>
            </w:r>
          </w:p>
        </w:tc>
        <w:tc>
          <w:tcPr>
            <w:tcW w:w="1745" w:type="dxa"/>
            <w:vAlign w:val="center"/>
          </w:tcPr>
          <w:p w:rsidR="002D163A" w:rsidRPr="002A20BE" w:rsidRDefault="002D163A">
            <w:pPr>
              <w:jc w:val="center"/>
              <w:rPr>
                <w:rFonts w:asciiTheme="minorHAnsi" w:hAnsiTheme="minorHAnsi"/>
                <w:b/>
                <w:color w:val="000000" w:themeColor="text1"/>
                <w:sz w:val="28"/>
              </w:rPr>
            </w:pPr>
            <w:r w:rsidRPr="002A20BE">
              <w:rPr>
                <w:rFonts w:asciiTheme="minorHAnsi" w:hAnsiTheme="minorHAnsi"/>
                <w:b/>
                <w:color w:val="000000" w:themeColor="text1"/>
                <w:sz w:val="28"/>
              </w:rPr>
              <w:t>100</w:t>
            </w:r>
          </w:p>
        </w:tc>
      </w:tr>
    </w:tbl>
    <w:p w:rsidR="001A3F31" w:rsidRPr="002A20BE" w:rsidRDefault="001A3F31" w:rsidP="002A20BE">
      <w:pPr>
        <w:pStyle w:val="Heading3"/>
        <w:rPr>
          <w:rStyle w:val="Emphasis"/>
          <w:rFonts w:asciiTheme="minorHAnsi" w:hAnsiTheme="minorHAnsi"/>
          <w:b/>
          <w:color w:val="000000" w:themeColor="text1"/>
        </w:rPr>
      </w:pPr>
      <w:r w:rsidRPr="002A20BE">
        <w:rPr>
          <w:rStyle w:val="Emphasis"/>
          <w:rFonts w:asciiTheme="minorHAnsi" w:hAnsiTheme="minorHAnsi"/>
          <w:b/>
          <w:color w:val="000000" w:themeColor="text1"/>
        </w:rPr>
        <w:t xml:space="preserve">Statement of Need (up to </w:t>
      </w:r>
      <w:r w:rsidR="00E12E9C" w:rsidRPr="002A20BE">
        <w:rPr>
          <w:rStyle w:val="Emphasis"/>
          <w:rFonts w:asciiTheme="minorHAnsi" w:hAnsiTheme="minorHAnsi"/>
          <w:b/>
          <w:color w:val="auto"/>
        </w:rPr>
        <w:t>12</w:t>
      </w:r>
      <w:r w:rsidRPr="002A20BE">
        <w:rPr>
          <w:rStyle w:val="Emphasis"/>
          <w:rFonts w:asciiTheme="minorHAnsi" w:hAnsiTheme="minorHAnsi"/>
          <w:b/>
          <w:color w:val="auto"/>
        </w:rPr>
        <w:t xml:space="preserve"> </w:t>
      </w:r>
      <w:r w:rsidRPr="002A20BE">
        <w:rPr>
          <w:rStyle w:val="Emphasis"/>
          <w:rFonts w:asciiTheme="minorHAnsi" w:hAnsiTheme="minorHAnsi"/>
          <w:b/>
          <w:color w:val="000000" w:themeColor="text1"/>
        </w:rPr>
        <w:t>points)</w:t>
      </w:r>
    </w:p>
    <w:p w:rsidR="00E12E9C" w:rsidRPr="002A20BE" w:rsidRDefault="00E12E9C" w:rsidP="002A20BE">
      <w:pPr>
        <w:ind w:left="900"/>
        <w:rPr>
          <w:rStyle w:val="Emphasis"/>
          <w:rFonts w:asciiTheme="minorHAnsi" w:hAnsiTheme="minorHAnsi"/>
          <w:b w:val="0"/>
          <w:i w:val="0"/>
          <w:color w:val="auto"/>
        </w:rPr>
      </w:pPr>
      <w:r w:rsidRPr="002A20BE">
        <w:rPr>
          <w:rStyle w:val="Emphasis"/>
          <w:rFonts w:asciiTheme="minorHAnsi" w:hAnsiTheme="minorHAnsi"/>
          <w:b w:val="0"/>
          <w:i w:val="0"/>
          <w:color w:val="auto"/>
        </w:rPr>
        <w:t>Points will be awarded based on:</w:t>
      </w:r>
    </w:p>
    <w:p w:rsidR="00E12E9C" w:rsidRPr="002A20BE" w:rsidRDefault="00E12E9C" w:rsidP="002A20BE">
      <w:pPr>
        <w:ind w:left="1440" w:hanging="36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fully describes, in both quantitative and qualitative terms, the need for Expansion Grant funding including, the nature and scope, and the consequences of not addressing those workforce needs.   (3 points)</w:t>
      </w:r>
    </w:p>
    <w:p w:rsidR="00E12E9C" w:rsidRPr="002A20BE" w:rsidRDefault="00E12E9C" w:rsidP="002A20BE">
      <w:pPr>
        <w:ind w:left="1440" w:hanging="36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 xml:space="preserve">The extent to which the applicant identifies and describes the State’s projected high growth industries and occupations targeted for expanding Registered Apprenticeship employment and training opportunities.  </w:t>
      </w:r>
      <w:r w:rsidRPr="00084F87">
        <w:rPr>
          <w:rStyle w:val="Emphasis"/>
          <w:rFonts w:asciiTheme="minorHAnsi" w:hAnsiTheme="minorHAnsi"/>
          <w:b w:val="0"/>
          <w:i w:val="0"/>
          <w:color w:val="auto"/>
        </w:rPr>
        <w:t>(3 points)</w:t>
      </w:r>
    </w:p>
    <w:p w:rsidR="00E12E9C" w:rsidRPr="002A20BE" w:rsidRDefault="00E12E9C" w:rsidP="002A20BE">
      <w:pPr>
        <w:ind w:left="1440" w:hanging="360"/>
        <w:rPr>
          <w:rStyle w:val="Emphasis"/>
          <w:rFonts w:asciiTheme="minorHAnsi" w:hAnsiTheme="minorHAnsi"/>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describes how apprenticeship expansion planning aligns with the State’s WIOA State Plan, economic development strategy, and State post-secondary credential attainment goals.</w:t>
      </w:r>
      <w:r w:rsidRPr="00084F87">
        <w:rPr>
          <w:rStyle w:val="Emphasis"/>
          <w:rFonts w:asciiTheme="minorHAnsi" w:hAnsiTheme="minorHAnsi"/>
          <w:b w:val="0"/>
          <w:i w:val="0"/>
          <w:color w:val="auto"/>
        </w:rPr>
        <w:t xml:space="preserve"> (3 points)</w:t>
      </w:r>
    </w:p>
    <w:p w:rsidR="00E12E9C" w:rsidRPr="002A20BE" w:rsidRDefault="00E12E9C" w:rsidP="002A20BE">
      <w:pPr>
        <w:ind w:left="1440" w:hanging="36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 xml:space="preserve">The extent to which the applicant describes the potential business and industry opportunities to expand the Registered Apprenticeship model. </w:t>
      </w:r>
      <w:r w:rsidRPr="00CE694F">
        <w:rPr>
          <w:rStyle w:val="Emphasis"/>
          <w:rFonts w:asciiTheme="minorHAnsi" w:hAnsiTheme="minorHAnsi"/>
          <w:b w:val="0"/>
          <w:i w:val="0"/>
          <w:color w:val="auto"/>
        </w:rPr>
        <w:t xml:space="preserve"> </w:t>
      </w:r>
      <w:r w:rsidRPr="002A20BE">
        <w:rPr>
          <w:rStyle w:val="Emphasis"/>
          <w:rFonts w:asciiTheme="minorHAnsi" w:hAnsiTheme="minorHAnsi"/>
          <w:b w:val="0"/>
          <w:i w:val="0"/>
          <w:color w:val="auto"/>
        </w:rPr>
        <w:t>(3 points)</w:t>
      </w:r>
    </w:p>
    <w:p w:rsidR="001A3F31" w:rsidRPr="002A20BE" w:rsidRDefault="001A3F31" w:rsidP="002A20BE">
      <w:pPr>
        <w:pStyle w:val="Heading3"/>
        <w:rPr>
          <w:rStyle w:val="Emphasis"/>
          <w:rFonts w:asciiTheme="minorHAnsi" w:hAnsiTheme="minorHAnsi"/>
          <w:b/>
          <w:i w:val="0"/>
          <w:color w:val="000000" w:themeColor="text1"/>
        </w:rPr>
      </w:pPr>
      <w:r w:rsidRPr="002A20BE">
        <w:rPr>
          <w:rStyle w:val="Emphasis"/>
          <w:rFonts w:asciiTheme="minorHAnsi" w:hAnsiTheme="minorHAnsi"/>
          <w:b/>
          <w:color w:val="000000" w:themeColor="text1"/>
        </w:rPr>
        <w:t xml:space="preserve">Expected Outcomes and Outputs (up to </w:t>
      </w:r>
      <w:r w:rsidR="009B4DFA" w:rsidRPr="002A20BE">
        <w:rPr>
          <w:rStyle w:val="Emphasis"/>
          <w:rFonts w:asciiTheme="minorHAnsi" w:hAnsiTheme="minorHAnsi"/>
          <w:b/>
          <w:color w:val="auto"/>
        </w:rPr>
        <w:t>12</w:t>
      </w:r>
      <w:r w:rsidRPr="002A20BE">
        <w:rPr>
          <w:rStyle w:val="Emphasis"/>
          <w:rFonts w:asciiTheme="minorHAnsi" w:hAnsiTheme="minorHAnsi"/>
          <w:b/>
          <w:color w:val="000000" w:themeColor="text1"/>
        </w:rPr>
        <w:t xml:space="preserve"> points)</w:t>
      </w:r>
    </w:p>
    <w:p w:rsidR="0052711D" w:rsidRPr="002A20BE" w:rsidRDefault="0052711D" w:rsidP="002A20BE">
      <w:pPr>
        <w:ind w:left="900"/>
        <w:rPr>
          <w:rStyle w:val="Emphasis"/>
          <w:rFonts w:asciiTheme="minorHAnsi" w:hAnsiTheme="minorHAnsi"/>
          <w:b w:val="0"/>
          <w:i w:val="0"/>
          <w:color w:val="auto"/>
        </w:rPr>
      </w:pPr>
      <w:r w:rsidRPr="002A20BE">
        <w:rPr>
          <w:rStyle w:val="Emphasis"/>
          <w:rFonts w:asciiTheme="minorHAnsi" w:hAnsiTheme="minorHAnsi"/>
          <w:b w:val="0"/>
          <w:i w:val="0"/>
          <w:color w:val="auto"/>
        </w:rPr>
        <w:t>Points will be awarded based on:</w:t>
      </w:r>
    </w:p>
    <w:p w:rsidR="0052711D" w:rsidRPr="002A20BE" w:rsidRDefault="0052711D" w:rsidP="002A20BE">
      <w:pPr>
        <w:ind w:left="144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clearly identifies the overall goals, milestones, outputs and outcome(s) that will result from its State-wide project.  (3 points)</w:t>
      </w:r>
    </w:p>
    <w:p w:rsidR="0052711D" w:rsidRPr="002A20BE" w:rsidRDefault="0052711D" w:rsidP="002A20BE">
      <w:pPr>
        <w:ind w:left="144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provides baseline data as well as annual growth goals for each of the following metrics:  (4 points)</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Total number of new businesses engaged.</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Total number of new Registered Apprenticeship programs in the State.</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Total number of existing Registered Apprenticeship programs expanded (e.g., adding occupations or increasing the number of apprentices registered).</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Total number of participants receiving services under this grant (could include pre-apprentices and those receiving other types of work readiness training).</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 xml:space="preserve">Total number of Registered Apprentices in the State (targets must describe at least 5% growth or an increase of 100 Registered Apprentices (whichever is greater) over the initial baseline in the first 18 month period of performance, an additional 10% or an increase of 200 Registered Apprentices (whichever is greater) over the initial baseline in the second 18 month period of performance, and an additional 10% or an increase of 200 Registered Apprentices (whichever is greater) over the initial baseline in the third 18 month period of performance.  </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Number and percentage of women served in Registered Apprenticeship.</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Number and percentage of underrepresented populations served in Registered Apprenticeship.</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Number and percentage of youth (16-24 year olds) served in Registered Apprenticeship.</w:t>
      </w:r>
    </w:p>
    <w:p w:rsidR="0052711D" w:rsidRPr="00084F87" w:rsidRDefault="0052711D" w:rsidP="00A94CC5">
      <w:pPr>
        <w:pStyle w:val="ListParagraph"/>
        <w:numPr>
          <w:ilvl w:val="0"/>
          <w:numId w:val="55"/>
        </w:numPr>
        <w:rPr>
          <w:rStyle w:val="Emphasis"/>
          <w:rFonts w:asciiTheme="minorHAnsi" w:hAnsiTheme="minorHAnsi"/>
          <w:b w:val="0"/>
          <w:i w:val="0"/>
          <w:color w:val="auto"/>
        </w:rPr>
      </w:pPr>
      <w:r w:rsidRPr="00084F87">
        <w:rPr>
          <w:rStyle w:val="Emphasis"/>
          <w:rFonts w:asciiTheme="minorHAnsi" w:hAnsiTheme="minorHAnsi"/>
          <w:b w:val="0"/>
          <w:i w:val="0"/>
          <w:color w:val="auto"/>
        </w:rPr>
        <w:t>Percentage of apprentices served who complete their Registered Apprenticeship program (Statewide Completion Rate).</w:t>
      </w:r>
    </w:p>
    <w:p w:rsidR="0052711D" w:rsidRPr="002A20BE" w:rsidRDefault="0052711D" w:rsidP="002A20BE">
      <w:pPr>
        <w:ind w:left="1440" w:hanging="270"/>
        <w:rPr>
          <w:rStyle w:val="Emphasis"/>
          <w:rFonts w:asciiTheme="minorHAnsi" w:hAnsiTheme="minorHAnsi"/>
          <w:b w:val="0"/>
          <w:i w:val="0"/>
          <w:color w:val="auto"/>
        </w:rPr>
      </w:pPr>
    </w:p>
    <w:p w:rsidR="0052711D" w:rsidRPr="002A20BE" w:rsidRDefault="0052711D" w:rsidP="002A20BE">
      <w:pPr>
        <w:ind w:left="144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provides baseline information and describes annual growth goals for Registered Apprenticeship for each of the following metrics. (5 points)</w:t>
      </w:r>
    </w:p>
    <w:p w:rsidR="0052711D" w:rsidRPr="00084F87" w:rsidRDefault="0052711D" w:rsidP="00A94CC5">
      <w:pPr>
        <w:pStyle w:val="ListParagraph"/>
        <w:numPr>
          <w:ilvl w:val="0"/>
          <w:numId w:val="56"/>
        </w:numPr>
        <w:rPr>
          <w:rStyle w:val="Emphasis"/>
          <w:rFonts w:asciiTheme="minorHAnsi" w:hAnsiTheme="minorHAnsi"/>
          <w:b w:val="0"/>
          <w:i w:val="0"/>
          <w:color w:val="auto"/>
          <w:sz w:val="22"/>
        </w:rPr>
      </w:pPr>
      <w:r w:rsidRPr="00084F87">
        <w:rPr>
          <w:rStyle w:val="Emphasis"/>
          <w:rFonts w:asciiTheme="minorHAnsi" w:hAnsiTheme="minorHAnsi"/>
          <w:b w:val="0"/>
          <w:i w:val="0"/>
          <w:color w:val="auto"/>
          <w:sz w:val="22"/>
        </w:rPr>
        <w:t>Percentage of Registered Apprentices receiving any services under titles I-IV of WIOA  relative to all registered apprentices Statewide</w:t>
      </w:r>
    </w:p>
    <w:p w:rsidR="0052711D" w:rsidRPr="00084F87" w:rsidRDefault="0052711D" w:rsidP="00A94CC5">
      <w:pPr>
        <w:pStyle w:val="ListParagraph"/>
        <w:numPr>
          <w:ilvl w:val="0"/>
          <w:numId w:val="56"/>
        </w:numPr>
        <w:rPr>
          <w:rStyle w:val="Emphasis"/>
          <w:rFonts w:asciiTheme="minorHAnsi" w:hAnsiTheme="minorHAnsi"/>
          <w:b w:val="0"/>
          <w:i w:val="0"/>
          <w:color w:val="auto"/>
          <w:sz w:val="22"/>
        </w:rPr>
      </w:pPr>
      <w:r w:rsidRPr="00084F87">
        <w:rPr>
          <w:rStyle w:val="Emphasis"/>
          <w:rFonts w:asciiTheme="minorHAnsi" w:hAnsiTheme="minorHAnsi"/>
          <w:b w:val="0"/>
          <w:i w:val="0"/>
          <w:color w:val="auto"/>
          <w:sz w:val="22"/>
        </w:rPr>
        <w:t>Total number of Registered Apprentices receiving any services under titles I-IV of WIOA</w:t>
      </w:r>
    </w:p>
    <w:p w:rsidR="0052711D" w:rsidRPr="00084F87" w:rsidRDefault="0052711D" w:rsidP="00A94CC5">
      <w:pPr>
        <w:pStyle w:val="ListParagraph"/>
        <w:numPr>
          <w:ilvl w:val="0"/>
          <w:numId w:val="56"/>
        </w:numPr>
        <w:rPr>
          <w:rStyle w:val="Emphasis"/>
          <w:rFonts w:asciiTheme="minorHAnsi" w:hAnsiTheme="minorHAnsi"/>
          <w:b w:val="0"/>
          <w:i w:val="0"/>
          <w:color w:val="auto"/>
          <w:sz w:val="22"/>
        </w:rPr>
      </w:pPr>
      <w:r w:rsidRPr="00084F87">
        <w:rPr>
          <w:rStyle w:val="Emphasis"/>
          <w:rFonts w:asciiTheme="minorHAnsi" w:hAnsiTheme="minorHAnsi"/>
          <w:b w:val="0"/>
          <w:i w:val="0"/>
          <w:color w:val="auto"/>
          <w:sz w:val="22"/>
        </w:rPr>
        <w:t xml:space="preserve">Total number of Sponsors receiving support from the public workforce system with screening, referrals, assessments and other services that support the Registered Apprenticeship program </w:t>
      </w:r>
    </w:p>
    <w:p w:rsidR="0052711D" w:rsidRPr="00084F87" w:rsidRDefault="0052711D" w:rsidP="00A94CC5">
      <w:pPr>
        <w:pStyle w:val="ListParagraph"/>
        <w:numPr>
          <w:ilvl w:val="0"/>
          <w:numId w:val="56"/>
        </w:numPr>
        <w:rPr>
          <w:rStyle w:val="Emphasis"/>
          <w:rFonts w:asciiTheme="minorHAnsi" w:hAnsiTheme="minorHAnsi"/>
          <w:b w:val="0"/>
          <w:i w:val="0"/>
          <w:color w:val="auto"/>
          <w:sz w:val="22"/>
        </w:rPr>
      </w:pPr>
      <w:r w:rsidRPr="00084F87">
        <w:rPr>
          <w:rStyle w:val="Emphasis"/>
          <w:rFonts w:asciiTheme="minorHAnsi" w:hAnsiTheme="minorHAnsi"/>
          <w:b w:val="0"/>
          <w:i w:val="0"/>
          <w:color w:val="auto"/>
          <w:sz w:val="22"/>
        </w:rPr>
        <w:t>Total number of Sponsors receiving WIOA-funded support for their apprentices (e.g., supportive services, classroom training, OJT)</w:t>
      </w:r>
    </w:p>
    <w:p w:rsidR="0052711D" w:rsidRPr="002A20BE" w:rsidRDefault="0052711D" w:rsidP="002A20BE">
      <w:pPr>
        <w:ind w:left="900"/>
        <w:rPr>
          <w:rStyle w:val="Emphasis"/>
          <w:rFonts w:asciiTheme="minorHAnsi" w:hAnsiTheme="minorHAnsi"/>
          <w:b w:val="0"/>
          <w:i w:val="0"/>
          <w:color w:val="auto"/>
        </w:rPr>
      </w:pPr>
    </w:p>
    <w:p w:rsidR="001A3F31" w:rsidRPr="002A20BE" w:rsidRDefault="001A3F31" w:rsidP="002A20BE">
      <w:pPr>
        <w:pStyle w:val="Heading3"/>
        <w:rPr>
          <w:rStyle w:val="Emphasis"/>
          <w:rFonts w:asciiTheme="minorHAnsi" w:hAnsiTheme="minorHAnsi"/>
          <w:b/>
          <w:i w:val="0"/>
          <w:color w:val="000000" w:themeColor="text1"/>
        </w:rPr>
      </w:pPr>
      <w:r w:rsidRPr="002A20BE">
        <w:rPr>
          <w:rStyle w:val="Emphasis"/>
          <w:rFonts w:asciiTheme="minorHAnsi" w:hAnsiTheme="minorHAnsi"/>
          <w:b/>
          <w:color w:val="000000" w:themeColor="text1"/>
        </w:rPr>
        <w:t xml:space="preserve">Project Design (up to </w:t>
      </w:r>
      <w:r w:rsidR="009B4DFA" w:rsidRPr="002A20BE">
        <w:rPr>
          <w:rStyle w:val="Emphasis"/>
          <w:rFonts w:asciiTheme="minorHAnsi" w:hAnsiTheme="minorHAnsi"/>
          <w:b/>
          <w:color w:val="auto"/>
        </w:rPr>
        <w:t>59</w:t>
      </w:r>
      <w:r w:rsidRPr="002A20BE">
        <w:rPr>
          <w:rStyle w:val="Emphasis"/>
          <w:rFonts w:asciiTheme="minorHAnsi" w:hAnsiTheme="minorHAnsi"/>
          <w:b/>
          <w:color w:val="auto"/>
        </w:rPr>
        <w:t xml:space="preserve"> </w:t>
      </w:r>
      <w:r w:rsidRPr="002A20BE">
        <w:rPr>
          <w:rStyle w:val="Emphasis"/>
          <w:rFonts w:asciiTheme="minorHAnsi" w:hAnsiTheme="minorHAnsi"/>
          <w:b/>
          <w:color w:val="000000" w:themeColor="text1"/>
        </w:rPr>
        <w:t>points)</w:t>
      </w:r>
    </w:p>
    <w:p w:rsidR="009B4DFA" w:rsidRPr="002A20BE" w:rsidRDefault="009B4DFA" w:rsidP="002A20BE">
      <w:pPr>
        <w:ind w:left="990"/>
        <w:rPr>
          <w:rStyle w:val="Emphasis"/>
          <w:rFonts w:asciiTheme="minorHAnsi" w:hAnsiTheme="minorHAnsi"/>
          <w:b w:val="0"/>
          <w:i w:val="0"/>
          <w:color w:val="auto"/>
        </w:rPr>
      </w:pPr>
      <w:r w:rsidRPr="002A20BE">
        <w:rPr>
          <w:rStyle w:val="Emphasis"/>
          <w:rFonts w:asciiTheme="minorHAnsi" w:hAnsiTheme="minorHAnsi"/>
          <w:b w:val="0"/>
          <w:i w:val="0"/>
          <w:color w:val="auto"/>
        </w:rPr>
        <w:t xml:space="preserve">Applicants must present a comprehensive and feasible approach to innovate and expand Registered Apprenticeship at a </w:t>
      </w:r>
      <w:proofErr w:type="gramStart"/>
      <w:r w:rsidRPr="002A20BE">
        <w:rPr>
          <w:rStyle w:val="Emphasis"/>
          <w:rFonts w:asciiTheme="minorHAnsi" w:hAnsiTheme="minorHAnsi"/>
          <w:b w:val="0"/>
          <w:i w:val="0"/>
          <w:color w:val="auto"/>
        </w:rPr>
        <w:t>Statewide</w:t>
      </w:r>
      <w:proofErr w:type="gramEnd"/>
      <w:r w:rsidRPr="002A20BE">
        <w:rPr>
          <w:rStyle w:val="Emphasis"/>
          <w:rFonts w:asciiTheme="minorHAnsi" w:hAnsiTheme="minorHAnsi"/>
          <w:b w:val="0"/>
          <w:i w:val="0"/>
          <w:color w:val="auto"/>
        </w:rPr>
        <w:t xml:space="preserve"> level.  The plan should be consistent with the identified goals, milestones, outputs, and outcomes described above, and include a timeline consistent with the life of the grant for completion of work.</w:t>
      </w:r>
    </w:p>
    <w:p w:rsidR="009B4DFA" w:rsidRPr="00CB3E33" w:rsidRDefault="009B4DFA" w:rsidP="009B4DFA">
      <w:pPr>
        <w:rPr>
          <w:rFonts w:asciiTheme="minorHAnsi" w:hAnsiTheme="minorHAnsi"/>
        </w:rPr>
      </w:pPr>
    </w:p>
    <w:p w:rsidR="009B4DFA" w:rsidRPr="002A20BE" w:rsidRDefault="009B4DFA" w:rsidP="002A20BE">
      <w:pPr>
        <w:ind w:left="990"/>
        <w:rPr>
          <w:rFonts w:asciiTheme="minorHAnsi" w:hAnsiTheme="minorHAnsi"/>
        </w:rPr>
      </w:pPr>
      <w:r w:rsidRPr="002A20BE">
        <w:rPr>
          <w:rFonts w:asciiTheme="minorHAnsi" w:hAnsiTheme="minorHAnsi"/>
        </w:rPr>
        <w:t>Points will be awarded based on:</w:t>
      </w:r>
    </w:p>
    <w:p w:rsidR="00084F87" w:rsidRDefault="00084F87" w:rsidP="009B4DFA">
      <w:pPr>
        <w:ind w:left="990"/>
        <w:rPr>
          <w:rFonts w:asciiTheme="minorHAnsi" w:hAnsiTheme="minorHAnsi"/>
          <w:b/>
        </w:rPr>
      </w:pPr>
    </w:p>
    <w:p w:rsidR="009B4DFA" w:rsidRPr="00CE694F" w:rsidRDefault="009B4DFA" w:rsidP="009B4DFA">
      <w:pPr>
        <w:ind w:left="990"/>
        <w:rPr>
          <w:rFonts w:asciiTheme="minorHAnsi" w:hAnsiTheme="minorHAnsi"/>
          <w:b/>
        </w:rPr>
      </w:pPr>
      <w:r w:rsidRPr="00CE694F">
        <w:rPr>
          <w:rFonts w:asciiTheme="minorHAnsi" w:hAnsiTheme="minorHAnsi"/>
          <w:b/>
        </w:rPr>
        <w:t xml:space="preserve">GOVERNOR-SUPPORTED APPRENTICESHIPUSA STATE EXPANSION STRATEGY:  </w:t>
      </w:r>
    </w:p>
    <w:p w:rsidR="009B4DFA" w:rsidRPr="002A20BE" w:rsidRDefault="009B4DFA" w:rsidP="002A20BE">
      <w:pPr>
        <w:ind w:left="990"/>
        <w:rPr>
          <w:rFonts w:asciiTheme="minorHAnsi" w:hAnsiTheme="minorHAnsi"/>
          <w:b/>
        </w:rPr>
      </w:pPr>
      <w:r w:rsidRPr="002A20BE">
        <w:rPr>
          <w:rFonts w:asciiTheme="minorHAnsi" w:hAnsiTheme="minorHAnsi"/>
          <w:b/>
        </w:rPr>
        <w:t>(5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Governor or chief elected official provided a leadership commitment letter demonstrating the State’s commitment to this effort.  (1 point)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its key overall Registered Apprenticeship expansion strategy to grow the number of apprentices in the State by at least 5% or an increase of 100 Registered Apprentices over the initial baseline (whichever is greater) during the 18 month period of performance.  (2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describes how the Governor or chief elected official plans to support the expansion of quality and innovative </w:t>
      </w:r>
      <w:proofErr w:type="spellStart"/>
      <w:r w:rsidRPr="002A20BE">
        <w:rPr>
          <w:rFonts w:asciiTheme="minorHAnsi" w:hAnsiTheme="minorHAnsi"/>
        </w:rPr>
        <w:t>ApprenticeshipUSA</w:t>
      </w:r>
      <w:proofErr w:type="spellEnd"/>
      <w:r w:rsidRPr="002A20BE">
        <w:rPr>
          <w:rFonts w:asciiTheme="minorHAnsi" w:hAnsiTheme="minorHAnsi"/>
        </w:rPr>
        <w:t xml:space="preserve"> training programs that are aligned with the State’s WIOA State Plan. (1 point)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describes how the Governor or chief elected official plans to support the expansion of quality and innovative </w:t>
      </w:r>
      <w:proofErr w:type="spellStart"/>
      <w:r w:rsidRPr="002A20BE">
        <w:rPr>
          <w:rFonts w:asciiTheme="minorHAnsi" w:hAnsiTheme="minorHAnsi"/>
        </w:rPr>
        <w:t>ApprenticeshipUSA</w:t>
      </w:r>
      <w:proofErr w:type="spellEnd"/>
      <w:r w:rsidRPr="002A20BE">
        <w:rPr>
          <w:rFonts w:asciiTheme="minorHAnsi" w:hAnsiTheme="minorHAnsi"/>
        </w:rPr>
        <w:t xml:space="preserve"> training programs that are aligned with State’s sector strategies and growth occupations and industries.  (1 point)</w:t>
      </w:r>
    </w:p>
    <w:p w:rsidR="009B4DFA" w:rsidRPr="002A20BE" w:rsidRDefault="009B4DFA" w:rsidP="002A20BE">
      <w:pPr>
        <w:ind w:left="990"/>
        <w:rPr>
          <w:rFonts w:asciiTheme="minorHAnsi" w:hAnsiTheme="minorHAnsi"/>
        </w:rPr>
      </w:pPr>
    </w:p>
    <w:p w:rsidR="009B4DFA" w:rsidRPr="002A20BE" w:rsidRDefault="009B4DFA" w:rsidP="002A20BE">
      <w:pPr>
        <w:ind w:left="990"/>
        <w:rPr>
          <w:rFonts w:asciiTheme="minorHAnsi" w:hAnsiTheme="minorHAnsi"/>
          <w:b/>
        </w:rPr>
      </w:pPr>
      <w:r w:rsidRPr="00CE694F">
        <w:rPr>
          <w:rFonts w:asciiTheme="minorHAnsi" w:hAnsiTheme="minorHAnsi"/>
          <w:b/>
        </w:rPr>
        <w:t>BUILD STATE CAPACITY TO SUPPORT APPRENTICESHIP EXPANSION</w:t>
      </w:r>
      <w:r w:rsidRPr="002A20BE">
        <w:rPr>
          <w:rFonts w:asciiTheme="minorHAnsi" w:hAnsiTheme="minorHAnsi"/>
          <w:b/>
        </w:rPr>
        <w:t>:  (7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describes the current status of and plan to improve Registered Apprenticeship capacity, infrastructure, and expert support to aid apprenticeship expansion and transformation in the State.  </w:t>
      </w:r>
      <w:r w:rsidRPr="00CE694F">
        <w:rPr>
          <w:rFonts w:asciiTheme="minorHAnsi" w:hAnsiTheme="minorHAnsi"/>
        </w:rPr>
        <w:t xml:space="preserve"> </w:t>
      </w:r>
      <w:r w:rsidRPr="002A20BE">
        <w:rPr>
          <w:rFonts w:asciiTheme="minorHAnsi" w:hAnsiTheme="minorHAnsi"/>
        </w:rPr>
        <w:t>(4 points)</w:t>
      </w:r>
    </w:p>
    <w:p w:rsidR="009B4DFA" w:rsidRPr="00CE694F" w:rsidRDefault="009B4DFA" w:rsidP="009B4DFA">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describes the State’s approach to developing additional capacity and capability in areas such as: </w:t>
      </w:r>
    </w:p>
    <w:p w:rsidR="009B4DFA" w:rsidRPr="00CE694F" w:rsidRDefault="009B4DFA" w:rsidP="009B4DFA">
      <w:pPr>
        <w:ind w:left="2430" w:hanging="270"/>
        <w:rPr>
          <w:rFonts w:asciiTheme="minorHAnsi" w:hAnsiTheme="minorHAnsi"/>
        </w:rPr>
      </w:pPr>
      <w:r w:rsidRPr="002A20BE">
        <w:rPr>
          <w:rFonts w:asciiTheme="minorHAnsi" w:hAnsiTheme="minorHAnsi"/>
        </w:rPr>
        <w:t xml:space="preserve">1) </w:t>
      </w:r>
      <w:proofErr w:type="gramStart"/>
      <w:r w:rsidRPr="002A20BE">
        <w:rPr>
          <w:rFonts w:asciiTheme="minorHAnsi" w:hAnsiTheme="minorHAnsi"/>
        </w:rPr>
        <w:t>core</w:t>
      </w:r>
      <w:proofErr w:type="gramEnd"/>
      <w:r w:rsidRPr="002A20BE">
        <w:rPr>
          <w:rFonts w:asciiTheme="minorHAnsi" w:hAnsiTheme="minorHAnsi"/>
        </w:rPr>
        <w:t xml:space="preserve"> functions including promotion, registration, oversight, technical assistance and support for potential and existing sponsors; </w:t>
      </w:r>
    </w:p>
    <w:p w:rsidR="009B4DFA" w:rsidRPr="00CE694F" w:rsidRDefault="009B4DFA" w:rsidP="009B4DFA">
      <w:pPr>
        <w:ind w:left="2430" w:hanging="270"/>
        <w:rPr>
          <w:rFonts w:asciiTheme="minorHAnsi" w:hAnsiTheme="minorHAnsi"/>
        </w:rPr>
      </w:pPr>
      <w:r w:rsidRPr="002A20BE">
        <w:rPr>
          <w:rFonts w:asciiTheme="minorHAnsi" w:hAnsiTheme="minorHAnsi"/>
        </w:rPr>
        <w:t xml:space="preserve">2) </w:t>
      </w:r>
      <w:proofErr w:type="gramStart"/>
      <w:r w:rsidRPr="002A20BE">
        <w:rPr>
          <w:rFonts w:asciiTheme="minorHAnsi" w:hAnsiTheme="minorHAnsi"/>
        </w:rPr>
        <w:t>training</w:t>
      </w:r>
      <w:proofErr w:type="gramEnd"/>
      <w:r w:rsidRPr="002A20BE">
        <w:rPr>
          <w:rFonts w:asciiTheme="minorHAnsi" w:hAnsiTheme="minorHAnsi"/>
        </w:rPr>
        <w:t xml:space="preserve"> and support for front-line staff that promotes both innovation and quality in Registered Apprenticeship; and </w:t>
      </w:r>
    </w:p>
    <w:p w:rsidR="009B4DFA" w:rsidRPr="002A20BE" w:rsidRDefault="009B4DFA" w:rsidP="002A20BE">
      <w:pPr>
        <w:ind w:left="2430" w:hanging="270"/>
        <w:rPr>
          <w:rFonts w:asciiTheme="minorHAnsi" w:hAnsiTheme="minorHAnsi"/>
        </w:rPr>
      </w:pPr>
      <w:r w:rsidRPr="002A20BE">
        <w:rPr>
          <w:rFonts w:asciiTheme="minorHAnsi" w:hAnsiTheme="minorHAnsi"/>
        </w:rPr>
        <w:t xml:space="preserve">3) </w:t>
      </w:r>
      <w:proofErr w:type="gramStart"/>
      <w:r w:rsidRPr="002A20BE">
        <w:rPr>
          <w:rFonts w:asciiTheme="minorHAnsi" w:hAnsiTheme="minorHAnsi"/>
        </w:rPr>
        <w:t>training</w:t>
      </w:r>
      <w:proofErr w:type="gramEnd"/>
      <w:r w:rsidRPr="002A20BE">
        <w:rPr>
          <w:rFonts w:asciiTheme="minorHAnsi" w:hAnsiTheme="minorHAnsi"/>
        </w:rPr>
        <w:t xml:space="preserve"> and support for State Apprenticeship Councils to engage them in the State’s plans for Registered Apprenticeship expansion and innovation; and </w:t>
      </w:r>
    </w:p>
    <w:p w:rsidR="009B4DFA" w:rsidRPr="00CE694F" w:rsidRDefault="009B4DFA" w:rsidP="009B4DFA">
      <w:pPr>
        <w:ind w:left="2430" w:hanging="270"/>
        <w:rPr>
          <w:rFonts w:asciiTheme="minorHAnsi" w:hAnsiTheme="minorHAnsi"/>
        </w:rPr>
      </w:pPr>
      <w:r w:rsidRPr="00CE694F">
        <w:rPr>
          <w:rFonts w:asciiTheme="minorHAnsi" w:hAnsiTheme="minorHAnsi"/>
        </w:rPr>
        <w:t xml:space="preserve">4) </w:t>
      </w:r>
      <w:proofErr w:type="gramStart"/>
      <w:r w:rsidRPr="00CE694F">
        <w:rPr>
          <w:rFonts w:asciiTheme="minorHAnsi" w:hAnsiTheme="minorHAnsi"/>
        </w:rPr>
        <w:t>engaging</w:t>
      </w:r>
      <w:proofErr w:type="gramEnd"/>
      <w:r w:rsidRPr="00CE694F">
        <w:rPr>
          <w:rFonts w:asciiTheme="minorHAnsi" w:hAnsiTheme="minorHAnsi"/>
        </w:rPr>
        <w:t xml:space="preserve"> industry to develop multi-employer programs</w:t>
      </w:r>
      <w:r w:rsidRPr="002A20BE">
        <w:rPr>
          <w:rFonts w:asciiTheme="minorHAnsi" w:hAnsiTheme="minorHAnsi"/>
        </w:rPr>
        <w:t xml:space="preserve"> and </w:t>
      </w:r>
      <w:r w:rsidRPr="00CE694F">
        <w:rPr>
          <w:rFonts w:asciiTheme="minorHAnsi" w:hAnsiTheme="minorHAnsi"/>
        </w:rPr>
        <w:t xml:space="preserve">program templates.  </w:t>
      </w:r>
    </w:p>
    <w:p w:rsidR="009B4DFA" w:rsidRPr="00CE694F" w:rsidRDefault="009B4DFA" w:rsidP="009B4DFA">
      <w:pPr>
        <w:ind w:left="1890"/>
        <w:rPr>
          <w:rFonts w:asciiTheme="minorHAnsi" w:hAnsiTheme="minorHAnsi"/>
        </w:rPr>
      </w:pPr>
      <w:r w:rsidRPr="002A20BE">
        <w:rPr>
          <w:rFonts w:asciiTheme="minorHAnsi" w:hAnsiTheme="minorHAnsi"/>
        </w:rPr>
        <w:t>(3 points)</w:t>
      </w:r>
    </w:p>
    <w:p w:rsidR="009B4DFA" w:rsidRPr="00CE694F" w:rsidRDefault="009B4DFA" w:rsidP="009B4DFA">
      <w:pPr>
        <w:ind w:left="990"/>
        <w:rPr>
          <w:rFonts w:asciiTheme="minorHAnsi" w:hAnsiTheme="minorHAnsi"/>
        </w:rPr>
      </w:pPr>
    </w:p>
    <w:p w:rsidR="009B4DFA" w:rsidRPr="002A20BE" w:rsidRDefault="009B4DFA" w:rsidP="002A20BE">
      <w:pPr>
        <w:ind w:left="990"/>
        <w:rPr>
          <w:rFonts w:asciiTheme="minorHAnsi" w:hAnsiTheme="minorHAnsi"/>
          <w:b/>
        </w:rPr>
      </w:pPr>
      <w:r w:rsidRPr="00CE694F">
        <w:rPr>
          <w:rFonts w:asciiTheme="minorHAnsi" w:hAnsiTheme="minorHAnsi"/>
          <w:b/>
        </w:rPr>
        <w:t>STATE ALIGNMENT OF REGISTERED APPRENTICESHIPS, WORKFORCE, EDUCATION AND ECONOMIC</w:t>
      </w:r>
      <w:r w:rsidRPr="002A20BE">
        <w:rPr>
          <w:rFonts w:asciiTheme="minorHAnsi" w:hAnsiTheme="minorHAnsi"/>
          <w:b/>
        </w:rPr>
        <w:t xml:space="preserve"> DEVELOPMENT STRATEGIES:  (8 </w:t>
      </w:r>
      <w:r w:rsidRPr="00CE694F">
        <w:rPr>
          <w:rFonts w:asciiTheme="minorHAnsi" w:hAnsiTheme="minorHAnsi"/>
          <w:b/>
        </w:rPr>
        <w:t>POINTS</w:t>
      </w:r>
      <w:r w:rsidRPr="002A20BE">
        <w:rPr>
          <w:rFonts w:asciiTheme="minorHAnsi" w:hAnsiTheme="minorHAnsi"/>
          <w:b/>
        </w:rPr>
        <w: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the strategy to align the Registered Apprenticeship system with:</w:t>
      </w:r>
    </w:p>
    <w:p w:rsidR="009B4DFA" w:rsidRPr="00084F87" w:rsidRDefault="009B4DFA" w:rsidP="00A94CC5">
      <w:pPr>
        <w:pStyle w:val="ListParagraph"/>
        <w:numPr>
          <w:ilvl w:val="0"/>
          <w:numId w:val="57"/>
        </w:numPr>
        <w:rPr>
          <w:rFonts w:asciiTheme="minorHAnsi" w:hAnsiTheme="minorHAnsi"/>
        </w:rPr>
      </w:pPr>
      <w:r w:rsidRPr="00084F87">
        <w:rPr>
          <w:rFonts w:asciiTheme="minorHAnsi" w:hAnsiTheme="minorHAnsi"/>
        </w:rPr>
        <w:t>The Workforce Development System and the key State partners (e.g., State Workforce Development Boards/State Workforce Agencies; and State Apprenticeship Agencies) necessary to drive Registered Apprenticeship expansion and innovation including the role of Governor’s office or the equivalent chief elected official. (2 points)</w:t>
      </w:r>
    </w:p>
    <w:p w:rsidR="009B4DFA" w:rsidRPr="00084F87" w:rsidRDefault="009B4DFA" w:rsidP="00A94CC5">
      <w:pPr>
        <w:pStyle w:val="ListParagraph"/>
        <w:numPr>
          <w:ilvl w:val="0"/>
          <w:numId w:val="57"/>
        </w:numPr>
        <w:rPr>
          <w:rFonts w:asciiTheme="minorHAnsi" w:hAnsiTheme="minorHAnsi"/>
        </w:rPr>
      </w:pPr>
      <w:r w:rsidRPr="00084F87">
        <w:rPr>
          <w:rFonts w:asciiTheme="minorHAnsi" w:hAnsiTheme="minorHAnsi"/>
        </w:rPr>
        <w:t>Educational institutions, training providers, and other partners currently engaged in building career pathways (i.e., adult education agencies, CTE agencies, vocational rehabilitation agencies, State workforce education coordinating boards, and/or other postsecondary and secondary education agencies).  (2 points)</w:t>
      </w:r>
    </w:p>
    <w:p w:rsidR="009B4DFA" w:rsidRPr="002A20BE" w:rsidRDefault="009B4DFA" w:rsidP="002A20BE">
      <w:pPr>
        <w:ind w:left="2610" w:hanging="450"/>
        <w:rPr>
          <w:rFonts w:asciiTheme="minorHAnsi" w:hAnsiTheme="minorHAnsi"/>
        </w:rPr>
      </w:pPr>
      <w:proofErr w:type="gramStart"/>
      <w:r w:rsidRPr="00CE694F">
        <w:rPr>
          <w:rFonts w:asciiTheme="minorHAnsi" w:hAnsiTheme="minorHAnsi"/>
        </w:rPr>
        <w:t>o</w:t>
      </w:r>
      <w:proofErr w:type="gramEnd"/>
      <w:r w:rsidRPr="00CE694F">
        <w:rPr>
          <w:rFonts w:asciiTheme="minorHAnsi" w:hAnsiTheme="minorHAnsi"/>
        </w:rPr>
        <w:tab/>
      </w:r>
      <w:r w:rsidRPr="002A20BE">
        <w:rPr>
          <w:rFonts w:asciiTheme="minorHAnsi" w:hAnsiTheme="minorHAnsi"/>
        </w:rPr>
        <w:t>Other components of the talent development system such as the economic development system. (2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a feasible strategy to bring these partners and State components together to create an integrated Statewide Registered Apprenticeship system, including the partner’s proposed role. To further document this commitment and these roles, letters of commitment should be provided.  (2 points)</w:t>
      </w:r>
    </w:p>
    <w:p w:rsidR="009B4DFA" w:rsidRPr="002A20BE" w:rsidRDefault="009B4DFA" w:rsidP="002A20BE">
      <w:pPr>
        <w:ind w:left="990"/>
        <w:rPr>
          <w:rFonts w:asciiTheme="minorHAnsi" w:hAnsiTheme="minorHAnsi"/>
        </w:rPr>
      </w:pPr>
    </w:p>
    <w:p w:rsidR="009B4DFA" w:rsidRPr="002A20BE" w:rsidRDefault="009B4DFA" w:rsidP="002A20BE">
      <w:pPr>
        <w:ind w:left="990"/>
        <w:rPr>
          <w:rFonts w:asciiTheme="minorHAnsi" w:hAnsiTheme="minorHAnsi"/>
          <w:b/>
        </w:rPr>
      </w:pPr>
      <w:r w:rsidRPr="00CE694F">
        <w:rPr>
          <w:rFonts w:asciiTheme="minorHAnsi" w:hAnsiTheme="minorHAnsi"/>
          <w:b/>
        </w:rPr>
        <w:t>SUPPORTING EMPLOYER DEMAND THROUGH STRONG ENGAGEMENT WITH</w:t>
      </w:r>
      <w:r w:rsidRPr="002A20BE">
        <w:rPr>
          <w:rFonts w:asciiTheme="minorHAnsi" w:hAnsiTheme="minorHAnsi"/>
          <w:b/>
        </w:rPr>
        <w:t xml:space="preserve"> INDUSTRY AND WORKFORCE </w:t>
      </w:r>
      <w:r w:rsidRPr="00CE694F">
        <w:rPr>
          <w:rFonts w:asciiTheme="minorHAnsi" w:hAnsiTheme="minorHAnsi"/>
          <w:b/>
        </w:rPr>
        <w:t>INTERMEDIARIES</w:t>
      </w:r>
      <w:r w:rsidRPr="002A20BE">
        <w:rPr>
          <w:rFonts w:asciiTheme="minorHAnsi" w:hAnsiTheme="minorHAnsi"/>
          <w:b/>
        </w:rPr>
        <w:t xml:space="preserve">:   (8 </w:t>
      </w:r>
      <w:r w:rsidRPr="00CE694F">
        <w:rPr>
          <w:rFonts w:asciiTheme="minorHAnsi" w:hAnsiTheme="minorHAnsi"/>
          <w:b/>
        </w:rPr>
        <w:t>POINTS</w:t>
      </w:r>
      <w:r w:rsidRPr="002A20BE">
        <w:rPr>
          <w:rFonts w:asciiTheme="minorHAnsi" w:hAnsiTheme="minorHAnsi"/>
          <w:b/>
        </w:rPr>
        <w: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applicants describe, and provide evidence of, the commitment from and roles for industry and workforce leaders including industry and workforce intermediaries such as Chambers of Commerce, industry associations, workforce organizations, labor organizations, among others who are committed to </w:t>
      </w:r>
      <w:proofErr w:type="spellStart"/>
      <w:r w:rsidRPr="002A20BE">
        <w:rPr>
          <w:rFonts w:asciiTheme="minorHAnsi" w:hAnsiTheme="minorHAnsi"/>
        </w:rPr>
        <w:t>ApprenticeshipUSA</w:t>
      </w:r>
      <w:proofErr w:type="spellEnd"/>
      <w:r w:rsidRPr="002A20BE">
        <w:rPr>
          <w:rFonts w:asciiTheme="minorHAnsi" w:hAnsiTheme="minorHAnsi"/>
        </w:rPr>
        <w:t xml:space="preserve"> expansion. To document this commitment, applicants should include a discussion in the project narrative and letters of support that provide a description of the specific role(s) that the organization will play and how their roles support the goals towards Apprenticeship Expansion, and their commitment to the State’s </w:t>
      </w:r>
      <w:proofErr w:type="spellStart"/>
      <w:r w:rsidRPr="002A20BE">
        <w:rPr>
          <w:rFonts w:asciiTheme="minorHAnsi" w:hAnsiTheme="minorHAnsi"/>
        </w:rPr>
        <w:t>ApprenticeshipUSA</w:t>
      </w:r>
      <w:proofErr w:type="spellEnd"/>
      <w:r w:rsidRPr="002A20BE">
        <w:rPr>
          <w:rFonts w:asciiTheme="minorHAnsi" w:hAnsiTheme="minorHAnsi"/>
        </w:rPr>
        <w:t xml:space="preserve"> strategies. (3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applicants describe a feasible strategy for how grant funds will be used to conduct outreach with additional industry and workforce intermediaries. (1 point)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how the State will incorporate the use of sector strategies to accelerate the development of Registered Apprenticeship opportunities across the State. (1 point)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other feasible demand-side strategies to recruit additional employers, in a variety of sectors such as IT, HealthCare, Advanced Manufacturing, Construction, Cybersecurity, Business Services, among others identified by the State. (1 point)</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the State’s leadership role in convening industry partners to work with DOL (or federally-recognized SAAs) to register new apprenticeship programs and hire apprentices.  (2 points)</w:t>
      </w:r>
    </w:p>
    <w:p w:rsidR="009B4DFA" w:rsidRPr="002A20BE" w:rsidRDefault="009B4DFA" w:rsidP="002A20BE">
      <w:pPr>
        <w:ind w:left="990"/>
        <w:rPr>
          <w:rFonts w:asciiTheme="minorHAnsi" w:hAnsiTheme="minorHAnsi"/>
        </w:rPr>
      </w:pPr>
    </w:p>
    <w:p w:rsidR="009B4DFA" w:rsidRPr="00CE694F" w:rsidRDefault="009B4DFA" w:rsidP="009B4DFA">
      <w:pPr>
        <w:ind w:left="990"/>
        <w:rPr>
          <w:rFonts w:asciiTheme="minorHAnsi" w:hAnsiTheme="minorHAnsi"/>
          <w:b/>
        </w:rPr>
      </w:pPr>
      <w:r w:rsidRPr="00CE694F">
        <w:rPr>
          <w:rFonts w:asciiTheme="minorHAnsi" w:hAnsiTheme="minorHAnsi"/>
          <w:b/>
        </w:rPr>
        <w:t>INCREASED PARTICIPATION IN APPRENTICESHIP OF TRADITIONALLY UNDERREPRESENTED POPULATIONS THROUGH INNOVATIVE EQUITY AND INCLUSION/DIVERSIFICATION STRATEGIES:  (10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a feasible strategy for how the State will support inclusion and diversity in Registered Apprenticeship, including but not limited to expanding access to low-income and underrepresented populations, including use of the pre-apprenticeship-to-apprenticeship pathway model that aligns with TEN 13-12, and leveraging supports that can facilitate persistence and success among those facing barriers to participation and success (3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addresses the inclusion of women in apprenticeship, including strategies for moving women into non-traditional jobs.  (3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leverages and aligns resources to provide adequate supportive services appropriate to the targeted populations to ensure completion of the apprenticeship and long term-success.  (2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a feasible strategy for training and educating AJC staff, apprenticeship program staff, and partners on why diversity is important including how to break down occupational segregation and otherwise how to diversify apprenticeships. (2 points)</w:t>
      </w:r>
    </w:p>
    <w:p w:rsidR="009B4DFA" w:rsidRPr="002A20BE" w:rsidRDefault="009B4DFA" w:rsidP="002A20BE">
      <w:pPr>
        <w:ind w:left="990"/>
        <w:rPr>
          <w:rFonts w:asciiTheme="minorHAnsi" w:hAnsiTheme="minorHAnsi"/>
        </w:rPr>
      </w:pPr>
    </w:p>
    <w:p w:rsidR="009B4DFA" w:rsidRPr="00CE694F" w:rsidRDefault="009B4DFA" w:rsidP="009B4DFA">
      <w:pPr>
        <w:ind w:left="990"/>
        <w:rPr>
          <w:rFonts w:asciiTheme="minorHAnsi" w:hAnsiTheme="minorHAnsi"/>
          <w:b/>
        </w:rPr>
      </w:pPr>
      <w:r w:rsidRPr="00CE694F">
        <w:rPr>
          <w:rFonts w:asciiTheme="minorHAnsi" w:hAnsiTheme="minorHAnsi"/>
          <w:b/>
        </w:rPr>
        <w:t>STATE INVESTMENT AND LEVERAGED RESOURCES SUPPORTING REGISTERED APPRENTICESHIP EXPANSION:  (5 POINTS)</w:t>
      </w:r>
    </w:p>
    <w:p w:rsidR="009B4DFA" w:rsidRPr="002A20BE" w:rsidRDefault="009B4DFA" w:rsidP="002A20BE">
      <w:pPr>
        <w:ind w:left="1890" w:hanging="45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identifies and describes the leveraged resources for Apprenticeship expansion that the applicant plans to use and demonstrates the likely availability and usefulness of resources to carry out the State’s project.  Specifically, the extent to which the applicant identifies and discusses: </w:t>
      </w:r>
    </w:p>
    <w:p w:rsidR="009B4DFA" w:rsidRPr="002A20BE" w:rsidRDefault="009B4DFA" w:rsidP="002A20BE">
      <w:pPr>
        <w:pStyle w:val="ListParagraph"/>
        <w:numPr>
          <w:ilvl w:val="0"/>
          <w:numId w:val="34"/>
        </w:numPr>
        <w:rPr>
          <w:rFonts w:asciiTheme="minorHAnsi" w:hAnsiTheme="minorHAnsi"/>
        </w:rPr>
      </w:pPr>
      <w:r w:rsidRPr="002A20BE">
        <w:rPr>
          <w:rFonts w:asciiTheme="minorHAnsi" w:hAnsiTheme="minorHAnsi"/>
        </w:rPr>
        <w:t xml:space="preserve">State resources that will be used to support expansion activities, and explain how they will not supplant existing State funding streams currently supporting Registered Apprenticeship, including SAAs. </w:t>
      </w:r>
      <w:r w:rsidR="00D55F4A" w:rsidRPr="00CE694F">
        <w:rPr>
          <w:rFonts w:asciiTheme="minorHAnsi" w:hAnsiTheme="minorHAnsi"/>
        </w:rPr>
        <w:t xml:space="preserve"> </w:t>
      </w:r>
      <w:r w:rsidRPr="002A20BE">
        <w:rPr>
          <w:rFonts w:asciiTheme="minorHAnsi" w:hAnsiTheme="minorHAnsi"/>
        </w:rPr>
        <w:t>(1 point)</w:t>
      </w:r>
    </w:p>
    <w:p w:rsidR="009B4DFA" w:rsidRPr="002A20BE" w:rsidRDefault="009B4DFA" w:rsidP="002A20BE">
      <w:pPr>
        <w:pStyle w:val="ListParagraph"/>
        <w:numPr>
          <w:ilvl w:val="0"/>
          <w:numId w:val="34"/>
        </w:numPr>
        <w:rPr>
          <w:rFonts w:asciiTheme="minorHAnsi" w:hAnsiTheme="minorHAnsi"/>
        </w:rPr>
      </w:pPr>
      <w:r w:rsidRPr="002A20BE">
        <w:rPr>
          <w:rFonts w:asciiTheme="minorHAnsi" w:hAnsiTheme="minorHAnsi"/>
        </w:rPr>
        <w:t xml:space="preserve">Leveraged resources from the private and non-profit sectors that will support expansion activities. </w:t>
      </w:r>
      <w:r w:rsidR="00D55F4A" w:rsidRPr="00CE694F">
        <w:rPr>
          <w:rFonts w:asciiTheme="minorHAnsi" w:hAnsiTheme="minorHAnsi"/>
        </w:rPr>
        <w:t xml:space="preserve"> </w:t>
      </w:r>
      <w:r w:rsidRPr="00CE694F">
        <w:rPr>
          <w:rFonts w:asciiTheme="minorHAnsi" w:hAnsiTheme="minorHAnsi"/>
        </w:rPr>
        <w:t>(2 points)</w:t>
      </w:r>
    </w:p>
    <w:p w:rsidR="009B4DFA" w:rsidRPr="002A20BE" w:rsidRDefault="009B4DFA" w:rsidP="002A20BE">
      <w:pPr>
        <w:pStyle w:val="ListParagraph"/>
        <w:numPr>
          <w:ilvl w:val="0"/>
          <w:numId w:val="34"/>
        </w:numPr>
        <w:rPr>
          <w:rFonts w:asciiTheme="minorHAnsi" w:hAnsiTheme="minorHAnsi"/>
        </w:rPr>
      </w:pPr>
      <w:r w:rsidRPr="002A20BE">
        <w:rPr>
          <w:rFonts w:asciiTheme="minorHAnsi" w:hAnsiTheme="minorHAnsi"/>
        </w:rPr>
        <w:t>Leveraged resources from federally supported programs, such as</w:t>
      </w:r>
      <w:r w:rsidR="00D55F4A" w:rsidRPr="002A20BE">
        <w:rPr>
          <w:rFonts w:asciiTheme="minorHAnsi" w:hAnsiTheme="minorHAnsi"/>
        </w:rPr>
        <w:t xml:space="preserve"> </w:t>
      </w:r>
      <w:r w:rsidRPr="002A20BE">
        <w:rPr>
          <w:rFonts w:asciiTheme="minorHAnsi" w:hAnsiTheme="minorHAnsi"/>
        </w:rPr>
        <w:t>(2 points):</w:t>
      </w:r>
    </w:p>
    <w:p w:rsidR="009B4DFA" w:rsidRPr="002A20BE" w:rsidRDefault="009B4DFA" w:rsidP="002A20BE">
      <w:pPr>
        <w:pStyle w:val="ListParagraph"/>
        <w:numPr>
          <w:ilvl w:val="0"/>
          <w:numId w:val="33"/>
        </w:numPr>
        <w:rPr>
          <w:rFonts w:asciiTheme="minorHAnsi" w:hAnsiTheme="minorHAnsi"/>
        </w:rPr>
      </w:pPr>
      <w:r w:rsidRPr="002A20BE">
        <w:rPr>
          <w:rFonts w:asciiTheme="minorHAnsi" w:hAnsiTheme="minorHAnsi"/>
        </w:rPr>
        <w:t xml:space="preserve">Programs directly supporting Registered Apprenticeship activities, such as programs funded and supported by WIOA.  </w:t>
      </w:r>
    </w:p>
    <w:p w:rsidR="009B4DFA" w:rsidRPr="002A20BE" w:rsidRDefault="009B4DFA" w:rsidP="002A20BE">
      <w:pPr>
        <w:pStyle w:val="ListParagraph"/>
        <w:numPr>
          <w:ilvl w:val="0"/>
          <w:numId w:val="33"/>
        </w:numPr>
        <w:rPr>
          <w:rFonts w:asciiTheme="minorHAnsi" w:hAnsiTheme="minorHAnsi"/>
        </w:rPr>
      </w:pPr>
      <w:r w:rsidRPr="002A20BE">
        <w:rPr>
          <w:rFonts w:asciiTheme="minorHAnsi" w:hAnsiTheme="minorHAnsi"/>
        </w:rPr>
        <w:t xml:space="preserve">Educational institutions and training providers (i.e., adult education agencies, career and technical education agencies, vocational rehabilitation agencies, State workforce education coordinating boards, and/or other postsecondary or secondary education agencies). </w:t>
      </w:r>
    </w:p>
    <w:p w:rsidR="009B4DFA" w:rsidRPr="002A20BE" w:rsidRDefault="009B4DFA" w:rsidP="002A20BE">
      <w:pPr>
        <w:pStyle w:val="ListParagraph"/>
        <w:numPr>
          <w:ilvl w:val="0"/>
          <w:numId w:val="33"/>
        </w:numPr>
        <w:rPr>
          <w:rFonts w:asciiTheme="minorHAnsi" w:hAnsiTheme="minorHAnsi"/>
        </w:rPr>
      </w:pPr>
      <w:r w:rsidRPr="002A20BE">
        <w:rPr>
          <w:rFonts w:asciiTheme="minorHAnsi" w:hAnsiTheme="minorHAnsi"/>
        </w:rPr>
        <w:t xml:space="preserve">Any other Federal funds that the State will use to support Registered Apprentices and/or businesses that employ them. </w:t>
      </w:r>
    </w:p>
    <w:p w:rsidR="009B4DFA" w:rsidRPr="002A20BE" w:rsidRDefault="009B4DFA" w:rsidP="002A20BE">
      <w:pPr>
        <w:ind w:left="990"/>
        <w:rPr>
          <w:rFonts w:asciiTheme="minorHAnsi" w:hAnsiTheme="minorHAnsi"/>
        </w:rPr>
      </w:pPr>
    </w:p>
    <w:p w:rsidR="009B4DFA" w:rsidRPr="00CE694F" w:rsidRDefault="009B4DFA" w:rsidP="009B4DFA">
      <w:pPr>
        <w:ind w:left="990"/>
        <w:rPr>
          <w:rFonts w:asciiTheme="minorHAnsi" w:hAnsiTheme="minorHAnsi"/>
          <w:b/>
        </w:rPr>
      </w:pPr>
      <w:r w:rsidRPr="00CE694F">
        <w:rPr>
          <w:rFonts w:asciiTheme="minorHAnsi" w:hAnsiTheme="minorHAnsi"/>
          <w:b/>
        </w:rPr>
        <w:t>STATEWIDE PROMOTION AND OUTREACH: (3 POINTS)</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describes a feasible strategy for how grant funding will be used to promote and brand apprenticeship within the State and to align with ongoing national branding efforts under </w:t>
      </w:r>
      <w:proofErr w:type="spellStart"/>
      <w:r w:rsidRPr="002A20BE">
        <w:rPr>
          <w:rFonts w:asciiTheme="minorHAnsi" w:hAnsiTheme="minorHAnsi"/>
        </w:rPr>
        <w:t>ApprenticeshipUSA</w:t>
      </w:r>
      <w:proofErr w:type="spellEnd"/>
      <w:r w:rsidRPr="002A20BE">
        <w:rPr>
          <w:rFonts w:asciiTheme="minorHAnsi" w:hAnsiTheme="minorHAnsi"/>
        </w:rPr>
        <w:t>, and how the State plans to increase awareness of the value and benefits Apprenticeship for employers and workers, as well as educators through increased education, marketing, and outreach.  (2 points)</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describes how grant funding will be used to engage and convene meetings with industry and workforce intermediaries,  including labor unions, labor-management organizations, industry associations, community-based organizations, non-profit organizations, as well as trade or industry associations such as local Chambers of Commerce, small business federations, and labor-management organizations to discuss key industry and business needs and ways States can help address those needs through </w:t>
      </w:r>
      <w:proofErr w:type="spellStart"/>
      <w:r w:rsidRPr="002A20BE">
        <w:rPr>
          <w:rFonts w:asciiTheme="minorHAnsi" w:hAnsiTheme="minorHAnsi"/>
        </w:rPr>
        <w:t>ApprenticeshipUSA</w:t>
      </w:r>
      <w:proofErr w:type="spellEnd"/>
      <w:r w:rsidRPr="002A20BE">
        <w:rPr>
          <w:rFonts w:asciiTheme="minorHAnsi" w:hAnsiTheme="minorHAnsi"/>
        </w:rPr>
        <w:t>.  (1 point)</w:t>
      </w:r>
    </w:p>
    <w:p w:rsidR="009B4DFA" w:rsidRPr="002A20BE" w:rsidRDefault="009B4DFA" w:rsidP="002A20BE">
      <w:pPr>
        <w:ind w:left="990"/>
        <w:rPr>
          <w:rFonts w:asciiTheme="minorHAnsi" w:hAnsiTheme="minorHAnsi"/>
        </w:rPr>
      </w:pPr>
    </w:p>
    <w:p w:rsidR="009B4DFA" w:rsidRPr="00CE694F" w:rsidRDefault="009B4DFA" w:rsidP="009B4DFA">
      <w:pPr>
        <w:ind w:left="990"/>
        <w:rPr>
          <w:rFonts w:asciiTheme="minorHAnsi" w:hAnsiTheme="minorHAnsi"/>
          <w:b/>
        </w:rPr>
      </w:pPr>
      <w:r w:rsidRPr="00CE694F">
        <w:rPr>
          <w:rFonts w:asciiTheme="minorHAnsi" w:hAnsiTheme="minorHAnsi"/>
          <w:b/>
        </w:rPr>
        <w:t>APPRENTICESHIP DATA COLLECTION, REPORTING, AND REGULATORY MODERNIZATION:  (3 POINTS)</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how it will share data with DOL to ensure data collection and reporting of data across systems such as Registered Apprenticeship, Workforce and Education programs (including individual record level data on Registered Apprentices). (2 point)</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State affirms that it will work with DOL to provide input to DOL’s customized RAPIDS system to ensure compatibility with State systems of data collection.  (1 point)</w:t>
      </w:r>
    </w:p>
    <w:p w:rsidR="009B4DFA" w:rsidRPr="002A20BE" w:rsidRDefault="009B4DFA" w:rsidP="002A20BE">
      <w:pPr>
        <w:ind w:left="990"/>
        <w:rPr>
          <w:rFonts w:asciiTheme="minorHAnsi" w:hAnsiTheme="minorHAnsi"/>
        </w:rPr>
      </w:pPr>
    </w:p>
    <w:p w:rsidR="009B4DFA" w:rsidRPr="002A20BE" w:rsidRDefault="009B4DFA" w:rsidP="002A20BE">
      <w:pPr>
        <w:ind w:left="990"/>
        <w:rPr>
          <w:rFonts w:asciiTheme="minorHAnsi" w:hAnsiTheme="minorHAnsi"/>
          <w:b/>
        </w:rPr>
      </w:pPr>
      <w:r w:rsidRPr="002A20BE">
        <w:rPr>
          <w:rFonts w:asciiTheme="minorHAnsi" w:hAnsiTheme="minorHAnsi"/>
          <w:b/>
        </w:rPr>
        <w:t xml:space="preserve">EFFORTS TO PROMOTE </w:t>
      </w:r>
      <w:r w:rsidRPr="00CE694F">
        <w:rPr>
          <w:rFonts w:asciiTheme="minorHAnsi" w:hAnsiTheme="minorHAnsi"/>
          <w:b/>
        </w:rPr>
        <w:t>QUALITY</w:t>
      </w:r>
      <w:r w:rsidRPr="002A20BE">
        <w:rPr>
          <w:rFonts w:asciiTheme="minorHAnsi" w:hAnsiTheme="minorHAnsi"/>
          <w:b/>
        </w:rPr>
        <w:t xml:space="preserve"> REGISTERED APPRENTICSESHIP </w:t>
      </w:r>
      <w:r w:rsidRPr="00CE694F">
        <w:rPr>
          <w:rFonts w:asciiTheme="minorHAnsi" w:hAnsiTheme="minorHAnsi"/>
          <w:b/>
        </w:rPr>
        <w:t xml:space="preserve">PROGRAMS:  </w:t>
      </w:r>
      <w:r w:rsidR="00C83EC1" w:rsidRPr="00CE694F">
        <w:rPr>
          <w:rFonts w:asciiTheme="minorHAnsi" w:hAnsiTheme="minorHAnsi"/>
          <w:b/>
        </w:rPr>
        <w:t xml:space="preserve">                                 </w:t>
      </w:r>
      <w:r w:rsidR="00C83EC1" w:rsidRPr="002A20BE">
        <w:rPr>
          <w:rFonts w:asciiTheme="minorHAnsi" w:hAnsiTheme="minorHAnsi"/>
          <w:b/>
        </w:rPr>
        <w:t xml:space="preserve">  </w:t>
      </w:r>
      <w:r w:rsidRPr="002A20BE">
        <w:rPr>
          <w:rFonts w:asciiTheme="minorHAnsi" w:hAnsiTheme="minorHAnsi"/>
          <w:b/>
        </w:rPr>
        <w:t xml:space="preserve">(5 </w:t>
      </w:r>
      <w:r w:rsidRPr="00CE694F">
        <w:rPr>
          <w:rFonts w:asciiTheme="minorHAnsi" w:hAnsiTheme="minorHAnsi"/>
          <w:b/>
        </w:rPr>
        <w:t>POINTS</w:t>
      </w:r>
      <w:r w:rsidRPr="002A20BE">
        <w:rPr>
          <w:rFonts w:asciiTheme="minorHAnsi" w:hAnsiTheme="minorHAnsi"/>
          <w:b/>
        </w:rPr>
        <w:t>)</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The extent to which the applicant describes a feasible plan to provide technical assistance services to ramp up State apprenticeship expansion strategies while ensuring quality programs.  The applicant should also describe the State’s readiness to provide technical assistance to promote excellence and innovation in Registered Apprenticeship.  (2 points)</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 xml:space="preserve">The extent to which the applicant identifies innovative approaches </w:t>
      </w:r>
      <w:proofErr w:type="gramStart"/>
      <w:r w:rsidRPr="002A20BE">
        <w:rPr>
          <w:rFonts w:asciiTheme="minorHAnsi" w:hAnsiTheme="minorHAnsi"/>
        </w:rPr>
        <w:t>that promote</w:t>
      </w:r>
      <w:proofErr w:type="gramEnd"/>
      <w:r w:rsidRPr="002A20BE">
        <w:rPr>
          <w:rFonts w:asciiTheme="minorHAnsi" w:hAnsiTheme="minorHAnsi"/>
        </w:rPr>
        <w:t xml:space="preserve"> excellence in apprenticeship by engaging employers and industry and workforce intermediaries. (3 points)</w:t>
      </w:r>
    </w:p>
    <w:p w:rsidR="00C83EC1" w:rsidRPr="00CE694F" w:rsidRDefault="00C83EC1" w:rsidP="009B4DFA">
      <w:pPr>
        <w:ind w:left="990"/>
        <w:rPr>
          <w:rFonts w:asciiTheme="minorHAnsi" w:hAnsiTheme="minorHAnsi"/>
        </w:rPr>
      </w:pPr>
    </w:p>
    <w:p w:rsidR="009B4DFA" w:rsidRPr="002A20BE" w:rsidRDefault="009B4DFA" w:rsidP="002A20BE">
      <w:pPr>
        <w:ind w:left="990"/>
        <w:rPr>
          <w:rFonts w:asciiTheme="minorHAnsi" w:hAnsiTheme="minorHAnsi"/>
        </w:rPr>
      </w:pPr>
      <w:r w:rsidRPr="002A20BE">
        <w:rPr>
          <w:rFonts w:asciiTheme="minorHAnsi" w:hAnsiTheme="minorHAnsi"/>
          <w:b/>
        </w:rPr>
        <w:t xml:space="preserve">PLANS </w:t>
      </w:r>
      <w:r w:rsidRPr="00CE694F">
        <w:rPr>
          <w:rFonts w:asciiTheme="minorHAnsi" w:hAnsiTheme="minorHAnsi"/>
          <w:b/>
        </w:rPr>
        <w:t>FOR CONTINUATION FUNDING</w:t>
      </w:r>
      <w:r w:rsidRPr="002A20BE">
        <w:rPr>
          <w:rFonts w:asciiTheme="minorHAnsi" w:hAnsiTheme="minorHAnsi"/>
          <w:b/>
        </w:rPr>
        <w:t xml:space="preserve">:   (5 </w:t>
      </w:r>
      <w:r w:rsidRPr="00CE694F">
        <w:rPr>
          <w:rFonts w:asciiTheme="minorHAnsi" w:hAnsiTheme="minorHAnsi"/>
          <w:b/>
        </w:rPr>
        <w:t>POINTS</w:t>
      </w:r>
      <w:r w:rsidRPr="002A20BE">
        <w:rPr>
          <w:rFonts w:asciiTheme="minorHAnsi" w:hAnsiTheme="minorHAnsi"/>
          <w:b/>
        </w:rPr>
        <w:t>)</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Describe the need for continuation funding and additional proposed activities and/or projects (contingent upon future appropriations) that will lead to the greater of approximately 25% growth of Registered Apprenticeship or an increase of 500 Registered Apprentices over the initial baseline over three and a half years (i.e., 5% or an increase of 100 Registered Apprentices (whichever is greater) in the first 18 month period of performance, 10% or an increase of 200 Registered Apprentices (whichever is greater) in the second 18 month period of performance, and 10% or an increase of 200 Registered Apprentices (whichever is greater) in the third 18 month period of performance), at minimum.  (2 points)</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Describe how the State will institutionalize these activities and/or projects into their overall state workforce, education and economic development plans over the next three and a half years. (2 points)</w:t>
      </w:r>
    </w:p>
    <w:p w:rsidR="009B4DFA" w:rsidRPr="002A20BE" w:rsidRDefault="009B4DFA" w:rsidP="002A20BE">
      <w:pPr>
        <w:ind w:left="1890" w:hanging="360"/>
        <w:rPr>
          <w:rFonts w:asciiTheme="minorHAnsi" w:hAnsiTheme="minorHAnsi"/>
        </w:rPr>
      </w:pPr>
      <w:r w:rsidRPr="00CE694F">
        <w:rPr>
          <w:rFonts w:asciiTheme="minorHAnsi" w:hAnsiTheme="minorHAnsi"/>
        </w:rPr>
        <w:t>•</w:t>
      </w:r>
      <w:r w:rsidRPr="00CE694F">
        <w:rPr>
          <w:rFonts w:asciiTheme="minorHAnsi" w:hAnsiTheme="minorHAnsi"/>
        </w:rPr>
        <w:tab/>
      </w:r>
      <w:r w:rsidRPr="002A20BE">
        <w:rPr>
          <w:rFonts w:asciiTheme="minorHAnsi" w:hAnsiTheme="minorHAnsi"/>
        </w:rPr>
        <w:t>Describe the sustainability planning that the State will complete to develop a strategy for the institutionalization of these activities over the next three and a half years.  (1 point)</w:t>
      </w:r>
    </w:p>
    <w:p w:rsidR="001A3F31" w:rsidRPr="002A20BE" w:rsidRDefault="001A3F31" w:rsidP="002A20BE">
      <w:pPr>
        <w:ind w:left="900"/>
        <w:rPr>
          <w:rStyle w:val="Emphasis"/>
          <w:rFonts w:asciiTheme="minorHAnsi" w:hAnsiTheme="minorHAnsi"/>
          <w:b w:val="0"/>
          <w:i w:val="0"/>
          <w:color w:val="auto"/>
        </w:rPr>
      </w:pPr>
    </w:p>
    <w:p w:rsidR="001A3F31" w:rsidRPr="002A20BE" w:rsidRDefault="001A3F31" w:rsidP="002A20BE">
      <w:pPr>
        <w:pStyle w:val="Heading3"/>
        <w:rPr>
          <w:rStyle w:val="Emphasis"/>
          <w:rFonts w:asciiTheme="minorHAnsi" w:hAnsiTheme="minorHAnsi"/>
          <w:i w:val="0"/>
          <w:color w:val="000000" w:themeColor="text1"/>
        </w:rPr>
      </w:pPr>
      <w:r w:rsidRPr="002A20BE">
        <w:rPr>
          <w:rStyle w:val="Emphasis"/>
          <w:rFonts w:asciiTheme="minorHAnsi" w:hAnsiTheme="minorHAnsi"/>
          <w:b/>
          <w:i w:val="0"/>
          <w:color w:val="000000" w:themeColor="text1"/>
        </w:rPr>
        <w:t xml:space="preserve">Organizational, Administrative, and Fiscal </w:t>
      </w:r>
      <w:proofErr w:type="gramStart"/>
      <w:r w:rsidRPr="002A20BE">
        <w:rPr>
          <w:rStyle w:val="Emphasis"/>
          <w:rFonts w:asciiTheme="minorHAnsi" w:hAnsiTheme="minorHAnsi"/>
          <w:b/>
          <w:i w:val="0"/>
          <w:color w:val="000000" w:themeColor="text1"/>
        </w:rPr>
        <w:t xml:space="preserve">Capacity </w:t>
      </w:r>
      <w:r w:rsidR="002E32B4" w:rsidRPr="002A20BE">
        <w:rPr>
          <w:rStyle w:val="Emphasis"/>
          <w:rFonts w:asciiTheme="minorHAnsi" w:hAnsiTheme="minorHAnsi"/>
          <w:b/>
          <w:color w:val="000000" w:themeColor="text1"/>
        </w:rPr>
        <w:t xml:space="preserve"> </w:t>
      </w:r>
      <w:r w:rsidRPr="002A20BE">
        <w:rPr>
          <w:rStyle w:val="Emphasis"/>
          <w:rFonts w:asciiTheme="minorHAnsi" w:hAnsiTheme="minorHAnsi"/>
          <w:b/>
          <w:color w:val="000000" w:themeColor="text1"/>
        </w:rPr>
        <w:t>(</w:t>
      </w:r>
      <w:proofErr w:type="gramEnd"/>
      <w:r w:rsidRPr="002A20BE">
        <w:rPr>
          <w:rStyle w:val="Emphasis"/>
          <w:rFonts w:asciiTheme="minorHAnsi" w:hAnsiTheme="minorHAnsi"/>
          <w:b/>
          <w:color w:val="000000" w:themeColor="text1"/>
        </w:rPr>
        <w:t xml:space="preserve">up to </w:t>
      </w:r>
      <w:r w:rsidR="00847F4F" w:rsidRPr="002A20BE">
        <w:rPr>
          <w:rStyle w:val="Emphasis"/>
          <w:rFonts w:asciiTheme="minorHAnsi" w:hAnsiTheme="minorHAnsi"/>
          <w:b/>
          <w:color w:val="000000" w:themeColor="text1"/>
        </w:rPr>
        <w:t>12</w:t>
      </w:r>
      <w:r w:rsidRPr="002A20BE">
        <w:rPr>
          <w:rStyle w:val="Emphasis"/>
          <w:rFonts w:asciiTheme="minorHAnsi" w:hAnsiTheme="minorHAnsi"/>
          <w:b/>
          <w:color w:val="000000" w:themeColor="text1"/>
        </w:rPr>
        <w:t xml:space="preserve"> points)</w:t>
      </w:r>
    </w:p>
    <w:p w:rsidR="00847F4F" w:rsidRPr="002A20BE" w:rsidRDefault="00847F4F" w:rsidP="002A20BE">
      <w:pPr>
        <w:ind w:left="1890" w:hanging="270"/>
        <w:rPr>
          <w:rStyle w:val="Emphasis"/>
          <w:rFonts w:asciiTheme="minorHAnsi" w:hAnsiTheme="minorHAnsi"/>
          <w:b w:val="0"/>
          <w:i w:val="0"/>
          <w:color w:val="auto"/>
        </w:rPr>
      </w:pPr>
      <w:r w:rsidRPr="002A20BE">
        <w:rPr>
          <w:rStyle w:val="Emphasis"/>
          <w:rFonts w:asciiTheme="minorHAnsi" w:hAnsiTheme="minorHAnsi"/>
          <w:b w:val="0"/>
          <w:i w:val="0"/>
          <w:color w:val="auto"/>
        </w:rPr>
        <w:t xml:space="preserve">Points will be awarded based on:  </w:t>
      </w:r>
    </w:p>
    <w:p w:rsidR="00847F4F" w:rsidRPr="002A20BE" w:rsidRDefault="00847F4F" w:rsidP="002A20BE">
      <w:pPr>
        <w:ind w:left="189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submitted an organizational chart fully describing the composition of the applicants’ organization and the extent to which the organizational structure will support the applicant’s plan. (2 points)</w:t>
      </w:r>
    </w:p>
    <w:p w:rsidR="00847F4F" w:rsidRPr="002A20BE" w:rsidRDefault="00847F4F" w:rsidP="002A20BE">
      <w:pPr>
        <w:ind w:left="189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has an overall staffing plan that describes the professional experience and qualifications that will be required of the project manager, executive and administrative staff, as well as other personnel such as advisors and consultants to fulfill the needs and requirements of the proposed project, including the ability to manage a strategic partnership, fiscal and administrative management, outreach and promotion, and other key areas of the project management. If the project manager or other key personnel are already on staff, applicants do not need to provide names.  Titles and qualifications are sufficient.  (4 points)</w:t>
      </w:r>
    </w:p>
    <w:p w:rsidR="00847F4F" w:rsidRPr="002A20BE" w:rsidRDefault="00847F4F" w:rsidP="002A20BE">
      <w:pPr>
        <w:ind w:left="189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describes its administrative controls and systems to properly manage, monitor and report Federal funds and performance and  describes how the proposed project will use accounting and performance systems and processes that enable timely and accurate financial and performance reporting, and allows for expeditious procurement procedures that comply with Federal, State (if applicable), and other relevant laws and requirements, including across partners, as applicable. (4 points)</w:t>
      </w:r>
    </w:p>
    <w:p w:rsidR="00847F4F" w:rsidRPr="002A20BE" w:rsidRDefault="00847F4F" w:rsidP="002A20BE">
      <w:pPr>
        <w:ind w:left="1890" w:hanging="27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describes how communications will be facilitated among all levels of the project across partners identified in the application. (2 points)</w:t>
      </w:r>
    </w:p>
    <w:p w:rsidR="003743F9" w:rsidRPr="002A20BE" w:rsidRDefault="003743F9" w:rsidP="003743F9">
      <w:pPr>
        <w:rPr>
          <w:rFonts w:asciiTheme="minorHAnsi" w:hAnsiTheme="minorHAnsi"/>
        </w:rPr>
      </w:pPr>
    </w:p>
    <w:p w:rsidR="001A3F31" w:rsidRPr="002A20BE" w:rsidRDefault="001A3F31" w:rsidP="002A20BE">
      <w:pPr>
        <w:pStyle w:val="Heading3"/>
        <w:rPr>
          <w:rStyle w:val="Emphasis"/>
          <w:rFonts w:asciiTheme="minorHAnsi" w:hAnsiTheme="minorHAnsi"/>
          <w:i w:val="0"/>
          <w:color w:val="000000" w:themeColor="text1"/>
        </w:rPr>
      </w:pPr>
      <w:r w:rsidRPr="002A20BE">
        <w:rPr>
          <w:rStyle w:val="Emphasis"/>
          <w:rFonts w:asciiTheme="minorHAnsi" w:hAnsiTheme="minorHAnsi"/>
          <w:b/>
          <w:i w:val="0"/>
          <w:color w:val="000000" w:themeColor="text1"/>
        </w:rPr>
        <w:t>Budget and Budget Justification (</w:t>
      </w:r>
      <w:r w:rsidRPr="00CE694F">
        <w:rPr>
          <w:rStyle w:val="Emphasis"/>
          <w:rFonts w:asciiTheme="minorHAnsi" w:hAnsiTheme="minorHAnsi"/>
          <w:b/>
          <w:bCs/>
          <w:i w:val="0"/>
          <w:iCs w:val="0"/>
          <w:color w:val="000000" w:themeColor="text1"/>
        </w:rPr>
        <w:t>up to</w:t>
      </w:r>
      <w:r w:rsidRPr="002A20BE">
        <w:rPr>
          <w:rStyle w:val="Emphasis"/>
          <w:rFonts w:asciiTheme="minorHAnsi" w:hAnsiTheme="minorHAnsi"/>
          <w:b/>
          <w:color w:val="000000" w:themeColor="text1"/>
        </w:rPr>
        <w:t xml:space="preserve"> </w:t>
      </w:r>
      <w:r w:rsidR="003743F9" w:rsidRPr="002A20BE">
        <w:rPr>
          <w:rStyle w:val="Emphasis"/>
          <w:rFonts w:asciiTheme="minorHAnsi" w:hAnsiTheme="minorHAnsi"/>
          <w:b/>
          <w:color w:val="000000" w:themeColor="text1"/>
        </w:rPr>
        <w:t>5</w:t>
      </w:r>
      <w:r w:rsidRPr="002A20BE">
        <w:rPr>
          <w:rStyle w:val="Emphasis"/>
          <w:rFonts w:asciiTheme="minorHAnsi" w:hAnsiTheme="minorHAnsi"/>
          <w:b/>
          <w:color w:val="000000" w:themeColor="text1"/>
        </w:rPr>
        <w:t xml:space="preserve"> </w:t>
      </w:r>
      <w:r w:rsidRPr="00CE694F">
        <w:rPr>
          <w:rStyle w:val="Emphasis"/>
          <w:rFonts w:asciiTheme="minorHAnsi" w:hAnsiTheme="minorHAnsi"/>
          <w:b/>
          <w:bCs/>
          <w:i w:val="0"/>
          <w:iCs w:val="0"/>
          <w:color w:val="000000" w:themeColor="text1"/>
        </w:rPr>
        <w:t>points</w:t>
      </w:r>
      <w:r w:rsidRPr="002A20BE">
        <w:rPr>
          <w:rStyle w:val="Emphasis"/>
          <w:rFonts w:asciiTheme="minorHAnsi" w:hAnsiTheme="minorHAnsi"/>
          <w:b/>
          <w:color w:val="000000" w:themeColor="text1"/>
        </w:rPr>
        <w:t>)</w:t>
      </w:r>
    </w:p>
    <w:p w:rsidR="003743F9" w:rsidRPr="002A20BE" w:rsidRDefault="003743F9" w:rsidP="002A20BE">
      <w:pPr>
        <w:ind w:left="1890" w:hanging="360"/>
        <w:rPr>
          <w:rStyle w:val="Emphasis"/>
          <w:rFonts w:asciiTheme="minorHAnsi" w:hAnsiTheme="minorHAnsi"/>
          <w:b w:val="0"/>
          <w:i w:val="0"/>
          <w:color w:val="auto"/>
        </w:rPr>
      </w:pPr>
      <w:r w:rsidRPr="00CE694F">
        <w:rPr>
          <w:rStyle w:val="Emphasis"/>
          <w:rFonts w:asciiTheme="minorHAnsi" w:hAnsiTheme="minorHAnsi"/>
        </w:rPr>
        <w:t xml:space="preserve"> </w:t>
      </w: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The extent to which the applicant provided a budget narrative sufficient to justify effective use of the entire amount of the award (18 month period of performance), including costs associated with each line item on the SF-424A and a full explanation of how the budget is reasonable to carry out proposed activities; and (3 points)</w:t>
      </w:r>
    </w:p>
    <w:p w:rsidR="003743F9" w:rsidRPr="002A20BE" w:rsidRDefault="003743F9" w:rsidP="002A20BE">
      <w:pPr>
        <w:ind w:left="1890" w:hanging="360"/>
        <w:rPr>
          <w:rStyle w:val="Emphasis"/>
          <w:rFonts w:asciiTheme="minorHAnsi" w:hAnsiTheme="minorHAnsi"/>
          <w:b w:val="0"/>
          <w:i w:val="0"/>
          <w:color w:val="auto"/>
        </w:rPr>
      </w:pPr>
      <w:r w:rsidRPr="00CE694F">
        <w:rPr>
          <w:rStyle w:val="Emphasis"/>
          <w:rFonts w:asciiTheme="minorHAnsi" w:hAnsiTheme="minorHAnsi"/>
          <w:b w:val="0"/>
          <w:i w:val="0"/>
          <w:color w:val="auto"/>
        </w:rPr>
        <w:t>•</w:t>
      </w:r>
      <w:r w:rsidRPr="00CE694F">
        <w:rPr>
          <w:rStyle w:val="Emphasis"/>
          <w:rFonts w:asciiTheme="minorHAnsi" w:hAnsiTheme="minorHAnsi"/>
          <w:b w:val="0"/>
          <w:i w:val="0"/>
          <w:color w:val="auto"/>
        </w:rPr>
        <w:tab/>
      </w:r>
      <w:r w:rsidRPr="002A20BE">
        <w:rPr>
          <w:rStyle w:val="Emphasis"/>
          <w:rFonts w:asciiTheme="minorHAnsi" w:hAnsiTheme="minorHAnsi"/>
          <w:b w:val="0"/>
          <w:i w:val="0"/>
          <w:color w:val="auto"/>
        </w:rPr>
        <w:t xml:space="preserve">The extent to </w:t>
      </w:r>
      <w:r w:rsidR="00230CAC">
        <w:rPr>
          <w:rStyle w:val="Emphasis"/>
          <w:rFonts w:asciiTheme="minorHAnsi" w:hAnsiTheme="minorHAnsi"/>
          <w:b w:val="0"/>
          <w:i w:val="0"/>
          <w:color w:val="auto"/>
        </w:rPr>
        <w:t xml:space="preserve">which </w:t>
      </w:r>
      <w:r w:rsidRPr="002A20BE">
        <w:rPr>
          <w:rStyle w:val="Emphasis"/>
          <w:rFonts w:asciiTheme="minorHAnsi" w:hAnsiTheme="minorHAnsi"/>
          <w:b w:val="0"/>
          <w:i w:val="0"/>
          <w:color w:val="auto"/>
        </w:rPr>
        <w:t>the applicant fully describes costs which will be paid by the grant and those that will be covered by leveraged resources. (2 points)</w:t>
      </w:r>
    </w:p>
    <w:p w:rsidR="003743F9" w:rsidRPr="002A20BE" w:rsidRDefault="003743F9" w:rsidP="002A20BE">
      <w:pPr>
        <w:ind w:left="1890" w:hanging="360"/>
        <w:rPr>
          <w:rStyle w:val="Emphasis"/>
          <w:rFonts w:asciiTheme="minorHAnsi" w:hAnsiTheme="minorHAnsi"/>
          <w:b w:val="0"/>
          <w:i w:val="0"/>
          <w:color w:val="auto"/>
        </w:rPr>
      </w:pPr>
    </w:p>
    <w:p w:rsidR="0092366F" w:rsidRPr="002A20BE" w:rsidRDefault="0092366F" w:rsidP="0092366F">
      <w:pPr>
        <w:contextualSpacing/>
        <w:rPr>
          <w:rStyle w:val="Emphasis"/>
          <w:rFonts w:asciiTheme="minorHAnsi" w:hAnsiTheme="minorHAnsi"/>
          <w:i w:val="0"/>
          <w:color w:val="auto"/>
        </w:rPr>
      </w:pPr>
    </w:p>
    <w:p w:rsidR="007A15D7" w:rsidRPr="002A20BE" w:rsidRDefault="00215718" w:rsidP="0092366F">
      <w:pPr>
        <w:contextualSpacing/>
        <w:rPr>
          <w:rFonts w:asciiTheme="minorHAnsi" w:hAnsiTheme="minorHAnsi"/>
          <w:b/>
          <w:i/>
          <w:smallCaps/>
          <w:spacing w:val="-1"/>
          <w:u w:val="single"/>
        </w:rPr>
      </w:pPr>
      <w:r w:rsidRPr="002A20BE">
        <w:rPr>
          <w:rFonts w:asciiTheme="minorHAnsi" w:hAnsiTheme="minorHAnsi"/>
          <w:b/>
          <w:i/>
          <w:smallCaps/>
          <w:u w:val="single"/>
        </w:rPr>
        <w:t>(2)</w:t>
      </w:r>
      <w:r w:rsidR="007A15D7" w:rsidRPr="00CE694F">
        <w:rPr>
          <w:rFonts w:asciiTheme="minorHAnsi" w:hAnsiTheme="minorHAnsi"/>
          <w:b/>
          <w:bCs/>
          <w:i/>
          <w:iCs/>
          <w:smallCaps/>
          <w:szCs w:val="24"/>
          <w:u w:val="single"/>
        </w:rPr>
        <w:t xml:space="preserve"> </w:t>
      </w:r>
      <w:r w:rsidR="007A15D7" w:rsidRPr="002A20BE">
        <w:rPr>
          <w:rFonts w:asciiTheme="minorHAnsi" w:hAnsiTheme="minorHAnsi"/>
          <w:b/>
          <w:i/>
          <w:smallCaps/>
          <w:sz w:val="28"/>
          <w:u w:val="single"/>
        </w:rPr>
        <w:t xml:space="preserve"> </w:t>
      </w:r>
      <w:r w:rsidR="00230CAC">
        <w:rPr>
          <w:rFonts w:asciiTheme="minorHAnsi" w:hAnsiTheme="minorHAnsi"/>
          <w:b/>
          <w:i/>
          <w:smallCaps/>
          <w:sz w:val="28"/>
          <w:u w:val="single"/>
        </w:rPr>
        <w:t xml:space="preserve">optional - </w:t>
      </w:r>
      <w:r w:rsidR="007A15D7" w:rsidRPr="002A20BE">
        <w:rPr>
          <w:rFonts w:asciiTheme="minorHAnsi" w:hAnsiTheme="minorHAnsi"/>
          <w:b/>
          <w:i/>
          <w:smallCaps/>
          <w:sz w:val="28"/>
          <w:u w:val="single"/>
        </w:rPr>
        <w:t>Cap Breaker and Budget Information Scoring Criteria</w:t>
      </w:r>
    </w:p>
    <w:p w:rsidR="007A15D7" w:rsidRPr="002A20BE" w:rsidRDefault="007A15D7" w:rsidP="007A15D7">
      <w:pPr>
        <w:spacing w:after="120"/>
        <w:ind w:right="124"/>
        <w:rPr>
          <w:rFonts w:asciiTheme="minorHAnsi" w:hAnsiTheme="minorHAnsi"/>
          <w:b/>
          <w:i/>
          <w:smallCaps/>
          <w:spacing w:val="-1"/>
          <w:u w:val="single"/>
        </w:rPr>
      </w:pPr>
      <w:r w:rsidRPr="002A20BE">
        <w:rPr>
          <w:rFonts w:asciiTheme="minorHAnsi" w:hAnsiTheme="minorHAnsi"/>
          <w:b/>
          <w:i/>
          <w:smallCaps/>
          <w:spacing w:val="-1"/>
          <w:u w:val="single"/>
        </w:rPr>
        <w:t xml:space="preserve"> </w:t>
      </w:r>
    </w:p>
    <w:p w:rsidR="00B85A91" w:rsidRPr="00CE694F" w:rsidRDefault="007A15D7" w:rsidP="0092366F">
      <w:pPr>
        <w:pBdr>
          <w:bottom w:val="single" w:sz="4" w:space="1" w:color="auto"/>
        </w:pBdr>
        <w:tabs>
          <w:tab w:val="left" w:pos="90"/>
        </w:tabs>
        <w:spacing w:after="120"/>
        <w:ind w:left="810" w:right="124"/>
        <w:rPr>
          <w:rFonts w:asciiTheme="minorHAnsi" w:hAnsiTheme="minorHAnsi"/>
          <w:b/>
          <w:i/>
          <w:szCs w:val="24"/>
        </w:rPr>
      </w:pPr>
      <w:r w:rsidRPr="002A20BE">
        <w:rPr>
          <w:rFonts w:asciiTheme="minorHAnsi" w:hAnsiTheme="minorHAnsi"/>
          <w:b/>
          <w:i/>
          <w:spacing w:val="-1"/>
        </w:rPr>
        <w:t>Option</w:t>
      </w:r>
      <w:r w:rsidRPr="002A20BE">
        <w:rPr>
          <w:rFonts w:asciiTheme="minorHAnsi" w:hAnsiTheme="minorHAnsi"/>
          <w:b/>
          <w:i/>
        </w:rPr>
        <w:t xml:space="preserve"> 1: </w:t>
      </w:r>
    </w:p>
    <w:p w:rsidR="007A15D7" w:rsidRPr="002A20BE" w:rsidRDefault="007A15D7" w:rsidP="002A20BE">
      <w:pPr>
        <w:spacing w:after="120"/>
        <w:ind w:right="124" w:firstLine="720"/>
        <w:rPr>
          <w:rFonts w:asciiTheme="minorHAnsi" w:hAnsiTheme="minorHAnsi"/>
          <w:b/>
          <w:i/>
        </w:rPr>
      </w:pPr>
      <w:r w:rsidRPr="002A20BE">
        <w:rPr>
          <w:rFonts w:asciiTheme="minorHAnsi" w:hAnsiTheme="minorHAnsi"/>
          <w:b/>
          <w:i/>
        </w:rPr>
        <w:t>Innovation Pilots</w:t>
      </w:r>
      <w:r w:rsidRPr="002A20BE">
        <w:rPr>
          <w:rFonts w:asciiTheme="minorHAnsi" w:hAnsiTheme="minorHAnsi"/>
          <w:b/>
          <w:i/>
          <w:spacing w:val="-3"/>
        </w:rPr>
        <w:t xml:space="preserve"> </w:t>
      </w:r>
      <w:r w:rsidRPr="002A20BE">
        <w:rPr>
          <w:rFonts w:asciiTheme="minorHAnsi" w:hAnsiTheme="minorHAnsi"/>
          <w:b/>
          <w:i/>
        </w:rPr>
        <w:t>to Expand</w:t>
      </w:r>
      <w:r w:rsidRPr="002A20BE">
        <w:rPr>
          <w:rFonts w:asciiTheme="minorHAnsi" w:hAnsiTheme="minorHAnsi"/>
          <w:b/>
          <w:i/>
          <w:spacing w:val="-3"/>
        </w:rPr>
        <w:t xml:space="preserve"> </w:t>
      </w:r>
      <w:r w:rsidRPr="002A20BE">
        <w:rPr>
          <w:rFonts w:asciiTheme="minorHAnsi" w:hAnsiTheme="minorHAnsi"/>
          <w:b/>
          <w:i/>
        </w:rPr>
        <w:t xml:space="preserve">Access to Underrepresented Populations </w:t>
      </w:r>
    </w:p>
    <w:tbl>
      <w:tblPr>
        <w:tblW w:w="82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368"/>
      </w:tblGrid>
      <w:tr w:rsidR="00552561" w:rsidRPr="00CE694F" w:rsidTr="002A20BE">
        <w:trPr>
          <w:trHeight w:val="608"/>
        </w:trPr>
        <w:tc>
          <w:tcPr>
            <w:tcW w:w="6840" w:type="dxa"/>
            <w:tcBorders>
              <w:top w:val="single" w:sz="4" w:space="0" w:color="auto"/>
              <w:left w:val="single" w:sz="4" w:space="0" w:color="auto"/>
              <w:bottom w:val="single" w:sz="4" w:space="0" w:color="auto"/>
              <w:right w:val="single" w:sz="4" w:space="0" w:color="auto"/>
            </w:tcBorders>
            <w:shd w:val="clear" w:color="auto" w:fill="BFBFBF"/>
            <w:tcMar>
              <w:left w:w="43" w:type="dxa"/>
              <w:right w:w="43" w:type="dxa"/>
            </w:tcMar>
            <w:vAlign w:val="center"/>
            <w:hideMark/>
          </w:tcPr>
          <w:p w:rsidR="007A15D7" w:rsidRPr="002A20BE" w:rsidRDefault="007A15D7" w:rsidP="00032387">
            <w:pPr>
              <w:jc w:val="center"/>
              <w:rPr>
                <w:rFonts w:asciiTheme="minorHAnsi" w:hAnsiTheme="minorHAnsi"/>
                <w:b/>
                <w:i/>
              </w:rPr>
            </w:pPr>
            <w:r w:rsidRPr="002A20BE">
              <w:rPr>
                <w:rFonts w:asciiTheme="minorHAnsi" w:hAnsiTheme="minorHAnsi"/>
                <w:b/>
                <w:i/>
              </w:rPr>
              <w:t>Criterion – Option 1</w:t>
            </w:r>
          </w:p>
        </w:tc>
        <w:tc>
          <w:tcPr>
            <w:tcW w:w="13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A15D7" w:rsidRPr="002A20BE" w:rsidRDefault="007A15D7" w:rsidP="00032387">
            <w:pPr>
              <w:jc w:val="center"/>
              <w:rPr>
                <w:rFonts w:asciiTheme="minorHAnsi" w:hAnsiTheme="minorHAnsi"/>
                <w:b/>
                <w:i/>
              </w:rPr>
            </w:pPr>
            <w:r w:rsidRPr="002A20BE">
              <w:rPr>
                <w:rFonts w:asciiTheme="minorHAnsi" w:hAnsiTheme="minorHAnsi"/>
                <w:b/>
                <w:i/>
              </w:rPr>
              <w:t>Points</w:t>
            </w:r>
          </w:p>
          <w:p w:rsidR="007A15D7" w:rsidRPr="002A20BE" w:rsidRDefault="007A15D7" w:rsidP="00032387">
            <w:pPr>
              <w:jc w:val="center"/>
              <w:rPr>
                <w:rFonts w:asciiTheme="minorHAnsi" w:hAnsiTheme="minorHAnsi"/>
                <w:b/>
                <w:i/>
              </w:rPr>
            </w:pPr>
            <w:r w:rsidRPr="002A20BE">
              <w:rPr>
                <w:rFonts w:asciiTheme="minorHAnsi" w:hAnsiTheme="minorHAnsi"/>
                <w:b/>
                <w:i/>
              </w:rPr>
              <w:t>(maximum)</w:t>
            </w:r>
          </w:p>
        </w:tc>
      </w:tr>
      <w:tr w:rsidR="00552561" w:rsidRPr="00CE694F" w:rsidTr="002A20BE">
        <w:trPr>
          <w:trHeight w:val="707"/>
        </w:trPr>
        <w:tc>
          <w:tcPr>
            <w:tcW w:w="6840" w:type="dxa"/>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7A15D7" w:rsidRPr="002A20BE" w:rsidRDefault="007A15D7" w:rsidP="00032387">
            <w:pPr>
              <w:jc w:val="right"/>
              <w:rPr>
                <w:rFonts w:asciiTheme="minorHAnsi" w:hAnsiTheme="minorHAnsi"/>
                <w:i/>
              </w:rPr>
            </w:pPr>
            <w:r w:rsidRPr="002A20BE">
              <w:rPr>
                <w:rFonts w:asciiTheme="minorHAnsi" w:hAnsiTheme="minorHAnsi"/>
                <w:i/>
              </w:rPr>
              <w:t>Innovation Pilots</w:t>
            </w:r>
            <w:r w:rsidRPr="002A20BE">
              <w:rPr>
                <w:rFonts w:asciiTheme="minorHAnsi" w:hAnsiTheme="minorHAnsi"/>
                <w:i/>
                <w:spacing w:val="-3"/>
              </w:rPr>
              <w:t xml:space="preserve"> </w:t>
            </w:r>
            <w:r w:rsidRPr="002A20BE">
              <w:rPr>
                <w:rFonts w:asciiTheme="minorHAnsi" w:hAnsiTheme="minorHAnsi"/>
                <w:i/>
              </w:rPr>
              <w:t>to Expand</w:t>
            </w:r>
            <w:r w:rsidRPr="002A20BE">
              <w:rPr>
                <w:rFonts w:asciiTheme="minorHAnsi" w:hAnsiTheme="minorHAnsi"/>
                <w:i/>
                <w:spacing w:val="-3"/>
              </w:rPr>
              <w:t xml:space="preserve"> </w:t>
            </w:r>
            <w:r w:rsidRPr="002A20BE">
              <w:rPr>
                <w:rFonts w:asciiTheme="minorHAnsi" w:hAnsiTheme="minorHAnsi"/>
                <w:i/>
              </w:rPr>
              <w:t xml:space="preserve">Access to Underrepresented Populations  </w:t>
            </w:r>
          </w:p>
        </w:tc>
        <w:tc>
          <w:tcPr>
            <w:tcW w:w="1368" w:type="dxa"/>
            <w:tcBorders>
              <w:top w:val="single" w:sz="4" w:space="0" w:color="auto"/>
              <w:left w:val="single" w:sz="4" w:space="0" w:color="auto"/>
              <w:bottom w:val="single" w:sz="4" w:space="0" w:color="auto"/>
              <w:right w:val="single" w:sz="4" w:space="0" w:color="auto"/>
            </w:tcBorders>
            <w:vAlign w:val="center"/>
          </w:tcPr>
          <w:p w:rsidR="007A15D7" w:rsidRPr="002A20BE" w:rsidRDefault="007A15D7" w:rsidP="007A15D7">
            <w:pPr>
              <w:jc w:val="center"/>
              <w:rPr>
                <w:rFonts w:asciiTheme="minorHAnsi" w:hAnsiTheme="minorHAnsi"/>
                <w:i/>
              </w:rPr>
            </w:pPr>
            <w:r w:rsidRPr="002A20BE">
              <w:rPr>
                <w:rFonts w:asciiTheme="minorHAnsi" w:hAnsiTheme="minorHAnsi"/>
                <w:i/>
              </w:rPr>
              <w:t>25</w:t>
            </w:r>
          </w:p>
        </w:tc>
      </w:tr>
      <w:tr w:rsidR="00552561" w:rsidRPr="00CE694F" w:rsidTr="002A20BE">
        <w:trPr>
          <w:trHeight w:val="449"/>
        </w:trPr>
        <w:tc>
          <w:tcPr>
            <w:tcW w:w="6840" w:type="dxa"/>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7A15D7" w:rsidRPr="002A20BE" w:rsidRDefault="007A15D7" w:rsidP="00AF684C">
            <w:pPr>
              <w:jc w:val="right"/>
              <w:rPr>
                <w:rFonts w:asciiTheme="minorHAnsi" w:hAnsiTheme="minorHAnsi"/>
                <w:i/>
              </w:rPr>
            </w:pPr>
            <w:r w:rsidRPr="002A20BE">
              <w:rPr>
                <w:rFonts w:asciiTheme="minorHAnsi" w:hAnsiTheme="minorHAnsi"/>
                <w:b/>
                <w:i/>
              </w:rPr>
              <w:t>TOTAL</w:t>
            </w:r>
          </w:p>
        </w:tc>
        <w:tc>
          <w:tcPr>
            <w:tcW w:w="1368" w:type="dxa"/>
            <w:tcBorders>
              <w:top w:val="single" w:sz="4" w:space="0" w:color="auto"/>
              <w:left w:val="single" w:sz="4" w:space="0" w:color="auto"/>
              <w:bottom w:val="single" w:sz="4" w:space="0" w:color="auto"/>
              <w:right w:val="single" w:sz="4" w:space="0" w:color="auto"/>
            </w:tcBorders>
            <w:vAlign w:val="center"/>
            <w:hideMark/>
          </w:tcPr>
          <w:p w:rsidR="007A15D7" w:rsidRPr="002A20BE" w:rsidRDefault="007A15D7">
            <w:pPr>
              <w:jc w:val="center"/>
              <w:rPr>
                <w:rFonts w:asciiTheme="minorHAnsi" w:hAnsiTheme="minorHAnsi"/>
                <w:i/>
              </w:rPr>
            </w:pPr>
            <w:r w:rsidRPr="002A20BE">
              <w:rPr>
                <w:rFonts w:asciiTheme="minorHAnsi" w:hAnsiTheme="minorHAnsi"/>
                <w:b/>
                <w:i/>
              </w:rPr>
              <w:t>25</w:t>
            </w:r>
          </w:p>
        </w:tc>
      </w:tr>
    </w:tbl>
    <w:p w:rsidR="007A15D7" w:rsidRPr="002A20BE" w:rsidRDefault="007A15D7" w:rsidP="009B719F">
      <w:pPr>
        <w:spacing w:after="120"/>
        <w:ind w:right="124"/>
        <w:rPr>
          <w:rFonts w:asciiTheme="minorHAnsi" w:hAnsiTheme="minorHAnsi"/>
          <w:b/>
          <w:i/>
          <w:spacing w:val="-1"/>
          <w:u w:val="single"/>
        </w:rPr>
      </w:pPr>
    </w:p>
    <w:p w:rsidR="007A15D7" w:rsidRPr="002A20BE" w:rsidRDefault="007A15D7" w:rsidP="002A20BE">
      <w:pPr>
        <w:spacing w:before="197" w:after="120"/>
        <w:ind w:left="990" w:right="148" w:hanging="270"/>
        <w:rPr>
          <w:rFonts w:asciiTheme="minorHAnsi" w:hAnsiTheme="minorHAnsi"/>
          <w:i/>
          <w:spacing w:val="-1"/>
        </w:rPr>
      </w:pPr>
      <w:r w:rsidRPr="002A20BE">
        <w:rPr>
          <w:rFonts w:asciiTheme="minorHAnsi" w:hAnsiTheme="minorHAnsi"/>
          <w:i/>
          <w:spacing w:val="-1"/>
        </w:rPr>
        <w:t xml:space="preserve">1. </w:t>
      </w:r>
      <w:r w:rsidRPr="002A20BE">
        <w:rPr>
          <w:rFonts w:asciiTheme="minorHAnsi" w:hAnsiTheme="minorHAnsi"/>
          <w:b/>
          <w:i/>
          <w:u w:val="single"/>
        </w:rPr>
        <w:t>Innovation Pilots</w:t>
      </w:r>
      <w:r w:rsidRPr="002A20BE">
        <w:rPr>
          <w:rFonts w:asciiTheme="minorHAnsi" w:hAnsiTheme="minorHAnsi"/>
          <w:b/>
          <w:i/>
          <w:spacing w:val="-3"/>
          <w:u w:val="single"/>
        </w:rPr>
        <w:t xml:space="preserve"> </w:t>
      </w:r>
      <w:r w:rsidRPr="002A20BE">
        <w:rPr>
          <w:rFonts w:asciiTheme="minorHAnsi" w:hAnsiTheme="minorHAnsi"/>
          <w:b/>
          <w:i/>
          <w:u w:val="single"/>
        </w:rPr>
        <w:t>to Expand</w:t>
      </w:r>
      <w:r w:rsidRPr="002A20BE">
        <w:rPr>
          <w:rFonts w:asciiTheme="minorHAnsi" w:hAnsiTheme="minorHAnsi"/>
          <w:b/>
          <w:i/>
          <w:spacing w:val="-3"/>
          <w:u w:val="single"/>
        </w:rPr>
        <w:t xml:space="preserve"> </w:t>
      </w:r>
      <w:r w:rsidRPr="002A20BE">
        <w:rPr>
          <w:rFonts w:asciiTheme="minorHAnsi" w:hAnsiTheme="minorHAnsi"/>
          <w:b/>
          <w:i/>
          <w:u w:val="single"/>
        </w:rPr>
        <w:t>Access to Underrepresented Populations</w:t>
      </w:r>
      <w:r w:rsidRPr="00CE694F">
        <w:rPr>
          <w:rFonts w:asciiTheme="minorHAnsi" w:hAnsiTheme="minorHAnsi"/>
          <w:b/>
          <w:i/>
          <w:szCs w:val="24"/>
          <w:u w:val="single"/>
        </w:rPr>
        <w:t xml:space="preserve"> </w:t>
      </w:r>
      <w:r w:rsidRPr="002A20BE">
        <w:rPr>
          <w:rFonts w:asciiTheme="minorHAnsi" w:hAnsiTheme="minorHAnsi"/>
          <w:b/>
          <w:i/>
          <w:u w:val="single"/>
        </w:rPr>
        <w:t>(UP TO 25 POINTS)</w:t>
      </w:r>
    </w:p>
    <w:p w:rsidR="007A15D7" w:rsidRPr="002A20BE" w:rsidRDefault="007A15D7" w:rsidP="002A20BE">
      <w:pPr>
        <w:spacing w:before="197" w:after="120"/>
        <w:ind w:left="990" w:right="148"/>
        <w:rPr>
          <w:rFonts w:asciiTheme="minorHAnsi" w:hAnsiTheme="minorHAnsi"/>
          <w:i/>
          <w:spacing w:val="-1"/>
        </w:rPr>
      </w:pPr>
      <w:r w:rsidRPr="002A20BE">
        <w:rPr>
          <w:rFonts w:asciiTheme="minorHAnsi" w:hAnsiTheme="minorHAnsi"/>
          <w:i/>
        </w:rPr>
        <w:t xml:space="preserve">Cap Breaker Points for this Option </w:t>
      </w:r>
      <w:r w:rsidRPr="002A20BE">
        <w:rPr>
          <w:rFonts w:asciiTheme="minorHAnsi" w:hAnsiTheme="minorHAnsi"/>
          <w:i/>
          <w:spacing w:val="-1"/>
        </w:rPr>
        <w:t>will</w:t>
      </w:r>
      <w:r w:rsidRPr="002A20BE">
        <w:rPr>
          <w:rFonts w:asciiTheme="minorHAnsi" w:hAnsiTheme="minorHAnsi"/>
          <w:i/>
        </w:rPr>
        <w:t xml:space="preserve"> be</w:t>
      </w:r>
      <w:r w:rsidRPr="002A20BE">
        <w:rPr>
          <w:rFonts w:asciiTheme="minorHAnsi" w:hAnsiTheme="minorHAnsi"/>
          <w:i/>
          <w:spacing w:val="-1"/>
        </w:rPr>
        <w:t xml:space="preserve"> awarded</w:t>
      </w:r>
      <w:r w:rsidRPr="002A20BE">
        <w:rPr>
          <w:rFonts w:asciiTheme="minorHAnsi" w:hAnsiTheme="minorHAnsi"/>
          <w:i/>
        </w:rPr>
        <w:t xml:space="preserve"> based on the extent to which the applicant effectively</w:t>
      </w:r>
      <w:r w:rsidRPr="002A20BE">
        <w:rPr>
          <w:rFonts w:asciiTheme="minorHAnsi" w:hAnsiTheme="minorHAnsi"/>
          <w:i/>
          <w:spacing w:val="-1"/>
        </w:rPr>
        <w:t>:</w:t>
      </w:r>
    </w:p>
    <w:p w:rsidR="007A15D7" w:rsidRPr="002A20BE" w:rsidRDefault="007A15D7" w:rsidP="002A20BE">
      <w:pPr>
        <w:numPr>
          <w:ilvl w:val="0"/>
          <w:numId w:val="29"/>
        </w:numPr>
        <w:ind w:left="1350" w:right="-288"/>
        <w:contextualSpacing/>
        <w:rPr>
          <w:rFonts w:asciiTheme="minorHAnsi" w:hAnsiTheme="minorHAnsi"/>
          <w:i/>
        </w:rPr>
      </w:pPr>
      <w:r w:rsidRPr="002A20BE">
        <w:rPr>
          <w:rFonts w:asciiTheme="minorHAnsi" w:hAnsiTheme="minorHAnsi"/>
          <w:i/>
        </w:rPr>
        <w:t>Describes the State’s pilot project to increase opportunities and new career pathways to low-income individuals and underserved populations in apprenticeship such as youth, women, communities of color, Native Americans, individuals who are limited English proficient, foreign-trained immigrants, and persons with disabilities, among others.  All applications should specifically address the needs of women, either as a whole, or in the context of other populations (e.g., women of color, women with disabilities, etc.). (7 points)</w:t>
      </w:r>
    </w:p>
    <w:p w:rsidR="007A15D7" w:rsidRPr="002A20BE" w:rsidRDefault="007A15D7" w:rsidP="002A20BE">
      <w:pPr>
        <w:numPr>
          <w:ilvl w:val="0"/>
          <w:numId w:val="29"/>
        </w:numPr>
        <w:ind w:left="1350" w:right="-288"/>
        <w:contextualSpacing/>
        <w:rPr>
          <w:rFonts w:asciiTheme="minorHAnsi" w:hAnsiTheme="minorHAnsi"/>
          <w:i/>
        </w:rPr>
      </w:pPr>
      <w:r w:rsidRPr="002A20BE">
        <w:rPr>
          <w:rFonts w:asciiTheme="minorHAnsi" w:hAnsiTheme="minorHAnsi"/>
          <w:i/>
        </w:rPr>
        <w:t xml:space="preserve">Describes whether the strategies will be implemented </w:t>
      </w:r>
      <w:proofErr w:type="gramStart"/>
      <w:r w:rsidRPr="002A20BE">
        <w:rPr>
          <w:rFonts w:asciiTheme="minorHAnsi" w:hAnsiTheme="minorHAnsi"/>
          <w:i/>
        </w:rPr>
        <w:t>Statewide</w:t>
      </w:r>
      <w:proofErr w:type="gramEnd"/>
      <w:r w:rsidRPr="002A20BE">
        <w:rPr>
          <w:rFonts w:asciiTheme="minorHAnsi" w:hAnsiTheme="minorHAnsi"/>
          <w:i/>
        </w:rPr>
        <w:t xml:space="preserve"> or targeted to specific local areas within the State, and whether the strategies will be targeted to specific industries or across all industries. (2 points)</w:t>
      </w:r>
    </w:p>
    <w:p w:rsidR="007A15D7" w:rsidRPr="002A20BE" w:rsidRDefault="007A15D7" w:rsidP="002A20BE">
      <w:pPr>
        <w:numPr>
          <w:ilvl w:val="0"/>
          <w:numId w:val="30"/>
        </w:numPr>
        <w:spacing w:line="0" w:lineRule="atLeast"/>
        <w:ind w:left="1350"/>
        <w:contextualSpacing/>
        <w:rPr>
          <w:rFonts w:asciiTheme="minorHAnsi" w:hAnsiTheme="minorHAnsi"/>
          <w:i/>
        </w:rPr>
      </w:pPr>
      <w:r w:rsidRPr="002A20BE">
        <w:rPr>
          <w:rFonts w:asciiTheme="minorHAnsi" w:hAnsiTheme="minorHAnsi"/>
          <w:i/>
        </w:rPr>
        <w:t xml:space="preserve">Identifies proposed diversity partner(s), with a particular focus on industry and workforce intermediaries with experience serving targeted populations such as community-based organizations, and their capacity and expertise in reaching, and recruiting diverse populations. </w:t>
      </w:r>
      <w:r w:rsidRPr="002A20BE">
        <w:rPr>
          <w:rFonts w:asciiTheme="minorHAnsi" w:hAnsiTheme="minorHAnsi"/>
          <w:i/>
          <w:spacing w:val="-1"/>
        </w:rPr>
        <w:t xml:space="preserve">(3 </w:t>
      </w:r>
      <w:r w:rsidRPr="002A20BE">
        <w:rPr>
          <w:rFonts w:asciiTheme="minorHAnsi" w:hAnsiTheme="minorHAnsi"/>
          <w:i/>
        </w:rPr>
        <w:t>points)</w:t>
      </w:r>
    </w:p>
    <w:p w:rsidR="007A15D7" w:rsidRPr="002A20BE" w:rsidRDefault="007A15D7" w:rsidP="002A20BE">
      <w:pPr>
        <w:numPr>
          <w:ilvl w:val="0"/>
          <w:numId w:val="30"/>
        </w:numPr>
        <w:spacing w:line="0" w:lineRule="atLeast"/>
        <w:ind w:left="1350"/>
        <w:contextualSpacing/>
        <w:rPr>
          <w:rFonts w:asciiTheme="minorHAnsi" w:hAnsiTheme="minorHAnsi"/>
          <w:i/>
        </w:rPr>
      </w:pPr>
      <w:r w:rsidRPr="002A20BE">
        <w:rPr>
          <w:rFonts w:asciiTheme="minorHAnsi" w:hAnsiTheme="minorHAnsi"/>
          <w:i/>
        </w:rPr>
        <w:t xml:space="preserve">Describes how pilot strategies will overcome barriers and increase opportunities for low-income individuals and underrepresented populations to access Registered Apprenticeship as a pathway into skilled occupations and industries. </w:t>
      </w:r>
      <w:r w:rsidRPr="002A20BE">
        <w:rPr>
          <w:rFonts w:asciiTheme="minorHAnsi" w:hAnsiTheme="minorHAnsi"/>
          <w:i/>
          <w:spacing w:val="-1"/>
        </w:rPr>
        <w:t xml:space="preserve">(5 </w:t>
      </w:r>
      <w:r w:rsidRPr="002A20BE">
        <w:rPr>
          <w:rFonts w:asciiTheme="minorHAnsi" w:hAnsiTheme="minorHAnsi"/>
          <w:i/>
        </w:rPr>
        <w:t>points).  For example:</w:t>
      </w:r>
    </w:p>
    <w:p w:rsidR="007A15D7" w:rsidRPr="002A20BE" w:rsidRDefault="007A15D7" w:rsidP="00A94CC5">
      <w:pPr>
        <w:pStyle w:val="BodyText"/>
        <w:numPr>
          <w:ilvl w:val="1"/>
          <w:numId w:val="58"/>
        </w:numPr>
        <w:spacing w:after="100" w:afterAutospacing="1"/>
        <w:ind w:right="148"/>
        <w:rPr>
          <w:rFonts w:asciiTheme="minorHAnsi" w:hAnsiTheme="minorHAnsi"/>
          <w:i/>
        </w:rPr>
      </w:pPr>
      <w:r w:rsidRPr="002A20BE">
        <w:rPr>
          <w:rFonts w:asciiTheme="minorHAnsi" w:hAnsiTheme="minorHAnsi"/>
          <w:i/>
        </w:rPr>
        <w:t xml:space="preserve">Outreach and recruitment plans to ensure underrepresented populations have access to apprenticeship opportunities.  </w:t>
      </w:r>
    </w:p>
    <w:p w:rsidR="007A15D7" w:rsidRPr="002A20BE" w:rsidRDefault="007A15D7" w:rsidP="00A94CC5">
      <w:pPr>
        <w:pStyle w:val="BodyText"/>
        <w:numPr>
          <w:ilvl w:val="1"/>
          <w:numId w:val="58"/>
        </w:numPr>
        <w:spacing w:before="100" w:beforeAutospacing="1" w:after="100" w:afterAutospacing="1"/>
        <w:ind w:right="148"/>
        <w:rPr>
          <w:rFonts w:asciiTheme="minorHAnsi" w:hAnsiTheme="minorHAnsi"/>
          <w:i/>
        </w:rPr>
      </w:pPr>
      <w:r w:rsidRPr="002A20BE">
        <w:rPr>
          <w:rFonts w:asciiTheme="minorHAnsi" w:hAnsiTheme="minorHAnsi"/>
          <w:i/>
        </w:rPr>
        <w:t xml:space="preserve">Access to quality pre-apprenticeships and other models that serve as on-ramps to Apprenticeship opportunities. </w:t>
      </w:r>
    </w:p>
    <w:p w:rsidR="007A15D7" w:rsidRPr="002A20BE" w:rsidRDefault="007A15D7" w:rsidP="00A94CC5">
      <w:pPr>
        <w:numPr>
          <w:ilvl w:val="1"/>
          <w:numId w:val="58"/>
        </w:numPr>
        <w:spacing w:before="100" w:beforeAutospacing="1" w:after="100" w:afterAutospacing="1"/>
        <w:contextualSpacing/>
        <w:rPr>
          <w:rFonts w:asciiTheme="minorHAnsi" w:hAnsiTheme="minorHAnsi"/>
          <w:i/>
          <w:spacing w:val="-1"/>
        </w:rPr>
      </w:pPr>
      <w:r w:rsidRPr="002A20BE">
        <w:rPr>
          <w:rFonts w:asciiTheme="minorHAnsi" w:hAnsiTheme="minorHAnsi"/>
          <w:i/>
          <w:spacing w:val="-1"/>
        </w:rPr>
        <w:t>Training and educating American Job Center (AJC) staff, apprenticeship program staff, and partners on why diversification is important, how to break down occupational segregation, how to move women into non-traditional jobs, and otherwise how to diversify apprenticeships.</w:t>
      </w:r>
    </w:p>
    <w:p w:rsidR="007A15D7" w:rsidRPr="002A20BE" w:rsidRDefault="007A15D7" w:rsidP="002A20BE">
      <w:pPr>
        <w:numPr>
          <w:ilvl w:val="0"/>
          <w:numId w:val="30"/>
        </w:numPr>
        <w:spacing w:line="0" w:lineRule="atLeast"/>
        <w:ind w:left="1350"/>
        <w:contextualSpacing/>
        <w:rPr>
          <w:rFonts w:asciiTheme="minorHAnsi" w:hAnsiTheme="minorHAnsi"/>
          <w:i/>
        </w:rPr>
      </w:pPr>
      <w:r w:rsidRPr="002A20BE">
        <w:rPr>
          <w:rFonts w:asciiTheme="minorHAnsi" w:hAnsiTheme="minorHAnsi"/>
          <w:i/>
        </w:rPr>
        <w:t xml:space="preserve">Describes strategies that support individuals in the retention and completion of their Registered Apprenticeship training.  </w:t>
      </w:r>
      <w:r w:rsidRPr="002A20BE">
        <w:rPr>
          <w:rFonts w:asciiTheme="minorHAnsi" w:hAnsiTheme="minorHAnsi"/>
          <w:i/>
          <w:spacing w:val="-1"/>
        </w:rPr>
        <w:t xml:space="preserve">(5 </w:t>
      </w:r>
      <w:r w:rsidRPr="002A20BE">
        <w:rPr>
          <w:rFonts w:asciiTheme="minorHAnsi" w:hAnsiTheme="minorHAnsi"/>
          <w:i/>
        </w:rPr>
        <w:t>points).  For example:</w:t>
      </w:r>
    </w:p>
    <w:p w:rsidR="007A15D7" w:rsidRPr="002A20BE" w:rsidRDefault="007A15D7" w:rsidP="00230CAC">
      <w:pPr>
        <w:pStyle w:val="BodyText"/>
        <w:numPr>
          <w:ilvl w:val="1"/>
          <w:numId w:val="30"/>
        </w:numPr>
        <w:spacing w:before="100" w:beforeAutospacing="1" w:after="100" w:afterAutospacing="1"/>
        <w:ind w:right="148"/>
        <w:rPr>
          <w:rFonts w:asciiTheme="minorHAnsi" w:hAnsiTheme="minorHAnsi"/>
          <w:i/>
        </w:rPr>
      </w:pPr>
      <w:r w:rsidRPr="002A20BE">
        <w:rPr>
          <w:rFonts w:asciiTheme="minorHAnsi" w:hAnsiTheme="minorHAnsi"/>
          <w:i/>
        </w:rPr>
        <w:t xml:space="preserve">How supportive services will be provided to ensure retention in and completion of training for workers served through the project, including identifying the specific service providers or specifying a plan to procure specific types of services. </w:t>
      </w:r>
    </w:p>
    <w:p w:rsidR="007A15D7" w:rsidRPr="002A20BE" w:rsidRDefault="007A15D7" w:rsidP="00230CAC">
      <w:pPr>
        <w:pStyle w:val="BodyText"/>
        <w:numPr>
          <w:ilvl w:val="1"/>
          <w:numId w:val="30"/>
        </w:numPr>
        <w:spacing w:before="100" w:beforeAutospacing="1" w:after="100" w:afterAutospacing="1"/>
        <w:ind w:right="148"/>
        <w:rPr>
          <w:rFonts w:asciiTheme="minorHAnsi" w:hAnsiTheme="minorHAnsi"/>
          <w:i/>
        </w:rPr>
      </w:pPr>
      <w:r w:rsidRPr="002A20BE">
        <w:rPr>
          <w:rFonts w:asciiTheme="minorHAnsi" w:hAnsiTheme="minorHAnsi"/>
          <w:i/>
        </w:rPr>
        <w:t xml:space="preserve">Diversity and Equal Employment Opportunity (EEO) training to ensure supportive work environments for underrepresented workers to persist in their Registered Apprenticeship program. </w:t>
      </w:r>
    </w:p>
    <w:p w:rsidR="007A15D7" w:rsidRPr="002A20BE" w:rsidRDefault="007A15D7" w:rsidP="00230CAC">
      <w:pPr>
        <w:pStyle w:val="BodyText"/>
        <w:numPr>
          <w:ilvl w:val="1"/>
          <w:numId w:val="30"/>
        </w:numPr>
        <w:spacing w:before="100" w:beforeAutospacing="1" w:after="100" w:afterAutospacing="1"/>
        <w:ind w:right="148"/>
        <w:rPr>
          <w:rFonts w:asciiTheme="minorHAnsi" w:hAnsiTheme="minorHAnsi"/>
          <w:i/>
        </w:rPr>
      </w:pPr>
      <w:r w:rsidRPr="002A20BE">
        <w:rPr>
          <w:rFonts w:asciiTheme="minorHAnsi" w:hAnsiTheme="minorHAnsi"/>
          <w:i/>
        </w:rPr>
        <w:t>Other innovative retention and completion strategies such as effective mentorship matching, frequent monitoring, pre-testing for required skills, etc.</w:t>
      </w:r>
    </w:p>
    <w:p w:rsidR="007A15D7" w:rsidRPr="002A20BE" w:rsidRDefault="007A15D7" w:rsidP="002A20BE">
      <w:pPr>
        <w:numPr>
          <w:ilvl w:val="0"/>
          <w:numId w:val="30"/>
        </w:numPr>
        <w:spacing w:line="0" w:lineRule="atLeast"/>
        <w:ind w:left="1350"/>
        <w:contextualSpacing/>
        <w:rPr>
          <w:rFonts w:asciiTheme="minorHAnsi" w:hAnsiTheme="minorHAnsi"/>
          <w:i/>
        </w:rPr>
      </w:pPr>
      <w:r w:rsidRPr="002A20BE">
        <w:rPr>
          <w:rFonts w:asciiTheme="minorHAnsi" w:hAnsiTheme="minorHAnsi"/>
          <w:i/>
          <w:spacing w:val="-1"/>
        </w:rPr>
        <w:t>Provides a performance plan</w:t>
      </w:r>
      <w:r w:rsidRPr="002A20BE">
        <w:rPr>
          <w:rFonts w:asciiTheme="minorHAnsi" w:hAnsiTheme="minorHAnsi"/>
          <w:i/>
        </w:rPr>
        <w:t xml:space="preserve"> </w:t>
      </w:r>
      <w:r w:rsidRPr="002A20BE">
        <w:rPr>
          <w:rFonts w:asciiTheme="minorHAnsi" w:hAnsiTheme="minorHAnsi"/>
          <w:i/>
          <w:spacing w:val="1"/>
        </w:rPr>
        <w:t>to</w:t>
      </w:r>
      <w:r w:rsidRPr="002A20BE">
        <w:rPr>
          <w:rFonts w:asciiTheme="minorHAnsi" w:hAnsiTheme="minorHAnsi"/>
          <w:i/>
        </w:rPr>
        <w:t xml:space="preserve"> </w:t>
      </w:r>
      <w:r w:rsidRPr="002A20BE">
        <w:rPr>
          <w:rFonts w:asciiTheme="minorHAnsi" w:hAnsiTheme="minorHAnsi"/>
          <w:i/>
          <w:spacing w:val="-1"/>
        </w:rPr>
        <w:t>analyze</w:t>
      </w:r>
      <w:r w:rsidRPr="002A20BE">
        <w:rPr>
          <w:rFonts w:asciiTheme="minorHAnsi" w:hAnsiTheme="minorHAnsi"/>
          <w:i/>
          <w:spacing w:val="1"/>
        </w:rPr>
        <w:t xml:space="preserve"> </w:t>
      </w:r>
      <w:r w:rsidRPr="002A20BE">
        <w:rPr>
          <w:rFonts w:asciiTheme="minorHAnsi" w:hAnsiTheme="minorHAnsi"/>
          <w:i/>
          <w:spacing w:val="-1"/>
        </w:rPr>
        <w:t>and</w:t>
      </w:r>
      <w:r w:rsidRPr="002A20BE">
        <w:rPr>
          <w:rFonts w:asciiTheme="minorHAnsi" w:hAnsiTheme="minorHAnsi"/>
          <w:i/>
        </w:rPr>
        <w:t xml:space="preserve"> </w:t>
      </w:r>
      <w:r w:rsidRPr="002A20BE">
        <w:rPr>
          <w:rFonts w:asciiTheme="minorHAnsi" w:hAnsiTheme="minorHAnsi"/>
          <w:i/>
          <w:spacing w:val="-1"/>
        </w:rPr>
        <w:t>assess</w:t>
      </w:r>
      <w:r w:rsidRPr="002A20BE">
        <w:rPr>
          <w:rFonts w:asciiTheme="minorHAnsi" w:hAnsiTheme="minorHAnsi"/>
          <w:i/>
        </w:rPr>
        <w:t xml:space="preserve"> data</w:t>
      </w:r>
      <w:r w:rsidRPr="002A20BE">
        <w:rPr>
          <w:rFonts w:asciiTheme="minorHAnsi" w:hAnsiTheme="minorHAnsi"/>
          <w:i/>
          <w:spacing w:val="1"/>
        </w:rPr>
        <w:t xml:space="preserve"> </w:t>
      </w:r>
      <w:r w:rsidRPr="002A20BE">
        <w:rPr>
          <w:rFonts w:asciiTheme="minorHAnsi" w:hAnsiTheme="minorHAnsi"/>
          <w:i/>
        </w:rPr>
        <w:t xml:space="preserve">to </w:t>
      </w:r>
      <w:r w:rsidRPr="002A20BE">
        <w:rPr>
          <w:rFonts w:asciiTheme="minorHAnsi" w:hAnsiTheme="minorHAnsi"/>
          <w:i/>
          <w:spacing w:val="-1"/>
        </w:rPr>
        <w:t>help</w:t>
      </w:r>
      <w:r w:rsidRPr="002A20BE">
        <w:rPr>
          <w:rFonts w:asciiTheme="minorHAnsi" w:hAnsiTheme="minorHAnsi"/>
          <w:i/>
        </w:rPr>
        <w:t xml:space="preserve"> </w:t>
      </w:r>
      <w:r w:rsidRPr="002A20BE">
        <w:rPr>
          <w:rFonts w:asciiTheme="minorHAnsi" w:hAnsiTheme="minorHAnsi"/>
          <w:i/>
          <w:spacing w:val="-1"/>
        </w:rPr>
        <w:t>ensure</w:t>
      </w:r>
      <w:r w:rsidRPr="002A20BE">
        <w:rPr>
          <w:rFonts w:asciiTheme="minorHAnsi" w:hAnsiTheme="minorHAnsi"/>
          <w:i/>
          <w:spacing w:val="87"/>
        </w:rPr>
        <w:t xml:space="preserve"> </w:t>
      </w:r>
      <w:r w:rsidRPr="002A20BE">
        <w:rPr>
          <w:rFonts w:asciiTheme="minorHAnsi" w:hAnsiTheme="minorHAnsi"/>
          <w:i/>
          <w:spacing w:val="-1"/>
        </w:rPr>
        <w:t>continuous</w:t>
      </w:r>
      <w:r w:rsidRPr="002A20BE">
        <w:rPr>
          <w:rFonts w:asciiTheme="minorHAnsi" w:hAnsiTheme="minorHAnsi"/>
          <w:i/>
        </w:rPr>
        <w:t xml:space="preserve"> </w:t>
      </w:r>
      <w:r w:rsidRPr="002A20BE">
        <w:rPr>
          <w:rFonts w:asciiTheme="minorHAnsi" w:hAnsiTheme="minorHAnsi"/>
          <w:i/>
          <w:spacing w:val="-1"/>
        </w:rPr>
        <w:t>improvement</w:t>
      </w:r>
      <w:r w:rsidRPr="002A20BE">
        <w:rPr>
          <w:rFonts w:asciiTheme="minorHAnsi" w:hAnsiTheme="minorHAnsi"/>
          <w:i/>
        </w:rPr>
        <w:t xml:space="preserve"> </w:t>
      </w:r>
      <w:r w:rsidRPr="002A20BE">
        <w:rPr>
          <w:rFonts w:asciiTheme="minorHAnsi" w:hAnsiTheme="minorHAnsi"/>
          <w:i/>
          <w:spacing w:val="-1"/>
        </w:rPr>
        <w:t>throughout</w:t>
      </w:r>
      <w:r w:rsidRPr="002A20BE">
        <w:rPr>
          <w:rFonts w:asciiTheme="minorHAnsi" w:hAnsiTheme="minorHAnsi"/>
          <w:i/>
        </w:rPr>
        <w:t xml:space="preserve"> the</w:t>
      </w:r>
      <w:r w:rsidRPr="002A20BE">
        <w:rPr>
          <w:rFonts w:asciiTheme="minorHAnsi" w:hAnsiTheme="minorHAnsi"/>
          <w:i/>
          <w:spacing w:val="1"/>
        </w:rPr>
        <w:t xml:space="preserve"> </w:t>
      </w:r>
      <w:r w:rsidRPr="002A20BE">
        <w:rPr>
          <w:rFonts w:asciiTheme="minorHAnsi" w:hAnsiTheme="minorHAnsi"/>
          <w:i/>
          <w:spacing w:val="-1"/>
        </w:rPr>
        <w:t>grant</w:t>
      </w:r>
      <w:r w:rsidRPr="002A20BE">
        <w:rPr>
          <w:rFonts w:asciiTheme="minorHAnsi" w:hAnsiTheme="minorHAnsi"/>
          <w:i/>
        </w:rPr>
        <w:t xml:space="preserve"> period </w:t>
      </w:r>
      <w:r w:rsidRPr="002A20BE">
        <w:rPr>
          <w:rFonts w:asciiTheme="minorHAnsi" w:hAnsiTheme="minorHAnsi"/>
          <w:i/>
          <w:spacing w:val="-1"/>
        </w:rPr>
        <w:t>project.</w:t>
      </w:r>
      <w:r w:rsidRPr="002A20BE">
        <w:rPr>
          <w:rFonts w:asciiTheme="minorHAnsi" w:hAnsiTheme="minorHAnsi"/>
          <w:i/>
        </w:rPr>
        <w:t xml:space="preserve"> </w:t>
      </w:r>
      <w:r w:rsidRPr="002A20BE">
        <w:rPr>
          <w:rFonts w:asciiTheme="minorHAnsi" w:hAnsiTheme="minorHAnsi"/>
          <w:i/>
          <w:spacing w:val="-1"/>
        </w:rPr>
        <w:t>(1</w:t>
      </w:r>
      <w:r w:rsidRPr="002A20BE">
        <w:rPr>
          <w:rFonts w:asciiTheme="minorHAnsi" w:hAnsiTheme="minorHAnsi"/>
          <w:i/>
        </w:rPr>
        <w:t xml:space="preserve"> point)</w:t>
      </w:r>
    </w:p>
    <w:p w:rsidR="007A15D7" w:rsidRPr="002A20BE" w:rsidRDefault="007A15D7" w:rsidP="002A20BE">
      <w:pPr>
        <w:numPr>
          <w:ilvl w:val="0"/>
          <w:numId w:val="30"/>
        </w:numPr>
        <w:spacing w:line="0" w:lineRule="atLeast"/>
        <w:ind w:left="1350"/>
        <w:contextualSpacing/>
        <w:rPr>
          <w:rFonts w:asciiTheme="minorHAnsi" w:hAnsiTheme="minorHAnsi"/>
          <w:i/>
        </w:rPr>
      </w:pPr>
      <w:r w:rsidRPr="002A20BE">
        <w:rPr>
          <w:rFonts w:asciiTheme="minorHAnsi" w:hAnsiTheme="minorHAnsi"/>
          <w:i/>
          <w:spacing w:val="-1"/>
        </w:rPr>
        <w:t xml:space="preserve">The extent to which the applicant </w:t>
      </w:r>
      <w:r w:rsidRPr="002A20BE">
        <w:rPr>
          <w:rFonts w:asciiTheme="minorHAnsi" w:hAnsiTheme="minorHAnsi"/>
          <w:i/>
        </w:rPr>
        <w:t>describes costs associated with each line item on the SF-424A and explains how the budget is reasonable to carry out proposed activities during the 18 month period of performance. (1 point)</w:t>
      </w:r>
    </w:p>
    <w:p w:rsidR="007A15D7" w:rsidRPr="002A20BE" w:rsidRDefault="007A15D7" w:rsidP="002A20BE">
      <w:pPr>
        <w:numPr>
          <w:ilvl w:val="0"/>
          <w:numId w:val="30"/>
        </w:numPr>
        <w:spacing w:line="0" w:lineRule="atLeast"/>
        <w:ind w:left="1350"/>
        <w:contextualSpacing/>
        <w:rPr>
          <w:rFonts w:asciiTheme="minorHAnsi" w:hAnsiTheme="minorHAnsi"/>
          <w:i/>
        </w:rPr>
      </w:pPr>
      <w:r w:rsidRPr="002A20BE">
        <w:rPr>
          <w:rFonts w:asciiTheme="minorHAnsi" w:hAnsiTheme="minorHAnsi"/>
          <w:i/>
        </w:rPr>
        <w:t xml:space="preserve">Describe the need for continuation funding and additional proposed activities and/or projects (contingent upon future appropriations) that will lead to further access to Registered Apprenticeship for low-income and underrepresented populations over the next three and a half years.  (1 point) </w:t>
      </w:r>
    </w:p>
    <w:p w:rsidR="00230CAC" w:rsidRDefault="00230CAC" w:rsidP="0092366F">
      <w:pPr>
        <w:pBdr>
          <w:bottom w:val="single" w:sz="4" w:space="1" w:color="auto"/>
        </w:pBdr>
        <w:spacing w:line="0" w:lineRule="atLeast"/>
        <w:ind w:left="810"/>
        <w:rPr>
          <w:rFonts w:asciiTheme="minorHAnsi" w:hAnsiTheme="minorHAnsi"/>
          <w:b/>
          <w:i/>
        </w:rPr>
      </w:pPr>
    </w:p>
    <w:p w:rsidR="005F6866" w:rsidRPr="00CE694F" w:rsidRDefault="00925F82" w:rsidP="0092366F">
      <w:pPr>
        <w:pBdr>
          <w:bottom w:val="single" w:sz="4" w:space="1" w:color="auto"/>
        </w:pBdr>
        <w:spacing w:line="0" w:lineRule="atLeast"/>
        <w:ind w:left="810"/>
        <w:rPr>
          <w:rFonts w:asciiTheme="minorHAnsi" w:hAnsiTheme="minorHAnsi" w:cs="Andalus"/>
          <w:b/>
          <w:i/>
          <w:szCs w:val="24"/>
        </w:rPr>
      </w:pPr>
      <w:r w:rsidRPr="002A20BE">
        <w:rPr>
          <w:rFonts w:asciiTheme="minorHAnsi" w:hAnsiTheme="minorHAnsi"/>
          <w:b/>
          <w:i/>
        </w:rPr>
        <w:t xml:space="preserve">Option 2: </w:t>
      </w:r>
    </w:p>
    <w:p w:rsidR="00925F82" w:rsidRPr="00CE694F" w:rsidRDefault="00925F82" w:rsidP="005F6866">
      <w:pPr>
        <w:spacing w:line="0" w:lineRule="atLeast"/>
        <w:ind w:left="810"/>
        <w:rPr>
          <w:rFonts w:asciiTheme="minorHAnsi" w:hAnsiTheme="minorHAnsi"/>
          <w:b/>
          <w:i/>
          <w:szCs w:val="24"/>
        </w:rPr>
      </w:pPr>
      <w:r w:rsidRPr="002A20BE">
        <w:rPr>
          <w:rFonts w:asciiTheme="minorHAnsi" w:hAnsiTheme="minorHAnsi"/>
          <w:b/>
          <w:i/>
        </w:rPr>
        <w:t>Innovation Pilots</w:t>
      </w:r>
      <w:r w:rsidRPr="002A20BE">
        <w:rPr>
          <w:rFonts w:asciiTheme="minorHAnsi" w:hAnsiTheme="minorHAnsi"/>
          <w:b/>
          <w:i/>
          <w:spacing w:val="-3"/>
        </w:rPr>
        <w:t xml:space="preserve"> </w:t>
      </w:r>
      <w:r w:rsidRPr="002A20BE">
        <w:rPr>
          <w:rFonts w:asciiTheme="minorHAnsi" w:hAnsiTheme="minorHAnsi"/>
          <w:b/>
          <w:i/>
        </w:rPr>
        <w:t>to Increase Industry Demand For Apprenticeship</w:t>
      </w:r>
    </w:p>
    <w:p w:rsidR="00925F82" w:rsidRPr="002A20BE" w:rsidRDefault="00925F82" w:rsidP="00925F82">
      <w:pPr>
        <w:spacing w:line="0" w:lineRule="atLeast"/>
        <w:rPr>
          <w:rFonts w:asciiTheme="minorHAnsi" w:hAnsiTheme="minorHAnsi"/>
          <w:i/>
        </w:rPr>
      </w:pPr>
    </w:p>
    <w:tbl>
      <w:tblPr>
        <w:tblW w:w="871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4"/>
        <w:gridCol w:w="1864"/>
      </w:tblGrid>
      <w:tr w:rsidR="00552561" w:rsidRPr="00CE694F" w:rsidTr="002A20BE">
        <w:trPr>
          <w:trHeight w:val="545"/>
        </w:trPr>
        <w:tc>
          <w:tcPr>
            <w:tcW w:w="685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25F82" w:rsidRPr="002A20BE" w:rsidRDefault="00925F82" w:rsidP="00032387">
            <w:pPr>
              <w:jc w:val="center"/>
              <w:rPr>
                <w:rFonts w:asciiTheme="minorHAnsi" w:hAnsiTheme="minorHAnsi"/>
                <w:b/>
                <w:i/>
              </w:rPr>
            </w:pPr>
            <w:r w:rsidRPr="002A20BE">
              <w:rPr>
                <w:rFonts w:asciiTheme="minorHAnsi" w:hAnsiTheme="minorHAnsi"/>
                <w:b/>
                <w:i/>
              </w:rPr>
              <w:t xml:space="preserve">Criterion – Option 2 </w:t>
            </w:r>
          </w:p>
        </w:tc>
        <w:tc>
          <w:tcPr>
            <w:tcW w:w="18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25F82" w:rsidRPr="002A20BE" w:rsidRDefault="00925F82" w:rsidP="00032387">
            <w:pPr>
              <w:jc w:val="center"/>
              <w:rPr>
                <w:rFonts w:asciiTheme="minorHAnsi" w:hAnsiTheme="minorHAnsi"/>
                <w:b/>
                <w:i/>
              </w:rPr>
            </w:pPr>
            <w:r w:rsidRPr="002A20BE">
              <w:rPr>
                <w:rFonts w:asciiTheme="minorHAnsi" w:hAnsiTheme="minorHAnsi"/>
                <w:b/>
                <w:i/>
              </w:rPr>
              <w:t>Points</w:t>
            </w:r>
          </w:p>
          <w:p w:rsidR="00925F82" w:rsidRPr="002A20BE" w:rsidRDefault="00925F82" w:rsidP="00032387">
            <w:pPr>
              <w:jc w:val="center"/>
              <w:rPr>
                <w:rFonts w:asciiTheme="minorHAnsi" w:hAnsiTheme="minorHAnsi"/>
                <w:b/>
                <w:i/>
              </w:rPr>
            </w:pPr>
            <w:r w:rsidRPr="002A20BE">
              <w:rPr>
                <w:rFonts w:asciiTheme="minorHAnsi" w:hAnsiTheme="minorHAnsi"/>
                <w:b/>
                <w:i/>
              </w:rPr>
              <w:t>(maximum)</w:t>
            </w:r>
          </w:p>
        </w:tc>
      </w:tr>
      <w:tr w:rsidR="00552561" w:rsidRPr="00CE694F" w:rsidTr="002A20BE">
        <w:trPr>
          <w:trHeight w:val="752"/>
        </w:trPr>
        <w:tc>
          <w:tcPr>
            <w:tcW w:w="6854" w:type="dxa"/>
            <w:tcBorders>
              <w:top w:val="single" w:sz="4" w:space="0" w:color="auto"/>
              <w:left w:val="single" w:sz="4" w:space="0" w:color="auto"/>
              <w:bottom w:val="single" w:sz="4" w:space="0" w:color="auto"/>
              <w:right w:val="single" w:sz="4" w:space="0" w:color="auto"/>
            </w:tcBorders>
            <w:vAlign w:val="center"/>
            <w:hideMark/>
          </w:tcPr>
          <w:p w:rsidR="00925F82" w:rsidRPr="002A20BE" w:rsidRDefault="00925F82" w:rsidP="00032387">
            <w:pPr>
              <w:jc w:val="center"/>
              <w:rPr>
                <w:rFonts w:asciiTheme="minorHAnsi" w:hAnsiTheme="minorHAnsi"/>
                <w:i/>
              </w:rPr>
            </w:pPr>
            <w:r w:rsidRPr="002A20BE">
              <w:rPr>
                <w:rFonts w:asciiTheme="minorHAnsi" w:hAnsiTheme="minorHAnsi"/>
                <w:i/>
              </w:rPr>
              <w:t>Innovation Pilots</w:t>
            </w:r>
            <w:r w:rsidRPr="002A20BE">
              <w:rPr>
                <w:rFonts w:asciiTheme="minorHAnsi" w:hAnsiTheme="minorHAnsi"/>
                <w:i/>
                <w:spacing w:val="-3"/>
              </w:rPr>
              <w:t xml:space="preserve"> </w:t>
            </w:r>
            <w:r w:rsidRPr="002A20BE">
              <w:rPr>
                <w:rFonts w:asciiTheme="minorHAnsi" w:hAnsiTheme="minorHAnsi"/>
                <w:i/>
              </w:rPr>
              <w:t>to Increase Industry Demand For Apprenticeship</w:t>
            </w:r>
            <w:r w:rsidRPr="002A20BE">
              <w:rPr>
                <w:rFonts w:asciiTheme="minorHAnsi" w:hAnsiTheme="minorHAnsi"/>
                <w:i/>
                <w:spacing w:val="-1"/>
              </w:rPr>
              <w:t xml:space="preserve"> </w:t>
            </w:r>
          </w:p>
        </w:tc>
        <w:tc>
          <w:tcPr>
            <w:tcW w:w="1864" w:type="dxa"/>
            <w:tcBorders>
              <w:top w:val="single" w:sz="4" w:space="0" w:color="auto"/>
              <w:left w:val="single" w:sz="4" w:space="0" w:color="auto"/>
              <w:bottom w:val="single" w:sz="4" w:space="0" w:color="auto"/>
              <w:right w:val="single" w:sz="4" w:space="0" w:color="auto"/>
            </w:tcBorders>
            <w:vAlign w:val="center"/>
          </w:tcPr>
          <w:p w:rsidR="00925F82" w:rsidRPr="002A20BE" w:rsidRDefault="00925F82" w:rsidP="005F6866">
            <w:pPr>
              <w:jc w:val="center"/>
              <w:rPr>
                <w:rFonts w:asciiTheme="minorHAnsi" w:hAnsiTheme="minorHAnsi"/>
                <w:i/>
              </w:rPr>
            </w:pPr>
            <w:r w:rsidRPr="002A20BE">
              <w:rPr>
                <w:rFonts w:asciiTheme="minorHAnsi" w:hAnsiTheme="minorHAnsi"/>
                <w:i/>
              </w:rPr>
              <w:t>25</w:t>
            </w:r>
          </w:p>
        </w:tc>
      </w:tr>
      <w:tr w:rsidR="00552561" w:rsidRPr="00CE694F" w:rsidTr="002A20BE">
        <w:trPr>
          <w:trHeight w:val="449"/>
        </w:trPr>
        <w:tc>
          <w:tcPr>
            <w:tcW w:w="6854" w:type="dxa"/>
            <w:tcBorders>
              <w:top w:val="single" w:sz="4" w:space="0" w:color="auto"/>
              <w:left w:val="single" w:sz="4" w:space="0" w:color="auto"/>
              <w:bottom w:val="single" w:sz="4" w:space="0" w:color="auto"/>
              <w:right w:val="single" w:sz="4" w:space="0" w:color="auto"/>
            </w:tcBorders>
            <w:vAlign w:val="center"/>
            <w:hideMark/>
          </w:tcPr>
          <w:p w:rsidR="00925F82" w:rsidRPr="002A20BE" w:rsidRDefault="00925F82" w:rsidP="00AF684C">
            <w:pPr>
              <w:jc w:val="right"/>
              <w:rPr>
                <w:rFonts w:asciiTheme="minorHAnsi" w:hAnsiTheme="minorHAnsi"/>
                <w:i/>
              </w:rPr>
            </w:pPr>
            <w:r w:rsidRPr="002A20BE">
              <w:rPr>
                <w:rFonts w:asciiTheme="minorHAnsi" w:hAnsiTheme="minorHAnsi"/>
                <w:b/>
                <w:i/>
              </w:rPr>
              <w:t>TOTAL</w:t>
            </w:r>
          </w:p>
        </w:tc>
        <w:tc>
          <w:tcPr>
            <w:tcW w:w="1864" w:type="dxa"/>
            <w:tcBorders>
              <w:top w:val="single" w:sz="4" w:space="0" w:color="auto"/>
              <w:left w:val="single" w:sz="4" w:space="0" w:color="auto"/>
              <w:bottom w:val="single" w:sz="4" w:space="0" w:color="auto"/>
              <w:right w:val="single" w:sz="4" w:space="0" w:color="auto"/>
            </w:tcBorders>
            <w:vAlign w:val="center"/>
            <w:hideMark/>
          </w:tcPr>
          <w:p w:rsidR="00925F82" w:rsidRPr="002A20BE" w:rsidRDefault="00925F82">
            <w:pPr>
              <w:jc w:val="center"/>
              <w:rPr>
                <w:rFonts w:asciiTheme="minorHAnsi" w:hAnsiTheme="minorHAnsi"/>
                <w:i/>
              </w:rPr>
            </w:pPr>
            <w:r w:rsidRPr="002A20BE">
              <w:rPr>
                <w:rFonts w:asciiTheme="minorHAnsi" w:hAnsiTheme="minorHAnsi"/>
                <w:b/>
                <w:i/>
              </w:rPr>
              <w:t>25</w:t>
            </w:r>
          </w:p>
        </w:tc>
      </w:tr>
    </w:tbl>
    <w:p w:rsidR="00925F82" w:rsidRPr="002A20BE" w:rsidRDefault="00925F82" w:rsidP="00925F82">
      <w:pPr>
        <w:spacing w:after="120"/>
        <w:ind w:right="124"/>
        <w:rPr>
          <w:rFonts w:asciiTheme="minorHAnsi" w:hAnsiTheme="minorHAnsi"/>
          <w:b/>
          <w:i/>
        </w:rPr>
      </w:pPr>
    </w:p>
    <w:p w:rsidR="00925F82" w:rsidRPr="002A20BE" w:rsidRDefault="00925F82" w:rsidP="002A20BE">
      <w:pPr>
        <w:spacing w:before="197" w:after="120"/>
        <w:ind w:left="990" w:right="148" w:hanging="180"/>
        <w:rPr>
          <w:rFonts w:asciiTheme="minorHAnsi" w:hAnsiTheme="minorHAnsi"/>
          <w:i/>
          <w:spacing w:val="-1"/>
          <w:u w:val="single"/>
        </w:rPr>
      </w:pPr>
      <w:r w:rsidRPr="002A20BE">
        <w:rPr>
          <w:rFonts w:asciiTheme="minorHAnsi" w:hAnsiTheme="minorHAnsi"/>
          <w:b/>
          <w:i/>
          <w:spacing w:val="-1"/>
        </w:rPr>
        <w:t>2</w:t>
      </w:r>
      <w:r w:rsidRPr="002A20BE">
        <w:rPr>
          <w:rFonts w:asciiTheme="minorHAnsi" w:hAnsiTheme="minorHAnsi"/>
          <w:i/>
          <w:spacing w:val="-1"/>
        </w:rPr>
        <w:t xml:space="preserve">. </w:t>
      </w:r>
      <w:r w:rsidRPr="002A20BE">
        <w:rPr>
          <w:rFonts w:asciiTheme="minorHAnsi" w:hAnsiTheme="minorHAnsi"/>
          <w:b/>
          <w:i/>
          <w:u w:val="single"/>
        </w:rPr>
        <w:t>Innovation Pilots</w:t>
      </w:r>
      <w:r w:rsidRPr="002A20BE">
        <w:rPr>
          <w:rFonts w:asciiTheme="minorHAnsi" w:hAnsiTheme="minorHAnsi"/>
          <w:b/>
          <w:i/>
          <w:spacing w:val="-3"/>
          <w:u w:val="single"/>
        </w:rPr>
        <w:t xml:space="preserve"> </w:t>
      </w:r>
      <w:r w:rsidRPr="002A20BE">
        <w:rPr>
          <w:rFonts w:asciiTheme="minorHAnsi" w:hAnsiTheme="minorHAnsi"/>
          <w:b/>
          <w:i/>
          <w:u w:val="single"/>
        </w:rPr>
        <w:t xml:space="preserve">to Increase Industry Demand For </w:t>
      </w:r>
      <w:proofErr w:type="gramStart"/>
      <w:r w:rsidRPr="002A20BE">
        <w:rPr>
          <w:rFonts w:asciiTheme="minorHAnsi" w:hAnsiTheme="minorHAnsi"/>
          <w:b/>
          <w:i/>
          <w:u w:val="single"/>
        </w:rPr>
        <w:t>Apprenticeship</w:t>
      </w:r>
      <w:r w:rsidRPr="00CE694F">
        <w:rPr>
          <w:rFonts w:asciiTheme="minorHAnsi" w:hAnsiTheme="minorHAnsi"/>
          <w:i/>
          <w:spacing w:val="-1"/>
          <w:szCs w:val="24"/>
          <w:u w:val="single"/>
        </w:rPr>
        <w:t xml:space="preserve"> </w:t>
      </w:r>
      <w:r w:rsidR="0092366F" w:rsidRPr="00CE694F">
        <w:rPr>
          <w:rFonts w:asciiTheme="minorHAnsi" w:hAnsiTheme="minorHAnsi"/>
          <w:i/>
          <w:spacing w:val="-1"/>
          <w:szCs w:val="24"/>
          <w:u w:val="single"/>
        </w:rPr>
        <w:t xml:space="preserve"> </w:t>
      </w:r>
      <w:r w:rsidRPr="002A20BE">
        <w:rPr>
          <w:rFonts w:asciiTheme="minorHAnsi" w:hAnsiTheme="minorHAnsi"/>
          <w:b/>
          <w:i/>
          <w:u w:val="single"/>
        </w:rPr>
        <w:t>(</w:t>
      </w:r>
      <w:proofErr w:type="gramEnd"/>
      <w:r w:rsidRPr="002A20BE">
        <w:rPr>
          <w:rFonts w:asciiTheme="minorHAnsi" w:hAnsiTheme="minorHAnsi"/>
          <w:b/>
          <w:i/>
          <w:u w:val="single"/>
        </w:rPr>
        <w:t>UP TO 25 POINTS)</w:t>
      </w:r>
    </w:p>
    <w:p w:rsidR="00925F82" w:rsidRPr="002A20BE" w:rsidRDefault="00925F82" w:rsidP="002A20BE">
      <w:pPr>
        <w:spacing w:before="197" w:after="120"/>
        <w:ind w:left="990" w:right="148"/>
        <w:rPr>
          <w:rFonts w:asciiTheme="minorHAnsi" w:hAnsiTheme="minorHAnsi"/>
          <w:i/>
        </w:rPr>
      </w:pPr>
      <w:r w:rsidRPr="002A20BE">
        <w:rPr>
          <w:rFonts w:asciiTheme="minorHAnsi" w:hAnsiTheme="minorHAnsi"/>
          <w:i/>
        </w:rPr>
        <w:t xml:space="preserve">Cap Breaker Points for this Option </w:t>
      </w:r>
      <w:r w:rsidRPr="002A20BE">
        <w:rPr>
          <w:rFonts w:asciiTheme="minorHAnsi" w:hAnsiTheme="minorHAnsi"/>
          <w:i/>
          <w:spacing w:val="-1"/>
        </w:rPr>
        <w:t>will</w:t>
      </w:r>
      <w:r w:rsidRPr="002A20BE">
        <w:rPr>
          <w:rFonts w:asciiTheme="minorHAnsi" w:hAnsiTheme="minorHAnsi"/>
          <w:i/>
        </w:rPr>
        <w:t xml:space="preserve"> be</w:t>
      </w:r>
      <w:r w:rsidRPr="002A20BE">
        <w:rPr>
          <w:rFonts w:asciiTheme="minorHAnsi" w:hAnsiTheme="minorHAnsi"/>
          <w:i/>
          <w:spacing w:val="-1"/>
        </w:rPr>
        <w:t xml:space="preserve"> awarded</w:t>
      </w:r>
      <w:r w:rsidRPr="002A20BE">
        <w:rPr>
          <w:rFonts w:asciiTheme="minorHAnsi" w:hAnsiTheme="minorHAnsi"/>
          <w:i/>
        </w:rPr>
        <w:t xml:space="preserve"> based on the extent to which each applicant effectively</w:t>
      </w:r>
      <w:r w:rsidRPr="002A20BE">
        <w:rPr>
          <w:rFonts w:asciiTheme="minorHAnsi" w:hAnsiTheme="minorHAnsi"/>
          <w:i/>
          <w:spacing w:val="-1"/>
        </w:rPr>
        <w:t>:</w:t>
      </w:r>
    </w:p>
    <w:p w:rsidR="00925F82" w:rsidRPr="002A20BE" w:rsidRDefault="00925F82" w:rsidP="002A20BE">
      <w:pPr>
        <w:numPr>
          <w:ilvl w:val="0"/>
          <w:numId w:val="31"/>
        </w:numPr>
        <w:spacing w:line="0" w:lineRule="atLeast"/>
        <w:ind w:left="1350"/>
        <w:contextualSpacing/>
        <w:rPr>
          <w:rFonts w:asciiTheme="minorHAnsi" w:hAnsiTheme="minorHAnsi"/>
          <w:i/>
        </w:rPr>
      </w:pPr>
      <w:r w:rsidRPr="002A20BE">
        <w:rPr>
          <w:rFonts w:asciiTheme="minorHAnsi" w:hAnsiTheme="minorHAnsi"/>
          <w:i/>
          <w:spacing w:val="-1"/>
        </w:rPr>
        <w:t xml:space="preserve">Describes the innovation pilot that would incentivize and increase employer demand for </w:t>
      </w:r>
      <w:proofErr w:type="spellStart"/>
      <w:r w:rsidRPr="002A20BE">
        <w:rPr>
          <w:rFonts w:asciiTheme="minorHAnsi" w:hAnsiTheme="minorHAnsi"/>
          <w:i/>
          <w:spacing w:val="-1"/>
        </w:rPr>
        <w:t>ApprenticeshipUSA</w:t>
      </w:r>
      <w:proofErr w:type="spellEnd"/>
      <w:r w:rsidRPr="002A20BE">
        <w:rPr>
          <w:rFonts w:asciiTheme="minorHAnsi" w:hAnsiTheme="minorHAnsi"/>
          <w:i/>
          <w:spacing w:val="-1"/>
        </w:rPr>
        <w:t xml:space="preserve"> with the goal of increasing the number of Registered Apprentices in the State by more than the required growth goals in for the base proposal. Each innovation pilot must include a plan to implement/expand/leverage a State policy and identify industry and workforce intermediaries to accelerate industry adoption of Registered Apprenticeship.  (10 points)</w:t>
      </w:r>
    </w:p>
    <w:p w:rsidR="00925F82" w:rsidRPr="002A20BE" w:rsidRDefault="00925F82" w:rsidP="002A20BE">
      <w:pPr>
        <w:numPr>
          <w:ilvl w:val="0"/>
          <w:numId w:val="31"/>
        </w:numPr>
        <w:spacing w:line="0" w:lineRule="atLeast"/>
        <w:ind w:left="1350"/>
        <w:contextualSpacing/>
        <w:rPr>
          <w:rFonts w:asciiTheme="minorHAnsi" w:hAnsiTheme="minorHAnsi"/>
          <w:i/>
        </w:rPr>
      </w:pPr>
      <w:r w:rsidRPr="002A20BE">
        <w:rPr>
          <w:rFonts w:asciiTheme="minorHAnsi" w:hAnsiTheme="minorHAnsi"/>
          <w:i/>
        </w:rPr>
        <w:t>Describes the State’s capabilities to conduct outreach to employers and industry organizations (such as consortia of businesses, labor-management organizations, industry associations), to ensure the pilot has considerable reach and scale within the target industry/</w:t>
      </w:r>
      <w:proofErr w:type="spellStart"/>
      <w:r w:rsidRPr="002A20BE">
        <w:rPr>
          <w:rFonts w:asciiTheme="minorHAnsi" w:hAnsiTheme="minorHAnsi"/>
          <w:i/>
        </w:rPr>
        <w:t>ies</w:t>
      </w:r>
      <w:proofErr w:type="spellEnd"/>
      <w:r w:rsidRPr="002A20BE">
        <w:rPr>
          <w:rFonts w:asciiTheme="minorHAnsi" w:hAnsiTheme="minorHAnsi"/>
          <w:i/>
        </w:rPr>
        <w:t xml:space="preserve">. (3 points) </w:t>
      </w:r>
    </w:p>
    <w:p w:rsidR="00925F82" w:rsidRPr="002A20BE" w:rsidRDefault="00925F82" w:rsidP="002A20BE">
      <w:pPr>
        <w:numPr>
          <w:ilvl w:val="0"/>
          <w:numId w:val="31"/>
        </w:numPr>
        <w:spacing w:line="0" w:lineRule="atLeast"/>
        <w:ind w:left="1350"/>
        <w:contextualSpacing/>
        <w:rPr>
          <w:rFonts w:asciiTheme="minorHAnsi" w:hAnsiTheme="minorHAnsi"/>
          <w:i/>
        </w:rPr>
      </w:pPr>
      <w:r w:rsidRPr="002A20BE">
        <w:rPr>
          <w:rFonts w:asciiTheme="minorHAnsi" w:hAnsiTheme="minorHAnsi"/>
          <w:i/>
        </w:rPr>
        <w:t>Identifies industry partner(s) which will join in this pilot program and their capacity and expertise in serving as a conduit between employers and other industry partners to accelerate apprenticeship program development and help broker sector-based apprenticeship partnerships at the State and regional level. (3 points)</w:t>
      </w:r>
    </w:p>
    <w:p w:rsidR="00925F82" w:rsidRPr="002A20BE" w:rsidRDefault="00925F82" w:rsidP="002A20BE">
      <w:pPr>
        <w:numPr>
          <w:ilvl w:val="0"/>
          <w:numId w:val="31"/>
        </w:numPr>
        <w:spacing w:line="0" w:lineRule="atLeast"/>
        <w:ind w:left="1350"/>
        <w:contextualSpacing/>
        <w:rPr>
          <w:rFonts w:asciiTheme="minorHAnsi" w:hAnsiTheme="minorHAnsi"/>
          <w:i/>
        </w:rPr>
      </w:pPr>
      <w:r w:rsidRPr="002A20BE">
        <w:rPr>
          <w:rFonts w:asciiTheme="minorHAnsi" w:hAnsiTheme="minorHAnsi"/>
          <w:i/>
        </w:rPr>
        <w:t>Describes plans to provide customized services, and/or seed funding to grow the demand for new apprenticeship programs.  (3 points)</w:t>
      </w:r>
    </w:p>
    <w:p w:rsidR="00925F82" w:rsidRPr="002A20BE" w:rsidRDefault="00925F82" w:rsidP="002A20BE">
      <w:pPr>
        <w:numPr>
          <w:ilvl w:val="0"/>
          <w:numId w:val="31"/>
        </w:numPr>
        <w:spacing w:line="0" w:lineRule="atLeast"/>
        <w:ind w:left="1350"/>
        <w:contextualSpacing/>
        <w:rPr>
          <w:rFonts w:asciiTheme="minorHAnsi" w:hAnsiTheme="minorHAnsi"/>
          <w:i/>
        </w:rPr>
      </w:pPr>
      <w:r w:rsidRPr="002A20BE">
        <w:rPr>
          <w:rFonts w:asciiTheme="minorHAnsi" w:hAnsiTheme="minorHAnsi"/>
          <w:i/>
        </w:rPr>
        <w:t>Describes specialized supports to create modern Registered Apprenticeship opportunities that meet the needs of today’s employers (e.g., flexible and/or accelerated learning approaches such as, adapting time-based models of training to a competency-based apprenticeship programs). (3 points)</w:t>
      </w:r>
    </w:p>
    <w:p w:rsidR="00925F82" w:rsidRPr="002A20BE" w:rsidRDefault="00925F82" w:rsidP="002A20BE">
      <w:pPr>
        <w:numPr>
          <w:ilvl w:val="0"/>
          <w:numId w:val="31"/>
        </w:numPr>
        <w:spacing w:line="0" w:lineRule="atLeast"/>
        <w:ind w:left="1350"/>
        <w:contextualSpacing/>
        <w:rPr>
          <w:rFonts w:asciiTheme="minorHAnsi" w:hAnsiTheme="minorHAnsi"/>
          <w:i/>
        </w:rPr>
      </w:pPr>
      <w:r w:rsidRPr="002A20BE">
        <w:rPr>
          <w:rFonts w:asciiTheme="minorHAnsi" w:hAnsiTheme="minorHAnsi"/>
          <w:i/>
        </w:rPr>
        <w:t xml:space="preserve">Describes both how the project will be assessed quantitatively and qualitatively to determine progress and success, and approaches to adapt efforts in response to evidence that they are not achieving the anticipated results. (1 point) </w:t>
      </w:r>
    </w:p>
    <w:p w:rsidR="00925F82" w:rsidRPr="002A20BE" w:rsidRDefault="00925F82" w:rsidP="002A20BE">
      <w:pPr>
        <w:numPr>
          <w:ilvl w:val="0"/>
          <w:numId w:val="31"/>
        </w:numPr>
        <w:ind w:left="1350"/>
        <w:contextualSpacing/>
        <w:rPr>
          <w:rFonts w:asciiTheme="minorHAnsi" w:hAnsiTheme="minorHAnsi"/>
          <w:i/>
        </w:rPr>
      </w:pPr>
      <w:r w:rsidRPr="002A20BE">
        <w:rPr>
          <w:rFonts w:asciiTheme="minorHAnsi" w:hAnsiTheme="minorHAnsi"/>
          <w:i/>
          <w:spacing w:val="-1"/>
        </w:rPr>
        <w:t xml:space="preserve">The extent to which the applicant </w:t>
      </w:r>
      <w:r w:rsidRPr="002A20BE">
        <w:rPr>
          <w:rFonts w:asciiTheme="minorHAnsi" w:hAnsiTheme="minorHAnsi"/>
          <w:i/>
        </w:rPr>
        <w:t>describes costs associated with each line item on the SF-424A and explains how the budget is reasonable to carry out proposed activities during the 18 month period of performance. (1 point)</w:t>
      </w:r>
    </w:p>
    <w:p w:rsidR="00925F82" w:rsidRPr="002A20BE" w:rsidRDefault="00925F82" w:rsidP="002A20BE">
      <w:pPr>
        <w:numPr>
          <w:ilvl w:val="0"/>
          <w:numId w:val="31"/>
        </w:numPr>
        <w:ind w:left="1350"/>
        <w:contextualSpacing/>
        <w:rPr>
          <w:rFonts w:asciiTheme="minorHAnsi" w:hAnsiTheme="minorHAnsi"/>
          <w:i/>
        </w:rPr>
      </w:pPr>
      <w:r w:rsidRPr="002A20BE">
        <w:rPr>
          <w:rFonts w:asciiTheme="minorHAnsi" w:hAnsiTheme="minorHAnsi"/>
          <w:i/>
        </w:rPr>
        <w:t xml:space="preserve">Describe the need for continuation funding and additional proposed activities and/or projects (contingent upon future appropriations) that will lead to additional enhancements to increase the industry demand for Registered Apprenticeship over the next three and a half years.  (1 point) </w:t>
      </w:r>
    </w:p>
    <w:p w:rsidR="003743F9" w:rsidRPr="002A20BE" w:rsidRDefault="003743F9" w:rsidP="002A20BE">
      <w:pPr>
        <w:ind w:left="990" w:hanging="180"/>
        <w:rPr>
          <w:rStyle w:val="Emphasis"/>
          <w:rFonts w:asciiTheme="minorHAnsi" w:hAnsiTheme="minorHAnsi"/>
          <w:color w:val="auto"/>
        </w:rPr>
      </w:pPr>
    </w:p>
    <w:p w:rsidR="001A3F31" w:rsidRPr="00CE694F" w:rsidRDefault="001A3F31" w:rsidP="00A94CC5">
      <w:pPr>
        <w:pStyle w:val="Heading2"/>
        <w:rPr>
          <w:rStyle w:val="Emphasis"/>
          <w:b/>
          <w:i w:val="0"/>
          <w:color w:val="000000" w:themeColor="text1"/>
        </w:rPr>
      </w:pPr>
      <w:r w:rsidRPr="00CE694F">
        <w:rPr>
          <w:rStyle w:val="Emphasis"/>
          <w:b/>
          <w:i w:val="0"/>
          <w:color w:val="000000" w:themeColor="text1"/>
        </w:rPr>
        <w:t>Review and Selection Process</w:t>
      </w:r>
    </w:p>
    <w:p w:rsidR="001A3F31" w:rsidRPr="002A20BE" w:rsidRDefault="001A3F31" w:rsidP="00452032">
      <w:pPr>
        <w:pStyle w:val="Heading3"/>
        <w:rPr>
          <w:rStyle w:val="Emphasis"/>
          <w:rFonts w:asciiTheme="minorHAnsi" w:hAnsiTheme="minorHAnsi"/>
          <w:b/>
          <w:i w:val="0"/>
          <w:color w:val="000000" w:themeColor="text1"/>
        </w:rPr>
      </w:pPr>
      <w:r w:rsidRPr="002A20BE">
        <w:rPr>
          <w:rStyle w:val="Emphasis"/>
          <w:rFonts w:asciiTheme="minorHAnsi" w:hAnsiTheme="minorHAnsi"/>
          <w:b/>
          <w:color w:val="000000" w:themeColor="text1"/>
        </w:rPr>
        <w:t>Merit Review and Selection Process</w:t>
      </w:r>
    </w:p>
    <w:p w:rsidR="00B523C2" w:rsidRPr="00230CAC" w:rsidRDefault="00B523C2" w:rsidP="00B523C2">
      <w:pPr>
        <w:ind w:left="90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 xml:space="preserve">A technical merit review panel will carefully evaluate applications against the relevant selection criteria to determine the merit of applications.  These criteria are based on the policy goals, priorities, and emphases set forth in this FOA.  Applications for the Cap Breaker awards will be reviewed by a separate panel.  Up to 100 points may be awarded to an applicant for their base award proposal, depending on the quality of the responses provided; and up to 25 points may be awarded to an applicant for each Cap Breaker proposal,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rsidR="00B523C2" w:rsidRPr="00230CAC" w:rsidRDefault="00B523C2" w:rsidP="00B523C2">
      <w:pPr>
        <w:ind w:left="900"/>
        <w:rPr>
          <w:rStyle w:val="Emphasis"/>
          <w:rFonts w:asciiTheme="minorHAnsi" w:hAnsiTheme="minorHAnsi"/>
          <w:b w:val="0"/>
          <w:i w:val="0"/>
          <w:color w:val="000000" w:themeColor="text1"/>
        </w:rPr>
      </w:pPr>
    </w:p>
    <w:p w:rsidR="001A3F31" w:rsidRPr="00230CAC" w:rsidRDefault="001A3F31" w:rsidP="002A20BE">
      <w:pPr>
        <w:ind w:left="90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7" w:history="1">
        <w:r w:rsidR="001707F6" w:rsidRPr="00230CAC">
          <w:rPr>
            <w:rStyle w:val="Hyperlink"/>
            <w:rFonts w:asciiTheme="minorHAnsi" w:hAnsiTheme="minorHAnsi"/>
            <w:b/>
            <w:i/>
          </w:rPr>
          <w:t>http://www.grants.gov</w:t>
        </w:r>
      </w:hyperlink>
      <w:r w:rsidR="001707F6" w:rsidRPr="00230CAC">
        <w:rPr>
          <w:rStyle w:val="Emphasis"/>
          <w:rFonts w:asciiTheme="minorHAnsi" w:hAnsiTheme="minorHAnsi"/>
          <w:b w:val="0"/>
          <w:i w:val="0"/>
          <w:color w:val="000000" w:themeColor="text1"/>
        </w:rPr>
        <w:t xml:space="preserve"> </w:t>
      </w:r>
      <w:r w:rsidRPr="00230CAC">
        <w:rPr>
          <w:rStyle w:val="Emphasis"/>
          <w:rFonts w:asciiTheme="minorHAnsi" w:hAnsiTheme="minorHAnsi"/>
          <w:b w:val="0"/>
          <w:i w:val="0"/>
          <w:color w:val="000000" w:themeColor="text1"/>
        </w:rPr>
        <w:t>, which constitutes a binding offer by the applicant.</w:t>
      </w:r>
    </w:p>
    <w:p w:rsidR="001A3F31" w:rsidRPr="002A20BE" w:rsidRDefault="001A3F31" w:rsidP="00452032">
      <w:pPr>
        <w:ind w:left="2160"/>
        <w:rPr>
          <w:rStyle w:val="Emphasis"/>
          <w:rFonts w:asciiTheme="minorHAnsi" w:hAnsiTheme="minorHAnsi"/>
          <w:b w:val="0"/>
          <w:i w:val="0"/>
          <w:color w:val="auto"/>
        </w:rPr>
      </w:pPr>
    </w:p>
    <w:p w:rsidR="001A3F31" w:rsidRPr="002A20BE" w:rsidRDefault="001A3F31" w:rsidP="00452032">
      <w:pPr>
        <w:pStyle w:val="Heading3"/>
        <w:rPr>
          <w:rStyle w:val="Emphasis"/>
          <w:rFonts w:asciiTheme="minorHAnsi" w:hAnsiTheme="minorHAnsi"/>
          <w:b/>
          <w:i w:val="0"/>
          <w:color w:val="000000" w:themeColor="text1"/>
        </w:rPr>
      </w:pPr>
      <w:r w:rsidRPr="002A20BE">
        <w:rPr>
          <w:rStyle w:val="Emphasis"/>
          <w:rFonts w:asciiTheme="minorHAnsi" w:hAnsiTheme="minorHAnsi"/>
          <w:b/>
          <w:color w:val="000000" w:themeColor="text1"/>
        </w:rPr>
        <w:t>Risk Review Process</w:t>
      </w:r>
    </w:p>
    <w:p w:rsidR="001A3F31" w:rsidRPr="00230CAC" w:rsidRDefault="001A3F31" w:rsidP="00452032">
      <w:pPr>
        <w:ind w:left="90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Prior to making an award, ETA will review information available through any OMB-designated repository of government</w:t>
      </w:r>
      <w:r w:rsidR="002D21C7" w:rsidRPr="00230CAC">
        <w:rPr>
          <w:rStyle w:val="Emphasis"/>
          <w:rFonts w:asciiTheme="minorHAnsi" w:hAnsiTheme="minorHAnsi"/>
          <w:b w:val="0"/>
          <w:i w:val="0"/>
          <w:color w:val="000000" w:themeColor="text1"/>
        </w:rPr>
        <w:t>-</w:t>
      </w:r>
      <w:r w:rsidRPr="00230CAC">
        <w:rPr>
          <w:rStyle w:val="Emphasis"/>
          <w:rFonts w:asciiTheme="minorHAnsi" w:hAnsiTheme="minorHAnsi"/>
          <w:b w:val="0"/>
          <w:i w:val="0"/>
          <w:color w:val="000000" w:themeColor="text1"/>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230CAC">
        <w:rPr>
          <w:rStyle w:val="Emphasis"/>
          <w:rFonts w:asciiTheme="minorHAnsi" w:hAnsiTheme="minorHAnsi"/>
          <w:b w:val="0"/>
          <w:i w:val="0"/>
          <w:color w:val="000000" w:themeColor="text1"/>
        </w:rPr>
        <w:t>-</w:t>
      </w:r>
      <w:r w:rsidRPr="00230CAC">
        <w:rPr>
          <w:rStyle w:val="Emphasis"/>
          <w:rFonts w:asciiTheme="minorHAnsi" w:hAnsiTheme="minorHAnsi"/>
          <w:b w:val="0"/>
          <w:i w:val="0"/>
          <w:color w:val="000000" w:themeColor="text1"/>
        </w:rPr>
        <w:t>wide Debarment and Suspension (Non</w:t>
      </w:r>
      <w:r w:rsidR="002D21C7" w:rsidRPr="00230CAC">
        <w:rPr>
          <w:rStyle w:val="Emphasis"/>
          <w:rFonts w:asciiTheme="minorHAnsi" w:hAnsiTheme="minorHAnsi"/>
          <w:b w:val="0"/>
          <w:i w:val="0"/>
          <w:color w:val="000000" w:themeColor="text1"/>
        </w:rPr>
        <w:t>-</w:t>
      </w:r>
      <w:r w:rsidRPr="00230CAC">
        <w:rPr>
          <w:rStyle w:val="Emphasis"/>
          <w:rFonts w:asciiTheme="minorHAnsi" w:hAnsiTheme="minorHAnsi"/>
          <w:b w:val="0"/>
          <w:i w:val="0"/>
          <w:color w:val="000000" w:themeColor="text1"/>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001A3F31" w:rsidRPr="00230CAC" w:rsidRDefault="001A3F31" w:rsidP="00452032">
      <w:pPr>
        <w:ind w:left="1800" w:hanging="36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 xml:space="preserve">(1) Financial stability; </w:t>
      </w:r>
    </w:p>
    <w:p w:rsidR="001A3F31" w:rsidRPr="00230CAC" w:rsidRDefault="001A3F31" w:rsidP="00452032">
      <w:pPr>
        <w:ind w:left="1800" w:hanging="36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 xml:space="preserve">(2) Quality of management systems and ability to meet the management standards prescribed in the Uniform Grant Guidance; </w:t>
      </w:r>
    </w:p>
    <w:p w:rsidR="001A3F31" w:rsidRPr="00230CAC" w:rsidRDefault="001A3F31" w:rsidP="00452032">
      <w:pPr>
        <w:ind w:left="1800" w:hanging="36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230CAC" w:rsidRDefault="001A3F31" w:rsidP="002A20BE">
      <w:pPr>
        <w:ind w:left="1800" w:hanging="36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230CAC" w:rsidRDefault="001A3F31" w:rsidP="00452032">
      <w:pPr>
        <w:ind w:left="1800" w:hanging="360"/>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(5) The applicant’s ability to effectively implement statutory, regulatory, or other requirements imposed on recipients.</w:t>
      </w:r>
    </w:p>
    <w:p w:rsidR="00C82A03" w:rsidRPr="002A20BE" w:rsidRDefault="00C82A03" w:rsidP="00452032">
      <w:pPr>
        <w:pStyle w:val="Heading1"/>
        <w:rPr>
          <w:rStyle w:val="Emphasis"/>
          <w:rFonts w:asciiTheme="minorHAnsi" w:hAnsiTheme="minorHAnsi"/>
          <w:b/>
          <w:i w:val="0"/>
          <w:color w:val="000000" w:themeColor="text1"/>
        </w:rPr>
      </w:pPr>
      <w:r w:rsidRPr="002A20BE">
        <w:rPr>
          <w:rStyle w:val="Emphasis"/>
          <w:rFonts w:asciiTheme="minorHAnsi" w:hAnsiTheme="minorHAnsi"/>
          <w:b/>
          <w:color w:val="000000" w:themeColor="text1"/>
        </w:rPr>
        <w:t>Award Administration Information</w:t>
      </w:r>
    </w:p>
    <w:p w:rsidR="00C82A03" w:rsidRPr="002A20BE" w:rsidRDefault="00C82A03" w:rsidP="00A94CC5">
      <w:pPr>
        <w:pStyle w:val="Heading2"/>
        <w:rPr>
          <w:rStyle w:val="Emphasis"/>
          <w:b/>
          <w:i w:val="0"/>
          <w:color w:val="000000" w:themeColor="text1"/>
        </w:rPr>
      </w:pPr>
      <w:r w:rsidRPr="002A20BE">
        <w:rPr>
          <w:rStyle w:val="Emphasis"/>
          <w:b/>
          <w:i w:val="0"/>
          <w:color w:val="000000" w:themeColor="text1"/>
        </w:rPr>
        <w:t>Award Notices</w:t>
      </w:r>
    </w:p>
    <w:p w:rsidR="00C82A03" w:rsidRPr="00230CAC" w:rsidRDefault="00C82A03" w:rsidP="00452032">
      <w:pPr>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All award notifications will be posted on the ETA Homepage (</w:t>
      </w:r>
      <w:hyperlink r:id="rId38" w:history="1">
        <w:r w:rsidR="00DA38AF" w:rsidRPr="00230CAC">
          <w:rPr>
            <w:rStyle w:val="Hyperlink"/>
            <w:rFonts w:asciiTheme="minorHAnsi" w:hAnsiTheme="minorHAnsi"/>
            <w:b/>
            <w:i/>
          </w:rPr>
          <w:t>http://www.doleta.gov</w:t>
        </w:r>
      </w:hyperlink>
      <w:r w:rsidRPr="00230CAC">
        <w:rPr>
          <w:rStyle w:val="Emphasis"/>
          <w:rFonts w:asciiTheme="minorHAnsi" w:hAnsiTheme="minorHAnsi"/>
          <w:b w:val="0"/>
          <w:i w:val="0"/>
          <w:color w:val="000000" w:themeColor="text1"/>
        </w:rPr>
        <w:t>).  Applicants selected for award will be contacted directly before the grant’s execution.   Non-selected applicants will be notified by mail or email and may request a written debriefing on the significant weaknesses of their application.</w:t>
      </w:r>
    </w:p>
    <w:p w:rsidR="00C82A03" w:rsidRPr="00230CAC" w:rsidRDefault="00C82A03" w:rsidP="00452032">
      <w:pPr>
        <w:rPr>
          <w:rStyle w:val="Emphasis"/>
          <w:rFonts w:asciiTheme="minorHAnsi" w:hAnsiTheme="minorHAnsi"/>
          <w:b w:val="0"/>
          <w:i w:val="0"/>
          <w:color w:val="000000" w:themeColor="text1"/>
        </w:rPr>
      </w:pPr>
    </w:p>
    <w:p w:rsidR="00C82A03" w:rsidRPr="00230CAC" w:rsidRDefault="00C82A03" w:rsidP="00452032">
      <w:pPr>
        <w:rPr>
          <w:rStyle w:val="Emphasis"/>
          <w:rFonts w:asciiTheme="minorHAnsi" w:hAnsiTheme="minorHAnsi"/>
          <w:b w:val="0"/>
          <w:i w:val="0"/>
          <w:color w:val="000000" w:themeColor="text1"/>
        </w:rPr>
      </w:pPr>
      <w:r w:rsidRPr="00230CAC">
        <w:rPr>
          <w:rStyle w:val="Emphasis"/>
          <w:rFonts w:asciiTheme="minorHAnsi" w:hAnsiTheme="minorHAnsi"/>
          <w:b w:val="0"/>
          <w:i w:val="0"/>
          <w:color w:val="000000" w:themeColor="text1"/>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2A20BE" w:rsidRDefault="00C82A03" w:rsidP="00A94CC5">
      <w:pPr>
        <w:pStyle w:val="Heading2"/>
        <w:rPr>
          <w:rStyle w:val="Emphasis"/>
          <w:b/>
          <w:i w:val="0"/>
          <w:color w:val="000000" w:themeColor="text1"/>
        </w:rPr>
      </w:pPr>
      <w:r w:rsidRPr="002A20BE">
        <w:rPr>
          <w:rStyle w:val="Emphasis"/>
          <w:b/>
          <w:i w:val="0"/>
          <w:color w:val="000000" w:themeColor="text1"/>
        </w:rPr>
        <w:t>Administrative and National Policy Requirements</w:t>
      </w:r>
    </w:p>
    <w:p w:rsidR="00C82A03" w:rsidRPr="00653D9A" w:rsidRDefault="00C82A03" w:rsidP="00452032">
      <w:pPr>
        <w:pStyle w:val="Heading3"/>
        <w:rPr>
          <w:rStyle w:val="Emphasis"/>
          <w:rFonts w:asciiTheme="minorHAnsi" w:hAnsiTheme="minorHAnsi"/>
          <w:b/>
          <w:i w:val="0"/>
          <w:color w:val="000000" w:themeColor="text1"/>
        </w:rPr>
      </w:pPr>
      <w:r w:rsidRPr="00653D9A">
        <w:rPr>
          <w:rStyle w:val="Emphasis"/>
          <w:rFonts w:asciiTheme="minorHAnsi" w:hAnsiTheme="minorHAnsi"/>
          <w:b/>
          <w:i w:val="0"/>
          <w:color w:val="000000" w:themeColor="text1"/>
        </w:rPr>
        <w:t xml:space="preserve"> Administrative Program Requirements</w:t>
      </w:r>
    </w:p>
    <w:p w:rsidR="00C82A03" w:rsidRPr="00653D9A" w:rsidRDefault="00C82A03" w:rsidP="002A20BE">
      <w:pPr>
        <w:tabs>
          <w:tab w:val="left" w:pos="2340"/>
        </w:tabs>
        <w:ind w:left="108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032387" w:rsidRPr="00653D9A" w:rsidRDefault="00C82A03" w:rsidP="002A20BE">
      <w:pPr>
        <w:pStyle w:val="ListParagraph"/>
        <w:numPr>
          <w:ilvl w:val="1"/>
          <w:numId w:val="35"/>
        </w:numPr>
        <w:ind w:left="198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All entities must comply with 29 CFR Part 93 (New Restrictions on Lobbying), 29 CFR Part 94 (</w:t>
      </w:r>
      <w:proofErr w:type="spellStart"/>
      <w:r w:rsidRPr="00653D9A">
        <w:rPr>
          <w:rStyle w:val="Emphasis"/>
          <w:rFonts w:asciiTheme="minorHAnsi" w:hAnsiTheme="minorHAnsi"/>
          <w:b w:val="0"/>
          <w:i w:val="0"/>
          <w:color w:val="000000" w:themeColor="text1"/>
        </w:rPr>
        <w:t>Governmentwide</w:t>
      </w:r>
      <w:proofErr w:type="spellEnd"/>
      <w:r w:rsidRPr="00653D9A">
        <w:rPr>
          <w:rStyle w:val="Emphasis"/>
          <w:rFonts w:asciiTheme="minorHAnsi" w:hAnsiTheme="minorHAnsi"/>
          <w:b w:val="0"/>
          <w:i w:val="0"/>
          <w:color w:val="000000" w:themeColor="text1"/>
        </w:rPr>
        <w:t xml:space="preserve"> Requirements for Drug-Free Workplace (Financial Assistance)), 29 CFR Part 98 (</w:t>
      </w:r>
      <w:proofErr w:type="spellStart"/>
      <w:r w:rsidRPr="00653D9A">
        <w:rPr>
          <w:rStyle w:val="Emphasis"/>
          <w:rFonts w:asciiTheme="minorHAnsi" w:hAnsiTheme="minorHAnsi"/>
          <w:b w:val="0"/>
          <w:i w:val="0"/>
          <w:color w:val="000000" w:themeColor="text1"/>
        </w:rPr>
        <w:t>Governmentwide</w:t>
      </w:r>
      <w:proofErr w:type="spellEnd"/>
      <w:r w:rsidRPr="00653D9A">
        <w:rPr>
          <w:rStyle w:val="Emphasis"/>
          <w:rFonts w:asciiTheme="minorHAnsi" w:hAnsiTheme="minorHAnsi"/>
          <w:b w:val="0"/>
          <w:i w:val="0"/>
          <w:color w:val="000000" w:themeColor="text1"/>
        </w:rPr>
        <w:t xml:space="preserve"> Debarment and Suspension, and drug-free workplace requirements), and, where applicable, 2 CFR Part 200 (Audit Requirements). </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29 CFR Part 2, subpart D—Equal Treatment in Department of Labor Programs for Religious Organizations; Protection of Religious Liberty of Department of Labor Social Service Providers and Beneficiaries.</w:t>
      </w:r>
    </w:p>
    <w:p w:rsidR="00C82A03" w:rsidRPr="00653D9A" w:rsidRDefault="00C82A03" w:rsidP="002A20BE">
      <w:pPr>
        <w:pStyle w:val="ListParagraph"/>
        <w:numPr>
          <w:ilvl w:val="0"/>
          <w:numId w:val="35"/>
        </w:numPr>
        <w:ind w:right="-18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29 CFR Part 31—Nondiscrimination in Federally Assisted Programs of the Department of Labor—Effectuation of Title VI of the Civil Rights Act of 1964. </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29 CFR Part 32—Nondiscrimination on the Basis of Handicap in Programs or Activities Receiving Federal Financial Assistance. </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29 CFR Part 35— Nondiscrimination on the Basis of Age in Programs or Activities Receiving Federal Financial Assistance from the Department of Labor.</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29 CFR Part 36—Nondiscrimination on the Basis of Sex in Education Programs or Activities Receiving Federal Financial Assistance.</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29 CFR </w:t>
      </w:r>
      <w:proofErr w:type="gramStart"/>
      <w:r w:rsidRPr="00653D9A">
        <w:rPr>
          <w:rStyle w:val="Emphasis"/>
          <w:rFonts w:asciiTheme="minorHAnsi" w:hAnsiTheme="minorHAnsi"/>
          <w:b w:val="0"/>
          <w:i w:val="0"/>
          <w:color w:val="000000" w:themeColor="text1"/>
        </w:rPr>
        <w:t>Part</w:t>
      </w:r>
      <w:proofErr w:type="gramEnd"/>
      <w:r w:rsidRPr="00653D9A">
        <w:rPr>
          <w:rStyle w:val="Emphasis"/>
          <w:rFonts w:asciiTheme="minorHAnsi" w:hAnsiTheme="minorHAnsi"/>
          <w:b w:val="0"/>
          <w:i w:val="0"/>
          <w:color w:val="000000" w:themeColor="text1"/>
        </w:rPr>
        <w:t xml:space="preserve"> 38 – Implementation of the Nondiscrimination and Equal Opportunity Provisions of the Workforce Innovation and Opportunity Act.</w:t>
      </w:r>
    </w:p>
    <w:p w:rsidR="00C82A03" w:rsidRPr="00653D9A" w:rsidRDefault="00C82A03" w:rsidP="002A20BE">
      <w:pPr>
        <w:pStyle w:val="ListParagraph"/>
        <w:numPr>
          <w:ilvl w:val="0"/>
          <w:numId w:val="35"/>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29 CFR Parts 29 and 30—Labor Standards for the Registration of Apprenticeship Programs, and Equal Employment Opportunity in Apprenticeship and Training, as applicable.</w:t>
      </w:r>
    </w:p>
    <w:p w:rsidR="00C82A03" w:rsidRPr="00653D9A" w:rsidRDefault="00C82A03" w:rsidP="002A20BE">
      <w:pPr>
        <w:pStyle w:val="ListParagraph"/>
        <w:numPr>
          <w:ilvl w:val="0"/>
          <w:numId w:val="35"/>
        </w:numPr>
        <w:rPr>
          <w:rStyle w:val="Emphasis"/>
          <w:rFonts w:asciiTheme="minorHAnsi" w:hAnsiTheme="minorHAnsi"/>
          <w:i w:val="0"/>
          <w:color w:val="000000" w:themeColor="text1"/>
        </w:rPr>
      </w:pPr>
      <w:r w:rsidRPr="00653D9A">
        <w:rPr>
          <w:rStyle w:val="Emphasis"/>
          <w:rFonts w:asciiTheme="minorHAnsi" w:hAnsiTheme="minorHAnsi"/>
          <w:b w:val="0"/>
          <w:i w:val="0"/>
          <w:color w:val="000000" w:themeColor="text1"/>
        </w:rPr>
        <w:t>General Terms and Conditions of Award—</w:t>
      </w:r>
      <w:proofErr w:type="gramStart"/>
      <w:r w:rsidRPr="00653D9A">
        <w:rPr>
          <w:rStyle w:val="Emphasis"/>
          <w:rFonts w:asciiTheme="minorHAnsi" w:hAnsiTheme="minorHAnsi"/>
          <w:b w:val="0"/>
          <w:i w:val="0"/>
          <w:color w:val="000000" w:themeColor="text1"/>
        </w:rPr>
        <w:t>See</w:t>
      </w:r>
      <w:proofErr w:type="gramEnd"/>
      <w:r w:rsidRPr="00653D9A">
        <w:rPr>
          <w:rStyle w:val="Emphasis"/>
          <w:rFonts w:asciiTheme="minorHAnsi" w:hAnsiTheme="minorHAnsi"/>
          <w:b w:val="0"/>
          <w:i w:val="0"/>
          <w:color w:val="000000" w:themeColor="text1"/>
        </w:rPr>
        <w:t xml:space="preserve"> the following link: </w:t>
      </w:r>
      <w:hyperlink r:id="rId39" w:history="1">
        <w:r w:rsidR="00EE16FF" w:rsidRPr="00653D9A">
          <w:rPr>
            <w:rStyle w:val="Hyperlink"/>
            <w:rFonts w:asciiTheme="minorHAnsi" w:hAnsiTheme="minorHAnsi"/>
            <w:b/>
          </w:rPr>
          <w:t>http://www.doleta.gov/grants/pdf/2015template.pdf</w:t>
        </w:r>
      </w:hyperlink>
      <w:r w:rsidRPr="00653D9A">
        <w:rPr>
          <w:rStyle w:val="Emphasis"/>
          <w:rFonts w:asciiTheme="minorHAnsi" w:hAnsiTheme="minorHAnsi"/>
          <w:b w:val="0"/>
          <w:i w:val="0"/>
          <w:color w:val="000000" w:themeColor="text1"/>
        </w:rPr>
        <w:t>.</w:t>
      </w:r>
    </w:p>
    <w:p w:rsidR="00C82A03" w:rsidRPr="00653D9A" w:rsidRDefault="00C82A03" w:rsidP="002A20BE">
      <w:pPr>
        <w:rPr>
          <w:rStyle w:val="Emphasis"/>
          <w:rFonts w:asciiTheme="minorHAnsi" w:hAnsiTheme="minorHAnsi"/>
          <w:i w:val="0"/>
          <w:color w:val="000000" w:themeColor="text1"/>
        </w:rPr>
      </w:pPr>
    </w:p>
    <w:p w:rsidR="00C82A03" w:rsidRPr="00653D9A" w:rsidRDefault="00C82A03" w:rsidP="00452032">
      <w:pPr>
        <w:pStyle w:val="Heading3"/>
        <w:rPr>
          <w:rStyle w:val="Emphasis"/>
          <w:rFonts w:asciiTheme="minorHAnsi" w:hAnsiTheme="minorHAnsi"/>
          <w:b/>
          <w:i w:val="0"/>
          <w:color w:val="000000" w:themeColor="text1"/>
        </w:rPr>
      </w:pPr>
      <w:r w:rsidRPr="00653D9A">
        <w:rPr>
          <w:rStyle w:val="Emphasis"/>
          <w:rFonts w:asciiTheme="minorHAnsi" w:hAnsiTheme="minorHAnsi"/>
          <w:b/>
          <w:i w:val="0"/>
          <w:color w:val="000000" w:themeColor="text1"/>
        </w:rPr>
        <w:t xml:space="preserve"> Other Legal Requirements:</w:t>
      </w:r>
    </w:p>
    <w:p w:rsidR="00C83707" w:rsidRPr="00653D9A" w:rsidRDefault="00C82A03" w:rsidP="00653D9A">
      <w:pPr>
        <w:pStyle w:val="Heading4"/>
        <w:rPr>
          <w:rStyle w:val="Emphasis"/>
          <w:b/>
          <w:color w:val="000000" w:themeColor="text1"/>
        </w:rPr>
      </w:pPr>
      <w:r w:rsidRPr="00653D9A">
        <w:rPr>
          <w:rStyle w:val="Emphasis"/>
          <w:b/>
          <w:color w:val="000000" w:themeColor="text1"/>
        </w:rPr>
        <w:t>Religious Activities</w:t>
      </w:r>
    </w:p>
    <w:p w:rsidR="00C82A03" w:rsidRPr="00653D9A" w:rsidRDefault="00C82A03" w:rsidP="00452032">
      <w:pPr>
        <w:ind w:left="21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653D9A">
        <w:rPr>
          <w:rStyle w:val="Emphasis"/>
          <w:rFonts w:asciiTheme="minorHAnsi" w:hAnsiTheme="minorHAnsi"/>
          <w:b w:val="0"/>
          <w:i w:val="0"/>
          <w:color w:val="000000" w:themeColor="text1"/>
        </w:rPr>
        <w:t>this grant solicitation</w:t>
      </w:r>
      <w:r w:rsidRPr="00653D9A">
        <w:rPr>
          <w:rStyle w:val="Emphasis"/>
          <w:rFonts w:asciiTheme="minorHAnsi" w:hAnsiTheme="minorHAnsi"/>
          <w:b w:val="0"/>
          <w:i w:val="0"/>
          <w:color w:val="000000" w:themeColor="text1"/>
        </w:rPr>
        <w:t xml:space="preserve"> and maintain that hiring practice.  If a faith-based organization is awarded a grant, the </w:t>
      </w:r>
      <w:r w:rsidR="002C121A" w:rsidRPr="00653D9A">
        <w:rPr>
          <w:rStyle w:val="Emphasis"/>
          <w:rFonts w:asciiTheme="minorHAnsi" w:hAnsiTheme="minorHAnsi"/>
          <w:b w:val="0"/>
          <w:i w:val="0"/>
          <w:color w:val="000000" w:themeColor="text1"/>
        </w:rPr>
        <w:t>organization</w:t>
      </w:r>
      <w:r w:rsidRPr="00653D9A">
        <w:rPr>
          <w:rStyle w:val="Emphasis"/>
          <w:rFonts w:asciiTheme="minorHAnsi" w:hAnsiTheme="minorHAnsi"/>
          <w:b w:val="0"/>
          <w:i w:val="0"/>
          <w:color w:val="000000" w:themeColor="text1"/>
        </w:rPr>
        <w:t xml:space="preserve"> will</w:t>
      </w:r>
      <w:r w:rsidR="002C121A" w:rsidRPr="00653D9A">
        <w:rPr>
          <w:rStyle w:val="Emphasis"/>
          <w:rFonts w:asciiTheme="minorHAnsi" w:hAnsiTheme="minorHAnsi"/>
          <w:b w:val="0"/>
          <w:i w:val="0"/>
          <w:color w:val="000000" w:themeColor="text1"/>
        </w:rPr>
        <w:t xml:space="preserve"> be </w:t>
      </w:r>
      <w:r w:rsidRPr="00653D9A">
        <w:rPr>
          <w:rStyle w:val="Emphasis"/>
          <w:rFonts w:asciiTheme="minorHAnsi" w:hAnsiTheme="minorHAnsi"/>
          <w:b w:val="0"/>
          <w:i w:val="0"/>
          <w:color w:val="000000" w:themeColor="text1"/>
        </w:rPr>
        <w:t>provide</w:t>
      </w:r>
      <w:r w:rsidR="002C121A" w:rsidRPr="00653D9A">
        <w:rPr>
          <w:rStyle w:val="Emphasis"/>
          <w:rFonts w:asciiTheme="minorHAnsi" w:hAnsiTheme="minorHAnsi"/>
          <w:b w:val="0"/>
          <w:i w:val="0"/>
          <w:color w:val="000000" w:themeColor="text1"/>
        </w:rPr>
        <w:t>d with more</w:t>
      </w:r>
      <w:r w:rsidRPr="00653D9A">
        <w:rPr>
          <w:rStyle w:val="Emphasis"/>
          <w:rFonts w:asciiTheme="minorHAnsi" w:hAnsiTheme="minorHAnsi"/>
          <w:b w:val="0"/>
          <w:i w:val="0"/>
          <w:color w:val="000000" w:themeColor="text1"/>
        </w:rPr>
        <w:t xml:space="preserve"> information.</w:t>
      </w:r>
    </w:p>
    <w:p w:rsidR="0099396D" w:rsidRPr="00653D9A" w:rsidRDefault="0099396D" w:rsidP="00452032">
      <w:pPr>
        <w:ind w:left="2610" w:hanging="270"/>
        <w:rPr>
          <w:rStyle w:val="Emphasis"/>
          <w:rFonts w:asciiTheme="minorHAnsi" w:hAnsiTheme="minorHAnsi"/>
          <w:b w:val="0"/>
          <w:i w:val="0"/>
          <w:color w:val="000000" w:themeColor="text1"/>
        </w:rPr>
      </w:pPr>
    </w:p>
    <w:p w:rsidR="00C83707" w:rsidRPr="00653D9A" w:rsidRDefault="00C82A03" w:rsidP="00653D9A">
      <w:pPr>
        <w:pStyle w:val="Heading4"/>
        <w:rPr>
          <w:rStyle w:val="Emphasis"/>
          <w:b/>
          <w:color w:val="000000" w:themeColor="text1"/>
        </w:rPr>
      </w:pPr>
      <w:r w:rsidRPr="00653D9A">
        <w:rPr>
          <w:rStyle w:val="Emphasis"/>
          <w:b/>
          <w:color w:val="000000" w:themeColor="text1"/>
        </w:rPr>
        <w:t>Lobbying or Fundraising the U.S. Government with Federal Funds</w:t>
      </w:r>
    </w:p>
    <w:p w:rsidR="00C82A03" w:rsidRPr="00653D9A" w:rsidRDefault="00C82A03" w:rsidP="00452032">
      <w:pPr>
        <w:ind w:left="21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653D9A" w:rsidRDefault="0075487E" w:rsidP="002A20BE">
      <w:pPr>
        <w:pStyle w:val="ListParagraph"/>
        <w:ind w:left="2700"/>
        <w:rPr>
          <w:rStyle w:val="Emphasis"/>
          <w:rFonts w:asciiTheme="minorHAnsi" w:hAnsiTheme="minorHAnsi"/>
          <w:b w:val="0"/>
          <w:i w:val="0"/>
          <w:color w:val="000000" w:themeColor="text1"/>
        </w:rPr>
      </w:pPr>
    </w:p>
    <w:p w:rsidR="0075487E" w:rsidRPr="00653D9A" w:rsidRDefault="0075487E" w:rsidP="00653D9A">
      <w:pPr>
        <w:pStyle w:val="Heading4"/>
        <w:rPr>
          <w:rStyle w:val="Emphasis"/>
          <w:b/>
          <w:color w:val="000000" w:themeColor="text1"/>
        </w:rPr>
      </w:pPr>
      <w:r w:rsidRPr="00653D9A">
        <w:rPr>
          <w:rStyle w:val="Emphasis"/>
          <w:b/>
          <w:color w:val="000000" w:themeColor="text1"/>
        </w:rPr>
        <w:t>Transparency Act Requirements</w:t>
      </w:r>
    </w:p>
    <w:p w:rsidR="0075487E" w:rsidRPr="00653D9A" w:rsidRDefault="0075487E" w:rsidP="00452032">
      <w:pPr>
        <w:ind w:left="225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You must ensure that you have the necessary processes and systems in place to comply with the reporting requirements of the Federal Funding Accountability and Transparency Act of 2006 (Pub. </w:t>
      </w:r>
      <w:proofErr w:type="gramStart"/>
      <w:r w:rsidRPr="00653D9A">
        <w:rPr>
          <w:rStyle w:val="Emphasis"/>
          <w:rFonts w:asciiTheme="minorHAnsi" w:hAnsiTheme="minorHAnsi"/>
          <w:b w:val="0"/>
          <w:i w:val="0"/>
          <w:color w:val="000000" w:themeColor="text1"/>
        </w:rPr>
        <w:t>Law 109-282, as amended by section 6202 of Pub.</w:t>
      </w:r>
      <w:proofErr w:type="gramEnd"/>
      <w:r w:rsidRPr="00653D9A">
        <w:rPr>
          <w:rStyle w:val="Emphasis"/>
          <w:rFonts w:asciiTheme="minorHAnsi" w:hAnsiTheme="minorHAnsi"/>
          <w:b w:val="0"/>
          <w:i w:val="0"/>
          <w:color w:val="000000" w:themeColor="text1"/>
        </w:rPr>
        <w:t xml:space="preserve"> Law 110-252) (Transparency Act), as follows:</w:t>
      </w:r>
    </w:p>
    <w:p w:rsidR="007A7EDD" w:rsidRPr="00653D9A" w:rsidRDefault="007A7EDD" w:rsidP="00452032">
      <w:pPr>
        <w:ind w:left="2250"/>
        <w:rPr>
          <w:rStyle w:val="Emphasis"/>
          <w:rFonts w:asciiTheme="minorHAnsi" w:hAnsiTheme="minorHAnsi"/>
          <w:b w:val="0"/>
          <w:i w:val="0"/>
          <w:color w:val="000000" w:themeColor="text1"/>
        </w:rPr>
      </w:pPr>
    </w:p>
    <w:p w:rsidR="00E87638" w:rsidRPr="00653D9A" w:rsidRDefault="0075487E" w:rsidP="002A20BE">
      <w:pPr>
        <w:pStyle w:val="ListParagraph"/>
        <w:numPr>
          <w:ilvl w:val="2"/>
          <w:numId w:val="7"/>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Except for those excepted from the Transparency Act under sub-paragraphs 1, 2, and 3 below, you must ensure that you have the necessary processes and systems in place to comply with the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and executive total compensation reporting requirements of the Transparency Act, should they receive funding.</w:t>
      </w:r>
    </w:p>
    <w:p w:rsidR="007A7EDD" w:rsidRPr="00653D9A" w:rsidRDefault="007A7EDD" w:rsidP="00452032">
      <w:pPr>
        <w:ind w:left="2250"/>
        <w:rPr>
          <w:rStyle w:val="Emphasis"/>
          <w:rFonts w:asciiTheme="minorHAnsi" w:hAnsiTheme="minorHAnsi"/>
          <w:b w:val="0"/>
          <w:i w:val="0"/>
          <w:color w:val="000000" w:themeColor="text1"/>
        </w:rPr>
      </w:pPr>
    </w:p>
    <w:p w:rsidR="0075487E" w:rsidRPr="00653D9A" w:rsidRDefault="0075487E" w:rsidP="002A20BE">
      <w:pPr>
        <w:pStyle w:val="ListParagraph"/>
        <w:numPr>
          <w:ilvl w:val="2"/>
          <w:numId w:val="7"/>
        </w:num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Upon award, you will receive detailed information on the reporting requirements of the Transparency Act, as described in 2 CFR Part 170, Appendix A, which can be found at the following website:  </w:t>
      </w:r>
      <w:hyperlink r:id="rId40" w:history="1">
        <w:r w:rsidR="00E87638" w:rsidRPr="00653D9A">
          <w:rPr>
            <w:rStyle w:val="Hyperlink"/>
            <w:rFonts w:asciiTheme="minorHAnsi" w:hAnsiTheme="minorHAnsi"/>
            <w:b/>
          </w:rPr>
          <w:t>http://edocket.access.gpo.gov/2010/pdf/2010-22705.pdf</w:t>
        </w:r>
      </w:hyperlink>
    </w:p>
    <w:p w:rsidR="00E87638" w:rsidRPr="00653D9A" w:rsidRDefault="00E87638" w:rsidP="00452032">
      <w:pPr>
        <w:ind w:left="2250"/>
        <w:rPr>
          <w:rStyle w:val="Emphasis"/>
          <w:rFonts w:asciiTheme="minorHAnsi" w:hAnsiTheme="minorHAnsi"/>
          <w:b w:val="0"/>
          <w:i w:val="0"/>
          <w:color w:val="000000" w:themeColor="text1"/>
        </w:rPr>
      </w:pPr>
    </w:p>
    <w:p w:rsidR="0075487E" w:rsidRPr="00653D9A" w:rsidRDefault="0075487E" w:rsidP="00452032">
      <w:pPr>
        <w:ind w:left="225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The following types of awards are not subject to the Federal Funding Accountability and Transparency Act:</w:t>
      </w:r>
    </w:p>
    <w:p w:rsidR="0075487E" w:rsidRPr="00653D9A" w:rsidRDefault="0075487E" w:rsidP="00452032">
      <w:pPr>
        <w:ind w:left="306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(1)</w:t>
      </w:r>
      <w:r w:rsidRPr="00653D9A">
        <w:rPr>
          <w:rStyle w:val="Emphasis"/>
          <w:rFonts w:asciiTheme="minorHAnsi" w:hAnsiTheme="minorHAnsi"/>
          <w:b w:val="0"/>
          <w:i w:val="0"/>
          <w:color w:val="000000" w:themeColor="text1"/>
        </w:rPr>
        <w:tab/>
        <w:t>Federal awards to individuals who apply for or receive Federal awards as natural persons (i.e., unrelated to any business or non-profit organization he or she may own or operate in his or her name);</w:t>
      </w:r>
    </w:p>
    <w:p w:rsidR="0075487E" w:rsidRPr="00653D9A" w:rsidRDefault="0075487E" w:rsidP="00452032">
      <w:pPr>
        <w:ind w:left="306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(2)</w:t>
      </w:r>
      <w:r w:rsidRPr="00653D9A">
        <w:rPr>
          <w:rStyle w:val="Emphasis"/>
          <w:rFonts w:asciiTheme="minorHAnsi" w:hAnsiTheme="minorHAnsi"/>
          <w:b w:val="0"/>
          <w:i w:val="0"/>
          <w:color w:val="000000" w:themeColor="text1"/>
        </w:rPr>
        <w:tab/>
        <w:t>Federal awards to entities that had a gross income, from all sources, of less than $300,000 in the entities' previous tax year; and</w:t>
      </w:r>
    </w:p>
    <w:p w:rsidR="0075487E" w:rsidRPr="00653D9A" w:rsidRDefault="0075487E" w:rsidP="00452032">
      <w:pPr>
        <w:ind w:left="306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(3)</w:t>
      </w:r>
      <w:r w:rsidRPr="00653D9A">
        <w:rPr>
          <w:rStyle w:val="Emphasis"/>
          <w:rFonts w:asciiTheme="minorHAnsi" w:hAnsiTheme="minorHAnsi"/>
          <w:b w:val="0"/>
          <w:i w:val="0"/>
          <w:color w:val="000000" w:themeColor="text1"/>
        </w:rPr>
        <w:tab/>
        <w:t>Federal awards, if the required reporting would disclose classified information.</w:t>
      </w:r>
    </w:p>
    <w:p w:rsidR="0075487E" w:rsidRPr="00653D9A" w:rsidRDefault="0075487E" w:rsidP="00452032">
      <w:pPr>
        <w:rPr>
          <w:rStyle w:val="Emphasis"/>
          <w:rFonts w:asciiTheme="minorHAnsi" w:hAnsiTheme="minorHAnsi"/>
          <w:b w:val="0"/>
          <w:i w:val="0"/>
          <w:color w:val="000000" w:themeColor="text1"/>
        </w:rPr>
      </w:pPr>
    </w:p>
    <w:p w:rsidR="0099396D" w:rsidRPr="00CE694F" w:rsidRDefault="0099396D" w:rsidP="00452032">
      <w:pPr>
        <w:rPr>
          <w:rStyle w:val="Emphasis"/>
          <w:rFonts w:asciiTheme="minorHAnsi" w:hAnsiTheme="minorHAnsi"/>
          <w:b w:val="0"/>
          <w:i w:val="0"/>
          <w:color w:val="000000" w:themeColor="text1"/>
        </w:rPr>
      </w:pPr>
    </w:p>
    <w:p w:rsidR="0075487E" w:rsidRPr="002A20BE" w:rsidRDefault="0075487E" w:rsidP="00653D9A">
      <w:pPr>
        <w:pStyle w:val="Heading4"/>
        <w:rPr>
          <w:rStyle w:val="Emphasis"/>
          <w:b/>
          <w:i/>
          <w:color w:val="000000" w:themeColor="text1"/>
        </w:rPr>
      </w:pPr>
      <w:r w:rsidRPr="002A20BE">
        <w:rPr>
          <w:rStyle w:val="Emphasis"/>
          <w:b/>
          <w:i/>
          <w:color w:val="000000" w:themeColor="text1"/>
        </w:rPr>
        <w:t>Safeguarding Data Including Personally Identifiable Information (PII)</w:t>
      </w:r>
    </w:p>
    <w:p w:rsidR="0075487E" w:rsidRPr="00653D9A" w:rsidRDefault="0075487E" w:rsidP="00452032">
      <w:pPr>
        <w:ind w:left="225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w:t>
      </w:r>
      <w:r w:rsidR="00B32FD0" w:rsidRPr="00653D9A">
        <w:rPr>
          <w:b/>
          <w:i/>
        </w:rPr>
        <w:t>State</w:t>
      </w:r>
      <w:r w:rsidRPr="00653D9A">
        <w:rPr>
          <w:rStyle w:val="Emphasis"/>
          <w:rFonts w:asciiTheme="minorHAnsi" w:hAnsiTheme="minorHAnsi"/>
          <w:b w:val="0"/>
          <w:i w:val="0"/>
          <w:color w:val="000000" w:themeColor="text1"/>
        </w:rPr>
        <w:t xml:space="preserve"> and Federal laws. </w:t>
      </w:r>
    </w:p>
    <w:p w:rsidR="0075487E" w:rsidRPr="00653D9A" w:rsidRDefault="0075487E" w:rsidP="00452032">
      <w:pPr>
        <w:ind w:left="225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1.  </w:t>
      </w:r>
      <w:r w:rsidR="00FB05B7" w:rsidRPr="00653D9A">
        <w:rPr>
          <w:rStyle w:val="Emphasis"/>
          <w:rFonts w:asciiTheme="minorHAnsi" w:hAnsiTheme="minorHAnsi"/>
          <w:b w:val="0"/>
          <w:i w:val="0"/>
          <w:color w:val="000000" w:themeColor="text1"/>
        </w:rPr>
        <w:t xml:space="preserve"> </w:t>
      </w:r>
      <w:r w:rsidRPr="00653D9A">
        <w:rPr>
          <w:rStyle w:val="Emphasis"/>
          <w:rFonts w:asciiTheme="minorHAnsi" w:hAnsiTheme="minorHAnsi"/>
          <w:b w:val="0"/>
          <w:i w:val="0"/>
          <w:color w:val="000000" w:themeColor="text1"/>
        </w:rPr>
        <w:t>You must ensure that PII and sensitive data developed, obtained, or otherwise associated with DOL/ETA funded grants is securely transmitted.</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2.</w:t>
      </w:r>
      <w:r w:rsidRPr="00653D9A">
        <w:rPr>
          <w:rStyle w:val="Emphasis"/>
          <w:rFonts w:asciiTheme="minorHAnsi" w:hAnsiTheme="minorHAnsi"/>
          <w:b w:val="0"/>
          <w:i w:val="0"/>
          <w:color w:val="000000" w:themeColor="text1"/>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3.</w:t>
      </w:r>
      <w:r w:rsidRPr="00653D9A">
        <w:rPr>
          <w:rStyle w:val="Emphasis"/>
          <w:rFonts w:asciiTheme="minorHAnsi" w:hAnsiTheme="minorHAnsi"/>
          <w:b w:val="0"/>
          <w:i w:val="0"/>
          <w:color w:val="000000" w:themeColor="text1"/>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4.</w:t>
      </w:r>
      <w:r w:rsidRPr="00653D9A">
        <w:rPr>
          <w:rStyle w:val="Emphasis"/>
          <w:rFonts w:asciiTheme="minorHAnsi" w:hAnsiTheme="minorHAnsi"/>
          <w:b w:val="0"/>
          <w:i w:val="0"/>
          <w:color w:val="000000" w:themeColor="text1"/>
        </w:rPr>
        <w:tab/>
        <w:t xml:space="preserve">You must ensure that any PII used during the performance of your grant has been obtained in conformity with applicable Federal and </w:t>
      </w:r>
      <w:r w:rsidR="000C5041" w:rsidRPr="00653D9A">
        <w:rPr>
          <w:b/>
          <w:i/>
        </w:rPr>
        <w:t>State</w:t>
      </w:r>
      <w:r w:rsidRPr="00653D9A">
        <w:rPr>
          <w:rStyle w:val="Emphasis"/>
          <w:rFonts w:asciiTheme="minorHAnsi" w:hAnsiTheme="minorHAnsi"/>
          <w:b w:val="0"/>
          <w:i w:val="0"/>
          <w:color w:val="000000" w:themeColor="text1"/>
        </w:rPr>
        <w:t xml:space="preserve"> laws governing the confidentiality of information.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5.</w:t>
      </w:r>
      <w:r w:rsidRPr="00653D9A">
        <w:rPr>
          <w:rStyle w:val="Emphasis"/>
          <w:rFonts w:asciiTheme="minorHAnsi" w:hAnsiTheme="minorHAnsi"/>
          <w:b w:val="0"/>
          <w:i w:val="0"/>
          <w:color w:val="000000" w:themeColor="text1"/>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6.</w:t>
      </w:r>
      <w:r w:rsidRPr="00653D9A">
        <w:rPr>
          <w:rStyle w:val="Emphasis"/>
          <w:rFonts w:asciiTheme="minorHAnsi" w:hAnsiTheme="minorHAnsi"/>
          <w:b w:val="0"/>
          <w:i w:val="0"/>
          <w:color w:val="000000" w:themeColor="text1"/>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w:t>
      </w:r>
      <w:r w:rsidR="000C5041" w:rsidRPr="00653D9A">
        <w:rPr>
          <w:b/>
          <w:i/>
        </w:rPr>
        <w:t>State</w:t>
      </w:r>
      <w:r w:rsidRPr="00653D9A">
        <w:rPr>
          <w:rStyle w:val="Emphasis"/>
          <w:rFonts w:asciiTheme="minorHAnsi" w:hAnsiTheme="minorHAnsi"/>
          <w:b w:val="0"/>
          <w:i w:val="0"/>
          <w:color w:val="000000" w:themeColor="text1"/>
        </w:rPr>
        <w:t xml:space="preserve"> laws.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7.</w:t>
      </w:r>
      <w:r w:rsidRPr="00653D9A">
        <w:rPr>
          <w:rStyle w:val="Emphasis"/>
          <w:rFonts w:asciiTheme="minorHAnsi" w:hAnsiTheme="minorHAnsi"/>
          <w:b w:val="0"/>
          <w:i w:val="0"/>
          <w:color w:val="000000" w:themeColor="text1"/>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8.</w:t>
      </w:r>
      <w:r w:rsidRPr="00653D9A">
        <w:rPr>
          <w:rStyle w:val="Emphasis"/>
          <w:rFonts w:asciiTheme="minorHAnsi" w:hAnsiTheme="minorHAnsi"/>
          <w:b w:val="0"/>
          <w:i w:val="0"/>
          <w:color w:val="000000" w:themeColor="text1"/>
        </w:rPr>
        <w:tab/>
        <w:t xml:space="preserve">You must not extract information from data supplied by ETA for any purpose not stated in the grant agreement. </w:t>
      </w:r>
    </w:p>
    <w:p w:rsidR="0075487E" w:rsidRPr="00653D9A" w:rsidRDefault="0075487E"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9.</w:t>
      </w:r>
      <w:r w:rsidRPr="00653D9A">
        <w:rPr>
          <w:rStyle w:val="Emphasis"/>
          <w:rFonts w:asciiTheme="minorHAnsi" w:hAnsiTheme="minorHAnsi"/>
          <w:b w:val="0"/>
          <w:i w:val="0"/>
          <w:color w:val="000000" w:themeColor="text1"/>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653D9A" w:rsidRDefault="00AF5B0A"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10.  </w:t>
      </w:r>
      <w:r w:rsidR="0075487E" w:rsidRPr="00653D9A">
        <w:rPr>
          <w:rStyle w:val="Emphasis"/>
          <w:rFonts w:asciiTheme="minorHAnsi" w:hAnsiTheme="minorHAnsi"/>
          <w:b w:val="0"/>
          <w:i w:val="0"/>
          <w:color w:val="000000" w:themeColor="text1"/>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653D9A" w:rsidRDefault="00AF5B0A"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11.  </w:t>
      </w:r>
      <w:r w:rsidR="0075487E" w:rsidRPr="00653D9A">
        <w:rPr>
          <w:rStyle w:val="Emphasis"/>
          <w:rFonts w:asciiTheme="minorHAnsi" w:hAnsiTheme="minorHAnsi"/>
          <w:b w:val="0"/>
          <w:i w:val="0"/>
          <w:color w:val="000000" w:themeColor="text1"/>
        </w:rPr>
        <w:t xml:space="preserve">PII data obtained by the recipient through a request from ETA must not be disclosed to anyone but the individual requestor except as permitted by the Grant Officer or by court order. </w:t>
      </w:r>
    </w:p>
    <w:p w:rsidR="0075487E" w:rsidRPr="00653D9A" w:rsidRDefault="00AF5B0A"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12.  </w:t>
      </w:r>
      <w:r w:rsidR="0075487E" w:rsidRPr="00653D9A">
        <w:rPr>
          <w:rStyle w:val="Emphasis"/>
          <w:rFonts w:asciiTheme="minorHAnsi" w:hAnsiTheme="minorHAnsi"/>
          <w:b w:val="0"/>
          <w:i w:val="0"/>
          <w:color w:val="000000" w:themeColor="text1"/>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653D9A" w:rsidRDefault="00AF5B0A" w:rsidP="002A20BE">
      <w:pPr>
        <w:ind w:left="2880" w:hanging="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13.</w:t>
      </w:r>
      <w:r w:rsidR="00B32743" w:rsidRPr="00653D9A">
        <w:rPr>
          <w:rStyle w:val="Emphasis"/>
          <w:rFonts w:asciiTheme="minorHAnsi" w:hAnsiTheme="minorHAnsi"/>
          <w:b w:val="0"/>
          <w:i w:val="0"/>
          <w:color w:val="000000" w:themeColor="text1"/>
        </w:rPr>
        <w:t xml:space="preserve">  </w:t>
      </w:r>
      <w:r w:rsidR="0075487E" w:rsidRPr="00653D9A">
        <w:rPr>
          <w:rStyle w:val="Emphasis"/>
          <w:rFonts w:asciiTheme="minorHAnsi" w:hAnsiTheme="minorHAnsi"/>
          <w:b w:val="0"/>
          <w:i w:val="0"/>
          <w:color w:val="000000" w:themeColor="text1"/>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653D9A" w:rsidRDefault="0075487E" w:rsidP="00653D9A">
      <w:pPr>
        <w:pStyle w:val="Heading4"/>
        <w:rPr>
          <w:rStyle w:val="Emphasis"/>
          <w:b/>
          <w:color w:val="000000" w:themeColor="text1"/>
        </w:rPr>
      </w:pPr>
      <w:r w:rsidRPr="00653D9A">
        <w:rPr>
          <w:rStyle w:val="Emphasis"/>
          <w:b/>
          <w:color w:val="000000" w:themeColor="text1"/>
        </w:rPr>
        <w:t>Record Retention</w:t>
      </w:r>
    </w:p>
    <w:p w:rsidR="0075487E" w:rsidRPr="002A20BE" w:rsidRDefault="0075487E" w:rsidP="00452032">
      <w:pPr>
        <w:ind w:left="2250"/>
        <w:rPr>
          <w:rStyle w:val="Emphasis"/>
          <w:rFonts w:asciiTheme="minorHAnsi" w:hAnsiTheme="minorHAnsi"/>
          <w:color w:val="000000" w:themeColor="text1"/>
        </w:rPr>
      </w:pPr>
      <w:r w:rsidRPr="00653D9A">
        <w:rPr>
          <w:rStyle w:val="Emphasis"/>
          <w:rFonts w:asciiTheme="minorHAnsi" w:hAnsiTheme="minorHAnsi"/>
          <w:b w:val="0"/>
          <w:i w:val="0"/>
          <w:color w:val="000000" w:themeColor="text1"/>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r w:rsidRPr="00653D9A">
        <w:rPr>
          <w:rStyle w:val="Emphasis"/>
          <w:rFonts w:asciiTheme="minorHAnsi" w:hAnsiTheme="minorHAnsi"/>
          <w:b w:val="0"/>
          <w:color w:val="000000" w:themeColor="text1"/>
        </w:rPr>
        <w:t>.</w:t>
      </w:r>
    </w:p>
    <w:p w:rsidR="0075487E" w:rsidRPr="00653D9A" w:rsidRDefault="0075487E" w:rsidP="00653D9A">
      <w:pPr>
        <w:pStyle w:val="Heading4"/>
        <w:rPr>
          <w:rStyle w:val="Emphasis"/>
          <w:b/>
          <w:color w:val="000000" w:themeColor="text1"/>
        </w:rPr>
      </w:pPr>
      <w:r w:rsidRPr="00653D9A">
        <w:rPr>
          <w:rStyle w:val="Emphasis"/>
          <w:b/>
          <w:color w:val="000000" w:themeColor="text1"/>
        </w:rPr>
        <w:t xml:space="preserve">Use of Contracts and </w:t>
      </w:r>
      <w:proofErr w:type="spellStart"/>
      <w:r w:rsidRPr="00653D9A">
        <w:rPr>
          <w:rStyle w:val="Emphasis"/>
          <w:b/>
          <w:color w:val="000000" w:themeColor="text1"/>
        </w:rPr>
        <w:t>Subawards</w:t>
      </w:r>
      <w:proofErr w:type="spellEnd"/>
    </w:p>
    <w:p w:rsidR="0075487E" w:rsidRPr="00653D9A" w:rsidRDefault="0075487E" w:rsidP="00452032">
      <w:pPr>
        <w:ind w:left="225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You must abide by the following definitions of contract, contractor,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and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w:t>
      </w:r>
    </w:p>
    <w:p w:rsidR="00604889" w:rsidRPr="00653D9A" w:rsidRDefault="00604889" w:rsidP="00452032">
      <w:pPr>
        <w:ind w:left="2250"/>
        <w:rPr>
          <w:rStyle w:val="Emphasis"/>
          <w:rFonts w:asciiTheme="minorHAnsi" w:hAnsiTheme="minorHAnsi"/>
          <w:b w:val="0"/>
          <w:i w:val="0"/>
          <w:color w:val="000000" w:themeColor="text1"/>
        </w:rPr>
      </w:pPr>
    </w:p>
    <w:p w:rsidR="0075487E" w:rsidRPr="00653D9A" w:rsidRDefault="0075487E" w:rsidP="00452032">
      <w:pPr>
        <w:spacing w:after="120"/>
        <w:ind w:left="2246"/>
        <w:rPr>
          <w:rStyle w:val="Emphasis"/>
          <w:rFonts w:asciiTheme="minorHAnsi" w:hAnsiTheme="minorHAnsi"/>
          <w:b w:val="0"/>
          <w:i w:val="0"/>
          <w:color w:val="000000" w:themeColor="text1"/>
        </w:rPr>
      </w:pPr>
      <w:r w:rsidRPr="00653D9A">
        <w:rPr>
          <w:rStyle w:val="Emphasis"/>
          <w:rFonts w:asciiTheme="minorHAnsi" w:hAnsiTheme="minorHAnsi"/>
          <w:i w:val="0"/>
          <w:color w:val="000000" w:themeColor="text1"/>
        </w:rPr>
        <w:t>Contract:</w:t>
      </w:r>
      <w:r w:rsidRPr="00653D9A">
        <w:rPr>
          <w:rStyle w:val="Emphasis"/>
          <w:rFonts w:asciiTheme="minorHAnsi" w:hAnsiTheme="minorHAnsi"/>
          <w:b w:val="0"/>
          <w:i w:val="0"/>
          <w:color w:val="000000" w:themeColor="text1"/>
        </w:rPr>
        <w:t xml:space="preserve">  Contract means a legal instrument by which a non-Federal entity (defined as a </w:t>
      </w:r>
      <w:r w:rsidR="00D846E0" w:rsidRPr="00653D9A">
        <w:t>State</w:t>
      </w:r>
      <w:r w:rsidRPr="00653D9A">
        <w:rPr>
          <w:rStyle w:val="Emphasis"/>
          <w:rFonts w:asciiTheme="minorHAnsi" w:hAnsiTheme="minorHAnsi"/>
          <w:b w:val="0"/>
          <w:i w:val="0"/>
          <w:color w:val="000000" w:themeColor="text1"/>
        </w:rPr>
        <w:t xml:space="preserve">, local government, Indian tribe, institution of higher education (IHE), nonprofit organization, for-profit entity, foreign public entity, or a foreign organization that carries out a Federal award as a recipient or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(see definition of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below).</w:t>
      </w:r>
    </w:p>
    <w:p w:rsidR="0075487E" w:rsidRPr="00653D9A" w:rsidRDefault="0075487E" w:rsidP="00452032">
      <w:pPr>
        <w:spacing w:after="120"/>
        <w:ind w:left="2246"/>
        <w:rPr>
          <w:rStyle w:val="Emphasis"/>
          <w:rFonts w:asciiTheme="minorHAnsi" w:hAnsiTheme="minorHAnsi"/>
          <w:b w:val="0"/>
          <w:i w:val="0"/>
          <w:color w:val="000000" w:themeColor="text1"/>
        </w:rPr>
      </w:pPr>
      <w:r w:rsidRPr="00653D9A">
        <w:rPr>
          <w:rStyle w:val="Emphasis"/>
          <w:rFonts w:asciiTheme="minorHAnsi" w:hAnsiTheme="minorHAnsi"/>
          <w:i w:val="0"/>
          <w:color w:val="000000" w:themeColor="text1"/>
        </w:rPr>
        <w:t>Contractor:</w:t>
      </w:r>
      <w:r w:rsidRPr="00653D9A">
        <w:rPr>
          <w:rStyle w:val="Emphasis"/>
          <w:rFonts w:asciiTheme="minorHAnsi" w:hAnsiTheme="minorHAnsi"/>
          <w:b w:val="0"/>
          <w:i w:val="0"/>
          <w:color w:val="000000" w:themeColor="text1"/>
        </w:rPr>
        <w:t xml:space="preserve">  Contractor means an entity that receives a contract as defined above in Contract.</w:t>
      </w:r>
    </w:p>
    <w:p w:rsidR="0075487E" w:rsidRPr="00653D9A" w:rsidRDefault="0075487E" w:rsidP="00452032">
      <w:pPr>
        <w:spacing w:after="120"/>
        <w:ind w:left="2246"/>
        <w:rPr>
          <w:rStyle w:val="Emphasis"/>
          <w:rFonts w:asciiTheme="minorHAnsi" w:hAnsiTheme="minorHAnsi"/>
          <w:b w:val="0"/>
          <w:i w:val="0"/>
          <w:color w:val="000000" w:themeColor="text1"/>
        </w:rPr>
      </w:pPr>
      <w:proofErr w:type="spellStart"/>
      <w:r w:rsidRPr="00653D9A">
        <w:rPr>
          <w:rStyle w:val="Emphasis"/>
          <w:rFonts w:asciiTheme="minorHAnsi" w:hAnsiTheme="minorHAnsi"/>
          <w:i w:val="0"/>
          <w:color w:val="000000" w:themeColor="text1"/>
        </w:rPr>
        <w:t>Subaward</w:t>
      </w:r>
      <w:proofErr w:type="spellEnd"/>
      <w:r w:rsidRPr="00653D9A">
        <w:rPr>
          <w:rStyle w:val="Emphasis"/>
          <w:rFonts w:asciiTheme="minorHAnsi" w:hAnsiTheme="minorHAnsi"/>
          <w:i w:val="0"/>
          <w:color w:val="000000" w:themeColor="text1"/>
        </w:rPr>
        <w:t>:</w:t>
      </w:r>
      <w:r w:rsidRPr="00653D9A">
        <w:rPr>
          <w:rStyle w:val="Emphasis"/>
          <w:rFonts w:asciiTheme="minorHAnsi" w:hAnsiTheme="minorHAnsi"/>
          <w:b w:val="0"/>
          <w:i w:val="0"/>
          <w:color w:val="000000" w:themeColor="text1"/>
        </w:rPr>
        <w:t xml:space="preserve">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means an award provided by a pass-through entity (defined as a non-Federal entity that provides a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to a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to carry out part of a Federal program) to a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for the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to carry out part of a Federal award received by the pass-through entity.  It does not include payments to a contractor or payments to an individual that is a beneficiary of a Federal program.  A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may be provided through any form of legal agreement, including an agreement that the pass-through entity considers a contract.</w:t>
      </w:r>
    </w:p>
    <w:p w:rsidR="0075487E" w:rsidRPr="00653D9A" w:rsidRDefault="0075487E" w:rsidP="00452032">
      <w:pPr>
        <w:spacing w:after="120"/>
        <w:ind w:left="2246"/>
        <w:rPr>
          <w:rStyle w:val="Emphasis"/>
          <w:rFonts w:asciiTheme="minorHAnsi" w:hAnsiTheme="minorHAnsi"/>
          <w:b w:val="0"/>
          <w:i w:val="0"/>
          <w:color w:val="000000" w:themeColor="text1"/>
        </w:rPr>
      </w:pPr>
      <w:proofErr w:type="spellStart"/>
      <w:r w:rsidRPr="00653D9A">
        <w:rPr>
          <w:rStyle w:val="Emphasis"/>
          <w:rFonts w:asciiTheme="minorHAnsi" w:hAnsiTheme="minorHAnsi"/>
          <w:i w:val="0"/>
          <w:color w:val="000000" w:themeColor="text1"/>
        </w:rPr>
        <w:t>Subrecipient</w:t>
      </w:r>
      <w:proofErr w:type="spellEnd"/>
      <w:r w:rsidRPr="00653D9A">
        <w:rPr>
          <w:rStyle w:val="Emphasis"/>
          <w:rFonts w:asciiTheme="minorHAnsi" w:hAnsiTheme="minorHAnsi"/>
          <w:i w:val="0"/>
          <w:color w:val="000000" w:themeColor="text1"/>
        </w:rPr>
        <w:t>:</w:t>
      </w:r>
      <w:r w:rsidRPr="00653D9A">
        <w:rPr>
          <w:rStyle w:val="Emphasis"/>
          <w:rFonts w:asciiTheme="minorHAnsi" w:hAnsiTheme="minorHAnsi"/>
          <w:b w:val="0"/>
          <w:i w:val="0"/>
          <w:color w:val="000000" w:themeColor="text1"/>
        </w:rPr>
        <w:t xml:space="preserve">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means a non-Federal entity that receives a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from a pass-through entity to carry out part of a Federal program; but does not include an individual that is a beneficiary of such program.  A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may also be a recipient of other Federal awards directly from a Federal awarding agency.</w:t>
      </w:r>
    </w:p>
    <w:p w:rsidR="0075487E" w:rsidRPr="00653D9A" w:rsidRDefault="0075487E" w:rsidP="00452032">
      <w:pPr>
        <w:spacing w:after="120"/>
        <w:ind w:left="2246"/>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You must follow the provisions at 2 CFR 200.330-.332 regarding </w:t>
      </w:r>
      <w:proofErr w:type="spellStart"/>
      <w:r w:rsidRPr="00653D9A">
        <w:rPr>
          <w:rStyle w:val="Emphasis"/>
          <w:rFonts w:asciiTheme="minorHAnsi" w:hAnsiTheme="minorHAnsi"/>
          <w:b w:val="0"/>
          <w:i w:val="0"/>
          <w:color w:val="000000" w:themeColor="text1"/>
        </w:rPr>
        <w:t>subrecipient</w:t>
      </w:r>
      <w:proofErr w:type="spellEnd"/>
      <w:r w:rsidRPr="00653D9A">
        <w:rPr>
          <w:rStyle w:val="Emphasis"/>
          <w:rFonts w:asciiTheme="minorHAnsi" w:hAnsiTheme="minorHAnsi"/>
          <w:b w:val="0"/>
          <w:i w:val="0"/>
          <w:color w:val="000000" w:themeColor="text1"/>
        </w:rPr>
        <w:t xml:space="preserve"> monitoring and management.  Also see 2 CFR 200.308(c</w:t>
      </w:r>
      <w:proofErr w:type="gramStart"/>
      <w:r w:rsidRPr="00653D9A">
        <w:rPr>
          <w:rStyle w:val="Emphasis"/>
          <w:rFonts w:asciiTheme="minorHAnsi" w:hAnsiTheme="minorHAnsi"/>
          <w:b w:val="0"/>
          <w:i w:val="0"/>
          <w:color w:val="000000" w:themeColor="text1"/>
        </w:rPr>
        <w:t>)(</w:t>
      </w:r>
      <w:proofErr w:type="gramEnd"/>
      <w:r w:rsidRPr="00653D9A">
        <w:rPr>
          <w:rStyle w:val="Emphasis"/>
          <w:rFonts w:asciiTheme="minorHAnsi" w:hAnsiTheme="minorHAnsi"/>
          <w:b w:val="0"/>
          <w:i w:val="0"/>
          <w:color w:val="000000" w:themeColor="text1"/>
        </w:rPr>
        <w:t xml:space="preserve">6) regarding prior approval requirements for </w:t>
      </w:r>
      <w:proofErr w:type="spellStart"/>
      <w:r w:rsidRPr="00653D9A">
        <w:rPr>
          <w:rStyle w:val="Emphasis"/>
          <w:rFonts w:asciiTheme="minorHAnsi" w:hAnsiTheme="minorHAnsi"/>
          <w:b w:val="0"/>
          <w:i w:val="0"/>
          <w:color w:val="000000" w:themeColor="text1"/>
        </w:rPr>
        <w:t>subawards</w:t>
      </w:r>
      <w:proofErr w:type="spellEnd"/>
      <w:r w:rsidRPr="00653D9A">
        <w:rPr>
          <w:rStyle w:val="Emphasis"/>
          <w:rFonts w:asciiTheme="minorHAnsi" w:hAnsiTheme="minorHAnsi"/>
          <w:b w:val="0"/>
          <w:i w:val="0"/>
          <w:color w:val="000000" w:themeColor="text1"/>
        </w:rPr>
        <w:t xml:space="preserve">.  When awarding </w:t>
      </w:r>
      <w:proofErr w:type="spellStart"/>
      <w:r w:rsidRPr="00653D9A">
        <w:rPr>
          <w:rStyle w:val="Emphasis"/>
          <w:rFonts w:asciiTheme="minorHAnsi" w:hAnsiTheme="minorHAnsi"/>
          <w:b w:val="0"/>
          <w:i w:val="0"/>
          <w:color w:val="000000" w:themeColor="text1"/>
        </w:rPr>
        <w:t>subawards</w:t>
      </w:r>
      <w:proofErr w:type="spellEnd"/>
      <w:r w:rsidRPr="00653D9A">
        <w:rPr>
          <w:rStyle w:val="Emphasis"/>
          <w:rFonts w:asciiTheme="minorHAnsi" w:hAnsiTheme="minorHAnsi"/>
          <w:b w:val="0"/>
          <w:i w:val="0"/>
          <w:color w:val="000000" w:themeColor="text1"/>
        </w:rPr>
        <w:t>, you are required to comply with provisions on government</w:t>
      </w:r>
      <w:r w:rsidR="00D846E0" w:rsidRPr="00653D9A">
        <w:rPr>
          <w:rStyle w:val="Emphasis"/>
          <w:rFonts w:asciiTheme="minorHAnsi" w:hAnsiTheme="minorHAnsi"/>
          <w:b w:val="0"/>
          <w:i w:val="0"/>
          <w:color w:val="000000" w:themeColor="text1"/>
        </w:rPr>
        <w:t xml:space="preserve"> </w:t>
      </w:r>
      <w:r w:rsidRPr="00653D9A">
        <w:rPr>
          <w:rStyle w:val="Emphasis"/>
          <w:rFonts w:asciiTheme="minorHAnsi" w:hAnsiTheme="minorHAnsi"/>
          <w:b w:val="0"/>
          <w:i w:val="0"/>
          <w:color w:val="000000" w:themeColor="text1"/>
        </w:rPr>
        <w:t>wide suspension and debarment found at 2 CFR Part 180 and codified by DOL at 29 CFR Part 98.</w:t>
      </w:r>
    </w:p>
    <w:p w:rsidR="0075487E" w:rsidRPr="00653D9A" w:rsidRDefault="0075487E" w:rsidP="00653D9A">
      <w:pPr>
        <w:pStyle w:val="Heading4"/>
        <w:rPr>
          <w:rStyle w:val="Emphasis"/>
          <w:b/>
          <w:color w:val="000000" w:themeColor="text1"/>
        </w:rPr>
      </w:pPr>
      <w:r w:rsidRPr="00653D9A">
        <w:rPr>
          <w:rStyle w:val="Emphasis"/>
          <w:b/>
          <w:color w:val="000000" w:themeColor="text1"/>
        </w:rPr>
        <w:t>Closeout of Grant Award</w:t>
      </w:r>
    </w:p>
    <w:p w:rsidR="0075487E" w:rsidRPr="00653D9A" w:rsidRDefault="0075487E" w:rsidP="00452032">
      <w:pPr>
        <w:ind w:left="225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Any entity that receives an award under this Announcement must close its grant with ETA at the end of the final year of the grant.   Information about this process may be found in ETA’s Grant Closeout FAQ located at </w:t>
      </w:r>
      <w:hyperlink r:id="rId41" w:history="1">
        <w:r w:rsidR="00E526A9" w:rsidRPr="00653D9A">
          <w:rPr>
            <w:rStyle w:val="Hyperlink"/>
            <w:rFonts w:asciiTheme="minorHAnsi" w:hAnsiTheme="minorHAnsi"/>
          </w:rPr>
          <w:t>http://www.doleta.gov/grants/docs/GCFAQ.pdf</w:t>
        </w:r>
      </w:hyperlink>
      <w:r w:rsidR="00E526A9" w:rsidRPr="00653D9A">
        <w:rPr>
          <w:rStyle w:val="Emphasis"/>
          <w:rFonts w:asciiTheme="minorHAnsi" w:hAnsiTheme="minorHAnsi"/>
          <w:b w:val="0"/>
          <w:i w:val="0"/>
          <w:color w:val="000000" w:themeColor="text1"/>
        </w:rPr>
        <w:t xml:space="preserve"> </w:t>
      </w:r>
      <w:r w:rsidRPr="00653D9A">
        <w:rPr>
          <w:rStyle w:val="Emphasis"/>
          <w:rFonts w:asciiTheme="minorHAnsi" w:hAnsiTheme="minorHAnsi"/>
          <w:b w:val="0"/>
          <w:i w:val="0"/>
          <w:color w:val="000000" w:themeColor="text1"/>
        </w:rPr>
        <w:t>.</w:t>
      </w:r>
    </w:p>
    <w:p w:rsidR="0075487E" w:rsidRPr="002A20BE" w:rsidRDefault="0075487E" w:rsidP="00452032">
      <w:pPr>
        <w:ind w:left="2250"/>
        <w:rPr>
          <w:rStyle w:val="Emphasis"/>
          <w:rFonts w:asciiTheme="minorHAnsi" w:hAnsiTheme="minorHAnsi"/>
          <w:b w:val="0"/>
          <w:i w:val="0"/>
          <w:color w:val="000000" w:themeColor="text1"/>
        </w:rPr>
      </w:pPr>
    </w:p>
    <w:p w:rsidR="0075487E" w:rsidRPr="00653D9A" w:rsidRDefault="0075487E" w:rsidP="00452032">
      <w:pPr>
        <w:pStyle w:val="Heading3"/>
        <w:rPr>
          <w:rStyle w:val="Emphasis"/>
          <w:rFonts w:asciiTheme="minorHAnsi" w:hAnsiTheme="minorHAnsi"/>
          <w:b/>
          <w:i w:val="0"/>
          <w:color w:val="000000" w:themeColor="text1"/>
        </w:rPr>
      </w:pPr>
      <w:r w:rsidRPr="00653D9A">
        <w:rPr>
          <w:rStyle w:val="Emphasis"/>
          <w:rFonts w:asciiTheme="minorHAnsi" w:hAnsiTheme="minorHAnsi"/>
          <w:b/>
          <w:i w:val="0"/>
          <w:color w:val="000000" w:themeColor="text1"/>
        </w:rPr>
        <w:t>Other Administrative Standards and Provisions</w:t>
      </w:r>
    </w:p>
    <w:p w:rsidR="0075487E" w:rsidRPr="00653D9A" w:rsidRDefault="0075487E" w:rsidP="00452032">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653D9A" w:rsidRDefault="009928C8" w:rsidP="00452032">
      <w:pPr>
        <w:ind w:left="1620"/>
        <w:rPr>
          <w:rStyle w:val="Emphasis"/>
          <w:rFonts w:asciiTheme="minorHAnsi" w:hAnsiTheme="minorHAnsi"/>
          <w:b w:val="0"/>
          <w:i w:val="0"/>
          <w:color w:val="000000" w:themeColor="text1"/>
        </w:rPr>
      </w:pPr>
    </w:p>
    <w:p w:rsidR="009928C8" w:rsidRPr="00653D9A" w:rsidRDefault="009928C8" w:rsidP="00452032">
      <w:pPr>
        <w:pStyle w:val="Heading3"/>
        <w:rPr>
          <w:rStyle w:val="Emphasis"/>
          <w:rFonts w:asciiTheme="minorHAnsi" w:hAnsiTheme="minorHAnsi"/>
          <w:b/>
          <w:i w:val="0"/>
          <w:color w:val="000000" w:themeColor="text1"/>
        </w:rPr>
      </w:pPr>
      <w:r w:rsidRPr="00653D9A">
        <w:rPr>
          <w:rStyle w:val="Emphasis"/>
          <w:rFonts w:asciiTheme="minorHAnsi" w:hAnsiTheme="minorHAnsi"/>
          <w:b/>
          <w:i w:val="0"/>
          <w:color w:val="000000" w:themeColor="text1"/>
        </w:rPr>
        <w:t>Special Program Requirements</w:t>
      </w:r>
    </w:p>
    <w:p w:rsidR="009928C8" w:rsidRPr="00653D9A" w:rsidRDefault="009928C8" w:rsidP="00653D9A">
      <w:pPr>
        <w:pStyle w:val="Heading4"/>
        <w:rPr>
          <w:rStyle w:val="Emphasis"/>
          <w:b/>
          <w:color w:val="000000" w:themeColor="text1"/>
        </w:rPr>
      </w:pPr>
      <w:r w:rsidRPr="00653D9A">
        <w:rPr>
          <w:rStyle w:val="Emphasis"/>
          <w:b/>
          <w:color w:val="000000" w:themeColor="text1"/>
        </w:rPr>
        <w:t xml:space="preserve"> ETA Evaluation</w:t>
      </w:r>
    </w:p>
    <w:p w:rsidR="00081A1F" w:rsidRPr="002A20BE" w:rsidRDefault="00081A1F" w:rsidP="00081A1F">
      <w:pPr>
        <w:tabs>
          <w:tab w:val="left" w:pos="2340"/>
        </w:tabs>
        <w:ind w:left="2250"/>
        <w:rPr>
          <w:rStyle w:val="Emphasis"/>
          <w:rFonts w:asciiTheme="minorHAnsi" w:hAnsiTheme="minorHAnsi"/>
          <w:b w:val="0"/>
          <w:i w:val="0"/>
          <w:color w:val="000000" w:themeColor="text1"/>
        </w:rPr>
      </w:pPr>
      <w:r w:rsidRPr="002A20BE">
        <w:rPr>
          <w:rStyle w:val="Emphasis"/>
          <w:rFonts w:asciiTheme="minorHAnsi" w:hAnsiTheme="minorHAnsi"/>
          <w:b w:val="0"/>
          <w:i w:val="0"/>
          <w:color w:val="000000" w:themeColor="text1"/>
        </w:rPr>
        <w:t xml:space="preserve">As a condition of receiving an </w:t>
      </w:r>
      <w:proofErr w:type="spellStart"/>
      <w:r w:rsidRPr="002A20BE">
        <w:rPr>
          <w:rStyle w:val="Emphasis"/>
          <w:rFonts w:asciiTheme="minorHAnsi" w:hAnsiTheme="minorHAnsi"/>
          <w:b w:val="0"/>
          <w:i w:val="0"/>
          <w:color w:val="000000" w:themeColor="text1"/>
        </w:rPr>
        <w:t>ApprenticeshipUSA</w:t>
      </w:r>
      <w:proofErr w:type="spellEnd"/>
      <w:r w:rsidRPr="002A20BE">
        <w:rPr>
          <w:rStyle w:val="Emphasis"/>
          <w:rFonts w:asciiTheme="minorHAnsi" w:hAnsiTheme="minorHAnsi"/>
          <w:b w:val="0"/>
          <w:i w:val="0"/>
          <w:color w:val="000000" w:themeColor="text1"/>
        </w:rPr>
        <w:t xml:space="preserve"> Expansion Grant award, grantees are required to participate in a national evaluation.  The national evaluation may include an implementation assessment across grantees as well as an impact and/or outcomes analysis of all or selected sites within or across grantees.  Conducting an impact analysis could involve random assignment of eligible participants into a treatment group that would receive program services or enhanced program services, or into control group(s) that would receive no program services or program services that are not enhanced. The Department may require applicants to collect data elements to aid the </w:t>
      </w:r>
      <w:proofErr w:type="spellStart"/>
      <w:r w:rsidRPr="002A20BE">
        <w:rPr>
          <w:rStyle w:val="Emphasis"/>
          <w:rFonts w:asciiTheme="minorHAnsi" w:hAnsiTheme="minorHAnsi"/>
          <w:b w:val="0"/>
          <w:i w:val="0"/>
          <w:color w:val="000000" w:themeColor="text1"/>
        </w:rPr>
        <w:t>ApprenticeshipUSA</w:t>
      </w:r>
      <w:proofErr w:type="spellEnd"/>
      <w:r w:rsidRPr="002A20BE">
        <w:rPr>
          <w:rStyle w:val="Emphasis"/>
          <w:rFonts w:asciiTheme="minorHAnsi" w:hAnsiTheme="minorHAnsi"/>
          <w:b w:val="0"/>
          <w:i w:val="0"/>
          <w:color w:val="000000" w:themeColor="text1"/>
        </w:rPr>
        <w:t xml:space="preserve"> evaluation, assess the Return on Investment to employers, and assess the overall project impact.  As a part of the national evaluation, grantees must agree to: (1) make records on participants, employers, and funding available; (2) provide access to program operating personnel, participants and operational and financial records and any other pertaining documents to calculate program costs and benefits; and (3) facilitate the assignment by lottery of participants to program services (including the possible increased recruitment of potential participants) and follow evaluation procedures as specified by the national evaluator under the direction of DOL including after the grant period of performance.</w:t>
      </w:r>
    </w:p>
    <w:p w:rsidR="00081A1F" w:rsidRPr="00CE694F" w:rsidRDefault="00081A1F" w:rsidP="00081A1F">
      <w:pPr>
        <w:tabs>
          <w:tab w:val="left" w:pos="2340"/>
        </w:tabs>
        <w:ind w:left="2250"/>
        <w:rPr>
          <w:rStyle w:val="Emphasis"/>
          <w:rFonts w:asciiTheme="minorHAnsi" w:hAnsiTheme="minorHAnsi"/>
          <w:b w:val="0"/>
          <w:i w:val="0"/>
          <w:color w:val="000000" w:themeColor="text1"/>
        </w:rPr>
      </w:pPr>
    </w:p>
    <w:p w:rsidR="00081A1F" w:rsidRPr="002A20BE" w:rsidRDefault="00081A1F" w:rsidP="00081A1F">
      <w:pPr>
        <w:tabs>
          <w:tab w:val="left" w:pos="2340"/>
        </w:tabs>
        <w:ind w:left="2250"/>
        <w:rPr>
          <w:rStyle w:val="Emphasis"/>
          <w:rFonts w:asciiTheme="minorHAnsi" w:hAnsiTheme="minorHAnsi"/>
          <w:b w:val="0"/>
          <w:i w:val="0"/>
          <w:color w:val="000000" w:themeColor="text1"/>
        </w:rPr>
      </w:pPr>
      <w:r w:rsidRPr="002A20BE">
        <w:rPr>
          <w:rStyle w:val="Emphasis"/>
          <w:rFonts w:asciiTheme="minorHAnsi" w:hAnsiTheme="minorHAnsi"/>
          <w:b w:val="0"/>
          <w:i w:val="0"/>
          <w:color w:val="000000" w:themeColor="text1"/>
        </w:rPr>
        <w:t>Additionally, grantees must ensure compliance with the Family Educational Rights and Privacy Act (FERPA) (20 U.S.C. § 1232G; 34 CFR Part 99).  The grantees must establish policies for compliance, including policies for accessing student education records when connected with audit or evaluation of Federal or State programs and enforcement of or compliance with Federal legal requirements of those programs, standard practices or agreements for disclosing PII through written agreements, and other PII and records management practices.</w:t>
      </w:r>
    </w:p>
    <w:p w:rsidR="00081A1F" w:rsidRPr="00CE694F" w:rsidRDefault="00081A1F" w:rsidP="00081A1F">
      <w:pPr>
        <w:tabs>
          <w:tab w:val="left" w:pos="2340"/>
        </w:tabs>
        <w:ind w:left="2250"/>
        <w:rPr>
          <w:rStyle w:val="Emphasis"/>
          <w:rFonts w:asciiTheme="minorHAnsi" w:hAnsiTheme="minorHAnsi"/>
          <w:b w:val="0"/>
          <w:i w:val="0"/>
          <w:color w:val="000000" w:themeColor="text1"/>
        </w:rPr>
      </w:pPr>
    </w:p>
    <w:p w:rsidR="00081A1F" w:rsidRPr="002A20BE" w:rsidRDefault="00081A1F" w:rsidP="00081A1F">
      <w:pPr>
        <w:tabs>
          <w:tab w:val="left" w:pos="2340"/>
        </w:tabs>
        <w:ind w:left="2250"/>
        <w:rPr>
          <w:rStyle w:val="Emphasis"/>
          <w:rFonts w:asciiTheme="minorHAnsi" w:hAnsiTheme="minorHAnsi"/>
          <w:b w:val="0"/>
          <w:i w:val="0"/>
          <w:color w:val="000000" w:themeColor="text1"/>
        </w:rPr>
      </w:pPr>
      <w:r w:rsidRPr="002A20BE">
        <w:rPr>
          <w:rStyle w:val="Emphasis"/>
          <w:rFonts w:asciiTheme="minorHAnsi" w:hAnsiTheme="minorHAnsi"/>
          <w:b w:val="0"/>
          <w:i w:val="0"/>
          <w:color w:val="000000" w:themeColor="text1"/>
        </w:rPr>
        <w:t xml:space="preserve">In addition to any required national evaluation, a select number of grantees may be asked to volunteer to participate in a pilot project of a particular recruitment and/or retention strategy that could be used with the </w:t>
      </w:r>
      <w:proofErr w:type="spellStart"/>
      <w:r w:rsidRPr="002A20BE">
        <w:rPr>
          <w:rStyle w:val="Emphasis"/>
          <w:rFonts w:asciiTheme="minorHAnsi" w:hAnsiTheme="minorHAnsi"/>
          <w:b w:val="0"/>
          <w:i w:val="0"/>
          <w:color w:val="000000" w:themeColor="text1"/>
        </w:rPr>
        <w:t>ApprenticeshipUSA</w:t>
      </w:r>
      <w:proofErr w:type="spellEnd"/>
      <w:r w:rsidRPr="002A20BE">
        <w:rPr>
          <w:rStyle w:val="Emphasis"/>
          <w:rFonts w:asciiTheme="minorHAnsi" w:hAnsiTheme="minorHAnsi"/>
          <w:b w:val="0"/>
          <w:i w:val="0"/>
          <w:color w:val="000000" w:themeColor="text1"/>
        </w:rPr>
        <w:t xml:space="preserve"> program. The demonstration may focus on testing the following non-exhaustive list of topics: improving or refining existing recruitment techniques; expanding recruitment efforts by testing new modes of recruitment; better targeting recruitment for specific populations; and offering new services or enhancing existing services that could improve the retention of targeted populations.</w:t>
      </w:r>
    </w:p>
    <w:p w:rsidR="00081A1F" w:rsidRPr="00CE694F" w:rsidRDefault="00081A1F" w:rsidP="00081A1F">
      <w:pPr>
        <w:tabs>
          <w:tab w:val="left" w:pos="2340"/>
        </w:tabs>
        <w:ind w:left="2250"/>
        <w:rPr>
          <w:rStyle w:val="Emphasis"/>
          <w:rFonts w:asciiTheme="minorHAnsi" w:hAnsiTheme="minorHAnsi"/>
          <w:b w:val="0"/>
          <w:i w:val="0"/>
          <w:color w:val="000000" w:themeColor="text1"/>
        </w:rPr>
      </w:pPr>
    </w:p>
    <w:p w:rsidR="009928C8" w:rsidRPr="002A20BE" w:rsidRDefault="00081A1F" w:rsidP="002A20BE">
      <w:pPr>
        <w:tabs>
          <w:tab w:val="left" w:pos="2340"/>
        </w:tabs>
        <w:ind w:left="2250"/>
        <w:rPr>
          <w:rStyle w:val="Emphasis"/>
          <w:rFonts w:asciiTheme="minorHAnsi" w:hAnsiTheme="minorHAnsi"/>
          <w:b w:val="0"/>
          <w:i w:val="0"/>
          <w:color w:val="000000" w:themeColor="text1"/>
        </w:rPr>
      </w:pPr>
      <w:r w:rsidRPr="002A20BE">
        <w:rPr>
          <w:rStyle w:val="Emphasis"/>
          <w:rFonts w:asciiTheme="minorHAnsi" w:hAnsiTheme="minorHAnsi"/>
          <w:b w:val="0"/>
          <w:i w:val="0"/>
          <w:color w:val="000000" w:themeColor="text1"/>
        </w:rPr>
        <w:t>We may require that the program or project participate in an evaluation of overall performance of ETA grants and require the cooperation of the recipient as a condition of award.</w:t>
      </w:r>
    </w:p>
    <w:p w:rsidR="009928C8" w:rsidRPr="00653D9A" w:rsidRDefault="009928C8" w:rsidP="00653D9A">
      <w:pPr>
        <w:pStyle w:val="Heading4"/>
        <w:rPr>
          <w:rStyle w:val="Emphasis"/>
          <w:b/>
          <w:color w:val="000000" w:themeColor="text1"/>
        </w:rPr>
      </w:pPr>
      <w:r w:rsidRPr="00653D9A">
        <w:rPr>
          <w:rStyle w:val="Emphasis"/>
          <w:b/>
          <w:color w:val="000000" w:themeColor="text1"/>
        </w:rPr>
        <w:t>Performance Goals</w:t>
      </w:r>
    </w:p>
    <w:p w:rsidR="009928C8" w:rsidRDefault="009928C8" w:rsidP="00452032">
      <w:pPr>
        <w:ind w:left="21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Please note that applicants will be held to outcomes provided and failure to meet those outcomes may result in technical assistance or other intervention by ETA, and may also have a significant impact on decisions about future grants with ETA.</w:t>
      </w:r>
    </w:p>
    <w:p w:rsidR="00A94CC5" w:rsidRDefault="00A94CC5" w:rsidP="00452032">
      <w:pPr>
        <w:ind w:left="2160"/>
        <w:rPr>
          <w:rStyle w:val="Emphasis"/>
          <w:rFonts w:asciiTheme="minorHAnsi" w:hAnsiTheme="minorHAnsi"/>
          <w:b w:val="0"/>
          <w:i w:val="0"/>
          <w:color w:val="000000" w:themeColor="text1"/>
        </w:rPr>
      </w:pPr>
    </w:p>
    <w:p w:rsidR="00A94CC5" w:rsidRPr="00653D9A" w:rsidRDefault="00A94CC5" w:rsidP="00452032">
      <w:pPr>
        <w:ind w:left="2160"/>
        <w:rPr>
          <w:rStyle w:val="Emphasis"/>
          <w:rFonts w:asciiTheme="minorHAnsi" w:hAnsiTheme="minorHAnsi"/>
          <w:b w:val="0"/>
          <w:i w:val="0"/>
          <w:color w:val="000000" w:themeColor="text1"/>
        </w:rPr>
      </w:pPr>
    </w:p>
    <w:p w:rsidR="009375B3" w:rsidRDefault="009375B3" w:rsidP="00452032">
      <w:pPr>
        <w:ind w:left="2250"/>
        <w:rPr>
          <w:rStyle w:val="Emphasis"/>
          <w:rFonts w:asciiTheme="minorHAnsi" w:hAnsiTheme="minorHAnsi"/>
          <w:b w:val="0"/>
          <w:i w:val="0"/>
          <w:color w:val="000000" w:themeColor="text1"/>
        </w:rPr>
      </w:pPr>
    </w:p>
    <w:p w:rsidR="00A94CC5" w:rsidRDefault="00A94CC5" w:rsidP="00452032">
      <w:pPr>
        <w:ind w:left="2250"/>
        <w:rPr>
          <w:rStyle w:val="Emphasis"/>
          <w:rFonts w:asciiTheme="minorHAnsi" w:hAnsiTheme="minorHAnsi"/>
          <w:b w:val="0"/>
          <w:i w:val="0"/>
          <w:color w:val="000000" w:themeColor="text1"/>
        </w:rPr>
      </w:pPr>
    </w:p>
    <w:p w:rsidR="00A94CC5" w:rsidRDefault="00A94CC5" w:rsidP="00452032">
      <w:pPr>
        <w:ind w:left="2250"/>
        <w:rPr>
          <w:rStyle w:val="Emphasis"/>
          <w:rFonts w:asciiTheme="minorHAnsi" w:hAnsiTheme="minorHAnsi"/>
          <w:b w:val="0"/>
          <w:i w:val="0"/>
          <w:color w:val="000000" w:themeColor="text1"/>
        </w:rPr>
      </w:pPr>
    </w:p>
    <w:p w:rsidR="00A94CC5" w:rsidRPr="002A20BE" w:rsidRDefault="00A94CC5" w:rsidP="00452032">
      <w:pPr>
        <w:ind w:left="2250"/>
        <w:rPr>
          <w:rStyle w:val="Emphasis"/>
          <w:rFonts w:asciiTheme="minorHAnsi" w:hAnsiTheme="minorHAnsi"/>
          <w:b w:val="0"/>
          <w:i w:val="0"/>
          <w:color w:val="000000" w:themeColor="text1"/>
        </w:rPr>
      </w:pPr>
    </w:p>
    <w:p w:rsidR="009375B3" w:rsidRPr="00A94CC5" w:rsidRDefault="00A94CC5" w:rsidP="00A94CC5">
      <w:pPr>
        <w:pStyle w:val="Heading2"/>
        <w:rPr>
          <w:rStyle w:val="Emphasis"/>
          <w:b/>
          <w:i w:val="0"/>
          <w:color w:val="000000" w:themeColor="text1"/>
        </w:rPr>
      </w:pPr>
      <w:r w:rsidRPr="00A94CC5">
        <w:rPr>
          <w:rStyle w:val="Emphasis"/>
          <w:b/>
          <w:i w:val="0"/>
          <w:color w:val="000000" w:themeColor="text1"/>
        </w:rPr>
        <w:t>State Data Collection and Reporting</w:t>
      </w:r>
    </w:p>
    <w:p w:rsidR="009375B3" w:rsidRPr="002A20BE" w:rsidRDefault="009375B3" w:rsidP="002A20BE">
      <w:pPr>
        <w:rPr>
          <w:rStyle w:val="Emphasis"/>
          <w:rFonts w:asciiTheme="minorHAnsi" w:hAnsiTheme="minorHAnsi"/>
          <w:i w:val="0"/>
          <w:color w:val="000000" w:themeColor="text1"/>
        </w:rPr>
      </w:pPr>
    </w:p>
    <w:p w:rsidR="009375B3" w:rsidRPr="00653D9A" w:rsidRDefault="009375B3" w:rsidP="002A20BE">
      <w:p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You must meet DOL reporting requirements.    Specifically, </w:t>
      </w:r>
      <w:r w:rsidR="0099396D" w:rsidRPr="00653D9A">
        <w:rPr>
          <w:rStyle w:val="Emphasis"/>
          <w:rFonts w:asciiTheme="minorHAnsi" w:hAnsiTheme="minorHAnsi"/>
          <w:b w:val="0"/>
          <w:i w:val="0"/>
          <w:color w:val="000000" w:themeColor="text1"/>
        </w:rPr>
        <w:t>you must</w:t>
      </w:r>
      <w:r w:rsidRPr="00653D9A">
        <w:rPr>
          <w:rStyle w:val="Emphasis"/>
          <w:rFonts w:asciiTheme="minorHAnsi" w:hAnsiTheme="minorHAnsi"/>
          <w:b w:val="0"/>
          <w:i w:val="0"/>
          <w:color w:val="000000" w:themeColor="text1"/>
        </w:rPr>
        <w:t xml:space="preserve"> submit the reports and documents listed below to DOL electronically: </w:t>
      </w:r>
    </w:p>
    <w:p w:rsidR="009375B3" w:rsidRPr="00653D9A" w:rsidRDefault="009375B3" w:rsidP="00452032">
      <w:pPr>
        <w:ind w:left="990"/>
        <w:rPr>
          <w:rStyle w:val="Emphasis"/>
          <w:rFonts w:asciiTheme="minorHAnsi" w:hAnsiTheme="minorHAnsi"/>
          <w:b w:val="0"/>
          <w:i w:val="0"/>
          <w:color w:val="000000" w:themeColor="text1"/>
        </w:rPr>
      </w:pPr>
    </w:p>
    <w:p w:rsidR="00081A1F" w:rsidRPr="00A94CC5" w:rsidRDefault="00081A1F" w:rsidP="00A94CC5">
      <w:pPr>
        <w:pStyle w:val="Heading3"/>
        <w:rPr>
          <w:rStyle w:val="Emphasis"/>
          <w:rFonts w:asciiTheme="minorHAnsi" w:hAnsiTheme="minorHAnsi"/>
          <w:b/>
          <w:i w:val="0"/>
          <w:color w:val="000000" w:themeColor="text1"/>
        </w:rPr>
      </w:pPr>
      <w:r w:rsidRPr="00A94CC5">
        <w:rPr>
          <w:rStyle w:val="Emphasis"/>
          <w:rFonts w:asciiTheme="minorHAnsi" w:hAnsiTheme="minorHAnsi"/>
          <w:i w:val="0"/>
          <w:color w:val="000000" w:themeColor="text1"/>
          <w:u w:val="single"/>
        </w:rPr>
        <w:t xml:space="preserve">Apprenticeship Record Level Data  </w:t>
      </w:r>
    </w:p>
    <w:p w:rsidR="00A94CC5" w:rsidRDefault="00A94CC5" w:rsidP="00D31345">
      <w:pPr>
        <w:ind w:left="900"/>
        <w:rPr>
          <w:rStyle w:val="Emphasis"/>
          <w:rFonts w:asciiTheme="minorHAnsi" w:hAnsiTheme="minorHAnsi"/>
          <w:b w:val="0"/>
          <w:i w:val="0"/>
          <w:color w:val="000000" w:themeColor="text1"/>
        </w:rPr>
      </w:pPr>
    </w:p>
    <w:p w:rsidR="00D31345" w:rsidRPr="00653D9A" w:rsidRDefault="00081A1F" w:rsidP="00D31345">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Applicants must agree to meet DOL reporting requirements and provide individual record-level data (on program sponsors and apprentices) that would be made available for evaluation and national reporting purposes.  Applicants must affirm that they will report as required by the Department once guidance is released, and that performance reporting has been taken into account in staffing and budgeting plans. If known, applicants must identify a person/position for data coordination and describe the any experience with performance tracking systems. </w:t>
      </w:r>
    </w:p>
    <w:p w:rsidR="00081A1F" w:rsidRPr="00653D9A" w:rsidRDefault="00081A1F" w:rsidP="002A20BE">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 </w:t>
      </w:r>
    </w:p>
    <w:p w:rsidR="00081A1F" w:rsidRPr="00653D9A" w:rsidRDefault="00081A1F" w:rsidP="002A20BE">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Applicants will continue to collect Registered Apprenticeship data elements related to Registered Apprenticeship programs and Registered Apprentices and submit to USDOL.  Currently many States provide data to DOL on demographics, program sponsors, new programs, and progress of apprentices in aggregate form.  In order to build a more comprehensive picture of Registered Apprenticeship activity across the country, States will be expected to now share this data at the individual record level.  DOL and the State may enter into Memorandums of Understanding to ensure data sharing processes are documented and protected. </w:t>
      </w:r>
    </w:p>
    <w:p w:rsidR="00D31345" w:rsidRPr="00653D9A" w:rsidRDefault="00D31345" w:rsidP="00D31345">
      <w:pPr>
        <w:ind w:left="900"/>
        <w:rPr>
          <w:rStyle w:val="Emphasis"/>
          <w:rFonts w:asciiTheme="minorHAnsi" w:hAnsiTheme="minorHAnsi"/>
          <w:b w:val="0"/>
          <w:i w:val="0"/>
          <w:color w:val="000000" w:themeColor="text1"/>
        </w:rPr>
      </w:pPr>
    </w:p>
    <w:p w:rsidR="00081A1F" w:rsidRPr="00653D9A" w:rsidRDefault="00081A1F" w:rsidP="002A20BE">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SAA States must submit quarterly updates on the progress of implementing the regulations in 29 CFR § 29 and funds may be used to accelerate their plans to come into compliance with these regulations.  States must complete the process for compliance within the period of performance of these funds.</w:t>
      </w:r>
    </w:p>
    <w:p w:rsidR="00D31345" w:rsidRPr="00653D9A" w:rsidRDefault="00D31345" w:rsidP="00D31345">
      <w:pPr>
        <w:ind w:left="900"/>
        <w:rPr>
          <w:rStyle w:val="Emphasis"/>
          <w:rFonts w:asciiTheme="minorHAnsi" w:hAnsiTheme="minorHAnsi"/>
          <w:b w:val="0"/>
          <w:i w:val="0"/>
          <w:color w:val="000000" w:themeColor="text1"/>
        </w:rPr>
      </w:pPr>
    </w:p>
    <w:p w:rsidR="00081A1F" w:rsidRPr="00653D9A" w:rsidRDefault="00081A1F" w:rsidP="002A20BE">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NOTE:  The submission of individual record level data is particularly critical for 17 SAAs who do not use the Department’s apprenticeship reporting system (RAPIDS).    An individual record format will be developed by the Department to ensure consistency in reporting across States.  </w:t>
      </w:r>
    </w:p>
    <w:p w:rsidR="0099396D" w:rsidRPr="002A20BE" w:rsidRDefault="0099396D" w:rsidP="002A20BE"/>
    <w:p w:rsidR="009375B3" w:rsidRPr="00653D9A" w:rsidRDefault="009375B3" w:rsidP="002A20BE">
      <w:pPr>
        <w:pStyle w:val="Heading3"/>
        <w:rPr>
          <w:rStyle w:val="Emphasis"/>
          <w:rFonts w:asciiTheme="minorHAnsi" w:hAnsiTheme="minorHAnsi"/>
          <w:b/>
          <w:i w:val="0"/>
          <w:color w:val="000000" w:themeColor="text1"/>
          <w:u w:val="single"/>
        </w:rPr>
      </w:pPr>
      <w:r w:rsidRPr="00653D9A">
        <w:rPr>
          <w:rStyle w:val="Emphasis"/>
          <w:rFonts w:asciiTheme="minorHAnsi" w:hAnsiTheme="minorHAnsi"/>
          <w:b/>
          <w:i w:val="0"/>
          <w:color w:val="000000" w:themeColor="text1"/>
          <w:u w:val="single"/>
        </w:rPr>
        <w:t>Quarterly Financial Reports</w:t>
      </w:r>
    </w:p>
    <w:p w:rsidR="009375B3" w:rsidRPr="00653D9A" w:rsidRDefault="009375B3" w:rsidP="00452032">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 Quarterly Financial Status Report (ETA 9130) is required until such time as all funds have been expended or the grant period has expired.  Quarterly reports are due 45 days after the end of each calendar year quarter.  On the final Financial Status Report, you must include any </w:t>
      </w:r>
      <w:proofErr w:type="spellStart"/>
      <w:r w:rsidRPr="00653D9A">
        <w:rPr>
          <w:rStyle w:val="Emphasis"/>
          <w:rFonts w:asciiTheme="minorHAnsi" w:hAnsiTheme="minorHAnsi"/>
          <w:b w:val="0"/>
          <w:i w:val="0"/>
          <w:color w:val="000000" w:themeColor="text1"/>
        </w:rPr>
        <w:t>subaward</w:t>
      </w:r>
      <w:proofErr w:type="spellEnd"/>
      <w:r w:rsidRPr="00653D9A">
        <w:rPr>
          <w:rStyle w:val="Emphasis"/>
          <w:rFonts w:asciiTheme="minorHAnsi" w:hAnsiTheme="minorHAnsi"/>
          <w:b w:val="0"/>
          <w:i w:val="0"/>
          <w:color w:val="000000" w:themeColor="text1"/>
        </w:rPr>
        <w:t xml:space="preserve"> amounts so we can calculate final indirect costs, if applicable.  You must use DOL’s Online Electronic Reporting System and information and instructions will be provided to grantees.</w:t>
      </w:r>
    </w:p>
    <w:p w:rsidR="009375B3" w:rsidRDefault="009375B3" w:rsidP="00452032">
      <w:pPr>
        <w:ind w:left="990"/>
        <w:rPr>
          <w:rStyle w:val="Emphasis"/>
          <w:rFonts w:asciiTheme="minorHAnsi" w:hAnsiTheme="minorHAnsi"/>
          <w:b w:val="0"/>
          <w:i w:val="0"/>
          <w:color w:val="000000" w:themeColor="text1"/>
        </w:rPr>
      </w:pPr>
    </w:p>
    <w:p w:rsidR="00A94CC5" w:rsidRPr="002A20BE" w:rsidRDefault="00A94CC5" w:rsidP="00452032">
      <w:pPr>
        <w:ind w:left="990"/>
        <w:rPr>
          <w:rStyle w:val="Emphasis"/>
          <w:rFonts w:asciiTheme="minorHAnsi" w:hAnsiTheme="minorHAnsi"/>
          <w:b w:val="0"/>
          <w:i w:val="0"/>
          <w:color w:val="000000" w:themeColor="text1"/>
        </w:rPr>
      </w:pPr>
    </w:p>
    <w:p w:rsidR="009375B3" w:rsidRPr="00653D9A" w:rsidRDefault="009375B3" w:rsidP="002A20BE">
      <w:pPr>
        <w:pStyle w:val="Heading3"/>
        <w:rPr>
          <w:rStyle w:val="Emphasis"/>
          <w:rFonts w:asciiTheme="minorHAnsi" w:hAnsiTheme="minorHAnsi"/>
          <w:b/>
          <w:i w:val="0"/>
          <w:color w:val="000000" w:themeColor="text1"/>
          <w:u w:val="single"/>
        </w:rPr>
      </w:pPr>
      <w:r w:rsidRPr="00653D9A">
        <w:rPr>
          <w:rStyle w:val="Emphasis"/>
          <w:rFonts w:asciiTheme="minorHAnsi" w:hAnsiTheme="minorHAnsi"/>
          <w:b/>
          <w:i w:val="0"/>
          <w:color w:val="000000" w:themeColor="text1"/>
          <w:u w:val="single"/>
        </w:rPr>
        <w:t>Quarterly Performance Reports</w:t>
      </w:r>
    </w:p>
    <w:p w:rsidR="009375B3" w:rsidRDefault="009375B3" w:rsidP="00452032">
      <w:pPr>
        <w:ind w:left="90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You must submit a quarterly progress report within 45 days after the end of each calendar year quarter.  The report must include quarterly information on grant activities, performance goals, and milestones. </w:t>
      </w:r>
      <w:proofErr w:type="gramStart"/>
      <w:r w:rsidRPr="00653D9A">
        <w:rPr>
          <w:rStyle w:val="Emphasis"/>
          <w:rFonts w:asciiTheme="minorHAnsi" w:hAnsiTheme="minorHAnsi"/>
          <w:b w:val="0"/>
          <w:i w:val="0"/>
          <w:color w:val="000000" w:themeColor="text1"/>
        </w:rPr>
        <w:t>The last quarterly progress report will serve as the grant’s Final Performance Report.</w:t>
      </w:r>
      <w:proofErr w:type="gramEnd"/>
      <w:r w:rsidRPr="00653D9A">
        <w:rPr>
          <w:rStyle w:val="Emphasis"/>
          <w:rFonts w:asciiTheme="minorHAnsi" w:hAnsiTheme="minorHAnsi"/>
          <w:b w:val="0"/>
          <w:i w:val="0"/>
          <w:color w:val="000000" w:themeColor="text1"/>
        </w:rPr>
        <w:t xml:space="preserve">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rsidR="00A94CC5" w:rsidRDefault="00A94CC5" w:rsidP="00452032">
      <w:pPr>
        <w:ind w:left="900"/>
        <w:rPr>
          <w:rStyle w:val="Emphasis"/>
          <w:rFonts w:asciiTheme="minorHAnsi" w:hAnsiTheme="minorHAnsi"/>
          <w:b w:val="0"/>
          <w:i w:val="0"/>
          <w:color w:val="000000" w:themeColor="text1"/>
        </w:rPr>
      </w:pPr>
    </w:p>
    <w:p w:rsidR="00A94CC5" w:rsidRPr="00A94CC5" w:rsidRDefault="00A94CC5" w:rsidP="00A94CC5">
      <w:pPr>
        <w:pStyle w:val="Heading3"/>
        <w:rPr>
          <w:rStyle w:val="Emphasis"/>
          <w:rFonts w:asciiTheme="minorHAnsi" w:hAnsiTheme="minorHAnsi"/>
          <w:b/>
          <w:i w:val="0"/>
          <w:color w:val="000000" w:themeColor="text1"/>
          <w:u w:val="single"/>
        </w:rPr>
      </w:pPr>
      <w:r w:rsidRPr="00A94CC5">
        <w:rPr>
          <w:rStyle w:val="Emphasis"/>
          <w:rFonts w:asciiTheme="minorHAnsi" w:hAnsiTheme="minorHAnsi"/>
          <w:b/>
          <w:i w:val="0"/>
          <w:color w:val="000000" w:themeColor="text1"/>
          <w:u w:val="single"/>
        </w:rPr>
        <w:t>Apprenticeship Job Bank</w:t>
      </w:r>
    </w:p>
    <w:p w:rsidR="00A94CC5" w:rsidRPr="00A94CC5" w:rsidRDefault="00A94CC5" w:rsidP="00A94CC5">
      <w:pPr>
        <w:ind w:left="900"/>
        <w:rPr>
          <w:rStyle w:val="Emphasis"/>
          <w:rFonts w:asciiTheme="minorHAnsi" w:hAnsiTheme="minorHAnsi"/>
          <w:b w:val="0"/>
          <w:i w:val="0"/>
          <w:color w:val="000000" w:themeColor="text1"/>
        </w:rPr>
      </w:pPr>
      <w:r w:rsidRPr="00A94CC5">
        <w:rPr>
          <w:rStyle w:val="Emphasis"/>
          <w:rFonts w:asciiTheme="minorHAnsi" w:hAnsiTheme="minorHAnsi"/>
          <w:b w:val="0"/>
          <w:i w:val="0"/>
          <w:color w:val="000000" w:themeColor="text1"/>
        </w:rPr>
        <w:t>You must participate in DOL’s Apprenticeship job openings database that will be accessible to the public. This will help launch a national campaign to advertise apprenticeship opportunities to a wider audience and help facilitate the matching of willing workers with apprenticeship sponsors.</w:t>
      </w:r>
    </w:p>
    <w:p w:rsidR="00A94CC5" w:rsidRPr="00A94CC5" w:rsidRDefault="00A94CC5" w:rsidP="00A94CC5">
      <w:pPr>
        <w:ind w:left="900"/>
        <w:rPr>
          <w:rStyle w:val="Emphasis"/>
          <w:rFonts w:asciiTheme="minorHAnsi" w:hAnsiTheme="minorHAnsi"/>
          <w:b w:val="0"/>
          <w:i w:val="0"/>
          <w:color w:val="000000" w:themeColor="text1"/>
        </w:rPr>
      </w:pPr>
    </w:p>
    <w:p w:rsidR="00A94CC5" w:rsidRPr="00A94CC5" w:rsidRDefault="00A94CC5" w:rsidP="00A94CC5">
      <w:pPr>
        <w:pStyle w:val="Heading3"/>
        <w:rPr>
          <w:rStyle w:val="Emphasis"/>
          <w:rFonts w:asciiTheme="minorHAnsi" w:hAnsiTheme="minorHAnsi"/>
          <w:b/>
          <w:i w:val="0"/>
          <w:color w:val="000000" w:themeColor="text1"/>
          <w:u w:val="single"/>
        </w:rPr>
      </w:pPr>
      <w:r w:rsidRPr="00A94CC5">
        <w:rPr>
          <w:rStyle w:val="Emphasis"/>
          <w:rFonts w:asciiTheme="minorHAnsi" w:hAnsiTheme="minorHAnsi"/>
          <w:b/>
          <w:i w:val="0"/>
          <w:color w:val="000000" w:themeColor="text1"/>
          <w:u w:val="single"/>
        </w:rPr>
        <w:t>National Media Campaigns</w:t>
      </w:r>
    </w:p>
    <w:p w:rsidR="00A94CC5" w:rsidRPr="00653D9A" w:rsidRDefault="00A94CC5" w:rsidP="00A94CC5">
      <w:pPr>
        <w:ind w:left="900"/>
        <w:rPr>
          <w:rStyle w:val="Emphasis"/>
          <w:rFonts w:asciiTheme="minorHAnsi" w:hAnsiTheme="minorHAnsi"/>
          <w:b w:val="0"/>
          <w:i w:val="0"/>
          <w:color w:val="000000" w:themeColor="text1"/>
        </w:rPr>
      </w:pPr>
      <w:r w:rsidRPr="00A94CC5">
        <w:rPr>
          <w:rStyle w:val="Emphasis"/>
          <w:rFonts w:asciiTheme="minorHAnsi" w:hAnsiTheme="minorHAnsi"/>
          <w:b w:val="0"/>
          <w:i w:val="0"/>
          <w:color w:val="000000" w:themeColor="text1"/>
        </w:rPr>
        <w:t xml:space="preserve">You must participate in National Media Campaigns initiated by the DOL by providing success stories, photos, testimonials, to promote and advance the </w:t>
      </w:r>
      <w:proofErr w:type="spellStart"/>
      <w:r w:rsidRPr="00A94CC5">
        <w:rPr>
          <w:rStyle w:val="Emphasis"/>
          <w:rFonts w:asciiTheme="minorHAnsi" w:hAnsiTheme="minorHAnsi"/>
          <w:b w:val="0"/>
          <w:i w:val="0"/>
          <w:color w:val="000000" w:themeColor="text1"/>
        </w:rPr>
        <w:t>ApprenticeshipUSA</w:t>
      </w:r>
      <w:proofErr w:type="spellEnd"/>
      <w:r w:rsidRPr="00A94CC5">
        <w:rPr>
          <w:rStyle w:val="Emphasis"/>
          <w:rFonts w:asciiTheme="minorHAnsi" w:hAnsiTheme="minorHAnsi"/>
          <w:b w:val="0"/>
          <w:i w:val="0"/>
          <w:color w:val="000000" w:themeColor="text1"/>
        </w:rPr>
        <w:t xml:space="preserve"> State Expansion Grants.  </w:t>
      </w:r>
    </w:p>
    <w:p w:rsidR="008212CD" w:rsidRPr="00653D9A" w:rsidRDefault="00AF4D5D" w:rsidP="00452032">
      <w:pPr>
        <w:pStyle w:val="Heading1"/>
        <w:rPr>
          <w:rStyle w:val="Emphasis"/>
          <w:rFonts w:asciiTheme="minorHAnsi" w:hAnsiTheme="minorHAnsi"/>
          <w:b/>
          <w:i w:val="0"/>
          <w:color w:val="000000" w:themeColor="text1"/>
        </w:rPr>
      </w:pPr>
      <w:r w:rsidRPr="00653D9A">
        <w:rPr>
          <w:rStyle w:val="Emphasis"/>
          <w:rFonts w:asciiTheme="minorHAnsi" w:hAnsiTheme="minorHAnsi"/>
          <w:b/>
          <w:i w:val="0"/>
          <w:color w:val="000000" w:themeColor="text1"/>
        </w:rPr>
        <w:t>a</w:t>
      </w:r>
      <w:r w:rsidR="008212CD" w:rsidRPr="00653D9A">
        <w:rPr>
          <w:rStyle w:val="Emphasis"/>
          <w:rFonts w:asciiTheme="minorHAnsi" w:hAnsiTheme="minorHAnsi"/>
          <w:b/>
          <w:i w:val="0"/>
          <w:color w:val="000000" w:themeColor="text1"/>
        </w:rPr>
        <w:t>gency Contacts</w:t>
      </w:r>
    </w:p>
    <w:p w:rsidR="008212CD" w:rsidRPr="00653D9A" w:rsidRDefault="008212CD" w:rsidP="00452032">
      <w:p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For further information about this FOA, please contact </w:t>
      </w:r>
      <w:r w:rsidR="00971C95" w:rsidRPr="00653D9A">
        <w:rPr>
          <w:rStyle w:val="Emphasis"/>
          <w:rFonts w:asciiTheme="minorHAnsi" w:hAnsiTheme="minorHAnsi"/>
          <w:b w:val="0"/>
          <w:i w:val="0"/>
          <w:color w:val="auto"/>
        </w:rPr>
        <w:t>Andrea Hill</w:t>
      </w:r>
      <w:r w:rsidRPr="00653D9A">
        <w:rPr>
          <w:rStyle w:val="Emphasis"/>
          <w:rFonts w:asciiTheme="minorHAnsi" w:hAnsiTheme="minorHAnsi"/>
          <w:b w:val="0"/>
          <w:i w:val="0"/>
          <w:color w:val="000000" w:themeColor="text1"/>
        </w:rPr>
        <w:t>, Grants Management Specialist, Office of Grants Management, at (202) 693-</w:t>
      </w:r>
      <w:r w:rsidR="00971C95" w:rsidRPr="00653D9A">
        <w:rPr>
          <w:rStyle w:val="Emphasis"/>
          <w:rFonts w:asciiTheme="minorHAnsi" w:hAnsiTheme="minorHAnsi"/>
          <w:b w:val="0"/>
          <w:i w:val="0"/>
          <w:color w:val="auto"/>
        </w:rPr>
        <w:t>3542</w:t>
      </w:r>
      <w:r w:rsidRPr="00653D9A">
        <w:rPr>
          <w:rStyle w:val="Emphasis"/>
          <w:rFonts w:asciiTheme="minorHAnsi" w:hAnsiTheme="minorHAnsi"/>
          <w:b w:val="0"/>
          <w:i w:val="0"/>
          <w:color w:val="000000" w:themeColor="text1"/>
        </w:rPr>
        <w:t xml:space="preserve">.  Applicants should e-mail all technical questions to </w:t>
      </w:r>
      <w:r w:rsidR="00971C95" w:rsidRPr="00653D9A">
        <w:rPr>
          <w:rStyle w:val="Emphasis"/>
          <w:rFonts w:asciiTheme="minorHAnsi" w:hAnsiTheme="minorHAnsi"/>
          <w:b w:val="0"/>
          <w:i w:val="0"/>
          <w:color w:val="auto"/>
        </w:rPr>
        <w:t>hill.andrea</w:t>
      </w:r>
      <w:r w:rsidRPr="00653D9A">
        <w:rPr>
          <w:rStyle w:val="Emphasis"/>
          <w:rFonts w:asciiTheme="minorHAnsi" w:hAnsiTheme="minorHAnsi"/>
          <w:b w:val="0"/>
          <w:i w:val="0"/>
          <w:color w:val="auto"/>
        </w:rPr>
        <w:t xml:space="preserve">@dol.gov </w:t>
      </w:r>
      <w:r w:rsidRPr="00653D9A">
        <w:rPr>
          <w:rStyle w:val="Emphasis"/>
          <w:rFonts w:asciiTheme="minorHAnsi" w:hAnsiTheme="minorHAnsi"/>
          <w:b w:val="0"/>
          <w:i w:val="0"/>
          <w:color w:val="000000" w:themeColor="text1"/>
        </w:rPr>
        <w:t xml:space="preserve">and must specifically reference </w:t>
      </w:r>
      <w:r w:rsidRPr="00653D9A">
        <w:rPr>
          <w:rStyle w:val="Emphasis"/>
          <w:rFonts w:asciiTheme="minorHAnsi" w:hAnsiTheme="minorHAnsi"/>
          <w:b w:val="0"/>
          <w:i w:val="0"/>
          <w:color w:val="auto"/>
        </w:rPr>
        <w:t>FOA-ETA-</w:t>
      </w:r>
      <w:r w:rsidR="00971C95" w:rsidRPr="00653D9A">
        <w:rPr>
          <w:rStyle w:val="Emphasis"/>
          <w:rFonts w:asciiTheme="minorHAnsi" w:hAnsiTheme="minorHAnsi"/>
          <w:b w:val="0"/>
          <w:i w:val="0"/>
          <w:color w:val="auto"/>
        </w:rPr>
        <w:t>16-13</w:t>
      </w:r>
      <w:r w:rsidRPr="00653D9A">
        <w:rPr>
          <w:rStyle w:val="Emphasis"/>
          <w:rFonts w:asciiTheme="minorHAnsi" w:hAnsiTheme="minorHAnsi"/>
          <w:b w:val="0"/>
          <w:i w:val="0"/>
          <w:color w:val="000000" w:themeColor="text1"/>
        </w:rPr>
        <w:t xml:space="preserve">, and along with question(s), include a contact name, fax and phone number.  This Announcement is available on the ETA Web site at </w:t>
      </w:r>
      <w:hyperlink r:id="rId42" w:history="1">
        <w:r w:rsidRPr="00653D9A">
          <w:rPr>
            <w:rStyle w:val="Hyperlink"/>
            <w:rFonts w:asciiTheme="minorHAnsi" w:hAnsiTheme="minorHAnsi"/>
            <w:b/>
            <w:i/>
          </w:rPr>
          <w:t>http://www.doleta.gov/grants</w:t>
        </w:r>
      </w:hyperlink>
      <w:r w:rsidRPr="00653D9A">
        <w:rPr>
          <w:rStyle w:val="Emphasis"/>
          <w:rFonts w:asciiTheme="minorHAnsi" w:hAnsiTheme="minorHAnsi"/>
          <w:b w:val="0"/>
          <w:i w:val="0"/>
          <w:color w:val="000000" w:themeColor="text1"/>
        </w:rPr>
        <w:t xml:space="preserve">  and at </w:t>
      </w:r>
      <w:hyperlink r:id="rId43" w:history="1">
        <w:r w:rsidRPr="00653D9A">
          <w:rPr>
            <w:rStyle w:val="Hyperlink"/>
            <w:rFonts w:asciiTheme="minorHAnsi" w:hAnsiTheme="minorHAnsi"/>
            <w:b/>
            <w:i/>
          </w:rPr>
          <w:t>http://www.grants.gov</w:t>
        </w:r>
      </w:hyperlink>
      <w:r w:rsidRPr="00653D9A">
        <w:rPr>
          <w:rStyle w:val="Emphasis"/>
          <w:rFonts w:asciiTheme="minorHAnsi" w:hAnsiTheme="minorHAnsi"/>
          <w:b w:val="0"/>
          <w:i w:val="0"/>
          <w:color w:val="000000" w:themeColor="text1"/>
        </w:rPr>
        <w:t xml:space="preserve"> .</w:t>
      </w:r>
    </w:p>
    <w:p w:rsidR="008212CD" w:rsidRPr="002A20BE" w:rsidRDefault="00AF4D5D" w:rsidP="00452032">
      <w:pPr>
        <w:pStyle w:val="Heading1"/>
        <w:rPr>
          <w:rStyle w:val="Emphasis"/>
          <w:rFonts w:asciiTheme="minorHAnsi" w:hAnsiTheme="minorHAnsi"/>
          <w:b/>
          <w:i w:val="0"/>
          <w:color w:val="000000" w:themeColor="text1"/>
        </w:rPr>
      </w:pPr>
      <w:r>
        <w:rPr>
          <w:rStyle w:val="Emphasis"/>
          <w:rFonts w:asciiTheme="minorHAnsi" w:hAnsiTheme="minorHAnsi"/>
          <w:b/>
          <w:bCs/>
          <w:i w:val="0"/>
          <w:iCs w:val="0"/>
          <w:color w:val="000000" w:themeColor="text1"/>
        </w:rPr>
        <w:t>o</w:t>
      </w:r>
      <w:r w:rsidR="008212CD" w:rsidRPr="00CE694F">
        <w:rPr>
          <w:rStyle w:val="Emphasis"/>
          <w:rFonts w:asciiTheme="minorHAnsi" w:hAnsiTheme="minorHAnsi"/>
          <w:b/>
          <w:bCs/>
          <w:i w:val="0"/>
          <w:iCs w:val="0"/>
          <w:color w:val="000000" w:themeColor="text1"/>
        </w:rPr>
        <w:t>ther</w:t>
      </w:r>
      <w:r w:rsidR="008212CD" w:rsidRPr="002A20BE">
        <w:rPr>
          <w:rStyle w:val="Emphasis"/>
          <w:rFonts w:asciiTheme="minorHAnsi" w:hAnsiTheme="minorHAnsi"/>
          <w:b/>
          <w:color w:val="000000" w:themeColor="text1"/>
        </w:rPr>
        <w:t xml:space="preserve"> Information </w:t>
      </w:r>
    </w:p>
    <w:p w:rsidR="008212CD" w:rsidRPr="002A20BE" w:rsidRDefault="008212CD" w:rsidP="00A94CC5">
      <w:pPr>
        <w:pStyle w:val="Heading2"/>
        <w:rPr>
          <w:rStyle w:val="Emphasis"/>
          <w:b/>
          <w:i w:val="0"/>
          <w:color w:val="000000" w:themeColor="text1"/>
        </w:rPr>
      </w:pPr>
      <w:r w:rsidRPr="002A20BE">
        <w:rPr>
          <w:rStyle w:val="Emphasis"/>
          <w:b/>
          <w:i w:val="0"/>
          <w:color w:val="000000" w:themeColor="text1"/>
        </w:rPr>
        <w:t>Transparency</w:t>
      </w: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w:t>
      </w:r>
      <w:r w:rsidR="00D80CCB" w:rsidRPr="00653D9A">
        <w:rPr>
          <w:b/>
          <w:i/>
        </w:rPr>
        <w:t>5</w:t>
      </w:r>
      <w:r w:rsidRPr="00653D9A">
        <w:rPr>
          <w:rStyle w:val="Emphasis"/>
          <w:rFonts w:asciiTheme="minorHAnsi" w:hAnsiTheme="minorHAnsi"/>
          <w:b w:val="0"/>
          <w:i w:val="0"/>
          <w:color w:val="000000" w:themeColor="text1"/>
        </w:rPr>
        <w:t xml:space="preserve">., and selected information from the SF-424 for all applications on the Department’s public website or similar publicly accessible location.  Additionally, we will publish a version of the Project Narrative required by Section IV.B.3. </w:t>
      </w:r>
      <w:proofErr w:type="gramStart"/>
      <w:r w:rsidRPr="00653D9A">
        <w:rPr>
          <w:rStyle w:val="Emphasis"/>
          <w:rFonts w:asciiTheme="minorHAnsi" w:hAnsiTheme="minorHAnsi"/>
          <w:b w:val="0"/>
          <w:i w:val="0"/>
          <w:color w:val="000000" w:themeColor="text1"/>
        </w:rPr>
        <w:t>for</w:t>
      </w:r>
      <w:proofErr w:type="gramEnd"/>
      <w:r w:rsidRPr="00653D9A">
        <w:rPr>
          <w:rStyle w:val="Emphasis"/>
          <w:rFonts w:asciiTheme="minorHAnsi" w:hAnsiTheme="minorHAnsi"/>
          <w:b w:val="0"/>
          <w:i w:val="0"/>
          <w:color w:val="000000" w:themeColor="text1"/>
        </w:rPr>
        <w:t xml:space="preserve"> all those applications that are awarded grants, on the Department’s website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653D9A">
        <w:rPr>
          <w:rStyle w:val="FootnoteReference"/>
          <w:rFonts w:asciiTheme="minorHAnsi" w:hAnsiTheme="minorHAnsi"/>
          <w:b/>
          <w:i/>
          <w:color w:val="000000" w:themeColor="text1"/>
        </w:rPr>
        <w:footnoteReference w:id="19"/>
      </w:r>
      <w:r w:rsidRPr="00653D9A">
        <w:rPr>
          <w:rStyle w:val="Emphasis"/>
          <w:rFonts w:asciiTheme="minorHAnsi" w:hAnsiTheme="minorHAnsi"/>
          <w:b w:val="0"/>
          <w:i w:val="0"/>
          <w:color w:val="000000" w:themeColor="text1"/>
        </w:rPr>
        <w:t xml:space="preserve">.   </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In order to ensure that proprietary or confidential business information or PII is properly protected from disclosure when DOL posts the winning Project Narratives, applicants </w:t>
      </w:r>
      <w:proofErr w:type="gramStart"/>
      <w:r w:rsidRPr="00653D9A">
        <w:rPr>
          <w:rStyle w:val="Emphasis"/>
          <w:rFonts w:asciiTheme="minorHAnsi" w:hAnsiTheme="minorHAnsi"/>
          <w:b w:val="0"/>
          <w:i w:val="0"/>
          <w:color w:val="000000" w:themeColor="text1"/>
        </w:rPr>
        <w:t>whose</w:t>
      </w:r>
      <w:proofErr w:type="gramEnd"/>
      <w:r w:rsidRPr="00653D9A">
        <w:rPr>
          <w:rStyle w:val="Emphasis"/>
          <w:rFonts w:asciiTheme="minorHAnsi" w:hAnsiTheme="minorHAnsi"/>
          <w:b w:val="0"/>
          <w:i w:val="0"/>
          <w:color w:val="000000" w:themeColor="text1"/>
        </w:rPr>
        <w:t xml:space="preserv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The Department will contact the applicants whose Project Narratives will be published by letter or email, and provide further directions about how and when to submit the redacted version of the Project Narrative.</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w:t>
      </w:r>
      <w:proofErr w:type="gramStart"/>
      <w:r w:rsidRPr="00653D9A">
        <w:rPr>
          <w:rStyle w:val="Emphasis"/>
          <w:rFonts w:asciiTheme="minorHAnsi" w:hAnsiTheme="minorHAnsi"/>
          <w:b w:val="0"/>
          <w:i w:val="0"/>
          <w:color w:val="000000" w:themeColor="text1"/>
        </w:rPr>
        <w:t>information,</w:t>
      </w:r>
      <w:proofErr w:type="gramEnd"/>
      <w:r w:rsidRPr="00653D9A">
        <w:rPr>
          <w:rStyle w:val="Emphasis"/>
          <w:rFonts w:asciiTheme="minorHAnsi" w:hAnsiTheme="minorHAnsi"/>
          <w:b w:val="0"/>
          <w:i w:val="0"/>
          <w:color w:val="000000" w:themeColor="text1"/>
        </w:rPr>
        <w:t xml:space="preserve"> or PII is contained in the Project Narrative.  If an applicant fails to provide a redacted version of the Project Narrative within 45 days of DOL’s request, DOL will publish the original Project Narrative in full, after redacting only PII.  (Note that the original, </w:t>
      </w:r>
      <w:proofErr w:type="spellStart"/>
      <w:r w:rsidRPr="00653D9A">
        <w:rPr>
          <w:rStyle w:val="Emphasis"/>
          <w:rFonts w:asciiTheme="minorHAnsi" w:hAnsiTheme="minorHAnsi"/>
          <w:b w:val="0"/>
          <w:i w:val="0"/>
          <w:color w:val="000000" w:themeColor="text1"/>
        </w:rPr>
        <w:t>unredacted</w:t>
      </w:r>
      <w:proofErr w:type="spellEnd"/>
      <w:r w:rsidRPr="00653D9A">
        <w:rPr>
          <w:rStyle w:val="Emphasis"/>
          <w:rFonts w:asciiTheme="minorHAnsi" w:hAnsiTheme="minorHAnsi"/>
          <w:b w:val="0"/>
          <w:i w:val="0"/>
          <w:color w:val="000000" w:themeColor="text1"/>
        </w:rPr>
        <w:t xml:space="preserve"> version of the Project Narrative will remain part of the complete application package, including an applicant’s proprietary and confidential business information and any PII.) </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We encourage </w:t>
      </w:r>
      <w:r w:rsidR="00F16532" w:rsidRPr="00653D9A">
        <w:rPr>
          <w:rStyle w:val="Emphasis"/>
          <w:rFonts w:asciiTheme="minorHAnsi" w:hAnsiTheme="minorHAnsi"/>
          <w:b w:val="0"/>
          <w:i w:val="0"/>
          <w:color w:val="000000" w:themeColor="text1"/>
        </w:rPr>
        <w:t>applicants</w:t>
      </w:r>
      <w:r w:rsidRPr="00653D9A">
        <w:rPr>
          <w:rStyle w:val="Emphasis"/>
          <w:rFonts w:asciiTheme="minorHAnsi" w:hAnsiTheme="minorHAnsi"/>
          <w:b w:val="0"/>
          <w:i w:val="0"/>
          <w:color w:val="000000" w:themeColor="text1"/>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8212CD" w:rsidRPr="00653D9A" w:rsidRDefault="008212CD" w:rsidP="00452032">
      <w:pPr>
        <w:tabs>
          <w:tab w:val="left" w:pos="900"/>
        </w:tabs>
        <w:ind w:left="360"/>
        <w:rPr>
          <w:rStyle w:val="Emphasis"/>
          <w:rFonts w:asciiTheme="minorHAnsi" w:hAnsiTheme="minorHAnsi"/>
          <w:b w:val="0"/>
          <w:i w:val="0"/>
          <w:color w:val="000000" w:themeColor="text1"/>
        </w:rPr>
      </w:pP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DOL will protect redacted information in grant </w:t>
      </w:r>
      <w:proofErr w:type="gramStart"/>
      <w:r w:rsidRPr="00653D9A">
        <w:rPr>
          <w:rStyle w:val="Emphasis"/>
          <w:rFonts w:asciiTheme="minorHAnsi" w:hAnsiTheme="minorHAnsi"/>
          <w:b w:val="0"/>
          <w:i w:val="0"/>
          <w:color w:val="000000" w:themeColor="text1"/>
        </w:rPr>
        <w:t>applications  from</w:t>
      </w:r>
      <w:proofErr w:type="gramEnd"/>
      <w:r w:rsidRPr="00653D9A">
        <w:rPr>
          <w:rStyle w:val="Emphasis"/>
          <w:rFonts w:asciiTheme="minorHAnsi" w:hAnsiTheme="minorHAnsi"/>
          <w:b w:val="0"/>
          <w:i w:val="0"/>
          <w:color w:val="000000" w:themeColor="text1"/>
        </w:rPr>
        <w:t xml:space="preserve">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8212CD" w:rsidRPr="002A20BE" w:rsidRDefault="008212CD" w:rsidP="00452032">
      <w:pPr>
        <w:rPr>
          <w:rStyle w:val="Emphasis"/>
          <w:rFonts w:asciiTheme="minorHAnsi" w:hAnsiTheme="minorHAnsi"/>
          <w:b w:val="0"/>
          <w:i w:val="0"/>
          <w:color w:val="000000" w:themeColor="text1"/>
        </w:rPr>
      </w:pPr>
    </w:p>
    <w:p w:rsidR="008212CD" w:rsidRPr="002A20BE" w:rsidRDefault="008212CD" w:rsidP="00A94CC5">
      <w:pPr>
        <w:pStyle w:val="Heading2"/>
        <w:rPr>
          <w:rStyle w:val="Emphasis"/>
          <w:b/>
          <w:i w:val="0"/>
          <w:color w:val="000000" w:themeColor="text1"/>
        </w:rPr>
      </w:pPr>
      <w:r w:rsidRPr="002A20BE">
        <w:rPr>
          <w:rStyle w:val="Emphasis"/>
          <w:b/>
          <w:i w:val="0"/>
          <w:color w:val="000000" w:themeColor="text1"/>
        </w:rPr>
        <w:t>Web-Based Resources</w:t>
      </w:r>
    </w:p>
    <w:p w:rsidR="008F367C" w:rsidRDefault="008F367C" w:rsidP="008F367C"/>
    <w:p w:rsidR="008F367C" w:rsidRDefault="008F367C" w:rsidP="008F367C">
      <w:pPr>
        <w:tabs>
          <w:tab w:val="left" w:pos="360"/>
        </w:tabs>
        <w:ind w:left="360"/>
      </w:pPr>
      <w:r w:rsidRPr="008F367C">
        <w:t xml:space="preserve">A pre-recorded Prospective Applicant webinar will be available for viewing on </w:t>
      </w:r>
      <w:r>
        <w:t>July 12</w:t>
      </w:r>
      <w:r w:rsidRPr="008F367C">
        <w:t xml:space="preserve">, 2016. For further details, please visit our apprenticeship homepage at </w:t>
      </w:r>
      <w:hyperlink r:id="rId44" w:history="1">
        <w:r w:rsidRPr="00EE4B55">
          <w:rPr>
            <w:rStyle w:val="Hyperlink"/>
          </w:rPr>
          <w:t>http://www.dol.gov/apprenticeship</w:t>
        </w:r>
      </w:hyperlink>
      <w:r w:rsidRPr="008F367C">
        <w:t>.</w:t>
      </w:r>
    </w:p>
    <w:p w:rsidR="008F367C" w:rsidRPr="002A20BE" w:rsidRDefault="008F367C" w:rsidP="002A20BE"/>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DOL maintains a number of web-based resources that may be of assistance to applicants.  For example, the </w:t>
      </w:r>
      <w:proofErr w:type="spellStart"/>
      <w:r w:rsidRPr="00653D9A">
        <w:rPr>
          <w:rStyle w:val="Emphasis"/>
          <w:rFonts w:asciiTheme="minorHAnsi" w:hAnsiTheme="minorHAnsi"/>
          <w:b w:val="0"/>
          <w:i w:val="0"/>
          <w:color w:val="000000" w:themeColor="text1"/>
        </w:rPr>
        <w:t>CareerOneStop</w:t>
      </w:r>
      <w:proofErr w:type="spellEnd"/>
      <w:r w:rsidRPr="00653D9A">
        <w:rPr>
          <w:rStyle w:val="Emphasis"/>
          <w:rFonts w:asciiTheme="minorHAnsi" w:hAnsiTheme="minorHAnsi"/>
          <w:b w:val="0"/>
          <w:i w:val="0"/>
          <w:color w:val="000000" w:themeColor="text1"/>
        </w:rPr>
        <w:t xml:space="preserve"> portal (</w:t>
      </w:r>
      <w:hyperlink r:id="rId45" w:history="1">
        <w:r w:rsidR="006F734F" w:rsidRPr="00653D9A">
          <w:rPr>
            <w:rStyle w:val="Hyperlink"/>
            <w:rFonts w:asciiTheme="minorHAnsi" w:hAnsiTheme="minorHAnsi"/>
            <w:b/>
            <w:i/>
          </w:rPr>
          <w:t>http://www.careeronestop.org</w:t>
        </w:r>
      </w:hyperlink>
      <w:r w:rsidR="006F734F" w:rsidRPr="00653D9A">
        <w:rPr>
          <w:rStyle w:val="Emphasis"/>
          <w:rFonts w:asciiTheme="minorHAnsi" w:hAnsiTheme="minorHAnsi"/>
          <w:b w:val="0"/>
          <w:i w:val="0"/>
          <w:color w:val="000000" w:themeColor="text1"/>
        </w:rPr>
        <w:t xml:space="preserve"> </w:t>
      </w:r>
      <w:r w:rsidRPr="00653D9A">
        <w:rPr>
          <w:rStyle w:val="Emphasis"/>
          <w:rFonts w:asciiTheme="minorHAnsi" w:hAnsiTheme="minorHAnsi"/>
          <w:b w:val="0"/>
          <w:i w:val="0"/>
          <w:color w:val="000000" w:themeColor="text1"/>
        </w:rPr>
        <w:t xml:space="preserve">), which provides national and </w:t>
      </w:r>
      <w:r w:rsidR="00D80CCB" w:rsidRPr="00653D9A">
        <w:rPr>
          <w:b/>
          <w:i/>
        </w:rPr>
        <w:t>State</w:t>
      </w:r>
      <w:r w:rsidRPr="00653D9A">
        <w:rPr>
          <w:rStyle w:val="Emphasis"/>
          <w:rFonts w:asciiTheme="minorHAnsi" w:hAnsiTheme="minorHAnsi"/>
          <w:b w:val="0"/>
          <w:i w:val="0"/>
          <w:color w:val="000000" w:themeColor="text1"/>
        </w:rPr>
        <w:t xml:space="preserve"> career information on occupations; the Occupational Information Network (O*NET) Online (http://online.onetcenter.org) which provides occupational competency profiles; and America's Service Locator (</w:t>
      </w:r>
      <w:hyperlink r:id="rId46" w:history="1">
        <w:r w:rsidR="006F734F" w:rsidRPr="00653D9A">
          <w:rPr>
            <w:rStyle w:val="Hyperlink"/>
            <w:rFonts w:asciiTheme="minorHAnsi" w:hAnsiTheme="minorHAnsi"/>
            <w:b/>
            <w:i/>
          </w:rPr>
          <w:t>http://www.servicelocator.org</w:t>
        </w:r>
      </w:hyperlink>
      <w:r w:rsidR="006F734F" w:rsidRPr="00653D9A">
        <w:rPr>
          <w:rStyle w:val="Emphasis"/>
          <w:rFonts w:asciiTheme="minorHAnsi" w:hAnsiTheme="minorHAnsi"/>
          <w:b w:val="0"/>
          <w:i w:val="0"/>
          <w:color w:val="000000" w:themeColor="text1"/>
        </w:rPr>
        <w:t xml:space="preserve"> </w:t>
      </w:r>
      <w:r w:rsidRPr="00653D9A">
        <w:rPr>
          <w:rStyle w:val="Emphasis"/>
          <w:rFonts w:asciiTheme="minorHAnsi" w:hAnsiTheme="minorHAnsi"/>
          <w:b w:val="0"/>
          <w:i w:val="0"/>
          <w:color w:val="000000" w:themeColor="text1"/>
        </w:rPr>
        <w:t>), which provides a directory of our nation's One-Stop Career Centers.</w:t>
      </w:r>
    </w:p>
    <w:p w:rsidR="008212CD" w:rsidRPr="002A20BE" w:rsidRDefault="008212CD" w:rsidP="00A94CC5">
      <w:pPr>
        <w:pStyle w:val="Heading2"/>
        <w:rPr>
          <w:rStyle w:val="Emphasis"/>
          <w:b/>
          <w:i w:val="0"/>
          <w:color w:val="000000" w:themeColor="text1"/>
        </w:rPr>
      </w:pPr>
      <w:r w:rsidRPr="002A20BE">
        <w:rPr>
          <w:rStyle w:val="Emphasis"/>
          <w:b/>
          <w:i w:val="0"/>
          <w:color w:val="000000" w:themeColor="text1"/>
        </w:rPr>
        <w:t>Industry Competency Models and Career Clusters</w:t>
      </w:r>
    </w:p>
    <w:p w:rsidR="008212CD" w:rsidRPr="00653D9A" w:rsidRDefault="008212CD" w:rsidP="00452032">
      <w:pPr>
        <w:tabs>
          <w:tab w:val="left" w:pos="900"/>
        </w:tabs>
        <w:ind w:left="360"/>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47" w:history="1">
        <w:r w:rsidR="006F734F" w:rsidRPr="00653D9A">
          <w:rPr>
            <w:rStyle w:val="Hyperlink"/>
            <w:rFonts w:asciiTheme="minorHAnsi" w:hAnsiTheme="minorHAnsi"/>
            <w:b/>
            <w:i/>
          </w:rPr>
          <w:t>http://www.careeronestop.org/CompetencyModel</w:t>
        </w:r>
      </w:hyperlink>
      <w:r w:rsidR="006F734F" w:rsidRPr="00653D9A">
        <w:rPr>
          <w:rStyle w:val="Emphasis"/>
          <w:rFonts w:asciiTheme="minorHAnsi" w:hAnsiTheme="minorHAnsi"/>
          <w:b w:val="0"/>
          <w:i w:val="0"/>
          <w:color w:val="000000" w:themeColor="text1"/>
        </w:rPr>
        <w:t xml:space="preserve"> </w:t>
      </w:r>
      <w:r w:rsidRPr="00653D9A">
        <w:rPr>
          <w:rStyle w:val="Emphasis"/>
          <w:rFonts w:asciiTheme="minorHAnsi" w:hAnsiTheme="minorHAnsi"/>
          <w:b w:val="0"/>
          <w:i w:val="0"/>
          <w:color w:val="000000" w:themeColor="text1"/>
        </w:rPr>
        <w:t xml:space="preserve">.  The CMC site also provides tools to build or customize industry models, as well as tools to build career ladders and career lattices for specific regional economies. </w:t>
      </w:r>
    </w:p>
    <w:p w:rsidR="008212CD" w:rsidRPr="002A20BE" w:rsidRDefault="008212CD" w:rsidP="00452032">
      <w:pPr>
        <w:rPr>
          <w:rStyle w:val="Emphasis"/>
          <w:rFonts w:asciiTheme="minorHAnsi" w:hAnsiTheme="minorHAnsi"/>
          <w:b w:val="0"/>
          <w:i w:val="0"/>
          <w:color w:val="000000" w:themeColor="text1"/>
        </w:rPr>
      </w:pPr>
    </w:p>
    <w:p w:rsidR="008212CD" w:rsidRPr="002A20BE" w:rsidRDefault="008212CD" w:rsidP="00A94CC5">
      <w:pPr>
        <w:pStyle w:val="Heading2"/>
        <w:rPr>
          <w:rStyle w:val="Emphasis"/>
          <w:b/>
          <w:i w:val="0"/>
          <w:color w:val="000000" w:themeColor="text1"/>
        </w:rPr>
      </w:pPr>
      <w:r w:rsidRPr="002A20BE">
        <w:rPr>
          <w:rStyle w:val="Emphasis"/>
          <w:b/>
          <w:i w:val="0"/>
          <w:color w:val="000000" w:themeColor="text1"/>
        </w:rPr>
        <w:t>Workforce3One Resources</w:t>
      </w:r>
    </w:p>
    <w:p w:rsidR="008212CD" w:rsidRPr="002A20BE" w:rsidRDefault="008212CD" w:rsidP="00452032">
      <w:pPr>
        <w:pStyle w:val="Heading3"/>
        <w:rPr>
          <w:rStyle w:val="Emphasis"/>
          <w:rFonts w:asciiTheme="minorHAnsi" w:hAnsiTheme="minorHAnsi"/>
          <w:b/>
          <w:i w:val="0"/>
          <w:color w:val="000000" w:themeColor="text1"/>
        </w:rPr>
      </w:pPr>
      <w:r w:rsidRPr="002A20BE">
        <w:rPr>
          <w:rFonts w:asciiTheme="minorHAnsi" w:hAnsiTheme="minorHAnsi"/>
          <w:b w:val="0"/>
          <w:color w:val="000000" w:themeColor="text1"/>
        </w:rPr>
        <w:t xml:space="preserve">We encourage you to view the information gathered through the conference calls with Federal agency partners, industry stakeholders, educators, and local practitioners.  The information on resources identified can be found on Workforce3One.org at: </w:t>
      </w:r>
      <w:hyperlink r:id="rId48" w:history="1">
        <w:r w:rsidR="00F16532" w:rsidRPr="002A20BE">
          <w:rPr>
            <w:rStyle w:val="Hyperlink"/>
            <w:rFonts w:asciiTheme="minorHAnsi" w:hAnsiTheme="minorHAnsi"/>
          </w:rPr>
          <w:t>https://www.workforce3one.org/find/?sr=1&amp;ps=20&amp;sort=5</w:t>
        </w:r>
      </w:hyperlink>
      <w:r w:rsidR="00F16532" w:rsidRPr="002A20BE">
        <w:rPr>
          <w:rStyle w:val="Emphasis"/>
          <w:rFonts w:asciiTheme="minorHAnsi" w:hAnsiTheme="minorHAnsi"/>
          <w:b/>
          <w:color w:val="000000" w:themeColor="text1"/>
        </w:rPr>
        <w:t xml:space="preserve"> </w:t>
      </w:r>
      <w:r w:rsidRPr="002A20BE">
        <w:rPr>
          <w:rStyle w:val="Emphasis"/>
          <w:rFonts w:asciiTheme="minorHAnsi" w:hAnsiTheme="minorHAnsi"/>
          <w:color w:val="000000" w:themeColor="text1"/>
        </w:rPr>
        <w:t>.</w:t>
      </w:r>
    </w:p>
    <w:p w:rsidR="008212CD" w:rsidRPr="002A20BE" w:rsidRDefault="008212CD" w:rsidP="00452032">
      <w:pPr>
        <w:pStyle w:val="Heading3"/>
        <w:rPr>
          <w:rStyle w:val="Emphasis"/>
          <w:rFonts w:asciiTheme="minorHAnsi" w:hAnsiTheme="minorHAnsi"/>
          <w:b/>
          <w:i w:val="0"/>
          <w:color w:val="000000" w:themeColor="text1"/>
        </w:rPr>
      </w:pPr>
      <w:r w:rsidRPr="002A20BE">
        <w:rPr>
          <w:rFonts w:asciiTheme="minorHAnsi" w:hAnsiTheme="minorHAnsi"/>
          <w:b w:val="0"/>
          <w:color w:val="000000" w:themeColor="text1"/>
        </w:rPr>
        <w:t xml:space="preserve">We encourage you to view the online tutorial, “Grant Applications 101: A Plain English Guide to ETA Competitive Grants,” available through Workforce3One at: </w:t>
      </w:r>
      <w:hyperlink r:id="rId49" w:history="1">
        <w:r w:rsidR="00F16532" w:rsidRPr="002A20BE">
          <w:rPr>
            <w:rStyle w:val="Hyperlink"/>
            <w:rFonts w:asciiTheme="minorHAnsi" w:hAnsiTheme="minorHAnsi"/>
          </w:rPr>
          <w:t>http://www.workforce3one.org/page/grants_toolkit</w:t>
        </w:r>
      </w:hyperlink>
      <w:r w:rsidRPr="002A20BE">
        <w:rPr>
          <w:rStyle w:val="Emphasis"/>
          <w:rFonts w:asciiTheme="minorHAnsi" w:hAnsiTheme="minorHAnsi"/>
          <w:color w:val="000000" w:themeColor="text1"/>
        </w:rPr>
        <w:t xml:space="preserve">. </w:t>
      </w:r>
    </w:p>
    <w:p w:rsidR="00F16532" w:rsidRPr="00CE694F" w:rsidRDefault="00F16532" w:rsidP="00452032">
      <w:pPr>
        <w:pStyle w:val="ListParagraph"/>
        <w:rPr>
          <w:rStyle w:val="Emphasis"/>
          <w:rFonts w:asciiTheme="minorHAnsi" w:hAnsiTheme="minorHAnsi"/>
          <w:b w:val="0"/>
          <w:i w:val="0"/>
          <w:color w:val="000000" w:themeColor="text1"/>
        </w:rPr>
      </w:pPr>
    </w:p>
    <w:p w:rsidR="008212CD" w:rsidRPr="002A20BE" w:rsidRDefault="008212CD" w:rsidP="00452032">
      <w:pPr>
        <w:pStyle w:val="Heading3"/>
        <w:rPr>
          <w:rStyle w:val="Emphasis"/>
          <w:rFonts w:asciiTheme="minorHAnsi" w:hAnsiTheme="minorHAnsi"/>
          <w:b/>
          <w:i w:val="0"/>
          <w:color w:val="000000" w:themeColor="text1"/>
        </w:rPr>
      </w:pPr>
      <w:r w:rsidRPr="002A20BE">
        <w:rPr>
          <w:rFonts w:asciiTheme="minorHAnsi" w:hAnsiTheme="minorHAnsi"/>
          <w:b w:val="0"/>
          <w:color w:val="000000" w:themeColor="text1"/>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50" w:history="1">
        <w:r w:rsidR="00F16532" w:rsidRPr="002A20BE">
          <w:rPr>
            <w:rStyle w:val="Hyperlink"/>
            <w:rFonts w:asciiTheme="minorHAnsi" w:hAnsiTheme="minorHAnsi"/>
          </w:rPr>
          <w:t>http://strategies.workforce3one.org/</w:t>
        </w:r>
      </w:hyperlink>
      <w:r w:rsidRPr="00CE694F">
        <w:rPr>
          <w:rStyle w:val="Emphasis"/>
          <w:rFonts w:asciiTheme="minorHAnsi" w:hAnsiTheme="minorHAnsi"/>
          <w:i w:val="0"/>
          <w:color w:val="000000" w:themeColor="text1"/>
        </w:rPr>
        <w:t>.</w:t>
      </w:r>
      <w:r w:rsidRPr="002A20BE">
        <w:rPr>
          <w:rStyle w:val="Emphasis"/>
          <w:rFonts w:asciiTheme="minorHAnsi" w:hAnsiTheme="minorHAnsi"/>
          <w:color w:val="000000" w:themeColor="text1"/>
        </w:rPr>
        <w:t xml:space="preserve"> </w:t>
      </w:r>
    </w:p>
    <w:p w:rsidR="00F16532" w:rsidRPr="002A20BE" w:rsidRDefault="00F16532" w:rsidP="002A20BE">
      <w:pPr>
        <w:pStyle w:val="ListParagraph"/>
        <w:rPr>
          <w:rStyle w:val="Emphasis"/>
          <w:rFonts w:asciiTheme="minorHAnsi" w:hAnsiTheme="minorHAnsi"/>
          <w:b w:val="0"/>
          <w:i w:val="0"/>
          <w:color w:val="000000" w:themeColor="text1"/>
        </w:rPr>
      </w:pPr>
    </w:p>
    <w:p w:rsidR="008212CD" w:rsidRPr="002A20BE" w:rsidRDefault="008212CD" w:rsidP="002A20BE">
      <w:pPr>
        <w:ind w:left="990" w:hanging="270"/>
        <w:rPr>
          <w:rStyle w:val="Emphasis"/>
          <w:rFonts w:asciiTheme="minorHAnsi" w:hAnsiTheme="minorHAnsi"/>
          <w:i w:val="0"/>
          <w:color w:val="000000" w:themeColor="text1"/>
        </w:rPr>
      </w:pPr>
      <w:r w:rsidRPr="00CE694F">
        <w:rPr>
          <w:rStyle w:val="Emphasis"/>
          <w:rFonts w:asciiTheme="minorHAnsi" w:hAnsiTheme="minorHAnsi"/>
          <w:b w:val="0"/>
          <w:i w:val="0"/>
          <w:color w:val="000000" w:themeColor="text1"/>
        </w:rPr>
        <w:t>4.</w:t>
      </w:r>
      <w:r w:rsidRPr="002A20BE">
        <w:rPr>
          <w:rStyle w:val="Emphasis"/>
          <w:rFonts w:asciiTheme="minorHAnsi" w:hAnsiTheme="minorHAnsi"/>
          <w:color w:val="000000" w:themeColor="text1"/>
        </w:rPr>
        <w:t xml:space="preserve"> </w:t>
      </w:r>
      <w:r w:rsidRPr="00653D9A">
        <w:rPr>
          <w:rStyle w:val="Emphasis"/>
          <w:rFonts w:asciiTheme="minorHAnsi" w:hAnsiTheme="minorHAnsi"/>
          <w:b w:val="0"/>
          <w:i w:val="0"/>
          <w:color w:val="000000" w:themeColor="text1"/>
        </w:rPr>
        <w:t xml:space="preserve">We created a technical assistance portal at </w:t>
      </w:r>
      <w:hyperlink r:id="rId51" w:history="1">
        <w:r w:rsidR="00F16532" w:rsidRPr="002A20BE">
          <w:rPr>
            <w:rStyle w:val="Hyperlink"/>
            <w:rFonts w:asciiTheme="minorHAnsi" w:hAnsiTheme="minorHAnsi"/>
          </w:rPr>
          <w:t>https://etareporting.workforce3one.org/page/financial</w:t>
        </w:r>
      </w:hyperlink>
      <w:r w:rsidR="00F16532" w:rsidRPr="002A20BE">
        <w:rPr>
          <w:rStyle w:val="Emphasis"/>
          <w:rFonts w:asciiTheme="minorHAnsi" w:hAnsiTheme="minorHAnsi"/>
          <w:color w:val="000000" w:themeColor="text1"/>
        </w:rPr>
        <w:t xml:space="preserve"> </w:t>
      </w:r>
      <w:r w:rsidRPr="002A20BE">
        <w:rPr>
          <w:rStyle w:val="Emphasis"/>
          <w:rFonts w:asciiTheme="minorHAnsi" w:hAnsiTheme="minorHAnsi"/>
          <w:color w:val="000000" w:themeColor="text1"/>
        </w:rPr>
        <w:t xml:space="preserve"> </w:t>
      </w:r>
      <w:r w:rsidRPr="002A20BE">
        <w:rPr>
          <w:rFonts w:asciiTheme="minorHAnsi" w:hAnsiTheme="minorHAnsi"/>
          <w:color w:val="000000" w:themeColor="text1"/>
        </w:rPr>
        <w:t>that contains online training and resources for fiscal and administrative issues.  Online trainings available include, but are not limited to, Introduction to Grant Applications and Forms, Indirect Costs, Cost Principles, and Accrual Accounting.</w:t>
      </w:r>
      <w:r w:rsidRPr="002A20BE">
        <w:rPr>
          <w:rStyle w:val="Emphasis"/>
          <w:rFonts w:asciiTheme="minorHAnsi" w:hAnsiTheme="minorHAnsi"/>
          <w:color w:val="000000" w:themeColor="text1"/>
        </w:rPr>
        <w:t xml:space="preserve"> </w:t>
      </w:r>
    </w:p>
    <w:p w:rsidR="008212CD" w:rsidRPr="002A20BE" w:rsidRDefault="008212CD" w:rsidP="00452032">
      <w:pPr>
        <w:pStyle w:val="Heading1"/>
        <w:rPr>
          <w:rStyle w:val="Emphasis"/>
          <w:rFonts w:asciiTheme="minorHAnsi" w:hAnsiTheme="minorHAnsi"/>
          <w:b/>
          <w:i w:val="0"/>
          <w:color w:val="000000" w:themeColor="text1"/>
        </w:rPr>
      </w:pPr>
      <w:r w:rsidRPr="002A20BE">
        <w:rPr>
          <w:rStyle w:val="Emphasis"/>
          <w:rFonts w:asciiTheme="minorHAnsi" w:hAnsiTheme="minorHAnsi"/>
          <w:b/>
          <w:color w:val="000000" w:themeColor="text1"/>
        </w:rPr>
        <w:t>OMB Information Collection</w:t>
      </w:r>
    </w:p>
    <w:p w:rsidR="008212CD" w:rsidRPr="00653D9A" w:rsidRDefault="008212CD" w:rsidP="00452032">
      <w:pPr>
        <w:rPr>
          <w:rStyle w:val="Emphasis"/>
          <w:rFonts w:asciiTheme="minorHAnsi" w:hAnsiTheme="minorHAnsi"/>
          <w:b w:val="0"/>
          <w:i w:val="0"/>
          <w:color w:val="000000" w:themeColor="text1"/>
        </w:rPr>
      </w:pPr>
      <w:r w:rsidRPr="00653D9A">
        <w:rPr>
          <w:rStyle w:val="Emphasis"/>
          <w:rFonts w:asciiTheme="minorHAnsi" w:hAnsiTheme="minorHAnsi"/>
          <w:b w:val="0"/>
          <w:color w:val="000000" w:themeColor="text1"/>
        </w:rPr>
        <w:t xml:space="preserve">OMB Information Collection No 1225-0086, </w:t>
      </w:r>
      <w:r w:rsidR="00CD4918" w:rsidRPr="00653D9A">
        <w:rPr>
          <w:rStyle w:val="Emphasis"/>
          <w:rFonts w:asciiTheme="minorHAnsi" w:hAnsiTheme="minorHAnsi"/>
          <w:b w:val="0"/>
          <w:i w:val="0"/>
          <w:color w:val="000000" w:themeColor="text1"/>
        </w:rPr>
        <w:t>e</w:t>
      </w:r>
      <w:r w:rsidRPr="00653D9A">
        <w:rPr>
          <w:rStyle w:val="Emphasis"/>
          <w:rFonts w:asciiTheme="minorHAnsi" w:hAnsiTheme="minorHAnsi"/>
          <w:b w:val="0"/>
          <w:i w:val="0"/>
          <w:color w:val="000000" w:themeColor="text1"/>
        </w:rPr>
        <w:t>xpires</w:t>
      </w:r>
      <w:r w:rsidRPr="00653D9A">
        <w:rPr>
          <w:rStyle w:val="Emphasis"/>
          <w:rFonts w:asciiTheme="minorHAnsi" w:hAnsiTheme="minorHAnsi"/>
          <w:b w:val="0"/>
          <w:color w:val="000000" w:themeColor="text1"/>
        </w:rPr>
        <w:t xml:space="preserve"> </w:t>
      </w:r>
      <w:r w:rsidR="00CD4918" w:rsidRPr="00653D9A">
        <w:rPr>
          <w:rStyle w:val="Emphasis"/>
          <w:rFonts w:asciiTheme="minorHAnsi" w:hAnsiTheme="minorHAnsi"/>
          <w:b w:val="0"/>
          <w:color w:val="000000" w:themeColor="text1"/>
        </w:rPr>
        <w:t>May 31, 2019</w:t>
      </w:r>
      <w:r w:rsidRPr="00653D9A">
        <w:rPr>
          <w:rStyle w:val="Emphasis"/>
          <w:rFonts w:asciiTheme="minorHAnsi" w:hAnsiTheme="minorHAnsi"/>
          <w:b w:val="0"/>
          <w:color w:val="000000" w:themeColor="text1"/>
        </w:rPr>
        <w:t>.</w:t>
      </w:r>
    </w:p>
    <w:p w:rsidR="00A10B63" w:rsidRPr="00653D9A" w:rsidRDefault="00A10B63" w:rsidP="00452032">
      <w:pPr>
        <w:rPr>
          <w:rStyle w:val="Emphasis"/>
          <w:rFonts w:asciiTheme="minorHAnsi" w:hAnsiTheme="minorHAnsi"/>
          <w:b w:val="0"/>
          <w:i w:val="0"/>
          <w:color w:val="000000" w:themeColor="text1"/>
        </w:rPr>
      </w:pPr>
    </w:p>
    <w:p w:rsidR="00A10B63" w:rsidRPr="00653D9A" w:rsidRDefault="008212CD" w:rsidP="00452032">
      <w:pPr>
        <w:rPr>
          <w:rStyle w:val="Emphasis"/>
          <w:rFonts w:asciiTheme="minorHAnsi" w:hAnsiTheme="minorHAnsi"/>
          <w:b w:val="0"/>
          <w:i w:val="0"/>
          <w:color w:val="000000" w:themeColor="text1"/>
        </w:rPr>
      </w:pPr>
      <w:r w:rsidRPr="00653D9A">
        <w:rPr>
          <w:rStyle w:val="Emphasis"/>
          <w:rFonts w:asciiTheme="minorHAnsi" w:hAnsiTheme="minorHAnsi"/>
          <w:b w:val="0"/>
          <w:color w:val="000000" w:themeColor="text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653D9A" w:rsidRDefault="00A10B63" w:rsidP="00452032">
      <w:pPr>
        <w:rPr>
          <w:rStyle w:val="Emphasis"/>
          <w:rFonts w:asciiTheme="minorHAnsi" w:hAnsiTheme="minorHAnsi"/>
          <w:b w:val="0"/>
          <w:i w:val="0"/>
          <w:color w:val="000000" w:themeColor="text1"/>
        </w:rPr>
      </w:pPr>
    </w:p>
    <w:p w:rsidR="00A10B63" w:rsidRPr="00653D9A" w:rsidRDefault="008212CD" w:rsidP="00452032">
      <w:pPr>
        <w:rPr>
          <w:rStyle w:val="Emphasis"/>
          <w:rFonts w:asciiTheme="minorHAnsi" w:hAnsiTheme="minorHAnsi"/>
          <w:b w:val="0"/>
          <w:i w:val="0"/>
          <w:color w:val="000000" w:themeColor="text1"/>
        </w:rPr>
      </w:pPr>
      <w:r w:rsidRPr="00653D9A">
        <w:rPr>
          <w:rStyle w:val="Emphasis"/>
          <w:rFonts w:asciiTheme="minorHAnsi" w:hAnsiTheme="minorHAnsi"/>
          <w:b w:val="0"/>
          <w:color w:val="000000" w:themeColor="text1"/>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653D9A">
        <w:rPr>
          <w:rStyle w:val="Emphasis"/>
          <w:rFonts w:asciiTheme="minorHAnsi" w:hAnsiTheme="minorHAnsi"/>
          <w:b w:val="0"/>
          <w:color w:val="000000" w:themeColor="text1"/>
        </w:rPr>
        <w:t>Washington</w:t>
      </w:r>
      <w:proofErr w:type="gramEnd"/>
      <w:r w:rsidRPr="00653D9A">
        <w:rPr>
          <w:rStyle w:val="Emphasis"/>
          <w:rFonts w:asciiTheme="minorHAnsi" w:hAnsiTheme="minorHAnsi"/>
          <w:b w:val="0"/>
          <w:color w:val="000000" w:themeColor="text1"/>
        </w:rPr>
        <w:t xml:space="preserve">, DC 20210. Comments may also be emailed to </w:t>
      </w:r>
      <w:hyperlink r:id="rId52" w:history="1">
        <w:r w:rsidR="00A10B63" w:rsidRPr="00653D9A">
          <w:rPr>
            <w:rStyle w:val="Hyperlink"/>
            <w:rFonts w:asciiTheme="minorHAnsi" w:hAnsiTheme="minorHAnsi"/>
            <w:b/>
          </w:rPr>
          <w:t>DOL_PRA_PUBLIC@dol.gov</w:t>
        </w:r>
      </w:hyperlink>
      <w:r w:rsidR="00A10B63" w:rsidRPr="00653D9A">
        <w:rPr>
          <w:rStyle w:val="Emphasis"/>
          <w:rFonts w:asciiTheme="minorHAnsi" w:hAnsiTheme="minorHAnsi"/>
          <w:b w:val="0"/>
          <w:color w:val="000000" w:themeColor="text1"/>
        </w:rPr>
        <w:t xml:space="preserve"> </w:t>
      </w:r>
      <w:r w:rsidRPr="00653D9A">
        <w:rPr>
          <w:rStyle w:val="Emphasis"/>
          <w:rFonts w:asciiTheme="minorHAnsi" w:hAnsiTheme="minorHAnsi"/>
          <w:b w:val="0"/>
          <w:color w:val="000000" w:themeColor="text1"/>
        </w:rPr>
        <w:t xml:space="preserve">.  </w:t>
      </w:r>
    </w:p>
    <w:p w:rsidR="00A10B63" w:rsidRPr="00653D9A" w:rsidRDefault="00A10B63" w:rsidP="00452032">
      <w:pPr>
        <w:rPr>
          <w:rStyle w:val="Emphasis"/>
          <w:rFonts w:asciiTheme="minorHAnsi" w:hAnsiTheme="minorHAnsi"/>
          <w:b w:val="0"/>
          <w:i w:val="0"/>
          <w:color w:val="000000" w:themeColor="text1"/>
        </w:rPr>
      </w:pPr>
    </w:p>
    <w:p w:rsidR="008212CD" w:rsidRPr="00653D9A" w:rsidRDefault="008212CD" w:rsidP="00452032">
      <w:pPr>
        <w:rPr>
          <w:rStyle w:val="Emphasis"/>
          <w:rFonts w:asciiTheme="minorHAnsi" w:hAnsiTheme="minorHAnsi"/>
          <w:b w:val="0"/>
          <w:i w:val="0"/>
          <w:color w:val="000000" w:themeColor="text1"/>
        </w:rPr>
      </w:pPr>
      <w:r w:rsidRPr="00653D9A">
        <w:rPr>
          <w:rStyle w:val="Emphasis"/>
          <w:rFonts w:asciiTheme="minorHAnsi" w:hAnsiTheme="minorHAnsi"/>
          <w:b w:val="0"/>
          <w:color w:val="000000" w:themeColor="text1"/>
        </w:rPr>
        <w:t xml:space="preserve">PLEASE DO NOT RETURN YOUR GRANT APPLICATION TO THIS ADDRESS.  ONLY SEND COMMENTS ABOUT THE BURDEN CAUSED BY THE COLLECTION OF INFORMATION TO THIS ADDRESS.  SEND YOUR GRANT APPLICATION TO THE SPONSORING AGENCY AS SPECIFIED EARLIER IN THIS ANNOUNCEMENT. </w:t>
      </w:r>
    </w:p>
    <w:p w:rsidR="008212CD" w:rsidRPr="00653D9A" w:rsidRDefault="008212CD" w:rsidP="00452032">
      <w:pPr>
        <w:rPr>
          <w:rStyle w:val="Emphasis"/>
          <w:rFonts w:asciiTheme="minorHAnsi" w:hAnsiTheme="minorHAnsi"/>
          <w:b w:val="0"/>
          <w:i w:val="0"/>
          <w:color w:val="000000" w:themeColor="text1"/>
        </w:rPr>
      </w:pPr>
    </w:p>
    <w:p w:rsidR="008212CD" w:rsidRPr="00653D9A" w:rsidRDefault="008212CD" w:rsidP="00452032">
      <w:pPr>
        <w:rPr>
          <w:rStyle w:val="Emphasis"/>
          <w:rFonts w:asciiTheme="minorHAnsi" w:hAnsiTheme="minorHAnsi"/>
          <w:b w:val="0"/>
          <w:i w:val="0"/>
          <w:color w:val="000000" w:themeColor="text1"/>
        </w:rPr>
      </w:pPr>
      <w:r w:rsidRPr="00653D9A">
        <w:rPr>
          <w:rStyle w:val="Emphasis"/>
          <w:rFonts w:asciiTheme="minorHAnsi" w:hAnsiTheme="minorHAnsi"/>
          <w:b w:val="0"/>
          <w:i w:val="0"/>
          <w:color w:val="000000" w:themeColor="text1"/>
        </w:rPr>
        <w:t xml:space="preserve">This information is being collected for the purpose of awarding a grant.  DOL will use the information collected through this “Funding Opportunity Announcement” to ensure that grants are awarded to the applicants best suited to perform the functions of the grant.  This information is </w:t>
      </w:r>
      <w:proofErr w:type="gramStart"/>
      <w:r w:rsidRPr="00653D9A">
        <w:rPr>
          <w:rStyle w:val="Emphasis"/>
          <w:rFonts w:asciiTheme="minorHAnsi" w:hAnsiTheme="minorHAnsi"/>
          <w:b w:val="0"/>
          <w:i w:val="0"/>
          <w:color w:val="000000" w:themeColor="text1"/>
        </w:rPr>
        <w:t>required  to</w:t>
      </w:r>
      <w:proofErr w:type="gramEnd"/>
      <w:r w:rsidRPr="00653D9A">
        <w:rPr>
          <w:rStyle w:val="Emphasis"/>
          <w:rFonts w:asciiTheme="minorHAnsi" w:hAnsiTheme="minorHAnsi"/>
          <w:b w:val="0"/>
          <w:i w:val="0"/>
          <w:color w:val="000000" w:themeColor="text1"/>
        </w:rPr>
        <w:t xml:space="preserve"> be considered for this grant.</w:t>
      </w:r>
    </w:p>
    <w:p w:rsidR="008212CD" w:rsidRPr="002A20BE" w:rsidRDefault="008212CD" w:rsidP="00452032">
      <w:pPr>
        <w:rPr>
          <w:rStyle w:val="Emphasis"/>
          <w:rFonts w:asciiTheme="minorHAnsi" w:hAnsiTheme="minorHAnsi"/>
          <w:b w:val="0"/>
          <w:i w:val="0"/>
          <w:color w:val="000000" w:themeColor="text1"/>
        </w:rPr>
      </w:pPr>
    </w:p>
    <w:p w:rsidR="008212CD" w:rsidRPr="002A20BE" w:rsidRDefault="008212CD" w:rsidP="00452032">
      <w:pPr>
        <w:rPr>
          <w:rStyle w:val="Emphasis"/>
          <w:rFonts w:asciiTheme="minorHAnsi" w:hAnsiTheme="minorHAnsi"/>
          <w:b w:val="0"/>
          <w:i w:val="0"/>
          <w:color w:val="000000" w:themeColor="text1"/>
        </w:rPr>
      </w:pPr>
      <w:r w:rsidRPr="002A20BE">
        <w:rPr>
          <w:rStyle w:val="Emphasis"/>
          <w:rFonts w:asciiTheme="minorHAnsi" w:hAnsiTheme="minorHAnsi"/>
          <w:color w:val="000000" w:themeColor="text1"/>
        </w:rPr>
        <w:t xml:space="preserve">Signed </w:t>
      </w:r>
      <w:r w:rsidR="00632D92">
        <w:rPr>
          <w:rStyle w:val="Emphasis"/>
          <w:rFonts w:asciiTheme="minorHAnsi" w:hAnsiTheme="minorHAnsi"/>
          <w:color w:val="000000" w:themeColor="text1"/>
        </w:rPr>
        <w:t>____________</w:t>
      </w:r>
      <w:bookmarkStart w:id="22" w:name="_GoBack"/>
      <w:bookmarkEnd w:id="22"/>
      <w:r w:rsidRPr="002A20BE">
        <w:rPr>
          <w:rStyle w:val="Emphasis"/>
          <w:rFonts w:asciiTheme="minorHAnsi" w:hAnsiTheme="minorHAnsi"/>
          <w:color w:val="000000" w:themeColor="text1"/>
        </w:rPr>
        <w:t>, in Washington, D.C. by:</w:t>
      </w:r>
    </w:p>
    <w:p w:rsidR="00AB1279" w:rsidRPr="00CE694F" w:rsidRDefault="00AB1279" w:rsidP="00452032">
      <w:pPr>
        <w:rPr>
          <w:rStyle w:val="Emphasis"/>
          <w:rFonts w:asciiTheme="minorHAnsi" w:hAnsiTheme="minorHAnsi"/>
          <w:b w:val="0"/>
          <w:i w:val="0"/>
          <w:color w:val="000000" w:themeColor="text1"/>
        </w:rPr>
      </w:pPr>
    </w:p>
    <w:p w:rsidR="008212CD" w:rsidRPr="00CE694F" w:rsidRDefault="00AB1279" w:rsidP="00452032">
      <w:pPr>
        <w:rPr>
          <w:rStyle w:val="Emphasis"/>
          <w:rFonts w:asciiTheme="minorHAnsi" w:hAnsiTheme="minorHAnsi"/>
          <w:b w:val="0"/>
          <w:i w:val="0"/>
          <w:color w:val="000000" w:themeColor="text1"/>
        </w:rPr>
      </w:pPr>
      <w:r w:rsidRPr="00CE694F">
        <w:rPr>
          <w:rStyle w:val="Emphasis"/>
          <w:rFonts w:asciiTheme="minorHAnsi" w:hAnsiTheme="minorHAnsi"/>
          <w:b w:val="0"/>
          <w:i w:val="0"/>
          <w:color w:val="000000" w:themeColor="text1"/>
        </w:rPr>
        <w:t>Lynn Fraga</w:t>
      </w:r>
    </w:p>
    <w:p w:rsidR="006A6A55" w:rsidRPr="002A20BE" w:rsidRDefault="008212CD" w:rsidP="00452032">
      <w:pPr>
        <w:rPr>
          <w:rStyle w:val="Emphasis"/>
          <w:rFonts w:asciiTheme="minorHAnsi" w:hAnsiTheme="minorHAnsi"/>
          <w:b w:val="0"/>
          <w:i w:val="0"/>
          <w:color w:val="000000" w:themeColor="text1"/>
        </w:rPr>
      </w:pPr>
      <w:r w:rsidRPr="002A20BE">
        <w:rPr>
          <w:rStyle w:val="Emphasis"/>
          <w:rFonts w:asciiTheme="minorHAnsi" w:hAnsiTheme="minorHAnsi"/>
          <w:color w:val="000000" w:themeColor="text1"/>
        </w:rPr>
        <w:t>Grant Officer, Employment and Training Administration</w:t>
      </w:r>
    </w:p>
    <w:p w:rsidR="009E0928" w:rsidRDefault="009E0928" w:rsidP="00452032">
      <w:pPr>
        <w:rPr>
          <w:rStyle w:val="Emphasis"/>
          <w:rFonts w:asciiTheme="minorHAnsi" w:hAnsiTheme="minorHAnsi"/>
          <w:b w:val="0"/>
          <w:i w:val="0"/>
          <w:color w:val="000000" w:themeColor="text1"/>
        </w:rPr>
      </w:pPr>
    </w:p>
    <w:p w:rsidR="009E0928" w:rsidRDefault="009E0928" w:rsidP="00452032">
      <w:pPr>
        <w:rPr>
          <w:rStyle w:val="Emphasis"/>
          <w:rFonts w:asciiTheme="minorHAnsi" w:hAnsiTheme="minorHAnsi"/>
          <w:b w:val="0"/>
          <w:i w:val="0"/>
          <w:color w:val="000000" w:themeColor="text1"/>
        </w:rPr>
      </w:pPr>
    </w:p>
    <w:p w:rsidR="00AF4D5D" w:rsidRDefault="00AF4D5D">
      <w:pPr>
        <w:rPr>
          <w:rStyle w:val="Emphasis"/>
          <w:rFonts w:asciiTheme="minorHAnsi" w:hAnsiTheme="minorHAnsi"/>
          <w:b w:val="0"/>
          <w:i w:val="0"/>
          <w:color w:val="000000" w:themeColor="text1"/>
        </w:rPr>
      </w:pPr>
      <w:r>
        <w:rPr>
          <w:rStyle w:val="Emphasis"/>
          <w:rFonts w:asciiTheme="minorHAnsi" w:hAnsiTheme="minorHAnsi"/>
          <w:b w:val="0"/>
          <w:i w:val="0"/>
          <w:color w:val="000000" w:themeColor="text1"/>
        </w:rPr>
        <w:br w:type="page"/>
      </w:r>
    </w:p>
    <w:p w:rsidR="009E0928" w:rsidRDefault="009E0928" w:rsidP="009E0928">
      <w:pPr>
        <w:rPr>
          <w:b/>
          <w:sz w:val="32"/>
          <w:szCs w:val="32"/>
        </w:rPr>
      </w:pPr>
      <w:r w:rsidRPr="00073617">
        <w:rPr>
          <w:b/>
          <w:sz w:val="32"/>
          <w:szCs w:val="32"/>
        </w:rPr>
        <w:t xml:space="preserve">Appendix </w:t>
      </w:r>
      <w:r w:rsidRPr="008715E2">
        <w:rPr>
          <w:b/>
          <w:sz w:val="32"/>
          <w:szCs w:val="32"/>
        </w:rPr>
        <w:t>A</w:t>
      </w:r>
    </w:p>
    <w:p w:rsidR="009E0928" w:rsidRPr="008715E2" w:rsidRDefault="009E0928" w:rsidP="009E0928">
      <w:pPr>
        <w:rPr>
          <w:b/>
          <w:sz w:val="32"/>
          <w:szCs w:val="32"/>
        </w:rPr>
      </w:pPr>
    </w:p>
    <w:p w:rsidR="009E0928" w:rsidRPr="00552561" w:rsidRDefault="009E0928" w:rsidP="009E0928">
      <w:pPr>
        <w:ind w:right="720"/>
        <w:rPr>
          <w:b/>
          <w:spacing w:val="-1"/>
        </w:rPr>
      </w:pPr>
      <w:r w:rsidRPr="00AF684C">
        <w:rPr>
          <w:b/>
          <w:spacing w:val="-1"/>
        </w:rPr>
        <w:t>Elements</w:t>
      </w:r>
      <w:r w:rsidRPr="00552561">
        <w:rPr>
          <w:b/>
        </w:rPr>
        <w:t xml:space="preserve"> and </w:t>
      </w:r>
      <w:r w:rsidRPr="00552561">
        <w:rPr>
          <w:b/>
          <w:spacing w:val="-1"/>
        </w:rPr>
        <w:t>Strategies</w:t>
      </w:r>
      <w:r w:rsidRPr="00552561">
        <w:rPr>
          <w:b/>
        </w:rPr>
        <w:t xml:space="preserve"> of</w:t>
      </w:r>
      <w:r w:rsidRPr="00552561">
        <w:rPr>
          <w:b/>
          <w:spacing w:val="1"/>
        </w:rPr>
        <w:t xml:space="preserve"> </w:t>
      </w:r>
      <w:r w:rsidRPr="00552561">
        <w:rPr>
          <w:b/>
          <w:spacing w:val="-1"/>
        </w:rPr>
        <w:t>Innovation</w:t>
      </w:r>
      <w:r w:rsidRPr="00552561">
        <w:rPr>
          <w:b/>
        </w:rPr>
        <w:t xml:space="preserve"> </w:t>
      </w:r>
      <w:r w:rsidRPr="00552561">
        <w:rPr>
          <w:b/>
          <w:spacing w:val="-1"/>
        </w:rPr>
        <w:t>to</w:t>
      </w:r>
      <w:r w:rsidRPr="00552561">
        <w:rPr>
          <w:b/>
          <w:spacing w:val="39"/>
        </w:rPr>
        <w:t xml:space="preserve"> </w:t>
      </w:r>
      <w:r w:rsidRPr="00552561">
        <w:rPr>
          <w:b/>
          <w:spacing w:val="-1"/>
        </w:rPr>
        <w:t>Support Registered</w:t>
      </w:r>
      <w:r w:rsidRPr="00552561">
        <w:rPr>
          <w:b/>
        </w:rPr>
        <w:t xml:space="preserve"> </w:t>
      </w:r>
      <w:r w:rsidRPr="00552561">
        <w:rPr>
          <w:b/>
          <w:spacing w:val="-1"/>
        </w:rPr>
        <w:t>Apprenticeship Expansion</w:t>
      </w:r>
    </w:p>
    <w:p w:rsidR="009E0928" w:rsidRPr="00552561" w:rsidRDefault="009E0928" w:rsidP="009E0928">
      <w:pPr>
        <w:ind w:left="120" w:right="150"/>
      </w:pPr>
      <w:proofErr w:type="spellStart"/>
      <w:r w:rsidRPr="00552561">
        <w:rPr>
          <w:spacing w:val="-1"/>
        </w:rPr>
        <w:t>ApprenticeshipUSA</w:t>
      </w:r>
      <w:proofErr w:type="spellEnd"/>
      <w:r w:rsidRPr="00552561">
        <w:rPr>
          <w:spacing w:val="-1"/>
        </w:rPr>
        <w:t xml:space="preserve"> State </w:t>
      </w:r>
      <w:r w:rsidRPr="00552561">
        <w:t>Expansion</w:t>
      </w:r>
      <w:r w:rsidRPr="00552561">
        <w:rPr>
          <w:spacing w:val="-1"/>
        </w:rPr>
        <w:t xml:space="preserve"> Grant</w:t>
      </w:r>
      <w:r w:rsidRPr="00552561">
        <w:t xml:space="preserve"> funding will help States to develop and implement comprehensive strategies to support apprenticeship expansion; engage industry and workforce intermediaries, employers, and other partners to expand apprenticeship to new sectors, occupations, and underserved populations; enhance State Capacity to conduct outreach and work with employers to start new programs; and increase and diversify participation in apprenticeship through State innovations, incentives, and system reforms.  By launching the </w:t>
      </w:r>
      <w:proofErr w:type="spellStart"/>
      <w:r w:rsidRPr="00552561">
        <w:t>ApprenticeshipUSA</w:t>
      </w:r>
      <w:proofErr w:type="spellEnd"/>
      <w:r w:rsidRPr="00552561">
        <w:t xml:space="preserve"> State Expansion Grants initiative, the Department is helping States to bring together the right partners to strengthen their apprenticeship systems. A</w:t>
      </w:r>
      <w:r w:rsidRPr="00552561">
        <w:rPr>
          <w:spacing w:val="-1"/>
        </w:rPr>
        <w:t xml:space="preserve"> number of elements</w:t>
      </w:r>
      <w:r w:rsidRPr="00552561">
        <w:t xml:space="preserve"> </w:t>
      </w:r>
      <w:r w:rsidRPr="00552561">
        <w:rPr>
          <w:spacing w:val="-1"/>
        </w:rPr>
        <w:t>and</w:t>
      </w:r>
      <w:r w:rsidRPr="00552561">
        <w:rPr>
          <w:spacing w:val="99"/>
        </w:rPr>
        <w:t xml:space="preserve"> </w:t>
      </w:r>
      <w:r w:rsidRPr="00552561">
        <w:rPr>
          <w:spacing w:val="-1"/>
        </w:rPr>
        <w:t>strategies</w:t>
      </w:r>
      <w:r w:rsidRPr="00552561">
        <w:t xml:space="preserve"> of</w:t>
      </w:r>
      <w:r w:rsidRPr="00552561">
        <w:rPr>
          <w:spacing w:val="-1"/>
        </w:rPr>
        <w:t xml:space="preserve"> innovation</w:t>
      </w:r>
      <w:r w:rsidRPr="00552561">
        <w:t xml:space="preserve"> are</w:t>
      </w:r>
      <w:r w:rsidRPr="00552561">
        <w:rPr>
          <w:spacing w:val="-1"/>
        </w:rPr>
        <w:t xml:space="preserve"> noted</w:t>
      </w:r>
      <w:r w:rsidRPr="00552561">
        <w:t xml:space="preserve"> </w:t>
      </w:r>
      <w:r w:rsidRPr="00552561">
        <w:rPr>
          <w:spacing w:val="-1"/>
        </w:rPr>
        <w:t>below,</w:t>
      </w:r>
      <w:r w:rsidRPr="00552561">
        <w:t xml:space="preserve"> </w:t>
      </w:r>
      <w:r w:rsidRPr="00552561">
        <w:rPr>
          <w:spacing w:val="-1"/>
        </w:rPr>
        <w:t>divided</w:t>
      </w:r>
      <w:r w:rsidRPr="00552561">
        <w:t xml:space="preserve"> into </w:t>
      </w:r>
      <w:r w:rsidRPr="00552561">
        <w:rPr>
          <w:spacing w:val="-1"/>
        </w:rPr>
        <w:t xml:space="preserve">three </w:t>
      </w:r>
      <w:r w:rsidRPr="00552561">
        <w:rPr>
          <w:spacing w:val="1"/>
        </w:rPr>
        <w:t>key</w:t>
      </w:r>
      <w:r w:rsidRPr="00552561">
        <w:rPr>
          <w:spacing w:val="-5"/>
        </w:rPr>
        <w:t xml:space="preserve"> </w:t>
      </w:r>
      <w:r w:rsidRPr="00552561">
        <w:t>areas.</w:t>
      </w:r>
      <w:r w:rsidRPr="00552561">
        <w:rPr>
          <w:spacing w:val="60"/>
        </w:rPr>
        <w:t xml:space="preserve"> </w:t>
      </w:r>
      <w:r w:rsidRPr="00552561">
        <w:t>These</w:t>
      </w:r>
      <w:r w:rsidRPr="00552561">
        <w:rPr>
          <w:spacing w:val="-1"/>
        </w:rPr>
        <w:t xml:space="preserve"> ideas</w:t>
      </w:r>
      <w:r w:rsidRPr="00552561">
        <w:t xml:space="preserve"> can become</w:t>
      </w:r>
      <w:r w:rsidRPr="00552561">
        <w:rPr>
          <w:spacing w:val="-1"/>
        </w:rPr>
        <w:t xml:space="preserve"> </w:t>
      </w:r>
      <w:r w:rsidRPr="00552561">
        <w:t>building</w:t>
      </w:r>
      <w:r w:rsidRPr="00552561">
        <w:rPr>
          <w:spacing w:val="73"/>
        </w:rPr>
        <w:t xml:space="preserve"> </w:t>
      </w:r>
      <w:r w:rsidRPr="00552561">
        <w:rPr>
          <w:spacing w:val="-1"/>
        </w:rPr>
        <w:t>blocks</w:t>
      </w:r>
      <w:r w:rsidRPr="00552561">
        <w:t xml:space="preserve"> of</w:t>
      </w:r>
      <w:r w:rsidRPr="00552561">
        <w:rPr>
          <w:spacing w:val="-1"/>
        </w:rPr>
        <w:t xml:space="preserve"> innovation</w:t>
      </w:r>
      <w:r w:rsidRPr="00552561">
        <w:t xml:space="preserve"> </w:t>
      </w:r>
      <w:r w:rsidRPr="00552561">
        <w:rPr>
          <w:spacing w:val="-1"/>
        </w:rPr>
        <w:t>woven</w:t>
      </w:r>
      <w:r w:rsidRPr="00552561">
        <w:t xml:space="preserve"> into a</w:t>
      </w:r>
      <w:r w:rsidRPr="00552561">
        <w:rPr>
          <w:spacing w:val="-1"/>
        </w:rPr>
        <w:t xml:space="preserve"> comprehensive</w:t>
      </w:r>
      <w:r w:rsidRPr="00552561">
        <w:rPr>
          <w:spacing w:val="1"/>
        </w:rPr>
        <w:t xml:space="preserve"> </w:t>
      </w:r>
      <w:r w:rsidRPr="00552561">
        <w:t>strategy</w:t>
      </w:r>
      <w:r w:rsidRPr="00552561">
        <w:rPr>
          <w:spacing w:val="-5"/>
        </w:rPr>
        <w:t xml:space="preserve"> </w:t>
      </w:r>
      <w:r w:rsidRPr="00552561">
        <w:t xml:space="preserve">to </w:t>
      </w:r>
      <w:r w:rsidRPr="00552561">
        <w:rPr>
          <w:spacing w:val="-1"/>
        </w:rPr>
        <w:t>create an</w:t>
      </w:r>
      <w:r w:rsidRPr="00552561">
        <w:rPr>
          <w:spacing w:val="2"/>
        </w:rPr>
        <w:t xml:space="preserve"> </w:t>
      </w:r>
      <w:r w:rsidRPr="00552561">
        <w:rPr>
          <w:spacing w:val="-1"/>
        </w:rPr>
        <w:t>ecosystem</w:t>
      </w:r>
      <w:r w:rsidRPr="00552561">
        <w:t xml:space="preserve"> of</w:t>
      </w:r>
      <w:r w:rsidRPr="00552561">
        <w:rPr>
          <w:spacing w:val="1"/>
        </w:rPr>
        <w:t xml:space="preserve"> </w:t>
      </w:r>
      <w:r w:rsidRPr="00552561">
        <w:rPr>
          <w:spacing w:val="-1"/>
        </w:rPr>
        <w:t>actors,</w:t>
      </w:r>
      <w:r w:rsidRPr="00552561">
        <w:t xml:space="preserve"> </w:t>
      </w:r>
      <w:r w:rsidRPr="00552561">
        <w:rPr>
          <w:spacing w:val="-1"/>
        </w:rPr>
        <w:t>strategies,</w:t>
      </w:r>
      <w:r w:rsidRPr="00552561">
        <w:rPr>
          <w:spacing w:val="107"/>
        </w:rPr>
        <w:t xml:space="preserve"> </w:t>
      </w:r>
      <w:r w:rsidRPr="00552561">
        <w:rPr>
          <w:spacing w:val="-1"/>
        </w:rPr>
        <w:t>and</w:t>
      </w:r>
      <w:r w:rsidRPr="00552561">
        <w:t xml:space="preserve"> </w:t>
      </w:r>
      <w:r w:rsidRPr="00552561">
        <w:rPr>
          <w:spacing w:val="-1"/>
        </w:rPr>
        <w:t>resources</w:t>
      </w:r>
      <w:r w:rsidRPr="00552561">
        <w:t xml:space="preserve"> </w:t>
      </w:r>
      <w:r w:rsidRPr="00552561">
        <w:rPr>
          <w:spacing w:val="-1"/>
        </w:rPr>
        <w:t>that</w:t>
      </w:r>
      <w:r w:rsidRPr="00552561">
        <w:t xml:space="preserve"> support </w:t>
      </w:r>
      <w:r w:rsidRPr="00552561">
        <w:rPr>
          <w:spacing w:val="-1"/>
        </w:rPr>
        <w:t>significant</w:t>
      </w:r>
      <w:r w:rsidRPr="00552561">
        <w:rPr>
          <w:spacing w:val="2"/>
        </w:rPr>
        <w:t xml:space="preserve"> </w:t>
      </w:r>
      <w:r w:rsidRPr="00552561">
        <w:rPr>
          <w:spacing w:val="-1"/>
        </w:rPr>
        <w:t>growth</w:t>
      </w:r>
      <w:r w:rsidRPr="00552561">
        <w:t xml:space="preserve"> </w:t>
      </w:r>
      <w:r w:rsidRPr="00552561">
        <w:rPr>
          <w:spacing w:val="1"/>
        </w:rPr>
        <w:t>of</w:t>
      </w:r>
      <w:r w:rsidRPr="00552561">
        <w:rPr>
          <w:spacing w:val="-1"/>
        </w:rPr>
        <w:t xml:space="preserve"> Apprenticeship</w:t>
      </w:r>
      <w:r w:rsidRPr="00552561">
        <w:rPr>
          <w:spacing w:val="2"/>
        </w:rPr>
        <w:t xml:space="preserve"> </w:t>
      </w:r>
      <w:r w:rsidRPr="00552561">
        <w:rPr>
          <w:spacing w:val="-1"/>
        </w:rPr>
        <w:t>opportunities.</w:t>
      </w:r>
    </w:p>
    <w:p w:rsidR="009E0928" w:rsidRPr="00552561" w:rsidRDefault="009E0928" w:rsidP="009E0928">
      <w:pPr>
        <w:ind w:left="120" w:right="150"/>
      </w:pPr>
    </w:p>
    <w:p w:rsidR="009E0928" w:rsidRPr="00552561" w:rsidRDefault="009E0928" w:rsidP="009E0928">
      <w:pPr>
        <w:pBdr>
          <w:bottom w:val="single" w:sz="4" w:space="1" w:color="auto"/>
        </w:pBdr>
        <w:contextualSpacing/>
        <w:outlineLvl w:val="0"/>
        <w:rPr>
          <w:caps/>
        </w:rPr>
      </w:pPr>
      <w:r w:rsidRPr="00552561">
        <w:rPr>
          <w:b/>
          <w:caps/>
          <w:spacing w:val="-1"/>
        </w:rPr>
        <w:t>Innovations</w:t>
      </w:r>
      <w:r w:rsidRPr="00552561">
        <w:rPr>
          <w:b/>
          <w:caps/>
        </w:rPr>
        <w:t xml:space="preserve"> </w:t>
      </w:r>
      <w:r w:rsidRPr="00552561">
        <w:rPr>
          <w:b/>
          <w:caps/>
          <w:spacing w:val="-1"/>
        </w:rPr>
        <w:t>to</w:t>
      </w:r>
      <w:r w:rsidRPr="00552561">
        <w:rPr>
          <w:b/>
          <w:caps/>
        </w:rPr>
        <w:t xml:space="preserve"> </w:t>
      </w:r>
      <w:r w:rsidRPr="00552561">
        <w:rPr>
          <w:b/>
          <w:caps/>
          <w:spacing w:val="-1"/>
        </w:rPr>
        <w:t>Increase the Return</w:t>
      </w:r>
      <w:r w:rsidRPr="00552561">
        <w:rPr>
          <w:b/>
          <w:caps/>
        </w:rPr>
        <w:t xml:space="preserve"> on </w:t>
      </w:r>
      <w:r w:rsidRPr="00552561">
        <w:rPr>
          <w:b/>
          <w:caps/>
          <w:spacing w:val="-1"/>
        </w:rPr>
        <w:t xml:space="preserve">Investment </w:t>
      </w:r>
      <w:r w:rsidRPr="00552561">
        <w:rPr>
          <w:b/>
          <w:caps/>
        </w:rPr>
        <w:t xml:space="preserve">in </w:t>
      </w:r>
      <w:r w:rsidRPr="00552561">
        <w:rPr>
          <w:b/>
          <w:caps/>
          <w:spacing w:val="-1"/>
        </w:rPr>
        <w:t>Apprenticeship</w:t>
      </w:r>
    </w:p>
    <w:p w:rsidR="009E0928" w:rsidRPr="00552561" w:rsidRDefault="009E0928" w:rsidP="00AF684C">
      <w:pPr>
        <w:widowControl w:val="0"/>
        <w:numPr>
          <w:ilvl w:val="2"/>
          <w:numId w:val="39"/>
        </w:numPr>
        <w:tabs>
          <w:tab w:val="left" w:pos="840"/>
        </w:tabs>
        <w:ind w:right="198"/>
      </w:pPr>
      <w:r w:rsidRPr="00552561">
        <w:rPr>
          <w:spacing w:val="-1"/>
        </w:rPr>
        <w:t>Develop</w:t>
      </w:r>
      <w:r w:rsidRPr="00552561">
        <w:t xml:space="preserve"> flexible</w:t>
      </w:r>
      <w:r w:rsidRPr="00552561">
        <w:rPr>
          <w:spacing w:val="-1"/>
        </w:rPr>
        <w:t xml:space="preserve"> and/or accelerated</w:t>
      </w:r>
      <w:r w:rsidRPr="00552561">
        <w:t xml:space="preserve"> learning</w:t>
      </w:r>
      <w:r w:rsidRPr="00552561">
        <w:rPr>
          <w:spacing w:val="-3"/>
        </w:rPr>
        <w:t xml:space="preserve"> </w:t>
      </w:r>
      <w:r w:rsidRPr="00552561">
        <w:rPr>
          <w:spacing w:val="-1"/>
        </w:rPr>
        <w:t>approaches</w:t>
      </w:r>
      <w:r w:rsidRPr="00552561">
        <w:t xml:space="preserve"> (including adapting</w:t>
      </w:r>
      <w:r w:rsidRPr="00552561">
        <w:rPr>
          <w:spacing w:val="-3"/>
        </w:rPr>
        <w:t xml:space="preserve"> </w:t>
      </w:r>
      <w:r w:rsidRPr="00552561">
        <w:rPr>
          <w:spacing w:val="-1"/>
        </w:rPr>
        <w:t>time-based</w:t>
      </w:r>
      <w:r w:rsidRPr="00552561">
        <w:t xml:space="preserve"> </w:t>
      </w:r>
      <w:r w:rsidRPr="00552561">
        <w:rPr>
          <w:spacing w:val="-1"/>
        </w:rPr>
        <w:t>models</w:t>
      </w:r>
      <w:r w:rsidRPr="00552561">
        <w:rPr>
          <w:spacing w:val="79"/>
        </w:rPr>
        <w:t xml:space="preserve"> </w:t>
      </w:r>
      <w:r w:rsidRPr="00552561">
        <w:t>of</w:t>
      </w:r>
      <w:r w:rsidRPr="00552561">
        <w:rPr>
          <w:spacing w:val="-1"/>
        </w:rPr>
        <w:t xml:space="preserve"> training</w:t>
      </w:r>
      <w:r w:rsidRPr="00552561">
        <w:rPr>
          <w:spacing w:val="-3"/>
        </w:rPr>
        <w:t xml:space="preserve"> </w:t>
      </w:r>
      <w:r w:rsidRPr="00552561">
        <w:t>to</w:t>
      </w:r>
      <w:r w:rsidRPr="00552561">
        <w:rPr>
          <w:spacing w:val="2"/>
        </w:rPr>
        <w:t xml:space="preserve"> </w:t>
      </w:r>
      <w:r w:rsidRPr="00552561">
        <w:t>a</w:t>
      </w:r>
      <w:r w:rsidRPr="00552561">
        <w:rPr>
          <w:spacing w:val="-1"/>
        </w:rPr>
        <w:t xml:space="preserve"> competency-based</w:t>
      </w:r>
      <w:r w:rsidRPr="00552561">
        <w:rPr>
          <w:spacing w:val="2"/>
        </w:rPr>
        <w:t xml:space="preserve"> </w:t>
      </w:r>
      <w:r w:rsidRPr="00552561">
        <w:rPr>
          <w:spacing w:val="-1"/>
        </w:rPr>
        <w:t>evaluation).</w:t>
      </w:r>
    </w:p>
    <w:p w:rsidR="009E0928" w:rsidRPr="00552561" w:rsidRDefault="009E0928">
      <w:pPr>
        <w:widowControl w:val="0"/>
        <w:numPr>
          <w:ilvl w:val="2"/>
          <w:numId w:val="39"/>
        </w:numPr>
        <w:tabs>
          <w:tab w:val="left" w:pos="840"/>
        </w:tabs>
        <w:ind w:right="291"/>
      </w:pPr>
      <w:r w:rsidRPr="00552561">
        <w:rPr>
          <w:spacing w:val="-1"/>
        </w:rPr>
        <w:t>Focus</w:t>
      </w:r>
      <w:r w:rsidRPr="00552561">
        <w:t xml:space="preserve"> on upskilling</w:t>
      </w:r>
      <w:r w:rsidRPr="00552561">
        <w:rPr>
          <w:spacing w:val="-3"/>
        </w:rPr>
        <w:t xml:space="preserve"> </w:t>
      </w:r>
      <w:r w:rsidRPr="00552561">
        <w:t xml:space="preserve">incumbent </w:t>
      </w:r>
      <w:r w:rsidRPr="00552561">
        <w:rPr>
          <w:spacing w:val="-1"/>
        </w:rPr>
        <w:t>workers</w:t>
      </w:r>
      <w:r w:rsidRPr="00552561">
        <w:t xml:space="preserve"> from low-skill or</w:t>
      </w:r>
      <w:r w:rsidRPr="00552561">
        <w:rPr>
          <w:spacing w:val="-1"/>
        </w:rPr>
        <w:t xml:space="preserve"> entry-level</w:t>
      </w:r>
      <w:r w:rsidRPr="00552561">
        <w:t xml:space="preserve"> positions to </w:t>
      </w:r>
      <w:r w:rsidRPr="00552561">
        <w:rPr>
          <w:spacing w:val="-1"/>
        </w:rPr>
        <w:t>mid-skill</w:t>
      </w:r>
      <w:r w:rsidRPr="00552561">
        <w:t xml:space="preserve"> </w:t>
      </w:r>
      <w:r w:rsidRPr="00552561">
        <w:rPr>
          <w:spacing w:val="-1"/>
        </w:rPr>
        <w:t>and</w:t>
      </w:r>
      <w:r w:rsidRPr="00552561">
        <w:rPr>
          <w:spacing w:val="41"/>
        </w:rPr>
        <w:t xml:space="preserve"> </w:t>
      </w:r>
      <w:r w:rsidRPr="00552561">
        <w:rPr>
          <w:spacing w:val="-1"/>
        </w:rPr>
        <w:t>more advanced</w:t>
      </w:r>
      <w:r w:rsidRPr="00552561">
        <w:t xml:space="preserve"> positions, thereby</w:t>
      </w:r>
      <w:r w:rsidRPr="00552561">
        <w:rPr>
          <w:spacing w:val="-5"/>
        </w:rPr>
        <w:t xml:space="preserve"> </w:t>
      </w:r>
      <w:r w:rsidRPr="00552561">
        <w:t>helping</w:t>
      </w:r>
      <w:r w:rsidRPr="00552561">
        <w:rPr>
          <w:spacing w:val="-3"/>
        </w:rPr>
        <w:t xml:space="preserve"> </w:t>
      </w:r>
      <w:r w:rsidRPr="00552561">
        <w:t xml:space="preserve">to </w:t>
      </w:r>
      <w:r w:rsidRPr="00552561">
        <w:rPr>
          <w:spacing w:val="-1"/>
        </w:rPr>
        <w:t>create</w:t>
      </w:r>
      <w:r w:rsidRPr="00552561">
        <w:rPr>
          <w:spacing w:val="1"/>
        </w:rPr>
        <w:t xml:space="preserve"> </w:t>
      </w:r>
      <w:r w:rsidRPr="00552561">
        <w:rPr>
          <w:spacing w:val="-1"/>
        </w:rPr>
        <w:t xml:space="preserve">new openings in </w:t>
      </w:r>
      <w:r w:rsidRPr="00552561">
        <w:t>entry</w:t>
      </w:r>
      <w:r w:rsidRPr="00552561">
        <w:rPr>
          <w:spacing w:val="-5"/>
        </w:rPr>
        <w:t xml:space="preserve"> </w:t>
      </w:r>
      <w:r w:rsidRPr="00552561">
        <w:t>level positions.</w:t>
      </w:r>
    </w:p>
    <w:p w:rsidR="009E0928" w:rsidRPr="00552561" w:rsidRDefault="009E0928">
      <w:pPr>
        <w:widowControl w:val="0"/>
        <w:numPr>
          <w:ilvl w:val="2"/>
          <w:numId w:val="39"/>
        </w:numPr>
        <w:tabs>
          <w:tab w:val="left" w:pos="840"/>
        </w:tabs>
      </w:pPr>
      <w:r w:rsidRPr="00552561">
        <w:rPr>
          <w:spacing w:val="-1"/>
        </w:rPr>
        <w:t>Develop</w:t>
      </w:r>
      <w:r w:rsidRPr="00552561">
        <w:t xml:space="preserve"> </w:t>
      </w:r>
      <w:r w:rsidRPr="00552561">
        <w:rPr>
          <w:spacing w:val="-1"/>
        </w:rPr>
        <w:t>data-</w:t>
      </w:r>
      <w:r w:rsidRPr="00552561">
        <w:t xml:space="preserve">driven </w:t>
      </w:r>
      <w:r w:rsidRPr="00552561">
        <w:rPr>
          <w:spacing w:val="-1"/>
        </w:rPr>
        <w:t>approaches</w:t>
      </w:r>
      <w:r w:rsidRPr="00552561">
        <w:t xml:space="preserve"> for</w:t>
      </w:r>
      <w:r w:rsidRPr="00552561">
        <w:rPr>
          <w:spacing w:val="-1"/>
        </w:rPr>
        <w:t xml:space="preserve"> measuring</w:t>
      </w:r>
      <w:r w:rsidRPr="00552561">
        <w:t xml:space="preserve"> </w:t>
      </w:r>
      <w:r w:rsidRPr="00552561">
        <w:rPr>
          <w:spacing w:val="-1"/>
        </w:rPr>
        <w:t>return</w:t>
      </w:r>
      <w:r w:rsidRPr="00552561">
        <w:t xml:space="preserve"> on </w:t>
      </w:r>
      <w:r w:rsidRPr="00552561">
        <w:rPr>
          <w:spacing w:val="-1"/>
        </w:rPr>
        <w:t>investment such as the benefits of retaining staff through training and promotional opportunities.  The most recent data reveals that the employment retention rate for Registered Apprenticeship is over 88%.</w:t>
      </w:r>
      <w:r w:rsidRPr="00552561">
        <w:rPr>
          <w:spacing w:val="-1"/>
          <w:vertAlign w:val="superscript"/>
        </w:rPr>
        <w:footnoteReference w:id="20"/>
      </w:r>
      <w:r w:rsidRPr="00552561">
        <w:rPr>
          <w:spacing w:val="-1"/>
        </w:rPr>
        <w:t xml:space="preserve">  </w:t>
      </w:r>
    </w:p>
    <w:p w:rsidR="009E0928" w:rsidRPr="00552561" w:rsidRDefault="009E0928">
      <w:pPr>
        <w:widowControl w:val="0"/>
        <w:numPr>
          <w:ilvl w:val="2"/>
          <w:numId w:val="39"/>
        </w:numPr>
        <w:tabs>
          <w:tab w:val="left" w:pos="840"/>
        </w:tabs>
        <w:ind w:right="288"/>
      </w:pPr>
      <w:r w:rsidRPr="00552561">
        <w:rPr>
          <w:spacing w:val="-1"/>
        </w:rPr>
        <w:t>Reduce startup</w:t>
      </w:r>
      <w:r w:rsidRPr="00552561">
        <w:t xml:space="preserve"> </w:t>
      </w:r>
      <w:r w:rsidRPr="00552561">
        <w:rPr>
          <w:spacing w:val="-1"/>
        </w:rPr>
        <w:t>costs</w:t>
      </w:r>
      <w:r w:rsidRPr="00552561">
        <w:t xml:space="preserve"> for</w:t>
      </w:r>
      <w:r w:rsidRPr="00552561">
        <w:rPr>
          <w:spacing w:val="1"/>
        </w:rPr>
        <w:t xml:space="preserve"> </w:t>
      </w:r>
      <w:r w:rsidRPr="00552561">
        <w:rPr>
          <w:spacing w:val="-1"/>
        </w:rPr>
        <w:t>new employers</w:t>
      </w:r>
      <w:r w:rsidRPr="00552561">
        <w:t xml:space="preserve"> </w:t>
      </w:r>
      <w:r w:rsidRPr="00552561">
        <w:rPr>
          <w:spacing w:val="2"/>
        </w:rPr>
        <w:t>by</w:t>
      </w:r>
      <w:r w:rsidRPr="00552561">
        <w:rPr>
          <w:spacing w:val="-5"/>
        </w:rPr>
        <w:t xml:space="preserve"> </w:t>
      </w:r>
      <w:r w:rsidRPr="00552561">
        <w:t>building</w:t>
      </w:r>
      <w:r w:rsidRPr="00552561">
        <w:rPr>
          <w:spacing w:val="-3"/>
        </w:rPr>
        <w:t xml:space="preserve"> </w:t>
      </w:r>
      <w:r w:rsidRPr="00552561">
        <w:rPr>
          <w:spacing w:val="-1"/>
        </w:rPr>
        <w:t>multi-employer platforms</w:t>
      </w:r>
      <w:r w:rsidRPr="00552561">
        <w:t xml:space="preserve"> </w:t>
      </w:r>
      <w:r w:rsidRPr="00552561">
        <w:rPr>
          <w:spacing w:val="-1"/>
        </w:rPr>
        <w:t>(e.g.,</w:t>
      </w:r>
      <w:r w:rsidRPr="00552561">
        <w:t xml:space="preserve"> </w:t>
      </w:r>
      <w:r w:rsidRPr="00552561">
        <w:rPr>
          <w:spacing w:val="-1"/>
        </w:rPr>
        <w:t>for</w:t>
      </w:r>
      <w:r w:rsidRPr="00552561">
        <w:rPr>
          <w:spacing w:val="92"/>
        </w:rPr>
        <w:t xml:space="preserve"> </w:t>
      </w:r>
      <w:r w:rsidRPr="00552561">
        <w:rPr>
          <w:spacing w:val="-1"/>
        </w:rPr>
        <w:t>recruiting</w:t>
      </w:r>
      <w:r w:rsidRPr="00552561">
        <w:rPr>
          <w:spacing w:val="-3"/>
        </w:rPr>
        <w:t xml:space="preserve"> </w:t>
      </w:r>
      <w:r w:rsidRPr="00552561">
        <w:rPr>
          <w:spacing w:val="-1"/>
        </w:rPr>
        <w:t>apprentices,</w:t>
      </w:r>
      <w:r w:rsidRPr="00552561">
        <w:t xml:space="preserve"> developing</w:t>
      </w:r>
      <w:r w:rsidRPr="00552561">
        <w:rPr>
          <w:spacing w:val="-3"/>
        </w:rPr>
        <w:t xml:space="preserve"> </w:t>
      </w:r>
      <w:r w:rsidRPr="00552561">
        <w:t xml:space="preserve">joint </w:t>
      </w:r>
      <w:r w:rsidRPr="00552561">
        <w:rPr>
          <w:spacing w:val="-1"/>
        </w:rPr>
        <w:t>curriculum</w:t>
      </w:r>
      <w:r w:rsidRPr="00552561">
        <w:t xml:space="preserve"> or</w:t>
      </w:r>
      <w:r w:rsidRPr="00552561">
        <w:rPr>
          <w:spacing w:val="-1"/>
        </w:rPr>
        <w:t xml:space="preserve"> marketing,</w:t>
      </w:r>
      <w:r w:rsidRPr="00552561">
        <w:t xml:space="preserve"> </w:t>
      </w:r>
      <w:r w:rsidRPr="00552561">
        <w:rPr>
          <w:spacing w:val="-1"/>
        </w:rPr>
        <w:t xml:space="preserve">etc.)  See UK model below.  </w:t>
      </w:r>
    </w:p>
    <w:p w:rsidR="009E0928" w:rsidRPr="00552561" w:rsidRDefault="009E0928">
      <w:pPr>
        <w:widowControl w:val="0"/>
        <w:tabs>
          <w:tab w:val="left" w:pos="840"/>
        </w:tabs>
        <w:ind w:left="840" w:right="288"/>
      </w:pPr>
    </w:p>
    <w:p w:rsidR="009E0928" w:rsidRPr="00552561" w:rsidRDefault="009E0928" w:rsidP="009E0928">
      <w:pPr>
        <w:pBdr>
          <w:bottom w:val="single" w:sz="4" w:space="1" w:color="auto"/>
        </w:pBdr>
        <w:contextualSpacing/>
        <w:outlineLvl w:val="0"/>
        <w:rPr>
          <w:caps/>
        </w:rPr>
      </w:pPr>
      <w:r w:rsidRPr="00552561">
        <w:rPr>
          <w:b/>
          <w:caps/>
          <w:spacing w:val="-1"/>
        </w:rPr>
        <w:t>Innovations</w:t>
      </w:r>
      <w:r w:rsidRPr="00552561">
        <w:rPr>
          <w:b/>
          <w:caps/>
        </w:rPr>
        <w:t xml:space="preserve"> </w:t>
      </w:r>
      <w:r w:rsidRPr="00552561">
        <w:rPr>
          <w:b/>
          <w:caps/>
          <w:spacing w:val="-1"/>
        </w:rPr>
        <w:t>to</w:t>
      </w:r>
      <w:r w:rsidRPr="00552561">
        <w:rPr>
          <w:b/>
          <w:caps/>
        </w:rPr>
        <w:t xml:space="preserve"> </w:t>
      </w:r>
      <w:r w:rsidRPr="00552561">
        <w:rPr>
          <w:b/>
          <w:caps/>
          <w:spacing w:val="-1"/>
        </w:rPr>
        <w:t>Expand</w:t>
      </w:r>
      <w:r w:rsidRPr="00552561">
        <w:rPr>
          <w:b/>
          <w:caps/>
          <w:spacing w:val="-2"/>
        </w:rPr>
        <w:t xml:space="preserve"> </w:t>
      </w:r>
      <w:r w:rsidRPr="00552561">
        <w:rPr>
          <w:b/>
          <w:caps/>
          <w:spacing w:val="-1"/>
        </w:rPr>
        <w:t>Access</w:t>
      </w:r>
    </w:p>
    <w:p w:rsidR="009E0928" w:rsidRPr="00552561" w:rsidRDefault="009E0928" w:rsidP="00AF684C">
      <w:pPr>
        <w:widowControl w:val="0"/>
        <w:numPr>
          <w:ilvl w:val="2"/>
          <w:numId w:val="39"/>
        </w:numPr>
        <w:tabs>
          <w:tab w:val="left" w:pos="840"/>
        </w:tabs>
        <w:ind w:right="554"/>
      </w:pPr>
      <w:r w:rsidRPr="00552561">
        <w:rPr>
          <w:spacing w:val="-1"/>
        </w:rPr>
        <w:t>Improve access</w:t>
      </w:r>
      <w:r w:rsidRPr="00552561">
        <w:t xml:space="preserve"> to tuition </w:t>
      </w:r>
      <w:r w:rsidRPr="00552561">
        <w:rPr>
          <w:spacing w:val="-1"/>
        </w:rPr>
        <w:t>assistance for</w:t>
      </w:r>
      <w:r w:rsidRPr="00552561">
        <w:rPr>
          <w:spacing w:val="1"/>
        </w:rPr>
        <w:t xml:space="preserve"> </w:t>
      </w:r>
      <w:r w:rsidRPr="00552561">
        <w:t xml:space="preserve">both </w:t>
      </w:r>
      <w:r w:rsidRPr="00552561">
        <w:rPr>
          <w:spacing w:val="-1"/>
        </w:rPr>
        <w:t>employers</w:t>
      </w:r>
      <w:r w:rsidRPr="00552561">
        <w:t xml:space="preserve"> </w:t>
      </w:r>
      <w:r w:rsidRPr="00552561">
        <w:rPr>
          <w:spacing w:val="-1"/>
        </w:rPr>
        <w:t>and</w:t>
      </w:r>
      <w:r w:rsidRPr="00552561">
        <w:t xml:space="preserve"> </w:t>
      </w:r>
      <w:r w:rsidRPr="00552561">
        <w:rPr>
          <w:spacing w:val="-1"/>
        </w:rPr>
        <w:t>workers</w:t>
      </w:r>
      <w:r w:rsidRPr="00552561">
        <w:t xml:space="preserve"> to </w:t>
      </w:r>
      <w:r w:rsidRPr="00552561">
        <w:rPr>
          <w:spacing w:val="-1"/>
        </w:rPr>
        <w:t xml:space="preserve">encourage </w:t>
      </w:r>
      <w:r w:rsidRPr="00552561">
        <w:t>the</w:t>
      </w:r>
      <w:r w:rsidRPr="00552561">
        <w:rPr>
          <w:spacing w:val="-1"/>
        </w:rPr>
        <w:t xml:space="preserve"> </w:t>
      </w:r>
      <w:r w:rsidRPr="00552561">
        <w:t>use</w:t>
      </w:r>
      <w:r w:rsidRPr="00552561">
        <w:rPr>
          <w:spacing w:val="-1"/>
        </w:rPr>
        <w:t xml:space="preserve"> </w:t>
      </w:r>
      <w:r w:rsidRPr="00552561">
        <w:t>of</w:t>
      </w:r>
      <w:r w:rsidRPr="00552561">
        <w:rPr>
          <w:spacing w:val="79"/>
        </w:rPr>
        <w:t xml:space="preserve"> </w:t>
      </w:r>
      <w:r w:rsidRPr="00552561">
        <w:rPr>
          <w:spacing w:val="-1"/>
        </w:rPr>
        <w:t>integrated</w:t>
      </w:r>
      <w:r w:rsidRPr="00552561">
        <w:t xml:space="preserve"> </w:t>
      </w:r>
      <w:r w:rsidRPr="00552561">
        <w:rPr>
          <w:spacing w:val="-1"/>
        </w:rPr>
        <w:t>education</w:t>
      </w:r>
      <w:r w:rsidRPr="00552561">
        <w:t xml:space="preserve"> </w:t>
      </w:r>
      <w:r w:rsidRPr="00552561">
        <w:rPr>
          <w:spacing w:val="-1"/>
        </w:rPr>
        <w:t>and</w:t>
      </w:r>
      <w:r w:rsidRPr="00552561">
        <w:rPr>
          <w:spacing w:val="2"/>
        </w:rPr>
        <w:t xml:space="preserve"> </w:t>
      </w:r>
      <w:r w:rsidRPr="00552561">
        <w:rPr>
          <w:spacing w:val="-1"/>
        </w:rPr>
        <w:t>training</w:t>
      </w:r>
      <w:r w:rsidRPr="00552561">
        <w:rPr>
          <w:spacing w:val="-3"/>
        </w:rPr>
        <w:t xml:space="preserve"> </w:t>
      </w:r>
      <w:r w:rsidRPr="00552561">
        <w:rPr>
          <w:spacing w:val="-1"/>
        </w:rPr>
        <w:t>opportunities</w:t>
      </w:r>
      <w:r w:rsidRPr="00552561">
        <w:t xml:space="preserve"> </w:t>
      </w:r>
      <w:r w:rsidRPr="00552561">
        <w:rPr>
          <w:spacing w:val="-1"/>
        </w:rPr>
        <w:t>for</w:t>
      </w:r>
      <w:r w:rsidRPr="00552561">
        <w:rPr>
          <w:spacing w:val="1"/>
        </w:rPr>
        <w:t xml:space="preserve"> </w:t>
      </w:r>
      <w:r w:rsidRPr="00552561">
        <w:rPr>
          <w:spacing w:val="-1"/>
        </w:rPr>
        <w:t>under-represented</w:t>
      </w:r>
      <w:r w:rsidRPr="00552561">
        <w:t xml:space="preserve"> and low-income populations.</w:t>
      </w:r>
    </w:p>
    <w:p w:rsidR="009E0928" w:rsidRPr="00552561" w:rsidRDefault="009E0928">
      <w:pPr>
        <w:widowControl w:val="0"/>
        <w:numPr>
          <w:ilvl w:val="2"/>
          <w:numId w:val="39"/>
        </w:numPr>
        <w:tabs>
          <w:tab w:val="left" w:pos="840"/>
        </w:tabs>
        <w:ind w:right="554"/>
      </w:pPr>
      <w:r w:rsidRPr="00552561">
        <w:t xml:space="preserve">Pilot </w:t>
      </w:r>
      <w:r w:rsidRPr="00552561">
        <w:rPr>
          <w:spacing w:val="-1"/>
        </w:rPr>
        <w:t xml:space="preserve">greater </w:t>
      </w:r>
      <w:r w:rsidRPr="00552561">
        <w:t>use</w:t>
      </w:r>
      <w:r w:rsidRPr="00552561">
        <w:rPr>
          <w:spacing w:val="-1"/>
        </w:rPr>
        <w:t xml:space="preserve"> </w:t>
      </w:r>
      <w:r w:rsidRPr="00552561">
        <w:t>of</w:t>
      </w:r>
      <w:r w:rsidRPr="00552561">
        <w:rPr>
          <w:spacing w:val="-1"/>
        </w:rPr>
        <w:t xml:space="preserve"> pre-apprenticeship-to-apprenticeship</w:t>
      </w:r>
      <w:r w:rsidRPr="00552561">
        <w:t xml:space="preserve"> pathway</w:t>
      </w:r>
      <w:r w:rsidRPr="00552561">
        <w:rPr>
          <w:spacing w:val="-5"/>
        </w:rPr>
        <w:t xml:space="preserve"> </w:t>
      </w:r>
      <w:r w:rsidRPr="00552561">
        <w:rPr>
          <w:spacing w:val="-1"/>
        </w:rPr>
        <w:t>models</w:t>
      </w:r>
      <w:r w:rsidRPr="00552561">
        <w:t xml:space="preserve"> that use</w:t>
      </w:r>
      <w:r w:rsidRPr="00552561">
        <w:rPr>
          <w:spacing w:val="-1"/>
        </w:rPr>
        <w:t xml:space="preserve"> </w:t>
      </w:r>
      <w:r w:rsidRPr="00552561">
        <w:rPr>
          <w:spacing w:val="-2"/>
        </w:rPr>
        <w:t>DOL’s</w:t>
      </w:r>
      <w:r w:rsidRPr="00552561">
        <w:rPr>
          <w:spacing w:val="89"/>
        </w:rPr>
        <w:t xml:space="preserve"> </w:t>
      </w:r>
      <w:r w:rsidRPr="00552561">
        <w:rPr>
          <w:spacing w:val="-1"/>
        </w:rPr>
        <w:t>definition</w:t>
      </w:r>
      <w:r w:rsidRPr="00552561">
        <w:t xml:space="preserve"> </w:t>
      </w:r>
      <w:r w:rsidRPr="00552561">
        <w:rPr>
          <w:spacing w:val="-1"/>
        </w:rPr>
        <w:t>for pre-apprenticeship.</w:t>
      </w:r>
      <w:r w:rsidRPr="00552561">
        <w:rPr>
          <w:rStyle w:val="FootnoteReference"/>
          <w:rFonts w:eastAsiaTheme="majorEastAsia"/>
          <w:spacing w:val="-1"/>
        </w:rPr>
        <w:footnoteReference w:id="21"/>
      </w:r>
    </w:p>
    <w:p w:rsidR="009E0928" w:rsidRPr="00552561" w:rsidRDefault="009E0928">
      <w:pPr>
        <w:widowControl w:val="0"/>
        <w:numPr>
          <w:ilvl w:val="2"/>
          <w:numId w:val="39"/>
        </w:numPr>
        <w:tabs>
          <w:tab w:val="left" w:pos="840"/>
        </w:tabs>
        <w:ind w:right="466"/>
      </w:pPr>
      <w:r w:rsidRPr="00552561">
        <w:rPr>
          <w:spacing w:val="-1"/>
        </w:rPr>
        <w:t>Develop</w:t>
      </w:r>
      <w:r w:rsidRPr="00552561">
        <w:t xml:space="preserve"> </w:t>
      </w:r>
      <w:r w:rsidRPr="00552561">
        <w:rPr>
          <w:spacing w:val="-1"/>
        </w:rPr>
        <w:t>programs</w:t>
      </w:r>
      <w:r w:rsidRPr="00552561">
        <w:t xml:space="preserve"> </w:t>
      </w:r>
      <w:r w:rsidRPr="00552561">
        <w:rPr>
          <w:spacing w:val="-1"/>
        </w:rPr>
        <w:t>and</w:t>
      </w:r>
      <w:r w:rsidRPr="00552561">
        <w:t xml:space="preserve"> </w:t>
      </w:r>
      <w:r w:rsidRPr="00552561">
        <w:rPr>
          <w:spacing w:val="-1"/>
        </w:rPr>
        <w:t>strategies</w:t>
      </w:r>
      <w:r w:rsidRPr="00552561">
        <w:t xml:space="preserve"> </w:t>
      </w:r>
      <w:r w:rsidRPr="00552561">
        <w:rPr>
          <w:spacing w:val="-1"/>
        </w:rPr>
        <w:t>that</w:t>
      </w:r>
      <w:r w:rsidRPr="00552561">
        <w:t xml:space="preserve"> </w:t>
      </w:r>
      <w:r w:rsidRPr="00552561">
        <w:rPr>
          <w:spacing w:val="-1"/>
        </w:rPr>
        <w:t>support</w:t>
      </w:r>
      <w:r w:rsidRPr="00552561">
        <w:t xml:space="preserve"> </w:t>
      </w:r>
      <w:r w:rsidRPr="00552561">
        <w:rPr>
          <w:spacing w:val="-1"/>
        </w:rPr>
        <w:t>direct</w:t>
      </w:r>
      <w:r w:rsidRPr="00552561">
        <w:t xml:space="preserve"> entry</w:t>
      </w:r>
      <w:r w:rsidRPr="00552561">
        <w:rPr>
          <w:spacing w:val="-5"/>
        </w:rPr>
        <w:t xml:space="preserve"> </w:t>
      </w:r>
      <w:r w:rsidRPr="00552561">
        <w:rPr>
          <w:spacing w:val="-1"/>
        </w:rPr>
        <w:t>opportunities</w:t>
      </w:r>
      <w:r w:rsidRPr="00552561">
        <w:t xml:space="preserve"> into </w:t>
      </w:r>
      <w:r w:rsidRPr="00552561">
        <w:rPr>
          <w:spacing w:val="-1"/>
        </w:rPr>
        <w:t>Registered</w:t>
      </w:r>
      <w:r w:rsidRPr="00552561">
        <w:rPr>
          <w:spacing w:val="105"/>
        </w:rPr>
        <w:t xml:space="preserve"> </w:t>
      </w:r>
      <w:r w:rsidRPr="00552561">
        <w:rPr>
          <w:spacing w:val="-1"/>
        </w:rPr>
        <w:t>Apprenticeship</w:t>
      </w:r>
      <w:r w:rsidRPr="00552561">
        <w:t xml:space="preserve"> for</w:t>
      </w:r>
      <w:r w:rsidRPr="00552561">
        <w:rPr>
          <w:spacing w:val="-1"/>
        </w:rPr>
        <w:t xml:space="preserve"> </w:t>
      </w:r>
      <w:r w:rsidRPr="00552561">
        <w:t xml:space="preserve">low-skill </w:t>
      </w:r>
      <w:r w:rsidRPr="00552561">
        <w:rPr>
          <w:spacing w:val="-1"/>
        </w:rPr>
        <w:t>workers,</w:t>
      </w:r>
      <w:r w:rsidRPr="00552561">
        <w:t xml:space="preserve"> </w:t>
      </w:r>
      <w:r w:rsidRPr="00552561">
        <w:rPr>
          <w:spacing w:val="-1"/>
        </w:rPr>
        <w:t>including</w:t>
      </w:r>
      <w:r w:rsidRPr="00552561">
        <w:rPr>
          <w:spacing w:val="-3"/>
        </w:rPr>
        <w:t xml:space="preserve"> </w:t>
      </w:r>
      <w:r w:rsidRPr="00552561">
        <w:t>those</w:t>
      </w:r>
      <w:r w:rsidRPr="00552561">
        <w:rPr>
          <w:spacing w:val="-1"/>
        </w:rPr>
        <w:t xml:space="preserve"> that</w:t>
      </w:r>
      <w:r w:rsidRPr="00552561">
        <w:t xml:space="preserve"> </w:t>
      </w:r>
      <w:r w:rsidRPr="00552561">
        <w:rPr>
          <w:spacing w:val="-1"/>
        </w:rPr>
        <w:t>embed</w:t>
      </w:r>
      <w:r w:rsidRPr="00552561">
        <w:t xml:space="preserve"> </w:t>
      </w:r>
      <w:r w:rsidRPr="00552561">
        <w:rPr>
          <w:spacing w:val="-1"/>
        </w:rPr>
        <w:t>remedial</w:t>
      </w:r>
      <w:r w:rsidRPr="00552561">
        <w:rPr>
          <w:spacing w:val="2"/>
        </w:rPr>
        <w:t xml:space="preserve"> </w:t>
      </w:r>
      <w:r w:rsidRPr="00552561">
        <w:rPr>
          <w:spacing w:val="-1"/>
        </w:rPr>
        <w:t>education</w:t>
      </w:r>
      <w:r w:rsidRPr="00552561">
        <w:t xml:space="preserve"> into the</w:t>
      </w:r>
      <w:r w:rsidRPr="00552561">
        <w:rPr>
          <w:spacing w:val="85"/>
        </w:rPr>
        <w:t xml:space="preserve"> </w:t>
      </w:r>
      <w:r w:rsidRPr="00552561">
        <w:rPr>
          <w:spacing w:val="-1"/>
        </w:rPr>
        <w:t xml:space="preserve">course </w:t>
      </w:r>
      <w:r w:rsidRPr="00552561">
        <w:t>of</w:t>
      </w:r>
      <w:r w:rsidRPr="00552561">
        <w:rPr>
          <w:spacing w:val="-1"/>
        </w:rPr>
        <w:t xml:space="preserve"> </w:t>
      </w:r>
      <w:r w:rsidRPr="00552561">
        <w:t>the</w:t>
      </w:r>
      <w:r w:rsidRPr="00552561">
        <w:rPr>
          <w:spacing w:val="1"/>
        </w:rPr>
        <w:t xml:space="preserve"> </w:t>
      </w:r>
      <w:r w:rsidRPr="00552561">
        <w:rPr>
          <w:spacing w:val="-1"/>
        </w:rPr>
        <w:t>apprenticeship,</w:t>
      </w:r>
      <w:r w:rsidRPr="00552561">
        <w:t xml:space="preserve"> </w:t>
      </w:r>
      <w:r w:rsidRPr="00552561">
        <w:rPr>
          <w:spacing w:val="-1"/>
        </w:rPr>
        <w:t>rather than</w:t>
      </w:r>
      <w:r w:rsidRPr="00552561">
        <w:rPr>
          <w:spacing w:val="2"/>
        </w:rPr>
        <w:t xml:space="preserve"> </w:t>
      </w:r>
      <w:r w:rsidRPr="00552561">
        <w:rPr>
          <w:spacing w:val="-1"/>
        </w:rPr>
        <w:t>as</w:t>
      </w:r>
      <w:r w:rsidRPr="00552561">
        <w:t xml:space="preserve"> a</w:t>
      </w:r>
      <w:r w:rsidRPr="00552561">
        <w:rPr>
          <w:spacing w:val="-1"/>
        </w:rPr>
        <w:t xml:space="preserve"> pre-apprenticeship</w:t>
      </w:r>
      <w:r w:rsidRPr="00552561">
        <w:t xml:space="preserve"> </w:t>
      </w:r>
      <w:r w:rsidRPr="00552561">
        <w:rPr>
          <w:spacing w:val="-1"/>
        </w:rPr>
        <w:t xml:space="preserve">requirement. See Georgia example below.  </w:t>
      </w:r>
    </w:p>
    <w:p w:rsidR="009E0928" w:rsidRPr="00552561" w:rsidRDefault="009E0928">
      <w:pPr>
        <w:widowControl w:val="0"/>
        <w:numPr>
          <w:ilvl w:val="2"/>
          <w:numId w:val="39"/>
        </w:numPr>
        <w:tabs>
          <w:tab w:val="left" w:pos="840"/>
        </w:tabs>
        <w:ind w:right="466"/>
      </w:pPr>
      <w:r w:rsidRPr="00552561">
        <w:t>Provide assistance or funding to sponsors to improve accessibility for qualified applicants and apprentices with disabilities, including by assisting sponsors in implementing effective reasonable accommodations.</w:t>
      </w:r>
      <w:r w:rsidRPr="00552561">
        <w:rPr>
          <w:rStyle w:val="FootnoteReference"/>
          <w:rFonts w:eastAsiaTheme="majorEastAsia"/>
        </w:rPr>
        <w:footnoteReference w:id="22"/>
      </w:r>
      <w:r w:rsidRPr="00552561">
        <w:rPr>
          <w:rFonts w:ascii="Times New Roman" w:hAnsi="Times New Roman"/>
        </w:rPr>
        <w:t xml:space="preserve"> </w:t>
      </w:r>
    </w:p>
    <w:p w:rsidR="009E0928" w:rsidRPr="00552561" w:rsidRDefault="009E0928">
      <w:pPr>
        <w:numPr>
          <w:ilvl w:val="2"/>
          <w:numId w:val="39"/>
        </w:numPr>
        <w:contextualSpacing/>
      </w:pPr>
      <w:r w:rsidRPr="00552561">
        <w:t xml:space="preserve">Develop and implement research-based marketing and outreach strategies targeted at underrepresented populations. </w:t>
      </w:r>
    </w:p>
    <w:p w:rsidR="009E0928" w:rsidRPr="00552561" w:rsidRDefault="009E0928">
      <w:pPr>
        <w:widowControl w:val="0"/>
        <w:tabs>
          <w:tab w:val="left" w:pos="840"/>
        </w:tabs>
        <w:ind w:left="840" w:right="466"/>
      </w:pPr>
    </w:p>
    <w:p w:rsidR="009E0928" w:rsidRPr="00552561" w:rsidRDefault="009E0928" w:rsidP="009E0928">
      <w:pPr>
        <w:pBdr>
          <w:bottom w:val="single" w:sz="4" w:space="1" w:color="auto"/>
        </w:pBdr>
        <w:ind w:left="119" w:right="131"/>
        <w:contextualSpacing/>
        <w:outlineLvl w:val="0"/>
        <w:rPr>
          <w:caps/>
        </w:rPr>
      </w:pPr>
      <w:r w:rsidRPr="00552561">
        <w:rPr>
          <w:b/>
          <w:caps/>
          <w:spacing w:val="-1"/>
        </w:rPr>
        <w:t>Innovations</w:t>
      </w:r>
      <w:r w:rsidRPr="00552561">
        <w:rPr>
          <w:b/>
          <w:caps/>
        </w:rPr>
        <w:t xml:space="preserve"> </w:t>
      </w:r>
      <w:r w:rsidRPr="00552561">
        <w:rPr>
          <w:b/>
          <w:caps/>
          <w:spacing w:val="-1"/>
        </w:rPr>
        <w:t>to</w:t>
      </w:r>
      <w:r w:rsidRPr="00552561">
        <w:rPr>
          <w:b/>
          <w:caps/>
        </w:rPr>
        <w:t xml:space="preserve"> </w:t>
      </w:r>
      <w:r w:rsidRPr="00552561">
        <w:rPr>
          <w:b/>
          <w:caps/>
          <w:spacing w:val="-1"/>
        </w:rPr>
        <w:t xml:space="preserve">Create </w:t>
      </w:r>
      <w:r w:rsidRPr="00552561">
        <w:rPr>
          <w:b/>
          <w:caps/>
        </w:rPr>
        <w:t>a</w:t>
      </w:r>
      <w:r w:rsidRPr="00552561">
        <w:rPr>
          <w:b/>
          <w:caps/>
          <w:spacing w:val="2"/>
        </w:rPr>
        <w:t xml:space="preserve"> </w:t>
      </w:r>
      <w:r w:rsidRPr="00552561">
        <w:rPr>
          <w:b/>
          <w:caps/>
          <w:spacing w:val="-1"/>
        </w:rPr>
        <w:t>Supportive Ecosystem</w:t>
      </w:r>
    </w:p>
    <w:p w:rsidR="009E0928" w:rsidRPr="00552561" w:rsidRDefault="009E0928" w:rsidP="002A20BE">
      <w:pPr>
        <w:widowControl w:val="0"/>
        <w:numPr>
          <w:ilvl w:val="0"/>
          <w:numId w:val="40"/>
        </w:numPr>
        <w:tabs>
          <w:tab w:val="left" w:pos="840"/>
        </w:tabs>
        <w:ind w:left="792" w:right="275"/>
      </w:pPr>
      <w:r w:rsidRPr="00552561">
        <w:rPr>
          <w:spacing w:val="-1"/>
        </w:rPr>
        <w:t xml:space="preserve">Use </w:t>
      </w:r>
      <w:r w:rsidRPr="00552561">
        <w:t>public</w:t>
      </w:r>
      <w:r w:rsidRPr="00552561">
        <w:rPr>
          <w:spacing w:val="-1"/>
        </w:rPr>
        <w:t xml:space="preserve"> policy,</w:t>
      </w:r>
      <w:r w:rsidRPr="00552561">
        <w:t xml:space="preserve"> including</w:t>
      </w:r>
      <w:r w:rsidRPr="00552561">
        <w:rPr>
          <w:spacing w:val="-3"/>
        </w:rPr>
        <w:t xml:space="preserve"> </w:t>
      </w:r>
      <w:r w:rsidRPr="00552561">
        <w:rPr>
          <w:spacing w:val="-1"/>
        </w:rPr>
        <w:t>tax</w:t>
      </w:r>
      <w:r w:rsidRPr="00552561">
        <w:rPr>
          <w:spacing w:val="2"/>
        </w:rPr>
        <w:t xml:space="preserve"> </w:t>
      </w:r>
      <w:r w:rsidRPr="00552561">
        <w:rPr>
          <w:spacing w:val="-1"/>
        </w:rPr>
        <w:t>credits,</w:t>
      </w:r>
      <w:r w:rsidRPr="00552561">
        <w:t xml:space="preserve"> </w:t>
      </w:r>
      <w:r w:rsidRPr="00552561">
        <w:rPr>
          <w:spacing w:val="-1"/>
        </w:rPr>
        <w:t>small</w:t>
      </w:r>
      <w:r w:rsidRPr="00552561">
        <w:t xml:space="preserve"> </w:t>
      </w:r>
      <w:r w:rsidRPr="00552561">
        <w:rPr>
          <w:spacing w:val="-1"/>
        </w:rPr>
        <w:t>business</w:t>
      </w:r>
      <w:r w:rsidRPr="00552561">
        <w:t xml:space="preserve"> </w:t>
      </w:r>
      <w:r w:rsidRPr="00552561">
        <w:rPr>
          <w:spacing w:val="-1"/>
        </w:rPr>
        <w:t>grants,</w:t>
      </w:r>
      <w:r w:rsidRPr="00552561">
        <w:t xml:space="preserve"> utilization </w:t>
      </w:r>
      <w:r w:rsidRPr="00552561">
        <w:rPr>
          <w:spacing w:val="-1"/>
        </w:rPr>
        <w:t>requirements</w:t>
      </w:r>
      <w:r w:rsidRPr="00552561">
        <w:t xml:space="preserve"> or</w:t>
      </w:r>
      <w:r w:rsidRPr="00552561">
        <w:rPr>
          <w:spacing w:val="-1"/>
        </w:rPr>
        <w:t xml:space="preserve"> </w:t>
      </w:r>
      <w:r w:rsidRPr="00552561">
        <w:t>other</w:t>
      </w:r>
      <w:r w:rsidRPr="00552561">
        <w:rPr>
          <w:spacing w:val="65"/>
        </w:rPr>
        <w:t xml:space="preserve"> </w:t>
      </w:r>
      <w:r w:rsidRPr="00552561">
        <w:rPr>
          <w:spacing w:val="-1"/>
        </w:rPr>
        <w:t>mechanisms</w:t>
      </w:r>
      <w:r w:rsidRPr="00552561">
        <w:t xml:space="preserve"> to </w:t>
      </w:r>
      <w:r w:rsidRPr="00552561">
        <w:rPr>
          <w:spacing w:val="-1"/>
        </w:rPr>
        <w:t>incentivize and</w:t>
      </w:r>
      <w:r w:rsidRPr="00552561">
        <w:t xml:space="preserve"> encourage</w:t>
      </w:r>
      <w:r w:rsidRPr="00552561">
        <w:rPr>
          <w:spacing w:val="-1"/>
        </w:rPr>
        <w:t xml:space="preserve"> employers</w:t>
      </w:r>
      <w:r w:rsidRPr="00552561">
        <w:t xml:space="preserve"> to </w:t>
      </w:r>
      <w:r w:rsidRPr="00552561">
        <w:rPr>
          <w:spacing w:val="-1"/>
        </w:rPr>
        <w:t>develop</w:t>
      </w:r>
      <w:r w:rsidRPr="00552561">
        <w:t xml:space="preserve"> </w:t>
      </w:r>
      <w:r w:rsidRPr="00552561">
        <w:rPr>
          <w:spacing w:val="-1"/>
        </w:rPr>
        <w:t>and</w:t>
      </w:r>
      <w:r w:rsidRPr="00552561">
        <w:t xml:space="preserve"> establish </w:t>
      </w:r>
      <w:r w:rsidRPr="00552561">
        <w:rPr>
          <w:spacing w:val="-1"/>
        </w:rPr>
        <w:t>Registered</w:t>
      </w:r>
      <w:r w:rsidRPr="00552561">
        <w:rPr>
          <w:spacing w:val="73"/>
        </w:rPr>
        <w:t xml:space="preserve"> </w:t>
      </w:r>
      <w:r w:rsidRPr="00552561">
        <w:rPr>
          <w:spacing w:val="-1"/>
        </w:rPr>
        <w:t>Apprenticeship</w:t>
      </w:r>
      <w:r w:rsidRPr="00552561">
        <w:t xml:space="preserve"> programs.  See South Carolina example below.  </w:t>
      </w:r>
    </w:p>
    <w:p w:rsidR="009E0928" w:rsidRPr="00552561" w:rsidRDefault="009E0928" w:rsidP="00AF684C">
      <w:pPr>
        <w:widowControl w:val="0"/>
        <w:numPr>
          <w:ilvl w:val="2"/>
          <w:numId w:val="39"/>
        </w:numPr>
        <w:tabs>
          <w:tab w:val="left" w:pos="840"/>
        </w:tabs>
        <w:ind w:right="466"/>
      </w:pPr>
      <w:r w:rsidRPr="00552561">
        <w:rPr>
          <w:spacing w:val="-1"/>
        </w:rPr>
        <w:t>Increase State staffing,</w:t>
      </w:r>
      <w:r w:rsidRPr="00552561">
        <w:t xml:space="preserve"> investment, </w:t>
      </w:r>
      <w:r w:rsidRPr="00552561">
        <w:rPr>
          <w:spacing w:val="-1"/>
        </w:rPr>
        <w:t>and</w:t>
      </w:r>
      <w:r w:rsidRPr="00552561">
        <w:t xml:space="preserve"> capacity</w:t>
      </w:r>
      <w:r w:rsidRPr="00552561">
        <w:rPr>
          <w:spacing w:val="-5"/>
        </w:rPr>
        <w:t xml:space="preserve"> </w:t>
      </w:r>
      <w:r w:rsidRPr="00552561">
        <w:t xml:space="preserve">to </w:t>
      </w:r>
      <w:r w:rsidRPr="00552561">
        <w:rPr>
          <w:spacing w:val="-1"/>
        </w:rPr>
        <w:t>support</w:t>
      </w:r>
      <w:r w:rsidRPr="00552561">
        <w:t xml:space="preserve"> the</w:t>
      </w:r>
      <w:r w:rsidRPr="00552561">
        <w:rPr>
          <w:spacing w:val="-1"/>
        </w:rPr>
        <w:t xml:space="preserve"> </w:t>
      </w:r>
      <w:r w:rsidRPr="00552561">
        <w:t xml:space="preserve">expansion </w:t>
      </w:r>
      <w:r w:rsidRPr="00552561">
        <w:rPr>
          <w:spacing w:val="-1"/>
        </w:rPr>
        <w:t>of Registered</w:t>
      </w:r>
      <w:r w:rsidRPr="00552561">
        <w:rPr>
          <w:spacing w:val="62"/>
        </w:rPr>
        <w:t xml:space="preserve"> </w:t>
      </w:r>
      <w:r w:rsidRPr="00552561">
        <w:rPr>
          <w:spacing w:val="-1"/>
        </w:rPr>
        <w:t>Apprenticeship</w:t>
      </w:r>
      <w:r w:rsidRPr="00552561">
        <w:t xml:space="preserve"> </w:t>
      </w:r>
      <w:r w:rsidRPr="00552561">
        <w:rPr>
          <w:spacing w:val="-1"/>
        </w:rPr>
        <w:t>programs</w:t>
      </w:r>
      <w:r w:rsidRPr="00552561">
        <w:rPr>
          <w:spacing w:val="2"/>
        </w:rPr>
        <w:t xml:space="preserve"> </w:t>
      </w:r>
      <w:r w:rsidRPr="00552561">
        <w:rPr>
          <w:spacing w:val="-1"/>
        </w:rPr>
        <w:t>through</w:t>
      </w:r>
      <w:r w:rsidRPr="00552561">
        <w:rPr>
          <w:spacing w:val="2"/>
        </w:rPr>
        <w:t xml:space="preserve"> </w:t>
      </w:r>
      <w:r w:rsidRPr="00552561">
        <w:rPr>
          <w:spacing w:val="-1"/>
        </w:rPr>
        <w:t>additional</w:t>
      </w:r>
      <w:r w:rsidRPr="00552561">
        <w:t xml:space="preserve"> </w:t>
      </w:r>
      <w:r w:rsidRPr="00552561">
        <w:rPr>
          <w:spacing w:val="-1"/>
        </w:rPr>
        <w:t>staff</w:t>
      </w:r>
      <w:r w:rsidRPr="00552561">
        <w:rPr>
          <w:spacing w:val="1"/>
        </w:rPr>
        <w:t xml:space="preserve"> </w:t>
      </w:r>
      <w:r w:rsidRPr="00552561">
        <w:t>positions, expansion of</w:t>
      </w:r>
      <w:r w:rsidRPr="00552561">
        <w:rPr>
          <w:spacing w:val="-1"/>
        </w:rPr>
        <w:t xml:space="preserve"> program</w:t>
      </w:r>
      <w:r w:rsidRPr="00552561">
        <w:t xml:space="preserve"> </w:t>
      </w:r>
      <w:r w:rsidRPr="00552561">
        <w:rPr>
          <w:spacing w:val="-1"/>
        </w:rPr>
        <w:t>offices,</w:t>
      </w:r>
      <w:r w:rsidRPr="00552561">
        <w:t xml:space="preserve"> or</w:t>
      </w:r>
      <w:r w:rsidRPr="00552561">
        <w:rPr>
          <w:spacing w:val="75"/>
        </w:rPr>
        <w:t xml:space="preserve"> </w:t>
      </w:r>
      <w:r w:rsidRPr="00552561">
        <w:rPr>
          <w:spacing w:val="-1"/>
        </w:rPr>
        <w:t>increased</w:t>
      </w:r>
      <w:r w:rsidRPr="00552561">
        <w:t xml:space="preserve"> </w:t>
      </w:r>
      <w:r w:rsidRPr="00552561">
        <w:rPr>
          <w:spacing w:val="-1"/>
        </w:rPr>
        <w:t xml:space="preserve">State </w:t>
      </w:r>
      <w:r w:rsidRPr="00552561">
        <w:t>investments in the</w:t>
      </w:r>
      <w:r w:rsidRPr="00552561">
        <w:rPr>
          <w:spacing w:val="-1"/>
        </w:rPr>
        <w:t xml:space="preserve"> Registered</w:t>
      </w:r>
      <w:r w:rsidRPr="00552561">
        <w:rPr>
          <w:spacing w:val="2"/>
        </w:rPr>
        <w:t xml:space="preserve"> </w:t>
      </w:r>
      <w:r w:rsidRPr="00552561">
        <w:rPr>
          <w:spacing w:val="-1"/>
        </w:rPr>
        <w:t>Apprenticeship</w:t>
      </w:r>
      <w:r w:rsidRPr="00552561">
        <w:t xml:space="preserve"> </w:t>
      </w:r>
      <w:r w:rsidRPr="00552561">
        <w:rPr>
          <w:spacing w:val="-1"/>
        </w:rPr>
        <w:t xml:space="preserve">System. See California model below.  </w:t>
      </w:r>
    </w:p>
    <w:p w:rsidR="009E0928" w:rsidRPr="00552561" w:rsidRDefault="009E0928">
      <w:pPr>
        <w:widowControl w:val="0"/>
        <w:numPr>
          <w:ilvl w:val="2"/>
          <w:numId w:val="39"/>
        </w:numPr>
        <w:tabs>
          <w:tab w:val="left" w:pos="840"/>
        </w:tabs>
        <w:ind w:right="148"/>
      </w:pPr>
      <w:r w:rsidRPr="00552561">
        <w:rPr>
          <w:spacing w:val="-1"/>
        </w:rPr>
        <w:t>Use WIOA funds</w:t>
      </w:r>
      <w:r w:rsidRPr="00552561">
        <w:t xml:space="preserve"> </w:t>
      </w:r>
      <w:r w:rsidRPr="00552561">
        <w:rPr>
          <w:spacing w:val="-1"/>
        </w:rPr>
        <w:t>and</w:t>
      </w:r>
      <w:r w:rsidRPr="00552561">
        <w:t xml:space="preserve"> other</w:t>
      </w:r>
      <w:r w:rsidRPr="00552561">
        <w:rPr>
          <w:spacing w:val="1"/>
        </w:rPr>
        <w:t xml:space="preserve"> </w:t>
      </w:r>
      <w:r w:rsidRPr="00552561">
        <w:rPr>
          <w:spacing w:val="-1"/>
        </w:rPr>
        <w:t>State workforce,</w:t>
      </w:r>
      <w:r w:rsidRPr="00552561">
        <w:rPr>
          <w:spacing w:val="2"/>
        </w:rPr>
        <w:t xml:space="preserve"> </w:t>
      </w:r>
      <w:r w:rsidRPr="00552561">
        <w:rPr>
          <w:spacing w:val="-1"/>
        </w:rPr>
        <w:t>adult</w:t>
      </w:r>
      <w:r w:rsidRPr="00552561">
        <w:t xml:space="preserve"> </w:t>
      </w:r>
      <w:r w:rsidRPr="00552561">
        <w:rPr>
          <w:spacing w:val="-1"/>
        </w:rPr>
        <w:t>education,</w:t>
      </w:r>
      <w:r w:rsidRPr="00552561">
        <w:t xml:space="preserve"> </w:t>
      </w:r>
      <w:r w:rsidRPr="00552561">
        <w:rPr>
          <w:spacing w:val="-1"/>
        </w:rPr>
        <w:t>and</w:t>
      </w:r>
      <w:r w:rsidRPr="00552561">
        <w:t xml:space="preserve"> </w:t>
      </w:r>
      <w:r w:rsidRPr="00552561">
        <w:rPr>
          <w:spacing w:val="-1"/>
        </w:rPr>
        <w:t>career and</w:t>
      </w:r>
      <w:r w:rsidRPr="00552561">
        <w:t xml:space="preserve"> </w:t>
      </w:r>
      <w:r w:rsidRPr="00552561">
        <w:rPr>
          <w:spacing w:val="-1"/>
        </w:rPr>
        <w:t>technical</w:t>
      </w:r>
      <w:r w:rsidRPr="00552561">
        <w:rPr>
          <w:spacing w:val="2"/>
        </w:rPr>
        <w:t xml:space="preserve"> </w:t>
      </w:r>
      <w:r w:rsidRPr="00552561">
        <w:rPr>
          <w:spacing w:val="-1"/>
        </w:rPr>
        <w:t>education</w:t>
      </w:r>
      <w:r w:rsidRPr="00552561">
        <w:rPr>
          <w:spacing w:val="109"/>
        </w:rPr>
        <w:t xml:space="preserve"> </w:t>
      </w:r>
      <w:r w:rsidRPr="00552561">
        <w:rPr>
          <w:spacing w:val="-1"/>
        </w:rPr>
        <w:t>dollars</w:t>
      </w:r>
      <w:r w:rsidRPr="00552561">
        <w:t xml:space="preserve"> to </w:t>
      </w:r>
      <w:r w:rsidRPr="00552561">
        <w:rPr>
          <w:spacing w:val="-1"/>
        </w:rPr>
        <w:t>support</w:t>
      </w:r>
      <w:r w:rsidRPr="00552561">
        <w:t xml:space="preserve"> the</w:t>
      </w:r>
      <w:r w:rsidRPr="00552561">
        <w:rPr>
          <w:spacing w:val="-1"/>
        </w:rPr>
        <w:t xml:space="preserve"> integration</w:t>
      </w:r>
      <w:r w:rsidRPr="00552561">
        <w:t xml:space="preserve"> of</w:t>
      </w:r>
      <w:r w:rsidRPr="00552561">
        <w:rPr>
          <w:spacing w:val="-1"/>
        </w:rPr>
        <w:t xml:space="preserve"> Registered</w:t>
      </w:r>
      <w:r w:rsidRPr="00552561">
        <w:t xml:space="preserve"> </w:t>
      </w:r>
      <w:r w:rsidRPr="00552561">
        <w:rPr>
          <w:spacing w:val="-1"/>
        </w:rPr>
        <w:t>Apprenticeship</w:t>
      </w:r>
      <w:r w:rsidRPr="00552561">
        <w:t xml:space="preserve"> into </w:t>
      </w:r>
      <w:r w:rsidRPr="00552561">
        <w:rPr>
          <w:spacing w:val="-1"/>
        </w:rPr>
        <w:t xml:space="preserve">State </w:t>
      </w:r>
      <w:r w:rsidRPr="00552561">
        <w:t>and</w:t>
      </w:r>
      <w:r w:rsidRPr="00552561">
        <w:rPr>
          <w:spacing w:val="2"/>
        </w:rPr>
        <w:t xml:space="preserve"> </w:t>
      </w:r>
      <w:r w:rsidRPr="00552561">
        <w:rPr>
          <w:spacing w:val="-2"/>
        </w:rPr>
        <w:t>Local</w:t>
      </w:r>
      <w:r w:rsidRPr="00552561">
        <w:t xml:space="preserve"> </w:t>
      </w:r>
      <w:r w:rsidRPr="00552561">
        <w:rPr>
          <w:spacing w:val="-1"/>
        </w:rPr>
        <w:t>Workforce</w:t>
      </w:r>
      <w:r w:rsidRPr="00552561">
        <w:rPr>
          <w:spacing w:val="103"/>
        </w:rPr>
        <w:t xml:space="preserve"> </w:t>
      </w:r>
      <w:r w:rsidRPr="00552561">
        <w:rPr>
          <w:spacing w:val="-1"/>
        </w:rPr>
        <w:t>Investment</w:t>
      </w:r>
      <w:r w:rsidRPr="00552561">
        <w:t xml:space="preserve"> </w:t>
      </w:r>
      <w:r w:rsidRPr="00552561">
        <w:rPr>
          <w:spacing w:val="-1"/>
        </w:rPr>
        <w:t>strategies</w:t>
      </w:r>
      <w:r w:rsidRPr="00552561">
        <w:t xml:space="preserve"> to train </w:t>
      </w:r>
      <w:r w:rsidRPr="00552561">
        <w:rPr>
          <w:spacing w:val="-1"/>
        </w:rPr>
        <w:t xml:space="preserve">workers.   See Detroit Registered Apprenticeship Program (D-RAP) below.  </w:t>
      </w:r>
    </w:p>
    <w:p w:rsidR="009E0928" w:rsidRPr="00552561" w:rsidRDefault="009E0928">
      <w:pPr>
        <w:widowControl w:val="0"/>
        <w:numPr>
          <w:ilvl w:val="2"/>
          <w:numId w:val="39"/>
        </w:numPr>
        <w:tabs>
          <w:tab w:val="left" w:pos="840"/>
        </w:tabs>
        <w:ind w:right="148"/>
      </w:pPr>
      <w:r w:rsidRPr="00552561">
        <w:rPr>
          <w:spacing w:val="-1"/>
        </w:rPr>
        <w:t>Create incentives</w:t>
      </w:r>
      <w:r w:rsidRPr="00552561">
        <w:t xml:space="preserve"> </w:t>
      </w:r>
      <w:r w:rsidRPr="00552561">
        <w:rPr>
          <w:spacing w:val="-1"/>
        </w:rPr>
        <w:t xml:space="preserve">for </w:t>
      </w:r>
      <w:r w:rsidRPr="00552561">
        <w:t>community</w:t>
      </w:r>
      <w:r w:rsidRPr="00552561">
        <w:rPr>
          <w:spacing w:val="-5"/>
        </w:rPr>
        <w:t xml:space="preserve"> </w:t>
      </w:r>
      <w:r w:rsidRPr="00552561">
        <w:rPr>
          <w:spacing w:val="-1"/>
        </w:rPr>
        <w:t>colleges</w:t>
      </w:r>
      <w:r w:rsidRPr="00552561">
        <w:t xml:space="preserve"> to support the</w:t>
      </w:r>
      <w:r w:rsidRPr="00552561">
        <w:rPr>
          <w:spacing w:val="-1"/>
        </w:rPr>
        <w:t xml:space="preserve"> development</w:t>
      </w:r>
      <w:r w:rsidRPr="00552561">
        <w:t xml:space="preserve"> </w:t>
      </w:r>
      <w:r w:rsidRPr="00552561">
        <w:rPr>
          <w:spacing w:val="-1"/>
        </w:rPr>
        <w:t>and</w:t>
      </w:r>
      <w:r w:rsidRPr="00552561">
        <w:rPr>
          <w:spacing w:val="2"/>
        </w:rPr>
        <w:t xml:space="preserve"> </w:t>
      </w:r>
      <w:r w:rsidRPr="00552561">
        <w:rPr>
          <w:spacing w:val="-1"/>
        </w:rPr>
        <w:t>provision</w:t>
      </w:r>
      <w:r w:rsidRPr="00552561">
        <w:t xml:space="preserve"> of</w:t>
      </w:r>
      <w:r w:rsidRPr="00552561">
        <w:rPr>
          <w:spacing w:val="81"/>
        </w:rPr>
        <w:t xml:space="preserve"> </w:t>
      </w:r>
      <w:r w:rsidRPr="00552561">
        <w:rPr>
          <w:spacing w:val="-1"/>
        </w:rPr>
        <w:t>apprenticeship</w:t>
      </w:r>
      <w:r w:rsidRPr="00552561">
        <w:t xml:space="preserve"> training</w:t>
      </w:r>
      <w:r w:rsidRPr="00552561">
        <w:rPr>
          <w:spacing w:val="-3"/>
        </w:rPr>
        <w:t xml:space="preserve"> </w:t>
      </w:r>
      <w:r w:rsidRPr="00552561">
        <w:rPr>
          <w:spacing w:val="1"/>
        </w:rPr>
        <w:t>by</w:t>
      </w:r>
      <w:r w:rsidRPr="00552561">
        <w:rPr>
          <w:spacing w:val="-3"/>
        </w:rPr>
        <w:t xml:space="preserve"> </w:t>
      </w:r>
      <w:r w:rsidRPr="00552561">
        <w:t>a)</w:t>
      </w:r>
      <w:r w:rsidRPr="00552561">
        <w:rPr>
          <w:spacing w:val="-1"/>
        </w:rPr>
        <w:t xml:space="preserve"> providing college credits for </w:t>
      </w:r>
      <w:r w:rsidRPr="00552561">
        <w:rPr>
          <w:spacing w:val="-3"/>
        </w:rPr>
        <w:t>Registered Apprenticeship completion certificates</w:t>
      </w:r>
      <w:r w:rsidRPr="00552561">
        <w:t xml:space="preserve"> </w:t>
      </w:r>
      <w:r w:rsidRPr="00552561">
        <w:rPr>
          <w:spacing w:val="-1"/>
        </w:rPr>
        <w:t>(visit</w:t>
      </w:r>
      <w:r w:rsidRPr="00552561">
        <w:t xml:space="preserve"> the</w:t>
      </w:r>
      <w:r w:rsidRPr="00552561">
        <w:rPr>
          <w:spacing w:val="95"/>
        </w:rPr>
        <w:t xml:space="preserve"> </w:t>
      </w:r>
      <w:r w:rsidRPr="00552561">
        <w:rPr>
          <w:spacing w:val="-1"/>
        </w:rPr>
        <w:t>RACC</w:t>
      </w:r>
      <w:r w:rsidRPr="00552561">
        <w:t xml:space="preserve"> </w:t>
      </w:r>
      <w:r w:rsidRPr="00552561">
        <w:rPr>
          <w:spacing w:val="-1"/>
        </w:rPr>
        <w:t>website:</w:t>
      </w:r>
      <w:r w:rsidRPr="00552561">
        <w:t xml:space="preserve"> </w:t>
      </w:r>
      <w:hyperlink r:id="rId53">
        <w:r w:rsidRPr="00AF684C">
          <w:rPr>
            <w:spacing w:val="-1"/>
            <w:u w:val="single" w:color="0070C0"/>
          </w:rPr>
          <w:t>http://www.doleta.gov/oa/racc.cfm</w:t>
        </w:r>
      </w:hyperlink>
      <w:r w:rsidRPr="00552561">
        <w:rPr>
          <w:spacing w:val="-1"/>
        </w:rPr>
        <w:t>);</w:t>
      </w:r>
      <w:r w:rsidRPr="00552561">
        <w:t xml:space="preserve"> b)</w:t>
      </w:r>
      <w:r w:rsidRPr="00552561">
        <w:rPr>
          <w:spacing w:val="-1"/>
        </w:rPr>
        <w:t xml:space="preserve"> creating</w:t>
      </w:r>
      <w:r w:rsidRPr="00552561">
        <w:t xml:space="preserve"> </w:t>
      </w:r>
      <w:r w:rsidRPr="00552561">
        <w:rPr>
          <w:spacing w:val="-1"/>
        </w:rPr>
        <w:t>financial</w:t>
      </w:r>
      <w:r w:rsidRPr="00552561">
        <w:t xml:space="preserve"> </w:t>
      </w:r>
      <w:r w:rsidRPr="00552561">
        <w:rPr>
          <w:spacing w:val="-1"/>
        </w:rPr>
        <w:t>incentives</w:t>
      </w:r>
      <w:r w:rsidRPr="00552561">
        <w:t xml:space="preserve"> </w:t>
      </w:r>
      <w:r w:rsidRPr="00552561">
        <w:rPr>
          <w:spacing w:val="-1"/>
        </w:rPr>
        <w:t>through</w:t>
      </w:r>
      <w:r w:rsidRPr="00552561">
        <w:rPr>
          <w:spacing w:val="117"/>
        </w:rPr>
        <w:t xml:space="preserve"> </w:t>
      </w:r>
      <w:r w:rsidRPr="00552561">
        <w:rPr>
          <w:spacing w:val="-1"/>
        </w:rPr>
        <w:t>Full Time Equivalents (FTEs)</w:t>
      </w:r>
      <w:r w:rsidRPr="00552561">
        <w:t xml:space="preserve"> or</w:t>
      </w:r>
      <w:r w:rsidRPr="00552561">
        <w:rPr>
          <w:spacing w:val="-1"/>
        </w:rPr>
        <w:t xml:space="preserve"> </w:t>
      </w:r>
      <w:r w:rsidRPr="00552561">
        <w:t>other</w:t>
      </w:r>
      <w:r w:rsidRPr="00552561">
        <w:rPr>
          <w:spacing w:val="-1"/>
        </w:rPr>
        <w:t xml:space="preserve"> mechanisms</w:t>
      </w:r>
      <w:r w:rsidRPr="00552561">
        <w:t xml:space="preserve"> </w:t>
      </w:r>
      <w:r w:rsidRPr="00552561">
        <w:rPr>
          <w:spacing w:val="-1"/>
        </w:rPr>
        <w:t xml:space="preserve">for </w:t>
      </w:r>
      <w:r w:rsidRPr="00552561">
        <w:t>community</w:t>
      </w:r>
      <w:r w:rsidRPr="00552561">
        <w:rPr>
          <w:spacing w:val="-5"/>
        </w:rPr>
        <w:t xml:space="preserve"> </w:t>
      </w:r>
      <w:r w:rsidRPr="00552561">
        <w:rPr>
          <w:spacing w:val="-1"/>
        </w:rPr>
        <w:t>colleges</w:t>
      </w:r>
      <w:r w:rsidRPr="00552561">
        <w:t xml:space="preserve"> to </w:t>
      </w:r>
      <w:r w:rsidRPr="00552561">
        <w:rPr>
          <w:spacing w:val="-1"/>
        </w:rPr>
        <w:t>support</w:t>
      </w:r>
      <w:r w:rsidRPr="00552561">
        <w:t xml:space="preserve"> </w:t>
      </w:r>
      <w:r w:rsidRPr="00552561">
        <w:rPr>
          <w:spacing w:val="-1"/>
        </w:rPr>
        <w:t>apprenticeship;,</w:t>
      </w:r>
      <w:r w:rsidRPr="00552561">
        <w:t xml:space="preserve"> or</w:t>
      </w:r>
      <w:r w:rsidRPr="00552561">
        <w:rPr>
          <w:spacing w:val="-1"/>
        </w:rPr>
        <w:t xml:space="preserve"> c) create</w:t>
      </w:r>
      <w:r w:rsidRPr="00552561">
        <w:rPr>
          <w:spacing w:val="87"/>
        </w:rPr>
        <w:t xml:space="preserve"> </w:t>
      </w:r>
      <w:r w:rsidRPr="00552561">
        <w:t>capacity</w:t>
      </w:r>
      <w:r w:rsidRPr="00552561">
        <w:rPr>
          <w:spacing w:val="-5"/>
        </w:rPr>
        <w:t xml:space="preserve"> </w:t>
      </w:r>
      <w:r w:rsidRPr="00552561">
        <w:rPr>
          <w:spacing w:val="-1"/>
        </w:rPr>
        <w:t>within</w:t>
      </w:r>
      <w:r w:rsidRPr="00552561">
        <w:t xml:space="preserve"> the</w:t>
      </w:r>
      <w:r w:rsidRPr="00552561">
        <w:rPr>
          <w:spacing w:val="-1"/>
        </w:rPr>
        <w:t xml:space="preserve"> </w:t>
      </w:r>
      <w:r w:rsidRPr="00552561">
        <w:t>community</w:t>
      </w:r>
      <w:r w:rsidRPr="00552561">
        <w:rPr>
          <w:spacing w:val="-5"/>
        </w:rPr>
        <w:t xml:space="preserve"> </w:t>
      </w:r>
      <w:r w:rsidRPr="00552561">
        <w:rPr>
          <w:spacing w:val="-1"/>
        </w:rPr>
        <w:t>college system</w:t>
      </w:r>
      <w:r w:rsidRPr="00552561">
        <w:t xml:space="preserve"> to</w:t>
      </w:r>
      <w:r w:rsidRPr="00552561">
        <w:rPr>
          <w:spacing w:val="2"/>
        </w:rPr>
        <w:t xml:space="preserve"> </w:t>
      </w:r>
      <w:r w:rsidRPr="00552561">
        <w:rPr>
          <w:spacing w:val="-1"/>
        </w:rPr>
        <w:t>support</w:t>
      </w:r>
      <w:r w:rsidRPr="00552561">
        <w:t xml:space="preserve"> </w:t>
      </w:r>
      <w:r w:rsidRPr="00552561">
        <w:rPr>
          <w:spacing w:val="-1"/>
        </w:rPr>
        <w:t>employers</w:t>
      </w:r>
      <w:r w:rsidRPr="00552561">
        <w:t xml:space="preserve"> in </w:t>
      </w:r>
      <w:r w:rsidRPr="00552561">
        <w:rPr>
          <w:spacing w:val="-1"/>
        </w:rPr>
        <w:t>setting</w:t>
      </w:r>
      <w:r w:rsidRPr="00552561">
        <w:rPr>
          <w:spacing w:val="-3"/>
        </w:rPr>
        <w:t xml:space="preserve"> </w:t>
      </w:r>
      <w:r w:rsidRPr="00552561">
        <w:t>up or</w:t>
      </w:r>
      <w:r w:rsidRPr="00552561">
        <w:rPr>
          <w:spacing w:val="-1"/>
        </w:rPr>
        <w:t xml:space="preserve"> </w:t>
      </w:r>
      <w:r w:rsidRPr="00552561">
        <w:t>expanding</w:t>
      </w:r>
      <w:r w:rsidRPr="00552561">
        <w:rPr>
          <w:spacing w:val="69"/>
        </w:rPr>
        <w:t xml:space="preserve"> </w:t>
      </w:r>
      <w:r w:rsidRPr="00552561">
        <w:rPr>
          <w:spacing w:val="-1"/>
        </w:rPr>
        <w:t>apprenticeship</w:t>
      </w:r>
      <w:r w:rsidRPr="00552561">
        <w:t xml:space="preserve"> </w:t>
      </w:r>
      <w:r w:rsidRPr="00552561">
        <w:rPr>
          <w:spacing w:val="-1"/>
        </w:rPr>
        <w:t>programs.</w:t>
      </w:r>
    </w:p>
    <w:p w:rsidR="009E0928" w:rsidRPr="00552561" w:rsidRDefault="009E0928" w:rsidP="009E0928"/>
    <w:p w:rsidR="009E0928" w:rsidRPr="00552561" w:rsidRDefault="009E0928" w:rsidP="009E0928">
      <w:pPr>
        <w:pBdr>
          <w:bottom w:val="single" w:sz="4" w:space="1" w:color="auto"/>
        </w:pBdr>
        <w:contextualSpacing/>
        <w:outlineLvl w:val="0"/>
        <w:rPr>
          <w:caps/>
        </w:rPr>
      </w:pPr>
      <w:r w:rsidRPr="00552561">
        <w:rPr>
          <w:b/>
          <w:caps/>
          <w:spacing w:val="-1"/>
        </w:rPr>
        <w:t xml:space="preserve">Innovation MODELS  </w:t>
      </w:r>
    </w:p>
    <w:p w:rsidR="009E0928" w:rsidRPr="00552561" w:rsidRDefault="009E0928" w:rsidP="009E0928">
      <w:r w:rsidRPr="00552561">
        <w:rPr>
          <w:b/>
          <w:u w:val="single"/>
        </w:rPr>
        <w:t>South Carolina</w:t>
      </w:r>
      <w:r w:rsidRPr="00552561">
        <w:t xml:space="preserve">  </w:t>
      </w:r>
    </w:p>
    <w:p w:rsidR="009E0928" w:rsidRPr="00552561" w:rsidRDefault="009E0928" w:rsidP="009E0928">
      <w:pPr>
        <w:rPr>
          <w:u w:val="single"/>
        </w:rPr>
      </w:pPr>
      <w:r w:rsidRPr="00552561">
        <w:t xml:space="preserve">The State of South Carolina has invested heavily in apprenticeship in the last several years.  South Carolina has increased apprenticeships by 650% since 2007 through a $1,000 tax credit for businesses that sponsor apprenticeships and by making it easier for companies to start programs with the technical college system.  </w:t>
      </w:r>
    </w:p>
    <w:p w:rsidR="009E0928" w:rsidRPr="00552561" w:rsidRDefault="009E0928" w:rsidP="009E0928">
      <w:pPr>
        <w:ind w:left="1080"/>
        <w:contextualSpacing/>
      </w:pPr>
    </w:p>
    <w:p w:rsidR="009E0928" w:rsidRPr="00552561" w:rsidRDefault="009E0928" w:rsidP="009E0928">
      <w:r w:rsidRPr="00552561">
        <w:t xml:space="preserve">In 2007, the State created </w:t>
      </w:r>
      <w:hyperlink r:id="rId54" w:history="1">
        <w:r w:rsidRPr="00AF684C">
          <w:rPr>
            <w:u w:val="single"/>
          </w:rPr>
          <w:t>Apprenticeship Carolina</w:t>
        </w:r>
      </w:hyperlink>
      <w:r w:rsidRPr="00552561">
        <w:t xml:space="preserve">, an office in the South Carolina Technical College System that helps design and implement apprenticeship programs.   The program, which operates under the State Technical College System's Division of Economic Development, started with 90 companies and 777 apprentices.  Today, they have helped serve over 11,000 apprentices.  South Carolina currently has about 5,800 active apprentices. </w:t>
      </w:r>
    </w:p>
    <w:p w:rsidR="009E0928" w:rsidRPr="00552561" w:rsidRDefault="009E0928" w:rsidP="009E0928">
      <w:pPr>
        <w:ind w:left="1080"/>
        <w:contextualSpacing/>
      </w:pPr>
    </w:p>
    <w:p w:rsidR="009E0928" w:rsidRPr="00552561" w:rsidRDefault="009E0928" w:rsidP="009E0928">
      <w:r w:rsidRPr="00552561">
        <w:t>South Carolina has been effective in part due to the apprenticeship tax credit, but their secret ingredient is that they have used Apprenticeship Carolina to market apprenticeships and provide technical assistance to companies.  Moreover, they are closely aligned to the South Carolina Technical College System that supports the education of apprentices. Apprenticeship Carolina’s website touts what it calls “the new evolution of apprenticeship.”</w:t>
      </w:r>
    </w:p>
    <w:p w:rsidR="009E0928" w:rsidRPr="00552561" w:rsidRDefault="009E0928" w:rsidP="009E0928"/>
    <w:p w:rsidR="009E0928" w:rsidRPr="00552561" w:rsidRDefault="009E0928" w:rsidP="009E0928">
      <w:pPr>
        <w:rPr>
          <w:b/>
          <w:u w:val="single"/>
        </w:rPr>
      </w:pPr>
      <w:r w:rsidRPr="00552561">
        <w:rPr>
          <w:b/>
          <w:u w:val="single"/>
        </w:rPr>
        <w:t>Iowa</w:t>
      </w:r>
    </w:p>
    <w:p w:rsidR="009E0928" w:rsidRPr="00552561" w:rsidRDefault="009E0928" w:rsidP="009E0928">
      <w:r w:rsidRPr="00552561">
        <w:t xml:space="preserve">Iowa has recognized the value of the apprenticeship model as a key strategy to develop the skilled workforce needed for economic growth and prosperity.   As of May 2015, over 700 apprenticeship programs, involving more than 8,000 apprentices had been registered across the State. Building on these efforts, Iowa enacted the Apprenticeship and Training Act in 2014. Initially proposed by Gov. Terry Branstad in 2014, the act established an apprenticeship program training fund and set annual appropriations at $3 million – tripling the amount of State funding available to support apprenticeship programs. The Iowa Economic Development Authority (IDEA) is responsible for overseeing the funding, in collaboration with Iowa Workforce Development (IWD), and complements other efforts to attract new businesses to the State.   </w:t>
      </w:r>
    </w:p>
    <w:p w:rsidR="009E0928" w:rsidRPr="00552561" w:rsidRDefault="009E0928" w:rsidP="009E0928">
      <w:r w:rsidRPr="00552561">
        <w:t xml:space="preserve">Under the leadership of Iowa’s Governor, cabinet agencies work together as a team to provide quality outcomes for Iowa’s employers and workers. IWD, Iowa Economic Development Authority (IEDA), and the Iowa Departments of Education, Human Services, and Corrections align their resources and efforts to the benefit of their shared business and job seeker customers.  These State agencies are joined by other key Statewide partners – the Iowa Office of Apprenticeship (IOA), Registered Apprenticeship program sponsors (including employers and labor organizations), the community college system, the TAI and other industry associations, Veterans Affairs and others – to promote quality apprenticeship programs for Iowa residents.   Together, they have identified and supported the State’s key industry sectors, which include Advanced Manufacturing, Financial Services and Insurance, and Biosciences. Workforce system business representatives also work closely with staff of the IOA to market the apprenticeship model to individual businesses and industry associations within these sectors.  </w:t>
      </w:r>
    </w:p>
    <w:p w:rsidR="009E0928" w:rsidRPr="00552561" w:rsidRDefault="009E0928" w:rsidP="009E0928">
      <w:r w:rsidRPr="00552561">
        <w:t xml:space="preserve">Some hallmarks of the strong partnerships among Statewide partners include the following:  </w:t>
      </w:r>
    </w:p>
    <w:p w:rsidR="009E0928" w:rsidRPr="00552561" w:rsidRDefault="009E0928" w:rsidP="002A20BE">
      <w:pPr>
        <w:numPr>
          <w:ilvl w:val="0"/>
          <w:numId w:val="45"/>
        </w:numPr>
        <w:spacing w:before="120"/>
        <w:ind w:left="1080"/>
      </w:pPr>
      <w:r w:rsidRPr="00552561">
        <w:t>The State Director of the IOA has served as an ex-officio member of the State Workforce Board for several years.</w:t>
      </w:r>
    </w:p>
    <w:p w:rsidR="009E0928" w:rsidRPr="00552561" w:rsidRDefault="009E0928" w:rsidP="002A20BE">
      <w:pPr>
        <w:numPr>
          <w:ilvl w:val="0"/>
          <w:numId w:val="45"/>
        </w:numPr>
        <w:spacing w:before="120"/>
        <w:ind w:left="1080"/>
      </w:pPr>
      <w:r w:rsidRPr="00552561">
        <w:t>The job listings for the public workforce system include apprenticeship opportunities in a variety of occupational areas.</w:t>
      </w:r>
    </w:p>
    <w:p w:rsidR="009E0928" w:rsidRPr="00552561" w:rsidRDefault="009E0928" w:rsidP="002A20BE">
      <w:pPr>
        <w:numPr>
          <w:ilvl w:val="0"/>
          <w:numId w:val="45"/>
        </w:numPr>
        <w:spacing w:before="120"/>
        <w:ind w:left="1080"/>
      </w:pPr>
      <w:r w:rsidRPr="00552561">
        <w:t>IWD, in partnership with IEDA and IOA, has established a set of robust online apprenticeship resources on the workforce development website.</w:t>
      </w:r>
    </w:p>
    <w:p w:rsidR="009E0928" w:rsidRPr="00552561" w:rsidRDefault="009E0928" w:rsidP="009E0928">
      <w:pPr>
        <w:ind w:left="720"/>
        <w:contextualSpacing/>
      </w:pPr>
    </w:p>
    <w:p w:rsidR="009E0928" w:rsidRPr="00552561" w:rsidRDefault="009E0928" w:rsidP="009E0928">
      <w:r w:rsidRPr="00552561">
        <w:t xml:space="preserve">Community colleges are typically the lead training partners for apprenticeship programs in Iowa. While labor organizations have in-house apprenticeship training in several skilled trade areas, they may contract with community colleges, as needed, to provide certain portions of the instructional component of the apprenticeship. The Iowa Department of Education is also a partner at the secondary level, promoting career exploration and awareness of apprenticeship opportunities to youth. </w:t>
      </w:r>
    </w:p>
    <w:p w:rsidR="009E0928" w:rsidRPr="00552561" w:rsidRDefault="009E0928" w:rsidP="009E0928">
      <w:r w:rsidRPr="00552561">
        <w:t>A new initiative underway is Elevate Iowa</w:t>
      </w:r>
      <w:r w:rsidRPr="00552561">
        <w:rPr>
          <w:rStyle w:val="FootnoteReference"/>
          <w:rFonts w:eastAsiaTheme="majorEastAsia"/>
        </w:rPr>
        <w:footnoteReference w:id="23"/>
      </w:r>
      <w:r w:rsidRPr="00552561">
        <w:t xml:space="preserve"> – a Statewide campaign to promote awareness of the vital role that manufacturing plays in the State’s economy. The public/private partners and industry trade associations involved in this initiative have attracted discretionary funding to promote career exploration and to provide training scholarships for apprenticeship programs in advanced manufacturing.</w:t>
      </w:r>
    </w:p>
    <w:p w:rsidR="009E0928" w:rsidRPr="00552561" w:rsidRDefault="009E0928" w:rsidP="009E0928">
      <w:r w:rsidRPr="00552561">
        <w:t xml:space="preserve">An important focus of Iowa’s apprenticeship model is active recruitment of veterans and returning service members, through the Home Base Iowa program.  IEDA, IWD and IOA partner with Veterans Affairs offices, Vocational Rehabilitation, and other community organizations to recruit veterans into apprenticeship programs. There is also a Statewide direct entry point into apprenticeship through a partnership among Building and Construction Trades, the Joint Apprenticeship Training Council, and Home Base Iowa. Classroom instruction, as well as on-the-job training for qualified veterans and transitioning service members may be funded through the GI Bill. The State apprenticeship program provides credit for relevant military training and experience and Home Base Iowa actively recruits returning service members and veterans to move to Iowa. </w:t>
      </w:r>
    </w:p>
    <w:p w:rsidR="009E0928" w:rsidRPr="00552561" w:rsidRDefault="009E0928" w:rsidP="009E0928">
      <w:r w:rsidRPr="00552561">
        <w:t>Ex-offenders also benefit from Registered Apprenticeship. The IOA is partnering with the Iowa Department of Corrections Statewide to ensure that qualified individuals released from the correctional system have solid technical skills that can support businesses’ needs.</w:t>
      </w:r>
    </w:p>
    <w:p w:rsidR="009E0928" w:rsidRPr="00552561" w:rsidRDefault="009E0928" w:rsidP="009E0928">
      <w:r w:rsidRPr="00552561">
        <w:t>There are also several youth programs that promote apprenticeship within the State. In addition to the Elevate Iowa program, a highly-acclaimed Registered Apprenticeship program for young Iowans is the Eastern Iowa Community College Culinary Arts program. The local high school partners with Scott Community College to offer high school-aged youth the opportunity to learn culinary skills and earn credits towards an Associate’s degree.  Upon graduation from high school, participants may continue in their apprenticeship track and complete their degree. There are currently 80 restaurants in Eastern Iowa participating in this innovative, successful program.</w:t>
      </w:r>
    </w:p>
    <w:p w:rsidR="009E0928" w:rsidRPr="00552561" w:rsidRDefault="009E0928" w:rsidP="009E0928">
      <w:pPr>
        <w:rPr>
          <w:b/>
          <w:u w:val="single"/>
        </w:rPr>
      </w:pPr>
    </w:p>
    <w:p w:rsidR="009E0928" w:rsidRPr="00552561" w:rsidRDefault="009E0928" w:rsidP="009E0928">
      <w:pPr>
        <w:rPr>
          <w:b/>
          <w:u w:val="single"/>
        </w:rPr>
      </w:pPr>
      <w:r w:rsidRPr="00552561">
        <w:rPr>
          <w:b/>
          <w:u w:val="single"/>
        </w:rPr>
        <w:t>Georgia</w:t>
      </w:r>
    </w:p>
    <w:p w:rsidR="009E0928" w:rsidRPr="00552561" w:rsidRDefault="009E0928" w:rsidP="009E0928">
      <w:r w:rsidRPr="00552561">
        <w:t xml:space="preserve">In October 2015, the State of Georgia rolled out </w:t>
      </w:r>
      <w:hyperlink r:id="rId55" w:history="1">
        <w:r w:rsidRPr="00AF684C">
          <w:rPr>
            <w:u w:val="single"/>
          </w:rPr>
          <w:t xml:space="preserve">The Georgia </w:t>
        </w:r>
        <w:proofErr w:type="spellStart"/>
        <w:r w:rsidRPr="00AF684C">
          <w:rPr>
            <w:u w:val="single"/>
          </w:rPr>
          <w:t>WorkSmart</w:t>
        </w:r>
        <w:proofErr w:type="spellEnd"/>
        <w:r w:rsidRPr="00AF684C">
          <w:rPr>
            <w:u w:val="single"/>
          </w:rPr>
          <w:t xml:space="preserve"> initiative </w:t>
        </w:r>
      </w:hyperlink>
      <w:r w:rsidRPr="00552561">
        <w:t xml:space="preserve"> which aims to help companies draft and carry out their own on-the-job training program, including assistance with classroom coursework and apprenticeship curriculum, such as customized apprenticeship and internship programs at firms across the State. Some 30 companies have already signed up to participate in the program, which is underwritten by a roughly $3 million federal grant from the U.S. DOL. “The power of this program comes from creating a pipeline between the private sector and our workforce developers,” said Chris Carr, the State’s economic development commissioner.  European firms that set up operations in Georgia have been among the loudest proponents of the need for the program.  Georgia also recently expanded a program that pays full technical school tuition through the HOPE scholarship for students in high-demand fields.</w:t>
      </w:r>
    </w:p>
    <w:p w:rsidR="009E0928" w:rsidRPr="002A20BE" w:rsidRDefault="009E0928" w:rsidP="009E0928">
      <w:r w:rsidRPr="00552561">
        <w:t xml:space="preserve">The DOL’s blog article on </w:t>
      </w:r>
      <w:hyperlink r:id="rId56" w:history="1">
        <w:r w:rsidRPr="00AF684C">
          <w:rPr>
            <w:u w:val="single"/>
          </w:rPr>
          <w:t>North America’s Building Trades Union</w:t>
        </w:r>
      </w:hyperlink>
      <w:r w:rsidRPr="00552561">
        <w:t xml:space="preserve"> discusses how in Augusta, Georgia, the local Building Trades Council sought out innovation by training apprenticeship candidates for work at the Plant Vogtle Nuclear Project, starting in 2014. They worked with local Building Trades apprenticeship coordinators, Southern Company, Chicago Bridge and Iron, the Burke County Board of Education, local Workforce Development Boards and Goodwill of Central Georgia.  The goal of the program is to train 150 apprenticeship candidates, targeting women, people of color and transitioning veterans, to work at the Plant Vogtle facility and other Building Trades projects in the Augusta area. The results of the first three graduating classes are astounding and show that 82% of program graduates were persons of color, 41% were female and 11% were transitioning veterans.</w:t>
      </w:r>
    </w:p>
    <w:p w:rsidR="009E0928" w:rsidRPr="008715E2" w:rsidRDefault="009E0928" w:rsidP="009E0928">
      <w:pPr>
        <w:rPr>
          <w:b/>
          <w:szCs w:val="24"/>
        </w:rPr>
      </w:pPr>
    </w:p>
    <w:p w:rsidR="009E0928" w:rsidRPr="00552561" w:rsidRDefault="009E0928" w:rsidP="009E0928">
      <w:pPr>
        <w:rPr>
          <w:b/>
          <w:u w:val="single"/>
        </w:rPr>
      </w:pPr>
      <w:r w:rsidRPr="00AF684C">
        <w:rPr>
          <w:b/>
          <w:u w:val="single"/>
        </w:rPr>
        <w:t>California</w:t>
      </w:r>
    </w:p>
    <w:p w:rsidR="009E0928" w:rsidRPr="00552561" w:rsidRDefault="009E0928" w:rsidP="009E0928">
      <w:r w:rsidRPr="00552561">
        <w:t>The California Employment Training Panel (ETP)</w:t>
      </w:r>
      <w:r w:rsidRPr="00552561">
        <w:rPr>
          <w:rStyle w:val="FootnoteReference"/>
          <w:rFonts w:eastAsiaTheme="majorEastAsia"/>
        </w:rPr>
        <w:footnoteReference w:id="24"/>
      </w:r>
      <w:r w:rsidRPr="00552561">
        <w:t>, which supports employer-provided training, has invested more than $35 million in the past four years to train over 21,000 workers under its apprenticeship program. The pilot provides funding to apprenticeship program sponsors to supplement the limited Montoya Funds, which are private funds available for the program. The ETP expects to invest several million dollars annually over the next five years to support new, nontraditional apprenticeship programs.</w:t>
      </w:r>
    </w:p>
    <w:p w:rsidR="009E0928" w:rsidRPr="00552561" w:rsidRDefault="009E0928" w:rsidP="009E0928">
      <w:pPr>
        <w:autoSpaceDE w:val="0"/>
        <w:autoSpaceDN w:val="0"/>
        <w:adjustRightInd w:val="0"/>
        <w:jc w:val="both"/>
      </w:pPr>
      <w:r w:rsidRPr="00552561">
        <w:t>ETP is a business and labor-supported State agency that assists employers in strengthening their competitive edge in the economy by providing funds to partially offset the costs of necessary job skills training. California’s ETP is a performance-based program, providing funds for trainees who successfully complete training and are retained in good-paying jobs at a required minimum wage, for at least 90 days. ETP’s Apprenticeship Training Pilot Program</w:t>
      </w:r>
      <w:r w:rsidRPr="00552561">
        <w:rPr>
          <w:rStyle w:val="FootnoteReference"/>
          <w:rFonts w:eastAsiaTheme="majorEastAsia"/>
        </w:rPr>
        <w:footnoteReference w:id="25"/>
      </w:r>
      <w:r w:rsidRPr="00552561">
        <w:t xml:space="preserve"> provides funding through Multiple Employer Contracts, and each Joint Apprenticeship Training Committee (JATC) or other program sponsor must be registered with the California Department of Industrial Relations, Division of Apprenticeship Standards.</w:t>
      </w:r>
    </w:p>
    <w:p w:rsidR="009E0928" w:rsidRPr="00552561" w:rsidRDefault="009E0928" w:rsidP="009E0928">
      <w:r w:rsidRPr="00552561">
        <w:t>ETP’s Apprenticeship Training Pilot program, funded by the Employment Training Tax paid by California employers, helps businesses threatened by out-of-State and international competition. The Panel also serves employers under its Special Employment Training Program and funds projects designed to improve skills and employment security of frontline workers in projects that do not meet standard employer/trainee eligibility requirements. Funds help support the classroom and on-the-learning components of a Registered Apprenticeship. Employers match training funds awarded by ETP, making these projects true public-private partnerships</w:t>
      </w:r>
      <w:r w:rsidRPr="00552561">
        <w:rPr>
          <w:rStyle w:val="FootnoteReference"/>
          <w:rFonts w:eastAsiaTheme="majorEastAsia"/>
        </w:rPr>
        <w:footnoteReference w:id="26"/>
      </w:r>
      <w:r w:rsidRPr="00552561">
        <w:t xml:space="preserve">. </w:t>
      </w:r>
    </w:p>
    <w:p w:rsidR="009E0928" w:rsidRPr="00552561" w:rsidRDefault="009E0928" w:rsidP="009E0928">
      <w:pPr>
        <w:autoSpaceDE w:val="0"/>
        <w:autoSpaceDN w:val="0"/>
        <w:adjustRightInd w:val="0"/>
        <w:jc w:val="both"/>
      </w:pPr>
    </w:p>
    <w:p w:rsidR="009E0928" w:rsidRPr="00552561" w:rsidRDefault="009E0928" w:rsidP="009E0928">
      <w:pPr>
        <w:rPr>
          <w:b/>
        </w:rPr>
      </w:pPr>
      <w:r w:rsidRPr="00552561">
        <w:rPr>
          <w:b/>
          <w:u w:val="single"/>
        </w:rPr>
        <w:t>Detroit Registered Apprenticeship Program (DRAP)</w:t>
      </w:r>
      <w:r w:rsidRPr="00552561">
        <w:rPr>
          <w:b/>
        </w:rPr>
        <w:t xml:space="preserve"> </w:t>
      </w:r>
    </w:p>
    <w:p w:rsidR="009E0928" w:rsidRPr="00552561" w:rsidRDefault="009E0928" w:rsidP="009E0928">
      <w:r w:rsidRPr="00552561">
        <w:t xml:space="preserve">In Detroit, Michigan, a partnership between Michigan’s Workforce Development Agency, the </w:t>
      </w:r>
      <w:hyperlink r:id="rId57" w:history="1">
        <w:r w:rsidRPr="00AF684C">
          <w:rPr>
            <w:u w:val="single"/>
          </w:rPr>
          <w:t>Detroit Registered Apprenticeship Program (D-RAP)</w:t>
        </w:r>
      </w:hyperlink>
      <w:r w:rsidRPr="00552561">
        <w:t>, and the DOL  was designed to recruit and prepare Detroit residents in pre-apprenticeship programs for high-demand fields, while simultaneously positioning them to move into Registered Apprenticeships with the building trades, CVS, and UAW/Ford, and nearly 40 other sponsors.  D-RAP is able to leverage WIOA funding to support Detroit business and pre-apprentices’ persistence in apprenticeships by providing screening, employment readiness, and wrap-around services at a low cost to the public.  These costs come to about $5,300 covered by the federal and State funds, and $2,000 covered by the sponsor.</w:t>
      </w:r>
    </w:p>
    <w:p w:rsidR="009E0928" w:rsidRPr="00552561" w:rsidRDefault="009E0928" w:rsidP="009E0928">
      <w:r w:rsidRPr="00552561">
        <w:t xml:space="preserve">One of D-RAP’s components, the Detroit Employment Solutions Corporation (DESC), received popular attention from its stakeholders with the </w:t>
      </w:r>
      <w:hyperlink r:id="rId58" w:history="1">
        <w:r w:rsidRPr="00AF684C">
          <w:rPr>
            <w:u w:val="single"/>
          </w:rPr>
          <w:t>announcement</w:t>
        </w:r>
      </w:hyperlink>
      <w:r w:rsidRPr="00552561">
        <w:t xml:space="preserve"> of the $5million DOL Grant at the end of June 2015.  In an exciting innovation for apprenticeship, the DESC is working with the Michigan Department of Corrections to locate One-Stop Service Centers inside correctional facilities.  The overall goal is to assist residents in the facility get the help they need to be ready-to-work before re-entering society.</w:t>
      </w:r>
    </w:p>
    <w:p w:rsidR="009E0928" w:rsidRPr="00552561" w:rsidRDefault="009E0928" w:rsidP="009E0928"/>
    <w:p w:rsidR="009E0928" w:rsidRPr="00552561" w:rsidRDefault="009E0928" w:rsidP="009E0928">
      <w:r w:rsidRPr="00552561">
        <w:rPr>
          <w:b/>
          <w:u w:val="single"/>
        </w:rPr>
        <w:t>Oregon</w:t>
      </w:r>
    </w:p>
    <w:p w:rsidR="009E0928" w:rsidRPr="00552561" w:rsidRDefault="009E0928" w:rsidP="009E0928">
      <w:r w:rsidRPr="00552561">
        <w:t>As part of its commitment to increasing diversity in the highway construction workforce, Oregon is building sustainable pathways into construction careers for women and minorities.  These efforts, along with the work of community-based organizations such as Oregon Tradeswomen Inc., may explain why, in Oregon, the percentage of women in trade apprenticeships is more than double the national average.  Women hold 6.9 percent of all trade apprenticeships in Oregon, compared to 3.2 percent in the states whose Registered Apprenticeship programs are federally managed.</w:t>
      </w:r>
      <w:r w:rsidRPr="00552561">
        <w:rPr>
          <w:rStyle w:val="FootnoteReference"/>
          <w:rFonts w:eastAsiaTheme="majorEastAsia"/>
        </w:rPr>
        <w:footnoteReference w:id="27"/>
      </w:r>
      <w:r w:rsidRPr="00552561">
        <w:t xml:space="preserve">  Additionally, while 75 percent of apprenticeship programs in federally managed states have no women enrolled, in Oregon, that figure is 50 percent.</w:t>
      </w:r>
      <w:r w:rsidRPr="00552561">
        <w:rPr>
          <w:rStyle w:val="FootnoteReference"/>
          <w:rFonts w:eastAsiaTheme="majorEastAsia"/>
        </w:rPr>
        <w:footnoteReference w:id="28"/>
      </w:r>
      <w:r w:rsidRPr="00552561">
        <w:t xml:space="preserve"> </w:t>
      </w:r>
    </w:p>
    <w:p w:rsidR="009E0928" w:rsidRPr="00552561" w:rsidRDefault="009E0928" w:rsidP="009E0928">
      <w:r w:rsidRPr="00552561">
        <w:t>In 2009, Oregon passed a law requiring that the state Department of Transportation (ODOT) use a portion of its federal funding to increase diversity in the highway construction workforce and prepare individuals interested in entering the highway construction workforce.</w:t>
      </w:r>
      <w:r w:rsidRPr="00552561">
        <w:rPr>
          <w:rStyle w:val="FootnoteReference"/>
          <w:rFonts w:eastAsiaTheme="majorEastAsia"/>
        </w:rPr>
        <w:footnoteReference w:id="29"/>
      </w:r>
      <w:r w:rsidRPr="00552561">
        <w:t xml:space="preserve">  The following year, ODOT, together with the state’s Bureau of Labor and Industry (BOLI), initiated the Highway Construction Workforce Development Program (WDP).</w:t>
      </w:r>
      <w:r w:rsidRPr="00552561">
        <w:rPr>
          <w:rStyle w:val="FootnoteReference"/>
          <w:rFonts w:eastAsiaTheme="majorEastAsia"/>
        </w:rPr>
        <w:footnoteReference w:id="30"/>
      </w:r>
      <w:r w:rsidRPr="00552561">
        <w:t xml:space="preserve">  With a biennial budget of over $2 million,</w:t>
      </w:r>
      <w:r w:rsidRPr="00552561">
        <w:rPr>
          <w:rStyle w:val="FootnoteReference"/>
          <w:rFonts w:eastAsiaTheme="majorEastAsia"/>
        </w:rPr>
        <w:footnoteReference w:id="31"/>
      </w:r>
      <w:r w:rsidRPr="00552561">
        <w:t xml:space="preserve"> the WDP provides pre-apprenticeship programs; supportive services, including childcare and transportation subsidies; and mentoring and retention services/training to help apprentices and employers establish and maintain respectful workplaces.</w:t>
      </w:r>
      <w:r w:rsidRPr="00552561">
        <w:rPr>
          <w:rStyle w:val="FootnoteReference"/>
          <w:rFonts w:eastAsiaTheme="majorEastAsia"/>
        </w:rPr>
        <w:footnoteReference w:id="32"/>
      </w:r>
      <w:r w:rsidRPr="00552561">
        <w:t xml:space="preserve">  </w:t>
      </w:r>
    </w:p>
    <w:p w:rsidR="009E0928" w:rsidRPr="00552561" w:rsidRDefault="009E0928" w:rsidP="009E0928">
      <w:r w:rsidRPr="00552561">
        <w:t>Already, the WDP is showing signs of success.  Between March 2011 and March 2015, the WDP served 736 apprentices; 16 percent were female and 34 percent were minorities.</w:t>
      </w:r>
      <w:r w:rsidRPr="00552561">
        <w:rPr>
          <w:rStyle w:val="FootnoteReference"/>
          <w:rFonts w:eastAsiaTheme="majorEastAsia"/>
        </w:rPr>
        <w:footnoteReference w:id="33"/>
      </w:r>
      <w:r w:rsidRPr="00552561">
        <w:t xml:space="preserve">  By 2013, women held 11 percent of all apprenticeships in the four trades targeted for services through the WDP (carpenters, operators, cement masons, and iron workers).</w:t>
      </w:r>
      <w:r w:rsidRPr="00552561">
        <w:rPr>
          <w:rStyle w:val="FootnoteReference"/>
          <w:rFonts w:eastAsiaTheme="majorEastAsia"/>
        </w:rPr>
        <w:footnoteReference w:id="34"/>
      </w:r>
      <w:r w:rsidRPr="00552561">
        <w:t xml:space="preserve">  In that same year, 48 individuals who completed the WDP pre-apprenticeship program were placed in highway construction apprenticeships; of those individuals, 29 were female.</w:t>
      </w:r>
      <w:r w:rsidRPr="00552561">
        <w:rPr>
          <w:rStyle w:val="FootnoteReference"/>
          <w:rFonts w:eastAsiaTheme="majorEastAsia"/>
        </w:rPr>
        <w:footnoteReference w:id="35"/>
      </w:r>
      <w:r w:rsidRPr="00552561">
        <w:t xml:space="preserve">  According to a recent survey of apprentices served by the WDP, 80 percent of female active apprentices reported that the WDP supports allowed them to take a job they would not otherwise have been able to take.</w:t>
      </w:r>
      <w:r w:rsidRPr="00552561">
        <w:rPr>
          <w:rStyle w:val="FootnoteReference"/>
          <w:rFonts w:eastAsiaTheme="majorEastAsia"/>
        </w:rPr>
        <w:footnoteReference w:id="36"/>
      </w:r>
      <w:r w:rsidRPr="00552561">
        <w:t xml:space="preserve">  Moreover, completion rates for female former apprentices who received financial services from the WDP (60.9 percent) were much higher than for those who did not receive any services (31.5 percent).</w:t>
      </w:r>
      <w:r w:rsidRPr="00552561">
        <w:rPr>
          <w:rStyle w:val="FootnoteReference"/>
          <w:rFonts w:eastAsiaTheme="majorEastAsia"/>
        </w:rPr>
        <w:footnoteReference w:id="37"/>
      </w:r>
      <w:r w:rsidRPr="00552561">
        <w:t xml:space="preserve"> </w:t>
      </w:r>
    </w:p>
    <w:p w:rsidR="009E0928" w:rsidRPr="00073617" w:rsidRDefault="009E0928" w:rsidP="009E0928">
      <w:pPr>
        <w:rPr>
          <w:szCs w:val="24"/>
        </w:rPr>
      </w:pPr>
    </w:p>
    <w:p w:rsidR="009E0928" w:rsidRPr="00552561" w:rsidRDefault="009E0928" w:rsidP="009E0928">
      <w:pPr>
        <w:rPr>
          <w:b/>
          <w:u w:val="single"/>
        </w:rPr>
      </w:pPr>
      <w:r w:rsidRPr="00AF684C">
        <w:rPr>
          <w:b/>
          <w:u w:val="single"/>
        </w:rPr>
        <w:t>United Kingdom</w:t>
      </w:r>
    </w:p>
    <w:p w:rsidR="009E0928" w:rsidRPr="00552561" w:rsidRDefault="009E0928" w:rsidP="009E0928">
      <w:r w:rsidRPr="00552561">
        <w:t>In the “</w:t>
      </w:r>
      <w:hyperlink r:id="rId59" w:history="1">
        <w:r w:rsidRPr="00AF684C">
          <w:rPr>
            <w:u w:val="single"/>
          </w:rPr>
          <w:t>Innovations in Apprenticeship</w:t>
        </w:r>
      </w:hyperlink>
      <w:r w:rsidRPr="00552561">
        <w:t>” report released by the Center for American Progress in September 2014,</w:t>
      </w:r>
      <w:r w:rsidRPr="00552561">
        <w:rPr>
          <w:rStyle w:val="FootnoteReference"/>
          <w:rFonts w:eastAsiaTheme="majorEastAsia"/>
        </w:rPr>
        <w:footnoteReference w:id="38"/>
      </w:r>
      <w:r w:rsidRPr="00552561">
        <w:t xml:space="preserve"> England was recognized for their recent efforts to expand apprenticeship, which “has led to significant benefits for both workers and employers. English apprenticeship completers earn an average weekly wage 10 % higher than that of non-completers. Businesses report that apprentices have increased productivity; supplied a consistent, skilled labor force; reduced recruiting costs; and boosted employee retention.”</w:t>
      </w:r>
    </w:p>
    <w:p w:rsidR="009E0928" w:rsidRPr="00552561" w:rsidRDefault="009E0928" w:rsidP="009E0928">
      <w:r w:rsidRPr="00552561">
        <w:t xml:space="preserve">The United Kingdom government has created an initiative by the name of Trailblazer and a press release from the </w:t>
      </w:r>
      <w:hyperlink r:id="rId60" w:history="1">
        <w:r w:rsidRPr="00AF684C">
          <w:rPr>
            <w:u w:val="single"/>
          </w:rPr>
          <w:t>Department of Business, Innovation and Skills</w:t>
        </w:r>
      </w:hyperlink>
      <w:r w:rsidRPr="00552561">
        <w:t xml:space="preserve"> in March 2015 provided further details:</w:t>
      </w:r>
    </w:p>
    <w:p w:rsidR="009E0928" w:rsidRPr="00552561" w:rsidRDefault="009E0928" w:rsidP="002A20BE">
      <w:pPr>
        <w:numPr>
          <w:ilvl w:val="0"/>
          <w:numId w:val="41"/>
        </w:numPr>
        <w:ind w:left="1080"/>
        <w:contextualSpacing/>
      </w:pPr>
      <w:r w:rsidRPr="00552561">
        <w:t>The Trailblazer initiative allows groups of employers to join together to design apprenticeships that develop the skills of their current and future workforce.  The 26 new Trailblazers will design apprenticeships in 35 occupations while existing Trailblazers have been approved to design an additional 34 apprenticeships</w:t>
      </w:r>
    </w:p>
    <w:p w:rsidR="009E0928" w:rsidRPr="00552561" w:rsidRDefault="009E0928" w:rsidP="002A20BE">
      <w:pPr>
        <w:numPr>
          <w:ilvl w:val="0"/>
          <w:numId w:val="41"/>
        </w:numPr>
        <w:ind w:left="1080"/>
        <w:contextualSpacing/>
      </w:pPr>
      <w:r w:rsidRPr="00552561">
        <w:t>The UK has had more than 2 million apprentices begin since 2010.</w:t>
      </w:r>
    </w:p>
    <w:p w:rsidR="00653D9A" w:rsidRDefault="009E0928" w:rsidP="00653D9A">
      <w:pPr>
        <w:numPr>
          <w:ilvl w:val="0"/>
          <w:numId w:val="41"/>
        </w:numPr>
        <w:ind w:left="1080"/>
        <w:contextualSpacing/>
      </w:pPr>
      <w:r w:rsidRPr="00552561">
        <w:t>Continually expanding apprenticeships to various occupations since March 2015 including software developer and mortgage advisor.</w:t>
      </w:r>
    </w:p>
    <w:p w:rsidR="009E0928" w:rsidRPr="00552561" w:rsidRDefault="009E0928" w:rsidP="00653D9A">
      <w:pPr>
        <w:numPr>
          <w:ilvl w:val="0"/>
          <w:numId w:val="41"/>
        </w:numPr>
        <w:ind w:left="1080"/>
        <w:contextualSpacing/>
      </w:pPr>
      <w:r w:rsidRPr="00552561">
        <w:t>In 2015, more than 50 employer-designed apprenticeships, including Boat builders, Chartered Surveyors, and Outside Broadcast Engineers.</w:t>
      </w:r>
    </w:p>
    <w:p w:rsidR="009E0928" w:rsidRPr="00552561" w:rsidRDefault="009E0928" w:rsidP="009E0928">
      <w:pPr>
        <w:ind w:left="720"/>
        <w:contextualSpacing/>
        <w:sectPr w:rsidR="009E0928" w:rsidRPr="00552561" w:rsidSect="002A20BE">
          <w:footerReference w:type="default" r:id="rId61"/>
          <w:type w:val="continuous"/>
          <w:pgSz w:w="12240" w:h="15840"/>
          <w:pgMar w:top="1400" w:right="1200" w:bottom="960" w:left="960" w:header="0" w:footer="773" w:gutter="0"/>
          <w:cols w:space="720"/>
        </w:sectPr>
      </w:pPr>
    </w:p>
    <w:p w:rsidR="009E0928" w:rsidRPr="008715E2" w:rsidRDefault="009E0928" w:rsidP="009E0928">
      <w:pPr>
        <w:rPr>
          <w:b/>
          <w:bCs/>
          <w:iCs/>
          <w:sz w:val="32"/>
          <w:szCs w:val="32"/>
        </w:rPr>
      </w:pPr>
      <w:r w:rsidRPr="008715E2">
        <w:rPr>
          <w:b/>
          <w:bCs/>
          <w:iCs/>
          <w:sz w:val="32"/>
          <w:szCs w:val="32"/>
        </w:rPr>
        <w:t>APPENDIX B</w:t>
      </w:r>
    </w:p>
    <w:p w:rsidR="009E0928" w:rsidRPr="00552561" w:rsidRDefault="009E0928" w:rsidP="009E0928">
      <w:pPr>
        <w:rPr>
          <w:b/>
        </w:rPr>
      </w:pPr>
      <w:r w:rsidRPr="00AF684C" w:rsidDel="00594436">
        <w:rPr>
          <w:b/>
          <w:spacing w:val="-1"/>
        </w:rPr>
        <w:t>Examples of strategic approaches</w:t>
      </w:r>
      <w:r w:rsidRPr="00552561">
        <w:rPr>
          <w:b/>
          <w:spacing w:val="-1"/>
        </w:rPr>
        <w:t xml:space="preserve"> for ApprenticeshipUSA State system alignment and capacity building</w:t>
      </w:r>
    </w:p>
    <w:p w:rsidR="009E0928" w:rsidRPr="00552561" w:rsidRDefault="009E0928" w:rsidP="009E0928">
      <w:pPr>
        <w:tabs>
          <w:tab w:val="left" w:pos="360"/>
        </w:tabs>
        <w:ind w:left="360"/>
        <w:contextualSpacing/>
      </w:pPr>
    </w:p>
    <w:p w:rsidR="009E0928" w:rsidRPr="00552561" w:rsidRDefault="009E0928" w:rsidP="00AF684C">
      <w:pPr>
        <w:numPr>
          <w:ilvl w:val="0"/>
          <w:numId w:val="42"/>
        </w:numPr>
        <w:tabs>
          <w:tab w:val="left" w:pos="360"/>
        </w:tabs>
        <w:contextualSpacing/>
      </w:pPr>
      <w:r w:rsidRPr="00552561">
        <w:rPr>
          <w:b/>
        </w:rPr>
        <w:t>Get to know your State Registered Apprenticeship contacts.</w:t>
      </w:r>
    </w:p>
    <w:p w:rsidR="009E0928" w:rsidRPr="00552561" w:rsidRDefault="009E0928">
      <w:pPr>
        <w:tabs>
          <w:tab w:val="left" w:pos="360"/>
        </w:tabs>
        <w:ind w:left="360"/>
        <w:contextualSpacing/>
      </w:pPr>
    </w:p>
    <w:p w:rsidR="009E0928" w:rsidRPr="00552561" w:rsidRDefault="009E0928" w:rsidP="009E0928">
      <w:pPr>
        <w:tabs>
          <w:tab w:val="left" w:pos="360"/>
        </w:tabs>
        <w:ind w:left="360"/>
      </w:pPr>
      <w:r w:rsidRPr="00552561">
        <w:t>Every State has apprenticeship representatives available to provide support and technical assistance to the public workforce system on Registered Apprenticeship programs. OA or SAA staff can help develop contacts and may serve as a valuable partner in ApprenticeshipUSA programs. States can invite RA representatives to One-stop centers for a tour to learn about services and partners.</w:t>
      </w:r>
    </w:p>
    <w:p w:rsidR="009E0928" w:rsidRPr="00552561" w:rsidRDefault="009E0928" w:rsidP="009E0928">
      <w:pPr>
        <w:tabs>
          <w:tab w:val="left" w:pos="360"/>
        </w:tabs>
        <w:ind w:left="360"/>
      </w:pPr>
      <w:r w:rsidRPr="00552561">
        <w:rPr>
          <w:i/>
        </w:rPr>
        <w:t>Eligible Training Provider List:</w:t>
      </w:r>
      <w:r w:rsidRPr="00552561">
        <w:t xml:space="preserve">  The workforce system will need to work with Registered Apprenticeship staff to collect, update, and share data on current Registered Apprenticeship program sponsors,</w:t>
      </w:r>
    </w:p>
    <w:p w:rsidR="009E0928" w:rsidRPr="002A20BE" w:rsidRDefault="009E0928" w:rsidP="009E0928">
      <w:pPr>
        <w:tabs>
          <w:tab w:val="left" w:pos="360"/>
        </w:tabs>
        <w:ind w:left="360"/>
        <w:rPr>
          <w:u w:val="single"/>
        </w:rPr>
      </w:pPr>
      <w:r w:rsidRPr="00552561">
        <w:t xml:space="preserve">To locate RA contacts in your State, visit </w:t>
      </w:r>
      <w:hyperlink r:id="rId62" w:history="1">
        <w:r w:rsidRPr="00AF684C">
          <w:rPr>
            <w:u w:val="single"/>
          </w:rPr>
          <w:t>www.doleta.gov/oa/contactlist.cfm</w:t>
        </w:r>
      </w:hyperlink>
    </w:p>
    <w:p w:rsidR="009E0928" w:rsidRPr="00073617" w:rsidRDefault="009E0928" w:rsidP="009E0928">
      <w:pPr>
        <w:tabs>
          <w:tab w:val="left" w:pos="360"/>
        </w:tabs>
        <w:ind w:left="360"/>
        <w:rPr>
          <w:szCs w:val="24"/>
        </w:rPr>
      </w:pPr>
    </w:p>
    <w:p w:rsidR="009E0928" w:rsidRPr="00552561" w:rsidRDefault="009E0928" w:rsidP="00AF684C">
      <w:pPr>
        <w:numPr>
          <w:ilvl w:val="0"/>
          <w:numId w:val="42"/>
        </w:numPr>
        <w:tabs>
          <w:tab w:val="left" w:pos="360"/>
        </w:tabs>
        <w:contextualSpacing/>
      </w:pPr>
      <w:r w:rsidRPr="00AF684C">
        <w:rPr>
          <w:b/>
        </w:rPr>
        <w:t xml:space="preserve">Work with Registered Apprenticeship (RA) </w:t>
      </w:r>
      <w:r w:rsidRPr="00552561">
        <w:rPr>
          <w:b/>
        </w:rPr>
        <w:t>programs in your State.</w:t>
      </w:r>
    </w:p>
    <w:p w:rsidR="009E0928" w:rsidRPr="00552561" w:rsidRDefault="009E0928">
      <w:pPr>
        <w:tabs>
          <w:tab w:val="left" w:pos="360"/>
        </w:tabs>
        <w:ind w:left="360"/>
        <w:contextualSpacing/>
      </w:pPr>
    </w:p>
    <w:p w:rsidR="009E0928" w:rsidRPr="00552561" w:rsidRDefault="009E0928" w:rsidP="009E0928">
      <w:pPr>
        <w:tabs>
          <w:tab w:val="left" w:pos="360"/>
        </w:tabs>
        <w:ind w:left="360"/>
      </w:pPr>
      <w:r w:rsidRPr="00552561">
        <w:t xml:space="preserve">State Sector Strategies and Career Pathways are a good way to connect Registered Apprenticeship to Workforce Development Board and One-Stop Centers as Registered Apprenticeship is an integral part of both sector strategies and career pathways.  Sector strategies engage employers in related industries or occupations in determining local or regional hiring needs and then designing customized training programs that are responsive to those needs. By aligning with evolving regional economies, these strategies can help provide a network of employment, training, and related services that meet employer needs and build a stronger workforce.  </w:t>
      </w:r>
    </w:p>
    <w:p w:rsidR="009E0928" w:rsidRPr="00552561" w:rsidRDefault="009E0928" w:rsidP="009E0928">
      <w:pPr>
        <w:tabs>
          <w:tab w:val="left" w:pos="360"/>
        </w:tabs>
        <w:ind w:left="360"/>
      </w:pPr>
      <w:r w:rsidRPr="00552561">
        <w:t>According to a joint letter issued by the Departments of Labor, Education, and Health and Human Services in April 2012, career pathways approaches are defined as “a series of connected education and training strategies and support services that enable individuals to secure industry relevant certification and obtain employment within an occupational area and to advance to higher levels of future education and employment in that area.”  Registered apprenticeships emphasize a job-driven educational option that allows workers to gain industry-recognized credentials and to move along a determined career path.  Registered Apprenticeship takes individuals with no skills to technical competency in a given occupation post-program completion.  This provides an important career pathway as a stand-alone program or offers further upward mobility into higher-level careers.  For industries involved in sector strategies, this approach offers multiple employers in a given sector opportunities to pool resources to educate and train individuals for in-demand jobs.</w:t>
      </w:r>
    </w:p>
    <w:p w:rsidR="009E0928" w:rsidRPr="008715E2" w:rsidRDefault="009E0928" w:rsidP="009E0928">
      <w:pPr>
        <w:tabs>
          <w:tab w:val="left" w:pos="360"/>
        </w:tabs>
        <w:ind w:left="360"/>
        <w:rPr>
          <w:szCs w:val="24"/>
        </w:rPr>
      </w:pPr>
    </w:p>
    <w:p w:rsidR="009E0928" w:rsidRPr="00552561" w:rsidRDefault="009E0928" w:rsidP="00AF684C">
      <w:pPr>
        <w:numPr>
          <w:ilvl w:val="0"/>
          <w:numId w:val="42"/>
        </w:numPr>
        <w:tabs>
          <w:tab w:val="left" w:pos="360"/>
        </w:tabs>
        <w:contextualSpacing/>
        <w:rPr>
          <w:b/>
        </w:rPr>
      </w:pPr>
      <w:r w:rsidRPr="00AF684C">
        <w:rPr>
          <w:b/>
        </w:rPr>
        <w:t>Connect with the new apprenticeship representative on your wor</w:t>
      </w:r>
      <w:r w:rsidRPr="00552561">
        <w:rPr>
          <w:b/>
        </w:rPr>
        <w:t>kforce board.</w:t>
      </w:r>
    </w:p>
    <w:p w:rsidR="009E0928" w:rsidRPr="00552561" w:rsidRDefault="009E0928">
      <w:pPr>
        <w:tabs>
          <w:tab w:val="left" w:pos="360"/>
        </w:tabs>
        <w:ind w:left="360"/>
        <w:contextualSpacing/>
      </w:pPr>
    </w:p>
    <w:p w:rsidR="009E0928" w:rsidRPr="00552561" w:rsidRDefault="009E0928" w:rsidP="009E0928">
      <w:pPr>
        <w:tabs>
          <w:tab w:val="left" w:pos="360"/>
        </w:tabs>
        <w:ind w:left="360"/>
      </w:pPr>
      <w:r w:rsidRPr="00552561">
        <w:t>Under WIOA, RA representatives are members of State and local workforce boards. States can use this opportunity to familiarize RA board members with the goals, priorities, and operations of the workforce system. This will provide State and local workforce boards with the parameters necessary to support State alignment by incorporating ApprenticeshipUSA programs into the suite of training services in the workforce system.</w:t>
      </w:r>
    </w:p>
    <w:p w:rsidR="009E0928" w:rsidRDefault="009E0928" w:rsidP="009E0928">
      <w:pPr>
        <w:tabs>
          <w:tab w:val="left" w:pos="360"/>
        </w:tabs>
        <w:ind w:left="360"/>
        <w:rPr>
          <w:szCs w:val="24"/>
        </w:rPr>
      </w:pPr>
    </w:p>
    <w:p w:rsidR="009E0928" w:rsidRDefault="009E0928" w:rsidP="009E0928">
      <w:pPr>
        <w:tabs>
          <w:tab w:val="left" w:pos="360"/>
        </w:tabs>
        <w:ind w:left="360"/>
        <w:rPr>
          <w:szCs w:val="24"/>
        </w:rPr>
      </w:pPr>
    </w:p>
    <w:p w:rsidR="009E0928" w:rsidRPr="008715E2" w:rsidRDefault="009E0928" w:rsidP="009E0928">
      <w:pPr>
        <w:tabs>
          <w:tab w:val="left" w:pos="360"/>
        </w:tabs>
        <w:ind w:left="360"/>
        <w:rPr>
          <w:szCs w:val="24"/>
        </w:rPr>
      </w:pPr>
    </w:p>
    <w:p w:rsidR="009E0928" w:rsidRPr="00552561" w:rsidRDefault="009E0928" w:rsidP="00AF684C">
      <w:pPr>
        <w:numPr>
          <w:ilvl w:val="0"/>
          <w:numId w:val="42"/>
        </w:numPr>
        <w:autoSpaceDE w:val="0"/>
        <w:autoSpaceDN w:val="0"/>
        <w:adjustRightInd w:val="0"/>
        <w:contextualSpacing/>
        <w:rPr>
          <w:b/>
        </w:rPr>
      </w:pPr>
      <w:r w:rsidRPr="00AF684C">
        <w:rPr>
          <w:b/>
        </w:rPr>
        <w:t>Integrate ApprenticeshipUSA into One-Stop Career Center Operations</w:t>
      </w:r>
    </w:p>
    <w:p w:rsidR="009E0928" w:rsidRPr="00552561" w:rsidRDefault="009E0928" w:rsidP="009E0928">
      <w:pPr>
        <w:autoSpaceDE w:val="0"/>
        <w:autoSpaceDN w:val="0"/>
        <w:adjustRightInd w:val="0"/>
        <w:ind w:left="360"/>
        <w:contextualSpacing/>
      </w:pPr>
      <w:r w:rsidRPr="00552561">
        <w:t>At the One-Stop Career Center level, a range of programmatic and operational activities can support closely integrated and coordinated functions.</w:t>
      </w:r>
    </w:p>
    <w:p w:rsidR="009E0928" w:rsidRPr="00552561" w:rsidRDefault="009E0928" w:rsidP="00AF684C">
      <w:pPr>
        <w:numPr>
          <w:ilvl w:val="1"/>
          <w:numId w:val="47"/>
        </w:numPr>
        <w:autoSpaceDE w:val="0"/>
        <w:autoSpaceDN w:val="0"/>
        <w:adjustRightInd w:val="0"/>
        <w:contextualSpacing/>
      </w:pPr>
      <w:r w:rsidRPr="00552561">
        <w:rPr>
          <w:b/>
        </w:rPr>
        <w:t>Career Guidance Strategies</w:t>
      </w:r>
      <w:r w:rsidRPr="00552561">
        <w:t>. Referral to apprenticeship and pre-apprenticeship programs can be routinely integrated into the career guidance and career exploration services offered through the One-Stop Career Center system, both virtually and as part of staff-assisted services.</w:t>
      </w:r>
    </w:p>
    <w:p w:rsidR="009E0928" w:rsidRPr="00552561" w:rsidRDefault="009E0928">
      <w:pPr>
        <w:numPr>
          <w:ilvl w:val="1"/>
          <w:numId w:val="47"/>
        </w:numPr>
        <w:autoSpaceDE w:val="0"/>
        <w:autoSpaceDN w:val="0"/>
        <w:adjustRightInd w:val="0"/>
        <w:contextualSpacing/>
      </w:pPr>
      <w:r w:rsidRPr="00552561">
        <w:rPr>
          <w:b/>
        </w:rPr>
        <w:t>Service Delivery Design</w:t>
      </w:r>
      <w:r w:rsidRPr="00552561">
        <w:t>. Co-locating ApprenticeshipUSA staff in One-Stop Career Centers allows them to work collaboratively with WIOA case managers and veterans’ representatives to place career seekers with apprenticeship sponsors and to market and establish programs. Even when programs are not co-located, One-Stop Career Center and ApprenticeshipUSA staff can be encouraged to work together to market apprenticeship and refer appropriate candidates.</w:t>
      </w:r>
    </w:p>
    <w:p w:rsidR="009E0928" w:rsidRPr="00552561" w:rsidRDefault="009E0928">
      <w:pPr>
        <w:numPr>
          <w:ilvl w:val="1"/>
          <w:numId w:val="47"/>
        </w:numPr>
        <w:autoSpaceDE w:val="0"/>
        <w:autoSpaceDN w:val="0"/>
        <w:adjustRightInd w:val="0"/>
        <w:contextualSpacing/>
      </w:pPr>
      <w:r w:rsidRPr="00552561">
        <w:rPr>
          <w:b/>
        </w:rPr>
        <w:t>Coordinated Education and Career Outreach</w:t>
      </w:r>
      <w:r w:rsidRPr="00552561">
        <w:t>. One-Stop Career Centers can co-sponsor career fairs and other outreach activities related to education and career opportunities with local representatives of the Registered Apprenticeship system, and can market apprenticeship opportunities to both employers and workers.</w:t>
      </w:r>
    </w:p>
    <w:p w:rsidR="009E0928" w:rsidRPr="00552561" w:rsidRDefault="009E0928">
      <w:pPr>
        <w:numPr>
          <w:ilvl w:val="1"/>
          <w:numId w:val="47"/>
        </w:numPr>
        <w:autoSpaceDE w:val="0"/>
        <w:autoSpaceDN w:val="0"/>
        <w:adjustRightInd w:val="0"/>
        <w:contextualSpacing/>
      </w:pPr>
      <w:r w:rsidRPr="00552561">
        <w:rPr>
          <w:b/>
        </w:rPr>
        <w:t>Coordination for Pre-Apprenticeship.</w:t>
      </w:r>
      <w:r w:rsidRPr="00552561">
        <w:t xml:space="preserve"> One-Stop Career Center staff can coordinate the development of pre-apprenticeship or training programs between participating Registered Apprenticeship programs and community-based organizations committed to provide related work experience to prepare candidates for Registered Apprenticeship.</w:t>
      </w:r>
    </w:p>
    <w:p w:rsidR="009E0928" w:rsidRPr="00552561" w:rsidRDefault="009E0928" w:rsidP="009E0928">
      <w:pPr>
        <w:tabs>
          <w:tab w:val="left" w:pos="360"/>
        </w:tabs>
        <w:autoSpaceDE w:val="0"/>
        <w:autoSpaceDN w:val="0"/>
        <w:adjustRightInd w:val="0"/>
        <w:ind w:left="360"/>
        <w:contextualSpacing/>
        <w:rPr>
          <w:b/>
        </w:rPr>
      </w:pPr>
    </w:p>
    <w:p w:rsidR="009E0928" w:rsidRPr="00552561" w:rsidRDefault="009E0928" w:rsidP="00AF684C">
      <w:pPr>
        <w:numPr>
          <w:ilvl w:val="0"/>
          <w:numId w:val="42"/>
        </w:numPr>
        <w:tabs>
          <w:tab w:val="left" w:pos="360"/>
        </w:tabs>
        <w:autoSpaceDE w:val="0"/>
        <w:autoSpaceDN w:val="0"/>
        <w:adjustRightInd w:val="0"/>
        <w:contextualSpacing/>
        <w:rPr>
          <w:b/>
        </w:rPr>
      </w:pPr>
      <w:r w:rsidRPr="00552561">
        <w:rPr>
          <w:b/>
        </w:rPr>
        <w:t xml:space="preserve">Educate Business Services and Case Manager staff on Registered Apprenticeship </w:t>
      </w:r>
    </w:p>
    <w:p w:rsidR="009E0928" w:rsidRPr="00552561" w:rsidRDefault="009E0928">
      <w:pPr>
        <w:tabs>
          <w:tab w:val="left" w:pos="360"/>
        </w:tabs>
        <w:autoSpaceDE w:val="0"/>
        <w:autoSpaceDN w:val="0"/>
        <w:adjustRightInd w:val="0"/>
        <w:ind w:left="360"/>
        <w:contextualSpacing/>
      </w:pPr>
    </w:p>
    <w:p w:rsidR="009E0928" w:rsidRPr="00552561" w:rsidRDefault="009E0928" w:rsidP="009E0928">
      <w:pPr>
        <w:ind w:left="360"/>
      </w:pPr>
      <w:r w:rsidRPr="00552561">
        <w:t>Apprenticeship is a perfect fit with the employer-focused, work-based training vision of WIOA.  Business representatives can work collaboratively with Registered Apprenticeship professionals in marketing activities to employers to discuss benefits of the workforce system and Registered Apprenticeship.  Registered Apprenticeship aligns with any sector strategy and career pathway.  The system focuses on employer outreach and service.  There are currently 19,000 employers with Registered Apprenticeship programs.  With President Obama’s goal to double the number of apprentices in five years, employer engagement has ramped up exponentially in the Registered Apprenticeship system.  This is an opportunity to expand the business base and offer job seekers more employment prospects.</w:t>
      </w:r>
    </w:p>
    <w:p w:rsidR="009E0928" w:rsidRPr="008715E2" w:rsidRDefault="009E0928" w:rsidP="009E0928">
      <w:pPr>
        <w:ind w:left="360"/>
        <w:rPr>
          <w:szCs w:val="24"/>
        </w:rPr>
      </w:pPr>
    </w:p>
    <w:p w:rsidR="009E0928" w:rsidRPr="00552561" w:rsidRDefault="009E0928" w:rsidP="00AF684C">
      <w:pPr>
        <w:numPr>
          <w:ilvl w:val="0"/>
          <w:numId w:val="42"/>
        </w:numPr>
        <w:autoSpaceDE w:val="0"/>
        <w:autoSpaceDN w:val="0"/>
        <w:adjustRightInd w:val="0"/>
        <w:contextualSpacing/>
        <w:rPr>
          <w:b/>
        </w:rPr>
      </w:pPr>
      <w:r w:rsidRPr="00AF684C">
        <w:rPr>
          <w:b/>
        </w:rPr>
        <w:t>Use ApprenticeshipUSA as a Business and Industry Engagement Strategy</w:t>
      </w:r>
    </w:p>
    <w:p w:rsidR="009E0928" w:rsidRPr="00552561" w:rsidRDefault="009E0928" w:rsidP="009E0928">
      <w:pPr>
        <w:autoSpaceDE w:val="0"/>
        <w:autoSpaceDN w:val="0"/>
        <w:adjustRightInd w:val="0"/>
        <w:ind w:left="360"/>
        <w:contextualSpacing/>
        <w:rPr>
          <w:b/>
          <w:i/>
        </w:rPr>
      </w:pPr>
    </w:p>
    <w:p w:rsidR="009E0928" w:rsidRPr="00552561" w:rsidRDefault="009E0928" w:rsidP="009E0928">
      <w:pPr>
        <w:autoSpaceDE w:val="0"/>
        <w:autoSpaceDN w:val="0"/>
        <w:adjustRightInd w:val="0"/>
        <w:ind w:left="360"/>
        <w:contextualSpacing/>
      </w:pPr>
      <w:r w:rsidRPr="00552561">
        <w:t>Workforce Development Boards and/or One-Stop Career Centers can integrate apprenticeship into business engagement strategies by encouraging the development of new apprenticeship programs as a solution to meet business customer needs. Workforce Development Boards and One-Stops can leverage business relationships and engage businesses jointly with apprenticeship staff. Workforce Development Boards can further enhance strategic regional partnerships by integrating apprenticeship programming into their strategies for talent development and linking apprenticeship programs to other economic development entities and school district administrations, alternative education programs, adult basic education programs, prisons, and city, county, and State governments. An important asset that can be marketed to employers is the ability of apprenticeship staff to develop competency models which break the skills needed for any particular task into learning objects that then become the foundation for classroom curricula and training. This ensures that apprentices achieve the right skills to meet industry needs.</w:t>
      </w:r>
    </w:p>
    <w:p w:rsidR="009E0928" w:rsidRPr="00552561" w:rsidRDefault="009E0928" w:rsidP="009E0928">
      <w:pPr>
        <w:autoSpaceDE w:val="0"/>
        <w:autoSpaceDN w:val="0"/>
        <w:adjustRightInd w:val="0"/>
        <w:ind w:left="360"/>
        <w:contextualSpacing/>
      </w:pPr>
    </w:p>
    <w:p w:rsidR="009E0928" w:rsidRPr="00552561" w:rsidRDefault="009E0928" w:rsidP="00AF684C">
      <w:pPr>
        <w:numPr>
          <w:ilvl w:val="0"/>
          <w:numId w:val="42"/>
        </w:numPr>
        <w:autoSpaceDE w:val="0"/>
        <w:autoSpaceDN w:val="0"/>
        <w:adjustRightInd w:val="0"/>
        <w:contextualSpacing/>
      </w:pPr>
      <w:r w:rsidRPr="00552561">
        <w:rPr>
          <w:b/>
        </w:rPr>
        <w:t>Incorporate ApprenticeshipUSA into WIOA State and Local Strategic Planning</w:t>
      </w:r>
    </w:p>
    <w:p w:rsidR="009E0928" w:rsidRPr="00552561" w:rsidRDefault="009E0928">
      <w:pPr>
        <w:autoSpaceDE w:val="0"/>
        <w:autoSpaceDN w:val="0"/>
        <w:adjustRightInd w:val="0"/>
        <w:ind w:left="360"/>
        <w:contextualSpacing/>
      </w:pPr>
    </w:p>
    <w:p w:rsidR="009E0928" w:rsidRPr="00552561" w:rsidRDefault="009E0928" w:rsidP="009E0928">
      <w:pPr>
        <w:tabs>
          <w:tab w:val="left" w:pos="360"/>
        </w:tabs>
        <w:ind w:left="360"/>
      </w:pPr>
      <w:r w:rsidRPr="00552561">
        <w:t xml:space="preserve">State and local Workforce Development Boards have an opportunity to support integration of Registered Apprenticeship through their new 2016 WIOA State Plan. WIOA State and Local Strategic Planning. The Department has developed a set of resources in the ApprenticeshipUSA toolkit to help State and Local boards in this process. The Department has developed a set of resources in the ApprenticeshipUSA toolkit to help States in this process. </w:t>
      </w:r>
    </w:p>
    <w:p w:rsidR="009E0928" w:rsidRPr="00552561" w:rsidRDefault="009E0928" w:rsidP="009E0928">
      <w:pPr>
        <w:tabs>
          <w:tab w:val="left" w:pos="360"/>
        </w:tabs>
        <w:autoSpaceDE w:val="0"/>
        <w:autoSpaceDN w:val="0"/>
        <w:adjustRightInd w:val="0"/>
        <w:ind w:left="360"/>
        <w:contextualSpacing/>
        <w:rPr>
          <w:b/>
        </w:rPr>
      </w:pPr>
    </w:p>
    <w:p w:rsidR="009E0928" w:rsidRPr="00552561" w:rsidRDefault="009E0928" w:rsidP="00AF684C">
      <w:pPr>
        <w:numPr>
          <w:ilvl w:val="0"/>
          <w:numId w:val="42"/>
        </w:numPr>
        <w:tabs>
          <w:tab w:val="left" w:pos="360"/>
        </w:tabs>
        <w:autoSpaceDE w:val="0"/>
        <w:autoSpaceDN w:val="0"/>
        <w:adjustRightInd w:val="0"/>
        <w:contextualSpacing/>
        <w:rPr>
          <w:b/>
        </w:rPr>
      </w:pPr>
      <w:r w:rsidRPr="00552561">
        <w:rPr>
          <w:b/>
        </w:rPr>
        <w:t>Develop ApprenticeshipUSA Policies and Funding Strategies</w:t>
      </w:r>
    </w:p>
    <w:p w:rsidR="009E0928" w:rsidRPr="00552561" w:rsidRDefault="009E0928" w:rsidP="009E0928">
      <w:pPr>
        <w:tabs>
          <w:tab w:val="left" w:pos="360"/>
        </w:tabs>
        <w:autoSpaceDE w:val="0"/>
        <w:autoSpaceDN w:val="0"/>
        <w:adjustRightInd w:val="0"/>
        <w:ind w:left="360"/>
        <w:contextualSpacing/>
      </w:pPr>
    </w:p>
    <w:p w:rsidR="009E0928" w:rsidRPr="00552561" w:rsidRDefault="009E0928" w:rsidP="009E0928">
      <w:pPr>
        <w:tabs>
          <w:tab w:val="left" w:pos="360"/>
        </w:tabs>
        <w:autoSpaceDE w:val="0"/>
        <w:autoSpaceDN w:val="0"/>
        <w:adjustRightInd w:val="0"/>
        <w:ind w:left="360"/>
        <w:contextualSpacing/>
        <w:rPr>
          <w:b/>
        </w:rPr>
      </w:pPr>
      <w:r w:rsidRPr="00552561">
        <w:t>Collaboration with ApprenticeshipUSA can be further enhanced through the development of policies that facilitate and encourage partnership. For instance, States may issue policy to provide guidance around the operation of such partnerships, and to highlight models of successful collaboration.  States and local areas may organize regular roundtables or other policy forums in which workforce system, apprenticeship system, education, and employer stakeholders are brought together to discuss policy issues and explore collaborative opportunities. State and local workforce system leaders may explore opportunities for leveraging existing workforce system funding with other funding sources to support and advance apprenticeship models.</w:t>
      </w:r>
    </w:p>
    <w:p w:rsidR="009E0928" w:rsidRPr="00552561" w:rsidRDefault="009E0928" w:rsidP="009E0928">
      <w:pPr>
        <w:tabs>
          <w:tab w:val="left" w:pos="360"/>
        </w:tabs>
        <w:autoSpaceDE w:val="0"/>
        <w:autoSpaceDN w:val="0"/>
        <w:adjustRightInd w:val="0"/>
        <w:ind w:left="360"/>
        <w:contextualSpacing/>
        <w:rPr>
          <w:b/>
        </w:rPr>
      </w:pPr>
    </w:p>
    <w:p w:rsidR="009E0928" w:rsidRPr="00552561" w:rsidRDefault="009E0928" w:rsidP="00AF684C">
      <w:pPr>
        <w:numPr>
          <w:ilvl w:val="0"/>
          <w:numId w:val="42"/>
        </w:numPr>
        <w:tabs>
          <w:tab w:val="left" w:pos="360"/>
        </w:tabs>
        <w:autoSpaceDE w:val="0"/>
        <w:autoSpaceDN w:val="0"/>
        <w:adjustRightInd w:val="0"/>
        <w:contextualSpacing/>
      </w:pPr>
      <w:r w:rsidRPr="00552561">
        <w:rPr>
          <w:b/>
        </w:rPr>
        <w:t>Collaborate with Educational Institutions and Training Providers</w:t>
      </w:r>
      <w:r w:rsidRPr="00552561">
        <w:t xml:space="preserve"> </w:t>
      </w:r>
    </w:p>
    <w:p w:rsidR="009E0928" w:rsidRPr="00552561" w:rsidRDefault="009E0928" w:rsidP="009E0928">
      <w:pPr>
        <w:tabs>
          <w:tab w:val="left" w:pos="360"/>
        </w:tabs>
        <w:autoSpaceDE w:val="0"/>
        <w:autoSpaceDN w:val="0"/>
        <w:adjustRightInd w:val="0"/>
        <w:ind w:left="360"/>
        <w:contextualSpacing/>
      </w:pPr>
    </w:p>
    <w:p w:rsidR="009E0928" w:rsidRPr="00552561" w:rsidRDefault="009E0928" w:rsidP="009E0928">
      <w:pPr>
        <w:tabs>
          <w:tab w:val="left" w:pos="360"/>
        </w:tabs>
        <w:autoSpaceDE w:val="0"/>
        <w:autoSpaceDN w:val="0"/>
        <w:adjustRightInd w:val="0"/>
        <w:ind w:left="360"/>
        <w:contextualSpacing/>
      </w:pPr>
      <w:r w:rsidRPr="00552561">
        <w:t xml:space="preserve">Collaboration with educational institutions and training providers allows States to create career pathways that encompass ApprenticeshipUSA and align with other post- secondary educational offerings (i.e., adult education agencies, career and technical education agencies, vocational rehabilitation agencies, State workforce education coordinating boards, and/or other post- secondary education agencies).  These partnerships </w:t>
      </w:r>
      <w:r w:rsidRPr="00552561">
        <w:rPr>
          <w:spacing w:val="-1"/>
        </w:rPr>
        <w:t>provide opportunities for</w:t>
      </w:r>
      <w:r w:rsidRPr="00552561">
        <w:rPr>
          <w:spacing w:val="1"/>
        </w:rPr>
        <w:t xml:space="preserve"> </w:t>
      </w:r>
      <w:r w:rsidRPr="00552561">
        <w:rPr>
          <w:spacing w:val="-1"/>
        </w:rPr>
        <w:t>cooperation</w:t>
      </w:r>
      <w:r w:rsidRPr="00552561">
        <w:t xml:space="preserve"> and </w:t>
      </w:r>
      <w:r w:rsidRPr="00552561">
        <w:rPr>
          <w:spacing w:val="-1"/>
        </w:rPr>
        <w:t>co-investment</w:t>
      </w:r>
      <w:r w:rsidRPr="00552561">
        <w:t xml:space="preserve"> </w:t>
      </w:r>
      <w:r w:rsidRPr="00552561">
        <w:rPr>
          <w:spacing w:val="-1"/>
        </w:rPr>
        <w:t>and</w:t>
      </w:r>
      <w:r w:rsidRPr="00552561">
        <w:t xml:space="preserve"> link </w:t>
      </w:r>
      <w:r w:rsidRPr="00552561">
        <w:rPr>
          <w:spacing w:val="-1"/>
        </w:rPr>
        <w:t>apprenticeship</w:t>
      </w:r>
      <w:r w:rsidRPr="00552561">
        <w:t xml:space="preserve"> to</w:t>
      </w:r>
      <w:r w:rsidRPr="00552561">
        <w:rPr>
          <w:spacing w:val="115"/>
        </w:rPr>
        <w:t xml:space="preserve"> </w:t>
      </w:r>
      <w:r w:rsidRPr="00552561">
        <w:rPr>
          <w:spacing w:val="-1"/>
        </w:rPr>
        <w:t>credit</w:t>
      </w:r>
      <w:r w:rsidRPr="00552561">
        <w:t xml:space="preserve"> </w:t>
      </w:r>
      <w:r w:rsidRPr="00552561">
        <w:rPr>
          <w:spacing w:val="-1"/>
        </w:rPr>
        <w:t>and</w:t>
      </w:r>
      <w:r w:rsidRPr="00552561">
        <w:t xml:space="preserve"> </w:t>
      </w:r>
      <w:r w:rsidRPr="00552561">
        <w:rPr>
          <w:spacing w:val="-1"/>
        </w:rPr>
        <w:t>industry-recognized</w:t>
      </w:r>
      <w:r w:rsidRPr="00552561">
        <w:t xml:space="preserve"> </w:t>
      </w:r>
      <w:r w:rsidRPr="00552561">
        <w:rPr>
          <w:spacing w:val="-1"/>
        </w:rPr>
        <w:t>credentials</w:t>
      </w:r>
      <w:r w:rsidRPr="00552561">
        <w:t xml:space="preserve"> </w:t>
      </w:r>
      <w:r w:rsidRPr="00552561">
        <w:rPr>
          <w:spacing w:val="-1"/>
        </w:rPr>
        <w:t xml:space="preserve">that </w:t>
      </w:r>
      <w:r w:rsidRPr="00552561">
        <w:t>allow</w:t>
      </w:r>
      <w:r w:rsidRPr="00552561">
        <w:rPr>
          <w:spacing w:val="-1"/>
        </w:rPr>
        <w:t xml:space="preserve"> for further advancement</w:t>
      </w:r>
      <w:r w:rsidRPr="00552561">
        <w:t xml:space="preserve"> </w:t>
      </w:r>
      <w:r w:rsidRPr="00552561">
        <w:rPr>
          <w:spacing w:val="-1"/>
        </w:rPr>
        <w:t>(e.g.,</w:t>
      </w:r>
      <w:r w:rsidRPr="00552561">
        <w:t xml:space="preserve"> college</w:t>
      </w:r>
      <w:r w:rsidRPr="00552561">
        <w:rPr>
          <w:spacing w:val="-1"/>
        </w:rPr>
        <w:t xml:space="preserve"> credit and/or portable industry-recognized</w:t>
      </w:r>
      <w:r w:rsidRPr="00552561">
        <w:t xml:space="preserve"> </w:t>
      </w:r>
      <w:r w:rsidRPr="00552561">
        <w:rPr>
          <w:spacing w:val="-1"/>
        </w:rPr>
        <w:t>credentials).</w:t>
      </w:r>
    </w:p>
    <w:p w:rsidR="009E0928" w:rsidRPr="00552561" w:rsidRDefault="009E0928" w:rsidP="009E0928">
      <w:pPr>
        <w:tabs>
          <w:tab w:val="left" w:pos="360"/>
        </w:tabs>
        <w:autoSpaceDE w:val="0"/>
        <w:autoSpaceDN w:val="0"/>
        <w:adjustRightInd w:val="0"/>
        <w:ind w:left="360"/>
        <w:contextualSpacing/>
      </w:pPr>
    </w:p>
    <w:p w:rsidR="009E0928" w:rsidRPr="00552561" w:rsidRDefault="009E0928" w:rsidP="00AF684C">
      <w:pPr>
        <w:numPr>
          <w:ilvl w:val="0"/>
          <w:numId w:val="42"/>
        </w:numPr>
        <w:tabs>
          <w:tab w:val="left" w:pos="360"/>
        </w:tabs>
        <w:autoSpaceDE w:val="0"/>
        <w:autoSpaceDN w:val="0"/>
        <w:adjustRightInd w:val="0"/>
        <w:contextualSpacing/>
        <w:rPr>
          <w:b/>
        </w:rPr>
      </w:pPr>
      <w:r w:rsidRPr="00552561">
        <w:rPr>
          <w:b/>
        </w:rPr>
        <w:t xml:space="preserve">Collaborate with other Public and Private Sector Partners </w:t>
      </w:r>
    </w:p>
    <w:p w:rsidR="009E0928" w:rsidRPr="00552561" w:rsidRDefault="009E0928" w:rsidP="009E0928">
      <w:pPr>
        <w:tabs>
          <w:tab w:val="left" w:pos="360"/>
        </w:tabs>
        <w:autoSpaceDE w:val="0"/>
        <w:autoSpaceDN w:val="0"/>
        <w:adjustRightInd w:val="0"/>
        <w:ind w:left="120"/>
        <w:contextualSpacing/>
        <w:rPr>
          <w:spacing w:val="-1"/>
        </w:rPr>
      </w:pPr>
    </w:p>
    <w:p w:rsidR="009E0928" w:rsidRPr="00552561" w:rsidRDefault="009E0928" w:rsidP="009E0928">
      <w:pPr>
        <w:tabs>
          <w:tab w:val="left" w:pos="360"/>
        </w:tabs>
        <w:autoSpaceDE w:val="0"/>
        <w:autoSpaceDN w:val="0"/>
        <w:adjustRightInd w:val="0"/>
        <w:ind w:left="360"/>
        <w:contextualSpacing/>
      </w:pPr>
      <w:r w:rsidRPr="00552561">
        <w:t>Building innovative public/private partnerships gives States the ability to create a supportive ecosystem for apprenticeship by leveraging funding and developing policies for sustainably expanding the apprenticeship models after grant funding ends.</w:t>
      </w:r>
    </w:p>
    <w:p w:rsidR="009E0928" w:rsidRPr="00552561" w:rsidRDefault="009E0928" w:rsidP="009E0928">
      <w:pPr>
        <w:tabs>
          <w:tab w:val="left" w:pos="360"/>
        </w:tabs>
        <w:autoSpaceDE w:val="0"/>
        <w:autoSpaceDN w:val="0"/>
        <w:adjustRightInd w:val="0"/>
        <w:ind w:left="360"/>
        <w:contextualSpacing/>
      </w:pPr>
    </w:p>
    <w:p w:rsidR="009E0928" w:rsidRPr="00552561" w:rsidRDefault="009E0928" w:rsidP="009E0928">
      <w:pPr>
        <w:tabs>
          <w:tab w:val="left" w:pos="360"/>
        </w:tabs>
        <w:autoSpaceDE w:val="0"/>
        <w:autoSpaceDN w:val="0"/>
        <w:adjustRightInd w:val="0"/>
        <w:ind w:left="360"/>
        <w:contextualSpacing/>
      </w:pPr>
      <w:r w:rsidRPr="00552561">
        <w:t>These partners may include:</w:t>
      </w:r>
    </w:p>
    <w:p w:rsidR="009E0928" w:rsidRPr="00552561" w:rsidRDefault="009E0928" w:rsidP="00AF684C">
      <w:pPr>
        <w:widowControl w:val="0"/>
        <w:numPr>
          <w:ilvl w:val="0"/>
          <w:numId w:val="46"/>
        </w:numPr>
        <w:tabs>
          <w:tab w:val="left" w:pos="480"/>
        </w:tabs>
        <w:spacing w:before="2" w:line="284" w:lineRule="exact"/>
      </w:pPr>
      <w:r w:rsidRPr="00552561">
        <w:rPr>
          <w:spacing w:val="-1"/>
        </w:rPr>
        <w:t>Businesses);</w:t>
      </w:r>
    </w:p>
    <w:p w:rsidR="009E0928" w:rsidRPr="00552561" w:rsidRDefault="009E0928">
      <w:pPr>
        <w:widowControl w:val="0"/>
        <w:numPr>
          <w:ilvl w:val="0"/>
          <w:numId w:val="46"/>
        </w:numPr>
        <w:tabs>
          <w:tab w:val="left" w:pos="480"/>
        </w:tabs>
        <w:spacing w:before="30" w:line="274" w:lineRule="exact"/>
        <w:ind w:right="303"/>
      </w:pPr>
      <w:r w:rsidRPr="00552561">
        <w:rPr>
          <w:spacing w:val="-1"/>
        </w:rPr>
        <w:t>Industry and workforce</w:t>
      </w:r>
      <w:r w:rsidRPr="00552561">
        <w:t xml:space="preserve"> </w:t>
      </w:r>
      <w:r w:rsidRPr="00552561">
        <w:rPr>
          <w:spacing w:val="-1"/>
        </w:rPr>
        <w:t>intermediaries</w:t>
      </w:r>
      <w:r w:rsidRPr="00552561">
        <w:t xml:space="preserve"> ;</w:t>
      </w:r>
    </w:p>
    <w:p w:rsidR="009E0928" w:rsidRPr="00552561" w:rsidRDefault="009E0928">
      <w:pPr>
        <w:widowControl w:val="0"/>
        <w:numPr>
          <w:ilvl w:val="0"/>
          <w:numId w:val="46"/>
        </w:numPr>
        <w:tabs>
          <w:tab w:val="left" w:pos="480"/>
        </w:tabs>
        <w:spacing w:before="30" w:line="274" w:lineRule="exact"/>
        <w:ind w:right="303"/>
      </w:pPr>
      <w:r w:rsidRPr="00552561">
        <w:t>Labor and Labor-Management Organizations;</w:t>
      </w:r>
    </w:p>
    <w:p w:rsidR="009E0928" w:rsidRPr="00552561" w:rsidRDefault="009E0928">
      <w:pPr>
        <w:widowControl w:val="0"/>
        <w:numPr>
          <w:ilvl w:val="0"/>
          <w:numId w:val="46"/>
        </w:numPr>
        <w:tabs>
          <w:tab w:val="left" w:pos="480"/>
        </w:tabs>
        <w:spacing w:line="293" w:lineRule="exact"/>
      </w:pPr>
      <w:r w:rsidRPr="00552561">
        <w:rPr>
          <w:spacing w:val="-1"/>
        </w:rPr>
        <w:t>Intergovernmental</w:t>
      </w:r>
      <w:r w:rsidRPr="00552561">
        <w:t xml:space="preserve"> </w:t>
      </w:r>
      <w:r w:rsidRPr="00552561">
        <w:rPr>
          <w:spacing w:val="-1"/>
        </w:rPr>
        <w:t>organizations;</w:t>
      </w:r>
    </w:p>
    <w:p w:rsidR="009E0928" w:rsidRPr="00552561" w:rsidRDefault="009E0928">
      <w:pPr>
        <w:widowControl w:val="0"/>
        <w:numPr>
          <w:ilvl w:val="0"/>
          <w:numId w:val="46"/>
        </w:numPr>
        <w:tabs>
          <w:tab w:val="left" w:pos="480"/>
        </w:tabs>
        <w:spacing w:line="293" w:lineRule="exact"/>
      </w:pPr>
      <w:r w:rsidRPr="00552561">
        <w:rPr>
          <w:spacing w:val="-1"/>
        </w:rPr>
        <w:t>Economic development</w:t>
      </w:r>
      <w:r w:rsidRPr="00552561">
        <w:t xml:space="preserve"> </w:t>
      </w:r>
      <w:r w:rsidRPr="00552561">
        <w:rPr>
          <w:spacing w:val="-1"/>
        </w:rPr>
        <w:t>agencies;</w:t>
      </w:r>
    </w:p>
    <w:p w:rsidR="009E0928" w:rsidRPr="00552561" w:rsidRDefault="009E0928">
      <w:pPr>
        <w:widowControl w:val="0"/>
        <w:numPr>
          <w:ilvl w:val="0"/>
          <w:numId w:val="46"/>
        </w:numPr>
        <w:tabs>
          <w:tab w:val="left" w:pos="480"/>
        </w:tabs>
        <w:spacing w:line="293" w:lineRule="exact"/>
      </w:pPr>
      <w:r w:rsidRPr="00552561">
        <w:rPr>
          <w:spacing w:val="-1"/>
        </w:rPr>
        <w:t>Foundations</w:t>
      </w:r>
      <w:r w:rsidRPr="00552561">
        <w:t xml:space="preserve"> </w:t>
      </w:r>
      <w:r w:rsidRPr="00552561">
        <w:rPr>
          <w:spacing w:val="-1"/>
        </w:rPr>
        <w:t>and</w:t>
      </w:r>
      <w:r w:rsidRPr="00552561">
        <w:t xml:space="preserve"> philanthropic</w:t>
      </w:r>
      <w:r w:rsidRPr="00552561">
        <w:rPr>
          <w:spacing w:val="-1"/>
        </w:rPr>
        <w:t xml:space="preserve"> organizations;</w:t>
      </w:r>
    </w:p>
    <w:p w:rsidR="009E0928" w:rsidRPr="00552561" w:rsidRDefault="009E0928">
      <w:pPr>
        <w:widowControl w:val="0"/>
        <w:numPr>
          <w:ilvl w:val="0"/>
          <w:numId w:val="46"/>
        </w:numPr>
        <w:tabs>
          <w:tab w:val="left" w:pos="480"/>
        </w:tabs>
        <w:spacing w:line="239" w:lineRule="auto"/>
        <w:ind w:right="195"/>
      </w:pPr>
      <w:r w:rsidRPr="00552561">
        <w:rPr>
          <w:spacing w:val="-1"/>
        </w:rPr>
        <w:t>Partnering</w:t>
      </w:r>
      <w:r w:rsidRPr="00552561">
        <w:rPr>
          <w:spacing w:val="-3"/>
        </w:rPr>
        <w:t xml:space="preserve"> </w:t>
      </w:r>
      <w:r w:rsidRPr="00552561">
        <w:rPr>
          <w:spacing w:val="-1"/>
        </w:rPr>
        <w:t>with</w:t>
      </w:r>
      <w:r w:rsidRPr="00552561">
        <w:t xml:space="preserve"> </w:t>
      </w:r>
      <w:r w:rsidRPr="00552561">
        <w:rPr>
          <w:spacing w:val="-1"/>
        </w:rPr>
        <w:t>and</w:t>
      </w:r>
      <w:r w:rsidRPr="00552561">
        <w:t xml:space="preserve"> </w:t>
      </w:r>
      <w:r w:rsidRPr="00552561">
        <w:rPr>
          <w:spacing w:val="-1"/>
        </w:rPr>
        <w:t>leveraging</w:t>
      </w:r>
      <w:r w:rsidRPr="00552561">
        <w:rPr>
          <w:spacing w:val="-3"/>
        </w:rPr>
        <w:t xml:space="preserve"> </w:t>
      </w:r>
      <w:r w:rsidRPr="00552561">
        <w:rPr>
          <w:spacing w:val="-1"/>
        </w:rPr>
        <w:t>resources</w:t>
      </w:r>
      <w:r w:rsidRPr="00552561">
        <w:t xml:space="preserve"> </w:t>
      </w:r>
      <w:r w:rsidRPr="00552561">
        <w:rPr>
          <w:spacing w:val="-1"/>
        </w:rPr>
        <w:t>from</w:t>
      </w:r>
      <w:r w:rsidRPr="00552561">
        <w:t xml:space="preserve"> other</w:t>
      </w:r>
      <w:r w:rsidRPr="00552561">
        <w:rPr>
          <w:spacing w:val="-1"/>
        </w:rPr>
        <w:t xml:space="preserve"> Federally-funded</w:t>
      </w:r>
      <w:r w:rsidRPr="00552561">
        <w:t xml:space="preserve"> programs, </w:t>
      </w:r>
      <w:r w:rsidRPr="00552561">
        <w:rPr>
          <w:spacing w:val="-1"/>
        </w:rPr>
        <w:t>where allowed</w:t>
      </w:r>
      <w:r w:rsidRPr="00552561">
        <w:t xml:space="preserve"> </w:t>
      </w:r>
      <w:r w:rsidRPr="00552561">
        <w:rPr>
          <w:spacing w:val="2"/>
        </w:rPr>
        <w:t>by</w:t>
      </w:r>
      <w:r w:rsidRPr="00552561">
        <w:rPr>
          <w:spacing w:val="105"/>
        </w:rPr>
        <w:t xml:space="preserve"> </w:t>
      </w:r>
      <w:r w:rsidRPr="00552561">
        <w:t>the</w:t>
      </w:r>
      <w:r w:rsidRPr="00552561">
        <w:rPr>
          <w:spacing w:val="-1"/>
        </w:rPr>
        <w:t xml:space="preserve"> law that</w:t>
      </w:r>
      <w:r w:rsidRPr="00552561">
        <w:t xml:space="preserve"> </w:t>
      </w:r>
      <w:r w:rsidRPr="00552561">
        <w:rPr>
          <w:spacing w:val="-1"/>
        </w:rPr>
        <w:t>authorizes</w:t>
      </w:r>
      <w:r w:rsidRPr="00552561">
        <w:t xml:space="preserve"> the</w:t>
      </w:r>
      <w:r w:rsidRPr="00552561">
        <w:rPr>
          <w:spacing w:val="-1"/>
        </w:rPr>
        <w:t xml:space="preserve"> grant;</w:t>
      </w:r>
      <w:r w:rsidRPr="00552561">
        <w:t xml:space="preserve"> </w:t>
      </w:r>
      <w:r w:rsidRPr="00552561">
        <w:rPr>
          <w:spacing w:val="-1"/>
        </w:rPr>
        <w:t>such</w:t>
      </w:r>
      <w:r w:rsidRPr="00552561">
        <w:rPr>
          <w:spacing w:val="2"/>
        </w:rPr>
        <w:t xml:space="preserve"> </w:t>
      </w:r>
      <w:r w:rsidRPr="00552561">
        <w:rPr>
          <w:spacing w:val="-1"/>
        </w:rPr>
        <w:t>grants</w:t>
      </w:r>
      <w:r w:rsidRPr="00552561">
        <w:t xml:space="preserve"> </w:t>
      </w:r>
      <w:r w:rsidRPr="00552561">
        <w:rPr>
          <w:spacing w:val="1"/>
        </w:rPr>
        <w:t>may</w:t>
      </w:r>
      <w:r w:rsidRPr="00552561">
        <w:rPr>
          <w:spacing w:val="-3"/>
        </w:rPr>
        <w:t xml:space="preserve"> </w:t>
      </w:r>
      <w:r w:rsidRPr="00552561">
        <w:rPr>
          <w:spacing w:val="-1"/>
        </w:rPr>
        <w:t xml:space="preserve">include other </w:t>
      </w:r>
      <w:r w:rsidRPr="00552561">
        <w:t>DOL</w:t>
      </w:r>
      <w:r w:rsidRPr="00552561">
        <w:rPr>
          <w:spacing w:val="-1"/>
        </w:rPr>
        <w:t xml:space="preserve"> </w:t>
      </w:r>
      <w:r w:rsidRPr="00552561">
        <w:t xml:space="preserve">grants, </w:t>
      </w:r>
      <w:r w:rsidRPr="00552561">
        <w:rPr>
          <w:spacing w:val="-1"/>
        </w:rPr>
        <w:t>Adult</w:t>
      </w:r>
      <w:r w:rsidRPr="00552561">
        <w:t xml:space="preserve"> </w:t>
      </w:r>
      <w:r w:rsidRPr="00552561">
        <w:rPr>
          <w:spacing w:val="-1"/>
        </w:rPr>
        <w:t>Basic Education,</w:t>
      </w:r>
      <w:r w:rsidRPr="00552561">
        <w:rPr>
          <w:spacing w:val="97"/>
        </w:rPr>
        <w:t xml:space="preserve"> </w:t>
      </w:r>
      <w:r w:rsidRPr="00552561">
        <w:rPr>
          <w:spacing w:val="-1"/>
        </w:rPr>
        <w:t>Vocational</w:t>
      </w:r>
      <w:r w:rsidRPr="00552561">
        <w:t xml:space="preserve"> </w:t>
      </w:r>
      <w:r w:rsidRPr="00552561">
        <w:rPr>
          <w:spacing w:val="-1"/>
        </w:rPr>
        <w:t>Rehabilitation</w:t>
      </w:r>
      <w:r w:rsidRPr="00552561">
        <w:t xml:space="preserve"> </w:t>
      </w:r>
      <w:r w:rsidRPr="00552561">
        <w:rPr>
          <w:spacing w:val="-1"/>
        </w:rPr>
        <w:t>State Grants,</w:t>
      </w:r>
      <w:r w:rsidRPr="00552561">
        <w:t xml:space="preserve"> </w:t>
      </w:r>
      <w:r w:rsidRPr="00552561">
        <w:rPr>
          <w:spacing w:val="-1"/>
        </w:rPr>
        <w:t>Temporary</w:t>
      </w:r>
      <w:r w:rsidRPr="00552561">
        <w:rPr>
          <w:spacing w:val="-3"/>
        </w:rPr>
        <w:t xml:space="preserve"> </w:t>
      </w:r>
      <w:r w:rsidRPr="00552561">
        <w:rPr>
          <w:spacing w:val="-1"/>
        </w:rPr>
        <w:t>Assistance for</w:t>
      </w:r>
      <w:r w:rsidRPr="00552561">
        <w:rPr>
          <w:spacing w:val="1"/>
        </w:rPr>
        <w:t xml:space="preserve"> </w:t>
      </w:r>
      <w:r w:rsidRPr="00552561">
        <w:t>Needy</w:t>
      </w:r>
      <w:r w:rsidRPr="00552561">
        <w:rPr>
          <w:spacing w:val="-3"/>
        </w:rPr>
        <w:t xml:space="preserve"> </w:t>
      </w:r>
      <w:r w:rsidRPr="00552561">
        <w:rPr>
          <w:spacing w:val="-1"/>
        </w:rPr>
        <w:t>Families,</w:t>
      </w:r>
      <w:r w:rsidRPr="00552561">
        <w:t xml:space="preserve"> </w:t>
      </w:r>
      <w:r w:rsidRPr="00552561">
        <w:rPr>
          <w:spacing w:val="-1"/>
        </w:rPr>
        <w:t>Social</w:t>
      </w:r>
      <w:r w:rsidRPr="00552561">
        <w:t xml:space="preserve"> </w:t>
      </w:r>
      <w:r w:rsidRPr="00552561">
        <w:rPr>
          <w:spacing w:val="-1"/>
        </w:rPr>
        <w:t>Security</w:t>
      </w:r>
      <w:r w:rsidRPr="00552561">
        <w:rPr>
          <w:spacing w:val="127"/>
        </w:rPr>
        <w:t xml:space="preserve"> </w:t>
      </w:r>
      <w:r w:rsidRPr="00552561">
        <w:t>disability</w:t>
      </w:r>
      <w:r w:rsidRPr="00552561">
        <w:rPr>
          <w:spacing w:val="-8"/>
        </w:rPr>
        <w:t xml:space="preserve"> </w:t>
      </w:r>
      <w:r w:rsidRPr="00552561">
        <w:rPr>
          <w:spacing w:val="-1"/>
        </w:rPr>
        <w:t>benefits,</w:t>
      </w:r>
      <w:r w:rsidRPr="00552561">
        <w:t xml:space="preserve"> </w:t>
      </w:r>
      <w:r w:rsidRPr="00552561">
        <w:rPr>
          <w:spacing w:val="-1"/>
        </w:rPr>
        <w:t>Small</w:t>
      </w:r>
      <w:r w:rsidRPr="00552561">
        <w:t xml:space="preserve"> </w:t>
      </w:r>
      <w:r w:rsidRPr="00552561">
        <w:rPr>
          <w:spacing w:val="-1"/>
        </w:rPr>
        <w:t>Business</w:t>
      </w:r>
      <w:r w:rsidRPr="00552561">
        <w:t xml:space="preserve"> </w:t>
      </w:r>
      <w:r w:rsidRPr="00552561">
        <w:rPr>
          <w:spacing w:val="-1"/>
        </w:rPr>
        <w:t>Development</w:t>
      </w:r>
      <w:r w:rsidRPr="00552561">
        <w:t xml:space="preserve"> </w:t>
      </w:r>
      <w:r w:rsidRPr="00552561">
        <w:rPr>
          <w:spacing w:val="-1"/>
        </w:rPr>
        <w:t>Centers,</w:t>
      </w:r>
      <w:r w:rsidRPr="00552561">
        <w:t xml:space="preserve"> </w:t>
      </w:r>
      <w:r w:rsidRPr="00552561">
        <w:rPr>
          <w:spacing w:val="-1"/>
        </w:rPr>
        <w:t>federal</w:t>
      </w:r>
      <w:r w:rsidRPr="00552561">
        <w:t xml:space="preserve"> </w:t>
      </w:r>
      <w:r w:rsidRPr="00552561">
        <w:rPr>
          <w:spacing w:val="-1"/>
        </w:rPr>
        <w:t>financial</w:t>
      </w:r>
      <w:r w:rsidRPr="00552561">
        <w:rPr>
          <w:spacing w:val="2"/>
        </w:rPr>
        <w:t xml:space="preserve"> </w:t>
      </w:r>
      <w:r w:rsidRPr="00552561">
        <w:t xml:space="preserve">aid </w:t>
      </w:r>
      <w:r w:rsidRPr="00552561">
        <w:rPr>
          <w:spacing w:val="-1"/>
        </w:rPr>
        <w:t>such</w:t>
      </w:r>
      <w:r w:rsidRPr="00552561">
        <w:t xml:space="preserve"> </w:t>
      </w:r>
      <w:r w:rsidRPr="00552561">
        <w:rPr>
          <w:spacing w:val="-1"/>
        </w:rPr>
        <w:t>as</w:t>
      </w:r>
      <w:r w:rsidRPr="00552561">
        <w:t xml:space="preserve"> </w:t>
      </w:r>
      <w:r w:rsidRPr="00552561">
        <w:rPr>
          <w:spacing w:val="-1"/>
        </w:rPr>
        <w:t>Pell</w:t>
      </w:r>
      <w:r w:rsidRPr="00552561">
        <w:t xml:space="preserve"> </w:t>
      </w:r>
      <w:r w:rsidRPr="00552561">
        <w:rPr>
          <w:spacing w:val="-1"/>
        </w:rPr>
        <w:t>Grants</w:t>
      </w:r>
      <w:r w:rsidRPr="00552561">
        <w:rPr>
          <w:spacing w:val="109"/>
        </w:rPr>
        <w:t xml:space="preserve"> </w:t>
      </w:r>
      <w:r w:rsidRPr="00552561">
        <w:rPr>
          <w:spacing w:val="-1"/>
        </w:rPr>
        <w:t>and</w:t>
      </w:r>
      <w:r w:rsidRPr="00552561">
        <w:t xml:space="preserve"> </w:t>
      </w:r>
      <w:r w:rsidRPr="00552561">
        <w:rPr>
          <w:spacing w:val="-1"/>
        </w:rPr>
        <w:t>Federal</w:t>
      </w:r>
      <w:r w:rsidRPr="00552561">
        <w:t xml:space="preserve"> Work </w:t>
      </w:r>
      <w:r w:rsidRPr="00552561">
        <w:rPr>
          <w:spacing w:val="-1"/>
        </w:rPr>
        <w:t>Study,</w:t>
      </w:r>
      <w:r w:rsidRPr="00552561">
        <w:rPr>
          <w:spacing w:val="2"/>
        </w:rPr>
        <w:t xml:space="preserve"> </w:t>
      </w:r>
      <w:r w:rsidRPr="00552561">
        <w:t>GI</w:t>
      </w:r>
      <w:r w:rsidRPr="00552561">
        <w:rPr>
          <w:spacing w:val="-4"/>
        </w:rPr>
        <w:t xml:space="preserve"> </w:t>
      </w:r>
      <w:r w:rsidRPr="00552561">
        <w:rPr>
          <w:spacing w:val="-1"/>
        </w:rPr>
        <w:t>Bill</w:t>
      </w:r>
      <w:r w:rsidRPr="00552561">
        <w:t xml:space="preserve"> </w:t>
      </w:r>
      <w:r w:rsidRPr="00552561">
        <w:rPr>
          <w:spacing w:val="-1"/>
        </w:rPr>
        <w:t>Benefits</w:t>
      </w:r>
      <w:r w:rsidRPr="00552561">
        <w:t xml:space="preserve"> </w:t>
      </w:r>
      <w:r w:rsidRPr="00552561">
        <w:rPr>
          <w:spacing w:val="-1"/>
        </w:rPr>
        <w:t xml:space="preserve">for </w:t>
      </w:r>
      <w:r w:rsidRPr="00552561">
        <w:t xml:space="preserve">veterans, </w:t>
      </w:r>
      <w:r w:rsidRPr="00552561">
        <w:rPr>
          <w:spacing w:val="-1"/>
        </w:rPr>
        <w:t>as</w:t>
      </w:r>
      <w:r w:rsidRPr="00552561">
        <w:t xml:space="preserve"> well </w:t>
      </w:r>
      <w:r w:rsidRPr="00552561">
        <w:rPr>
          <w:spacing w:val="-1"/>
        </w:rPr>
        <w:t>as</w:t>
      </w:r>
      <w:r w:rsidRPr="00552561">
        <w:t xml:space="preserve"> </w:t>
      </w:r>
      <w:r w:rsidRPr="00552561">
        <w:rPr>
          <w:spacing w:val="-1"/>
        </w:rPr>
        <w:t>other programs</w:t>
      </w:r>
      <w:r w:rsidRPr="00552561">
        <w:t xml:space="preserve"> </w:t>
      </w:r>
      <w:r w:rsidRPr="00552561">
        <w:rPr>
          <w:spacing w:val="-1"/>
        </w:rPr>
        <w:t>administered</w:t>
      </w:r>
      <w:r w:rsidRPr="00552561">
        <w:t xml:space="preserve"> </w:t>
      </w:r>
      <w:r w:rsidRPr="00552561">
        <w:rPr>
          <w:spacing w:val="2"/>
        </w:rPr>
        <w:t>by</w:t>
      </w:r>
      <w:r w:rsidRPr="00552561">
        <w:rPr>
          <w:spacing w:val="73"/>
        </w:rPr>
        <w:t xml:space="preserve"> </w:t>
      </w:r>
      <w:r w:rsidRPr="00552561">
        <w:rPr>
          <w:spacing w:val="-1"/>
        </w:rPr>
        <w:t>Departments</w:t>
      </w:r>
      <w:r w:rsidRPr="00552561">
        <w:t xml:space="preserve"> of</w:t>
      </w:r>
      <w:r w:rsidRPr="00552561">
        <w:rPr>
          <w:spacing w:val="-1"/>
        </w:rPr>
        <w:t xml:space="preserve"> </w:t>
      </w:r>
      <w:r w:rsidRPr="00552561">
        <w:t xml:space="preserve">Education, </w:t>
      </w:r>
      <w:r w:rsidRPr="00552561">
        <w:rPr>
          <w:spacing w:val="-1"/>
        </w:rPr>
        <w:t>Health</w:t>
      </w:r>
      <w:r w:rsidRPr="00552561">
        <w:t xml:space="preserve"> </w:t>
      </w:r>
      <w:r w:rsidRPr="00552561">
        <w:rPr>
          <w:spacing w:val="-1"/>
        </w:rPr>
        <w:t>and</w:t>
      </w:r>
      <w:r w:rsidRPr="00552561">
        <w:t xml:space="preserve"> </w:t>
      </w:r>
      <w:r w:rsidRPr="00552561">
        <w:rPr>
          <w:spacing w:val="-1"/>
        </w:rPr>
        <w:t>Human</w:t>
      </w:r>
      <w:r w:rsidRPr="00552561">
        <w:t xml:space="preserve"> Services, </w:t>
      </w:r>
      <w:r w:rsidRPr="00552561">
        <w:rPr>
          <w:spacing w:val="-1"/>
        </w:rPr>
        <w:t>Housing</w:t>
      </w:r>
      <w:r w:rsidRPr="00552561">
        <w:t xml:space="preserve"> </w:t>
      </w:r>
      <w:r w:rsidRPr="00552561">
        <w:rPr>
          <w:spacing w:val="-1"/>
        </w:rPr>
        <w:t>and</w:t>
      </w:r>
      <w:r w:rsidRPr="00552561">
        <w:t xml:space="preserve"> Urban </w:t>
      </w:r>
      <w:r w:rsidRPr="00552561">
        <w:rPr>
          <w:spacing w:val="-1"/>
        </w:rPr>
        <w:t>Development,</w:t>
      </w:r>
      <w:r w:rsidRPr="00552561">
        <w:rPr>
          <w:spacing w:val="65"/>
        </w:rPr>
        <w:t xml:space="preserve"> </w:t>
      </w:r>
      <w:r w:rsidRPr="00552561">
        <w:rPr>
          <w:spacing w:val="-1"/>
        </w:rPr>
        <w:t>Commerce,</w:t>
      </w:r>
      <w:r w:rsidRPr="00552561">
        <w:t xml:space="preserve"> </w:t>
      </w:r>
      <w:r w:rsidRPr="00552561">
        <w:rPr>
          <w:spacing w:val="-1"/>
        </w:rPr>
        <w:t>Transportation,</w:t>
      </w:r>
      <w:r w:rsidRPr="00552561">
        <w:t xml:space="preserve"> </w:t>
      </w:r>
      <w:r w:rsidRPr="00552561">
        <w:rPr>
          <w:spacing w:val="-1"/>
        </w:rPr>
        <w:t>Energy,</w:t>
      </w:r>
      <w:r w:rsidRPr="00552561">
        <w:t xml:space="preserve"> </w:t>
      </w:r>
      <w:r w:rsidRPr="00552561">
        <w:rPr>
          <w:spacing w:val="-1"/>
        </w:rPr>
        <w:t>etc.</w:t>
      </w:r>
    </w:p>
    <w:p w:rsidR="009E0928" w:rsidRPr="00552561" w:rsidRDefault="009E0928">
      <w:pPr>
        <w:widowControl w:val="0"/>
        <w:numPr>
          <w:ilvl w:val="0"/>
          <w:numId w:val="46"/>
        </w:numPr>
        <w:tabs>
          <w:tab w:val="left" w:pos="480"/>
        </w:tabs>
        <w:spacing w:before="24" w:line="274" w:lineRule="exact"/>
        <w:ind w:right="142"/>
      </w:pPr>
      <w:r w:rsidRPr="00552561">
        <w:rPr>
          <w:spacing w:val="-1"/>
        </w:rPr>
        <w:t>Community-based,</w:t>
      </w:r>
      <w:r w:rsidRPr="00552561">
        <w:t xml:space="preserve"> </w:t>
      </w:r>
      <w:r w:rsidRPr="00552561">
        <w:rPr>
          <w:spacing w:val="-1"/>
        </w:rPr>
        <w:t>faith-based,</w:t>
      </w:r>
      <w:r w:rsidRPr="00552561">
        <w:t xml:space="preserve"> or</w:t>
      </w:r>
      <w:r w:rsidRPr="00552561">
        <w:rPr>
          <w:spacing w:val="-1"/>
        </w:rPr>
        <w:t xml:space="preserve"> </w:t>
      </w:r>
      <w:r w:rsidRPr="00552561">
        <w:t>advocacy</w:t>
      </w:r>
      <w:r w:rsidRPr="00552561">
        <w:rPr>
          <w:spacing w:val="-5"/>
        </w:rPr>
        <w:t xml:space="preserve"> </w:t>
      </w:r>
      <w:r w:rsidRPr="00552561">
        <w:rPr>
          <w:spacing w:val="-1"/>
        </w:rPr>
        <w:t>organizations</w:t>
      </w:r>
      <w:r w:rsidRPr="00552561">
        <w:t xml:space="preserve"> </w:t>
      </w:r>
      <w:r w:rsidRPr="00552561">
        <w:rPr>
          <w:spacing w:val="-1"/>
        </w:rPr>
        <w:t>with</w:t>
      </w:r>
      <w:r w:rsidRPr="00552561">
        <w:t xml:space="preserve"> </w:t>
      </w:r>
      <w:r w:rsidRPr="00552561">
        <w:rPr>
          <w:spacing w:val="-1"/>
        </w:rPr>
        <w:t>proven</w:t>
      </w:r>
      <w:r w:rsidRPr="00552561">
        <w:t xml:space="preserve"> </w:t>
      </w:r>
      <w:r w:rsidRPr="00552561">
        <w:rPr>
          <w:spacing w:val="-1"/>
        </w:rPr>
        <w:t>capacity</w:t>
      </w:r>
      <w:r w:rsidRPr="00552561">
        <w:rPr>
          <w:spacing w:val="-5"/>
        </w:rPr>
        <w:t xml:space="preserve"> </w:t>
      </w:r>
      <w:r w:rsidRPr="00552561">
        <w:t xml:space="preserve">to reach </w:t>
      </w:r>
      <w:r w:rsidRPr="00552561">
        <w:rPr>
          <w:spacing w:val="-1"/>
        </w:rPr>
        <w:t>and</w:t>
      </w:r>
      <w:r w:rsidRPr="00552561">
        <w:t xml:space="preserve"> </w:t>
      </w:r>
      <w:r w:rsidRPr="00552561">
        <w:rPr>
          <w:spacing w:val="-1"/>
        </w:rPr>
        <w:t>engage</w:t>
      </w:r>
      <w:r w:rsidRPr="00552561">
        <w:rPr>
          <w:spacing w:val="109"/>
        </w:rPr>
        <w:t xml:space="preserve"> </w:t>
      </w:r>
      <w:r w:rsidRPr="00552561">
        <w:rPr>
          <w:spacing w:val="-1"/>
        </w:rPr>
        <w:t>individuals</w:t>
      </w:r>
      <w:r w:rsidRPr="00552561">
        <w:t xml:space="preserve"> </w:t>
      </w:r>
      <w:r w:rsidRPr="00552561">
        <w:rPr>
          <w:spacing w:val="-1"/>
        </w:rPr>
        <w:t>from</w:t>
      </w:r>
      <w:r w:rsidRPr="00552561">
        <w:t xml:space="preserve"> </w:t>
      </w:r>
      <w:r w:rsidRPr="00552561">
        <w:rPr>
          <w:spacing w:val="-1"/>
        </w:rPr>
        <w:t>under-served</w:t>
      </w:r>
      <w:r w:rsidRPr="00552561">
        <w:t xml:space="preserve"> </w:t>
      </w:r>
      <w:r w:rsidRPr="00552561">
        <w:rPr>
          <w:spacing w:val="-1"/>
        </w:rPr>
        <w:t>populations</w:t>
      </w:r>
      <w:r w:rsidRPr="00552561">
        <w:t xml:space="preserve"> (including</w:t>
      </w:r>
      <w:r w:rsidRPr="00552561">
        <w:rPr>
          <w:spacing w:val="-3"/>
        </w:rPr>
        <w:t xml:space="preserve"> </w:t>
      </w:r>
      <w:r w:rsidRPr="00552561">
        <w:rPr>
          <w:spacing w:val="-1"/>
        </w:rPr>
        <w:t>women,</w:t>
      </w:r>
      <w:r w:rsidRPr="00552561">
        <w:rPr>
          <w:spacing w:val="4"/>
        </w:rPr>
        <w:t xml:space="preserve"> </w:t>
      </w:r>
      <w:r w:rsidRPr="00552561">
        <w:rPr>
          <w:spacing w:val="-1"/>
        </w:rPr>
        <w:t>young</w:t>
      </w:r>
      <w:r w:rsidRPr="00552561">
        <w:rPr>
          <w:spacing w:val="-3"/>
        </w:rPr>
        <w:t xml:space="preserve"> </w:t>
      </w:r>
      <w:r w:rsidRPr="00552561">
        <w:rPr>
          <w:spacing w:val="-1"/>
        </w:rPr>
        <w:t>men</w:t>
      </w:r>
      <w:r w:rsidRPr="00552561">
        <w:rPr>
          <w:spacing w:val="2"/>
        </w:rPr>
        <w:t xml:space="preserve"> </w:t>
      </w:r>
      <w:r w:rsidRPr="00552561">
        <w:t xml:space="preserve">and </w:t>
      </w:r>
      <w:r w:rsidRPr="00552561">
        <w:rPr>
          <w:spacing w:val="-1"/>
        </w:rPr>
        <w:t>women</w:t>
      </w:r>
      <w:r w:rsidRPr="00552561">
        <w:t xml:space="preserve"> of</w:t>
      </w:r>
      <w:r w:rsidRPr="00552561">
        <w:rPr>
          <w:spacing w:val="-1"/>
        </w:rPr>
        <w:t xml:space="preserve"> color)</w:t>
      </w:r>
    </w:p>
    <w:p w:rsidR="009E0928" w:rsidRPr="00552561" w:rsidRDefault="009E0928" w:rsidP="009E0928">
      <w:pPr>
        <w:tabs>
          <w:tab w:val="left" w:pos="360"/>
        </w:tabs>
        <w:autoSpaceDE w:val="0"/>
        <w:autoSpaceDN w:val="0"/>
        <w:adjustRightInd w:val="0"/>
        <w:ind w:left="360"/>
        <w:contextualSpacing/>
        <w:rPr>
          <w:b/>
        </w:rPr>
      </w:pPr>
    </w:p>
    <w:p w:rsidR="009E0928" w:rsidRPr="00552561" w:rsidRDefault="009E0928" w:rsidP="00AF684C">
      <w:pPr>
        <w:numPr>
          <w:ilvl w:val="0"/>
          <w:numId w:val="42"/>
        </w:numPr>
        <w:tabs>
          <w:tab w:val="left" w:pos="360"/>
        </w:tabs>
        <w:autoSpaceDE w:val="0"/>
        <w:autoSpaceDN w:val="0"/>
        <w:adjustRightInd w:val="0"/>
        <w:contextualSpacing/>
        <w:rPr>
          <w:b/>
        </w:rPr>
      </w:pPr>
      <w:r w:rsidRPr="00552561">
        <w:rPr>
          <w:b/>
        </w:rPr>
        <w:t>Visit the new ApprenticeshipUSA Toolkit and Desk Aids</w:t>
      </w:r>
    </w:p>
    <w:p w:rsidR="009E0928" w:rsidRPr="00552561" w:rsidRDefault="009E0928" w:rsidP="009E0928">
      <w:pPr>
        <w:tabs>
          <w:tab w:val="left" w:pos="360"/>
        </w:tabs>
        <w:ind w:left="360"/>
      </w:pPr>
    </w:p>
    <w:p w:rsidR="009E0928" w:rsidRPr="00552561" w:rsidRDefault="009E0928" w:rsidP="009E0928">
      <w:pPr>
        <w:tabs>
          <w:tab w:val="left" w:pos="360"/>
        </w:tabs>
        <w:ind w:left="360"/>
      </w:pPr>
      <w:r w:rsidRPr="00552561">
        <w:t xml:space="preserve">The Employment and Training Administration recently launched the ApprenticeshipUSA Toolkit which can be found at: </w:t>
      </w:r>
      <w:hyperlink r:id="rId63" w:history="1">
        <w:r w:rsidRPr="00AF684C">
          <w:rPr>
            <w:u w:val="single"/>
          </w:rPr>
          <w:t>http://www.dol.gov/apprenticeship/toolkit.htm</w:t>
        </w:r>
      </w:hyperlink>
      <w:r w:rsidRPr="00552561">
        <w:t>. This online toolkit, designed to support the public workforce system in developing successful RA strategies, will include a variety of tools, tutorials, fact sheets, and other resources.</w:t>
      </w:r>
    </w:p>
    <w:p w:rsidR="009E0928" w:rsidRPr="00552561" w:rsidRDefault="009E0928" w:rsidP="009E0928">
      <w:pPr>
        <w:tabs>
          <w:tab w:val="left" w:pos="360"/>
        </w:tabs>
        <w:ind w:left="360"/>
        <w:rPr>
          <w:u w:val="single"/>
        </w:rPr>
      </w:pPr>
      <w:r w:rsidRPr="00552561">
        <w:t xml:space="preserve">The toolkit will add value for workforce systems at all levels of familiarity with RA, as resources will include tools to learn about apprenticeship, build apprenticeship partnerships, implement Registered Apprenticeship strategies and provide examples of successful RA partnership models currently in place in different parts of the country.  </w:t>
      </w:r>
    </w:p>
    <w:p w:rsidR="009E0928" w:rsidRPr="00552561" w:rsidRDefault="009E0928" w:rsidP="00AF684C">
      <w:pPr>
        <w:ind w:left="360"/>
        <w:contextualSpacing/>
      </w:pPr>
      <w:r w:rsidRPr="00552561">
        <w:t xml:space="preserve">The Department of Labor has also produced a toolkit on how to include more women in pre-apprenticeship programs: </w:t>
      </w:r>
      <w:r w:rsidRPr="00552561">
        <w:rPr>
          <w:i/>
        </w:rPr>
        <w:t>Pre-Apprenticeship: Pathways for Women into High-Wage Careers: A Guide for Community-Based Organizations and Workforce Providers</w:t>
      </w:r>
      <w:r w:rsidRPr="00552561">
        <w:t xml:space="preserve">:  </w:t>
      </w:r>
      <w:hyperlink r:id="rId64" w:history="1">
        <w:r w:rsidRPr="00AF684C">
          <w:rPr>
            <w:rStyle w:val="Hyperlink"/>
          </w:rPr>
          <w:t>https://www.doleta.gov/oa/preapp/</w:t>
        </w:r>
      </w:hyperlink>
      <w:r w:rsidRPr="00552561">
        <w:rPr>
          <w:u w:val="single"/>
        </w:rPr>
        <w:t>.</w:t>
      </w:r>
    </w:p>
    <w:p w:rsidR="009E0928" w:rsidRPr="00552561" w:rsidRDefault="009E0928" w:rsidP="009E0928">
      <w:pPr>
        <w:tabs>
          <w:tab w:val="left" w:pos="360"/>
        </w:tabs>
        <w:ind w:left="360"/>
      </w:pPr>
    </w:p>
    <w:p w:rsidR="009E0928" w:rsidRPr="00552561" w:rsidRDefault="009E0928" w:rsidP="009E0928">
      <w:pPr>
        <w:spacing w:before="1"/>
        <w:rPr>
          <w:b/>
        </w:rPr>
      </w:pPr>
    </w:p>
    <w:p w:rsidR="009E0928" w:rsidRPr="00552561" w:rsidRDefault="009E0928" w:rsidP="009E0928">
      <w:pPr>
        <w:spacing w:before="1"/>
        <w:rPr>
          <w:b/>
        </w:rPr>
      </w:pPr>
    </w:p>
    <w:p w:rsidR="002A20BE" w:rsidRDefault="002A20BE">
      <w:pPr>
        <w:numPr>
          <w:ilvl w:val="0"/>
          <w:numId w:val="42"/>
        </w:numPr>
        <w:spacing w:before="1"/>
        <w:contextualSpacing/>
        <w:rPr>
          <w:b/>
        </w:rPr>
        <w:sectPr w:rsidR="002A20BE" w:rsidSect="00EF4340">
          <w:headerReference w:type="default" r:id="rId65"/>
          <w:footerReference w:type="default" r:id="rId66"/>
          <w:pgSz w:w="12240" w:h="15840"/>
          <w:pgMar w:top="1500" w:right="880" w:bottom="960" w:left="880" w:header="0" w:footer="773" w:gutter="0"/>
          <w:cols w:space="720"/>
        </w:sectPr>
      </w:pPr>
    </w:p>
    <w:p w:rsidR="009E0928" w:rsidRPr="008715E2" w:rsidRDefault="009E0928" w:rsidP="009E0928">
      <w:pPr>
        <w:spacing w:before="1"/>
        <w:rPr>
          <w:b/>
          <w:bCs/>
          <w:caps/>
          <w:spacing w:val="-1"/>
          <w:sz w:val="32"/>
          <w:szCs w:val="32"/>
        </w:rPr>
      </w:pPr>
      <w:r w:rsidRPr="008715E2">
        <w:rPr>
          <w:b/>
          <w:bCs/>
          <w:sz w:val="32"/>
          <w:szCs w:val="32"/>
        </w:rPr>
        <w:t>APPENDIX C</w:t>
      </w:r>
    </w:p>
    <w:p w:rsidR="009E0928" w:rsidRPr="00552561" w:rsidRDefault="009E0928" w:rsidP="009E0928">
      <w:pPr>
        <w:spacing w:before="69"/>
        <w:rPr>
          <w:b/>
          <w:spacing w:val="-1"/>
        </w:rPr>
      </w:pPr>
      <w:r w:rsidRPr="00AF684C">
        <w:rPr>
          <w:b/>
          <w:spacing w:val="-1"/>
        </w:rPr>
        <w:t>Suggested</w:t>
      </w:r>
      <w:r w:rsidRPr="00552561">
        <w:rPr>
          <w:b/>
        </w:rPr>
        <w:t xml:space="preserve"> </w:t>
      </w:r>
      <w:r w:rsidRPr="00552561">
        <w:rPr>
          <w:b/>
          <w:spacing w:val="-1"/>
        </w:rPr>
        <w:t xml:space="preserve">Project </w:t>
      </w:r>
      <w:r w:rsidRPr="00552561">
        <w:rPr>
          <w:b/>
        </w:rPr>
        <w:t xml:space="preserve">Work </w:t>
      </w:r>
      <w:r w:rsidRPr="00552561">
        <w:rPr>
          <w:b/>
          <w:spacing w:val="-1"/>
        </w:rPr>
        <w:t>Plan</w:t>
      </w:r>
      <w:r w:rsidRPr="00552561">
        <w:rPr>
          <w:b/>
        </w:rPr>
        <w:t xml:space="preserve"> </w:t>
      </w:r>
      <w:r w:rsidRPr="00552561">
        <w:rPr>
          <w:b/>
          <w:spacing w:val="-1"/>
        </w:rPr>
        <w:t>Format (Excel Spreadsheet is the recommended method of delivery)</w:t>
      </w:r>
    </w:p>
    <w:p w:rsidR="009E0928" w:rsidRPr="00552561" w:rsidRDefault="009E0928" w:rsidP="009E0928">
      <w:pPr>
        <w:spacing w:before="69"/>
        <w:rPr>
          <w:b/>
          <w:spacing w:val="-1"/>
        </w:rPr>
      </w:pPr>
      <w:r w:rsidRPr="00552561">
        <w:rPr>
          <w:b/>
          <w:spacing w:val="-1"/>
        </w:rPr>
        <w:t xml:space="preserve">*Note: See Section II for Award Information, including contingencies related to continuation awards </w:t>
      </w:r>
    </w:p>
    <w:tbl>
      <w:tblPr>
        <w:tblW w:w="13617" w:type="dxa"/>
        <w:tblInd w:w="-9" w:type="dxa"/>
        <w:tblLayout w:type="fixed"/>
        <w:tblLook w:val="04A0" w:firstRow="1" w:lastRow="0" w:firstColumn="1" w:lastColumn="0" w:noHBand="0" w:noVBand="1"/>
      </w:tblPr>
      <w:tblGrid>
        <w:gridCol w:w="1820"/>
        <w:gridCol w:w="1820"/>
        <w:gridCol w:w="1820"/>
        <w:gridCol w:w="1820"/>
        <w:gridCol w:w="1820"/>
        <w:gridCol w:w="1180"/>
        <w:gridCol w:w="1180"/>
        <w:gridCol w:w="2157"/>
      </w:tblGrid>
      <w:tr w:rsidR="00552561" w:rsidRPr="008715E2" w:rsidTr="002A20BE">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928" w:rsidRPr="00552561" w:rsidRDefault="009E0928" w:rsidP="009E0928">
            <w:pPr>
              <w:jc w:val="center"/>
              <w:rPr>
                <w:b/>
              </w:rPr>
            </w:pPr>
            <w:r w:rsidRPr="00552561">
              <w:rPr>
                <w:b/>
              </w:rPr>
              <w:t>Activity 1</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E0928" w:rsidRPr="00AF684C" w:rsidRDefault="009E0928" w:rsidP="009E0928">
            <w:pPr>
              <w:jc w:val="center"/>
              <w:rPr>
                <w:b/>
              </w:rPr>
            </w:pPr>
            <w:r w:rsidRPr="00552561">
              <w:rPr>
                <w:b/>
              </w:rPr>
              <w:t>Implementer (s)</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E0928" w:rsidRPr="00552561" w:rsidRDefault="009E0928" w:rsidP="009E0928">
            <w:pPr>
              <w:jc w:val="center"/>
              <w:rPr>
                <w:b/>
              </w:rPr>
            </w:pPr>
            <w:r w:rsidRPr="00552561">
              <w:rPr>
                <w:b/>
              </w:rPr>
              <w:t>Over 18 month period of performance</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E0928" w:rsidRPr="00552561" w:rsidRDefault="009E0928" w:rsidP="009E0928">
            <w:pPr>
              <w:jc w:val="center"/>
              <w:rPr>
                <w:b/>
              </w:rPr>
            </w:pPr>
            <w:r w:rsidRPr="00552561">
              <w:rPr>
                <w:b/>
              </w:rPr>
              <w:t>*Second 18 Month Period of Performance</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E0928" w:rsidRPr="00AF684C" w:rsidRDefault="009E0928" w:rsidP="009E0928">
            <w:pPr>
              <w:jc w:val="center"/>
              <w:rPr>
                <w:b/>
              </w:rPr>
            </w:pPr>
            <w:r w:rsidRPr="00552561">
              <w:rPr>
                <w:b/>
              </w:rPr>
              <w:t>*Third 18 Month Period of Performance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9E0928" w:rsidRPr="00552561" w:rsidRDefault="009E0928" w:rsidP="009E0928">
            <w:pPr>
              <w:jc w:val="center"/>
              <w:rPr>
                <w:b/>
              </w:rPr>
            </w:pPr>
            <w:r w:rsidRPr="00552561">
              <w:rPr>
                <w:b/>
              </w:rPr>
              <w:t>Start Date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9E0928" w:rsidRPr="00AF684C" w:rsidRDefault="009E0928" w:rsidP="009E0928">
            <w:pPr>
              <w:jc w:val="center"/>
              <w:rPr>
                <w:b/>
              </w:rPr>
            </w:pPr>
            <w:r w:rsidRPr="00552561">
              <w:rPr>
                <w:b/>
              </w:rPr>
              <w:t>End Date</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rsidR="009E0928" w:rsidRPr="00552561" w:rsidRDefault="009E0928" w:rsidP="009E0928">
            <w:pPr>
              <w:jc w:val="center"/>
              <w:rPr>
                <w:b/>
              </w:rPr>
            </w:pPr>
            <w:r w:rsidRPr="00552561">
              <w:rPr>
                <w:b/>
              </w:rPr>
              <w:t>Milestone</w:t>
            </w:r>
          </w:p>
        </w:tc>
      </w:tr>
      <w:tr w:rsidR="00552561" w:rsidRPr="008715E2" w:rsidTr="002A20BE">
        <w:trPr>
          <w:trHeight w:val="1200"/>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182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rsidP="00AF684C">
            <w:r w:rsidRPr="00552561">
              <w:t>Strategy Total:    Equipment:</w:t>
            </w: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r w:rsidRPr="00552561">
              <w:t>Strategy Total:    Equipment:</w:t>
            </w: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r w:rsidRPr="00552561">
              <w:t>Strategy Total:    Equipment:</w:t>
            </w:r>
          </w:p>
        </w:tc>
        <w:tc>
          <w:tcPr>
            <w:tcW w:w="118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118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2157"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r>
      <w:tr w:rsidR="00552561" w:rsidRPr="008715E2" w:rsidTr="002A20BE">
        <w:trPr>
          <w:trHeight w:val="300"/>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E0928" w:rsidRPr="00552561" w:rsidRDefault="009E0928" w:rsidP="00AF684C">
            <w:pPr>
              <w:jc w:val="center"/>
              <w:rPr>
                <w:b/>
              </w:rPr>
            </w:pPr>
            <w:r w:rsidRPr="00AF684C">
              <w:rPr>
                <w:b/>
              </w:rPr>
              <w:t>Deliverable  1</w:t>
            </w:r>
          </w:p>
        </w:tc>
        <w:tc>
          <w:tcPr>
            <w:tcW w:w="182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pPr>
              <w:jc w:val="center"/>
              <w:rPr>
                <w:b/>
              </w:rPr>
            </w:pPr>
            <w:r w:rsidRPr="00552561">
              <w:rPr>
                <w:b/>
              </w:rPr>
              <w:t>Implementer (s)</w:t>
            </w: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pPr>
              <w:jc w:val="center"/>
              <w:rPr>
                <w:b/>
              </w:rPr>
            </w:pPr>
            <w:r w:rsidRPr="00552561">
              <w:rPr>
                <w:b/>
              </w:rPr>
              <w:t>Over 18 month period of performance</w:t>
            </w: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pPr>
              <w:jc w:val="center"/>
              <w:rPr>
                <w:b/>
              </w:rPr>
            </w:pPr>
            <w:r w:rsidRPr="00552561">
              <w:rPr>
                <w:b/>
              </w:rPr>
              <w:t>*Second 18 Month Period of Performance</w:t>
            </w:r>
          </w:p>
        </w:tc>
        <w:tc>
          <w:tcPr>
            <w:tcW w:w="1820" w:type="dxa"/>
            <w:tcBorders>
              <w:top w:val="nil"/>
              <w:left w:val="nil"/>
              <w:bottom w:val="single" w:sz="4" w:space="0" w:color="auto"/>
              <w:right w:val="single" w:sz="4" w:space="0" w:color="auto"/>
            </w:tcBorders>
            <w:shd w:val="clear" w:color="auto" w:fill="auto"/>
            <w:vAlign w:val="center"/>
            <w:hideMark/>
          </w:tcPr>
          <w:p w:rsidR="009E0928" w:rsidRPr="00AF684C" w:rsidRDefault="009E0928">
            <w:pPr>
              <w:jc w:val="center"/>
              <w:rPr>
                <w:b/>
              </w:rPr>
            </w:pPr>
            <w:r w:rsidRPr="00552561">
              <w:rPr>
                <w:b/>
              </w:rPr>
              <w:t>*Third 18 Month Period of Performance</w:t>
            </w:r>
          </w:p>
        </w:tc>
        <w:tc>
          <w:tcPr>
            <w:tcW w:w="1180" w:type="dxa"/>
            <w:tcBorders>
              <w:top w:val="nil"/>
              <w:left w:val="nil"/>
              <w:bottom w:val="single" w:sz="4" w:space="0" w:color="auto"/>
              <w:right w:val="single" w:sz="4" w:space="0" w:color="auto"/>
            </w:tcBorders>
            <w:shd w:val="clear" w:color="auto" w:fill="auto"/>
            <w:noWrap/>
            <w:vAlign w:val="center"/>
            <w:hideMark/>
          </w:tcPr>
          <w:p w:rsidR="009E0928" w:rsidRPr="00552561" w:rsidRDefault="009E0928">
            <w:pPr>
              <w:jc w:val="center"/>
              <w:rPr>
                <w:b/>
              </w:rPr>
            </w:pPr>
            <w:r w:rsidRPr="00552561">
              <w:rPr>
                <w:b/>
              </w:rPr>
              <w:t>Start Date</w:t>
            </w:r>
          </w:p>
        </w:tc>
        <w:tc>
          <w:tcPr>
            <w:tcW w:w="118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pPr>
              <w:jc w:val="center"/>
              <w:rPr>
                <w:b/>
              </w:rPr>
            </w:pPr>
            <w:r w:rsidRPr="00552561">
              <w:rPr>
                <w:b/>
              </w:rPr>
              <w:t>End Date</w:t>
            </w:r>
          </w:p>
        </w:tc>
        <w:tc>
          <w:tcPr>
            <w:tcW w:w="2157" w:type="dxa"/>
            <w:tcBorders>
              <w:top w:val="nil"/>
              <w:left w:val="nil"/>
              <w:bottom w:val="single" w:sz="4" w:space="0" w:color="auto"/>
              <w:right w:val="single" w:sz="4" w:space="0" w:color="auto"/>
            </w:tcBorders>
            <w:shd w:val="clear" w:color="auto" w:fill="auto"/>
            <w:noWrap/>
            <w:vAlign w:val="center"/>
            <w:hideMark/>
          </w:tcPr>
          <w:p w:rsidR="009E0928" w:rsidRPr="00552561" w:rsidRDefault="009E0928">
            <w:pPr>
              <w:jc w:val="center"/>
              <w:rPr>
                <w:b/>
              </w:rPr>
            </w:pPr>
            <w:r w:rsidRPr="00552561">
              <w:rPr>
                <w:b/>
              </w:rPr>
              <w:t>Milestone</w:t>
            </w:r>
          </w:p>
        </w:tc>
      </w:tr>
      <w:tr w:rsidR="00552561" w:rsidRPr="008715E2" w:rsidTr="002A20BE">
        <w:trPr>
          <w:trHeight w:val="1200"/>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182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rsidP="00AF684C">
            <w:r w:rsidRPr="00552561">
              <w:t>Strategy Total:    Equipment:</w:t>
            </w: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r w:rsidRPr="00552561">
              <w:t>Strategy Total:    Equipment:</w:t>
            </w:r>
          </w:p>
        </w:tc>
        <w:tc>
          <w:tcPr>
            <w:tcW w:w="1820" w:type="dxa"/>
            <w:tcBorders>
              <w:top w:val="nil"/>
              <w:left w:val="nil"/>
              <w:bottom w:val="single" w:sz="4" w:space="0" w:color="auto"/>
              <w:right w:val="single" w:sz="4" w:space="0" w:color="auto"/>
            </w:tcBorders>
            <w:shd w:val="clear" w:color="auto" w:fill="auto"/>
            <w:vAlign w:val="center"/>
            <w:hideMark/>
          </w:tcPr>
          <w:p w:rsidR="009E0928" w:rsidRPr="00552561" w:rsidRDefault="009E0928">
            <w:r w:rsidRPr="00552561">
              <w:t>Strategy Total:    Equipment:</w:t>
            </w:r>
          </w:p>
        </w:tc>
        <w:tc>
          <w:tcPr>
            <w:tcW w:w="118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1180"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c>
          <w:tcPr>
            <w:tcW w:w="2157" w:type="dxa"/>
            <w:tcBorders>
              <w:top w:val="nil"/>
              <w:left w:val="nil"/>
              <w:bottom w:val="single" w:sz="4" w:space="0" w:color="auto"/>
              <w:right w:val="single" w:sz="4" w:space="0" w:color="auto"/>
            </w:tcBorders>
            <w:shd w:val="clear" w:color="auto" w:fill="auto"/>
            <w:noWrap/>
            <w:vAlign w:val="center"/>
            <w:hideMark/>
          </w:tcPr>
          <w:p w:rsidR="009E0928" w:rsidRPr="00AF684C" w:rsidRDefault="009E0928" w:rsidP="002A20BE">
            <w:pPr>
              <w:jc w:val="center"/>
            </w:pPr>
          </w:p>
        </w:tc>
      </w:tr>
    </w:tbl>
    <w:p w:rsidR="009E0928" w:rsidRPr="00AF684C" w:rsidRDefault="009E0928" w:rsidP="009E0928">
      <w:pPr>
        <w:spacing w:before="72"/>
        <w:ind w:left="200"/>
        <w:rPr>
          <w:b/>
          <w:spacing w:val="-1"/>
        </w:rPr>
      </w:pPr>
    </w:p>
    <w:p w:rsidR="009E0928" w:rsidRPr="00552561" w:rsidRDefault="009E0928" w:rsidP="009E0928">
      <w:pPr>
        <w:spacing w:before="72"/>
        <w:rPr>
          <w:b/>
          <w:spacing w:val="-1"/>
        </w:rPr>
      </w:pPr>
      <w:r w:rsidRPr="00552561">
        <w:rPr>
          <w:b/>
          <w:spacing w:val="-1"/>
        </w:rPr>
        <w:t>Please</w:t>
      </w:r>
      <w:r w:rsidRPr="00552561">
        <w:rPr>
          <w:b/>
        </w:rPr>
        <w:t xml:space="preserve"> </w:t>
      </w:r>
      <w:r w:rsidRPr="00552561">
        <w:rPr>
          <w:b/>
          <w:spacing w:val="-1"/>
        </w:rPr>
        <w:t>Note:</w:t>
      </w:r>
    </w:p>
    <w:p w:rsidR="009E0928" w:rsidRPr="00552561" w:rsidRDefault="009E0928" w:rsidP="002A20BE">
      <w:pPr>
        <w:widowControl w:val="0"/>
        <w:numPr>
          <w:ilvl w:val="0"/>
          <w:numId w:val="38"/>
        </w:numPr>
        <w:tabs>
          <w:tab w:val="left" w:pos="561"/>
        </w:tabs>
        <w:ind w:left="360" w:right="388" w:hanging="360"/>
      </w:pPr>
      <w:r w:rsidRPr="00552561">
        <w:rPr>
          <w:spacing w:val="-1"/>
        </w:rPr>
        <w:t>Applicants</w:t>
      </w:r>
      <w:r w:rsidRPr="00552561">
        <w:t xml:space="preserve"> </w:t>
      </w:r>
      <w:r w:rsidRPr="00552561">
        <w:rPr>
          <w:spacing w:val="-2"/>
        </w:rPr>
        <w:t>may</w:t>
      </w:r>
      <w:r w:rsidRPr="00552561">
        <w:rPr>
          <w:spacing w:val="-3"/>
        </w:rPr>
        <w:t xml:space="preserve"> </w:t>
      </w:r>
      <w:r w:rsidRPr="00552561">
        <w:rPr>
          <w:spacing w:val="-1"/>
        </w:rPr>
        <w:t>replicate</w:t>
      </w:r>
      <w:r w:rsidRPr="00552561">
        <w:t xml:space="preserve"> </w:t>
      </w:r>
      <w:r w:rsidRPr="00552561">
        <w:rPr>
          <w:spacing w:val="-1"/>
        </w:rPr>
        <w:t>this</w:t>
      </w:r>
      <w:r w:rsidRPr="00552561">
        <w:t xml:space="preserve"> </w:t>
      </w:r>
      <w:r w:rsidRPr="00552561">
        <w:rPr>
          <w:spacing w:val="-1"/>
        </w:rPr>
        <w:t>chart</w:t>
      </w:r>
      <w:r w:rsidRPr="00552561">
        <w:rPr>
          <w:spacing w:val="1"/>
        </w:rPr>
        <w:t xml:space="preserve"> </w:t>
      </w:r>
      <w:r w:rsidRPr="00552561">
        <w:t>in</w:t>
      </w:r>
      <w:r w:rsidRPr="00552561">
        <w:rPr>
          <w:spacing w:val="-3"/>
        </w:rPr>
        <w:t xml:space="preserve"> </w:t>
      </w:r>
      <w:r w:rsidRPr="00552561">
        <w:rPr>
          <w:spacing w:val="-1"/>
        </w:rPr>
        <w:t>order</w:t>
      </w:r>
      <w:r w:rsidRPr="00552561">
        <w:rPr>
          <w:spacing w:val="-2"/>
        </w:rPr>
        <w:t xml:space="preserve"> </w:t>
      </w:r>
      <w:r w:rsidRPr="00552561">
        <w:t xml:space="preserve">to </w:t>
      </w:r>
      <w:r w:rsidRPr="00552561">
        <w:rPr>
          <w:spacing w:val="-1"/>
        </w:rPr>
        <w:t>submit</w:t>
      </w:r>
      <w:r w:rsidRPr="00552561">
        <w:rPr>
          <w:spacing w:val="1"/>
        </w:rPr>
        <w:t xml:space="preserve"> </w:t>
      </w:r>
      <w:r w:rsidRPr="00552561">
        <w:rPr>
          <w:spacing w:val="-1"/>
        </w:rPr>
        <w:t>information</w:t>
      </w:r>
      <w:r w:rsidRPr="00552561">
        <w:t xml:space="preserve"> on </w:t>
      </w:r>
      <w:r w:rsidRPr="00552561">
        <w:rPr>
          <w:spacing w:val="-2"/>
        </w:rPr>
        <w:t>all</w:t>
      </w:r>
      <w:r w:rsidRPr="00552561">
        <w:rPr>
          <w:spacing w:val="1"/>
        </w:rPr>
        <w:t xml:space="preserve"> </w:t>
      </w:r>
      <w:r w:rsidRPr="00552561">
        <w:rPr>
          <w:spacing w:val="-1"/>
        </w:rPr>
        <w:t>activities</w:t>
      </w:r>
      <w:r w:rsidRPr="00552561">
        <w:rPr>
          <w:spacing w:val="-2"/>
        </w:rPr>
        <w:t xml:space="preserve"> </w:t>
      </w:r>
      <w:r w:rsidRPr="00552561">
        <w:t xml:space="preserve">and </w:t>
      </w:r>
      <w:r w:rsidRPr="00552561">
        <w:rPr>
          <w:spacing w:val="-1"/>
        </w:rPr>
        <w:t>deliverables</w:t>
      </w:r>
      <w:r w:rsidRPr="00552561">
        <w:t xml:space="preserve"> </w:t>
      </w:r>
      <w:r w:rsidRPr="00552561">
        <w:rPr>
          <w:spacing w:val="-1"/>
        </w:rPr>
        <w:t>proposed</w:t>
      </w:r>
      <w:r w:rsidRPr="00552561">
        <w:rPr>
          <w:spacing w:val="75"/>
        </w:rPr>
        <w:t xml:space="preserve"> </w:t>
      </w:r>
      <w:r w:rsidRPr="00552561">
        <w:t>during</w:t>
      </w:r>
      <w:r w:rsidRPr="00552561">
        <w:rPr>
          <w:spacing w:val="-3"/>
        </w:rPr>
        <w:t xml:space="preserve"> </w:t>
      </w:r>
      <w:r w:rsidRPr="00552561">
        <w:rPr>
          <w:spacing w:val="-1"/>
        </w:rPr>
        <w:t>the</w:t>
      </w:r>
      <w:r w:rsidRPr="00552561">
        <w:t xml:space="preserve"> </w:t>
      </w:r>
      <w:r w:rsidRPr="00552561">
        <w:rPr>
          <w:spacing w:val="-1"/>
        </w:rPr>
        <w:t>period</w:t>
      </w:r>
      <w:r w:rsidRPr="00552561">
        <w:t xml:space="preserve"> of</w:t>
      </w:r>
      <w:r w:rsidRPr="00552561">
        <w:rPr>
          <w:spacing w:val="-2"/>
        </w:rPr>
        <w:t xml:space="preserve"> </w:t>
      </w:r>
      <w:r w:rsidRPr="00552561">
        <w:rPr>
          <w:spacing w:val="-1"/>
        </w:rPr>
        <w:t xml:space="preserve">performance plus any additional activities and/or projects proposed should the applicant receive future continuation funding (see Section II of the FOA for information on continuation awards). </w:t>
      </w:r>
    </w:p>
    <w:p w:rsidR="009E0928" w:rsidRPr="00552561" w:rsidRDefault="009E0928" w:rsidP="002A20BE">
      <w:pPr>
        <w:widowControl w:val="0"/>
        <w:numPr>
          <w:ilvl w:val="0"/>
          <w:numId w:val="38"/>
        </w:numPr>
        <w:tabs>
          <w:tab w:val="left" w:pos="561"/>
        </w:tabs>
        <w:ind w:left="360" w:right="388" w:hanging="360"/>
      </w:pPr>
      <w:r w:rsidRPr="00552561">
        <w:rPr>
          <w:spacing w:val="-1"/>
        </w:rPr>
        <w:t>Applicants</w:t>
      </w:r>
      <w:r w:rsidRPr="00552561">
        <w:t xml:space="preserve"> </w:t>
      </w:r>
      <w:r w:rsidRPr="00552561">
        <w:rPr>
          <w:spacing w:val="-1"/>
        </w:rPr>
        <w:t>should</w:t>
      </w:r>
      <w:r w:rsidRPr="00552561">
        <w:rPr>
          <w:spacing w:val="-3"/>
        </w:rPr>
        <w:t xml:space="preserve"> </w:t>
      </w:r>
      <w:r w:rsidRPr="00552561">
        <w:rPr>
          <w:spacing w:val="-1"/>
        </w:rPr>
        <w:t>provide</w:t>
      </w:r>
      <w:r w:rsidRPr="00552561">
        <w:rPr>
          <w:spacing w:val="-2"/>
        </w:rPr>
        <w:t xml:space="preserve"> </w:t>
      </w:r>
      <w:r w:rsidRPr="00552561">
        <w:rPr>
          <w:spacing w:val="-1"/>
        </w:rPr>
        <w:t>the</w:t>
      </w:r>
      <w:r w:rsidRPr="00552561">
        <w:t xml:space="preserve"> </w:t>
      </w:r>
      <w:r w:rsidRPr="00552561">
        <w:rPr>
          <w:spacing w:val="-1"/>
        </w:rPr>
        <w:t>name</w:t>
      </w:r>
      <w:r w:rsidRPr="00552561">
        <w:t xml:space="preserve"> of</w:t>
      </w:r>
      <w:r w:rsidRPr="00552561">
        <w:rPr>
          <w:spacing w:val="1"/>
        </w:rPr>
        <w:t xml:space="preserve"> </w:t>
      </w:r>
      <w:r w:rsidRPr="00552561">
        <w:rPr>
          <w:spacing w:val="-1"/>
        </w:rPr>
        <w:t>the</w:t>
      </w:r>
      <w:r w:rsidRPr="00552561">
        <w:t xml:space="preserve"> </w:t>
      </w:r>
      <w:r w:rsidRPr="00552561">
        <w:rPr>
          <w:spacing w:val="-1"/>
        </w:rPr>
        <w:t>institution</w:t>
      </w:r>
      <w:r w:rsidRPr="00552561">
        <w:t xml:space="preserve"> </w:t>
      </w:r>
      <w:r w:rsidRPr="00552561">
        <w:rPr>
          <w:spacing w:val="-2"/>
        </w:rPr>
        <w:t>engaged</w:t>
      </w:r>
      <w:r w:rsidRPr="00552561">
        <w:t xml:space="preserve"> in each</w:t>
      </w:r>
      <w:r w:rsidRPr="00552561">
        <w:rPr>
          <w:spacing w:val="-3"/>
        </w:rPr>
        <w:t xml:space="preserve"> </w:t>
      </w:r>
      <w:r w:rsidRPr="00552561">
        <w:rPr>
          <w:spacing w:val="-1"/>
        </w:rPr>
        <w:t>activity</w:t>
      </w:r>
      <w:r w:rsidRPr="00552561">
        <w:rPr>
          <w:spacing w:val="-3"/>
        </w:rPr>
        <w:t xml:space="preserve"> </w:t>
      </w:r>
      <w:r w:rsidRPr="00552561">
        <w:t>or</w:t>
      </w:r>
      <w:r w:rsidRPr="00552561">
        <w:rPr>
          <w:spacing w:val="1"/>
        </w:rPr>
        <w:t xml:space="preserve"> </w:t>
      </w:r>
      <w:r w:rsidRPr="00552561">
        <w:rPr>
          <w:spacing w:val="-1"/>
        </w:rPr>
        <w:t>producing</w:t>
      </w:r>
      <w:r w:rsidRPr="00552561">
        <w:rPr>
          <w:spacing w:val="-3"/>
        </w:rPr>
        <w:t xml:space="preserve"> </w:t>
      </w:r>
      <w:r w:rsidRPr="00552561">
        <w:t>each</w:t>
      </w:r>
      <w:r w:rsidRPr="00552561">
        <w:rPr>
          <w:spacing w:val="-3"/>
        </w:rPr>
        <w:t xml:space="preserve"> </w:t>
      </w:r>
      <w:r w:rsidRPr="00552561">
        <w:rPr>
          <w:spacing w:val="-1"/>
        </w:rPr>
        <w:t>deliverable,</w:t>
      </w:r>
      <w:r w:rsidRPr="00552561">
        <w:rPr>
          <w:spacing w:val="89"/>
        </w:rPr>
        <w:t xml:space="preserve"> </w:t>
      </w:r>
      <w:r w:rsidRPr="00552561">
        <w:rPr>
          <w:spacing w:val="-1"/>
        </w:rPr>
        <w:t>including</w:t>
      </w:r>
      <w:r w:rsidRPr="00552561">
        <w:rPr>
          <w:spacing w:val="-3"/>
        </w:rPr>
        <w:t xml:space="preserve"> </w:t>
      </w:r>
      <w:r w:rsidRPr="00552561">
        <w:t>any</w:t>
      </w:r>
      <w:r w:rsidRPr="00552561">
        <w:rPr>
          <w:spacing w:val="-3"/>
        </w:rPr>
        <w:t xml:space="preserve"> </w:t>
      </w:r>
      <w:r w:rsidRPr="00552561">
        <w:rPr>
          <w:spacing w:val="-1"/>
        </w:rPr>
        <w:t>partner</w:t>
      </w:r>
      <w:r w:rsidRPr="00552561">
        <w:rPr>
          <w:spacing w:val="1"/>
        </w:rPr>
        <w:t xml:space="preserve"> </w:t>
      </w:r>
      <w:r w:rsidRPr="00552561">
        <w:rPr>
          <w:spacing w:val="-1"/>
        </w:rPr>
        <w:t>organizations,</w:t>
      </w:r>
      <w:r w:rsidRPr="00552561">
        <w:rPr>
          <w:spacing w:val="-3"/>
        </w:rPr>
        <w:t xml:space="preserve"> </w:t>
      </w:r>
      <w:r w:rsidRPr="00552561">
        <w:t>if</w:t>
      </w:r>
      <w:r w:rsidRPr="00552561">
        <w:rPr>
          <w:spacing w:val="1"/>
        </w:rPr>
        <w:t xml:space="preserve"> </w:t>
      </w:r>
      <w:r w:rsidRPr="00552561">
        <w:rPr>
          <w:spacing w:val="-1"/>
        </w:rPr>
        <w:t>applicable.</w:t>
      </w:r>
    </w:p>
    <w:p w:rsidR="009E0928" w:rsidRPr="00552561" w:rsidRDefault="009E0928" w:rsidP="009E0928">
      <w:pPr>
        <w:sectPr w:rsidR="009E0928" w:rsidRPr="00552561" w:rsidSect="00EF4340">
          <w:pgSz w:w="15840" w:h="12240" w:orient="landscape"/>
          <w:pgMar w:top="880" w:right="1500" w:bottom="880" w:left="960" w:header="0" w:footer="773" w:gutter="0"/>
          <w:cols w:space="720"/>
          <w:docGrid w:linePitch="326"/>
        </w:sectPr>
      </w:pPr>
    </w:p>
    <w:p w:rsidR="009E0928" w:rsidRPr="008715E2" w:rsidRDefault="009E0928" w:rsidP="009E0928">
      <w:pPr>
        <w:spacing w:before="11"/>
        <w:rPr>
          <w:b/>
          <w:bCs/>
          <w:sz w:val="32"/>
          <w:szCs w:val="32"/>
        </w:rPr>
      </w:pPr>
      <w:r w:rsidRPr="008715E2">
        <w:rPr>
          <w:b/>
          <w:bCs/>
          <w:sz w:val="32"/>
          <w:szCs w:val="32"/>
        </w:rPr>
        <w:t>APPENDIX D</w:t>
      </w:r>
    </w:p>
    <w:p w:rsidR="009E0928" w:rsidRPr="00AF684C" w:rsidRDefault="009E0928" w:rsidP="009E0928">
      <w:pPr>
        <w:spacing w:before="69"/>
        <w:rPr>
          <w:b/>
        </w:rPr>
      </w:pPr>
    </w:p>
    <w:p w:rsidR="009E0928" w:rsidRPr="00552561" w:rsidRDefault="009E0928" w:rsidP="009E0928">
      <w:pPr>
        <w:spacing w:before="69"/>
        <w:rPr>
          <w:b/>
        </w:rPr>
      </w:pPr>
      <w:r w:rsidRPr="00552561">
        <w:rPr>
          <w:b/>
          <w:spacing w:val="-1"/>
        </w:rPr>
        <w:t>Suggested</w:t>
      </w:r>
      <w:r w:rsidRPr="00552561">
        <w:rPr>
          <w:b/>
        </w:rPr>
        <w:t xml:space="preserve"> </w:t>
      </w:r>
      <w:r w:rsidRPr="00552561">
        <w:rPr>
          <w:b/>
          <w:spacing w:val="-1"/>
        </w:rPr>
        <w:t>Performance</w:t>
      </w:r>
      <w:r w:rsidRPr="00552561">
        <w:rPr>
          <w:b/>
          <w:spacing w:val="1"/>
        </w:rPr>
        <w:t xml:space="preserve"> </w:t>
      </w:r>
      <w:r w:rsidRPr="00552561">
        <w:rPr>
          <w:b/>
        </w:rPr>
        <w:t>Table</w:t>
      </w:r>
    </w:p>
    <w:p w:rsidR="009E0928" w:rsidRPr="00552561" w:rsidRDefault="009E0928" w:rsidP="009E0928">
      <w:pPr>
        <w:spacing w:before="69"/>
        <w:rPr>
          <w:b/>
          <w:spacing w:val="-1"/>
        </w:rPr>
      </w:pPr>
      <w:r w:rsidRPr="00552561">
        <w:rPr>
          <w:b/>
          <w:spacing w:val="-1"/>
        </w:rPr>
        <w:t xml:space="preserve">*Note: See Section II for Award Information, including contingencies related to continuation awards </w:t>
      </w:r>
    </w:p>
    <w:tbl>
      <w:tblPr>
        <w:tblW w:w="10467" w:type="dxa"/>
        <w:jc w:val="center"/>
        <w:tblLook w:val="04A0" w:firstRow="1" w:lastRow="0" w:firstColumn="1" w:lastColumn="0" w:noHBand="0" w:noVBand="1"/>
      </w:tblPr>
      <w:tblGrid>
        <w:gridCol w:w="747"/>
        <w:gridCol w:w="4660"/>
        <w:gridCol w:w="1504"/>
        <w:gridCol w:w="1504"/>
        <w:gridCol w:w="1504"/>
        <w:gridCol w:w="1080"/>
      </w:tblGrid>
      <w:tr w:rsidR="00552561" w:rsidRPr="008715E2" w:rsidTr="002A20BE">
        <w:trPr>
          <w:trHeight w:val="315"/>
          <w:jc w:val="center"/>
        </w:trPr>
        <w:tc>
          <w:tcPr>
            <w:tcW w:w="747" w:type="dxa"/>
            <w:tcBorders>
              <w:top w:val="single" w:sz="8" w:space="0" w:color="auto"/>
              <w:left w:val="single" w:sz="8" w:space="0" w:color="auto"/>
              <w:bottom w:val="single" w:sz="8" w:space="0" w:color="auto"/>
              <w:right w:val="nil"/>
            </w:tcBorders>
            <w:shd w:val="clear" w:color="auto" w:fill="auto"/>
            <w:noWrap/>
            <w:vAlign w:val="bottom"/>
            <w:hideMark/>
          </w:tcPr>
          <w:p w:rsidR="009E0928" w:rsidRPr="00552561" w:rsidRDefault="009E0928" w:rsidP="00255B37">
            <w:pPr>
              <w:jc w:val="center"/>
              <w:rPr>
                <w:b/>
              </w:rPr>
            </w:pPr>
            <w:r w:rsidRPr="00552561">
              <w:rPr>
                <w:b/>
              </w:rPr>
              <w:t> </w:t>
            </w:r>
          </w:p>
        </w:tc>
        <w:tc>
          <w:tcPr>
            <w:tcW w:w="4660" w:type="dxa"/>
            <w:tcBorders>
              <w:top w:val="single" w:sz="8" w:space="0" w:color="auto"/>
              <w:left w:val="nil"/>
              <w:bottom w:val="single" w:sz="8" w:space="0" w:color="auto"/>
              <w:right w:val="nil"/>
            </w:tcBorders>
            <w:shd w:val="clear" w:color="auto" w:fill="auto"/>
            <w:noWrap/>
            <w:vAlign w:val="center"/>
            <w:hideMark/>
          </w:tcPr>
          <w:p w:rsidR="009E0928" w:rsidRPr="00552561" w:rsidRDefault="009E0928" w:rsidP="00255B37">
            <w:pPr>
              <w:rPr>
                <w:b/>
              </w:rPr>
            </w:pPr>
            <w:r w:rsidRPr="00552561">
              <w:rPr>
                <w:b/>
              </w:rPr>
              <w:t>List Project Goals</w:t>
            </w:r>
          </w:p>
        </w:tc>
        <w:tc>
          <w:tcPr>
            <w:tcW w:w="1360" w:type="dxa"/>
            <w:tcBorders>
              <w:top w:val="single" w:sz="8" w:space="0" w:color="auto"/>
              <w:left w:val="nil"/>
              <w:bottom w:val="single" w:sz="8" w:space="0" w:color="auto"/>
              <w:right w:val="nil"/>
            </w:tcBorders>
            <w:shd w:val="clear" w:color="auto" w:fill="auto"/>
            <w:noWrap/>
            <w:vAlign w:val="bottom"/>
            <w:hideMark/>
          </w:tcPr>
          <w:p w:rsidR="009E0928" w:rsidRPr="00552561" w:rsidRDefault="009E0928" w:rsidP="00255B37">
            <w:r w:rsidRPr="00552561">
              <w:t> </w:t>
            </w:r>
          </w:p>
        </w:tc>
        <w:tc>
          <w:tcPr>
            <w:tcW w:w="1300" w:type="dxa"/>
            <w:tcBorders>
              <w:top w:val="single" w:sz="8" w:space="0" w:color="auto"/>
              <w:left w:val="nil"/>
              <w:bottom w:val="single" w:sz="8" w:space="0" w:color="auto"/>
              <w:right w:val="nil"/>
            </w:tcBorders>
            <w:shd w:val="clear" w:color="auto" w:fill="auto"/>
            <w:noWrap/>
            <w:vAlign w:val="bottom"/>
            <w:hideMark/>
          </w:tcPr>
          <w:p w:rsidR="009E0928" w:rsidRPr="00552561" w:rsidRDefault="009E0928" w:rsidP="00255B37">
            <w:r w:rsidRPr="00552561">
              <w:t> </w:t>
            </w:r>
          </w:p>
        </w:tc>
        <w:tc>
          <w:tcPr>
            <w:tcW w:w="1320" w:type="dxa"/>
            <w:tcBorders>
              <w:top w:val="single" w:sz="8" w:space="0" w:color="auto"/>
              <w:left w:val="nil"/>
              <w:bottom w:val="single" w:sz="8" w:space="0" w:color="auto"/>
              <w:right w:val="nil"/>
            </w:tcBorders>
            <w:shd w:val="clear" w:color="auto" w:fill="auto"/>
            <w:noWrap/>
            <w:vAlign w:val="bottom"/>
            <w:hideMark/>
          </w:tcPr>
          <w:p w:rsidR="009E0928" w:rsidRPr="00552561" w:rsidRDefault="009E0928" w:rsidP="00255B37">
            <w:r w:rsidRPr="00552561">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E0928" w:rsidRPr="00552561" w:rsidRDefault="009E0928" w:rsidP="00255B37">
            <w:r w:rsidRPr="00552561">
              <w:t> </w:t>
            </w:r>
          </w:p>
        </w:tc>
      </w:tr>
      <w:tr w:rsidR="00552561" w:rsidRPr="008715E2" w:rsidTr="002A20BE">
        <w:trPr>
          <w:trHeight w:val="585"/>
          <w:jc w:val="center"/>
        </w:trPr>
        <w:tc>
          <w:tcPr>
            <w:tcW w:w="747" w:type="dxa"/>
            <w:tcBorders>
              <w:top w:val="single" w:sz="8" w:space="0" w:color="auto"/>
              <w:left w:val="single" w:sz="8" w:space="0" w:color="auto"/>
              <w:bottom w:val="nil"/>
              <w:right w:val="nil"/>
            </w:tcBorders>
            <w:shd w:val="clear" w:color="auto" w:fill="auto"/>
            <w:noWrap/>
            <w:vAlign w:val="bottom"/>
            <w:hideMark/>
          </w:tcPr>
          <w:p w:rsidR="009E0928" w:rsidRPr="00552561" w:rsidRDefault="009E0928" w:rsidP="00255B37">
            <w:pPr>
              <w:jc w:val="center"/>
              <w:rPr>
                <w:b/>
              </w:rPr>
            </w:pPr>
            <w:r w:rsidRPr="00AF684C">
              <w:rPr>
                <w:b/>
              </w:rPr>
              <w:t> </w:t>
            </w:r>
          </w:p>
        </w:tc>
        <w:tc>
          <w:tcPr>
            <w:tcW w:w="9720" w:type="dxa"/>
            <w:gridSpan w:val="5"/>
            <w:tcBorders>
              <w:top w:val="single" w:sz="8" w:space="0" w:color="auto"/>
              <w:left w:val="nil"/>
              <w:bottom w:val="nil"/>
              <w:right w:val="single" w:sz="8" w:space="0" w:color="000000"/>
            </w:tcBorders>
            <w:shd w:val="clear" w:color="auto" w:fill="auto"/>
            <w:noWrap/>
            <w:vAlign w:val="bottom"/>
            <w:hideMark/>
          </w:tcPr>
          <w:p w:rsidR="009E0928" w:rsidRPr="00552561" w:rsidRDefault="009E0928" w:rsidP="00AF684C">
            <w:pPr>
              <w:rPr>
                <w:b/>
              </w:rPr>
            </w:pPr>
            <w:r w:rsidRPr="00552561">
              <w:rPr>
                <w:b/>
              </w:rPr>
              <w:t>List Metrics</w:t>
            </w:r>
          </w:p>
        </w:tc>
      </w:tr>
      <w:tr w:rsidR="00552561" w:rsidRPr="008715E2" w:rsidTr="002A20BE">
        <w:trPr>
          <w:trHeight w:val="300"/>
          <w:jc w:val="center"/>
        </w:trPr>
        <w:tc>
          <w:tcPr>
            <w:tcW w:w="747" w:type="dxa"/>
            <w:tcBorders>
              <w:top w:val="nil"/>
              <w:left w:val="single" w:sz="8" w:space="0" w:color="auto"/>
              <w:bottom w:val="single" w:sz="8" w:space="0" w:color="auto"/>
              <w:right w:val="nil"/>
            </w:tcBorders>
            <w:shd w:val="clear" w:color="auto" w:fill="auto"/>
            <w:noWrap/>
            <w:vAlign w:val="bottom"/>
            <w:hideMark/>
          </w:tcPr>
          <w:p w:rsidR="009E0928" w:rsidRPr="00552561" w:rsidRDefault="009E0928" w:rsidP="00AF684C">
            <w:pPr>
              <w:jc w:val="center"/>
              <w:rPr>
                <w:b/>
              </w:rPr>
            </w:pPr>
            <w:r w:rsidRPr="00AF684C">
              <w:rPr>
                <w:b/>
              </w:rPr>
              <w:t> </w:t>
            </w:r>
          </w:p>
        </w:tc>
        <w:tc>
          <w:tcPr>
            <w:tcW w:w="4660" w:type="dxa"/>
            <w:tcBorders>
              <w:top w:val="nil"/>
              <w:left w:val="nil"/>
              <w:bottom w:val="single" w:sz="8" w:space="0" w:color="auto"/>
              <w:right w:val="nil"/>
            </w:tcBorders>
            <w:shd w:val="clear" w:color="auto" w:fill="auto"/>
            <w:noWrap/>
            <w:vAlign w:val="bottom"/>
            <w:hideMark/>
          </w:tcPr>
          <w:p w:rsidR="009E0928" w:rsidRPr="00552561" w:rsidRDefault="009E0928" w:rsidP="00255B37"/>
        </w:tc>
        <w:tc>
          <w:tcPr>
            <w:tcW w:w="1360" w:type="dxa"/>
            <w:tcBorders>
              <w:top w:val="nil"/>
              <w:left w:val="nil"/>
              <w:bottom w:val="single" w:sz="8" w:space="0" w:color="auto"/>
              <w:right w:val="nil"/>
            </w:tcBorders>
            <w:shd w:val="clear" w:color="auto" w:fill="auto"/>
            <w:noWrap/>
            <w:vAlign w:val="bottom"/>
            <w:hideMark/>
          </w:tcPr>
          <w:p w:rsidR="009E0928" w:rsidRPr="00552561" w:rsidRDefault="009E0928" w:rsidP="00255B37"/>
        </w:tc>
        <w:tc>
          <w:tcPr>
            <w:tcW w:w="1300" w:type="dxa"/>
            <w:tcBorders>
              <w:top w:val="nil"/>
              <w:left w:val="nil"/>
              <w:bottom w:val="single" w:sz="8" w:space="0" w:color="auto"/>
              <w:right w:val="nil"/>
            </w:tcBorders>
            <w:shd w:val="clear" w:color="auto" w:fill="auto"/>
            <w:noWrap/>
            <w:vAlign w:val="bottom"/>
            <w:hideMark/>
          </w:tcPr>
          <w:p w:rsidR="009E0928" w:rsidRPr="00552561" w:rsidRDefault="009E0928" w:rsidP="00255B37"/>
        </w:tc>
        <w:tc>
          <w:tcPr>
            <w:tcW w:w="1320" w:type="dxa"/>
            <w:tcBorders>
              <w:top w:val="nil"/>
              <w:left w:val="nil"/>
              <w:bottom w:val="single" w:sz="8" w:space="0" w:color="auto"/>
              <w:right w:val="nil"/>
            </w:tcBorders>
            <w:shd w:val="clear" w:color="auto" w:fill="auto"/>
            <w:noWrap/>
            <w:vAlign w:val="bottom"/>
            <w:hideMark/>
          </w:tcPr>
          <w:p w:rsidR="009E0928" w:rsidRPr="00552561" w:rsidRDefault="009E0928" w:rsidP="00255B37"/>
        </w:tc>
        <w:tc>
          <w:tcPr>
            <w:tcW w:w="1080" w:type="dxa"/>
            <w:tcBorders>
              <w:top w:val="nil"/>
              <w:left w:val="nil"/>
              <w:bottom w:val="single" w:sz="8" w:space="0" w:color="auto"/>
              <w:right w:val="single" w:sz="8" w:space="0" w:color="auto"/>
            </w:tcBorders>
            <w:shd w:val="clear" w:color="auto" w:fill="auto"/>
            <w:noWrap/>
            <w:vAlign w:val="bottom"/>
            <w:hideMark/>
          </w:tcPr>
          <w:p w:rsidR="009E0928" w:rsidRPr="00552561" w:rsidRDefault="009E0928" w:rsidP="00AF684C">
            <w:r w:rsidRPr="00552561">
              <w:t> </w:t>
            </w:r>
          </w:p>
        </w:tc>
      </w:tr>
      <w:tr w:rsidR="00552561" w:rsidRPr="008715E2" w:rsidTr="002A20BE">
        <w:trPr>
          <w:trHeight w:val="300"/>
          <w:jc w:val="center"/>
        </w:trPr>
        <w:tc>
          <w:tcPr>
            <w:tcW w:w="7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0928" w:rsidRPr="00552561" w:rsidRDefault="009E0928" w:rsidP="00AF684C">
            <w:pPr>
              <w:jc w:val="center"/>
              <w:rPr>
                <w:b/>
              </w:rPr>
            </w:pPr>
            <w:r w:rsidRPr="00AF684C">
              <w:rPr>
                <w:b/>
              </w:rPr>
              <w:t> </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0928" w:rsidRPr="00552561" w:rsidRDefault="009E0928">
            <w:pPr>
              <w:rPr>
                <w:b/>
              </w:rPr>
            </w:pP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rPr>
                <w:b/>
              </w:rPr>
            </w:pPr>
            <w:r w:rsidRPr="00552561">
              <w:rPr>
                <w:b/>
              </w:rPr>
              <w:t>Results over 18 month Period of Performance</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rPr>
                <w:b/>
              </w:rPr>
            </w:pPr>
            <w:r w:rsidRPr="00552561">
              <w:rPr>
                <w:b/>
              </w:rPr>
              <w:t>*Results over Second 18 Month Period of Performance</w:t>
            </w:r>
          </w:p>
        </w:tc>
        <w:tc>
          <w:tcPr>
            <w:tcW w:w="1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rPr>
                <w:b/>
              </w:rPr>
            </w:pPr>
            <w:r w:rsidRPr="00552561">
              <w:rPr>
                <w:b/>
              </w:rPr>
              <w:t>*Results over Third 18 Month Period of Performance</w:t>
            </w: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rPr>
                <w:b/>
              </w:rPr>
            </w:pPr>
            <w:r w:rsidRPr="00552561">
              <w:rPr>
                <w:b/>
              </w:rPr>
              <w:t>Total</w:t>
            </w:r>
          </w:p>
        </w:tc>
      </w:tr>
      <w:tr w:rsidR="00552561" w:rsidRPr="008715E2" w:rsidTr="002A20BE">
        <w:trPr>
          <w:trHeight w:val="520"/>
          <w:jc w:val="center"/>
        </w:trPr>
        <w:tc>
          <w:tcPr>
            <w:tcW w:w="7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AF684C">
            <w:pPr>
              <w:jc w:val="center"/>
              <w:rPr>
                <w:b/>
              </w:rPr>
            </w:pPr>
            <w:r w:rsidRPr="00AF684C">
              <w:rPr>
                <w:b/>
              </w:rPr>
              <w:t>1</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9E0928">
            <w:r w:rsidRPr="00552561">
              <w:t>New Registered Apprentices (whole number)</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AF684C" w:rsidRDefault="009E0928" w:rsidP="002A20BE">
            <w:pPr>
              <w:jc w:val="center"/>
            </w:pPr>
          </w:p>
        </w:tc>
      </w:tr>
      <w:tr w:rsidR="00552561" w:rsidRPr="008715E2" w:rsidTr="002A20BE">
        <w:trPr>
          <w:trHeight w:val="300"/>
          <w:jc w:val="center"/>
        </w:trPr>
        <w:tc>
          <w:tcPr>
            <w:tcW w:w="7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AF684C">
            <w:pPr>
              <w:jc w:val="center"/>
              <w:rPr>
                <w:b/>
              </w:rPr>
            </w:pPr>
            <w:r w:rsidRPr="00AF684C">
              <w:rPr>
                <w:b/>
              </w:rPr>
              <w:t>2</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9E0928">
            <w:r w:rsidRPr="00552561">
              <w:t>New Registered Apprentices (percent growth)</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AF684C" w:rsidRDefault="009E0928" w:rsidP="002A20BE">
            <w:pPr>
              <w:jc w:val="center"/>
            </w:pPr>
          </w:p>
        </w:tc>
      </w:tr>
      <w:tr w:rsidR="00552561" w:rsidRPr="008715E2" w:rsidTr="002A20BE">
        <w:trPr>
          <w:trHeight w:val="493"/>
          <w:jc w:val="center"/>
        </w:trPr>
        <w:tc>
          <w:tcPr>
            <w:tcW w:w="7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AF684C">
            <w:pPr>
              <w:jc w:val="center"/>
              <w:rPr>
                <w:b/>
              </w:rPr>
            </w:pPr>
            <w:r w:rsidRPr="00AF684C">
              <w:rPr>
                <w:b/>
              </w:rPr>
              <w:t>3</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AF684C" w:rsidRDefault="009E0928" w:rsidP="002A20BE">
            <w:pPr>
              <w:jc w:val="center"/>
            </w:pPr>
          </w:p>
        </w:tc>
      </w:tr>
      <w:tr w:rsidR="00552561" w:rsidRPr="008715E2" w:rsidTr="002A20BE">
        <w:trPr>
          <w:trHeight w:val="300"/>
          <w:jc w:val="center"/>
        </w:trPr>
        <w:tc>
          <w:tcPr>
            <w:tcW w:w="7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AF684C" w:rsidRDefault="009E0928" w:rsidP="00AF684C">
            <w:pPr>
              <w:jc w:val="center"/>
              <w:rPr>
                <w:b/>
              </w:rPr>
            </w:pPr>
            <w:r w:rsidRPr="00AF684C">
              <w:rPr>
                <w:b/>
              </w:rPr>
              <w:t>Add more</w:t>
            </w:r>
          </w:p>
        </w:tc>
        <w:tc>
          <w:tcPr>
            <w:tcW w:w="4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552561" w:rsidRDefault="009E0928" w:rsidP="002A20BE">
            <w:pPr>
              <w:jc w:val="cente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928" w:rsidRPr="00AF684C" w:rsidRDefault="009E0928" w:rsidP="002A20BE">
            <w:pPr>
              <w:jc w:val="center"/>
            </w:pPr>
          </w:p>
        </w:tc>
      </w:tr>
    </w:tbl>
    <w:p w:rsidR="009E0928" w:rsidRPr="00AF684C" w:rsidRDefault="009E0928" w:rsidP="009E0928">
      <w:pPr>
        <w:spacing w:before="9"/>
        <w:rPr>
          <w:b/>
        </w:rPr>
      </w:pPr>
    </w:p>
    <w:p w:rsidR="009E0928" w:rsidRPr="00552561" w:rsidRDefault="009E0928" w:rsidP="009E0928">
      <w:pPr>
        <w:spacing w:line="203" w:lineRule="exact"/>
        <w:ind w:left="200"/>
        <w:rPr>
          <w:b/>
          <w:spacing w:val="-1"/>
        </w:rPr>
      </w:pPr>
      <w:r w:rsidRPr="00552561">
        <w:rPr>
          <w:b/>
          <w:spacing w:val="-1"/>
        </w:rPr>
        <w:t>Please Note:</w:t>
      </w:r>
    </w:p>
    <w:p w:rsidR="009E0928" w:rsidRPr="00552561" w:rsidRDefault="009E0928" w:rsidP="009E0928">
      <w:pPr>
        <w:spacing w:line="203" w:lineRule="exact"/>
        <w:ind w:left="200"/>
      </w:pPr>
    </w:p>
    <w:p w:rsidR="009E0928" w:rsidRPr="00552561" w:rsidRDefault="009E0928" w:rsidP="002A20BE">
      <w:pPr>
        <w:widowControl w:val="0"/>
        <w:numPr>
          <w:ilvl w:val="0"/>
          <w:numId w:val="38"/>
        </w:numPr>
        <w:tabs>
          <w:tab w:val="left" w:pos="561"/>
        </w:tabs>
        <w:ind w:left="360" w:right="388" w:hanging="360"/>
      </w:pPr>
      <w:r w:rsidRPr="00552561">
        <w:rPr>
          <w:spacing w:val="-1"/>
        </w:rPr>
        <w:t>Applicants</w:t>
      </w:r>
      <w:r w:rsidRPr="00552561">
        <w:rPr>
          <w:spacing w:val="-8"/>
        </w:rPr>
        <w:t xml:space="preserve"> </w:t>
      </w:r>
      <w:r w:rsidRPr="00552561">
        <w:t>should</w:t>
      </w:r>
      <w:r w:rsidRPr="00552561">
        <w:rPr>
          <w:spacing w:val="-5"/>
        </w:rPr>
        <w:t xml:space="preserve"> </w:t>
      </w:r>
      <w:r w:rsidRPr="00552561">
        <w:t>provide</w:t>
      </w:r>
      <w:r w:rsidRPr="00552561">
        <w:rPr>
          <w:spacing w:val="-6"/>
        </w:rPr>
        <w:t xml:space="preserve"> </w:t>
      </w:r>
      <w:r w:rsidRPr="00552561">
        <w:rPr>
          <w:spacing w:val="-1"/>
        </w:rPr>
        <w:t>targets</w:t>
      </w:r>
      <w:r w:rsidRPr="00552561">
        <w:rPr>
          <w:spacing w:val="-8"/>
        </w:rPr>
        <w:t xml:space="preserve"> </w:t>
      </w:r>
      <w:r w:rsidRPr="00552561">
        <w:rPr>
          <w:spacing w:val="1"/>
        </w:rPr>
        <w:t>in</w:t>
      </w:r>
      <w:r w:rsidRPr="00552561">
        <w:rPr>
          <w:spacing w:val="-7"/>
        </w:rPr>
        <w:t xml:space="preserve"> </w:t>
      </w:r>
      <w:r w:rsidRPr="00552561">
        <w:t>raw</w:t>
      </w:r>
      <w:r w:rsidRPr="00552561">
        <w:rPr>
          <w:spacing w:val="-8"/>
        </w:rPr>
        <w:t xml:space="preserve"> </w:t>
      </w:r>
      <w:r w:rsidRPr="00552561">
        <w:t>numbers and percentage on separate lines, where appropriate</w:t>
      </w:r>
      <w:r w:rsidRPr="00552561">
        <w:rPr>
          <w:spacing w:val="-1"/>
        </w:rPr>
        <w:t xml:space="preserve"> </w:t>
      </w:r>
    </w:p>
    <w:p w:rsidR="009E0928" w:rsidRPr="00552561" w:rsidRDefault="009E0928" w:rsidP="002A20BE">
      <w:pPr>
        <w:widowControl w:val="0"/>
        <w:numPr>
          <w:ilvl w:val="0"/>
          <w:numId w:val="38"/>
        </w:numPr>
        <w:tabs>
          <w:tab w:val="left" w:pos="560"/>
        </w:tabs>
        <w:ind w:left="360" w:right="388" w:hanging="360"/>
      </w:pPr>
      <w:r w:rsidRPr="00552561">
        <w:rPr>
          <w:spacing w:val="-1"/>
        </w:rPr>
        <w:t>Applicants</w:t>
      </w:r>
      <w:r w:rsidRPr="00552561">
        <w:t xml:space="preserve"> </w:t>
      </w:r>
      <w:r w:rsidRPr="00552561">
        <w:rPr>
          <w:spacing w:val="-2"/>
        </w:rPr>
        <w:t>may</w:t>
      </w:r>
      <w:r w:rsidRPr="00552561">
        <w:rPr>
          <w:spacing w:val="-3"/>
        </w:rPr>
        <w:t xml:space="preserve"> </w:t>
      </w:r>
      <w:r w:rsidRPr="00552561">
        <w:rPr>
          <w:spacing w:val="-1"/>
        </w:rPr>
        <w:t>replicate</w:t>
      </w:r>
      <w:r w:rsidRPr="00552561">
        <w:t xml:space="preserve"> </w:t>
      </w:r>
      <w:r w:rsidRPr="00552561">
        <w:rPr>
          <w:spacing w:val="-1"/>
        </w:rPr>
        <w:t>this</w:t>
      </w:r>
      <w:r w:rsidRPr="00552561">
        <w:t xml:space="preserve"> </w:t>
      </w:r>
      <w:r w:rsidRPr="00552561">
        <w:rPr>
          <w:spacing w:val="-1"/>
        </w:rPr>
        <w:t>chart</w:t>
      </w:r>
      <w:r w:rsidRPr="00552561">
        <w:rPr>
          <w:spacing w:val="1"/>
        </w:rPr>
        <w:t xml:space="preserve"> </w:t>
      </w:r>
      <w:r w:rsidRPr="00552561">
        <w:t>in</w:t>
      </w:r>
      <w:r w:rsidRPr="00552561">
        <w:rPr>
          <w:spacing w:val="-3"/>
        </w:rPr>
        <w:t xml:space="preserve"> </w:t>
      </w:r>
      <w:r w:rsidRPr="00552561">
        <w:rPr>
          <w:spacing w:val="-1"/>
        </w:rPr>
        <w:t>order</w:t>
      </w:r>
      <w:r w:rsidRPr="00552561">
        <w:rPr>
          <w:spacing w:val="-2"/>
        </w:rPr>
        <w:t xml:space="preserve"> </w:t>
      </w:r>
      <w:r w:rsidRPr="00552561">
        <w:t xml:space="preserve">to </w:t>
      </w:r>
      <w:r w:rsidRPr="00552561">
        <w:rPr>
          <w:spacing w:val="-1"/>
        </w:rPr>
        <w:t>submit</w:t>
      </w:r>
      <w:r w:rsidRPr="00552561">
        <w:rPr>
          <w:spacing w:val="1"/>
        </w:rPr>
        <w:t xml:space="preserve"> </w:t>
      </w:r>
      <w:r w:rsidRPr="00552561">
        <w:rPr>
          <w:spacing w:val="-1"/>
        </w:rPr>
        <w:t>information</w:t>
      </w:r>
      <w:r w:rsidRPr="00552561">
        <w:t xml:space="preserve"> on </w:t>
      </w:r>
      <w:r w:rsidRPr="00552561">
        <w:rPr>
          <w:spacing w:val="-2"/>
        </w:rPr>
        <w:t>all</w:t>
      </w:r>
      <w:r w:rsidRPr="00552561">
        <w:rPr>
          <w:spacing w:val="1"/>
        </w:rPr>
        <w:t xml:space="preserve"> </w:t>
      </w:r>
      <w:r w:rsidRPr="00552561">
        <w:rPr>
          <w:spacing w:val="-1"/>
        </w:rPr>
        <w:t>metrics and targets proposed</w:t>
      </w:r>
      <w:r w:rsidRPr="00552561">
        <w:rPr>
          <w:spacing w:val="75"/>
        </w:rPr>
        <w:t xml:space="preserve"> </w:t>
      </w:r>
      <w:r w:rsidRPr="00552561">
        <w:t>during</w:t>
      </w:r>
      <w:r w:rsidRPr="00552561">
        <w:rPr>
          <w:spacing w:val="-3"/>
        </w:rPr>
        <w:t xml:space="preserve"> </w:t>
      </w:r>
      <w:r w:rsidRPr="00552561">
        <w:rPr>
          <w:spacing w:val="-1"/>
        </w:rPr>
        <w:t>the</w:t>
      </w:r>
      <w:r w:rsidRPr="00552561">
        <w:t xml:space="preserve"> </w:t>
      </w:r>
      <w:r w:rsidRPr="00552561">
        <w:rPr>
          <w:spacing w:val="-1"/>
        </w:rPr>
        <w:t>period</w:t>
      </w:r>
      <w:r w:rsidRPr="00552561">
        <w:t xml:space="preserve"> of</w:t>
      </w:r>
      <w:r w:rsidRPr="00552561">
        <w:rPr>
          <w:spacing w:val="-2"/>
        </w:rPr>
        <w:t xml:space="preserve"> </w:t>
      </w:r>
      <w:r w:rsidRPr="00552561">
        <w:rPr>
          <w:spacing w:val="-1"/>
        </w:rPr>
        <w:t xml:space="preserve">performance plus any additional activities and additional targets proposed should the applicant receive future continuation funding (see Section II of the FOA for information on continuation awards). </w:t>
      </w:r>
    </w:p>
    <w:p w:rsidR="009E0928" w:rsidRPr="00552561" w:rsidRDefault="009E0928" w:rsidP="002A20BE">
      <w:pPr>
        <w:widowControl w:val="0"/>
        <w:numPr>
          <w:ilvl w:val="0"/>
          <w:numId w:val="38"/>
        </w:numPr>
        <w:tabs>
          <w:tab w:val="left" w:pos="560"/>
        </w:tabs>
        <w:ind w:left="360" w:right="388" w:hanging="360"/>
      </w:pPr>
      <w:r w:rsidRPr="00552561">
        <w:t>The</w:t>
      </w:r>
      <w:r w:rsidRPr="00552561">
        <w:rPr>
          <w:spacing w:val="-5"/>
        </w:rPr>
        <w:t xml:space="preserve"> </w:t>
      </w:r>
      <w:r w:rsidRPr="00552561">
        <w:rPr>
          <w:spacing w:val="-1"/>
        </w:rPr>
        <w:t>figure</w:t>
      </w:r>
      <w:r w:rsidRPr="00552561">
        <w:rPr>
          <w:spacing w:val="-4"/>
        </w:rPr>
        <w:t xml:space="preserve"> </w:t>
      </w:r>
      <w:r w:rsidRPr="00552561">
        <w:t>provided</w:t>
      </w:r>
      <w:r w:rsidRPr="00552561">
        <w:rPr>
          <w:spacing w:val="-3"/>
        </w:rPr>
        <w:t xml:space="preserve"> </w:t>
      </w:r>
      <w:r w:rsidRPr="00552561">
        <w:rPr>
          <w:spacing w:val="-1"/>
        </w:rPr>
        <w:t>for</w:t>
      </w:r>
      <w:r w:rsidRPr="00552561">
        <w:rPr>
          <w:spacing w:val="-3"/>
        </w:rPr>
        <w:t xml:space="preserve"> </w:t>
      </w:r>
      <w:r w:rsidRPr="00552561">
        <w:rPr>
          <w:spacing w:val="-1"/>
        </w:rPr>
        <w:t>the</w:t>
      </w:r>
      <w:r w:rsidRPr="00552561">
        <w:rPr>
          <w:spacing w:val="63"/>
          <w:w w:val="99"/>
        </w:rPr>
        <w:t xml:space="preserve"> </w:t>
      </w:r>
      <w:r w:rsidRPr="00552561">
        <w:rPr>
          <w:spacing w:val="-1"/>
        </w:rPr>
        <w:t>total</w:t>
      </w:r>
      <w:r w:rsidRPr="00552561">
        <w:rPr>
          <w:spacing w:val="-5"/>
        </w:rPr>
        <w:t xml:space="preserve"> </w:t>
      </w:r>
      <w:r w:rsidRPr="00552561">
        <w:rPr>
          <w:spacing w:val="-1"/>
        </w:rPr>
        <w:t>should</w:t>
      </w:r>
      <w:r w:rsidRPr="00552561">
        <w:rPr>
          <w:spacing w:val="-3"/>
        </w:rPr>
        <w:t xml:space="preserve"> </w:t>
      </w:r>
      <w:r w:rsidRPr="00552561">
        <w:rPr>
          <w:spacing w:val="-1"/>
        </w:rPr>
        <w:t>equal</w:t>
      </w:r>
      <w:r w:rsidRPr="00552561">
        <w:rPr>
          <w:spacing w:val="-4"/>
        </w:rPr>
        <w:t xml:space="preserve"> </w:t>
      </w:r>
      <w:r w:rsidRPr="00552561">
        <w:rPr>
          <w:spacing w:val="-1"/>
        </w:rPr>
        <w:t>the</w:t>
      </w:r>
      <w:r w:rsidRPr="00552561">
        <w:rPr>
          <w:spacing w:val="-4"/>
        </w:rPr>
        <w:t xml:space="preserve"> </w:t>
      </w:r>
      <w:r w:rsidRPr="00552561">
        <w:t>sum</w:t>
      </w:r>
      <w:r w:rsidRPr="00552561">
        <w:rPr>
          <w:spacing w:val="-5"/>
        </w:rPr>
        <w:t xml:space="preserve"> </w:t>
      </w:r>
      <w:r w:rsidRPr="00552561">
        <w:t>of</w:t>
      </w:r>
      <w:r w:rsidRPr="00552561">
        <w:rPr>
          <w:spacing w:val="-7"/>
        </w:rPr>
        <w:t xml:space="preserve"> </w:t>
      </w:r>
      <w:r w:rsidRPr="00552561">
        <w:t>the</w:t>
      </w:r>
      <w:r w:rsidRPr="00552561">
        <w:rPr>
          <w:spacing w:val="-4"/>
        </w:rPr>
        <w:t xml:space="preserve"> </w:t>
      </w:r>
      <w:r w:rsidRPr="00552561">
        <w:t>projections</w:t>
      </w:r>
      <w:r w:rsidRPr="00552561">
        <w:rPr>
          <w:spacing w:val="-5"/>
        </w:rPr>
        <w:t xml:space="preserve"> </w:t>
      </w:r>
      <w:r w:rsidRPr="00552561">
        <w:rPr>
          <w:spacing w:val="-1"/>
        </w:rPr>
        <w:t>for</w:t>
      </w:r>
      <w:r w:rsidRPr="00552561">
        <w:rPr>
          <w:spacing w:val="-3"/>
        </w:rPr>
        <w:t xml:space="preserve"> </w:t>
      </w:r>
      <w:r w:rsidRPr="00552561">
        <w:t>each</w:t>
      </w:r>
      <w:r w:rsidRPr="00552561">
        <w:rPr>
          <w:spacing w:val="-3"/>
        </w:rPr>
        <w:t xml:space="preserve"> </w:t>
      </w:r>
      <w:r w:rsidRPr="00552561">
        <w:rPr>
          <w:spacing w:val="-1"/>
        </w:rPr>
        <w:t>year.</w:t>
      </w:r>
    </w:p>
    <w:p w:rsidR="009E0928" w:rsidRPr="00552561" w:rsidRDefault="009E0928" w:rsidP="009E0928"/>
    <w:p w:rsidR="009E0928" w:rsidRPr="002A20BE" w:rsidRDefault="009E0928" w:rsidP="009E0928"/>
    <w:p w:rsidR="009E0928" w:rsidRDefault="009E0928" w:rsidP="009E0928">
      <w:pPr>
        <w:rPr>
          <w:szCs w:val="24"/>
        </w:rPr>
      </w:pPr>
    </w:p>
    <w:p w:rsidR="009E0928" w:rsidRDefault="009E0928" w:rsidP="009E0928">
      <w:pPr>
        <w:rPr>
          <w:szCs w:val="24"/>
        </w:rPr>
      </w:pPr>
    </w:p>
    <w:p w:rsidR="009E0928" w:rsidRDefault="009E0928" w:rsidP="009E0928">
      <w:pPr>
        <w:rPr>
          <w:szCs w:val="24"/>
        </w:rPr>
      </w:pPr>
    </w:p>
    <w:p w:rsidR="009E0928" w:rsidRDefault="009E0928" w:rsidP="009E0928">
      <w:pPr>
        <w:rPr>
          <w:szCs w:val="24"/>
        </w:rPr>
      </w:pPr>
    </w:p>
    <w:p w:rsidR="009E0928" w:rsidRDefault="009E0928" w:rsidP="009E0928">
      <w:pPr>
        <w:rPr>
          <w:szCs w:val="24"/>
        </w:rPr>
      </w:pPr>
    </w:p>
    <w:p w:rsidR="009E0928" w:rsidRDefault="009E0928" w:rsidP="009E0928">
      <w:pPr>
        <w:rPr>
          <w:szCs w:val="24"/>
        </w:rPr>
      </w:pPr>
    </w:p>
    <w:p w:rsidR="009E0928" w:rsidRDefault="009E0928" w:rsidP="009E0928">
      <w:pPr>
        <w:rPr>
          <w:szCs w:val="24"/>
        </w:rPr>
      </w:pPr>
    </w:p>
    <w:p w:rsidR="009E0928" w:rsidRPr="008715E2" w:rsidRDefault="009E0928" w:rsidP="009E0928">
      <w:pPr>
        <w:rPr>
          <w:szCs w:val="24"/>
        </w:rPr>
      </w:pPr>
    </w:p>
    <w:p w:rsidR="009E0928" w:rsidRPr="008715E2" w:rsidRDefault="009E0928" w:rsidP="009E0928">
      <w:pPr>
        <w:rPr>
          <w:b/>
          <w:bCs/>
          <w:szCs w:val="24"/>
        </w:rPr>
      </w:pPr>
    </w:p>
    <w:p w:rsidR="009E0928" w:rsidRPr="00AF684C" w:rsidRDefault="009E0928" w:rsidP="009E0928">
      <w:r w:rsidRPr="008715E2">
        <w:rPr>
          <w:b/>
          <w:bCs/>
          <w:sz w:val="32"/>
          <w:szCs w:val="32"/>
        </w:rPr>
        <w:t>APPENDIX E</w:t>
      </w:r>
    </w:p>
    <w:p w:rsidR="009E0928" w:rsidRPr="00552561" w:rsidRDefault="009E0928" w:rsidP="009E0928">
      <w:pPr>
        <w:rPr>
          <w:b/>
          <w:spacing w:val="-1"/>
          <w:u w:val="single"/>
        </w:rPr>
      </w:pPr>
      <w:r w:rsidRPr="00552561">
        <w:rPr>
          <w:b/>
          <w:spacing w:val="-1"/>
          <w:u w:val="single"/>
        </w:rPr>
        <w:t xml:space="preserve">Standardized Abstract </w:t>
      </w:r>
    </w:p>
    <w:p w:rsidR="009E0928" w:rsidRPr="00552561" w:rsidRDefault="009E0928" w:rsidP="009E0928">
      <w:pPr>
        <w:rPr>
          <w:b/>
        </w:rPr>
      </w:pPr>
    </w:p>
    <w:p w:rsidR="009E0928" w:rsidRPr="00073617" w:rsidRDefault="009E0928" w:rsidP="009E0928">
      <w:pPr>
        <w:rPr>
          <w:b/>
          <w:bCs/>
          <w:szCs w:val="24"/>
        </w:rPr>
      </w:pPr>
      <w:r>
        <w:rPr>
          <w:noProof/>
        </w:rPr>
        <w:drawing>
          <wp:anchor distT="0" distB="0" distL="114300" distR="114300" simplePos="0" relativeHeight="251659264" behindDoc="0" locked="0" layoutInCell="1" allowOverlap="1" wp14:anchorId="59B75DD7" wp14:editId="6A97DACB">
            <wp:simplePos x="0" y="0"/>
            <wp:positionH relativeFrom="column">
              <wp:posOffset>-923925</wp:posOffset>
            </wp:positionH>
            <wp:positionV relativeFrom="paragraph">
              <wp:posOffset>-1270</wp:posOffset>
            </wp:positionV>
            <wp:extent cx="5943600" cy="5629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943600" cy="562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928" w:rsidRPr="008715E2"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Default="009E0928" w:rsidP="009E0928">
      <w:pPr>
        <w:rPr>
          <w:b/>
          <w:bCs/>
          <w:szCs w:val="24"/>
        </w:rPr>
      </w:pPr>
    </w:p>
    <w:p w:rsidR="009E0928" w:rsidRPr="00AF684C" w:rsidRDefault="009E0928" w:rsidP="009E0928">
      <w:pPr>
        <w:rPr>
          <w:b/>
        </w:rPr>
      </w:pPr>
    </w:p>
    <w:p w:rsidR="009E0928" w:rsidRPr="00552561" w:rsidRDefault="009E0928" w:rsidP="009E0928">
      <w:pPr>
        <w:rPr>
          <w:b/>
        </w:rPr>
      </w:pPr>
    </w:p>
    <w:p w:rsidR="009E0928" w:rsidRPr="00552561" w:rsidRDefault="009E0928" w:rsidP="009E0928">
      <w:pPr>
        <w:rPr>
          <w:b/>
        </w:rPr>
      </w:pPr>
    </w:p>
    <w:p w:rsidR="009E0928" w:rsidRPr="00552561" w:rsidRDefault="009E0928" w:rsidP="009E0928">
      <w:pPr>
        <w:rPr>
          <w:b/>
        </w:rPr>
      </w:pPr>
    </w:p>
    <w:p w:rsidR="009E0928" w:rsidRPr="00552561" w:rsidRDefault="009E0928" w:rsidP="009E0928">
      <w:pPr>
        <w:sectPr w:rsidR="009E0928" w:rsidRPr="00552561" w:rsidSect="00EF4340">
          <w:headerReference w:type="default" r:id="rId68"/>
          <w:footerReference w:type="even" r:id="rId69"/>
          <w:footerReference w:type="default" r:id="rId70"/>
          <w:pgSz w:w="12240" w:h="15840"/>
          <w:pgMar w:top="1440" w:right="1440" w:bottom="1440" w:left="1440" w:header="144" w:footer="288" w:gutter="0"/>
          <w:cols w:space="720"/>
          <w:docGrid w:linePitch="360"/>
        </w:sectPr>
      </w:pPr>
      <w:r w:rsidRPr="00552561">
        <w:rPr>
          <w:b/>
          <w:u w:val="single"/>
        </w:rPr>
        <w:t>Standardized Definitions</w:t>
      </w:r>
    </w:p>
    <w:p w:rsidR="009E0928" w:rsidRPr="00552561" w:rsidRDefault="009E0928" w:rsidP="009E0928"/>
    <w:tbl>
      <w:tblPr>
        <w:tblW w:w="3520"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60"/>
        <w:gridCol w:w="728"/>
      </w:tblGrid>
      <w:tr w:rsidR="00552561" w:rsidRPr="008715E2" w:rsidTr="002A20BE">
        <w:trPr>
          <w:trHeight w:val="300"/>
        </w:trPr>
        <w:tc>
          <w:tcPr>
            <w:tcW w:w="2860" w:type="dxa"/>
            <w:shd w:val="clear" w:color="auto" w:fill="BFBFBF" w:themeFill="background1" w:themeFillShade="BF"/>
            <w:noWrap/>
            <w:vAlign w:val="center"/>
            <w:hideMark/>
          </w:tcPr>
          <w:p w:rsidR="009E0928" w:rsidRPr="00552561" w:rsidRDefault="009E0928" w:rsidP="00255B37">
            <w:pPr>
              <w:jc w:val="center"/>
              <w:rPr>
                <w:b/>
              </w:rPr>
            </w:pPr>
            <w:r w:rsidRPr="00552561">
              <w:rPr>
                <w:b/>
              </w:rPr>
              <w:t>Name</w:t>
            </w:r>
          </w:p>
        </w:tc>
        <w:tc>
          <w:tcPr>
            <w:tcW w:w="660" w:type="dxa"/>
            <w:shd w:val="clear" w:color="auto" w:fill="BFBFBF" w:themeFill="background1" w:themeFillShade="BF"/>
            <w:noWrap/>
            <w:vAlign w:val="center"/>
            <w:hideMark/>
          </w:tcPr>
          <w:p w:rsidR="009E0928" w:rsidRPr="00552561" w:rsidRDefault="009E0928" w:rsidP="00255B37">
            <w:pPr>
              <w:jc w:val="center"/>
              <w:rPr>
                <w:b/>
              </w:rPr>
            </w:pPr>
            <w:r w:rsidRPr="00552561">
              <w:rPr>
                <w:b/>
              </w:rPr>
              <w:t>USPS</w:t>
            </w:r>
          </w:p>
        </w:tc>
      </w:tr>
      <w:tr w:rsidR="00552561" w:rsidRPr="008715E2" w:rsidTr="00255B37">
        <w:trPr>
          <w:trHeight w:val="300"/>
        </w:trPr>
        <w:tc>
          <w:tcPr>
            <w:tcW w:w="2860" w:type="dxa"/>
            <w:shd w:val="clear" w:color="auto" w:fill="auto"/>
            <w:noWrap/>
            <w:vAlign w:val="center"/>
            <w:hideMark/>
          </w:tcPr>
          <w:p w:rsidR="009E0928" w:rsidRPr="00552561" w:rsidRDefault="009E0928" w:rsidP="00255B37">
            <w:r w:rsidRPr="00AF684C">
              <w:t> Alaska</w:t>
            </w:r>
          </w:p>
        </w:tc>
        <w:tc>
          <w:tcPr>
            <w:tcW w:w="660" w:type="dxa"/>
            <w:shd w:val="clear" w:color="auto" w:fill="auto"/>
            <w:vAlign w:val="center"/>
            <w:hideMark/>
          </w:tcPr>
          <w:p w:rsidR="009E0928" w:rsidRPr="00552561" w:rsidRDefault="009E0928" w:rsidP="00AF684C">
            <w:pPr>
              <w:jc w:val="center"/>
            </w:pPr>
            <w:r w:rsidRPr="00552561">
              <w:t>AK</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Alabama</w:t>
            </w:r>
          </w:p>
        </w:tc>
        <w:tc>
          <w:tcPr>
            <w:tcW w:w="660" w:type="dxa"/>
            <w:shd w:val="clear" w:color="auto" w:fill="auto"/>
            <w:vAlign w:val="center"/>
            <w:hideMark/>
          </w:tcPr>
          <w:p w:rsidR="009E0928" w:rsidRPr="00552561" w:rsidRDefault="009E0928">
            <w:pPr>
              <w:jc w:val="center"/>
            </w:pPr>
            <w:r w:rsidRPr="00552561">
              <w:t>AL</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Arkansas</w:t>
            </w:r>
          </w:p>
        </w:tc>
        <w:tc>
          <w:tcPr>
            <w:tcW w:w="660" w:type="dxa"/>
            <w:shd w:val="clear" w:color="auto" w:fill="auto"/>
            <w:vAlign w:val="center"/>
            <w:hideMark/>
          </w:tcPr>
          <w:p w:rsidR="009E0928" w:rsidRPr="00552561" w:rsidRDefault="009E0928">
            <w:pPr>
              <w:jc w:val="center"/>
            </w:pPr>
            <w:r w:rsidRPr="00552561">
              <w:t>AR</w:t>
            </w:r>
          </w:p>
        </w:tc>
      </w:tr>
      <w:tr w:rsidR="00552561" w:rsidRPr="008715E2" w:rsidTr="00255B37">
        <w:trPr>
          <w:trHeight w:val="300"/>
        </w:trPr>
        <w:tc>
          <w:tcPr>
            <w:tcW w:w="2860" w:type="dxa"/>
            <w:shd w:val="clear" w:color="auto" w:fill="auto"/>
            <w:vAlign w:val="center"/>
            <w:hideMark/>
          </w:tcPr>
          <w:p w:rsidR="009E0928" w:rsidRPr="00552561" w:rsidRDefault="009E0928" w:rsidP="00AF684C">
            <w:r w:rsidRPr="00AF684C">
              <w:t xml:space="preserve"> American Samoa</w:t>
            </w:r>
          </w:p>
        </w:tc>
        <w:tc>
          <w:tcPr>
            <w:tcW w:w="660" w:type="dxa"/>
            <w:shd w:val="clear" w:color="auto" w:fill="auto"/>
            <w:vAlign w:val="center"/>
            <w:hideMark/>
          </w:tcPr>
          <w:p w:rsidR="009E0928" w:rsidRPr="00552561" w:rsidRDefault="009E0928">
            <w:pPr>
              <w:jc w:val="center"/>
            </w:pPr>
            <w:r w:rsidRPr="00552561">
              <w:t>AS</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Arizona</w:t>
            </w:r>
          </w:p>
        </w:tc>
        <w:tc>
          <w:tcPr>
            <w:tcW w:w="660" w:type="dxa"/>
            <w:shd w:val="clear" w:color="auto" w:fill="auto"/>
            <w:vAlign w:val="center"/>
            <w:hideMark/>
          </w:tcPr>
          <w:p w:rsidR="009E0928" w:rsidRPr="00552561" w:rsidRDefault="009E0928">
            <w:pPr>
              <w:jc w:val="center"/>
            </w:pPr>
            <w:r w:rsidRPr="00552561">
              <w:t>AZ</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California</w:t>
            </w:r>
          </w:p>
        </w:tc>
        <w:tc>
          <w:tcPr>
            <w:tcW w:w="660" w:type="dxa"/>
            <w:shd w:val="clear" w:color="auto" w:fill="auto"/>
            <w:vAlign w:val="center"/>
            <w:hideMark/>
          </w:tcPr>
          <w:p w:rsidR="009E0928" w:rsidRPr="00552561" w:rsidRDefault="009E0928">
            <w:pPr>
              <w:jc w:val="center"/>
            </w:pPr>
            <w:r w:rsidRPr="00552561">
              <w:t>CA</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Colorado</w:t>
            </w:r>
          </w:p>
        </w:tc>
        <w:tc>
          <w:tcPr>
            <w:tcW w:w="660" w:type="dxa"/>
            <w:shd w:val="clear" w:color="auto" w:fill="auto"/>
            <w:vAlign w:val="center"/>
            <w:hideMark/>
          </w:tcPr>
          <w:p w:rsidR="009E0928" w:rsidRPr="00552561" w:rsidRDefault="009E0928">
            <w:pPr>
              <w:jc w:val="center"/>
            </w:pPr>
            <w:r w:rsidRPr="00552561">
              <w:t>CO</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Connecticut</w:t>
            </w:r>
          </w:p>
        </w:tc>
        <w:tc>
          <w:tcPr>
            <w:tcW w:w="660" w:type="dxa"/>
            <w:shd w:val="clear" w:color="auto" w:fill="auto"/>
            <w:vAlign w:val="center"/>
            <w:hideMark/>
          </w:tcPr>
          <w:p w:rsidR="009E0928" w:rsidRPr="00552561" w:rsidRDefault="009E0928">
            <w:pPr>
              <w:jc w:val="center"/>
            </w:pPr>
            <w:r w:rsidRPr="00552561">
              <w:t>CT</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xml:space="preserve"> District of Columbia</w:t>
            </w:r>
          </w:p>
        </w:tc>
        <w:tc>
          <w:tcPr>
            <w:tcW w:w="660" w:type="dxa"/>
            <w:shd w:val="clear" w:color="auto" w:fill="auto"/>
            <w:vAlign w:val="center"/>
            <w:hideMark/>
          </w:tcPr>
          <w:p w:rsidR="009E0928" w:rsidRPr="00552561" w:rsidRDefault="009E0928">
            <w:pPr>
              <w:jc w:val="center"/>
            </w:pPr>
            <w:r w:rsidRPr="00552561">
              <w:t>DC</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Delaware</w:t>
            </w:r>
          </w:p>
        </w:tc>
        <w:tc>
          <w:tcPr>
            <w:tcW w:w="660" w:type="dxa"/>
            <w:shd w:val="clear" w:color="auto" w:fill="auto"/>
            <w:vAlign w:val="center"/>
            <w:hideMark/>
          </w:tcPr>
          <w:p w:rsidR="009E0928" w:rsidRPr="00552561" w:rsidRDefault="009E0928">
            <w:pPr>
              <w:jc w:val="center"/>
            </w:pPr>
            <w:r w:rsidRPr="00552561">
              <w:t>DE</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Florida</w:t>
            </w:r>
          </w:p>
        </w:tc>
        <w:tc>
          <w:tcPr>
            <w:tcW w:w="660" w:type="dxa"/>
            <w:shd w:val="clear" w:color="auto" w:fill="auto"/>
            <w:vAlign w:val="center"/>
            <w:hideMark/>
          </w:tcPr>
          <w:p w:rsidR="009E0928" w:rsidRPr="00552561" w:rsidRDefault="009E0928">
            <w:pPr>
              <w:jc w:val="center"/>
            </w:pPr>
            <w:r w:rsidRPr="00552561">
              <w:t>FL</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Georgia</w:t>
            </w:r>
          </w:p>
        </w:tc>
        <w:tc>
          <w:tcPr>
            <w:tcW w:w="660" w:type="dxa"/>
            <w:shd w:val="clear" w:color="auto" w:fill="auto"/>
            <w:vAlign w:val="center"/>
            <w:hideMark/>
          </w:tcPr>
          <w:p w:rsidR="009E0928" w:rsidRPr="00552561" w:rsidRDefault="009E0928">
            <w:pPr>
              <w:jc w:val="center"/>
            </w:pPr>
            <w:r w:rsidRPr="00552561">
              <w:t>GA</w:t>
            </w:r>
          </w:p>
        </w:tc>
      </w:tr>
      <w:tr w:rsidR="00552561" w:rsidRPr="008715E2" w:rsidTr="00255B37">
        <w:trPr>
          <w:trHeight w:val="300"/>
        </w:trPr>
        <w:tc>
          <w:tcPr>
            <w:tcW w:w="2860" w:type="dxa"/>
            <w:shd w:val="clear" w:color="auto" w:fill="auto"/>
            <w:vAlign w:val="center"/>
            <w:hideMark/>
          </w:tcPr>
          <w:p w:rsidR="009E0928" w:rsidRPr="00552561" w:rsidRDefault="009E0928" w:rsidP="00AF684C">
            <w:r w:rsidRPr="00AF684C">
              <w:t xml:space="preserve"> Guam</w:t>
            </w:r>
          </w:p>
        </w:tc>
        <w:tc>
          <w:tcPr>
            <w:tcW w:w="660" w:type="dxa"/>
            <w:shd w:val="clear" w:color="auto" w:fill="auto"/>
            <w:vAlign w:val="center"/>
            <w:hideMark/>
          </w:tcPr>
          <w:p w:rsidR="009E0928" w:rsidRPr="00552561" w:rsidRDefault="009E0928">
            <w:pPr>
              <w:jc w:val="center"/>
            </w:pPr>
            <w:r w:rsidRPr="00552561">
              <w:t>GU</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Hawaii</w:t>
            </w:r>
          </w:p>
        </w:tc>
        <w:tc>
          <w:tcPr>
            <w:tcW w:w="660" w:type="dxa"/>
            <w:shd w:val="clear" w:color="auto" w:fill="auto"/>
            <w:vAlign w:val="center"/>
            <w:hideMark/>
          </w:tcPr>
          <w:p w:rsidR="009E0928" w:rsidRPr="00552561" w:rsidRDefault="009E0928">
            <w:pPr>
              <w:jc w:val="center"/>
            </w:pPr>
            <w:r w:rsidRPr="00552561">
              <w:t>HI</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Iowa</w:t>
            </w:r>
          </w:p>
        </w:tc>
        <w:tc>
          <w:tcPr>
            <w:tcW w:w="660" w:type="dxa"/>
            <w:shd w:val="clear" w:color="auto" w:fill="auto"/>
            <w:vAlign w:val="center"/>
            <w:hideMark/>
          </w:tcPr>
          <w:p w:rsidR="009E0928" w:rsidRPr="00552561" w:rsidRDefault="009E0928">
            <w:pPr>
              <w:jc w:val="center"/>
            </w:pPr>
            <w:r w:rsidRPr="00552561">
              <w:t>IA</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Idaho</w:t>
            </w:r>
          </w:p>
        </w:tc>
        <w:tc>
          <w:tcPr>
            <w:tcW w:w="660" w:type="dxa"/>
            <w:shd w:val="clear" w:color="auto" w:fill="auto"/>
            <w:vAlign w:val="center"/>
            <w:hideMark/>
          </w:tcPr>
          <w:p w:rsidR="009E0928" w:rsidRPr="00552561" w:rsidRDefault="009E0928">
            <w:pPr>
              <w:jc w:val="center"/>
            </w:pPr>
            <w:r w:rsidRPr="00552561">
              <w:t>ID</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Illinois</w:t>
            </w:r>
          </w:p>
        </w:tc>
        <w:tc>
          <w:tcPr>
            <w:tcW w:w="660" w:type="dxa"/>
            <w:shd w:val="clear" w:color="auto" w:fill="auto"/>
            <w:vAlign w:val="center"/>
            <w:hideMark/>
          </w:tcPr>
          <w:p w:rsidR="009E0928" w:rsidRPr="00552561" w:rsidRDefault="009E0928">
            <w:pPr>
              <w:jc w:val="center"/>
            </w:pPr>
            <w:r w:rsidRPr="00552561">
              <w:t>IL</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Indiana</w:t>
            </w:r>
          </w:p>
        </w:tc>
        <w:tc>
          <w:tcPr>
            <w:tcW w:w="660" w:type="dxa"/>
            <w:shd w:val="clear" w:color="auto" w:fill="auto"/>
            <w:vAlign w:val="center"/>
            <w:hideMark/>
          </w:tcPr>
          <w:p w:rsidR="009E0928" w:rsidRPr="00552561" w:rsidRDefault="009E0928">
            <w:pPr>
              <w:jc w:val="center"/>
            </w:pPr>
            <w:r w:rsidRPr="00552561">
              <w:t>IN</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Kansas</w:t>
            </w:r>
          </w:p>
        </w:tc>
        <w:tc>
          <w:tcPr>
            <w:tcW w:w="660" w:type="dxa"/>
            <w:shd w:val="clear" w:color="auto" w:fill="auto"/>
            <w:vAlign w:val="center"/>
            <w:hideMark/>
          </w:tcPr>
          <w:p w:rsidR="009E0928" w:rsidRPr="00552561" w:rsidRDefault="009E0928">
            <w:pPr>
              <w:jc w:val="center"/>
            </w:pPr>
            <w:r w:rsidRPr="00552561">
              <w:t>KS</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Kentucky</w:t>
            </w:r>
          </w:p>
        </w:tc>
        <w:tc>
          <w:tcPr>
            <w:tcW w:w="660" w:type="dxa"/>
            <w:shd w:val="clear" w:color="auto" w:fill="auto"/>
            <w:vAlign w:val="center"/>
            <w:hideMark/>
          </w:tcPr>
          <w:p w:rsidR="009E0928" w:rsidRPr="00552561" w:rsidRDefault="009E0928">
            <w:pPr>
              <w:jc w:val="center"/>
            </w:pPr>
            <w:r w:rsidRPr="00552561">
              <w:t>KY</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Louisiana</w:t>
            </w:r>
          </w:p>
        </w:tc>
        <w:tc>
          <w:tcPr>
            <w:tcW w:w="660" w:type="dxa"/>
            <w:shd w:val="clear" w:color="auto" w:fill="auto"/>
            <w:vAlign w:val="center"/>
            <w:hideMark/>
          </w:tcPr>
          <w:p w:rsidR="009E0928" w:rsidRPr="00552561" w:rsidRDefault="009E0928">
            <w:pPr>
              <w:jc w:val="center"/>
            </w:pPr>
            <w:r w:rsidRPr="00552561">
              <w:t>LA</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Massachusetts</w:t>
            </w:r>
          </w:p>
        </w:tc>
        <w:tc>
          <w:tcPr>
            <w:tcW w:w="660" w:type="dxa"/>
            <w:shd w:val="clear" w:color="auto" w:fill="auto"/>
            <w:vAlign w:val="center"/>
            <w:hideMark/>
          </w:tcPr>
          <w:p w:rsidR="009E0928" w:rsidRPr="00552561" w:rsidRDefault="009E0928">
            <w:pPr>
              <w:jc w:val="center"/>
            </w:pPr>
            <w:r w:rsidRPr="00552561">
              <w:t>MA</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Maryland</w:t>
            </w:r>
          </w:p>
        </w:tc>
        <w:tc>
          <w:tcPr>
            <w:tcW w:w="660" w:type="dxa"/>
            <w:shd w:val="clear" w:color="auto" w:fill="auto"/>
            <w:vAlign w:val="center"/>
            <w:hideMark/>
          </w:tcPr>
          <w:p w:rsidR="009E0928" w:rsidRPr="00552561" w:rsidRDefault="009E0928">
            <w:pPr>
              <w:jc w:val="center"/>
            </w:pPr>
            <w:r w:rsidRPr="00552561">
              <w:t>MD</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Maine</w:t>
            </w:r>
          </w:p>
        </w:tc>
        <w:tc>
          <w:tcPr>
            <w:tcW w:w="660" w:type="dxa"/>
            <w:shd w:val="clear" w:color="auto" w:fill="auto"/>
            <w:vAlign w:val="center"/>
            <w:hideMark/>
          </w:tcPr>
          <w:p w:rsidR="009E0928" w:rsidRPr="00552561" w:rsidRDefault="009E0928">
            <w:pPr>
              <w:jc w:val="center"/>
            </w:pPr>
            <w:r w:rsidRPr="00552561">
              <w:t>ME</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Michigan</w:t>
            </w:r>
          </w:p>
        </w:tc>
        <w:tc>
          <w:tcPr>
            <w:tcW w:w="660" w:type="dxa"/>
            <w:shd w:val="clear" w:color="auto" w:fill="auto"/>
            <w:vAlign w:val="center"/>
            <w:hideMark/>
          </w:tcPr>
          <w:p w:rsidR="009E0928" w:rsidRPr="00552561" w:rsidRDefault="009E0928">
            <w:pPr>
              <w:jc w:val="center"/>
            </w:pPr>
            <w:r w:rsidRPr="00552561">
              <w:t>MI</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Minnesota</w:t>
            </w:r>
          </w:p>
        </w:tc>
        <w:tc>
          <w:tcPr>
            <w:tcW w:w="660" w:type="dxa"/>
            <w:shd w:val="clear" w:color="auto" w:fill="auto"/>
            <w:vAlign w:val="center"/>
            <w:hideMark/>
          </w:tcPr>
          <w:p w:rsidR="009E0928" w:rsidRPr="00552561" w:rsidRDefault="009E0928">
            <w:pPr>
              <w:jc w:val="center"/>
            </w:pPr>
            <w:r w:rsidRPr="00552561">
              <w:t>MN</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Missouri</w:t>
            </w:r>
          </w:p>
        </w:tc>
        <w:tc>
          <w:tcPr>
            <w:tcW w:w="660" w:type="dxa"/>
            <w:shd w:val="clear" w:color="auto" w:fill="auto"/>
            <w:vAlign w:val="center"/>
            <w:hideMark/>
          </w:tcPr>
          <w:p w:rsidR="009E0928" w:rsidRPr="00552561" w:rsidRDefault="009E0928">
            <w:pPr>
              <w:jc w:val="center"/>
            </w:pPr>
            <w:r w:rsidRPr="00552561">
              <w:t>MO</w:t>
            </w:r>
          </w:p>
        </w:tc>
      </w:tr>
      <w:tr w:rsidR="00552561" w:rsidRPr="008715E2" w:rsidTr="00255B37">
        <w:trPr>
          <w:trHeight w:val="300"/>
        </w:trPr>
        <w:tc>
          <w:tcPr>
            <w:tcW w:w="2860" w:type="dxa"/>
            <w:shd w:val="clear" w:color="auto" w:fill="auto"/>
            <w:vAlign w:val="center"/>
            <w:hideMark/>
          </w:tcPr>
          <w:p w:rsidR="009E0928" w:rsidRPr="00552561" w:rsidRDefault="009E0928" w:rsidP="00AF684C">
            <w:r w:rsidRPr="00AF684C">
              <w:t xml:space="preserve"> Northern Mariana Islands</w:t>
            </w:r>
          </w:p>
        </w:tc>
        <w:tc>
          <w:tcPr>
            <w:tcW w:w="660" w:type="dxa"/>
            <w:shd w:val="clear" w:color="auto" w:fill="auto"/>
            <w:vAlign w:val="center"/>
            <w:hideMark/>
          </w:tcPr>
          <w:p w:rsidR="009E0928" w:rsidRPr="00552561" w:rsidRDefault="009E0928">
            <w:pPr>
              <w:jc w:val="center"/>
            </w:pPr>
            <w:r w:rsidRPr="00552561">
              <w:t>MP</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Mississippi</w:t>
            </w:r>
          </w:p>
        </w:tc>
        <w:tc>
          <w:tcPr>
            <w:tcW w:w="660" w:type="dxa"/>
            <w:shd w:val="clear" w:color="auto" w:fill="auto"/>
            <w:vAlign w:val="center"/>
            <w:hideMark/>
          </w:tcPr>
          <w:p w:rsidR="009E0928" w:rsidRPr="00552561" w:rsidRDefault="009E0928">
            <w:pPr>
              <w:jc w:val="center"/>
            </w:pPr>
            <w:r w:rsidRPr="00552561">
              <w:t>MS</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Montana</w:t>
            </w:r>
          </w:p>
        </w:tc>
        <w:tc>
          <w:tcPr>
            <w:tcW w:w="660" w:type="dxa"/>
            <w:shd w:val="clear" w:color="auto" w:fill="auto"/>
            <w:vAlign w:val="center"/>
            <w:hideMark/>
          </w:tcPr>
          <w:p w:rsidR="009E0928" w:rsidRPr="00552561" w:rsidRDefault="009E0928">
            <w:pPr>
              <w:jc w:val="center"/>
            </w:pPr>
            <w:r w:rsidRPr="00552561">
              <w:t>MT</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North Carolina</w:t>
            </w:r>
          </w:p>
        </w:tc>
        <w:tc>
          <w:tcPr>
            <w:tcW w:w="660" w:type="dxa"/>
            <w:shd w:val="clear" w:color="auto" w:fill="auto"/>
            <w:vAlign w:val="center"/>
            <w:hideMark/>
          </w:tcPr>
          <w:p w:rsidR="009E0928" w:rsidRPr="00552561" w:rsidRDefault="009E0928">
            <w:pPr>
              <w:jc w:val="center"/>
            </w:pPr>
            <w:r w:rsidRPr="00552561">
              <w:t>NC</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North Dakota</w:t>
            </w:r>
          </w:p>
        </w:tc>
        <w:tc>
          <w:tcPr>
            <w:tcW w:w="660" w:type="dxa"/>
            <w:shd w:val="clear" w:color="auto" w:fill="auto"/>
            <w:vAlign w:val="center"/>
            <w:hideMark/>
          </w:tcPr>
          <w:p w:rsidR="009E0928" w:rsidRPr="00552561" w:rsidRDefault="009E0928">
            <w:pPr>
              <w:jc w:val="center"/>
            </w:pPr>
            <w:r w:rsidRPr="00552561">
              <w:t>ND</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Nebraska</w:t>
            </w:r>
          </w:p>
        </w:tc>
        <w:tc>
          <w:tcPr>
            <w:tcW w:w="660" w:type="dxa"/>
            <w:shd w:val="clear" w:color="auto" w:fill="auto"/>
            <w:vAlign w:val="center"/>
            <w:hideMark/>
          </w:tcPr>
          <w:p w:rsidR="009E0928" w:rsidRPr="00552561" w:rsidRDefault="009E0928">
            <w:pPr>
              <w:jc w:val="center"/>
            </w:pPr>
            <w:r w:rsidRPr="00552561">
              <w:t>NE</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New Hampshire</w:t>
            </w:r>
          </w:p>
        </w:tc>
        <w:tc>
          <w:tcPr>
            <w:tcW w:w="660" w:type="dxa"/>
            <w:shd w:val="clear" w:color="auto" w:fill="auto"/>
            <w:vAlign w:val="center"/>
            <w:hideMark/>
          </w:tcPr>
          <w:p w:rsidR="009E0928" w:rsidRPr="00552561" w:rsidRDefault="009E0928">
            <w:pPr>
              <w:jc w:val="center"/>
            </w:pPr>
            <w:r w:rsidRPr="00552561">
              <w:t>NH</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New Jersey</w:t>
            </w:r>
          </w:p>
        </w:tc>
        <w:tc>
          <w:tcPr>
            <w:tcW w:w="660" w:type="dxa"/>
            <w:shd w:val="clear" w:color="auto" w:fill="auto"/>
            <w:vAlign w:val="center"/>
            <w:hideMark/>
          </w:tcPr>
          <w:p w:rsidR="009E0928" w:rsidRPr="00552561" w:rsidRDefault="009E0928">
            <w:pPr>
              <w:jc w:val="center"/>
            </w:pPr>
            <w:r w:rsidRPr="00552561">
              <w:t>NJ</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New Mexico</w:t>
            </w:r>
          </w:p>
        </w:tc>
        <w:tc>
          <w:tcPr>
            <w:tcW w:w="660" w:type="dxa"/>
            <w:shd w:val="clear" w:color="auto" w:fill="auto"/>
            <w:vAlign w:val="center"/>
            <w:hideMark/>
          </w:tcPr>
          <w:p w:rsidR="009E0928" w:rsidRPr="00552561" w:rsidRDefault="009E0928">
            <w:pPr>
              <w:jc w:val="center"/>
            </w:pPr>
            <w:r w:rsidRPr="00552561">
              <w:t>NM</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Nevada</w:t>
            </w:r>
          </w:p>
        </w:tc>
        <w:tc>
          <w:tcPr>
            <w:tcW w:w="660" w:type="dxa"/>
            <w:shd w:val="clear" w:color="auto" w:fill="auto"/>
            <w:vAlign w:val="center"/>
            <w:hideMark/>
          </w:tcPr>
          <w:p w:rsidR="009E0928" w:rsidRPr="00552561" w:rsidRDefault="009E0928">
            <w:pPr>
              <w:jc w:val="center"/>
            </w:pPr>
            <w:r w:rsidRPr="00552561">
              <w:t>NV</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New York</w:t>
            </w:r>
          </w:p>
        </w:tc>
        <w:tc>
          <w:tcPr>
            <w:tcW w:w="660" w:type="dxa"/>
            <w:shd w:val="clear" w:color="auto" w:fill="auto"/>
            <w:vAlign w:val="center"/>
            <w:hideMark/>
          </w:tcPr>
          <w:p w:rsidR="009E0928" w:rsidRPr="00552561" w:rsidRDefault="009E0928">
            <w:pPr>
              <w:jc w:val="center"/>
            </w:pPr>
            <w:r w:rsidRPr="00552561">
              <w:t>NY</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Ohio</w:t>
            </w:r>
          </w:p>
        </w:tc>
        <w:tc>
          <w:tcPr>
            <w:tcW w:w="660" w:type="dxa"/>
            <w:shd w:val="clear" w:color="auto" w:fill="auto"/>
            <w:vAlign w:val="center"/>
            <w:hideMark/>
          </w:tcPr>
          <w:p w:rsidR="009E0928" w:rsidRPr="00552561" w:rsidRDefault="009E0928">
            <w:pPr>
              <w:jc w:val="center"/>
            </w:pPr>
            <w:r w:rsidRPr="00552561">
              <w:t>OH</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Oklahoma</w:t>
            </w:r>
          </w:p>
        </w:tc>
        <w:tc>
          <w:tcPr>
            <w:tcW w:w="660" w:type="dxa"/>
            <w:shd w:val="clear" w:color="auto" w:fill="auto"/>
            <w:vAlign w:val="center"/>
            <w:hideMark/>
          </w:tcPr>
          <w:p w:rsidR="009E0928" w:rsidRPr="00552561" w:rsidRDefault="009E0928">
            <w:pPr>
              <w:jc w:val="center"/>
            </w:pPr>
            <w:r w:rsidRPr="00552561">
              <w:t>OK</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Oregon</w:t>
            </w:r>
          </w:p>
        </w:tc>
        <w:tc>
          <w:tcPr>
            <w:tcW w:w="660" w:type="dxa"/>
            <w:shd w:val="clear" w:color="auto" w:fill="auto"/>
            <w:vAlign w:val="center"/>
            <w:hideMark/>
          </w:tcPr>
          <w:p w:rsidR="009E0928" w:rsidRPr="00552561" w:rsidRDefault="009E0928">
            <w:pPr>
              <w:jc w:val="center"/>
            </w:pPr>
            <w:r w:rsidRPr="00552561">
              <w:t>OR</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Pennsylvania</w:t>
            </w:r>
          </w:p>
        </w:tc>
        <w:tc>
          <w:tcPr>
            <w:tcW w:w="660" w:type="dxa"/>
            <w:shd w:val="clear" w:color="auto" w:fill="auto"/>
            <w:vAlign w:val="center"/>
            <w:hideMark/>
          </w:tcPr>
          <w:p w:rsidR="009E0928" w:rsidRPr="00552561" w:rsidRDefault="009E0928">
            <w:pPr>
              <w:jc w:val="center"/>
            </w:pPr>
            <w:r w:rsidRPr="00552561">
              <w:t>PA</w:t>
            </w:r>
          </w:p>
        </w:tc>
      </w:tr>
      <w:tr w:rsidR="00552561" w:rsidRPr="008715E2" w:rsidTr="00255B37">
        <w:trPr>
          <w:trHeight w:val="300"/>
        </w:trPr>
        <w:tc>
          <w:tcPr>
            <w:tcW w:w="2860" w:type="dxa"/>
            <w:shd w:val="clear" w:color="auto" w:fill="auto"/>
            <w:vAlign w:val="center"/>
            <w:hideMark/>
          </w:tcPr>
          <w:p w:rsidR="009E0928" w:rsidRPr="00552561" w:rsidRDefault="009E0928" w:rsidP="00AF684C">
            <w:r w:rsidRPr="00AF684C">
              <w:t xml:space="preserve"> Puerto Rico</w:t>
            </w:r>
          </w:p>
        </w:tc>
        <w:tc>
          <w:tcPr>
            <w:tcW w:w="660" w:type="dxa"/>
            <w:shd w:val="clear" w:color="auto" w:fill="auto"/>
            <w:vAlign w:val="center"/>
            <w:hideMark/>
          </w:tcPr>
          <w:p w:rsidR="009E0928" w:rsidRPr="00552561" w:rsidRDefault="009E0928">
            <w:pPr>
              <w:jc w:val="center"/>
            </w:pPr>
            <w:r w:rsidRPr="00552561">
              <w:t>PR</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Rhode Island</w:t>
            </w:r>
          </w:p>
        </w:tc>
        <w:tc>
          <w:tcPr>
            <w:tcW w:w="660" w:type="dxa"/>
            <w:shd w:val="clear" w:color="auto" w:fill="auto"/>
            <w:vAlign w:val="center"/>
            <w:hideMark/>
          </w:tcPr>
          <w:p w:rsidR="009E0928" w:rsidRPr="00552561" w:rsidRDefault="009E0928">
            <w:pPr>
              <w:jc w:val="center"/>
            </w:pPr>
            <w:r w:rsidRPr="00552561">
              <w:t>RI</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South Carolina</w:t>
            </w:r>
          </w:p>
        </w:tc>
        <w:tc>
          <w:tcPr>
            <w:tcW w:w="660" w:type="dxa"/>
            <w:shd w:val="clear" w:color="auto" w:fill="auto"/>
            <w:vAlign w:val="center"/>
            <w:hideMark/>
          </w:tcPr>
          <w:p w:rsidR="009E0928" w:rsidRPr="00552561" w:rsidRDefault="009E0928">
            <w:pPr>
              <w:jc w:val="center"/>
            </w:pPr>
            <w:r w:rsidRPr="00552561">
              <w:t>SC</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South Dakota</w:t>
            </w:r>
          </w:p>
        </w:tc>
        <w:tc>
          <w:tcPr>
            <w:tcW w:w="660" w:type="dxa"/>
            <w:shd w:val="clear" w:color="auto" w:fill="auto"/>
            <w:vAlign w:val="center"/>
            <w:hideMark/>
          </w:tcPr>
          <w:p w:rsidR="009E0928" w:rsidRPr="00552561" w:rsidRDefault="009E0928">
            <w:pPr>
              <w:jc w:val="center"/>
            </w:pPr>
            <w:r w:rsidRPr="00552561">
              <w:t>SD</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Tennessee</w:t>
            </w:r>
          </w:p>
        </w:tc>
        <w:tc>
          <w:tcPr>
            <w:tcW w:w="660" w:type="dxa"/>
            <w:shd w:val="clear" w:color="auto" w:fill="auto"/>
            <w:vAlign w:val="center"/>
            <w:hideMark/>
          </w:tcPr>
          <w:p w:rsidR="009E0928" w:rsidRPr="00552561" w:rsidRDefault="009E0928">
            <w:pPr>
              <w:jc w:val="center"/>
            </w:pPr>
            <w:r w:rsidRPr="00552561">
              <w:t>TN</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Texas</w:t>
            </w:r>
          </w:p>
        </w:tc>
        <w:tc>
          <w:tcPr>
            <w:tcW w:w="660" w:type="dxa"/>
            <w:shd w:val="clear" w:color="auto" w:fill="auto"/>
            <w:vAlign w:val="center"/>
            <w:hideMark/>
          </w:tcPr>
          <w:p w:rsidR="009E0928" w:rsidRPr="00552561" w:rsidRDefault="009E0928">
            <w:pPr>
              <w:jc w:val="center"/>
            </w:pPr>
            <w:r w:rsidRPr="00552561">
              <w:t>TX</w:t>
            </w:r>
          </w:p>
        </w:tc>
      </w:tr>
      <w:tr w:rsidR="00552561" w:rsidRPr="008715E2" w:rsidTr="00255B37">
        <w:trPr>
          <w:trHeight w:val="300"/>
        </w:trPr>
        <w:tc>
          <w:tcPr>
            <w:tcW w:w="2860" w:type="dxa"/>
            <w:shd w:val="clear" w:color="auto" w:fill="auto"/>
            <w:vAlign w:val="center"/>
            <w:hideMark/>
          </w:tcPr>
          <w:p w:rsidR="009E0928" w:rsidRPr="00552561" w:rsidRDefault="009E0928" w:rsidP="00AF684C">
            <w:r w:rsidRPr="00AF684C">
              <w:t xml:space="preserve"> U.S. Minor Outlying Islands</w:t>
            </w:r>
          </w:p>
        </w:tc>
        <w:tc>
          <w:tcPr>
            <w:tcW w:w="660" w:type="dxa"/>
            <w:shd w:val="clear" w:color="auto" w:fill="auto"/>
            <w:vAlign w:val="center"/>
            <w:hideMark/>
          </w:tcPr>
          <w:p w:rsidR="009E0928" w:rsidRPr="00552561" w:rsidRDefault="009E0928">
            <w:pPr>
              <w:jc w:val="center"/>
            </w:pPr>
            <w:r w:rsidRPr="00552561">
              <w:t>UM</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Utah</w:t>
            </w:r>
          </w:p>
        </w:tc>
        <w:tc>
          <w:tcPr>
            <w:tcW w:w="660" w:type="dxa"/>
            <w:shd w:val="clear" w:color="auto" w:fill="auto"/>
            <w:vAlign w:val="center"/>
            <w:hideMark/>
          </w:tcPr>
          <w:p w:rsidR="009E0928" w:rsidRPr="00552561" w:rsidRDefault="009E0928">
            <w:pPr>
              <w:jc w:val="center"/>
            </w:pPr>
            <w:r w:rsidRPr="00552561">
              <w:t>UT</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Virginia</w:t>
            </w:r>
          </w:p>
        </w:tc>
        <w:tc>
          <w:tcPr>
            <w:tcW w:w="660" w:type="dxa"/>
            <w:shd w:val="clear" w:color="auto" w:fill="auto"/>
            <w:vAlign w:val="center"/>
            <w:hideMark/>
          </w:tcPr>
          <w:p w:rsidR="009E0928" w:rsidRPr="00552561" w:rsidRDefault="009E0928">
            <w:pPr>
              <w:jc w:val="center"/>
            </w:pPr>
            <w:r w:rsidRPr="00552561">
              <w:t>VA</w:t>
            </w:r>
          </w:p>
        </w:tc>
      </w:tr>
      <w:tr w:rsidR="00552561" w:rsidRPr="008715E2" w:rsidTr="00255B37">
        <w:trPr>
          <w:trHeight w:val="300"/>
        </w:trPr>
        <w:tc>
          <w:tcPr>
            <w:tcW w:w="2860" w:type="dxa"/>
            <w:shd w:val="clear" w:color="auto" w:fill="auto"/>
            <w:vAlign w:val="center"/>
            <w:hideMark/>
          </w:tcPr>
          <w:p w:rsidR="009E0928" w:rsidRPr="00552561" w:rsidRDefault="009E0928" w:rsidP="00AF684C">
            <w:r w:rsidRPr="00AF684C">
              <w:t xml:space="preserve"> U.S. Virgin Islands</w:t>
            </w:r>
          </w:p>
        </w:tc>
        <w:tc>
          <w:tcPr>
            <w:tcW w:w="660" w:type="dxa"/>
            <w:shd w:val="clear" w:color="auto" w:fill="auto"/>
            <w:vAlign w:val="center"/>
            <w:hideMark/>
          </w:tcPr>
          <w:p w:rsidR="009E0928" w:rsidRPr="00552561" w:rsidRDefault="009E0928">
            <w:pPr>
              <w:jc w:val="center"/>
            </w:pPr>
            <w:r w:rsidRPr="00552561">
              <w:t>VI</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Vermont</w:t>
            </w:r>
          </w:p>
        </w:tc>
        <w:tc>
          <w:tcPr>
            <w:tcW w:w="660" w:type="dxa"/>
            <w:shd w:val="clear" w:color="auto" w:fill="auto"/>
            <w:vAlign w:val="center"/>
            <w:hideMark/>
          </w:tcPr>
          <w:p w:rsidR="009E0928" w:rsidRPr="00552561" w:rsidRDefault="009E0928">
            <w:pPr>
              <w:jc w:val="center"/>
            </w:pPr>
            <w:r w:rsidRPr="00552561">
              <w:t>VT</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Washington</w:t>
            </w:r>
          </w:p>
        </w:tc>
        <w:tc>
          <w:tcPr>
            <w:tcW w:w="660" w:type="dxa"/>
            <w:shd w:val="clear" w:color="auto" w:fill="auto"/>
            <w:vAlign w:val="center"/>
            <w:hideMark/>
          </w:tcPr>
          <w:p w:rsidR="009E0928" w:rsidRPr="00552561" w:rsidRDefault="009E0928">
            <w:pPr>
              <w:jc w:val="center"/>
            </w:pPr>
            <w:r w:rsidRPr="00552561">
              <w:t>WA</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Wisconsin</w:t>
            </w:r>
          </w:p>
        </w:tc>
        <w:tc>
          <w:tcPr>
            <w:tcW w:w="660" w:type="dxa"/>
            <w:shd w:val="clear" w:color="auto" w:fill="auto"/>
            <w:vAlign w:val="center"/>
            <w:hideMark/>
          </w:tcPr>
          <w:p w:rsidR="009E0928" w:rsidRPr="00552561" w:rsidRDefault="009E0928">
            <w:pPr>
              <w:jc w:val="center"/>
            </w:pPr>
            <w:r w:rsidRPr="00552561">
              <w:t>WI</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West Virginia</w:t>
            </w:r>
          </w:p>
        </w:tc>
        <w:tc>
          <w:tcPr>
            <w:tcW w:w="660" w:type="dxa"/>
            <w:shd w:val="clear" w:color="auto" w:fill="auto"/>
            <w:vAlign w:val="center"/>
            <w:hideMark/>
          </w:tcPr>
          <w:p w:rsidR="009E0928" w:rsidRPr="00552561" w:rsidRDefault="009E0928">
            <w:pPr>
              <w:jc w:val="center"/>
            </w:pPr>
            <w:r w:rsidRPr="00552561">
              <w:t>WV</w:t>
            </w:r>
          </w:p>
        </w:tc>
      </w:tr>
      <w:tr w:rsidR="00552561" w:rsidRPr="008715E2" w:rsidTr="00255B37">
        <w:trPr>
          <w:trHeight w:val="300"/>
        </w:trPr>
        <w:tc>
          <w:tcPr>
            <w:tcW w:w="2860" w:type="dxa"/>
            <w:shd w:val="clear" w:color="auto" w:fill="auto"/>
            <w:noWrap/>
            <w:vAlign w:val="center"/>
            <w:hideMark/>
          </w:tcPr>
          <w:p w:rsidR="009E0928" w:rsidRPr="00552561" w:rsidRDefault="009E0928" w:rsidP="00AF684C">
            <w:r w:rsidRPr="00AF684C">
              <w:t xml:space="preserve"> Wyoming</w:t>
            </w:r>
          </w:p>
        </w:tc>
        <w:tc>
          <w:tcPr>
            <w:tcW w:w="660" w:type="dxa"/>
            <w:shd w:val="clear" w:color="auto" w:fill="auto"/>
            <w:vAlign w:val="center"/>
            <w:hideMark/>
          </w:tcPr>
          <w:p w:rsidR="009E0928" w:rsidRPr="00552561" w:rsidRDefault="009E0928">
            <w:pPr>
              <w:jc w:val="center"/>
            </w:pPr>
            <w:r w:rsidRPr="00552561">
              <w:t>WY</w:t>
            </w:r>
          </w:p>
        </w:tc>
      </w:tr>
    </w:tbl>
    <w:p w:rsidR="009E0928" w:rsidRPr="00AF684C" w:rsidRDefault="009E0928" w:rsidP="009E0928"/>
    <w:p w:rsidR="009E0928" w:rsidRPr="00552561" w:rsidRDefault="009E0928" w:rsidP="009E0928"/>
    <w:p w:rsidR="009E0928" w:rsidRPr="00552561" w:rsidRDefault="009E0928" w:rsidP="009E0928"/>
    <w:tbl>
      <w:tblPr>
        <w:tblW w:w="424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5"/>
      </w:tblGrid>
      <w:tr w:rsidR="00552561" w:rsidRPr="008715E2" w:rsidTr="002A20BE">
        <w:trPr>
          <w:trHeight w:val="300"/>
        </w:trPr>
        <w:tc>
          <w:tcPr>
            <w:tcW w:w="4245" w:type="dxa"/>
            <w:shd w:val="clear" w:color="auto" w:fill="BFBFBF" w:themeFill="background1" w:themeFillShade="BF"/>
            <w:noWrap/>
            <w:vAlign w:val="bottom"/>
            <w:hideMark/>
          </w:tcPr>
          <w:p w:rsidR="009E0928" w:rsidRPr="00552561" w:rsidRDefault="009E0928" w:rsidP="00255B37">
            <w:pPr>
              <w:jc w:val="center"/>
              <w:rPr>
                <w:b/>
                <w:u w:val="single"/>
              </w:rPr>
            </w:pPr>
            <w:r w:rsidRPr="00AF684C">
              <w:rPr>
                <w:b/>
                <w:u w:val="single"/>
              </w:rPr>
              <w:t>Target Populations</w:t>
            </w:r>
          </w:p>
        </w:tc>
      </w:tr>
      <w:tr w:rsidR="00552561" w:rsidRPr="008715E2" w:rsidTr="002A20BE">
        <w:trPr>
          <w:trHeight w:val="300"/>
        </w:trPr>
        <w:tc>
          <w:tcPr>
            <w:tcW w:w="4245" w:type="dxa"/>
            <w:shd w:val="clear" w:color="auto" w:fill="auto"/>
            <w:vAlign w:val="center"/>
            <w:hideMark/>
          </w:tcPr>
          <w:p w:rsidR="009E0928" w:rsidRPr="00552561" w:rsidRDefault="009E0928" w:rsidP="00255B37">
            <w:r w:rsidRPr="00AF684C">
              <w:t>Minorities (general)</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Women</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African-American</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Hispanic</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Asian &amp; Pacific Islander</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Native American</w:t>
            </w:r>
          </w:p>
        </w:tc>
      </w:tr>
      <w:tr w:rsidR="00552561" w:rsidRPr="008715E2" w:rsidTr="002A20BE">
        <w:trPr>
          <w:trHeight w:val="300"/>
        </w:trPr>
        <w:tc>
          <w:tcPr>
            <w:tcW w:w="4245" w:type="dxa"/>
            <w:shd w:val="clear" w:color="auto" w:fill="auto"/>
            <w:vAlign w:val="center"/>
            <w:hideMark/>
          </w:tcPr>
          <w:p w:rsidR="009E0928" w:rsidRPr="00AF684C" w:rsidRDefault="009E0928" w:rsidP="00AF684C"/>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Individuals with Disabilities</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Youth</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Youth of Color</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Opportunity Youth</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Foster Youth</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Low-Income, Low Skilled populations</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Economically Disadvantaged</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English Language Learners</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Transitioning from Incarceration</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Incumbent Workers</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Unemployed Workers</w:t>
            </w:r>
          </w:p>
        </w:tc>
      </w:tr>
      <w:tr w:rsidR="00552561" w:rsidRPr="008715E2" w:rsidTr="002A20BE">
        <w:trPr>
          <w:trHeight w:val="300"/>
        </w:trPr>
        <w:tc>
          <w:tcPr>
            <w:tcW w:w="4245" w:type="dxa"/>
            <w:shd w:val="clear" w:color="auto" w:fill="auto"/>
            <w:vAlign w:val="center"/>
            <w:hideMark/>
          </w:tcPr>
          <w:p w:rsidR="009E0928" w:rsidRPr="00552561" w:rsidRDefault="009E0928" w:rsidP="00AF684C">
            <w:r w:rsidRPr="00AF684C">
              <w:t>Dislocated Workers</w:t>
            </w:r>
          </w:p>
        </w:tc>
      </w:tr>
    </w:tbl>
    <w:p w:rsidR="009E0928" w:rsidRPr="00AF684C" w:rsidRDefault="009E0928" w:rsidP="009E0928"/>
    <w:tbl>
      <w:tblPr>
        <w:tblW w:w="379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95"/>
      </w:tblGrid>
      <w:tr w:rsidR="00552561" w:rsidRPr="008715E2" w:rsidTr="002A20BE">
        <w:trPr>
          <w:trHeight w:val="300"/>
        </w:trPr>
        <w:tc>
          <w:tcPr>
            <w:tcW w:w="3795" w:type="dxa"/>
            <w:shd w:val="clear" w:color="auto" w:fill="BFBFBF" w:themeFill="background1" w:themeFillShade="BF"/>
            <w:noWrap/>
            <w:vAlign w:val="bottom"/>
            <w:hideMark/>
          </w:tcPr>
          <w:p w:rsidR="009E0928" w:rsidRPr="00552561" w:rsidRDefault="009E0928" w:rsidP="00255B37">
            <w:pPr>
              <w:jc w:val="center"/>
              <w:rPr>
                <w:b/>
                <w:u w:val="single"/>
              </w:rPr>
            </w:pPr>
            <w:r w:rsidRPr="00552561">
              <w:rPr>
                <w:b/>
                <w:u w:val="single"/>
              </w:rPr>
              <w:t>Target Industries</w:t>
            </w:r>
          </w:p>
        </w:tc>
      </w:tr>
      <w:tr w:rsidR="00552561" w:rsidRPr="008715E2" w:rsidTr="00255B37">
        <w:trPr>
          <w:trHeight w:val="300"/>
        </w:trPr>
        <w:tc>
          <w:tcPr>
            <w:tcW w:w="3795" w:type="dxa"/>
            <w:shd w:val="clear" w:color="auto" w:fill="auto"/>
            <w:vAlign w:val="center"/>
            <w:hideMark/>
          </w:tcPr>
          <w:p w:rsidR="009E0928" w:rsidRPr="00552561" w:rsidRDefault="009E0928" w:rsidP="00255B37">
            <w:r w:rsidRPr="00AF684C">
              <w:t>Adv. Manufacturing (SEA)</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Aerospace</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Biotech</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Construction (SEA)</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Energy/Utilities (SEA)</w:t>
            </w:r>
          </w:p>
        </w:tc>
      </w:tr>
      <w:tr w:rsidR="00552561" w:rsidRPr="008715E2" w:rsidTr="00255B37">
        <w:trPr>
          <w:trHeight w:val="386"/>
        </w:trPr>
        <w:tc>
          <w:tcPr>
            <w:tcW w:w="3795" w:type="dxa"/>
            <w:shd w:val="clear" w:color="auto" w:fill="auto"/>
            <w:vAlign w:val="center"/>
            <w:hideMark/>
          </w:tcPr>
          <w:p w:rsidR="009E0928" w:rsidRPr="00552561" w:rsidRDefault="009E0928" w:rsidP="00AF684C">
            <w:r w:rsidRPr="00AF684C">
              <w:t>Engineering</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Financial/Insurance/Banking</w:t>
            </w:r>
          </w:p>
        </w:tc>
      </w:tr>
      <w:tr w:rsidR="00552561" w:rsidRPr="008715E2" w:rsidTr="00255B37">
        <w:trPr>
          <w:trHeight w:val="458"/>
        </w:trPr>
        <w:tc>
          <w:tcPr>
            <w:tcW w:w="3795" w:type="dxa"/>
            <w:shd w:val="clear" w:color="auto" w:fill="auto"/>
            <w:vAlign w:val="center"/>
            <w:hideMark/>
          </w:tcPr>
          <w:p w:rsidR="009E0928" w:rsidRPr="00552561" w:rsidRDefault="009E0928" w:rsidP="00AF684C">
            <w:r w:rsidRPr="00AF684C">
              <w:t>General - Workforce Development</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Government</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Healthcare (SEA)</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ICT Inf/Comm/Tech (SEA)</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Other</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Retail/Hospitality/Food&amp;Bev</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Security/Protective Services</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Social Services</w:t>
            </w:r>
          </w:p>
        </w:tc>
      </w:tr>
      <w:tr w:rsidR="00552561" w:rsidRPr="008715E2" w:rsidTr="00255B37">
        <w:trPr>
          <w:trHeight w:val="300"/>
        </w:trPr>
        <w:tc>
          <w:tcPr>
            <w:tcW w:w="3795" w:type="dxa"/>
            <w:shd w:val="clear" w:color="auto" w:fill="auto"/>
            <w:vAlign w:val="center"/>
            <w:hideMark/>
          </w:tcPr>
          <w:p w:rsidR="009E0928" w:rsidRPr="00552561" w:rsidRDefault="009E0928" w:rsidP="00AF684C">
            <w:r w:rsidRPr="00AF684C">
              <w:t>Transportation/Shipping (SEA)</w:t>
            </w:r>
          </w:p>
        </w:tc>
      </w:tr>
    </w:tbl>
    <w:p w:rsidR="009E0928" w:rsidRPr="00AF684C" w:rsidRDefault="009E0928" w:rsidP="009E0928"/>
    <w:p w:rsidR="009E0928" w:rsidRPr="00552561" w:rsidRDefault="009E0928" w:rsidP="009E0928"/>
    <w:p w:rsidR="009E0928" w:rsidRPr="00552561" w:rsidRDefault="009E0928" w:rsidP="009E0928"/>
    <w:p w:rsidR="009E0928" w:rsidRPr="00552561" w:rsidRDefault="009E0928" w:rsidP="009E0928"/>
    <w:p w:rsidR="009E0928" w:rsidRPr="008715E2" w:rsidRDefault="009E0928" w:rsidP="009E0928">
      <w:pPr>
        <w:rPr>
          <w:szCs w:val="24"/>
        </w:rPr>
      </w:pPr>
    </w:p>
    <w:p w:rsidR="009E0928" w:rsidRPr="008715E2" w:rsidRDefault="009E0928" w:rsidP="009E0928">
      <w:pPr>
        <w:rPr>
          <w:szCs w:val="24"/>
        </w:rPr>
      </w:pPr>
    </w:p>
    <w:tbl>
      <w:tblPr>
        <w:tblW w:w="3435" w:type="dxa"/>
        <w:tblInd w:w="9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435"/>
      </w:tblGrid>
      <w:tr w:rsidR="00552561" w:rsidRPr="008715E2" w:rsidTr="002A20BE">
        <w:trPr>
          <w:trHeight w:val="300"/>
        </w:trPr>
        <w:tc>
          <w:tcPr>
            <w:tcW w:w="3435" w:type="dxa"/>
            <w:shd w:val="clear" w:color="auto" w:fill="BFBFBF" w:themeFill="background1" w:themeFillShade="BF"/>
            <w:noWrap/>
            <w:vAlign w:val="center"/>
            <w:hideMark/>
          </w:tcPr>
          <w:p w:rsidR="009E0928" w:rsidRPr="00552561" w:rsidRDefault="009E0928" w:rsidP="00255B37">
            <w:pPr>
              <w:jc w:val="center"/>
              <w:rPr>
                <w:b/>
                <w:u w:val="single"/>
              </w:rPr>
            </w:pPr>
            <w:r w:rsidRPr="00AF684C">
              <w:rPr>
                <w:b/>
                <w:u w:val="single"/>
              </w:rPr>
              <w:t>Partnership Entity</w:t>
            </w:r>
          </w:p>
        </w:tc>
      </w:tr>
      <w:tr w:rsidR="00552561" w:rsidRPr="008715E2" w:rsidTr="00255B37">
        <w:trPr>
          <w:trHeight w:val="300"/>
        </w:trPr>
        <w:tc>
          <w:tcPr>
            <w:tcW w:w="3435" w:type="dxa"/>
            <w:shd w:val="clear" w:color="auto" w:fill="auto"/>
            <w:vAlign w:val="center"/>
            <w:hideMark/>
          </w:tcPr>
          <w:p w:rsidR="009E0928" w:rsidRPr="00552561" w:rsidRDefault="009E0928" w:rsidP="00255B37">
            <w:r w:rsidRPr="00AF684C">
              <w:t>Business Association</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Community Based Organization</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Community College/University</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Other Education Provider</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Elected Official</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Employer</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Foundation</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Federal Agency</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State Agency</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City/County Agency</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Strategic Initiative</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High School</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State Apprenticeship Council/Agency</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Research</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Union/Labor</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Workforce Partner</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WIB</w:t>
            </w:r>
          </w:p>
          <w:p w:rsidR="009E0928" w:rsidRPr="00552561" w:rsidRDefault="009E0928" w:rsidP="00255B37">
            <w:r w:rsidRPr="00552561">
              <w:t>Joint labor-management organization/apprenticeship program/training fund</w:t>
            </w:r>
          </w:p>
        </w:tc>
      </w:tr>
      <w:tr w:rsidR="00552561" w:rsidRPr="008715E2" w:rsidTr="00255B37">
        <w:trPr>
          <w:trHeight w:val="300"/>
        </w:trPr>
        <w:tc>
          <w:tcPr>
            <w:tcW w:w="3435" w:type="dxa"/>
            <w:shd w:val="clear" w:color="auto" w:fill="auto"/>
            <w:vAlign w:val="center"/>
            <w:hideMark/>
          </w:tcPr>
          <w:p w:rsidR="009E0928" w:rsidRPr="00552561" w:rsidRDefault="009E0928" w:rsidP="00AF684C">
            <w:r w:rsidRPr="00AF684C">
              <w:t>Other</w:t>
            </w:r>
          </w:p>
        </w:tc>
      </w:tr>
    </w:tbl>
    <w:p w:rsidR="009E0928" w:rsidRPr="00AF684C" w:rsidRDefault="009E0928" w:rsidP="009E0928"/>
    <w:p w:rsidR="009E0928" w:rsidRPr="00552561" w:rsidRDefault="009E0928" w:rsidP="009E0928">
      <w:pPr>
        <w:sectPr w:rsidR="009E0928" w:rsidRPr="00552561" w:rsidSect="00EF4340">
          <w:type w:val="continuous"/>
          <w:pgSz w:w="12240" w:h="15840"/>
          <w:pgMar w:top="1440" w:right="1440" w:bottom="1440" w:left="1440" w:header="144" w:footer="288" w:gutter="0"/>
          <w:cols w:num="2" w:space="720"/>
          <w:docGrid w:linePitch="360"/>
        </w:sect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Default="009E0928" w:rsidP="009E0928">
      <w:pPr>
        <w:rPr>
          <w:b/>
          <w:bCs/>
          <w:iCs/>
          <w:sz w:val="32"/>
          <w:szCs w:val="32"/>
        </w:rPr>
      </w:pPr>
    </w:p>
    <w:p w:rsidR="009E0928" w:rsidRPr="00AF684C" w:rsidRDefault="009E0928" w:rsidP="009E0928">
      <w:pPr>
        <w:rPr>
          <w:spacing w:val="-1"/>
          <w:u w:val="single"/>
        </w:rPr>
      </w:pPr>
      <w:r w:rsidRPr="008715E2">
        <w:rPr>
          <w:b/>
          <w:bCs/>
          <w:iCs/>
          <w:sz w:val="32"/>
          <w:szCs w:val="32"/>
        </w:rPr>
        <w:t>APPENDIX F</w:t>
      </w:r>
    </w:p>
    <w:p w:rsidR="009E0928" w:rsidRPr="00552561" w:rsidRDefault="009E0928" w:rsidP="009E0928">
      <w:r w:rsidRPr="00552561">
        <w:rPr>
          <w:b/>
        </w:rPr>
        <w:t>ApprenticeshipUSA Tools and Resources</w:t>
      </w:r>
    </w:p>
    <w:p w:rsidR="009E0928" w:rsidRPr="00552561" w:rsidRDefault="009E0928" w:rsidP="00AF684C">
      <w:pPr>
        <w:numPr>
          <w:ilvl w:val="0"/>
          <w:numId w:val="43"/>
        </w:numPr>
        <w:contextualSpacing/>
      </w:pPr>
      <w:proofErr w:type="spellStart"/>
      <w:r w:rsidRPr="00552561">
        <w:t>ApprenticeshipUSA</w:t>
      </w:r>
      <w:proofErr w:type="spellEnd"/>
      <w:r w:rsidRPr="00552561">
        <w:t xml:space="preserve"> home page: </w:t>
      </w:r>
      <w:hyperlink r:id="rId71">
        <w:r w:rsidRPr="00AF684C">
          <w:rPr>
            <w:u w:val="single"/>
          </w:rPr>
          <w:t>http://www.dol.gov/apprenticeship</w:t>
        </w:r>
      </w:hyperlink>
      <w:r w:rsidRPr="00552561">
        <w:t xml:space="preserve">  </w:t>
      </w:r>
    </w:p>
    <w:p w:rsidR="009E0928" w:rsidRPr="00552561" w:rsidRDefault="009E0928" w:rsidP="009E0928"/>
    <w:p w:rsidR="009E0928" w:rsidRPr="00552561" w:rsidRDefault="009E0928" w:rsidP="00AF684C">
      <w:pPr>
        <w:numPr>
          <w:ilvl w:val="0"/>
          <w:numId w:val="43"/>
        </w:numPr>
        <w:contextualSpacing/>
      </w:pPr>
      <w:r w:rsidRPr="00552561">
        <w:t xml:space="preserve">National Apprenticeship Week: </w:t>
      </w:r>
      <w:hyperlink r:id="rId72">
        <w:r w:rsidRPr="00AF684C">
          <w:rPr>
            <w:u w:val="single"/>
          </w:rPr>
          <w:t>http://doleta.gov/oa/naw/</w:t>
        </w:r>
      </w:hyperlink>
      <w:r w:rsidRPr="00552561">
        <w:t xml:space="preserve"> </w:t>
      </w:r>
    </w:p>
    <w:p w:rsidR="009E0928" w:rsidRPr="00552561" w:rsidRDefault="009E0928" w:rsidP="009E0928"/>
    <w:p w:rsidR="009E0928" w:rsidRPr="00552561" w:rsidRDefault="009E0928" w:rsidP="00AF684C">
      <w:pPr>
        <w:numPr>
          <w:ilvl w:val="0"/>
          <w:numId w:val="43"/>
        </w:numPr>
        <w:contextualSpacing/>
        <w:rPr>
          <w:u w:val="single"/>
        </w:rPr>
      </w:pPr>
      <w:proofErr w:type="spellStart"/>
      <w:r w:rsidRPr="00552561">
        <w:t>ApprenticeshipUSA</w:t>
      </w:r>
      <w:proofErr w:type="spellEnd"/>
      <w:r w:rsidRPr="00552561">
        <w:t xml:space="preserve"> Toolkit: </w:t>
      </w:r>
      <w:hyperlink r:id="rId73">
        <w:r w:rsidRPr="00AF684C">
          <w:rPr>
            <w:u w:val="single"/>
          </w:rPr>
          <w:t>http://www.dol.gov/apprenticeship/toolkit.htm</w:t>
        </w:r>
      </w:hyperlink>
    </w:p>
    <w:p w:rsidR="009E0928" w:rsidRPr="008715E2" w:rsidRDefault="009E0928" w:rsidP="00653D9A">
      <w:pPr>
        <w:pStyle w:val="Heading4"/>
      </w:pPr>
      <w:r w:rsidRPr="008715E2">
        <w:t xml:space="preserve">Download Version: </w:t>
      </w:r>
      <w:hyperlink r:id="rId74">
        <w:r w:rsidRPr="008715E2">
          <w:rPr>
            <w:u w:val="single"/>
          </w:rPr>
          <w:t>http://www.doleta.gov/oa/employers/apprenticeship_toolkit.pdf</w:t>
        </w:r>
      </w:hyperlink>
    </w:p>
    <w:p w:rsidR="009E0928" w:rsidRPr="00AF684C" w:rsidRDefault="009E0928" w:rsidP="009E0928">
      <w:pPr>
        <w:rPr>
          <w:u w:val="single"/>
        </w:rPr>
      </w:pPr>
    </w:p>
    <w:p w:rsidR="009E0928" w:rsidRPr="00552561" w:rsidRDefault="009E0928" w:rsidP="00AF684C">
      <w:pPr>
        <w:numPr>
          <w:ilvl w:val="0"/>
          <w:numId w:val="43"/>
        </w:numPr>
        <w:contextualSpacing/>
      </w:pPr>
      <w:r w:rsidRPr="00AF684C">
        <w:t xml:space="preserve">Federal Resources Playbook </w:t>
      </w:r>
      <w:hyperlink r:id="rId75">
        <w:r w:rsidRPr="00AF684C">
          <w:rPr>
            <w:u w:val="single"/>
          </w:rPr>
          <w:t>http://www.doleta.gov/oa/federalresources/playbook.pdf</w:t>
        </w:r>
      </w:hyperlink>
    </w:p>
    <w:p w:rsidR="009E0928" w:rsidRPr="00552561" w:rsidRDefault="009E0928" w:rsidP="009E0928">
      <w:pPr>
        <w:ind w:left="720"/>
      </w:pPr>
    </w:p>
    <w:p w:rsidR="009E0928" w:rsidRPr="00552561" w:rsidRDefault="009E0928" w:rsidP="00AF684C">
      <w:pPr>
        <w:numPr>
          <w:ilvl w:val="0"/>
          <w:numId w:val="43"/>
        </w:numPr>
        <w:ind w:right="-432"/>
      </w:pPr>
      <w:r w:rsidRPr="00552561">
        <w:t xml:space="preserve">Pre-Apprenticeship: Pathways for Women into High-Wage Careers: A Guide for Community-Based Organizations and Workforce Providers. </w:t>
      </w:r>
      <w:hyperlink r:id="rId76" w:history="1">
        <w:r w:rsidRPr="00AF684C">
          <w:rPr>
            <w:u w:val="single"/>
          </w:rPr>
          <w:t>https://www.doleta.gov/oa/preapp/</w:t>
        </w:r>
      </w:hyperlink>
    </w:p>
    <w:p w:rsidR="009E0928" w:rsidRPr="00552561" w:rsidRDefault="009E0928" w:rsidP="009E0928">
      <w:pPr>
        <w:ind w:left="720"/>
        <w:contextualSpacing/>
      </w:pPr>
    </w:p>
    <w:p w:rsidR="009E0928" w:rsidRPr="00552561" w:rsidRDefault="009E0928" w:rsidP="009E0928">
      <w:pPr>
        <w:rPr>
          <w:b/>
        </w:rPr>
      </w:pPr>
      <w:r w:rsidRPr="00552561">
        <w:rPr>
          <w:b/>
        </w:rPr>
        <w:t xml:space="preserve">Additional Literature  </w:t>
      </w:r>
    </w:p>
    <w:p w:rsidR="009E0928" w:rsidRPr="00552561" w:rsidRDefault="009E0928" w:rsidP="00AF684C">
      <w:pPr>
        <w:numPr>
          <w:ilvl w:val="0"/>
          <w:numId w:val="44"/>
        </w:numPr>
        <w:contextualSpacing/>
      </w:pPr>
      <w:r w:rsidRPr="00552561">
        <w:t xml:space="preserve">The Aspen Institute; </w:t>
      </w:r>
      <w:r w:rsidRPr="00552561">
        <w:rPr>
          <w:i/>
        </w:rPr>
        <w:t>Apprenticeship: Completion and Cancellation in the Building Trades</w:t>
      </w:r>
      <w:r w:rsidRPr="00552561">
        <w:t xml:space="preserve">; October 2013.  </w:t>
      </w:r>
      <w:hyperlink r:id="rId77" w:history="1">
        <w:r w:rsidRPr="00AF684C">
          <w:rPr>
            <w:u w:val="single"/>
          </w:rPr>
          <w:t>http://www.aspeninstitute.org/publications/apprenticeship-completion-cancellation-building-trades</w:t>
        </w:r>
      </w:hyperlink>
    </w:p>
    <w:p w:rsidR="009E0928" w:rsidRPr="00552561" w:rsidRDefault="009E0928" w:rsidP="009E0928"/>
    <w:p w:rsidR="009E0928" w:rsidRPr="00552561" w:rsidRDefault="009E0928" w:rsidP="00AF684C">
      <w:pPr>
        <w:numPr>
          <w:ilvl w:val="0"/>
          <w:numId w:val="44"/>
        </w:numPr>
        <w:contextualSpacing/>
      </w:pPr>
      <w:r w:rsidRPr="00552561">
        <w:t xml:space="preserve">Center for American Progress; </w:t>
      </w:r>
      <w:r w:rsidRPr="00552561">
        <w:rPr>
          <w:i/>
        </w:rPr>
        <w:t>Training for Success: A Policy to Expand Apprenticeships in the United States</w:t>
      </w:r>
      <w:r w:rsidRPr="00552561">
        <w:t xml:space="preserve">, December 2013.  </w:t>
      </w:r>
      <w:hyperlink r:id="rId78" w:history="1">
        <w:r w:rsidRPr="00AF684C">
          <w:rPr>
            <w:u w:val="single"/>
          </w:rPr>
          <w:t>https://www.</w:t>
        </w:r>
        <w:r w:rsidRPr="00552561">
          <w:rPr>
            <w:u w:val="single"/>
          </w:rPr>
          <w:t>americanprogress.org/issues/labor/report/2013/12/02/79991/training-for-success-a-policy-to-expand-apprenticeships-in-the-united-States/</w:t>
        </w:r>
      </w:hyperlink>
    </w:p>
    <w:p w:rsidR="009E0928" w:rsidRPr="00552561" w:rsidRDefault="009E0928" w:rsidP="009E0928">
      <w:pPr>
        <w:ind w:left="720"/>
        <w:contextualSpacing/>
      </w:pPr>
    </w:p>
    <w:p w:rsidR="009E0928" w:rsidRPr="00552561" w:rsidRDefault="009E0928" w:rsidP="00AF684C">
      <w:pPr>
        <w:numPr>
          <w:ilvl w:val="0"/>
          <w:numId w:val="44"/>
        </w:numPr>
        <w:contextualSpacing/>
      </w:pPr>
      <w:r w:rsidRPr="00552561">
        <w:t xml:space="preserve">Center for American Progress; </w:t>
      </w:r>
      <w:r w:rsidRPr="00552561">
        <w:rPr>
          <w:i/>
        </w:rPr>
        <w:t xml:space="preserve">Innovations in Apprenticeship: 5 Case Studies That Illustrate the Promise of Apprenticeship in the United States, </w:t>
      </w:r>
      <w:r w:rsidRPr="00552561">
        <w:t xml:space="preserve">September 2014.  </w:t>
      </w:r>
      <w:r w:rsidRPr="00552561">
        <w:rPr>
          <w:i/>
        </w:rPr>
        <w:t xml:space="preserve"> </w:t>
      </w:r>
      <w:hyperlink r:id="rId79" w:history="1">
        <w:r w:rsidRPr="00AF684C">
          <w:rPr>
            <w:u w:val="single"/>
          </w:rPr>
          <w:t>https://www.americanprogress.org/issues/economy/report/2014/09/25/97772/innovations-in-apprent</w:t>
        </w:r>
        <w:r w:rsidRPr="00552561">
          <w:rPr>
            <w:u w:val="single"/>
          </w:rPr>
          <w:t>iceship/</w:t>
        </w:r>
      </w:hyperlink>
    </w:p>
    <w:p w:rsidR="009E0928" w:rsidRPr="00552561" w:rsidRDefault="009E0928" w:rsidP="009E0928"/>
    <w:p w:rsidR="009E0928" w:rsidRPr="00552561" w:rsidRDefault="009E0928" w:rsidP="00AF684C">
      <w:pPr>
        <w:numPr>
          <w:ilvl w:val="0"/>
          <w:numId w:val="44"/>
        </w:numPr>
        <w:contextualSpacing/>
      </w:pPr>
      <w:r w:rsidRPr="00552561">
        <w:t xml:space="preserve">Pre-Apprenticeship: Pathways for Women into High-Wage Careers: A Guide for Community-Based Organizations and Workforce Providers:  </w:t>
      </w:r>
      <w:r w:rsidRPr="00552561">
        <w:rPr>
          <w:u w:val="single"/>
        </w:rPr>
        <w:t>https://www.doleta.gov/oa/preapp/</w:t>
      </w:r>
    </w:p>
    <w:p w:rsidR="009E0928" w:rsidRPr="00552561" w:rsidRDefault="009E0928" w:rsidP="009E0928">
      <w:pPr>
        <w:ind w:left="720"/>
        <w:contextualSpacing/>
      </w:pPr>
    </w:p>
    <w:p w:rsidR="009E0928" w:rsidRPr="00552561" w:rsidRDefault="009E0928" w:rsidP="00AF684C">
      <w:pPr>
        <w:numPr>
          <w:ilvl w:val="0"/>
          <w:numId w:val="44"/>
        </w:numPr>
        <w:contextualSpacing/>
      </w:pPr>
      <w:r w:rsidRPr="00552561">
        <w:t xml:space="preserve">Mathematica Policy Research; </w:t>
      </w:r>
      <w:r w:rsidRPr="00552561">
        <w:rPr>
          <w:i/>
        </w:rPr>
        <w:t>An Effectiveness Assessment and Cost-Benefit Analysis of Registered Apprenticeship in 10 States</w:t>
      </w:r>
      <w:r w:rsidRPr="00552561">
        <w:t xml:space="preserve">, July 2012.  </w:t>
      </w:r>
      <w:hyperlink r:id="rId80" w:history="1">
        <w:r w:rsidRPr="00AF684C">
          <w:rPr>
            <w:u w:val="single"/>
          </w:rPr>
          <w:t>https://wdr.doleta.gov/research/FullText_Documents/ETAOP_2012_10.pdf</w:t>
        </w:r>
      </w:hyperlink>
    </w:p>
    <w:p w:rsidR="009E0928" w:rsidRPr="00552561" w:rsidRDefault="009E0928" w:rsidP="009E0928"/>
    <w:p w:rsidR="009E0928" w:rsidRPr="00552561" w:rsidRDefault="009E0928" w:rsidP="009E0928">
      <w:pPr>
        <w:ind w:left="864"/>
      </w:pPr>
    </w:p>
    <w:p w:rsidR="009E0928" w:rsidRPr="008715E2" w:rsidRDefault="009E0928" w:rsidP="009E0928">
      <w:pPr>
        <w:rPr>
          <w:szCs w:val="24"/>
        </w:rPr>
      </w:pPr>
    </w:p>
    <w:p w:rsidR="009E0928" w:rsidRPr="002A20BE" w:rsidRDefault="009E0928" w:rsidP="00452032">
      <w:pPr>
        <w:rPr>
          <w:rStyle w:val="Emphasis"/>
          <w:rFonts w:asciiTheme="minorHAnsi" w:hAnsiTheme="minorHAnsi"/>
          <w:b w:val="0"/>
          <w:i w:val="0"/>
          <w:color w:val="auto"/>
        </w:rPr>
      </w:pPr>
    </w:p>
    <w:sectPr w:rsidR="009E0928" w:rsidRPr="002A20BE" w:rsidSect="002A20BE">
      <w:headerReference w:type="default" r:id="rId81"/>
      <w:footerReference w:type="even" r:id="rId82"/>
      <w:footerReference w:type="default" r:id="rId83"/>
      <w:type w:val="continuous"/>
      <w:pgSz w:w="12240" w:h="15840" w:code="1"/>
      <w:pgMar w:top="750" w:right="1440" w:bottom="1440" w:left="1440" w:header="0" w:footer="31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2A7B9" w15:done="0"/>
  <w15:commentEx w15:paraId="6A794443" w15:done="0"/>
  <w15:commentEx w15:paraId="480A243D" w15:done="0"/>
  <w15:commentEx w15:paraId="481D0902" w15:done="0"/>
  <w15:commentEx w15:paraId="1CEF6B32" w15:done="0"/>
  <w15:commentEx w15:paraId="56E90C6B" w15:done="0"/>
  <w15:commentEx w15:paraId="458E423B" w15:done="0"/>
  <w15:commentEx w15:paraId="7D8FB7B5" w15:done="0"/>
  <w15:commentEx w15:paraId="0D8798A3" w15:done="0"/>
  <w15:commentEx w15:paraId="25F75EB0" w15:done="0"/>
  <w15:commentEx w15:paraId="1DF845A1" w15:done="0"/>
  <w15:commentEx w15:paraId="3CD63BB9" w15:done="0"/>
  <w15:commentEx w15:paraId="30942063" w15:done="0"/>
  <w15:commentEx w15:paraId="651D2E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BE" w:rsidRDefault="002A20BE" w:rsidP="00A8289C">
      <w:r>
        <w:separator/>
      </w:r>
    </w:p>
    <w:p w:rsidR="002A20BE" w:rsidRDefault="002A20BE" w:rsidP="00A8289C"/>
    <w:p w:rsidR="002A20BE" w:rsidRDefault="002A20BE" w:rsidP="00A8289C"/>
    <w:p w:rsidR="002A20BE" w:rsidRDefault="002A20BE"/>
  </w:endnote>
  <w:endnote w:type="continuationSeparator" w:id="0">
    <w:p w:rsidR="002A20BE" w:rsidRDefault="002A20BE" w:rsidP="00A8289C">
      <w:r>
        <w:continuationSeparator/>
      </w:r>
    </w:p>
    <w:p w:rsidR="002A20BE" w:rsidRDefault="002A20BE" w:rsidP="00A8289C"/>
    <w:p w:rsidR="002A20BE" w:rsidRDefault="002A20BE" w:rsidP="00A8289C"/>
    <w:p w:rsidR="002A20BE" w:rsidRDefault="002A20BE"/>
  </w:endnote>
  <w:endnote w:type="continuationNotice" w:id="1">
    <w:p w:rsidR="002A20BE" w:rsidRDefault="002A2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pPr>
      <w:pStyle w:val="Footer"/>
      <w:jc w:val="right"/>
    </w:pPr>
    <w:r>
      <w:fldChar w:fldCharType="begin"/>
    </w:r>
    <w:r>
      <w:instrText xml:space="preserve"> PAGE   \* MERGEFORMAT </w:instrText>
    </w:r>
    <w:r>
      <w:fldChar w:fldCharType="separate"/>
    </w:r>
    <w:r w:rsidR="00632D92">
      <w:rPr>
        <w:noProof/>
      </w:rPr>
      <w:t>63</w:t>
    </w:r>
    <w:r>
      <w:rPr>
        <w:noProof/>
      </w:rPr>
      <w:fldChar w:fldCharType="end"/>
    </w:r>
  </w:p>
  <w:p w:rsidR="002A20BE" w:rsidRDefault="002A20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Pr="00590984" w:rsidRDefault="002A20BE">
    <w:pPr>
      <w:pStyle w:val="Footer"/>
      <w:jc w:val="right"/>
      <w:rPr>
        <w:sz w:val="20"/>
      </w:rPr>
    </w:pPr>
    <w:r w:rsidRPr="00590984">
      <w:rPr>
        <w:sz w:val="20"/>
      </w:rPr>
      <w:fldChar w:fldCharType="begin"/>
    </w:r>
    <w:r w:rsidRPr="00590984">
      <w:rPr>
        <w:sz w:val="20"/>
      </w:rPr>
      <w:instrText xml:space="preserve"> PAGE   \* MERGEFORMAT </w:instrText>
    </w:r>
    <w:r w:rsidRPr="00590984">
      <w:rPr>
        <w:sz w:val="20"/>
      </w:rPr>
      <w:fldChar w:fldCharType="separate"/>
    </w:r>
    <w:r w:rsidR="00632D92">
      <w:rPr>
        <w:noProof/>
        <w:sz w:val="20"/>
      </w:rPr>
      <w:t>73</w:t>
    </w:r>
    <w:r w:rsidRPr="00590984">
      <w:rPr>
        <w:noProof/>
        <w:sz w:val="20"/>
      </w:rPr>
      <w:fldChar w:fldCharType="end"/>
    </w:r>
  </w:p>
  <w:p w:rsidR="002A20BE" w:rsidRDefault="002A20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rsidP="00F746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A20BE" w:rsidRDefault="002A20BE" w:rsidP="00F74610">
    <w:pPr>
      <w:pStyle w:val="Footer"/>
    </w:pPr>
  </w:p>
  <w:p w:rsidR="002A20BE" w:rsidRDefault="002A20BE" w:rsidP="00F74610"/>
  <w:p w:rsidR="002A20BE" w:rsidRDefault="002A20BE" w:rsidP="00F7461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pPr>
      <w:pStyle w:val="Footer"/>
    </w:pPr>
    <w:r>
      <w:fldChar w:fldCharType="begin"/>
    </w:r>
    <w:r>
      <w:instrText xml:space="preserve"> PAGE   \* MERGEFORMAT </w:instrText>
    </w:r>
    <w:r>
      <w:fldChar w:fldCharType="separate"/>
    </w:r>
    <w:r w:rsidR="00632D92">
      <w:rPr>
        <w:noProof/>
      </w:rPr>
      <w:t>78</w:t>
    </w:r>
    <w:r>
      <w:rPr>
        <w:noProof/>
      </w:rPr>
      <w:fldChar w:fldCharType="end"/>
    </w:r>
  </w:p>
  <w:p w:rsidR="002A20BE" w:rsidRDefault="002A20BE" w:rsidP="00F7461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A20BE" w:rsidRDefault="002A20BE" w:rsidP="00A8289C">
    <w:pPr>
      <w:pStyle w:val="Footer"/>
    </w:pPr>
  </w:p>
  <w:p w:rsidR="002A20BE" w:rsidRDefault="002A20BE" w:rsidP="00A8289C"/>
  <w:p w:rsidR="002A20BE" w:rsidRDefault="002A20BE" w:rsidP="00A8289C"/>
  <w:p w:rsidR="002A20BE" w:rsidRDefault="002A20BE" w:rsidP="002A20B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2256"/>
      <w:docPartObj>
        <w:docPartGallery w:val="Page Numbers (Bottom of Page)"/>
        <w:docPartUnique/>
      </w:docPartObj>
    </w:sdtPr>
    <w:sdtEndPr>
      <w:rPr>
        <w:noProof/>
      </w:rPr>
    </w:sdtEndPr>
    <w:sdtContent>
      <w:p w:rsidR="002A20BE" w:rsidRDefault="002A20BE">
        <w:pPr>
          <w:pStyle w:val="Footer"/>
          <w:jc w:val="right"/>
        </w:pPr>
        <w:r>
          <w:fldChar w:fldCharType="begin"/>
        </w:r>
        <w:r>
          <w:instrText xml:space="preserve"> PAGE   \* MERGEFORMAT </w:instrText>
        </w:r>
        <w:r>
          <w:fldChar w:fldCharType="separate"/>
        </w:r>
        <w:r w:rsidR="00632D92">
          <w:rPr>
            <w:noProof/>
          </w:rPr>
          <w:t>82</w:t>
        </w:r>
        <w:r>
          <w:rPr>
            <w:noProof/>
          </w:rPr>
          <w:fldChar w:fldCharType="end"/>
        </w:r>
      </w:p>
    </w:sdtContent>
  </w:sdt>
  <w:p w:rsidR="002A20BE" w:rsidRDefault="002A20BE" w:rsidP="00A8289C"/>
  <w:p w:rsidR="002A20BE" w:rsidRDefault="002A20BE" w:rsidP="002A20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BE" w:rsidRDefault="002A20BE" w:rsidP="00A8289C">
      <w:r>
        <w:separator/>
      </w:r>
    </w:p>
    <w:p w:rsidR="002A20BE" w:rsidRDefault="002A20BE" w:rsidP="00A8289C"/>
    <w:p w:rsidR="002A20BE" w:rsidRDefault="002A20BE" w:rsidP="00A8289C"/>
    <w:p w:rsidR="002A20BE" w:rsidRDefault="002A20BE" w:rsidP="00AF684C"/>
  </w:footnote>
  <w:footnote w:type="continuationSeparator" w:id="0">
    <w:p w:rsidR="002A20BE" w:rsidRDefault="002A20BE" w:rsidP="00A8289C">
      <w:r>
        <w:continuationSeparator/>
      </w:r>
    </w:p>
    <w:p w:rsidR="002A20BE" w:rsidRDefault="002A20BE" w:rsidP="00A8289C"/>
    <w:p w:rsidR="002A20BE" w:rsidRDefault="002A20BE" w:rsidP="00A8289C"/>
    <w:p w:rsidR="002A20BE" w:rsidRDefault="002A20BE" w:rsidP="00AF684C"/>
  </w:footnote>
  <w:footnote w:type="continuationNotice" w:id="1">
    <w:p w:rsidR="002A20BE" w:rsidRDefault="002A20BE"/>
  </w:footnote>
  <w:footnote w:id="2">
    <w:p w:rsidR="002A20BE" w:rsidRPr="002A20BE" w:rsidRDefault="002A20BE" w:rsidP="007C330F">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As used throughout this Funding Opportunity Announcement (FOA), the term “State” is defined in 29 CFR § 29.2: “State means any of the 50 States of the United States, District of Columbia, or any Territory or possession of the United States.”  </w:t>
      </w:r>
    </w:p>
  </w:footnote>
  <w:footnote w:id="3">
    <w:p w:rsidR="002A20BE" w:rsidRPr="002A20BE" w:rsidRDefault="002A20BE" w:rsidP="00AF684C">
      <w:pPr>
        <w:rPr>
          <w:sz w:val="18"/>
        </w:rPr>
      </w:pPr>
      <w:r w:rsidRPr="002A20BE">
        <w:rPr>
          <w:rStyle w:val="FootnoteReference"/>
          <w:rFonts w:eastAsiaTheme="majorEastAsia"/>
          <w:sz w:val="18"/>
        </w:rPr>
        <w:footnoteRef/>
      </w:r>
      <w:r w:rsidRPr="002A20BE">
        <w:rPr>
          <w:sz w:val="18"/>
        </w:rPr>
        <w:t xml:space="preserve"> </w:t>
      </w:r>
      <w:r w:rsidRPr="002A20BE">
        <w:rPr>
          <w:spacing w:val="-1"/>
          <w:sz w:val="18"/>
        </w:rPr>
        <w:t>The National Apprenticeship Act (NAA) (also known as the Fitzgerald Act), enacted in 1937, authorizes the Federal government, in cooperation with the States, to oversee the nation's apprenticeship system. DOL’s Office of Apprenticeship (OA), in conjunction with State Apprenticeship Agencies (SAAs), is responsible for registering apprenticeship programs that meet Federal and State standards, issuing Certificates of Completion to apprentices, encouraging the development of new programs through outreach and technical assistance, protecting the safety and welfare of apprentices, and assuring that all programs provide high quality training to their apprentices.  DOL/Office of Apprenticeship (OA) staff in 24 States and State Apprenticeship Agency (SAA) staff in 26 States share these responsibilities.</w:t>
      </w:r>
    </w:p>
  </w:footnote>
  <w:footnote w:id="4">
    <w:p w:rsidR="002A20BE" w:rsidRPr="00601EBA" w:rsidRDefault="002A20BE" w:rsidP="007C330F">
      <w:pPr>
        <w:pStyle w:val="CommentText"/>
      </w:pPr>
      <w:r w:rsidRPr="002A20BE">
        <w:rPr>
          <w:rStyle w:val="FootnoteReference"/>
          <w:rFonts w:eastAsiaTheme="majorEastAsia"/>
          <w:sz w:val="18"/>
        </w:rPr>
        <w:footnoteRef/>
      </w:r>
      <w:r w:rsidRPr="002A20BE">
        <w:rPr>
          <w:sz w:val="18"/>
        </w:rPr>
        <w:t xml:space="preserve"> Reed, D. </w:t>
      </w:r>
      <w:proofErr w:type="gramStart"/>
      <w:r w:rsidRPr="002A20BE">
        <w:rPr>
          <w:sz w:val="18"/>
        </w:rPr>
        <w:t>et</w:t>
      </w:r>
      <w:proofErr w:type="gramEnd"/>
      <w:r w:rsidRPr="002A20BE">
        <w:rPr>
          <w:sz w:val="18"/>
        </w:rPr>
        <w:t xml:space="preserve">. al. (July 25, 2012). </w:t>
      </w:r>
      <w:proofErr w:type="gramStart"/>
      <w:r w:rsidRPr="002A20BE">
        <w:rPr>
          <w:sz w:val="18"/>
        </w:rPr>
        <w:t>An effectiveness assessment and cost-benefit analysis of Registered Apprenticeship in 10 States.</w:t>
      </w:r>
      <w:proofErr w:type="gramEnd"/>
      <w:r w:rsidRPr="002A20BE">
        <w:rPr>
          <w:sz w:val="18"/>
        </w:rPr>
        <w:t xml:space="preserve"> Retrieved from http://wdr.doleta.gov/research/FullText_Documents/ETAOP_2012_10.pdf</w:t>
      </w:r>
      <w:r w:rsidRPr="00601EBA">
        <w:t xml:space="preserve">   </w:t>
      </w:r>
    </w:p>
  </w:footnote>
  <w:footnote w:id="5">
    <w:p w:rsidR="002A20BE" w:rsidRPr="002A20BE" w:rsidRDefault="002A20BE" w:rsidP="00AF684C">
      <w:pPr>
        <w:rPr>
          <w:color w:val="000000"/>
          <w:sz w:val="18"/>
        </w:rPr>
      </w:pPr>
      <w:r w:rsidRPr="002A20BE">
        <w:rPr>
          <w:rStyle w:val="FootnoteReference"/>
          <w:rFonts w:eastAsiaTheme="majorEastAsia"/>
          <w:sz w:val="18"/>
        </w:rPr>
        <w:footnoteRef/>
      </w:r>
      <w:r w:rsidRPr="002A20BE">
        <w:rPr>
          <w:sz w:val="18"/>
        </w:rPr>
        <w:t xml:space="preserve"> </w:t>
      </w:r>
      <w:r w:rsidRPr="002A20BE">
        <w:rPr>
          <w:color w:val="000000"/>
          <w:sz w:val="18"/>
        </w:rPr>
        <w:t>This data was obtained from the Common Reporting Information System and the Registered Apprenticeship Partners Information Data System.</w:t>
      </w:r>
    </w:p>
  </w:footnote>
  <w:footnote w:id="6">
    <w:p w:rsidR="002A20BE" w:rsidRPr="002A20BE" w:rsidRDefault="002A20BE" w:rsidP="007C330F">
      <w:pPr>
        <w:pStyle w:val="CommentText"/>
        <w:rPr>
          <w:sz w:val="18"/>
        </w:rPr>
      </w:pPr>
      <w:r w:rsidRPr="002A20BE">
        <w:rPr>
          <w:rStyle w:val="FootnoteReference"/>
          <w:rFonts w:eastAsiaTheme="majorEastAsia"/>
          <w:sz w:val="18"/>
        </w:rPr>
        <w:footnoteRef/>
      </w:r>
      <w:r w:rsidRPr="002A20BE">
        <w:rPr>
          <w:sz w:val="18"/>
        </w:rPr>
        <w:t xml:space="preserve"> Reed, D. </w:t>
      </w:r>
      <w:proofErr w:type="gramStart"/>
      <w:r w:rsidRPr="002A20BE">
        <w:rPr>
          <w:sz w:val="18"/>
        </w:rPr>
        <w:t>et</w:t>
      </w:r>
      <w:proofErr w:type="gramEnd"/>
      <w:r w:rsidRPr="002A20BE">
        <w:rPr>
          <w:sz w:val="18"/>
        </w:rPr>
        <w:t xml:space="preserve">. al. (July 25, 2012). </w:t>
      </w:r>
      <w:proofErr w:type="gramStart"/>
      <w:r w:rsidRPr="002A20BE">
        <w:rPr>
          <w:sz w:val="18"/>
        </w:rPr>
        <w:t>An effectiveness assessment and cost-benefit analysis of Registered Apprenticeship in 10 States.</w:t>
      </w:r>
      <w:proofErr w:type="gramEnd"/>
      <w:r w:rsidRPr="002A20BE">
        <w:rPr>
          <w:sz w:val="18"/>
        </w:rPr>
        <w:t xml:space="preserve"> Retrieved from http://wdr.doleta.gov/research/FullText_Documents/ETAOP_2012_10.pdf</w:t>
      </w:r>
    </w:p>
  </w:footnote>
  <w:footnote w:id="7">
    <w:p w:rsidR="002A20BE" w:rsidRPr="002A20BE" w:rsidRDefault="002A20BE" w:rsidP="007C330F">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As used in this FOA, the term “low-Income Individual” has the same meaning as at Section 3(36) of WIOA.  </w:t>
      </w:r>
      <w:r w:rsidRPr="002A20BE">
        <w:rPr>
          <w:i/>
          <w:sz w:val="18"/>
          <w:lang w:val="en-US"/>
        </w:rPr>
        <w:t>See</w:t>
      </w:r>
      <w:r w:rsidRPr="002A20BE">
        <w:rPr>
          <w:sz w:val="18"/>
          <w:lang w:val="en-US"/>
        </w:rPr>
        <w:t xml:space="preserve"> 29 U.S.C. 3102(36).</w:t>
      </w:r>
    </w:p>
  </w:footnote>
  <w:footnote w:id="8">
    <w:p w:rsidR="002A20BE" w:rsidRPr="00F55D9F" w:rsidRDefault="002A20BE" w:rsidP="007C330F">
      <w:pPr>
        <w:pStyle w:val="FootnoteText"/>
        <w:rPr>
          <w:sz w:val="18"/>
          <w:szCs w:val="18"/>
          <w:lang w:val="en-US"/>
        </w:rPr>
      </w:pPr>
      <w:r w:rsidRPr="002A20BE">
        <w:rPr>
          <w:rStyle w:val="FootnoteReference"/>
          <w:rFonts w:eastAsiaTheme="majorEastAsia"/>
          <w:sz w:val="18"/>
        </w:rPr>
        <w:footnoteRef/>
      </w:r>
      <w:r w:rsidRPr="002A20BE">
        <w:rPr>
          <w:b/>
          <w:sz w:val="18"/>
        </w:rPr>
        <w:t xml:space="preserve"> </w:t>
      </w:r>
      <w:r w:rsidRPr="002A20BE">
        <w:rPr>
          <w:sz w:val="18"/>
          <w:lang w:val="en-US"/>
        </w:rPr>
        <w:t>For</w:t>
      </w:r>
      <w:r w:rsidRPr="002A20BE">
        <w:rPr>
          <w:sz w:val="18"/>
        </w:rPr>
        <w:t xml:space="preserve"> the purposes of Registered Apprenticeship expansion,</w:t>
      </w:r>
      <w:r w:rsidRPr="002A20BE">
        <w:rPr>
          <w:sz w:val="18"/>
          <w:lang w:val="en-US"/>
        </w:rPr>
        <w:t xml:space="preserve"> industry and workforce intermediary</w:t>
      </w:r>
      <w:r w:rsidRPr="002A20BE">
        <w:rPr>
          <w:sz w:val="18"/>
        </w:rPr>
        <w:t xml:space="preserve"> is defined as an entity which serves as a conduit between employers, as well as other industry partners, and DOL to accelerate apprenticeship program development and help broker sector-based apprenticeship partnerships at the State and regional level. I</w:t>
      </w:r>
      <w:proofErr w:type="spellStart"/>
      <w:r w:rsidRPr="002A20BE">
        <w:rPr>
          <w:sz w:val="18"/>
          <w:lang w:val="en-US"/>
        </w:rPr>
        <w:t>ndustry</w:t>
      </w:r>
      <w:proofErr w:type="spellEnd"/>
      <w:r w:rsidRPr="002A20BE">
        <w:rPr>
          <w:sz w:val="18"/>
          <w:lang w:val="en-US"/>
        </w:rPr>
        <w:t xml:space="preserve"> and workforce i</w:t>
      </w:r>
      <w:proofErr w:type="spellStart"/>
      <w:r w:rsidRPr="002A20BE">
        <w:rPr>
          <w:sz w:val="18"/>
        </w:rPr>
        <w:t>ntermediaries</w:t>
      </w:r>
      <w:proofErr w:type="spellEnd"/>
      <w:r w:rsidRPr="002A20BE">
        <w:rPr>
          <w:sz w:val="18"/>
        </w:rPr>
        <w:t xml:space="preserve"> are uniquely positioned to convene employers and other key partners to determine workforce trends, and can assist in </w:t>
      </w:r>
      <w:r w:rsidRPr="002A20BE">
        <w:rPr>
          <w:color w:val="000000"/>
          <w:spacing w:val="-1"/>
          <w:sz w:val="18"/>
        </w:rPr>
        <w:t xml:space="preserve">1) defining Registered Apprenticeship program goals; 2) informing program design; 3) identifying necessary skills, competencies, and credentials; 4) identifying career pathways; 5) providing assistance with program implementation; and 6) helping to solicit on-going employer feedback on the skills and competencies of workers completing Registered Apprenticeship training.  </w:t>
      </w:r>
      <w:r w:rsidRPr="002A20BE">
        <w:rPr>
          <w:sz w:val="18"/>
        </w:rPr>
        <w:t>I</w:t>
      </w:r>
      <w:proofErr w:type="spellStart"/>
      <w:r w:rsidRPr="002A20BE">
        <w:rPr>
          <w:sz w:val="18"/>
          <w:lang w:val="en-US"/>
        </w:rPr>
        <w:t>ndustry</w:t>
      </w:r>
      <w:proofErr w:type="spellEnd"/>
      <w:r w:rsidRPr="002A20BE">
        <w:rPr>
          <w:sz w:val="18"/>
          <w:lang w:val="en-US"/>
        </w:rPr>
        <w:t xml:space="preserve"> and workforce i</w:t>
      </w:r>
      <w:proofErr w:type="spellStart"/>
      <w:r w:rsidRPr="002A20BE">
        <w:rPr>
          <w:sz w:val="18"/>
        </w:rPr>
        <w:t>ntermediaries</w:t>
      </w:r>
      <w:proofErr w:type="spellEnd"/>
      <w:r w:rsidRPr="002A20BE">
        <w:rPr>
          <w:sz w:val="18"/>
        </w:rPr>
        <w:t xml:space="preserve"> may specialize in a specific sector or possess expertise to partner with entities that cut across more than one market.</w:t>
      </w:r>
    </w:p>
  </w:footnote>
  <w:footnote w:id="9">
    <w:p w:rsidR="002A20BE" w:rsidRPr="002A20BE" w:rsidRDefault="002A20BE" w:rsidP="004B5938">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Source: FY 2016 data from RAPIDS, Federally-managed Office of Apprenticeship States. </w:t>
      </w:r>
      <w:proofErr w:type="gramStart"/>
      <w:r w:rsidRPr="002A20BE">
        <w:rPr>
          <w:sz w:val="18"/>
          <w:lang w:val="en-US"/>
        </w:rPr>
        <w:t>Non-military/civilian data only.</w:t>
      </w:r>
      <w:proofErr w:type="gramEnd"/>
      <w:r w:rsidRPr="002A20BE">
        <w:rPr>
          <w:sz w:val="18"/>
          <w:lang w:val="en-US"/>
        </w:rPr>
        <w:t xml:space="preserve"> </w:t>
      </w:r>
    </w:p>
  </w:footnote>
  <w:footnote w:id="10">
    <w:p w:rsidR="002A20BE" w:rsidRPr="00374457" w:rsidRDefault="002A20BE" w:rsidP="004B5938">
      <w:pPr>
        <w:pStyle w:val="FootnoteText"/>
        <w:rPr>
          <w:lang w:val="en-US"/>
        </w:rPr>
      </w:pPr>
      <w:r w:rsidRPr="002A20BE">
        <w:rPr>
          <w:rStyle w:val="FootnoteReference"/>
          <w:rFonts w:eastAsiaTheme="majorEastAsia"/>
          <w:sz w:val="18"/>
        </w:rPr>
        <w:footnoteRef/>
      </w:r>
      <w:r w:rsidRPr="002A20BE">
        <w:rPr>
          <w:sz w:val="18"/>
        </w:rPr>
        <w:t xml:space="preserve"> </w:t>
      </w:r>
      <w:r w:rsidRPr="002A20BE">
        <w:rPr>
          <w:sz w:val="18"/>
          <w:lang w:val="en-US"/>
        </w:rPr>
        <w:t>Center for American Progress: T</w:t>
      </w:r>
      <w:r w:rsidRPr="002A20BE">
        <w:rPr>
          <w:sz w:val="18"/>
        </w:rPr>
        <w:t xml:space="preserve">raining for Success </w:t>
      </w:r>
      <w:proofErr w:type="gramStart"/>
      <w:r w:rsidRPr="002A20BE">
        <w:rPr>
          <w:sz w:val="18"/>
        </w:rPr>
        <w:t>A</w:t>
      </w:r>
      <w:proofErr w:type="gramEnd"/>
      <w:r w:rsidRPr="002A20BE">
        <w:rPr>
          <w:sz w:val="18"/>
        </w:rPr>
        <w:t xml:space="preserve"> Policy to Expand Apprenticeships in the United States</w:t>
      </w:r>
      <w:r w:rsidRPr="002A20BE">
        <w:rPr>
          <w:sz w:val="18"/>
          <w:lang w:val="en-US"/>
        </w:rPr>
        <w:t xml:space="preserve">. 2013. </w:t>
      </w:r>
      <w:hyperlink r:id="rId1" w:history="1">
        <w:r w:rsidRPr="002A20BE">
          <w:rPr>
            <w:rStyle w:val="Hyperlink"/>
            <w:sz w:val="18"/>
          </w:rPr>
          <w:t>https://cdn.americanprogress.org/wp-content/uploads/2013/11/apprenticeship_report.pdf</w:t>
        </w:r>
      </w:hyperlink>
    </w:p>
  </w:footnote>
  <w:footnote w:id="11">
    <w:p w:rsidR="002A20BE" w:rsidRPr="002A20BE" w:rsidRDefault="002A20BE" w:rsidP="004B5938">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Ibid.</w:t>
      </w:r>
    </w:p>
  </w:footnote>
  <w:footnote w:id="12">
    <w:p w:rsidR="002A20BE" w:rsidRPr="00A94C9B" w:rsidRDefault="002A20BE" w:rsidP="004B5938">
      <w:pPr>
        <w:pStyle w:val="FootnoteText"/>
        <w:rPr>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Source: FY 2016 data from RAPIDS, Federally-managed Office of Apprenticeship States. </w:t>
      </w:r>
      <w:proofErr w:type="gramStart"/>
      <w:r w:rsidRPr="002A20BE">
        <w:rPr>
          <w:sz w:val="18"/>
          <w:lang w:val="en-US"/>
        </w:rPr>
        <w:t>Non-military/civilian data only.</w:t>
      </w:r>
      <w:proofErr w:type="gramEnd"/>
      <w:r>
        <w:rPr>
          <w:lang w:val="en-US"/>
        </w:rPr>
        <w:t xml:space="preserve"> </w:t>
      </w:r>
    </w:p>
  </w:footnote>
  <w:footnote w:id="13">
    <w:p w:rsidR="002A20BE" w:rsidRPr="002A20BE" w:rsidRDefault="002A20BE" w:rsidP="004B5938">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Source: Bureau of Labor Statistics, </w:t>
      </w:r>
      <w:hyperlink r:id="rId2" w:history="1">
        <w:r w:rsidRPr="002A20BE">
          <w:rPr>
            <w:rStyle w:val="Hyperlink"/>
            <w:sz w:val="18"/>
          </w:rPr>
          <w:t>http://data.bls.gov/timeseries/LNU01374597</w:t>
        </w:r>
      </w:hyperlink>
      <w:r w:rsidRPr="002A20BE">
        <w:rPr>
          <w:sz w:val="18"/>
          <w:lang w:val="en-US"/>
        </w:rPr>
        <w:t xml:space="preserve"> and </w:t>
      </w:r>
      <w:hyperlink r:id="rId3" w:history="1">
        <w:r w:rsidRPr="002A20BE">
          <w:rPr>
            <w:rStyle w:val="Hyperlink"/>
            <w:sz w:val="18"/>
          </w:rPr>
          <w:t>http://data.bls.gov/timeseries/LNU01374593</w:t>
        </w:r>
      </w:hyperlink>
      <w:r w:rsidRPr="002A20BE">
        <w:rPr>
          <w:sz w:val="18"/>
          <w:lang w:val="en-US"/>
        </w:rPr>
        <w:t xml:space="preserve">.   </w:t>
      </w:r>
    </w:p>
  </w:footnote>
  <w:footnote w:id="14">
    <w:p w:rsidR="002A20BE" w:rsidRPr="002A20BE" w:rsidRDefault="002A20BE" w:rsidP="00FE0A93">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Section IV.E. </w:t>
      </w:r>
      <w:proofErr w:type="gramStart"/>
      <w:r w:rsidRPr="002A20BE">
        <w:rPr>
          <w:sz w:val="18"/>
          <w:lang w:val="en-US"/>
        </w:rPr>
        <w:t>describes</w:t>
      </w:r>
      <w:proofErr w:type="gramEnd"/>
      <w:r w:rsidRPr="002A20BE">
        <w:rPr>
          <w:sz w:val="18"/>
          <w:lang w:val="en-US"/>
        </w:rPr>
        <w:t xml:space="preserve"> the rules regarding the </w:t>
      </w:r>
      <w:proofErr w:type="spellStart"/>
      <w:r w:rsidRPr="002A20BE">
        <w:rPr>
          <w:sz w:val="18"/>
          <w:lang w:val="en-US"/>
        </w:rPr>
        <w:t>allowability</w:t>
      </w:r>
      <w:proofErr w:type="spellEnd"/>
      <w:r w:rsidRPr="002A20BE">
        <w:rPr>
          <w:sz w:val="18"/>
          <w:lang w:val="en-US"/>
        </w:rPr>
        <w:t xml:space="preserve"> of costs under this grant. </w:t>
      </w:r>
    </w:p>
  </w:footnote>
  <w:footnote w:id="15">
    <w:p w:rsidR="002A20BE" w:rsidRPr="002A20BE" w:rsidRDefault="002A20BE" w:rsidP="0083783A">
      <w:pPr>
        <w:pStyle w:val="FootnoteText"/>
        <w:rPr>
          <w:sz w:val="18"/>
          <w:lang w:val="en-US"/>
        </w:rPr>
      </w:pPr>
      <w:r w:rsidRPr="002A20BE">
        <w:rPr>
          <w:rStyle w:val="FootnoteReference"/>
          <w:rFonts w:eastAsiaTheme="majorEastAsia"/>
          <w:sz w:val="18"/>
        </w:rPr>
        <w:footnoteRef/>
      </w:r>
      <w:r w:rsidRPr="002A20BE">
        <w:rPr>
          <w:sz w:val="18"/>
        </w:rPr>
        <w:t xml:space="preserve"> </w:t>
      </w:r>
      <w:r w:rsidRPr="002A20BE">
        <w:rPr>
          <w:sz w:val="18"/>
          <w:lang w:val="en-US"/>
        </w:rPr>
        <w:t xml:space="preserve">As used throughout this Funding Opportunity Announcement (FOA), the term “State” is defined in 29 CFR § 29.2: “State means any of the 50 States of the United States, District of Columbia, or any Territory or possession of the United States.”  </w:t>
      </w:r>
    </w:p>
  </w:footnote>
  <w:footnote w:id="16">
    <w:p w:rsidR="002A20BE" w:rsidRPr="002A20BE" w:rsidRDefault="002A20BE" w:rsidP="00492BAE">
      <w:pPr>
        <w:pStyle w:val="FootnoteText"/>
        <w:rPr>
          <w:sz w:val="18"/>
          <w:lang w:val="en-US"/>
        </w:rPr>
      </w:pPr>
      <w:r w:rsidRPr="002A20BE">
        <w:rPr>
          <w:rStyle w:val="FootnoteReference"/>
          <w:rFonts w:eastAsiaTheme="majorEastAsia"/>
          <w:sz w:val="18"/>
        </w:rPr>
        <w:footnoteRef/>
      </w:r>
      <w:r w:rsidRPr="002A20BE">
        <w:rPr>
          <w:sz w:val="18"/>
        </w:rPr>
        <w:t xml:space="preserve"> The </w:t>
      </w:r>
      <w:r w:rsidRPr="002A20BE">
        <w:rPr>
          <w:sz w:val="18"/>
          <w:lang w:val="en-US"/>
        </w:rPr>
        <w:t>number of apprentices represent the quarter ending</w:t>
      </w:r>
      <w:r w:rsidRPr="002A20BE">
        <w:rPr>
          <w:sz w:val="18"/>
        </w:rPr>
        <w:t xml:space="preserve"> December 31, 2015</w:t>
      </w:r>
      <w:r w:rsidRPr="002A20BE">
        <w:rPr>
          <w:sz w:val="18"/>
          <w:lang w:val="en-US"/>
        </w:rPr>
        <w:t xml:space="preserve">.  The numbers are captured through </w:t>
      </w:r>
      <w:r w:rsidRPr="002A20BE">
        <w:rPr>
          <w:sz w:val="18"/>
        </w:rPr>
        <w:t>the</w:t>
      </w:r>
      <w:r w:rsidRPr="002A20BE">
        <w:rPr>
          <w:sz w:val="18"/>
          <w:lang w:val="en-US"/>
        </w:rPr>
        <w:t xml:space="preserve"> Registered Apprenticeship Partners Information Data System </w:t>
      </w:r>
      <w:r w:rsidRPr="002A20BE">
        <w:rPr>
          <w:sz w:val="18"/>
          <w:shd w:val="clear" w:color="auto" w:fill="FFFFFF"/>
        </w:rPr>
        <w:t>(</w:t>
      </w:r>
      <w:r w:rsidRPr="002A20BE">
        <w:rPr>
          <w:sz w:val="18"/>
        </w:rPr>
        <w:t>RAPIDS) database</w:t>
      </w:r>
      <w:r w:rsidRPr="002A20BE">
        <w:rPr>
          <w:sz w:val="18"/>
          <w:lang w:val="en-US"/>
        </w:rPr>
        <w:t xml:space="preserve">, or through aggregate reports submitted by SAAs to USDOL’s Office of Apprenticeship. </w:t>
      </w:r>
      <w:r w:rsidRPr="002A20BE">
        <w:rPr>
          <w:sz w:val="18"/>
        </w:rPr>
        <w:t xml:space="preserve"> </w:t>
      </w:r>
    </w:p>
  </w:footnote>
  <w:footnote w:id="17">
    <w:p w:rsidR="002A20BE" w:rsidRPr="00A94C9B" w:rsidRDefault="002A20BE" w:rsidP="00452032">
      <w:pPr>
        <w:pStyle w:val="FootnoteText"/>
        <w:rPr>
          <w:lang w:val="en-US"/>
        </w:rPr>
      </w:pPr>
      <w:r>
        <w:rPr>
          <w:rStyle w:val="FootnoteReference"/>
          <w:rFonts w:eastAsiaTheme="majorEastAsia"/>
        </w:rPr>
        <w:footnoteRef/>
      </w:r>
      <w:r>
        <w:t xml:space="preserve"> </w:t>
      </w:r>
      <w:r>
        <w:rPr>
          <w:lang w:val="en-US"/>
        </w:rPr>
        <w:t xml:space="preserve">TEN 13-12 can be found at </w:t>
      </w:r>
      <w:hyperlink r:id="rId4" w:history="1">
        <w:r w:rsidRPr="002A20BE">
          <w:rPr>
            <w:rStyle w:val="Hyperlink"/>
          </w:rPr>
          <w:t>https://wdr.doleta.gov/directives/corr_doc.cfm?DOCN=5842</w:t>
        </w:r>
      </w:hyperlink>
      <w:r>
        <w:rPr>
          <w:lang w:val="en-US"/>
        </w:rPr>
        <w:t>.</w:t>
      </w:r>
    </w:p>
  </w:footnote>
  <w:footnote w:id="18">
    <w:p w:rsidR="002A20BE" w:rsidRPr="002A20BE" w:rsidRDefault="002A20BE" w:rsidP="00F40C32">
      <w:pPr>
        <w:pStyle w:val="FootnoteText"/>
        <w:rPr>
          <w:sz w:val="18"/>
          <w:lang w:val="en-US"/>
        </w:rPr>
      </w:pPr>
      <w:r w:rsidRPr="002A20BE">
        <w:rPr>
          <w:rStyle w:val="FootnoteReference"/>
          <w:rFonts w:eastAsiaTheme="majorEastAsia"/>
          <w:sz w:val="18"/>
        </w:rPr>
        <w:footnoteRef/>
      </w:r>
      <w:r w:rsidRPr="002A20BE">
        <w:rPr>
          <w:sz w:val="18"/>
        </w:rPr>
        <w:t xml:space="preserve"> The Benefits and Challenges of Registered Apprenticeship: The Sponsors’ Perspective. by Karin Martinson, Robert </w:t>
      </w:r>
      <w:proofErr w:type="spellStart"/>
      <w:r w:rsidRPr="002A20BE">
        <w:rPr>
          <w:sz w:val="18"/>
        </w:rPr>
        <w:t>Lerman</w:t>
      </w:r>
      <w:proofErr w:type="spellEnd"/>
      <w:r w:rsidRPr="002A20BE">
        <w:rPr>
          <w:sz w:val="18"/>
        </w:rPr>
        <w:t xml:space="preserve">, Lauren </w:t>
      </w:r>
      <w:proofErr w:type="spellStart"/>
      <w:r w:rsidRPr="002A20BE">
        <w:rPr>
          <w:sz w:val="18"/>
        </w:rPr>
        <w:t>Eyster</w:t>
      </w:r>
      <w:proofErr w:type="spellEnd"/>
      <w:r w:rsidRPr="002A20BE">
        <w:rPr>
          <w:sz w:val="18"/>
        </w:rPr>
        <w:t xml:space="preserve">, Kate Chambers (2009).  </w:t>
      </w:r>
    </w:p>
  </w:footnote>
  <w:footnote w:id="19">
    <w:p w:rsidR="002A20BE" w:rsidRPr="002A20BE" w:rsidRDefault="002A20BE">
      <w:pPr>
        <w:pStyle w:val="FootnoteText"/>
        <w:rPr>
          <w:sz w:val="18"/>
          <w:lang w:val="en-US"/>
        </w:rPr>
      </w:pPr>
      <w:r w:rsidRPr="002A20BE">
        <w:rPr>
          <w:rStyle w:val="FootnoteReference"/>
          <w:sz w:val="18"/>
        </w:rPr>
        <w:footnoteRef/>
      </w:r>
      <w:r w:rsidRPr="002A20BE">
        <w:rPr>
          <w:sz w:val="18"/>
        </w:rPr>
        <w:t xml:space="preserve"> </w:t>
      </w:r>
      <w:r w:rsidRPr="002A20BE">
        <w:rPr>
          <w:color w:val="000000" w:themeColor="text1"/>
          <w:sz w:val="18"/>
        </w:rPr>
        <w:t xml:space="preserve">OMB Memorandum 07-16 and 06-19. GAO Report 08-536, </w:t>
      </w:r>
      <w:r w:rsidRPr="002A20BE">
        <w:rPr>
          <w:i/>
          <w:color w:val="000000" w:themeColor="text1"/>
          <w:sz w:val="18"/>
        </w:rPr>
        <w:t>Privacy: Alternatives Exist for Enhancing Protection of Personally Identifiable Information</w:t>
      </w:r>
      <w:r w:rsidRPr="002A20BE">
        <w:rPr>
          <w:color w:val="000000" w:themeColor="text1"/>
          <w:sz w:val="18"/>
        </w:rPr>
        <w:t>, May 2008, http://www.gao.gov/new.items/d08536.pdf.</w:t>
      </w:r>
    </w:p>
  </w:footnote>
  <w:footnote w:id="20">
    <w:p w:rsidR="002A20BE" w:rsidRPr="00324B57" w:rsidRDefault="002A20BE" w:rsidP="009E0928">
      <w:r w:rsidRPr="00B363EB">
        <w:rPr>
          <w:rStyle w:val="FootnoteReference"/>
          <w:rFonts w:eastAsiaTheme="majorEastAsia"/>
          <w:sz w:val="20"/>
          <w:szCs w:val="20"/>
        </w:rPr>
        <w:footnoteRef/>
      </w:r>
      <w:r w:rsidRPr="00B363EB">
        <w:rPr>
          <w:sz w:val="20"/>
          <w:szCs w:val="20"/>
        </w:rPr>
        <w:t xml:space="preserve"> </w:t>
      </w:r>
      <w:hyperlink r:id="rId5" w:anchor="page=20" w:history="1">
        <w:r w:rsidRPr="00B363EB">
          <w:rPr>
            <w:rStyle w:val="Hyperlink"/>
            <w:sz w:val="20"/>
            <w:szCs w:val="20"/>
          </w:rPr>
          <w:t>https://www.doleta.gov/performance/results/pdf/DOL_Workforce_Rprt_Sep_2015.pdf#page=20</w:t>
        </w:r>
      </w:hyperlink>
      <w:r w:rsidRPr="00B363EB">
        <w:rPr>
          <w:sz w:val="20"/>
          <w:szCs w:val="20"/>
        </w:rPr>
        <w:t xml:space="preserve"> </w:t>
      </w:r>
    </w:p>
  </w:footnote>
  <w:footnote w:id="21">
    <w:p w:rsidR="002A20BE" w:rsidRPr="00A94C9B" w:rsidRDefault="002A20BE" w:rsidP="009E0928">
      <w:pPr>
        <w:pStyle w:val="FootnoteText"/>
        <w:rPr>
          <w:lang w:val="en-US"/>
        </w:rPr>
      </w:pPr>
      <w:r w:rsidRPr="00B94DA6">
        <w:rPr>
          <w:rStyle w:val="FootnoteReference"/>
          <w:rFonts w:eastAsiaTheme="majorEastAsia"/>
        </w:rPr>
        <w:footnoteRef/>
      </w:r>
      <w:r w:rsidRPr="00B94DA6">
        <w:t xml:space="preserve"> https://www.doleta.gov/OA/preapprentice.cfm</w:t>
      </w:r>
    </w:p>
  </w:footnote>
  <w:footnote w:id="22">
    <w:p w:rsidR="002A20BE" w:rsidRPr="00B363EB" w:rsidRDefault="002A20BE" w:rsidP="009E0928">
      <w:pPr>
        <w:pStyle w:val="FootnoteText"/>
        <w:rPr>
          <w:lang w:val="en-US"/>
        </w:rPr>
      </w:pPr>
      <w:r>
        <w:rPr>
          <w:rStyle w:val="FootnoteReference"/>
          <w:rFonts w:eastAsiaTheme="majorEastAsia"/>
        </w:rPr>
        <w:footnoteRef/>
      </w:r>
      <w:r>
        <w:t xml:space="preserve"> For examples of reasonable accommodations, recipients can contact the </w:t>
      </w:r>
      <w:hyperlink r:id="rId6" w:history="1">
        <w:r>
          <w:rPr>
            <w:rStyle w:val="Hyperlink"/>
          </w:rPr>
          <w:t>Job Accommodation Network (JAN)</w:t>
        </w:r>
      </w:hyperlink>
      <w:r>
        <w:t>, which is a Department of Labor Office of Disability Employment Policy-funded technical assistance center providing free, expert, and confidential guidance on workplace accommodations for applicants and employees with disabilities and other employment-related issues.</w:t>
      </w:r>
    </w:p>
  </w:footnote>
  <w:footnote w:id="23">
    <w:p w:rsidR="002A20BE" w:rsidRPr="00A94C9B" w:rsidRDefault="002A20BE" w:rsidP="009E0928">
      <w:pPr>
        <w:pStyle w:val="FootnoteText"/>
        <w:rPr>
          <w:lang w:val="en-US"/>
        </w:rPr>
      </w:pPr>
      <w:r>
        <w:rPr>
          <w:rStyle w:val="FootnoteReference"/>
          <w:rFonts w:eastAsiaTheme="majorEastAsia"/>
        </w:rPr>
        <w:footnoteRef/>
      </w:r>
      <w:r>
        <w:t xml:space="preserve"> </w:t>
      </w:r>
      <w:r w:rsidRPr="00230D7E">
        <w:t>http://www.elevateiowa.com/</w:t>
      </w:r>
    </w:p>
  </w:footnote>
  <w:footnote w:id="24">
    <w:p w:rsidR="002A20BE" w:rsidRPr="00A94C9B" w:rsidRDefault="002A20BE" w:rsidP="009E0928">
      <w:pPr>
        <w:pStyle w:val="FootnoteText"/>
        <w:rPr>
          <w:lang w:val="en-US"/>
        </w:rPr>
      </w:pPr>
      <w:r>
        <w:rPr>
          <w:rStyle w:val="FootnoteReference"/>
          <w:rFonts w:eastAsiaTheme="majorEastAsia"/>
        </w:rPr>
        <w:footnoteRef/>
      </w:r>
      <w:r>
        <w:t xml:space="preserve"> </w:t>
      </w:r>
      <w:r>
        <w:rPr>
          <w:lang w:val="en-US"/>
        </w:rPr>
        <w:t xml:space="preserve">Information on recent ETP investments in Apprenticeship can be found at </w:t>
      </w:r>
      <w:hyperlink r:id="rId7" w:history="1">
        <w:r w:rsidRPr="002A20BE">
          <w:rPr>
            <w:rStyle w:val="Hyperlink"/>
          </w:rPr>
          <w:t>http://www.google.com/url?sa=t&amp;rct=j&amp;q=&amp;esrc=s&amp;source=web&amp;cd=4&amp;cad=rja&amp;uact=8&amp;ved=0ahUKEwjL6N6rkeTMAhUJ9x4KHbI3DhwQFggxMAM&amp;url=http%3A%2F%2Fwww.labor.ca.gov%2Fpdf%2FETPPressReleaseNovember2015.pdf&amp;usg=AFQjCNE62oJuhJ_Nhm6YrduSTQp9yJIdCg</w:t>
        </w:r>
      </w:hyperlink>
      <w:r>
        <w:rPr>
          <w:lang w:val="en-US"/>
        </w:rPr>
        <w:t>.</w:t>
      </w:r>
    </w:p>
  </w:footnote>
  <w:footnote w:id="25">
    <w:p w:rsidR="002A20BE" w:rsidRPr="00A94C9B" w:rsidRDefault="002A20BE" w:rsidP="009E0928">
      <w:pPr>
        <w:pStyle w:val="FootnoteText"/>
        <w:rPr>
          <w:lang w:val="en-US"/>
        </w:rPr>
      </w:pPr>
      <w:r>
        <w:rPr>
          <w:rStyle w:val="FootnoteReference"/>
          <w:rFonts w:eastAsiaTheme="majorEastAsia"/>
        </w:rPr>
        <w:footnoteRef/>
      </w:r>
      <w:r>
        <w:t xml:space="preserve"> </w:t>
      </w:r>
      <w:r>
        <w:rPr>
          <w:lang w:val="en-US"/>
        </w:rPr>
        <w:t xml:space="preserve">The ETP Pilot Summary can be found at </w:t>
      </w:r>
      <w:hyperlink r:id="rId8" w:history="1">
        <w:r w:rsidRPr="002A20BE">
          <w:rPr>
            <w:rStyle w:val="Hyperlink"/>
          </w:rPr>
          <w:t>https://www.google.com/url?sa=t&amp;rct=j&amp;q=&amp;esrc=s&amp;source=web&amp;cd=1&amp;ved=0ahUKEwiGnaORk-TMAhXIJx4KHXDnBvUQFggcMAA&amp;url=https%3A%2F%2Fwww.etp.ca.gov%2Fdocs%2Fpilots%2520and%2520guidelines%2FApprenticeship_Training_Pilot_Summary.pdf&amp;usg=AFQjCNFIZ1A0JDbY-OPYl7Of_-dmmDsRww</w:t>
        </w:r>
      </w:hyperlink>
      <w:r>
        <w:rPr>
          <w:lang w:val="en-US"/>
        </w:rPr>
        <w:t>.</w:t>
      </w:r>
    </w:p>
  </w:footnote>
  <w:footnote w:id="26">
    <w:p w:rsidR="002A20BE" w:rsidRPr="00A94C9B" w:rsidRDefault="002A20BE" w:rsidP="009E0928">
      <w:pPr>
        <w:pStyle w:val="FootnoteText"/>
        <w:rPr>
          <w:lang w:val="en-US"/>
        </w:rPr>
      </w:pPr>
      <w:r>
        <w:rPr>
          <w:rStyle w:val="FootnoteReference"/>
          <w:rFonts w:eastAsiaTheme="majorEastAsia"/>
        </w:rPr>
        <w:footnoteRef/>
      </w:r>
      <w:r>
        <w:t xml:space="preserve"> </w:t>
      </w:r>
      <w:hyperlink r:id="rId9" w:history="1">
        <w:r w:rsidRPr="003E39A9">
          <w:rPr>
            <w:rStyle w:val="Hyperlink"/>
          </w:rPr>
          <w:t>http://www.google.com/url?sa=t&amp;rct=j&amp;q=&amp;esrc=s&amp;source=web&amp;cd=3&amp;cad=rja&amp;uact=8&amp;ved=0ahUKEwiGnaORk-TMAhXIJx4KHXDnBvUQFggqMAI&amp;url=http%3A%2F%2Fwww.labor.ca.gov%2Fpdf%2FAugust_ETP_Press_Release.pdf&amp;usg=AFQjCNHdWG4d2cc0f5QxVR-hpNAkygu-fg</w:t>
        </w:r>
      </w:hyperlink>
      <w:r>
        <w:rPr>
          <w:lang w:val="en-US"/>
        </w:rPr>
        <w:t>.</w:t>
      </w:r>
    </w:p>
  </w:footnote>
  <w:footnote w:id="27">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http://www.oregonlive.com/business/index.ssf/2015/11/oregon_a_national_leader_in_re.html</w:t>
      </w:r>
    </w:p>
  </w:footnote>
  <w:footnote w:id="28">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http://www.oregonlive.com/business/index.ssf/2015/11/oregon_a_national_leader_in_re.html</w:t>
      </w:r>
    </w:p>
  </w:footnote>
  <w:footnote w:id="29">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http://www.oregonlaws.org/ors/184.866; https://www.oregon.gov/ODOT/CS/CIVILRIGHTS/workforce/ojt/docs/120114_Diversity_in_Hwy_Constr.pdf</w:t>
      </w:r>
    </w:p>
  </w:footnote>
  <w:footnote w:id="30">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For overview and assessment of how the WDP has helped prepare women for careers in construction, see http://www.jff.org/sites/default/files/publications/materials/Untapped-Resources-Untapped-Labor-Pool-121114.pdf</w:t>
      </w:r>
    </w:p>
  </w:footnote>
  <w:footnote w:id="31">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http://www.oregonlive.com/business/index.ssf/2014/12/oregon_efforts_to_prepare_wome.html</w:t>
      </w:r>
    </w:p>
  </w:footnote>
  <w:footnote w:id="32">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https://www.oregon.gov/ODOT/CS/CIVILRIGHTS/docs/wdp/Workforce%20Supportive%20Services%20Brochure%205.7.2015.pdf</w:t>
      </w:r>
    </w:p>
  </w:footnote>
  <w:footnote w:id="33">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https://www.oregon.gov/ODOT/CS/CIVILRIGHTS/docs/wdp/ODOT-BOLI%20WDP%20ppt%20072015%20Final.pdf</w:t>
      </w:r>
    </w:p>
  </w:footnote>
  <w:footnote w:id="34">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http://www.jff.org/sites/default/files/publications/materials/Untapped-Resources-Untapped-Labor-Pool-121114.pdf</w:t>
      </w:r>
    </w:p>
  </w:footnote>
  <w:footnote w:id="35">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http://www.jff.org/sites/default/files/publications/materials/Untapped-Resources-Untapped-Labor-Pool-121114.pdf</w:t>
      </w:r>
    </w:p>
  </w:footnote>
  <w:footnote w:id="36">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https://www.pdx.edu/sociology/sites/www.pdx.edu.sociology/files/Building%20a%20More%20Diverse%20Skilled%20Workforce%20in%20the%20Highway%20Trades%20FINAL%20REPORT.pdf</w:t>
      </w:r>
    </w:p>
  </w:footnote>
  <w:footnote w:id="37">
    <w:p w:rsidR="002A20BE" w:rsidRPr="004202A3" w:rsidRDefault="002A20BE" w:rsidP="009E0928">
      <w:pPr>
        <w:pStyle w:val="FootnoteText"/>
        <w:rPr>
          <w:rFonts w:ascii="Times New Roman" w:hAnsi="Times New Roman"/>
        </w:rPr>
      </w:pPr>
      <w:r w:rsidRPr="004202A3">
        <w:rPr>
          <w:rStyle w:val="FootnoteReference"/>
          <w:rFonts w:ascii="Times New Roman" w:eastAsia="Batang" w:hAnsi="Times New Roman"/>
        </w:rPr>
        <w:footnoteRef/>
      </w:r>
      <w:r w:rsidRPr="004202A3">
        <w:rPr>
          <w:rFonts w:ascii="Times New Roman" w:hAnsi="Times New Roman"/>
        </w:rPr>
        <w:t xml:space="preserve"> https://www.pdx.edu/sociology/sites/www.pdx.edu.sociology/files/Building%20a%20More%20Diverse%20Skilled%20Workforce%20in%20the%20Highway%20Trades%20FINAL%20REPORT.pdf</w:t>
      </w:r>
    </w:p>
  </w:footnote>
  <w:footnote w:id="38">
    <w:p w:rsidR="002A20BE" w:rsidRPr="0001215F" w:rsidRDefault="002A20BE" w:rsidP="009E0928">
      <w:pPr>
        <w:pStyle w:val="FootnoteText"/>
        <w:rPr>
          <w:lang w:val="en-US"/>
        </w:rPr>
      </w:pPr>
      <w:r>
        <w:rPr>
          <w:rStyle w:val="FootnoteReference"/>
          <w:rFonts w:eastAsiaTheme="majorEastAsia"/>
        </w:rPr>
        <w:footnoteRef/>
      </w:r>
      <w:r>
        <w:t xml:space="preserve"> </w:t>
      </w:r>
      <w:r>
        <w:rPr>
          <w:lang w:val="en-US"/>
        </w:rPr>
        <w:t xml:space="preserve">CAP Report: </w:t>
      </w:r>
      <w:r w:rsidRPr="00A50773">
        <w:t>https://cdn.americanprogress.org/wp-content/uploads/2014/09/ApprenticeshipInnov-report1.pdf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rsidP="00F74610"/>
  <w:p w:rsidR="002A20BE" w:rsidRDefault="002A20BE" w:rsidP="00F74610"/>
  <w:p w:rsidR="002A20BE" w:rsidRDefault="002A20BE" w:rsidP="00F74610"/>
  <w:p w:rsidR="002A20BE" w:rsidRDefault="002A20BE" w:rsidP="00F746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2A20BE" w:rsidP="005779CB"/>
  <w:p w:rsidR="002A20BE" w:rsidRDefault="002A20BE" w:rsidP="00A8289C"/>
  <w:p w:rsidR="002A20BE" w:rsidRDefault="002A20BE" w:rsidP="00A8289C"/>
  <w:p w:rsidR="002A20BE" w:rsidRDefault="002A20BE" w:rsidP="002A20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2FC"/>
    <w:multiLevelType w:val="hybridMultilevel"/>
    <w:tmpl w:val="0F54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D5BC9"/>
    <w:multiLevelType w:val="multilevel"/>
    <w:tmpl w:val="237CD73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720" w:firstLine="0"/>
      </w:pPr>
    </w:lvl>
    <w:lvl w:ilvl="3">
      <w:start w:val="1"/>
      <w:numFmt w:val="lowerLetter"/>
      <w:pStyle w:val="Heading4"/>
      <w:lvlText w:val="%4)"/>
      <w:lvlJc w:val="left"/>
      <w:pPr>
        <w:ind w:left="2160" w:firstLine="0"/>
      </w:pPr>
      <w:rPr>
        <w:b w: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64818E2"/>
    <w:multiLevelType w:val="multilevel"/>
    <w:tmpl w:val="0A6E92EC"/>
    <w:lvl w:ilvl="0">
      <w:start w:val="21"/>
      <w:numFmt w:val="upperLetter"/>
      <w:lvlText w:val="%1"/>
      <w:lvlJc w:val="left"/>
      <w:pPr>
        <w:ind w:left="120" w:hanging="488"/>
      </w:pPr>
      <w:rPr>
        <w:rFonts w:hint="default"/>
      </w:rPr>
    </w:lvl>
    <w:lvl w:ilvl="1">
      <w:start w:val="19"/>
      <w:numFmt w:val="upperLetter"/>
      <w:lvlText w:val="%1.%2."/>
      <w:lvlJc w:val="left"/>
      <w:pPr>
        <w:ind w:left="120" w:hanging="488"/>
      </w:pPr>
      <w:rPr>
        <w:rFonts w:ascii="Times New Roman" w:eastAsia="Times New Roman" w:hAnsi="Times New Roman" w:hint="default"/>
        <w:spacing w:val="-1"/>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4238" w:hanging="360"/>
      </w:pPr>
      <w:rPr>
        <w:rFonts w:hint="default"/>
      </w:rPr>
    </w:lvl>
    <w:lvl w:ilvl="4">
      <w:start w:val="1"/>
      <w:numFmt w:val="bullet"/>
      <w:lvlText w:val="•"/>
      <w:lvlJc w:val="left"/>
      <w:pPr>
        <w:ind w:left="5070" w:hanging="360"/>
      </w:pPr>
      <w:rPr>
        <w:rFonts w:hint="default"/>
      </w:rPr>
    </w:lvl>
    <w:lvl w:ilvl="5">
      <w:start w:val="1"/>
      <w:numFmt w:val="bullet"/>
      <w:lvlText w:val="•"/>
      <w:lvlJc w:val="left"/>
      <w:pPr>
        <w:ind w:left="5901" w:hanging="360"/>
      </w:pPr>
      <w:rPr>
        <w:rFonts w:hint="default"/>
      </w:rPr>
    </w:lvl>
    <w:lvl w:ilvl="6">
      <w:start w:val="1"/>
      <w:numFmt w:val="bullet"/>
      <w:lvlText w:val="•"/>
      <w:lvlJc w:val="left"/>
      <w:pPr>
        <w:ind w:left="6733" w:hanging="360"/>
      </w:pPr>
      <w:rPr>
        <w:rFonts w:hint="default"/>
      </w:rPr>
    </w:lvl>
    <w:lvl w:ilvl="7">
      <w:start w:val="1"/>
      <w:numFmt w:val="bullet"/>
      <w:lvlText w:val="•"/>
      <w:lvlJc w:val="left"/>
      <w:pPr>
        <w:ind w:left="7565" w:hanging="360"/>
      </w:pPr>
      <w:rPr>
        <w:rFonts w:hint="default"/>
      </w:rPr>
    </w:lvl>
    <w:lvl w:ilvl="8">
      <w:start w:val="1"/>
      <w:numFmt w:val="bullet"/>
      <w:lvlText w:val="•"/>
      <w:lvlJc w:val="left"/>
      <w:pPr>
        <w:ind w:left="8396" w:hanging="360"/>
      </w:pPr>
      <w:rPr>
        <w:rFonts w:hint="default"/>
      </w:rPr>
    </w:lvl>
  </w:abstractNum>
  <w:abstractNum w:abstractNumId="3">
    <w:nsid w:val="099F4A17"/>
    <w:multiLevelType w:val="hybridMultilevel"/>
    <w:tmpl w:val="089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93962"/>
    <w:multiLevelType w:val="hybridMultilevel"/>
    <w:tmpl w:val="38BAA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77801"/>
    <w:multiLevelType w:val="hybridMultilevel"/>
    <w:tmpl w:val="1A0EE900"/>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
    <w:nsid w:val="13DF7F1F"/>
    <w:multiLevelType w:val="hybridMultilevel"/>
    <w:tmpl w:val="40F2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A69E5"/>
    <w:multiLevelType w:val="hybridMultilevel"/>
    <w:tmpl w:val="6470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1331A"/>
    <w:multiLevelType w:val="hybridMultilevel"/>
    <w:tmpl w:val="428E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8E6"/>
    <w:multiLevelType w:val="hybridMultilevel"/>
    <w:tmpl w:val="A962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044AD2"/>
    <w:multiLevelType w:val="hybridMultilevel"/>
    <w:tmpl w:val="4C7A6D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C494E97"/>
    <w:multiLevelType w:val="hybridMultilevel"/>
    <w:tmpl w:val="D848DE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1EA13508"/>
    <w:multiLevelType w:val="hybridMultilevel"/>
    <w:tmpl w:val="796A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nsid w:val="22844F56"/>
    <w:multiLevelType w:val="hybridMultilevel"/>
    <w:tmpl w:val="D58A9FD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F95CFA"/>
    <w:multiLevelType w:val="hybridMultilevel"/>
    <w:tmpl w:val="0A3E4C3E"/>
    <w:lvl w:ilvl="0" w:tplc="644047A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6C4361"/>
    <w:multiLevelType w:val="hybridMultilevel"/>
    <w:tmpl w:val="44C24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E385F1F"/>
    <w:multiLevelType w:val="hybridMultilevel"/>
    <w:tmpl w:val="2A9C0ACC"/>
    <w:lvl w:ilvl="0" w:tplc="7F8ECD8A">
      <w:start w:val="1"/>
      <w:numFmt w:val="bullet"/>
      <w:lvlText w:val="o"/>
      <w:lvlJc w:val="left"/>
      <w:pPr>
        <w:ind w:left="2160" w:hanging="360"/>
      </w:pPr>
      <w:rPr>
        <w:rFonts w:ascii="Courier New" w:hAnsi="Courier New" w:cs="Courier New"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EE130A1"/>
    <w:multiLevelType w:val="hybridMultilevel"/>
    <w:tmpl w:val="B98850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5342AA"/>
    <w:multiLevelType w:val="hybridMultilevel"/>
    <w:tmpl w:val="5EB6F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0D6B"/>
    <w:multiLevelType w:val="hybridMultilevel"/>
    <w:tmpl w:val="938A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2A6037"/>
    <w:multiLevelType w:val="hybridMultilevel"/>
    <w:tmpl w:val="F0E4FBBA"/>
    <w:lvl w:ilvl="0" w:tplc="5CC8EDB2">
      <w:start w:val="1"/>
      <w:numFmt w:val="bullet"/>
      <w:lvlText w:val=""/>
      <w:lvlJc w:val="left"/>
      <w:pPr>
        <w:ind w:left="820" w:hanging="360"/>
      </w:pPr>
      <w:rPr>
        <w:rFonts w:ascii="Symbol" w:eastAsia="Symbol" w:hAnsi="Symbol" w:hint="default"/>
        <w:sz w:val="24"/>
        <w:szCs w:val="24"/>
      </w:rPr>
    </w:lvl>
    <w:lvl w:ilvl="1" w:tplc="59CC49CE">
      <w:start w:val="1"/>
      <w:numFmt w:val="bullet"/>
      <w:lvlText w:val=""/>
      <w:lvlJc w:val="left"/>
      <w:pPr>
        <w:ind w:left="820" w:hanging="269"/>
      </w:pPr>
      <w:rPr>
        <w:rFonts w:ascii="Symbol" w:eastAsia="Symbol" w:hAnsi="Symbol" w:hint="default"/>
        <w:sz w:val="24"/>
        <w:szCs w:val="24"/>
      </w:rPr>
    </w:lvl>
    <w:lvl w:ilvl="2" w:tplc="04090001">
      <w:start w:val="1"/>
      <w:numFmt w:val="bullet"/>
      <w:lvlText w:val=""/>
      <w:lvlJc w:val="left"/>
      <w:pPr>
        <w:ind w:left="1871" w:hanging="269"/>
      </w:pPr>
      <w:rPr>
        <w:rFonts w:ascii="Symbol" w:hAnsi="Symbol" w:hint="default"/>
      </w:rPr>
    </w:lvl>
    <w:lvl w:ilvl="3" w:tplc="5670915C">
      <w:start w:val="1"/>
      <w:numFmt w:val="bullet"/>
      <w:lvlText w:val="•"/>
      <w:lvlJc w:val="left"/>
      <w:pPr>
        <w:ind w:left="2922" w:hanging="269"/>
      </w:pPr>
      <w:rPr>
        <w:rFonts w:hint="default"/>
      </w:rPr>
    </w:lvl>
    <w:lvl w:ilvl="4" w:tplc="03ECBDD0">
      <w:start w:val="1"/>
      <w:numFmt w:val="bullet"/>
      <w:lvlText w:val="•"/>
      <w:lvlJc w:val="left"/>
      <w:pPr>
        <w:ind w:left="3973" w:hanging="269"/>
      </w:pPr>
      <w:rPr>
        <w:rFonts w:hint="default"/>
      </w:rPr>
    </w:lvl>
    <w:lvl w:ilvl="5" w:tplc="858234B6">
      <w:start w:val="1"/>
      <w:numFmt w:val="bullet"/>
      <w:lvlText w:val="•"/>
      <w:lvlJc w:val="left"/>
      <w:pPr>
        <w:ind w:left="5024" w:hanging="269"/>
      </w:pPr>
      <w:rPr>
        <w:rFonts w:hint="default"/>
      </w:rPr>
    </w:lvl>
    <w:lvl w:ilvl="6" w:tplc="A4CC95D8">
      <w:start w:val="1"/>
      <w:numFmt w:val="bullet"/>
      <w:lvlText w:val="•"/>
      <w:lvlJc w:val="left"/>
      <w:pPr>
        <w:ind w:left="6075" w:hanging="269"/>
      </w:pPr>
      <w:rPr>
        <w:rFonts w:hint="default"/>
      </w:rPr>
    </w:lvl>
    <w:lvl w:ilvl="7" w:tplc="17BA794A">
      <w:start w:val="1"/>
      <w:numFmt w:val="bullet"/>
      <w:lvlText w:val="•"/>
      <w:lvlJc w:val="left"/>
      <w:pPr>
        <w:ind w:left="7126" w:hanging="269"/>
      </w:pPr>
      <w:rPr>
        <w:rFonts w:hint="default"/>
      </w:rPr>
    </w:lvl>
    <w:lvl w:ilvl="8" w:tplc="6966F6E0">
      <w:start w:val="1"/>
      <w:numFmt w:val="bullet"/>
      <w:lvlText w:val="•"/>
      <w:lvlJc w:val="left"/>
      <w:pPr>
        <w:ind w:left="8177" w:hanging="269"/>
      </w:pPr>
      <w:rPr>
        <w:rFonts w:hint="default"/>
      </w:rPr>
    </w:lvl>
  </w:abstractNum>
  <w:abstractNum w:abstractNumId="24">
    <w:nsid w:val="337C63FD"/>
    <w:multiLevelType w:val="hybridMultilevel"/>
    <w:tmpl w:val="094C11D2"/>
    <w:lvl w:ilvl="0" w:tplc="EEA23D42">
      <w:start w:val="1"/>
      <w:numFmt w:val="bullet"/>
      <w:lvlText w:val="o"/>
      <w:lvlJc w:val="left"/>
      <w:pPr>
        <w:ind w:left="2520" w:hanging="360"/>
      </w:pPr>
      <w:rPr>
        <w:rFonts w:ascii="Courier New" w:hAnsi="Courier New" w:cs="Courier New"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350E0581"/>
    <w:multiLevelType w:val="hybridMultilevel"/>
    <w:tmpl w:val="B81A514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35430003"/>
    <w:multiLevelType w:val="hybridMultilevel"/>
    <w:tmpl w:val="8B2E0A16"/>
    <w:lvl w:ilvl="0" w:tplc="F8DA44E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35D604E6"/>
    <w:multiLevelType w:val="hybridMultilevel"/>
    <w:tmpl w:val="3E7EBA04"/>
    <w:lvl w:ilvl="0" w:tplc="E03AC226">
      <w:start w:val="1"/>
      <w:numFmt w:val="bullet"/>
      <w:lvlText w:val=""/>
      <w:lvlJc w:val="left"/>
      <w:pPr>
        <w:ind w:left="560" w:hanging="361"/>
      </w:pPr>
      <w:rPr>
        <w:rFonts w:ascii="Symbol" w:eastAsia="Symbol" w:hAnsi="Symbol" w:hint="default"/>
        <w:sz w:val="22"/>
        <w:szCs w:val="22"/>
      </w:rPr>
    </w:lvl>
    <w:lvl w:ilvl="1" w:tplc="D9729F96">
      <w:start w:val="1"/>
      <w:numFmt w:val="bullet"/>
      <w:lvlText w:val="•"/>
      <w:lvlJc w:val="left"/>
      <w:pPr>
        <w:ind w:left="1552" w:hanging="361"/>
      </w:pPr>
      <w:rPr>
        <w:rFonts w:hint="default"/>
      </w:rPr>
    </w:lvl>
    <w:lvl w:ilvl="2" w:tplc="C4241150">
      <w:start w:val="1"/>
      <w:numFmt w:val="bullet"/>
      <w:lvlText w:val="•"/>
      <w:lvlJc w:val="left"/>
      <w:pPr>
        <w:ind w:left="2544" w:hanging="361"/>
      </w:pPr>
      <w:rPr>
        <w:rFonts w:hint="default"/>
      </w:rPr>
    </w:lvl>
    <w:lvl w:ilvl="3" w:tplc="8F38E40C">
      <w:start w:val="1"/>
      <w:numFmt w:val="bullet"/>
      <w:lvlText w:val="•"/>
      <w:lvlJc w:val="left"/>
      <w:pPr>
        <w:ind w:left="3536" w:hanging="361"/>
      </w:pPr>
      <w:rPr>
        <w:rFonts w:hint="default"/>
      </w:rPr>
    </w:lvl>
    <w:lvl w:ilvl="4" w:tplc="35F688BE">
      <w:start w:val="1"/>
      <w:numFmt w:val="bullet"/>
      <w:lvlText w:val="•"/>
      <w:lvlJc w:val="left"/>
      <w:pPr>
        <w:ind w:left="4528" w:hanging="361"/>
      </w:pPr>
      <w:rPr>
        <w:rFonts w:hint="default"/>
      </w:rPr>
    </w:lvl>
    <w:lvl w:ilvl="5" w:tplc="59E64D88">
      <w:start w:val="1"/>
      <w:numFmt w:val="bullet"/>
      <w:lvlText w:val="•"/>
      <w:lvlJc w:val="left"/>
      <w:pPr>
        <w:ind w:left="5520" w:hanging="361"/>
      </w:pPr>
      <w:rPr>
        <w:rFonts w:hint="default"/>
      </w:rPr>
    </w:lvl>
    <w:lvl w:ilvl="6" w:tplc="DB0857B0">
      <w:start w:val="1"/>
      <w:numFmt w:val="bullet"/>
      <w:lvlText w:val="•"/>
      <w:lvlJc w:val="left"/>
      <w:pPr>
        <w:ind w:left="6512" w:hanging="361"/>
      </w:pPr>
      <w:rPr>
        <w:rFonts w:hint="default"/>
      </w:rPr>
    </w:lvl>
    <w:lvl w:ilvl="7" w:tplc="82D25C22">
      <w:start w:val="1"/>
      <w:numFmt w:val="bullet"/>
      <w:lvlText w:val="•"/>
      <w:lvlJc w:val="left"/>
      <w:pPr>
        <w:ind w:left="7504" w:hanging="361"/>
      </w:pPr>
      <w:rPr>
        <w:rFonts w:hint="default"/>
      </w:rPr>
    </w:lvl>
    <w:lvl w:ilvl="8" w:tplc="F710DD72">
      <w:start w:val="1"/>
      <w:numFmt w:val="bullet"/>
      <w:lvlText w:val="•"/>
      <w:lvlJc w:val="left"/>
      <w:pPr>
        <w:ind w:left="8496" w:hanging="361"/>
      </w:pPr>
      <w:rPr>
        <w:rFonts w:hint="default"/>
      </w:rPr>
    </w:lvl>
  </w:abstractNum>
  <w:abstractNum w:abstractNumId="28">
    <w:nsid w:val="379C14E6"/>
    <w:multiLevelType w:val="hybridMultilevel"/>
    <w:tmpl w:val="0BEA54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45FD41F1"/>
    <w:multiLevelType w:val="hybridMultilevel"/>
    <w:tmpl w:val="521C7DBA"/>
    <w:lvl w:ilvl="0" w:tplc="CAD87BC8">
      <w:start w:val="1"/>
      <w:numFmt w:val="bullet"/>
      <w:lvlText w:val="o"/>
      <w:lvlJc w:val="left"/>
      <w:pPr>
        <w:ind w:left="2520" w:hanging="360"/>
      </w:pPr>
      <w:rPr>
        <w:rFonts w:ascii="Courier New" w:hAnsi="Courier New" w:cs="Courier New" w:hint="default"/>
        <w:sz w:val="22"/>
        <w:szCs w:val="22"/>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91F7304"/>
    <w:multiLevelType w:val="hybridMultilevel"/>
    <w:tmpl w:val="E708BD90"/>
    <w:lvl w:ilvl="0" w:tplc="04090001">
      <w:start w:val="1"/>
      <w:numFmt w:val="bullet"/>
      <w:lvlText w:val=""/>
      <w:lvlJc w:val="left"/>
      <w:pPr>
        <w:ind w:left="1440" w:hanging="360"/>
      </w:pPr>
      <w:rPr>
        <w:rFonts w:ascii="Symbol" w:hAnsi="Symbol" w:hint="default"/>
      </w:rPr>
    </w:lvl>
    <w:lvl w:ilvl="1" w:tplc="AF82A166">
      <w:start w:val="1"/>
      <w:numFmt w:val="bullet"/>
      <w:lvlText w:val="o"/>
      <w:lvlJc w:val="left"/>
      <w:pPr>
        <w:ind w:left="2160" w:hanging="360"/>
      </w:pPr>
      <w:rPr>
        <w:rFonts w:ascii="Courier New" w:hAnsi="Courier New" w:cs="Courier New" w:hint="default"/>
        <w:sz w:val="22"/>
        <w:szCs w:val="22"/>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B5B1F30"/>
    <w:multiLevelType w:val="hybridMultilevel"/>
    <w:tmpl w:val="3B1E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F43E4B"/>
    <w:multiLevelType w:val="hybridMultilevel"/>
    <w:tmpl w:val="F1A4D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1012F4"/>
    <w:multiLevelType w:val="hybridMultilevel"/>
    <w:tmpl w:val="C2E0B7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CA518C"/>
    <w:multiLevelType w:val="hybridMultilevel"/>
    <w:tmpl w:val="491C174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6">
    <w:nsid w:val="503E11E6"/>
    <w:multiLevelType w:val="hybridMultilevel"/>
    <w:tmpl w:val="79486256"/>
    <w:lvl w:ilvl="0" w:tplc="04090001">
      <w:start w:val="1"/>
      <w:numFmt w:val="bullet"/>
      <w:lvlText w:val=""/>
      <w:lvlJc w:val="left"/>
      <w:pPr>
        <w:ind w:left="1440" w:hanging="360"/>
      </w:pPr>
      <w:rPr>
        <w:rFonts w:ascii="Symbol" w:hAnsi="Symbol" w:hint="default"/>
      </w:rPr>
    </w:lvl>
    <w:lvl w:ilvl="1" w:tplc="D1986D8E">
      <w:start w:val="1"/>
      <w:numFmt w:val="bullet"/>
      <w:lvlText w:val="o"/>
      <w:lvlJc w:val="left"/>
      <w:pPr>
        <w:ind w:left="2160" w:hanging="360"/>
      </w:pPr>
      <w:rPr>
        <w:rFonts w:ascii="Courier New" w:hAnsi="Courier New" w:cs="Courier New" w:hint="default"/>
        <w:sz w:val="22"/>
        <w:szCs w:val="22"/>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65F3481"/>
    <w:multiLevelType w:val="hybridMultilevel"/>
    <w:tmpl w:val="E3721052"/>
    <w:lvl w:ilvl="0" w:tplc="7F48952C">
      <w:start w:val="1"/>
      <w:numFmt w:val="lowerLetter"/>
      <w:lvlText w:val="%1."/>
      <w:lvlJc w:val="left"/>
      <w:pPr>
        <w:ind w:left="2520" w:hanging="360"/>
      </w:pPr>
      <w:rPr>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570E6D60"/>
    <w:multiLevelType w:val="hybridMultilevel"/>
    <w:tmpl w:val="9E70B770"/>
    <w:lvl w:ilvl="0" w:tplc="CF0A49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3D1A52"/>
    <w:multiLevelType w:val="hybridMultilevel"/>
    <w:tmpl w:val="1BDE9B66"/>
    <w:lvl w:ilvl="0" w:tplc="0FF6AD3E">
      <w:start w:val="1"/>
      <w:numFmt w:val="lowerLetter"/>
      <w:lvlText w:val="%1."/>
      <w:lvlJc w:val="left"/>
      <w:pPr>
        <w:ind w:left="1980" w:hanging="360"/>
      </w:pPr>
      <w:rPr>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nsid w:val="57CD1F4F"/>
    <w:multiLevelType w:val="hybridMultilevel"/>
    <w:tmpl w:val="912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9C2FE9"/>
    <w:multiLevelType w:val="hybridMultilevel"/>
    <w:tmpl w:val="8078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58015B"/>
    <w:multiLevelType w:val="hybridMultilevel"/>
    <w:tmpl w:val="804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BE45D0"/>
    <w:multiLevelType w:val="hybridMultilevel"/>
    <w:tmpl w:val="1A3836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0A5579F"/>
    <w:multiLevelType w:val="hybridMultilevel"/>
    <w:tmpl w:val="119294D8"/>
    <w:lvl w:ilvl="0" w:tplc="9C1E95AE">
      <w:start w:val="1"/>
      <w:numFmt w:val="bullet"/>
      <w:lvlText w:val=""/>
      <w:lvlJc w:val="left"/>
      <w:pPr>
        <w:ind w:left="2880" w:hanging="360"/>
      </w:pPr>
      <w:rPr>
        <w:rFonts w:ascii="Wingdings" w:hAnsi="Wingdings" w:hint="default"/>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nsid w:val="618440A0"/>
    <w:multiLevelType w:val="hybridMultilevel"/>
    <w:tmpl w:val="0D80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7578FA"/>
    <w:multiLevelType w:val="hybridMultilevel"/>
    <w:tmpl w:val="B0B0E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AE41FBC">
      <w:numFmt w:val="bullet"/>
      <w:lvlText w:val="•"/>
      <w:lvlJc w:val="left"/>
      <w:pPr>
        <w:ind w:left="3240" w:hanging="720"/>
      </w:pPr>
      <w:rPr>
        <w:rFonts w:ascii="Cambria" w:eastAsia="Times New Roman" w:hAnsi="Cambria"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8">
    <w:nsid w:val="64317DDB"/>
    <w:multiLevelType w:val="hybridMultilevel"/>
    <w:tmpl w:val="3178102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9">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nsid w:val="6B377140"/>
    <w:multiLevelType w:val="hybridMultilevel"/>
    <w:tmpl w:val="9C54C038"/>
    <w:lvl w:ilvl="0" w:tplc="B532D1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833431"/>
    <w:multiLevelType w:val="hybridMultilevel"/>
    <w:tmpl w:val="133094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nsid w:val="6DB750B9"/>
    <w:multiLevelType w:val="hybridMultilevel"/>
    <w:tmpl w:val="2264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15241D"/>
    <w:multiLevelType w:val="hybridMultilevel"/>
    <w:tmpl w:val="2BEC8B4C"/>
    <w:lvl w:ilvl="0" w:tplc="F8DA44EC">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75E11788"/>
    <w:multiLevelType w:val="hybridMultilevel"/>
    <w:tmpl w:val="0728CC7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7A0E4CB1"/>
    <w:multiLevelType w:val="hybridMultilevel"/>
    <w:tmpl w:val="D1E6F89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7">
    <w:nsid w:val="7A6D67C1"/>
    <w:multiLevelType w:val="hybridMultilevel"/>
    <w:tmpl w:val="63229E1E"/>
    <w:lvl w:ilvl="0" w:tplc="53A40ED0">
      <w:start w:val="1"/>
      <w:numFmt w:val="bullet"/>
      <w:lvlText w:val=""/>
      <w:lvlJc w:val="left"/>
      <w:pPr>
        <w:ind w:left="1080" w:hanging="360"/>
      </w:pPr>
      <w:rPr>
        <w:rFonts w:ascii="Symbol" w:eastAsia="Symbol" w:hAnsi="Symbol" w:hint="default"/>
        <w:sz w:val="24"/>
        <w:szCs w:val="24"/>
      </w:rPr>
    </w:lvl>
    <w:lvl w:ilvl="1" w:tplc="C1FEA88E">
      <w:start w:val="1"/>
      <w:numFmt w:val="bullet"/>
      <w:lvlText w:val="o"/>
      <w:lvlJc w:val="left"/>
      <w:pPr>
        <w:ind w:left="1440" w:hanging="360"/>
      </w:pPr>
      <w:rPr>
        <w:rFonts w:ascii="Courier New" w:eastAsia="Courier New" w:hAnsi="Courier New" w:hint="default"/>
        <w:sz w:val="24"/>
        <w:szCs w:val="24"/>
      </w:rPr>
    </w:lvl>
    <w:lvl w:ilvl="2" w:tplc="E0C0E228">
      <w:start w:val="1"/>
      <w:numFmt w:val="bullet"/>
      <w:lvlText w:val="•"/>
      <w:lvlJc w:val="left"/>
      <w:pPr>
        <w:ind w:left="1440" w:hanging="360"/>
      </w:pPr>
      <w:rPr>
        <w:rFonts w:hint="default"/>
      </w:rPr>
    </w:lvl>
    <w:lvl w:ilvl="3" w:tplc="B94648B0">
      <w:start w:val="1"/>
      <w:numFmt w:val="bullet"/>
      <w:lvlText w:val="•"/>
      <w:lvlJc w:val="left"/>
      <w:pPr>
        <w:ind w:left="2620" w:hanging="360"/>
      </w:pPr>
      <w:rPr>
        <w:rFonts w:hint="default"/>
      </w:rPr>
    </w:lvl>
    <w:lvl w:ilvl="4" w:tplc="D9F41CF8">
      <w:start w:val="1"/>
      <w:numFmt w:val="bullet"/>
      <w:lvlText w:val="•"/>
      <w:lvlJc w:val="left"/>
      <w:pPr>
        <w:ind w:left="3800" w:hanging="360"/>
      </w:pPr>
      <w:rPr>
        <w:rFonts w:hint="default"/>
      </w:rPr>
    </w:lvl>
    <w:lvl w:ilvl="5" w:tplc="BA303DD0">
      <w:start w:val="1"/>
      <w:numFmt w:val="bullet"/>
      <w:lvlText w:val="•"/>
      <w:lvlJc w:val="left"/>
      <w:pPr>
        <w:ind w:left="4980" w:hanging="360"/>
      </w:pPr>
      <w:rPr>
        <w:rFonts w:hint="default"/>
      </w:rPr>
    </w:lvl>
    <w:lvl w:ilvl="6" w:tplc="BBF40E6C">
      <w:start w:val="1"/>
      <w:numFmt w:val="bullet"/>
      <w:lvlText w:val="•"/>
      <w:lvlJc w:val="left"/>
      <w:pPr>
        <w:ind w:left="6160" w:hanging="360"/>
      </w:pPr>
      <w:rPr>
        <w:rFonts w:hint="default"/>
      </w:rPr>
    </w:lvl>
    <w:lvl w:ilvl="7" w:tplc="A6905162">
      <w:start w:val="1"/>
      <w:numFmt w:val="bullet"/>
      <w:lvlText w:val="•"/>
      <w:lvlJc w:val="left"/>
      <w:pPr>
        <w:ind w:left="7340" w:hanging="360"/>
      </w:pPr>
      <w:rPr>
        <w:rFonts w:hint="default"/>
      </w:rPr>
    </w:lvl>
    <w:lvl w:ilvl="8" w:tplc="715406F6">
      <w:start w:val="1"/>
      <w:numFmt w:val="bullet"/>
      <w:lvlText w:val="•"/>
      <w:lvlJc w:val="left"/>
      <w:pPr>
        <w:ind w:left="8520" w:hanging="360"/>
      </w:pPr>
      <w:rPr>
        <w:rFonts w:hint="default"/>
      </w:rPr>
    </w:lvl>
  </w:abstractNum>
  <w:num w:numId="1">
    <w:abstractNumId w:val="1"/>
  </w:num>
  <w:num w:numId="2">
    <w:abstractNumId w:val="12"/>
  </w:num>
  <w:num w:numId="3">
    <w:abstractNumId w:val="18"/>
  </w:num>
  <w:num w:numId="4">
    <w:abstractNumId w:val="29"/>
  </w:num>
  <w:num w:numId="5">
    <w:abstractNumId w:val="47"/>
  </w:num>
  <w:num w:numId="6">
    <w:abstractNumId w:val="26"/>
  </w:num>
  <w:num w:numId="7">
    <w:abstractNumId w:val="55"/>
  </w:num>
  <w:num w:numId="8">
    <w:abstractNumId w:val="49"/>
  </w:num>
  <w:num w:numId="9">
    <w:abstractNumId w:val="14"/>
  </w:num>
  <w:num w:numId="10">
    <w:abstractNumId w:val="20"/>
  </w:num>
  <w:num w:numId="11">
    <w:abstractNumId w:val="17"/>
  </w:num>
  <w:num w:numId="12">
    <w:abstractNumId w:val="54"/>
  </w:num>
  <w:num w:numId="13">
    <w:abstractNumId w:val="52"/>
  </w:num>
  <w:num w:numId="14">
    <w:abstractNumId w:val="5"/>
  </w:num>
  <w:num w:numId="15">
    <w:abstractNumId w:val="10"/>
  </w:num>
  <w:num w:numId="16">
    <w:abstractNumId w:val="40"/>
  </w:num>
  <w:num w:numId="17">
    <w:abstractNumId w:val="23"/>
  </w:num>
  <w:num w:numId="18">
    <w:abstractNumId w:val="37"/>
  </w:num>
  <w:num w:numId="19">
    <w:abstractNumId w:val="9"/>
  </w:num>
  <w:num w:numId="20">
    <w:abstractNumId w:val="46"/>
  </w:num>
  <w:num w:numId="21">
    <w:abstractNumId w:val="4"/>
  </w:num>
  <w:num w:numId="22">
    <w:abstractNumId w:val="21"/>
  </w:num>
  <w:num w:numId="23">
    <w:abstractNumId w:val="11"/>
  </w:num>
  <w:num w:numId="24">
    <w:abstractNumId w:val="6"/>
  </w:num>
  <w:num w:numId="25">
    <w:abstractNumId w:val="34"/>
  </w:num>
  <w:num w:numId="26">
    <w:abstractNumId w:val="42"/>
  </w:num>
  <w:num w:numId="27">
    <w:abstractNumId w:val="7"/>
  </w:num>
  <w:num w:numId="28">
    <w:abstractNumId w:val="41"/>
  </w:num>
  <w:num w:numId="29">
    <w:abstractNumId w:val="35"/>
  </w:num>
  <w:num w:numId="30">
    <w:abstractNumId w:val="31"/>
  </w:num>
  <w:num w:numId="31">
    <w:abstractNumId w:val="0"/>
  </w:num>
  <w:num w:numId="32">
    <w:abstractNumId w:val="53"/>
  </w:num>
  <w:num w:numId="33">
    <w:abstractNumId w:val="44"/>
  </w:num>
  <w:num w:numId="34">
    <w:abstractNumId w:val="30"/>
  </w:num>
  <w:num w:numId="35">
    <w:abstractNumId w:val="39"/>
  </w:num>
  <w:num w:numId="36">
    <w:abstractNumId w:val="32"/>
  </w:num>
  <w:num w:numId="37">
    <w:abstractNumId w:val="51"/>
  </w:num>
  <w:num w:numId="38">
    <w:abstractNumId w:val="27"/>
  </w:num>
  <w:num w:numId="39">
    <w:abstractNumId w:val="2"/>
  </w:num>
  <w:num w:numId="40">
    <w:abstractNumId w:val="8"/>
  </w:num>
  <w:num w:numId="41">
    <w:abstractNumId w:val="22"/>
  </w:num>
  <w:num w:numId="42">
    <w:abstractNumId w:val="16"/>
  </w:num>
  <w:num w:numId="43">
    <w:abstractNumId w:val="38"/>
  </w:num>
  <w:num w:numId="44">
    <w:abstractNumId w:val="50"/>
  </w:num>
  <w:num w:numId="45">
    <w:abstractNumId w:val="3"/>
  </w:num>
  <w:num w:numId="46">
    <w:abstractNumId w:val="57"/>
  </w:num>
  <w:num w:numId="47">
    <w:abstractNumId w:val="15"/>
  </w:num>
  <w:num w:numId="48">
    <w:abstractNumId w:val="33"/>
  </w:num>
  <w:num w:numId="49">
    <w:abstractNumId w:val="45"/>
  </w:num>
  <w:num w:numId="50">
    <w:abstractNumId w:val="13"/>
  </w:num>
  <w:num w:numId="51">
    <w:abstractNumId w:val="28"/>
  </w:num>
  <w:num w:numId="52">
    <w:abstractNumId w:val="25"/>
  </w:num>
  <w:num w:numId="53">
    <w:abstractNumId w:val="48"/>
  </w:num>
  <w:num w:numId="54">
    <w:abstractNumId w:val="56"/>
  </w:num>
  <w:num w:numId="55">
    <w:abstractNumId w:val="19"/>
  </w:num>
  <w:num w:numId="56">
    <w:abstractNumId w:val="43"/>
  </w:num>
  <w:num w:numId="57">
    <w:abstractNumId w:val="24"/>
  </w:num>
  <w:num w:numId="58">
    <w:abstractNumId w:val="36"/>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Vitale">
    <w15:presenceInfo w15:providerId="Windows Live" w15:userId="20b33497ce35f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A3B"/>
    <w:rsid w:val="00001F32"/>
    <w:rsid w:val="000037A4"/>
    <w:rsid w:val="00004D06"/>
    <w:rsid w:val="00004EE3"/>
    <w:rsid w:val="000052C9"/>
    <w:rsid w:val="00005321"/>
    <w:rsid w:val="0000592F"/>
    <w:rsid w:val="00005B09"/>
    <w:rsid w:val="00006731"/>
    <w:rsid w:val="000068F7"/>
    <w:rsid w:val="00006F9F"/>
    <w:rsid w:val="0001077D"/>
    <w:rsid w:val="00010B98"/>
    <w:rsid w:val="00010D62"/>
    <w:rsid w:val="0001215F"/>
    <w:rsid w:val="00013719"/>
    <w:rsid w:val="000137DA"/>
    <w:rsid w:val="00013B08"/>
    <w:rsid w:val="00013B26"/>
    <w:rsid w:val="000142E2"/>
    <w:rsid w:val="00014404"/>
    <w:rsid w:val="000155AD"/>
    <w:rsid w:val="00016193"/>
    <w:rsid w:val="00016D58"/>
    <w:rsid w:val="00017247"/>
    <w:rsid w:val="00017A9D"/>
    <w:rsid w:val="0002097F"/>
    <w:rsid w:val="00021372"/>
    <w:rsid w:val="000214AB"/>
    <w:rsid w:val="000218B3"/>
    <w:rsid w:val="000221D3"/>
    <w:rsid w:val="0002221B"/>
    <w:rsid w:val="00022C4B"/>
    <w:rsid w:val="00022E0E"/>
    <w:rsid w:val="0002363B"/>
    <w:rsid w:val="000238D0"/>
    <w:rsid w:val="00024D95"/>
    <w:rsid w:val="00024DA3"/>
    <w:rsid w:val="0002554A"/>
    <w:rsid w:val="000255B1"/>
    <w:rsid w:val="0002591C"/>
    <w:rsid w:val="00025AFA"/>
    <w:rsid w:val="00025B19"/>
    <w:rsid w:val="00025D17"/>
    <w:rsid w:val="00031EF4"/>
    <w:rsid w:val="00032387"/>
    <w:rsid w:val="00033126"/>
    <w:rsid w:val="00033715"/>
    <w:rsid w:val="0003381D"/>
    <w:rsid w:val="00034830"/>
    <w:rsid w:val="000348E8"/>
    <w:rsid w:val="00034CE1"/>
    <w:rsid w:val="00034D34"/>
    <w:rsid w:val="00034E84"/>
    <w:rsid w:val="00036049"/>
    <w:rsid w:val="00036555"/>
    <w:rsid w:val="00036917"/>
    <w:rsid w:val="00036B59"/>
    <w:rsid w:val="00036BEC"/>
    <w:rsid w:val="00036D76"/>
    <w:rsid w:val="00036F61"/>
    <w:rsid w:val="0003766B"/>
    <w:rsid w:val="0004063D"/>
    <w:rsid w:val="000407B6"/>
    <w:rsid w:val="000414CB"/>
    <w:rsid w:val="00041EEF"/>
    <w:rsid w:val="000422D9"/>
    <w:rsid w:val="00042EAC"/>
    <w:rsid w:val="00043187"/>
    <w:rsid w:val="000439FE"/>
    <w:rsid w:val="00043F53"/>
    <w:rsid w:val="00043FB6"/>
    <w:rsid w:val="0004453B"/>
    <w:rsid w:val="00044975"/>
    <w:rsid w:val="00046ABF"/>
    <w:rsid w:val="0004751B"/>
    <w:rsid w:val="0004758C"/>
    <w:rsid w:val="00047988"/>
    <w:rsid w:val="000504F4"/>
    <w:rsid w:val="00051B42"/>
    <w:rsid w:val="000523E7"/>
    <w:rsid w:val="0005306F"/>
    <w:rsid w:val="00053180"/>
    <w:rsid w:val="000537D0"/>
    <w:rsid w:val="00053B87"/>
    <w:rsid w:val="00054081"/>
    <w:rsid w:val="0005421D"/>
    <w:rsid w:val="00054C7B"/>
    <w:rsid w:val="0005508D"/>
    <w:rsid w:val="0005570F"/>
    <w:rsid w:val="00055AD0"/>
    <w:rsid w:val="00055B02"/>
    <w:rsid w:val="0005614A"/>
    <w:rsid w:val="000563DC"/>
    <w:rsid w:val="000571FB"/>
    <w:rsid w:val="0005725B"/>
    <w:rsid w:val="000574F1"/>
    <w:rsid w:val="0005791D"/>
    <w:rsid w:val="00057EEC"/>
    <w:rsid w:val="0006127B"/>
    <w:rsid w:val="00061421"/>
    <w:rsid w:val="0006152A"/>
    <w:rsid w:val="00061ACE"/>
    <w:rsid w:val="00061E8E"/>
    <w:rsid w:val="00062726"/>
    <w:rsid w:val="00062863"/>
    <w:rsid w:val="00062D20"/>
    <w:rsid w:val="00062FB7"/>
    <w:rsid w:val="000632A1"/>
    <w:rsid w:val="000633EF"/>
    <w:rsid w:val="00063C68"/>
    <w:rsid w:val="000640F3"/>
    <w:rsid w:val="00065241"/>
    <w:rsid w:val="00065573"/>
    <w:rsid w:val="00065B62"/>
    <w:rsid w:val="00066412"/>
    <w:rsid w:val="0006769F"/>
    <w:rsid w:val="00067FEF"/>
    <w:rsid w:val="00070330"/>
    <w:rsid w:val="00070AE8"/>
    <w:rsid w:val="00070C2D"/>
    <w:rsid w:val="00070E6F"/>
    <w:rsid w:val="00071A19"/>
    <w:rsid w:val="000735C7"/>
    <w:rsid w:val="00073617"/>
    <w:rsid w:val="0007389C"/>
    <w:rsid w:val="00073FBD"/>
    <w:rsid w:val="00074661"/>
    <w:rsid w:val="0007479E"/>
    <w:rsid w:val="0007599A"/>
    <w:rsid w:val="00076525"/>
    <w:rsid w:val="00076CD5"/>
    <w:rsid w:val="00076D1D"/>
    <w:rsid w:val="00077342"/>
    <w:rsid w:val="000775EC"/>
    <w:rsid w:val="0007778E"/>
    <w:rsid w:val="000777C8"/>
    <w:rsid w:val="00077B3C"/>
    <w:rsid w:val="00080758"/>
    <w:rsid w:val="00080940"/>
    <w:rsid w:val="00080C8C"/>
    <w:rsid w:val="00080D65"/>
    <w:rsid w:val="00080E6D"/>
    <w:rsid w:val="0008135D"/>
    <w:rsid w:val="000815D1"/>
    <w:rsid w:val="00081A1F"/>
    <w:rsid w:val="00081AB3"/>
    <w:rsid w:val="00081CC4"/>
    <w:rsid w:val="000820D1"/>
    <w:rsid w:val="000832A4"/>
    <w:rsid w:val="00083C9F"/>
    <w:rsid w:val="00083DA2"/>
    <w:rsid w:val="00083E75"/>
    <w:rsid w:val="00084F87"/>
    <w:rsid w:val="00085431"/>
    <w:rsid w:val="000855E4"/>
    <w:rsid w:val="000857B9"/>
    <w:rsid w:val="00085B26"/>
    <w:rsid w:val="00086389"/>
    <w:rsid w:val="00086528"/>
    <w:rsid w:val="00086D2B"/>
    <w:rsid w:val="00087315"/>
    <w:rsid w:val="000877FC"/>
    <w:rsid w:val="00090618"/>
    <w:rsid w:val="00090BF1"/>
    <w:rsid w:val="00090DE7"/>
    <w:rsid w:val="000910DE"/>
    <w:rsid w:val="0009110A"/>
    <w:rsid w:val="000961A4"/>
    <w:rsid w:val="000962E3"/>
    <w:rsid w:val="00097C02"/>
    <w:rsid w:val="000A03D3"/>
    <w:rsid w:val="000A16EB"/>
    <w:rsid w:val="000A2B23"/>
    <w:rsid w:val="000A3BAA"/>
    <w:rsid w:val="000A3FA7"/>
    <w:rsid w:val="000A4457"/>
    <w:rsid w:val="000A485E"/>
    <w:rsid w:val="000A52C9"/>
    <w:rsid w:val="000A5D6B"/>
    <w:rsid w:val="000A5E7C"/>
    <w:rsid w:val="000A7173"/>
    <w:rsid w:val="000A7980"/>
    <w:rsid w:val="000B0042"/>
    <w:rsid w:val="000B02CA"/>
    <w:rsid w:val="000B08D0"/>
    <w:rsid w:val="000B0D69"/>
    <w:rsid w:val="000B1E02"/>
    <w:rsid w:val="000B29B3"/>
    <w:rsid w:val="000B362B"/>
    <w:rsid w:val="000B418D"/>
    <w:rsid w:val="000B420C"/>
    <w:rsid w:val="000B47BF"/>
    <w:rsid w:val="000B4B24"/>
    <w:rsid w:val="000B4F2F"/>
    <w:rsid w:val="000B501F"/>
    <w:rsid w:val="000B5C6B"/>
    <w:rsid w:val="000B6231"/>
    <w:rsid w:val="000B63AF"/>
    <w:rsid w:val="000B6FF2"/>
    <w:rsid w:val="000B70B9"/>
    <w:rsid w:val="000B770D"/>
    <w:rsid w:val="000B7E91"/>
    <w:rsid w:val="000C03E2"/>
    <w:rsid w:val="000C0A46"/>
    <w:rsid w:val="000C0EAC"/>
    <w:rsid w:val="000C1907"/>
    <w:rsid w:val="000C3192"/>
    <w:rsid w:val="000C3472"/>
    <w:rsid w:val="000C43C6"/>
    <w:rsid w:val="000C4A96"/>
    <w:rsid w:val="000C4E68"/>
    <w:rsid w:val="000C5041"/>
    <w:rsid w:val="000C5282"/>
    <w:rsid w:val="000C6DE5"/>
    <w:rsid w:val="000C717E"/>
    <w:rsid w:val="000C7488"/>
    <w:rsid w:val="000C791E"/>
    <w:rsid w:val="000D08A8"/>
    <w:rsid w:val="000D0CF0"/>
    <w:rsid w:val="000D0DA4"/>
    <w:rsid w:val="000D0FBD"/>
    <w:rsid w:val="000D1996"/>
    <w:rsid w:val="000D212A"/>
    <w:rsid w:val="000D246E"/>
    <w:rsid w:val="000D2A6E"/>
    <w:rsid w:val="000D3258"/>
    <w:rsid w:val="000D3F56"/>
    <w:rsid w:val="000D6471"/>
    <w:rsid w:val="000D6C6D"/>
    <w:rsid w:val="000D6F5A"/>
    <w:rsid w:val="000E0246"/>
    <w:rsid w:val="000E093F"/>
    <w:rsid w:val="000E0A32"/>
    <w:rsid w:val="000E1076"/>
    <w:rsid w:val="000E1639"/>
    <w:rsid w:val="000E19F6"/>
    <w:rsid w:val="000E20DB"/>
    <w:rsid w:val="000E28BF"/>
    <w:rsid w:val="000E32E7"/>
    <w:rsid w:val="000E35D3"/>
    <w:rsid w:val="000E373C"/>
    <w:rsid w:val="000E3BA5"/>
    <w:rsid w:val="000E3D29"/>
    <w:rsid w:val="000E43AC"/>
    <w:rsid w:val="000E4774"/>
    <w:rsid w:val="000E4916"/>
    <w:rsid w:val="000E5380"/>
    <w:rsid w:val="000E5563"/>
    <w:rsid w:val="000E5846"/>
    <w:rsid w:val="000E5A79"/>
    <w:rsid w:val="000E70ED"/>
    <w:rsid w:val="000E7599"/>
    <w:rsid w:val="000F0362"/>
    <w:rsid w:val="000F0413"/>
    <w:rsid w:val="000F0ABE"/>
    <w:rsid w:val="000F2127"/>
    <w:rsid w:val="000F2781"/>
    <w:rsid w:val="000F2F1C"/>
    <w:rsid w:val="000F31DE"/>
    <w:rsid w:val="000F381E"/>
    <w:rsid w:val="000F4D9F"/>
    <w:rsid w:val="000F4FA8"/>
    <w:rsid w:val="000F553C"/>
    <w:rsid w:val="000F6FF4"/>
    <w:rsid w:val="000F71CC"/>
    <w:rsid w:val="0010045B"/>
    <w:rsid w:val="00100731"/>
    <w:rsid w:val="00100BF7"/>
    <w:rsid w:val="00100E6B"/>
    <w:rsid w:val="00100E73"/>
    <w:rsid w:val="00100F38"/>
    <w:rsid w:val="00101A32"/>
    <w:rsid w:val="00102080"/>
    <w:rsid w:val="00102087"/>
    <w:rsid w:val="00102EDA"/>
    <w:rsid w:val="00103985"/>
    <w:rsid w:val="0010414D"/>
    <w:rsid w:val="00104A7C"/>
    <w:rsid w:val="00104C82"/>
    <w:rsid w:val="00106049"/>
    <w:rsid w:val="00107550"/>
    <w:rsid w:val="0010798E"/>
    <w:rsid w:val="00110F5C"/>
    <w:rsid w:val="0011122D"/>
    <w:rsid w:val="00111394"/>
    <w:rsid w:val="00112D42"/>
    <w:rsid w:val="00112E66"/>
    <w:rsid w:val="00113A86"/>
    <w:rsid w:val="00114A69"/>
    <w:rsid w:val="00114DB8"/>
    <w:rsid w:val="00114F09"/>
    <w:rsid w:val="001156DE"/>
    <w:rsid w:val="00115E21"/>
    <w:rsid w:val="00116181"/>
    <w:rsid w:val="0011669B"/>
    <w:rsid w:val="00116F23"/>
    <w:rsid w:val="001207DB"/>
    <w:rsid w:val="00120EFB"/>
    <w:rsid w:val="0012165A"/>
    <w:rsid w:val="00121AF1"/>
    <w:rsid w:val="00121C87"/>
    <w:rsid w:val="001221F3"/>
    <w:rsid w:val="00122E43"/>
    <w:rsid w:val="0012312E"/>
    <w:rsid w:val="00123555"/>
    <w:rsid w:val="00123D77"/>
    <w:rsid w:val="00123F64"/>
    <w:rsid w:val="0012487C"/>
    <w:rsid w:val="00124957"/>
    <w:rsid w:val="00126D2F"/>
    <w:rsid w:val="00126DAD"/>
    <w:rsid w:val="0012784D"/>
    <w:rsid w:val="0013057E"/>
    <w:rsid w:val="001309FF"/>
    <w:rsid w:val="00133EDC"/>
    <w:rsid w:val="001341D2"/>
    <w:rsid w:val="00135315"/>
    <w:rsid w:val="00135704"/>
    <w:rsid w:val="00136078"/>
    <w:rsid w:val="0013646D"/>
    <w:rsid w:val="00136994"/>
    <w:rsid w:val="00136FA0"/>
    <w:rsid w:val="001376DA"/>
    <w:rsid w:val="00137841"/>
    <w:rsid w:val="00137903"/>
    <w:rsid w:val="00137E00"/>
    <w:rsid w:val="001400E3"/>
    <w:rsid w:val="00140876"/>
    <w:rsid w:val="00140D92"/>
    <w:rsid w:val="0014121F"/>
    <w:rsid w:val="001413F4"/>
    <w:rsid w:val="00141860"/>
    <w:rsid w:val="0014258C"/>
    <w:rsid w:val="00143481"/>
    <w:rsid w:val="0014393F"/>
    <w:rsid w:val="00144DF0"/>
    <w:rsid w:val="00145AE4"/>
    <w:rsid w:val="00145EC6"/>
    <w:rsid w:val="001464F6"/>
    <w:rsid w:val="001473D4"/>
    <w:rsid w:val="0014774E"/>
    <w:rsid w:val="00147A9F"/>
    <w:rsid w:val="00147B48"/>
    <w:rsid w:val="00150208"/>
    <w:rsid w:val="001505D5"/>
    <w:rsid w:val="001516F8"/>
    <w:rsid w:val="00151805"/>
    <w:rsid w:val="001531E7"/>
    <w:rsid w:val="0015384F"/>
    <w:rsid w:val="00153EE8"/>
    <w:rsid w:val="0015425D"/>
    <w:rsid w:val="001548D7"/>
    <w:rsid w:val="00154AEA"/>
    <w:rsid w:val="00155217"/>
    <w:rsid w:val="001555B9"/>
    <w:rsid w:val="00156238"/>
    <w:rsid w:val="00157A32"/>
    <w:rsid w:val="001605E4"/>
    <w:rsid w:val="0016110D"/>
    <w:rsid w:val="0016185B"/>
    <w:rsid w:val="001625A1"/>
    <w:rsid w:val="00162B30"/>
    <w:rsid w:val="00162FDF"/>
    <w:rsid w:val="00163212"/>
    <w:rsid w:val="001632BA"/>
    <w:rsid w:val="00163ED1"/>
    <w:rsid w:val="0016454B"/>
    <w:rsid w:val="00164BA8"/>
    <w:rsid w:val="001650C8"/>
    <w:rsid w:val="0016522B"/>
    <w:rsid w:val="001652A5"/>
    <w:rsid w:val="001659D6"/>
    <w:rsid w:val="00165B14"/>
    <w:rsid w:val="0016719E"/>
    <w:rsid w:val="00167F46"/>
    <w:rsid w:val="001707F6"/>
    <w:rsid w:val="0017104B"/>
    <w:rsid w:val="001710A4"/>
    <w:rsid w:val="00171B24"/>
    <w:rsid w:val="00171CF8"/>
    <w:rsid w:val="00172BF6"/>
    <w:rsid w:val="00173227"/>
    <w:rsid w:val="001737B0"/>
    <w:rsid w:val="001739D9"/>
    <w:rsid w:val="00174274"/>
    <w:rsid w:val="00174A02"/>
    <w:rsid w:val="001754FB"/>
    <w:rsid w:val="00175D36"/>
    <w:rsid w:val="001763FF"/>
    <w:rsid w:val="00176E23"/>
    <w:rsid w:val="00176EFF"/>
    <w:rsid w:val="001775B3"/>
    <w:rsid w:val="00177C46"/>
    <w:rsid w:val="00177D5B"/>
    <w:rsid w:val="0018002B"/>
    <w:rsid w:val="001801C7"/>
    <w:rsid w:val="001805B2"/>
    <w:rsid w:val="00180AA4"/>
    <w:rsid w:val="00180AFD"/>
    <w:rsid w:val="00180C11"/>
    <w:rsid w:val="00180CDE"/>
    <w:rsid w:val="00181352"/>
    <w:rsid w:val="00181A58"/>
    <w:rsid w:val="0018268A"/>
    <w:rsid w:val="001847BF"/>
    <w:rsid w:val="00184B6F"/>
    <w:rsid w:val="00185035"/>
    <w:rsid w:val="00185739"/>
    <w:rsid w:val="00185EE0"/>
    <w:rsid w:val="001863D9"/>
    <w:rsid w:val="00186578"/>
    <w:rsid w:val="001871D9"/>
    <w:rsid w:val="00187B2E"/>
    <w:rsid w:val="00187B4D"/>
    <w:rsid w:val="00190DE7"/>
    <w:rsid w:val="00191A66"/>
    <w:rsid w:val="00191E19"/>
    <w:rsid w:val="00192740"/>
    <w:rsid w:val="00192990"/>
    <w:rsid w:val="00192EB4"/>
    <w:rsid w:val="00194A3F"/>
    <w:rsid w:val="001952BB"/>
    <w:rsid w:val="00196679"/>
    <w:rsid w:val="00196A35"/>
    <w:rsid w:val="00196D13"/>
    <w:rsid w:val="00196F7C"/>
    <w:rsid w:val="00197652"/>
    <w:rsid w:val="00197812"/>
    <w:rsid w:val="00197A6B"/>
    <w:rsid w:val="00197B9B"/>
    <w:rsid w:val="001A01E8"/>
    <w:rsid w:val="001A0FA6"/>
    <w:rsid w:val="001A1122"/>
    <w:rsid w:val="001A1FA5"/>
    <w:rsid w:val="001A1FA8"/>
    <w:rsid w:val="001A3A6A"/>
    <w:rsid w:val="001A3F31"/>
    <w:rsid w:val="001A4189"/>
    <w:rsid w:val="001A4C35"/>
    <w:rsid w:val="001A58DB"/>
    <w:rsid w:val="001A592C"/>
    <w:rsid w:val="001A66A7"/>
    <w:rsid w:val="001A7810"/>
    <w:rsid w:val="001A7A53"/>
    <w:rsid w:val="001A7A70"/>
    <w:rsid w:val="001A7A9C"/>
    <w:rsid w:val="001A7F62"/>
    <w:rsid w:val="001B1213"/>
    <w:rsid w:val="001B344A"/>
    <w:rsid w:val="001B3AAF"/>
    <w:rsid w:val="001B3BAD"/>
    <w:rsid w:val="001B3C0B"/>
    <w:rsid w:val="001B432F"/>
    <w:rsid w:val="001B53BB"/>
    <w:rsid w:val="001B5E30"/>
    <w:rsid w:val="001B6160"/>
    <w:rsid w:val="001B64F9"/>
    <w:rsid w:val="001B6CDE"/>
    <w:rsid w:val="001B6F02"/>
    <w:rsid w:val="001B76A5"/>
    <w:rsid w:val="001B7A11"/>
    <w:rsid w:val="001C0084"/>
    <w:rsid w:val="001C04E6"/>
    <w:rsid w:val="001C074F"/>
    <w:rsid w:val="001C11FA"/>
    <w:rsid w:val="001C1300"/>
    <w:rsid w:val="001C1368"/>
    <w:rsid w:val="001C19AD"/>
    <w:rsid w:val="001C1ECE"/>
    <w:rsid w:val="001C2B41"/>
    <w:rsid w:val="001C31D0"/>
    <w:rsid w:val="001C3561"/>
    <w:rsid w:val="001C35F5"/>
    <w:rsid w:val="001C399D"/>
    <w:rsid w:val="001C3C3B"/>
    <w:rsid w:val="001C4037"/>
    <w:rsid w:val="001C4755"/>
    <w:rsid w:val="001C5517"/>
    <w:rsid w:val="001C5801"/>
    <w:rsid w:val="001C5F62"/>
    <w:rsid w:val="001C63A5"/>
    <w:rsid w:val="001C6A0F"/>
    <w:rsid w:val="001C6E1A"/>
    <w:rsid w:val="001C7695"/>
    <w:rsid w:val="001C7BD4"/>
    <w:rsid w:val="001D07B1"/>
    <w:rsid w:val="001D0C9B"/>
    <w:rsid w:val="001D2B1E"/>
    <w:rsid w:val="001D2EA8"/>
    <w:rsid w:val="001D330D"/>
    <w:rsid w:val="001D342F"/>
    <w:rsid w:val="001D3635"/>
    <w:rsid w:val="001D3949"/>
    <w:rsid w:val="001D3FEC"/>
    <w:rsid w:val="001D44C4"/>
    <w:rsid w:val="001D4FDE"/>
    <w:rsid w:val="001D51B4"/>
    <w:rsid w:val="001D56D4"/>
    <w:rsid w:val="001D68AB"/>
    <w:rsid w:val="001D7EA2"/>
    <w:rsid w:val="001E006D"/>
    <w:rsid w:val="001E015D"/>
    <w:rsid w:val="001E02C8"/>
    <w:rsid w:val="001E04FE"/>
    <w:rsid w:val="001E09D1"/>
    <w:rsid w:val="001E0C75"/>
    <w:rsid w:val="001E277C"/>
    <w:rsid w:val="001E3899"/>
    <w:rsid w:val="001E3BE5"/>
    <w:rsid w:val="001E4796"/>
    <w:rsid w:val="001E4976"/>
    <w:rsid w:val="001E554A"/>
    <w:rsid w:val="001E5F3C"/>
    <w:rsid w:val="001E5F9C"/>
    <w:rsid w:val="001E65C1"/>
    <w:rsid w:val="001E680F"/>
    <w:rsid w:val="001F1347"/>
    <w:rsid w:val="001F2067"/>
    <w:rsid w:val="001F234B"/>
    <w:rsid w:val="001F2848"/>
    <w:rsid w:val="001F2AA8"/>
    <w:rsid w:val="001F2FBF"/>
    <w:rsid w:val="001F7224"/>
    <w:rsid w:val="001F73F5"/>
    <w:rsid w:val="001F7836"/>
    <w:rsid w:val="001F7D94"/>
    <w:rsid w:val="0020128B"/>
    <w:rsid w:val="00201326"/>
    <w:rsid w:val="0020179D"/>
    <w:rsid w:val="00201ABC"/>
    <w:rsid w:val="00202E19"/>
    <w:rsid w:val="0020424A"/>
    <w:rsid w:val="00204354"/>
    <w:rsid w:val="0020474E"/>
    <w:rsid w:val="00204F55"/>
    <w:rsid w:val="0020572E"/>
    <w:rsid w:val="00205F77"/>
    <w:rsid w:val="00206025"/>
    <w:rsid w:val="00206A54"/>
    <w:rsid w:val="00206D7E"/>
    <w:rsid w:val="00206E84"/>
    <w:rsid w:val="002071E1"/>
    <w:rsid w:val="0020743A"/>
    <w:rsid w:val="002077A7"/>
    <w:rsid w:val="0021071E"/>
    <w:rsid w:val="002107BD"/>
    <w:rsid w:val="00211B58"/>
    <w:rsid w:val="00211CB6"/>
    <w:rsid w:val="0021297B"/>
    <w:rsid w:val="00213618"/>
    <w:rsid w:val="00213819"/>
    <w:rsid w:val="002144DD"/>
    <w:rsid w:val="002150C3"/>
    <w:rsid w:val="00215718"/>
    <w:rsid w:val="00216109"/>
    <w:rsid w:val="002162D7"/>
    <w:rsid w:val="0021679D"/>
    <w:rsid w:val="002169E0"/>
    <w:rsid w:val="00216EA0"/>
    <w:rsid w:val="002172D5"/>
    <w:rsid w:val="002177F0"/>
    <w:rsid w:val="00217A32"/>
    <w:rsid w:val="00217F8F"/>
    <w:rsid w:val="002205B8"/>
    <w:rsid w:val="00220C64"/>
    <w:rsid w:val="002212B2"/>
    <w:rsid w:val="00221B5D"/>
    <w:rsid w:val="00221D90"/>
    <w:rsid w:val="0022285D"/>
    <w:rsid w:val="00223EE3"/>
    <w:rsid w:val="00224575"/>
    <w:rsid w:val="00224864"/>
    <w:rsid w:val="002251AB"/>
    <w:rsid w:val="00225247"/>
    <w:rsid w:val="00225551"/>
    <w:rsid w:val="002255AA"/>
    <w:rsid w:val="00225908"/>
    <w:rsid w:val="0022616F"/>
    <w:rsid w:val="002264D6"/>
    <w:rsid w:val="00227B66"/>
    <w:rsid w:val="00227C00"/>
    <w:rsid w:val="00227C11"/>
    <w:rsid w:val="00230CAC"/>
    <w:rsid w:val="00230D28"/>
    <w:rsid w:val="00230D7E"/>
    <w:rsid w:val="002310DA"/>
    <w:rsid w:val="002319A5"/>
    <w:rsid w:val="00233BC5"/>
    <w:rsid w:val="0023460F"/>
    <w:rsid w:val="00235763"/>
    <w:rsid w:val="0023776A"/>
    <w:rsid w:val="00237AAC"/>
    <w:rsid w:val="00237F6F"/>
    <w:rsid w:val="00240268"/>
    <w:rsid w:val="00240C23"/>
    <w:rsid w:val="00240E00"/>
    <w:rsid w:val="0024148D"/>
    <w:rsid w:val="00241D91"/>
    <w:rsid w:val="0024287F"/>
    <w:rsid w:val="0024332C"/>
    <w:rsid w:val="00243445"/>
    <w:rsid w:val="00243AD2"/>
    <w:rsid w:val="00244563"/>
    <w:rsid w:val="00244E81"/>
    <w:rsid w:val="00245490"/>
    <w:rsid w:val="00245915"/>
    <w:rsid w:val="00245A7E"/>
    <w:rsid w:val="00247669"/>
    <w:rsid w:val="00250691"/>
    <w:rsid w:val="0025096A"/>
    <w:rsid w:val="00251234"/>
    <w:rsid w:val="002528D9"/>
    <w:rsid w:val="00253114"/>
    <w:rsid w:val="00254A1A"/>
    <w:rsid w:val="00255B37"/>
    <w:rsid w:val="002577E7"/>
    <w:rsid w:val="002600B8"/>
    <w:rsid w:val="0026038A"/>
    <w:rsid w:val="002603EE"/>
    <w:rsid w:val="00260875"/>
    <w:rsid w:val="002608D6"/>
    <w:rsid w:val="00260E76"/>
    <w:rsid w:val="00261827"/>
    <w:rsid w:val="002622FA"/>
    <w:rsid w:val="002637F6"/>
    <w:rsid w:val="002638A9"/>
    <w:rsid w:val="00264D92"/>
    <w:rsid w:val="00265529"/>
    <w:rsid w:val="0026560D"/>
    <w:rsid w:val="0026654A"/>
    <w:rsid w:val="00266723"/>
    <w:rsid w:val="00266743"/>
    <w:rsid w:val="00266B16"/>
    <w:rsid w:val="00267216"/>
    <w:rsid w:val="00267C96"/>
    <w:rsid w:val="002713CB"/>
    <w:rsid w:val="00272BF2"/>
    <w:rsid w:val="00272D4C"/>
    <w:rsid w:val="0027331E"/>
    <w:rsid w:val="002735BA"/>
    <w:rsid w:val="00273B52"/>
    <w:rsid w:val="002748B8"/>
    <w:rsid w:val="0027567A"/>
    <w:rsid w:val="002758DC"/>
    <w:rsid w:val="002759A8"/>
    <w:rsid w:val="002759B6"/>
    <w:rsid w:val="00276967"/>
    <w:rsid w:val="00277635"/>
    <w:rsid w:val="00277953"/>
    <w:rsid w:val="00277AF8"/>
    <w:rsid w:val="00280B64"/>
    <w:rsid w:val="0028104D"/>
    <w:rsid w:val="00281C82"/>
    <w:rsid w:val="00281CC1"/>
    <w:rsid w:val="00283209"/>
    <w:rsid w:val="0028353A"/>
    <w:rsid w:val="002837B5"/>
    <w:rsid w:val="00283E3E"/>
    <w:rsid w:val="002844FF"/>
    <w:rsid w:val="00284619"/>
    <w:rsid w:val="00285C89"/>
    <w:rsid w:val="002866CA"/>
    <w:rsid w:val="00286BEC"/>
    <w:rsid w:val="002873C2"/>
    <w:rsid w:val="00287EE1"/>
    <w:rsid w:val="00290E74"/>
    <w:rsid w:val="00291193"/>
    <w:rsid w:val="0029182C"/>
    <w:rsid w:val="0029245D"/>
    <w:rsid w:val="00292879"/>
    <w:rsid w:val="00292E41"/>
    <w:rsid w:val="0029324E"/>
    <w:rsid w:val="0029325C"/>
    <w:rsid w:val="002933F5"/>
    <w:rsid w:val="0029371C"/>
    <w:rsid w:val="00293A8E"/>
    <w:rsid w:val="00294571"/>
    <w:rsid w:val="002972B4"/>
    <w:rsid w:val="00297517"/>
    <w:rsid w:val="00297831"/>
    <w:rsid w:val="00297F23"/>
    <w:rsid w:val="002A0D4E"/>
    <w:rsid w:val="002A1EEF"/>
    <w:rsid w:val="002A20BE"/>
    <w:rsid w:val="002A2CBF"/>
    <w:rsid w:val="002A2ED4"/>
    <w:rsid w:val="002A2FCD"/>
    <w:rsid w:val="002A4731"/>
    <w:rsid w:val="002A4A19"/>
    <w:rsid w:val="002A4C0A"/>
    <w:rsid w:val="002A5419"/>
    <w:rsid w:val="002A5CBF"/>
    <w:rsid w:val="002A7A80"/>
    <w:rsid w:val="002A7FC2"/>
    <w:rsid w:val="002B003E"/>
    <w:rsid w:val="002B2024"/>
    <w:rsid w:val="002B2034"/>
    <w:rsid w:val="002B23D2"/>
    <w:rsid w:val="002B3037"/>
    <w:rsid w:val="002B351A"/>
    <w:rsid w:val="002B5B1C"/>
    <w:rsid w:val="002B5C17"/>
    <w:rsid w:val="002B5E81"/>
    <w:rsid w:val="002B7341"/>
    <w:rsid w:val="002B7460"/>
    <w:rsid w:val="002B7E88"/>
    <w:rsid w:val="002C0004"/>
    <w:rsid w:val="002C09EC"/>
    <w:rsid w:val="002C121A"/>
    <w:rsid w:val="002C14C1"/>
    <w:rsid w:val="002C14E3"/>
    <w:rsid w:val="002C1812"/>
    <w:rsid w:val="002C1FFE"/>
    <w:rsid w:val="002C2165"/>
    <w:rsid w:val="002C2D22"/>
    <w:rsid w:val="002C3BB2"/>
    <w:rsid w:val="002C3E5D"/>
    <w:rsid w:val="002C4766"/>
    <w:rsid w:val="002C4B6A"/>
    <w:rsid w:val="002C52E0"/>
    <w:rsid w:val="002C5482"/>
    <w:rsid w:val="002C5545"/>
    <w:rsid w:val="002C67CF"/>
    <w:rsid w:val="002C6FD5"/>
    <w:rsid w:val="002C7CA0"/>
    <w:rsid w:val="002C7E0F"/>
    <w:rsid w:val="002D0545"/>
    <w:rsid w:val="002D163A"/>
    <w:rsid w:val="002D21C7"/>
    <w:rsid w:val="002D2BE3"/>
    <w:rsid w:val="002D3447"/>
    <w:rsid w:val="002D3AF7"/>
    <w:rsid w:val="002D3D9A"/>
    <w:rsid w:val="002D46A9"/>
    <w:rsid w:val="002D52AE"/>
    <w:rsid w:val="002D5BF1"/>
    <w:rsid w:val="002D6335"/>
    <w:rsid w:val="002D6864"/>
    <w:rsid w:val="002D6962"/>
    <w:rsid w:val="002D6B74"/>
    <w:rsid w:val="002D71E3"/>
    <w:rsid w:val="002D79A4"/>
    <w:rsid w:val="002D7A6F"/>
    <w:rsid w:val="002E0588"/>
    <w:rsid w:val="002E0E72"/>
    <w:rsid w:val="002E0F2B"/>
    <w:rsid w:val="002E10AA"/>
    <w:rsid w:val="002E2746"/>
    <w:rsid w:val="002E32B4"/>
    <w:rsid w:val="002E3AF7"/>
    <w:rsid w:val="002E3C95"/>
    <w:rsid w:val="002E3DEF"/>
    <w:rsid w:val="002E3F4F"/>
    <w:rsid w:val="002E424F"/>
    <w:rsid w:val="002E433E"/>
    <w:rsid w:val="002E4ED6"/>
    <w:rsid w:val="002E5090"/>
    <w:rsid w:val="002E5C96"/>
    <w:rsid w:val="002E5FD0"/>
    <w:rsid w:val="002E6666"/>
    <w:rsid w:val="002E6FFB"/>
    <w:rsid w:val="002E749E"/>
    <w:rsid w:val="002E77CA"/>
    <w:rsid w:val="002E7CDE"/>
    <w:rsid w:val="002F06EE"/>
    <w:rsid w:val="002F0E83"/>
    <w:rsid w:val="002F13A7"/>
    <w:rsid w:val="002F1799"/>
    <w:rsid w:val="002F1B11"/>
    <w:rsid w:val="002F2084"/>
    <w:rsid w:val="002F29CD"/>
    <w:rsid w:val="002F2AC8"/>
    <w:rsid w:val="002F30F3"/>
    <w:rsid w:val="002F3D51"/>
    <w:rsid w:val="002F481F"/>
    <w:rsid w:val="002F4823"/>
    <w:rsid w:val="002F57E7"/>
    <w:rsid w:val="002F5836"/>
    <w:rsid w:val="002F59C6"/>
    <w:rsid w:val="002F6D03"/>
    <w:rsid w:val="002F6D72"/>
    <w:rsid w:val="002F7C0E"/>
    <w:rsid w:val="002F7D88"/>
    <w:rsid w:val="003001FB"/>
    <w:rsid w:val="003002DD"/>
    <w:rsid w:val="003005A2"/>
    <w:rsid w:val="0030076B"/>
    <w:rsid w:val="003009EA"/>
    <w:rsid w:val="003011EF"/>
    <w:rsid w:val="003014E2"/>
    <w:rsid w:val="0030200F"/>
    <w:rsid w:val="00302A34"/>
    <w:rsid w:val="00302B33"/>
    <w:rsid w:val="00303109"/>
    <w:rsid w:val="003040B6"/>
    <w:rsid w:val="00304471"/>
    <w:rsid w:val="00304585"/>
    <w:rsid w:val="0030540F"/>
    <w:rsid w:val="00305A45"/>
    <w:rsid w:val="00305D36"/>
    <w:rsid w:val="00305F92"/>
    <w:rsid w:val="00306927"/>
    <w:rsid w:val="0030726A"/>
    <w:rsid w:val="00307366"/>
    <w:rsid w:val="00307756"/>
    <w:rsid w:val="0030799C"/>
    <w:rsid w:val="003109D6"/>
    <w:rsid w:val="0031192B"/>
    <w:rsid w:val="00311C66"/>
    <w:rsid w:val="00312BE5"/>
    <w:rsid w:val="00312EA0"/>
    <w:rsid w:val="00313559"/>
    <w:rsid w:val="003139DC"/>
    <w:rsid w:val="003143C0"/>
    <w:rsid w:val="00314E06"/>
    <w:rsid w:val="00315346"/>
    <w:rsid w:val="003158F0"/>
    <w:rsid w:val="00315F4C"/>
    <w:rsid w:val="00316002"/>
    <w:rsid w:val="00316EF5"/>
    <w:rsid w:val="003172DB"/>
    <w:rsid w:val="00317525"/>
    <w:rsid w:val="003177F6"/>
    <w:rsid w:val="00317C5F"/>
    <w:rsid w:val="00317DFE"/>
    <w:rsid w:val="003218AC"/>
    <w:rsid w:val="00321E17"/>
    <w:rsid w:val="00321F57"/>
    <w:rsid w:val="003223F7"/>
    <w:rsid w:val="00322BD0"/>
    <w:rsid w:val="003230CE"/>
    <w:rsid w:val="00323309"/>
    <w:rsid w:val="00323323"/>
    <w:rsid w:val="0032405E"/>
    <w:rsid w:val="00324A76"/>
    <w:rsid w:val="00324B57"/>
    <w:rsid w:val="00324CE1"/>
    <w:rsid w:val="003255BE"/>
    <w:rsid w:val="003255E1"/>
    <w:rsid w:val="00325717"/>
    <w:rsid w:val="00325D0A"/>
    <w:rsid w:val="00325E67"/>
    <w:rsid w:val="00326BB5"/>
    <w:rsid w:val="00326CAC"/>
    <w:rsid w:val="00327607"/>
    <w:rsid w:val="00327752"/>
    <w:rsid w:val="00327BF6"/>
    <w:rsid w:val="00327EC2"/>
    <w:rsid w:val="00327F30"/>
    <w:rsid w:val="00330235"/>
    <w:rsid w:val="00331A61"/>
    <w:rsid w:val="003323C4"/>
    <w:rsid w:val="003326BA"/>
    <w:rsid w:val="003329A7"/>
    <w:rsid w:val="00332A46"/>
    <w:rsid w:val="00333807"/>
    <w:rsid w:val="00333B24"/>
    <w:rsid w:val="00333E5C"/>
    <w:rsid w:val="0033409E"/>
    <w:rsid w:val="00334A29"/>
    <w:rsid w:val="00334B65"/>
    <w:rsid w:val="00335C49"/>
    <w:rsid w:val="003365B3"/>
    <w:rsid w:val="00336970"/>
    <w:rsid w:val="0033792B"/>
    <w:rsid w:val="00340241"/>
    <w:rsid w:val="00340664"/>
    <w:rsid w:val="00341729"/>
    <w:rsid w:val="003429BF"/>
    <w:rsid w:val="00342A55"/>
    <w:rsid w:val="00344E5A"/>
    <w:rsid w:val="003458F9"/>
    <w:rsid w:val="00345BAF"/>
    <w:rsid w:val="00346213"/>
    <w:rsid w:val="00346217"/>
    <w:rsid w:val="00347026"/>
    <w:rsid w:val="003504DB"/>
    <w:rsid w:val="00350CDD"/>
    <w:rsid w:val="00350DC1"/>
    <w:rsid w:val="00353612"/>
    <w:rsid w:val="00353969"/>
    <w:rsid w:val="00354688"/>
    <w:rsid w:val="003548AE"/>
    <w:rsid w:val="003549C5"/>
    <w:rsid w:val="00354F43"/>
    <w:rsid w:val="003553AA"/>
    <w:rsid w:val="0035628A"/>
    <w:rsid w:val="003568CD"/>
    <w:rsid w:val="00356956"/>
    <w:rsid w:val="00356E99"/>
    <w:rsid w:val="003578EF"/>
    <w:rsid w:val="003579B3"/>
    <w:rsid w:val="00357E0D"/>
    <w:rsid w:val="00360095"/>
    <w:rsid w:val="00360194"/>
    <w:rsid w:val="00360385"/>
    <w:rsid w:val="00360D63"/>
    <w:rsid w:val="00360FCC"/>
    <w:rsid w:val="0036121F"/>
    <w:rsid w:val="00361850"/>
    <w:rsid w:val="00361BE7"/>
    <w:rsid w:val="00361DAC"/>
    <w:rsid w:val="003622D5"/>
    <w:rsid w:val="00362BD1"/>
    <w:rsid w:val="00363868"/>
    <w:rsid w:val="0036530A"/>
    <w:rsid w:val="00366D13"/>
    <w:rsid w:val="00367164"/>
    <w:rsid w:val="00367234"/>
    <w:rsid w:val="003673EB"/>
    <w:rsid w:val="00367B93"/>
    <w:rsid w:val="003716E7"/>
    <w:rsid w:val="00372A43"/>
    <w:rsid w:val="00372E1A"/>
    <w:rsid w:val="00373A29"/>
    <w:rsid w:val="00373ABB"/>
    <w:rsid w:val="003742BA"/>
    <w:rsid w:val="003743F9"/>
    <w:rsid w:val="00374457"/>
    <w:rsid w:val="00374A85"/>
    <w:rsid w:val="0037504A"/>
    <w:rsid w:val="00375999"/>
    <w:rsid w:val="0037630F"/>
    <w:rsid w:val="0037669E"/>
    <w:rsid w:val="003768D0"/>
    <w:rsid w:val="003804DF"/>
    <w:rsid w:val="00380823"/>
    <w:rsid w:val="00380F2D"/>
    <w:rsid w:val="00380FB3"/>
    <w:rsid w:val="003812EC"/>
    <w:rsid w:val="00381D96"/>
    <w:rsid w:val="003824B3"/>
    <w:rsid w:val="00383B4A"/>
    <w:rsid w:val="00383E2B"/>
    <w:rsid w:val="00384049"/>
    <w:rsid w:val="0038418D"/>
    <w:rsid w:val="00384827"/>
    <w:rsid w:val="00386761"/>
    <w:rsid w:val="00386E0F"/>
    <w:rsid w:val="00387710"/>
    <w:rsid w:val="00387AE1"/>
    <w:rsid w:val="00387CA8"/>
    <w:rsid w:val="00391065"/>
    <w:rsid w:val="0039263B"/>
    <w:rsid w:val="00392A12"/>
    <w:rsid w:val="00393552"/>
    <w:rsid w:val="003946E8"/>
    <w:rsid w:val="00394DF5"/>
    <w:rsid w:val="00395C10"/>
    <w:rsid w:val="00395E59"/>
    <w:rsid w:val="00395FEF"/>
    <w:rsid w:val="00396101"/>
    <w:rsid w:val="00397290"/>
    <w:rsid w:val="003A04B9"/>
    <w:rsid w:val="003A15A5"/>
    <w:rsid w:val="003A2404"/>
    <w:rsid w:val="003A36AD"/>
    <w:rsid w:val="003A36B2"/>
    <w:rsid w:val="003A3DE9"/>
    <w:rsid w:val="003A4406"/>
    <w:rsid w:val="003A4FA2"/>
    <w:rsid w:val="003A5D93"/>
    <w:rsid w:val="003A62F6"/>
    <w:rsid w:val="003A7455"/>
    <w:rsid w:val="003A746A"/>
    <w:rsid w:val="003A7674"/>
    <w:rsid w:val="003A79D6"/>
    <w:rsid w:val="003B0B06"/>
    <w:rsid w:val="003B1427"/>
    <w:rsid w:val="003B143F"/>
    <w:rsid w:val="003B2684"/>
    <w:rsid w:val="003B353D"/>
    <w:rsid w:val="003B3800"/>
    <w:rsid w:val="003B3AE5"/>
    <w:rsid w:val="003B42DD"/>
    <w:rsid w:val="003B4D26"/>
    <w:rsid w:val="003B569C"/>
    <w:rsid w:val="003B6C38"/>
    <w:rsid w:val="003B7C34"/>
    <w:rsid w:val="003C08B6"/>
    <w:rsid w:val="003C0A83"/>
    <w:rsid w:val="003C1406"/>
    <w:rsid w:val="003C1782"/>
    <w:rsid w:val="003C1FF5"/>
    <w:rsid w:val="003C20F7"/>
    <w:rsid w:val="003C3201"/>
    <w:rsid w:val="003C3E21"/>
    <w:rsid w:val="003C3F59"/>
    <w:rsid w:val="003C495C"/>
    <w:rsid w:val="003C5ADA"/>
    <w:rsid w:val="003C5E26"/>
    <w:rsid w:val="003C6044"/>
    <w:rsid w:val="003C63A5"/>
    <w:rsid w:val="003C707A"/>
    <w:rsid w:val="003D0999"/>
    <w:rsid w:val="003D0DBD"/>
    <w:rsid w:val="003D127F"/>
    <w:rsid w:val="003D2492"/>
    <w:rsid w:val="003D3188"/>
    <w:rsid w:val="003D36F4"/>
    <w:rsid w:val="003D41BE"/>
    <w:rsid w:val="003D47D4"/>
    <w:rsid w:val="003D4886"/>
    <w:rsid w:val="003D4D0A"/>
    <w:rsid w:val="003D5811"/>
    <w:rsid w:val="003D58F6"/>
    <w:rsid w:val="003D5EB3"/>
    <w:rsid w:val="003D639D"/>
    <w:rsid w:val="003D65D3"/>
    <w:rsid w:val="003D682A"/>
    <w:rsid w:val="003D6EFC"/>
    <w:rsid w:val="003E086D"/>
    <w:rsid w:val="003E0D94"/>
    <w:rsid w:val="003E12BB"/>
    <w:rsid w:val="003E14BF"/>
    <w:rsid w:val="003E1902"/>
    <w:rsid w:val="003E1EC2"/>
    <w:rsid w:val="003E2099"/>
    <w:rsid w:val="003E2294"/>
    <w:rsid w:val="003E2B48"/>
    <w:rsid w:val="003E2F69"/>
    <w:rsid w:val="003E3642"/>
    <w:rsid w:val="003E467E"/>
    <w:rsid w:val="003E46DB"/>
    <w:rsid w:val="003E4CF5"/>
    <w:rsid w:val="003E546B"/>
    <w:rsid w:val="003E5B99"/>
    <w:rsid w:val="003E633B"/>
    <w:rsid w:val="003E756A"/>
    <w:rsid w:val="003E75C1"/>
    <w:rsid w:val="003E7F10"/>
    <w:rsid w:val="003F131C"/>
    <w:rsid w:val="003F180F"/>
    <w:rsid w:val="003F1BEE"/>
    <w:rsid w:val="003F1E29"/>
    <w:rsid w:val="003F224B"/>
    <w:rsid w:val="003F2D4F"/>
    <w:rsid w:val="003F3439"/>
    <w:rsid w:val="003F3E7B"/>
    <w:rsid w:val="003F498D"/>
    <w:rsid w:val="003F5119"/>
    <w:rsid w:val="003F56E7"/>
    <w:rsid w:val="003F5A9C"/>
    <w:rsid w:val="003F5B68"/>
    <w:rsid w:val="003F5D5A"/>
    <w:rsid w:val="003F71B6"/>
    <w:rsid w:val="003F770F"/>
    <w:rsid w:val="00400D16"/>
    <w:rsid w:val="00401562"/>
    <w:rsid w:val="00401D01"/>
    <w:rsid w:val="00402380"/>
    <w:rsid w:val="00402435"/>
    <w:rsid w:val="004026D3"/>
    <w:rsid w:val="0040318C"/>
    <w:rsid w:val="004035BC"/>
    <w:rsid w:val="00403D05"/>
    <w:rsid w:val="0040409F"/>
    <w:rsid w:val="00406683"/>
    <w:rsid w:val="00406A69"/>
    <w:rsid w:val="00407016"/>
    <w:rsid w:val="004075DC"/>
    <w:rsid w:val="00407CE1"/>
    <w:rsid w:val="004102C0"/>
    <w:rsid w:val="0041250C"/>
    <w:rsid w:val="00412674"/>
    <w:rsid w:val="00414308"/>
    <w:rsid w:val="00414A0A"/>
    <w:rsid w:val="00414A1C"/>
    <w:rsid w:val="00415260"/>
    <w:rsid w:val="0041622D"/>
    <w:rsid w:val="004164EF"/>
    <w:rsid w:val="00417118"/>
    <w:rsid w:val="0041768A"/>
    <w:rsid w:val="00417B31"/>
    <w:rsid w:val="004204DE"/>
    <w:rsid w:val="00420769"/>
    <w:rsid w:val="00420B45"/>
    <w:rsid w:val="00420CE5"/>
    <w:rsid w:val="004213AA"/>
    <w:rsid w:val="0042152C"/>
    <w:rsid w:val="004219D8"/>
    <w:rsid w:val="00422439"/>
    <w:rsid w:val="00422980"/>
    <w:rsid w:val="00422C54"/>
    <w:rsid w:val="00422ED8"/>
    <w:rsid w:val="00424134"/>
    <w:rsid w:val="00424467"/>
    <w:rsid w:val="0042472C"/>
    <w:rsid w:val="00424A70"/>
    <w:rsid w:val="00424E4E"/>
    <w:rsid w:val="004252F4"/>
    <w:rsid w:val="00425CA1"/>
    <w:rsid w:val="00426320"/>
    <w:rsid w:val="00426366"/>
    <w:rsid w:val="00426540"/>
    <w:rsid w:val="0042692F"/>
    <w:rsid w:val="00426F07"/>
    <w:rsid w:val="004274C7"/>
    <w:rsid w:val="004307F2"/>
    <w:rsid w:val="004310D3"/>
    <w:rsid w:val="004312DF"/>
    <w:rsid w:val="00433943"/>
    <w:rsid w:val="004347FD"/>
    <w:rsid w:val="00435C7B"/>
    <w:rsid w:val="004364BF"/>
    <w:rsid w:val="00436A6F"/>
    <w:rsid w:val="004371E6"/>
    <w:rsid w:val="0043722C"/>
    <w:rsid w:val="004373AD"/>
    <w:rsid w:val="004374B8"/>
    <w:rsid w:val="004405FB"/>
    <w:rsid w:val="004409AA"/>
    <w:rsid w:val="00440EDA"/>
    <w:rsid w:val="004414AB"/>
    <w:rsid w:val="004427F3"/>
    <w:rsid w:val="00443227"/>
    <w:rsid w:val="004436AF"/>
    <w:rsid w:val="00444316"/>
    <w:rsid w:val="0044477B"/>
    <w:rsid w:val="00444AA5"/>
    <w:rsid w:val="00444ABD"/>
    <w:rsid w:val="00444F24"/>
    <w:rsid w:val="00444FDF"/>
    <w:rsid w:val="004459D5"/>
    <w:rsid w:val="004459F3"/>
    <w:rsid w:val="00445A0F"/>
    <w:rsid w:val="00445D93"/>
    <w:rsid w:val="00447715"/>
    <w:rsid w:val="00450058"/>
    <w:rsid w:val="00450226"/>
    <w:rsid w:val="00450341"/>
    <w:rsid w:val="004512E2"/>
    <w:rsid w:val="0045193D"/>
    <w:rsid w:val="00451E71"/>
    <w:rsid w:val="00452032"/>
    <w:rsid w:val="00452581"/>
    <w:rsid w:val="0045278A"/>
    <w:rsid w:val="004528B5"/>
    <w:rsid w:val="0045314A"/>
    <w:rsid w:val="004533A4"/>
    <w:rsid w:val="004541EB"/>
    <w:rsid w:val="00455311"/>
    <w:rsid w:val="00455B9B"/>
    <w:rsid w:val="0045631A"/>
    <w:rsid w:val="004564E0"/>
    <w:rsid w:val="0045660F"/>
    <w:rsid w:val="004579A5"/>
    <w:rsid w:val="00460CAD"/>
    <w:rsid w:val="004610BE"/>
    <w:rsid w:val="00461121"/>
    <w:rsid w:val="00462BE2"/>
    <w:rsid w:val="004636CC"/>
    <w:rsid w:val="00463B7E"/>
    <w:rsid w:val="00464399"/>
    <w:rsid w:val="004646AD"/>
    <w:rsid w:val="00464B69"/>
    <w:rsid w:val="00465075"/>
    <w:rsid w:val="00470B7E"/>
    <w:rsid w:val="00471388"/>
    <w:rsid w:val="00472089"/>
    <w:rsid w:val="0047208C"/>
    <w:rsid w:val="00472771"/>
    <w:rsid w:val="00472826"/>
    <w:rsid w:val="00472E45"/>
    <w:rsid w:val="0047311F"/>
    <w:rsid w:val="004731EA"/>
    <w:rsid w:val="00473FD1"/>
    <w:rsid w:val="004740E5"/>
    <w:rsid w:val="0047437B"/>
    <w:rsid w:val="004746A8"/>
    <w:rsid w:val="00474971"/>
    <w:rsid w:val="00474DC5"/>
    <w:rsid w:val="0047632D"/>
    <w:rsid w:val="00476B59"/>
    <w:rsid w:val="00477449"/>
    <w:rsid w:val="00480172"/>
    <w:rsid w:val="00480CC3"/>
    <w:rsid w:val="00482191"/>
    <w:rsid w:val="00483BC7"/>
    <w:rsid w:val="00484428"/>
    <w:rsid w:val="004844DA"/>
    <w:rsid w:val="00485838"/>
    <w:rsid w:val="00486054"/>
    <w:rsid w:val="00487BC6"/>
    <w:rsid w:val="00490690"/>
    <w:rsid w:val="00490BC6"/>
    <w:rsid w:val="00491636"/>
    <w:rsid w:val="00492159"/>
    <w:rsid w:val="00492372"/>
    <w:rsid w:val="0049242E"/>
    <w:rsid w:val="00492938"/>
    <w:rsid w:val="00492BAE"/>
    <w:rsid w:val="00492F88"/>
    <w:rsid w:val="004936DC"/>
    <w:rsid w:val="004942D5"/>
    <w:rsid w:val="00495106"/>
    <w:rsid w:val="00495723"/>
    <w:rsid w:val="004965D2"/>
    <w:rsid w:val="0049689C"/>
    <w:rsid w:val="00496AE1"/>
    <w:rsid w:val="00496C22"/>
    <w:rsid w:val="0049780C"/>
    <w:rsid w:val="00497AE8"/>
    <w:rsid w:val="004A05BF"/>
    <w:rsid w:val="004A08EE"/>
    <w:rsid w:val="004A16D3"/>
    <w:rsid w:val="004A20F8"/>
    <w:rsid w:val="004A222C"/>
    <w:rsid w:val="004A22A4"/>
    <w:rsid w:val="004A4399"/>
    <w:rsid w:val="004A46D3"/>
    <w:rsid w:val="004A540A"/>
    <w:rsid w:val="004A610F"/>
    <w:rsid w:val="004A62EF"/>
    <w:rsid w:val="004A76FA"/>
    <w:rsid w:val="004B00C0"/>
    <w:rsid w:val="004B027D"/>
    <w:rsid w:val="004B0617"/>
    <w:rsid w:val="004B0F8A"/>
    <w:rsid w:val="004B1461"/>
    <w:rsid w:val="004B1AD4"/>
    <w:rsid w:val="004B2D51"/>
    <w:rsid w:val="004B307A"/>
    <w:rsid w:val="004B3A18"/>
    <w:rsid w:val="004B470F"/>
    <w:rsid w:val="004B53EF"/>
    <w:rsid w:val="004B5938"/>
    <w:rsid w:val="004B5C33"/>
    <w:rsid w:val="004B6456"/>
    <w:rsid w:val="004B711E"/>
    <w:rsid w:val="004B7BD6"/>
    <w:rsid w:val="004C0252"/>
    <w:rsid w:val="004C0EDF"/>
    <w:rsid w:val="004C200E"/>
    <w:rsid w:val="004C2209"/>
    <w:rsid w:val="004C31CA"/>
    <w:rsid w:val="004C34BE"/>
    <w:rsid w:val="004C6638"/>
    <w:rsid w:val="004C6A4A"/>
    <w:rsid w:val="004C72A7"/>
    <w:rsid w:val="004C74AB"/>
    <w:rsid w:val="004C79EE"/>
    <w:rsid w:val="004D0917"/>
    <w:rsid w:val="004D0B5F"/>
    <w:rsid w:val="004D1010"/>
    <w:rsid w:val="004D1355"/>
    <w:rsid w:val="004D1C73"/>
    <w:rsid w:val="004D1CBB"/>
    <w:rsid w:val="004D2AF1"/>
    <w:rsid w:val="004D2FFD"/>
    <w:rsid w:val="004D322A"/>
    <w:rsid w:val="004D32CE"/>
    <w:rsid w:val="004D3C01"/>
    <w:rsid w:val="004D4197"/>
    <w:rsid w:val="004D5714"/>
    <w:rsid w:val="004D60F6"/>
    <w:rsid w:val="004E0795"/>
    <w:rsid w:val="004E0B70"/>
    <w:rsid w:val="004E0BB5"/>
    <w:rsid w:val="004E0EE4"/>
    <w:rsid w:val="004E12BF"/>
    <w:rsid w:val="004E1A41"/>
    <w:rsid w:val="004E2FE5"/>
    <w:rsid w:val="004E35A5"/>
    <w:rsid w:val="004E3916"/>
    <w:rsid w:val="004E4105"/>
    <w:rsid w:val="004E435E"/>
    <w:rsid w:val="004E4D45"/>
    <w:rsid w:val="004E5561"/>
    <w:rsid w:val="004E55DF"/>
    <w:rsid w:val="004E5C07"/>
    <w:rsid w:val="004E65E8"/>
    <w:rsid w:val="004E6823"/>
    <w:rsid w:val="004E766C"/>
    <w:rsid w:val="004E7C6E"/>
    <w:rsid w:val="004F05EE"/>
    <w:rsid w:val="004F0D97"/>
    <w:rsid w:val="004F0DA8"/>
    <w:rsid w:val="004F10B6"/>
    <w:rsid w:val="004F12A6"/>
    <w:rsid w:val="004F13F4"/>
    <w:rsid w:val="004F22F2"/>
    <w:rsid w:val="004F25CB"/>
    <w:rsid w:val="004F27F5"/>
    <w:rsid w:val="004F2919"/>
    <w:rsid w:val="004F2DA3"/>
    <w:rsid w:val="004F2E3D"/>
    <w:rsid w:val="004F3020"/>
    <w:rsid w:val="004F4407"/>
    <w:rsid w:val="004F5CA9"/>
    <w:rsid w:val="004F5D8F"/>
    <w:rsid w:val="004F62E4"/>
    <w:rsid w:val="004F73E7"/>
    <w:rsid w:val="004F783B"/>
    <w:rsid w:val="004F78D2"/>
    <w:rsid w:val="0050017F"/>
    <w:rsid w:val="00500188"/>
    <w:rsid w:val="00500230"/>
    <w:rsid w:val="00500588"/>
    <w:rsid w:val="0050123E"/>
    <w:rsid w:val="00501C79"/>
    <w:rsid w:val="005021E5"/>
    <w:rsid w:val="0050221B"/>
    <w:rsid w:val="005027CC"/>
    <w:rsid w:val="00503422"/>
    <w:rsid w:val="00503470"/>
    <w:rsid w:val="0050366D"/>
    <w:rsid w:val="00503922"/>
    <w:rsid w:val="00503A06"/>
    <w:rsid w:val="00503E0C"/>
    <w:rsid w:val="005044AA"/>
    <w:rsid w:val="00504E94"/>
    <w:rsid w:val="0050523D"/>
    <w:rsid w:val="00505679"/>
    <w:rsid w:val="00505D31"/>
    <w:rsid w:val="00506105"/>
    <w:rsid w:val="00506476"/>
    <w:rsid w:val="00506E02"/>
    <w:rsid w:val="00507880"/>
    <w:rsid w:val="00510578"/>
    <w:rsid w:val="00510798"/>
    <w:rsid w:val="00510984"/>
    <w:rsid w:val="005115A5"/>
    <w:rsid w:val="00511AD3"/>
    <w:rsid w:val="00512A97"/>
    <w:rsid w:val="005133E8"/>
    <w:rsid w:val="0051343B"/>
    <w:rsid w:val="0051443F"/>
    <w:rsid w:val="00514BD9"/>
    <w:rsid w:val="00514E2C"/>
    <w:rsid w:val="00517066"/>
    <w:rsid w:val="005171C0"/>
    <w:rsid w:val="00517342"/>
    <w:rsid w:val="0051769D"/>
    <w:rsid w:val="0051779C"/>
    <w:rsid w:val="0051788F"/>
    <w:rsid w:val="00520B29"/>
    <w:rsid w:val="00522019"/>
    <w:rsid w:val="00522C3B"/>
    <w:rsid w:val="0052362B"/>
    <w:rsid w:val="00524E02"/>
    <w:rsid w:val="00525C9D"/>
    <w:rsid w:val="005269B4"/>
    <w:rsid w:val="0052711D"/>
    <w:rsid w:val="00527549"/>
    <w:rsid w:val="00527A10"/>
    <w:rsid w:val="005305D9"/>
    <w:rsid w:val="00530D85"/>
    <w:rsid w:val="00531D1E"/>
    <w:rsid w:val="00532261"/>
    <w:rsid w:val="00532848"/>
    <w:rsid w:val="00532854"/>
    <w:rsid w:val="00532944"/>
    <w:rsid w:val="00532A2A"/>
    <w:rsid w:val="005330F6"/>
    <w:rsid w:val="005333A3"/>
    <w:rsid w:val="00533FAE"/>
    <w:rsid w:val="00534FC9"/>
    <w:rsid w:val="005355C2"/>
    <w:rsid w:val="00535CF4"/>
    <w:rsid w:val="0053617F"/>
    <w:rsid w:val="005365CD"/>
    <w:rsid w:val="0053668A"/>
    <w:rsid w:val="00536750"/>
    <w:rsid w:val="00537798"/>
    <w:rsid w:val="00537A1B"/>
    <w:rsid w:val="00537ABE"/>
    <w:rsid w:val="00537B3C"/>
    <w:rsid w:val="00540921"/>
    <w:rsid w:val="00541559"/>
    <w:rsid w:val="00542B25"/>
    <w:rsid w:val="00543327"/>
    <w:rsid w:val="00543682"/>
    <w:rsid w:val="00543E18"/>
    <w:rsid w:val="00544350"/>
    <w:rsid w:val="00544835"/>
    <w:rsid w:val="00544CD7"/>
    <w:rsid w:val="00544D9E"/>
    <w:rsid w:val="0054510F"/>
    <w:rsid w:val="0054531C"/>
    <w:rsid w:val="0054738E"/>
    <w:rsid w:val="00547413"/>
    <w:rsid w:val="0054759A"/>
    <w:rsid w:val="0054783D"/>
    <w:rsid w:val="00547DA5"/>
    <w:rsid w:val="005509A8"/>
    <w:rsid w:val="00551233"/>
    <w:rsid w:val="00551408"/>
    <w:rsid w:val="0055187B"/>
    <w:rsid w:val="00551A50"/>
    <w:rsid w:val="00552561"/>
    <w:rsid w:val="005531B9"/>
    <w:rsid w:val="0055335C"/>
    <w:rsid w:val="0055359A"/>
    <w:rsid w:val="005537CF"/>
    <w:rsid w:val="00553A6A"/>
    <w:rsid w:val="0055475A"/>
    <w:rsid w:val="00555B83"/>
    <w:rsid w:val="00555C67"/>
    <w:rsid w:val="005569FC"/>
    <w:rsid w:val="00556A66"/>
    <w:rsid w:val="00556B87"/>
    <w:rsid w:val="00556B8F"/>
    <w:rsid w:val="00557237"/>
    <w:rsid w:val="00557DB0"/>
    <w:rsid w:val="00560A32"/>
    <w:rsid w:val="00560D19"/>
    <w:rsid w:val="00560EA8"/>
    <w:rsid w:val="0056171F"/>
    <w:rsid w:val="005620BF"/>
    <w:rsid w:val="00562511"/>
    <w:rsid w:val="00562D37"/>
    <w:rsid w:val="0056304A"/>
    <w:rsid w:val="0056370D"/>
    <w:rsid w:val="00563BA7"/>
    <w:rsid w:val="00564055"/>
    <w:rsid w:val="00565448"/>
    <w:rsid w:val="00565D13"/>
    <w:rsid w:val="005664C9"/>
    <w:rsid w:val="00567679"/>
    <w:rsid w:val="0057009C"/>
    <w:rsid w:val="005705AF"/>
    <w:rsid w:val="00570FBF"/>
    <w:rsid w:val="0057204A"/>
    <w:rsid w:val="00573D05"/>
    <w:rsid w:val="00573EA0"/>
    <w:rsid w:val="0057459F"/>
    <w:rsid w:val="00574DEE"/>
    <w:rsid w:val="0057553B"/>
    <w:rsid w:val="005757CC"/>
    <w:rsid w:val="00575BDE"/>
    <w:rsid w:val="00575FC1"/>
    <w:rsid w:val="00576461"/>
    <w:rsid w:val="005779CB"/>
    <w:rsid w:val="00581C6A"/>
    <w:rsid w:val="00582118"/>
    <w:rsid w:val="005822BB"/>
    <w:rsid w:val="00582A69"/>
    <w:rsid w:val="00582B7F"/>
    <w:rsid w:val="00583215"/>
    <w:rsid w:val="005848AA"/>
    <w:rsid w:val="00585049"/>
    <w:rsid w:val="00585AB8"/>
    <w:rsid w:val="005869B1"/>
    <w:rsid w:val="00586F50"/>
    <w:rsid w:val="00590AF6"/>
    <w:rsid w:val="00590B7E"/>
    <w:rsid w:val="00591BEA"/>
    <w:rsid w:val="0059335F"/>
    <w:rsid w:val="00593484"/>
    <w:rsid w:val="00594370"/>
    <w:rsid w:val="005944F5"/>
    <w:rsid w:val="00594569"/>
    <w:rsid w:val="005949DB"/>
    <w:rsid w:val="00594AD1"/>
    <w:rsid w:val="005958D0"/>
    <w:rsid w:val="005965D8"/>
    <w:rsid w:val="00596989"/>
    <w:rsid w:val="005969F2"/>
    <w:rsid w:val="005971BA"/>
    <w:rsid w:val="00597CFF"/>
    <w:rsid w:val="00597DF3"/>
    <w:rsid w:val="005A068A"/>
    <w:rsid w:val="005A1813"/>
    <w:rsid w:val="005A1AA3"/>
    <w:rsid w:val="005A2139"/>
    <w:rsid w:val="005A21A8"/>
    <w:rsid w:val="005A2ABD"/>
    <w:rsid w:val="005A4893"/>
    <w:rsid w:val="005A49BB"/>
    <w:rsid w:val="005A5246"/>
    <w:rsid w:val="005A56C1"/>
    <w:rsid w:val="005A56E4"/>
    <w:rsid w:val="005A61EE"/>
    <w:rsid w:val="005A6791"/>
    <w:rsid w:val="005A70C4"/>
    <w:rsid w:val="005A72CA"/>
    <w:rsid w:val="005A7E40"/>
    <w:rsid w:val="005B0060"/>
    <w:rsid w:val="005B0B36"/>
    <w:rsid w:val="005B1F3A"/>
    <w:rsid w:val="005B26CF"/>
    <w:rsid w:val="005B2876"/>
    <w:rsid w:val="005B291A"/>
    <w:rsid w:val="005B2ABF"/>
    <w:rsid w:val="005B2E78"/>
    <w:rsid w:val="005B31F2"/>
    <w:rsid w:val="005B3830"/>
    <w:rsid w:val="005B4936"/>
    <w:rsid w:val="005B4CD7"/>
    <w:rsid w:val="005B505C"/>
    <w:rsid w:val="005B53AA"/>
    <w:rsid w:val="005B5537"/>
    <w:rsid w:val="005B6A8A"/>
    <w:rsid w:val="005B6C70"/>
    <w:rsid w:val="005B747D"/>
    <w:rsid w:val="005B7E5A"/>
    <w:rsid w:val="005B7F22"/>
    <w:rsid w:val="005C03DE"/>
    <w:rsid w:val="005C0617"/>
    <w:rsid w:val="005C066D"/>
    <w:rsid w:val="005C1151"/>
    <w:rsid w:val="005C137C"/>
    <w:rsid w:val="005C2120"/>
    <w:rsid w:val="005C24B2"/>
    <w:rsid w:val="005C260C"/>
    <w:rsid w:val="005C3C89"/>
    <w:rsid w:val="005C5133"/>
    <w:rsid w:val="005C527C"/>
    <w:rsid w:val="005C5D74"/>
    <w:rsid w:val="005C733C"/>
    <w:rsid w:val="005C7D6E"/>
    <w:rsid w:val="005C7E17"/>
    <w:rsid w:val="005C7EDE"/>
    <w:rsid w:val="005D01F2"/>
    <w:rsid w:val="005D0C29"/>
    <w:rsid w:val="005D1217"/>
    <w:rsid w:val="005D1F4B"/>
    <w:rsid w:val="005D275D"/>
    <w:rsid w:val="005D2E73"/>
    <w:rsid w:val="005D2ED0"/>
    <w:rsid w:val="005D3A04"/>
    <w:rsid w:val="005D4142"/>
    <w:rsid w:val="005D4C75"/>
    <w:rsid w:val="005D4CF4"/>
    <w:rsid w:val="005D4F93"/>
    <w:rsid w:val="005D5E20"/>
    <w:rsid w:val="005D5FD6"/>
    <w:rsid w:val="005D644D"/>
    <w:rsid w:val="005D6A54"/>
    <w:rsid w:val="005D6CBE"/>
    <w:rsid w:val="005D6EED"/>
    <w:rsid w:val="005D735B"/>
    <w:rsid w:val="005D74CA"/>
    <w:rsid w:val="005D7C5A"/>
    <w:rsid w:val="005E0A15"/>
    <w:rsid w:val="005E113B"/>
    <w:rsid w:val="005E15A9"/>
    <w:rsid w:val="005E1946"/>
    <w:rsid w:val="005E20CE"/>
    <w:rsid w:val="005E2B3A"/>
    <w:rsid w:val="005E2C31"/>
    <w:rsid w:val="005E2FE7"/>
    <w:rsid w:val="005E3154"/>
    <w:rsid w:val="005E41FA"/>
    <w:rsid w:val="005E44DB"/>
    <w:rsid w:val="005E4C6A"/>
    <w:rsid w:val="005E5623"/>
    <w:rsid w:val="005E60B2"/>
    <w:rsid w:val="005E6151"/>
    <w:rsid w:val="005E62F8"/>
    <w:rsid w:val="005E6ACC"/>
    <w:rsid w:val="005E7950"/>
    <w:rsid w:val="005E7B8C"/>
    <w:rsid w:val="005F096D"/>
    <w:rsid w:val="005F096E"/>
    <w:rsid w:val="005F10DE"/>
    <w:rsid w:val="005F2425"/>
    <w:rsid w:val="005F24DA"/>
    <w:rsid w:val="005F289F"/>
    <w:rsid w:val="005F33F0"/>
    <w:rsid w:val="005F401D"/>
    <w:rsid w:val="005F426D"/>
    <w:rsid w:val="005F4406"/>
    <w:rsid w:val="005F4DD2"/>
    <w:rsid w:val="005F541C"/>
    <w:rsid w:val="005F59B6"/>
    <w:rsid w:val="005F6335"/>
    <w:rsid w:val="005F674F"/>
    <w:rsid w:val="005F67F7"/>
    <w:rsid w:val="005F6866"/>
    <w:rsid w:val="005F6BAE"/>
    <w:rsid w:val="005F6C1F"/>
    <w:rsid w:val="005F7540"/>
    <w:rsid w:val="005F7D5E"/>
    <w:rsid w:val="00600B8A"/>
    <w:rsid w:val="00601EBA"/>
    <w:rsid w:val="00602389"/>
    <w:rsid w:val="006024CD"/>
    <w:rsid w:val="00602537"/>
    <w:rsid w:val="00602E3A"/>
    <w:rsid w:val="0060434C"/>
    <w:rsid w:val="00604889"/>
    <w:rsid w:val="00604EE4"/>
    <w:rsid w:val="00604FBF"/>
    <w:rsid w:val="00605C03"/>
    <w:rsid w:val="00606D8E"/>
    <w:rsid w:val="0061021A"/>
    <w:rsid w:val="0061095A"/>
    <w:rsid w:val="00611B58"/>
    <w:rsid w:val="00611CA9"/>
    <w:rsid w:val="00611DF3"/>
    <w:rsid w:val="00612256"/>
    <w:rsid w:val="00612DC3"/>
    <w:rsid w:val="00613330"/>
    <w:rsid w:val="00613EBA"/>
    <w:rsid w:val="00613F33"/>
    <w:rsid w:val="0061576A"/>
    <w:rsid w:val="00615BE6"/>
    <w:rsid w:val="0061655E"/>
    <w:rsid w:val="00616860"/>
    <w:rsid w:val="00616A80"/>
    <w:rsid w:val="00616AE8"/>
    <w:rsid w:val="00617606"/>
    <w:rsid w:val="00617A30"/>
    <w:rsid w:val="00617A83"/>
    <w:rsid w:val="00620E9B"/>
    <w:rsid w:val="006211B2"/>
    <w:rsid w:val="00621BBE"/>
    <w:rsid w:val="00622245"/>
    <w:rsid w:val="006223FC"/>
    <w:rsid w:val="00622726"/>
    <w:rsid w:val="00622E9D"/>
    <w:rsid w:val="0062391E"/>
    <w:rsid w:val="00623A62"/>
    <w:rsid w:val="00623E4A"/>
    <w:rsid w:val="0062440D"/>
    <w:rsid w:val="00625043"/>
    <w:rsid w:val="00625200"/>
    <w:rsid w:val="00625817"/>
    <w:rsid w:val="00625E44"/>
    <w:rsid w:val="00627ABD"/>
    <w:rsid w:val="00627E6B"/>
    <w:rsid w:val="00627F67"/>
    <w:rsid w:val="0063074E"/>
    <w:rsid w:val="00630CEB"/>
    <w:rsid w:val="006319A4"/>
    <w:rsid w:val="006320CC"/>
    <w:rsid w:val="00632155"/>
    <w:rsid w:val="006321DB"/>
    <w:rsid w:val="00632407"/>
    <w:rsid w:val="006326CF"/>
    <w:rsid w:val="00632C2C"/>
    <w:rsid w:val="00632D0A"/>
    <w:rsid w:val="00632D92"/>
    <w:rsid w:val="0063490F"/>
    <w:rsid w:val="00635135"/>
    <w:rsid w:val="00635450"/>
    <w:rsid w:val="006360EF"/>
    <w:rsid w:val="00636EE5"/>
    <w:rsid w:val="006373E5"/>
    <w:rsid w:val="00640726"/>
    <w:rsid w:val="006415E6"/>
    <w:rsid w:val="0064168D"/>
    <w:rsid w:val="0064177C"/>
    <w:rsid w:val="006418C4"/>
    <w:rsid w:val="00641C2E"/>
    <w:rsid w:val="006423BF"/>
    <w:rsid w:val="006434E8"/>
    <w:rsid w:val="00643CDC"/>
    <w:rsid w:val="00643D31"/>
    <w:rsid w:val="006440DA"/>
    <w:rsid w:val="00644143"/>
    <w:rsid w:val="0064428F"/>
    <w:rsid w:val="00644314"/>
    <w:rsid w:val="00644959"/>
    <w:rsid w:val="00646EB2"/>
    <w:rsid w:val="0064726B"/>
    <w:rsid w:val="00647E68"/>
    <w:rsid w:val="00647FDE"/>
    <w:rsid w:val="00650AC7"/>
    <w:rsid w:val="00651AA8"/>
    <w:rsid w:val="00652510"/>
    <w:rsid w:val="006526CC"/>
    <w:rsid w:val="00652AE8"/>
    <w:rsid w:val="00652FB5"/>
    <w:rsid w:val="006536D4"/>
    <w:rsid w:val="00653D9A"/>
    <w:rsid w:val="00654005"/>
    <w:rsid w:val="00654453"/>
    <w:rsid w:val="00654F61"/>
    <w:rsid w:val="0065514D"/>
    <w:rsid w:val="00655531"/>
    <w:rsid w:val="00655AD4"/>
    <w:rsid w:val="00656959"/>
    <w:rsid w:val="00657233"/>
    <w:rsid w:val="0066015C"/>
    <w:rsid w:val="00660482"/>
    <w:rsid w:val="006606DB"/>
    <w:rsid w:val="00660869"/>
    <w:rsid w:val="006618D5"/>
    <w:rsid w:val="0066197D"/>
    <w:rsid w:val="006619FA"/>
    <w:rsid w:val="00661A7B"/>
    <w:rsid w:val="00661B6D"/>
    <w:rsid w:val="00661D00"/>
    <w:rsid w:val="00661DBB"/>
    <w:rsid w:val="0066221E"/>
    <w:rsid w:val="00662A48"/>
    <w:rsid w:val="00662AE7"/>
    <w:rsid w:val="0066356F"/>
    <w:rsid w:val="00663825"/>
    <w:rsid w:val="0066424D"/>
    <w:rsid w:val="006643DB"/>
    <w:rsid w:val="00664482"/>
    <w:rsid w:val="0066466A"/>
    <w:rsid w:val="00665088"/>
    <w:rsid w:val="00665C0D"/>
    <w:rsid w:val="00665FFF"/>
    <w:rsid w:val="0066672B"/>
    <w:rsid w:val="006678DD"/>
    <w:rsid w:val="00667DF8"/>
    <w:rsid w:val="00667F6F"/>
    <w:rsid w:val="00670AAC"/>
    <w:rsid w:val="00670ED9"/>
    <w:rsid w:val="006713F5"/>
    <w:rsid w:val="006716C6"/>
    <w:rsid w:val="006721FE"/>
    <w:rsid w:val="0067231B"/>
    <w:rsid w:val="00672FCA"/>
    <w:rsid w:val="00674F09"/>
    <w:rsid w:val="006753D0"/>
    <w:rsid w:val="00675FCE"/>
    <w:rsid w:val="00676817"/>
    <w:rsid w:val="00676C98"/>
    <w:rsid w:val="006779D3"/>
    <w:rsid w:val="006806DA"/>
    <w:rsid w:val="00680EC9"/>
    <w:rsid w:val="00681206"/>
    <w:rsid w:val="006814F1"/>
    <w:rsid w:val="00681A34"/>
    <w:rsid w:val="00681D67"/>
    <w:rsid w:val="00682402"/>
    <w:rsid w:val="0068274F"/>
    <w:rsid w:val="006827C0"/>
    <w:rsid w:val="00682F01"/>
    <w:rsid w:val="00682FA1"/>
    <w:rsid w:val="00683AFB"/>
    <w:rsid w:val="006845C6"/>
    <w:rsid w:val="006847ED"/>
    <w:rsid w:val="00685F18"/>
    <w:rsid w:val="0068697D"/>
    <w:rsid w:val="00686BE4"/>
    <w:rsid w:val="006901F3"/>
    <w:rsid w:val="00690271"/>
    <w:rsid w:val="006912A7"/>
    <w:rsid w:val="00691414"/>
    <w:rsid w:val="006915FE"/>
    <w:rsid w:val="006918CC"/>
    <w:rsid w:val="00691B43"/>
    <w:rsid w:val="006921ED"/>
    <w:rsid w:val="00692509"/>
    <w:rsid w:val="00692ED8"/>
    <w:rsid w:val="00694F28"/>
    <w:rsid w:val="00695CCD"/>
    <w:rsid w:val="00696DA0"/>
    <w:rsid w:val="00697306"/>
    <w:rsid w:val="006A0667"/>
    <w:rsid w:val="006A16B1"/>
    <w:rsid w:val="006A17E8"/>
    <w:rsid w:val="006A1A2C"/>
    <w:rsid w:val="006A1AFF"/>
    <w:rsid w:val="006A1C50"/>
    <w:rsid w:val="006A2057"/>
    <w:rsid w:val="006A265B"/>
    <w:rsid w:val="006A296F"/>
    <w:rsid w:val="006A3308"/>
    <w:rsid w:val="006A382F"/>
    <w:rsid w:val="006A3DF1"/>
    <w:rsid w:val="006A45D8"/>
    <w:rsid w:val="006A46F3"/>
    <w:rsid w:val="006A4798"/>
    <w:rsid w:val="006A4FB3"/>
    <w:rsid w:val="006A571A"/>
    <w:rsid w:val="006A58E3"/>
    <w:rsid w:val="006A5A3C"/>
    <w:rsid w:val="006A5A89"/>
    <w:rsid w:val="006A6A55"/>
    <w:rsid w:val="006A797A"/>
    <w:rsid w:val="006B063E"/>
    <w:rsid w:val="006B0697"/>
    <w:rsid w:val="006B0C45"/>
    <w:rsid w:val="006B133D"/>
    <w:rsid w:val="006B16C1"/>
    <w:rsid w:val="006B2CAA"/>
    <w:rsid w:val="006B3501"/>
    <w:rsid w:val="006B373E"/>
    <w:rsid w:val="006B3907"/>
    <w:rsid w:val="006B39D8"/>
    <w:rsid w:val="006B3BDA"/>
    <w:rsid w:val="006B47B4"/>
    <w:rsid w:val="006B57C3"/>
    <w:rsid w:val="006B67B0"/>
    <w:rsid w:val="006B7384"/>
    <w:rsid w:val="006B7CDA"/>
    <w:rsid w:val="006C0B88"/>
    <w:rsid w:val="006C0EE6"/>
    <w:rsid w:val="006C1CC9"/>
    <w:rsid w:val="006C3079"/>
    <w:rsid w:val="006C43EB"/>
    <w:rsid w:val="006C4BA2"/>
    <w:rsid w:val="006C4E7E"/>
    <w:rsid w:val="006C5EE1"/>
    <w:rsid w:val="006C642E"/>
    <w:rsid w:val="006C6DA2"/>
    <w:rsid w:val="006D0282"/>
    <w:rsid w:val="006D0BC5"/>
    <w:rsid w:val="006D0EDF"/>
    <w:rsid w:val="006D14E2"/>
    <w:rsid w:val="006D16AD"/>
    <w:rsid w:val="006D1986"/>
    <w:rsid w:val="006D2DF3"/>
    <w:rsid w:val="006D2FD5"/>
    <w:rsid w:val="006D4177"/>
    <w:rsid w:val="006D4345"/>
    <w:rsid w:val="006D6DB3"/>
    <w:rsid w:val="006D7705"/>
    <w:rsid w:val="006D7980"/>
    <w:rsid w:val="006E01E0"/>
    <w:rsid w:val="006E05BD"/>
    <w:rsid w:val="006E18B6"/>
    <w:rsid w:val="006E1A1D"/>
    <w:rsid w:val="006E2A89"/>
    <w:rsid w:val="006E2F65"/>
    <w:rsid w:val="006E301A"/>
    <w:rsid w:val="006E3020"/>
    <w:rsid w:val="006E373E"/>
    <w:rsid w:val="006E40C7"/>
    <w:rsid w:val="006E4494"/>
    <w:rsid w:val="006E4B30"/>
    <w:rsid w:val="006E5458"/>
    <w:rsid w:val="006E54E1"/>
    <w:rsid w:val="006E597F"/>
    <w:rsid w:val="006E608B"/>
    <w:rsid w:val="006E619D"/>
    <w:rsid w:val="006E7259"/>
    <w:rsid w:val="006E7414"/>
    <w:rsid w:val="006E7A31"/>
    <w:rsid w:val="006E7CE7"/>
    <w:rsid w:val="006E7DC6"/>
    <w:rsid w:val="006F0926"/>
    <w:rsid w:val="006F0BAA"/>
    <w:rsid w:val="006F130D"/>
    <w:rsid w:val="006F15AE"/>
    <w:rsid w:val="006F264A"/>
    <w:rsid w:val="006F2C24"/>
    <w:rsid w:val="006F3EBC"/>
    <w:rsid w:val="006F3FAF"/>
    <w:rsid w:val="006F456E"/>
    <w:rsid w:val="006F585A"/>
    <w:rsid w:val="006F5A39"/>
    <w:rsid w:val="006F6920"/>
    <w:rsid w:val="006F6B5E"/>
    <w:rsid w:val="006F701E"/>
    <w:rsid w:val="006F72DE"/>
    <w:rsid w:val="006F734F"/>
    <w:rsid w:val="006F78F1"/>
    <w:rsid w:val="006F7D5A"/>
    <w:rsid w:val="00700000"/>
    <w:rsid w:val="007000A2"/>
    <w:rsid w:val="0070091B"/>
    <w:rsid w:val="007011FF"/>
    <w:rsid w:val="00702BCC"/>
    <w:rsid w:val="007044BF"/>
    <w:rsid w:val="007044C9"/>
    <w:rsid w:val="007048E3"/>
    <w:rsid w:val="00704A70"/>
    <w:rsid w:val="00704AAA"/>
    <w:rsid w:val="00705050"/>
    <w:rsid w:val="00705673"/>
    <w:rsid w:val="00705BEE"/>
    <w:rsid w:val="00706DA9"/>
    <w:rsid w:val="00707D64"/>
    <w:rsid w:val="0071034A"/>
    <w:rsid w:val="00710B86"/>
    <w:rsid w:val="00711441"/>
    <w:rsid w:val="00711C17"/>
    <w:rsid w:val="00713AA6"/>
    <w:rsid w:val="00713B1C"/>
    <w:rsid w:val="00713D18"/>
    <w:rsid w:val="007141FC"/>
    <w:rsid w:val="00715008"/>
    <w:rsid w:val="007154CB"/>
    <w:rsid w:val="00715513"/>
    <w:rsid w:val="00715A2C"/>
    <w:rsid w:val="00716A42"/>
    <w:rsid w:val="00716CFF"/>
    <w:rsid w:val="00717880"/>
    <w:rsid w:val="00720070"/>
    <w:rsid w:val="00722043"/>
    <w:rsid w:val="007223B1"/>
    <w:rsid w:val="00722A82"/>
    <w:rsid w:val="0072366A"/>
    <w:rsid w:val="0072377A"/>
    <w:rsid w:val="00723DA1"/>
    <w:rsid w:val="00723EE1"/>
    <w:rsid w:val="00724D0D"/>
    <w:rsid w:val="00725CAD"/>
    <w:rsid w:val="007260D6"/>
    <w:rsid w:val="007267A5"/>
    <w:rsid w:val="00727E40"/>
    <w:rsid w:val="00730164"/>
    <w:rsid w:val="00730E85"/>
    <w:rsid w:val="00731301"/>
    <w:rsid w:val="007313C0"/>
    <w:rsid w:val="00731A41"/>
    <w:rsid w:val="007327B6"/>
    <w:rsid w:val="00732BBD"/>
    <w:rsid w:val="00732FBA"/>
    <w:rsid w:val="00733708"/>
    <w:rsid w:val="00733FA5"/>
    <w:rsid w:val="00734294"/>
    <w:rsid w:val="00734A84"/>
    <w:rsid w:val="00734D74"/>
    <w:rsid w:val="0073576A"/>
    <w:rsid w:val="007358CE"/>
    <w:rsid w:val="00735DDC"/>
    <w:rsid w:val="007360C7"/>
    <w:rsid w:val="00736472"/>
    <w:rsid w:val="00736C63"/>
    <w:rsid w:val="00737442"/>
    <w:rsid w:val="00737B50"/>
    <w:rsid w:val="00737D4C"/>
    <w:rsid w:val="00737D85"/>
    <w:rsid w:val="007408CE"/>
    <w:rsid w:val="00741127"/>
    <w:rsid w:val="00741651"/>
    <w:rsid w:val="00744708"/>
    <w:rsid w:val="00744B31"/>
    <w:rsid w:val="00744DA2"/>
    <w:rsid w:val="007459A9"/>
    <w:rsid w:val="00745B91"/>
    <w:rsid w:val="00746244"/>
    <w:rsid w:val="00746E20"/>
    <w:rsid w:val="007470AB"/>
    <w:rsid w:val="00747CB3"/>
    <w:rsid w:val="007501B8"/>
    <w:rsid w:val="00750913"/>
    <w:rsid w:val="00750A0F"/>
    <w:rsid w:val="00750DD6"/>
    <w:rsid w:val="00751299"/>
    <w:rsid w:val="0075136A"/>
    <w:rsid w:val="007513CA"/>
    <w:rsid w:val="00751AD0"/>
    <w:rsid w:val="00751D0A"/>
    <w:rsid w:val="00752319"/>
    <w:rsid w:val="00752C30"/>
    <w:rsid w:val="00752F99"/>
    <w:rsid w:val="0075311C"/>
    <w:rsid w:val="00753403"/>
    <w:rsid w:val="007535FF"/>
    <w:rsid w:val="0075487E"/>
    <w:rsid w:val="0075495F"/>
    <w:rsid w:val="007551CE"/>
    <w:rsid w:val="00755576"/>
    <w:rsid w:val="00756B96"/>
    <w:rsid w:val="00760AC4"/>
    <w:rsid w:val="00760D6E"/>
    <w:rsid w:val="00761D08"/>
    <w:rsid w:val="00761E4F"/>
    <w:rsid w:val="00762453"/>
    <w:rsid w:val="0076322F"/>
    <w:rsid w:val="007632B9"/>
    <w:rsid w:val="00764090"/>
    <w:rsid w:val="00764489"/>
    <w:rsid w:val="007644A3"/>
    <w:rsid w:val="00766684"/>
    <w:rsid w:val="007667DE"/>
    <w:rsid w:val="00766FDA"/>
    <w:rsid w:val="00767673"/>
    <w:rsid w:val="007678B1"/>
    <w:rsid w:val="00767B15"/>
    <w:rsid w:val="00771788"/>
    <w:rsid w:val="00771849"/>
    <w:rsid w:val="00772081"/>
    <w:rsid w:val="007722B0"/>
    <w:rsid w:val="007723C9"/>
    <w:rsid w:val="0077261F"/>
    <w:rsid w:val="0077269C"/>
    <w:rsid w:val="00772ACC"/>
    <w:rsid w:val="00775FA3"/>
    <w:rsid w:val="00776272"/>
    <w:rsid w:val="0077653D"/>
    <w:rsid w:val="00776E1E"/>
    <w:rsid w:val="00776E7C"/>
    <w:rsid w:val="00777165"/>
    <w:rsid w:val="007771A8"/>
    <w:rsid w:val="00777ABE"/>
    <w:rsid w:val="00777C8F"/>
    <w:rsid w:val="00780220"/>
    <w:rsid w:val="00780A6A"/>
    <w:rsid w:val="00785B0A"/>
    <w:rsid w:val="00785BEA"/>
    <w:rsid w:val="00786259"/>
    <w:rsid w:val="007866BA"/>
    <w:rsid w:val="007866F0"/>
    <w:rsid w:val="007871C1"/>
    <w:rsid w:val="007875A5"/>
    <w:rsid w:val="00787A1D"/>
    <w:rsid w:val="00787E79"/>
    <w:rsid w:val="00790551"/>
    <w:rsid w:val="0079268B"/>
    <w:rsid w:val="0079342D"/>
    <w:rsid w:val="00793659"/>
    <w:rsid w:val="007936CD"/>
    <w:rsid w:val="0079473C"/>
    <w:rsid w:val="007947AF"/>
    <w:rsid w:val="007966CD"/>
    <w:rsid w:val="00797158"/>
    <w:rsid w:val="007976E7"/>
    <w:rsid w:val="00797E54"/>
    <w:rsid w:val="007A0248"/>
    <w:rsid w:val="007A0C81"/>
    <w:rsid w:val="007A15D7"/>
    <w:rsid w:val="007A177F"/>
    <w:rsid w:val="007A1BAD"/>
    <w:rsid w:val="007A1C9F"/>
    <w:rsid w:val="007A2223"/>
    <w:rsid w:val="007A2EA8"/>
    <w:rsid w:val="007A33EA"/>
    <w:rsid w:val="007A3F35"/>
    <w:rsid w:val="007A486E"/>
    <w:rsid w:val="007A4A15"/>
    <w:rsid w:val="007A4C27"/>
    <w:rsid w:val="007A5813"/>
    <w:rsid w:val="007A586B"/>
    <w:rsid w:val="007A5A2C"/>
    <w:rsid w:val="007A691F"/>
    <w:rsid w:val="007A6AFA"/>
    <w:rsid w:val="007A6EF2"/>
    <w:rsid w:val="007A7C28"/>
    <w:rsid w:val="007A7EDD"/>
    <w:rsid w:val="007B06F6"/>
    <w:rsid w:val="007B0707"/>
    <w:rsid w:val="007B082D"/>
    <w:rsid w:val="007B0B9D"/>
    <w:rsid w:val="007B1620"/>
    <w:rsid w:val="007B16E7"/>
    <w:rsid w:val="007B284A"/>
    <w:rsid w:val="007B285A"/>
    <w:rsid w:val="007B2EC7"/>
    <w:rsid w:val="007B3A2C"/>
    <w:rsid w:val="007B3AE8"/>
    <w:rsid w:val="007B5869"/>
    <w:rsid w:val="007B6630"/>
    <w:rsid w:val="007B682C"/>
    <w:rsid w:val="007B74E3"/>
    <w:rsid w:val="007B76DE"/>
    <w:rsid w:val="007B794E"/>
    <w:rsid w:val="007B7E44"/>
    <w:rsid w:val="007C0D99"/>
    <w:rsid w:val="007C0F0E"/>
    <w:rsid w:val="007C2014"/>
    <w:rsid w:val="007C263A"/>
    <w:rsid w:val="007C330F"/>
    <w:rsid w:val="007C3D96"/>
    <w:rsid w:val="007C3F41"/>
    <w:rsid w:val="007C4A16"/>
    <w:rsid w:val="007C4FDE"/>
    <w:rsid w:val="007C79FA"/>
    <w:rsid w:val="007C7D95"/>
    <w:rsid w:val="007D0F6C"/>
    <w:rsid w:val="007D0FAB"/>
    <w:rsid w:val="007D1084"/>
    <w:rsid w:val="007D1655"/>
    <w:rsid w:val="007D3271"/>
    <w:rsid w:val="007D36CB"/>
    <w:rsid w:val="007D396D"/>
    <w:rsid w:val="007D3E39"/>
    <w:rsid w:val="007D3E67"/>
    <w:rsid w:val="007D42F2"/>
    <w:rsid w:val="007D44F1"/>
    <w:rsid w:val="007D4CE4"/>
    <w:rsid w:val="007D4F0D"/>
    <w:rsid w:val="007D54D5"/>
    <w:rsid w:val="007D586C"/>
    <w:rsid w:val="007D596B"/>
    <w:rsid w:val="007D6DB1"/>
    <w:rsid w:val="007D7364"/>
    <w:rsid w:val="007D7457"/>
    <w:rsid w:val="007D774B"/>
    <w:rsid w:val="007E0E94"/>
    <w:rsid w:val="007E1202"/>
    <w:rsid w:val="007E14A0"/>
    <w:rsid w:val="007E1664"/>
    <w:rsid w:val="007E38AD"/>
    <w:rsid w:val="007E4EEA"/>
    <w:rsid w:val="007E4F68"/>
    <w:rsid w:val="007E539A"/>
    <w:rsid w:val="007E55E9"/>
    <w:rsid w:val="007E587B"/>
    <w:rsid w:val="007E5E0E"/>
    <w:rsid w:val="007E6C23"/>
    <w:rsid w:val="007E6D65"/>
    <w:rsid w:val="007E6FB8"/>
    <w:rsid w:val="007E7ACE"/>
    <w:rsid w:val="007E7CE2"/>
    <w:rsid w:val="007F1A5D"/>
    <w:rsid w:val="007F1A8F"/>
    <w:rsid w:val="007F23E1"/>
    <w:rsid w:val="007F2558"/>
    <w:rsid w:val="007F37C2"/>
    <w:rsid w:val="007F4CDD"/>
    <w:rsid w:val="007F525E"/>
    <w:rsid w:val="007F5295"/>
    <w:rsid w:val="007F6C81"/>
    <w:rsid w:val="008001DF"/>
    <w:rsid w:val="00800212"/>
    <w:rsid w:val="00800510"/>
    <w:rsid w:val="0080052A"/>
    <w:rsid w:val="008009F8"/>
    <w:rsid w:val="00800D2B"/>
    <w:rsid w:val="00800E29"/>
    <w:rsid w:val="008011F8"/>
    <w:rsid w:val="00801725"/>
    <w:rsid w:val="00801A6E"/>
    <w:rsid w:val="00802361"/>
    <w:rsid w:val="008032AE"/>
    <w:rsid w:val="008041BB"/>
    <w:rsid w:val="00804848"/>
    <w:rsid w:val="008052EB"/>
    <w:rsid w:val="0080580A"/>
    <w:rsid w:val="00805AD0"/>
    <w:rsid w:val="00805BF7"/>
    <w:rsid w:val="008065E4"/>
    <w:rsid w:val="00806C55"/>
    <w:rsid w:val="00806DE0"/>
    <w:rsid w:val="00807107"/>
    <w:rsid w:val="00807279"/>
    <w:rsid w:val="008073FF"/>
    <w:rsid w:val="00807471"/>
    <w:rsid w:val="0081007B"/>
    <w:rsid w:val="00810D74"/>
    <w:rsid w:val="00811014"/>
    <w:rsid w:val="008118C7"/>
    <w:rsid w:val="00811E4F"/>
    <w:rsid w:val="00812A12"/>
    <w:rsid w:val="0081326B"/>
    <w:rsid w:val="00813A19"/>
    <w:rsid w:val="00814F27"/>
    <w:rsid w:val="00815819"/>
    <w:rsid w:val="008173B1"/>
    <w:rsid w:val="00820A3B"/>
    <w:rsid w:val="0082117F"/>
    <w:rsid w:val="008212CD"/>
    <w:rsid w:val="008213E6"/>
    <w:rsid w:val="008215C1"/>
    <w:rsid w:val="0082176C"/>
    <w:rsid w:val="008224FB"/>
    <w:rsid w:val="0082318B"/>
    <w:rsid w:val="008234F1"/>
    <w:rsid w:val="008248E7"/>
    <w:rsid w:val="008252CC"/>
    <w:rsid w:val="008252D9"/>
    <w:rsid w:val="00825F07"/>
    <w:rsid w:val="00826C88"/>
    <w:rsid w:val="00827133"/>
    <w:rsid w:val="008277AA"/>
    <w:rsid w:val="008279C7"/>
    <w:rsid w:val="00827AEF"/>
    <w:rsid w:val="00827BCD"/>
    <w:rsid w:val="00830557"/>
    <w:rsid w:val="0083137E"/>
    <w:rsid w:val="0083195B"/>
    <w:rsid w:val="00831A0A"/>
    <w:rsid w:val="00831A6B"/>
    <w:rsid w:val="00832453"/>
    <w:rsid w:val="00832980"/>
    <w:rsid w:val="00833BBF"/>
    <w:rsid w:val="00833C54"/>
    <w:rsid w:val="00833C5C"/>
    <w:rsid w:val="00833FCB"/>
    <w:rsid w:val="0083496C"/>
    <w:rsid w:val="008352A6"/>
    <w:rsid w:val="0083783A"/>
    <w:rsid w:val="008400E9"/>
    <w:rsid w:val="0084011D"/>
    <w:rsid w:val="00840A4A"/>
    <w:rsid w:val="008424F7"/>
    <w:rsid w:val="008425F0"/>
    <w:rsid w:val="00844655"/>
    <w:rsid w:val="00844C0D"/>
    <w:rsid w:val="00845020"/>
    <w:rsid w:val="00847069"/>
    <w:rsid w:val="008479FF"/>
    <w:rsid w:val="00847F4F"/>
    <w:rsid w:val="008500B1"/>
    <w:rsid w:val="00850F2C"/>
    <w:rsid w:val="00850FF7"/>
    <w:rsid w:val="008511E5"/>
    <w:rsid w:val="00851238"/>
    <w:rsid w:val="00851503"/>
    <w:rsid w:val="00851538"/>
    <w:rsid w:val="0085193D"/>
    <w:rsid w:val="00851D2E"/>
    <w:rsid w:val="00851FD7"/>
    <w:rsid w:val="0085225D"/>
    <w:rsid w:val="00854A5D"/>
    <w:rsid w:val="00854E89"/>
    <w:rsid w:val="0085524B"/>
    <w:rsid w:val="008575C9"/>
    <w:rsid w:val="00857845"/>
    <w:rsid w:val="008579F9"/>
    <w:rsid w:val="00860255"/>
    <w:rsid w:val="00860554"/>
    <w:rsid w:val="008619A9"/>
    <w:rsid w:val="008623EA"/>
    <w:rsid w:val="00862D7A"/>
    <w:rsid w:val="00863190"/>
    <w:rsid w:val="008631FC"/>
    <w:rsid w:val="00863A80"/>
    <w:rsid w:val="0086424D"/>
    <w:rsid w:val="00864395"/>
    <w:rsid w:val="00864669"/>
    <w:rsid w:val="008652D7"/>
    <w:rsid w:val="00865F8B"/>
    <w:rsid w:val="00866D6B"/>
    <w:rsid w:val="008674BA"/>
    <w:rsid w:val="00867507"/>
    <w:rsid w:val="008675AB"/>
    <w:rsid w:val="00867D69"/>
    <w:rsid w:val="00870096"/>
    <w:rsid w:val="008715E2"/>
    <w:rsid w:val="008736CD"/>
    <w:rsid w:val="00874BB0"/>
    <w:rsid w:val="0087589C"/>
    <w:rsid w:val="0087595B"/>
    <w:rsid w:val="00875BA9"/>
    <w:rsid w:val="008760D0"/>
    <w:rsid w:val="008769D3"/>
    <w:rsid w:val="00877138"/>
    <w:rsid w:val="00880E35"/>
    <w:rsid w:val="00880E52"/>
    <w:rsid w:val="008810A7"/>
    <w:rsid w:val="0088299A"/>
    <w:rsid w:val="00882A22"/>
    <w:rsid w:val="00883227"/>
    <w:rsid w:val="0088347C"/>
    <w:rsid w:val="008835F7"/>
    <w:rsid w:val="00883F95"/>
    <w:rsid w:val="00884346"/>
    <w:rsid w:val="00884557"/>
    <w:rsid w:val="008848A1"/>
    <w:rsid w:val="008849DE"/>
    <w:rsid w:val="00884A00"/>
    <w:rsid w:val="00885B7C"/>
    <w:rsid w:val="0088719A"/>
    <w:rsid w:val="00887313"/>
    <w:rsid w:val="008874F6"/>
    <w:rsid w:val="00887FFE"/>
    <w:rsid w:val="00891226"/>
    <w:rsid w:val="008912C2"/>
    <w:rsid w:val="008914B5"/>
    <w:rsid w:val="00892165"/>
    <w:rsid w:val="008923E9"/>
    <w:rsid w:val="00892ABA"/>
    <w:rsid w:val="00892C8C"/>
    <w:rsid w:val="00892F9A"/>
    <w:rsid w:val="00893DE0"/>
    <w:rsid w:val="0089408B"/>
    <w:rsid w:val="008953D4"/>
    <w:rsid w:val="0089549A"/>
    <w:rsid w:val="00895D27"/>
    <w:rsid w:val="00896DAC"/>
    <w:rsid w:val="008A006B"/>
    <w:rsid w:val="008A0633"/>
    <w:rsid w:val="008A1839"/>
    <w:rsid w:val="008A20BB"/>
    <w:rsid w:val="008A26E4"/>
    <w:rsid w:val="008A398C"/>
    <w:rsid w:val="008A39DF"/>
    <w:rsid w:val="008A4B53"/>
    <w:rsid w:val="008A6670"/>
    <w:rsid w:val="008A6AA2"/>
    <w:rsid w:val="008A7626"/>
    <w:rsid w:val="008A77E5"/>
    <w:rsid w:val="008B029B"/>
    <w:rsid w:val="008B0671"/>
    <w:rsid w:val="008B0904"/>
    <w:rsid w:val="008B094D"/>
    <w:rsid w:val="008B10C5"/>
    <w:rsid w:val="008B1C2E"/>
    <w:rsid w:val="008B1E7B"/>
    <w:rsid w:val="008B29E2"/>
    <w:rsid w:val="008B3B16"/>
    <w:rsid w:val="008B50AA"/>
    <w:rsid w:val="008B5E88"/>
    <w:rsid w:val="008B781E"/>
    <w:rsid w:val="008B7A62"/>
    <w:rsid w:val="008C03FB"/>
    <w:rsid w:val="008C070B"/>
    <w:rsid w:val="008C1946"/>
    <w:rsid w:val="008C23D1"/>
    <w:rsid w:val="008C2B5B"/>
    <w:rsid w:val="008C2CC7"/>
    <w:rsid w:val="008C411F"/>
    <w:rsid w:val="008C55D3"/>
    <w:rsid w:val="008C57F2"/>
    <w:rsid w:val="008C5ECE"/>
    <w:rsid w:val="008C5F2D"/>
    <w:rsid w:val="008C6930"/>
    <w:rsid w:val="008C6957"/>
    <w:rsid w:val="008C7BB9"/>
    <w:rsid w:val="008C7DA7"/>
    <w:rsid w:val="008D0C68"/>
    <w:rsid w:val="008D0CB0"/>
    <w:rsid w:val="008D3C6D"/>
    <w:rsid w:val="008D44C4"/>
    <w:rsid w:val="008D48E6"/>
    <w:rsid w:val="008D4CF6"/>
    <w:rsid w:val="008D51E9"/>
    <w:rsid w:val="008D5C90"/>
    <w:rsid w:val="008D5FC4"/>
    <w:rsid w:val="008D6055"/>
    <w:rsid w:val="008D605F"/>
    <w:rsid w:val="008D606A"/>
    <w:rsid w:val="008D61FE"/>
    <w:rsid w:val="008D6F83"/>
    <w:rsid w:val="008D6F96"/>
    <w:rsid w:val="008D7AED"/>
    <w:rsid w:val="008D7FCA"/>
    <w:rsid w:val="008E0652"/>
    <w:rsid w:val="008E07CC"/>
    <w:rsid w:val="008E1390"/>
    <w:rsid w:val="008E14EB"/>
    <w:rsid w:val="008E16FB"/>
    <w:rsid w:val="008E2594"/>
    <w:rsid w:val="008E25B0"/>
    <w:rsid w:val="008E29E1"/>
    <w:rsid w:val="008E2CF4"/>
    <w:rsid w:val="008E3993"/>
    <w:rsid w:val="008E3CA5"/>
    <w:rsid w:val="008E3E4C"/>
    <w:rsid w:val="008E4725"/>
    <w:rsid w:val="008E4E54"/>
    <w:rsid w:val="008E5735"/>
    <w:rsid w:val="008E5A81"/>
    <w:rsid w:val="008E5F90"/>
    <w:rsid w:val="008E6BF9"/>
    <w:rsid w:val="008E78E1"/>
    <w:rsid w:val="008E7AB2"/>
    <w:rsid w:val="008E7E6D"/>
    <w:rsid w:val="008F0CEF"/>
    <w:rsid w:val="008F1559"/>
    <w:rsid w:val="008F1A80"/>
    <w:rsid w:val="008F21F6"/>
    <w:rsid w:val="008F2494"/>
    <w:rsid w:val="008F367C"/>
    <w:rsid w:val="008F3884"/>
    <w:rsid w:val="008F3A90"/>
    <w:rsid w:val="008F4141"/>
    <w:rsid w:val="008F422A"/>
    <w:rsid w:val="008F4706"/>
    <w:rsid w:val="008F4999"/>
    <w:rsid w:val="008F54EB"/>
    <w:rsid w:val="008F57A8"/>
    <w:rsid w:val="008F5C75"/>
    <w:rsid w:val="008F5E0E"/>
    <w:rsid w:val="008F5EF4"/>
    <w:rsid w:val="008F6A50"/>
    <w:rsid w:val="008F6E6D"/>
    <w:rsid w:val="008F7126"/>
    <w:rsid w:val="008F75C3"/>
    <w:rsid w:val="008F7F2E"/>
    <w:rsid w:val="00900438"/>
    <w:rsid w:val="00900DB8"/>
    <w:rsid w:val="009011D4"/>
    <w:rsid w:val="00901A60"/>
    <w:rsid w:val="00902062"/>
    <w:rsid w:val="00903650"/>
    <w:rsid w:val="009038F1"/>
    <w:rsid w:val="00904F0E"/>
    <w:rsid w:val="00904FE9"/>
    <w:rsid w:val="00905DB1"/>
    <w:rsid w:val="00906CB0"/>
    <w:rsid w:val="00906D7F"/>
    <w:rsid w:val="00906E7D"/>
    <w:rsid w:val="00907C4A"/>
    <w:rsid w:val="00907F5C"/>
    <w:rsid w:val="00910A8E"/>
    <w:rsid w:val="00910BE5"/>
    <w:rsid w:val="0091121B"/>
    <w:rsid w:val="009114DD"/>
    <w:rsid w:val="009115E7"/>
    <w:rsid w:val="00912383"/>
    <w:rsid w:val="009126E9"/>
    <w:rsid w:val="00913755"/>
    <w:rsid w:val="00913AA3"/>
    <w:rsid w:val="00913B24"/>
    <w:rsid w:val="009141F8"/>
    <w:rsid w:val="0091472D"/>
    <w:rsid w:val="00914DBB"/>
    <w:rsid w:val="00916FFF"/>
    <w:rsid w:val="0091772B"/>
    <w:rsid w:val="00917C8E"/>
    <w:rsid w:val="009206E4"/>
    <w:rsid w:val="009209F0"/>
    <w:rsid w:val="00920FB2"/>
    <w:rsid w:val="0092104B"/>
    <w:rsid w:val="00921C6C"/>
    <w:rsid w:val="00922789"/>
    <w:rsid w:val="00923326"/>
    <w:rsid w:val="0092366F"/>
    <w:rsid w:val="00923E6B"/>
    <w:rsid w:val="0092427D"/>
    <w:rsid w:val="00924480"/>
    <w:rsid w:val="00924801"/>
    <w:rsid w:val="00924928"/>
    <w:rsid w:val="00925DF4"/>
    <w:rsid w:val="00925E36"/>
    <w:rsid w:val="00925F82"/>
    <w:rsid w:val="00926DF5"/>
    <w:rsid w:val="00927767"/>
    <w:rsid w:val="00927A6A"/>
    <w:rsid w:val="0093008E"/>
    <w:rsid w:val="0093106E"/>
    <w:rsid w:val="0093176F"/>
    <w:rsid w:val="00931818"/>
    <w:rsid w:val="00931BBE"/>
    <w:rsid w:val="00933395"/>
    <w:rsid w:val="00934164"/>
    <w:rsid w:val="009348C2"/>
    <w:rsid w:val="00934CC5"/>
    <w:rsid w:val="00934F26"/>
    <w:rsid w:val="00934FCE"/>
    <w:rsid w:val="009356F6"/>
    <w:rsid w:val="00935BF8"/>
    <w:rsid w:val="00935D85"/>
    <w:rsid w:val="00935F6D"/>
    <w:rsid w:val="0093706B"/>
    <w:rsid w:val="009375B3"/>
    <w:rsid w:val="00937C3C"/>
    <w:rsid w:val="0094055D"/>
    <w:rsid w:val="00940D28"/>
    <w:rsid w:val="00941423"/>
    <w:rsid w:val="009415F1"/>
    <w:rsid w:val="009423E4"/>
    <w:rsid w:val="00942530"/>
    <w:rsid w:val="00942E41"/>
    <w:rsid w:val="0094333F"/>
    <w:rsid w:val="00943470"/>
    <w:rsid w:val="009436D9"/>
    <w:rsid w:val="009437A5"/>
    <w:rsid w:val="00943955"/>
    <w:rsid w:val="0094441C"/>
    <w:rsid w:val="00944879"/>
    <w:rsid w:val="00944BB6"/>
    <w:rsid w:val="00944BC7"/>
    <w:rsid w:val="00944D67"/>
    <w:rsid w:val="0094598E"/>
    <w:rsid w:val="00945B03"/>
    <w:rsid w:val="00945BE2"/>
    <w:rsid w:val="009461D3"/>
    <w:rsid w:val="00946F7E"/>
    <w:rsid w:val="00950A2E"/>
    <w:rsid w:val="00951EB5"/>
    <w:rsid w:val="00951EED"/>
    <w:rsid w:val="00952940"/>
    <w:rsid w:val="00952AE4"/>
    <w:rsid w:val="0095326B"/>
    <w:rsid w:val="00953A08"/>
    <w:rsid w:val="00953C7C"/>
    <w:rsid w:val="00954EC2"/>
    <w:rsid w:val="009556C0"/>
    <w:rsid w:val="00956223"/>
    <w:rsid w:val="009566D0"/>
    <w:rsid w:val="00957C6B"/>
    <w:rsid w:val="009607E0"/>
    <w:rsid w:val="00961F9F"/>
    <w:rsid w:val="00962CA0"/>
    <w:rsid w:val="00962FCB"/>
    <w:rsid w:val="00963184"/>
    <w:rsid w:val="00963490"/>
    <w:rsid w:val="00963938"/>
    <w:rsid w:val="0096395D"/>
    <w:rsid w:val="00963B70"/>
    <w:rsid w:val="00964904"/>
    <w:rsid w:val="0096546A"/>
    <w:rsid w:val="00965D28"/>
    <w:rsid w:val="00966260"/>
    <w:rsid w:val="00966BE4"/>
    <w:rsid w:val="00966CB6"/>
    <w:rsid w:val="00966EE9"/>
    <w:rsid w:val="00967264"/>
    <w:rsid w:val="0096749B"/>
    <w:rsid w:val="00970770"/>
    <w:rsid w:val="0097093B"/>
    <w:rsid w:val="009709E7"/>
    <w:rsid w:val="0097180B"/>
    <w:rsid w:val="00971BD9"/>
    <w:rsid w:val="00971C95"/>
    <w:rsid w:val="00971E03"/>
    <w:rsid w:val="00971EB4"/>
    <w:rsid w:val="00971FB5"/>
    <w:rsid w:val="009722B9"/>
    <w:rsid w:val="0097259C"/>
    <w:rsid w:val="00973721"/>
    <w:rsid w:val="00973F0B"/>
    <w:rsid w:val="009747B5"/>
    <w:rsid w:val="00974B0A"/>
    <w:rsid w:val="00975D11"/>
    <w:rsid w:val="00976DB8"/>
    <w:rsid w:val="0097706B"/>
    <w:rsid w:val="00977899"/>
    <w:rsid w:val="00977D96"/>
    <w:rsid w:val="00980512"/>
    <w:rsid w:val="00980E5E"/>
    <w:rsid w:val="00981461"/>
    <w:rsid w:val="00981517"/>
    <w:rsid w:val="009815FC"/>
    <w:rsid w:val="0098178F"/>
    <w:rsid w:val="00981878"/>
    <w:rsid w:val="00981E22"/>
    <w:rsid w:val="00982712"/>
    <w:rsid w:val="00982ADD"/>
    <w:rsid w:val="00983F73"/>
    <w:rsid w:val="00984768"/>
    <w:rsid w:val="00984819"/>
    <w:rsid w:val="009848C0"/>
    <w:rsid w:val="00985E69"/>
    <w:rsid w:val="00986457"/>
    <w:rsid w:val="009866A2"/>
    <w:rsid w:val="00986A5A"/>
    <w:rsid w:val="009872A1"/>
    <w:rsid w:val="00987440"/>
    <w:rsid w:val="009875C9"/>
    <w:rsid w:val="00987755"/>
    <w:rsid w:val="0099026F"/>
    <w:rsid w:val="00990AF7"/>
    <w:rsid w:val="009911BF"/>
    <w:rsid w:val="0099262A"/>
    <w:rsid w:val="009928C8"/>
    <w:rsid w:val="00993953"/>
    <w:rsid w:val="0099396D"/>
    <w:rsid w:val="00993B8C"/>
    <w:rsid w:val="0099456C"/>
    <w:rsid w:val="00994794"/>
    <w:rsid w:val="00995307"/>
    <w:rsid w:val="00995CCB"/>
    <w:rsid w:val="00995F9D"/>
    <w:rsid w:val="00997009"/>
    <w:rsid w:val="0099726E"/>
    <w:rsid w:val="00997A12"/>
    <w:rsid w:val="009A1212"/>
    <w:rsid w:val="009A17C7"/>
    <w:rsid w:val="009A2C1E"/>
    <w:rsid w:val="009A4235"/>
    <w:rsid w:val="009A45B3"/>
    <w:rsid w:val="009A4642"/>
    <w:rsid w:val="009A4962"/>
    <w:rsid w:val="009A618B"/>
    <w:rsid w:val="009A7213"/>
    <w:rsid w:val="009A74CB"/>
    <w:rsid w:val="009A7E8A"/>
    <w:rsid w:val="009B004C"/>
    <w:rsid w:val="009B11EB"/>
    <w:rsid w:val="009B15C2"/>
    <w:rsid w:val="009B1794"/>
    <w:rsid w:val="009B2E2D"/>
    <w:rsid w:val="009B36BC"/>
    <w:rsid w:val="009B371B"/>
    <w:rsid w:val="009B4223"/>
    <w:rsid w:val="009B4DFA"/>
    <w:rsid w:val="009B5147"/>
    <w:rsid w:val="009B5C1A"/>
    <w:rsid w:val="009B5EC8"/>
    <w:rsid w:val="009B613A"/>
    <w:rsid w:val="009B646E"/>
    <w:rsid w:val="009B719F"/>
    <w:rsid w:val="009B7387"/>
    <w:rsid w:val="009B75C5"/>
    <w:rsid w:val="009C0F68"/>
    <w:rsid w:val="009C19F1"/>
    <w:rsid w:val="009C2A22"/>
    <w:rsid w:val="009C2A99"/>
    <w:rsid w:val="009C3141"/>
    <w:rsid w:val="009C331F"/>
    <w:rsid w:val="009C3A39"/>
    <w:rsid w:val="009C3F07"/>
    <w:rsid w:val="009C40D1"/>
    <w:rsid w:val="009C4464"/>
    <w:rsid w:val="009C4EE3"/>
    <w:rsid w:val="009C5332"/>
    <w:rsid w:val="009C58C6"/>
    <w:rsid w:val="009C5AD0"/>
    <w:rsid w:val="009C5AE8"/>
    <w:rsid w:val="009C7343"/>
    <w:rsid w:val="009D0321"/>
    <w:rsid w:val="009D07EF"/>
    <w:rsid w:val="009D1011"/>
    <w:rsid w:val="009D12F5"/>
    <w:rsid w:val="009D1A92"/>
    <w:rsid w:val="009D1B40"/>
    <w:rsid w:val="009D26E1"/>
    <w:rsid w:val="009D2A6D"/>
    <w:rsid w:val="009D2A9C"/>
    <w:rsid w:val="009D2B75"/>
    <w:rsid w:val="009D3320"/>
    <w:rsid w:val="009D351E"/>
    <w:rsid w:val="009D3BDF"/>
    <w:rsid w:val="009D4995"/>
    <w:rsid w:val="009D4B8F"/>
    <w:rsid w:val="009D589B"/>
    <w:rsid w:val="009D58BB"/>
    <w:rsid w:val="009D7BA0"/>
    <w:rsid w:val="009D7FF2"/>
    <w:rsid w:val="009E07CE"/>
    <w:rsid w:val="009E0928"/>
    <w:rsid w:val="009E0AC4"/>
    <w:rsid w:val="009E0CE0"/>
    <w:rsid w:val="009E12AE"/>
    <w:rsid w:val="009E20B0"/>
    <w:rsid w:val="009E2377"/>
    <w:rsid w:val="009E412C"/>
    <w:rsid w:val="009E4156"/>
    <w:rsid w:val="009E4BB4"/>
    <w:rsid w:val="009E52E8"/>
    <w:rsid w:val="009E6F05"/>
    <w:rsid w:val="009E7021"/>
    <w:rsid w:val="009F0082"/>
    <w:rsid w:val="009F17BF"/>
    <w:rsid w:val="009F1DB0"/>
    <w:rsid w:val="009F3729"/>
    <w:rsid w:val="009F409F"/>
    <w:rsid w:val="009F4B18"/>
    <w:rsid w:val="009F5466"/>
    <w:rsid w:val="009F5A08"/>
    <w:rsid w:val="009F6D54"/>
    <w:rsid w:val="009F70C0"/>
    <w:rsid w:val="00A00ADF"/>
    <w:rsid w:val="00A00DBC"/>
    <w:rsid w:val="00A01128"/>
    <w:rsid w:val="00A01C8C"/>
    <w:rsid w:val="00A02556"/>
    <w:rsid w:val="00A028BF"/>
    <w:rsid w:val="00A02EA7"/>
    <w:rsid w:val="00A0365B"/>
    <w:rsid w:val="00A03D8B"/>
    <w:rsid w:val="00A04BA0"/>
    <w:rsid w:val="00A04C99"/>
    <w:rsid w:val="00A05D44"/>
    <w:rsid w:val="00A10419"/>
    <w:rsid w:val="00A10B63"/>
    <w:rsid w:val="00A10C91"/>
    <w:rsid w:val="00A112A9"/>
    <w:rsid w:val="00A11810"/>
    <w:rsid w:val="00A11DEA"/>
    <w:rsid w:val="00A11F6A"/>
    <w:rsid w:val="00A12DAC"/>
    <w:rsid w:val="00A13D5F"/>
    <w:rsid w:val="00A13FBB"/>
    <w:rsid w:val="00A143BE"/>
    <w:rsid w:val="00A14578"/>
    <w:rsid w:val="00A145E7"/>
    <w:rsid w:val="00A14978"/>
    <w:rsid w:val="00A15537"/>
    <w:rsid w:val="00A15804"/>
    <w:rsid w:val="00A15F06"/>
    <w:rsid w:val="00A1639C"/>
    <w:rsid w:val="00A16430"/>
    <w:rsid w:val="00A166A5"/>
    <w:rsid w:val="00A16A3F"/>
    <w:rsid w:val="00A1719D"/>
    <w:rsid w:val="00A17873"/>
    <w:rsid w:val="00A20A4F"/>
    <w:rsid w:val="00A2108A"/>
    <w:rsid w:val="00A21358"/>
    <w:rsid w:val="00A219C2"/>
    <w:rsid w:val="00A2427D"/>
    <w:rsid w:val="00A246F2"/>
    <w:rsid w:val="00A24A6A"/>
    <w:rsid w:val="00A25205"/>
    <w:rsid w:val="00A2578F"/>
    <w:rsid w:val="00A2600D"/>
    <w:rsid w:val="00A27E59"/>
    <w:rsid w:val="00A30258"/>
    <w:rsid w:val="00A30576"/>
    <w:rsid w:val="00A30AF9"/>
    <w:rsid w:val="00A30E1E"/>
    <w:rsid w:val="00A320D8"/>
    <w:rsid w:val="00A32439"/>
    <w:rsid w:val="00A33747"/>
    <w:rsid w:val="00A33CC8"/>
    <w:rsid w:val="00A33FBE"/>
    <w:rsid w:val="00A34540"/>
    <w:rsid w:val="00A346A7"/>
    <w:rsid w:val="00A347F4"/>
    <w:rsid w:val="00A34F87"/>
    <w:rsid w:val="00A3547D"/>
    <w:rsid w:val="00A354C4"/>
    <w:rsid w:val="00A35C46"/>
    <w:rsid w:val="00A3618A"/>
    <w:rsid w:val="00A362F8"/>
    <w:rsid w:val="00A36D5B"/>
    <w:rsid w:val="00A40A5A"/>
    <w:rsid w:val="00A40BD4"/>
    <w:rsid w:val="00A40E2F"/>
    <w:rsid w:val="00A4159D"/>
    <w:rsid w:val="00A425B7"/>
    <w:rsid w:val="00A42A74"/>
    <w:rsid w:val="00A43839"/>
    <w:rsid w:val="00A44073"/>
    <w:rsid w:val="00A44A7C"/>
    <w:rsid w:val="00A46EFD"/>
    <w:rsid w:val="00A4718D"/>
    <w:rsid w:val="00A47305"/>
    <w:rsid w:val="00A47BF7"/>
    <w:rsid w:val="00A47D6C"/>
    <w:rsid w:val="00A503B5"/>
    <w:rsid w:val="00A50773"/>
    <w:rsid w:val="00A50A3A"/>
    <w:rsid w:val="00A50D27"/>
    <w:rsid w:val="00A51310"/>
    <w:rsid w:val="00A51539"/>
    <w:rsid w:val="00A5187D"/>
    <w:rsid w:val="00A51974"/>
    <w:rsid w:val="00A51BD6"/>
    <w:rsid w:val="00A520A5"/>
    <w:rsid w:val="00A521D8"/>
    <w:rsid w:val="00A522FF"/>
    <w:rsid w:val="00A5429C"/>
    <w:rsid w:val="00A544FF"/>
    <w:rsid w:val="00A551E2"/>
    <w:rsid w:val="00A56954"/>
    <w:rsid w:val="00A56A63"/>
    <w:rsid w:val="00A57BFE"/>
    <w:rsid w:val="00A57CCB"/>
    <w:rsid w:val="00A60FF3"/>
    <w:rsid w:val="00A615DB"/>
    <w:rsid w:val="00A6281A"/>
    <w:rsid w:val="00A63C89"/>
    <w:rsid w:val="00A63DCE"/>
    <w:rsid w:val="00A642FD"/>
    <w:rsid w:val="00A64353"/>
    <w:rsid w:val="00A64654"/>
    <w:rsid w:val="00A64FAB"/>
    <w:rsid w:val="00A65648"/>
    <w:rsid w:val="00A6582D"/>
    <w:rsid w:val="00A65A08"/>
    <w:rsid w:val="00A65AB1"/>
    <w:rsid w:val="00A6632F"/>
    <w:rsid w:val="00A66C8A"/>
    <w:rsid w:val="00A67195"/>
    <w:rsid w:val="00A67200"/>
    <w:rsid w:val="00A700F6"/>
    <w:rsid w:val="00A70C6D"/>
    <w:rsid w:val="00A71452"/>
    <w:rsid w:val="00A720CB"/>
    <w:rsid w:val="00A72334"/>
    <w:rsid w:val="00A728CA"/>
    <w:rsid w:val="00A728FA"/>
    <w:rsid w:val="00A72F82"/>
    <w:rsid w:val="00A739A0"/>
    <w:rsid w:val="00A739E8"/>
    <w:rsid w:val="00A73C64"/>
    <w:rsid w:val="00A73DD4"/>
    <w:rsid w:val="00A75D70"/>
    <w:rsid w:val="00A76989"/>
    <w:rsid w:val="00A76AE4"/>
    <w:rsid w:val="00A76D3E"/>
    <w:rsid w:val="00A77A2C"/>
    <w:rsid w:val="00A802CE"/>
    <w:rsid w:val="00A81150"/>
    <w:rsid w:val="00A81463"/>
    <w:rsid w:val="00A81879"/>
    <w:rsid w:val="00A81916"/>
    <w:rsid w:val="00A81B29"/>
    <w:rsid w:val="00A822F5"/>
    <w:rsid w:val="00A823E0"/>
    <w:rsid w:val="00A8289C"/>
    <w:rsid w:val="00A82B3F"/>
    <w:rsid w:val="00A83679"/>
    <w:rsid w:val="00A8378D"/>
    <w:rsid w:val="00A837D6"/>
    <w:rsid w:val="00A83E0D"/>
    <w:rsid w:val="00A8461B"/>
    <w:rsid w:val="00A84734"/>
    <w:rsid w:val="00A85E28"/>
    <w:rsid w:val="00A86A3E"/>
    <w:rsid w:val="00A877DF"/>
    <w:rsid w:val="00A87E15"/>
    <w:rsid w:val="00A87F57"/>
    <w:rsid w:val="00A87FBA"/>
    <w:rsid w:val="00A90B13"/>
    <w:rsid w:val="00A91B34"/>
    <w:rsid w:val="00A9228A"/>
    <w:rsid w:val="00A92F1F"/>
    <w:rsid w:val="00A93647"/>
    <w:rsid w:val="00A9464E"/>
    <w:rsid w:val="00A94C9B"/>
    <w:rsid w:val="00A94CC5"/>
    <w:rsid w:val="00A961A7"/>
    <w:rsid w:val="00A9633C"/>
    <w:rsid w:val="00A96686"/>
    <w:rsid w:val="00A96D4B"/>
    <w:rsid w:val="00AA0C1D"/>
    <w:rsid w:val="00AA14C7"/>
    <w:rsid w:val="00AA16C0"/>
    <w:rsid w:val="00AA238F"/>
    <w:rsid w:val="00AA2D16"/>
    <w:rsid w:val="00AA2DBF"/>
    <w:rsid w:val="00AA34DF"/>
    <w:rsid w:val="00AA3FB1"/>
    <w:rsid w:val="00AA3FE6"/>
    <w:rsid w:val="00AA6027"/>
    <w:rsid w:val="00AA64BE"/>
    <w:rsid w:val="00AA71C2"/>
    <w:rsid w:val="00AA7F71"/>
    <w:rsid w:val="00AB0221"/>
    <w:rsid w:val="00AB0573"/>
    <w:rsid w:val="00AB08B7"/>
    <w:rsid w:val="00AB0A01"/>
    <w:rsid w:val="00AB1279"/>
    <w:rsid w:val="00AB1CBE"/>
    <w:rsid w:val="00AB1EBF"/>
    <w:rsid w:val="00AB21AD"/>
    <w:rsid w:val="00AB292A"/>
    <w:rsid w:val="00AB2F78"/>
    <w:rsid w:val="00AB4DB9"/>
    <w:rsid w:val="00AB5649"/>
    <w:rsid w:val="00AB6CC7"/>
    <w:rsid w:val="00AC0893"/>
    <w:rsid w:val="00AC09B3"/>
    <w:rsid w:val="00AC13A5"/>
    <w:rsid w:val="00AC14FF"/>
    <w:rsid w:val="00AC1D86"/>
    <w:rsid w:val="00AC1DFB"/>
    <w:rsid w:val="00AC210D"/>
    <w:rsid w:val="00AC2A92"/>
    <w:rsid w:val="00AC2CAB"/>
    <w:rsid w:val="00AC2E21"/>
    <w:rsid w:val="00AC30D6"/>
    <w:rsid w:val="00AC3817"/>
    <w:rsid w:val="00AC3835"/>
    <w:rsid w:val="00AC46A0"/>
    <w:rsid w:val="00AC4CFE"/>
    <w:rsid w:val="00AC4EB9"/>
    <w:rsid w:val="00AC4F3B"/>
    <w:rsid w:val="00AC5E8C"/>
    <w:rsid w:val="00AC5F36"/>
    <w:rsid w:val="00AC6504"/>
    <w:rsid w:val="00AC6B1E"/>
    <w:rsid w:val="00AC6E6E"/>
    <w:rsid w:val="00AC701F"/>
    <w:rsid w:val="00AC72B5"/>
    <w:rsid w:val="00AC754D"/>
    <w:rsid w:val="00AD196A"/>
    <w:rsid w:val="00AD2671"/>
    <w:rsid w:val="00AD2C92"/>
    <w:rsid w:val="00AD2F2E"/>
    <w:rsid w:val="00AD352C"/>
    <w:rsid w:val="00AD4177"/>
    <w:rsid w:val="00AD44BB"/>
    <w:rsid w:val="00AD45E0"/>
    <w:rsid w:val="00AD50F8"/>
    <w:rsid w:val="00AD68BC"/>
    <w:rsid w:val="00AD6DDF"/>
    <w:rsid w:val="00AD71AD"/>
    <w:rsid w:val="00AD71F2"/>
    <w:rsid w:val="00AD74F3"/>
    <w:rsid w:val="00AD7A3B"/>
    <w:rsid w:val="00AD7B16"/>
    <w:rsid w:val="00AD7C82"/>
    <w:rsid w:val="00AD7F8B"/>
    <w:rsid w:val="00AE060F"/>
    <w:rsid w:val="00AE0761"/>
    <w:rsid w:val="00AE0FF9"/>
    <w:rsid w:val="00AE1009"/>
    <w:rsid w:val="00AE1756"/>
    <w:rsid w:val="00AE1985"/>
    <w:rsid w:val="00AE1D14"/>
    <w:rsid w:val="00AE22B4"/>
    <w:rsid w:val="00AE3450"/>
    <w:rsid w:val="00AE3FF6"/>
    <w:rsid w:val="00AE4260"/>
    <w:rsid w:val="00AE4347"/>
    <w:rsid w:val="00AE4957"/>
    <w:rsid w:val="00AE4B0F"/>
    <w:rsid w:val="00AE4B40"/>
    <w:rsid w:val="00AE4D86"/>
    <w:rsid w:val="00AE4F19"/>
    <w:rsid w:val="00AE6816"/>
    <w:rsid w:val="00AE6969"/>
    <w:rsid w:val="00AE6A43"/>
    <w:rsid w:val="00AE7F66"/>
    <w:rsid w:val="00AF0162"/>
    <w:rsid w:val="00AF162F"/>
    <w:rsid w:val="00AF17A0"/>
    <w:rsid w:val="00AF1CBD"/>
    <w:rsid w:val="00AF1D55"/>
    <w:rsid w:val="00AF1D75"/>
    <w:rsid w:val="00AF25E4"/>
    <w:rsid w:val="00AF3DBD"/>
    <w:rsid w:val="00AF4D5D"/>
    <w:rsid w:val="00AF5B0A"/>
    <w:rsid w:val="00AF5B43"/>
    <w:rsid w:val="00AF613F"/>
    <w:rsid w:val="00AF6559"/>
    <w:rsid w:val="00AF6813"/>
    <w:rsid w:val="00AF684C"/>
    <w:rsid w:val="00AF6C1A"/>
    <w:rsid w:val="00AF7182"/>
    <w:rsid w:val="00AF738B"/>
    <w:rsid w:val="00AF765E"/>
    <w:rsid w:val="00AF7684"/>
    <w:rsid w:val="00AF7754"/>
    <w:rsid w:val="00B006B5"/>
    <w:rsid w:val="00B01A33"/>
    <w:rsid w:val="00B02234"/>
    <w:rsid w:val="00B02488"/>
    <w:rsid w:val="00B034EF"/>
    <w:rsid w:val="00B0414E"/>
    <w:rsid w:val="00B046C5"/>
    <w:rsid w:val="00B04711"/>
    <w:rsid w:val="00B059A1"/>
    <w:rsid w:val="00B06481"/>
    <w:rsid w:val="00B06C8F"/>
    <w:rsid w:val="00B06D6E"/>
    <w:rsid w:val="00B06DC6"/>
    <w:rsid w:val="00B06DF1"/>
    <w:rsid w:val="00B07ED3"/>
    <w:rsid w:val="00B1066F"/>
    <w:rsid w:val="00B11D24"/>
    <w:rsid w:val="00B11FEE"/>
    <w:rsid w:val="00B120BC"/>
    <w:rsid w:val="00B12802"/>
    <w:rsid w:val="00B128EE"/>
    <w:rsid w:val="00B13041"/>
    <w:rsid w:val="00B133E8"/>
    <w:rsid w:val="00B13447"/>
    <w:rsid w:val="00B13598"/>
    <w:rsid w:val="00B136D3"/>
    <w:rsid w:val="00B15477"/>
    <w:rsid w:val="00B15504"/>
    <w:rsid w:val="00B17BCF"/>
    <w:rsid w:val="00B17BD4"/>
    <w:rsid w:val="00B20150"/>
    <w:rsid w:val="00B2090B"/>
    <w:rsid w:val="00B20AA7"/>
    <w:rsid w:val="00B21192"/>
    <w:rsid w:val="00B217E0"/>
    <w:rsid w:val="00B21DBC"/>
    <w:rsid w:val="00B22355"/>
    <w:rsid w:val="00B22513"/>
    <w:rsid w:val="00B22EC8"/>
    <w:rsid w:val="00B234E1"/>
    <w:rsid w:val="00B24B81"/>
    <w:rsid w:val="00B25068"/>
    <w:rsid w:val="00B253A5"/>
    <w:rsid w:val="00B261C5"/>
    <w:rsid w:val="00B268BA"/>
    <w:rsid w:val="00B268EB"/>
    <w:rsid w:val="00B26F10"/>
    <w:rsid w:val="00B27157"/>
    <w:rsid w:val="00B2738E"/>
    <w:rsid w:val="00B27A00"/>
    <w:rsid w:val="00B27ADD"/>
    <w:rsid w:val="00B30B12"/>
    <w:rsid w:val="00B31E5D"/>
    <w:rsid w:val="00B32743"/>
    <w:rsid w:val="00B32AA2"/>
    <w:rsid w:val="00B32B64"/>
    <w:rsid w:val="00B32EA3"/>
    <w:rsid w:val="00B32FD0"/>
    <w:rsid w:val="00B3335D"/>
    <w:rsid w:val="00B3442C"/>
    <w:rsid w:val="00B344A8"/>
    <w:rsid w:val="00B34A9A"/>
    <w:rsid w:val="00B35E3C"/>
    <w:rsid w:val="00B363EB"/>
    <w:rsid w:val="00B41058"/>
    <w:rsid w:val="00B419D0"/>
    <w:rsid w:val="00B41FC4"/>
    <w:rsid w:val="00B421F6"/>
    <w:rsid w:val="00B432E4"/>
    <w:rsid w:val="00B43F65"/>
    <w:rsid w:val="00B4408D"/>
    <w:rsid w:val="00B4457D"/>
    <w:rsid w:val="00B44668"/>
    <w:rsid w:val="00B449D0"/>
    <w:rsid w:val="00B45573"/>
    <w:rsid w:val="00B466B3"/>
    <w:rsid w:val="00B46771"/>
    <w:rsid w:val="00B47597"/>
    <w:rsid w:val="00B476F3"/>
    <w:rsid w:val="00B50053"/>
    <w:rsid w:val="00B50C36"/>
    <w:rsid w:val="00B50F39"/>
    <w:rsid w:val="00B51633"/>
    <w:rsid w:val="00B5199D"/>
    <w:rsid w:val="00B523C2"/>
    <w:rsid w:val="00B5251B"/>
    <w:rsid w:val="00B532FC"/>
    <w:rsid w:val="00B5348F"/>
    <w:rsid w:val="00B54182"/>
    <w:rsid w:val="00B542A1"/>
    <w:rsid w:val="00B54B87"/>
    <w:rsid w:val="00B550DF"/>
    <w:rsid w:val="00B554BB"/>
    <w:rsid w:val="00B55BCC"/>
    <w:rsid w:val="00B55F49"/>
    <w:rsid w:val="00B56835"/>
    <w:rsid w:val="00B56C67"/>
    <w:rsid w:val="00B60307"/>
    <w:rsid w:val="00B6176B"/>
    <w:rsid w:val="00B61904"/>
    <w:rsid w:val="00B6230B"/>
    <w:rsid w:val="00B632F9"/>
    <w:rsid w:val="00B640D5"/>
    <w:rsid w:val="00B64194"/>
    <w:rsid w:val="00B641EE"/>
    <w:rsid w:val="00B6448A"/>
    <w:rsid w:val="00B64FBA"/>
    <w:rsid w:val="00B659CE"/>
    <w:rsid w:val="00B65A12"/>
    <w:rsid w:val="00B65C62"/>
    <w:rsid w:val="00B66792"/>
    <w:rsid w:val="00B66E8B"/>
    <w:rsid w:val="00B67401"/>
    <w:rsid w:val="00B67A24"/>
    <w:rsid w:val="00B70433"/>
    <w:rsid w:val="00B70B2C"/>
    <w:rsid w:val="00B720DA"/>
    <w:rsid w:val="00B7237F"/>
    <w:rsid w:val="00B7241E"/>
    <w:rsid w:val="00B725D6"/>
    <w:rsid w:val="00B73BCC"/>
    <w:rsid w:val="00B74028"/>
    <w:rsid w:val="00B74101"/>
    <w:rsid w:val="00B74233"/>
    <w:rsid w:val="00B74405"/>
    <w:rsid w:val="00B745D8"/>
    <w:rsid w:val="00B74880"/>
    <w:rsid w:val="00B74BF8"/>
    <w:rsid w:val="00B757AB"/>
    <w:rsid w:val="00B75989"/>
    <w:rsid w:val="00B762D2"/>
    <w:rsid w:val="00B76A34"/>
    <w:rsid w:val="00B77AA8"/>
    <w:rsid w:val="00B80251"/>
    <w:rsid w:val="00B8047E"/>
    <w:rsid w:val="00B8056C"/>
    <w:rsid w:val="00B819AC"/>
    <w:rsid w:val="00B82013"/>
    <w:rsid w:val="00B830DA"/>
    <w:rsid w:val="00B84383"/>
    <w:rsid w:val="00B84C64"/>
    <w:rsid w:val="00B853BE"/>
    <w:rsid w:val="00B853C3"/>
    <w:rsid w:val="00B85A91"/>
    <w:rsid w:val="00B87BA1"/>
    <w:rsid w:val="00B87C15"/>
    <w:rsid w:val="00B90EC2"/>
    <w:rsid w:val="00B91AFD"/>
    <w:rsid w:val="00B91C42"/>
    <w:rsid w:val="00B92918"/>
    <w:rsid w:val="00B92BA4"/>
    <w:rsid w:val="00B92E9C"/>
    <w:rsid w:val="00B93037"/>
    <w:rsid w:val="00B93641"/>
    <w:rsid w:val="00B938A6"/>
    <w:rsid w:val="00B94DA6"/>
    <w:rsid w:val="00B95488"/>
    <w:rsid w:val="00B95563"/>
    <w:rsid w:val="00B9713A"/>
    <w:rsid w:val="00B9729C"/>
    <w:rsid w:val="00B979E8"/>
    <w:rsid w:val="00BA0105"/>
    <w:rsid w:val="00BA0496"/>
    <w:rsid w:val="00BA0813"/>
    <w:rsid w:val="00BA0B26"/>
    <w:rsid w:val="00BA0F4E"/>
    <w:rsid w:val="00BA0FFD"/>
    <w:rsid w:val="00BA12BB"/>
    <w:rsid w:val="00BA1957"/>
    <w:rsid w:val="00BA23FD"/>
    <w:rsid w:val="00BA2FD7"/>
    <w:rsid w:val="00BA3097"/>
    <w:rsid w:val="00BA336E"/>
    <w:rsid w:val="00BA3562"/>
    <w:rsid w:val="00BA3E54"/>
    <w:rsid w:val="00BA4598"/>
    <w:rsid w:val="00BA459C"/>
    <w:rsid w:val="00BA4D40"/>
    <w:rsid w:val="00BA5121"/>
    <w:rsid w:val="00BA5276"/>
    <w:rsid w:val="00BA5382"/>
    <w:rsid w:val="00BA5D4C"/>
    <w:rsid w:val="00BA655A"/>
    <w:rsid w:val="00BA666A"/>
    <w:rsid w:val="00BB0D84"/>
    <w:rsid w:val="00BB1182"/>
    <w:rsid w:val="00BB179C"/>
    <w:rsid w:val="00BB17A1"/>
    <w:rsid w:val="00BB1CAF"/>
    <w:rsid w:val="00BB21D9"/>
    <w:rsid w:val="00BB3236"/>
    <w:rsid w:val="00BB334C"/>
    <w:rsid w:val="00BB3D63"/>
    <w:rsid w:val="00BB480E"/>
    <w:rsid w:val="00BB4BE4"/>
    <w:rsid w:val="00BB5A10"/>
    <w:rsid w:val="00BB5C6B"/>
    <w:rsid w:val="00BB6E3C"/>
    <w:rsid w:val="00BB75FA"/>
    <w:rsid w:val="00BB7BCB"/>
    <w:rsid w:val="00BC0934"/>
    <w:rsid w:val="00BC0A43"/>
    <w:rsid w:val="00BC0C3B"/>
    <w:rsid w:val="00BC28FF"/>
    <w:rsid w:val="00BC2F16"/>
    <w:rsid w:val="00BC2F44"/>
    <w:rsid w:val="00BC3234"/>
    <w:rsid w:val="00BC3468"/>
    <w:rsid w:val="00BC35F6"/>
    <w:rsid w:val="00BC3BC7"/>
    <w:rsid w:val="00BC3C62"/>
    <w:rsid w:val="00BC4040"/>
    <w:rsid w:val="00BC45D4"/>
    <w:rsid w:val="00BC466B"/>
    <w:rsid w:val="00BC4D3A"/>
    <w:rsid w:val="00BC52AD"/>
    <w:rsid w:val="00BC57E6"/>
    <w:rsid w:val="00BC5AAE"/>
    <w:rsid w:val="00BC5DF5"/>
    <w:rsid w:val="00BC5E6B"/>
    <w:rsid w:val="00BC61C5"/>
    <w:rsid w:val="00BC659C"/>
    <w:rsid w:val="00BC681B"/>
    <w:rsid w:val="00BC7CFE"/>
    <w:rsid w:val="00BC7E00"/>
    <w:rsid w:val="00BD025D"/>
    <w:rsid w:val="00BD0925"/>
    <w:rsid w:val="00BD286C"/>
    <w:rsid w:val="00BD30F5"/>
    <w:rsid w:val="00BD3928"/>
    <w:rsid w:val="00BD4D23"/>
    <w:rsid w:val="00BD53E9"/>
    <w:rsid w:val="00BD63E0"/>
    <w:rsid w:val="00BD675F"/>
    <w:rsid w:val="00BD6838"/>
    <w:rsid w:val="00BD6D8F"/>
    <w:rsid w:val="00BD6F4F"/>
    <w:rsid w:val="00BD72DF"/>
    <w:rsid w:val="00BD746B"/>
    <w:rsid w:val="00BD7473"/>
    <w:rsid w:val="00BE0626"/>
    <w:rsid w:val="00BE0D9D"/>
    <w:rsid w:val="00BE0EFA"/>
    <w:rsid w:val="00BE0F72"/>
    <w:rsid w:val="00BE164D"/>
    <w:rsid w:val="00BE17CC"/>
    <w:rsid w:val="00BE21EC"/>
    <w:rsid w:val="00BE3599"/>
    <w:rsid w:val="00BE46C4"/>
    <w:rsid w:val="00BE4E39"/>
    <w:rsid w:val="00BE5314"/>
    <w:rsid w:val="00BE6575"/>
    <w:rsid w:val="00BE67BE"/>
    <w:rsid w:val="00BE6BE6"/>
    <w:rsid w:val="00BE6EA3"/>
    <w:rsid w:val="00BE77DA"/>
    <w:rsid w:val="00BF0DED"/>
    <w:rsid w:val="00BF10C5"/>
    <w:rsid w:val="00BF10DC"/>
    <w:rsid w:val="00BF2D50"/>
    <w:rsid w:val="00BF319C"/>
    <w:rsid w:val="00BF45A9"/>
    <w:rsid w:val="00BF466E"/>
    <w:rsid w:val="00BF4885"/>
    <w:rsid w:val="00BF52CB"/>
    <w:rsid w:val="00BF5819"/>
    <w:rsid w:val="00BF6059"/>
    <w:rsid w:val="00BF66EA"/>
    <w:rsid w:val="00BF6721"/>
    <w:rsid w:val="00BF7189"/>
    <w:rsid w:val="00C01984"/>
    <w:rsid w:val="00C01C76"/>
    <w:rsid w:val="00C028D3"/>
    <w:rsid w:val="00C02C68"/>
    <w:rsid w:val="00C02CC3"/>
    <w:rsid w:val="00C030A5"/>
    <w:rsid w:val="00C037C4"/>
    <w:rsid w:val="00C03FA6"/>
    <w:rsid w:val="00C04432"/>
    <w:rsid w:val="00C04B6B"/>
    <w:rsid w:val="00C04CCB"/>
    <w:rsid w:val="00C05251"/>
    <w:rsid w:val="00C0636B"/>
    <w:rsid w:val="00C06824"/>
    <w:rsid w:val="00C06D9F"/>
    <w:rsid w:val="00C06E1D"/>
    <w:rsid w:val="00C072CA"/>
    <w:rsid w:val="00C073C6"/>
    <w:rsid w:val="00C07449"/>
    <w:rsid w:val="00C07769"/>
    <w:rsid w:val="00C07E4A"/>
    <w:rsid w:val="00C102E6"/>
    <w:rsid w:val="00C116A5"/>
    <w:rsid w:val="00C12012"/>
    <w:rsid w:val="00C12256"/>
    <w:rsid w:val="00C1238C"/>
    <w:rsid w:val="00C12C9F"/>
    <w:rsid w:val="00C12FCD"/>
    <w:rsid w:val="00C134B8"/>
    <w:rsid w:val="00C13C28"/>
    <w:rsid w:val="00C14969"/>
    <w:rsid w:val="00C1550C"/>
    <w:rsid w:val="00C159DE"/>
    <w:rsid w:val="00C164CF"/>
    <w:rsid w:val="00C171B5"/>
    <w:rsid w:val="00C2070C"/>
    <w:rsid w:val="00C21B0C"/>
    <w:rsid w:val="00C21F10"/>
    <w:rsid w:val="00C227FA"/>
    <w:rsid w:val="00C23225"/>
    <w:rsid w:val="00C24635"/>
    <w:rsid w:val="00C24C34"/>
    <w:rsid w:val="00C2548F"/>
    <w:rsid w:val="00C258B2"/>
    <w:rsid w:val="00C26358"/>
    <w:rsid w:val="00C26E4E"/>
    <w:rsid w:val="00C30A7A"/>
    <w:rsid w:val="00C30AA4"/>
    <w:rsid w:val="00C3106F"/>
    <w:rsid w:val="00C31A91"/>
    <w:rsid w:val="00C31D83"/>
    <w:rsid w:val="00C31FCC"/>
    <w:rsid w:val="00C32354"/>
    <w:rsid w:val="00C33D6A"/>
    <w:rsid w:val="00C33FC0"/>
    <w:rsid w:val="00C3418F"/>
    <w:rsid w:val="00C349D6"/>
    <w:rsid w:val="00C34F94"/>
    <w:rsid w:val="00C350FB"/>
    <w:rsid w:val="00C35201"/>
    <w:rsid w:val="00C35F22"/>
    <w:rsid w:val="00C36606"/>
    <w:rsid w:val="00C36824"/>
    <w:rsid w:val="00C37055"/>
    <w:rsid w:val="00C37646"/>
    <w:rsid w:val="00C3787A"/>
    <w:rsid w:val="00C37B54"/>
    <w:rsid w:val="00C37F00"/>
    <w:rsid w:val="00C4061B"/>
    <w:rsid w:val="00C40B2E"/>
    <w:rsid w:val="00C41273"/>
    <w:rsid w:val="00C41500"/>
    <w:rsid w:val="00C41987"/>
    <w:rsid w:val="00C41B1F"/>
    <w:rsid w:val="00C428C9"/>
    <w:rsid w:val="00C432DC"/>
    <w:rsid w:val="00C43856"/>
    <w:rsid w:val="00C43B35"/>
    <w:rsid w:val="00C43CF1"/>
    <w:rsid w:val="00C44775"/>
    <w:rsid w:val="00C44F3E"/>
    <w:rsid w:val="00C454AA"/>
    <w:rsid w:val="00C4583F"/>
    <w:rsid w:val="00C463E1"/>
    <w:rsid w:val="00C475F8"/>
    <w:rsid w:val="00C477CC"/>
    <w:rsid w:val="00C50CD6"/>
    <w:rsid w:val="00C50FA5"/>
    <w:rsid w:val="00C52C1B"/>
    <w:rsid w:val="00C5351B"/>
    <w:rsid w:val="00C53FFA"/>
    <w:rsid w:val="00C543BE"/>
    <w:rsid w:val="00C54ABB"/>
    <w:rsid w:val="00C54F27"/>
    <w:rsid w:val="00C5526D"/>
    <w:rsid w:val="00C55942"/>
    <w:rsid w:val="00C55EDC"/>
    <w:rsid w:val="00C567B0"/>
    <w:rsid w:val="00C56B2B"/>
    <w:rsid w:val="00C57491"/>
    <w:rsid w:val="00C57ED9"/>
    <w:rsid w:val="00C6016C"/>
    <w:rsid w:val="00C601C1"/>
    <w:rsid w:val="00C6025F"/>
    <w:rsid w:val="00C6043E"/>
    <w:rsid w:val="00C6060D"/>
    <w:rsid w:val="00C60A48"/>
    <w:rsid w:val="00C61E38"/>
    <w:rsid w:val="00C626A4"/>
    <w:rsid w:val="00C62BC5"/>
    <w:rsid w:val="00C635B0"/>
    <w:rsid w:val="00C63622"/>
    <w:rsid w:val="00C637CD"/>
    <w:rsid w:val="00C63DAA"/>
    <w:rsid w:val="00C64C14"/>
    <w:rsid w:val="00C660D8"/>
    <w:rsid w:val="00C664C9"/>
    <w:rsid w:val="00C66858"/>
    <w:rsid w:val="00C66D15"/>
    <w:rsid w:val="00C672D1"/>
    <w:rsid w:val="00C6772A"/>
    <w:rsid w:val="00C67A3F"/>
    <w:rsid w:val="00C705D0"/>
    <w:rsid w:val="00C70BF5"/>
    <w:rsid w:val="00C70FEF"/>
    <w:rsid w:val="00C721CB"/>
    <w:rsid w:val="00C72246"/>
    <w:rsid w:val="00C72BAD"/>
    <w:rsid w:val="00C73825"/>
    <w:rsid w:val="00C738C4"/>
    <w:rsid w:val="00C73EE7"/>
    <w:rsid w:val="00C7448B"/>
    <w:rsid w:val="00C7479B"/>
    <w:rsid w:val="00C7570D"/>
    <w:rsid w:val="00C75787"/>
    <w:rsid w:val="00C765DC"/>
    <w:rsid w:val="00C76BD6"/>
    <w:rsid w:val="00C77AC9"/>
    <w:rsid w:val="00C80272"/>
    <w:rsid w:val="00C8028C"/>
    <w:rsid w:val="00C811F8"/>
    <w:rsid w:val="00C81ECF"/>
    <w:rsid w:val="00C822E7"/>
    <w:rsid w:val="00C825C2"/>
    <w:rsid w:val="00C82A03"/>
    <w:rsid w:val="00C8301A"/>
    <w:rsid w:val="00C83682"/>
    <w:rsid w:val="00C83707"/>
    <w:rsid w:val="00C83EC1"/>
    <w:rsid w:val="00C8430D"/>
    <w:rsid w:val="00C844FB"/>
    <w:rsid w:val="00C863D2"/>
    <w:rsid w:val="00C86443"/>
    <w:rsid w:val="00C874C7"/>
    <w:rsid w:val="00C91028"/>
    <w:rsid w:val="00C9164E"/>
    <w:rsid w:val="00C91C85"/>
    <w:rsid w:val="00C91E1A"/>
    <w:rsid w:val="00C91E92"/>
    <w:rsid w:val="00C9209A"/>
    <w:rsid w:val="00C92183"/>
    <w:rsid w:val="00C9245F"/>
    <w:rsid w:val="00C92953"/>
    <w:rsid w:val="00C92A51"/>
    <w:rsid w:val="00C93EA2"/>
    <w:rsid w:val="00C9477E"/>
    <w:rsid w:val="00C94F02"/>
    <w:rsid w:val="00C956DB"/>
    <w:rsid w:val="00C95A75"/>
    <w:rsid w:val="00C95C46"/>
    <w:rsid w:val="00C95DC4"/>
    <w:rsid w:val="00C95DF9"/>
    <w:rsid w:val="00C96119"/>
    <w:rsid w:val="00C961C1"/>
    <w:rsid w:val="00C96C4A"/>
    <w:rsid w:val="00C974FB"/>
    <w:rsid w:val="00CA04D8"/>
    <w:rsid w:val="00CA0DC2"/>
    <w:rsid w:val="00CA0F44"/>
    <w:rsid w:val="00CA12A3"/>
    <w:rsid w:val="00CA1368"/>
    <w:rsid w:val="00CA151E"/>
    <w:rsid w:val="00CA1837"/>
    <w:rsid w:val="00CA1ED8"/>
    <w:rsid w:val="00CA1EEE"/>
    <w:rsid w:val="00CA22C3"/>
    <w:rsid w:val="00CA28B4"/>
    <w:rsid w:val="00CA29FF"/>
    <w:rsid w:val="00CA2DC6"/>
    <w:rsid w:val="00CA3CA8"/>
    <w:rsid w:val="00CA4D07"/>
    <w:rsid w:val="00CA5390"/>
    <w:rsid w:val="00CA56A9"/>
    <w:rsid w:val="00CA6392"/>
    <w:rsid w:val="00CA69E8"/>
    <w:rsid w:val="00CA7444"/>
    <w:rsid w:val="00CA785A"/>
    <w:rsid w:val="00CA7BA9"/>
    <w:rsid w:val="00CA7D52"/>
    <w:rsid w:val="00CA7F5C"/>
    <w:rsid w:val="00CB0A74"/>
    <w:rsid w:val="00CB135D"/>
    <w:rsid w:val="00CB16C7"/>
    <w:rsid w:val="00CB1C35"/>
    <w:rsid w:val="00CB2503"/>
    <w:rsid w:val="00CB252E"/>
    <w:rsid w:val="00CB2C67"/>
    <w:rsid w:val="00CB2F90"/>
    <w:rsid w:val="00CB3099"/>
    <w:rsid w:val="00CB31F9"/>
    <w:rsid w:val="00CB34E4"/>
    <w:rsid w:val="00CB37AF"/>
    <w:rsid w:val="00CB38F3"/>
    <w:rsid w:val="00CB3E33"/>
    <w:rsid w:val="00CB3EEF"/>
    <w:rsid w:val="00CB494D"/>
    <w:rsid w:val="00CB4FF7"/>
    <w:rsid w:val="00CB5228"/>
    <w:rsid w:val="00CB533B"/>
    <w:rsid w:val="00CB6672"/>
    <w:rsid w:val="00CB6FFF"/>
    <w:rsid w:val="00CB7303"/>
    <w:rsid w:val="00CB7DF7"/>
    <w:rsid w:val="00CC0596"/>
    <w:rsid w:val="00CC09EB"/>
    <w:rsid w:val="00CC1063"/>
    <w:rsid w:val="00CC1DFC"/>
    <w:rsid w:val="00CC2468"/>
    <w:rsid w:val="00CC24EE"/>
    <w:rsid w:val="00CC2E59"/>
    <w:rsid w:val="00CC304D"/>
    <w:rsid w:val="00CC353A"/>
    <w:rsid w:val="00CC46B4"/>
    <w:rsid w:val="00CC4BCF"/>
    <w:rsid w:val="00CC58B0"/>
    <w:rsid w:val="00CC601C"/>
    <w:rsid w:val="00CC629E"/>
    <w:rsid w:val="00CC647A"/>
    <w:rsid w:val="00CC6B51"/>
    <w:rsid w:val="00CD178E"/>
    <w:rsid w:val="00CD23EB"/>
    <w:rsid w:val="00CD2CFA"/>
    <w:rsid w:val="00CD383E"/>
    <w:rsid w:val="00CD3AF2"/>
    <w:rsid w:val="00CD3C80"/>
    <w:rsid w:val="00CD3F73"/>
    <w:rsid w:val="00CD3FE5"/>
    <w:rsid w:val="00CD4918"/>
    <w:rsid w:val="00CD62DB"/>
    <w:rsid w:val="00CD6910"/>
    <w:rsid w:val="00CD6B1C"/>
    <w:rsid w:val="00CD6C97"/>
    <w:rsid w:val="00CD7360"/>
    <w:rsid w:val="00CD73FA"/>
    <w:rsid w:val="00CE01B8"/>
    <w:rsid w:val="00CE0CBE"/>
    <w:rsid w:val="00CE1962"/>
    <w:rsid w:val="00CE198B"/>
    <w:rsid w:val="00CE2340"/>
    <w:rsid w:val="00CE2F56"/>
    <w:rsid w:val="00CE2F66"/>
    <w:rsid w:val="00CE4371"/>
    <w:rsid w:val="00CE491F"/>
    <w:rsid w:val="00CE4ADC"/>
    <w:rsid w:val="00CE4F24"/>
    <w:rsid w:val="00CE5363"/>
    <w:rsid w:val="00CE5EB3"/>
    <w:rsid w:val="00CE694F"/>
    <w:rsid w:val="00CE6C28"/>
    <w:rsid w:val="00CE7382"/>
    <w:rsid w:val="00CE7CC0"/>
    <w:rsid w:val="00CE7E03"/>
    <w:rsid w:val="00CF01A5"/>
    <w:rsid w:val="00CF01E7"/>
    <w:rsid w:val="00CF0590"/>
    <w:rsid w:val="00CF071E"/>
    <w:rsid w:val="00CF1312"/>
    <w:rsid w:val="00CF1626"/>
    <w:rsid w:val="00CF1E98"/>
    <w:rsid w:val="00CF4A8B"/>
    <w:rsid w:val="00CF5993"/>
    <w:rsid w:val="00CF5D4A"/>
    <w:rsid w:val="00CF62B7"/>
    <w:rsid w:val="00CF6DAE"/>
    <w:rsid w:val="00CF751A"/>
    <w:rsid w:val="00CF76FB"/>
    <w:rsid w:val="00D0008A"/>
    <w:rsid w:val="00D00772"/>
    <w:rsid w:val="00D01B09"/>
    <w:rsid w:val="00D027F8"/>
    <w:rsid w:val="00D02942"/>
    <w:rsid w:val="00D030F7"/>
    <w:rsid w:val="00D031BA"/>
    <w:rsid w:val="00D03BD5"/>
    <w:rsid w:val="00D03C10"/>
    <w:rsid w:val="00D03E13"/>
    <w:rsid w:val="00D046AF"/>
    <w:rsid w:val="00D04756"/>
    <w:rsid w:val="00D04CE5"/>
    <w:rsid w:val="00D05664"/>
    <w:rsid w:val="00D0624A"/>
    <w:rsid w:val="00D0659B"/>
    <w:rsid w:val="00D0669F"/>
    <w:rsid w:val="00D07522"/>
    <w:rsid w:val="00D075B2"/>
    <w:rsid w:val="00D07B01"/>
    <w:rsid w:val="00D10532"/>
    <w:rsid w:val="00D11946"/>
    <w:rsid w:val="00D12530"/>
    <w:rsid w:val="00D12F0A"/>
    <w:rsid w:val="00D131A1"/>
    <w:rsid w:val="00D13260"/>
    <w:rsid w:val="00D13750"/>
    <w:rsid w:val="00D13A27"/>
    <w:rsid w:val="00D140A0"/>
    <w:rsid w:val="00D141B0"/>
    <w:rsid w:val="00D14D40"/>
    <w:rsid w:val="00D17BF6"/>
    <w:rsid w:val="00D17E30"/>
    <w:rsid w:val="00D17EC6"/>
    <w:rsid w:val="00D202AE"/>
    <w:rsid w:val="00D202E5"/>
    <w:rsid w:val="00D20441"/>
    <w:rsid w:val="00D20DFE"/>
    <w:rsid w:val="00D20F75"/>
    <w:rsid w:val="00D21168"/>
    <w:rsid w:val="00D22257"/>
    <w:rsid w:val="00D22DCA"/>
    <w:rsid w:val="00D22E35"/>
    <w:rsid w:val="00D2322F"/>
    <w:rsid w:val="00D23BA9"/>
    <w:rsid w:val="00D23F11"/>
    <w:rsid w:val="00D24016"/>
    <w:rsid w:val="00D24470"/>
    <w:rsid w:val="00D24724"/>
    <w:rsid w:val="00D25DAA"/>
    <w:rsid w:val="00D26936"/>
    <w:rsid w:val="00D2710E"/>
    <w:rsid w:val="00D27720"/>
    <w:rsid w:val="00D30E39"/>
    <w:rsid w:val="00D31345"/>
    <w:rsid w:val="00D313EE"/>
    <w:rsid w:val="00D32DEC"/>
    <w:rsid w:val="00D33285"/>
    <w:rsid w:val="00D34E76"/>
    <w:rsid w:val="00D352F9"/>
    <w:rsid w:val="00D354D6"/>
    <w:rsid w:val="00D35584"/>
    <w:rsid w:val="00D35D89"/>
    <w:rsid w:val="00D36759"/>
    <w:rsid w:val="00D367EB"/>
    <w:rsid w:val="00D36A50"/>
    <w:rsid w:val="00D37DB7"/>
    <w:rsid w:val="00D40691"/>
    <w:rsid w:val="00D40A79"/>
    <w:rsid w:val="00D4114B"/>
    <w:rsid w:val="00D4183B"/>
    <w:rsid w:val="00D42921"/>
    <w:rsid w:val="00D42C27"/>
    <w:rsid w:val="00D43E23"/>
    <w:rsid w:val="00D44394"/>
    <w:rsid w:val="00D44869"/>
    <w:rsid w:val="00D44951"/>
    <w:rsid w:val="00D449D5"/>
    <w:rsid w:val="00D44BC6"/>
    <w:rsid w:val="00D44E7A"/>
    <w:rsid w:val="00D4565C"/>
    <w:rsid w:val="00D45B7B"/>
    <w:rsid w:val="00D45DE5"/>
    <w:rsid w:val="00D469C8"/>
    <w:rsid w:val="00D47097"/>
    <w:rsid w:val="00D479F3"/>
    <w:rsid w:val="00D47D7C"/>
    <w:rsid w:val="00D500C3"/>
    <w:rsid w:val="00D50496"/>
    <w:rsid w:val="00D5116A"/>
    <w:rsid w:val="00D523AA"/>
    <w:rsid w:val="00D5287A"/>
    <w:rsid w:val="00D52B55"/>
    <w:rsid w:val="00D52E37"/>
    <w:rsid w:val="00D5324B"/>
    <w:rsid w:val="00D53328"/>
    <w:rsid w:val="00D53567"/>
    <w:rsid w:val="00D5389F"/>
    <w:rsid w:val="00D54ACD"/>
    <w:rsid w:val="00D554C8"/>
    <w:rsid w:val="00D55E19"/>
    <w:rsid w:val="00D55F4A"/>
    <w:rsid w:val="00D5658C"/>
    <w:rsid w:val="00D57101"/>
    <w:rsid w:val="00D603DA"/>
    <w:rsid w:val="00D61711"/>
    <w:rsid w:val="00D6209D"/>
    <w:rsid w:val="00D62616"/>
    <w:rsid w:val="00D627D9"/>
    <w:rsid w:val="00D62817"/>
    <w:rsid w:val="00D62976"/>
    <w:rsid w:val="00D631E5"/>
    <w:rsid w:val="00D64780"/>
    <w:rsid w:val="00D64CAA"/>
    <w:rsid w:val="00D65C26"/>
    <w:rsid w:val="00D67BE6"/>
    <w:rsid w:val="00D67D45"/>
    <w:rsid w:val="00D7065F"/>
    <w:rsid w:val="00D70AE2"/>
    <w:rsid w:val="00D72810"/>
    <w:rsid w:val="00D72ABE"/>
    <w:rsid w:val="00D737EC"/>
    <w:rsid w:val="00D7471D"/>
    <w:rsid w:val="00D7484E"/>
    <w:rsid w:val="00D74BFE"/>
    <w:rsid w:val="00D75F32"/>
    <w:rsid w:val="00D768DC"/>
    <w:rsid w:val="00D80197"/>
    <w:rsid w:val="00D803C4"/>
    <w:rsid w:val="00D80CCB"/>
    <w:rsid w:val="00D81847"/>
    <w:rsid w:val="00D81E09"/>
    <w:rsid w:val="00D82CE2"/>
    <w:rsid w:val="00D82F38"/>
    <w:rsid w:val="00D83322"/>
    <w:rsid w:val="00D83765"/>
    <w:rsid w:val="00D84433"/>
    <w:rsid w:val="00D846E0"/>
    <w:rsid w:val="00D84CBB"/>
    <w:rsid w:val="00D84FD8"/>
    <w:rsid w:val="00D8553E"/>
    <w:rsid w:val="00D85D8F"/>
    <w:rsid w:val="00D861CD"/>
    <w:rsid w:val="00D86D99"/>
    <w:rsid w:val="00D86E58"/>
    <w:rsid w:val="00D874E6"/>
    <w:rsid w:val="00D87C1F"/>
    <w:rsid w:val="00D90928"/>
    <w:rsid w:val="00D90C75"/>
    <w:rsid w:val="00D90DF9"/>
    <w:rsid w:val="00D92F23"/>
    <w:rsid w:val="00D930AA"/>
    <w:rsid w:val="00D9314C"/>
    <w:rsid w:val="00D9330C"/>
    <w:rsid w:val="00D935AE"/>
    <w:rsid w:val="00D935C9"/>
    <w:rsid w:val="00D936F7"/>
    <w:rsid w:val="00D93C2B"/>
    <w:rsid w:val="00D94903"/>
    <w:rsid w:val="00D94CCF"/>
    <w:rsid w:val="00D95AE6"/>
    <w:rsid w:val="00D97692"/>
    <w:rsid w:val="00D9786A"/>
    <w:rsid w:val="00DA0420"/>
    <w:rsid w:val="00DA18FD"/>
    <w:rsid w:val="00DA1DFE"/>
    <w:rsid w:val="00DA2002"/>
    <w:rsid w:val="00DA2220"/>
    <w:rsid w:val="00DA2376"/>
    <w:rsid w:val="00DA2DCC"/>
    <w:rsid w:val="00DA2F83"/>
    <w:rsid w:val="00DA323C"/>
    <w:rsid w:val="00DA3550"/>
    <w:rsid w:val="00DA38AF"/>
    <w:rsid w:val="00DA5415"/>
    <w:rsid w:val="00DA5BCA"/>
    <w:rsid w:val="00DA5BDD"/>
    <w:rsid w:val="00DA6502"/>
    <w:rsid w:val="00DA6FA8"/>
    <w:rsid w:val="00DA7194"/>
    <w:rsid w:val="00DA7F17"/>
    <w:rsid w:val="00DB168F"/>
    <w:rsid w:val="00DB169F"/>
    <w:rsid w:val="00DB18CB"/>
    <w:rsid w:val="00DB1BF8"/>
    <w:rsid w:val="00DB1D68"/>
    <w:rsid w:val="00DB1E0F"/>
    <w:rsid w:val="00DB28B0"/>
    <w:rsid w:val="00DB3E46"/>
    <w:rsid w:val="00DB4BC3"/>
    <w:rsid w:val="00DB5978"/>
    <w:rsid w:val="00DB6D58"/>
    <w:rsid w:val="00DC0332"/>
    <w:rsid w:val="00DC0369"/>
    <w:rsid w:val="00DC281E"/>
    <w:rsid w:val="00DC2D7B"/>
    <w:rsid w:val="00DC336B"/>
    <w:rsid w:val="00DC3AEA"/>
    <w:rsid w:val="00DC3BB1"/>
    <w:rsid w:val="00DC3C20"/>
    <w:rsid w:val="00DC66EF"/>
    <w:rsid w:val="00DC6E9E"/>
    <w:rsid w:val="00DC7F28"/>
    <w:rsid w:val="00DC7FD4"/>
    <w:rsid w:val="00DD0280"/>
    <w:rsid w:val="00DD088C"/>
    <w:rsid w:val="00DD0DE8"/>
    <w:rsid w:val="00DD0E83"/>
    <w:rsid w:val="00DD0EDE"/>
    <w:rsid w:val="00DD1B15"/>
    <w:rsid w:val="00DD1C6E"/>
    <w:rsid w:val="00DD22B8"/>
    <w:rsid w:val="00DD2E2A"/>
    <w:rsid w:val="00DD4213"/>
    <w:rsid w:val="00DD4316"/>
    <w:rsid w:val="00DD483D"/>
    <w:rsid w:val="00DD56C7"/>
    <w:rsid w:val="00DD5DFB"/>
    <w:rsid w:val="00DD710C"/>
    <w:rsid w:val="00DD758D"/>
    <w:rsid w:val="00DD779F"/>
    <w:rsid w:val="00DD797B"/>
    <w:rsid w:val="00DE0618"/>
    <w:rsid w:val="00DE0AF1"/>
    <w:rsid w:val="00DE0B74"/>
    <w:rsid w:val="00DE18C5"/>
    <w:rsid w:val="00DE1AE1"/>
    <w:rsid w:val="00DE1E97"/>
    <w:rsid w:val="00DE2414"/>
    <w:rsid w:val="00DE26C4"/>
    <w:rsid w:val="00DE3268"/>
    <w:rsid w:val="00DE4B3A"/>
    <w:rsid w:val="00DE5009"/>
    <w:rsid w:val="00DE5091"/>
    <w:rsid w:val="00DE5BF6"/>
    <w:rsid w:val="00DE5E87"/>
    <w:rsid w:val="00DE672A"/>
    <w:rsid w:val="00DE748C"/>
    <w:rsid w:val="00DE7D14"/>
    <w:rsid w:val="00DF019F"/>
    <w:rsid w:val="00DF1326"/>
    <w:rsid w:val="00DF159C"/>
    <w:rsid w:val="00DF1C3C"/>
    <w:rsid w:val="00DF1D53"/>
    <w:rsid w:val="00DF2600"/>
    <w:rsid w:val="00DF3BD4"/>
    <w:rsid w:val="00DF52F8"/>
    <w:rsid w:val="00DF5675"/>
    <w:rsid w:val="00DF5B1D"/>
    <w:rsid w:val="00DF5FFD"/>
    <w:rsid w:val="00DF6137"/>
    <w:rsid w:val="00DF6F7A"/>
    <w:rsid w:val="00DF7152"/>
    <w:rsid w:val="00DF7821"/>
    <w:rsid w:val="00E007E8"/>
    <w:rsid w:val="00E01455"/>
    <w:rsid w:val="00E02446"/>
    <w:rsid w:val="00E02ABA"/>
    <w:rsid w:val="00E02E3B"/>
    <w:rsid w:val="00E02F19"/>
    <w:rsid w:val="00E0383F"/>
    <w:rsid w:val="00E041A4"/>
    <w:rsid w:val="00E047DD"/>
    <w:rsid w:val="00E053A4"/>
    <w:rsid w:val="00E068C9"/>
    <w:rsid w:val="00E06940"/>
    <w:rsid w:val="00E06E60"/>
    <w:rsid w:val="00E06ED0"/>
    <w:rsid w:val="00E06F4C"/>
    <w:rsid w:val="00E10528"/>
    <w:rsid w:val="00E110E8"/>
    <w:rsid w:val="00E11189"/>
    <w:rsid w:val="00E11ED6"/>
    <w:rsid w:val="00E125D1"/>
    <w:rsid w:val="00E12DC4"/>
    <w:rsid w:val="00E12E9C"/>
    <w:rsid w:val="00E13B34"/>
    <w:rsid w:val="00E140B9"/>
    <w:rsid w:val="00E14609"/>
    <w:rsid w:val="00E149DB"/>
    <w:rsid w:val="00E14EC3"/>
    <w:rsid w:val="00E14FBA"/>
    <w:rsid w:val="00E17AAE"/>
    <w:rsid w:val="00E17CA4"/>
    <w:rsid w:val="00E17ED7"/>
    <w:rsid w:val="00E201DF"/>
    <w:rsid w:val="00E21A7B"/>
    <w:rsid w:val="00E21E64"/>
    <w:rsid w:val="00E21EF9"/>
    <w:rsid w:val="00E22177"/>
    <w:rsid w:val="00E224DC"/>
    <w:rsid w:val="00E226D2"/>
    <w:rsid w:val="00E22DB1"/>
    <w:rsid w:val="00E23026"/>
    <w:rsid w:val="00E24444"/>
    <w:rsid w:val="00E25121"/>
    <w:rsid w:val="00E251B9"/>
    <w:rsid w:val="00E257AF"/>
    <w:rsid w:val="00E25C84"/>
    <w:rsid w:val="00E26577"/>
    <w:rsid w:val="00E26776"/>
    <w:rsid w:val="00E27383"/>
    <w:rsid w:val="00E27440"/>
    <w:rsid w:val="00E278B1"/>
    <w:rsid w:val="00E27D2E"/>
    <w:rsid w:val="00E30E89"/>
    <w:rsid w:val="00E31051"/>
    <w:rsid w:val="00E31956"/>
    <w:rsid w:val="00E3210D"/>
    <w:rsid w:val="00E3300A"/>
    <w:rsid w:val="00E338E4"/>
    <w:rsid w:val="00E33A51"/>
    <w:rsid w:val="00E33B93"/>
    <w:rsid w:val="00E33C01"/>
    <w:rsid w:val="00E33E62"/>
    <w:rsid w:val="00E34316"/>
    <w:rsid w:val="00E3438B"/>
    <w:rsid w:val="00E344F8"/>
    <w:rsid w:val="00E345D5"/>
    <w:rsid w:val="00E347E9"/>
    <w:rsid w:val="00E35060"/>
    <w:rsid w:val="00E35675"/>
    <w:rsid w:val="00E35FD8"/>
    <w:rsid w:val="00E372E5"/>
    <w:rsid w:val="00E37689"/>
    <w:rsid w:val="00E40A59"/>
    <w:rsid w:val="00E41291"/>
    <w:rsid w:val="00E416F4"/>
    <w:rsid w:val="00E41B6A"/>
    <w:rsid w:val="00E41D8B"/>
    <w:rsid w:val="00E42510"/>
    <w:rsid w:val="00E425F2"/>
    <w:rsid w:val="00E434F1"/>
    <w:rsid w:val="00E4488F"/>
    <w:rsid w:val="00E448B5"/>
    <w:rsid w:val="00E44934"/>
    <w:rsid w:val="00E44AB4"/>
    <w:rsid w:val="00E45AB4"/>
    <w:rsid w:val="00E45D7A"/>
    <w:rsid w:val="00E4760F"/>
    <w:rsid w:val="00E50073"/>
    <w:rsid w:val="00E5017D"/>
    <w:rsid w:val="00E50208"/>
    <w:rsid w:val="00E509AF"/>
    <w:rsid w:val="00E50F36"/>
    <w:rsid w:val="00E5238A"/>
    <w:rsid w:val="00E524D5"/>
    <w:rsid w:val="00E526A9"/>
    <w:rsid w:val="00E536AE"/>
    <w:rsid w:val="00E545CA"/>
    <w:rsid w:val="00E54959"/>
    <w:rsid w:val="00E551DC"/>
    <w:rsid w:val="00E55477"/>
    <w:rsid w:val="00E55B4E"/>
    <w:rsid w:val="00E55D56"/>
    <w:rsid w:val="00E5601A"/>
    <w:rsid w:val="00E5610F"/>
    <w:rsid w:val="00E56214"/>
    <w:rsid w:val="00E56A6D"/>
    <w:rsid w:val="00E56B84"/>
    <w:rsid w:val="00E56E2E"/>
    <w:rsid w:val="00E60237"/>
    <w:rsid w:val="00E6039A"/>
    <w:rsid w:val="00E61343"/>
    <w:rsid w:val="00E6136A"/>
    <w:rsid w:val="00E615B5"/>
    <w:rsid w:val="00E61EE8"/>
    <w:rsid w:val="00E620A4"/>
    <w:rsid w:val="00E6350F"/>
    <w:rsid w:val="00E641BC"/>
    <w:rsid w:val="00E64618"/>
    <w:rsid w:val="00E64913"/>
    <w:rsid w:val="00E64F00"/>
    <w:rsid w:val="00E6501B"/>
    <w:rsid w:val="00E65115"/>
    <w:rsid w:val="00E652B0"/>
    <w:rsid w:val="00E66CDD"/>
    <w:rsid w:val="00E679F2"/>
    <w:rsid w:val="00E67DE4"/>
    <w:rsid w:val="00E70FB8"/>
    <w:rsid w:val="00E711C1"/>
    <w:rsid w:val="00E713C9"/>
    <w:rsid w:val="00E71B0C"/>
    <w:rsid w:val="00E72766"/>
    <w:rsid w:val="00E728F4"/>
    <w:rsid w:val="00E72937"/>
    <w:rsid w:val="00E72BC3"/>
    <w:rsid w:val="00E72D62"/>
    <w:rsid w:val="00E731EB"/>
    <w:rsid w:val="00E74825"/>
    <w:rsid w:val="00E75CA6"/>
    <w:rsid w:val="00E7620E"/>
    <w:rsid w:val="00E769EC"/>
    <w:rsid w:val="00E773D3"/>
    <w:rsid w:val="00E77A32"/>
    <w:rsid w:val="00E77B72"/>
    <w:rsid w:val="00E77C3B"/>
    <w:rsid w:val="00E80210"/>
    <w:rsid w:val="00E8110A"/>
    <w:rsid w:val="00E821BE"/>
    <w:rsid w:val="00E823C4"/>
    <w:rsid w:val="00E8353E"/>
    <w:rsid w:val="00E836D0"/>
    <w:rsid w:val="00E83728"/>
    <w:rsid w:val="00E837C2"/>
    <w:rsid w:val="00E854C0"/>
    <w:rsid w:val="00E855AD"/>
    <w:rsid w:val="00E85A67"/>
    <w:rsid w:val="00E85A7A"/>
    <w:rsid w:val="00E85B85"/>
    <w:rsid w:val="00E85E64"/>
    <w:rsid w:val="00E8660C"/>
    <w:rsid w:val="00E86B6B"/>
    <w:rsid w:val="00E87638"/>
    <w:rsid w:val="00E879FF"/>
    <w:rsid w:val="00E87E79"/>
    <w:rsid w:val="00E90763"/>
    <w:rsid w:val="00E907F4"/>
    <w:rsid w:val="00E90A1A"/>
    <w:rsid w:val="00E90A44"/>
    <w:rsid w:val="00E91485"/>
    <w:rsid w:val="00E91780"/>
    <w:rsid w:val="00E91DE3"/>
    <w:rsid w:val="00E92250"/>
    <w:rsid w:val="00E9235F"/>
    <w:rsid w:val="00E925DC"/>
    <w:rsid w:val="00E929DF"/>
    <w:rsid w:val="00E93504"/>
    <w:rsid w:val="00E9411F"/>
    <w:rsid w:val="00E94A88"/>
    <w:rsid w:val="00E9513A"/>
    <w:rsid w:val="00E95878"/>
    <w:rsid w:val="00E97C89"/>
    <w:rsid w:val="00E97CD0"/>
    <w:rsid w:val="00EA0A7F"/>
    <w:rsid w:val="00EA1BDA"/>
    <w:rsid w:val="00EA1C15"/>
    <w:rsid w:val="00EA2B84"/>
    <w:rsid w:val="00EA3369"/>
    <w:rsid w:val="00EA3FF8"/>
    <w:rsid w:val="00EA4271"/>
    <w:rsid w:val="00EA4281"/>
    <w:rsid w:val="00EA5293"/>
    <w:rsid w:val="00EA5C18"/>
    <w:rsid w:val="00EB01CD"/>
    <w:rsid w:val="00EB02D7"/>
    <w:rsid w:val="00EB074B"/>
    <w:rsid w:val="00EB1055"/>
    <w:rsid w:val="00EB158A"/>
    <w:rsid w:val="00EB1884"/>
    <w:rsid w:val="00EB1B82"/>
    <w:rsid w:val="00EB1CA2"/>
    <w:rsid w:val="00EB2118"/>
    <w:rsid w:val="00EB2283"/>
    <w:rsid w:val="00EB27DB"/>
    <w:rsid w:val="00EB28F4"/>
    <w:rsid w:val="00EB3E96"/>
    <w:rsid w:val="00EB3FBE"/>
    <w:rsid w:val="00EB48CA"/>
    <w:rsid w:val="00EB4A88"/>
    <w:rsid w:val="00EB6DAA"/>
    <w:rsid w:val="00EB6E58"/>
    <w:rsid w:val="00EB7F28"/>
    <w:rsid w:val="00EC079C"/>
    <w:rsid w:val="00EC0A0B"/>
    <w:rsid w:val="00EC156A"/>
    <w:rsid w:val="00EC1F95"/>
    <w:rsid w:val="00EC2573"/>
    <w:rsid w:val="00EC269E"/>
    <w:rsid w:val="00EC351E"/>
    <w:rsid w:val="00EC4605"/>
    <w:rsid w:val="00EC4ABE"/>
    <w:rsid w:val="00EC4BCB"/>
    <w:rsid w:val="00EC4BEC"/>
    <w:rsid w:val="00EC4D6E"/>
    <w:rsid w:val="00EC4E1B"/>
    <w:rsid w:val="00EC519F"/>
    <w:rsid w:val="00EC5642"/>
    <w:rsid w:val="00EC6F91"/>
    <w:rsid w:val="00EC6FE6"/>
    <w:rsid w:val="00EC70A6"/>
    <w:rsid w:val="00EC7B50"/>
    <w:rsid w:val="00EC7D91"/>
    <w:rsid w:val="00EC7DF2"/>
    <w:rsid w:val="00ED0635"/>
    <w:rsid w:val="00ED19F3"/>
    <w:rsid w:val="00ED2175"/>
    <w:rsid w:val="00ED24DA"/>
    <w:rsid w:val="00ED2908"/>
    <w:rsid w:val="00ED382A"/>
    <w:rsid w:val="00ED448E"/>
    <w:rsid w:val="00ED5CF0"/>
    <w:rsid w:val="00ED61B0"/>
    <w:rsid w:val="00ED649B"/>
    <w:rsid w:val="00ED7E47"/>
    <w:rsid w:val="00EE001D"/>
    <w:rsid w:val="00EE03FC"/>
    <w:rsid w:val="00EE16FF"/>
    <w:rsid w:val="00EE1D43"/>
    <w:rsid w:val="00EE2A81"/>
    <w:rsid w:val="00EE3218"/>
    <w:rsid w:val="00EE3990"/>
    <w:rsid w:val="00EE4CE8"/>
    <w:rsid w:val="00EE4F4E"/>
    <w:rsid w:val="00EE55B7"/>
    <w:rsid w:val="00EE5B4D"/>
    <w:rsid w:val="00EE5EFD"/>
    <w:rsid w:val="00EE70B4"/>
    <w:rsid w:val="00EE7B83"/>
    <w:rsid w:val="00EF0D99"/>
    <w:rsid w:val="00EF109D"/>
    <w:rsid w:val="00EF126D"/>
    <w:rsid w:val="00EF139F"/>
    <w:rsid w:val="00EF1941"/>
    <w:rsid w:val="00EF19A8"/>
    <w:rsid w:val="00EF2789"/>
    <w:rsid w:val="00EF2A35"/>
    <w:rsid w:val="00EF406D"/>
    <w:rsid w:val="00EF4340"/>
    <w:rsid w:val="00EF5A5C"/>
    <w:rsid w:val="00EF620E"/>
    <w:rsid w:val="00EF622D"/>
    <w:rsid w:val="00EF64E5"/>
    <w:rsid w:val="00EF66D6"/>
    <w:rsid w:val="00EF6817"/>
    <w:rsid w:val="00EF6D93"/>
    <w:rsid w:val="00EF73D9"/>
    <w:rsid w:val="00EF7CD1"/>
    <w:rsid w:val="00F01A6B"/>
    <w:rsid w:val="00F02180"/>
    <w:rsid w:val="00F030AC"/>
    <w:rsid w:val="00F04509"/>
    <w:rsid w:val="00F04DF4"/>
    <w:rsid w:val="00F054D3"/>
    <w:rsid w:val="00F057C4"/>
    <w:rsid w:val="00F05A78"/>
    <w:rsid w:val="00F06025"/>
    <w:rsid w:val="00F06132"/>
    <w:rsid w:val="00F0643B"/>
    <w:rsid w:val="00F06D87"/>
    <w:rsid w:val="00F07BDA"/>
    <w:rsid w:val="00F07F22"/>
    <w:rsid w:val="00F108E7"/>
    <w:rsid w:val="00F1267D"/>
    <w:rsid w:val="00F130F5"/>
    <w:rsid w:val="00F13829"/>
    <w:rsid w:val="00F13ACE"/>
    <w:rsid w:val="00F140BB"/>
    <w:rsid w:val="00F1432D"/>
    <w:rsid w:val="00F14C0F"/>
    <w:rsid w:val="00F15771"/>
    <w:rsid w:val="00F15855"/>
    <w:rsid w:val="00F15A69"/>
    <w:rsid w:val="00F15C8C"/>
    <w:rsid w:val="00F15D5B"/>
    <w:rsid w:val="00F160E3"/>
    <w:rsid w:val="00F16532"/>
    <w:rsid w:val="00F169BC"/>
    <w:rsid w:val="00F171A7"/>
    <w:rsid w:val="00F17CD9"/>
    <w:rsid w:val="00F20508"/>
    <w:rsid w:val="00F207BE"/>
    <w:rsid w:val="00F20983"/>
    <w:rsid w:val="00F20989"/>
    <w:rsid w:val="00F20CD0"/>
    <w:rsid w:val="00F20DE0"/>
    <w:rsid w:val="00F20F0C"/>
    <w:rsid w:val="00F215F4"/>
    <w:rsid w:val="00F21B87"/>
    <w:rsid w:val="00F21D05"/>
    <w:rsid w:val="00F22D07"/>
    <w:rsid w:val="00F2344B"/>
    <w:rsid w:val="00F240AA"/>
    <w:rsid w:val="00F24276"/>
    <w:rsid w:val="00F24335"/>
    <w:rsid w:val="00F255B3"/>
    <w:rsid w:val="00F25ACB"/>
    <w:rsid w:val="00F25D0A"/>
    <w:rsid w:val="00F25F52"/>
    <w:rsid w:val="00F26243"/>
    <w:rsid w:val="00F26EE5"/>
    <w:rsid w:val="00F2733D"/>
    <w:rsid w:val="00F30625"/>
    <w:rsid w:val="00F30B8B"/>
    <w:rsid w:val="00F31A12"/>
    <w:rsid w:val="00F31DF2"/>
    <w:rsid w:val="00F32047"/>
    <w:rsid w:val="00F32128"/>
    <w:rsid w:val="00F3276D"/>
    <w:rsid w:val="00F32823"/>
    <w:rsid w:val="00F32FCA"/>
    <w:rsid w:val="00F33488"/>
    <w:rsid w:val="00F33F35"/>
    <w:rsid w:val="00F34DD4"/>
    <w:rsid w:val="00F34F12"/>
    <w:rsid w:val="00F35583"/>
    <w:rsid w:val="00F35585"/>
    <w:rsid w:val="00F358F0"/>
    <w:rsid w:val="00F35A75"/>
    <w:rsid w:val="00F368A3"/>
    <w:rsid w:val="00F376B6"/>
    <w:rsid w:val="00F37A9C"/>
    <w:rsid w:val="00F400B5"/>
    <w:rsid w:val="00F401BB"/>
    <w:rsid w:val="00F40C32"/>
    <w:rsid w:val="00F40C3E"/>
    <w:rsid w:val="00F4104D"/>
    <w:rsid w:val="00F4111A"/>
    <w:rsid w:val="00F419EC"/>
    <w:rsid w:val="00F420AC"/>
    <w:rsid w:val="00F4252F"/>
    <w:rsid w:val="00F444AA"/>
    <w:rsid w:val="00F44B0E"/>
    <w:rsid w:val="00F45D2D"/>
    <w:rsid w:val="00F4620E"/>
    <w:rsid w:val="00F46296"/>
    <w:rsid w:val="00F4782D"/>
    <w:rsid w:val="00F506B2"/>
    <w:rsid w:val="00F51510"/>
    <w:rsid w:val="00F516AD"/>
    <w:rsid w:val="00F52343"/>
    <w:rsid w:val="00F5285B"/>
    <w:rsid w:val="00F53DE7"/>
    <w:rsid w:val="00F54656"/>
    <w:rsid w:val="00F54FED"/>
    <w:rsid w:val="00F55228"/>
    <w:rsid w:val="00F55423"/>
    <w:rsid w:val="00F557E1"/>
    <w:rsid w:val="00F55D9F"/>
    <w:rsid w:val="00F56B1C"/>
    <w:rsid w:val="00F572D3"/>
    <w:rsid w:val="00F5793E"/>
    <w:rsid w:val="00F57EA7"/>
    <w:rsid w:val="00F6035E"/>
    <w:rsid w:val="00F60394"/>
    <w:rsid w:val="00F60CEA"/>
    <w:rsid w:val="00F61344"/>
    <w:rsid w:val="00F61685"/>
    <w:rsid w:val="00F61F2F"/>
    <w:rsid w:val="00F6264A"/>
    <w:rsid w:val="00F62685"/>
    <w:rsid w:val="00F6291E"/>
    <w:rsid w:val="00F62B86"/>
    <w:rsid w:val="00F63C3F"/>
    <w:rsid w:val="00F64C4A"/>
    <w:rsid w:val="00F6526D"/>
    <w:rsid w:val="00F65FD7"/>
    <w:rsid w:val="00F664C3"/>
    <w:rsid w:val="00F66EC2"/>
    <w:rsid w:val="00F67846"/>
    <w:rsid w:val="00F67CDA"/>
    <w:rsid w:val="00F67D98"/>
    <w:rsid w:val="00F71BCB"/>
    <w:rsid w:val="00F71FCF"/>
    <w:rsid w:val="00F73058"/>
    <w:rsid w:val="00F741E8"/>
    <w:rsid w:val="00F74610"/>
    <w:rsid w:val="00F75D4F"/>
    <w:rsid w:val="00F767BF"/>
    <w:rsid w:val="00F7690F"/>
    <w:rsid w:val="00F76CDE"/>
    <w:rsid w:val="00F771C0"/>
    <w:rsid w:val="00F77411"/>
    <w:rsid w:val="00F77FF8"/>
    <w:rsid w:val="00F80480"/>
    <w:rsid w:val="00F807AB"/>
    <w:rsid w:val="00F80909"/>
    <w:rsid w:val="00F80B25"/>
    <w:rsid w:val="00F810AE"/>
    <w:rsid w:val="00F8129D"/>
    <w:rsid w:val="00F82C58"/>
    <w:rsid w:val="00F83214"/>
    <w:rsid w:val="00F8326D"/>
    <w:rsid w:val="00F83837"/>
    <w:rsid w:val="00F84573"/>
    <w:rsid w:val="00F84928"/>
    <w:rsid w:val="00F84A0B"/>
    <w:rsid w:val="00F84A66"/>
    <w:rsid w:val="00F85220"/>
    <w:rsid w:val="00F85C3B"/>
    <w:rsid w:val="00F86B1E"/>
    <w:rsid w:val="00F86F54"/>
    <w:rsid w:val="00F87157"/>
    <w:rsid w:val="00F90BFC"/>
    <w:rsid w:val="00F914F9"/>
    <w:rsid w:val="00F91747"/>
    <w:rsid w:val="00F9225D"/>
    <w:rsid w:val="00F925A4"/>
    <w:rsid w:val="00F926DF"/>
    <w:rsid w:val="00F9285C"/>
    <w:rsid w:val="00F92966"/>
    <w:rsid w:val="00F93614"/>
    <w:rsid w:val="00F9383B"/>
    <w:rsid w:val="00F93B58"/>
    <w:rsid w:val="00F94114"/>
    <w:rsid w:val="00F94A6E"/>
    <w:rsid w:val="00F951B4"/>
    <w:rsid w:val="00F95EE3"/>
    <w:rsid w:val="00F963F4"/>
    <w:rsid w:val="00F96ED9"/>
    <w:rsid w:val="00F9718E"/>
    <w:rsid w:val="00F97B2E"/>
    <w:rsid w:val="00FA0407"/>
    <w:rsid w:val="00FA0A23"/>
    <w:rsid w:val="00FA12AE"/>
    <w:rsid w:val="00FA12C3"/>
    <w:rsid w:val="00FA161A"/>
    <w:rsid w:val="00FA1728"/>
    <w:rsid w:val="00FA21CF"/>
    <w:rsid w:val="00FA22D3"/>
    <w:rsid w:val="00FA246C"/>
    <w:rsid w:val="00FA3259"/>
    <w:rsid w:val="00FA3280"/>
    <w:rsid w:val="00FA445A"/>
    <w:rsid w:val="00FA4682"/>
    <w:rsid w:val="00FA4D78"/>
    <w:rsid w:val="00FA4F58"/>
    <w:rsid w:val="00FA57E8"/>
    <w:rsid w:val="00FA6B8A"/>
    <w:rsid w:val="00FB04BE"/>
    <w:rsid w:val="00FB05B7"/>
    <w:rsid w:val="00FB0862"/>
    <w:rsid w:val="00FB1BC9"/>
    <w:rsid w:val="00FB21A6"/>
    <w:rsid w:val="00FB25F2"/>
    <w:rsid w:val="00FB3C16"/>
    <w:rsid w:val="00FB42B2"/>
    <w:rsid w:val="00FB464A"/>
    <w:rsid w:val="00FB4671"/>
    <w:rsid w:val="00FB46AF"/>
    <w:rsid w:val="00FB4DCC"/>
    <w:rsid w:val="00FB538C"/>
    <w:rsid w:val="00FB551E"/>
    <w:rsid w:val="00FB5DE8"/>
    <w:rsid w:val="00FB6317"/>
    <w:rsid w:val="00FB6A6A"/>
    <w:rsid w:val="00FB6AB1"/>
    <w:rsid w:val="00FB7B86"/>
    <w:rsid w:val="00FC12CE"/>
    <w:rsid w:val="00FC1582"/>
    <w:rsid w:val="00FC175D"/>
    <w:rsid w:val="00FC23CC"/>
    <w:rsid w:val="00FC2B24"/>
    <w:rsid w:val="00FC2C09"/>
    <w:rsid w:val="00FC3E2A"/>
    <w:rsid w:val="00FC4422"/>
    <w:rsid w:val="00FC4451"/>
    <w:rsid w:val="00FC4A80"/>
    <w:rsid w:val="00FC5ECB"/>
    <w:rsid w:val="00FC64E5"/>
    <w:rsid w:val="00FC65D8"/>
    <w:rsid w:val="00FC663F"/>
    <w:rsid w:val="00FC71DD"/>
    <w:rsid w:val="00FD08D5"/>
    <w:rsid w:val="00FD16E7"/>
    <w:rsid w:val="00FD1752"/>
    <w:rsid w:val="00FD2953"/>
    <w:rsid w:val="00FD2C85"/>
    <w:rsid w:val="00FD2E80"/>
    <w:rsid w:val="00FD3EFA"/>
    <w:rsid w:val="00FD49D7"/>
    <w:rsid w:val="00FD4EA5"/>
    <w:rsid w:val="00FD5436"/>
    <w:rsid w:val="00FD591B"/>
    <w:rsid w:val="00FD5C50"/>
    <w:rsid w:val="00FD6102"/>
    <w:rsid w:val="00FD6868"/>
    <w:rsid w:val="00FD6ADA"/>
    <w:rsid w:val="00FD6B90"/>
    <w:rsid w:val="00FD74B0"/>
    <w:rsid w:val="00FD75F5"/>
    <w:rsid w:val="00FD7644"/>
    <w:rsid w:val="00FE00F2"/>
    <w:rsid w:val="00FE07F5"/>
    <w:rsid w:val="00FE0A93"/>
    <w:rsid w:val="00FE0B69"/>
    <w:rsid w:val="00FE0E88"/>
    <w:rsid w:val="00FE10D5"/>
    <w:rsid w:val="00FE1212"/>
    <w:rsid w:val="00FE123A"/>
    <w:rsid w:val="00FE19F0"/>
    <w:rsid w:val="00FE213D"/>
    <w:rsid w:val="00FE2C9D"/>
    <w:rsid w:val="00FE3EBD"/>
    <w:rsid w:val="00FE4A92"/>
    <w:rsid w:val="00FE4F3A"/>
    <w:rsid w:val="00FE56DA"/>
    <w:rsid w:val="00FE602A"/>
    <w:rsid w:val="00FE621B"/>
    <w:rsid w:val="00FE6D4C"/>
    <w:rsid w:val="00FF00C2"/>
    <w:rsid w:val="00FF1071"/>
    <w:rsid w:val="00FF185F"/>
    <w:rsid w:val="00FF382E"/>
    <w:rsid w:val="00FF4D04"/>
    <w:rsid w:val="00FF4FE2"/>
    <w:rsid w:val="00FF5122"/>
    <w:rsid w:val="00FF56D2"/>
    <w:rsid w:val="00FF755C"/>
    <w:rsid w:val="00FF776F"/>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Body Text" w:uiPriority="1" w:qFormat="1"/>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84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A94CC5"/>
    <w:pPr>
      <w:numPr>
        <w:ilvl w:val="1"/>
        <w:numId w:val="1"/>
      </w:numPr>
      <w:spacing w:before="240"/>
      <w:ind w:left="734" w:hanging="547"/>
      <w:outlineLvl w:val="1"/>
    </w:pPr>
    <w:rPr>
      <w:rFonts w:asciiTheme="minorHAnsi" w:hAnsiTheme="minorHAnsi"/>
      <w:b/>
      <w:bCs/>
      <w:smallCaps/>
      <w:color w:val="000000" w:themeColor="text1"/>
      <w:szCs w:val="26"/>
    </w:rPr>
  </w:style>
  <w:style w:type="paragraph" w:styleId="Heading3">
    <w:name w:val="heading 3"/>
    <w:basedOn w:val="Normal"/>
    <w:next w:val="Normal"/>
    <w:link w:val="Heading3Char"/>
    <w:uiPriority w:val="9"/>
    <w:unhideWhenUsed/>
    <w:qFormat/>
    <w:rsid w:val="00AF684C"/>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53D9A"/>
    <w:pPr>
      <w:numPr>
        <w:ilvl w:val="3"/>
        <w:numId w:val="1"/>
      </w:numPr>
      <w:spacing w:before="120"/>
      <w:ind w:left="1620" w:hanging="270"/>
      <w:outlineLvl w:val="3"/>
    </w:pPr>
    <w:rPr>
      <w:rFonts w:asciiTheme="minorHAnsi" w:hAnsiTheme="minorHAnsi"/>
      <w:b/>
      <w:bCs/>
      <w:i/>
      <w:iCs/>
      <w:color w:val="000000" w:themeColor="text1"/>
    </w:rPr>
  </w:style>
  <w:style w:type="paragraph" w:styleId="Heading5">
    <w:name w:val="heading 5"/>
    <w:basedOn w:val="Normal"/>
    <w:next w:val="Normal"/>
    <w:link w:val="Heading5Char"/>
    <w:uiPriority w:val="9"/>
    <w:unhideWhenUsed/>
    <w:qFormat/>
    <w:rsid w:val="00AF684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F684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unhideWhenUsed/>
    <w:qFormat/>
    <w:rsid w:val="00AF684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unhideWhenUsed/>
    <w:qFormat/>
    <w:rsid w:val="00AF684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unhideWhenUsed/>
    <w:qFormat/>
    <w:rsid w:val="00AF684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A94CC5"/>
    <w:rPr>
      <w:rFonts w:asciiTheme="minorHAnsi" w:hAnsiTheme="minorHAnsi"/>
      <w:b/>
      <w:bCs/>
      <w:smallCaps/>
      <w:color w:val="000000" w:themeColor="text1"/>
      <w:sz w:val="24"/>
      <w:szCs w:val="26"/>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53D9A"/>
    <w:rPr>
      <w:rFonts w:asciiTheme="minorHAnsi" w:hAnsiTheme="minorHAnsi"/>
      <w:b/>
      <w:bCs/>
      <w:i/>
      <w:iCs/>
      <w:color w:val="000000" w:themeColor="text1"/>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AF684C"/>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rsid w:val="00AF684C"/>
  </w:style>
  <w:style w:type="character" w:styleId="SubtleEmphasis">
    <w:name w:val="Subtle Emphasis"/>
    <w:uiPriority w:val="19"/>
    <w:qFormat/>
    <w:rsid w:val="00AF684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rsid w:val="00A8289C"/>
    <w:rPr>
      <w:rFonts w:ascii="Cambria" w:eastAsiaTheme="majorEastAsia" w:hAnsi="Cambria" w:cstheme="majorBidi"/>
      <w:i/>
      <w:iCs/>
      <w:sz w:val="24"/>
      <w:szCs w:val="22"/>
    </w:rPr>
  </w:style>
  <w:style w:type="character" w:customStyle="1" w:styleId="Heading8Char">
    <w:name w:val="Heading 8 Char"/>
    <w:link w:val="Heading8"/>
    <w:uiPriority w:val="9"/>
    <w:rsid w:val="00A8289C"/>
    <w:rPr>
      <w:rFonts w:ascii="Cambria" w:eastAsiaTheme="majorEastAsia" w:hAnsi="Cambria" w:cstheme="majorBidi"/>
    </w:rPr>
  </w:style>
  <w:style w:type="character" w:customStyle="1" w:styleId="Heading9Char">
    <w:name w:val="Heading 9 Char"/>
    <w:link w:val="Heading9"/>
    <w:uiPriority w:val="9"/>
    <w:rsid w:val="00A8289C"/>
    <w:rPr>
      <w:rFonts w:ascii="Cambria" w:eastAsiaTheme="majorEastAsia" w:hAnsi="Cambria" w:cstheme="majorBidi"/>
      <w:i/>
      <w:iCs/>
      <w:spacing w:val="5"/>
    </w:rPr>
  </w:style>
  <w:style w:type="character" w:styleId="IntenseEmphasis">
    <w:name w:val="Intense Emphasis"/>
    <w:uiPriority w:val="21"/>
    <w:qFormat/>
    <w:rsid w:val="00AF684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F684C"/>
    <w:rPr>
      <w:smallCaps/>
    </w:rPr>
  </w:style>
  <w:style w:type="character" w:styleId="IntenseReference">
    <w:name w:val="Intense Reference"/>
    <w:uiPriority w:val="32"/>
    <w:qFormat/>
    <w:rsid w:val="00AF684C"/>
    <w:rPr>
      <w:smallCaps/>
      <w:spacing w:val="5"/>
      <w:u w:val="single"/>
    </w:rPr>
  </w:style>
  <w:style w:type="character" w:styleId="BookTitle">
    <w:name w:val="Book Title"/>
    <w:uiPriority w:val="33"/>
    <w:qFormat/>
    <w:rsid w:val="00AF684C"/>
    <w:rPr>
      <w:i/>
      <w:iCs/>
      <w:smallCaps/>
      <w:spacing w:val="5"/>
    </w:rPr>
  </w:style>
  <w:style w:type="paragraph" w:styleId="TOCHeading">
    <w:name w:val="TOC Heading"/>
    <w:basedOn w:val="Heading1"/>
    <w:next w:val="Normal"/>
    <w:uiPriority w:val="39"/>
    <w:semiHidden/>
    <w:unhideWhenUsed/>
    <w:qFormat/>
    <w:rsid w:val="00AF684C"/>
    <w:pPr>
      <w:numPr>
        <w:numId w:val="0"/>
      </w:numPr>
      <w:outlineLvl w:val="9"/>
    </w:pPr>
    <w:rPr>
      <w:lang w:bidi="en-US"/>
    </w:rPr>
  </w:style>
  <w:style w:type="character" w:customStyle="1" w:styleId="apple-converted-space">
    <w:name w:val="apple-converted-space"/>
    <w:basedOn w:val="DefaultParagraphFont"/>
    <w:rsid w:val="007C330F"/>
  </w:style>
  <w:style w:type="character" w:customStyle="1" w:styleId="ColorfulList-Accent1Char">
    <w:name w:val="Colorful List - Accent 1 Char"/>
    <w:aliases w:val="Issue Action POC Char,List Paragraph1 Char,3 Char,POCG Table Text Char,Dot pt Char,F5 List Paragraph Char,List Paragraph Char Char Char Char,Indicator Text Char,Colorful List - Accent 11 Char,Numbered Para 1 Char"/>
    <w:link w:val="ColorfulList-Accent1"/>
    <w:uiPriority w:val="34"/>
    <w:locked/>
    <w:rsid w:val="00FE0A93"/>
    <w:rPr>
      <w:rFonts w:ascii="Calibri" w:eastAsia="Times New Roman" w:hAnsi="Calibri" w:cs="Times New Roman"/>
      <w:sz w:val="24"/>
    </w:rPr>
  </w:style>
  <w:style w:type="table" w:styleId="ColorfulList-Accent1">
    <w:name w:val="Colorful List Accent 1"/>
    <w:basedOn w:val="TableNormal"/>
    <w:link w:val="ColorfulList-Accent1Char"/>
    <w:uiPriority w:val="34"/>
    <w:rsid w:val="00FE0A93"/>
    <w:rPr>
      <w:sz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
    <w:name w:val="Body Text"/>
    <w:basedOn w:val="Normal"/>
    <w:link w:val="BodyTextChar"/>
    <w:uiPriority w:val="1"/>
    <w:unhideWhenUsed/>
    <w:qFormat/>
    <w:rsid w:val="00FE0A93"/>
    <w:pPr>
      <w:spacing w:after="120"/>
    </w:pPr>
  </w:style>
  <w:style w:type="character" w:customStyle="1" w:styleId="BodyTextChar">
    <w:name w:val="Body Text Char"/>
    <w:basedOn w:val="DefaultParagraphFont"/>
    <w:link w:val="BodyText"/>
    <w:uiPriority w:val="1"/>
    <w:rsid w:val="00FE0A93"/>
    <w:rPr>
      <w:sz w:val="24"/>
      <w:szCs w:val="22"/>
    </w:rPr>
  </w:style>
  <w:style w:type="paragraph" w:customStyle="1" w:styleId="Normal36">
    <w:name w:val="Normal_36"/>
    <w:rsid w:val="00FE0A93"/>
    <w:rPr>
      <w:rFonts w:ascii="Times New Roman" w:hAnsi="Times New Roman"/>
      <w:sz w:val="24"/>
      <w:szCs w:val="24"/>
    </w:rPr>
  </w:style>
  <w:style w:type="character" w:customStyle="1" w:styleId="CommentSubjectChar1">
    <w:name w:val="Comment Subject Char1"/>
    <w:uiPriority w:val="99"/>
    <w:semiHidden/>
    <w:rsid w:val="009E0928"/>
    <w:rPr>
      <w:rFonts w:ascii="Calibri" w:eastAsia="Times New Roman" w:hAnsi="Calibri" w:cs="Times New Roman"/>
      <w:b/>
      <w:bCs/>
      <w:sz w:val="20"/>
      <w:szCs w:val="20"/>
    </w:rPr>
  </w:style>
  <w:style w:type="character" w:customStyle="1" w:styleId="ColorfulGrid-Accent1Char">
    <w:name w:val="Colorful Grid - Accent 1 Char"/>
    <w:link w:val="ColorfulGrid-Accent1"/>
    <w:uiPriority w:val="29"/>
    <w:rsid w:val="009E0928"/>
    <w:rPr>
      <w:rFonts w:ascii="Calibri" w:eastAsia="Times New Roman" w:hAnsi="Calibri" w:cs="Times New Roman"/>
      <w:i/>
      <w:iCs/>
      <w:sz w:val="20"/>
      <w:szCs w:val="20"/>
    </w:rPr>
  </w:style>
  <w:style w:type="character" w:customStyle="1" w:styleId="LightShading-Accent2Char">
    <w:name w:val="Light Shading - Accent 2 Char"/>
    <w:link w:val="LightShading-Accent2"/>
    <w:uiPriority w:val="30"/>
    <w:rsid w:val="009E0928"/>
    <w:rPr>
      <w:rFonts w:ascii="Calibri" w:eastAsia="Times New Roman" w:hAnsi="Calibri" w:cs="Times New Roman"/>
      <w:b/>
      <w:bCs/>
      <w:i/>
      <w:iCs/>
      <w:sz w:val="20"/>
      <w:szCs w:val="20"/>
    </w:rPr>
  </w:style>
  <w:style w:type="paragraph" w:customStyle="1" w:styleId="TableParagraph">
    <w:name w:val="Table Paragraph"/>
    <w:basedOn w:val="Normal"/>
    <w:uiPriority w:val="1"/>
    <w:qFormat/>
    <w:rsid w:val="009E0928"/>
    <w:pPr>
      <w:widowControl w:val="0"/>
    </w:pPr>
    <w:rPr>
      <w:rFonts w:eastAsia="Calibri"/>
      <w:sz w:val="22"/>
    </w:rPr>
  </w:style>
  <w:style w:type="table" w:styleId="TableGrid">
    <w:name w:val="Table Grid"/>
    <w:basedOn w:val="TableNormal"/>
    <w:uiPriority w:val="59"/>
    <w:rsid w:val="009E092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E0928"/>
  </w:style>
  <w:style w:type="numbering" w:customStyle="1" w:styleId="NoList1">
    <w:name w:val="No List1"/>
    <w:next w:val="NoList"/>
    <w:uiPriority w:val="99"/>
    <w:semiHidden/>
    <w:unhideWhenUsed/>
    <w:rsid w:val="009E0928"/>
  </w:style>
  <w:style w:type="table" w:customStyle="1" w:styleId="TableGrid1">
    <w:name w:val="Table Grid1"/>
    <w:basedOn w:val="TableNormal"/>
    <w:next w:val="TableGrid"/>
    <w:uiPriority w:val="59"/>
    <w:rsid w:val="009E092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Normal"/>
    <w:rsid w:val="009E0928"/>
    <w:pPr>
      <w:spacing w:before="100" w:beforeAutospacing="1" w:after="100" w:afterAutospacing="1"/>
    </w:pPr>
    <w:rPr>
      <w:sz w:val="22"/>
    </w:rPr>
  </w:style>
  <w:style w:type="table" w:styleId="ColorfulGrid-Accent1">
    <w:name w:val="Colorful Grid Accent 1"/>
    <w:basedOn w:val="TableNormal"/>
    <w:link w:val="ColorfulGrid-Accent1Char"/>
    <w:uiPriority w:val="29"/>
    <w:rsid w:val="009E0928"/>
    <w:rPr>
      <w:i/>
      <w:iC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9E0928"/>
    <w:rPr>
      <w:b/>
      <w:bCs/>
      <w:i/>
      <w:iC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Body Text" w:uiPriority="1" w:qFormat="1"/>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84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A94CC5"/>
    <w:pPr>
      <w:numPr>
        <w:ilvl w:val="1"/>
        <w:numId w:val="1"/>
      </w:numPr>
      <w:spacing w:before="240"/>
      <w:ind w:left="734" w:hanging="547"/>
      <w:outlineLvl w:val="1"/>
    </w:pPr>
    <w:rPr>
      <w:rFonts w:asciiTheme="minorHAnsi" w:hAnsiTheme="minorHAnsi"/>
      <w:b/>
      <w:bCs/>
      <w:smallCaps/>
      <w:color w:val="000000" w:themeColor="text1"/>
      <w:szCs w:val="26"/>
    </w:rPr>
  </w:style>
  <w:style w:type="paragraph" w:styleId="Heading3">
    <w:name w:val="heading 3"/>
    <w:basedOn w:val="Normal"/>
    <w:next w:val="Normal"/>
    <w:link w:val="Heading3Char"/>
    <w:uiPriority w:val="9"/>
    <w:unhideWhenUsed/>
    <w:qFormat/>
    <w:rsid w:val="00AF684C"/>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53D9A"/>
    <w:pPr>
      <w:numPr>
        <w:ilvl w:val="3"/>
        <w:numId w:val="1"/>
      </w:numPr>
      <w:spacing w:before="120"/>
      <w:ind w:left="1620" w:hanging="270"/>
      <w:outlineLvl w:val="3"/>
    </w:pPr>
    <w:rPr>
      <w:rFonts w:asciiTheme="minorHAnsi" w:hAnsiTheme="minorHAnsi"/>
      <w:b/>
      <w:bCs/>
      <w:i/>
      <w:iCs/>
      <w:color w:val="000000" w:themeColor="text1"/>
    </w:rPr>
  </w:style>
  <w:style w:type="paragraph" w:styleId="Heading5">
    <w:name w:val="heading 5"/>
    <w:basedOn w:val="Normal"/>
    <w:next w:val="Normal"/>
    <w:link w:val="Heading5Char"/>
    <w:uiPriority w:val="9"/>
    <w:unhideWhenUsed/>
    <w:qFormat/>
    <w:rsid w:val="00AF684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F684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unhideWhenUsed/>
    <w:qFormat/>
    <w:rsid w:val="00AF684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unhideWhenUsed/>
    <w:qFormat/>
    <w:rsid w:val="00AF684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unhideWhenUsed/>
    <w:qFormat/>
    <w:rsid w:val="00AF684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A94CC5"/>
    <w:rPr>
      <w:rFonts w:asciiTheme="minorHAnsi" w:hAnsiTheme="minorHAnsi"/>
      <w:b/>
      <w:bCs/>
      <w:smallCaps/>
      <w:color w:val="000000" w:themeColor="text1"/>
      <w:sz w:val="24"/>
      <w:szCs w:val="26"/>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53D9A"/>
    <w:rPr>
      <w:rFonts w:asciiTheme="minorHAnsi" w:hAnsiTheme="minorHAnsi"/>
      <w:b/>
      <w:bCs/>
      <w:i/>
      <w:iCs/>
      <w:color w:val="000000" w:themeColor="text1"/>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AF684C"/>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rsid w:val="00AF684C"/>
  </w:style>
  <w:style w:type="character" w:styleId="SubtleEmphasis">
    <w:name w:val="Subtle Emphasis"/>
    <w:uiPriority w:val="19"/>
    <w:qFormat/>
    <w:rsid w:val="00AF684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rsid w:val="00A8289C"/>
    <w:rPr>
      <w:rFonts w:ascii="Cambria" w:eastAsiaTheme="majorEastAsia" w:hAnsi="Cambria" w:cstheme="majorBidi"/>
      <w:i/>
      <w:iCs/>
      <w:sz w:val="24"/>
      <w:szCs w:val="22"/>
    </w:rPr>
  </w:style>
  <w:style w:type="character" w:customStyle="1" w:styleId="Heading8Char">
    <w:name w:val="Heading 8 Char"/>
    <w:link w:val="Heading8"/>
    <w:uiPriority w:val="9"/>
    <w:rsid w:val="00A8289C"/>
    <w:rPr>
      <w:rFonts w:ascii="Cambria" w:eastAsiaTheme="majorEastAsia" w:hAnsi="Cambria" w:cstheme="majorBidi"/>
    </w:rPr>
  </w:style>
  <w:style w:type="character" w:customStyle="1" w:styleId="Heading9Char">
    <w:name w:val="Heading 9 Char"/>
    <w:link w:val="Heading9"/>
    <w:uiPriority w:val="9"/>
    <w:rsid w:val="00A8289C"/>
    <w:rPr>
      <w:rFonts w:ascii="Cambria" w:eastAsiaTheme="majorEastAsia" w:hAnsi="Cambria" w:cstheme="majorBidi"/>
      <w:i/>
      <w:iCs/>
      <w:spacing w:val="5"/>
    </w:rPr>
  </w:style>
  <w:style w:type="character" w:styleId="IntenseEmphasis">
    <w:name w:val="Intense Emphasis"/>
    <w:uiPriority w:val="21"/>
    <w:qFormat/>
    <w:rsid w:val="00AF684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F684C"/>
    <w:rPr>
      <w:smallCaps/>
    </w:rPr>
  </w:style>
  <w:style w:type="character" w:styleId="IntenseReference">
    <w:name w:val="Intense Reference"/>
    <w:uiPriority w:val="32"/>
    <w:qFormat/>
    <w:rsid w:val="00AF684C"/>
    <w:rPr>
      <w:smallCaps/>
      <w:spacing w:val="5"/>
      <w:u w:val="single"/>
    </w:rPr>
  </w:style>
  <w:style w:type="character" w:styleId="BookTitle">
    <w:name w:val="Book Title"/>
    <w:uiPriority w:val="33"/>
    <w:qFormat/>
    <w:rsid w:val="00AF684C"/>
    <w:rPr>
      <w:i/>
      <w:iCs/>
      <w:smallCaps/>
      <w:spacing w:val="5"/>
    </w:rPr>
  </w:style>
  <w:style w:type="paragraph" w:styleId="TOCHeading">
    <w:name w:val="TOC Heading"/>
    <w:basedOn w:val="Heading1"/>
    <w:next w:val="Normal"/>
    <w:uiPriority w:val="39"/>
    <w:semiHidden/>
    <w:unhideWhenUsed/>
    <w:qFormat/>
    <w:rsid w:val="00AF684C"/>
    <w:pPr>
      <w:numPr>
        <w:numId w:val="0"/>
      </w:numPr>
      <w:outlineLvl w:val="9"/>
    </w:pPr>
    <w:rPr>
      <w:lang w:bidi="en-US"/>
    </w:rPr>
  </w:style>
  <w:style w:type="character" w:customStyle="1" w:styleId="apple-converted-space">
    <w:name w:val="apple-converted-space"/>
    <w:basedOn w:val="DefaultParagraphFont"/>
    <w:rsid w:val="007C330F"/>
  </w:style>
  <w:style w:type="character" w:customStyle="1" w:styleId="ColorfulList-Accent1Char">
    <w:name w:val="Colorful List - Accent 1 Char"/>
    <w:aliases w:val="Issue Action POC Char,List Paragraph1 Char,3 Char,POCG Table Text Char,Dot pt Char,F5 List Paragraph Char,List Paragraph Char Char Char Char,Indicator Text Char,Colorful List - Accent 11 Char,Numbered Para 1 Char"/>
    <w:link w:val="ColorfulList-Accent1"/>
    <w:uiPriority w:val="34"/>
    <w:locked/>
    <w:rsid w:val="00FE0A93"/>
    <w:rPr>
      <w:rFonts w:ascii="Calibri" w:eastAsia="Times New Roman" w:hAnsi="Calibri" w:cs="Times New Roman"/>
      <w:sz w:val="24"/>
    </w:rPr>
  </w:style>
  <w:style w:type="table" w:styleId="ColorfulList-Accent1">
    <w:name w:val="Colorful List Accent 1"/>
    <w:basedOn w:val="TableNormal"/>
    <w:link w:val="ColorfulList-Accent1Char"/>
    <w:uiPriority w:val="34"/>
    <w:rsid w:val="00FE0A93"/>
    <w:rPr>
      <w:sz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
    <w:name w:val="Body Text"/>
    <w:basedOn w:val="Normal"/>
    <w:link w:val="BodyTextChar"/>
    <w:uiPriority w:val="1"/>
    <w:unhideWhenUsed/>
    <w:qFormat/>
    <w:rsid w:val="00FE0A93"/>
    <w:pPr>
      <w:spacing w:after="120"/>
    </w:pPr>
  </w:style>
  <w:style w:type="character" w:customStyle="1" w:styleId="BodyTextChar">
    <w:name w:val="Body Text Char"/>
    <w:basedOn w:val="DefaultParagraphFont"/>
    <w:link w:val="BodyText"/>
    <w:uiPriority w:val="1"/>
    <w:rsid w:val="00FE0A93"/>
    <w:rPr>
      <w:sz w:val="24"/>
      <w:szCs w:val="22"/>
    </w:rPr>
  </w:style>
  <w:style w:type="paragraph" w:customStyle="1" w:styleId="Normal36">
    <w:name w:val="Normal_36"/>
    <w:rsid w:val="00FE0A93"/>
    <w:rPr>
      <w:rFonts w:ascii="Times New Roman" w:hAnsi="Times New Roman"/>
      <w:sz w:val="24"/>
      <w:szCs w:val="24"/>
    </w:rPr>
  </w:style>
  <w:style w:type="character" w:customStyle="1" w:styleId="CommentSubjectChar1">
    <w:name w:val="Comment Subject Char1"/>
    <w:uiPriority w:val="99"/>
    <w:semiHidden/>
    <w:rsid w:val="009E0928"/>
    <w:rPr>
      <w:rFonts w:ascii="Calibri" w:eastAsia="Times New Roman" w:hAnsi="Calibri" w:cs="Times New Roman"/>
      <w:b/>
      <w:bCs/>
      <w:sz w:val="20"/>
      <w:szCs w:val="20"/>
    </w:rPr>
  </w:style>
  <w:style w:type="character" w:customStyle="1" w:styleId="ColorfulGrid-Accent1Char">
    <w:name w:val="Colorful Grid - Accent 1 Char"/>
    <w:link w:val="ColorfulGrid-Accent1"/>
    <w:uiPriority w:val="29"/>
    <w:rsid w:val="009E0928"/>
    <w:rPr>
      <w:rFonts w:ascii="Calibri" w:eastAsia="Times New Roman" w:hAnsi="Calibri" w:cs="Times New Roman"/>
      <w:i/>
      <w:iCs/>
      <w:sz w:val="20"/>
      <w:szCs w:val="20"/>
    </w:rPr>
  </w:style>
  <w:style w:type="character" w:customStyle="1" w:styleId="LightShading-Accent2Char">
    <w:name w:val="Light Shading - Accent 2 Char"/>
    <w:link w:val="LightShading-Accent2"/>
    <w:uiPriority w:val="30"/>
    <w:rsid w:val="009E0928"/>
    <w:rPr>
      <w:rFonts w:ascii="Calibri" w:eastAsia="Times New Roman" w:hAnsi="Calibri" w:cs="Times New Roman"/>
      <w:b/>
      <w:bCs/>
      <w:i/>
      <w:iCs/>
      <w:sz w:val="20"/>
      <w:szCs w:val="20"/>
    </w:rPr>
  </w:style>
  <w:style w:type="paragraph" w:customStyle="1" w:styleId="TableParagraph">
    <w:name w:val="Table Paragraph"/>
    <w:basedOn w:val="Normal"/>
    <w:uiPriority w:val="1"/>
    <w:qFormat/>
    <w:rsid w:val="009E0928"/>
    <w:pPr>
      <w:widowControl w:val="0"/>
    </w:pPr>
    <w:rPr>
      <w:rFonts w:eastAsia="Calibri"/>
      <w:sz w:val="22"/>
    </w:rPr>
  </w:style>
  <w:style w:type="table" w:styleId="TableGrid">
    <w:name w:val="Table Grid"/>
    <w:basedOn w:val="TableNormal"/>
    <w:uiPriority w:val="59"/>
    <w:rsid w:val="009E092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E0928"/>
  </w:style>
  <w:style w:type="numbering" w:customStyle="1" w:styleId="NoList1">
    <w:name w:val="No List1"/>
    <w:next w:val="NoList"/>
    <w:uiPriority w:val="99"/>
    <w:semiHidden/>
    <w:unhideWhenUsed/>
    <w:rsid w:val="009E0928"/>
  </w:style>
  <w:style w:type="table" w:customStyle="1" w:styleId="TableGrid1">
    <w:name w:val="Table Grid1"/>
    <w:basedOn w:val="TableNormal"/>
    <w:next w:val="TableGrid"/>
    <w:uiPriority w:val="59"/>
    <w:rsid w:val="009E092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Normal"/>
    <w:rsid w:val="009E0928"/>
    <w:pPr>
      <w:spacing w:before="100" w:beforeAutospacing="1" w:after="100" w:afterAutospacing="1"/>
    </w:pPr>
    <w:rPr>
      <w:sz w:val="22"/>
    </w:rPr>
  </w:style>
  <w:style w:type="table" w:styleId="ColorfulGrid-Accent1">
    <w:name w:val="Colorful Grid Accent 1"/>
    <w:basedOn w:val="TableNormal"/>
    <w:link w:val="ColorfulGrid-Accent1Char"/>
    <w:uiPriority w:val="29"/>
    <w:rsid w:val="009E0928"/>
    <w:rPr>
      <w:i/>
      <w:iC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9E0928"/>
    <w:rPr>
      <w:b/>
      <w:bCs/>
      <w:i/>
      <w:iC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41">
      <w:bodyDiv w:val="1"/>
      <w:marLeft w:val="0"/>
      <w:marRight w:val="0"/>
      <w:marTop w:val="0"/>
      <w:marBottom w:val="0"/>
      <w:divBdr>
        <w:top w:val="none" w:sz="0" w:space="0" w:color="auto"/>
        <w:left w:val="none" w:sz="0" w:space="0" w:color="auto"/>
        <w:bottom w:val="none" w:sz="0" w:space="0" w:color="auto"/>
        <w:right w:val="none" w:sz="0" w:space="0" w:color="auto"/>
      </w:divBdr>
    </w:div>
    <w:div w:id="60909081">
      <w:bodyDiv w:val="1"/>
      <w:marLeft w:val="0"/>
      <w:marRight w:val="0"/>
      <w:marTop w:val="0"/>
      <w:marBottom w:val="0"/>
      <w:divBdr>
        <w:top w:val="none" w:sz="0" w:space="0" w:color="auto"/>
        <w:left w:val="none" w:sz="0" w:space="0" w:color="auto"/>
        <w:bottom w:val="none" w:sz="0" w:space="0" w:color="auto"/>
        <w:right w:val="none" w:sz="0" w:space="0" w:color="auto"/>
      </w:divBdr>
    </w:div>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059622">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01773019">
      <w:bodyDiv w:val="1"/>
      <w:marLeft w:val="0"/>
      <w:marRight w:val="0"/>
      <w:marTop w:val="0"/>
      <w:marBottom w:val="0"/>
      <w:divBdr>
        <w:top w:val="none" w:sz="0" w:space="0" w:color="auto"/>
        <w:left w:val="none" w:sz="0" w:space="0" w:color="auto"/>
        <w:bottom w:val="none" w:sz="0" w:space="0" w:color="auto"/>
        <w:right w:val="none" w:sz="0" w:space="0" w:color="auto"/>
      </w:divBdr>
    </w:div>
    <w:div w:id="510340065">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001587">
      <w:bodyDiv w:val="1"/>
      <w:marLeft w:val="0"/>
      <w:marRight w:val="0"/>
      <w:marTop w:val="0"/>
      <w:marBottom w:val="0"/>
      <w:divBdr>
        <w:top w:val="none" w:sz="0" w:space="0" w:color="auto"/>
        <w:left w:val="none" w:sz="0" w:space="0" w:color="auto"/>
        <w:bottom w:val="none" w:sz="0" w:space="0" w:color="auto"/>
        <w:right w:val="none" w:sz="0" w:space="0" w:color="auto"/>
      </w:divBdr>
    </w:div>
    <w:div w:id="628511810">
      <w:bodyDiv w:val="1"/>
      <w:marLeft w:val="0"/>
      <w:marRight w:val="0"/>
      <w:marTop w:val="0"/>
      <w:marBottom w:val="0"/>
      <w:divBdr>
        <w:top w:val="none" w:sz="0" w:space="0" w:color="auto"/>
        <w:left w:val="none" w:sz="0" w:space="0" w:color="auto"/>
        <w:bottom w:val="none" w:sz="0" w:space="0" w:color="auto"/>
        <w:right w:val="none" w:sz="0" w:space="0" w:color="auto"/>
      </w:divBdr>
    </w:div>
    <w:div w:id="654383785">
      <w:bodyDiv w:val="1"/>
      <w:marLeft w:val="0"/>
      <w:marRight w:val="0"/>
      <w:marTop w:val="0"/>
      <w:marBottom w:val="0"/>
      <w:divBdr>
        <w:top w:val="none" w:sz="0" w:space="0" w:color="auto"/>
        <w:left w:val="none" w:sz="0" w:space="0" w:color="auto"/>
        <w:bottom w:val="none" w:sz="0" w:space="0" w:color="auto"/>
        <w:right w:val="none" w:sz="0" w:space="0" w:color="auto"/>
      </w:divBdr>
    </w:div>
    <w:div w:id="716586459">
      <w:bodyDiv w:val="1"/>
      <w:marLeft w:val="0"/>
      <w:marRight w:val="0"/>
      <w:marTop w:val="0"/>
      <w:marBottom w:val="0"/>
      <w:divBdr>
        <w:top w:val="none" w:sz="0" w:space="0" w:color="auto"/>
        <w:left w:val="none" w:sz="0" w:space="0" w:color="auto"/>
        <w:bottom w:val="none" w:sz="0" w:space="0" w:color="auto"/>
        <w:right w:val="none" w:sz="0" w:space="0" w:color="auto"/>
      </w:divBdr>
    </w:div>
    <w:div w:id="826241902">
      <w:bodyDiv w:val="1"/>
      <w:marLeft w:val="0"/>
      <w:marRight w:val="0"/>
      <w:marTop w:val="0"/>
      <w:marBottom w:val="0"/>
      <w:divBdr>
        <w:top w:val="none" w:sz="0" w:space="0" w:color="auto"/>
        <w:left w:val="none" w:sz="0" w:space="0" w:color="auto"/>
        <w:bottom w:val="none" w:sz="0" w:space="0" w:color="auto"/>
        <w:right w:val="none" w:sz="0" w:space="0" w:color="auto"/>
      </w:divBdr>
    </w:div>
    <w:div w:id="940574969">
      <w:bodyDiv w:val="1"/>
      <w:marLeft w:val="0"/>
      <w:marRight w:val="0"/>
      <w:marTop w:val="0"/>
      <w:marBottom w:val="0"/>
      <w:divBdr>
        <w:top w:val="none" w:sz="0" w:space="0" w:color="auto"/>
        <w:left w:val="none" w:sz="0" w:space="0" w:color="auto"/>
        <w:bottom w:val="none" w:sz="0" w:space="0" w:color="auto"/>
        <w:right w:val="none" w:sz="0" w:space="0" w:color="auto"/>
      </w:divBdr>
    </w:div>
    <w:div w:id="964697533">
      <w:bodyDiv w:val="1"/>
      <w:marLeft w:val="0"/>
      <w:marRight w:val="0"/>
      <w:marTop w:val="0"/>
      <w:marBottom w:val="0"/>
      <w:divBdr>
        <w:top w:val="none" w:sz="0" w:space="0" w:color="auto"/>
        <w:left w:val="none" w:sz="0" w:space="0" w:color="auto"/>
        <w:bottom w:val="none" w:sz="0" w:space="0" w:color="auto"/>
        <w:right w:val="none" w:sz="0" w:space="0" w:color="auto"/>
      </w:divBdr>
    </w:div>
    <w:div w:id="1036738583">
      <w:bodyDiv w:val="1"/>
      <w:marLeft w:val="0"/>
      <w:marRight w:val="0"/>
      <w:marTop w:val="0"/>
      <w:marBottom w:val="0"/>
      <w:divBdr>
        <w:top w:val="none" w:sz="0" w:space="0" w:color="auto"/>
        <w:left w:val="none" w:sz="0" w:space="0" w:color="auto"/>
        <w:bottom w:val="none" w:sz="0" w:space="0" w:color="auto"/>
        <w:right w:val="none" w:sz="0" w:space="0" w:color="auto"/>
      </w:divBdr>
    </w:div>
    <w:div w:id="1074863475">
      <w:bodyDiv w:val="1"/>
      <w:marLeft w:val="0"/>
      <w:marRight w:val="0"/>
      <w:marTop w:val="0"/>
      <w:marBottom w:val="0"/>
      <w:divBdr>
        <w:top w:val="none" w:sz="0" w:space="0" w:color="auto"/>
        <w:left w:val="none" w:sz="0" w:space="0" w:color="auto"/>
        <w:bottom w:val="none" w:sz="0" w:space="0" w:color="auto"/>
        <w:right w:val="none" w:sz="0" w:space="0" w:color="auto"/>
      </w:divBdr>
      <w:divsChild>
        <w:div w:id="281498224">
          <w:marLeft w:val="0"/>
          <w:marRight w:val="0"/>
          <w:marTop w:val="0"/>
          <w:marBottom w:val="0"/>
          <w:divBdr>
            <w:top w:val="none" w:sz="0" w:space="0" w:color="auto"/>
            <w:left w:val="none" w:sz="0" w:space="0" w:color="auto"/>
            <w:bottom w:val="none" w:sz="0" w:space="0" w:color="auto"/>
            <w:right w:val="none" w:sz="0" w:space="0" w:color="auto"/>
          </w:divBdr>
          <w:divsChild>
            <w:div w:id="1885633698">
              <w:marLeft w:val="0"/>
              <w:marRight w:val="0"/>
              <w:marTop w:val="0"/>
              <w:marBottom w:val="0"/>
              <w:divBdr>
                <w:top w:val="none" w:sz="0" w:space="0" w:color="auto"/>
                <w:left w:val="none" w:sz="0" w:space="0" w:color="auto"/>
                <w:bottom w:val="none" w:sz="0" w:space="0" w:color="auto"/>
                <w:right w:val="none" w:sz="0" w:space="0" w:color="auto"/>
              </w:divBdr>
              <w:divsChild>
                <w:div w:id="1291861389">
                  <w:marLeft w:val="0"/>
                  <w:marRight w:val="0"/>
                  <w:marTop w:val="0"/>
                  <w:marBottom w:val="0"/>
                  <w:divBdr>
                    <w:top w:val="none" w:sz="0" w:space="0" w:color="auto"/>
                    <w:left w:val="none" w:sz="0" w:space="0" w:color="auto"/>
                    <w:bottom w:val="none" w:sz="0" w:space="0" w:color="auto"/>
                    <w:right w:val="none" w:sz="0" w:space="0" w:color="auto"/>
                  </w:divBdr>
                  <w:divsChild>
                    <w:div w:id="192622824">
                      <w:marLeft w:val="0"/>
                      <w:marRight w:val="0"/>
                      <w:marTop w:val="0"/>
                      <w:marBottom w:val="0"/>
                      <w:divBdr>
                        <w:top w:val="none" w:sz="0" w:space="0" w:color="auto"/>
                        <w:left w:val="none" w:sz="0" w:space="0" w:color="auto"/>
                        <w:bottom w:val="none" w:sz="0" w:space="0" w:color="auto"/>
                        <w:right w:val="none" w:sz="0" w:space="0" w:color="auto"/>
                      </w:divBdr>
                      <w:divsChild>
                        <w:div w:id="482815536">
                          <w:marLeft w:val="0"/>
                          <w:marRight w:val="0"/>
                          <w:marTop w:val="0"/>
                          <w:marBottom w:val="0"/>
                          <w:divBdr>
                            <w:top w:val="none" w:sz="0" w:space="0" w:color="auto"/>
                            <w:left w:val="none" w:sz="0" w:space="0" w:color="auto"/>
                            <w:bottom w:val="none" w:sz="0" w:space="0" w:color="auto"/>
                            <w:right w:val="none" w:sz="0" w:space="0" w:color="auto"/>
                          </w:divBdr>
                          <w:divsChild>
                            <w:div w:id="1538666887">
                              <w:marLeft w:val="0"/>
                              <w:marRight w:val="0"/>
                              <w:marTop w:val="0"/>
                              <w:marBottom w:val="0"/>
                              <w:divBdr>
                                <w:top w:val="none" w:sz="0" w:space="0" w:color="auto"/>
                                <w:left w:val="none" w:sz="0" w:space="0" w:color="auto"/>
                                <w:bottom w:val="none" w:sz="0" w:space="0" w:color="auto"/>
                                <w:right w:val="none" w:sz="0" w:space="0" w:color="auto"/>
                              </w:divBdr>
                              <w:divsChild>
                                <w:div w:id="2110419902">
                                  <w:marLeft w:val="0"/>
                                  <w:marRight w:val="0"/>
                                  <w:marTop w:val="0"/>
                                  <w:marBottom w:val="0"/>
                                  <w:divBdr>
                                    <w:top w:val="none" w:sz="0" w:space="0" w:color="auto"/>
                                    <w:left w:val="none" w:sz="0" w:space="0" w:color="auto"/>
                                    <w:bottom w:val="none" w:sz="0" w:space="0" w:color="auto"/>
                                    <w:right w:val="none" w:sz="0" w:space="0" w:color="auto"/>
                                  </w:divBdr>
                                  <w:divsChild>
                                    <w:div w:id="606545072">
                                      <w:marLeft w:val="0"/>
                                      <w:marRight w:val="0"/>
                                      <w:marTop w:val="0"/>
                                      <w:marBottom w:val="0"/>
                                      <w:divBdr>
                                        <w:top w:val="none" w:sz="0" w:space="0" w:color="auto"/>
                                        <w:left w:val="none" w:sz="0" w:space="0" w:color="auto"/>
                                        <w:bottom w:val="none" w:sz="0" w:space="0" w:color="auto"/>
                                        <w:right w:val="none" w:sz="0" w:space="0" w:color="auto"/>
                                      </w:divBdr>
                                      <w:divsChild>
                                        <w:div w:id="1716538988">
                                          <w:marLeft w:val="0"/>
                                          <w:marRight w:val="0"/>
                                          <w:marTop w:val="0"/>
                                          <w:marBottom w:val="0"/>
                                          <w:divBdr>
                                            <w:top w:val="none" w:sz="0" w:space="0" w:color="auto"/>
                                            <w:left w:val="none" w:sz="0" w:space="0" w:color="auto"/>
                                            <w:bottom w:val="none" w:sz="0" w:space="0" w:color="auto"/>
                                            <w:right w:val="none" w:sz="0" w:space="0" w:color="auto"/>
                                          </w:divBdr>
                                          <w:divsChild>
                                            <w:div w:id="681860946">
                                              <w:marLeft w:val="0"/>
                                              <w:marRight w:val="0"/>
                                              <w:marTop w:val="0"/>
                                              <w:marBottom w:val="0"/>
                                              <w:divBdr>
                                                <w:top w:val="none" w:sz="0" w:space="0" w:color="auto"/>
                                                <w:left w:val="none" w:sz="0" w:space="0" w:color="auto"/>
                                                <w:bottom w:val="single" w:sz="6" w:space="0" w:color="E5E3E3"/>
                                                <w:right w:val="none" w:sz="0" w:space="0" w:color="auto"/>
                                              </w:divBdr>
                                              <w:divsChild>
                                                <w:div w:id="809710717">
                                                  <w:marLeft w:val="0"/>
                                                  <w:marRight w:val="0"/>
                                                  <w:marTop w:val="0"/>
                                                  <w:marBottom w:val="0"/>
                                                  <w:divBdr>
                                                    <w:top w:val="none" w:sz="0" w:space="0" w:color="auto"/>
                                                    <w:left w:val="none" w:sz="0" w:space="0" w:color="auto"/>
                                                    <w:bottom w:val="none" w:sz="0" w:space="0" w:color="auto"/>
                                                    <w:right w:val="none" w:sz="0" w:space="0" w:color="auto"/>
                                                  </w:divBdr>
                                                  <w:divsChild>
                                                    <w:div w:id="472908064">
                                                      <w:marLeft w:val="0"/>
                                                      <w:marRight w:val="0"/>
                                                      <w:marTop w:val="0"/>
                                                      <w:marBottom w:val="0"/>
                                                      <w:divBdr>
                                                        <w:top w:val="none" w:sz="0" w:space="0" w:color="auto"/>
                                                        <w:left w:val="none" w:sz="0" w:space="0" w:color="auto"/>
                                                        <w:bottom w:val="none" w:sz="0" w:space="0" w:color="auto"/>
                                                        <w:right w:val="none" w:sz="0" w:space="0" w:color="auto"/>
                                                      </w:divBdr>
                                                      <w:divsChild>
                                                        <w:div w:id="1294168780">
                                                          <w:marLeft w:val="0"/>
                                                          <w:marRight w:val="0"/>
                                                          <w:marTop w:val="0"/>
                                                          <w:marBottom w:val="0"/>
                                                          <w:divBdr>
                                                            <w:top w:val="none" w:sz="0" w:space="0" w:color="auto"/>
                                                            <w:left w:val="none" w:sz="0" w:space="0" w:color="auto"/>
                                                            <w:bottom w:val="none" w:sz="0" w:space="0" w:color="auto"/>
                                                            <w:right w:val="none" w:sz="0" w:space="0" w:color="auto"/>
                                                          </w:divBdr>
                                                          <w:divsChild>
                                                            <w:div w:id="835265330">
                                                              <w:marLeft w:val="0"/>
                                                              <w:marRight w:val="0"/>
                                                              <w:marTop w:val="0"/>
                                                              <w:marBottom w:val="0"/>
                                                              <w:divBdr>
                                                                <w:top w:val="none" w:sz="0" w:space="0" w:color="auto"/>
                                                                <w:left w:val="none" w:sz="0" w:space="0" w:color="auto"/>
                                                                <w:bottom w:val="none" w:sz="0" w:space="0" w:color="auto"/>
                                                                <w:right w:val="none" w:sz="0" w:space="0" w:color="auto"/>
                                                              </w:divBdr>
                                                              <w:divsChild>
                                                                <w:div w:id="1163282765">
                                                                  <w:marLeft w:val="405"/>
                                                                  <w:marRight w:val="0"/>
                                                                  <w:marTop w:val="0"/>
                                                                  <w:marBottom w:val="0"/>
                                                                  <w:divBdr>
                                                                    <w:top w:val="none" w:sz="0" w:space="0" w:color="auto"/>
                                                                    <w:left w:val="none" w:sz="0" w:space="0" w:color="auto"/>
                                                                    <w:bottom w:val="none" w:sz="0" w:space="0" w:color="auto"/>
                                                                    <w:right w:val="none" w:sz="0" w:space="0" w:color="auto"/>
                                                                  </w:divBdr>
                                                                  <w:divsChild>
                                                                    <w:div w:id="1214541216">
                                                                      <w:marLeft w:val="0"/>
                                                                      <w:marRight w:val="0"/>
                                                                      <w:marTop w:val="0"/>
                                                                      <w:marBottom w:val="0"/>
                                                                      <w:divBdr>
                                                                        <w:top w:val="none" w:sz="0" w:space="0" w:color="auto"/>
                                                                        <w:left w:val="none" w:sz="0" w:space="0" w:color="auto"/>
                                                                        <w:bottom w:val="none" w:sz="0" w:space="0" w:color="auto"/>
                                                                        <w:right w:val="none" w:sz="0" w:space="0" w:color="auto"/>
                                                                      </w:divBdr>
                                                                      <w:divsChild>
                                                                        <w:div w:id="93551590">
                                                                          <w:marLeft w:val="0"/>
                                                                          <w:marRight w:val="0"/>
                                                                          <w:marTop w:val="0"/>
                                                                          <w:marBottom w:val="0"/>
                                                                          <w:divBdr>
                                                                            <w:top w:val="none" w:sz="0" w:space="0" w:color="auto"/>
                                                                            <w:left w:val="none" w:sz="0" w:space="0" w:color="auto"/>
                                                                            <w:bottom w:val="none" w:sz="0" w:space="0" w:color="auto"/>
                                                                            <w:right w:val="none" w:sz="0" w:space="0" w:color="auto"/>
                                                                          </w:divBdr>
                                                                          <w:divsChild>
                                                                            <w:div w:id="232349282">
                                                                              <w:marLeft w:val="0"/>
                                                                              <w:marRight w:val="0"/>
                                                                              <w:marTop w:val="0"/>
                                                                              <w:marBottom w:val="0"/>
                                                                              <w:divBdr>
                                                                                <w:top w:val="none" w:sz="0" w:space="0" w:color="auto"/>
                                                                                <w:left w:val="none" w:sz="0" w:space="0" w:color="auto"/>
                                                                                <w:bottom w:val="none" w:sz="0" w:space="0" w:color="auto"/>
                                                                                <w:right w:val="none" w:sz="0" w:space="0" w:color="auto"/>
                                                                              </w:divBdr>
                                                                              <w:divsChild>
                                                                                <w:div w:id="1220019120">
                                                                                  <w:marLeft w:val="0"/>
                                                                                  <w:marRight w:val="0"/>
                                                                                  <w:marTop w:val="0"/>
                                                                                  <w:marBottom w:val="0"/>
                                                                                  <w:divBdr>
                                                                                    <w:top w:val="none" w:sz="0" w:space="0" w:color="auto"/>
                                                                                    <w:left w:val="none" w:sz="0" w:space="0" w:color="auto"/>
                                                                                    <w:bottom w:val="none" w:sz="0" w:space="0" w:color="auto"/>
                                                                                    <w:right w:val="none" w:sz="0" w:space="0" w:color="auto"/>
                                                                                  </w:divBdr>
                                                                                  <w:divsChild>
                                                                                    <w:div w:id="24916193">
                                                                                      <w:marLeft w:val="0"/>
                                                                                      <w:marRight w:val="0"/>
                                                                                      <w:marTop w:val="0"/>
                                                                                      <w:marBottom w:val="0"/>
                                                                                      <w:divBdr>
                                                                                        <w:top w:val="none" w:sz="0" w:space="0" w:color="auto"/>
                                                                                        <w:left w:val="none" w:sz="0" w:space="0" w:color="auto"/>
                                                                                        <w:bottom w:val="none" w:sz="0" w:space="0" w:color="auto"/>
                                                                                        <w:right w:val="none" w:sz="0" w:space="0" w:color="auto"/>
                                                                                      </w:divBdr>
                                                                                      <w:divsChild>
                                                                                        <w:div w:id="402063897">
                                                                                          <w:marLeft w:val="0"/>
                                                                                          <w:marRight w:val="0"/>
                                                                                          <w:marTop w:val="0"/>
                                                                                          <w:marBottom w:val="0"/>
                                                                                          <w:divBdr>
                                                                                            <w:top w:val="none" w:sz="0" w:space="0" w:color="auto"/>
                                                                                            <w:left w:val="none" w:sz="0" w:space="0" w:color="auto"/>
                                                                                            <w:bottom w:val="none" w:sz="0" w:space="0" w:color="auto"/>
                                                                                            <w:right w:val="none" w:sz="0" w:space="0" w:color="auto"/>
                                                                                          </w:divBdr>
                                                                                          <w:divsChild>
                                                                                            <w:div w:id="2060862005">
                                                                                              <w:marLeft w:val="0"/>
                                                                                              <w:marRight w:val="0"/>
                                                                                              <w:marTop w:val="0"/>
                                                                                              <w:marBottom w:val="0"/>
                                                                                              <w:divBdr>
                                                                                                <w:top w:val="none" w:sz="0" w:space="0" w:color="auto"/>
                                                                                                <w:left w:val="none" w:sz="0" w:space="0" w:color="auto"/>
                                                                                                <w:bottom w:val="single" w:sz="6" w:space="15" w:color="auto"/>
                                                                                                <w:right w:val="none" w:sz="0" w:space="0" w:color="auto"/>
                                                                                              </w:divBdr>
                                                                                              <w:divsChild>
                                                                                                <w:div w:id="50157781">
                                                                                                  <w:marLeft w:val="0"/>
                                                                                                  <w:marRight w:val="0"/>
                                                                                                  <w:marTop w:val="180"/>
                                                                                                  <w:marBottom w:val="0"/>
                                                                                                  <w:divBdr>
                                                                                                    <w:top w:val="none" w:sz="0" w:space="0" w:color="auto"/>
                                                                                                    <w:left w:val="none" w:sz="0" w:space="0" w:color="auto"/>
                                                                                                    <w:bottom w:val="none" w:sz="0" w:space="0" w:color="auto"/>
                                                                                                    <w:right w:val="none" w:sz="0" w:space="0" w:color="auto"/>
                                                                                                  </w:divBdr>
                                                                                                  <w:divsChild>
                                                                                                    <w:div w:id="1283684704">
                                                                                                      <w:marLeft w:val="0"/>
                                                                                                      <w:marRight w:val="0"/>
                                                                                                      <w:marTop w:val="0"/>
                                                                                                      <w:marBottom w:val="0"/>
                                                                                                      <w:divBdr>
                                                                                                        <w:top w:val="none" w:sz="0" w:space="0" w:color="auto"/>
                                                                                                        <w:left w:val="none" w:sz="0" w:space="0" w:color="auto"/>
                                                                                                        <w:bottom w:val="none" w:sz="0" w:space="0" w:color="auto"/>
                                                                                                        <w:right w:val="none" w:sz="0" w:space="0" w:color="auto"/>
                                                                                                      </w:divBdr>
                                                                                                      <w:divsChild>
                                                                                                        <w:div w:id="1598711604">
                                                                                                          <w:marLeft w:val="0"/>
                                                                                                          <w:marRight w:val="0"/>
                                                                                                          <w:marTop w:val="0"/>
                                                                                                          <w:marBottom w:val="0"/>
                                                                                                          <w:divBdr>
                                                                                                            <w:top w:val="none" w:sz="0" w:space="0" w:color="auto"/>
                                                                                                            <w:left w:val="none" w:sz="0" w:space="0" w:color="auto"/>
                                                                                                            <w:bottom w:val="none" w:sz="0" w:space="0" w:color="auto"/>
                                                                                                            <w:right w:val="none" w:sz="0" w:space="0" w:color="auto"/>
                                                                                                          </w:divBdr>
                                                                                                          <w:divsChild>
                                                                                                            <w:div w:id="517933516">
                                                                                                              <w:marLeft w:val="0"/>
                                                                                                              <w:marRight w:val="0"/>
                                                                                                              <w:marTop w:val="0"/>
                                                                                                              <w:marBottom w:val="0"/>
                                                                                                              <w:divBdr>
                                                                                                                <w:top w:val="none" w:sz="0" w:space="0" w:color="auto"/>
                                                                                                                <w:left w:val="none" w:sz="0" w:space="0" w:color="auto"/>
                                                                                                                <w:bottom w:val="none" w:sz="0" w:space="0" w:color="auto"/>
                                                                                                                <w:right w:val="none" w:sz="0" w:space="0" w:color="auto"/>
                                                                                                              </w:divBdr>
                                                                                                              <w:divsChild>
                                                                                                                <w:div w:id="416287532">
                                                                                                                  <w:marLeft w:val="0"/>
                                                                                                                  <w:marRight w:val="0"/>
                                                                                                                  <w:marTop w:val="0"/>
                                                                                                                  <w:marBottom w:val="0"/>
                                                                                                                  <w:divBdr>
                                                                                                                    <w:top w:val="none" w:sz="0" w:space="0" w:color="auto"/>
                                                                                                                    <w:left w:val="none" w:sz="0" w:space="0" w:color="auto"/>
                                                                                                                    <w:bottom w:val="none" w:sz="0" w:space="0" w:color="auto"/>
                                                                                                                    <w:right w:val="none" w:sz="0" w:space="0" w:color="auto"/>
                                                                                                                  </w:divBdr>
                                                                                                                  <w:divsChild>
                                                                                                                    <w:div w:id="2022586990">
                                                                                                                      <w:marLeft w:val="0"/>
                                                                                                                      <w:marRight w:val="0"/>
                                                                                                                      <w:marTop w:val="0"/>
                                                                                                                      <w:marBottom w:val="0"/>
                                                                                                                      <w:divBdr>
                                                                                                                        <w:top w:val="none" w:sz="0" w:space="0" w:color="auto"/>
                                                                                                                        <w:left w:val="none" w:sz="0" w:space="0" w:color="auto"/>
                                                                                                                        <w:bottom w:val="none" w:sz="0" w:space="0" w:color="auto"/>
                                                                                                                        <w:right w:val="none" w:sz="0" w:space="0" w:color="auto"/>
                                                                                                                      </w:divBdr>
                                                                                                                      <w:divsChild>
                                                                                                                        <w:div w:id="2046952051">
                                                                                                                          <w:marLeft w:val="0"/>
                                                                                                                          <w:marRight w:val="0"/>
                                                                                                                          <w:marTop w:val="0"/>
                                                                                                                          <w:marBottom w:val="0"/>
                                                                                                                          <w:divBdr>
                                                                                                                            <w:top w:val="none" w:sz="0" w:space="0" w:color="auto"/>
                                                                                                                            <w:left w:val="none" w:sz="0" w:space="0" w:color="auto"/>
                                                                                                                            <w:bottom w:val="none" w:sz="0" w:space="0" w:color="auto"/>
                                                                                                                            <w:right w:val="none" w:sz="0" w:space="0" w:color="auto"/>
                                                                                                                          </w:divBdr>
                                                                                                                          <w:divsChild>
                                                                                                                            <w:div w:id="255217324">
                                                                                                                              <w:marLeft w:val="0"/>
                                                                                                                              <w:marRight w:val="0"/>
                                                                                                                              <w:marTop w:val="0"/>
                                                                                                                              <w:marBottom w:val="0"/>
                                                                                                                              <w:divBdr>
                                                                                                                                <w:top w:val="none" w:sz="0" w:space="0" w:color="auto"/>
                                                                                                                                <w:left w:val="none" w:sz="0" w:space="0" w:color="auto"/>
                                                                                                                                <w:bottom w:val="none" w:sz="0" w:space="0" w:color="auto"/>
                                                                                                                                <w:right w:val="none" w:sz="0" w:space="0" w:color="auto"/>
                                                                                                                              </w:divBdr>
                                                                                                                            </w:div>
                                                                                                                            <w:div w:id="758212528">
                                                                                                                              <w:marLeft w:val="0"/>
                                                                                                                              <w:marRight w:val="0"/>
                                                                                                                              <w:marTop w:val="0"/>
                                                                                                                              <w:marBottom w:val="0"/>
                                                                                                                              <w:divBdr>
                                                                                                                                <w:top w:val="none" w:sz="0" w:space="0" w:color="auto"/>
                                                                                                                                <w:left w:val="none" w:sz="0" w:space="0" w:color="auto"/>
                                                                                                                                <w:bottom w:val="none" w:sz="0" w:space="0" w:color="auto"/>
                                                                                                                                <w:right w:val="none" w:sz="0" w:space="0" w:color="auto"/>
                                                                                                                              </w:divBdr>
                                                                                                                            </w:div>
                                                                                                                            <w:div w:id="928850524">
                                                                                                                              <w:marLeft w:val="0"/>
                                                                                                                              <w:marRight w:val="0"/>
                                                                                                                              <w:marTop w:val="0"/>
                                                                                                                              <w:marBottom w:val="0"/>
                                                                                                                              <w:divBdr>
                                                                                                                                <w:top w:val="none" w:sz="0" w:space="0" w:color="auto"/>
                                                                                                                                <w:left w:val="none" w:sz="0" w:space="0" w:color="auto"/>
                                                                                                                                <w:bottom w:val="none" w:sz="0" w:space="0" w:color="auto"/>
                                                                                                                                <w:right w:val="none" w:sz="0" w:space="0" w:color="auto"/>
                                                                                                                              </w:divBdr>
                                                                                                                            </w:div>
                                                                                                                            <w:div w:id="1067264575">
                                                                                                                              <w:marLeft w:val="0"/>
                                                                                                                              <w:marRight w:val="0"/>
                                                                                                                              <w:marTop w:val="0"/>
                                                                                                                              <w:marBottom w:val="0"/>
                                                                                                                              <w:divBdr>
                                                                                                                                <w:top w:val="none" w:sz="0" w:space="0" w:color="auto"/>
                                                                                                                                <w:left w:val="none" w:sz="0" w:space="0" w:color="auto"/>
                                                                                                                                <w:bottom w:val="none" w:sz="0" w:space="0" w:color="auto"/>
                                                                                                                                <w:right w:val="none" w:sz="0" w:space="0" w:color="auto"/>
                                                                                                                              </w:divBdr>
                                                                                                                            </w:div>
                                                                                                                            <w:div w:id="1113134686">
                                                                                                                              <w:marLeft w:val="0"/>
                                                                                                                              <w:marRight w:val="0"/>
                                                                                                                              <w:marTop w:val="0"/>
                                                                                                                              <w:marBottom w:val="0"/>
                                                                                                                              <w:divBdr>
                                                                                                                                <w:top w:val="none" w:sz="0" w:space="0" w:color="auto"/>
                                                                                                                                <w:left w:val="none" w:sz="0" w:space="0" w:color="auto"/>
                                                                                                                                <w:bottom w:val="none" w:sz="0" w:space="0" w:color="auto"/>
                                                                                                                                <w:right w:val="none" w:sz="0" w:space="0" w:color="auto"/>
                                                                                                                              </w:divBdr>
                                                                                                                            </w:div>
                                                                                                                            <w:div w:id="1114713790">
                                                                                                                              <w:marLeft w:val="0"/>
                                                                                                                              <w:marRight w:val="0"/>
                                                                                                                              <w:marTop w:val="0"/>
                                                                                                                              <w:marBottom w:val="0"/>
                                                                                                                              <w:divBdr>
                                                                                                                                <w:top w:val="none" w:sz="0" w:space="0" w:color="auto"/>
                                                                                                                                <w:left w:val="none" w:sz="0" w:space="0" w:color="auto"/>
                                                                                                                                <w:bottom w:val="none" w:sz="0" w:space="0" w:color="auto"/>
                                                                                                                                <w:right w:val="none" w:sz="0" w:space="0" w:color="auto"/>
                                                                                                                              </w:divBdr>
                                                                                                                            </w:div>
                                                                                                                            <w:div w:id="11327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249599">
      <w:bodyDiv w:val="1"/>
      <w:marLeft w:val="0"/>
      <w:marRight w:val="0"/>
      <w:marTop w:val="0"/>
      <w:marBottom w:val="0"/>
      <w:divBdr>
        <w:top w:val="none" w:sz="0" w:space="0" w:color="auto"/>
        <w:left w:val="none" w:sz="0" w:space="0" w:color="auto"/>
        <w:bottom w:val="none" w:sz="0" w:space="0" w:color="auto"/>
        <w:right w:val="none" w:sz="0" w:space="0" w:color="auto"/>
      </w:divBdr>
    </w:div>
    <w:div w:id="1452674529">
      <w:bodyDiv w:val="1"/>
      <w:marLeft w:val="0"/>
      <w:marRight w:val="0"/>
      <w:marTop w:val="0"/>
      <w:marBottom w:val="0"/>
      <w:divBdr>
        <w:top w:val="none" w:sz="0" w:space="0" w:color="auto"/>
        <w:left w:val="none" w:sz="0" w:space="0" w:color="auto"/>
        <w:bottom w:val="none" w:sz="0" w:space="0" w:color="auto"/>
        <w:right w:val="none" w:sz="0" w:space="0" w:color="auto"/>
      </w:divBdr>
      <w:divsChild>
        <w:div w:id="958948705">
          <w:marLeft w:val="0"/>
          <w:marRight w:val="0"/>
          <w:marTop w:val="0"/>
          <w:marBottom w:val="0"/>
          <w:divBdr>
            <w:top w:val="none" w:sz="0" w:space="0" w:color="auto"/>
            <w:left w:val="none" w:sz="0" w:space="0" w:color="auto"/>
            <w:bottom w:val="none" w:sz="0" w:space="0" w:color="auto"/>
            <w:right w:val="none" w:sz="0" w:space="0" w:color="auto"/>
          </w:divBdr>
          <w:divsChild>
            <w:div w:id="1796630366">
              <w:marLeft w:val="0"/>
              <w:marRight w:val="0"/>
              <w:marTop w:val="0"/>
              <w:marBottom w:val="0"/>
              <w:divBdr>
                <w:top w:val="none" w:sz="0" w:space="0" w:color="auto"/>
                <w:left w:val="none" w:sz="0" w:space="0" w:color="auto"/>
                <w:bottom w:val="none" w:sz="0" w:space="0" w:color="auto"/>
                <w:right w:val="none" w:sz="0" w:space="0" w:color="auto"/>
              </w:divBdr>
              <w:divsChild>
                <w:div w:id="766973019">
                  <w:marLeft w:val="0"/>
                  <w:marRight w:val="0"/>
                  <w:marTop w:val="0"/>
                  <w:marBottom w:val="0"/>
                  <w:divBdr>
                    <w:top w:val="none" w:sz="0" w:space="0" w:color="auto"/>
                    <w:left w:val="none" w:sz="0" w:space="0" w:color="auto"/>
                    <w:bottom w:val="none" w:sz="0" w:space="0" w:color="auto"/>
                    <w:right w:val="none" w:sz="0" w:space="0" w:color="auto"/>
                  </w:divBdr>
                  <w:divsChild>
                    <w:div w:id="1444114524">
                      <w:marLeft w:val="0"/>
                      <w:marRight w:val="0"/>
                      <w:marTop w:val="0"/>
                      <w:marBottom w:val="0"/>
                      <w:divBdr>
                        <w:top w:val="none" w:sz="0" w:space="0" w:color="auto"/>
                        <w:left w:val="none" w:sz="0" w:space="0" w:color="auto"/>
                        <w:bottom w:val="none" w:sz="0" w:space="0" w:color="auto"/>
                        <w:right w:val="none" w:sz="0" w:space="0" w:color="auto"/>
                      </w:divBdr>
                      <w:divsChild>
                        <w:div w:id="1118790405">
                          <w:marLeft w:val="0"/>
                          <w:marRight w:val="0"/>
                          <w:marTop w:val="0"/>
                          <w:marBottom w:val="0"/>
                          <w:divBdr>
                            <w:top w:val="none" w:sz="0" w:space="0" w:color="auto"/>
                            <w:left w:val="none" w:sz="0" w:space="0" w:color="auto"/>
                            <w:bottom w:val="none" w:sz="0" w:space="0" w:color="auto"/>
                            <w:right w:val="none" w:sz="0" w:space="0" w:color="auto"/>
                          </w:divBdr>
                          <w:divsChild>
                            <w:div w:id="1409696374">
                              <w:marLeft w:val="0"/>
                              <w:marRight w:val="0"/>
                              <w:marTop w:val="0"/>
                              <w:marBottom w:val="0"/>
                              <w:divBdr>
                                <w:top w:val="none" w:sz="0" w:space="0" w:color="auto"/>
                                <w:left w:val="none" w:sz="0" w:space="0" w:color="auto"/>
                                <w:bottom w:val="none" w:sz="0" w:space="0" w:color="auto"/>
                                <w:right w:val="none" w:sz="0" w:space="0" w:color="auto"/>
                              </w:divBdr>
                              <w:divsChild>
                                <w:div w:id="1096024910">
                                  <w:marLeft w:val="0"/>
                                  <w:marRight w:val="0"/>
                                  <w:marTop w:val="0"/>
                                  <w:marBottom w:val="0"/>
                                  <w:divBdr>
                                    <w:top w:val="none" w:sz="0" w:space="0" w:color="auto"/>
                                    <w:left w:val="none" w:sz="0" w:space="0" w:color="auto"/>
                                    <w:bottom w:val="none" w:sz="0" w:space="0" w:color="auto"/>
                                    <w:right w:val="none" w:sz="0" w:space="0" w:color="auto"/>
                                  </w:divBdr>
                                  <w:divsChild>
                                    <w:div w:id="286131662">
                                      <w:marLeft w:val="0"/>
                                      <w:marRight w:val="0"/>
                                      <w:marTop w:val="0"/>
                                      <w:marBottom w:val="0"/>
                                      <w:divBdr>
                                        <w:top w:val="none" w:sz="0" w:space="0" w:color="auto"/>
                                        <w:left w:val="none" w:sz="0" w:space="0" w:color="auto"/>
                                        <w:bottom w:val="none" w:sz="0" w:space="0" w:color="auto"/>
                                        <w:right w:val="none" w:sz="0" w:space="0" w:color="auto"/>
                                      </w:divBdr>
                                      <w:divsChild>
                                        <w:div w:id="874081295">
                                          <w:marLeft w:val="0"/>
                                          <w:marRight w:val="0"/>
                                          <w:marTop w:val="0"/>
                                          <w:marBottom w:val="0"/>
                                          <w:divBdr>
                                            <w:top w:val="none" w:sz="0" w:space="0" w:color="auto"/>
                                            <w:left w:val="none" w:sz="0" w:space="0" w:color="auto"/>
                                            <w:bottom w:val="none" w:sz="0" w:space="0" w:color="auto"/>
                                            <w:right w:val="none" w:sz="0" w:space="0" w:color="auto"/>
                                          </w:divBdr>
                                          <w:divsChild>
                                            <w:div w:id="1822428032">
                                              <w:marLeft w:val="0"/>
                                              <w:marRight w:val="0"/>
                                              <w:marTop w:val="0"/>
                                              <w:marBottom w:val="0"/>
                                              <w:divBdr>
                                                <w:top w:val="none" w:sz="0" w:space="0" w:color="auto"/>
                                                <w:left w:val="none" w:sz="0" w:space="0" w:color="auto"/>
                                                <w:bottom w:val="single" w:sz="6" w:space="0" w:color="E5E3E3"/>
                                                <w:right w:val="none" w:sz="0" w:space="0" w:color="auto"/>
                                              </w:divBdr>
                                              <w:divsChild>
                                                <w:div w:id="364795883">
                                                  <w:marLeft w:val="0"/>
                                                  <w:marRight w:val="0"/>
                                                  <w:marTop w:val="0"/>
                                                  <w:marBottom w:val="0"/>
                                                  <w:divBdr>
                                                    <w:top w:val="none" w:sz="0" w:space="0" w:color="auto"/>
                                                    <w:left w:val="none" w:sz="0" w:space="0" w:color="auto"/>
                                                    <w:bottom w:val="none" w:sz="0" w:space="0" w:color="auto"/>
                                                    <w:right w:val="none" w:sz="0" w:space="0" w:color="auto"/>
                                                  </w:divBdr>
                                                  <w:divsChild>
                                                    <w:div w:id="1494295555">
                                                      <w:marLeft w:val="0"/>
                                                      <w:marRight w:val="0"/>
                                                      <w:marTop w:val="0"/>
                                                      <w:marBottom w:val="0"/>
                                                      <w:divBdr>
                                                        <w:top w:val="none" w:sz="0" w:space="0" w:color="auto"/>
                                                        <w:left w:val="none" w:sz="0" w:space="0" w:color="auto"/>
                                                        <w:bottom w:val="none" w:sz="0" w:space="0" w:color="auto"/>
                                                        <w:right w:val="none" w:sz="0" w:space="0" w:color="auto"/>
                                                      </w:divBdr>
                                                      <w:divsChild>
                                                        <w:div w:id="1819374435">
                                                          <w:marLeft w:val="0"/>
                                                          <w:marRight w:val="0"/>
                                                          <w:marTop w:val="0"/>
                                                          <w:marBottom w:val="0"/>
                                                          <w:divBdr>
                                                            <w:top w:val="none" w:sz="0" w:space="0" w:color="auto"/>
                                                            <w:left w:val="none" w:sz="0" w:space="0" w:color="auto"/>
                                                            <w:bottom w:val="none" w:sz="0" w:space="0" w:color="auto"/>
                                                            <w:right w:val="none" w:sz="0" w:space="0" w:color="auto"/>
                                                          </w:divBdr>
                                                          <w:divsChild>
                                                            <w:div w:id="234172499">
                                                              <w:marLeft w:val="0"/>
                                                              <w:marRight w:val="0"/>
                                                              <w:marTop w:val="0"/>
                                                              <w:marBottom w:val="0"/>
                                                              <w:divBdr>
                                                                <w:top w:val="none" w:sz="0" w:space="0" w:color="auto"/>
                                                                <w:left w:val="none" w:sz="0" w:space="0" w:color="auto"/>
                                                                <w:bottom w:val="none" w:sz="0" w:space="0" w:color="auto"/>
                                                                <w:right w:val="none" w:sz="0" w:space="0" w:color="auto"/>
                                                              </w:divBdr>
                                                              <w:divsChild>
                                                                <w:div w:id="264046579">
                                                                  <w:marLeft w:val="405"/>
                                                                  <w:marRight w:val="0"/>
                                                                  <w:marTop w:val="0"/>
                                                                  <w:marBottom w:val="0"/>
                                                                  <w:divBdr>
                                                                    <w:top w:val="none" w:sz="0" w:space="0" w:color="auto"/>
                                                                    <w:left w:val="none" w:sz="0" w:space="0" w:color="auto"/>
                                                                    <w:bottom w:val="none" w:sz="0" w:space="0" w:color="auto"/>
                                                                    <w:right w:val="none" w:sz="0" w:space="0" w:color="auto"/>
                                                                  </w:divBdr>
                                                                  <w:divsChild>
                                                                    <w:div w:id="101651815">
                                                                      <w:marLeft w:val="0"/>
                                                                      <w:marRight w:val="0"/>
                                                                      <w:marTop w:val="0"/>
                                                                      <w:marBottom w:val="0"/>
                                                                      <w:divBdr>
                                                                        <w:top w:val="none" w:sz="0" w:space="0" w:color="auto"/>
                                                                        <w:left w:val="none" w:sz="0" w:space="0" w:color="auto"/>
                                                                        <w:bottom w:val="none" w:sz="0" w:space="0" w:color="auto"/>
                                                                        <w:right w:val="none" w:sz="0" w:space="0" w:color="auto"/>
                                                                      </w:divBdr>
                                                                      <w:divsChild>
                                                                        <w:div w:id="2102412746">
                                                                          <w:marLeft w:val="0"/>
                                                                          <w:marRight w:val="0"/>
                                                                          <w:marTop w:val="0"/>
                                                                          <w:marBottom w:val="0"/>
                                                                          <w:divBdr>
                                                                            <w:top w:val="none" w:sz="0" w:space="0" w:color="auto"/>
                                                                            <w:left w:val="none" w:sz="0" w:space="0" w:color="auto"/>
                                                                            <w:bottom w:val="none" w:sz="0" w:space="0" w:color="auto"/>
                                                                            <w:right w:val="none" w:sz="0" w:space="0" w:color="auto"/>
                                                                          </w:divBdr>
                                                                          <w:divsChild>
                                                                            <w:div w:id="1524979091">
                                                                              <w:marLeft w:val="0"/>
                                                                              <w:marRight w:val="0"/>
                                                                              <w:marTop w:val="0"/>
                                                                              <w:marBottom w:val="0"/>
                                                                              <w:divBdr>
                                                                                <w:top w:val="none" w:sz="0" w:space="0" w:color="auto"/>
                                                                                <w:left w:val="none" w:sz="0" w:space="0" w:color="auto"/>
                                                                                <w:bottom w:val="none" w:sz="0" w:space="0" w:color="auto"/>
                                                                                <w:right w:val="none" w:sz="0" w:space="0" w:color="auto"/>
                                                                              </w:divBdr>
                                                                              <w:divsChild>
                                                                                <w:div w:id="523591145">
                                                                                  <w:marLeft w:val="0"/>
                                                                                  <w:marRight w:val="0"/>
                                                                                  <w:marTop w:val="0"/>
                                                                                  <w:marBottom w:val="0"/>
                                                                                  <w:divBdr>
                                                                                    <w:top w:val="none" w:sz="0" w:space="0" w:color="auto"/>
                                                                                    <w:left w:val="none" w:sz="0" w:space="0" w:color="auto"/>
                                                                                    <w:bottom w:val="none" w:sz="0" w:space="0" w:color="auto"/>
                                                                                    <w:right w:val="none" w:sz="0" w:space="0" w:color="auto"/>
                                                                                  </w:divBdr>
                                                                                  <w:divsChild>
                                                                                    <w:div w:id="360865029">
                                                                                      <w:marLeft w:val="0"/>
                                                                                      <w:marRight w:val="0"/>
                                                                                      <w:marTop w:val="0"/>
                                                                                      <w:marBottom w:val="0"/>
                                                                                      <w:divBdr>
                                                                                        <w:top w:val="none" w:sz="0" w:space="0" w:color="auto"/>
                                                                                        <w:left w:val="none" w:sz="0" w:space="0" w:color="auto"/>
                                                                                        <w:bottom w:val="none" w:sz="0" w:space="0" w:color="auto"/>
                                                                                        <w:right w:val="none" w:sz="0" w:space="0" w:color="auto"/>
                                                                                      </w:divBdr>
                                                                                      <w:divsChild>
                                                                                        <w:div w:id="1482312716">
                                                                                          <w:marLeft w:val="0"/>
                                                                                          <w:marRight w:val="0"/>
                                                                                          <w:marTop w:val="0"/>
                                                                                          <w:marBottom w:val="0"/>
                                                                                          <w:divBdr>
                                                                                            <w:top w:val="none" w:sz="0" w:space="0" w:color="auto"/>
                                                                                            <w:left w:val="none" w:sz="0" w:space="0" w:color="auto"/>
                                                                                            <w:bottom w:val="none" w:sz="0" w:space="0" w:color="auto"/>
                                                                                            <w:right w:val="none" w:sz="0" w:space="0" w:color="auto"/>
                                                                                          </w:divBdr>
                                                                                          <w:divsChild>
                                                                                            <w:div w:id="716853803">
                                                                                              <w:marLeft w:val="0"/>
                                                                                              <w:marRight w:val="0"/>
                                                                                              <w:marTop w:val="0"/>
                                                                                              <w:marBottom w:val="0"/>
                                                                                              <w:divBdr>
                                                                                                <w:top w:val="none" w:sz="0" w:space="0" w:color="auto"/>
                                                                                                <w:left w:val="none" w:sz="0" w:space="0" w:color="auto"/>
                                                                                                <w:bottom w:val="single" w:sz="6" w:space="15" w:color="auto"/>
                                                                                                <w:right w:val="none" w:sz="0" w:space="0" w:color="auto"/>
                                                                                              </w:divBdr>
                                                                                              <w:divsChild>
                                                                                                <w:div w:id="2129812868">
                                                                                                  <w:marLeft w:val="0"/>
                                                                                                  <w:marRight w:val="0"/>
                                                                                                  <w:marTop w:val="180"/>
                                                                                                  <w:marBottom w:val="0"/>
                                                                                                  <w:divBdr>
                                                                                                    <w:top w:val="none" w:sz="0" w:space="0" w:color="auto"/>
                                                                                                    <w:left w:val="none" w:sz="0" w:space="0" w:color="auto"/>
                                                                                                    <w:bottom w:val="none" w:sz="0" w:space="0" w:color="auto"/>
                                                                                                    <w:right w:val="none" w:sz="0" w:space="0" w:color="auto"/>
                                                                                                  </w:divBdr>
                                                                                                  <w:divsChild>
                                                                                                    <w:div w:id="1852642409">
                                                                                                      <w:marLeft w:val="0"/>
                                                                                                      <w:marRight w:val="0"/>
                                                                                                      <w:marTop w:val="0"/>
                                                                                                      <w:marBottom w:val="0"/>
                                                                                                      <w:divBdr>
                                                                                                        <w:top w:val="none" w:sz="0" w:space="0" w:color="auto"/>
                                                                                                        <w:left w:val="none" w:sz="0" w:space="0" w:color="auto"/>
                                                                                                        <w:bottom w:val="none" w:sz="0" w:space="0" w:color="auto"/>
                                                                                                        <w:right w:val="none" w:sz="0" w:space="0" w:color="auto"/>
                                                                                                      </w:divBdr>
                                                                                                      <w:divsChild>
                                                                                                        <w:div w:id="2057394088">
                                                                                                          <w:marLeft w:val="0"/>
                                                                                                          <w:marRight w:val="0"/>
                                                                                                          <w:marTop w:val="0"/>
                                                                                                          <w:marBottom w:val="0"/>
                                                                                                          <w:divBdr>
                                                                                                            <w:top w:val="none" w:sz="0" w:space="0" w:color="auto"/>
                                                                                                            <w:left w:val="none" w:sz="0" w:space="0" w:color="auto"/>
                                                                                                            <w:bottom w:val="none" w:sz="0" w:space="0" w:color="auto"/>
                                                                                                            <w:right w:val="none" w:sz="0" w:space="0" w:color="auto"/>
                                                                                                          </w:divBdr>
                                                                                                          <w:divsChild>
                                                                                                            <w:div w:id="1509516341">
                                                                                                              <w:marLeft w:val="0"/>
                                                                                                              <w:marRight w:val="0"/>
                                                                                                              <w:marTop w:val="0"/>
                                                                                                              <w:marBottom w:val="0"/>
                                                                                                              <w:divBdr>
                                                                                                                <w:top w:val="none" w:sz="0" w:space="0" w:color="auto"/>
                                                                                                                <w:left w:val="none" w:sz="0" w:space="0" w:color="auto"/>
                                                                                                                <w:bottom w:val="none" w:sz="0" w:space="0" w:color="auto"/>
                                                                                                                <w:right w:val="none" w:sz="0" w:space="0" w:color="auto"/>
                                                                                                              </w:divBdr>
                                                                                                              <w:divsChild>
                                                                                                                <w:div w:id="1276401045">
                                                                                                                  <w:marLeft w:val="0"/>
                                                                                                                  <w:marRight w:val="0"/>
                                                                                                                  <w:marTop w:val="0"/>
                                                                                                                  <w:marBottom w:val="0"/>
                                                                                                                  <w:divBdr>
                                                                                                                    <w:top w:val="none" w:sz="0" w:space="0" w:color="auto"/>
                                                                                                                    <w:left w:val="none" w:sz="0" w:space="0" w:color="auto"/>
                                                                                                                    <w:bottom w:val="none" w:sz="0" w:space="0" w:color="auto"/>
                                                                                                                    <w:right w:val="none" w:sz="0" w:space="0" w:color="auto"/>
                                                                                                                  </w:divBdr>
                                                                                                                  <w:divsChild>
                                                                                                                    <w:div w:id="230505551">
                                                                                                                      <w:marLeft w:val="0"/>
                                                                                                                      <w:marRight w:val="0"/>
                                                                                                                      <w:marTop w:val="0"/>
                                                                                                                      <w:marBottom w:val="0"/>
                                                                                                                      <w:divBdr>
                                                                                                                        <w:top w:val="none" w:sz="0" w:space="0" w:color="auto"/>
                                                                                                                        <w:left w:val="none" w:sz="0" w:space="0" w:color="auto"/>
                                                                                                                        <w:bottom w:val="none" w:sz="0" w:space="0" w:color="auto"/>
                                                                                                                        <w:right w:val="none" w:sz="0" w:space="0" w:color="auto"/>
                                                                                                                      </w:divBdr>
                                                                                                                      <w:divsChild>
                                                                                                                        <w:div w:id="7489942">
                                                                                                                          <w:marLeft w:val="0"/>
                                                                                                                          <w:marRight w:val="0"/>
                                                                                                                          <w:marTop w:val="0"/>
                                                                                                                          <w:marBottom w:val="0"/>
                                                                                                                          <w:divBdr>
                                                                                                                            <w:top w:val="none" w:sz="0" w:space="0" w:color="auto"/>
                                                                                                                            <w:left w:val="none" w:sz="0" w:space="0" w:color="auto"/>
                                                                                                                            <w:bottom w:val="none" w:sz="0" w:space="0" w:color="auto"/>
                                                                                                                            <w:right w:val="none" w:sz="0" w:space="0" w:color="auto"/>
                                                                                                                          </w:divBdr>
                                                                                                                          <w:divsChild>
                                                                                                                            <w:div w:id="213736465">
                                                                                                                              <w:marLeft w:val="0"/>
                                                                                                                              <w:marRight w:val="0"/>
                                                                                                                              <w:marTop w:val="0"/>
                                                                                                                              <w:marBottom w:val="0"/>
                                                                                                                              <w:divBdr>
                                                                                                                                <w:top w:val="none" w:sz="0" w:space="0" w:color="auto"/>
                                                                                                                                <w:left w:val="none" w:sz="0" w:space="0" w:color="auto"/>
                                                                                                                                <w:bottom w:val="none" w:sz="0" w:space="0" w:color="auto"/>
                                                                                                                                <w:right w:val="none" w:sz="0" w:space="0" w:color="auto"/>
                                                                                                                              </w:divBdr>
                                                                                                                            </w:div>
                                                                                                                            <w:div w:id="326983667">
                                                                                                                              <w:marLeft w:val="0"/>
                                                                                                                              <w:marRight w:val="0"/>
                                                                                                                              <w:marTop w:val="0"/>
                                                                                                                              <w:marBottom w:val="0"/>
                                                                                                                              <w:divBdr>
                                                                                                                                <w:top w:val="none" w:sz="0" w:space="0" w:color="auto"/>
                                                                                                                                <w:left w:val="none" w:sz="0" w:space="0" w:color="auto"/>
                                                                                                                                <w:bottom w:val="none" w:sz="0" w:space="0" w:color="auto"/>
                                                                                                                                <w:right w:val="none" w:sz="0" w:space="0" w:color="auto"/>
                                                                                                                              </w:divBdr>
                                                                                                                            </w:div>
                                                                                                                            <w:div w:id="623661243">
                                                                                                                              <w:marLeft w:val="0"/>
                                                                                                                              <w:marRight w:val="0"/>
                                                                                                                              <w:marTop w:val="0"/>
                                                                                                                              <w:marBottom w:val="0"/>
                                                                                                                              <w:divBdr>
                                                                                                                                <w:top w:val="none" w:sz="0" w:space="0" w:color="auto"/>
                                                                                                                                <w:left w:val="none" w:sz="0" w:space="0" w:color="auto"/>
                                                                                                                                <w:bottom w:val="none" w:sz="0" w:space="0" w:color="auto"/>
                                                                                                                                <w:right w:val="none" w:sz="0" w:space="0" w:color="auto"/>
                                                                                                                              </w:divBdr>
                                                                                                                            </w:div>
                                                                                                                            <w:div w:id="786586296">
                                                                                                                              <w:marLeft w:val="0"/>
                                                                                                                              <w:marRight w:val="0"/>
                                                                                                                              <w:marTop w:val="0"/>
                                                                                                                              <w:marBottom w:val="0"/>
                                                                                                                              <w:divBdr>
                                                                                                                                <w:top w:val="none" w:sz="0" w:space="0" w:color="auto"/>
                                                                                                                                <w:left w:val="none" w:sz="0" w:space="0" w:color="auto"/>
                                                                                                                                <w:bottom w:val="none" w:sz="0" w:space="0" w:color="auto"/>
                                                                                                                                <w:right w:val="none" w:sz="0" w:space="0" w:color="auto"/>
                                                                                                                              </w:divBdr>
                                                                                                                            </w:div>
                                                                                                                            <w:div w:id="1189759861">
                                                                                                                              <w:marLeft w:val="0"/>
                                                                                                                              <w:marRight w:val="0"/>
                                                                                                                              <w:marTop w:val="0"/>
                                                                                                                              <w:marBottom w:val="0"/>
                                                                                                                              <w:divBdr>
                                                                                                                                <w:top w:val="none" w:sz="0" w:space="0" w:color="auto"/>
                                                                                                                                <w:left w:val="none" w:sz="0" w:space="0" w:color="auto"/>
                                                                                                                                <w:bottom w:val="none" w:sz="0" w:space="0" w:color="auto"/>
                                                                                                                                <w:right w:val="none" w:sz="0" w:space="0" w:color="auto"/>
                                                                                                                              </w:divBdr>
                                                                                                                            </w:div>
                                                                                                                            <w:div w:id="1510368634">
                                                                                                                              <w:marLeft w:val="0"/>
                                                                                                                              <w:marRight w:val="0"/>
                                                                                                                              <w:marTop w:val="0"/>
                                                                                                                              <w:marBottom w:val="0"/>
                                                                                                                              <w:divBdr>
                                                                                                                                <w:top w:val="none" w:sz="0" w:space="0" w:color="auto"/>
                                                                                                                                <w:left w:val="none" w:sz="0" w:space="0" w:color="auto"/>
                                                                                                                                <w:bottom w:val="none" w:sz="0" w:space="0" w:color="auto"/>
                                                                                                                                <w:right w:val="none" w:sz="0" w:space="0" w:color="auto"/>
                                                                                                                              </w:divBdr>
                                                                                                                            </w:div>
                                                                                                                            <w:div w:id="1618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170576">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
    <w:div w:id="1765878643">
      <w:bodyDiv w:val="1"/>
      <w:marLeft w:val="0"/>
      <w:marRight w:val="0"/>
      <w:marTop w:val="0"/>
      <w:marBottom w:val="0"/>
      <w:divBdr>
        <w:top w:val="none" w:sz="0" w:space="0" w:color="auto"/>
        <w:left w:val="none" w:sz="0" w:space="0" w:color="auto"/>
        <w:bottom w:val="none" w:sz="0" w:space="0" w:color="auto"/>
        <w:right w:val="none" w:sz="0" w:space="0" w:color="auto"/>
      </w:divBdr>
    </w:div>
    <w:div w:id="1833134879">
      <w:bodyDiv w:val="1"/>
      <w:marLeft w:val="0"/>
      <w:marRight w:val="0"/>
      <w:marTop w:val="0"/>
      <w:marBottom w:val="0"/>
      <w:divBdr>
        <w:top w:val="none" w:sz="0" w:space="0" w:color="auto"/>
        <w:left w:val="none" w:sz="0" w:space="0" w:color="auto"/>
        <w:bottom w:val="none" w:sz="0" w:space="0" w:color="auto"/>
        <w:right w:val="none" w:sz="0" w:space="0" w:color="auto"/>
      </w:divBdr>
    </w:div>
    <w:div w:id="18861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leta.gov/grants/find_grants.cfm" TargetMode="External"/><Relationship Id="rId18" Type="http://schemas.openxmlformats.org/officeDocument/2006/relationships/hyperlink" Target="https://www.sam.gov" TargetMode="External"/><Relationship Id="rId26" Type="http://schemas.openxmlformats.org/officeDocument/2006/relationships/hyperlink" Target="http://www.grants.gov/documents/19/18243/GrantsgovOrganizationRegistrationGuide.pdf/be70525d-59aa-45ee-b196-5e8951faca0a" TargetMode="External"/><Relationship Id="rId39" Type="http://schemas.openxmlformats.org/officeDocument/2006/relationships/hyperlink" Target="http://www.doleta.gov/grants/pdf/2015template.pdf" TargetMode="External"/><Relationship Id="rId21" Type="http://schemas.openxmlformats.org/officeDocument/2006/relationships/hyperlink" Target="http://www.grants.gov" TargetMode="External"/><Relationship Id="rId34" Type="http://schemas.openxmlformats.org/officeDocument/2006/relationships/hyperlink" Target="http://wdr.doleta.gov/directives/corr_doc.cfm?DOCN=2262" TargetMode="External"/><Relationship Id="rId42" Type="http://schemas.openxmlformats.org/officeDocument/2006/relationships/hyperlink" Target="http://www.doleta.gov/grants" TargetMode="External"/><Relationship Id="rId47" Type="http://schemas.openxmlformats.org/officeDocument/2006/relationships/hyperlink" Target="http://www.careeronestop.org/CompetencyModel" TargetMode="External"/><Relationship Id="rId50" Type="http://schemas.openxmlformats.org/officeDocument/2006/relationships/hyperlink" Target="http://strategies.workforce3one.org/" TargetMode="External"/><Relationship Id="rId55" Type="http://schemas.openxmlformats.org/officeDocument/2006/relationships/hyperlink" Target="http://www.georgia.org/competitive-advantages/workforce-division/programs-initiatives/georgia-worksmart/" TargetMode="External"/><Relationship Id="rId63" Type="http://schemas.openxmlformats.org/officeDocument/2006/relationships/hyperlink" Target="http://www.dol.gov/apprenticeship/toolkit.htm" TargetMode="External"/><Relationship Id="rId68" Type="http://schemas.openxmlformats.org/officeDocument/2006/relationships/header" Target="header2.xml"/><Relationship Id="rId76" Type="http://schemas.openxmlformats.org/officeDocument/2006/relationships/hyperlink" Target="https://www.doleta.gov/oa/preapp/"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dol.gov/apprenticeship" TargetMode="External"/><Relationship Id="rId2" Type="http://schemas.openxmlformats.org/officeDocument/2006/relationships/numbering" Target="numbering.xml"/><Relationship Id="rId16" Type="http://schemas.openxmlformats.org/officeDocument/2006/relationships/hyperlink" Target="http://apply07.grants.gov/apply/forms/sample/SF424B-V1.1.pdf" TargetMode="External"/><Relationship Id="rId29" Type="http://schemas.openxmlformats.org/officeDocument/2006/relationships/hyperlink" Target="http://www.grants.gov/web/grants/applicants/organization-registration/step-5-track-aor-status.html" TargetMode="External"/><Relationship Id="rId11" Type="http://schemas.openxmlformats.org/officeDocument/2006/relationships/hyperlink" Target="http://wdr.doleta.gov/directives/corr_doc.cfm?DOCN=2816" TargetMode="External"/><Relationship Id="rId24" Type="http://schemas.openxmlformats.org/officeDocument/2006/relationships/hyperlink" Target="http://www.grants.gov" TargetMode="External"/><Relationship Id="rId32" Type="http://schemas.openxmlformats.org/officeDocument/2006/relationships/hyperlink" Target="http://www.grants.gov/web/grants/manage-subscriptions.html" TargetMode="External"/><Relationship Id="rId37" Type="http://schemas.openxmlformats.org/officeDocument/2006/relationships/hyperlink" Target="http://www.grants.gov" TargetMode="External"/><Relationship Id="rId40" Type="http://schemas.openxmlformats.org/officeDocument/2006/relationships/hyperlink" Target="http://edocket.access.gpo.gov/2010/pdf/2010-22705.pdf" TargetMode="External"/><Relationship Id="rId45" Type="http://schemas.openxmlformats.org/officeDocument/2006/relationships/hyperlink" Target="http://www.careeronestop.org" TargetMode="External"/><Relationship Id="rId53" Type="http://schemas.openxmlformats.org/officeDocument/2006/relationships/hyperlink" Target="http://www.doleta.gov/oa/racc.cfm" TargetMode="External"/><Relationship Id="rId58" Type="http://schemas.openxmlformats.org/officeDocument/2006/relationships/hyperlink" Target="http://www.descmiworks.com/category/news/" TargetMode="External"/><Relationship Id="rId66" Type="http://schemas.openxmlformats.org/officeDocument/2006/relationships/footer" Target="footer2.xml"/><Relationship Id="rId74" Type="http://schemas.openxmlformats.org/officeDocument/2006/relationships/hyperlink" Target="http://www.doleta.gov/oa/employers/apprenticeship_toolkit.pdf" TargetMode="External"/><Relationship Id="rId79" Type="http://schemas.openxmlformats.org/officeDocument/2006/relationships/hyperlink" Target="https://www.americanprogress.org/issues/economy/report/2014/09/25/97772/innovations-in-apprenticeship/" TargetMode="External"/><Relationship Id="rId87"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footer" Target="footer1.xml"/><Relationship Id="rId82" Type="http://schemas.openxmlformats.org/officeDocument/2006/relationships/footer" Target="footer5.xml"/><Relationship Id="rId19" Type="http://schemas.openxmlformats.org/officeDocument/2006/relationships/hyperlink" Target="http://apply07.grants.gov/apply/forms/sample/SF424A-V1.0.pdf" TargetMode="External"/><Relationship Id="rId4" Type="http://schemas.microsoft.com/office/2007/relationships/stylesWithEffects" Target="stylesWithEffects.xml"/><Relationship Id="rId9" Type="http://schemas.openxmlformats.org/officeDocument/2006/relationships/hyperlink" Target="http://wdr.doleta.gov/directives/corr_doc.cfm?docn=5842" TargetMode="External"/><Relationship Id="rId14" Type="http://schemas.openxmlformats.org/officeDocument/2006/relationships/hyperlink" Target="http://apply07.grants.gov/apply/forms/sample/SF424_2_1-V2.1.pdf" TargetMode="External"/><Relationship Id="rId22" Type="http://schemas.openxmlformats.org/officeDocument/2006/relationships/hyperlink" Target="http://www.grants.gov" TargetMode="External"/><Relationship Id="rId27" Type="http://schemas.openxmlformats.org/officeDocument/2006/relationships/hyperlink" Target="http://www.grants.gov/web/grants/applicants/organization-registration/step-3-username-password.html"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http://creativecommons.org/licenses/by/4.0" TargetMode="External"/><Relationship Id="rId43" Type="http://schemas.openxmlformats.org/officeDocument/2006/relationships/hyperlink" Target="http://www.grants.gov" TargetMode="External"/><Relationship Id="rId48" Type="http://schemas.openxmlformats.org/officeDocument/2006/relationships/hyperlink" Target="https://www.workforce3one.org/find/?sr=1&amp;ps=20&amp;sort=5" TargetMode="External"/><Relationship Id="rId56" Type="http://schemas.openxmlformats.org/officeDocument/2006/relationships/hyperlink" Target="http://blog.dol.gov/2015/11/04/north-americas-building-trades-unions-increasing-apprenticeship-opportunities-through-innovation/" TargetMode="External"/><Relationship Id="rId64" Type="http://schemas.openxmlformats.org/officeDocument/2006/relationships/hyperlink" Target="https://www.doleta.gov/oa/preapp/" TargetMode="External"/><Relationship Id="rId69" Type="http://schemas.openxmlformats.org/officeDocument/2006/relationships/footer" Target="footer3.xml"/><Relationship Id="rId77" Type="http://schemas.openxmlformats.org/officeDocument/2006/relationships/hyperlink" Target="http://www.aspeninstitute.org/publications/apprenticeship-completion-cancellation-building-trades" TargetMode="External"/><Relationship Id="rId8" Type="http://schemas.openxmlformats.org/officeDocument/2006/relationships/endnotes" Target="endnotes.xml"/><Relationship Id="rId51" Type="http://schemas.openxmlformats.org/officeDocument/2006/relationships/hyperlink" Target="https://etareporting.workforce3one.org/page/financial" TargetMode="External"/><Relationship Id="rId72" Type="http://schemas.openxmlformats.org/officeDocument/2006/relationships/hyperlink" Target="http://doleta.gov/oa/naw/" TargetMode="External"/><Relationship Id="rId80" Type="http://schemas.openxmlformats.org/officeDocument/2006/relationships/hyperlink" Target="https://wdr.doleta.gov/research/FullText_Documents/ETAOP_2012_10.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fedgov.dnb.com/webform/displayHomePage.do" TargetMode="External"/><Relationship Id="rId25" Type="http://schemas.openxmlformats.org/officeDocument/2006/relationships/hyperlink" Target="http://www.grants.gov/web/grants/register.html" TargetMode="External"/><Relationship Id="rId33" Type="http://schemas.openxmlformats.org/officeDocument/2006/relationships/hyperlink" Target="mailto:support@grants.gov?subject=DOL%20Grant%20Application" TargetMode="External"/><Relationship Id="rId38" Type="http://schemas.openxmlformats.org/officeDocument/2006/relationships/hyperlink" Target="http://www.doleta.gov" TargetMode="External"/><Relationship Id="rId46" Type="http://schemas.openxmlformats.org/officeDocument/2006/relationships/hyperlink" Target="http://www.servicelocator.org" TargetMode="External"/><Relationship Id="rId59" Type="http://schemas.openxmlformats.org/officeDocument/2006/relationships/hyperlink" Target="https://cdn.americanprogress.org/wp-content/uploads/2014/09/ApprenticeshipInnov-report1.pdf" TargetMode="External"/><Relationship Id="rId67" Type="http://schemas.openxmlformats.org/officeDocument/2006/relationships/image" Target="media/image2.emf"/><Relationship Id="rId20" Type="http://schemas.openxmlformats.org/officeDocument/2006/relationships/hyperlink" Target="http://www.dol.gov/oasam/boc/dcd/index.htm" TargetMode="External"/><Relationship Id="rId41" Type="http://schemas.openxmlformats.org/officeDocument/2006/relationships/hyperlink" Target="http://www.doleta.gov/grants/docs/GCFAQ.pdf" TargetMode="External"/><Relationship Id="rId54" Type="http://schemas.openxmlformats.org/officeDocument/2006/relationships/hyperlink" Target="http://www.apprenticeshipcarolina.com/" TargetMode="External"/><Relationship Id="rId62" Type="http://schemas.openxmlformats.org/officeDocument/2006/relationships/hyperlink" Target="http://www.doleta.gov/oa/contactlist.cfm" TargetMode="External"/><Relationship Id="rId70" Type="http://schemas.openxmlformats.org/officeDocument/2006/relationships/footer" Target="footer4.xml"/><Relationship Id="rId75" Type="http://schemas.openxmlformats.org/officeDocument/2006/relationships/hyperlink" Target="http://www.doleta.gov/oa/federalresources/playbook.pdf" TargetMode="External"/><Relationship Id="rId83" Type="http://schemas.openxmlformats.org/officeDocument/2006/relationships/footer" Target="footer6.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ools.usps.com/go/ZipLookupAction!input.action" TargetMode="External"/><Relationship Id="rId23" Type="http://schemas.openxmlformats.org/officeDocument/2006/relationships/hyperlink" Target="http://www.grants.gov" TargetMode="External"/><Relationship Id="rId28" Type="http://schemas.openxmlformats.org/officeDocument/2006/relationships/hyperlink" Target="http://www.grants.gov/web/grants/applicants/organization-registration/step-4-aor-authorization.html" TargetMode="External"/><Relationship Id="rId36" Type="http://schemas.openxmlformats.org/officeDocument/2006/relationships/hyperlink" Target="http://wiki.creativecommons.org/Marking_your_work_with_a_CC_license" TargetMode="External"/><Relationship Id="rId49" Type="http://schemas.openxmlformats.org/officeDocument/2006/relationships/hyperlink" Target="http://www.workforce3one.org/page/grants_toolkit" TargetMode="External"/><Relationship Id="rId57" Type="http://schemas.openxmlformats.org/officeDocument/2006/relationships/hyperlink" Target="http://www.descmiworks.com/jobseekers/intensive-programs/detroit-registered-apprentice-program/" TargetMode="External"/><Relationship Id="rId10" Type="http://schemas.openxmlformats.org/officeDocument/2006/relationships/image" Target="media/image1.png"/><Relationship Id="rId31" Type="http://schemas.openxmlformats.org/officeDocument/2006/relationships/hyperlink" Target="https://strategies.workforcegps.org/resources/2014/08/11/16/32/applying-for-eta-competitive-grants-a-web-based-toolkit-for-prospective-applicants-438" TargetMode="External"/><Relationship Id="rId44" Type="http://schemas.openxmlformats.org/officeDocument/2006/relationships/hyperlink" Target="http://www.dol.gov/apprenticeship" TargetMode="External"/><Relationship Id="rId52" Type="http://schemas.openxmlformats.org/officeDocument/2006/relationships/hyperlink" Target="mailto:DOL_PRA_PUBLIC@dol.gov" TargetMode="External"/><Relationship Id="rId60" Type="http://schemas.openxmlformats.org/officeDocument/2006/relationships/hyperlink" Target="https://www.gov.uk/government/news/employers-unveil-new-industry-designed-apprenticeships" TargetMode="External"/><Relationship Id="rId65" Type="http://schemas.openxmlformats.org/officeDocument/2006/relationships/header" Target="header1.xml"/><Relationship Id="rId73" Type="http://schemas.openxmlformats.org/officeDocument/2006/relationships/hyperlink" Target="http://www.dol.gov/apprenticeship/toolkit.htm" TargetMode="External"/><Relationship Id="rId78" Type="http://schemas.openxmlformats.org/officeDocument/2006/relationships/hyperlink" Target="https://www.americanprogress.org/issues/labor/report/2013/12/02/79991/training-for-success-a-policy-to-expand-apprenticeships-in-the-united-states/" TargetMode="External"/><Relationship Id="rId81"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ved=0ahUKEwiGnaORk-TMAhXIJx4KHXDnBvUQFggcMAA&amp;url=https%3A%2F%2Fwww.etp.ca.gov%2Fdocs%2Fpilots%2520and%2520guidelines%2FApprenticeship_Training_Pilot_Summary.pdf&amp;usg=AFQjCNFIZ1A0JDbY-OPYl7Of_-dmmDsRww" TargetMode="External"/><Relationship Id="rId3" Type="http://schemas.openxmlformats.org/officeDocument/2006/relationships/hyperlink" Target="http://data.bls.gov/timeseries/LNU01374593" TargetMode="External"/><Relationship Id="rId7" Type="http://schemas.openxmlformats.org/officeDocument/2006/relationships/hyperlink" Target="http://www.google.com/url?sa=t&amp;rct=j&amp;q=&amp;esrc=s&amp;source=web&amp;cd=4&amp;cad=rja&amp;uact=8&amp;ved=0ahUKEwjL6N6rkeTMAhUJ9x4KHbI3DhwQFggxMAM&amp;url=http%3A%2F%2Fwww.labor.ca.gov%2Fpdf%2FETPPressReleaseNovember2015.pdf&amp;usg=AFQjCNE62oJuhJ_Nhm6YrduSTQp9yJIdCg" TargetMode="External"/><Relationship Id="rId2" Type="http://schemas.openxmlformats.org/officeDocument/2006/relationships/hyperlink" Target="http://data.bls.gov/timeseries/LNU01374597" TargetMode="External"/><Relationship Id="rId1" Type="http://schemas.openxmlformats.org/officeDocument/2006/relationships/hyperlink" Target="https://cdn.americanprogress.org/wp-content/uploads/2013/11/apprenticeship_report.pdf" TargetMode="External"/><Relationship Id="rId6" Type="http://schemas.openxmlformats.org/officeDocument/2006/relationships/hyperlink" Target="http://www.dol.gov/cgi-bin/leave-dol.asp?exiturl=http://askjan.org/&amp;exitTitle=http://askjan.org/" TargetMode="External"/><Relationship Id="rId5" Type="http://schemas.openxmlformats.org/officeDocument/2006/relationships/hyperlink" Target="https://www.doleta.gov/performance/results/pdf/DOL_Workforce_Rprt_Sep_2015.pdf" TargetMode="External"/><Relationship Id="rId4" Type="http://schemas.openxmlformats.org/officeDocument/2006/relationships/hyperlink" Target="https://wdr.doleta.gov/directives/corr_doc.cfm?DOCN=5842" TargetMode="External"/><Relationship Id="rId9" Type="http://schemas.openxmlformats.org/officeDocument/2006/relationships/hyperlink" Target="http://www.google.com/url?sa=t&amp;rct=j&amp;q=&amp;esrc=s&amp;source=web&amp;cd=3&amp;cad=rja&amp;uact=8&amp;ved=0ahUKEwiGnaORk-TMAhXIJx4KHXDnBvUQFggqMAI&amp;url=http%3A%2F%2Fwww.labor.ca.gov%2Fpdf%2FAugust_ETP_Press_Release.pdf&amp;usg=AFQjCNHdWG4d2cc0f5QxVR-hpNAkygu-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BE1AD-15AE-4C1E-A0DF-CF97CDFF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30111</Words>
  <Characters>171639</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201348</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Eric Luetkenhaus</cp:lastModifiedBy>
  <cp:revision>2</cp:revision>
  <cp:lastPrinted>2016-06-21T16:34:00Z</cp:lastPrinted>
  <dcterms:created xsi:type="dcterms:W3CDTF">2016-06-21T18:30:00Z</dcterms:created>
  <dcterms:modified xsi:type="dcterms:W3CDTF">2016-06-21T18:30:00Z</dcterms:modified>
</cp:coreProperties>
</file>