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90"/>
        <w:tblW w:w="0" w:type="auto"/>
        <w:tblLayout w:type="fixed"/>
        <w:tblCellMar>
          <w:left w:w="144" w:type="dxa"/>
          <w:right w:w="144" w:type="dxa"/>
        </w:tblCellMar>
        <w:tblLook w:val="0000" w:firstRow="0" w:lastRow="0" w:firstColumn="0" w:lastColumn="0" w:noHBand="0" w:noVBand="0"/>
      </w:tblPr>
      <w:tblGrid>
        <w:gridCol w:w="5490"/>
        <w:gridCol w:w="3870"/>
      </w:tblGrid>
      <w:tr w:rsidR="00AB4AF8" w14:paraId="1ECE6A28" w14:textId="77777777" w:rsidTr="00D964AE">
        <w:trPr>
          <w:cantSplit/>
        </w:trPr>
        <w:tc>
          <w:tcPr>
            <w:tcW w:w="5490" w:type="dxa"/>
            <w:vMerge w:val="restart"/>
            <w:tcBorders>
              <w:top w:val="single" w:sz="7" w:space="0" w:color="000000"/>
              <w:left w:val="single" w:sz="7" w:space="0" w:color="000000"/>
              <w:right w:val="single" w:sz="6" w:space="0" w:color="FFFFFF"/>
            </w:tcBorders>
          </w:tcPr>
          <w:p w14:paraId="590F646A" w14:textId="77777777" w:rsidR="00AB4AF8" w:rsidRDefault="00AB4AF8" w:rsidP="00400AD0">
            <w:pPr>
              <w:rPr>
                <w:rFonts w:cs="Courier New"/>
              </w:rPr>
            </w:pPr>
          </w:p>
          <w:p w14:paraId="3E8C1212" w14:textId="77777777" w:rsidR="00AB4AF8" w:rsidRDefault="00AB4AF8" w:rsidP="00400AD0">
            <w:pPr>
              <w:widowControl/>
              <w:jc w:val="center"/>
              <w:rPr>
                <w:b/>
                <w:bCs/>
                <w:szCs w:val="20"/>
              </w:rPr>
            </w:pPr>
          </w:p>
          <w:p w14:paraId="1E9E1508" w14:textId="77777777" w:rsidR="00AB4AF8" w:rsidRPr="00AF5310" w:rsidRDefault="00AB4AF8" w:rsidP="00400AD0">
            <w:pPr>
              <w:widowControl/>
              <w:jc w:val="center"/>
              <w:rPr>
                <w:rFonts w:ascii="Arial Black" w:hAnsi="Arial Black"/>
                <w:b/>
                <w:bCs/>
                <w:sz w:val="18"/>
                <w:szCs w:val="18"/>
              </w:rPr>
            </w:pPr>
            <w:r w:rsidRPr="00AF5310">
              <w:rPr>
                <w:rFonts w:ascii="Arial Black" w:hAnsi="Arial Black"/>
                <w:b/>
                <w:bCs/>
                <w:sz w:val="18"/>
                <w:szCs w:val="18"/>
              </w:rPr>
              <w:t>EMPLOYMENT AND TRAINING ADMINISTRATION ADVISORY SYSTEM</w:t>
            </w:r>
          </w:p>
          <w:p w14:paraId="31999B3D" w14:textId="77777777" w:rsidR="00AB4AF8" w:rsidRPr="00AF5310" w:rsidRDefault="00AB4AF8" w:rsidP="00400AD0">
            <w:pPr>
              <w:widowControl/>
              <w:jc w:val="center"/>
              <w:rPr>
                <w:rFonts w:ascii="Arial Black" w:hAnsi="Arial Black"/>
                <w:sz w:val="18"/>
                <w:szCs w:val="18"/>
              </w:rPr>
            </w:pPr>
            <w:r w:rsidRPr="00AF5310">
              <w:rPr>
                <w:rFonts w:ascii="Arial Black" w:hAnsi="Arial Black"/>
                <w:b/>
                <w:bCs/>
                <w:sz w:val="18"/>
                <w:szCs w:val="18"/>
              </w:rPr>
              <w:t>U.S. DEPARTMENT OF LABOR</w:t>
            </w:r>
          </w:p>
          <w:p w14:paraId="6CE54A00" w14:textId="77777777" w:rsidR="00AB4AF8" w:rsidRPr="00AF5310" w:rsidRDefault="00AB4AF8" w:rsidP="00400AD0">
            <w:pPr>
              <w:widowControl/>
              <w:jc w:val="center"/>
              <w:rPr>
                <w:rFonts w:ascii="Arial Black" w:hAnsi="Arial Black"/>
                <w:sz w:val="18"/>
                <w:szCs w:val="18"/>
              </w:rPr>
            </w:pPr>
            <w:r w:rsidRPr="00AF5310">
              <w:rPr>
                <w:rFonts w:ascii="Arial Black" w:hAnsi="Arial Black"/>
                <w:b/>
                <w:bCs/>
                <w:sz w:val="18"/>
                <w:szCs w:val="18"/>
              </w:rPr>
              <w:t>Washington, D.C. 20210</w:t>
            </w:r>
          </w:p>
          <w:p w14:paraId="3354CFD9" w14:textId="77777777" w:rsidR="00AB4AF8" w:rsidRDefault="00AB4AF8" w:rsidP="00400AD0">
            <w:pPr>
              <w:widowControl/>
              <w:jc w:val="center"/>
              <w:rPr>
                <w:szCs w:val="20"/>
              </w:rPr>
            </w:pPr>
          </w:p>
        </w:tc>
        <w:tc>
          <w:tcPr>
            <w:tcW w:w="3870" w:type="dxa"/>
            <w:tcBorders>
              <w:top w:val="single" w:sz="7" w:space="0" w:color="000000"/>
              <w:left w:val="single" w:sz="7" w:space="0" w:color="000000"/>
              <w:bottom w:val="single" w:sz="6" w:space="0" w:color="FFFFFF"/>
              <w:right w:val="single" w:sz="7" w:space="0" w:color="000000"/>
            </w:tcBorders>
          </w:tcPr>
          <w:p w14:paraId="57B67665" w14:textId="77777777" w:rsidR="00AB4AF8" w:rsidRDefault="00AB4AF8" w:rsidP="00400AD0">
            <w:pPr>
              <w:rPr>
                <w:szCs w:val="20"/>
              </w:rPr>
            </w:pPr>
          </w:p>
          <w:p w14:paraId="0DE8F43C" w14:textId="77777777" w:rsidR="00AB4AF8" w:rsidRPr="00AF5310" w:rsidRDefault="00AB4AF8" w:rsidP="00400AD0">
            <w:pPr>
              <w:widowControl/>
              <w:rPr>
                <w:sz w:val="18"/>
                <w:szCs w:val="18"/>
              </w:rPr>
            </w:pPr>
            <w:r w:rsidRPr="00AF5310">
              <w:rPr>
                <w:b/>
                <w:bCs/>
                <w:sz w:val="18"/>
                <w:szCs w:val="18"/>
              </w:rPr>
              <w:t>CLASSIFICATION</w:t>
            </w:r>
          </w:p>
          <w:p w14:paraId="3CEE58B8" w14:textId="77777777" w:rsidR="00AB4AF8" w:rsidRPr="004E4C27" w:rsidRDefault="00AB4AF8" w:rsidP="00400AD0">
            <w:pPr>
              <w:widowControl/>
              <w:rPr>
                <w:rFonts w:ascii="Times New Roman" w:hAnsi="Times New Roman"/>
                <w:sz w:val="22"/>
                <w:szCs w:val="22"/>
              </w:rPr>
            </w:pPr>
          </w:p>
        </w:tc>
      </w:tr>
      <w:tr w:rsidR="00AB4AF8" w14:paraId="540796F8" w14:textId="77777777" w:rsidTr="00D964AE">
        <w:trPr>
          <w:cantSplit/>
        </w:trPr>
        <w:tc>
          <w:tcPr>
            <w:tcW w:w="5490" w:type="dxa"/>
            <w:vMerge/>
            <w:tcBorders>
              <w:left w:val="single" w:sz="7" w:space="0" w:color="000000"/>
              <w:right w:val="single" w:sz="6" w:space="0" w:color="FFFFFF"/>
            </w:tcBorders>
          </w:tcPr>
          <w:p w14:paraId="6FCB35CD" w14:textId="77777777" w:rsidR="00AB4AF8" w:rsidRDefault="00AB4AF8" w:rsidP="00400AD0">
            <w:pPr>
              <w:widowControl/>
              <w:rPr>
                <w:szCs w:val="20"/>
              </w:rPr>
            </w:pPr>
          </w:p>
        </w:tc>
        <w:tc>
          <w:tcPr>
            <w:tcW w:w="3870" w:type="dxa"/>
            <w:tcBorders>
              <w:top w:val="single" w:sz="7" w:space="0" w:color="000000"/>
              <w:left w:val="single" w:sz="7" w:space="0" w:color="000000"/>
              <w:bottom w:val="single" w:sz="6" w:space="0" w:color="FFFFFF"/>
              <w:right w:val="single" w:sz="7" w:space="0" w:color="000000"/>
            </w:tcBorders>
          </w:tcPr>
          <w:p w14:paraId="61DBFF4B" w14:textId="77777777" w:rsidR="00AB4AF8" w:rsidRDefault="00AB4AF8" w:rsidP="00400AD0">
            <w:pPr>
              <w:rPr>
                <w:szCs w:val="20"/>
              </w:rPr>
            </w:pPr>
          </w:p>
          <w:p w14:paraId="4FDDC9F8" w14:textId="77777777" w:rsidR="00AB4AF8" w:rsidRPr="00AF5310" w:rsidRDefault="00AB4AF8" w:rsidP="00400AD0">
            <w:pPr>
              <w:widowControl/>
              <w:rPr>
                <w:sz w:val="18"/>
                <w:szCs w:val="18"/>
              </w:rPr>
            </w:pPr>
            <w:r w:rsidRPr="00AF5310">
              <w:rPr>
                <w:b/>
                <w:bCs/>
                <w:sz w:val="18"/>
                <w:szCs w:val="18"/>
              </w:rPr>
              <w:t>CORRESPONDENCE SYMBOL</w:t>
            </w:r>
          </w:p>
          <w:p w14:paraId="0A9A1440" w14:textId="77777777" w:rsidR="00AB4AF8" w:rsidRPr="004E4C27" w:rsidRDefault="00AB4AF8" w:rsidP="00400AD0">
            <w:pPr>
              <w:widowControl/>
              <w:rPr>
                <w:rFonts w:ascii="Times New Roman" w:hAnsi="Times New Roman"/>
                <w:sz w:val="22"/>
                <w:szCs w:val="22"/>
              </w:rPr>
            </w:pPr>
          </w:p>
        </w:tc>
      </w:tr>
      <w:tr w:rsidR="00AB4AF8" w14:paraId="0D886EE9" w14:textId="77777777" w:rsidTr="00D964AE">
        <w:trPr>
          <w:cantSplit/>
        </w:trPr>
        <w:tc>
          <w:tcPr>
            <w:tcW w:w="5490" w:type="dxa"/>
            <w:vMerge/>
            <w:tcBorders>
              <w:left w:val="single" w:sz="7" w:space="0" w:color="000000"/>
              <w:bottom w:val="double" w:sz="7" w:space="0" w:color="000000"/>
              <w:right w:val="single" w:sz="6" w:space="0" w:color="FFFFFF"/>
            </w:tcBorders>
          </w:tcPr>
          <w:p w14:paraId="42377904" w14:textId="77777777" w:rsidR="00AB4AF8" w:rsidRDefault="00AB4AF8" w:rsidP="00400AD0">
            <w:pPr>
              <w:widowControl/>
            </w:pPr>
          </w:p>
        </w:tc>
        <w:tc>
          <w:tcPr>
            <w:tcW w:w="3870" w:type="dxa"/>
            <w:tcBorders>
              <w:top w:val="single" w:sz="7" w:space="0" w:color="000000"/>
              <w:left w:val="single" w:sz="7" w:space="0" w:color="000000"/>
              <w:bottom w:val="double" w:sz="7" w:space="0" w:color="000000"/>
              <w:right w:val="single" w:sz="7" w:space="0" w:color="000000"/>
            </w:tcBorders>
          </w:tcPr>
          <w:p w14:paraId="652A6EE2" w14:textId="77777777" w:rsidR="00AB4AF8" w:rsidRDefault="00AB4AF8" w:rsidP="00400AD0"/>
          <w:p w14:paraId="27ECCB8A" w14:textId="77777777" w:rsidR="00AB4AF8" w:rsidRPr="00AF5310" w:rsidRDefault="00AB4AF8" w:rsidP="00400AD0">
            <w:pPr>
              <w:widowControl/>
              <w:rPr>
                <w:sz w:val="18"/>
                <w:szCs w:val="18"/>
              </w:rPr>
            </w:pPr>
            <w:r w:rsidRPr="00AF5310">
              <w:rPr>
                <w:b/>
                <w:bCs/>
                <w:sz w:val="18"/>
                <w:szCs w:val="18"/>
              </w:rPr>
              <w:t>DATE</w:t>
            </w:r>
          </w:p>
          <w:p w14:paraId="42493524" w14:textId="77777777" w:rsidR="00AB4AF8" w:rsidRPr="004E4C27" w:rsidRDefault="00AB4AF8" w:rsidP="00400AD0">
            <w:pPr>
              <w:widowControl/>
              <w:rPr>
                <w:rFonts w:ascii="Times New Roman" w:hAnsi="Times New Roman"/>
                <w:sz w:val="22"/>
                <w:szCs w:val="22"/>
              </w:rPr>
            </w:pPr>
          </w:p>
        </w:tc>
      </w:tr>
    </w:tbl>
    <w:p w14:paraId="4613A966" w14:textId="77777777" w:rsidR="00AB4AF8" w:rsidRPr="00D964AE" w:rsidRDefault="00AB4AF8" w:rsidP="00400AD0">
      <w:pPr>
        <w:widowControl/>
        <w:ind w:left="1843" w:hanging="1843"/>
        <w:rPr>
          <w:rFonts w:ascii="Times New Roman" w:hAnsi="Times New Roman"/>
          <w:b/>
          <w:bCs/>
          <w:sz w:val="16"/>
          <w:szCs w:val="16"/>
        </w:rPr>
      </w:pPr>
    </w:p>
    <w:p w14:paraId="7B569634" w14:textId="77777777" w:rsidR="00D964AE" w:rsidRPr="00D964AE" w:rsidRDefault="00D964AE" w:rsidP="00400AD0">
      <w:pPr>
        <w:widowControl/>
        <w:ind w:left="1843" w:hanging="1843"/>
        <w:rPr>
          <w:rFonts w:ascii="Times New Roman" w:hAnsi="Times New Roman"/>
          <w:b/>
          <w:bCs/>
          <w:sz w:val="16"/>
          <w:szCs w:val="16"/>
        </w:rPr>
      </w:pPr>
    </w:p>
    <w:p w14:paraId="43CD3529" w14:textId="77777777" w:rsidR="0004745F" w:rsidRPr="009A3946" w:rsidRDefault="0004745F" w:rsidP="00400AD0">
      <w:pPr>
        <w:widowControl/>
        <w:tabs>
          <w:tab w:val="left" w:pos="1620"/>
        </w:tabs>
        <w:rPr>
          <w:rFonts w:ascii="Times New Roman" w:hAnsi="Times New Roman"/>
          <w:b/>
          <w:bCs/>
          <w:sz w:val="24"/>
        </w:rPr>
      </w:pPr>
      <w:r w:rsidRPr="00ED3DA7">
        <w:rPr>
          <w:rFonts w:ascii="Times New Roman" w:hAnsi="Times New Roman"/>
          <w:b/>
          <w:bCs/>
          <w:sz w:val="24"/>
        </w:rPr>
        <w:t>ADVISORY:</w:t>
      </w:r>
      <w:r w:rsidRPr="00174A20">
        <w:rPr>
          <w:rFonts w:ascii="Times New Roman" w:hAnsi="Times New Roman"/>
          <w:bCs/>
          <w:sz w:val="24"/>
        </w:rPr>
        <w:tab/>
      </w:r>
      <w:r w:rsidR="007740FB" w:rsidRPr="007F5DA3">
        <w:rPr>
          <w:rFonts w:ascii="Times New Roman" w:hAnsi="Times New Roman"/>
          <w:b/>
          <w:bCs/>
          <w:sz w:val="24"/>
        </w:rPr>
        <w:t>TRAINING AND EMPLOYMENT GUIDANCE LETTER NO.</w:t>
      </w:r>
      <w:r w:rsidR="007740FB">
        <w:rPr>
          <w:rFonts w:ascii="Times New Roman" w:hAnsi="Times New Roman"/>
          <w:b/>
          <w:bCs/>
          <w:sz w:val="24"/>
        </w:rPr>
        <w:t xml:space="preserve"> </w:t>
      </w:r>
    </w:p>
    <w:p w14:paraId="327D51DE" w14:textId="77777777" w:rsidR="0004745F" w:rsidRPr="00C66F66" w:rsidRDefault="0004745F" w:rsidP="00400AD0">
      <w:pPr>
        <w:widowControl/>
        <w:rPr>
          <w:rFonts w:ascii="Times New Roman" w:hAnsi="Times New Roman"/>
          <w:bCs/>
          <w:sz w:val="24"/>
        </w:rPr>
      </w:pPr>
    </w:p>
    <w:p w14:paraId="0CBA81AD" w14:textId="77777777" w:rsidR="00BC3611" w:rsidRPr="00BC3611" w:rsidRDefault="0004745F" w:rsidP="00400AD0">
      <w:pPr>
        <w:widowControl/>
        <w:tabs>
          <w:tab w:val="left" w:pos="1620"/>
        </w:tabs>
        <w:rPr>
          <w:rFonts w:ascii="Times New Roman" w:hAnsi="Times New Roman"/>
          <w:sz w:val="24"/>
        </w:rPr>
      </w:pPr>
      <w:r w:rsidRPr="00ED3DA7">
        <w:rPr>
          <w:rFonts w:ascii="Times New Roman" w:hAnsi="Times New Roman"/>
          <w:b/>
          <w:sz w:val="24"/>
        </w:rPr>
        <w:t>TO:</w:t>
      </w:r>
      <w:r w:rsidR="00D964AE">
        <w:rPr>
          <w:rFonts w:ascii="Times New Roman" w:hAnsi="Times New Roman"/>
          <w:sz w:val="24"/>
        </w:rPr>
        <w:tab/>
      </w:r>
      <w:r w:rsidR="00AC4F35">
        <w:rPr>
          <w:rFonts w:ascii="Times New Roman" w:hAnsi="Times New Roman"/>
          <w:sz w:val="24"/>
        </w:rPr>
        <w:t>STATE WORKFORCE AGENCIES</w:t>
      </w:r>
    </w:p>
    <w:p w14:paraId="6A0D7D05" w14:textId="77777777" w:rsidR="00D0388B" w:rsidRDefault="00D964AE" w:rsidP="00400AD0">
      <w:pPr>
        <w:widowControl/>
        <w:tabs>
          <w:tab w:val="left" w:pos="1620"/>
        </w:tabs>
        <w:rPr>
          <w:rFonts w:ascii="Times New Roman" w:hAnsi="Times New Roman"/>
          <w:sz w:val="24"/>
        </w:rPr>
      </w:pPr>
      <w:r>
        <w:rPr>
          <w:rFonts w:ascii="Times New Roman" w:hAnsi="Times New Roman"/>
          <w:sz w:val="24"/>
        </w:rPr>
        <w:tab/>
      </w:r>
      <w:r w:rsidR="00D0388B">
        <w:rPr>
          <w:rFonts w:ascii="Times New Roman" w:hAnsi="Times New Roman"/>
          <w:sz w:val="24"/>
        </w:rPr>
        <w:t>STATE WORKFORCE ADMINISTRATORS</w:t>
      </w:r>
    </w:p>
    <w:p w14:paraId="22822B58" w14:textId="77777777" w:rsidR="00D0388B" w:rsidRDefault="00D0388B" w:rsidP="00400AD0">
      <w:pPr>
        <w:widowControl/>
        <w:tabs>
          <w:tab w:val="left" w:pos="1620"/>
        </w:tabs>
        <w:rPr>
          <w:rFonts w:ascii="Times New Roman" w:hAnsi="Times New Roman"/>
          <w:sz w:val="24"/>
        </w:rPr>
      </w:pPr>
      <w:r>
        <w:rPr>
          <w:rFonts w:ascii="Times New Roman" w:hAnsi="Times New Roman"/>
          <w:sz w:val="24"/>
        </w:rPr>
        <w:tab/>
        <w:t>STATE WORKFORCE LIAISONS</w:t>
      </w:r>
    </w:p>
    <w:p w14:paraId="76C5927A" w14:textId="77777777" w:rsidR="00D0388B" w:rsidRDefault="00D0388B" w:rsidP="00400AD0">
      <w:pPr>
        <w:widowControl/>
        <w:tabs>
          <w:tab w:val="left" w:pos="1620"/>
        </w:tabs>
        <w:rPr>
          <w:rFonts w:ascii="Times New Roman" w:hAnsi="Times New Roman"/>
          <w:sz w:val="24"/>
        </w:rPr>
      </w:pPr>
      <w:r>
        <w:rPr>
          <w:rFonts w:ascii="Times New Roman" w:hAnsi="Times New Roman"/>
          <w:sz w:val="24"/>
        </w:rPr>
        <w:tab/>
        <w:t>STATE AND LOCAL WORKFORCE BOARDS AND CHAIRS</w:t>
      </w:r>
    </w:p>
    <w:p w14:paraId="1491456A" w14:textId="77777777" w:rsidR="00D0388B" w:rsidRDefault="00D0388B" w:rsidP="00400AD0">
      <w:pPr>
        <w:widowControl/>
        <w:tabs>
          <w:tab w:val="left" w:pos="1620"/>
        </w:tabs>
        <w:rPr>
          <w:rFonts w:ascii="Times New Roman" w:hAnsi="Times New Roman"/>
          <w:sz w:val="24"/>
        </w:rPr>
      </w:pPr>
      <w:r>
        <w:rPr>
          <w:rFonts w:ascii="Times New Roman" w:hAnsi="Times New Roman"/>
          <w:sz w:val="24"/>
        </w:rPr>
        <w:tab/>
        <w:t>STATE LABOR COMMISSIONERS</w:t>
      </w:r>
    </w:p>
    <w:p w14:paraId="2420A6FC" w14:textId="77777777" w:rsidR="0004745F" w:rsidRPr="00174A20" w:rsidRDefault="0004745F" w:rsidP="00400AD0">
      <w:pPr>
        <w:widowControl/>
        <w:rPr>
          <w:rFonts w:ascii="Times New Roman" w:hAnsi="Times New Roman"/>
          <w:sz w:val="24"/>
        </w:rPr>
      </w:pPr>
    </w:p>
    <w:p w14:paraId="13B2E339" w14:textId="77777777" w:rsidR="0004745F" w:rsidRDefault="0004745F" w:rsidP="00400AD0">
      <w:pPr>
        <w:widowControl/>
        <w:tabs>
          <w:tab w:val="left" w:pos="1620"/>
        </w:tabs>
        <w:rPr>
          <w:rFonts w:ascii="Times New Roman" w:hAnsi="Times New Roman"/>
          <w:sz w:val="24"/>
        </w:rPr>
      </w:pPr>
      <w:r w:rsidRPr="00ED3DA7">
        <w:rPr>
          <w:rFonts w:ascii="Times New Roman" w:hAnsi="Times New Roman"/>
          <w:b/>
          <w:sz w:val="24"/>
        </w:rPr>
        <w:t>FROM:</w:t>
      </w:r>
      <w:r w:rsidR="00D964AE">
        <w:rPr>
          <w:rFonts w:ascii="Times New Roman" w:hAnsi="Times New Roman"/>
          <w:sz w:val="24"/>
        </w:rPr>
        <w:tab/>
      </w:r>
      <w:r w:rsidR="00D0388B">
        <w:rPr>
          <w:rFonts w:ascii="Times New Roman" w:hAnsi="Times New Roman"/>
          <w:sz w:val="24"/>
        </w:rPr>
        <w:t>PORTIA WU</w:t>
      </w:r>
    </w:p>
    <w:p w14:paraId="50C3B4BC" w14:textId="77777777" w:rsidR="00D0388B" w:rsidRDefault="00D0388B" w:rsidP="00400AD0">
      <w:pPr>
        <w:widowControl/>
        <w:tabs>
          <w:tab w:val="left" w:pos="1620"/>
        </w:tabs>
        <w:rPr>
          <w:rFonts w:ascii="Times New Roman" w:hAnsi="Times New Roman"/>
          <w:sz w:val="24"/>
        </w:rPr>
      </w:pPr>
      <w:r>
        <w:rPr>
          <w:rFonts w:ascii="Times New Roman" w:hAnsi="Times New Roman"/>
          <w:sz w:val="24"/>
        </w:rPr>
        <w:tab/>
        <w:t>Assistant Secretary</w:t>
      </w:r>
    </w:p>
    <w:p w14:paraId="7EF95E85" w14:textId="77777777" w:rsidR="008953F4" w:rsidRDefault="008953F4" w:rsidP="00400AD0">
      <w:pPr>
        <w:widowControl/>
        <w:rPr>
          <w:rFonts w:ascii="Times New Roman" w:hAnsi="Times New Roman"/>
          <w:sz w:val="24"/>
        </w:rPr>
      </w:pPr>
    </w:p>
    <w:p w14:paraId="3FAC066F" w14:textId="77777777" w:rsidR="0004745F" w:rsidRPr="00174A20" w:rsidRDefault="0004745F" w:rsidP="00400AD0">
      <w:pPr>
        <w:widowControl/>
        <w:tabs>
          <w:tab w:val="left" w:pos="1620"/>
        </w:tabs>
        <w:rPr>
          <w:rFonts w:ascii="Times New Roman" w:hAnsi="Times New Roman"/>
          <w:sz w:val="24"/>
        </w:rPr>
      </w:pPr>
      <w:r w:rsidRPr="00ED3DA7">
        <w:rPr>
          <w:rFonts w:ascii="Times New Roman" w:hAnsi="Times New Roman"/>
          <w:b/>
          <w:sz w:val="24"/>
        </w:rPr>
        <w:t>SUBJECT:</w:t>
      </w:r>
      <w:r w:rsidR="00D964AE">
        <w:rPr>
          <w:rFonts w:ascii="Times New Roman" w:hAnsi="Times New Roman"/>
          <w:sz w:val="24"/>
        </w:rPr>
        <w:tab/>
      </w:r>
      <w:r w:rsidR="00D0388B">
        <w:rPr>
          <w:rFonts w:ascii="Times New Roman" w:hAnsi="Times New Roman"/>
          <w:sz w:val="24"/>
        </w:rPr>
        <w:t>Reemployment &amp; System Integration Dislocated Worker Grants</w:t>
      </w:r>
    </w:p>
    <w:p w14:paraId="457F9C60" w14:textId="77777777" w:rsidR="0004745F" w:rsidRPr="00174A20" w:rsidRDefault="0004745F" w:rsidP="00400AD0">
      <w:pPr>
        <w:widowControl/>
        <w:rPr>
          <w:rFonts w:ascii="Times New Roman" w:hAnsi="Times New Roman"/>
          <w:sz w:val="24"/>
        </w:rPr>
      </w:pPr>
    </w:p>
    <w:p w14:paraId="4B9EF6BA" w14:textId="74C55BC8" w:rsidR="0004745F" w:rsidRPr="00174A20" w:rsidRDefault="0004745F" w:rsidP="00400AD0">
      <w:pPr>
        <w:widowControl/>
        <w:numPr>
          <w:ilvl w:val="0"/>
          <w:numId w:val="1"/>
        </w:numPr>
        <w:tabs>
          <w:tab w:val="left" w:pos="360"/>
        </w:tabs>
        <w:rPr>
          <w:rFonts w:ascii="Times New Roman" w:hAnsi="Times New Roman"/>
          <w:sz w:val="24"/>
        </w:rPr>
      </w:pPr>
      <w:r w:rsidRPr="00174A20">
        <w:rPr>
          <w:rFonts w:ascii="Times New Roman" w:hAnsi="Times New Roman"/>
          <w:b/>
          <w:sz w:val="24"/>
          <w:u w:val="single"/>
        </w:rPr>
        <w:t>Purpose</w:t>
      </w:r>
      <w:r w:rsidRPr="00174A20">
        <w:rPr>
          <w:rFonts w:ascii="Times New Roman" w:hAnsi="Times New Roman"/>
          <w:b/>
          <w:sz w:val="24"/>
        </w:rPr>
        <w:t>.</w:t>
      </w:r>
      <w:r w:rsidRPr="00174A20">
        <w:rPr>
          <w:rFonts w:ascii="Times New Roman" w:hAnsi="Times New Roman"/>
          <w:sz w:val="24"/>
        </w:rPr>
        <w:t xml:space="preserve">  </w:t>
      </w:r>
      <w:r w:rsidR="00150BEE" w:rsidRPr="008F0843">
        <w:rPr>
          <w:rFonts w:ascii="Times New Roman" w:hAnsi="Times New Roman"/>
          <w:sz w:val="24"/>
        </w:rPr>
        <w:t xml:space="preserve">To </w:t>
      </w:r>
      <w:r w:rsidR="00150BEE" w:rsidRPr="00DF1D8F">
        <w:rPr>
          <w:rFonts w:ascii="Times New Roman" w:hAnsi="Times New Roman"/>
          <w:sz w:val="24"/>
        </w:rPr>
        <w:t>announce the availability of up to $</w:t>
      </w:r>
      <w:r w:rsidR="005B6062" w:rsidRPr="00DF1D8F">
        <w:rPr>
          <w:rFonts w:ascii="Times New Roman" w:hAnsi="Times New Roman"/>
          <w:sz w:val="24"/>
        </w:rPr>
        <w:t>65</w:t>
      </w:r>
      <w:r w:rsidR="00702076" w:rsidRPr="00DF1D8F">
        <w:rPr>
          <w:rFonts w:ascii="Times New Roman" w:hAnsi="Times New Roman"/>
          <w:sz w:val="24"/>
        </w:rPr>
        <w:t xml:space="preserve"> </w:t>
      </w:r>
      <w:r w:rsidR="00150BEE" w:rsidRPr="00DF1D8F">
        <w:rPr>
          <w:rFonts w:ascii="Times New Roman" w:hAnsi="Times New Roman"/>
          <w:sz w:val="24"/>
        </w:rPr>
        <w:t>million for Reemployment &amp; System Integration (RSI) Dislocated Worker Grants (</w:t>
      </w:r>
      <w:r w:rsidR="006E7AC3" w:rsidRPr="00DF1D8F">
        <w:rPr>
          <w:rFonts w:ascii="Times New Roman" w:hAnsi="Times New Roman"/>
          <w:sz w:val="24"/>
        </w:rPr>
        <w:t>RSI-</w:t>
      </w:r>
      <w:r w:rsidR="00150BEE" w:rsidRPr="00DF1D8F">
        <w:rPr>
          <w:rFonts w:ascii="Times New Roman" w:hAnsi="Times New Roman"/>
          <w:sz w:val="24"/>
        </w:rPr>
        <w:t>DWG</w:t>
      </w:r>
      <w:r w:rsidR="00D34820" w:rsidRPr="00DF1D8F">
        <w:rPr>
          <w:rFonts w:ascii="Times New Roman" w:hAnsi="Times New Roman"/>
          <w:sz w:val="24"/>
        </w:rPr>
        <w:t>s</w:t>
      </w:r>
      <w:r w:rsidR="00150BEE" w:rsidRPr="00DF1D8F">
        <w:rPr>
          <w:rFonts w:ascii="Times New Roman" w:hAnsi="Times New Roman"/>
          <w:sz w:val="24"/>
        </w:rPr>
        <w:t xml:space="preserve">) </w:t>
      </w:r>
      <w:r w:rsidR="004349BA" w:rsidRPr="00DF1D8F">
        <w:rPr>
          <w:rFonts w:ascii="Times New Roman" w:hAnsi="Times New Roman"/>
          <w:sz w:val="24"/>
        </w:rPr>
        <w:t>of up to $</w:t>
      </w:r>
      <w:r w:rsidR="00702076" w:rsidRPr="00DF1D8F">
        <w:rPr>
          <w:rFonts w:ascii="Times New Roman" w:hAnsi="Times New Roman"/>
          <w:sz w:val="24"/>
        </w:rPr>
        <w:t>1.1 million</w:t>
      </w:r>
      <w:r w:rsidR="004349BA" w:rsidRPr="00DF1D8F">
        <w:rPr>
          <w:rFonts w:ascii="Times New Roman" w:hAnsi="Times New Roman"/>
          <w:sz w:val="24"/>
        </w:rPr>
        <w:t xml:space="preserve"> </w:t>
      </w:r>
      <w:r w:rsidR="00F26277" w:rsidRPr="00DF1D8F">
        <w:rPr>
          <w:rFonts w:ascii="Times New Roman" w:hAnsi="Times New Roman"/>
          <w:sz w:val="24"/>
        </w:rPr>
        <w:t xml:space="preserve">per </w:t>
      </w:r>
      <w:r w:rsidR="009173FE" w:rsidRPr="00DF1D8F">
        <w:rPr>
          <w:rFonts w:ascii="Times New Roman" w:hAnsi="Times New Roman"/>
          <w:sz w:val="24"/>
        </w:rPr>
        <w:t>S</w:t>
      </w:r>
      <w:r w:rsidR="00F26277" w:rsidRPr="00DF1D8F">
        <w:rPr>
          <w:rFonts w:ascii="Times New Roman" w:hAnsi="Times New Roman"/>
          <w:sz w:val="24"/>
        </w:rPr>
        <w:t>tate</w:t>
      </w:r>
      <w:r w:rsidR="009173FE" w:rsidRPr="00DF1D8F">
        <w:rPr>
          <w:rFonts w:ascii="Times New Roman" w:hAnsi="Times New Roman"/>
          <w:sz w:val="24"/>
        </w:rPr>
        <w:t xml:space="preserve"> (including Outlying Areas)</w:t>
      </w:r>
      <w:r w:rsidR="00B56D7F" w:rsidRPr="00DF1D8F">
        <w:rPr>
          <w:rFonts w:ascii="Times New Roman" w:hAnsi="Times New Roman"/>
          <w:sz w:val="24"/>
        </w:rPr>
        <w:t xml:space="preserve">, </w:t>
      </w:r>
      <w:r w:rsidR="00D556D2" w:rsidRPr="00DF1D8F">
        <w:rPr>
          <w:rFonts w:ascii="Times New Roman" w:hAnsi="Times New Roman"/>
          <w:sz w:val="24"/>
        </w:rPr>
        <w:t xml:space="preserve">to </w:t>
      </w:r>
      <w:r w:rsidR="00150BEE" w:rsidRPr="00DF1D8F">
        <w:rPr>
          <w:rFonts w:ascii="Times New Roman" w:hAnsi="Times New Roman"/>
          <w:sz w:val="24"/>
        </w:rPr>
        <w:t>support high quality service delivery</w:t>
      </w:r>
      <w:r w:rsidR="00AA0124" w:rsidRPr="00DF1D8F">
        <w:rPr>
          <w:rFonts w:ascii="Times New Roman" w:hAnsi="Times New Roman"/>
          <w:sz w:val="24"/>
        </w:rPr>
        <w:t xml:space="preserve"> and </w:t>
      </w:r>
      <w:r w:rsidR="005D40B9" w:rsidRPr="00DF1D8F">
        <w:rPr>
          <w:rFonts w:ascii="Times New Roman" w:hAnsi="Times New Roman"/>
          <w:sz w:val="24"/>
        </w:rPr>
        <w:t>improve employment outcomes</w:t>
      </w:r>
      <w:r w:rsidR="00150BEE" w:rsidRPr="00DF1D8F">
        <w:rPr>
          <w:rFonts w:ascii="Times New Roman" w:hAnsi="Times New Roman"/>
          <w:sz w:val="24"/>
        </w:rPr>
        <w:t xml:space="preserve"> for dislocated workers, </w:t>
      </w:r>
      <w:r w:rsidR="006E7AC3" w:rsidRPr="00DF1D8F">
        <w:rPr>
          <w:rFonts w:ascii="Times New Roman" w:hAnsi="Times New Roman"/>
          <w:sz w:val="24"/>
        </w:rPr>
        <w:t xml:space="preserve">including those who are also </w:t>
      </w:r>
      <w:r w:rsidR="00150BEE" w:rsidRPr="00DF1D8F">
        <w:rPr>
          <w:rFonts w:ascii="Times New Roman" w:hAnsi="Times New Roman"/>
          <w:sz w:val="24"/>
        </w:rPr>
        <w:t xml:space="preserve">unemployment insurance claimants </w:t>
      </w:r>
      <w:r w:rsidR="006E7AC3" w:rsidRPr="00DF1D8F">
        <w:rPr>
          <w:rFonts w:ascii="Times New Roman" w:hAnsi="Times New Roman"/>
          <w:sz w:val="24"/>
        </w:rPr>
        <w:t>or</w:t>
      </w:r>
      <w:r w:rsidR="00150BEE" w:rsidRPr="00DF1D8F">
        <w:rPr>
          <w:rFonts w:ascii="Times New Roman" w:hAnsi="Times New Roman"/>
          <w:sz w:val="24"/>
        </w:rPr>
        <w:t xml:space="preserve"> long-term unemployed, </w:t>
      </w:r>
      <w:r w:rsidR="006636C1" w:rsidRPr="00DF1D8F">
        <w:rPr>
          <w:rFonts w:ascii="Times New Roman" w:hAnsi="Times New Roman"/>
          <w:sz w:val="24"/>
        </w:rPr>
        <w:t>through</w:t>
      </w:r>
      <w:r w:rsidR="00150BEE" w:rsidRPr="00DF1D8F">
        <w:rPr>
          <w:rFonts w:ascii="Times New Roman" w:hAnsi="Times New Roman"/>
          <w:sz w:val="24"/>
        </w:rPr>
        <w:t xml:space="preserve"> investment in </w:t>
      </w:r>
      <w:r w:rsidR="00D556D2" w:rsidRPr="00DF1D8F">
        <w:rPr>
          <w:rFonts w:ascii="Times New Roman" w:hAnsi="Times New Roman"/>
          <w:sz w:val="24"/>
        </w:rPr>
        <w:t>integrated t</w:t>
      </w:r>
      <w:r w:rsidR="00150BEE" w:rsidRPr="00DF1D8F">
        <w:rPr>
          <w:rFonts w:ascii="Times New Roman" w:hAnsi="Times New Roman"/>
          <w:sz w:val="24"/>
        </w:rPr>
        <w:t>echnology solutions</w:t>
      </w:r>
      <w:r w:rsidR="00D556D2" w:rsidRPr="00DF1D8F">
        <w:rPr>
          <w:rFonts w:ascii="Times New Roman" w:hAnsi="Times New Roman"/>
          <w:sz w:val="24"/>
        </w:rPr>
        <w:t xml:space="preserve"> that support connectivity across programs and services</w:t>
      </w:r>
      <w:r w:rsidR="00CF67C2" w:rsidRPr="00DF1D8F">
        <w:rPr>
          <w:rFonts w:ascii="Times New Roman" w:hAnsi="Times New Roman"/>
          <w:sz w:val="24"/>
        </w:rPr>
        <w:t xml:space="preserve"> provided</w:t>
      </w:r>
      <w:r w:rsidR="00CF67C2">
        <w:rPr>
          <w:rFonts w:ascii="Times New Roman" w:hAnsi="Times New Roman"/>
          <w:sz w:val="24"/>
        </w:rPr>
        <w:t xml:space="preserve"> to dislocated workers</w:t>
      </w:r>
      <w:r w:rsidR="00150BEE" w:rsidRPr="008F0843">
        <w:rPr>
          <w:rFonts w:ascii="Times New Roman" w:hAnsi="Times New Roman"/>
          <w:sz w:val="24"/>
        </w:rPr>
        <w:t>.  These grants will be funded through the National Dislocated Worker Grant program.</w:t>
      </w:r>
    </w:p>
    <w:p w14:paraId="2C6C0DF8" w14:textId="77777777" w:rsidR="0004745F" w:rsidRPr="00C66F66" w:rsidRDefault="0004745F" w:rsidP="00400AD0">
      <w:pPr>
        <w:widowControl/>
        <w:rPr>
          <w:rFonts w:ascii="Times New Roman" w:hAnsi="Times New Roman"/>
          <w:sz w:val="24"/>
        </w:rPr>
      </w:pPr>
    </w:p>
    <w:p w14:paraId="4860B91C" w14:textId="77777777" w:rsidR="0004745F" w:rsidRPr="00C66F66" w:rsidRDefault="0004745F" w:rsidP="00400AD0">
      <w:pPr>
        <w:widowControl/>
        <w:numPr>
          <w:ilvl w:val="0"/>
          <w:numId w:val="1"/>
        </w:numPr>
        <w:tabs>
          <w:tab w:val="left" w:pos="360"/>
        </w:tabs>
        <w:rPr>
          <w:rFonts w:ascii="Times New Roman" w:hAnsi="Times New Roman"/>
          <w:sz w:val="24"/>
        </w:rPr>
      </w:pPr>
      <w:r w:rsidRPr="00174A20">
        <w:rPr>
          <w:rFonts w:ascii="Times New Roman" w:hAnsi="Times New Roman"/>
          <w:b/>
          <w:sz w:val="24"/>
          <w:u w:val="single"/>
        </w:rPr>
        <w:t>References</w:t>
      </w:r>
      <w:r w:rsidRPr="00174A20">
        <w:rPr>
          <w:rFonts w:ascii="Times New Roman" w:hAnsi="Times New Roman"/>
          <w:b/>
          <w:sz w:val="24"/>
        </w:rPr>
        <w:t>.</w:t>
      </w:r>
      <w:r>
        <w:rPr>
          <w:rFonts w:ascii="Times New Roman" w:hAnsi="Times New Roman"/>
          <w:b/>
          <w:sz w:val="24"/>
        </w:rPr>
        <w:t xml:space="preserve">  </w:t>
      </w:r>
    </w:p>
    <w:p w14:paraId="41AA5518" w14:textId="77777777" w:rsidR="00150BEE" w:rsidRPr="00150BEE" w:rsidRDefault="00150BEE" w:rsidP="00400AD0">
      <w:pPr>
        <w:widowControl/>
        <w:numPr>
          <w:ilvl w:val="0"/>
          <w:numId w:val="2"/>
        </w:numPr>
        <w:tabs>
          <w:tab w:val="left" w:pos="-720"/>
          <w:tab w:val="left" w:pos="720"/>
        </w:tabs>
        <w:autoSpaceDE/>
        <w:autoSpaceDN/>
        <w:adjustRightInd/>
        <w:rPr>
          <w:rFonts w:ascii="Times New Roman" w:hAnsi="Times New Roman"/>
          <w:sz w:val="24"/>
        </w:rPr>
      </w:pPr>
      <w:r w:rsidRPr="00150BEE">
        <w:rPr>
          <w:rFonts w:ascii="Times New Roman" w:hAnsi="Times New Roman"/>
          <w:sz w:val="24"/>
        </w:rPr>
        <w:t>Workforce Innovation and Opportunity Act (WIOA), sec</w:t>
      </w:r>
      <w:r w:rsidR="002F5DE5">
        <w:rPr>
          <w:rFonts w:ascii="Times New Roman" w:hAnsi="Times New Roman"/>
          <w:sz w:val="24"/>
        </w:rPr>
        <w:t>.</w:t>
      </w:r>
      <w:r w:rsidRPr="00150BEE">
        <w:rPr>
          <w:rFonts w:ascii="Times New Roman" w:hAnsi="Times New Roman"/>
          <w:sz w:val="24"/>
        </w:rPr>
        <w:t xml:space="preserve"> 170, Pub. L.</w:t>
      </w:r>
      <w:r w:rsidR="002F5DE5">
        <w:rPr>
          <w:rFonts w:ascii="Times New Roman" w:hAnsi="Times New Roman"/>
          <w:sz w:val="24"/>
        </w:rPr>
        <w:t xml:space="preserve"> No.</w:t>
      </w:r>
      <w:r w:rsidRPr="00150BEE">
        <w:rPr>
          <w:rFonts w:ascii="Times New Roman" w:hAnsi="Times New Roman"/>
          <w:sz w:val="24"/>
        </w:rPr>
        <w:t xml:space="preserve"> 113-128, </w:t>
      </w:r>
      <w:r w:rsidR="002F5DE5">
        <w:rPr>
          <w:rFonts w:ascii="Times New Roman" w:hAnsi="Times New Roman"/>
          <w:sz w:val="24"/>
        </w:rPr>
        <w:t>128 STAT. 1425, 1573-1576 (</w:t>
      </w:r>
      <w:r w:rsidRPr="00150BEE">
        <w:rPr>
          <w:rFonts w:ascii="Times New Roman" w:hAnsi="Times New Roman"/>
          <w:sz w:val="24"/>
        </w:rPr>
        <w:t>July 22, 2014</w:t>
      </w:r>
      <w:r w:rsidR="002F5DE5">
        <w:rPr>
          <w:rFonts w:ascii="Times New Roman" w:hAnsi="Times New Roman"/>
          <w:sz w:val="24"/>
        </w:rPr>
        <w:t>)</w:t>
      </w:r>
    </w:p>
    <w:p w14:paraId="3E8F3F1A" w14:textId="77777777" w:rsidR="00150BEE" w:rsidRPr="00150BEE" w:rsidRDefault="00150BEE" w:rsidP="00400AD0">
      <w:pPr>
        <w:widowControl/>
        <w:numPr>
          <w:ilvl w:val="0"/>
          <w:numId w:val="3"/>
        </w:numPr>
        <w:tabs>
          <w:tab w:val="left" w:pos="720"/>
        </w:tabs>
        <w:autoSpaceDE/>
        <w:autoSpaceDN/>
        <w:adjustRightInd/>
        <w:rPr>
          <w:rFonts w:ascii="Times New Roman" w:hAnsi="Times New Roman"/>
          <w:sz w:val="24"/>
        </w:rPr>
      </w:pPr>
      <w:r w:rsidRPr="00150BEE">
        <w:rPr>
          <w:rFonts w:ascii="Times New Roman" w:hAnsi="Times New Roman"/>
          <w:sz w:val="24"/>
        </w:rPr>
        <w:t>Workforce Investment Act of 1998 (WIA), sec</w:t>
      </w:r>
      <w:r w:rsidR="002F5DE5">
        <w:rPr>
          <w:rFonts w:ascii="Times New Roman" w:hAnsi="Times New Roman"/>
          <w:sz w:val="24"/>
        </w:rPr>
        <w:t>.</w:t>
      </w:r>
      <w:r w:rsidRPr="00150BEE">
        <w:rPr>
          <w:rFonts w:ascii="Times New Roman" w:hAnsi="Times New Roman"/>
          <w:sz w:val="24"/>
        </w:rPr>
        <w:t xml:space="preserve"> 173</w:t>
      </w:r>
      <w:r w:rsidR="002F5DE5">
        <w:rPr>
          <w:rFonts w:ascii="Times New Roman" w:hAnsi="Times New Roman"/>
          <w:sz w:val="24"/>
        </w:rPr>
        <w:t>,</w:t>
      </w:r>
      <w:r w:rsidRPr="00150BEE">
        <w:rPr>
          <w:rFonts w:ascii="Times New Roman" w:hAnsi="Times New Roman"/>
          <w:sz w:val="24"/>
        </w:rPr>
        <w:t xml:space="preserve"> 29 U.S.C. 2918</w:t>
      </w:r>
    </w:p>
    <w:p w14:paraId="1874A9EE" w14:textId="77777777" w:rsidR="00150BEE" w:rsidRPr="00150BEE" w:rsidRDefault="00150BEE" w:rsidP="00400AD0">
      <w:pPr>
        <w:pStyle w:val="western"/>
        <w:numPr>
          <w:ilvl w:val="0"/>
          <w:numId w:val="4"/>
        </w:numPr>
        <w:tabs>
          <w:tab w:val="left" w:pos="720"/>
        </w:tabs>
        <w:spacing w:before="0" w:beforeAutospacing="0" w:after="0" w:afterAutospacing="0"/>
      </w:pPr>
      <w:r w:rsidRPr="00150BEE">
        <w:t>Training and Employment Guidance Letter (TEGL) No. 2-15</w:t>
      </w:r>
      <w:r w:rsidR="002F5DE5">
        <w:t>,</w:t>
      </w:r>
      <w:r w:rsidRPr="00150BEE">
        <w:t xml:space="preserve"> Operational Guidance for National Dislocated Worker Grants, pursuant to the Workforce Innovation and Opportunity Act (WIOA or Opportunity Act)</w:t>
      </w:r>
      <w:r w:rsidR="002F5DE5">
        <w:t xml:space="preserve"> (July 1, 2015)</w:t>
      </w:r>
    </w:p>
    <w:p w14:paraId="4EA7CF00" w14:textId="77777777" w:rsidR="00150BEE" w:rsidRPr="00150BEE" w:rsidRDefault="00150BEE" w:rsidP="00400AD0">
      <w:pPr>
        <w:pStyle w:val="western"/>
        <w:numPr>
          <w:ilvl w:val="0"/>
          <w:numId w:val="4"/>
        </w:numPr>
        <w:tabs>
          <w:tab w:val="left" w:pos="720"/>
        </w:tabs>
        <w:spacing w:before="0" w:beforeAutospacing="0" w:after="0" w:afterAutospacing="0"/>
      </w:pPr>
      <w:r w:rsidRPr="00150BEE">
        <w:t>ETA Form 9130 (OMB Control No. 1205-0461)</w:t>
      </w:r>
    </w:p>
    <w:p w14:paraId="16BD0E0A" w14:textId="77777777" w:rsidR="00150BEE" w:rsidRPr="00150BEE" w:rsidRDefault="00150BEE" w:rsidP="00400AD0">
      <w:pPr>
        <w:pStyle w:val="western"/>
        <w:numPr>
          <w:ilvl w:val="0"/>
          <w:numId w:val="4"/>
        </w:numPr>
        <w:tabs>
          <w:tab w:val="left" w:pos="720"/>
        </w:tabs>
        <w:spacing w:before="0" w:beforeAutospacing="0" w:after="0" w:afterAutospacing="0"/>
      </w:pPr>
      <w:r w:rsidRPr="00150BEE">
        <w:t xml:space="preserve">2 CFR </w:t>
      </w:r>
      <w:r w:rsidR="000A2E59">
        <w:t>p</w:t>
      </w:r>
      <w:r w:rsidRPr="00150BEE">
        <w:t>art 180</w:t>
      </w:r>
    </w:p>
    <w:p w14:paraId="6DD063B5" w14:textId="77777777" w:rsidR="00150BEE" w:rsidRPr="00150BEE" w:rsidRDefault="00150BEE" w:rsidP="00400AD0">
      <w:pPr>
        <w:widowControl/>
        <w:numPr>
          <w:ilvl w:val="0"/>
          <w:numId w:val="2"/>
        </w:numPr>
        <w:tabs>
          <w:tab w:val="left" w:pos="-720"/>
          <w:tab w:val="left" w:pos="720"/>
        </w:tabs>
        <w:rPr>
          <w:rFonts w:ascii="Times New Roman" w:hAnsi="Times New Roman"/>
          <w:sz w:val="24"/>
        </w:rPr>
      </w:pPr>
      <w:r w:rsidRPr="00150BEE">
        <w:rPr>
          <w:rFonts w:ascii="Times New Roman" w:hAnsi="Times New Roman"/>
          <w:sz w:val="24"/>
        </w:rPr>
        <w:t>Information Technology Support Center (ITSC) Workforce Connect tool (http://www.itsc.org/Pages/WF_Connect.aspx)</w:t>
      </w:r>
    </w:p>
    <w:p w14:paraId="6E8DFAEE" w14:textId="77777777" w:rsidR="00626FD9" w:rsidRPr="00C66F66" w:rsidRDefault="00626FD9" w:rsidP="00400AD0">
      <w:pPr>
        <w:widowControl/>
        <w:tabs>
          <w:tab w:val="left" w:pos="-720"/>
          <w:tab w:val="left" w:pos="360"/>
        </w:tabs>
        <w:rPr>
          <w:rFonts w:ascii="Times New Roman" w:hAnsi="Times New Roman"/>
          <w:sz w:val="24"/>
        </w:rPr>
      </w:pPr>
    </w:p>
    <w:p w14:paraId="57E0771E" w14:textId="77777777" w:rsidR="00D21977" w:rsidRDefault="00D21977" w:rsidP="00400AD0">
      <w:pPr>
        <w:widowControl/>
        <w:autoSpaceDE/>
        <w:autoSpaceDN/>
        <w:adjustRightInd/>
        <w:rPr>
          <w:rFonts w:ascii="Times New Roman" w:hAnsi="Times New Roman"/>
          <w:b/>
          <w:sz w:val="24"/>
          <w:u w:val="single"/>
        </w:rPr>
      </w:pPr>
      <w:r>
        <w:rPr>
          <w:rFonts w:ascii="Times New Roman" w:hAnsi="Times New Roman"/>
          <w:b/>
          <w:sz w:val="24"/>
          <w:u w:val="single"/>
        </w:rPr>
        <w:br w:type="page"/>
      </w:r>
    </w:p>
    <w:p w14:paraId="5946A113" w14:textId="77777777" w:rsidR="0004745F" w:rsidRPr="00150BEE" w:rsidRDefault="006215CD" w:rsidP="00400AD0">
      <w:pPr>
        <w:widowControl/>
        <w:numPr>
          <w:ilvl w:val="0"/>
          <w:numId w:val="1"/>
        </w:numPr>
        <w:tabs>
          <w:tab w:val="left" w:pos="360"/>
        </w:tabs>
        <w:rPr>
          <w:rFonts w:ascii="Times New Roman" w:hAnsi="Times New Roman"/>
          <w:sz w:val="24"/>
          <w:u w:val="single"/>
        </w:rPr>
      </w:pPr>
      <w:r>
        <w:rPr>
          <w:rFonts w:ascii="Times New Roman" w:hAnsi="Times New Roman"/>
          <w:b/>
          <w:sz w:val="24"/>
          <w:u w:val="single"/>
        </w:rPr>
        <w:lastRenderedPageBreak/>
        <w:t>Goal of RSI-DWGs</w:t>
      </w:r>
      <w:r w:rsidR="0004745F" w:rsidRPr="008953F4">
        <w:rPr>
          <w:rFonts w:ascii="Times New Roman" w:hAnsi="Times New Roman"/>
          <w:b/>
          <w:sz w:val="24"/>
        </w:rPr>
        <w:t>.</w:t>
      </w:r>
      <w:r w:rsidR="0004745F" w:rsidRPr="00174A20">
        <w:rPr>
          <w:rFonts w:ascii="Times New Roman" w:hAnsi="Times New Roman"/>
          <w:sz w:val="24"/>
          <w:u w:val="words"/>
        </w:rPr>
        <w:t xml:space="preserve">  </w:t>
      </w:r>
    </w:p>
    <w:p w14:paraId="059E3451" w14:textId="77777777" w:rsidR="00150BEE" w:rsidRDefault="00150BEE" w:rsidP="002E6780">
      <w:pPr>
        <w:ind w:left="360"/>
        <w:rPr>
          <w:rFonts w:ascii="Times New Roman" w:hAnsi="Times New Roman"/>
          <w:sz w:val="24"/>
          <w:u w:val="single"/>
        </w:rPr>
      </w:pPr>
    </w:p>
    <w:p w14:paraId="2149B5CF" w14:textId="18C7C1A3" w:rsidR="0064208B" w:rsidRDefault="0064208B" w:rsidP="0064208B">
      <w:pPr>
        <w:tabs>
          <w:tab w:val="left" w:pos="360"/>
        </w:tabs>
        <w:ind w:left="360"/>
        <w:rPr>
          <w:rFonts w:ascii="Times New Roman" w:hAnsi="Times New Roman"/>
          <w:sz w:val="24"/>
        </w:rPr>
      </w:pPr>
      <w:r w:rsidRPr="00702076">
        <w:rPr>
          <w:rFonts w:ascii="Times New Roman" w:hAnsi="Times New Roman"/>
          <w:sz w:val="24"/>
        </w:rPr>
        <w:t xml:space="preserve">National Dislocated Worker Grants are discretionary grants awarded by the Secretary of Labor under section 170 of the Workforce Innovation and Opportunity Act (WIOA) to provide </w:t>
      </w:r>
      <w:r w:rsidR="00CF67C2">
        <w:rPr>
          <w:rFonts w:ascii="Times New Roman" w:hAnsi="Times New Roman"/>
          <w:sz w:val="24"/>
        </w:rPr>
        <w:t>employment and training assistance to</w:t>
      </w:r>
      <w:r w:rsidRPr="00702076">
        <w:rPr>
          <w:rFonts w:ascii="Times New Roman" w:hAnsi="Times New Roman"/>
          <w:sz w:val="24"/>
        </w:rPr>
        <w:t xml:space="preserve"> dislocated workers.  </w:t>
      </w:r>
      <w:r w:rsidRPr="008F0843">
        <w:rPr>
          <w:rFonts w:ascii="Times New Roman" w:hAnsi="Times New Roman"/>
          <w:sz w:val="24"/>
        </w:rPr>
        <w:t>Given the demands on the</w:t>
      </w:r>
      <w:r>
        <w:rPr>
          <w:rFonts w:ascii="Times New Roman" w:hAnsi="Times New Roman"/>
          <w:sz w:val="24"/>
        </w:rPr>
        <w:t xml:space="preserve"> WIOA</w:t>
      </w:r>
      <w:r w:rsidRPr="008F0843">
        <w:rPr>
          <w:rFonts w:ascii="Times New Roman" w:hAnsi="Times New Roman"/>
          <w:sz w:val="24"/>
        </w:rPr>
        <w:t xml:space="preserve"> D</w:t>
      </w:r>
      <w:r>
        <w:rPr>
          <w:rFonts w:ascii="Times New Roman" w:hAnsi="Times New Roman"/>
          <w:sz w:val="24"/>
        </w:rPr>
        <w:t xml:space="preserve">islocated </w:t>
      </w:r>
      <w:r w:rsidRPr="008F0843">
        <w:rPr>
          <w:rFonts w:ascii="Times New Roman" w:hAnsi="Times New Roman"/>
          <w:sz w:val="24"/>
        </w:rPr>
        <w:t>W</w:t>
      </w:r>
      <w:r>
        <w:rPr>
          <w:rFonts w:ascii="Times New Roman" w:hAnsi="Times New Roman"/>
          <w:sz w:val="24"/>
        </w:rPr>
        <w:t>orker (DW)</w:t>
      </w:r>
      <w:r w:rsidRPr="008F0843">
        <w:rPr>
          <w:rFonts w:ascii="Times New Roman" w:hAnsi="Times New Roman"/>
          <w:sz w:val="24"/>
        </w:rPr>
        <w:t xml:space="preserve"> program caused by trends in</w:t>
      </w:r>
      <w:r w:rsidR="009006AC">
        <w:rPr>
          <w:rFonts w:ascii="Times New Roman" w:hAnsi="Times New Roman"/>
          <w:sz w:val="24"/>
        </w:rPr>
        <w:t xml:space="preserve"> multiple</w:t>
      </w:r>
      <w:r w:rsidRPr="008F0843">
        <w:rPr>
          <w:rFonts w:ascii="Times New Roman" w:hAnsi="Times New Roman"/>
          <w:sz w:val="24"/>
        </w:rPr>
        <w:t xml:space="preserve"> smaller layoff events, increased numbers of long-term unemployed individuals</w:t>
      </w:r>
      <w:r>
        <w:rPr>
          <w:rFonts w:ascii="Times New Roman" w:hAnsi="Times New Roman"/>
          <w:sz w:val="24"/>
        </w:rPr>
        <w:t>,</w:t>
      </w:r>
      <w:r w:rsidRPr="008F0843">
        <w:rPr>
          <w:rFonts w:ascii="Times New Roman" w:hAnsi="Times New Roman"/>
          <w:sz w:val="24"/>
        </w:rPr>
        <w:t xml:space="preserve"> and program changes required by WIOA,</w:t>
      </w:r>
      <w:r>
        <w:rPr>
          <w:rFonts w:ascii="Times New Roman" w:hAnsi="Times New Roman"/>
          <w:sz w:val="24"/>
        </w:rPr>
        <w:t xml:space="preserve"> t</w:t>
      </w:r>
      <w:r w:rsidRPr="00702076">
        <w:rPr>
          <w:rFonts w:ascii="Times New Roman" w:hAnsi="Times New Roman"/>
          <w:sz w:val="24"/>
        </w:rPr>
        <w:t>he RSI-DWGs are intended to expand</w:t>
      </w:r>
      <w:r>
        <w:rPr>
          <w:rFonts w:ascii="Times New Roman" w:hAnsi="Times New Roman"/>
          <w:sz w:val="24"/>
        </w:rPr>
        <w:t xml:space="preserve"> and enhance</w:t>
      </w:r>
      <w:r w:rsidRPr="00702076">
        <w:rPr>
          <w:rFonts w:ascii="Times New Roman" w:hAnsi="Times New Roman"/>
          <w:sz w:val="24"/>
        </w:rPr>
        <w:t xml:space="preserve"> </w:t>
      </w:r>
      <w:r>
        <w:rPr>
          <w:rFonts w:ascii="Times New Roman" w:hAnsi="Times New Roman"/>
          <w:sz w:val="24"/>
        </w:rPr>
        <w:t xml:space="preserve">the </w:t>
      </w:r>
      <w:r w:rsidRPr="00702076">
        <w:rPr>
          <w:rFonts w:ascii="Times New Roman" w:hAnsi="Times New Roman"/>
          <w:sz w:val="24"/>
        </w:rPr>
        <w:t>capacity</w:t>
      </w:r>
      <w:r>
        <w:rPr>
          <w:rFonts w:ascii="Times New Roman" w:hAnsi="Times New Roman"/>
          <w:sz w:val="24"/>
        </w:rPr>
        <w:t xml:space="preserve"> of the workforce system to serve dislocated workers </w:t>
      </w:r>
      <w:r w:rsidRPr="00702076">
        <w:rPr>
          <w:rFonts w:ascii="Times New Roman" w:hAnsi="Times New Roman"/>
          <w:sz w:val="24"/>
        </w:rPr>
        <w:t xml:space="preserve">with the goal of quickly reemploying laid-off workers and enhancing their employability and earnings. </w:t>
      </w:r>
    </w:p>
    <w:p w14:paraId="23D08A63" w14:textId="77777777" w:rsidR="0064208B" w:rsidRDefault="0064208B" w:rsidP="0064208B">
      <w:pPr>
        <w:tabs>
          <w:tab w:val="left" w:pos="360"/>
        </w:tabs>
        <w:ind w:left="360"/>
        <w:rPr>
          <w:rFonts w:ascii="Times New Roman" w:hAnsi="Times New Roman"/>
          <w:sz w:val="24"/>
        </w:rPr>
      </w:pPr>
    </w:p>
    <w:p w14:paraId="1259B6AF" w14:textId="51808A6F" w:rsidR="0064208B" w:rsidRDefault="0064208B" w:rsidP="0064208B">
      <w:pPr>
        <w:tabs>
          <w:tab w:val="left" w:pos="360"/>
        </w:tabs>
        <w:ind w:left="360"/>
        <w:rPr>
          <w:rFonts w:ascii="Times New Roman" w:hAnsi="Times New Roman"/>
          <w:sz w:val="24"/>
        </w:rPr>
      </w:pPr>
      <w:r w:rsidRPr="0064208B">
        <w:rPr>
          <w:rFonts w:ascii="Times New Roman" w:hAnsi="Times New Roman"/>
          <w:sz w:val="24"/>
        </w:rPr>
        <w:t>This RSI-DWG provides funding to improve the capacity of the workforce system to efficiently link dislocated workers, including those who might first approach the workforce system as unemployment insurance (UI) claimants</w:t>
      </w:r>
      <w:r w:rsidR="007455AD">
        <w:rPr>
          <w:rFonts w:ascii="Times New Roman" w:hAnsi="Times New Roman"/>
          <w:sz w:val="24"/>
        </w:rPr>
        <w:t xml:space="preserve"> and long-term unemployed</w:t>
      </w:r>
      <w:r w:rsidRPr="0064208B">
        <w:rPr>
          <w:rFonts w:ascii="Times New Roman" w:hAnsi="Times New Roman"/>
          <w:sz w:val="24"/>
        </w:rPr>
        <w:t xml:space="preserve">, to the broad spectrum of employment and training assistance available to them and to support their productive reemployment.  Funds awarded through the RSI-DWGs are to be used by the States to integrate their UI, </w:t>
      </w:r>
      <w:r w:rsidR="00494E10">
        <w:rPr>
          <w:rFonts w:ascii="Times New Roman" w:hAnsi="Times New Roman"/>
          <w:sz w:val="24"/>
        </w:rPr>
        <w:t>Wagner-</w:t>
      </w:r>
      <w:proofErr w:type="spellStart"/>
      <w:r w:rsidR="00494E10">
        <w:rPr>
          <w:rFonts w:ascii="Times New Roman" w:hAnsi="Times New Roman"/>
          <w:sz w:val="24"/>
        </w:rPr>
        <w:t>Peyser</w:t>
      </w:r>
      <w:proofErr w:type="spellEnd"/>
      <w:r w:rsidR="00494E10">
        <w:rPr>
          <w:rFonts w:ascii="Times New Roman" w:hAnsi="Times New Roman"/>
          <w:sz w:val="24"/>
        </w:rPr>
        <w:t xml:space="preserve"> </w:t>
      </w:r>
      <w:r w:rsidRPr="0064208B">
        <w:rPr>
          <w:rFonts w:ascii="Times New Roman" w:hAnsi="Times New Roman"/>
          <w:sz w:val="24"/>
        </w:rPr>
        <w:t>employment services (ES), and WIOA workforce information technology (IT) systems</w:t>
      </w:r>
      <w:r w:rsidR="00494E10">
        <w:rPr>
          <w:rFonts w:ascii="Times New Roman" w:hAnsi="Times New Roman"/>
          <w:sz w:val="24"/>
        </w:rPr>
        <w:t>, including systems for the DW program,</w:t>
      </w:r>
      <w:r w:rsidRPr="0064208B">
        <w:rPr>
          <w:rFonts w:ascii="Times New Roman" w:hAnsi="Times New Roman"/>
          <w:sz w:val="24"/>
        </w:rPr>
        <w:t xml:space="preserve"> to provide a seamless experience for dislocated workers and to assist dislocated workers in accessing services.  </w:t>
      </w:r>
      <w:r w:rsidR="009006AC">
        <w:rPr>
          <w:rFonts w:ascii="Times New Roman" w:hAnsi="Times New Roman"/>
          <w:sz w:val="24"/>
        </w:rPr>
        <w:t>While the purpose of these projects is to improve assist</w:t>
      </w:r>
      <w:r w:rsidR="00A45FAA">
        <w:rPr>
          <w:rFonts w:ascii="Times New Roman" w:hAnsi="Times New Roman"/>
          <w:sz w:val="24"/>
        </w:rPr>
        <w:t>ance provided to dislocated work</w:t>
      </w:r>
      <w:r w:rsidR="009006AC">
        <w:rPr>
          <w:rFonts w:ascii="Times New Roman" w:hAnsi="Times New Roman"/>
          <w:sz w:val="24"/>
        </w:rPr>
        <w:t>ers,</w:t>
      </w:r>
      <w:r w:rsidR="00370400" w:rsidRPr="005C1EB3">
        <w:rPr>
          <w:rFonts w:ascii="Times New Roman" w:hAnsi="Times New Roman"/>
          <w:sz w:val="24"/>
        </w:rPr>
        <w:t xml:space="preserve"> projects funded with</w:t>
      </w:r>
      <w:r w:rsidR="00F24B97" w:rsidRPr="005C1EB3">
        <w:rPr>
          <w:rFonts w:ascii="Times New Roman" w:hAnsi="Times New Roman"/>
          <w:sz w:val="24"/>
        </w:rPr>
        <w:t xml:space="preserve"> </w:t>
      </w:r>
      <w:r w:rsidR="00370400" w:rsidRPr="005C1EB3">
        <w:rPr>
          <w:rFonts w:ascii="Times New Roman" w:hAnsi="Times New Roman"/>
          <w:sz w:val="24"/>
        </w:rPr>
        <w:t xml:space="preserve">these grants may </w:t>
      </w:r>
      <w:r w:rsidR="00494E10">
        <w:rPr>
          <w:rFonts w:ascii="Times New Roman" w:hAnsi="Times New Roman"/>
          <w:sz w:val="24"/>
        </w:rPr>
        <w:t xml:space="preserve">also </w:t>
      </w:r>
      <w:r w:rsidR="00370400" w:rsidRPr="005C1EB3">
        <w:rPr>
          <w:rFonts w:ascii="Times New Roman" w:hAnsi="Times New Roman"/>
          <w:sz w:val="24"/>
        </w:rPr>
        <w:t>benefit other jobseekers.</w:t>
      </w:r>
    </w:p>
    <w:p w14:paraId="16C20C54" w14:textId="77777777" w:rsidR="00370400" w:rsidRDefault="00370400" w:rsidP="002E6780">
      <w:pPr>
        <w:ind w:left="360"/>
        <w:rPr>
          <w:rFonts w:ascii="Times New Roman" w:hAnsi="Times New Roman"/>
          <w:sz w:val="24"/>
        </w:rPr>
      </w:pPr>
    </w:p>
    <w:p w14:paraId="2D5FA133" w14:textId="4F0470EF" w:rsidR="002E6780" w:rsidRPr="002E6780" w:rsidRDefault="0064208B" w:rsidP="002E6780">
      <w:pPr>
        <w:ind w:left="360"/>
        <w:rPr>
          <w:rFonts w:ascii="Times New Roman" w:hAnsi="Times New Roman"/>
          <w:sz w:val="24"/>
        </w:rPr>
      </w:pPr>
      <w:r>
        <w:rPr>
          <w:rFonts w:ascii="Times New Roman" w:hAnsi="Times New Roman"/>
          <w:sz w:val="24"/>
        </w:rPr>
        <w:t xml:space="preserve">Currently, </w:t>
      </w:r>
      <w:r w:rsidR="00494E10">
        <w:rPr>
          <w:rFonts w:ascii="Times New Roman" w:hAnsi="Times New Roman"/>
          <w:sz w:val="24"/>
        </w:rPr>
        <w:t>S</w:t>
      </w:r>
      <w:r w:rsidR="002E6780" w:rsidRPr="002E6780">
        <w:rPr>
          <w:rFonts w:ascii="Times New Roman" w:hAnsi="Times New Roman"/>
          <w:sz w:val="24"/>
        </w:rPr>
        <w:t>tates vary widely in their IT infrastructure across programs.  Some of the common challenges</w:t>
      </w:r>
      <w:r w:rsidR="00BD2980">
        <w:rPr>
          <w:rFonts w:ascii="Times New Roman" w:hAnsi="Times New Roman"/>
          <w:sz w:val="24"/>
        </w:rPr>
        <w:t xml:space="preserve"> </w:t>
      </w:r>
      <w:r w:rsidR="00811ADB">
        <w:rPr>
          <w:rFonts w:ascii="Times New Roman" w:hAnsi="Times New Roman"/>
          <w:sz w:val="24"/>
        </w:rPr>
        <w:t>S</w:t>
      </w:r>
      <w:r w:rsidR="00BD2980">
        <w:rPr>
          <w:rFonts w:ascii="Times New Roman" w:hAnsi="Times New Roman"/>
          <w:sz w:val="24"/>
        </w:rPr>
        <w:t>tates have</w:t>
      </w:r>
      <w:r w:rsidR="002E6780" w:rsidRPr="002E6780">
        <w:rPr>
          <w:rFonts w:ascii="Times New Roman" w:hAnsi="Times New Roman"/>
          <w:sz w:val="24"/>
        </w:rPr>
        <w:t xml:space="preserve"> include </w:t>
      </w:r>
      <w:proofErr w:type="spellStart"/>
      <w:r w:rsidR="002E6780" w:rsidRPr="002E6780">
        <w:rPr>
          <w:rFonts w:ascii="Times New Roman" w:hAnsi="Times New Roman"/>
          <w:sz w:val="24"/>
        </w:rPr>
        <w:t>siloed</w:t>
      </w:r>
      <w:proofErr w:type="spellEnd"/>
      <w:r w:rsidR="002E6780" w:rsidRPr="002E6780">
        <w:rPr>
          <w:rFonts w:ascii="Times New Roman" w:hAnsi="Times New Roman"/>
          <w:sz w:val="24"/>
        </w:rPr>
        <w:t xml:space="preserve"> systems on different platforms </w:t>
      </w:r>
      <w:r w:rsidR="00B673D4">
        <w:rPr>
          <w:rFonts w:ascii="Times New Roman" w:hAnsi="Times New Roman"/>
          <w:sz w:val="24"/>
        </w:rPr>
        <w:t>that lack</w:t>
      </w:r>
      <w:r w:rsidR="002E6780" w:rsidRPr="002E6780">
        <w:rPr>
          <w:rFonts w:ascii="Times New Roman" w:hAnsi="Times New Roman"/>
          <w:sz w:val="24"/>
        </w:rPr>
        <w:t xml:space="preserve"> common architecture, legacy systems on antiquated architecture, different database constructs, and limited or </w:t>
      </w:r>
      <w:r w:rsidR="00B673D4">
        <w:rPr>
          <w:rFonts w:ascii="Times New Roman" w:hAnsi="Times New Roman"/>
          <w:sz w:val="24"/>
        </w:rPr>
        <w:t xml:space="preserve">absent </w:t>
      </w:r>
      <w:r w:rsidR="002E6780" w:rsidRPr="002E6780">
        <w:rPr>
          <w:rFonts w:ascii="Times New Roman" w:hAnsi="Times New Roman"/>
          <w:sz w:val="24"/>
        </w:rPr>
        <w:t xml:space="preserve">linkages or interfaces across systems.  </w:t>
      </w:r>
    </w:p>
    <w:p w14:paraId="48B7DB39" w14:textId="77777777" w:rsidR="002E6780" w:rsidRPr="002E6780" w:rsidRDefault="002E6780" w:rsidP="002E6780">
      <w:pPr>
        <w:rPr>
          <w:rFonts w:ascii="Times New Roman" w:hAnsi="Times New Roman"/>
          <w:sz w:val="24"/>
        </w:rPr>
      </w:pPr>
    </w:p>
    <w:p w14:paraId="086DBEC9" w14:textId="170C283C" w:rsidR="00D021CE" w:rsidRDefault="002E6780" w:rsidP="002E6780">
      <w:pPr>
        <w:ind w:left="360"/>
        <w:rPr>
          <w:rFonts w:ascii="Times New Roman" w:hAnsi="Times New Roman"/>
          <w:sz w:val="24"/>
        </w:rPr>
      </w:pPr>
      <w:r w:rsidRPr="002E6780">
        <w:rPr>
          <w:rFonts w:ascii="Times New Roman" w:hAnsi="Times New Roman"/>
          <w:sz w:val="24"/>
        </w:rPr>
        <w:t>To address th</w:t>
      </w:r>
      <w:r w:rsidR="00211CA1">
        <w:rPr>
          <w:rFonts w:ascii="Times New Roman" w:hAnsi="Times New Roman"/>
          <w:sz w:val="24"/>
        </w:rPr>
        <w:t>ese</w:t>
      </w:r>
      <w:r w:rsidRPr="002E6780">
        <w:rPr>
          <w:rFonts w:ascii="Times New Roman" w:hAnsi="Times New Roman"/>
          <w:sz w:val="24"/>
        </w:rPr>
        <w:t xml:space="preserve"> challenge</w:t>
      </w:r>
      <w:r w:rsidR="00211CA1">
        <w:rPr>
          <w:rFonts w:ascii="Times New Roman" w:hAnsi="Times New Roman"/>
          <w:sz w:val="24"/>
        </w:rPr>
        <w:t>s</w:t>
      </w:r>
      <w:r w:rsidRPr="002E6780">
        <w:rPr>
          <w:rFonts w:ascii="Times New Roman" w:hAnsi="Times New Roman"/>
          <w:sz w:val="24"/>
        </w:rPr>
        <w:t xml:space="preserve"> as </w:t>
      </w:r>
      <w:r w:rsidR="00211CA1">
        <w:rPr>
          <w:rFonts w:ascii="Times New Roman" w:hAnsi="Times New Roman"/>
          <w:sz w:val="24"/>
        </w:rPr>
        <w:t xml:space="preserve">they </w:t>
      </w:r>
      <w:r w:rsidRPr="002E6780">
        <w:rPr>
          <w:rFonts w:ascii="Times New Roman" w:hAnsi="Times New Roman"/>
          <w:sz w:val="24"/>
        </w:rPr>
        <w:t xml:space="preserve">relate to enhanced service delivery for dislocated workers, and potentially to the benefit of other workforce system </w:t>
      </w:r>
      <w:r w:rsidR="00D556D2">
        <w:rPr>
          <w:rFonts w:ascii="Times New Roman" w:hAnsi="Times New Roman"/>
          <w:sz w:val="24"/>
        </w:rPr>
        <w:t>job seeker</w:t>
      </w:r>
      <w:r w:rsidR="0064208B">
        <w:rPr>
          <w:rFonts w:ascii="Times New Roman" w:hAnsi="Times New Roman"/>
          <w:sz w:val="24"/>
        </w:rPr>
        <w:t>s</w:t>
      </w:r>
      <w:r w:rsidRPr="002E6780">
        <w:rPr>
          <w:rFonts w:ascii="Times New Roman" w:hAnsi="Times New Roman"/>
          <w:sz w:val="24"/>
        </w:rPr>
        <w:t>, this grant opportunity is des</w:t>
      </w:r>
      <w:r w:rsidR="003C6411">
        <w:rPr>
          <w:rFonts w:ascii="Times New Roman" w:hAnsi="Times New Roman"/>
          <w:sz w:val="24"/>
        </w:rPr>
        <w:t>igned to provide seed money to S</w:t>
      </w:r>
      <w:r w:rsidRPr="002E6780">
        <w:rPr>
          <w:rFonts w:ascii="Times New Roman" w:hAnsi="Times New Roman"/>
          <w:sz w:val="24"/>
        </w:rPr>
        <w:t xml:space="preserve">tates to implement technology solutions that support </w:t>
      </w:r>
      <w:r w:rsidR="00B17078">
        <w:rPr>
          <w:rFonts w:ascii="Times New Roman" w:hAnsi="Times New Roman"/>
          <w:sz w:val="24"/>
        </w:rPr>
        <w:t xml:space="preserve">and improve </w:t>
      </w:r>
      <w:r w:rsidR="003C6411">
        <w:rPr>
          <w:rFonts w:ascii="Times New Roman" w:hAnsi="Times New Roman"/>
          <w:sz w:val="24"/>
        </w:rPr>
        <w:t>connectivity among existing S</w:t>
      </w:r>
      <w:r w:rsidRPr="002E6780">
        <w:rPr>
          <w:rFonts w:ascii="Times New Roman" w:hAnsi="Times New Roman"/>
          <w:sz w:val="24"/>
        </w:rPr>
        <w:t>tate IT systems and databases</w:t>
      </w:r>
      <w:r w:rsidR="00EE2AB2">
        <w:rPr>
          <w:rFonts w:ascii="Times New Roman" w:hAnsi="Times New Roman"/>
          <w:sz w:val="24"/>
        </w:rPr>
        <w:t xml:space="preserve"> </w:t>
      </w:r>
      <w:r w:rsidRPr="002E6780">
        <w:rPr>
          <w:rFonts w:ascii="Times New Roman" w:hAnsi="Times New Roman"/>
          <w:sz w:val="24"/>
        </w:rPr>
        <w:t xml:space="preserve">in </w:t>
      </w:r>
      <w:r w:rsidR="009006AC">
        <w:rPr>
          <w:rFonts w:ascii="Times New Roman" w:hAnsi="Times New Roman"/>
          <w:sz w:val="24"/>
        </w:rPr>
        <w:t xml:space="preserve">at least one of </w:t>
      </w:r>
      <w:r w:rsidRPr="002E6780">
        <w:rPr>
          <w:rFonts w:ascii="Times New Roman" w:hAnsi="Times New Roman"/>
          <w:sz w:val="24"/>
        </w:rPr>
        <w:t xml:space="preserve">three specific areas:  </w:t>
      </w:r>
    </w:p>
    <w:p w14:paraId="753CC95B" w14:textId="670BFF79" w:rsidR="00D021CE" w:rsidRDefault="00811ADB" w:rsidP="005C1EB3">
      <w:pPr>
        <w:pStyle w:val="ListParagraph"/>
        <w:numPr>
          <w:ilvl w:val="0"/>
          <w:numId w:val="33"/>
        </w:numPr>
        <w:rPr>
          <w:rFonts w:ascii="Times New Roman" w:hAnsi="Times New Roman"/>
          <w:sz w:val="24"/>
        </w:rPr>
      </w:pPr>
      <w:r>
        <w:rPr>
          <w:rFonts w:ascii="Times New Roman" w:hAnsi="Times New Roman"/>
          <w:sz w:val="24"/>
        </w:rPr>
        <w:t>C</w:t>
      </w:r>
      <w:r w:rsidR="002E6780" w:rsidRPr="00805193">
        <w:rPr>
          <w:rFonts w:ascii="Times New Roman" w:hAnsi="Times New Roman"/>
          <w:sz w:val="24"/>
        </w:rPr>
        <w:t>ommon registration and case management</w:t>
      </w:r>
      <w:r w:rsidR="005A45E8" w:rsidRPr="00805193">
        <w:rPr>
          <w:rFonts w:ascii="Times New Roman" w:hAnsi="Times New Roman"/>
          <w:sz w:val="24"/>
        </w:rPr>
        <w:t xml:space="preserve"> across the DW program</w:t>
      </w:r>
      <w:r w:rsidR="00370400" w:rsidRPr="00805193">
        <w:rPr>
          <w:rFonts w:ascii="Times New Roman" w:hAnsi="Times New Roman"/>
          <w:sz w:val="24"/>
        </w:rPr>
        <w:t xml:space="preserve">, the </w:t>
      </w:r>
      <w:r>
        <w:rPr>
          <w:rFonts w:ascii="Times New Roman" w:hAnsi="Times New Roman"/>
          <w:sz w:val="24"/>
        </w:rPr>
        <w:t xml:space="preserve">ES </w:t>
      </w:r>
      <w:r w:rsidR="00370400" w:rsidRPr="00805193">
        <w:rPr>
          <w:rFonts w:ascii="Times New Roman" w:hAnsi="Times New Roman"/>
          <w:sz w:val="24"/>
        </w:rPr>
        <w:t>program, and the UI program</w:t>
      </w:r>
      <w:r w:rsidR="00370400" w:rsidRPr="00D021CE">
        <w:rPr>
          <w:rFonts w:ascii="Times New Roman" w:hAnsi="Times New Roman"/>
          <w:sz w:val="24"/>
        </w:rPr>
        <w:t xml:space="preserve"> at a minimum</w:t>
      </w:r>
      <w:r w:rsidR="00D021CE">
        <w:rPr>
          <w:rFonts w:ascii="Times New Roman" w:hAnsi="Times New Roman"/>
          <w:sz w:val="24"/>
        </w:rPr>
        <w:t>;</w:t>
      </w:r>
    </w:p>
    <w:p w14:paraId="4CA1BDAD" w14:textId="53FEE526" w:rsidR="00D021CE" w:rsidRDefault="006C1402" w:rsidP="005C1EB3">
      <w:pPr>
        <w:pStyle w:val="ListParagraph"/>
        <w:numPr>
          <w:ilvl w:val="0"/>
          <w:numId w:val="33"/>
        </w:numPr>
        <w:rPr>
          <w:rFonts w:ascii="Times New Roman" w:hAnsi="Times New Roman"/>
          <w:sz w:val="24"/>
        </w:rPr>
      </w:pPr>
      <w:r>
        <w:rPr>
          <w:rFonts w:ascii="Times New Roman" w:hAnsi="Times New Roman"/>
          <w:sz w:val="24"/>
        </w:rPr>
        <w:t>I</w:t>
      </w:r>
      <w:r w:rsidRPr="009A4A8E">
        <w:rPr>
          <w:rFonts w:ascii="Times New Roman" w:hAnsi="Times New Roman"/>
          <w:sz w:val="24"/>
        </w:rPr>
        <w:t>mplementation of robust on-line service delivery hubs that integrate information and on-line services across</w:t>
      </w:r>
      <w:r>
        <w:rPr>
          <w:rFonts w:ascii="Times New Roman" w:hAnsi="Times New Roman"/>
          <w:sz w:val="24"/>
        </w:rPr>
        <w:t xml:space="preserve"> the DW program, the ES program, and the UI program at a minimum</w:t>
      </w:r>
      <w:r w:rsidR="002E6780" w:rsidRPr="00D021CE">
        <w:rPr>
          <w:rFonts w:ascii="Times New Roman" w:hAnsi="Times New Roman"/>
          <w:sz w:val="24"/>
        </w:rPr>
        <w:t>; and</w:t>
      </w:r>
      <w:r w:rsidR="009006AC">
        <w:rPr>
          <w:rFonts w:ascii="Times New Roman" w:hAnsi="Times New Roman"/>
          <w:sz w:val="24"/>
        </w:rPr>
        <w:t>/or</w:t>
      </w:r>
      <w:r w:rsidR="002E6780" w:rsidRPr="00D021CE">
        <w:rPr>
          <w:rFonts w:ascii="Times New Roman" w:hAnsi="Times New Roman"/>
          <w:sz w:val="24"/>
        </w:rPr>
        <w:t xml:space="preserve"> </w:t>
      </w:r>
    </w:p>
    <w:p w14:paraId="2A0E4622" w14:textId="7BB8B62F" w:rsidR="00811ADB" w:rsidRDefault="00811ADB" w:rsidP="005C1EB3">
      <w:pPr>
        <w:pStyle w:val="ListParagraph"/>
        <w:numPr>
          <w:ilvl w:val="0"/>
          <w:numId w:val="33"/>
        </w:numPr>
        <w:rPr>
          <w:rFonts w:ascii="Times New Roman" w:hAnsi="Times New Roman"/>
          <w:sz w:val="24"/>
        </w:rPr>
      </w:pPr>
      <w:r>
        <w:rPr>
          <w:rFonts w:ascii="Times New Roman" w:hAnsi="Times New Roman"/>
          <w:sz w:val="24"/>
        </w:rPr>
        <w:t>D</w:t>
      </w:r>
      <w:r w:rsidR="002E6780" w:rsidRPr="00805193">
        <w:rPr>
          <w:rFonts w:ascii="Times New Roman" w:hAnsi="Times New Roman"/>
          <w:sz w:val="24"/>
        </w:rPr>
        <w:t xml:space="preserve">ata integration strategies that support </w:t>
      </w:r>
      <w:r w:rsidR="007605F7">
        <w:rPr>
          <w:rFonts w:ascii="Times New Roman" w:hAnsi="Times New Roman"/>
          <w:sz w:val="24"/>
        </w:rPr>
        <w:t>the ability of front-line staff, including</w:t>
      </w:r>
      <w:r w:rsidR="002E6780" w:rsidRPr="00805193">
        <w:rPr>
          <w:rFonts w:ascii="Times New Roman" w:hAnsi="Times New Roman"/>
          <w:sz w:val="24"/>
        </w:rPr>
        <w:t xml:space="preserve"> career counsel</w:t>
      </w:r>
      <w:r w:rsidR="007605F7">
        <w:rPr>
          <w:rFonts w:ascii="Times New Roman" w:hAnsi="Times New Roman"/>
          <w:sz w:val="24"/>
        </w:rPr>
        <w:t>ors,</w:t>
      </w:r>
      <w:r w:rsidR="002E6780" w:rsidRPr="00805193">
        <w:rPr>
          <w:rFonts w:ascii="Times New Roman" w:hAnsi="Times New Roman"/>
          <w:sz w:val="24"/>
        </w:rPr>
        <w:t xml:space="preserve"> t</w:t>
      </w:r>
      <w:r w:rsidR="007605F7">
        <w:rPr>
          <w:rFonts w:ascii="Times New Roman" w:hAnsi="Times New Roman"/>
          <w:sz w:val="24"/>
        </w:rPr>
        <w:t>o</w:t>
      </w:r>
      <w:r w:rsidR="002E6780" w:rsidRPr="00805193">
        <w:rPr>
          <w:rFonts w:ascii="Times New Roman" w:hAnsi="Times New Roman"/>
          <w:sz w:val="24"/>
        </w:rPr>
        <w:t xml:space="preserve"> better connect dislocated workers</w:t>
      </w:r>
      <w:r>
        <w:rPr>
          <w:rFonts w:ascii="Times New Roman" w:hAnsi="Times New Roman"/>
          <w:sz w:val="24"/>
        </w:rPr>
        <w:t xml:space="preserve"> </w:t>
      </w:r>
      <w:r w:rsidR="007605F7">
        <w:rPr>
          <w:rFonts w:ascii="Times New Roman" w:hAnsi="Times New Roman"/>
          <w:sz w:val="24"/>
        </w:rPr>
        <w:t>to</w:t>
      </w:r>
      <w:r w:rsidR="002E6780" w:rsidRPr="00805193">
        <w:rPr>
          <w:rFonts w:ascii="Times New Roman" w:hAnsi="Times New Roman"/>
          <w:sz w:val="24"/>
        </w:rPr>
        <w:t xml:space="preserve"> the services they need to get jobs in demand </w:t>
      </w:r>
      <w:r>
        <w:rPr>
          <w:rFonts w:ascii="Times New Roman" w:hAnsi="Times New Roman"/>
          <w:sz w:val="24"/>
        </w:rPr>
        <w:t>along</w:t>
      </w:r>
      <w:r w:rsidR="002E6780" w:rsidRPr="00805193">
        <w:rPr>
          <w:rFonts w:ascii="Times New Roman" w:hAnsi="Times New Roman"/>
          <w:sz w:val="24"/>
        </w:rPr>
        <w:t xml:space="preserve"> career pathways</w:t>
      </w:r>
      <w:r w:rsidR="007605F7">
        <w:rPr>
          <w:rFonts w:ascii="Times New Roman" w:hAnsi="Times New Roman"/>
          <w:sz w:val="24"/>
        </w:rPr>
        <w:t xml:space="preserve"> and expand the capacity to provide career counseling to more customers. </w:t>
      </w:r>
      <w:r w:rsidR="00E65B93">
        <w:rPr>
          <w:rFonts w:ascii="Times New Roman" w:hAnsi="Times New Roman"/>
          <w:sz w:val="24"/>
        </w:rPr>
        <w:t xml:space="preserve"> </w:t>
      </w:r>
      <w:r w:rsidR="007605F7">
        <w:rPr>
          <w:rFonts w:ascii="Times New Roman" w:hAnsi="Times New Roman"/>
          <w:sz w:val="24"/>
        </w:rPr>
        <w:t>S</w:t>
      </w:r>
      <w:r w:rsidR="00E65B93">
        <w:rPr>
          <w:rFonts w:ascii="Times New Roman" w:hAnsi="Times New Roman"/>
          <w:sz w:val="24"/>
        </w:rPr>
        <w:t>uch</w:t>
      </w:r>
      <w:r>
        <w:rPr>
          <w:rFonts w:ascii="Times New Roman" w:hAnsi="Times New Roman"/>
          <w:sz w:val="24"/>
        </w:rPr>
        <w:t xml:space="preserve"> strategies could include</w:t>
      </w:r>
      <w:r w:rsidR="00E65B93">
        <w:rPr>
          <w:rFonts w:ascii="Times New Roman" w:hAnsi="Times New Roman"/>
          <w:sz w:val="24"/>
        </w:rPr>
        <w:t xml:space="preserve"> integrating real-time LMI information or access to information on the performance outcomes of training providers into an integrated on-line service delivery hub</w:t>
      </w:r>
      <w:r w:rsidR="002E6780" w:rsidRPr="00805193">
        <w:rPr>
          <w:rFonts w:ascii="Times New Roman" w:hAnsi="Times New Roman"/>
          <w:sz w:val="24"/>
        </w:rPr>
        <w:t>.</w:t>
      </w:r>
      <w:r w:rsidR="00B17078" w:rsidRPr="00805193">
        <w:rPr>
          <w:rFonts w:ascii="Times New Roman" w:hAnsi="Times New Roman"/>
          <w:sz w:val="24"/>
        </w:rPr>
        <w:t xml:space="preserve">  </w:t>
      </w:r>
    </w:p>
    <w:p w14:paraId="24615D91" w14:textId="77777777" w:rsidR="007605F7" w:rsidRDefault="007605F7" w:rsidP="000010E1">
      <w:pPr>
        <w:ind w:left="360"/>
        <w:rPr>
          <w:rFonts w:ascii="Times New Roman" w:hAnsi="Times New Roman"/>
          <w:sz w:val="24"/>
        </w:rPr>
      </w:pPr>
    </w:p>
    <w:p w14:paraId="5061EE4D" w14:textId="00A54AEA" w:rsidR="002E6780" w:rsidRPr="000010E1" w:rsidRDefault="00B17078" w:rsidP="000010E1">
      <w:pPr>
        <w:ind w:left="360"/>
        <w:rPr>
          <w:rFonts w:ascii="Times New Roman" w:hAnsi="Times New Roman"/>
          <w:sz w:val="24"/>
        </w:rPr>
      </w:pPr>
      <w:r w:rsidRPr="000010E1">
        <w:rPr>
          <w:rFonts w:ascii="Times New Roman" w:hAnsi="Times New Roman"/>
          <w:sz w:val="24"/>
        </w:rPr>
        <w:t>States must implement technology solutions in one or more of these strategies using grant funds that result in improved service delivery for dislocated workers.</w:t>
      </w:r>
      <w:r w:rsidR="00D021CE" w:rsidRPr="000010E1">
        <w:rPr>
          <w:rFonts w:ascii="Times New Roman" w:hAnsi="Times New Roman"/>
          <w:sz w:val="24"/>
        </w:rPr>
        <w:t xml:space="preserve"> </w:t>
      </w:r>
    </w:p>
    <w:p w14:paraId="4E9236D8" w14:textId="77777777" w:rsidR="00D021CE" w:rsidRDefault="00D021CE" w:rsidP="005C1EB3">
      <w:pPr>
        <w:pStyle w:val="ListParagraph"/>
        <w:rPr>
          <w:rFonts w:ascii="Times New Roman" w:hAnsi="Times New Roman"/>
          <w:sz w:val="24"/>
        </w:rPr>
      </w:pPr>
    </w:p>
    <w:p w14:paraId="5A4EDB8D" w14:textId="3315C443" w:rsidR="002E6780" w:rsidRPr="005C1EB3" w:rsidRDefault="00D021CE" w:rsidP="000010E1">
      <w:pPr>
        <w:ind w:left="360"/>
        <w:rPr>
          <w:rFonts w:ascii="Times New Roman" w:hAnsi="Times New Roman"/>
          <w:sz w:val="24"/>
        </w:rPr>
      </w:pPr>
      <w:r w:rsidRPr="005C1EB3">
        <w:rPr>
          <w:rFonts w:ascii="Times New Roman" w:hAnsi="Times New Roman"/>
          <w:sz w:val="24"/>
        </w:rPr>
        <w:t xml:space="preserve">States are encouraged to take two approaches in designing and implementing this grant: </w:t>
      </w:r>
      <w:r>
        <w:rPr>
          <w:rFonts w:ascii="Times New Roman" w:hAnsi="Times New Roman"/>
          <w:sz w:val="24"/>
        </w:rPr>
        <w:t>First, using agile development approaches that start with feedback from users about their needs and build technology</w:t>
      </w:r>
      <w:r w:rsidR="008F3DC9">
        <w:rPr>
          <w:rFonts w:ascii="Times New Roman" w:hAnsi="Times New Roman"/>
          <w:sz w:val="24"/>
        </w:rPr>
        <w:t xml:space="preserve"> solutions</w:t>
      </w:r>
      <w:r>
        <w:rPr>
          <w:rFonts w:ascii="Times New Roman" w:hAnsi="Times New Roman"/>
          <w:sz w:val="24"/>
        </w:rPr>
        <w:t xml:space="preserve"> based on those needs by getting ongoing input throughout the development process; and second, identifying best-in-class, already existing tec</w:t>
      </w:r>
      <w:r w:rsidR="003C6411">
        <w:rPr>
          <w:rFonts w:ascii="Times New Roman" w:hAnsi="Times New Roman"/>
          <w:sz w:val="24"/>
        </w:rPr>
        <w:t>hnology-enabled solutions that S</w:t>
      </w:r>
      <w:r>
        <w:rPr>
          <w:rFonts w:ascii="Times New Roman" w:hAnsi="Times New Roman"/>
          <w:sz w:val="24"/>
        </w:rPr>
        <w:t xml:space="preserve">tate sites can link to and leverage versus defaulting to building new tools. </w:t>
      </w:r>
    </w:p>
    <w:p w14:paraId="57FFDC95" w14:textId="77777777" w:rsidR="00D556D2" w:rsidRPr="00D556D2" w:rsidRDefault="00D556D2" w:rsidP="002E6780">
      <w:pPr>
        <w:ind w:left="360"/>
        <w:rPr>
          <w:rFonts w:ascii="Times New Roman" w:hAnsi="Times New Roman"/>
          <w:sz w:val="24"/>
        </w:rPr>
      </w:pPr>
    </w:p>
    <w:p w14:paraId="0DBE2D74" w14:textId="13201EBE" w:rsidR="00D556D2" w:rsidRPr="00D556D2" w:rsidRDefault="00076109" w:rsidP="00494E10">
      <w:pPr>
        <w:ind w:left="360"/>
        <w:rPr>
          <w:rFonts w:ascii="Times New Roman" w:hAnsi="Times New Roman"/>
          <w:sz w:val="24"/>
        </w:rPr>
      </w:pPr>
      <w:r>
        <w:rPr>
          <w:rFonts w:ascii="Times New Roman" w:hAnsi="Times New Roman"/>
          <w:sz w:val="24"/>
        </w:rPr>
        <w:t>T</w:t>
      </w:r>
      <w:r w:rsidR="00D556D2" w:rsidRPr="00D556D2">
        <w:rPr>
          <w:rFonts w:ascii="Times New Roman" w:hAnsi="Times New Roman"/>
          <w:sz w:val="24"/>
        </w:rPr>
        <w:t xml:space="preserve">hese </w:t>
      </w:r>
      <w:r w:rsidR="00D556D2">
        <w:rPr>
          <w:rFonts w:ascii="Times New Roman" w:hAnsi="Times New Roman"/>
          <w:sz w:val="24"/>
        </w:rPr>
        <w:t xml:space="preserve">grant </w:t>
      </w:r>
      <w:r w:rsidR="00D556D2" w:rsidRPr="00D556D2">
        <w:rPr>
          <w:rFonts w:ascii="Times New Roman" w:hAnsi="Times New Roman"/>
          <w:sz w:val="24"/>
        </w:rPr>
        <w:t xml:space="preserve">funds </w:t>
      </w:r>
      <w:r w:rsidR="00B673D4">
        <w:rPr>
          <w:rFonts w:ascii="Times New Roman" w:hAnsi="Times New Roman"/>
          <w:sz w:val="24"/>
        </w:rPr>
        <w:t>provide</w:t>
      </w:r>
      <w:r w:rsidR="00D556D2">
        <w:rPr>
          <w:rFonts w:ascii="Times New Roman" w:hAnsi="Times New Roman"/>
          <w:sz w:val="24"/>
        </w:rPr>
        <w:t xml:space="preserve"> seed mone</w:t>
      </w:r>
      <w:r w:rsidR="003C6411">
        <w:rPr>
          <w:rFonts w:ascii="Times New Roman" w:hAnsi="Times New Roman"/>
          <w:sz w:val="24"/>
        </w:rPr>
        <w:t>y for S</w:t>
      </w:r>
      <w:r w:rsidR="00B17078">
        <w:rPr>
          <w:rFonts w:ascii="Times New Roman" w:hAnsi="Times New Roman"/>
          <w:sz w:val="24"/>
        </w:rPr>
        <w:t>tates to implement these solutions and</w:t>
      </w:r>
      <w:r w:rsidR="003C6411">
        <w:rPr>
          <w:rFonts w:ascii="Times New Roman" w:hAnsi="Times New Roman"/>
          <w:sz w:val="24"/>
        </w:rPr>
        <w:t xml:space="preserve"> S</w:t>
      </w:r>
      <w:r w:rsidR="00D556D2" w:rsidRPr="00D556D2">
        <w:rPr>
          <w:rFonts w:ascii="Times New Roman" w:hAnsi="Times New Roman"/>
          <w:sz w:val="24"/>
        </w:rPr>
        <w:t xml:space="preserve">tates are expected to </w:t>
      </w:r>
      <w:r w:rsidR="005A45E8">
        <w:rPr>
          <w:rFonts w:ascii="Times New Roman" w:hAnsi="Times New Roman"/>
          <w:sz w:val="24"/>
        </w:rPr>
        <w:t>provide</w:t>
      </w:r>
      <w:r w:rsidR="00D556D2" w:rsidRPr="00D556D2">
        <w:rPr>
          <w:rFonts w:ascii="Times New Roman" w:hAnsi="Times New Roman"/>
          <w:sz w:val="24"/>
        </w:rPr>
        <w:t xml:space="preserve"> </w:t>
      </w:r>
      <w:r w:rsidR="005A45E8">
        <w:rPr>
          <w:rFonts w:ascii="Times New Roman" w:hAnsi="Times New Roman"/>
          <w:sz w:val="24"/>
        </w:rPr>
        <w:t>additional</w:t>
      </w:r>
      <w:r w:rsidR="00D556D2" w:rsidRPr="00D556D2">
        <w:rPr>
          <w:rFonts w:ascii="Times New Roman" w:hAnsi="Times New Roman"/>
          <w:sz w:val="24"/>
        </w:rPr>
        <w:t xml:space="preserve"> resources</w:t>
      </w:r>
      <w:r w:rsidR="00B17078">
        <w:rPr>
          <w:rFonts w:ascii="Times New Roman" w:hAnsi="Times New Roman"/>
          <w:sz w:val="24"/>
        </w:rPr>
        <w:t xml:space="preserve"> if possible</w:t>
      </w:r>
      <w:r w:rsidR="00D556D2" w:rsidRPr="00D556D2">
        <w:rPr>
          <w:rFonts w:ascii="Times New Roman" w:hAnsi="Times New Roman"/>
          <w:sz w:val="24"/>
        </w:rPr>
        <w:t>.</w:t>
      </w:r>
      <w:r w:rsidR="00B17078">
        <w:rPr>
          <w:rFonts w:ascii="Times New Roman" w:hAnsi="Times New Roman"/>
          <w:sz w:val="24"/>
        </w:rPr>
        <w:t xml:space="preserve">  </w:t>
      </w:r>
      <w:r w:rsidR="003C6411">
        <w:rPr>
          <w:rFonts w:ascii="Times New Roman" w:hAnsi="Times New Roman"/>
          <w:sz w:val="24"/>
        </w:rPr>
        <w:t>To the extent S</w:t>
      </w:r>
      <w:r w:rsidR="00C649CB" w:rsidRPr="008F3DC9">
        <w:rPr>
          <w:rFonts w:ascii="Times New Roman" w:hAnsi="Times New Roman"/>
          <w:sz w:val="24"/>
        </w:rPr>
        <w:t>tates are using the funding to initiate a project that will ultimately require more time and resources than provided in this grant,</w:t>
      </w:r>
      <w:r w:rsidR="00C649CB" w:rsidRPr="008C43BC">
        <w:rPr>
          <w:rFonts w:ascii="Times New Roman" w:hAnsi="Times New Roman"/>
          <w:sz w:val="24"/>
        </w:rPr>
        <w:t xml:space="preserve"> they</w:t>
      </w:r>
      <w:r w:rsidR="00811ADB" w:rsidRPr="000010E1">
        <w:rPr>
          <w:rFonts w:ascii="Times New Roman" w:hAnsi="Times New Roman"/>
          <w:sz w:val="24"/>
        </w:rPr>
        <w:t xml:space="preserve"> must</w:t>
      </w:r>
      <w:r w:rsidR="00C649CB" w:rsidRPr="008F3DC9">
        <w:rPr>
          <w:rFonts w:ascii="Times New Roman" w:hAnsi="Times New Roman"/>
          <w:sz w:val="24"/>
        </w:rPr>
        <w:t xml:space="preserve"> describe their </w:t>
      </w:r>
      <w:r w:rsidR="00C649CB" w:rsidRPr="008C43BC">
        <w:rPr>
          <w:rFonts w:ascii="Times New Roman" w:hAnsi="Times New Roman"/>
          <w:sz w:val="24"/>
        </w:rPr>
        <w:t>plan for completion of the project beyond the grant period.</w:t>
      </w:r>
      <w:r w:rsidR="00C649CB">
        <w:rPr>
          <w:rFonts w:ascii="Times New Roman" w:hAnsi="Times New Roman"/>
          <w:sz w:val="24"/>
        </w:rPr>
        <w:t xml:space="preserve">  </w:t>
      </w:r>
      <w:r w:rsidR="00B17078">
        <w:rPr>
          <w:rFonts w:ascii="Times New Roman" w:hAnsi="Times New Roman"/>
          <w:sz w:val="24"/>
        </w:rPr>
        <w:t>States are</w:t>
      </w:r>
      <w:r w:rsidR="00811ADB">
        <w:rPr>
          <w:rFonts w:ascii="Times New Roman" w:hAnsi="Times New Roman"/>
          <w:sz w:val="24"/>
        </w:rPr>
        <w:t xml:space="preserve"> must</w:t>
      </w:r>
      <w:r w:rsidR="00B17078">
        <w:rPr>
          <w:rFonts w:ascii="Times New Roman" w:hAnsi="Times New Roman"/>
          <w:sz w:val="24"/>
        </w:rPr>
        <w:t xml:space="preserve"> engage and convene the appropriate partner programs in support of development of these technology solutions.</w:t>
      </w:r>
    </w:p>
    <w:p w14:paraId="0B55061C" w14:textId="77777777" w:rsidR="00D556D2" w:rsidRDefault="00D556D2" w:rsidP="005C1EB3">
      <w:pPr>
        <w:tabs>
          <w:tab w:val="left" w:pos="360"/>
        </w:tabs>
        <w:ind w:left="360"/>
        <w:rPr>
          <w:rFonts w:ascii="Times New Roman" w:hAnsi="Times New Roman"/>
          <w:sz w:val="24"/>
        </w:rPr>
      </w:pPr>
    </w:p>
    <w:p w14:paraId="57D81346" w14:textId="77777777" w:rsidR="00AE6252" w:rsidRPr="008F0843" w:rsidRDefault="00150BEE" w:rsidP="00D556D2">
      <w:pPr>
        <w:tabs>
          <w:tab w:val="left" w:pos="360"/>
        </w:tabs>
        <w:ind w:left="360"/>
        <w:rPr>
          <w:rFonts w:ascii="Times New Roman" w:hAnsi="Times New Roman"/>
          <w:sz w:val="24"/>
        </w:rPr>
      </w:pPr>
      <w:r w:rsidRPr="008F0843">
        <w:rPr>
          <w:rFonts w:ascii="Times New Roman" w:hAnsi="Times New Roman"/>
          <w:sz w:val="24"/>
        </w:rPr>
        <w:t xml:space="preserve">The </w:t>
      </w:r>
      <w:r w:rsidR="000D43D6">
        <w:rPr>
          <w:rFonts w:ascii="Times New Roman" w:hAnsi="Times New Roman"/>
          <w:sz w:val="24"/>
        </w:rPr>
        <w:t>expected outcome</w:t>
      </w:r>
      <w:r w:rsidRPr="008F0843">
        <w:rPr>
          <w:rFonts w:ascii="Times New Roman" w:hAnsi="Times New Roman"/>
          <w:sz w:val="24"/>
        </w:rPr>
        <w:t xml:space="preserve">s of these </w:t>
      </w:r>
      <w:r>
        <w:rPr>
          <w:rFonts w:ascii="Times New Roman" w:hAnsi="Times New Roman"/>
          <w:sz w:val="24"/>
        </w:rPr>
        <w:t>grants include</w:t>
      </w:r>
      <w:r w:rsidRPr="008F0843">
        <w:rPr>
          <w:rFonts w:ascii="Times New Roman" w:hAnsi="Times New Roman"/>
          <w:sz w:val="24"/>
        </w:rPr>
        <w:t xml:space="preserve">: </w:t>
      </w:r>
    </w:p>
    <w:p w14:paraId="17684748" w14:textId="65FBB742" w:rsidR="005D40B9" w:rsidRPr="00400AD0" w:rsidRDefault="00150BEE" w:rsidP="00400AD0">
      <w:pPr>
        <w:pStyle w:val="ListParagraph"/>
        <w:widowControl/>
        <w:numPr>
          <w:ilvl w:val="0"/>
          <w:numId w:val="7"/>
        </w:numPr>
        <w:autoSpaceDE/>
        <w:autoSpaceDN/>
        <w:adjustRightInd/>
        <w:contextualSpacing/>
        <w:rPr>
          <w:rFonts w:ascii="Times New Roman" w:hAnsi="Times New Roman"/>
          <w:sz w:val="24"/>
        </w:rPr>
      </w:pPr>
      <w:r w:rsidRPr="005D40B9">
        <w:rPr>
          <w:rFonts w:ascii="Times New Roman" w:hAnsi="Times New Roman"/>
          <w:b/>
          <w:sz w:val="24"/>
        </w:rPr>
        <w:t>Improved Service Delivery</w:t>
      </w:r>
      <w:r w:rsidR="005D40B9" w:rsidRPr="005D40B9">
        <w:rPr>
          <w:rFonts w:ascii="Times New Roman" w:hAnsi="Times New Roman"/>
          <w:b/>
          <w:sz w:val="24"/>
        </w:rPr>
        <w:t xml:space="preserve"> and Employment Outcomes for</w:t>
      </w:r>
      <w:r w:rsidRPr="005D40B9">
        <w:rPr>
          <w:rFonts w:ascii="Times New Roman" w:hAnsi="Times New Roman"/>
          <w:b/>
          <w:sz w:val="24"/>
        </w:rPr>
        <w:t xml:space="preserve"> Dislocated Workers</w:t>
      </w:r>
      <w:r w:rsidRPr="005D40B9">
        <w:rPr>
          <w:rFonts w:ascii="Times New Roman" w:hAnsi="Times New Roman"/>
          <w:sz w:val="24"/>
        </w:rPr>
        <w:t xml:space="preserve">.  </w:t>
      </w:r>
      <w:r w:rsidR="00DD62E7">
        <w:rPr>
          <w:rFonts w:ascii="Times New Roman" w:hAnsi="Times New Roman"/>
          <w:sz w:val="24"/>
        </w:rPr>
        <w:t xml:space="preserve">System integration can </w:t>
      </w:r>
      <w:r w:rsidR="00D17B3E">
        <w:rPr>
          <w:rFonts w:ascii="Times New Roman" w:hAnsi="Times New Roman"/>
          <w:sz w:val="24"/>
        </w:rPr>
        <w:t xml:space="preserve">improve the quality of service delivery </w:t>
      </w:r>
      <w:r w:rsidR="00A663B0">
        <w:rPr>
          <w:rFonts w:ascii="Times New Roman" w:eastAsiaTheme="minorHAnsi" w:hAnsi="Times New Roman" w:cstheme="minorBidi"/>
          <w:sz w:val="24"/>
          <w:szCs w:val="22"/>
        </w:rPr>
        <w:t>by mak</w:t>
      </w:r>
      <w:r w:rsidR="00D17B3E">
        <w:rPr>
          <w:rFonts w:ascii="Times New Roman" w:eastAsiaTheme="minorHAnsi" w:hAnsi="Times New Roman" w:cstheme="minorBidi"/>
          <w:sz w:val="24"/>
          <w:szCs w:val="22"/>
        </w:rPr>
        <w:t>ing</w:t>
      </w:r>
      <w:r w:rsidR="00A663B0">
        <w:rPr>
          <w:rFonts w:ascii="Times New Roman" w:eastAsiaTheme="minorHAnsi" w:hAnsi="Times New Roman" w:cstheme="minorBidi"/>
          <w:sz w:val="24"/>
          <w:szCs w:val="22"/>
        </w:rPr>
        <w:t xml:space="preserve"> it easier for </w:t>
      </w:r>
      <w:r w:rsidR="00F17E74">
        <w:rPr>
          <w:rFonts w:ascii="Times New Roman" w:eastAsiaTheme="minorHAnsi" w:hAnsi="Times New Roman" w:cstheme="minorBidi"/>
          <w:sz w:val="24"/>
          <w:szCs w:val="22"/>
        </w:rPr>
        <w:t xml:space="preserve">dislocated </w:t>
      </w:r>
      <w:r w:rsidR="00A663B0">
        <w:rPr>
          <w:rFonts w:ascii="Times New Roman" w:eastAsiaTheme="minorHAnsi" w:hAnsi="Times New Roman" w:cstheme="minorBidi"/>
          <w:sz w:val="24"/>
          <w:szCs w:val="22"/>
        </w:rPr>
        <w:t xml:space="preserve">workers to obtain the help and services they need to become </w:t>
      </w:r>
      <w:r w:rsidR="00F17E74">
        <w:rPr>
          <w:rFonts w:ascii="Times New Roman" w:eastAsiaTheme="minorHAnsi" w:hAnsi="Times New Roman" w:cstheme="minorBidi"/>
          <w:sz w:val="24"/>
          <w:szCs w:val="22"/>
        </w:rPr>
        <w:t xml:space="preserve">successfully </w:t>
      </w:r>
      <w:r w:rsidR="00A663B0">
        <w:rPr>
          <w:rFonts w:ascii="Times New Roman" w:eastAsiaTheme="minorHAnsi" w:hAnsi="Times New Roman" w:cstheme="minorBidi"/>
          <w:sz w:val="24"/>
          <w:szCs w:val="22"/>
        </w:rPr>
        <w:t>reemployed.</w:t>
      </w:r>
    </w:p>
    <w:p w14:paraId="1683572C" w14:textId="44A72E9B" w:rsidR="005D40B9" w:rsidRPr="0090079E" w:rsidRDefault="00150BEE" w:rsidP="00400AD0">
      <w:pPr>
        <w:pStyle w:val="ListParagraph"/>
        <w:widowControl/>
        <w:numPr>
          <w:ilvl w:val="0"/>
          <w:numId w:val="7"/>
        </w:numPr>
        <w:autoSpaceDE/>
        <w:autoSpaceDN/>
        <w:adjustRightInd/>
        <w:contextualSpacing/>
        <w:rPr>
          <w:rFonts w:ascii="Times New Roman" w:hAnsi="Times New Roman"/>
          <w:b/>
          <w:sz w:val="24"/>
        </w:rPr>
      </w:pPr>
      <w:r w:rsidRPr="005D40B9">
        <w:rPr>
          <w:rFonts w:ascii="Times New Roman" w:hAnsi="Times New Roman"/>
          <w:b/>
          <w:sz w:val="24"/>
        </w:rPr>
        <w:t>More Effective Connections to All Available Services</w:t>
      </w:r>
      <w:r w:rsidR="005D40B9" w:rsidRPr="005D40B9">
        <w:rPr>
          <w:rFonts w:ascii="Times New Roman" w:hAnsi="Times New Roman"/>
          <w:b/>
          <w:sz w:val="24"/>
        </w:rPr>
        <w:t xml:space="preserve"> through Integrated Case Management</w:t>
      </w:r>
      <w:r w:rsidRPr="005D40B9">
        <w:rPr>
          <w:rFonts w:ascii="Times New Roman" w:hAnsi="Times New Roman"/>
          <w:b/>
          <w:sz w:val="24"/>
        </w:rPr>
        <w:t>.</w:t>
      </w:r>
      <w:r w:rsidRPr="005D40B9">
        <w:rPr>
          <w:rFonts w:ascii="Times New Roman" w:hAnsi="Times New Roman"/>
          <w:sz w:val="24"/>
        </w:rPr>
        <w:t xml:space="preserve">  Integrated systems allow for a “no</w:t>
      </w:r>
      <w:r w:rsidR="006E7AC3" w:rsidRPr="005D40B9">
        <w:rPr>
          <w:rFonts w:ascii="Times New Roman" w:hAnsi="Times New Roman"/>
          <w:sz w:val="24"/>
        </w:rPr>
        <w:t xml:space="preserve"> </w:t>
      </w:r>
      <w:r w:rsidRPr="005D40B9">
        <w:rPr>
          <w:rFonts w:ascii="Times New Roman" w:hAnsi="Times New Roman"/>
          <w:sz w:val="24"/>
        </w:rPr>
        <w:t>wrong door approach” and more accurate referrals of dislocated workers to other federal, state, and local services</w:t>
      </w:r>
      <w:r w:rsidR="002E573E" w:rsidRPr="005D40B9">
        <w:rPr>
          <w:rFonts w:ascii="Times New Roman" w:hAnsi="Times New Roman"/>
          <w:sz w:val="24"/>
        </w:rPr>
        <w:t>.</w:t>
      </w:r>
      <w:r w:rsidRPr="005D40B9">
        <w:rPr>
          <w:rFonts w:ascii="Times New Roman" w:hAnsi="Times New Roman"/>
          <w:sz w:val="24"/>
        </w:rPr>
        <w:t xml:space="preserve">  </w:t>
      </w:r>
      <w:r w:rsidR="005505FA">
        <w:rPr>
          <w:rFonts w:ascii="Times New Roman" w:hAnsi="Times New Roman"/>
          <w:sz w:val="24"/>
        </w:rPr>
        <w:t>This e</w:t>
      </w:r>
      <w:r w:rsidR="005D40B9" w:rsidRPr="002857DC">
        <w:rPr>
          <w:rFonts w:ascii="Times New Roman" w:hAnsi="Times New Roman"/>
          <w:sz w:val="24"/>
        </w:rPr>
        <w:t>nsur</w:t>
      </w:r>
      <w:r w:rsidR="005505FA">
        <w:rPr>
          <w:rFonts w:ascii="Times New Roman" w:hAnsi="Times New Roman"/>
          <w:sz w:val="24"/>
        </w:rPr>
        <w:t>es</w:t>
      </w:r>
      <w:r w:rsidR="005D40B9" w:rsidRPr="002857DC">
        <w:rPr>
          <w:rFonts w:ascii="Times New Roman" w:hAnsi="Times New Roman"/>
          <w:sz w:val="24"/>
        </w:rPr>
        <w:t xml:space="preserve"> dislocated workers are more effectively connected to all services available to </w:t>
      </w:r>
      <w:r w:rsidR="005D40B9">
        <w:rPr>
          <w:rFonts w:ascii="Times New Roman" w:hAnsi="Times New Roman"/>
          <w:sz w:val="24"/>
        </w:rPr>
        <w:t xml:space="preserve">them, </w:t>
      </w:r>
      <w:r w:rsidR="005505FA">
        <w:rPr>
          <w:rFonts w:ascii="Times New Roman" w:hAnsi="Times New Roman"/>
          <w:sz w:val="24"/>
        </w:rPr>
        <w:t>including both</w:t>
      </w:r>
      <w:r w:rsidR="005D40B9">
        <w:rPr>
          <w:rFonts w:ascii="Times New Roman" w:hAnsi="Times New Roman"/>
          <w:sz w:val="24"/>
        </w:rPr>
        <w:t xml:space="preserve"> </w:t>
      </w:r>
      <w:r w:rsidR="00873564">
        <w:rPr>
          <w:rFonts w:ascii="Times New Roman" w:hAnsi="Times New Roman"/>
          <w:sz w:val="24"/>
        </w:rPr>
        <w:t>“</w:t>
      </w:r>
      <w:r w:rsidR="005505FA">
        <w:rPr>
          <w:rFonts w:ascii="Times New Roman" w:hAnsi="Times New Roman"/>
          <w:sz w:val="24"/>
        </w:rPr>
        <w:t>brick-and-mortar</w:t>
      </w:r>
      <w:r w:rsidR="00873564">
        <w:rPr>
          <w:rFonts w:ascii="Times New Roman" w:hAnsi="Times New Roman"/>
          <w:sz w:val="24"/>
        </w:rPr>
        <w:t>”</w:t>
      </w:r>
      <w:r w:rsidR="005505FA">
        <w:rPr>
          <w:rFonts w:ascii="Times New Roman" w:hAnsi="Times New Roman"/>
          <w:sz w:val="24"/>
        </w:rPr>
        <w:t xml:space="preserve"> functions of </w:t>
      </w:r>
      <w:r w:rsidR="005D40B9">
        <w:rPr>
          <w:rFonts w:ascii="Times New Roman" w:hAnsi="Times New Roman"/>
          <w:sz w:val="24"/>
        </w:rPr>
        <w:t xml:space="preserve">American Job Centers </w:t>
      </w:r>
      <w:r w:rsidR="005505FA">
        <w:rPr>
          <w:rFonts w:ascii="Times New Roman" w:hAnsi="Times New Roman"/>
          <w:sz w:val="24"/>
        </w:rPr>
        <w:t>(AJCs)</w:t>
      </w:r>
      <w:r w:rsidR="005D40B9">
        <w:rPr>
          <w:rFonts w:ascii="Times New Roman" w:hAnsi="Times New Roman"/>
          <w:sz w:val="24"/>
        </w:rPr>
        <w:t xml:space="preserve"> </w:t>
      </w:r>
      <w:r w:rsidR="005505FA">
        <w:rPr>
          <w:rFonts w:ascii="Times New Roman" w:hAnsi="Times New Roman"/>
          <w:sz w:val="24"/>
        </w:rPr>
        <w:t xml:space="preserve">and </w:t>
      </w:r>
      <w:r w:rsidR="005D40B9">
        <w:rPr>
          <w:rFonts w:ascii="Times New Roman" w:hAnsi="Times New Roman"/>
          <w:sz w:val="24"/>
        </w:rPr>
        <w:t>on-line</w:t>
      </w:r>
      <w:r w:rsidR="005505FA">
        <w:rPr>
          <w:rFonts w:ascii="Times New Roman" w:hAnsi="Times New Roman"/>
          <w:sz w:val="24"/>
        </w:rPr>
        <w:t xml:space="preserve"> AJC services</w:t>
      </w:r>
      <w:r w:rsidR="00873564">
        <w:rPr>
          <w:rFonts w:ascii="Times New Roman" w:hAnsi="Times New Roman"/>
          <w:sz w:val="24"/>
        </w:rPr>
        <w:t>.</w:t>
      </w:r>
      <w:r w:rsidR="005D40B9">
        <w:rPr>
          <w:rFonts w:ascii="Times New Roman" w:hAnsi="Times New Roman"/>
          <w:sz w:val="24"/>
        </w:rPr>
        <w:t xml:space="preserve"> </w:t>
      </w:r>
      <w:r w:rsidR="00873564">
        <w:rPr>
          <w:rFonts w:ascii="Times New Roman" w:hAnsi="Times New Roman"/>
          <w:sz w:val="24"/>
        </w:rPr>
        <w:t xml:space="preserve"> Dislocated workers will be better connected </w:t>
      </w:r>
      <w:r w:rsidR="005D40B9">
        <w:rPr>
          <w:rFonts w:ascii="Times New Roman" w:hAnsi="Times New Roman"/>
          <w:sz w:val="24"/>
        </w:rPr>
        <w:t>to</w:t>
      </w:r>
      <w:r w:rsidR="003567A5">
        <w:rPr>
          <w:rFonts w:ascii="Times New Roman" w:hAnsi="Times New Roman"/>
          <w:sz w:val="24"/>
        </w:rPr>
        <w:t xml:space="preserve"> in-demand jobs</w:t>
      </w:r>
      <w:r w:rsidR="005D40B9">
        <w:rPr>
          <w:rFonts w:ascii="Times New Roman" w:hAnsi="Times New Roman"/>
          <w:sz w:val="24"/>
        </w:rPr>
        <w:t xml:space="preserve"> and </w:t>
      </w:r>
      <w:r w:rsidR="007713E7">
        <w:rPr>
          <w:rFonts w:ascii="Times New Roman" w:hAnsi="Times New Roman"/>
          <w:sz w:val="24"/>
        </w:rPr>
        <w:t xml:space="preserve">supportive </w:t>
      </w:r>
      <w:r w:rsidR="005D40B9">
        <w:rPr>
          <w:rFonts w:ascii="Times New Roman" w:hAnsi="Times New Roman"/>
          <w:sz w:val="24"/>
        </w:rPr>
        <w:t>services that enable successful completion of training and credential attainment</w:t>
      </w:r>
      <w:r w:rsidR="00400AD0">
        <w:rPr>
          <w:rFonts w:ascii="Times New Roman" w:hAnsi="Times New Roman"/>
          <w:sz w:val="24"/>
        </w:rPr>
        <w:t>.</w:t>
      </w:r>
    </w:p>
    <w:p w14:paraId="47B3E76F" w14:textId="04B24016" w:rsidR="00150BEE" w:rsidRPr="005D40B9" w:rsidRDefault="00150BEE" w:rsidP="00E41985">
      <w:pPr>
        <w:pStyle w:val="ListParagraph"/>
        <w:widowControl/>
        <w:numPr>
          <w:ilvl w:val="0"/>
          <w:numId w:val="7"/>
        </w:numPr>
        <w:autoSpaceDE/>
        <w:autoSpaceDN/>
        <w:adjustRightInd/>
        <w:contextualSpacing/>
        <w:rPr>
          <w:rFonts w:ascii="Times New Roman" w:hAnsi="Times New Roman"/>
          <w:sz w:val="24"/>
        </w:rPr>
      </w:pPr>
      <w:r w:rsidRPr="005D40B9">
        <w:rPr>
          <w:rFonts w:ascii="Times New Roman" w:hAnsi="Times New Roman"/>
          <w:b/>
          <w:sz w:val="24"/>
        </w:rPr>
        <w:t>Preventi</w:t>
      </w:r>
      <w:r w:rsidR="00811ADB">
        <w:rPr>
          <w:rFonts w:ascii="Times New Roman" w:hAnsi="Times New Roman"/>
          <w:b/>
          <w:sz w:val="24"/>
        </w:rPr>
        <w:t>on of</w:t>
      </w:r>
      <w:r w:rsidRPr="005D40B9">
        <w:rPr>
          <w:rFonts w:ascii="Times New Roman" w:hAnsi="Times New Roman"/>
          <w:b/>
          <w:sz w:val="24"/>
        </w:rPr>
        <w:t xml:space="preserve"> Long-Term-Unemployment</w:t>
      </w:r>
      <w:r w:rsidRPr="005D40B9">
        <w:rPr>
          <w:rFonts w:ascii="Times New Roman" w:hAnsi="Times New Roman"/>
          <w:sz w:val="24"/>
        </w:rPr>
        <w:t xml:space="preserve">.  </w:t>
      </w:r>
      <w:r w:rsidR="00E41985" w:rsidRPr="00E41985">
        <w:rPr>
          <w:rFonts w:ascii="Times New Roman" w:hAnsi="Times New Roman"/>
          <w:sz w:val="24"/>
        </w:rPr>
        <w:t xml:space="preserve">By supplying data to increase </w:t>
      </w:r>
      <w:r w:rsidR="007713E7">
        <w:rPr>
          <w:rFonts w:ascii="Times New Roman" w:hAnsi="Times New Roman"/>
          <w:sz w:val="24"/>
        </w:rPr>
        <w:t xml:space="preserve">the </w:t>
      </w:r>
      <w:r w:rsidR="00E41985" w:rsidRPr="00E41985">
        <w:rPr>
          <w:rFonts w:ascii="Times New Roman" w:hAnsi="Times New Roman"/>
          <w:sz w:val="24"/>
        </w:rPr>
        <w:t xml:space="preserve">accuracy of the model used to predict which claimants are likely to exhaust UI benefits or encounter barriers to employment, grantees can </w:t>
      </w:r>
      <w:r w:rsidR="00E41985">
        <w:rPr>
          <w:rFonts w:ascii="Times New Roman" w:hAnsi="Times New Roman"/>
          <w:sz w:val="24"/>
        </w:rPr>
        <w:t>target</w:t>
      </w:r>
      <w:r w:rsidR="00E41985" w:rsidRPr="00E41985">
        <w:rPr>
          <w:rFonts w:ascii="Times New Roman" w:hAnsi="Times New Roman"/>
          <w:sz w:val="24"/>
        </w:rPr>
        <w:t xml:space="preserve"> dislocated worker</w:t>
      </w:r>
      <w:r w:rsidR="007713E7">
        <w:rPr>
          <w:rFonts w:ascii="Times New Roman" w:hAnsi="Times New Roman"/>
          <w:sz w:val="24"/>
        </w:rPr>
        <w:t xml:space="preserve"> who are most</w:t>
      </w:r>
      <w:r w:rsidR="00E41985" w:rsidRPr="00E41985">
        <w:rPr>
          <w:rFonts w:ascii="Times New Roman" w:hAnsi="Times New Roman"/>
          <w:sz w:val="24"/>
        </w:rPr>
        <w:t xml:space="preserve"> at</w:t>
      </w:r>
      <w:r w:rsidR="007713E7">
        <w:rPr>
          <w:rFonts w:ascii="Times New Roman" w:hAnsi="Times New Roman"/>
          <w:sz w:val="24"/>
        </w:rPr>
        <w:t xml:space="preserve"> </w:t>
      </w:r>
      <w:r w:rsidR="00E41985" w:rsidRPr="00E41985">
        <w:rPr>
          <w:rFonts w:ascii="Times New Roman" w:hAnsi="Times New Roman"/>
          <w:sz w:val="24"/>
        </w:rPr>
        <w:t xml:space="preserve">risk of exhausting </w:t>
      </w:r>
      <w:r w:rsidR="00E41985">
        <w:rPr>
          <w:rFonts w:ascii="Times New Roman" w:hAnsi="Times New Roman"/>
          <w:sz w:val="24"/>
        </w:rPr>
        <w:t>their UI benefits.</w:t>
      </w:r>
      <w:r w:rsidR="00E41985" w:rsidRPr="00E41985">
        <w:rPr>
          <w:rFonts w:ascii="Times New Roman" w:hAnsi="Times New Roman"/>
          <w:sz w:val="24"/>
        </w:rPr>
        <w:t xml:space="preserve">  </w:t>
      </w:r>
    </w:p>
    <w:p w14:paraId="5BC26CDB" w14:textId="04DB8C6A" w:rsidR="00150BEE" w:rsidRPr="00150BEE" w:rsidRDefault="00811ADB" w:rsidP="00400AD0">
      <w:pPr>
        <w:pStyle w:val="ListParagraph"/>
        <w:widowControl/>
        <w:numPr>
          <w:ilvl w:val="0"/>
          <w:numId w:val="7"/>
        </w:numPr>
        <w:autoSpaceDE/>
        <w:autoSpaceDN/>
        <w:adjustRightInd/>
        <w:contextualSpacing/>
        <w:rPr>
          <w:rFonts w:ascii="Calibri" w:hAnsi="Calibri"/>
          <w:sz w:val="22"/>
          <w:szCs w:val="22"/>
        </w:rPr>
      </w:pPr>
      <w:r>
        <w:rPr>
          <w:rFonts w:ascii="Times New Roman" w:hAnsi="Times New Roman"/>
          <w:b/>
          <w:sz w:val="24"/>
        </w:rPr>
        <w:t xml:space="preserve">Increased </w:t>
      </w:r>
      <w:r w:rsidR="00150BEE" w:rsidRPr="00B677B9">
        <w:rPr>
          <w:rFonts w:ascii="Times New Roman" w:hAnsi="Times New Roman"/>
          <w:b/>
          <w:sz w:val="24"/>
        </w:rPr>
        <w:t>Early Intervention and Layoff Aversion</w:t>
      </w:r>
      <w:r w:rsidR="00150BEE" w:rsidRPr="00B677B9">
        <w:rPr>
          <w:rFonts w:ascii="Times New Roman" w:hAnsi="Times New Roman"/>
          <w:sz w:val="24"/>
        </w:rPr>
        <w:t>.  Integrated data systems could be used as part of an early warning network</w:t>
      </w:r>
      <w:r w:rsidR="00AB460F">
        <w:rPr>
          <w:rFonts w:ascii="Times New Roman" w:hAnsi="Times New Roman"/>
          <w:sz w:val="24"/>
        </w:rPr>
        <w:t xml:space="preserve"> to provide</w:t>
      </w:r>
      <w:r w:rsidR="00150BEE" w:rsidRPr="00B677B9">
        <w:rPr>
          <w:rFonts w:ascii="Times New Roman" w:hAnsi="Times New Roman"/>
          <w:sz w:val="24"/>
        </w:rPr>
        <w:t xml:space="preserve"> early notification of ongoing layoff events, or layoff trends within certain industries</w:t>
      </w:r>
      <w:r w:rsidR="00AB460F">
        <w:rPr>
          <w:rFonts w:ascii="Times New Roman" w:hAnsi="Times New Roman"/>
          <w:sz w:val="24"/>
        </w:rPr>
        <w:t xml:space="preserve">. Better data will </w:t>
      </w:r>
      <w:r w:rsidR="003C6411">
        <w:rPr>
          <w:rFonts w:ascii="Times New Roman" w:hAnsi="Times New Roman"/>
          <w:sz w:val="24"/>
        </w:rPr>
        <w:t>guide S</w:t>
      </w:r>
      <w:r w:rsidR="00150BEE" w:rsidRPr="00B677B9">
        <w:rPr>
          <w:rFonts w:ascii="Times New Roman" w:hAnsi="Times New Roman"/>
          <w:sz w:val="24"/>
        </w:rPr>
        <w:t>tate Rapid Response activities</w:t>
      </w:r>
      <w:r w:rsidR="00016841">
        <w:rPr>
          <w:rFonts w:ascii="Times New Roman" w:hAnsi="Times New Roman"/>
          <w:sz w:val="24"/>
        </w:rPr>
        <w:t xml:space="preserve"> and connect dislocated workers to new employment or reemployment services in a timelier manner</w:t>
      </w:r>
      <w:r w:rsidR="00150BEE" w:rsidRPr="00B677B9">
        <w:rPr>
          <w:rFonts w:ascii="Times New Roman" w:hAnsi="Times New Roman"/>
          <w:sz w:val="24"/>
        </w:rPr>
        <w:t>.</w:t>
      </w:r>
    </w:p>
    <w:p w14:paraId="6EDEFE8A" w14:textId="23E25952" w:rsidR="00150BEE" w:rsidRDefault="00150BEE" w:rsidP="007A4975">
      <w:pPr>
        <w:pStyle w:val="ListParagraph"/>
        <w:widowControl/>
        <w:numPr>
          <w:ilvl w:val="0"/>
          <w:numId w:val="8"/>
        </w:numPr>
        <w:autoSpaceDE/>
        <w:autoSpaceDN/>
        <w:adjustRightInd/>
        <w:contextualSpacing/>
        <w:rPr>
          <w:rFonts w:ascii="Times New Roman" w:hAnsi="Times New Roman"/>
          <w:sz w:val="24"/>
        </w:rPr>
      </w:pPr>
      <w:r w:rsidRPr="00B677B9">
        <w:rPr>
          <w:rFonts w:ascii="Times New Roman" w:hAnsi="Times New Roman"/>
          <w:b/>
          <w:sz w:val="24"/>
        </w:rPr>
        <w:t xml:space="preserve">Increased </w:t>
      </w:r>
      <w:r w:rsidR="005D40B9">
        <w:rPr>
          <w:rFonts w:ascii="Times New Roman" w:hAnsi="Times New Roman"/>
          <w:b/>
          <w:sz w:val="24"/>
        </w:rPr>
        <w:t xml:space="preserve">Accessibility to </w:t>
      </w:r>
      <w:r w:rsidRPr="00B677B9">
        <w:rPr>
          <w:rFonts w:ascii="Times New Roman" w:hAnsi="Times New Roman"/>
          <w:b/>
          <w:sz w:val="24"/>
        </w:rPr>
        <w:t>Services through Automation</w:t>
      </w:r>
      <w:r w:rsidR="005D40B9">
        <w:rPr>
          <w:rFonts w:ascii="Times New Roman" w:hAnsi="Times New Roman"/>
          <w:b/>
          <w:sz w:val="24"/>
        </w:rPr>
        <w:t xml:space="preserve"> and Self-Service</w:t>
      </w:r>
      <w:r w:rsidRPr="00B677B9">
        <w:rPr>
          <w:rFonts w:ascii="Times New Roman" w:hAnsi="Times New Roman"/>
          <w:sz w:val="24"/>
        </w:rPr>
        <w:t xml:space="preserve">.  Integrated systems reduce </w:t>
      </w:r>
      <w:r w:rsidR="00D34820">
        <w:rPr>
          <w:rFonts w:ascii="Times New Roman" w:hAnsi="Times New Roman"/>
          <w:sz w:val="24"/>
        </w:rPr>
        <w:t xml:space="preserve">the burden of </w:t>
      </w:r>
      <w:r w:rsidRPr="00B677B9">
        <w:rPr>
          <w:rFonts w:ascii="Times New Roman" w:hAnsi="Times New Roman"/>
          <w:sz w:val="24"/>
        </w:rPr>
        <w:t>data collection</w:t>
      </w:r>
      <w:r w:rsidR="00D34820">
        <w:rPr>
          <w:rFonts w:ascii="Times New Roman" w:hAnsi="Times New Roman"/>
          <w:sz w:val="24"/>
        </w:rPr>
        <w:t xml:space="preserve"> on participants and the workforce system alike,</w:t>
      </w:r>
      <w:r w:rsidRPr="00B677B9">
        <w:rPr>
          <w:rFonts w:ascii="Times New Roman" w:hAnsi="Times New Roman"/>
          <w:sz w:val="24"/>
        </w:rPr>
        <w:t xml:space="preserve"> and may provide a means for increased automated and self-services that will free up WIOA </w:t>
      </w:r>
      <w:r w:rsidR="00D34820">
        <w:rPr>
          <w:rFonts w:ascii="Times New Roman" w:hAnsi="Times New Roman"/>
          <w:sz w:val="24"/>
        </w:rPr>
        <w:t>dislocated worker (</w:t>
      </w:r>
      <w:r w:rsidRPr="00B677B9">
        <w:rPr>
          <w:rFonts w:ascii="Times New Roman" w:hAnsi="Times New Roman"/>
          <w:sz w:val="24"/>
        </w:rPr>
        <w:t>DW</w:t>
      </w:r>
      <w:r w:rsidR="00D34820">
        <w:rPr>
          <w:rFonts w:ascii="Times New Roman" w:hAnsi="Times New Roman"/>
          <w:sz w:val="24"/>
        </w:rPr>
        <w:t>)</w:t>
      </w:r>
      <w:r w:rsidRPr="00B677B9">
        <w:rPr>
          <w:rFonts w:ascii="Times New Roman" w:hAnsi="Times New Roman"/>
          <w:sz w:val="24"/>
        </w:rPr>
        <w:t xml:space="preserve"> staff to focus on more time-intensive individualized services or training.  </w:t>
      </w:r>
    </w:p>
    <w:p w14:paraId="44E00DAE" w14:textId="30D985D4" w:rsidR="00811ADB" w:rsidRPr="00811ADB" w:rsidRDefault="00811ADB" w:rsidP="007A4975">
      <w:pPr>
        <w:pStyle w:val="ListParagraph"/>
        <w:widowControl/>
        <w:numPr>
          <w:ilvl w:val="0"/>
          <w:numId w:val="8"/>
        </w:numPr>
        <w:autoSpaceDE/>
        <w:autoSpaceDN/>
        <w:adjustRightInd/>
        <w:contextualSpacing/>
        <w:rPr>
          <w:rFonts w:ascii="Times New Roman" w:hAnsi="Times New Roman"/>
          <w:sz w:val="24"/>
        </w:rPr>
      </w:pPr>
      <w:r>
        <w:rPr>
          <w:rFonts w:ascii="Times New Roman" w:hAnsi="Times New Roman"/>
          <w:b/>
          <w:sz w:val="24"/>
        </w:rPr>
        <w:t>Enhanced Identification of Service Delivery Needs</w:t>
      </w:r>
      <w:r w:rsidRPr="000010E1">
        <w:rPr>
          <w:rFonts w:ascii="Times New Roman" w:hAnsi="Times New Roman"/>
          <w:sz w:val="24"/>
        </w:rPr>
        <w:t>.</w:t>
      </w:r>
      <w:r>
        <w:rPr>
          <w:rFonts w:ascii="Times New Roman" w:hAnsi="Times New Roman"/>
          <w:b/>
          <w:sz w:val="24"/>
        </w:rPr>
        <w:t xml:space="preserve">  </w:t>
      </w:r>
      <w:r w:rsidRPr="000010E1">
        <w:rPr>
          <w:rFonts w:ascii="Times New Roman" w:hAnsi="Times New Roman"/>
          <w:sz w:val="24"/>
        </w:rPr>
        <w:t xml:space="preserve">Real time information collected through integrated systems can be used to identify </w:t>
      </w:r>
      <w:r>
        <w:rPr>
          <w:rFonts w:ascii="Times New Roman" w:hAnsi="Times New Roman"/>
          <w:sz w:val="24"/>
        </w:rPr>
        <w:t>the most appropriate serv</w:t>
      </w:r>
      <w:r w:rsidR="003567A5">
        <w:rPr>
          <w:rFonts w:ascii="Times New Roman" w:hAnsi="Times New Roman"/>
          <w:sz w:val="24"/>
        </w:rPr>
        <w:t>ices to support dislocated worker</w:t>
      </w:r>
      <w:r>
        <w:rPr>
          <w:rFonts w:ascii="Times New Roman" w:hAnsi="Times New Roman"/>
          <w:sz w:val="24"/>
        </w:rPr>
        <w:t>s.</w:t>
      </w:r>
    </w:p>
    <w:p w14:paraId="7BD7DED4" w14:textId="77777777" w:rsidR="00150BEE" w:rsidRDefault="00150BEE" w:rsidP="00400AD0">
      <w:pPr>
        <w:ind w:left="720"/>
        <w:rPr>
          <w:rFonts w:ascii="Times New Roman" w:hAnsi="Times New Roman"/>
          <w:sz w:val="24"/>
        </w:rPr>
      </w:pPr>
    </w:p>
    <w:p w14:paraId="238C5E08" w14:textId="7DE2B87F" w:rsidR="006215CD" w:rsidRPr="006215CD" w:rsidRDefault="006215CD" w:rsidP="00370400">
      <w:pPr>
        <w:pStyle w:val="western"/>
        <w:numPr>
          <w:ilvl w:val="0"/>
          <w:numId w:val="1"/>
        </w:numPr>
        <w:tabs>
          <w:tab w:val="left" w:pos="360"/>
          <w:tab w:val="left" w:pos="1080"/>
        </w:tabs>
        <w:spacing w:before="0" w:beforeAutospacing="0" w:after="0" w:afterAutospacing="0"/>
      </w:pPr>
      <w:r>
        <w:rPr>
          <w:b/>
          <w:u w:val="single"/>
        </w:rPr>
        <w:lastRenderedPageBreak/>
        <w:t>Background</w:t>
      </w:r>
      <w:r>
        <w:rPr>
          <w:b/>
        </w:rPr>
        <w:t xml:space="preserve">.  </w:t>
      </w:r>
      <w:r>
        <w:t xml:space="preserve">Under WIOA sec. 170(b), </w:t>
      </w:r>
      <w:r w:rsidRPr="00967B74">
        <w:t xml:space="preserve">DWGs </w:t>
      </w:r>
      <w:r>
        <w:t xml:space="preserve">generally </w:t>
      </w:r>
      <w:r w:rsidR="003C6411">
        <w:t>provide resources to S</w:t>
      </w:r>
      <w:r w:rsidRPr="00967B74">
        <w:t xml:space="preserve">tates and other eligible applicants to </w:t>
      </w:r>
      <w:r>
        <w:t>provide employment and training assistance to workers affected by major economic dislocations, such as plant closures, mass layoffs, or closures and reassignments of military installations. The Department of Labor (Department) has consistently interpreted this non-exclusive list of major economic dislocations to provide the Department with authority to identify additional major economic dislocations, including in the Workforce Investment Act (WIA) regulation</w:t>
      </w:r>
      <w:r w:rsidR="00811ADB">
        <w:t xml:space="preserve"> at 20 CFR 671.110(f)</w:t>
      </w:r>
      <w:r>
        <w:t xml:space="preserve">. Section 173(a)(1) of WIA provided the same examples of major economic dislocations as under WIOA, and under WIA, the Department exercised that authority to recognize, as a significant dislocation event, the </w:t>
      </w:r>
      <w:r w:rsidRPr="00116EFC">
        <w:t xml:space="preserve">multiple layoffs </w:t>
      </w:r>
      <w:r>
        <w:t xml:space="preserve">nationwide </w:t>
      </w:r>
      <w:r w:rsidRPr="00116EFC">
        <w:t>resulting from a number of smaller dislocation events and an ongoing lag in reemployment</w:t>
      </w:r>
      <w:r>
        <w:t xml:space="preserve">, in the midst of persistent long-term unemployment. Under WIOA, the Department </w:t>
      </w:r>
      <w:r w:rsidR="00CF67C2">
        <w:t>has interpreted the statute to provide</w:t>
      </w:r>
      <w:r>
        <w:t xml:space="preserve"> the same authority to identify additional major economic dislocations. </w:t>
      </w:r>
      <w:r w:rsidRPr="006215CD">
        <w:rPr>
          <w:vertAlign w:val="superscript"/>
        </w:rPr>
        <w:t xml:space="preserve"> </w:t>
      </w:r>
      <w:r>
        <w:t xml:space="preserve"> The Department recognizes the impact of ongoing </w:t>
      </w:r>
      <w:r w:rsidRPr="00FC3E0D">
        <w:t xml:space="preserve">smaller dislocation events over time, </w:t>
      </w:r>
      <w:r>
        <w:t>experienced in many S</w:t>
      </w:r>
      <w:r w:rsidRPr="00D367E2">
        <w:t xml:space="preserve">tates despite </w:t>
      </w:r>
      <w:r>
        <w:t>recent economic growth</w:t>
      </w:r>
      <w:r w:rsidRPr="00D367E2">
        <w:t xml:space="preserve"> </w:t>
      </w:r>
      <w:r w:rsidRPr="00FC3E0D">
        <w:t>and an ongoing</w:t>
      </w:r>
      <w:r>
        <w:t xml:space="preserve"> (and even increasing)</w:t>
      </w:r>
      <w:r w:rsidRPr="00FC3E0D">
        <w:t xml:space="preserve"> </w:t>
      </w:r>
      <w:proofErr w:type="gramStart"/>
      <w:r w:rsidRPr="00FC3E0D">
        <w:t>lag</w:t>
      </w:r>
      <w:proofErr w:type="gramEnd"/>
      <w:r w:rsidRPr="00FC3E0D">
        <w:t xml:space="preserve"> in reemployment for long-term unemplo</w:t>
      </w:r>
      <w:r>
        <w:t xml:space="preserve">yed workers, as a major dislocation event for purposes of DWG assistance.  In addition, the Department’s appropriations acts, including the Consolidated and Further Appropriations Act, 2015 (PL 113-235), in which the funds being used for RSI-DWG were appropriated, have consistently included statutory language specifying that these grants are available to address cases where there are </w:t>
      </w:r>
      <w:r w:rsidRPr="00D879E0">
        <w:t>worker dislocations across multiple sectors or across multiple local areas and such workers remain dislocated</w:t>
      </w:r>
      <w:r>
        <w:t>.</w:t>
      </w:r>
    </w:p>
    <w:p w14:paraId="5B002BDA" w14:textId="77777777" w:rsidR="006215CD" w:rsidRDefault="006215CD" w:rsidP="006215CD">
      <w:pPr>
        <w:ind w:left="720"/>
        <w:rPr>
          <w:rFonts w:ascii="Times New Roman" w:hAnsi="Times New Roman"/>
          <w:sz w:val="24"/>
          <w:u w:val="single"/>
        </w:rPr>
      </w:pPr>
    </w:p>
    <w:p w14:paraId="309F26F5" w14:textId="2C989338" w:rsidR="006215CD" w:rsidRDefault="006215CD" w:rsidP="006215CD">
      <w:pPr>
        <w:ind w:left="360"/>
        <w:rPr>
          <w:rFonts w:ascii="Times New Roman" w:hAnsi="Times New Roman"/>
          <w:sz w:val="24"/>
        </w:rPr>
      </w:pPr>
      <w:r>
        <w:rPr>
          <w:rFonts w:ascii="Times New Roman" w:hAnsi="Times New Roman"/>
          <w:sz w:val="24"/>
        </w:rPr>
        <w:t xml:space="preserve">The RSI-DWGs are awarded </w:t>
      </w:r>
      <w:r w:rsidRPr="00D879E0">
        <w:rPr>
          <w:rFonts w:ascii="Times New Roman" w:hAnsi="Times New Roman"/>
          <w:sz w:val="24"/>
        </w:rPr>
        <w:t xml:space="preserve">to provide assistance to </w:t>
      </w:r>
      <w:r>
        <w:rPr>
          <w:rFonts w:ascii="Times New Roman" w:hAnsi="Times New Roman"/>
          <w:sz w:val="24"/>
        </w:rPr>
        <w:t xml:space="preserve">States </w:t>
      </w:r>
      <w:r w:rsidRPr="00D879E0">
        <w:rPr>
          <w:rFonts w:ascii="Times New Roman" w:hAnsi="Times New Roman"/>
          <w:sz w:val="24"/>
        </w:rPr>
        <w:t>to address</w:t>
      </w:r>
      <w:r>
        <w:rPr>
          <w:rFonts w:ascii="Times New Roman" w:hAnsi="Times New Roman"/>
          <w:sz w:val="24"/>
        </w:rPr>
        <w:t xml:space="preserve"> these ongoing and multiple dislocations. </w:t>
      </w:r>
      <w:r w:rsidRPr="00D879E0">
        <w:rPr>
          <w:rFonts w:ascii="Times New Roman" w:hAnsi="Times New Roman"/>
          <w:sz w:val="24"/>
        </w:rPr>
        <w:t xml:space="preserve"> </w:t>
      </w:r>
      <w:r>
        <w:rPr>
          <w:rFonts w:ascii="Times New Roman" w:hAnsi="Times New Roman"/>
          <w:sz w:val="24"/>
        </w:rPr>
        <w:t xml:space="preserve">These dislocations have </w:t>
      </w:r>
      <w:r w:rsidRPr="00FC3E0D">
        <w:rPr>
          <w:rFonts w:ascii="Times New Roman" w:hAnsi="Times New Roman"/>
          <w:sz w:val="24"/>
        </w:rPr>
        <w:t>add</w:t>
      </w:r>
      <w:r>
        <w:rPr>
          <w:rFonts w:ascii="Times New Roman" w:hAnsi="Times New Roman"/>
          <w:sz w:val="24"/>
        </w:rPr>
        <w:t>ed</w:t>
      </w:r>
      <w:r w:rsidRPr="00FC3E0D">
        <w:rPr>
          <w:rFonts w:ascii="Times New Roman" w:hAnsi="Times New Roman"/>
          <w:sz w:val="24"/>
        </w:rPr>
        <w:t xml:space="preserve"> to the already significant number of long-term unemployed individuals who have been jobless for 27 weeks or more, and who represent</w:t>
      </w:r>
      <w:r w:rsidR="00F049D3">
        <w:rPr>
          <w:rFonts w:ascii="Times New Roman" w:hAnsi="Times New Roman"/>
          <w:sz w:val="24"/>
        </w:rPr>
        <w:t xml:space="preserve"> approximately</w:t>
      </w:r>
      <w:r w:rsidRPr="00FC3E0D">
        <w:rPr>
          <w:rFonts w:ascii="Times New Roman" w:hAnsi="Times New Roman"/>
          <w:sz w:val="24"/>
        </w:rPr>
        <w:t xml:space="preserve"> </w:t>
      </w:r>
      <w:r>
        <w:rPr>
          <w:rFonts w:ascii="Times New Roman" w:hAnsi="Times New Roman"/>
          <w:sz w:val="24"/>
        </w:rPr>
        <w:t>25</w:t>
      </w:r>
      <w:r w:rsidRPr="00FC3E0D">
        <w:rPr>
          <w:rFonts w:ascii="Times New Roman" w:hAnsi="Times New Roman"/>
          <w:sz w:val="24"/>
        </w:rPr>
        <w:t xml:space="preserve"> percent of all unemployed persons, according to the Bureau of Labor Statistics. </w:t>
      </w:r>
      <w:r>
        <w:rPr>
          <w:rFonts w:ascii="Times New Roman" w:hAnsi="Times New Roman"/>
          <w:sz w:val="24"/>
        </w:rPr>
        <w:t xml:space="preserve"> </w:t>
      </w:r>
      <w:r w:rsidR="00027E67">
        <w:rPr>
          <w:rFonts w:ascii="Times New Roman" w:hAnsi="Times New Roman"/>
          <w:sz w:val="24"/>
        </w:rPr>
        <w:t xml:space="preserve">By supporting system improvements to better connect </w:t>
      </w:r>
      <w:r w:rsidR="004533A9">
        <w:rPr>
          <w:rFonts w:ascii="Times New Roman" w:hAnsi="Times New Roman"/>
          <w:sz w:val="24"/>
        </w:rPr>
        <w:t xml:space="preserve">and integrate </w:t>
      </w:r>
      <w:r w:rsidR="00027E67">
        <w:rPr>
          <w:rFonts w:ascii="Times New Roman" w:hAnsi="Times New Roman"/>
          <w:sz w:val="24"/>
        </w:rPr>
        <w:t>programs</w:t>
      </w:r>
      <w:r w:rsidR="004533A9">
        <w:rPr>
          <w:rFonts w:ascii="Times New Roman" w:hAnsi="Times New Roman"/>
          <w:sz w:val="24"/>
        </w:rPr>
        <w:t xml:space="preserve"> and services</w:t>
      </w:r>
      <w:r w:rsidR="00027E67">
        <w:rPr>
          <w:rFonts w:ascii="Times New Roman" w:hAnsi="Times New Roman"/>
          <w:sz w:val="24"/>
        </w:rPr>
        <w:t>, t</w:t>
      </w:r>
      <w:r w:rsidRPr="00AA1194">
        <w:rPr>
          <w:rFonts w:ascii="Times New Roman" w:hAnsi="Times New Roman"/>
          <w:sz w:val="24"/>
        </w:rPr>
        <w:t>hese RSI-DWGs are intended</w:t>
      </w:r>
      <w:r w:rsidR="00B673D4">
        <w:rPr>
          <w:rFonts w:ascii="Times New Roman" w:hAnsi="Times New Roman"/>
          <w:sz w:val="24"/>
        </w:rPr>
        <w:t>, in part,</w:t>
      </w:r>
      <w:r w:rsidRPr="00AA1194">
        <w:rPr>
          <w:rFonts w:ascii="Times New Roman" w:hAnsi="Times New Roman"/>
          <w:sz w:val="24"/>
        </w:rPr>
        <w:t xml:space="preserve"> to </w:t>
      </w:r>
      <w:r w:rsidR="00027E67">
        <w:rPr>
          <w:rFonts w:ascii="Times New Roman" w:hAnsi="Times New Roman"/>
          <w:sz w:val="24"/>
        </w:rPr>
        <w:t>promote</w:t>
      </w:r>
      <w:r w:rsidR="00027E67" w:rsidRPr="00AA1194">
        <w:rPr>
          <w:rFonts w:ascii="Times New Roman" w:hAnsi="Times New Roman"/>
          <w:sz w:val="24"/>
        </w:rPr>
        <w:t xml:space="preserve"> </w:t>
      </w:r>
      <w:r w:rsidRPr="00AA1194">
        <w:rPr>
          <w:rFonts w:ascii="Times New Roman" w:hAnsi="Times New Roman"/>
          <w:sz w:val="24"/>
        </w:rPr>
        <w:t xml:space="preserve">the </w:t>
      </w:r>
      <w:r w:rsidR="00027E67">
        <w:rPr>
          <w:rFonts w:ascii="Times New Roman" w:hAnsi="Times New Roman"/>
          <w:sz w:val="24"/>
        </w:rPr>
        <w:t>re</w:t>
      </w:r>
      <w:r w:rsidRPr="00AA1194">
        <w:rPr>
          <w:rFonts w:ascii="Times New Roman" w:hAnsi="Times New Roman"/>
          <w:sz w:val="24"/>
        </w:rPr>
        <w:t xml:space="preserve">employment </w:t>
      </w:r>
      <w:r w:rsidR="00027E67">
        <w:rPr>
          <w:rFonts w:ascii="Times New Roman" w:hAnsi="Times New Roman"/>
          <w:sz w:val="24"/>
        </w:rPr>
        <w:t xml:space="preserve">of </w:t>
      </w:r>
      <w:r w:rsidRPr="00AA1194">
        <w:rPr>
          <w:rFonts w:ascii="Times New Roman" w:hAnsi="Times New Roman"/>
          <w:sz w:val="24"/>
        </w:rPr>
        <w:t xml:space="preserve">dislocated workers by providing </w:t>
      </w:r>
      <w:r>
        <w:rPr>
          <w:rFonts w:ascii="Times New Roman" w:hAnsi="Times New Roman"/>
          <w:sz w:val="24"/>
        </w:rPr>
        <w:t>them expanded</w:t>
      </w:r>
      <w:r w:rsidRPr="00AA1194">
        <w:rPr>
          <w:rFonts w:ascii="Times New Roman" w:hAnsi="Times New Roman"/>
          <w:sz w:val="24"/>
        </w:rPr>
        <w:t xml:space="preserve"> electronic access to certain workforce services</w:t>
      </w:r>
      <w:r>
        <w:rPr>
          <w:rFonts w:ascii="Times New Roman" w:hAnsi="Times New Roman"/>
          <w:sz w:val="24"/>
        </w:rPr>
        <w:t xml:space="preserve">.  </w:t>
      </w:r>
      <w:r w:rsidRPr="00AA1194">
        <w:rPr>
          <w:rFonts w:ascii="Times New Roman" w:hAnsi="Times New Roman"/>
          <w:sz w:val="24"/>
        </w:rPr>
        <w:t>The electronic assistance, enabled by funding under this grant, is intended to complement the direct services that participants in dislocated worker grants receive.</w:t>
      </w:r>
      <w:r>
        <w:rPr>
          <w:rFonts w:ascii="Times New Roman" w:hAnsi="Times New Roman"/>
          <w:sz w:val="24"/>
        </w:rPr>
        <w:t xml:space="preserve">  </w:t>
      </w:r>
      <w:r w:rsidRPr="00AA1194">
        <w:rPr>
          <w:rFonts w:ascii="Times New Roman" w:hAnsi="Times New Roman"/>
          <w:sz w:val="24"/>
        </w:rPr>
        <w:t xml:space="preserve">Currently, there are </w:t>
      </w:r>
      <w:r w:rsidR="00DF1D8F">
        <w:rPr>
          <w:rFonts w:ascii="Times New Roman" w:hAnsi="Times New Roman"/>
          <w:sz w:val="24"/>
        </w:rPr>
        <w:t>104</w:t>
      </w:r>
      <w:r w:rsidRPr="00AA1194">
        <w:rPr>
          <w:rFonts w:ascii="Times New Roman" w:hAnsi="Times New Roman"/>
          <w:sz w:val="24"/>
        </w:rPr>
        <w:t xml:space="preserve"> active national DWGs </w:t>
      </w:r>
      <w:r>
        <w:rPr>
          <w:rFonts w:ascii="Times New Roman" w:hAnsi="Times New Roman"/>
          <w:sz w:val="24"/>
        </w:rPr>
        <w:t xml:space="preserve">and National Emergency Grants </w:t>
      </w:r>
      <w:r w:rsidRPr="00AA1194">
        <w:rPr>
          <w:rFonts w:ascii="Times New Roman" w:hAnsi="Times New Roman"/>
          <w:sz w:val="24"/>
        </w:rPr>
        <w:t xml:space="preserve">awarded under </w:t>
      </w:r>
      <w:r>
        <w:rPr>
          <w:rFonts w:ascii="Times New Roman" w:hAnsi="Times New Roman"/>
          <w:sz w:val="24"/>
        </w:rPr>
        <w:t xml:space="preserve">WIOA </w:t>
      </w:r>
      <w:r w:rsidRPr="00AA1194">
        <w:rPr>
          <w:rFonts w:ascii="Times New Roman" w:hAnsi="Times New Roman"/>
          <w:sz w:val="24"/>
        </w:rPr>
        <w:t>sec</w:t>
      </w:r>
      <w:r>
        <w:rPr>
          <w:rFonts w:ascii="Times New Roman" w:hAnsi="Times New Roman"/>
          <w:sz w:val="24"/>
        </w:rPr>
        <w:t>.</w:t>
      </w:r>
      <w:r w:rsidRPr="00AA1194">
        <w:rPr>
          <w:rFonts w:ascii="Times New Roman" w:hAnsi="Times New Roman"/>
          <w:sz w:val="24"/>
        </w:rPr>
        <w:t xml:space="preserve"> 170</w:t>
      </w:r>
      <w:r>
        <w:rPr>
          <w:rFonts w:ascii="Times New Roman" w:hAnsi="Times New Roman"/>
          <w:sz w:val="24"/>
        </w:rPr>
        <w:t xml:space="preserve"> and</w:t>
      </w:r>
      <w:r w:rsidRPr="00AA1194">
        <w:rPr>
          <w:rFonts w:ascii="Times New Roman" w:hAnsi="Times New Roman"/>
          <w:sz w:val="24"/>
        </w:rPr>
        <w:t xml:space="preserve"> </w:t>
      </w:r>
      <w:r>
        <w:rPr>
          <w:rFonts w:ascii="Times New Roman" w:hAnsi="Times New Roman"/>
          <w:sz w:val="24"/>
        </w:rPr>
        <w:t xml:space="preserve">WIA </w:t>
      </w:r>
      <w:r w:rsidRPr="00AA1194">
        <w:rPr>
          <w:rFonts w:ascii="Times New Roman" w:hAnsi="Times New Roman"/>
          <w:sz w:val="24"/>
        </w:rPr>
        <w:t>sec</w:t>
      </w:r>
      <w:r>
        <w:rPr>
          <w:rFonts w:ascii="Times New Roman" w:hAnsi="Times New Roman"/>
          <w:sz w:val="24"/>
        </w:rPr>
        <w:t>.</w:t>
      </w:r>
      <w:r w:rsidRPr="00AA1194">
        <w:rPr>
          <w:rFonts w:ascii="Times New Roman" w:hAnsi="Times New Roman"/>
          <w:sz w:val="24"/>
        </w:rPr>
        <w:t xml:space="preserve"> 173. </w:t>
      </w:r>
    </w:p>
    <w:p w14:paraId="64A659E5" w14:textId="77777777" w:rsidR="006215CD" w:rsidRDefault="006215CD" w:rsidP="006215CD">
      <w:pPr>
        <w:ind w:left="360"/>
        <w:rPr>
          <w:rFonts w:ascii="Times New Roman" w:hAnsi="Times New Roman"/>
          <w:sz w:val="24"/>
        </w:rPr>
      </w:pPr>
    </w:p>
    <w:p w14:paraId="5CD39EAD" w14:textId="25C5E236" w:rsidR="006215CD" w:rsidRDefault="006215CD" w:rsidP="006215CD">
      <w:pPr>
        <w:ind w:left="360"/>
        <w:rPr>
          <w:rFonts w:ascii="Times New Roman" w:hAnsi="Times New Roman"/>
          <w:sz w:val="24"/>
        </w:rPr>
      </w:pPr>
      <w:r>
        <w:rPr>
          <w:rFonts w:ascii="Times New Roman" w:hAnsi="Times New Roman"/>
          <w:sz w:val="24"/>
        </w:rPr>
        <w:t>The Department notes that t</w:t>
      </w:r>
      <w:r w:rsidRPr="00FC3E0D">
        <w:rPr>
          <w:rFonts w:ascii="Times New Roman" w:hAnsi="Times New Roman"/>
          <w:sz w:val="24"/>
        </w:rPr>
        <w:t xml:space="preserve">hese </w:t>
      </w:r>
      <w:r>
        <w:rPr>
          <w:rFonts w:ascii="Times New Roman" w:hAnsi="Times New Roman"/>
          <w:sz w:val="24"/>
        </w:rPr>
        <w:t>worker dislocations, in multiple sectors, and the concurrent lag in reemployment for long-term unemployed workers</w:t>
      </w:r>
      <w:r w:rsidRPr="00FC3E0D">
        <w:rPr>
          <w:rFonts w:ascii="Times New Roman" w:hAnsi="Times New Roman"/>
          <w:sz w:val="24"/>
        </w:rPr>
        <w:t xml:space="preserve"> have strained the workforce investment system’s ability to provide crucial training and reemployment services to improve dislocated workers’ employment prospect</w:t>
      </w:r>
      <w:r>
        <w:rPr>
          <w:rFonts w:ascii="Times New Roman" w:hAnsi="Times New Roman"/>
          <w:sz w:val="24"/>
        </w:rPr>
        <w:t xml:space="preserve">s. </w:t>
      </w:r>
      <w:r w:rsidRPr="00FC3E0D">
        <w:rPr>
          <w:rFonts w:ascii="Times New Roman" w:hAnsi="Times New Roman"/>
          <w:sz w:val="24"/>
        </w:rPr>
        <w:t xml:space="preserve"> </w:t>
      </w:r>
      <w:r>
        <w:rPr>
          <w:rFonts w:ascii="Times New Roman" w:hAnsi="Times New Roman"/>
          <w:sz w:val="24"/>
        </w:rPr>
        <w:t>The</w:t>
      </w:r>
      <w:r w:rsidRPr="00FC3E0D">
        <w:rPr>
          <w:rFonts w:ascii="Times New Roman" w:hAnsi="Times New Roman"/>
          <w:sz w:val="24"/>
        </w:rPr>
        <w:t xml:space="preserve"> </w:t>
      </w:r>
      <w:r>
        <w:rPr>
          <w:rFonts w:ascii="Times New Roman" w:hAnsi="Times New Roman"/>
          <w:sz w:val="24"/>
        </w:rPr>
        <w:t xml:space="preserve">workforce </w:t>
      </w:r>
      <w:r w:rsidRPr="00FC3E0D">
        <w:rPr>
          <w:rFonts w:ascii="Times New Roman" w:hAnsi="Times New Roman"/>
          <w:sz w:val="24"/>
        </w:rPr>
        <w:t>system’s response to this strain in resources has been a decline in the intensity of services provided</w:t>
      </w:r>
      <w:r>
        <w:rPr>
          <w:rFonts w:ascii="Times New Roman" w:hAnsi="Times New Roman"/>
          <w:sz w:val="24"/>
        </w:rPr>
        <w:t>.</w:t>
      </w:r>
      <w:r>
        <w:rPr>
          <w:rFonts w:ascii="Times New Roman" w:hAnsi="Times New Roman"/>
          <w:color w:val="000000"/>
          <w:sz w:val="24"/>
        </w:rPr>
        <w:t xml:space="preserve"> </w:t>
      </w:r>
      <w:r w:rsidRPr="00FC3E0D">
        <w:rPr>
          <w:rFonts w:ascii="Times New Roman" w:hAnsi="Times New Roman"/>
          <w:color w:val="000000"/>
          <w:sz w:val="24"/>
        </w:rPr>
        <w:t xml:space="preserve"> </w:t>
      </w:r>
      <w:r>
        <w:rPr>
          <w:rFonts w:ascii="Times New Roman" w:hAnsi="Times New Roman"/>
          <w:color w:val="000000"/>
          <w:sz w:val="24"/>
        </w:rPr>
        <w:t>IT system integration is intended to ensure dislocated workers are connected to services for which they are eligible, and to alleviate the administrative burden on the workforce system in order to free staff time and resources for providing direct services, including case management, to dislocated workers.</w:t>
      </w:r>
      <w:r w:rsidRPr="00FC3E0D">
        <w:rPr>
          <w:rFonts w:ascii="Times New Roman" w:hAnsi="Times New Roman"/>
          <w:sz w:val="24"/>
        </w:rPr>
        <w:t xml:space="preserve">  </w:t>
      </w:r>
      <w:r>
        <w:rPr>
          <w:rFonts w:ascii="Times New Roman" w:hAnsi="Times New Roman"/>
          <w:sz w:val="24"/>
        </w:rPr>
        <w:t>In addition, improving coordination among UI, ES, and workforce IT services</w:t>
      </w:r>
      <w:r w:rsidR="00712C53">
        <w:rPr>
          <w:rFonts w:ascii="Times New Roman" w:hAnsi="Times New Roman"/>
          <w:sz w:val="24"/>
        </w:rPr>
        <w:t>, including systems for the DW program,</w:t>
      </w:r>
      <w:r>
        <w:rPr>
          <w:rFonts w:ascii="Times New Roman" w:hAnsi="Times New Roman"/>
          <w:sz w:val="24"/>
        </w:rPr>
        <w:t xml:space="preserve"> to support the provision of services to dislocated workers is consistent with WIOA’s emphasis on coordination and alignment of workforce development services.</w:t>
      </w:r>
      <w:r w:rsidDel="00FD5E0C">
        <w:rPr>
          <w:rFonts w:ascii="Times New Roman" w:hAnsi="Times New Roman"/>
          <w:sz w:val="24"/>
        </w:rPr>
        <w:t xml:space="preserve"> </w:t>
      </w:r>
      <w:r w:rsidRPr="004D3572">
        <w:rPr>
          <w:rFonts w:ascii="Times New Roman" w:hAnsi="Times New Roman"/>
          <w:sz w:val="24"/>
        </w:rPr>
        <w:t xml:space="preserve"> </w:t>
      </w:r>
      <w:r>
        <w:rPr>
          <w:rFonts w:ascii="Times New Roman" w:hAnsi="Times New Roman"/>
          <w:sz w:val="24"/>
        </w:rPr>
        <w:t xml:space="preserve"> </w:t>
      </w:r>
    </w:p>
    <w:p w14:paraId="3D7B2FAF" w14:textId="0A39035B" w:rsidR="006215CD" w:rsidRPr="00370400" w:rsidRDefault="006215CD" w:rsidP="002F302D">
      <w:pPr>
        <w:pStyle w:val="western"/>
        <w:tabs>
          <w:tab w:val="left" w:pos="360"/>
          <w:tab w:val="left" w:pos="1080"/>
        </w:tabs>
        <w:spacing w:before="0" w:beforeAutospacing="0" w:after="0" w:afterAutospacing="0"/>
      </w:pPr>
    </w:p>
    <w:p w14:paraId="39E12870" w14:textId="2ACE442A" w:rsidR="00150BEE" w:rsidRPr="008F0843" w:rsidRDefault="00150BEE" w:rsidP="00400AD0">
      <w:pPr>
        <w:pStyle w:val="western"/>
        <w:numPr>
          <w:ilvl w:val="0"/>
          <w:numId w:val="1"/>
        </w:numPr>
        <w:tabs>
          <w:tab w:val="left" w:pos="360"/>
          <w:tab w:val="left" w:pos="1080"/>
        </w:tabs>
        <w:spacing w:before="0" w:beforeAutospacing="0" w:after="0" w:afterAutospacing="0"/>
      </w:pPr>
      <w:r>
        <w:rPr>
          <w:b/>
          <w:u w:val="single"/>
        </w:rPr>
        <w:t>Eligible Applicants</w:t>
      </w:r>
      <w:r w:rsidR="00626FD9">
        <w:rPr>
          <w:b/>
        </w:rPr>
        <w:t>.</w:t>
      </w:r>
      <w:r w:rsidR="0004745F" w:rsidRPr="00626FD9">
        <w:t xml:space="preserve">  </w:t>
      </w:r>
      <w:r w:rsidRPr="008F0843">
        <w:t>The organizations that are eligible to apply for funding under this opportunity are</w:t>
      </w:r>
      <w:r w:rsidR="00D97CE7">
        <w:rPr>
          <w:bCs/>
        </w:rPr>
        <w:t xml:space="preserve"> t</w:t>
      </w:r>
      <w:r w:rsidR="003C6411">
        <w:rPr>
          <w:bCs/>
        </w:rPr>
        <w:t>he S</w:t>
      </w:r>
      <w:r w:rsidRPr="00D97CE7">
        <w:rPr>
          <w:bCs/>
        </w:rPr>
        <w:t xml:space="preserve">tate </w:t>
      </w:r>
      <w:r w:rsidR="00A55863" w:rsidRPr="00D97CE7">
        <w:rPr>
          <w:bCs/>
        </w:rPr>
        <w:t>agenc</w:t>
      </w:r>
      <w:r w:rsidR="00A55863">
        <w:rPr>
          <w:bCs/>
        </w:rPr>
        <w:t>ies</w:t>
      </w:r>
      <w:r w:rsidR="00A55863" w:rsidRPr="00D97CE7">
        <w:rPr>
          <w:bCs/>
        </w:rPr>
        <w:t xml:space="preserve"> </w:t>
      </w:r>
      <w:r w:rsidRPr="00D97CE7">
        <w:rPr>
          <w:bCs/>
        </w:rPr>
        <w:t xml:space="preserve">responsible for administering WIOA title I activities, including those in </w:t>
      </w:r>
      <w:r w:rsidR="00B673D4">
        <w:rPr>
          <w:bCs/>
        </w:rPr>
        <w:t>O</w:t>
      </w:r>
      <w:r w:rsidRPr="00D97CE7">
        <w:rPr>
          <w:bCs/>
        </w:rPr>
        <w:t xml:space="preserve">utlying </w:t>
      </w:r>
      <w:r w:rsidR="00B673D4">
        <w:rPr>
          <w:bCs/>
        </w:rPr>
        <w:t>A</w:t>
      </w:r>
      <w:r w:rsidRPr="00D97CE7">
        <w:rPr>
          <w:bCs/>
        </w:rPr>
        <w:t>reas</w:t>
      </w:r>
      <w:r w:rsidR="00D97CE7">
        <w:rPr>
          <w:bCs/>
        </w:rPr>
        <w:t>.</w:t>
      </w:r>
      <w:r w:rsidRPr="00D97CE7">
        <w:rPr>
          <w:bCs/>
        </w:rPr>
        <w:t xml:space="preserve"> </w:t>
      </w:r>
      <w:r w:rsidR="002C53FB">
        <w:rPr>
          <w:bCs/>
        </w:rPr>
        <w:t xml:space="preserve"> </w:t>
      </w:r>
      <w:r w:rsidR="004533A9">
        <w:rPr>
          <w:bCs/>
        </w:rPr>
        <w:t xml:space="preserve">States may choose to pool the funds available to each </w:t>
      </w:r>
      <w:r w:rsidR="00712C53">
        <w:rPr>
          <w:bCs/>
        </w:rPr>
        <w:t>S</w:t>
      </w:r>
      <w:r w:rsidR="004533A9">
        <w:rPr>
          <w:bCs/>
        </w:rPr>
        <w:t>tate under this grant opportunity as part of a consortium project designed to</w:t>
      </w:r>
      <w:r w:rsidR="009006AC">
        <w:rPr>
          <w:bCs/>
        </w:rPr>
        <w:t xml:space="preserve"> promote the reemployment of dislocated workers in </w:t>
      </w:r>
      <w:r w:rsidR="004533A9">
        <w:rPr>
          <w:bCs/>
        </w:rPr>
        <w:t xml:space="preserve">multiple </w:t>
      </w:r>
      <w:r w:rsidR="00712C53">
        <w:rPr>
          <w:bCs/>
        </w:rPr>
        <w:t>S</w:t>
      </w:r>
      <w:r w:rsidR="004533A9">
        <w:rPr>
          <w:bCs/>
        </w:rPr>
        <w:t xml:space="preserve">tates.  If </w:t>
      </w:r>
      <w:r w:rsidR="00712C53">
        <w:rPr>
          <w:bCs/>
        </w:rPr>
        <w:t>S</w:t>
      </w:r>
      <w:r w:rsidR="004533A9">
        <w:rPr>
          <w:bCs/>
        </w:rPr>
        <w:t xml:space="preserve">tates choose to apply for funds designed to support a </w:t>
      </w:r>
      <w:r w:rsidR="00712C53">
        <w:rPr>
          <w:bCs/>
        </w:rPr>
        <w:t>S</w:t>
      </w:r>
      <w:r w:rsidR="004533A9">
        <w:rPr>
          <w:bCs/>
        </w:rPr>
        <w:t xml:space="preserve">tate consortium, the member </w:t>
      </w:r>
      <w:r w:rsidR="00712C53">
        <w:rPr>
          <w:bCs/>
        </w:rPr>
        <w:t>S</w:t>
      </w:r>
      <w:r w:rsidR="004533A9">
        <w:rPr>
          <w:bCs/>
        </w:rPr>
        <w:t xml:space="preserve">tates must enter into a Memorandum of Understanding that details the </w:t>
      </w:r>
      <w:r w:rsidR="00712C53">
        <w:rPr>
          <w:bCs/>
        </w:rPr>
        <w:t>S</w:t>
      </w:r>
      <w:r w:rsidR="004533A9">
        <w:rPr>
          <w:bCs/>
        </w:rPr>
        <w:t>tates’ joint commitments in regard to the project.</w:t>
      </w:r>
    </w:p>
    <w:p w14:paraId="0DD91EB1" w14:textId="77777777" w:rsidR="0004745F" w:rsidRDefault="0004745F" w:rsidP="00400AD0">
      <w:pPr>
        <w:widowControl/>
        <w:tabs>
          <w:tab w:val="left" w:pos="360"/>
        </w:tabs>
        <w:ind w:left="360"/>
        <w:rPr>
          <w:rFonts w:ascii="Times New Roman" w:hAnsi="Times New Roman"/>
          <w:sz w:val="24"/>
        </w:rPr>
      </w:pPr>
    </w:p>
    <w:p w14:paraId="5D7B2326" w14:textId="2871D624" w:rsidR="00150BEE" w:rsidRDefault="00150BEE" w:rsidP="00400AD0">
      <w:pPr>
        <w:pStyle w:val="ListParagraph"/>
        <w:widowControl/>
        <w:numPr>
          <w:ilvl w:val="0"/>
          <w:numId w:val="1"/>
        </w:numPr>
        <w:tabs>
          <w:tab w:val="left" w:pos="360"/>
        </w:tabs>
        <w:rPr>
          <w:rFonts w:ascii="Times New Roman" w:hAnsi="Times New Roman"/>
          <w:sz w:val="24"/>
        </w:rPr>
      </w:pPr>
      <w:r>
        <w:rPr>
          <w:rFonts w:ascii="Times New Roman" w:hAnsi="Times New Roman"/>
          <w:b/>
          <w:sz w:val="24"/>
          <w:u w:val="single"/>
        </w:rPr>
        <w:t>Funds Availability</w:t>
      </w:r>
      <w:r>
        <w:rPr>
          <w:rFonts w:ascii="Times New Roman" w:hAnsi="Times New Roman"/>
          <w:b/>
          <w:sz w:val="24"/>
        </w:rPr>
        <w:t>.</w:t>
      </w:r>
      <w:r w:rsidRPr="00626FD9">
        <w:rPr>
          <w:rFonts w:ascii="Times New Roman" w:hAnsi="Times New Roman"/>
          <w:sz w:val="24"/>
        </w:rPr>
        <w:t xml:space="preserve">  </w:t>
      </w:r>
      <w:r w:rsidR="00BF6A6D">
        <w:rPr>
          <w:rFonts w:ascii="Times New Roman" w:hAnsi="Times New Roman"/>
          <w:sz w:val="24"/>
        </w:rPr>
        <w:t>The Department</w:t>
      </w:r>
      <w:r w:rsidR="00BF6A6D" w:rsidRPr="008F0843">
        <w:rPr>
          <w:rFonts w:ascii="Times New Roman" w:hAnsi="Times New Roman"/>
          <w:sz w:val="24"/>
        </w:rPr>
        <w:t xml:space="preserve"> </w:t>
      </w:r>
      <w:r w:rsidRPr="008F0843">
        <w:rPr>
          <w:rFonts w:ascii="Times New Roman" w:hAnsi="Times New Roman"/>
          <w:sz w:val="24"/>
        </w:rPr>
        <w:t xml:space="preserve">is making </w:t>
      </w:r>
      <w:r w:rsidRPr="00DF1D8F">
        <w:rPr>
          <w:rFonts w:ascii="Times New Roman" w:hAnsi="Times New Roman"/>
          <w:sz w:val="24"/>
        </w:rPr>
        <w:t>up to $</w:t>
      </w:r>
      <w:r w:rsidR="005A19B8" w:rsidRPr="00DF1D8F">
        <w:rPr>
          <w:rFonts w:ascii="Times New Roman" w:hAnsi="Times New Roman"/>
          <w:sz w:val="24"/>
        </w:rPr>
        <w:t xml:space="preserve">65 </w:t>
      </w:r>
      <w:r w:rsidRPr="00DF1D8F">
        <w:rPr>
          <w:rFonts w:ascii="Times New Roman" w:hAnsi="Times New Roman"/>
          <w:sz w:val="24"/>
        </w:rPr>
        <w:t xml:space="preserve">million available under this TEGL. </w:t>
      </w:r>
      <w:r w:rsidR="00DF1D0F" w:rsidRPr="00DF1D8F">
        <w:rPr>
          <w:rFonts w:ascii="Times New Roman" w:hAnsi="Times New Roman"/>
          <w:sz w:val="24"/>
        </w:rPr>
        <w:t xml:space="preserve">Applicants </w:t>
      </w:r>
      <w:r w:rsidRPr="00DF1D8F">
        <w:rPr>
          <w:rFonts w:ascii="Times New Roman" w:hAnsi="Times New Roman"/>
          <w:sz w:val="24"/>
        </w:rPr>
        <w:t xml:space="preserve">may apply for grants </w:t>
      </w:r>
      <w:r w:rsidR="006B2864" w:rsidRPr="00DF1D8F">
        <w:rPr>
          <w:rFonts w:ascii="Times New Roman" w:hAnsi="Times New Roman"/>
          <w:sz w:val="24"/>
        </w:rPr>
        <w:t>of up to $</w:t>
      </w:r>
      <w:r w:rsidR="00AE6252" w:rsidRPr="00DF1D8F">
        <w:rPr>
          <w:rFonts w:ascii="Times New Roman" w:hAnsi="Times New Roman"/>
          <w:sz w:val="24"/>
        </w:rPr>
        <w:t>1.1 million</w:t>
      </w:r>
      <w:r w:rsidR="006B2864" w:rsidRPr="00DF1D8F">
        <w:rPr>
          <w:rFonts w:ascii="Times New Roman" w:hAnsi="Times New Roman"/>
          <w:sz w:val="24"/>
        </w:rPr>
        <w:t xml:space="preserve"> per State</w:t>
      </w:r>
      <w:r w:rsidR="009173FE" w:rsidRPr="00DF1D8F">
        <w:rPr>
          <w:rFonts w:ascii="Times New Roman" w:hAnsi="Times New Roman"/>
          <w:sz w:val="24"/>
        </w:rPr>
        <w:t xml:space="preserve"> or per Outlying Area</w:t>
      </w:r>
      <w:r w:rsidRPr="00DF1D8F">
        <w:rPr>
          <w:rFonts w:ascii="Times New Roman" w:hAnsi="Times New Roman"/>
          <w:sz w:val="24"/>
        </w:rPr>
        <w:t>. The final amount of each grant is dependent on the number of applicants</w:t>
      </w:r>
      <w:r w:rsidRPr="008F0843">
        <w:rPr>
          <w:rFonts w:ascii="Times New Roman" w:hAnsi="Times New Roman"/>
          <w:sz w:val="24"/>
        </w:rPr>
        <w:t xml:space="preserve"> and </w:t>
      </w:r>
      <w:r w:rsidR="00EB3755">
        <w:rPr>
          <w:rFonts w:ascii="Times New Roman" w:hAnsi="Times New Roman"/>
          <w:sz w:val="24"/>
        </w:rPr>
        <w:t xml:space="preserve">the </w:t>
      </w:r>
      <w:r w:rsidRPr="008F0843">
        <w:rPr>
          <w:rFonts w:ascii="Times New Roman" w:hAnsi="Times New Roman"/>
          <w:sz w:val="24"/>
        </w:rPr>
        <w:t>cumulative amount of funding requested</w:t>
      </w:r>
      <w:r w:rsidR="00C02157">
        <w:rPr>
          <w:rFonts w:ascii="Times New Roman" w:hAnsi="Times New Roman"/>
          <w:sz w:val="24"/>
        </w:rPr>
        <w:t xml:space="preserve">.  </w:t>
      </w:r>
      <w:r w:rsidR="005D1B28" w:rsidRPr="005D1B28">
        <w:rPr>
          <w:rFonts w:ascii="Times New Roman" w:hAnsi="Times New Roman"/>
          <w:sz w:val="24"/>
        </w:rPr>
        <w:t xml:space="preserve">Awards made under this </w:t>
      </w:r>
      <w:r w:rsidR="00575366">
        <w:rPr>
          <w:rFonts w:ascii="Times New Roman" w:hAnsi="Times New Roman"/>
          <w:sz w:val="24"/>
        </w:rPr>
        <w:t>TEGL</w:t>
      </w:r>
      <w:r w:rsidR="00575366" w:rsidRPr="005D1B28">
        <w:rPr>
          <w:rFonts w:ascii="Times New Roman" w:hAnsi="Times New Roman"/>
          <w:sz w:val="24"/>
        </w:rPr>
        <w:t xml:space="preserve"> </w:t>
      </w:r>
      <w:r w:rsidR="005D1B28" w:rsidRPr="005D1B28">
        <w:rPr>
          <w:rFonts w:ascii="Times New Roman" w:hAnsi="Times New Roman"/>
          <w:sz w:val="24"/>
        </w:rPr>
        <w:t xml:space="preserve">are subject to the availability of Federal funds.  </w:t>
      </w:r>
      <w:r w:rsidR="00C02157">
        <w:rPr>
          <w:rFonts w:ascii="Times New Roman" w:hAnsi="Times New Roman"/>
          <w:sz w:val="24"/>
        </w:rPr>
        <w:t>I</w:t>
      </w:r>
      <w:r w:rsidRPr="008F0843">
        <w:rPr>
          <w:rFonts w:ascii="Times New Roman" w:hAnsi="Times New Roman"/>
          <w:sz w:val="24"/>
        </w:rPr>
        <w:t xml:space="preserve">f the cumulative funding requested by all applicants exceeds the amount of funds available, all grant awards </w:t>
      </w:r>
      <w:r w:rsidR="00C02157">
        <w:rPr>
          <w:rFonts w:ascii="Times New Roman" w:hAnsi="Times New Roman"/>
          <w:sz w:val="24"/>
        </w:rPr>
        <w:t>will be reduced proportionately</w:t>
      </w:r>
      <w:r w:rsidR="00575366">
        <w:rPr>
          <w:rFonts w:ascii="Times New Roman" w:hAnsi="Times New Roman"/>
          <w:sz w:val="24"/>
        </w:rPr>
        <w:t>.  C</w:t>
      </w:r>
      <w:r w:rsidR="008A6023">
        <w:rPr>
          <w:rFonts w:ascii="Times New Roman" w:hAnsi="Times New Roman"/>
          <w:sz w:val="24"/>
        </w:rPr>
        <w:t xml:space="preserve">onversely, </w:t>
      </w:r>
      <w:r w:rsidR="00C02157">
        <w:rPr>
          <w:rFonts w:ascii="Times New Roman" w:hAnsi="Times New Roman"/>
          <w:sz w:val="24"/>
        </w:rPr>
        <w:t xml:space="preserve">if the cumulative requests are lower than the total </w:t>
      </w:r>
      <w:r w:rsidR="008A6023">
        <w:rPr>
          <w:rFonts w:ascii="Times New Roman" w:hAnsi="Times New Roman"/>
          <w:sz w:val="24"/>
        </w:rPr>
        <w:t>available</w:t>
      </w:r>
      <w:r w:rsidR="00C02157">
        <w:rPr>
          <w:rFonts w:ascii="Times New Roman" w:hAnsi="Times New Roman"/>
          <w:sz w:val="24"/>
        </w:rPr>
        <w:t xml:space="preserve"> amou</w:t>
      </w:r>
      <w:r w:rsidR="008A6023">
        <w:rPr>
          <w:rFonts w:ascii="Times New Roman" w:hAnsi="Times New Roman"/>
          <w:sz w:val="24"/>
        </w:rPr>
        <w:t>nt</w:t>
      </w:r>
      <w:r w:rsidR="005D1B28">
        <w:rPr>
          <w:rFonts w:ascii="Times New Roman" w:hAnsi="Times New Roman"/>
          <w:sz w:val="24"/>
        </w:rPr>
        <w:t xml:space="preserve"> or if additional funds become available</w:t>
      </w:r>
      <w:r w:rsidR="008A6023">
        <w:rPr>
          <w:rFonts w:ascii="Times New Roman" w:hAnsi="Times New Roman"/>
          <w:sz w:val="24"/>
        </w:rPr>
        <w:t>, grant awards may be increased proportionately.</w:t>
      </w:r>
      <w:r w:rsidR="003C23DC">
        <w:rPr>
          <w:rFonts w:ascii="Times New Roman" w:hAnsi="Times New Roman"/>
          <w:sz w:val="24"/>
        </w:rPr>
        <w:t xml:space="preserve"> </w:t>
      </w:r>
      <w:r w:rsidR="00AE6252">
        <w:rPr>
          <w:rFonts w:ascii="Times New Roman" w:hAnsi="Times New Roman"/>
          <w:sz w:val="24"/>
        </w:rPr>
        <w:t xml:space="preserve"> </w:t>
      </w:r>
      <w:r w:rsidR="00712C53">
        <w:rPr>
          <w:rFonts w:ascii="Times New Roman" w:hAnsi="Times New Roman"/>
          <w:sz w:val="24"/>
        </w:rPr>
        <w:t xml:space="preserve">As provided in section 13, the Department may negotiate funding levels and program elements.  </w:t>
      </w:r>
      <w:r w:rsidR="00EB3755">
        <w:rPr>
          <w:rFonts w:ascii="Times New Roman" w:hAnsi="Times New Roman"/>
          <w:sz w:val="24"/>
        </w:rPr>
        <w:t>Grant recipients may be required to revise budget</w:t>
      </w:r>
      <w:r w:rsidR="005A19B8">
        <w:rPr>
          <w:rFonts w:ascii="Times New Roman" w:hAnsi="Times New Roman"/>
          <w:sz w:val="24"/>
        </w:rPr>
        <w:t xml:space="preserve"> document</w:t>
      </w:r>
      <w:r w:rsidR="00EB3755">
        <w:rPr>
          <w:rFonts w:ascii="Times New Roman" w:hAnsi="Times New Roman"/>
          <w:sz w:val="24"/>
        </w:rPr>
        <w:t xml:space="preserve">s </w:t>
      </w:r>
      <w:r w:rsidR="00712C53">
        <w:rPr>
          <w:rFonts w:ascii="Times New Roman" w:hAnsi="Times New Roman"/>
          <w:sz w:val="24"/>
        </w:rPr>
        <w:t>before</w:t>
      </w:r>
      <w:r w:rsidR="00EB3755">
        <w:rPr>
          <w:rFonts w:ascii="Times New Roman" w:hAnsi="Times New Roman"/>
          <w:sz w:val="24"/>
        </w:rPr>
        <w:t xml:space="preserve"> award execution to account for discrepancies between funding requests and actual award amounts. </w:t>
      </w:r>
    </w:p>
    <w:p w14:paraId="58004125" w14:textId="77777777" w:rsidR="00150BEE" w:rsidRDefault="00150BEE" w:rsidP="00400AD0">
      <w:pPr>
        <w:pStyle w:val="ListParagraph"/>
        <w:widowControl/>
        <w:tabs>
          <w:tab w:val="left" w:pos="360"/>
        </w:tabs>
        <w:ind w:left="360"/>
        <w:rPr>
          <w:rFonts w:ascii="Times New Roman" w:hAnsi="Times New Roman"/>
          <w:sz w:val="24"/>
        </w:rPr>
      </w:pPr>
    </w:p>
    <w:p w14:paraId="1CD00834" w14:textId="77777777" w:rsidR="00150BEE" w:rsidRPr="00150BEE" w:rsidRDefault="00150BEE" w:rsidP="00400AD0">
      <w:pPr>
        <w:pStyle w:val="ListParagraph"/>
        <w:widowControl/>
        <w:tabs>
          <w:tab w:val="left" w:pos="360"/>
        </w:tabs>
        <w:ind w:left="360"/>
        <w:rPr>
          <w:rFonts w:ascii="Times New Roman" w:hAnsi="Times New Roman"/>
          <w:sz w:val="24"/>
        </w:rPr>
      </w:pPr>
      <w:r w:rsidRPr="00150BEE">
        <w:rPr>
          <w:rFonts w:ascii="Times New Roman" w:hAnsi="Times New Roman"/>
          <w:sz w:val="24"/>
        </w:rPr>
        <w:t xml:space="preserve">The period of performance for </w:t>
      </w:r>
      <w:r w:rsidR="009F0EAF">
        <w:rPr>
          <w:rFonts w:ascii="Times New Roman" w:hAnsi="Times New Roman"/>
          <w:sz w:val="24"/>
        </w:rPr>
        <w:t xml:space="preserve">RSI-DWG grants is two years, and grant funds will be available for expenditure through September 30, 2018.  </w:t>
      </w:r>
      <w:r w:rsidRPr="00150BEE">
        <w:rPr>
          <w:rFonts w:ascii="Times New Roman" w:hAnsi="Times New Roman"/>
          <w:sz w:val="24"/>
        </w:rPr>
        <w:t>However, the Department reserves the right to provide period of performance extensions beyond this date, as it deems appropriate and necessary, to achieve the purposes of these awards.</w:t>
      </w:r>
    </w:p>
    <w:p w14:paraId="73D76B9C" w14:textId="77777777" w:rsidR="00B447A9" w:rsidRDefault="00B447A9" w:rsidP="00400AD0">
      <w:pPr>
        <w:rPr>
          <w:rFonts w:ascii="Times New Roman" w:hAnsi="Times New Roman"/>
          <w:b/>
          <w:sz w:val="24"/>
          <w:u w:val="single"/>
        </w:rPr>
      </w:pPr>
    </w:p>
    <w:p w14:paraId="2A482CC5" w14:textId="0C509A2E" w:rsidR="00B447A9" w:rsidRPr="00D379B4" w:rsidRDefault="00B447A9" w:rsidP="00400AD0">
      <w:pPr>
        <w:widowControl/>
        <w:numPr>
          <w:ilvl w:val="0"/>
          <w:numId w:val="1"/>
        </w:numPr>
        <w:tabs>
          <w:tab w:val="left" w:pos="360"/>
        </w:tabs>
        <w:rPr>
          <w:rFonts w:ascii="Times New Roman" w:hAnsi="Times New Roman"/>
          <w:sz w:val="24"/>
        </w:rPr>
      </w:pPr>
      <w:r w:rsidRPr="004F2FD3">
        <w:rPr>
          <w:rFonts w:ascii="Times New Roman" w:hAnsi="Times New Roman"/>
          <w:b/>
          <w:sz w:val="24"/>
          <w:u w:val="single"/>
        </w:rPr>
        <w:t>Partnerships</w:t>
      </w:r>
      <w:r w:rsidR="00106AE0">
        <w:rPr>
          <w:rFonts w:ascii="Times New Roman" w:hAnsi="Times New Roman"/>
          <w:b/>
          <w:sz w:val="24"/>
          <w:u w:val="single"/>
        </w:rPr>
        <w:t>.</w:t>
      </w:r>
      <w:r w:rsidRPr="004F2FD3">
        <w:rPr>
          <w:rFonts w:ascii="Times New Roman" w:hAnsi="Times New Roman"/>
          <w:b/>
          <w:sz w:val="24"/>
        </w:rPr>
        <w:t xml:space="preserve"> </w:t>
      </w:r>
      <w:r w:rsidR="00FA4D87">
        <w:rPr>
          <w:rFonts w:ascii="Times New Roman" w:hAnsi="Times New Roman"/>
          <w:b/>
          <w:sz w:val="24"/>
        </w:rPr>
        <w:t xml:space="preserve"> </w:t>
      </w:r>
      <w:r w:rsidR="00FA4D87">
        <w:rPr>
          <w:rFonts w:ascii="Times New Roman" w:hAnsi="Times New Roman"/>
          <w:sz w:val="24"/>
        </w:rPr>
        <w:t xml:space="preserve">To effectively develop integrated technology solutions requires partner engagement.  </w:t>
      </w:r>
      <w:r w:rsidRPr="004F2FD3">
        <w:rPr>
          <w:rFonts w:ascii="Times New Roman" w:hAnsi="Times New Roman"/>
          <w:sz w:val="24"/>
        </w:rPr>
        <w:t xml:space="preserve">At a minimum, </w:t>
      </w:r>
      <w:r w:rsidR="00FA4D87">
        <w:rPr>
          <w:rFonts w:ascii="Times New Roman" w:hAnsi="Times New Roman"/>
          <w:sz w:val="24"/>
        </w:rPr>
        <w:t xml:space="preserve">States </w:t>
      </w:r>
      <w:r w:rsidR="004533A9">
        <w:rPr>
          <w:rFonts w:ascii="Times New Roman" w:hAnsi="Times New Roman"/>
          <w:sz w:val="24"/>
        </w:rPr>
        <w:t>must</w:t>
      </w:r>
      <w:r w:rsidR="00FA4D87">
        <w:rPr>
          <w:rFonts w:ascii="Times New Roman" w:hAnsi="Times New Roman"/>
          <w:sz w:val="24"/>
        </w:rPr>
        <w:t xml:space="preserve"> form partnerships among </w:t>
      </w:r>
      <w:r w:rsidR="00F45D88">
        <w:rPr>
          <w:rFonts w:ascii="Times New Roman" w:hAnsi="Times New Roman"/>
          <w:sz w:val="24"/>
        </w:rPr>
        <w:t xml:space="preserve">the </w:t>
      </w:r>
      <w:r w:rsidRPr="004F2FD3">
        <w:rPr>
          <w:rFonts w:ascii="Times New Roman" w:hAnsi="Times New Roman"/>
          <w:sz w:val="24"/>
        </w:rPr>
        <w:t>DW, ES</w:t>
      </w:r>
      <w:r w:rsidR="00370400">
        <w:rPr>
          <w:rFonts w:ascii="Times New Roman" w:hAnsi="Times New Roman"/>
          <w:sz w:val="24"/>
        </w:rPr>
        <w:t>,</w:t>
      </w:r>
      <w:r w:rsidRPr="004F2FD3">
        <w:rPr>
          <w:rFonts w:ascii="Times New Roman" w:hAnsi="Times New Roman"/>
          <w:sz w:val="24"/>
        </w:rPr>
        <w:t xml:space="preserve"> and UI</w:t>
      </w:r>
      <w:r w:rsidR="00FA4D87">
        <w:rPr>
          <w:rFonts w:ascii="Times New Roman" w:hAnsi="Times New Roman"/>
          <w:sz w:val="24"/>
        </w:rPr>
        <w:t xml:space="preserve"> programs in support of project implementation</w:t>
      </w:r>
      <w:r w:rsidRPr="004F2FD3">
        <w:rPr>
          <w:rFonts w:ascii="Times New Roman" w:hAnsi="Times New Roman"/>
          <w:sz w:val="24"/>
        </w:rPr>
        <w:t xml:space="preserve">.  </w:t>
      </w:r>
      <w:r>
        <w:rPr>
          <w:rFonts w:ascii="Times New Roman" w:hAnsi="Times New Roman"/>
          <w:sz w:val="24"/>
        </w:rPr>
        <w:t>States are</w:t>
      </w:r>
      <w:r w:rsidR="00FA4D87">
        <w:rPr>
          <w:rFonts w:ascii="Times New Roman" w:hAnsi="Times New Roman"/>
          <w:sz w:val="24"/>
        </w:rPr>
        <w:t xml:space="preserve"> also</w:t>
      </w:r>
      <w:r>
        <w:rPr>
          <w:rFonts w:ascii="Times New Roman" w:hAnsi="Times New Roman"/>
          <w:sz w:val="24"/>
        </w:rPr>
        <w:t xml:space="preserve"> strongly encouraged to include </w:t>
      </w:r>
      <w:r w:rsidRPr="004F2FD3">
        <w:rPr>
          <w:rFonts w:ascii="Times New Roman" w:hAnsi="Times New Roman"/>
          <w:sz w:val="24"/>
        </w:rPr>
        <w:t xml:space="preserve">the </w:t>
      </w:r>
      <w:r w:rsidR="005D40B9">
        <w:rPr>
          <w:rFonts w:ascii="Times New Roman" w:hAnsi="Times New Roman"/>
          <w:sz w:val="24"/>
        </w:rPr>
        <w:t>TAA</w:t>
      </w:r>
      <w:r w:rsidR="00400AD0">
        <w:rPr>
          <w:rFonts w:ascii="Times New Roman" w:hAnsi="Times New Roman"/>
          <w:sz w:val="24"/>
        </w:rPr>
        <w:t xml:space="preserve"> </w:t>
      </w:r>
      <w:r w:rsidRPr="004F2FD3">
        <w:rPr>
          <w:rFonts w:ascii="Times New Roman" w:hAnsi="Times New Roman"/>
          <w:sz w:val="24"/>
        </w:rPr>
        <w:t>program</w:t>
      </w:r>
      <w:r>
        <w:rPr>
          <w:rFonts w:ascii="Times New Roman" w:hAnsi="Times New Roman"/>
          <w:sz w:val="24"/>
        </w:rPr>
        <w:t xml:space="preserve"> as part of this effort, given the role the program plays in serving workers </w:t>
      </w:r>
      <w:r w:rsidR="00E00062">
        <w:rPr>
          <w:rFonts w:ascii="Times New Roman" w:hAnsi="Times New Roman"/>
          <w:sz w:val="24"/>
        </w:rPr>
        <w:t xml:space="preserve">who are dislocated through losing their jobs as a result of foreign trade. Including the TAA program is additionally encouraged because of the opportunities to leverage the </w:t>
      </w:r>
      <w:r>
        <w:rPr>
          <w:rFonts w:ascii="Times New Roman" w:hAnsi="Times New Roman"/>
          <w:sz w:val="24"/>
        </w:rPr>
        <w:t>com</w:t>
      </w:r>
      <w:r w:rsidR="003C6411">
        <w:rPr>
          <w:rFonts w:ascii="Times New Roman" w:hAnsi="Times New Roman"/>
          <w:sz w:val="24"/>
        </w:rPr>
        <w:t>prehensive case management and S</w:t>
      </w:r>
      <w:r>
        <w:rPr>
          <w:rFonts w:ascii="Times New Roman" w:hAnsi="Times New Roman"/>
          <w:sz w:val="24"/>
        </w:rPr>
        <w:t xml:space="preserve">tate investment in infrastructure </w:t>
      </w:r>
      <w:r w:rsidR="00E00062">
        <w:rPr>
          <w:rFonts w:ascii="Times New Roman" w:hAnsi="Times New Roman"/>
          <w:sz w:val="24"/>
        </w:rPr>
        <w:t>mandated by the TAA program</w:t>
      </w:r>
      <w:r w:rsidRPr="004F2FD3">
        <w:rPr>
          <w:rFonts w:ascii="Times New Roman" w:hAnsi="Times New Roman"/>
          <w:sz w:val="24"/>
        </w:rPr>
        <w:t>.</w:t>
      </w:r>
      <w:r>
        <w:rPr>
          <w:rFonts w:ascii="Times New Roman" w:hAnsi="Times New Roman"/>
          <w:sz w:val="24"/>
        </w:rPr>
        <w:t xml:space="preserve">  </w:t>
      </w:r>
      <w:r w:rsidRPr="004F2FD3">
        <w:rPr>
          <w:rFonts w:ascii="Times New Roman" w:hAnsi="Times New Roman"/>
          <w:sz w:val="24"/>
        </w:rPr>
        <w:t xml:space="preserve">In the context of providing a truly comprehensive and integrated experience for dislocated workers, States </w:t>
      </w:r>
      <w:r w:rsidR="00FA4D87">
        <w:rPr>
          <w:rFonts w:ascii="Times New Roman" w:hAnsi="Times New Roman"/>
          <w:sz w:val="24"/>
        </w:rPr>
        <w:t>should also</w:t>
      </w:r>
      <w:r w:rsidRPr="004F2FD3">
        <w:rPr>
          <w:rFonts w:ascii="Times New Roman" w:hAnsi="Times New Roman"/>
          <w:sz w:val="24"/>
        </w:rPr>
        <w:t xml:space="preserve"> consid</w:t>
      </w:r>
      <w:r w:rsidR="00BD2980">
        <w:rPr>
          <w:rFonts w:ascii="Times New Roman" w:hAnsi="Times New Roman"/>
          <w:sz w:val="24"/>
        </w:rPr>
        <w:t>er including additional partner programs</w:t>
      </w:r>
      <w:r w:rsidRPr="004F2FD3">
        <w:rPr>
          <w:rFonts w:ascii="Times New Roman" w:hAnsi="Times New Roman"/>
          <w:sz w:val="24"/>
        </w:rPr>
        <w:t xml:space="preserve"> that also serve dislocated workers</w:t>
      </w:r>
      <w:r w:rsidR="005D40B9">
        <w:rPr>
          <w:rFonts w:ascii="Times New Roman" w:hAnsi="Times New Roman"/>
          <w:sz w:val="24"/>
        </w:rPr>
        <w:t xml:space="preserve"> and </w:t>
      </w:r>
      <w:r w:rsidR="002C732B">
        <w:rPr>
          <w:rFonts w:ascii="Times New Roman" w:hAnsi="Times New Roman"/>
          <w:sz w:val="24"/>
        </w:rPr>
        <w:t>their partnerships with Local Workforce Boards and American Job Centers in the design and implementation of their technology infrastructure.</w:t>
      </w:r>
      <w:r w:rsidR="00C649CB">
        <w:rPr>
          <w:rFonts w:ascii="Times New Roman" w:hAnsi="Times New Roman"/>
          <w:sz w:val="24"/>
        </w:rPr>
        <w:t xml:space="preserve">  </w:t>
      </w:r>
      <w:r w:rsidR="00D379B4" w:rsidRPr="000010E1">
        <w:rPr>
          <w:rFonts w:ascii="Times New Roman" w:hAnsi="Times New Roman"/>
          <w:sz w:val="24"/>
        </w:rPr>
        <w:t>States are also encouraged to</w:t>
      </w:r>
      <w:r w:rsidR="00C649CB" w:rsidRPr="00D379B4">
        <w:rPr>
          <w:rFonts w:ascii="Times New Roman" w:hAnsi="Times New Roman"/>
          <w:sz w:val="24"/>
        </w:rPr>
        <w:t xml:space="preserve"> partner with agile technology companies th</w:t>
      </w:r>
      <w:r w:rsidR="00C649CB" w:rsidRPr="008C43BC">
        <w:rPr>
          <w:rFonts w:ascii="Times New Roman" w:hAnsi="Times New Roman"/>
          <w:sz w:val="24"/>
        </w:rPr>
        <w:t>at can</w:t>
      </w:r>
      <w:r w:rsidR="00146C5F">
        <w:rPr>
          <w:rFonts w:ascii="Times New Roman" w:hAnsi="Times New Roman"/>
          <w:sz w:val="24"/>
        </w:rPr>
        <w:t xml:space="preserve"> </w:t>
      </w:r>
      <w:r w:rsidR="00C649CB" w:rsidRPr="008C43BC">
        <w:rPr>
          <w:rFonts w:ascii="Times New Roman" w:hAnsi="Times New Roman"/>
          <w:sz w:val="24"/>
        </w:rPr>
        <w:t>provide assistance in building products that can best serve the needs of dislocated workers.</w:t>
      </w:r>
      <w:r w:rsidR="002C732B" w:rsidRPr="00D379B4">
        <w:rPr>
          <w:rFonts w:ascii="Times New Roman" w:hAnsi="Times New Roman"/>
          <w:sz w:val="24"/>
        </w:rPr>
        <w:t xml:space="preserve">  </w:t>
      </w:r>
    </w:p>
    <w:p w14:paraId="2DEA4707" w14:textId="77777777" w:rsidR="00B447A9" w:rsidRPr="00F45D88" w:rsidRDefault="00B447A9" w:rsidP="00400AD0">
      <w:pPr>
        <w:widowControl/>
        <w:tabs>
          <w:tab w:val="left" w:pos="360"/>
        </w:tabs>
        <w:ind w:left="360"/>
        <w:rPr>
          <w:rFonts w:ascii="Times New Roman" w:hAnsi="Times New Roman"/>
          <w:sz w:val="24"/>
        </w:rPr>
      </w:pPr>
    </w:p>
    <w:p w14:paraId="0FB399A2" w14:textId="402A8B70" w:rsidR="009A4A8E" w:rsidRPr="009A4A8E" w:rsidRDefault="009A4A8E" w:rsidP="009A4A8E">
      <w:pPr>
        <w:pStyle w:val="ListParagraph"/>
        <w:numPr>
          <w:ilvl w:val="0"/>
          <w:numId w:val="1"/>
        </w:numPr>
        <w:rPr>
          <w:rFonts w:ascii="Times New Roman" w:hAnsi="Times New Roman"/>
          <w:sz w:val="24"/>
        </w:rPr>
      </w:pPr>
      <w:r w:rsidRPr="009A4A8E">
        <w:rPr>
          <w:rFonts w:ascii="Times New Roman" w:hAnsi="Times New Roman"/>
          <w:b/>
          <w:sz w:val="24"/>
          <w:u w:val="single"/>
        </w:rPr>
        <w:t>RSI-DWG Project Requirements</w:t>
      </w:r>
      <w:r w:rsidRPr="009A4A8E">
        <w:rPr>
          <w:rFonts w:ascii="Times New Roman" w:hAnsi="Times New Roman"/>
          <w:b/>
          <w:sz w:val="24"/>
        </w:rPr>
        <w:t>.</w:t>
      </w:r>
      <w:r w:rsidRPr="009A4A8E">
        <w:rPr>
          <w:rFonts w:ascii="Times New Roman" w:hAnsi="Times New Roman"/>
          <w:sz w:val="24"/>
        </w:rPr>
        <w:t xml:space="preserve">  </w:t>
      </w:r>
      <w:r w:rsidR="00AE6252" w:rsidRPr="009A4A8E">
        <w:rPr>
          <w:rFonts w:ascii="Times New Roman" w:hAnsi="Times New Roman"/>
          <w:sz w:val="24"/>
        </w:rPr>
        <w:t xml:space="preserve">Applicants must </w:t>
      </w:r>
      <w:r w:rsidR="009173FE" w:rsidRPr="009A4A8E">
        <w:rPr>
          <w:rFonts w:ascii="Times New Roman" w:hAnsi="Times New Roman"/>
          <w:sz w:val="24"/>
        </w:rPr>
        <w:t xml:space="preserve">submit a plan </w:t>
      </w:r>
      <w:r w:rsidRPr="009A4A8E">
        <w:rPr>
          <w:rFonts w:ascii="Times New Roman" w:hAnsi="Times New Roman"/>
          <w:sz w:val="24"/>
        </w:rPr>
        <w:t>for and commit to</w:t>
      </w:r>
      <w:r w:rsidR="00AE6252" w:rsidRPr="009A4A8E">
        <w:rPr>
          <w:rFonts w:ascii="Times New Roman" w:hAnsi="Times New Roman"/>
          <w:sz w:val="24"/>
        </w:rPr>
        <w:t xml:space="preserve"> </w:t>
      </w:r>
      <w:r w:rsidRPr="009A4A8E">
        <w:rPr>
          <w:rFonts w:ascii="Times New Roman" w:hAnsi="Times New Roman"/>
          <w:sz w:val="24"/>
        </w:rPr>
        <w:t xml:space="preserve">implementation </w:t>
      </w:r>
      <w:r w:rsidRPr="005C1EB3">
        <w:rPr>
          <w:rFonts w:ascii="Times New Roman" w:hAnsi="Times New Roman"/>
          <w:sz w:val="24"/>
        </w:rPr>
        <w:t>of one or more technology</w:t>
      </w:r>
      <w:r w:rsidRPr="009A4A8E">
        <w:rPr>
          <w:rFonts w:ascii="Times New Roman" w:hAnsi="Times New Roman"/>
          <w:sz w:val="24"/>
        </w:rPr>
        <w:t xml:space="preserve"> solutions that support and impro</w:t>
      </w:r>
      <w:r w:rsidR="003C6411">
        <w:rPr>
          <w:rFonts w:ascii="Times New Roman" w:hAnsi="Times New Roman"/>
          <w:sz w:val="24"/>
        </w:rPr>
        <w:t>ve connectivity among existing S</w:t>
      </w:r>
      <w:r w:rsidRPr="009A4A8E">
        <w:rPr>
          <w:rFonts w:ascii="Times New Roman" w:hAnsi="Times New Roman"/>
          <w:sz w:val="24"/>
        </w:rPr>
        <w:t xml:space="preserve">tate IT systems and databases in three specific areas:  </w:t>
      </w:r>
    </w:p>
    <w:p w14:paraId="78199744" w14:textId="1BDF5AFF" w:rsidR="009A4A8E" w:rsidRPr="009A4A8E" w:rsidRDefault="0051584C" w:rsidP="006B57E1">
      <w:pPr>
        <w:pStyle w:val="ListParagraph"/>
        <w:numPr>
          <w:ilvl w:val="0"/>
          <w:numId w:val="27"/>
        </w:numPr>
        <w:rPr>
          <w:rFonts w:ascii="Times New Roman" w:hAnsi="Times New Roman"/>
          <w:sz w:val="24"/>
        </w:rPr>
      </w:pPr>
      <w:r>
        <w:rPr>
          <w:rFonts w:ascii="Times New Roman" w:hAnsi="Times New Roman"/>
          <w:sz w:val="24"/>
        </w:rPr>
        <w:t>C</w:t>
      </w:r>
      <w:r w:rsidR="009A4A8E" w:rsidRPr="009A4A8E">
        <w:rPr>
          <w:rFonts w:ascii="Times New Roman" w:hAnsi="Times New Roman"/>
          <w:sz w:val="24"/>
        </w:rPr>
        <w:t>ommon registration and case management</w:t>
      </w:r>
      <w:r w:rsidR="006B57E1">
        <w:rPr>
          <w:rFonts w:ascii="Times New Roman" w:hAnsi="Times New Roman"/>
          <w:sz w:val="24"/>
        </w:rPr>
        <w:t xml:space="preserve"> across the DW program</w:t>
      </w:r>
      <w:r w:rsidR="007605F7">
        <w:rPr>
          <w:rFonts w:ascii="Times New Roman" w:hAnsi="Times New Roman"/>
          <w:sz w:val="24"/>
        </w:rPr>
        <w:t xml:space="preserve">, </w:t>
      </w:r>
      <w:r>
        <w:rPr>
          <w:rFonts w:ascii="Times New Roman" w:hAnsi="Times New Roman"/>
          <w:sz w:val="24"/>
        </w:rPr>
        <w:t>the ES</w:t>
      </w:r>
      <w:r w:rsidR="007605F7">
        <w:rPr>
          <w:rFonts w:ascii="Times New Roman" w:hAnsi="Times New Roman"/>
          <w:sz w:val="24"/>
        </w:rPr>
        <w:t xml:space="preserve"> program, </w:t>
      </w:r>
      <w:r>
        <w:rPr>
          <w:rFonts w:ascii="Times New Roman" w:hAnsi="Times New Roman"/>
          <w:sz w:val="24"/>
        </w:rPr>
        <w:t xml:space="preserve"> and UI program</w:t>
      </w:r>
      <w:r w:rsidR="007605F7">
        <w:rPr>
          <w:rFonts w:ascii="Times New Roman" w:hAnsi="Times New Roman"/>
          <w:sz w:val="24"/>
        </w:rPr>
        <w:t xml:space="preserve"> at a minimum</w:t>
      </w:r>
      <w:r w:rsidR="008B063C">
        <w:rPr>
          <w:rFonts w:ascii="Times New Roman" w:hAnsi="Times New Roman"/>
          <w:sz w:val="24"/>
        </w:rPr>
        <w:t>;</w:t>
      </w:r>
    </w:p>
    <w:p w14:paraId="5AD7F2CA" w14:textId="598E21CB" w:rsidR="007605F7" w:rsidRDefault="0051584C" w:rsidP="006B57E1">
      <w:pPr>
        <w:pStyle w:val="ListParagraph"/>
        <w:numPr>
          <w:ilvl w:val="0"/>
          <w:numId w:val="27"/>
        </w:numPr>
        <w:rPr>
          <w:rFonts w:ascii="Times New Roman" w:hAnsi="Times New Roman"/>
          <w:sz w:val="24"/>
        </w:rPr>
      </w:pPr>
      <w:r>
        <w:rPr>
          <w:rFonts w:ascii="Times New Roman" w:hAnsi="Times New Roman"/>
          <w:sz w:val="24"/>
        </w:rPr>
        <w:t>I</w:t>
      </w:r>
      <w:r w:rsidR="009A4A8E" w:rsidRPr="009A4A8E">
        <w:rPr>
          <w:rFonts w:ascii="Times New Roman" w:hAnsi="Times New Roman"/>
          <w:sz w:val="24"/>
        </w:rPr>
        <w:t xml:space="preserve">mplementation of robust on-line service delivery hubs that integrate information and </w:t>
      </w:r>
      <w:r w:rsidR="009A4A8E" w:rsidRPr="009A4A8E">
        <w:rPr>
          <w:rFonts w:ascii="Times New Roman" w:hAnsi="Times New Roman"/>
          <w:sz w:val="24"/>
        </w:rPr>
        <w:lastRenderedPageBreak/>
        <w:t>on-line services across</w:t>
      </w:r>
      <w:r w:rsidR="009006AC">
        <w:rPr>
          <w:rFonts w:ascii="Times New Roman" w:hAnsi="Times New Roman"/>
          <w:sz w:val="24"/>
        </w:rPr>
        <w:t xml:space="preserve"> </w:t>
      </w:r>
      <w:r w:rsidR="006B57E1">
        <w:rPr>
          <w:rFonts w:ascii="Times New Roman" w:hAnsi="Times New Roman"/>
          <w:sz w:val="24"/>
        </w:rPr>
        <w:t>the DW program</w:t>
      </w:r>
      <w:r>
        <w:rPr>
          <w:rFonts w:ascii="Times New Roman" w:hAnsi="Times New Roman"/>
          <w:sz w:val="24"/>
        </w:rPr>
        <w:t xml:space="preserve">, the ES </w:t>
      </w:r>
      <w:r w:rsidR="007605F7">
        <w:rPr>
          <w:rFonts w:ascii="Times New Roman" w:hAnsi="Times New Roman"/>
          <w:sz w:val="24"/>
        </w:rPr>
        <w:t xml:space="preserve">program, </w:t>
      </w:r>
      <w:r>
        <w:rPr>
          <w:rFonts w:ascii="Times New Roman" w:hAnsi="Times New Roman"/>
          <w:sz w:val="24"/>
        </w:rPr>
        <w:t xml:space="preserve">and </w:t>
      </w:r>
      <w:r w:rsidR="007605F7">
        <w:rPr>
          <w:rFonts w:ascii="Times New Roman" w:hAnsi="Times New Roman"/>
          <w:sz w:val="24"/>
        </w:rPr>
        <w:t xml:space="preserve">the </w:t>
      </w:r>
      <w:r>
        <w:rPr>
          <w:rFonts w:ascii="Times New Roman" w:hAnsi="Times New Roman"/>
          <w:sz w:val="24"/>
        </w:rPr>
        <w:t>UI program</w:t>
      </w:r>
      <w:r w:rsidR="007605F7">
        <w:rPr>
          <w:rFonts w:ascii="Times New Roman" w:hAnsi="Times New Roman"/>
          <w:sz w:val="24"/>
        </w:rPr>
        <w:t xml:space="preserve"> at a minimum</w:t>
      </w:r>
      <w:r w:rsidR="009A4A8E" w:rsidRPr="009A4A8E">
        <w:rPr>
          <w:rFonts w:ascii="Times New Roman" w:hAnsi="Times New Roman"/>
          <w:sz w:val="24"/>
        </w:rPr>
        <w:t>; and</w:t>
      </w:r>
      <w:r w:rsidR="009006AC">
        <w:rPr>
          <w:rFonts w:ascii="Times New Roman" w:hAnsi="Times New Roman"/>
          <w:sz w:val="24"/>
        </w:rPr>
        <w:t>/or</w:t>
      </w:r>
      <w:r w:rsidR="009A4A8E" w:rsidRPr="009A4A8E">
        <w:rPr>
          <w:rFonts w:ascii="Times New Roman" w:hAnsi="Times New Roman"/>
          <w:sz w:val="24"/>
        </w:rPr>
        <w:t xml:space="preserve"> </w:t>
      </w:r>
    </w:p>
    <w:p w14:paraId="18642297" w14:textId="1CC4D9CE" w:rsidR="007605F7" w:rsidRPr="007605F7" w:rsidRDefault="0051584C" w:rsidP="0065437E">
      <w:pPr>
        <w:pStyle w:val="ListParagraph"/>
        <w:numPr>
          <w:ilvl w:val="0"/>
          <w:numId w:val="27"/>
        </w:numPr>
      </w:pPr>
      <w:r w:rsidRPr="000010E1">
        <w:rPr>
          <w:rFonts w:ascii="Times New Roman" w:hAnsi="Times New Roman"/>
          <w:sz w:val="24"/>
        </w:rPr>
        <w:t>D</w:t>
      </w:r>
      <w:r w:rsidR="009A4A8E" w:rsidRPr="000010E1">
        <w:rPr>
          <w:rFonts w:ascii="Times New Roman" w:hAnsi="Times New Roman"/>
          <w:sz w:val="24"/>
        </w:rPr>
        <w:t xml:space="preserve">ata integration strategies that </w:t>
      </w:r>
      <w:r w:rsidR="00294FB3" w:rsidRPr="000010E1">
        <w:rPr>
          <w:rFonts w:ascii="Times New Roman" w:hAnsi="Times New Roman"/>
          <w:sz w:val="24"/>
        </w:rPr>
        <w:t xml:space="preserve">support the ability of front-line staff, including career counselors, to </w:t>
      </w:r>
      <w:r w:rsidR="009A4A8E" w:rsidRPr="000010E1">
        <w:rPr>
          <w:rFonts w:ascii="Times New Roman" w:hAnsi="Times New Roman"/>
          <w:sz w:val="24"/>
        </w:rPr>
        <w:t xml:space="preserve">better connect dislocated workers to the services they need to get jobs in demand </w:t>
      </w:r>
      <w:r w:rsidR="007605F7" w:rsidRPr="000010E1">
        <w:rPr>
          <w:rFonts w:ascii="Times New Roman" w:hAnsi="Times New Roman"/>
          <w:sz w:val="24"/>
        </w:rPr>
        <w:t>along</w:t>
      </w:r>
      <w:r w:rsidR="009A4A8E" w:rsidRPr="000010E1">
        <w:rPr>
          <w:rFonts w:ascii="Times New Roman" w:hAnsi="Times New Roman"/>
          <w:sz w:val="24"/>
        </w:rPr>
        <w:t xml:space="preserve"> career pathways</w:t>
      </w:r>
      <w:r w:rsidR="00294FB3" w:rsidRPr="000010E1">
        <w:rPr>
          <w:rFonts w:ascii="Times New Roman" w:hAnsi="Times New Roman"/>
          <w:sz w:val="24"/>
        </w:rPr>
        <w:t xml:space="preserve"> and expand the capacity to provide career counseling to more customers</w:t>
      </w:r>
      <w:r w:rsidR="009A4A8E" w:rsidRPr="000010E1">
        <w:rPr>
          <w:rFonts w:ascii="Times New Roman" w:hAnsi="Times New Roman"/>
          <w:sz w:val="24"/>
        </w:rPr>
        <w:t xml:space="preserve">.  </w:t>
      </w:r>
      <w:r w:rsidR="007605F7" w:rsidRPr="000010E1">
        <w:rPr>
          <w:rFonts w:ascii="Times New Roman" w:hAnsi="Times New Roman"/>
          <w:sz w:val="24"/>
        </w:rPr>
        <w:t xml:space="preserve">Such strategies could include integrating real-time LMI information or access to information on the performance outcomes of training providers into an integrated on-line service delivery hub.  </w:t>
      </w:r>
    </w:p>
    <w:p w14:paraId="167BDDBD" w14:textId="77777777" w:rsidR="00FA7A69" w:rsidRDefault="00FA7A69" w:rsidP="002F302D">
      <w:pPr>
        <w:widowControl/>
        <w:autoSpaceDE/>
        <w:autoSpaceDN/>
        <w:adjustRightInd/>
        <w:ind w:left="360"/>
        <w:contextualSpacing/>
        <w:rPr>
          <w:rFonts w:ascii="Times New Roman" w:hAnsi="Times New Roman"/>
          <w:sz w:val="24"/>
        </w:rPr>
      </w:pPr>
    </w:p>
    <w:p w14:paraId="28F64B64" w14:textId="77777777" w:rsidR="00FA7A69" w:rsidRPr="002F302D" w:rsidRDefault="00FA7A69" w:rsidP="002F302D">
      <w:pPr>
        <w:widowControl/>
        <w:autoSpaceDE/>
        <w:autoSpaceDN/>
        <w:adjustRightInd/>
        <w:ind w:left="360"/>
        <w:contextualSpacing/>
        <w:rPr>
          <w:rFonts w:ascii="Times New Roman" w:hAnsi="Times New Roman"/>
          <w:sz w:val="24"/>
        </w:rPr>
      </w:pPr>
      <w:r>
        <w:rPr>
          <w:rFonts w:ascii="Times New Roman" w:hAnsi="Times New Roman"/>
          <w:sz w:val="24"/>
        </w:rPr>
        <w:t>Projects may support</w:t>
      </w:r>
      <w:r w:rsidRPr="00FA7A69">
        <w:rPr>
          <w:rFonts w:ascii="Times New Roman" w:hAnsi="Times New Roman"/>
          <w:sz w:val="24"/>
        </w:rPr>
        <w:t xml:space="preserve"> expan</w:t>
      </w:r>
      <w:r>
        <w:rPr>
          <w:rFonts w:ascii="Times New Roman" w:hAnsi="Times New Roman"/>
          <w:sz w:val="24"/>
        </w:rPr>
        <w:t>sion</w:t>
      </w:r>
      <w:r w:rsidRPr="002F302D">
        <w:rPr>
          <w:rFonts w:ascii="Times New Roman" w:hAnsi="Times New Roman"/>
          <w:sz w:val="24"/>
        </w:rPr>
        <w:t>, adapt</w:t>
      </w:r>
      <w:r>
        <w:rPr>
          <w:rFonts w:ascii="Times New Roman" w:hAnsi="Times New Roman"/>
          <w:sz w:val="24"/>
        </w:rPr>
        <w:t>ation</w:t>
      </w:r>
      <w:r w:rsidRPr="00FA7A69">
        <w:rPr>
          <w:rFonts w:ascii="Times New Roman" w:hAnsi="Times New Roman"/>
          <w:sz w:val="24"/>
        </w:rPr>
        <w:t>, or enhanc</w:t>
      </w:r>
      <w:r>
        <w:rPr>
          <w:rFonts w:ascii="Times New Roman" w:hAnsi="Times New Roman"/>
          <w:sz w:val="24"/>
        </w:rPr>
        <w:t>ements of</w:t>
      </w:r>
      <w:r w:rsidRPr="002F302D">
        <w:rPr>
          <w:rFonts w:ascii="Times New Roman" w:hAnsi="Times New Roman"/>
          <w:sz w:val="24"/>
        </w:rPr>
        <w:t xml:space="preserve"> existing systems that increase integration and interconnectivity of systems so as to provide additional benefits to dislocated workers. </w:t>
      </w:r>
    </w:p>
    <w:p w14:paraId="0BB709DB" w14:textId="77777777" w:rsidR="0060287F" w:rsidRDefault="0060287F" w:rsidP="0060287F">
      <w:pPr>
        <w:widowControl/>
        <w:tabs>
          <w:tab w:val="left" w:pos="360"/>
        </w:tabs>
        <w:rPr>
          <w:rFonts w:ascii="Times New Roman" w:hAnsi="Times New Roman"/>
          <w:sz w:val="24"/>
        </w:rPr>
      </w:pPr>
    </w:p>
    <w:p w14:paraId="0801D7D3" w14:textId="46E473D3" w:rsidR="0060287F" w:rsidRPr="0060287F" w:rsidRDefault="00986E1B" w:rsidP="0060287F">
      <w:pPr>
        <w:ind w:left="360"/>
        <w:rPr>
          <w:rFonts w:ascii="Times New Roman" w:hAnsi="Times New Roman"/>
          <w:sz w:val="24"/>
        </w:rPr>
      </w:pPr>
      <w:r>
        <w:rPr>
          <w:rFonts w:ascii="Times New Roman" w:hAnsi="Times New Roman"/>
          <w:sz w:val="24"/>
        </w:rPr>
        <w:t xml:space="preserve">Given that these grants are </w:t>
      </w:r>
      <w:r w:rsidRPr="00986E1B">
        <w:rPr>
          <w:rFonts w:ascii="Times New Roman" w:hAnsi="Times New Roman"/>
          <w:sz w:val="24"/>
        </w:rPr>
        <w:t xml:space="preserve">not sufficient </w:t>
      </w:r>
      <w:r w:rsidR="0060287F" w:rsidRPr="0060287F">
        <w:rPr>
          <w:rFonts w:ascii="Times New Roman" w:hAnsi="Times New Roman"/>
          <w:sz w:val="24"/>
        </w:rPr>
        <w:t xml:space="preserve">to support </w:t>
      </w:r>
      <w:r w:rsidR="006A3F42">
        <w:rPr>
          <w:rFonts w:ascii="Times New Roman" w:hAnsi="Times New Roman"/>
          <w:sz w:val="24"/>
        </w:rPr>
        <w:t xml:space="preserve">whole </w:t>
      </w:r>
      <w:r w:rsidR="0060287F" w:rsidRPr="0060287F">
        <w:rPr>
          <w:rFonts w:ascii="Times New Roman" w:hAnsi="Times New Roman"/>
          <w:sz w:val="24"/>
        </w:rPr>
        <w:t xml:space="preserve">new system development, </w:t>
      </w:r>
      <w:r w:rsidR="0065437E">
        <w:rPr>
          <w:rFonts w:ascii="Times New Roman" w:hAnsi="Times New Roman"/>
          <w:sz w:val="24"/>
        </w:rPr>
        <w:t>S</w:t>
      </w:r>
      <w:r w:rsidR="0060287F" w:rsidRPr="0060287F">
        <w:rPr>
          <w:rFonts w:ascii="Times New Roman" w:hAnsi="Times New Roman"/>
          <w:sz w:val="24"/>
        </w:rPr>
        <w:t>tates should consider:</w:t>
      </w:r>
    </w:p>
    <w:p w14:paraId="49C17525" w14:textId="5A95229A" w:rsidR="0060287F" w:rsidRPr="0060287F" w:rsidRDefault="0060287F" w:rsidP="0060287F">
      <w:pPr>
        <w:pStyle w:val="ListParagraph"/>
        <w:widowControl/>
        <w:numPr>
          <w:ilvl w:val="0"/>
          <w:numId w:val="28"/>
        </w:numPr>
        <w:autoSpaceDE/>
        <w:autoSpaceDN/>
        <w:adjustRightInd/>
        <w:contextualSpacing/>
        <w:rPr>
          <w:rFonts w:ascii="Times New Roman" w:hAnsi="Times New Roman"/>
          <w:sz w:val="24"/>
        </w:rPr>
      </w:pPr>
      <w:r w:rsidRPr="0060287F">
        <w:rPr>
          <w:rFonts w:ascii="Times New Roman" w:hAnsi="Times New Roman"/>
          <w:sz w:val="24"/>
        </w:rPr>
        <w:t>Leveraging existing functionality in one program to support multiple programs.  For example</w:t>
      </w:r>
      <w:r w:rsidR="00D234B3">
        <w:rPr>
          <w:rFonts w:ascii="Times New Roman" w:hAnsi="Times New Roman"/>
          <w:sz w:val="24"/>
        </w:rPr>
        <w:t>,</w:t>
      </w:r>
      <w:r w:rsidRPr="0060287F">
        <w:rPr>
          <w:rFonts w:ascii="Times New Roman" w:hAnsi="Times New Roman"/>
          <w:sz w:val="24"/>
        </w:rPr>
        <w:t xml:space="preserve"> </w:t>
      </w:r>
      <w:r w:rsidR="003C6411">
        <w:rPr>
          <w:rFonts w:ascii="Times New Roman" w:hAnsi="Times New Roman"/>
          <w:sz w:val="24"/>
        </w:rPr>
        <w:t>S</w:t>
      </w:r>
      <w:r w:rsidR="0051584C">
        <w:rPr>
          <w:rFonts w:ascii="Times New Roman" w:hAnsi="Times New Roman"/>
          <w:sz w:val="24"/>
        </w:rPr>
        <w:t>tate</w:t>
      </w:r>
      <w:r w:rsidR="003F28D2">
        <w:rPr>
          <w:rFonts w:ascii="Times New Roman" w:hAnsi="Times New Roman"/>
          <w:sz w:val="24"/>
        </w:rPr>
        <w:t xml:space="preserve"> </w:t>
      </w:r>
      <w:r w:rsidRPr="0060287F">
        <w:rPr>
          <w:rFonts w:ascii="Times New Roman" w:hAnsi="Times New Roman"/>
          <w:sz w:val="24"/>
        </w:rPr>
        <w:t>TAA program</w:t>
      </w:r>
      <w:r w:rsidR="0051584C">
        <w:rPr>
          <w:rFonts w:ascii="Times New Roman" w:hAnsi="Times New Roman"/>
          <w:sz w:val="24"/>
        </w:rPr>
        <w:t>s</w:t>
      </w:r>
      <w:r w:rsidRPr="0060287F">
        <w:rPr>
          <w:rFonts w:ascii="Times New Roman" w:hAnsi="Times New Roman"/>
          <w:sz w:val="24"/>
        </w:rPr>
        <w:t xml:space="preserve"> may have case management infrastructure that could be adapted as an integrated tool for use across programs</w:t>
      </w:r>
      <w:r w:rsidR="009006AC">
        <w:rPr>
          <w:rFonts w:ascii="Times New Roman" w:hAnsi="Times New Roman"/>
          <w:sz w:val="24"/>
        </w:rPr>
        <w:t>;</w:t>
      </w:r>
    </w:p>
    <w:p w14:paraId="04B920EB" w14:textId="340ECE6E" w:rsidR="009006AC" w:rsidRDefault="0060287F" w:rsidP="0060287F">
      <w:pPr>
        <w:pStyle w:val="ListParagraph"/>
        <w:widowControl/>
        <w:numPr>
          <w:ilvl w:val="0"/>
          <w:numId w:val="28"/>
        </w:numPr>
        <w:autoSpaceDE/>
        <w:autoSpaceDN/>
        <w:adjustRightInd/>
        <w:contextualSpacing/>
        <w:rPr>
          <w:rFonts w:ascii="Times New Roman" w:hAnsi="Times New Roman"/>
          <w:sz w:val="24"/>
        </w:rPr>
      </w:pPr>
      <w:r w:rsidRPr="0060287F">
        <w:rPr>
          <w:rFonts w:ascii="Times New Roman" w:hAnsi="Times New Roman"/>
          <w:sz w:val="24"/>
        </w:rPr>
        <w:t>Adopting or adapting applications or technology solutions developed for these purposes, such as the Workforce Connect tools</w:t>
      </w:r>
      <w:r>
        <w:rPr>
          <w:rFonts w:ascii="Times New Roman" w:hAnsi="Times New Roman"/>
          <w:sz w:val="24"/>
        </w:rPr>
        <w:t xml:space="preserve"> (described below)</w:t>
      </w:r>
      <w:r w:rsidRPr="0060287F">
        <w:rPr>
          <w:rFonts w:ascii="Times New Roman" w:hAnsi="Times New Roman"/>
          <w:sz w:val="24"/>
        </w:rPr>
        <w:t xml:space="preserve"> or applications developed by other </w:t>
      </w:r>
      <w:r w:rsidR="0065437E">
        <w:rPr>
          <w:rFonts w:ascii="Times New Roman" w:hAnsi="Times New Roman"/>
          <w:sz w:val="24"/>
        </w:rPr>
        <w:t>S</w:t>
      </w:r>
      <w:r w:rsidRPr="0060287F">
        <w:rPr>
          <w:rFonts w:ascii="Times New Roman" w:hAnsi="Times New Roman"/>
          <w:sz w:val="24"/>
        </w:rPr>
        <w:t>tates</w:t>
      </w:r>
      <w:r w:rsidR="009006AC">
        <w:rPr>
          <w:rFonts w:ascii="Times New Roman" w:hAnsi="Times New Roman"/>
          <w:sz w:val="24"/>
        </w:rPr>
        <w:t>;</w:t>
      </w:r>
    </w:p>
    <w:p w14:paraId="1EACBEBF" w14:textId="77777777" w:rsidR="00C649CB" w:rsidRDefault="0060287F" w:rsidP="0060287F">
      <w:pPr>
        <w:pStyle w:val="ListParagraph"/>
        <w:widowControl/>
        <w:numPr>
          <w:ilvl w:val="0"/>
          <w:numId w:val="28"/>
        </w:numPr>
        <w:autoSpaceDE/>
        <w:autoSpaceDN/>
        <w:adjustRightInd/>
        <w:contextualSpacing/>
        <w:rPr>
          <w:rFonts w:ascii="Times New Roman" w:hAnsi="Times New Roman"/>
          <w:sz w:val="24"/>
        </w:rPr>
      </w:pPr>
      <w:r w:rsidRPr="0060287F">
        <w:rPr>
          <w:rFonts w:ascii="Times New Roman" w:hAnsi="Times New Roman"/>
          <w:sz w:val="24"/>
        </w:rPr>
        <w:t xml:space="preserve">Leveraging data infrastructure, such as that developed through </w:t>
      </w:r>
      <w:r w:rsidR="00BD2980">
        <w:rPr>
          <w:rFonts w:ascii="Times New Roman" w:hAnsi="Times New Roman"/>
          <w:sz w:val="24"/>
        </w:rPr>
        <w:t>Workforce Data Quality Initiative and State Longitudinal Data Initiative</w:t>
      </w:r>
      <w:r w:rsidRPr="0060287F">
        <w:rPr>
          <w:rFonts w:ascii="Times New Roman" w:hAnsi="Times New Roman"/>
          <w:sz w:val="24"/>
        </w:rPr>
        <w:t xml:space="preserve"> grants</w:t>
      </w:r>
      <w:r w:rsidR="009006AC">
        <w:rPr>
          <w:rFonts w:ascii="Times New Roman" w:hAnsi="Times New Roman"/>
          <w:sz w:val="24"/>
        </w:rPr>
        <w:t xml:space="preserve">; </w:t>
      </w:r>
    </w:p>
    <w:p w14:paraId="3451DB16" w14:textId="4B4A55A2" w:rsidR="0060287F" w:rsidRPr="00D379B4" w:rsidRDefault="00C649CB" w:rsidP="0060287F">
      <w:pPr>
        <w:pStyle w:val="ListParagraph"/>
        <w:widowControl/>
        <w:numPr>
          <w:ilvl w:val="0"/>
          <w:numId w:val="28"/>
        </w:numPr>
        <w:autoSpaceDE/>
        <w:autoSpaceDN/>
        <w:adjustRightInd/>
        <w:contextualSpacing/>
        <w:rPr>
          <w:rFonts w:ascii="Times New Roman" w:hAnsi="Times New Roman"/>
          <w:sz w:val="24"/>
        </w:rPr>
      </w:pPr>
      <w:r w:rsidRPr="00D379B4">
        <w:rPr>
          <w:rFonts w:ascii="Times New Roman" w:hAnsi="Times New Roman"/>
          <w:sz w:val="24"/>
        </w:rPr>
        <w:t xml:space="preserve">Focusing on lower cost front-end experience for dislocated workers as a starting point versus back-end integration; </w:t>
      </w:r>
      <w:r w:rsidR="009006AC" w:rsidRPr="00D379B4">
        <w:rPr>
          <w:rFonts w:ascii="Times New Roman" w:hAnsi="Times New Roman"/>
          <w:sz w:val="24"/>
        </w:rPr>
        <w:t xml:space="preserve">and </w:t>
      </w:r>
    </w:p>
    <w:p w14:paraId="7E979063" w14:textId="46006D4B" w:rsidR="00986E1B" w:rsidRPr="0060287F" w:rsidRDefault="00986E1B" w:rsidP="0060287F">
      <w:pPr>
        <w:pStyle w:val="ListParagraph"/>
        <w:widowControl/>
        <w:numPr>
          <w:ilvl w:val="0"/>
          <w:numId w:val="28"/>
        </w:numPr>
        <w:autoSpaceDE/>
        <w:autoSpaceDN/>
        <w:adjustRightInd/>
        <w:contextualSpacing/>
        <w:rPr>
          <w:rFonts w:ascii="Times New Roman" w:hAnsi="Times New Roman"/>
          <w:sz w:val="24"/>
        </w:rPr>
      </w:pPr>
      <w:r>
        <w:rPr>
          <w:rFonts w:ascii="Times New Roman" w:hAnsi="Times New Roman"/>
          <w:sz w:val="24"/>
        </w:rPr>
        <w:t>Partnering with other States</w:t>
      </w:r>
      <w:r w:rsidR="009006AC">
        <w:rPr>
          <w:rFonts w:ascii="Times New Roman" w:hAnsi="Times New Roman"/>
          <w:sz w:val="24"/>
        </w:rPr>
        <w:t>.</w:t>
      </w:r>
    </w:p>
    <w:p w14:paraId="434EAAF1" w14:textId="77777777" w:rsidR="0060287F" w:rsidRDefault="0060287F" w:rsidP="00856ECC">
      <w:pPr>
        <w:tabs>
          <w:tab w:val="left" w:pos="360"/>
        </w:tabs>
        <w:ind w:left="360"/>
        <w:rPr>
          <w:rFonts w:ascii="Times New Roman" w:hAnsi="Times New Roman"/>
          <w:sz w:val="24"/>
        </w:rPr>
      </w:pPr>
    </w:p>
    <w:p w14:paraId="3C00B21F" w14:textId="632B78DA" w:rsidR="00856ECC" w:rsidRDefault="00856ECC" w:rsidP="00856ECC">
      <w:pPr>
        <w:tabs>
          <w:tab w:val="left" w:pos="360"/>
        </w:tabs>
        <w:ind w:left="360"/>
        <w:rPr>
          <w:rFonts w:ascii="Times New Roman" w:hAnsi="Times New Roman"/>
          <w:sz w:val="24"/>
        </w:rPr>
      </w:pPr>
      <w:r w:rsidRPr="008F0843">
        <w:rPr>
          <w:rFonts w:ascii="Times New Roman" w:hAnsi="Times New Roman"/>
          <w:sz w:val="24"/>
        </w:rPr>
        <w:t xml:space="preserve">As </w:t>
      </w:r>
      <w:r>
        <w:rPr>
          <w:rFonts w:ascii="Times New Roman" w:hAnsi="Times New Roman"/>
          <w:sz w:val="24"/>
        </w:rPr>
        <w:t>applicants</w:t>
      </w:r>
      <w:r w:rsidRPr="008F0843">
        <w:rPr>
          <w:rFonts w:ascii="Times New Roman" w:hAnsi="Times New Roman"/>
          <w:sz w:val="24"/>
        </w:rPr>
        <w:t xml:space="preserve"> assess their options to develop technology solutions that support integrated service delivery for WIOA partner programs, </w:t>
      </w:r>
      <w:r>
        <w:rPr>
          <w:rFonts w:ascii="Times New Roman" w:hAnsi="Times New Roman"/>
          <w:sz w:val="24"/>
        </w:rPr>
        <w:t>the Department</w:t>
      </w:r>
      <w:r w:rsidRPr="008F0843">
        <w:rPr>
          <w:rFonts w:ascii="Times New Roman" w:hAnsi="Times New Roman"/>
          <w:sz w:val="24"/>
        </w:rPr>
        <w:t xml:space="preserve"> strongly encourages </w:t>
      </w:r>
      <w:r>
        <w:rPr>
          <w:rFonts w:ascii="Times New Roman" w:hAnsi="Times New Roman"/>
          <w:sz w:val="24"/>
        </w:rPr>
        <w:t>applicants</w:t>
      </w:r>
      <w:r w:rsidRPr="008F0843">
        <w:rPr>
          <w:rFonts w:ascii="Times New Roman" w:hAnsi="Times New Roman"/>
          <w:sz w:val="24"/>
        </w:rPr>
        <w:t xml:space="preserve"> to consider the Workforce Connect platform.  Workforce Connect is an open source technology solution</w:t>
      </w:r>
      <w:r>
        <w:rPr>
          <w:rFonts w:ascii="Times New Roman" w:hAnsi="Times New Roman"/>
          <w:sz w:val="24"/>
        </w:rPr>
        <w:t xml:space="preserve">, </w:t>
      </w:r>
      <w:r w:rsidRPr="006E7AC3">
        <w:rPr>
          <w:rFonts w:ascii="Times New Roman" w:hAnsi="Times New Roman"/>
          <w:sz w:val="24"/>
        </w:rPr>
        <w:t>designed</w:t>
      </w:r>
      <w:r w:rsidR="0065437E">
        <w:rPr>
          <w:rFonts w:ascii="Times New Roman" w:hAnsi="Times New Roman"/>
          <w:sz w:val="24"/>
        </w:rPr>
        <w:t xml:space="preserve"> under</w:t>
      </w:r>
      <w:r w:rsidRPr="006E7AC3">
        <w:rPr>
          <w:rFonts w:ascii="Times New Roman" w:hAnsi="Times New Roman"/>
          <w:sz w:val="24"/>
        </w:rPr>
        <w:t xml:space="preserve"> a grant from the Department and in coordination with the workforce system</w:t>
      </w:r>
      <w:r>
        <w:rPr>
          <w:rFonts w:ascii="Times New Roman" w:hAnsi="Times New Roman"/>
          <w:sz w:val="24"/>
        </w:rPr>
        <w:t>,</w:t>
      </w:r>
      <w:r w:rsidRPr="008F0843">
        <w:rPr>
          <w:rFonts w:ascii="Times New Roman" w:hAnsi="Times New Roman"/>
          <w:sz w:val="24"/>
        </w:rPr>
        <w:t xml:space="preserve"> that helps states </w:t>
      </w:r>
      <w:r>
        <w:rPr>
          <w:rFonts w:ascii="Times New Roman" w:hAnsi="Times New Roman"/>
          <w:sz w:val="24"/>
        </w:rPr>
        <w:t xml:space="preserve">and other entities </w:t>
      </w:r>
      <w:r w:rsidRPr="008F0843">
        <w:rPr>
          <w:rFonts w:ascii="Times New Roman" w:hAnsi="Times New Roman"/>
          <w:sz w:val="24"/>
        </w:rPr>
        <w:t xml:space="preserve">align and integrate technology systems across a range of programs and workforce entities, including </w:t>
      </w:r>
      <w:r>
        <w:rPr>
          <w:rFonts w:ascii="Times New Roman" w:hAnsi="Times New Roman"/>
          <w:sz w:val="24"/>
        </w:rPr>
        <w:t xml:space="preserve">programs for </w:t>
      </w:r>
      <w:r w:rsidRPr="008F0843">
        <w:rPr>
          <w:rFonts w:ascii="Times New Roman" w:hAnsi="Times New Roman"/>
          <w:sz w:val="24"/>
        </w:rPr>
        <w:t xml:space="preserve">dislocated workers, employment services, and unemployment insurance.  </w:t>
      </w:r>
      <w:r w:rsidRPr="006E7AC3">
        <w:rPr>
          <w:rFonts w:ascii="Times New Roman" w:hAnsi="Times New Roman"/>
          <w:sz w:val="24"/>
        </w:rPr>
        <w:t xml:space="preserve">In particular, </w:t>
      </w:r>
      <w:r>
        <w:rPr>
          <w:rFonts w:ascii="Times New Roman" w:hAnsi="Times New Roman"/>
          <w:sz w:val="24"/>
        </w:rPr>
        <w:t>Workforce Connect</w:t>
      </w:r>
      <w:r w:rsidRPr="006E7AC3">
        <w:rPr>
          <w:rFonts w:ascii="Times New Roman" w:hAnsi="Times New Roman"/>
          <w:sz w:val="24"/>
        </w:rPr>
        <w:t xml:space="preserve"> </w:t>
      </w:r>
      <w:r>
        <w:rPr>
          <w:rFonts w:ascii="Times New Roman" w:hAnsi="Times New Roman"/>
          <w:sz w:val="24"/>
        </w:rPr>
        <w:t>provides a platform to integrate t</w:t>
      </w:r>
      <w:r w:rsidRPr="006E7AC3">
        <w:rPr>
          <w:rFonts w:ascii="Times New Roman" w:hAnsi="Times New Roman"/>
          <w:sz w:val="24"/>
        </w:rPr>
        <w:t xml:space="preserve">he UI, ES, and workforce IT systems so they can </w:t>
      </w:r>
      <w:r>
        <w:rPr>
          <w:rFonts w:ascii="Times New Roman" w:hAnsi="Times New Roman"/>
          <w:sz w:val="24"/>
        </w:rPr>
        <w:t>share data with</w:t>
      </w:r>
      <w:r w:rsidRPr="006E7AC3">
        <w:rPr>
          <w:rFonts w:ascii="Times New Roman" w:hAnsi="Times New Roman"/>
          <w:sz w:val="24"/>
        </w:rPr>
        <w:t xml:space="preserve"> each other, and can be expanded to also integrate IT systems from additional WIOA partners, including title II adult education or title IV vocational rehabilitation core </w:t>
      </w:r>
      <w:r>
        <w:rPr>
          <w:rFonts w:ascii="Times New Roman" w:hAnsi="Times New Roman"/>
          <w:sz w:val="24"/>
        </w:rPr>
        <w:t>programs</w:t>
      </w:r>
      <w:r w:rsidR="003F28D2">
        <w:rPr>
          <w:rFonts w:ascii="Times New Roman" w:hAnsi="Times New Roman"/>
          <w:sz w:val="24"/>
        </w:rPr>
        <w:t>, the TAA program, the Temporary Assistance for Needy Families program, and other WIOA mandatory one-stop partners</w:t>
      </w:r>
      <w:r w:rsidRPr="006E7AC3">
        <w:rPr>
          <w:rFonts w:ascii="Times New Roman" w:hAnsi="Times New Roman"/>
          <w:sz w:val="24"/>
        </w:rPr>
        <w:t>.</w:t>
      </w:r>
      <w:r>
        <w:rPr>
          <w:rFonts w:ascii="Times New Roman" w:hAnsi="Times New Roman"/>
          <w:sz w:val="24"/>
        </w:rPr>
        <w:t xml:space="preserve">  </w:t>
      </w:r>
      <w:r w:rsidRPr="006E7AC3">
        <w:rPr>
          <w:rFonts w:ascii="Times New Roman" w:hAnsi="Times New Roman"/>
          <w:sz w:val="24"/>
        </w:rPr>
        <w:t>The Integrated Registration model shares registration information provided by job seekers across the integrated programs, allowing the job seekers to register for multiple programs at once without repeatedly re-entering the same information.</w:t>
      </w:r>
      <w:r>
        <w:rPr>
          <w:rFonts w:ascii="Times New Roman" w:hAnsi="Times New Roman"/>
          <w:sz w:val="24"/>
        </w:rPr>
        <w:t xml:space="preserve"> </w:t>
      </w:r>
      <w:r w:rsidRPr="008F0843">
        <w:rPr>
          <w:rFonts w:ascii="Times New Roman" w:hAnsi="Times New Roman"/>
          <w:sz w:val="24"/>
        </w:rPr>
        <w:t xml:space="preserve"> Workforce Connect </w:t>
      </w:r>
      <w:r>
        <w:rPr>
          <w:rFonts w:ascii="Times New Roman" w:hAnsi="Times New Roman"/>
          <w:sz w:val="24"/>
        </w:rPr>
        <w:t>also provides</w:t>
      </w:r>
      <w:r w:rsidRPr="008F0843">
        <w:rPr>
          <w:rFonts w:ascii="Times New Roman" w:hAnsi="Times New Roman"/>
          <w:sz w:val="24"/>
        </w:rPr>
        <w:t xml:space="preserve"> job seekers personalized information </w:t>
      </w:r>
      <w:r w:rsidR="0065437E">
        <w:rPr>
          <w:rFonts w:ascii="Times New Roman" w:hAnsi="Times New Roman"/>
          <w:sz w:val="24"/>
        </w:rPr>
        <w:t>about</w:t>
      </w:r>
      <w:r w:rsidRPr="008F0843">
        <w:rPr>
          <w:rFonts w:ascii="Times New Roman" w:hAnsi="Times New Roman"/>
          <w:sz w:val="24"/>
        </w:rPr>
        <w:t xml:space="preserve"> training opportunities, employment resources, job search</w:t>
      </w:r>
      <w:r>
        <w:rPr>
          <w:rFonts w:ascii="Times New Roman" w:hAnsi="Times New Roman"/>
          <w:sz w:val="24"/>
        </w:rPr>
        <w:t xml:space="preserve"> updates,</w:t>
      </w:r>
      <w:r w:rsidRPr="008F0843">
        <w:rPr>
          <w:rFonts w:ascii="Times New Roman" w:hAnsi="Times New Roman"/>
          <w:sz w:val="24"/>
        </w:rPr>
        <w:t xml:space="preserve"> and </w:t>
      </w:r>
      <w:r>
        <w:rPr>
          <w:rFonts w:ascii="Times New Roman" w:hAnsi="Times New Roman"/>
          <w:sz w:val="24"/>
        </w:rPr>
        <w:t xml:space="preserve">the status of </w:t>
      </w:r>
      <w:r w:rsidRPr="008F0843">
        <w:rPr>
          <w:rFonts w:ascii="Times New Roman" w:hAnsi="Times New Roman"/>
          <w:sz w:val="24"/>
        </w:rPr>
        <w:t>UI claims</w:t>
      </w:r>
      <w:r>
        <w:rPr>
          <w:rFonts w:ascii="Times New Roman" w:hAnsi="Times New Roman"/>
          <w:sz w:val="24"/>
        </w:rPr>
        <w:t>, all in real time</w:t>
      </w:r>
      <w:r w:rsidRPr="008F0843">
        <w:rPr>
          <w:rFonts w:ascii="Times New Roman" w:hAnsi="Times New Roman"/>
          <w:sz w:val="24"/>
        </w:rPr>
        <w:t xml:space="preserve">. </w:t>
      </w:r>
      <w:r>
        <w:rPr>
          <w:rFonts w:ascii="Times New Roman" w:hAnsi="Times New Roman"/>
          <w:sz w:val="24"/>
        </w:rPr>
        <w:t xml:space="preserve"> </w:t>
      </w:r>
      <w:r w:rsidR="00BD2980">
        <w:rPr>
          <w:rFonts w:ascii="Times New Roman" w:hAnsi="Times New Roman"/>
          <w:sz w:val="24"/>
        </w:rPr>
        <w:t>Additional information on the Workforce Connect tools may be obtained from the National Association of State Workforce Agencies</w:t>
      </w:r>
      <w:r w:rsidR="007D1C1A">
        <w:rPr>
          <w:rFonts w:ascii="Times New Roman" w:hAnsi="Times New Roman"/>
          <w:sz w:val="24"/>
        </w:rPr>
        <w:t>’</w:t>
      </w:r>
      <w:r w:rsidR="00BD2980">
        <w:rPr>
          <w:rFonts w:ascii="Times New Roman" w:hAnsi="Times New Roman"/>
          <w:sz w:val="24"/>
        </w:rPr>
        <w:t xml:space="preserve"> Unemployment Insurance Technology Support Center at (202) </w:t>
      </w:r>
      <w:r w:rsidR="00BD2980" w:rsidRPr="00BD2980">
        <w:rPr>
          <w:rFonts w:ascii="Times New Roman" w:hAnsi="Times New Roman"/>
          <w:sz w:val="24"/>
        </w:rPr>
        <w:t>650-5150</w:t>
      </w:r>
      <w:r w:rsidR="00BD2980">
        <w:rPr>
          <w:rFonts w:ascii="Times New Roman" w:hAnsi="Times New Roman"/>
          <w:sz w:val="24"/>
        </w:rPr>
        <w:t xml:space="preserve"> or at </w:t>
      </w:r>
      <w:hyperlink r:id="rId9" w:history="1">
        <w:r w:rsidR="00BD2980" w:rsidRPr="00C936B7">
          <w:rPr>
            <w:rStyle w:val="Hyperlink"/>
            <w:rFonts w:ascii="Times New Roman" w:hAnsi="Times New Roman"/>
            <w:sz w:val="24"/>
          </w:rPr>
          <w:t>http://www.itsc.org/Pages/WF_Connect.aspx</w:t>
        </w:r>
      </w:hyperlink>
      <w:r w:rsidR="00BD2980">
        <w:rPr>
          <w:rFonts w:ascii="Times New Roman" w:hAnsi="Times New Roman"/>
          <w:sz w:val="24"/>
        </w:rPr>
        <w:t>.</w:t>
      </w:r>
    </w:p>
    <w:p w14:paraId="5B810B2A" w14:textId="77777777" w:rsidR="007A4975" w:rsidRDefault="007A4975" w:rsidP="00856ECC">
      <w:pPr>
        <w:tabs>
          <w:tab w:val="left" w:pos="360"/>
        </w:tabs>
        <w:ind w:left="360"/>
        <w:rPr>
          <w:rFonts w:ascii="Times New Roman" w:hAnsi="Times New Roman"/>
          <w:sz w:val="24"/>
        </w:rPr>
      </w:pPr>
    </w:p>
    <w:p w14:paraId="2800048E" w14:textId="0D3904AE" w:rsidR="009006AC" w:rsidRDefault="009006AC" w:rsidP="00856ECC">
      <w:pPr>
        <w:tabs>
          <w:tab w:val="left" w:pos="360"/>
        </w:tabs>
        <w:ind w:left="360"/>
        <w:rPr>
          <w:rFonts w:ascii="Times New Roman" w:hAnsi="Times New Roman"/>
          <w:sz w:val="24"/>
        </w:rPr>
      </w:pPr>
      <w:r>
        <w:rPr>
          <w:rFonts w:ascii="Times New Roman" w:hAnsi="Times New Roman"/>
          <w:sz w:val="24"/>
        </w:rPr>
        <w:t xml:space="preserve">Applicants that have already developed integrated intake and case management systems </w:t>
      </w:r>
      <w:r w:rsidR="0065437E">
        <w:rPr>
          <w:rFonts w:ascii="Times New Roman" w:hAnsi="Times New Roman"/>
          <w:sz w:val="24"/>
        </w:rPr>
        <w:t>that meet some or all of the RSI</w:t>
      </w:r>
      <w:r>
        <w:rPr>
          <w:rFonts w:ascii="Times New Roman" w:hAnsi="Times New Roman"/>
          <w:sz w:val="24"/>
        </w:rPr>
        <w:t xml:space="preserve">-DWG Project Requirements must identify and </w:t>
      </w:r>
      <w:r w:rsidR="00F049D3">
        <w:rPr>
          <w:rFonts w:ascii="Times New Roman" w:hAnsi="Times New Roman"/>
          <w:sz w:val="24"/>
        </w:rPr>
        <w:t>d</w:t>
      </w:r>
      <w:r>
        <w:rPr>
          <w:rFonts w:ascii="Times New Roman" w:hAnsi="Times New Roman"/>
          <w:sz w:val="24"/>
        </w:rPr>
        <w:t>escribe the RSI-DWG Project Requirements already implemented.  Such applicants must provide information on the baseline of their existing technology systems where they are starting from a technology perspective; describe how existing systems will be leveraged or built upon, and describe how planned improvements or expansions will increase integration and interconnectivity for the benefit of dislocat</w:t>
      </w:r>
      <w:r w:rsidR="0065437E">
        <w:rPr>
          <w:rFonts w:ascii="Times New Roman" w:hAnsi="Times New Roman"/>
          <w:sz w:val="24"/>
        </w:rPr>
        <w:t>ed workers,</w:t>
      </w:r>
      <w:r w:rsidR="008C43BC">
        <w:rPr>
          <w:rFonts w:ascii="Times New Roman" w:hAnsi="Times New Roman"/>
          <w:sz w:val="24"/>
        </w:rPr>
        <w:t xml:space="preserve"> </w:t>
      </w:r>
      <w:r w:rsidR="0065437E">
        <w:rPr>
          <w:rFonts w:ascii="Times New Roman" w:hAnsi="Times New Roman"/>
          <w:sz w:val="24"/>
        </w:rPr>
        <w:t>or to achieve any RSI</w:t>
      </w:r>
      <w:r>
        <w:rPr>
          <w:rFonts w:ascii="Times New Roman" w:hAnsi="Times New Roman"/>
          <w:sz w:val="24"/>
        </w:rPr>
        <w:t>-DWG Project Requirements not yet achieved.</w:t>
      </w:r>
    </w:p>
    <w:p w14:paraId="03D247BD" w14:textId="77777777" w:rsidR="009006AC" w:rsidRDefault="009006AC" w:rsidP="00856ECC">
      <w:pPr>
        <w:tabs>
          <w:tab w:val="left" w:pos="360"/>
        </w:tabs>
        <w:ind w:left="360"/>
        <w:rPr>
          <w:rFonts w:ascii="Times New Roman" w:hAnsi="Times New Roman"/>
          <w:sz w:val="24"/>
        </w:rPr>
      </w:pPr>
    </w:p>
    <w:p w14:paraId="00964179" w14:textId="09CEAA23" w:rsidR="007A4975" w:rsidRDefault="007A4975" w:rsidP="005C1EB3">
      <w:pPr>
        <w:widowControl/>
        <w:tabs>
          <w:tab w:val="left" w:pos="1080"/>
        </w:tabs>
        <w:autoSpaceDE/>
        <w:autoSpaceDN/>
        <w:adjustRightInd/>
        <w:ind w:left="360"/>
        <w:contextualSpacing/>
        <w:rPr>
          <w:rFonts w:ascii="Times New Roman" w:hAnsi="Times New Roman"/>
          <w:sz w:val="24"/>
        </w:rPr>
      </w:pPr>
      <w:r>
        <w:rPr>
          <w:rFonts w:ascii="Times New Roman" w:hAnsi="Times New Roman"/>
          <w:sz w:val="24"/>
        </w:rPr>
        <w:t xml:space="preserve">As </w:t>
      </w:r>
      <w:r w:rsidR="0065437E">
        <w:rPr>
          <w:rFonts w:ascii="Times New Roman" w:hAnsi="Times New Roman"/>
          <w:sz w:val="24"/>
        </w:rPr>
        <w:t>S</w:t>
      </w:r>
      <w:r>
        <w:rPr>
          <w:rFonts w:ascii="Times New Roman" w:hAnsi="Times New Roman"/>
          <w:sz w:val="24"/>
        </w:rPr>
        <w:t>tates consider how best to u</w:t>
      </w:r>
      <w:r w:rsidR="0065437E">
        <w:rPr>
          <w:rFonts w:ascii="Times New Roman" w:hAnsi="Times New Roman"/>
          <w:sz w:val="24"/>
        </w:rPr>
        <w:t>se</w:t>
      </w:r>
      <w:r>
        <w:rPr>
          <w:rFonts w:ascii="Times New Roman" w:hAnsi="Times New Roman"/>
          <w:sz w:val="24"/>
        </w:rPr>
        <w:t xml:space="preserve"> this grant opportunity, they are encouraged to inventory existing technology-enabled solutions and identify ways to leverage, link to, and adapt them rather than building new tools from scratch.  </w:t>
      </w:r>
      <w:r w:rsidRPr="005C1EB3">
        <w:rPr>
          <w:rFonts w:ascii="Times New Roman" w:hAnsi="Times New Roman"/>
          <w:sz w:val="24"/>
        </w:rPr>
        <w:t xml:space="preserve">To the extent that projects involve upgrading and improving online, technology-enabled hubs and tools, </w:t>
      </w:r>
      <w:r w:rsidR="0065437E">
        <w:rPr>
          <w:rFonts w:ascii="Times New Roman" w:hAnsi="Times New Roman"/>
          <w:sz w:val="24"/>
        </w:rPr>
        <w:t>S</w:t>
      </w:r>
      <w:r w:rsidRPr="005C1EB3">
        <w:rPr>
          <w:rFonts w:ascii="Times New Roman" w:hAnsi="Times New Roman"/>
          <w:sz w:val="24"/>
        </w:rPr>
        <w:t xml:space="preserve">tates are encouraged to use an agile development process that starts with user feedback from dislocated workers about their needs and updates and refines the technology based on ongoing engagement with users about what will be most helpful and effective to support their goals. </w:t>
      </w:r>
    </w:p>
    <w:p w14:paraId="01BE2F8C" w14:textId="77777777" w:rsidR="00856ECC" w:rsidRDefault="00856ECC" w:rsidP="00856ECC">
      <w:pPr>
        <w:ind w:left="720"/>
        <w:rPr>
          <w:rFonts w:ascii="Times New Roman" w:hAnsi="Times New Roman"/>
          <w:sz w:val="24"/>
        </w:rPr>
      </w:pPr>
    </w:p>
    <w:p w14:paraId="7832D0FE" w14:textId="0D33AC3C" w:rsidR="009A4A8E" w:rsidRPr="006C6B24" w:rsidRDefault="006C6B24" w:rsidP="00370400">
      <w:pPr>
        <w:pStyle w:val="ListParagraph"/>
        <w:numPr>
          <w:ilvl w:val="0"/>
          <w:numId w:val="1"/>
        </w:numPr>
        <w:rPr>
          <w:rFonts w:ascii="Times New Roman" w:hAnsi="Times New Roman"/>
          <w:sz w:val="24"/>
        </w:rPr>
      </w:pPr>
      <w:r>
        <w:rPr>
          <w:rFonts w:ascii="Times New Roman" w:hAnsi="Times New Roman"/>
          <w:b/>
          <w:sz w:val="24"/>
          <w:u w:val="single"/>
        </w:rPr>
        <w:t>Additional Elements of Integrated Technology Solutions</w:t>
      </w:r>
      <w:r w:rsidRPr="006C6B24">
        <w:rPr>
          <w:rFonts w:ascii="Times New Roman" w:hAnsi="Times New Roman"/>
          <w:b/>
          <w:sz w:val="24"/>
        </w:rPr>
        <w:t>.</w:t>
      </w:r>
      <w:r w:rsidRPr="006C6B24">
        <w:rPr>
          <w:rFonts w:ascii="Times New Roman" w:hAnsi="Times New Roman"/>
          <w:sz w:val="24"/>
        </w:rPr>
        <w:t xml:space="preserve">  </w:t>
      </w:r>
      <w:r w:rsidR="00856ECC" w:rsidRPr="006C6B24">
        <w:rPr>
          <w:rFonts w:ascii="Times New Roman" w:hAnsi="Times New Roman"/>
          <w:sz w:val="24"/>
        </w:rPr>
        <w:t xml:space="preserve">As </w:t>
      </w:r>
      <w:r w:rsidR="0065437E">
        <w:rPr>
          <w:rFonts w:ascii="Times New Roman" w:hAnsi="Times New Roman"/>
          <w:sz w:val="24"/>
        </w:rPr>
        <w:t>S</w:t>
      </w:r>
      <w:r w:rsidR="00856ECC" w:rsidRPr="006C6B24">
        <w:rPr>
          <w:rFonts w:ascii="Times New Roman" w:hAnsi="Times New Roman"/>
          <w:sz w:val="24"/>
        </w:rPr>
        <w:t xml:space="preserve">tates design and implement their technology solutions, they are encouraged to </w:t>
      </w:r>
      <w:r>
        <w:rPr>
          <w:rFonts w:ascii="Times New Roman" w:hAnsi="Times New Roman"/>
          <w:sz w:val="24"/>
        </w:rPr>
        <w:t xml:space="preserve">additionally </w:t>
      </w:r>
      <w:r w:rsidR="00856ECC" w:rsidRPr="006C6B24">
        <w:rPr>
          <w:rFonts w:ascii="Times New Roman" w:hAnsi="Times New Roman"/>
          <w:sz w:val="24"/>
        </w:rPr>
        <w:t>incorporate the following functional</w:t>
      </w:r>
      <w:r w:rsidR="00D234B3" w:rsidRPr="006C6B24">
        <w:rPr>
          <w:rFonts w:ascii="Times New Roman" w:hAnsi="Times New Roman"/>
          <w:sz w:val="24"/>
        </w:rPr>
        <w:t>ities</w:t>
      </w:r>
      <w:r w:rsidR="003F28D2">
        <w:rPr>
          <w:rFonts w:ascii="Times New Roman" w:hAnsi="Times New Roman"/>
          <w:sz w:val="24"/>
        </w:rPr>
        <w:t xml:space="preserve"> to achieve the RSI DWG </w:t>
      </w:r>
      <w:r w:rsidR="0065437E">
        <w:rPr>
          <w:rFonts w:ascii="Times New Roman" w:hAnsi="Times New Roman"/>
          <w:sz w:val="24"/>
        </w:rPr>
        <w:t>P</w:t>
      </w:r>
      <w:r w:rsidR="003F28D2">
        <w:rPr>
          <w:rFonts w:ascii="Times New Roman" w:hAnsi="Times New Roman"/>
          <w:sz w:val="24"/>
        </w:rPr>
        <w:t xml:space="preserve">roject </w:t>
      </w:r>
      <w:r w:rsidR="0065437E">
        <w:rPr>
          <w:rFonts w:ascii="Times New Roman" w:hAnsi="Times New Roman"/>
          <w:sz w:val="24"/>
        </w:rPr>
        <w:t>R</w:t>
      </w:r>
      <w:r w:rsidR="003F28D2">
        <w:rPr>
          <w:rFonts w:ascii="Times New Roman" w:hAnsi="Times New Roman"/>
          <w:sz w:val="24"/>
        </w:rPr>
        <w:t>equirements in Section 8</w:t>
      </w:r>
      <w:r w:rsidR="00856ECC" w:rsidRPr="006C6B24">
        <w:rPr>
          <w:rFonts w:ascii="Times New Roman" w:hAnsi="Times New Roman"/>
          <w:sz w:val="24"/>
        </w:rPr>
        <w:t>:</w:t>
      </w:r>
    </w:p>
    <w:p w14:paraId="508896E3" w14:textId="77777777" w:rsidR="00AE6252" w:rsidRPr="00D97CE7" w:rsidRDefault="00AE6252" w:rsidP="00400AD0">
      <w:pPr>
        <w:widowControl/>
        <w:numPr>
          <w:ilvl w:val="0"/>
          <w:numId w:val="9"/>
        </w:numPr>
        <w:tabs>
          <w:tab w:val="left" w:pos="1080"/>
        </w:tabs>
        <w:autoSpaceDE/>
        <w:autoSpaceDN/>
        <w:adjustRightInd/>
        <w:rPr>
          <w:rFonts w:ascii="Times New Roman" w:hAnsi="Times New Roman"/>
          <w:sz w:val="24"/>
        </w:rPr>
      </w:pPr>
      <w:r w:rsidRPr="00D97CE7">
        <w:rPr>
          <w:rFonts w:ascii="Times New Roman" w:hAnsi="Times New Roman"/>
          <w:sz w:val="24"/>
        </w:rPr>
        <w:t>Reduce</w:t>
      </w:r>
      <w:r w:rsidR="00856ECC">
        <w:rPr>
          <w:rFonts w:ascii="Times New Roman" w:hAnsi="Times New Roman"/>
          <w:sz w:val="24"/>
        </w:rPr>
        <w:t>d burden</w:t>
      </w:r>
      <w:r w:rsidRPr="00D97CE7">
        <w:rPr>
          <w:rFonts w:ascii="Times New Roman" w:hAnsi="Times New Roman"/>
          <w:sz w:val="24"/>
        </w:rPr>
        <w:t xml:space="preserve"> on users</w:t>
      </w:r>
      <w:r w:rsidR="008A79A6">
        <w:rPr>
          <w:rFonts w:ascii="Times New Roman" w:hAnsi="Times New Roman"/>
          <w:sz w:val="24"/>
        </w:rPr>
        <w:t>, including dislocated workers</w:t>
      </w:r>
      <w:r w:rsidRPr="00D97CE7">
        <w:rPr>
          <w:rFonts w:ascii="Times New Roman" w:hAnsi="Times New Roman"/>
          <w:sz w:val="24"/>
        </w:rPr>
        <w:t xml:space="preserve"> as well as DW, UI, and ES program st</w:t>
      </w:r>
      <w:r w:rsidR="00FB219F">
        <w:rPr>
          <w:rFonts w:ascii="Times New Roman" w:hAnsi="Times New Roman"/>
          <w:sz w:val="24"/>
        </w:rPr>
        <w:t>aff by including</w:t>
      </w:r>
      <w:r w:rsidRPr="00D97CE7">
        <w:rPr>
          <w:rFonts w:ascii="Times New Roman" w:hAnsi="Times New Roman"/>
          <w:sz w:val="24"/>
        </w:rPr>
        <w:t xml:space="preserve"> the following attributes:</w:t>
      </w:r>
    </w:p>
    <w:p w14:paraId="2311618D" w14:textId="77777777" w:rsidR="00AE6252" w:rsidRPr="00D97CE7" w:rsidRDefault="00FB219F" w:rsidP="00400AD0">
      <w:pPr>
        <w:pStyle w:val="ListParagraph"/>
        <w:widowControl/>
        <w:numPr>
          <w:ilvl w:val="2"/>
          <w:numId w:val="9"/>
        </w:numPr>
        <w:tabs>
          <w:tab w:val="left" w:pos="1800"/>
        </w:tabs>
        <w:autoSpaceDE/>
        <w:autoSpaceDN/>
        <w:adjustRightInd/>
        <w:ind w:left="1800" w:hanging="360"/>
        <w:contextualSpacing/>
        <w:rPr>
          <w:rFonts w:ascii="Times New Roman" w:hAnsi="Times New Roman"/>
          <w:sz w:val="24"/>
        </w:rPr>
      </w:pPr>
      <w:r>
        <w:rPr>
          <w:rFonts w:ascii="Times New Roman" w:hAnsi="Times New Roman"/>
          <w:sz w:val="24"/>
        </w:rPr>
        <w:t>Substantially reduced</w:t>
      </w:r>
      <w:r w:rsidR="00AE6252" w:rsidRPr="00D97CE7">
        <w:rPr>
          <w:rFonts w:ascii="Times New Roman" w:hAnsi="Times New Roman"/>
          <w:sz w:val="24"/>
        </w:rPr>
        <w:t xml:space="preserve"> need for users to provide duplicative information at application to or enrollment in the DW, UI, and ES programs; or</w:t>
      </w:r>
    </w:p>
    <w:p w14:paraId="6CD824F4" w14:textId="77777777" w:rsidR="00AE6252" w:rsidRPr="00D97CE7" w:rsidRDefault="00FB219F" w:rsidP="00400AD0">
      <w:pPr>
        <w:pStyle w:val="ListParagraph"/>
        <w:widowControl/>
        <w:numPr>
          <w:ilvl w:val="2"/>
          <w:numId w:val="9"/>
        </w:numPr>
        <w:tabs>
          <w:tab w:val="left" w:pos="1800"/>
        </w:tabs>
        <w:autoSpaceDE/>
        <w:autoSpaceDN/>
        <w:adjustRightInd/>
        <w:ind w:left="1800" w:hanging="360"/>
        <w:contextualSpacing/>
        <w:rPr>
          <w:rFonts w:ascii="Times New Roman" w:hAnsi="Times New Roman"/>
          <w:sz w:val="24"/>
        </w:rPr>
      </w:pPr>
      <w:r>
        <w:rPr>
          <w:rFonts w:ascii="Times New Roman" w:hAnsi="Times New Roman"/>
          <w:sz w:val="24"/>
        </w:rPr>
        <w:t>Increased access to customer</w:t>
      </w:r>
      <w:r w:rsidR="00AE6252" w:rsidRPr="00D97CE7">
        <w:rPr>
          <w:rFonts w:ascii="Times New Roman" w:hAnsi="Times New Roman"/>
          <w:sz w:val="24"/>
        </w:rPr>
        <w:t xml:space="preserve"> information among DW, UI, and ES staff.  </w:t>
      </w:r>
    </w:p>
    <w:p w14:paraId="3B0E9077" w14:textId="77777777" w:rsidR="00AE6252" w:rsidRPr="00D97CE7" w:rsidRDefault="00856ECC" w:rsidP="00400AD0">
      <w:pPr>
        <w:pStyle w:val="ListParagraph"/>
        <w:widowControl/>
        <w:numPr>
          <w:ilvl w:val="0"/>
          <w:numId w:val="9"/>
        </w:numPr>
        <w:tabs>
          <w:tab w:val="left" w:pos="1080"/>
        </w:tabs>
        <w:autoSpaceDE/>
        <w:autoSpaceDN/>
        <w:adjustRightInd/>
        <w:contextualSpacing/>
        <w:rPr>
          <w:rFonts w:ascii="Times New Roman" w:hAnsi="Times New Roman"/>
          <w:sz w:val="24"/>
        </w:rPr>
      </w:pPr>
      <w:r>
        <w:rPr>
          <w:rFonts w:ascii="Times New Roman" w:hAnsi="Times New Roman"/>
          <w:sz w:val="24"/>
        </w:rPr>
        <w:t>Support for</w:t>
      </w:r>
      <w:r w:rsidR="00AE6252" w:rsidRPr="00D97CE7">
        <w:rPr>
          <w:rFonts w:ascii="Times New Roman" w:hAnsi="Times New Roman"/>
          <w:sz w:val="24"/>
        </w:rPr>
        <w:t xml:space="preserve"> secure, direct communication between users of the integrated IT system and staff, and among staff from the DW, UI, and ES programs as well as other programs within an AJC, in order to support seamless integrated service delivery</w:t>
      </w:r>
      <w:r w:rsidR="008A79A6">
        <w:rPr>
          <w:rFonts w:ascii="Times New Roman" w:hAnsi="Times New Roman"/>
          <w:sz w:val="24"/>
        </w:rPr>
        <w:t xml:space="preserve"> to dislocated workers</w:t>
      </w:r>
      <w:r w:rsidR="00AE6252" w:rsidRPr="00D97CE7">
        <w:rPr>
          <w:rFonts w:ascii="Times New Roman" w:hAnsi="Times New Roman"/>
          <w:sz w:val="24"/>
        </w:rPr>
        <w:t>.</w:t>
      </w:r>
    </w:p>
    <w:p w14:paraId="38C8E765" w14:textId="7866D4A7" w:rsidR="00AE6252" w:rsidRPr="00D97CE7" w:rsidRDefault="00856ECC" w:rsidP="00400AD0">
      <w:pPr>
        <w:pStyle w:val="ListParagraph"/>
        <w:widowControl/>
        <w:numPr>
          <w:ilvl w:val="0"/>
          <w:numId w:val="9"/>
        </w:numPr>
        <w:tabs>
          <w:tab w:val="left" w:pos="1080"/>
        </w:tabs>
        <w:autoSpaceDE/>
        <w:autoSpaceDN/>
        <w:adjustRightInd/>
        <w:contextualSpacing/>
        <w:rPr>
          <w:rFonts w:ascii="Times New Roman" w:hAnsi="Times New Roman"/>
          <w:sz w:val="24"/>
        </w:rPr>
      </w:pPr>
      <w:r>
        <w:rPr>
          <w:rFonts w:ascii="Times New Roman" w:hAnsi="Times New Roman"/>
          <w:sz w:val="24"/>
        </w:rPr>
        <w:t>Increased capacity for</w:t>
      </w:r>
      <w:r w:rsidR="00AE6252" w:rsidRPr="00D97CE7">
        <w:rPr>
          <w:rFonts w:ascii="Times New Roman" w:hAnsi="Times New Roman"/>
          <w:sz w:val="24"/>
        </w:rPr>
        <w:t xml:space="preserve"> customized, targeted outreach to</w:t>
      </w:r>
      <w:r w:rsidR="00C649CB">
        <w:rPr>
          <w:rFonts w:ascii="Times New Roman" w:hAnsi="Times New Roman"/>
          <w:sz w:val="24"/>
        </w:rPr>
        <w:t xml:space="preserve"> and support for</w:t>
      </w:r>
      <w:r w:rsidR="00AE6252" w:rsidRPr="00D97CE7">
        <w:rPr>
          <w:rFonts w:ascii="Times New Roman" w:hAnsi="Times New Roman"/>
          <w:sz w:val="24"/>
        </w:rPr>
        <w:t xml:space="preserve"> dislocated workers, including UI claimants and the long term unemployed, regarding available services, job opportunities, online resources and, if appropriate, training. </w:t>
      </w:r>
    </w:p>
    <w:p w14:paraId="0E61D015" w14:textId="12633ECF" w:rsidR="00856ECC" w:rsidRDefault="00AE6252" w:rsidP="00856ECC">
      <w:pPr>
        <w:pStyle w:val="ListParagraph"/>
        <w:widowControl/>
        <w:numPr>
          <w:ilvl w:val="0"/>
          <w:numId w:val="9"/>
        </w:numPr>
        <w:tabs>
          <w:tab w:val="left" w:pos="1080"/>
        </w:tabs>
        <w:autoSpaceDE/>
        <w:autoSpaceDN/>
        <w:adjustRightInd/>
        <w:contextualSpacing/>
        <w:rPr>
          <w:rFonts w:ascii="Times New Roman" w:hAnsi="Times New Roman"/>
          <w:sz w:val="24"/>
        </w:rPr>
      </w:pPr>
      <w:r w:rsidRPr="00D97CE7">
        <w:rPr>
          <w:rFonts w:ascii="Times New Roman" w:hAnsi="Times New Roman"/>
          <w:sz w:val="24"/>
        </w:rPr>
        <w:t>Improve</w:t>
      </w:r>
      <w:r w:rsidR="00856ECC">
        <w:rPr>
          <w:rFonts w:ascii="Times New Roman" w:hAnsi="Times New Roman"/>
          <w:sz w:val="24"/>
        </w:rPr>
        <w:t>d</w:t>
      </w:r>
      <w:r w:rsidRPr="00D97CE7">
        <w:rPr>
          <w:rFonts w:ascii="Times New Roman" w:hAnsi="Times New Roman"/>
          <w:sz w:val="24"/>
        </w:rPr>
        <w:t xml:space="preserve"> self-service or</w:t>
      </w:r>
      <w:r w:rsidR="0065437E">
        <w:rPr>
          <w:rFonts w:ascii="Times New Roman" w:hAnsi="Times New Roman"/>
          <w:sz w:val="24"/>
        </w:rPr>
        <w:t xml:space="preserve"> develop the</w:t>
      </w:r>
      <w:r w:rsidRPr="00D97CE7">
        <w:rPr>
          <w:rFonts w:ascii="Times New Roman" w:hAnsi="Times New Roman"/>
          <w:sz w:val="24"/>
        </w:rPr>
        <w:t xml:space="preserve"> necessary infrastructure for the future development/enhancement of self-service tools</w:t>
      </w:r>
      <w:r w:rsidR="008A79A6">
        <w:rPr>
          <w:rFonts w:ascii="Times New Roman" w:hAnsi="Times New Roman"/>
          <w:sz w:val="24"/>
        </w:rPr>
        <w:t xml:space="preserve"> available to dislocated workers</w:t>
      </w:r>
      <w:r w:rsidRPr="00D97CE7">
        <w:rPr>
          <w:rFonts w:ascii="Times New Roman" w:hAnsi="Times New Roman"/>
          <w:sz w:val="24"/>
        </w:rPr>
        <w:t>.</w:t>
      </w:r>
    </w:p>
    <w:p w14:paraId="5978668E" w14:textId="77777777" w:rsidR="0060287F" w:rsidRDefault="0060287F" w:rsidP="0060287F">
      <w:pPr>
        <w:pStyle w:val="ListParagraph"/>
        <w:widowControl/>
        <w:numPr>
          <w:ilvl w:val="0"/>
          <w:numId w:val="9"/>
        </w:numPr>
        <w:tabs>
          <w:tab w:val="left" w:pos="1080"/>
        </w:tabs>
        <w:autoSpaceDE/>
        <w:autoSpaceDN/>
        <w:adjustRightInd/>
        <w:contextualSpacing/>
        <w:rPr>
          <w:rFonts w:ascii="Times New Roman" w:hAnsi="Times New Roman"/>
          <w:sz w:val="24"/>
        </w:rPr>
      </w:pPr>
      <w:r>
        <w:rPr>
          <w:rFonts w:ascii="Times New Roman" w:hAnsi="Times New Roman"/>
          <w:sz w:val="24"/>
        </w:rPr>
        <w:t>Integrated data solutions that provide</w:t>
      </w:r>
      <w:r w:rsidR="005B3B3F" w:rsidRPr="00856ECC">
        <w:rPr>
          <w:rFonts w:ascii="Times New Roman" w:hAnsi="Times New Roman"/>
          <w:sz w:val="24"/>
        </w:rPr>
        <w:t xml:space="preserve"> real-time resources such as recent job postings, job fair information, labor market information, referrals to training or services, or information about new programs that is customized to the participant’s work history and reemployment goals and distributed through emails or</w:t>
      </w:r>
      <w:r>
        <w:rPr>
          <w:rFonts w:ascii="Times New Roman" w:hAnsi="Times New Roman"/>
          <w:sz w:val="24"/>
        </w:rPr>
        <w:t xml:space="preserve"> a customer dashboard or portal.</w:t>
      </w:r>
    </w:p>
    <w:p w14:paraId="7B0346E0" w14:textId="77777777" w:rsidR="002B2FE4" w:rsidRPr="0060287F" w:rsidRDefault="0060287F" w:rsidP="0060287F">
      <w:pPr>
        <w:pStyle w:val="ListParagraph"/>
        <w:widowControl/>
        <w:numPr>
          <w:ilvl w:val="0"/>
          <w:numId w:val="9"/>
        </w:numPr>
        <w:tabs>
          <w:tab w:val="left" w:pos="1080"/>
        </w:tabs>
        <w:autoSpaceDE/>
        <w:autoSpaceDN/>
        <w:adjustRightInd/>
        <w:contextualSpacing/>
        <w:rPr>
          <w:rFonts w:ascii="Times New Roman" w:hAnsi="Times New Roman"/>
          <w:sz w:val="24"/>
        </w:rPr>
      </w:pPr>
      <w:r>
        <w:rPr>
          <w:rFonts w:ascii="Times New Roman" w:hAnsi="Times New Roman"/>
          <w:sz w:val="24"/>
        </w:rPr>
        <w:t>In</w:t>
      </w:r>
      <w:r w:rsidR="005B3B3F" w:rsidRPr="0060287F">
        <w:rPr>
          <w:rFonts w:ascii="Times New Roman" w:hAnsi="Times New Roman"/>
          <w:sz w:val="24"/>
        </w:rPr>
        <w:t xml:space="preserve">tegrated case management and service delivery strategies </w:t>
      </w:r>
      <w:r w:rsidR="008A79A6">
        <w:rPr>
          <w:rFonts w:ascii="Times New Roman" w:hAnsi="Times New Roman"/>
          <w:sz w:val="24"/>
        </w:rPr>
        <w:t xml:space="preserve">for dislocated workers </w:t>
      </w:r>
      <w:r>
        <w:rPr>
          <w:rFonts w:ascii="Times New Roman" w:hAnsi="Times New Roman"/>
          <w:sz w:val="24"/>
        </w:rPr>
        <w:t>that incorporate</w:t>
      </w:r>
      <w:r w:rsidR="005B3B3F" w:rsidRPr="0060287F">
        <w:rPr>
          <w:rFonts w:ascii="Times New Roman" w:hAnsi="Times New Roman"/>
          <w:sz w:val="24"/>
        </w:rPr>
        <w:t xml:space="preserve"> dynamic customized reemployment and work search plans.</w:t>
      </w:r>
    </w:p>
    <w:p w14:paraId="47C2F1CA" w14:textId="77777777" w:rsidR="00150BEE" w:rsidRDefault="00150BEE" w:rsidP="00400AD0">
      <w:pPr>
        <w:pStyle w:val="ListParagraph"/>
        <w:rPr>
          <w:rFonts w:ascii="Times New Roman" w:hAnsi="Times New Roman"/>
          <w:sz w:val="24"/>
        </w:rPr>
      </w:pPr>
    </w:p>
    <w:p w14:paraId="1CC2BA50" w14:textId="6FB6913F" w:rsidR="00802EC9" w:rsidRPr="008D0F04" w:rsidRDefault="00F5739C" w:rsidP="00400AD0">
      <w:pPr>
        <w:pStyle w:val="western"/>
        <w:numPr>
          <w:ilvl w:val="0"/>
          <w:numId w:val="1"/>
        </w:numPr>
        <w:tabs>
          <w:tab w:val="left" w:pos="360"/>
        </w:tabs>
        <w:spacing w:before="0" w:beforeAutospacing="0" w:after="0" w:afterAutospacing="0"/>
        <w:rPr>
          <w:b/>
          <w:u w:val="single"/>
        </w:rPr>
      </w:pPr>
      <w:r w:rsidRPr="008D0F04">
        <w:rPr>
          <w:b/>
          <w:u w:val="single"/>
        </w:rPr>
        <w:t>Use of Funds</w:t>
      </w:r>
      <w:r w:rsidRPr="008D0F04">
        <w:rPr>
          <w:b/>
        </w:rPr>
        <w:t xml:space="preserve">. </w:t>
      </w:r>
      <w:r>
        <w:t>Applicants must</w:t>
      </w:r>
      <w:r w:rsidR="008D0F04">
        <w:t xml:space="preserve"> use RSI-DWG funds for activities which address the criteria outlined in </w:t>
      </w:r>
      <w:r w:rsidR="008D0F04" w:rsidRPr="0065437E">
        <w:t xml:space="preserve">Section </w:t>
      </w:r>
      <w:r w:rsidR="0065437E" w:rsidRPr="000010E1">
        <w:t>8</w:t>
      </w:r>
      <w:r w:rsidR="008D0F04">
        <w:t xml:space="preserve">, </w:t>
      </w:r>
      <w:r w:rsidR="008D0F04" w:rsidRPr="00127C1A">
        <w:rPr>
          <w:i/>
        </w:rPr>
        <w:t>RSI-DWG Project Requirements</w:t>
      </w:r>
      <w:r w:rsidR="008D0F04">
        <w:rPr>
          <w:i/>
        </w:rPr>
        <w:t xml:space="preserve">, </w:t>
      </w:r>
      <w:r w:rsidR="008D0F04" w:rsidRPr="00127C1A">
        <w:t xml:space="preserve">and the </w:t>
      </w:r>
      <w:r w:rsidR="00E80689" w:rsidRPr="00127C1A">
        <w:t xml:space="preserve">applicant’s </w:t>
      </w:r>
      <w:r w:rsidR="008D0F04" w:rsidRPr="00127C1A">
        <w:t xml:space="preserve">required budget </w:t>
      </w:r>
      <w:r w:rsidR="008D0F04" w:rsidRPr="00127C1A">
        <w:lastRenderedPageBreak/>
        <w:t xml:space="preserve">forms described in Section </w:t>
      </w:r>
      <w:r w:rsidR="0065437E" w:rsidRPr="000010E1">
        <w:t>12</w:t>
      </w:r>
      <w:r w:rsidR="008D0F04" w:rsidRPr="00127C1A">
        <w:t xml:space="preserve"> must </w:t>
      </w:r>
      <w:r w:rsidR="00E80689" w:rsidRPr="00127C1A">
        <w:t>appropriately reflect these activities</w:t>
      </w:r>
      <w:r w:rsidR="00E80689">
        <w:t xml:space="preserve">. </w:t>
      </w:r>
      <w:r w:rsidR="008D0F04">
        <w:t xml:space="preserve"> The use of these funds will include a limit on administrative costs of 10 percent of the total award. </w:t>
      </w:r>
    </w:p>
    <w:p w14:paraId="75724010" w14:textId="77777777" w:rsidR="00802EC9" w:rsidRPr="00247A98" w:rsidRDefault="00802EC9" w:rsidP="00400AD0">
      <w:pPr>
        <w:pStyle w:val="western"/>
        <w:tabs>
          <w:tab w:val="left" w:pos="360"/>
        </w:tabs>
        <w:spacing w:before="0" w:beforeAutospacing="0" w:after="0" w:afterAutospacing="0"/>
        <w:ind w:left="720"/>
      </w:pPr>
    </w:p>
    <w:p w14:paraId="3B109E13" w14:textId="77777777" w:rsidR="002824DE" w:rsidRDefault="002824DE" w:rsidP="00400AD0">
      <w:pPr>
        <w:pStyle w:val="western"/>
        <w:numPr>
          <w:ilvl w:val="0"/>
          <w:numId w:val="1"/>
        </w:numPr>
        <w:tabs>
          <w:tab w:val="left" w:pos="360"/>
        </w:tabs>
        <w:spacing w:before="0" w:beforeAutospacing="0" w:after="0" w:afterAutospacing="0"/>
      </w:pPr>
      <w:r>
        <w:rPr>
          <w:b/>
          <w:u w:val="single"/>
        </w:rPr>
        <w:t>Application Procedures, Requirements, and Timeline</w:t>
      </w:r>
      <w:r w:rsidR="00150BEE">
        <w:rPr>
          <w:b/>
        </w:rPr>
        <w:t>.</w:t>
      </w:r>
      <w:r w:rsidR="00150BEE" w:rsidRPr="00626FD9">
        <w:t xml:space="preserve">  </w:t>
      </w:r>
      <w:r w:rsidRPr="008F0843">
        <w:t xml:space="preserve">In an effort to achieve greater efficiency and as part of </w:t>
      </w:r>
      <w:r w:rsidR="00247A98">
        <w:t>the Employment and Training Administration’s (</w:t>
      </w:r>
      <w:r w:rsidRPr="008F0843">
        <w:t>ETA</w:t>
      </w:r>
      <w:r w:rsidR="00247A98">
        <w:t>)</w:t>
      </w:r>
      <w:r w:rsidRPr="008F0843">
        <w:t xml:space="preserve"> on-going effort to streamline the grant award process, grantees are required to submit the following items through Grants.gov at </w:t>
      </w:r>
      <w:hyperlink r:id="rId10" w:history="1">
        <w:r w:rsidRPr="008F0843">
          <w:rPr>
            <w:rStyle w:val="Hyperlink"/>
          </w:rPr>
          <w:t>www.grants.gov</w:t>
        </w:r>
      </w:hyperlink>
      <w:r w:rsidRPr="008F0843">
        <w:t>:</w:t>
      </w:r>
    </w:p>
    <w:p w14:paraId="078D06EA" w14:textId="77777777" w:rsidR="002824DE" w:rsidRDefault="002824DE" w:rsidP="00400AD0">
      <w:pPr>
        <w:pStyle w:val="ListParagraph"/>
        <w:widowControl/>
        <w:numPr>
          <w:ilvl w:val="1"/>
          <w:numId w:val="1"/>
        </w:numPr>
        <w:autoSpaceDE/>
        <w:autoSpaceDN/>
        <w:adjustRightInd/>
        <w:contextualSpacing/>
        <w:rPr>
          <w:rFonts w:ascii="Times New Roman" w:hAnsi="Times New Roman"/>
          <w:sz w:val="24"/>
        </w:rPr>
      </w:pPr>
      <w:r w:rsidRPr="002824DE">
        <w:rPr>
          <w:rFonts w:ascii="Times New Roman" w:hAnsi="Times New Roman"/>
          <w:sz w:val="24"/>
        </w:rPr>
        <w:t xml:space="preserve">An electronically signed copy of a SF-424 - Application for Federal Assistance (OMB Control No. 4040-0004); </w:t>
      </w:r>
    </w:p>
    <w:p w14:paraId="484EE17A" w14:textId="77777777" w:rsidR="007A4A70" w:rsidRDefault="004D222D" w:rsidP="00400AD0">
      <w:pPr>
        <w:pStyle w:val="ListParagraph"/>
        <w:widowControl/>
        <w:numPr>
          <w:ilvl w:val="1"/>
          <w:numId w:val="1"/>
        </w:numPr>
        <w:autoSpaceDE/>
        <w:autoSpaceDN/>
        <w:adjustRightInd/>
        <w:contextualSpacing/>
        <w:rPr>
          <w:rFonts w:ascii="Times New Roman" w:hAnsi="Times New Roman"/>
          <w:sz w:val="24"/>
        </w:rPr>
      </w:pPr>
      <w:r>
        <w:rPr>
          <w:rFonts w:ascii="Times New Roman" w:hAnsi="Times New Roman"/>
          <w:sz w:val="24"/>
        </w:rPr>
        <w:t xml:space="preserve">An </w:t>
      </w:r>
      <w:r w:rsidR="002824DE" w:rsidRPr="002824DE">
        <w:rPr>
          <w:rFonts w:ascii="Times New Roman" w:hAnsi="Times New Roman"/>
          <w:sz w:val="24"/>
        </w:rPr>
        <w:t xml:space="preserve">SF-424A - Budget Information – Non-Construction Programs (OMB Control No. 4040-0006); </w:t>
      </w:r>
    </w:p>
    <w:p w14:paraId="152CCE14" w14:textId="77777777" w:rsidR="007A4A70" w:rsidRDefault="002824DE" w:rsidP="00400AD0">
      <w:pPr>
        <w:pStyle w:val="ListParagraph"/>
        <w:widowControl/>
        <w:numPr>
          <w:ilvl w:val="1"/>
          <w:numId w:val="1"/>
        </w:numPr>
        <w:autoSpaceDE/>
        <w:autoSpaceDN/>
        <w:adjustRightInd/>
        <w:contextualSpacing/>
        <w:rPr>
          <w:rFonts w:ascii="Times New Roman" w:hAnsi="Times New Roman"/>
          <w:sz w:val="24"/>
        </w:rPr>
      </w:pPr>
      <w:r w:rsidRPr="007A4A70">
        <w:rPr>
          <w:rFonts w:ascii="Times New Roman" w:hAnsi="Times New Roman"/>
          <w:sz w:val="24"/>
        </w:rPr>
        <w:t xml:space="preserve">A </w:t>
      </w:r>
      <w:r w:rsidR="00891E9D">
        <w:rPr>
          <w:rFonts w:ascii="Times New Roman" w:hAnsi="Times New Roman"/>
          <w:sz w:val="24"/>
        </w:rPr>
        <w:t>B</w:t>
      </w:r>
      <w:r w:rsidRPr="007A4A70">
        <w:rPr>
          <w:rFonts w:ascii="Times New Roman" w:hAnsi="Times New Roman"/>
          <w:sz w:val="24"/>
        </w:rPr>
        <w:t xml:space="preserve">udget </w:t>
      </w:r>
      <w:r w:rsidR="00891E9D">
        <w:rPr>
          <w:rFonts w:ascii="Times New Roman" w:hAnsi="Times New Roman"/>
          <w:sz w:val="24"/>
        </w:rPr>
        <w:t>N</w:t>
      </w:r>
      <w:r w:rsidRPr="007A4A70">
        <w:rPr>
          <w:rFonts w:ascii="Times New Roman" w:hAnsi="Times New Roman"/>
          <w:sz w:val="24"/>
        </w:rPr>
        <w:t xml:space="preserve">arrative to </w:t>
      </w:r>
      <w:r w:rsidR="005340BE">
        <w:rPr>
          <w:rFonts w:ascii="Times New Roman" w:hAnsi="Times New Roman"/>
          <w:sz w:val="24"/>
        </w:rPr>
        <w:t xml:space="preserve">explain the projected costs </w:t>
      </w:r>
      <w:r w:rsidRPr="007A4A70">
        <w:rPr>
          <w:rFonts w:ascii="Times New Roman" w:hAnsi="Times New Roman"/>
          <w:sz w:val="24"/>
        </w:rPr>
        <w:t>reflect</w:t>
      </w:r>
      <w:r w:rsidR="005340BE">
        <w:rPr>
          <w:rFonts w:ascii="Times New Roman" w:hAnsi="Times New Roman"/>
          <w:sz w:val="24"/>
        </w:rPr>
        <w:t xml:space="preserve">ed in each line item of the </w:t>
      </w:r>
      <w:r w:rsidRPr="007A4A70">
        <w:rPr>
          <w:rFonts w:ascii="Times New Roman" w:hAnsi="Times New Roman"/>
          <w:sz w:val="24"/>
        </w:rPr>
        <w:t>SF-424A</w:t>
      </w:r>
      <w:r w:rsidR="005340BE">
        <w:rPr>
          <w:rFonts w:ascii="Times New Roman" w:hAnsi="Times New Roman"/>
          <w:sz w:val="24"/>
        </w:rPr>
        <w:t xml:space="preserve">, </w:t>
      </w:r>
      <w:r w:rsidR="004D222D">
        <w:rPr>
          <w:rFonts w:ascii="Times New Roman" w:hAnsi="Times New Roman"/>
          <w:sz w:val="24"/>
        </w:rPr>
        <w:t>demonstrating</w:t>
      </w:r>
      <w:r w:rsidRPr="007A4A70">
        <w:rPr>
          <w:rFonts w:ascii="Times New Roman" w:hAnsi="Times New Roman"/>
          <w:sz w:val="24"/>
        </w:rPr>
        <w:t xml:space="preserve"> how grant funds will be </w:t>
      </w:r>
      <w:r w:rsidR="00FF7BAA" w:rsidRPr="007A4A70">
        <w:rPr>
          <w:rFonts w:ascii="Times New Roman" w:hAnsi="Times New Roman"/>
          <w:sz w:val="24"/>
        </w:rPr>
        <w:t>used</w:t>
      </w:r>
      <w:r w:rsidR="00802EC9">
        <w:rPr>
          <w:rFonts w:ascii="Times New Roman" w:hAnsi="Times New Roman"/>
          <w:sz w:val="24"/>
        </w:rPr>
        <w:t>.</w:t>
      </w:r>
      <w:r w:rsidR="00FF7BAA">
        <w:rPr>
          <w:rFonts w:ascii="Times New Roman" w:hAnsi="Times New Roman"/>
          <w:sz w:val="24"/>
        </w:rPr>
        <w:t xml:space="preserve"> See Attachment A for instructions on completing the budget narrative</w:t>
      </w:r>
      <w:r w:rsidRPr="007A4A70">
        <w:rPr>
          <w:rFonts w:ascii="Times New Roman" w:hAnsi="Times New Roman"/>
          <w:sz w:val="24"/>
        </w:rPr>
        <w:t xml:space="preserve">; </w:t>
      </w:r>
    </w:p>
    <w:p w14:paraId="72EA970D" w14:textId="49EF1D6A" w:rsidR="007A4A70" w:rsidRPr="007A4A70" w:rsidRDefault="002824DE" w:rsidP="00400AD0">
      <w:pPr>
        <w:pStyle w:val="ListParagraph"/>
        <w:widowControl/>
        <w:numPr>
          <w:ilvl w:val="1"/>
          <w:numId w:val="1"/>
        </w:numPr>
        <w:autoSpaceDE/>
        <w:autoSpaceDN/>
        <w:adjustRightInd/>
        <w:contextualSpacing/>
        <w:rPr>
          <w:rFonts w:ascii="Times New Roman" w:hAnsi="Times New Roman"/>
          <w:sz w:val="24"/>
          <w:u w:val="single"/>
        </w:rPr>
      </w:pPr>
      <w:r w:rsidRPr="007A4A70">
        <w:rPr>
          <w:rFonts w:ascii="Times New Roman" w:hAnsi="Times New Roman"/>
          <w:sz w:val="24"/>
        </w:rPr>
        <w:t xml:space="preserve">A </w:t>
      </w:r>
      <w:r w:rsidR="006E7E14">
        <w:rPr>
          <w:rFonts w:ascii="Times New Roman" w:hAnsi="Times New Roman"/>
          <w:sz w:val="24"/>
        </w:rPr>
        <w:t xml:space="preserve">narrative </w:t>
      </w:r>
      <w:r w:rsidR="00891E9D">
        <w:rPr>
          <w:rFonts w:ascii="Times New Roman" w:hAnsi="Times New Roman"/>
          <w:sz w:val="24"/>
        </w:rPr>
        <w:t>P</w:t>
      </w:r>
      <w:r w:rsidRPr="007A4A70">
        <w:rPr>
          <w:rFonts w:ascii="Times New Roman" w:hAnsi="Times New Roman"/>
          <w:sz w:val="24"/>
        </w:rPr>
        <w:t xml:space="preserve">roject </w:t>
      </w:r>
      <w:r w:rsidR="00891E9D">
        <w:rPr>
          <w:rFonts w:ascii="Times New Roman" w:hAnsi="Times New Roman"/>
          <w:sz w:val="24"/>
        </w:rPr>
        <w:t>D</w:t>
      </w:r>
      <w:r w:rsidRPr="007A4A70">
        <w:rPr>
          <w:rFonts w:ascii="Times New Roman" w:hAnsi="Times New Roman"/>
          <w:sz w:val="24"/>
        </w:rPr>
        <w:t xml:space="preserve">escription as described in Section </w:t>
      </w:r>
      <w:r w:rsidR="0065437E" w:rsidRPr="000010E1">
        <w:rPr>
          <w:rFonts w:ascii="Times New Roman" w:hAnsi="Times New Roman"/>
          <w:sz w:val="24"/>
        </w:rPr>
        <w:t>12</w:t>
      </w:r>
      <w:r w:rsidR="006E7E14" w:rsidRPr="007A4A70">
        <w:rPr>
          <w:rFonts w:ascii="Times New Roman" w:hAnsi="Times New Roman"/>
          <w:sz w:val="24"/>
        </w:rPr>
        <w:t xml:space="preserve"> </w:t>
      </w:r>
      <w:r w:rsidRPr="007A4A70">
        <w:rPr>
          <w:rFonts w:ascii="Times New Roman" w:hAnsi="Times New Roman"/>
          <w:sz w:val="24"/>
        </w:rPr>
        <w:t>below;</w:t>
      </w:r>
    </w:p>
    <w:p w14:paraId="2CB1B9FF" w14:textId="77777777" w:rsidR="002824DE" w:rsidRPr="007A4A70" w:rsidRDefault="002824DE" w:rsidP="00400AD0">
      <w:pPr>
        <w:pStyle w:val="ListParagraph"/>
        <w:widowControl/>
        <w:numPr>
          <w:ilvl w:val="1"/>
          <w:numId w:val="1"/>
        </w:numPr>
        <w:autoSpaceDE/>
        <w:autoSpaceDN/>
        <w:adjustRightInd/>
        <w:contextualSpacing/>
        <w:rPr>
          <w:rFonts w:ascii="Times New Roman" w:hAnsi="Times New Roman"/>
          <w:sz w:val="24"/>
          <w:u w:val="single"/>
        </w:rPr>
      </w:pPr>
      <w:r w:rsidRPr="006F65C0">
        <w:rPr>
          <w:rFonts w:ascii="Times New Roman" w:hAnsi="Times New Roman"/>
          <w:sz w:val="24"/>
        </w:rPr>
        <w:t>And</w:t>
      </w:r>
      <w:r>
        <w:rPr>
          <w:rFonts w:ascii="Times New Roman" w:hAnsi="Times New Roman"/>
          <w:sz w:val="24"/>
        </w:rPr>
        <w:t>,</w:t>
      </w:r>
      <w:r w:rsidRPr="006F65C0">
        <w:rPr>
          <w:rFonts w:ascii="Times New Roman" w:hAnsi="Times New Roman"/>
          <w:sz w:val="24"/>
        </w:rPr>
        <w:t xml:space="preserve"> a letter of commitment, memorandum of understanding, or other documentation of support signed by </w:t>
      </w:r>
      <w:r w:rsidR="004855B2">
        <w:rPr>
          <w:rFonts w:ascii="Times New Roman" w:hAnsi="Times New Roman"/>
          <w:sz w:val="24"/>
        </w:rPr>
        <w:t>the governor’s cabinet officials responsible for the administration of</w:t>
      </w:r>
      <w:r w:rsidRPr="006F65C0">
        <w:rPr>
          <w:rFonts w:ascii="Times New Roman" w:hAnsi="Times New Roman"/>
          <w:sz w:val="24"/>
        </w:rPr>
        <w:t xml:space="preserve"> the UI, Wagner-</w:t>
      </w:r>
      <w:proofErr w:type="spellStart"/>
      <w:r w:rsidRPr="006F65C0">
        <w:rPr>
          <w:rFonts w:ascii="Times New Roman" w:hAnsi="Times New Roman"/>
          <w:sz w:val="24"/>
        </w:rPr>
        <w:t>Peyser</w:t>
      </w:r>
      <w:proofErr w:type="spellEnd"/>
      <w:r w:rsidRPr="006F65C0">
        <w:rPr>
          <w:rFonts w:ascii="Times New Roman" w:hAnsi="Times New Roman"/>
          <w:sz w:val="24"/>
        </w:rPr>
        <w:t>, and WIOA programs.</w:t>
      </w:r>
    </w:p>
    <w:p w14:paraId="3939313F" w14:textId="77777777" w:rsidR="00A44657" w:rsidRDefault="00A44657" w:rsidP="00400AD0">
      <w:pPr>
        <w:pStyle w:val="Default"/>
      </w:pPr>
    </w:p>
    <w:p w14:paraId="62230DE9" w14:textId="4A69C944" w:rsidR="002A684D" w:rsidRPr="002B311B" w:rsidRDefault="007A4A70" w:rsidP="00400AD0">
      <w:pPr>
        <w:pStyle w:val="Default"/>
        <w:ind w:left="360"/>
        <w:rPr>
          <w:color w:val="auto"/>
        </w:rPr>
      </w:pPr>
      <w:r w:rsidRPr="00DF1D8F">
        <w:rPr>
          <w:color w:val="auto"/>
        </w:rPr>
        <w:t xml:space="preserve">An electronically submitted SF-424 through Grants.gov constitutes the official signed document and must reflect the total amount </w:t>
      </w:r>
      <w:r w:rsidR="002C73B5" w:rsidRPr="00DF1D8F">
        <w:rPr>
          <w:color w:val="auto"/>
        </w:rPr>
        <w:t xml:space="preserve">requested of no more than </w:t>
      </w:r>
      <w:r w:rsidR="00016841" w:rsidRPr="00DF1D8F">
        <w:rPr>
          <w:color w:val="auto"/>
        </w:rPr>
        <w:t xml:space="preserve">$1.1 million </w:t>
      </w:r>
      <w:r w:rsidR="002C73B5" w:rsidRPr="00DF1D8F">
        <w:rPr>
          <w:color w:val="auto"/>
        </w:rPr>
        <w:t xml:space="preserve">in </w:t>
      </w:r>
      <w:r w:rsidRPr="00DF1D8F">
        <w:rPr>
          <w:color w:val="auto"/>
        </w:rPr>
        <w:t xml:space="preserve">item #18, </w:t>
      </w:r>
      <w:r w:rsidRPr="00DF1D8F">
        <w:rPr>
          <w:i/>
          <w:color w:val="auto"/>
        </w:rPr>
        <w:t>Estimated Funding</w:t>
      </w:r>
      <w:r w:rsidR="002C73B5" w:rsidRPr="00DF1D8F">
        <w:rPr>
          <w:color w:val="auto"/>
        </w:rPr>
        <w:t xml:space="preserve">.  </w:t>
      </w:r>
      <w:r w:rsidRPr="00DF1D8F">
        <w:rPr>
          <w:color w:val="auto"/>
        </w:rPr>
        <w:t xml:space="preserve">Item #11 must include the </w:t>
      </w:r>
      <w:r w:rsidRPr="00DF1D8F">
        <w:rPr>
          <w:i/>
          <w:color w:val="auto"/>
        </w:rPr>
        <w:t>Catalog of Federal Domestic Assistance Number</w:t>
      </w:r>
      <w:r w:rsidRPr="00DF1D8F">
        <w:rPr>
          <w:color w:val="auto"/>
        </w:rPr>
        <w:t xml:space="preserve">, 17.277.  </w:t>
      </w:r>
      <w:r w:rsidR="002A684D" w:rsidRPr="00DF1D8F">
        <w:rPr>
          <w:color w:val="auto"/>
        </w:rPr>
        <w:t xml:space="preserve">ETA encourages application submission by </w:t>
      </w:r>
      <w:r w:rsidR="00DF1D8F" w:rsidRPr="00DF1D8F">
        <w:rPr>
          <w:color w:val="auto"/>
        </w:rPr>
        <w:t>Friday, September 2, 2016</w:t>
      </w:r>
      <w:r w:rsidR="002A684D" w:rsidRPr="00DF1D8F">
        <w:rPr>
          <w:color w:val="auto"/>
        </w:rPr>
        <w:t xml:space="preserve">; however, the official closing date for this grant opportunity is </w:t>
      </w:r>
      <w:r w:rsidR="00DF1D8F" w:rsidRPr="00DF1D8F">
        <w:rPr>
          <w:color w:val="auto"/>
        </w:rPr>
        <w:t>Thursday</w:t>
      </w:r>
      <w:r w:rsidR="00DF1D8F">
        <w:rPr>
          <w:color w:val="auto"/>
        </w:rPr>
        <w:t>,</w:t>
      </w:r>
      <w:r w:rsidR="00DF1D8F" w:rsidRPr="00DF1D8F">
        <w:rPr>
          <w:color w:val="auto"/>
        </w:rPr>
        <w:t xml:space="preserve"> September 8, 2016</w:t>
      </w:r>
      <w:r w:rsidR="002A684D" w:rsidRPr="00DF1D8F">
        <w:rPr>
          <w:color w:val="auto"/>
        </w:rPr>
        <w:t xml:space="preserve">.  </w:t>
      </w:r>
      <w:r w:rsidR="00802EC9" w:rsidRPr="00DF1D8F">
        <w:rPr>
          <w:b/>
          <w:color w:val="auto"/>
        </w:rPr>
        <w:t xml:space="preserve">Applications must be received by 11:59 PM EDT on </w:t>
      </w:r>
      <w:r w:rsidR="00DF1D8F" w:rsidRPr="00DF1D8F">
        <w:rPr>
          <w:b/>
          <w:color w:val="auto"/>
        </w:rPr>
        <w:t>Thursday, September 8, 2016</w:t>
      </w:r>
      <w:r w:rsidR="00802EC9" w:rsidRPr="00DF1D8F">
        <w:rPr>
          <w:b/>
          <w:color w:val="auto"/>
        </w:rPr>
        <w:t xml:space="preserve"> to be considered for funding.</w:t>
      </w:r>
      <w:r w:rsidR="00802EC9" w:rsidRPr="00DF1D8F">
        <w:rPr>
          <w:color w:val="auto"/>
        </w:rPr>
        <w:t xml:space="preserve">  </w:t>
      </w:r>
      <w:r w:rsidRPr="00DF1D8F">
        <w:rPr>
          <w:color w:val="auto"/>
        </w:rPr>
        <w:t>ETA plans to award these grants by September 30, 2016.</w:t>
      </w:r>
      <w:r w:rsidRPr="002B311B">
        <w:rPr>
          <w:color w:val="auto"/>
        </w:rPr>
        <w:t xml:space="preserve"> </w:t>
      </w:r>
    </w:p>
    <w:p w14:paraId="75D97D2E" w14:textId="77777777" w:rsidR="002A684D" w:rsidRDefault="002A684D" w:rsidP="00400AD0">
      <w:pPr>
        <w:pStyle w:val="Default"/>
        <w:ind w:left="360"/>
      </w:pPr>
    </w:p>
    <w:p w14:paraId="33A4503D" w14:textId="77777777" w:rsidR="007A4A70" w:rsidRDefault="007A4A70" w:rsidP="00400AD0">
      <w:pPr>
        <w:pStyle w:val="Default"/>
        <w:ind w:left="360"/>
      </w:pPr>
      <w:r w:rsidRPr="008F0843">
        <w:t xml:space="preserve">To submit the required documents, </w:t>
      </w:r>
      <w:r w:rsidR="00DF1D0F">
        <w:t>applicants</w:t>
      </w:r>
      <w:r w:rsidR="00DF1D0F" w:rsidRPr="008F0843">
        <w:t xml:space="preserve"> </w:t>
      </w:r>
      <w:r w:rsidRPr="008F0843">
        <w:t xml:space="preserve">must follow the “Apply for Grants” link on Grants.gov, and download the links for the grant application package.  </w:t>
      </w:r>
      <w:r w:rsidR="004855B2">
        <w:t xml:space="preserve">For this grant opportunity, </w:t>
      </w:r>
      <w:r w:rsidR="00891E9D">
        <w:t>applicants</w:t>
      </w:r>
      <w:r w:rsidR="00891E9D" w:rsidRPr="008F0843">
        <w:t xml:space="preserve"> </w:t>
      </w:r>
      <w:r w:rsidRPr="008F0843">
        <w:t xml:space="preserve">should </w:t>
      </w:r>
      <w:r w:rsidRPr="006407B8">
        <w:rPr>
          <w:b/>
          <w:bCs/>
          <w:u w:val="single"/>
        </w:rPr>
        <w:t>not</w:t>
      </w:r>
      <w:r w:rsidRPr="008F0843">
        <w:rPr>
          <w:b/>
          <w:bCs/>
        </w:rPr>
        <w:t xml:space="preserve"> </w:t>
      </w:r>
      <w:r w:rsidRPr="008F0843">
        <w:t>follow the “Find Grants” link</w:t>
      </w:r>
      <w:r w:rsidR="002C73B5">
        <w:t>, as this is not a competitive funding opportunity</w:t>
      </w:r>
      <w:r w:rsidR="004855B2">
        <w:t>.</w:t>
      </w:r>
    </w:p>
    <w:p w14:paraId="41A6F7D2" w14:textId="77777777" w:rsidR="00802EC9" w:rsidRDefault="00802EC9" w:rsidP="00400AD0">
      <w:pPr>
        <w:pStyle w:val="Default"/>
        <w:ind w:left="360"/>
      </w:pPr>
    </w:p>
    <w:p w14:paraId="3D7E0DF4" w14:textId="77777777" w:rsidR="007A4A70" w:rsidRPr="008F0843" w:rsidRDefault="007A4A70" w:rsidP="00400AD0">
      <w:pPr>
        <w:pStyle w:val="Default"/>
        <w:ind w:left="360"/>
      </w:pPr>
      <w:r w:rsidRPr="008F0843">
        <w:t xml:space="preserve">If </w:t>
      </w:r>
      <w:r w:rsidR="00DF1D0F">
        <w:t>applicants</w:t>
      </w:r>
      <w:r w:rsidR="00DF1D0F" w:rsidRPr="008F0843">
        <w:t xml:space="preserve"> </w:t>
      </w:r>
      <w:r w:rsidRPr="008F0843">
        <w:t xml:space="preserve">encounter a problem with Grants.gov and do not find an answer in any of the other resources, call 1-800-518-4726 or 606-545-5035 to speak to a Customer Support Representative or email </w:t>
      </w:r>
      <w:r w:rsidRPr="008F0843">
        <w:rPr>
          <w:color w:val="0000FF"/>
        </w:rPr>
        <w:t>support@grants.gov</w:t>
      </w:r>
      <w:r w:rsidRPr="008F0843">
        <w:t xml:space="preserve">. </w:t>
      </w:r>
    </w:p>
    <w:p w14:paraId="27EA1B3D" w14:textId="77777777" w:rsidR="00150BEE" w:rsidRDefault="00150BEE" w:rsidP="00400AD0">
      <w:pPr>
        <w:pStyle w:val="ListParagraph"/>
        <w:rPr>
          <w:rFonts w:ascii="Times New Roman" w:hAnsi="Times New Roman"/>
          <w:sz w:val="24"/>
        </w:rPr>
      </w:pPr>
    </w:p>
    <w:p w14:paraId="5B23C594" w14:textId="77777777" w:rsidR="00DC244B" w:rsidRDefault="007A4A70" w:rsidP="00DC244B">
      <w:pPr>
        <w:pStyle w:val="ListParagraph"/>
        <w:widowControl/>
        <w:numPr>
          <w:ilvl w:val="0"/>
          <w:numId w:val="1"/>
        </w:numPr>
        <w:autoSpaceDE/>
        <w:autoSpaceDN/>
        <w:adjustRightInd/>
        <w:contextualSpacing/>
        <w:rPr>
          <w:rFonts w:ascii="Times New Roman" w:hAnsi="Times New Roman"/>
          <w:sz w:val="24"/>
        </w:rPr>
      </w:pPr>
      <w:r w:rsidRPr="00DC244B">
        <w:rPr>
          <w:rFonts w:ascii="Times New Roman" w:hAnsi="Times New Roman"/>
          <w:b/>
          <w:sz w:val="24"/>
          <w:u w:val="single"/>
        </w:rPr>
        <w:t>Project Description</w:t>
      </w:r>
      <w:r w:rsidR="00150BEE" w:rsidRPr="00DC244B">
        <w:rPr>
          <w:rFonts w:ascii="Times New Roman" w:hAnsi="Times New Roman"/>
          <w:b/>
          <w:sz w:val="24"/>
        </w:rPr>
        <w:t>.</w:t>
      </w:r>
      <w:r w:rsidR="00150BEE" w:rsidRPr="00DC244B">
        <w:rPr>
          <w:rFonts w:ascii="Times New Roman" w:hAnsi="Times New Roman"/>
          <w:sz w:val="24"/>
        </w:rPr>
        <w:t xml:space="preserve">  </w:t>
      </w:r>
      <w:r w:rsidRPr="00DC244B">
        <w:rPr>
          <w:rFonts w:ascii="Times New Roman" w:hAnsi="Times New Roman"/>
          <w:sz w:val="24"/>
        </w:rPr>
        <w:t xml:space="preserve">Applicants must </w:t>
      </w:r>
      <w:r w:rsidR="00775C45" w:rsidRPr="00DC244B">
        <w:rPr>
          <w:rFonts w:ascii="Times New Roman" w:hAnsi="Times New Roman"/>
          <w:sz w:val="24"/>
        </w:rPr>
        <w:t xml:space="preserve">provide </w:t>
      </w:r>
      <w:r w:rsidR="00DC244B">
        <w:rPr>
          <w:rFonts w:ascii="Times New Roman" w:hAnsi="Times New Roman"/>
          <w:sz w:val="24"/>
        </w:rPr>
        <w:t>the following project information:</w:t>
      </w:r>
    </w:p>
    <w:p w14:paraId="210E8EB3" w14:textId="12AEBC88" w:rsidR="009350DA" w:rsidRDefault="00397823" w:rsidP="000010E1">
      <w:pPr>
        <w:pStyle w:val="ListParagraph"/>
        <w:widowControl/>
        <w:numPr>
          <w:ilvl w:val="0"/>
          <w:numId w:val="30"/>
        </w:numPr>
        <w:autoSpaceDE/>
        <w:autoSpaceDN/>
        <w:adjustRightInd/>
        <w:contextualSpacing/>
        <w:rPr>
          <w:rFonts w:ascii="Times New Roman" w:hAnsi="Times New Roman"/>
          <w:sz w:val="24"/>
        </w:rPr>
      </w:pPr>
      <w:r w:rsidRPr="00DC244B">
        <w:rPr>
          <w:rFonts w:ascii="Times New Roman" w:hAnsi="Times New Roman"/>
          <w:sz w:val="24"/>
        </w:rPr>
        <w:t xml:space="preserve">A detailed </w:t>
      </w:r>
      <w:r w:rsidR="00DC244B">
        <w:rPr>
          <w:rFonts w:ascii="Times New Roman" w:hAnsi="Times New Roman"/>
          <w:sz w:val="24"/>
        </w:rPr>
        <w:t xml:space="preserve">narrative </w:t>
      </w:r>
      <w:r w:rsidRPr="00DC244B">
        <w:rPr>
          <w:rFonts w:ascii="Times New Roman" w:hAnsi="Times New Roman"/>
          <w:sz w:val="24"/>
        </w:rPr>
        <w:t>description of the technology solution(s) as described</w:t>
      </w:r>
      <w:r w:rsidR="00DC244B" w:rsidRPr="00DC244B">
        <w:rPr>
          <w:rFonts w:ascii="Times New Roman" w:hAnsi="Times New Roman"/>
          <w:sz w:val="24"/>
        </w:rPr>
        <w:t xml:space="preserve"> Section </w:t>
      </w:r>
      <w:r w:rsidR="0065437E" w:rsidRPr="000010E1">
        <w:rPr>
          <w:rFonts w:ascii="Times New Roman" w:hAnsi="Times New Roman"/>
          <w:sz w:val="24"/>
        </w:rPr>
        <w:t>8</w:t>
      </w:r>
      <w:r w:rsidR="00DC244B" w:rsidRPr="00DC244B">
        <w:rPr>
          <w:rFonts w:ascii="Times New Roman" w:hAnsi="Times New Roman"/>
          <w:sz w:val="24"/>
        </w:rPr>
        <w:t xml:space="preserve"> </w:t>
      </w:r>
      <w:r w:rsidR="00EE7BF5">
        <w:rPr>
          <w:rFonts w:ascii="Times New Roman" w:hAnsi="Times New Roman"/>
          <w:i/>
          <w:sz w:val="24"/>
        </w:rPr>
        <w:t>RSI</w:t>
      </w:r>
      <w:r w:rsidR="0065437E">
        <w:rPr>
          <w:rFonts w:ascii="Times New Roman" w:hAnsi="Times New Roman"/>
          <w:i/>
          <w:sz w:val="24"/>
        </w:rPr>
        <w:t xml:space="preserve">-DWG </w:t>
      </w:r>
      <w:r w:rsidR="00DC244B" w:rsidRPr="00DC244B">
        <w:rPr>
          <w:rFonts w:ascii="Times New Roman" w:hAnsi="Times New Roman"/>
          <w:i/>
          <w:sz w:val="24"/>
        </w:rPr>
        <w:t>Project Requirements</w:t>
      </w:r>
      <w:r w:rsidRPr="00DC244B">
        <w:rPr>
          <w:rFonts w:ascii="Times New Roman" w:hAnsi="Times New Roman"/>
          <w:sz w:val="24"/>
        </w:rPr>
        <w:t xml:space="preserve"> that will be implemented with grant funding</w:t>
      </w:r>
      <w:r w:rsidR="00DC244B">
        <w:rPr>
          <w:rFonts w:ascii="Times New Roman" w:hAnsi="Times New Roman"/>
          <w:sz w:val="24"/>
        </w:rPr>
        <w:t xml:space="preserve">.  </w:t>
      </w:r>
      <w:r w:rsidR="005E0B60" w:rsidRPr="00DC244B">
        <w:rPr>
          <w:rFonts w:ascii="Times New Roman" w:hAnsi="Times New Roman"/>
          <w:sz w:val="24"/>
        </w:rPr>
        <w:t>Applic</w:t>
      </w:r>
      <w:r w:rsidR="00DC244B">
        <w:rPr>
          <w:rFonts w:ascii="Times New Roman" w:hAnsi="Times New Roman"/>
          <w:sz w:val="24"/>
        </w:rPr>
        <w:t xml:space="preserve">ants that plan to expand, adapt, or enhance existing </w:t>
      </w:r>
      <w:r w:rsidR="005E0B60" w:rsidRPr="00DC244B">
        <w:rPr>
          <w:rFonts w:ascii="Times New Roman" w:hAnsi="Times New Roman"/>
          <w:sz w:val="24"/>
        </w:rPr>
        <w:t xml:space="preserve">systems must describe planned improvements or expansions </w:t>
      </w:r>
      <w:r w:rsidR="00DC244B">
        <w:rPr>
          <w:rFonts w:ascii="Times New Roman" w:hAnsi="Times New Roman"/>
          <w:sz w:val="24"/>
        </w:rPr>
        <w:t xml:space="preserve">that increase integration and interconnectivity of systems so as to </w:t>
      </w:r>
      <w:r w:rsidR="005E0B60" w:rsidRPr="00DC244B">
        <w:rPr>
          <w:rFonts w:ascii="Times New Roman" w:hAnsi="Times New Roman"/>
          <w:sz w:val="24"/>
        </w:rPr>
        <w:t xml:space="preserve">provide additional </w:t>
      </w:r>
      <w:r w:rsidR="00DC244B">
        <w:rPr>
          <w:rFonts w:ascii="Times New Roman" w:hAnsi="Times New Roman"/>
          <w:sz w:val="24"/>
        </w:rPr>
        <w:t>benefits to dislocated workers</w:t>
      </w:r>
      <w:r w:rsidR="005E0B60" w:rsidRPr="00DC244B">
        <w:rPr>
          <w:rFonts w:ascii="Times New Roman" w:hAnsi="Times New Roman"/>
          <w:sz w:val="24"/>
        </w:rPr>
        <w:t xml:space="preserve">. </w:t>
      </w:r>
      <w:r w:rsidR="00B673D4">
        <w:rPr>
          <w:rFonts w:ascii="Times New Roman" w:hAnsi="Times New Roman"/>
          <w:sz w:val="24"/>
        </w:rPr>
        <w:t xml:space="preserve"> </w:t>
      </w:r>
      <w:r w:rsidR="009350DA" w:rsidRPr="000010E1">
        <w:rPr>
          <w:rFonts w:ascii="Times New Roman" w:hAnsi="Times New Roman"/>
          <w:sz w:val="24"/>
        </w:rPr>
        <w:t>Applicants that have already developed integrated intake and case management systems that meet some or all of the RSI-DWG Project Requirements must identify and describe the RSI-DWG Project Requirements already implemented. Such applicants must</w:t>
      </w:r>
      <w:r w:rsidR="007A4975" w:rsidRPr="000010E1">
        <w:rPr>
          <w:rFonts w:ascii="Times New Roman" w:hAnsi="Times New Roman"/>
          <w:sz w:val="24"/>
        </w:rPr>
        <w:t xml:space="preserve"> provide information on the baseline of their existing technology systems where they are </w:t>
      </w:r>
      <w:r w:rsidR="007A4975" w:rsidRPr="000010E1">
        <w:rPr>
          <w:rFonts w:ascii="Times New Roman" w:hAnsi="Times New Roman"/>
          <w:sz w:val="24"/>
        </w:rPr>
        <w:lastRenderedPageBreak/>
        <w:t xml:space="preserve">starting from a technology perspective; describe how the existing systems will be leveraged or built upon, and </w:t>
      </w:r>
      <w:r w:rsidR="009350DA" w:rsidRPr="000010E1">
        <w:rPr>
          <w:rFonts w:ascii="Times New Roman" w:hAnsi="Times New Roman"/>
          <w:sz w:val="24"/>
        </w:rPr>
        <w:t xml:space="preserve">describe </w:t>
      </w:r>
      <w:r w:rsidR="007A4975" w:rsidRPr="000010E1">
        <w:rPr>
          <w:rFonts w:ascii="Times New Roman" w:hAnsi="Times New Roman"/>
          <w:sz w:val="24"/>
        </w:rPr>
        <w:t xml:space="preserve">how </w:t>
      </w:r>
      <w:r w:rsidR="009350DA" w:rsidRPr="000010E1">
        <w:rPr>
          <w:rFonts w:ascii="Times New Roman" w:hAnsi="Times New Roman"/>
          <w:sz w:val="24"/>
        </w:rPr>
        <w:t xml:space="preserve">planned improvements or expansions </w:t>
      </w:r>
      <w:r w:rsidR="007A4975" w:rsidRPr="000010E1">
        <w:rPr>
          <w:rFonts w:ascii="Times New Roman" w:hAnsi="Times New Roman"/>
          <w:sz w:val="24"/>
        </w:rPr>
        <w:t>will</w:t>
      </w:r>
      <w:r w:rsidR="009350DA" w:rsidRPr="000010E1">
        <w:rPr>
          <w:rFonts w:ascii="Times New Roman" w:hAnsi="Times New Roman"/>
          <w:sz w:val="24"/>
        </w:rPr>
        <w:t xml:space="preserve"> increase integration and interconnectivity for the benefit of dislocated workers</w:t>
      </w:r>
      <w:r w:rsidR="0040237C" w:rsidRPr="000010E1">
        <w:rPr>
          <w:rFonts w:ascii="Times New Roman" w:hAnsi="Times New Roman"/>
          <w:sz w:val="24"/>
        </w:rPr>
        <w:t>, or to achieve any RSI-DWG Project Requirements not yet achieved</w:t>
      </w:r>
      <w:r w:rsidR="009350DA" w:rsidRPr="000010E1">
        <w:rPr>
          <w:rFonts w:ascii="Times New Roman" w:hAnsi="Times New Roman"/>
          <w:sz w:val="24"/>
        </w:rPr>
        <w:t>.</w:t>
      </w:r>
    </w:p>
    <w:p w14:paraId="5E62CE44" w14:textId="784F4434" w:rsidR="00415313" w:rsidRPr="0065437E" w:rsidRDefault="003C6411" w:rsidP="000010E1">
      <w:pPr>
        <w:pStyle w:val="ListParagraph"/>
        <w:widowControl/>
        <w:numPr>
          <w:ilvl w:val="0"/>
          <w:numId w:val="30"/>
        </w:numPr>
        <w:autoSpaceDE/>
        <w:autoSpaceDN/>
        <w:adjustRightInd/>
        <w:contextualSpacing/>
        <w:rPr>
          <w:rFonts w:ascii="Times New Roman" w:hAnsi="Times New Roman"/>
          <w:sz w:val="24"/>
        </w:rPr>
      </w:pPr>
      <w:r>
        <w:rPr>
          <w:rFonts w:ascii="Times New Roman" w:hAnsi="Times New Roman"/>
          <w:sz w:val="24"/>
        </w:rPr>
        <w:t>To the extent S</w:t>
      </w:r>
      <w:r w:rsidR="00415313" w:rsidRPr="0065437E">
        <w:rPr>
          <w:rFonts w:ascii="Times New Roman" w:hAnsi="Times New Roman"/>
          <w:sz w:val="24"/>
        </w:rPr>
        <w:t>tates are using the funding to initiate a project that will ultimately require more time and resources than provided in</w:t>
      </w:r>
      <w:r w:rsidR="0065437E">
        <w:rPr>
          <w:rFonts w:ascii="Times New Roman" w:hAnsi="Times New Roman"/>
          <w:sz w:val="24"/>
        </w:rPr>
        <w:t xml:space="preserve"> this grant, they must</w:t>
      </w:r>
      <w:r w:rsidR="00415313" w:rsidRPr="0065437E">
        <w:rPr>
          <w:rFonts w:ascii="Times New Roman" w:hAnsi="Times New Roman"/>
          <w:sz w:val="24"/>
        </w:rPr>
        <w:t xml:space="preserve"> describe their plan for completion of the project beyond the grant period.  </w:t>
      </w:r>
    </w:p>
    <w:p w14:paraId="46853887" w14:textId="77777777" w:rsidR="006E12D7" w:rsidRPr="006E12D7" w:rsidRDefault="006E12D7" w:rsidP="006E12D7">
      <w:pPr>
        <w:pStyle w:val="ListParagraph"/>
        <w:widowControl/>
        <w:numPr>
          <w:ilvl w:val="0"/>
          <w:numId w:val="30"/>
        </w:numPr>
        <w:autoSpaceDE/>
        <w:autoSpaceDN/>
        <w:adjustRightInd/>
        <w:contextualSpacing/>
        <w:rPr>
          <w:rFonts w:ascii="Times New Roman" w:hAnsi="Times New Roman"/>
          <w:sz w:val="24"/>
        </w:rPr>
      </w:pPr>
      <w:r>
        <w:rPr>
          <w:rFonts w:ascii="Times New Roman" w:hAnsi="Times New Roman"/>
          <w:sz w:val="24"/>
        </w:rPr>
        <w:t>Project t</w:t>
      </w:r>
      <w:r w:rsidRPr="00DC244B">
        <w:rPr>
          <w:rFonts w:ascii="Times New Roman" w:hAnsi="Times New Roman"/>
          <w:sz w:val="24"/>
        </w:rPr>
        <w:t>imeline</w:t>
      </w:r>
      <w:r>
        <w:rPr>
          <w:rFonts w:ascii="Times New Roman" w:hAnsi="Times New Roman"/>
          <w:sz w:val="24"/>
        </w:rPr>
        <w:t xml:space="preserve">s and </w:t>
      </w:r>
      <w:r w:rsidRPr="00DC244B">
        <w:rPr>
          <w:rFonts w:ascii="Times New Roman" w:hAnsi="Times New Roman"/>
          <w:sz w:val="24"/>
        </w:rPr>
        <w:t>major milestones (one page limit).</w:t>
      </w:r>
    </w:p>
    <w:p w14:paraId="7FD6622A" w14:textId="77777777" w:rsidR="00DC244B" w:rsidRDefault="00FB219F" w:rsidP="00DC244B">
      <w:pPr>
        <w:pStyle w:val="ListParagraph"/>
        <w:widowControl/>
        <w:numPr>
          <w:ilvl w:val="0"/>
          <w:numId w:val="30"/>
        </w:numPr>
        <w:autoSpaceDE/>
        <w:autoSpaceDN/>
        <w:adjustRightInd/>
        <w:contextualSpacing/>
        <w:rPr>
          <w:rFonts w:ascii="Times New Roman" w:hAnsi="Times New Roman"/>
          <w:sz w:val="24"/>
        </w:rPr>
      </w:pPr>
      <w:r>
        <w:rPr>
          <w:rFonts w:ascii="Times New Roman" w:hAnsi="Times New Roman"/>
          <w:sz w:val="24"/>
        </w:rPr>
        <w:t>T</w:t>
      </w:r>
      <w:r w:rsidR="00CA78C7" w:rsidRPr="00DC244B">
        <w:rPr>
          <w:rFonts w:ascii="Times New Roman" w:hAnsi="Times New Roman"/>
          <w:sz w:val="24"/>
        </w:rPr>
        <w:t xml:space="preserve">he anticipated </w:t>
      </w:r>
      <w:r w:rsidR="005E0B60" w:rsidRPr="00DC244B">
        <w:rPr>
          <w:rFonts w:ascii="Times New Roman" w:hAnsi="Times New Roman"/>
          <w:sz w:val="24"/>
        </w:rPr>
        <w:t>benefits of planned integration activities</w:t>
      </w:r>
      <w:r w:rsidR="00CA78C7" w:rsidRPr="00DC244B">
        <w:rPr>
          <w:rFonts w:ascii="Times New Roman" w:hAnsi="Times New Roman"/>
          <w:sz w:val="24"/>
        </w:rPr>
        <w:t xml:space="preserve"> to dislocated workers as well as to workforce system staff.</w:t>
      </w:r>
    </w:p>
    <w:p w14:paraId="5E80DE44" w14:textId="5483775C" w:rsidR="00DC244B" w:rsidRDefault="00FB219F" w:rsidP="00DC244B">
      <w:pPr>
        <w:pStyle w:val="ListParagraph"/>
        <w:widowControl/>
        <w:numPr>
          <w:ilvl w:val="0"/>
          <w:numId w:val="30"/>
        </w:numPr>
        <w:autoSpaceDE/>
        <w:autoSpaceDN/>
        <w:adjustRightInd/>
        <w:contextualSpacing/>
        <w:rPr>
          <w:rFonts w:ascii="Times New Roman" w:hAnsi="Times New Roman"/>
          <w:sz w:val="24"/>
        </w:rPr>
      </w:pPr>
      <w:r>
        <w:rPr>
          <w:rFonts w:ascii="Times New Roman" w:hAnsi="Times New Roman"/>
          <w:sz w:val="24"/>
        </w:rPr>
        <w:t>A c</w:t>
      </w:r>
      <w:r w:rsidR="00247A98" w:rsidRPr="00DC244B">
        <w:rPr>
          <w:rFonts w:ascii="Times New Roman" w:hAnsi="Times New Roman"/>
          <w:sz w:val="24"/>
        </w:rPr>
        <w:t>ommit</w:t>
      </w:r>
      <w:r>
        <w:rPr>
          <w:rFonts w:ascii="Times New Roman" w:hAnsi="Times New Roman"/>
          <w:sz w:val="24"/>
        </w:rPr>
        <w:t xml:space="preserve">ment </w:t>
      </w:r>
      <w:r w:rsidR="00247A98" w:rsidRPr="00DC244B">
        <w:rPr>
          <w:rFonts w:ascii="Times New Roman" w:hAnsi="Times New Roman"/>
          <w:sz w:val="24"/>
        </w:rPr>
        <w:t xml:space="preserve">that that any integrated intake and case management system that </w:t>
      </w:r>
      <w:r w:rsidR="00DC244B">
        <w:rPr>
          <w:rFonts w:ascii="Times New Roman" w:hAnsi="Times New Roman"/>
          <w:sz w:val="24"/>
        </w:rPr>
        <w:t xml:space="preserve">involves UI data or IT infrastructure </w:t>
      </w:r>
      <w:r w:rsidR="00247A98" w:rsidRPr="00DC244B">
        <w:rPr>
          <w:rFonts w:ascii="Times New Roman" w:hAnsi="Times New Roman"/>
          <w:sz w:val="24"/>
        </w:rPr>
        <w:t>is developed under the RSI- DWG will ensure compliance with all applicable UI laws and regulations; th</w:t>
      </w:r>
      <w:r w:rsidR="00566A22" w:rsidRPr="00DC244B">
        <w:rPr>
          <w:rFonts w:ascii="Times New Roman" w:hAnsi="Times New Roman"/>
          <w:sz w:val="24"/>
        </w:rPr>
        <w:t>e</w:t>
      </w:r>
      <w:r w:rsidR="00247A98" w:rsidRPr="00DC244B">
        <w:rPr>
          <w:rFonts w:ascii="Times New Roman" w:hAnsi="Times New Roman"/>
          <w:sz w:val="24"/>
        </w:rPr>
        <w:t xml:space="preserve"> applicant must also specify that the system will require UI claimants to actively opt-in to a system that shares their personal information with non-UI programs to align with UI </w:t>
      </w:r>
      <w:r w:rsidR="00F44E67">
        <w:rPr>
          <w:rFonts w:ascii="Times New Roman" w:hAnsi="Times New Roman"/>
          <w:sz w:val="24"/>
        </w:rPr>
        <w:t>confidentialit</w:t>
      </w:r>
      <w:r w:rsidR="00247A98" w:rsidRPr="00DC244B">
        <w:rPr>
          <w:rFonts w:ascii="Times New Roman" w:hAnsi="Times New Roman"/>
          <w:sz w:val="24"/>
        </w:rPr>
        <w:t>y rules.</w:t>
      </w:r>
    </w:p>
    <w:p w14:paraId="10DBBE08" w14:textId="7D9DCFC0" w:rsidR="006E12D7" w:rsidRDefault="00FB219F" w:rsidP="006E12D7">
      <w:pPr>
        <w:widowControl/>
        <w:numPr>
          <w:ilvl w:val="0"/>
          <w:numId w:val="30"/>
        </w:numPr>
        <w:tabs>
          <w:tab w:val="left" w:pos="360"/>
        </w:tabs>
        <w:rPr>
          <w:rFonts w:ascii="Times New Roman" w:hAnsi="Times New Roman"/>
          <w:sz w:val="24"/>
        </w:rPr>
      </w:pPr>
      <w:r>
        <w:rPr>
          <w:rFonts w:ascii="Times New Roman" w:hAnsi="Times New Roman"/>
          <w:sz w:val="24"/>
        </w:rPr>
        <w:t xml:space="preserve">An </w:t>
      </w:r>
      <w:r w:rsidR="006E12D7" w:rsidRPr="008F0843">
        <w:rPr>
          <w:rFonts w:ascii="Times New Roman" w:hAnsi="Times New Roman"/>
          <w:sz w:val="24"/>
        </w:rPr>
        <w:t>acknowledge</w:t>
      </w:r>
      <w:r>
        <w:rPr>
          <w:rFonts w:ascii="Times New Roman" w:hAnsi="Times New Roman"/>
          <w:sz w:val="24"/>
        </w:rPr>
        <w:t>ment that the Applicant</w:t>
      </w:r>
      <w:r w:rsidR="006E12D7" w:rsidRPr="008F0843">
        <w:rPr>
          <w:rFonts w:ascii="Times New Roman" w:hAnsi="Times New Roman"/>
          <w:sz w:val="24"/>
        </w:rPr>
        <w:t xml:space="preserve"> understand</w:t>
      </w:r>
      <w:r>
        <w:rPr>
          <w:rFonts w:ascii="Times New Roman" w:hAnsi="Times New Roman"/>
          <w:sz w:val="24"/>
        </w:rPr>
        <w:t>s</w:t>
      </w:r>
      <w:r w:rsidR="006E12D7" w:rsidRPr="008F0843">
        <w:rPr>
          <w:rFonts w:ascii="Times New Roman" w:hAnsi="Times New Roman"/>
          <w:sz w:val="24"/>
        </w:rPr>
        <w:t xml:space="preserve"> that ETA may conduct an independent evaluation of the processes, outcomes and benefits of these </w:t>
      </w:r>
      <w:r w:rsidR="00F44E67">
        <w:rPr>
          <w:rFonts w:ascii="Times New Roman" w:hAnsi="Times New Roman"/>
          <w:sz w:val="24"/>
        </w:rPr>
        <w:t>RSI-</w:t>
      </w:r>
      <w:r w:rsidR="006E12D7" w:rsidRPr="008F0843">
        <w:rPr>
          <w:rFonts w:ascii="Times New Roman" w:hAnsi="Times New Roman"/>
          <w:sz w:val="24"/>
        </w:rPr>
        <w:t xml:space="preserve">DWGs, and by accepting a </w:t>
      </w:r>
      <w:r w:rsidR="006E12D7" w:rsidRPr="008F0843">
        <w:rPr>
          <w:rFonts w:ascii="Times New Roman" w:hAnsi="Times New Roman"/>
          <w:color w:val="000000"/>
          <w:sz w:val="24"/>
        </w:rPr>
        <w:t>RSI</w:t>
      </w:r>
      <w:r w:rsidR="006E12D7">
        <w:rPr>
          <w:rFonts w:ascii="Times New Roman" w:hAnsi="Times New Roman"/>
          <w:color w:val="000000"/>
          <w:sz w:val="24"/>
        </w:rPr>
        <w:t>-</w:t>
      </w:r>
      <w:r w:rsidR="006E12D7" w:rsidRPr="008F0843">
        <w:rPr>
          <w:rFonts w:ascii="Times New Roman" w:hAnsi="Times New Roman"/>
          <w:color w:val="000000"/>
          <w:sz w:val="24"/>
        </w:rPr>
        <w:t>DWG</w:t>
      </w:r>
      <w:r w:rsidR="006E12D7" w:rsidRPr="008F0843">
        <w:rPr>
          <w:rFonts w:ascii="Times New Roman" w:hAnsi="Times New Roman"/>
          <w:color w:val="31849B"/>
          <w:sz w:val="24"/>
        </w:rPr>
        <w:t xml:space="preserve"> </w:t>
      </w:r>
      <w:r w:rsidR="006E12D7" w:rsidRPr="008F0843">
        <w:rPr>
          <w:rFonts w:ascii="Times New Roman" w:hAnsi="Times New Roman"/>
          <w:sz w:val="24"/>
        </w:rPr>
        <w:t>award, agree to participate in such an evaluation.</w:t>
      </w:r>
    </w:p>
    <w:p w14:paraId="5915FEE3" w14:textId="77777777" w:rsidR="006E12D7" w:rsidRDefault="006E12D7" w:rsidP="00400AD0">
      <w:pPr>
        <w:widowControl/>
        <w:tabs>
          <w:tab w:val="left" w:pos="360"/>
        </w:tabs>
        <w:ind w:left="360"/>
        <w:rPr>
          <w:rFonts w:ascii="Times New Roman" w:hAnsi="Times New Roman"/>
          <w:sz w:val="24"/>
          <w:u w:val="single"/>
        </w:rPr>
      </w:pPr>
    </w:p>
    <w:p w14:paraId="3BE03D55" w14:textId="1CA48F85" w:rsidR="00150BEE" w:rsidRDefault="00F44E67" w:rsidP="00400AD0">
      <w:pPr>
        <w:widowControl/>
        <w:tabs>
          <w:tab w:val="left" w:pos="360"/>
        </w:tabs>
        <w:ind w:left="360"/>
        <w:rPr>
          <w:rFonts w:ascii="Times New Roman" w:hAnsi="Times New Roman"/>
          <w:sz w:val="24"/>
        </w:rPr>
      </w:pPr>
      <w:r>
        <w:rPr>
          <w:rFonts w:ascii="Times New Roman" w:hAnsi="Times New Roman"/>
          <w:sz w:val="24"/>
          <w:u w:val="single"/>
        </w:rPr>
        <w:t>A</w:t>
      </w:r>
      <w:r w:rsidR="007A4A70" w:rsidRPr="000A2F8A">
        <w:rPr>
          <w:rFonts w:ascii="Times New Roman" w:hAnsi="Times New Roman"/>
          <w:sz w:val="24"/>
          <w:u w:val="single"/>
        </w:rPr>
        <w:t>pplication</w:t>
      </w:r>
      <w:r>
        <w:rPr>
          <w:rFonts w:ascii="Times New Roman" w:hAnsi="Times New Roman"/>
          <w:sz w:val="24"/>
          <w:u w:val="single"/>
        </w:rPr>
        <w:t>s</w:t>
      </w:r>
      <w:r w:rsidR="007A4A70" w:rsidRPr="000A2F8A">
        <w:rPr>
          <w:rFonts w:ascii="Times New Roman" w:hAnsi="Times New Roman"/>
          <w:sz w:val="24"/>
          <w:u w:val="single"/>
        </w:rPr>
        <w:t xml:space="preserve"> </w:t>
      </w:r>
      <w:r>
        <w:rPr>
          <w:rFonts w:ascii="Times New Roman" w:hAnsi="Times New Roman"/>
          <w:sz w:val="24"/>
          <w:u w:val="single"/>
        </w:rPr>
        <w:t>must</w:t>
      </w:r>
      <w:r w:rsidR="007A4A70" w:rsidRPr="000A2F8A">
        <w:rPr>
          <w:rFonts w:ascii="Times New Roman" w:hAnsi="Times New Roman"/>
          <w:sz w:val="24"/>
          <w:u w:val="single"/>
        </w:rPr>
        <w:t xml:space="preserve"> be no more than </w:t>
      </w:r>
      <w:r w:rsidR="00775C45">
        <w:rPr>
          <w:rFonts w:ascii="Times New Roman" w:hAnsi="Times New Roman"/>
          <w:sz w:val="24"/>
          <w:u w:val="single"/>
        </w:rPr>
        <w:t>6</w:t>
      </w:r>
      <w:r w:rsidR="00775C45" w:rsidRPr="000A2F8A">
        <w:rPr>
          <w:rFonts w:ascii="Times New Roman" w:hAnsi="Times New Roman"/>
          <w:sz w:val="24"/>
          <w:u w:val="single"/>
        </w:rPr>
        <w:t xml:space="preserve"> </w:t>
      </w:r>
      <w:r w:rsidR="007A4A70" w:rsidRPr="000A2F8A">
        <w:rPr>
          <w:rFonts w:ascii="Times New Roman" w:hAnsi="Times New Roman"/>
          <w:sz w:val="24"/>
          <w:u w:val="single"/>
        </w:rPr>
        <w:t>pages.</w:t>
      </w:r>
    </w:p>
    <w:p w14:paraId="249DAAD1" w14:textId="77777777" w:rsidR="00967476" w:rsidRDefault="00967476" w:rsidP="00400AD0">
      <w:pPr>
        <w:widowControl/>
        <w:tabs>
          <w:tab w:val="left" w:pos="360"/>
        </w:tabs>
        <w:rPr>
          <w:rFonts w:ascii="Times New Roman" w:hAnsi="Times New Roman"/>
          <w:sz w:val="24"/>
        </w:rPr>
      </w:pPr>
    </w:p>
    <w:p w14:paraId="4FAECB99" w14:textId="796B67FF" w:rsidR="00E1746A" w:rsidRDefault="00E1746A" w:rsidP="00400AD0">
      <w:pPr>
        <w:pStyle w:val="ListParagraph"/>
        <w:widowControl/>
        <w:numPr>
          <w:ilvl w:val="0"/>
          <w:numId w:val="1"/>
        </w:numPr>
        <w:tabs>
          <w:tab w:val="left" w:pos="360"/>
        </w:tabs>
        <w:rPr>
          <w:rFonts w:ascii="Times New Roman" w:hAnsi="Times New Roman"/>
          <w:sz w:val="24"/>
        </w:rPr>
      </w:pPr>
      <w:r>
        <w:rPr>
          <w:rFonts w:ascii="Times New Roman" w:hAnsi="Times New Roman"/>
          <w:b/>
          <w:sz w:val="24"/>
          <w:u w:val="single"/>
        </w:rPr>
        <w:t>Application Review and Award</w:t>
      </w:r>
      <w:r>
        <w:rPr>
          <w:rFonts w:ascii="Times New Roman" w:hAnsi="Times New Roman"/>
          <w:b/>
          <w:sz w:val="24"/>
        </w:rPr>
        <w:t>.</w:t>
      </w:r>
      <w:r>
        <w:rPr>
          <w:rFonts w:ascii="Times New Roman" w:hAnsi="Times New Roman"/>
          <w:sz w:val="24"/>
        </w:rPr>
        <w:t xml:space="preserve"> </w:t>
      </w:r>
      <w:r w:rsidR="00566A22">
        <w:rPr>
          <w:rFonts w:ascii="Times New Roman" w:hAnsi="Times New Roman"/>
          <w:sz w:val="24"/>
        </w:rPr>
        <w:t>ETA intends</w:t>
      </w:r>
      <w:r w:rsidRPr="00116092">
        <w:rPr>
          <w:rFonts w:ascii="Times New Roman" w:hAnsi="Times New Roman"/>
          <w:sz w:val="24"/>
        </w:rPr>
        <w:t xml:space="preserve"> to fund awards for any eligible applicants whose applications demonstrate an understanding of basic requirements for an integrated system under the RSI</w:t>
      </w:r>
      <w:r>
        <w:rPr>
          <w:rFonts w:ascii="Times New Roman" w:hAnsi="Times New Roman"/>
          <w:sz w:val="24"/>
        </w:rPr>
        <w:t>-</w:t>
      </w:r>
      <w:r w:rsidRPr="00116092">
        <w:rPr>
          <w:rFonts w:ascii="Times New Roman" w:hAnsi="Times New Roman"/>
          <w:sz w:val="24"/>
        </w:rPr>
        <w:t>DWG project.</w:t>
      </w:r>
      <w:r w:rsidRPr="007A4A70">
        <w:rPr>
          <w:rFonts w:ascii="Times New Roman" w:hAnsi="Times New Roman"/>
          <w:sz w:val="24"/>
        </w:rPr>
        <w:t xml:space="preserve">  A</w:t>
      </w:r>
      <w:r w:rsidR="00F44E67">
        <w:rPr>
          <w:rFonts w:ascii="Times New Roman" w:hAnsi="Times New Roman"/>
          <w:sz w:val="24"/>
        </w:rPr>
        <w:t xml:space="preserve"> complete a</w:t>
      </w:r>
      <w:r w:rsidRPr="007A4A70">
        <w:rPr>
          <w:rFonts w:ascii="Times New Roman" w:hAnsi="Times New Roman"/>
          <w:sz w:val="24"/>
        </w:rPr>
        <w:t>pplication must</w:t>
      </w:r>
      <w:r w:rsidR="00F44E67">
        <w:rPr>
          <w:rFonts w:ascii="Times New Roman" w:hAnsi="Times New Roman"/>
          <w:sz w:val="24"/>
        </w:rPr>
        <w:t xml:space="preserve"> identify the option(s) that the State has chosen to pursue and address all other applicable requirements in Section 8; </w:t>
      </w:r>
      <w:r w:rsidRPr="007A4A70">
        <w:rPr>
          <w:rFonts w:ascii="Times New Roman" w:hAnsi="Times New Roman"/>
          <w:sz w:val="24"/>
        </w:rPr>
        <w:t xml:space="preserve">any application that does not </w:t>
      </w:r>
      <w:r w:rsidR="00F44E67">
        <w:rPr>
          <w:rFonts w:ascii="Times New Roman" w:hAnsi="Times New Roman"/>
          <w:sz w:val="24"/>
        </w:rPr>
        <w:t xml:space="preserve">meet these criteria </w:t>
      </w:r>
      <w:r w:rsidRPr="007A4A70">
        <w:rPr>
          <w:rFonts w:ascii="Times New Roman" w:hAnsi="Times New Roman"/>
          <w:sz w:val="24"/>
        </w:rPr>
        <w:t>will be considered incomplete.  Incomplete applications will not be reviewed and will not receive funding under the RSI</w:t>
      </w:r>
      <w:r>
        <w:rPr>
          <w:rFonts w:ascii="Times New Roman" w:hAnsi="Times New Roman"/>
          <w:sz w:val="24"/>
        </w:rPr>
        <w:t>-</w:t>
      </w:r>
      <w:r w:rsidRPr="007A4A70">
        <w:rPr>
          <w:rFonts w:ascii="Times New Roman" w:hAnsi="Times New Roman"/>
          <w:sz w:val="24"/>
        </w:rPr>
        <w:t>DWG.</w:t>
      </w:r>
    </w:p>
    <w:p w14:paraId="7FC584D8" w14:textId="77777777" w:rsidR="00E1746A" w:rsidRDefault="00E1746A" w:rsidP="00400AD0">
      <w:pPr>
        <w:pStyle w:val="ListParagraph"/>
        <w:widowControl/>
        <w:tabs>
          <w:tab w:val="left" w:pos="360"/>
        </w:tabs>
        <w:ind w:left="360"/>
        <w:rPr>
          <w:rFonts w:ascii="Times New Roman" w:hAnsi="Times New Roman"/>
          <w:b/>
          <w:sz w:val="24"/>
          <w:u w:val="single"/>
        </w:rPr>
      </w:pPr>
    </w:p>
    <w:p w14:paraId="5786519F" w14:textId="77777777" w:rsidR="00FE52A6" w:rsidRPr="00FE52A6" w:rsidRDefault="00FE52A6" w:rsidP="00400AD0">
      <w:pPr>
        <w:pStyle w:val="ListParagraph"/>
        <w:ind w:left="360"/>
        <w:rPr>
          <w:rFonts w:ascii="Times New Roman" w:hAnsi="Times New Roman"/>
          <w:sz w:val="24"/>
        </w:rPr>
      </w:pPr>
      <w:r w:rsidRPr="00FE52A6">
        <w:rPr>
          <w:rFonts w:ascii="Times New Roman" w:hAnsi="Times New Roman"/>
          <w:sz w:val="24"/>
        </w:rPr>
        <w:t>ETA may elect to award a grant with or without discussions with the applicant. Should a grant be awarded without discussions, the award will be based on the applicant’s signature on the SF-424, including electronic signature, which constitutes a binding offer by the applicant.</w:t>
      </w:r>
    </w:p>
    <w:p w14:paraId="56F6240A" w14:textId="77777777" w:rsidR="00FE52A6" w:rsidRPr="00FE52A6" w:rsidRDefault="00FE52A6" w:rsidP="00400AD0">
      <w:pPr>
        <w:pStyle w:val="ListParagraph"/>
        <w:rPr>
          <w:rFonts w:ascii="Times New Roman" w:hAnsi="Times New Roman"/>
          <w:sz w:val="24"/>
        </w:rPr>
      </w:pPr>
    </w:p>
    <w:p w14:paraId="3BD18753" w14:textId="5804EF68" w:rsidR="00E1746A" w:rsidRPr="0081583D" w:rsidRDefault="00E1746A" w:rsidP="00400AD0">
      <w:pPr>
        <w:pStyle w:val="ListParagraph"/>
        <w:tabs>
          <w:tab w:val="left" w:pos="360"/>
        </w:tabs>
        <w:ind w:left="360"/>
        <w:rPr>
          <w:rFonts w:ascii="Times New Roman" w:hAnsi="Times New Roman"/>
          <w:i/>
          <w:sz w:val="24"/>
        </w:rPr>
      </w:pPr>
      <w:r w:rsidRPr="0081583D">
        <w:rPr>
          <w:rFonts w:ascii="Times New Roman" w:hAnsi="Times New Roman"/>
          <w:i/>
          <w:sz w:val="24"/>
        </w:rPr>
        <w:t>NOTE: The Department will determine if the applicant had any restriction on spending for any ETA grant due to adverse monitoring findings within the past three years. Depending on the severity of the findings, the Grant Officer may elect to not provide the applicant a grant award</w:t>
      </w:r>
      <w:r w:rsidR="00F44E67">
        <w:rPr>
          <w:rFonts w:ascii="Times New Roman" w:hAnsi="Times New Roman"/>
          <w:i/>
          <w:sz w:val="24"/>
        </w:rPr>
        <w:t xml:space="preserve"> or to </w:t>
      </w:r>
      <w:proofErr w:type="gramStart"/>
      <w:r w:rsidR="00F44E67">
        <w:rPr>
          <w:rFonts w:ascii="Times New Roman" w:hAnsi="Times New Roman"/>
          <w:i/>
          <w:sz w:val="24"/>
        </w:rPr>
        <w:t>imposed</w:t>
      </w:r>
      <w:proofErr w:type="gramEnd"/>
      <w:r w:rsidR="00F44E67">
        <w:rPr>
          <w:rFonts w:ascii="Times New Roman" w:hAnsi="Times New Roman"/>
          <w:i/>
          <w:sz w:val="24"/>
        </w:rPr>
        <w:t xml:space="preserve"> conditions on the award</w:t>
      </w:r>
      <w:r w:rsidRPr="0081583D">
        <w:rPr>
          <w:rFonts w:ascii="Times New Roman" w:hAnsi="Times New Roman"/>
          <w:i/>
          <w:sz w:val="24"/>
        </w:rPr>
        <w:t>.</w:t>
      </w:r>
    </w:p>
    <w:p w14:paraId="70414002" w14:textId="77777777" w:rsidR="00E1746A" w:rsidRPr="00E1746A" w:rsidRDefault="00E1746A" w:rsidP="00400AD0">
      <w:pPr>
        <w:pStyle w:val="ListParagraph"/>
        <w:tabs>
          <w:tab w:val="left" w:pos="360"/>
        </w:tabs>
        <w:ind w:left="360"/>
        <w:rPr>
          <w:rFonts w:ascii="Times New Roman" w:hAnsi="Times New Roman"/>
          <w:sz w:val="24"/>
        </w:rPr>
      </w:pPr>
    </w:p>
    <w:p w14:paraId="12418A29" w14:textId="28819939" w:rsidR="00E1746A" w:rsidRPr="00E1746A" w:rsidRDefault="00E1746A" w:rsidP="00400AD0">
      <w:pPr>
        <w:pStyle w:val="ListParagraph"/>
        <w:tabs>
          <w:tab w:val="left" w:pos="360"/>
        </w:tabs>
        <w:ind w:left="360"/>
        <w:rPr>
          <w:rFonts w:ascii="Times New Roman" w:hAnsi="Times New Roman"/>
          <w:sz w:val="24"/>
        </w:rPr>
      </w:pPr>
      <w:r w:rsidRPr="00E1746A">
        <w:rPr>
          <w:rFonts w:ascii="Times New Roman" w:hAnsi="Times New Roman"/>
          <w:sz w:val="24"/>
        </w:rPr>
        <w:t xml:space="preserve">All applications deemed to be complete and responsive by the Grant Officer will then go through a risk review process. </w:t>
      </w:r>
      <w:r w:rsidR="0081583D">
        <w:rPr>
          <w:rFonts w:ascii="Times New Roman" w:hAnsi="Times New Roman"/>
          <w:sz w:val="24"/>
        </w:rPr>
        <w:t xml:space="preserve"> </w:t>
      </w:r>
      <w:r w:rsidR="00F44E67">
        <w:rPr>
          <w:rFonts w:ascii="Times New Roman" w:hAnsi="Times New Roman"/>
          <w:sz w:val="24"/>
        </w:rPr>
        <w:t>Before</w:t>
      </w:r>
      <w:r w:rsidRPr="00E1746A">
        <w:rPr>
          <w:rFonts w:ascii="Times New Roman" w:hAnsi="Times New Roman"/>
          <w:sz w:val="24"/>
        </w:rPr>
        <w:t xml:space="preserve"> making an award, ETA will review information available through any Office of Management and Budget (OMB)-designated repository of government-wide eligibility qualification or federal integrity information, such as the Federal Awardee Performance and Integrity System (FAPIIS), Dun and Bradstreet, and “Do Not Pay.” Additionally, ETA will comply with the requirements of 2 CFR </w:t>
      </w:r>
      <w:proofErr w:type="gramStart"/>
      <w:r w:rsidRPr="00E1746A">
        <w:rPr>
          <w:rFonts w:ascii="Times New Roman" w:hAnsi="Times New Roman"/>
          <w:sz w:val="24"/>
        </w:rPr>
        <w:t>part</w:t>
      </w:r>
      <w:proofErr w:type="gramEnd"/>
      <w:r w:rsidRPr="00E1746A">
        <w:rPr>
          <w:rFonts w:ascii="Times New Roman" w:hAnsi="Times New Roman"/>
          <w:sz w:val="24"/>
        </w:rPr>
        <w:t xml:space="preserve"> 180 (Government-wide Debarment and Suspension (Non-Procurement)). This risk evaluation may incorporate results of the evaluation of the applicant’s eligibility (application screening), or the quality of </w:t>
      </w:r>
      <w:r w:rsidRPr="00E1746A">
        <w:rPr>
          <w:rFonts w:ascii="Times New Roman" w:hAnsi="Times New Roman"/>
          <w:sz w:val="24"/>
        </w:rPr>
        <w:lastRenderedPageBreak/>
        <w:t>its application (</w:t>
      </w:r>
      <w:r w:rsidR="00016841">
        <w:rPr>
          <w:rFonts w:ascii="Times New Roman" w:hAnsi="Times New Roman"/>
          <w:sz w:val="24"/>
        </w:rPr>
        <w:t>technical</w:t>
      </w:r>
      <w:r w:rsidRPr="00E1746A">
        <w:rPr>
          <w:rFonts w:ascii="Times New Roman" w:hAnsi="Times New Roman"/>
          <w:sz w:val="24"/>
        </w:rPr>
        <w:t xml:space="preserve"> review). If ETA determines that an entity is responsible and an award will be made, special conditions that correspond to the degree of risk assessed may be applied to the award. Risk-related criteria to be evaluated include:</w:t>
      </w:r>
    </w:p>
    <w:p w14:paraId="775DFD11" w14:textId="77777777" w:rsidR="00E1746A" w:rsidRPr="00E1746A" w:rsidRDefault="00E1746A" w:rsidP="00400AD0">
      <w:pPr>
        <w:pStyle w:val="ListParagraph"/>
        <w:tabs>
          <w:tab w:val="left" w:pos="360"/>
        </w:tabs>
        <w:rPr>
          <w:rFonts w:ascii="Times New Roman" w:hAnsi="Times New Roman"/>
          <w:sz w:val="24"/>
        </w:rPr>
      </w:pPr>
    </w:p>
    <w:p w14:paraId="6BC25B87" w14:textId="77777777" w:rsidR="00E1746A" w:rsidRPr="00E1746A" w:rsidRDefault="00E1746A" w:rsidP="00400AD0">
      <w:pPr>
        <w:pStyle w:val="ListParagraph"/>
        <w:numPr>
          <w:ilvl w:val="0"/>
          <w:numId w:val="23"/>
        </w:numPr>
        <w:tabs>
          <w:tab w:val="left" w:pos="360"/>
        </w:tabs>
        <w:rPr>
          <w:rFonts w:ascii="Times New Roman" w:hAnsi="Times New Roman"/>
          <w:sz w:val="24"/>
        </w:rPr>
      </w:pPr>
      <w:r w:rsidRPr="00E1746A">
        <w:rPr>
          <w:rFonts w:ascii="Times New Roman" w:hAnsi="Times New Roman"/>
          <w:sz w:val="24"/>
        </w:rPr>
        <w:t>Financial stability;</w:t>
      </w:r>
    </w:p>
    <w:p w14:paraId="1A3E28AE" w14:textId="77777777" w:rsidR="00E1746A" w:rsidRPr="00E1746A" w:rsidRDefault="00E1746A" w:rsidP="00400AD0">
      <w:pPr>
        <w:pStyle w:val="ListParagraph"/>
        <w:numPr>
          <w:ilvl w:val="0"/>
          <w:numId w:val="23"/>
        </w:numPr>
        <w:tabs>
          <w:tab w:val="left" w:pos="360"/>
        </w:tabs>
        <w:rPr>
          <w:rFonts w:ascii="Times New Roman" w:hAnsi="Times New Roman"/>
          <w:sz w:val="24"/>
        </w:rPr>
      </w:pPr>
      <w:r w:rsidRPr="00E1746A">
        <w:rPr>
          <w:rFonts w:ascii="Times New Roman" w:hAnsi="Times New Roman"/>
          <w:sz w:val="24"/>
        </w:rPr>
        <w:t>Quality of management systems and ability to meet the management standards prescribed in the Uniform Grant Guidance;</w:t>
      </w:r>
    </w:p>
    <w:p w14:paraId="5DAB5E92" w14:textId="77777777" w:rsidR="00E1746A" w:rsidRPr="00E1746A" w:rsidRDefault="00E1746A" w:rsidP="00400AD0">
      <w:pPr>
        <w:pStyle w:val="ListParagraph"/>
        <w:numPr>
          <w:ilvl w:val="0"/>
          <w:numId w:val="23"/>
        </w:numPr>
        <w:tabs>
          <w:tab w:val="left" w:pos="360"/>
        </w:tabs>
        <w:rPr>
          <w:rFonts w:ascii="Times New Roman" w:hAnsi="Times New Roman"/>
          <w:sz w:val="24"/>
        </w:rPr>
      </w:pPr>
      <w:r w:rsidRPr="00E1746A">
        <w:rPr>
          <w:rFonts w:ascii="Times New Roman" w:hAnsi="Times New Roman"/>
          <w:sz w:val="24"/>
        </w:rPr>
        <w:t>History of performance. The Applicant’s record in managing awards, cooperative agreements, or procurement awards, if it is a prior recipient of such Federal awards, including timeliness of compliance with applicable reporting requirements, and if available, the extent to which any previously awarded amounts will be expended prior to future awards;</w:t>
      </w:r>
    </w:p>
    <w:p w14:paraId="1257EC32" w14:textId="157A792A" w:rsidR="00E1746A" w:rsidRPr="00E1746A" w:rsidRDefault="00E1746A" w:rsidP="00400AD0">
      <w:pPr>
        <w:pStyle w:val="ListParagraph"/>
        <w:numPr>
          <w:ilvl w:val="0"/>
          <w:numId w:val="23"/>
        </w:numPr>
        <w:tabs>
          <w:tab w:val="left" w:pos="360"/>
        </w:tabs>
        <w:rPr>
          <w:rFonts w:ascii="Times New Roman" w:hAnsi="Times New Roman"/>
          <w:sz w:val="24"/>
        </w:rPr>
      </w:pPr>
      <w:r w:rsidRPr="00E1746A">
        <w:rPr>
          <w:rFonts w:ascii="Times New Roman" w:hAnsi="Times New Roman"/>
          <w:sz w:val="24"/>
        </w:rPr>
        <w:t>Reports and findings from audits performed under Sub-part F – Audit Requirements of the Uniform Grant Guidance</w:t>
      </w:r>
      <w:r w:rsidR="00211CA1">
        <w:rPr>
          <w:rFonts w:ascii="Times New Roman" w:hAnsi="Times New Roman"/>
          <w:sz w:val="24"/>
        </w:rPr>
        <w:t xml:space="preserve"> (2 CFR Sections 200.500 – 200.520)</w:t>
      </w:r>
      <w:r w:rsidRPr="00E1746A">
        <w:rPr>
          <w:rFonts w:ascii="Times New Roman" w:hAnsi="Times New Roman"/>
          <w:sz w:val="24"/>
        </w:rPr>
        <w:t xml:space="preserve"> or the reports and findings of any other available audits and monitoring reports containing finds, issues of non-compliance, or questioned costs;</w:t>
      </w:r>
    </w:p>
    <w:p w14:paraId="520CF5E2" w14:textId="77777777" w:rsidR="00E1746A" w:rsidRPr="00247A98" w:rsidRDefault="00E1746A" w:rsidP="00400AD0">
      <w:pPr>
        <w:pStyle w:val="ListParagraph"/>
        <w:numPr>
          <w:ilvl w:val="0"/>
          <w:numId w:val="23"/>
        </w:numPr>
        <w:tabs>
          <w:tab w:val="left" w:pos="360"/>
        </w:tabs>
        <w:rPr>
          <w:rFonts w:ascii="Times New Roman" w:hAnsi="Times New Roman"/>
          <w:sz w:val="24"/>
        </w:rPr>
      </w:pPr>
      <w:r w:rsidRPr="00E1746A">
        <w:rPr>
          <w:rFonts w:ascii="Times New Roman" w:hAnsi="Times New Roman"/>
          <w:sz w:val="24"/>
        </w:rPr>
        <w:t xml:space="preserve">The applicant’s ability to effectively implement statutory, regulatory, or other requirements imposed on recipients. </w:t>
      </w:r>
    </w:p>
    <w:p w14:paraId="5641B006" w14:textId="77777777" w:rsidR="00E1746A" w:rsidRDefault="00E1746A" w:rsidP="00400AD0">
      <w:pPr>
        <w:pStyle w:val="ListParagraph"/>
        <w:widowControl/>
        <w:tabs>
          <w:tab w:val="left" w:pos="360"/>
        </w:tabs>
        <w:ind w:left="360"/>
        <w:rPr>
          <w:rFonts w:ascii="Times New Roman" w:hAnsi="Times New Roman"/>
          <w:b/>
          <w:sz w:val="24"/>
          <w:u w:val="single"/>
        </w:rPr>
      </w:pPr>
    </w:p>
    <w:p w14:paraId="310AB69D" w14:textId="77777777" w:rsidR="00E1746A" w:rsidRDefault="00E1746A" w:rsidP="00400AD0">
      <w:pPr>
        <w:pStyle w:val="ListParagraph"/>
        <w:widowControl/>
        <w:autoSpaceDE/>
        <w:autoSpaceDN/>
        <w:adjustRightInd/>
        <w:ind w:left="360"/>
        <w:contextualSpacing/>
        <w:rPr>
          <w:rFonts w:ascii="Times New Roman" w:hAnsi="Times New Roman"/>
          <w:sz w:val="24"/>
        </w:rPr>
      </w:pPr>
      <w:r w:rsidRPr="00883E89">
        <w:rPr>
          <w:rFonts w:ascii="Times New Roman" w:hAnsi="Times New Roman"/>
          <w:sz w:val="24"/>
        </w:rPr>
        <w:t xml:space="preserve">Selection of an organization as a recipient does not constitute approval of the grant application as submitted.  Before the actual grant is awarded, </w:t>
      </w:r>
      <w:r>
        <w:rPr>
          <w:rFonts w:ascii="Times New Roman" w:hAnsi="Times New Roman"/>
          <w:sz w:val="24"/>
        </w:rPr>
        <w:t>the Department</w:t>
      </w:r>
      <w:r w:rsidRPr="00883E89">
        <w:rPr>
          <w:rFonts w:ascii="Times New Roman" w:hAnsi="Times New Roman"/>
          <w:sz w:val="24"/>
        </w:rPr>
        <w:t xml:space="preserv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t>
      </w:r>
      <w:r>
        <w:rPr>
          <w:rFonts w:ascii="Times New Roman" w:hAnsi="Times New Roman"/>
          <w:sz w:val="24"/>
        </w:rPr>
        <w:t>The Department</w:t>
      </w:r>
      <w:r w:rsidRPr="00883E89">
        <w:rPr>
          <w:rFonts w:ascii="Times New Roman" w:hAnsi="Times New Roman"/>
          <w:sz w:val="24"/>
        </w:rPr>
        <w:t xml:space="preserve"> reserve</w:t>
      </w:r>
      <w:r>
        <w:rPr>
          <w:rFonts w:ascii="Times New Roman" w:hAnsi="Times New Roman"/>
          <w:sz w:val="24"/>
        </w:rPr>
        <w:t>s</w:t>
      </w:r>
      <w:r w:rsidRPr="00883E89">
        <w:rPr>
          <w:rFonts w:ascii="Times New Roman" w:hAnsi="Times New Roman"/>
          <w:sz w:val="24"/>
        </w:rPr>
        <w:t xml:space="preserve"> the right to not fund any application related to this </w:t>
      </w:r>
      <w:r>
        <w:rPr>
          <w:rFonts w:ascii="Times New Roman" w:hAnsi="Times New Roman"/>
          <w:sz w:val="24"/>
        </w:rPr>
        <w:t>TEGL</w:t>
      </w:r>
      <w:r w:rsidRPr="00883E89">
        <w:rPr>
          <w:rFonts w:ascii="Times New Roman" w:hAnsi="Times New Roman"/>
          <w:sz w:val="24"/>
        </w:rPr>
        <w:t>.</w:t>
      </w:r>
    </w:p>
    <w:p w14:paraId="030C761D" w14:textId="77777777" w:rsidR="00E1746A" w:rsidRDefault="00E1746A" w:rsidP="00400AD0">
      <w:pPr>
        <w:pStyle w:val="ListParagraph"/>
        <w:widowControl/>
        <w:tabs>
          <w:tab w:val="left" w:pos="360"/>
        </w:tabs>
        <w:ind w:left="360"/>
        <w:rPr>
          <w:rFonts w:ascii="Times New Roman" w:hAnsi="Times New Roman"/>
          <w:b/>
          <w:sz w:val="24"/>
          <w:u w:val="single"/>
        </w:rPr>
      </w:pPr>
    </w:p>
    <w:p w14:paraId="101BD82E" w14:textId="0EDFF5A7" w:rsidR="00150BEE" w:rsidRPr="00967476" w:rsidRDefault="007A4A70" w:rsidP="00400AD0">
      <w:pPr>
        <w:pStyle w:val="ListParagraph"/>
        <w:widowControl/>
        <w:numPr>
          <w:ilvl w:val="0"/>
          <w:numId w:val="1"/>
        </w:numPr>
        <w:tabs>
          <w:tab w:val="left" w:pos="360"/>
        </w:tabs>
        <w:rPr>
          <w:rFonts w:ascii="Times New Roman" w:hAnsi="Times New Roman"/>
          <w:sz w:val="24"/>
        </w:rPr>
      </w:pPr>
      <w:r w:rsidRPr="00967476">
        <w:rPr>
          <w:rFonts w:ascii="Times New Roman" w:hAnsi="Times New Roman"/>
          <w:b/>
          <w:sz w:val="24"/>
          <w:u w:val="single"/>
        </w:rPr>
        <w:t>Reporting</w:t>
      </w:r>
      <w:r w:rsidR="00150BEE" w:rsidRPr="00967476">
        <w:rPr>
          <w:rFonts w:ascii="Times New Roman" w:hAnsi="Times New Roman"/>
          <w:b/>
          <w:sz w:val="24"/>
        </w:rPr>
        <w:t>.</w:t>
      </w:r>
      <w:r w:rsidR="00150BEE" w:rsidRPr="00967476">
        <w:rPr>
          <w:rFonts w:ascii="Times New Roman" w:hAnsi="Times New Roman"/>
          <w:sz w:val="24"/>
        </w:rPr>
        <w:t xml:space="preserve">  </w:t>
      </w:r>
      <w:r w:rsidRPr="00967476">
        <w:rPr>
          <w:rFonts w:ascii="Times New Roman" w:hAnsi="Times New Roman"/>
          <w:sz w:val="24"/>
        </w:rPr>
        <w:t>The following are items that grantees must submit to ETA:</w:t>
      </w:r>
    </w:p>
    <w:p w14:paraId="16870FC2" w14:textId="77777777" w:rsidR="00211CA1" w:rsidRDefault="007A4A70" w:rsidP="00400AD0">
      <w:pPr>
        <w:pStyle w:val="Default"/>
        <w:numPr>
          <w:ilvl w:val="0"/>
          <w:numId w:val="19"/>
        </w:numPr>
        <w:tabs>
          <w:tab w:val="left" w:pos="1080"/>
        </w:tabs>
        <w:ind w:left="1080"/>
      </w:pPr>
      <w:r w:rsidRPr="008F0843">
        <w:t xml:space="preserve">A Quarterly Financial Status Report (ETA) 9130 is required until such time as all funds have been expended or the grant period has expired. </w:t>
      </w:r>
      <w:r w:rsidR="00016841">
        <w:t xml:space="preserve"> </w:t>
      </w:r>
      <w:r w:rsidRPr="008F0843">
        <w:t xml:space="preserve">Quarterly reports are due 45 days after the end of each calendar year quarter. </w:t>
      </w:r>
      <w:r w:rsidR="00016841">
        <w:t xml:space="preserve"> </w:t>
      </w:r>
      <w:r w:rsidRPr="008F0843">
        <w:t xml:space="preserve">On the final Financial Status Report, grantees must include any </w:t>
      </w:r>
      <w:proofErr w:type="spellStart"/>
      <w:r w:rsidRPr="008F0843">
        <w:t>subaward</w:t>
      </w:r>
      <w:proofErr w:type="spellEnd"/>
      <w:r w:rsidRPr="008F0843">
        <w:t xml:space="preserve"> amounts so we can calculate final indirect costs, if applicable. </w:t>
      </w:r>
      <w:r w:rsidR="00016841">
        <w:t xml:space="preserve"> </w:t>
      </w:r>
      <w:r w:rsidRPr="008F0843">
        <w:t xml:space="preserve">Grant recipients must submit the ETA 9130 using </w:t>
      </w:r>
      <w:r w:rsidR="00BF6A6D">
        <w:t>the Department</w:t>
      </w:r>
      <w:r w:rsidR="00BF6A6D" w:rsidRPr="008F0843">
        <w:t xml:space="preserve">’s </w:t>
      </w:r>
      <w:r w:rsidRPr="008F0843">
        <w:t xml:space="preserve">Online Electronic Reporting System. </w:t>
      </w:r>
      <w:r w:rsidR="00016841">
        <w:t xml:space="preserve"> </w:t>
      </w:r>
      <w:r w:rsidRPr="008F0843">
        <w:t>Specific instructions on how to use that system will be provided after award</w:t>
      </w:r>
      <w:r w:rsidR="00211CA1">
        <w:t xml:space="preserve">; and </w:t>
      </w:r>
    </w:p>
    <w:p w14:paraId="1741258C" w14:textId="40DFC842" w:rsidR="005E0B60" w:rsidRPr="008F0843" w:rsidRDefault="00211CA1" w:rsidP="00400AD0">
      <w:pPr>
        <w:pStyle w:val="Default"/>
        <w:numPr>
          <w:ilvl w:val="0"/>
          <w:numId w:val="19"/>
        </w:numPr>
        <w:tabs>
          <w:tab w:val="left" w:pos="1080"/>
        </w:tabs>
        <w:ind w:left="1080"/>
      </w:pPr>
      <w:r>
        <w:t>A Quarterly Narrative Report that provides status of achieving project deliverables and milestones.</w:t>
      </w:r>
    </w:p>
    <w:p w14:paraId="394A2541" w14:textId="77777777" w:rsidR="005E0B60" w:rsidRDefault="005E0B60" w:rsidP="00400AD0">
      <w:pPr>
        <w:pStyle w:val="ListParagraph"/>
        <w:widowControl/>
        <w:tabs>
          <w:tab w:val="left" w:pos="360"/>
          <w:tab w:val="left" w:pos="1800"/>
        </w:tabs>
        <w:ind w:left="360"/>
        <w:contextualSpacing/>
      </w:pPr>
    </w:p>
    <w:p w14:paraId="6C840DB2" w14:textId="77777777" w:rsidR="00150BEE" w:rsidRPr="00116092" w:rsidRDefault="00D0388B" w:rsidP="00400AD0">
      <w:pPr>
        <w:pStyle w:val="ListParagraph"/>
        <w:widowControl/>
        <w:numPr>
          <w:ilvl w:val="0"/>
          <w:numId w:val="1"/>
        </w:numPr>
        <w:tabs>
          <w:tab w:val="left" w:pos="360"/>
          <w:tab w:val="left" w:pos="1800"/>
        </w:tabs>
        <w:contextualSpacing/>
        <w:rPr>
          <w:rFonts w:ascii="Times New Roman" w:hAnsi="Times New Roman"/>
          <w:sz w:val="24"/>
        </w:rPr>
      </w:pPr>
      <w:r w:rsidRPr="00116092">
        <w:rPr>
          <w:rFonts w:ascii="Times New Roman" w:hAnsi="Times New Roman"/>
          <w:b/>
          <w:sz w:val="24"/>
          <w:u w:val="single"/>
        </w:rPr>
        <w:t>Additional Expectations of Grantees</w:t>
      </w:r>
      <w:r w:rsidR="00150BEE" w:rsidRPr="00116092">
        <w:rPr>
          <w:rFonts w:ascii="Times New Roman" w:hAnsi="Times New Roman"/>
          <w:b/>
          <w:sz w:val="24"/>
        </w:rPr>
        <w:t>.</w:t>
      </w:r>
      <w:r w:rsidR="00150BEE" w:rsidRPr="00116092">
        <w:rPr>
          <w:rFonts w:ascii="Times New Roman" w:hAnsi="Times New Roman"/>
          <w:sz w:val="24"/>
        </w:rPr>
        <w:t xml:space="preserve">  </w:t>
      </w:r>
      <w:r w:rsidR="006E12D7">
        <w:rPr>
          <w:rFonts w:ascii="Times New Roman" w:hAnsi="Times New Roman"/>
          <w:sz w:val="24"/>
        </w:rPr>
        <w:t>Grantees will be encouraged to</w:t>
      </w:r>
      <w:r w:rsidRPr="00116092">
        <w:rPr>
          <w:rFonts w:ascii="Times New Roman" w:hAnsi="Times New Roman"/>
          <w:sz w:val="24"/>
        </w:rPr>
        <w:t xml:space="preserve"> share </w:t>
      </w:r>
      <w:r w:rsidR="00865DD5">
        <w:rPr>
          <w:rFonts w:ascii="Times New Roman" w:hAnsi="Times New Roman"/>
          <w:sz w:val="24"/>
        </w:rPr>
        <w:t xml:space="preserve">project </w:t>
      </w:r>
      <w:r w:rsidR="00BE733A">
        <w:rPr>
          <w:rFonts w:ascii="Times New Roman" w:hAnsi="Times New Roman"/>
          <w:sz w:val="24"/>
        </w:rPr>
        <w:t xml:space="preserve">plans, </w:t>
      </w:r>
      <w:r w:rsidRPr="00116092">
        <w:rPr>
          <w:rFonts w:ascii="Times New Roman" w:hAnsi="Times New Roman"/>
          <w:sz w:val="24"/>
        </w:rPr>
        <w:t>processes, MOUs or other agreements developed with these funds with other grantees.  In addition, grantees will be expected to participate in technical assistance and progress</w:t>
      </w:r>
      <w:r w:rsidR="00161175">
        <w:rPr>
          <w:rFonts w:ascii="Times New Roman" w:hAnsi="Times New Roman"/>
          <w:sz w:val="24"/>
        </w:rPr>
        <w:t>-</w:t>
      </w:r>
      <w:r w:rsidRPr="00116092">
        <w:rPr>
          <w:rFonts w:ascii="Times New Roman" w:hAnsi="Times New Roman"/>
          <w:sz w:val="24"/>
        </w:rPr>
        <w:t>sharing calls or webinars with other grantees and ETA to facilitate peer-to-peer learning.</w:t>
      </w:r>
    </w:p>
    <w:p w14:paraId="210E52C3" w14:textId="77777777" w:rsidR="00B305BC" w:rsidRPr="006E12D7" w:rsidRDefault="00B305BC" w:rsidP="006E12D7">
      <w:pPr>
        <w:widowControl/>
        <w:tabs>
          <w:tab w:val="left" w:pos="360"/>
        </w:tabs>
        <w:rPr>
          <w:rFonts w:ascii="Times New Roman" w:hAnsi="Times New Roman"/>
          <w:sz w:val="24"/>
        </w:rPr>
      </w:pPr>
    </w:p>
    <w:p w14:paraId="3D89C84D" w14:textId="2E6630CB" w:rsidR="009350DA" w:rsidRPr="00211CA1" w:rsidRDefault="009350DA" w:rsidP="00211CA1">
      <w:pPr>
        <w:widowControl/>
        <w:numPr>
          <w:ilvl w:val="0"/>
          <w:numId w:val="1"/>
        </w:numPr>
        <w:tabs>
          <w:tab w:val="left" w:pos="360"/>
        </w:tabs>
        <w:rPr>
          <w:rFonts w:ascii="Times New Roman" w:hAnsi="Times New Roman"/>
          <w:sz w:val="24"/>
        </w:rPr>
      </w:pPr>
      <w:r>
        <w:rPr>
          <w:rFonts w:ascii="Times New Roman" w:hAnsi="Times New Roman"/>
          <w:b/>
          <w:sz w:val="24"/>
          <w:u w:val="single"/>
        </w:rPr>
        <w:t>UI Requirements</w:t>
      </w:r>
      <w:r>
        <w:rPr>
          <w:rFonts w:ascii="Times New Roman" w:hAnsi="Times New Roman"/>
          <w:b/>
          <w:sz w:val="24"/>
        </w:rPr>
        <w:t>.</w:t>
      </w:r>
      <w:r>
        <w:rPr>
          <w:rFonts w:ascii="Times New Roman" w:hAnsi="Times New Roman"/>
          <w:sz w:val="24"/>
        </w:rPr>
        <w:t xml:space="preserve"> </w:t>
      </w:r>
      <w:r w:rsidRPr="00B305BC">
        <w:rPr>
          <w:rFonts w:ascii="Times New Roman" w:hAnsi="Times New Roman"/>
          <w:sz w:val="24"/>
        </w:rPr>
        <w:t xml:space="preserve">All proposed activities must be designed and carried out in a manner consistent with the laws and regulations governing the </w:t>
      </w:r>
      <w:r w:rsidR="00211CA1">
        <w:rPr>
          <w:rFonts w:ascii="Times New Roman" w:hAnsi="Times New Roman"/>
          <w:sz w:val="24"/>
        </w:rPr>
        <w:t>S</w:t>
      </w:r>
      <w:r w:rsidRPr="00211CA1">
        <w:rPr>
          <w:rFonts w:ascii="Times New Roman" w:hAnsi="Times New Roman"/>
          <w:sz w:val="24"/>
        </w:rPr>
        <w:t xml:space="preserve">tate’s UI system.  Applicants are directed to be especially mindful of individual </w:t>
      </w:r>
      <w:r w:rsidR="00211CA1">
        <w:rPr>
          <w:rFonts w:ascii="Times New Roman" w:hAnsi="Times New Roman"/>
          <w:sz w:val="24"/>
        </w:rPr>
        <w:t>confidentialit</w:t>
      </w:r>
      <w:r w:rsidRPr="00211CA1">
        <w:rPr>
          <w:rFonts w:ascii="Times New Roman" w:hAnsi="Times New Roman"/>
          <w:sz w:val="24"/>
        </w:rPr>
        <w:t xml:space="preserve">y requirements of 20 CFR </w:t>
      </w:r>
      <w:proofErr w:type="gramStart"/>
      <w:r w:rsidRPr="00211CA1">
        <w:rPr>
          <w:rFonts w:ascii="Times New Roman" w:hAnsi="Times New Roman"/>
          <w:sz w:val="24"/>
        </w:rPr>
        <w:t>part</w:t>
      </w:r>
      <w:proofErr w:type="gramEnd"/>
      <w:r w:rsidRPr="00211CA1">
        <w:rPr>
          <w:rFonts w:ascii="Times New Roman" w:hAnsi="Times New Roman"/>
          <w:sz w:val="24"/>
        </w:rPr>
        <w:t xml:space="preserve"> 603 during the design and implementation of their proposed grant activities.</w:t>
      </w:r>
    </w:p>
    <w:p w14:paraId="69D5F40F" w14:textId="77777777" w:rsidR="009350DA" w:rsidRDefault="009350DA" w:rsidP="00370400">
      <w:pPr>
        <w:pStyle w:val="ListParagraph"/>
        <w:rPr>
          <w:rFonts w:ascii="Times New Roman" w:hAnsi="Times New Roman"/>
          <w:b/>
          <w:sz w:val="24"/>
          <w:u w:val="single"/>
        </w:rPr>
      </w:pPr>
    </w:p>
    <w:p w14:paraId="06F2628E" w14:textId="77777777" w:rsidR="00AF5139" w:rsidRDefault="00D0388B" w:rsidP="00400AD0">
      <w:pPr>
        <w:widowControl/>
        <w:numPr>
          <w:ilvl w:val="0"/>
          <w:numId w:val="1"/>
        </w:numPr>
        <w:tabs>
          <w:tab w:val="left" w:pos="360"/>
        </w:tabs>
        <w:rPr>
          <w:rFonts w:ascii="Times New Roman" w:hAnsi="Times New Roman"/>
          <w:sz w:val="24"/>
        </w:rPr>
      </w:pPr>
      <w:r w:rsidRPr="00D0388B">
        <w:rPr>
          <w:rFonts w:ascii="Times New Roman" w:hAnsi="Times New Roman"/>
          <w:b/>
          <w:sz w:val="24"/>
          <w:u w:val="single"/>
        </w:rPr>
        <w:t>Paperwork Reduction Act (PRA) Statement</w:t>
      </w:r>
      <w:r>
        <w:rPr>
          <w:rFonts w:ascii="Times New Roman" w:hAnsi="Times New Roman"/>
          <w:sz w:val="24"/>
        </w:rPr>
        <w:t>.</w:t>
      </w:r>
    </w:p>
    <w:p w14:paraId="72DA6DAB" w14:textId="6DF54C97" w:rsidR="00AF5139" w:rsidRPr="00AF5139" w:rsidRDefault="00AF5139" w:rsidP="00AD413E">
      <w:pPr>
        <w:ind w:firstLine="360"/>
        <w:rPr>
          <w:rFonts w:ascii="Times New Roman" w:hAnsi="Times New Roman"/>
          <w:sz w:val="24"/>
        </w:rPr>
      </w:pPr>
      <w:r w:rsidRPr="00AF5139">
        <w:rPr>
          <w:rFonts w:ascii="Times New Roman" w:hAnsi="Times New Roman"/>
          <w:sz w:val="24"/>
        </w:rPr>
        <w:t>OMB Information Collection No 1225-0086, Expires May 31, 2019.</w:t>
      </w:r>
    </w:p>
    <w:p w14:paraId="40AE2DEF" w14:textId="77777777" w:rsidR="00AF5139" w:rsidRPr="00AF5139" w:rsidRDefault="00AF5139" w:rsidP="00AD413E">
      <w:pPr>
        <w:ind w:firstLine="360"/>
        <w:rPr>
          <w:rFonts w:ascii="Times New Roman" w:hAnsi="Times New Roman"/>
          <w:sz w:val="24"/>
        </w:rPr>
      </w:pPr>
    </w:p>
    <w:p w14:paraId="533D40E3" w14:textId="043F3411" w:rsidR="00E501C2" w:rsidRPr="00E501C2" w:rsidRDefault="00E501C2" w:rsidP="00E501C2">
      <w:pPr>
        <w:ind w:left="360"/>
        <w:rPr>
          <w:rFonts w:ascii="Times New Roman" w:hAnsi="Times New Roman"/>
          <w:sz w:val="24"/>
        </w:rPr>
      </w:pPr>
      <w:r w:rsidRPr="00E501C2">
        <w:rPr>
          <w:rFonts w:ascii="Times New Roman" w:hAnsi="Times New Roman"/>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The obligation to respond to this collection is </w:t>
      </w:r>
      <w:r w:rsidR="002070C2" w:rsidRPr="002070C2">
        <w:rPr>
          <w:rFonts w:ascii="Times New Roman" w:hAnsi="Times New Roman"/>
          <w:sz w:val="24"/>
        </w:rPr>
        <w:t>required to obtain or retain benefits</w:t>
      </w:r>
      <w:bookmarkStart w:id="0" w:name="_GoBack"/>
      <w:bookmarkEnd w:id="0"/>
      <w:r w:rsidRPr="00E501C2">
        <w:rPr>
          <w:rFonts w:ascii="Times New Roman" w:hAnsi="Times New Roman"/>
          <w:sz w:val="24"/>
        </w:rPr>
        <w:t xml:space="preserve">. Your responses are intended to be anonymous. Please do not include personal information (e.g. your name or address) in any answer.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w:t>
      </w:r>
      <w:hyperlink r:id="rId11" w:history="1">
        <w:r w:rsidRPr="00E501C2">
          <w:rPr>
            <w:rStyle w:val="Hyperlink"/>
            <w:rFonts w:ascii="Times New Roman" w:hAnsi="Times New Roman"/>
            <w:sz w:val="24"/>
          </w:rPr>
          <w:t>DOL_PRA_PUBLIC@dol.gov</w:t>
        </w:r>
      </w:hyperlink>
      <w:r w:rsidRPr="00E501C2">
        <w:rPr>
          <w:rFonts w:ascii="Times New Roman" w:hAnsi="Times New Roman"/>
          <w:sz w:val="24"/>
        </w:rPr>
        <w:t xml:space="preserve"> and reference the OMB Control Number 1225-0086.</w:t>
      </w:r>
    </w:p>
    <w:p w14:paraId="374DF093" w14:textId="77777777" w:rsidR="00AF5139" w:rsidRPr="00AF5139" w:rsidRDefault="00AF5139" w:rsidP="00E501C2">
      <w:pPr>
        <w:rPr>
          <w:rFonts w:ascii="Times New Roman" w:hAnsi="Times New Roman"/>
          <w:sz w:val="24"/>
        </w:rPr>
      </w:pPr>
    </w:p>
    <w:p w14:paraId="4413186F" w14:textId="77777777" w:rsidR="00AF5139" w:rsidRPr="00AF5139" w:rsidRDefault="00AF5139" w:rsidP="00AD413E">
      <w:pPr>
        <w:ind w:left="360"/>
        <w:rPr>
          <w:rFonts w:ascii="Times New Roman" w:hAnsi="Times New Roman"/>
          <w:sz w:val="24"/>
        </w:rPr>
      </w:pPr>
      <w:r w:rsidRPr="00AF5139">
        <w:rPr>
          <w:rFonts w:ascii="Times New Roman" w:hAnsi="Times New Roman"/>
          <w:sz w:val="24"/>
        </w:rPr>
        <w:t xml:space="preserve">PLEASE DO NOT RETURN YOUR GRANT APPLICATION TO THIS ADDRESS.  ONLY SEND COMMENTS ABOUT THE BURDEN CAUSED BY THE COLLECTION OF INFORMATION TO THIS ADDRESS.  SEND YOUR GRANT APPLICATION TO THE SPONSORING AGENCY AS SPECIFIED EARLIER IN THIS ANNOUNCEMENT. </w:t>
      </w:r>
    </w:p>
    <w:p w14:paraId="2B9D3CC8" w14:textId="77777777" w:rsidR="00AF5139" w:rsidRPr="00AF5139" w:rsidRDefault="00AF5139" w:rsidP="00AD413E">
      <w:pPr>
        <w:ind w:left="360" w:firstLine="360"/>
        <w:rPr>
          <w:rFonts w:ascii="Times New Roman" w:hAnsi="Times New Roman"/>
          <w:sz w:val="24"/>
        </w:rPr>
      </w:pPr>
    </w:p>
    <w:p w14:paraId="2D8F28F3" w14:textId="71E71DA9" w:rsidR="00AD413E" w:rsidRDefault="00AF5139" w:rsidP="00AD413E">
      <w:pPr>
        <w:ind w:left="360"/>
        <w:rPr>
          <w:rFonts w:ascii="Times New Roman" w:hAnsi="Times New Roman"/>
          <w:sz w:val="24"/>
        </w:rPr>
      </w:pPr>
      <w:r w:rsidRPr="00AF5139">
        <w:rPr>
          <w:rFonts w:ascii="Times New Roman" w:hAnsi="Times New Roman"/>
          <w:sz w:val="24"/>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489B43D9" w14:textId="77777777" w:rsidR="0004745F" w:rsidRPr="00C66F66" w:rsidRDefault="0004745F" w:rsidP="00400AD0">
      <w:pPr>
        <w:widowControl/>
        <w:tabs>
          <w:tab w:val="left" w:pos="-720"/>
          <w:tab w:val="left" w:pos="360"/>
        </w:tabs>
        <w:rPr>
          <w:rFonts w:ascii="Times New Roman" w:hAnsi="Times New Roman"/>
          <w:sz w:val="24"/>
        </w:rPr>
      </w:pPr>
    </w:p>
    <w:p w14:paraId="0786A664" w14:textId="77777777" w:rsidR="0004745F" w:rsidRPr="000D01DF" w:rsidRDefault="0004745F" w:rsidP="00400AD0">
      <w:pPr>
        <w:widowControl/>
        <w:numPr>
          <w:ilvl w:val="0"/>
          <w:numId w:val="1"/>
        </w:numPr>
        <w:tabs>
          <w:tab w:val="left" w:pos="360"/>
        </w:tabs>
        <w:rPr>
          <w:rFonts w:ascii="Times New Roman" w:hAnsi="Times New Roman"/>
          <w:sz w:val="24"/>
        </w:rPr>
      </w:pPr>
      <w:r w:rsidRPr="000D01DF">
        <w:rPr>
          <w:rFonts w:ascii="Times New Roman" w:hAnsi="Times New Roman"/>
          <w:b/>
          <w:sz w:val="24"/>
          <w:u w:val="single"/>
        </w:rPr>
        <w:t>Inquir</w:t>
      </w:r>
      <w:r w:rsidR="007164C1" w:rsidRPr="000D01DF">
        <w:rPr>
          <w:rFonts w:ascii="Times New Roman" w:hAnsi="Times New Roman"/>
          <w:b/>
          <w:sz w:val="24"/>
          <w:u w:val="single"/>
        </w:rPr>
        <w:t>i</w:t>
      </w:r>
      <w:r w:rsidRPr="000D01DF">
        <w:rPr>
          <w:rFonts w:ascii="Times New Roman" w:hAnsi="Times New Roman"/>
          <w:b/>
          <w:sz w:val="24"/>
          <w:u w:val="single"/>
        </w:rPr>
        <w:t>es</w:t>
      </w:r>
      <w:r w:rsidRPr="000D01DF">
        <w:rPr>
          <w:rFonts w:ascii="Times New Roman" w:hAnsi="Times New Roman"/>
          <w:b/>
          <w:sz w:val="24"/>
        </w:rPr>
        <w:t>.</w:t>
      </w:r>
      <w:r w:rsidR="00D0388B" w:rsidRPr="000D01DF">
        <w:rPr>
          <w:rFonts w:ascii="Times New Roman" w:hAnsi="Times New Roman"/>
          <w:sz w:val="24"/>
        </w:rPr>
        <w:t xml:space="preserve">  Questions regarding this guidance should be directed to the appropriate ETA Regional Office.</w:t>
      </w:r>
      <w:r w:rsidR="005E433E" w:rsidRPr="000D01DF">
        <w:rPr>
          <w:rFonts w:ascii="Times New Roman" w:hAnsi="Times New Roman"/>
          <w:sz w:val="24"/>
        </w:rPr>
        <w:t xml:space="preserve">  </w:t>
      </w:r>
    </w:p>
    <w:p w14:paraId="53A9F38A" w14:textId="77777777" w:rsidR="005E0B60" w:rsidRDefault="005E0B60" w:rsidP="00400AD0">
      <w:pPr>
        <w:widowControl/>
        <w:tabs>
          <w:tab w:val="left" w:pos="360"/>
        </w:tabs>
        <w:rPr>
          <w:rFonts w:ascii="Times New Roman" w:hAnsi="Times New Roman"/>
          <w:sz w:val="24"/>
        </w:rPr>
      </w:pPr>
    </w:p>
    <w:p w14:paraId="39F0CB3A" w14:textId="227A59C7" w:rsidR="002B311B" w:rsidRDefault="005E0B60" w:rsidP="00400AD0">
      <w:pPr>
        <w:pStyle w:val="ListParagraph"/>
        <w:widowControl/>
        <w:numPr>
          <w:ilvl w:val="0"/>
          <w:numId w:val="1"/>
        </w:numPr>
        <w:tabs>
          <w:tab w:val="left" w:pos="360"/>
        </w:tabs>
        <w:rPr>
          <w:rFonts w:ascii="Times New Roman" w:hAnsi="Times New Roman"/>
          <w:sz w:val="24"/>
        </w:rPr>
      </w:pPr>
      <w:r w:rsidRPr="005E0B60">
        <w:rPr>
          <w:rFonts w:ascii="Times New Roman" w:hAnsi="Times New Roman"/>
          <w:b/>
          <w:sz w:val="24"/>
          <w:u w:val="single"/>
        </w:rPr>
        <w:t>Resources</w:t>
      </w:r>
      <w:r>
        <w:rPr>
          <w:rFonts w:ascii="Times New Roman" w:hAnsi="Times New Roman"/>
          <w:sz w:val="24"/>
        </w:rPr>
        <w:t xml:space="preserve">. </w:t>
      </w:r>
      <w:r w:rsidR="002B311B">
        <w:rPr>
          <w:rFonts w:ascii="Times New Roman" w:hAnsi="Times New Roman"/>
          <w:sz w:val="24"/>
        </w:rPr>
        <w:t xml:space="preserve">More information is also available at </w:t>
      </w:r>
      <w:hyperlink r:id="rId12" w:history="1">
        <w:r w:rsidR="00AE7ABF" w:rsidRPr="009A3646">
          <w:rPr>
            <w:rStyle w:val="Hyperlink"/>
            <w:rFonts w:ascii="Times New Roman" w:hAnsi="Times New Roman"/>
            <w:sz w:val="24"/>
          </w:rPr>
          <w:t>www.doleta.gov/dwgs</w:t>
        </w:r>
      </w:hyperlink>
      <w:r w:rsidR="002B311B">
        <w:rPr>
          <w:rFonts w:ascii="Times New Roman" w:hAnsi="Times New Roman"/>
          <w:sz w:val="24"/>
        </w:rPr>
        <w:t>.</w:t>
      </w:r>
    </w:p>
    <w:p w14:paraId="65B13E98" w14:textId="77777777" w:rsidR="005E0B60" w:rsidRPr="005E0B60" w:rsidRDefault="005E0B60" w:rsidP="00400AD0">
      <w:pPr>
        <w:pStyle w:val="ListParagraph"/>
        <w:widowControl/>
        <w:tabs>
          <w:tab w:val="left" w:pos="360"/>
        </w:tabs>
        <w:ind w:left="360"/>
        <w:rPr>
          <w:rFonts w:ascii="Times New Roman" w:hAnsi="Times New Roman"/>
          <w:sz w:val="24"/>
        </w:rPr>
      </w:pPr>
    </w:p>
    <w:p w14:paraId="5BBB34D8" w14:textId="77777777" w:rsidR="004E4C27" w:rsidRDefault="0004745F" w:rsidP="00400AD0">
      <w:pPr>
        <w:widowControl/>
        <w:numPr>
          <w:ilvl w:val="0"/>
          <w:numId w:val="1"/>
        </w:numPr>
        <w:tabs>
          <w:tab w:val="left" w:pos="360"/>
        </w:tabs>
        <w:rPr>
          <w:rFonts w:ascii="Times New Roman" w:hAnsi="Times New Roman"/>
          <w:sz w:val="24"/>
        </w:rPr>
      </w:pPr>
      <w:r w:rsidRPr="00174A20">
        <w:rPr>
          <w:rFonts w:ascii="Times New Roman" w:hAnsi="Times New Roman"/>
          <w:b/>
          <w:sz w:val="24"/>
          <w:u w:val="single"/>
        </w:rPr>
        <w:t>Attachment</w:t>
      </w:r>
      <w:r w:rsidR="00136491">
        <w:rPr>
          <w:rFonts w:ascii="Times New Roman" w:hAnsi="Times New Roman"/>
          <w:b/>
          <w:sz w:val="24"/>
          <w:u w:val="single"/>
        </w:rPr>
        <w:t>(</w:t>
      </w:r>
      <w:r w:rsidRPr="00174A20">
        <w:rPr>
          <w:rFonts w:ascii="Times New Roman" w:hAnsi="Times New Roman"/>
          <w:b/>
          <w:sz w:val="24"/>
          <w:u w:val="single"/>
        </w:rPr>
        <w:t>s</w:t>
      </w:r>
      <w:r w:rsidR="00136491">
        <w:rPr>
          <w:rFonts w:ascii="Times New Roman" w:hAnsi="Times New Roman"/>
          <w:b/>
          <w:sz w:val="24"/>
          <w:u w:val="single"/>
        </w:rPr>
        <w:t>)</w:t>
      </w:r>
      <w:r w:rsidRPr="00174A20">
        <w:rPr>
          <w:rFonts w:ascii="Times New Roman" w:hAnsi="Times New Roman"/>
          <w:b/>
          <w:sz w:val="24"/>
        </w:rPr>
        <w:t>.</w:t>
      </w:r>
      <w:r w:rsidRPr="00174A20">
        <w:rPr>
          <w:rFonts w:ascii="Times New Roman" w:hAnsi="Times New Roman"/>
          <w:sz w:val="24"/>
        </w:rPr>
        <w:t xml:space="preserve">  </w:t>
      </w:r>
    </w:p>
    <w:p w14:paraId="37E72453" w14:textId="77777777" w:rsidR="00D0388B" w:rsidRDefault="00D0388B" w:rsidP="00400AD0">
      <w:pPr>
        <w:pStyle w:val="ListParagraph"/>
        <w:widowControl/>
        <w:numPr>
          <w:ilvl w:val="1"/>
          <w:numId w:val="21"/>
        </w:numPr>
        <w:autoSpaceDE/>
        <w:autoSpaceDN/>
        <w:adjustRightInd/>
        <w:contextualSpacing/>
        <w:rPr>
          <w:rFonts w:ascii="Times New Roman" w:hAnsi="Times New Roman"/>
          <w:sz w:val="24"/>
        </w:rPr>
      </w:pPr>
      <w:r w:rsidRPr="00CD442E">
        <w:rPr>
          <w:rFonts w:ascii="Times New Roman" w:hAnsi="Times New Roman"/>
          <w:sz w:val="24"/>
        </w:rPr>
        <w:t>Instruction Sheet for Budget Narrativ</w:t>
      </w:r>
      <w:r>
        <w:rPr>
          <w:rFonts w:ascii="Times New Roman" w:hAnsi="Times New Roman"/>
          <w:sz w:val="24"/>
        </w:rPr>
        <w:t>e</w:t>
      </w:r>
    </w:p>
    <w:p w14:paraId="39696689" w14:textId="77777777" w:rsidR="00547A21" w:rsidRDefault="00547A21" w:rsidP="00547A21">
      <w:pPr>
        <w:pStyle w:val="ListParagraph"/>
        <w:widowControl/>
        <w:autoSpaceDE/>
        <w:autoSpaceDN/>
        <w:adjustRightInd/>
        <w:ind w:left="1080"/>
        <w:contextualSpacing/>
        <w:rPr>
          <w:rFonts w:ascii="Times New Roman" w:hAnsi="Times New Roman"/>
          <w:sz w:val="24"/>
        </w:rPr>
      </w:pPr>
    </w:p>
    <w:p w14:paraId="1F0038AE" w14:textId="77777777" w:rsidR="00547A21" w:rsidRPr="00547A21" w:rsidRDefault="00547A21" w:rsidP="00547A21">
      <w:pPr>
        <w:widowControl/>
        <w:autoSpaceDE/>
        <w:autoSpaceDN/>
        <w:adjustRightInd/>
        <w:rPr>
          <w:rFonts w:ascii="Times New Roman" w:hAnsi="Times New Roman"/>
          <w:sz w:val="24"/>
        </w:rPr>
      </w:pPr>
    </w:p>
    <w:sectPr w:rsidR="00547A21" w:rsidRPr="00547A21" w:rsidSect="004E4C27">
      <w:headerReference w:type="default" r:id="rId13"/>
      <w:footerReference w:type="even" r:id="rId14"/>
      <w:footerReference w:type="default" r:id="rId15"/>
      <w:footerReference w:type="first" r:id="rId16"/>
      <w:endnotePr>
        <w:numFmt w:val="decimal"/>
      </w:endnotePr>
      <w:pgSz w:w="12240" w:h="15840"/>
      <w:pgMar w:top="1440" w:right="1440" w:bottom="1440" w:left="1440" w:header="1008" w:footer="720" w:gutter="0"/>
      <w:cols w:space="720"/>
      <w:noEndnote/>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1C4C7E" w15:done="0"/>
  <w15:commentEx w15:paraId="2A514863" w15:done="0"/>
  <w15:commentEx w15:paraId="6FAF27A8" w15:done="0"/>
  <w15:commentEx w15:paraId="2D91467B" w15:done="0"/>
  <w15:commentEx w15:paraId="39499D33" w15:done="0"/>
  <w15:commentEx w15:paraId="5982014F" w15:done="0"/>
  <w15:commentEx w15:paraId="7E6090A4" w15:done="0"/>
  <w15:commentEx w15:paraId="7D9C5A3B" w15:done="0"/>
  <w15:commentEx w15:paraId="04891226" w15:done="0"/>
  <w15:commentEx w15:paraId="1989F6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2E5AF" w14:textId="77777777" w:rsidR="005E1C42" w:rsidRDefault="005E1C42">
      <w:r>
        <w:separator/>
      </w:r>
    </w:p>
  </w:endnote>
  <w:endnote w:type="continuationSeparator" w:id="0">
    <w:p w14:paraId="522FD1E1" w14:textId="77777777" w:rsidR="005E1C42" w:rsidRDefault="005E1C42">
      <w:r>
        <w:continuationSeparator/>
      </w:r>
    </w:p>
  </w:endnote>
  <w:endnote w:type="continuationNotice" w:id="1">
    <w:p w14:paraId="28ADE277" w14:textId="77777777" w:rsidR="005E1C42" w:rsidRDefault="005E1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2E4A4" w14:textId="77777777" w:rsidR="00076109" w:rsidRDefault="00076109" w:rsidP="00A77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1A3307" w14:textId="77777777" w:rsidR="00076109" w:rsidRDefault="00076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37DE1" w14:textId="77777777" w:rsidR="00076109" w:rsidRPr="00FB064F" w:rsidRDefault="00076109" w:rsidP="00A772DB">
    <w:pPr>
      <w:pStyle w:val="Footer"/>
      <w:framePr w:wrap="around" w:vAnchor="text" w:hAnchor="margin" w:xAlign="center" w:y="1"/>
      <w:rPr>
        <w:rStyle w:val="PageNumber"/>
        <w:rFonts w:ascii="Times New Roman" w:hAnsi="Times New Roman"/>
        <w:sz w:val="24"/>
      </w:rPr>
    </w:pPr>
    <w:r w:rsidRPr="00FB064F">
      <w:rPr>
        <w:rStyle w:val="PageNumber"/>
        <w:rFonts w:ascii="Times New Roman" w:hAnsi="Times New Roman"/>
        <w:sz w:val="24"/>
      </w:rPr>
      <w:fldChar w:fldCharType="begin"/>
    </w:r>
    <w:r w:rsidRPr="00FB064F">
      <w:rPr>
        <w:rStyle w:val="PageNumber"/>
        <w:rFonts w:ascii="Times New Roman" w:hAnsi="Times New Roman"/>
        <w:sz w:val="24"/>
      </w:rPr>
      <w:instrText xml:space="preserve">PAGE  </w:instrText>
    </w:r>
    <w:r w:rsidRPr="00FB064F">
      <w:rPr>
        <w:rStyle w:val="PageNumber"/>
        <w:rFonts w:ascii="Times New Roman" w:hAnsi="Times New Roman"/>
        <w:sz w:val="24"/>
      </w:rPr>
      <w:fldChar w:fldCharType="separate"/>
    </w:r>
    <w:r w:rsidR="002070C2">
      <w:rPr>
        <w:rStyle w:val="PageNumber"/>
        <w:rFonts w:ascii="Times New Roman" w:hAnsi="Times New Roman"/>
        <w:noProof/>
        <w:sz w:val="24"/>
      </w:rPr>
      <w:t>11</w:t>
    </w:r>
    <w:r w:rsidRPr="00FB064F">
      <w:rPr>
        <w:rStyle w:val="PageNumber"/>
        <w:rFonts w:ascii="Times New Roman" w:hAnsi="Times New Roman"/>
        <w:sz w:val="24"/>
      </w:rPr>
      <w:fldChar w:fldCharType="end"/>
    </w:r>
  </w:p>
  <w:p w14:paraId="61C0F3C2" w14:textId="77777777" w:rsidR="00076109" w:rsidRDefault="000761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44" w:type="dxa"/>
      <w:tblLayout w:type="fixed"/>
      <w:tblCellMar>
        <w:left w:w="144" w:type="dxa"/>
        <w:right w:w="144" w:type="dxa"/>
      </w:tblCellMar>
      <w:tblLook w:val="0000" w:firstRow="0" w:lastRow="0" w:firstColumn="0" w:lastColumn="0" w:noHBand="0" w:noVBand="0"/>
    </w:tblPr>
    <w:tblGrid>
      <w:gridCol w:w="5428"/>
      <w:gridCol w:w="3932"/>
    </w:tblGrid>
    <w:tr w:rsidR="00076109" w14:paraId="1C438BE7" w14:textId="77777777" w:rsidTr="00A772DB">
      <w:tc>
        <w:tcPr>
          <w:tcW w:w="5428" w:type="dxa"/>
          <w:tcBorders>
            <w:top w:val="double" w:sz="7" w:space="0" w:color="000000"/>
            <w:left w:val="single" w:sz="7" w:space="0" w:color="000000"/>
            <w:bottom w:val="single" w:sz="7" w:space="0" w:color="000000"/>
            <w:right w:val="single" w:sz="6" w:space="0" w:color="FFFFFF"/>
          </w:tcBorders>
        </w:tcPr>
        <w:p w14:paraId="34BCEB07" w14:textId="77777777" w:rsidR="00076109" w:rsidRDefault="00076109" w:rsidP="00A772DB">
          <w:pPr>
            <w:spacing w:line="116" w:lineRule="exact"/>
            <w:rPr>
              <w:rFonts w:cs="Courier New"/>
              <w:szCs w:val="20"/>
            </w:rPr>
          </w:pPr>
        </w:p>
        <w:p w14:paraId="4E913E0A" w14:textId="77777777" w:rsidR="00076109" w:rsidRDefault="00076109" w:rsidP="00A772DB">
          <w:pPr>
            <w:rPr>
              <w:b/>
              <w:bCs/>
              <w:szCs w:val="20"/>
            </w:rPr>
          </w:pPr>
          <w:r>
            <w:rPr>
              <w:b/>
              <w:bCs/>
              <w:szCs w:val="20"/>
            </w:rPr>
            <w:t>RESCISSIONS</w:t>
          </w:r>
        </w:p>
        <w:p w14:paraId="3505DEF3" w14:textId="77777777" w:rsidR="00076109" w:rsidRPr="007A5B56" w:rsidRDefault="00076109" w:rsidP="00A772DB">
          <w:pPr>
            <w:spacing w:after="38"/>
            <w:rPr>
              <w:rFonts w:ascii="Times New Roman" w:hAnsi="Times New Roman"/>
              <w:bCs/>
              <w:sz w:val="22"/>
              <w:szCs w:val="22"/>
            </w:rPr>
          </w:pPr>
        </w:p>
      </w:tc>
      <w:tc>
        <w:tcPr>
          <w:tcW w:w="3932" w:type="dxa"/>
          <w:tcBorders>
            <w:top w:val="double" w:sz="7" w:space="0" w:color="000000"/>
            <w:left w:val="single" w:sz="7" w:space="0" w:color="000000"/>
            <w:bottom w:val="single" w:sz="7" w:space="0" w:color="000000"/>
            <w:right w:val="single" w:sz="7" w:space="0" w:color="000000"/>
          </w:tcBorders>
        </w:tcPr>
        <w:p w14:paraId="3D46D789" w14:textId="77777777" w:rsidR="00076109" w:rsidRDefault="00076109" w:rsidP="00A772DB">
          <w:pPr>
            <w:spacing w:line="116" w:lineRule="exact"/>
            <w:rPr>
              <w:b/>
              <w:bCs/>
              <w:szCs w:val="20"/>
            </w:rPr>
          </w:pPr>
        </w:p>
        <w:p w14:paraId="61C772A4" w14:textId="77777777" w:rsidR="00076109" w:rsidRDefault="00076109" w:rsidP="00A772DB">
          <w:pPr>
            <w:rPr>
              <w:b/>
              <w:bCs/>
              <w:szCs w:val="20"/>
            </w:rPr>
          </w:pPr>
          <w:r>
            <w:rPr>
              <w:b/>
              <w:bCs/>
              <w:szCs w:val="20"/>
            </w:rPr>
            <w:t>EXPIRATION DATE</w:t>
          </w:r>
        </w:p>
        <w:p w14:paraId="3B85EF8B" w14:textId="77777777" w:rsidR="00076109" w:rsidRPr="007A5B56" w:rsidRDefault="00076109" w:rsidP="00A772DB">
          <w:pPr>
            <w:spacing w:after="38"/>
            <w:rPr>
              <w:rFonts w:ascii="Times New Roman" w:hAnsi="Times New Roman"/>
              <w:bCs/>
              <w:sz w:val="22"/>
              <w:szCs w:val="22"/>
            </w:rPr>
          </w:pPr>
        </w:p>
      </w:tc>
    </w:tr>
  </w:tbl>
  <w:p w14:paraId="665ADFAD" w14:textId="77777777" w:rsidR="00076109" w:rsidRPr="009D6DAF" w:rsidRDefault="00076109" w:rsidP="009D6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4EDD7" w14:textId="77777777" w:rsidR="005E1C42" w:rsidRDefault="005E1C42">
      <w:r>
        <w:separator/>
      </w:r>
    </w:p>
  </w:footnote>
  <w:footnote w:type="continuationSeparator" w:id="0">
    <w:p w14:paraId="5A6C58AD" w14:textId="77777777" w:rsidR="005E1C42" w:rsidRDefault="005E1C42">
      <w:r>
        <w:continuationSeparator/>
      </w:r>
    </w:p>
  </w:footnote>
  <w:footnote w:type="continuationNotice" w:id="1">
    <w:p w14:paraId="5F7902C9" w14:textId="77777777" w:rsidR="005E1C42" w:rsidRDefault="005E1C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39CA7" w14:textId="77777777" w:rsidR="00805193" w:rsidRDefault="00805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16D"/>
    <w:multiLevelType w:val="hybridMultilevel"/>
    <w:tmpl w:val="5AEA4E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8753CC"/>
    <w:multiLevelType w:val="hybridMultilevel"/>
    <w:tmpl w:val="E2BA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3388A"/>
    <w:multiLevelType w:val="hybridMultilevel"/>
    <w:tmpl w:val="78664938"/>
    <w:lvl w:ilvl="0" w:tplc="ACD26730">
      <w:start w:val="1"/>
      <w:numFmt w:val="decimal"/>
      <w:lvlText w:val="%1."/>
      <w:lvlJc w:val="left"/>
      <w:pPr>
        <w:ind w:left="1080" w:hanging="720"/>
      </w:pPr>
      <w:rPr>
        <w:rFonts w:ascii="Times New Roman" w:eastAsiaTheme="minorHAnsi" w:hAnsi="Times New Roman" w:cs="Times New Roman"/>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E0AA8"/>
    <w:multiLevelType w:val="hybridMultilevel"/>
    <w:tmpl w:val="E79E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A7CFD"/>
    <w:multiLevelType w:val="hybridMultilevel"/>
    <w:tmpl w:val="F72E4A8E"/>
    <w:lvl w:ilvl="0" w:tplc="A29E27E4">
      <w:start w:val="1"/>
      <w:numFmt w:val="decimal"/>
      <w:lvlText w:val="%1."/>
      <w:lvlJc w:val="left"/>
      <w:pPr>
        <w:ind w:left="360" w:hanging="360"/>
      </w:pPr>
      <w:rPr>
        <w:b/>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E1017A"/>
    <w:multiLevelType w:val="hybridMultilevel"/>
    <w:tmpl w:val="2D8488A8"/>
    <w:lvl w:ilvl="0" w:tplc="28300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03BF1"/>
    <w:multiLevelType w:val="hybridMultilevel"/>
    <w:tmpl w:val="A328A99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350"/>
        </w:tabs>
        <w:ind w:left="135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CE4766"/>
    <w:multiLevelType w:val="hybridMultilevel"/>
    <w:tmpl w:val="A46EA878"/>
    <w:lvl w:ilvl="0" w:tplc="7DA827F6">
      <w:start w:val="1"/>
      <w:numFmt w:val="upperLetter"/>
      <w:lvlText w:val="%1."/>
      <w:lvlJc w:val="left"/>
      <w:pPr>
        <w:ind w:left="720" w:hanging="360"/>
      </w:pPr>
      <w:rPr>
        <w:rFonts w:hint="default"/>
        <w:b/>
      </w:rPr>
    </w:lvl>
    <w:lvl w:ilvl="1" w:tplc="49D03F5A">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658AB"/>
    <w:multiLevelType w:val="hybridMultilevel"/>
    <w:tmpl w:val="B214616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783EE4"/>
    <w:multiLevelType w:val="hybridMultilevel"/>
    <w:tmpl w:val="97A659DA"/>
    <w:lvl w:ilvl="0" w:tplc="B984A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DA0203"/>
    <w:multiLevelType w:val="hybridMultilevel"/>
    <w:tmpl w:val="D0AE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06428"/>
    <w:multiLevelType w:val="hybridMultilevel"/>
    <w:tmpl w:val="2EBE99AA"/>
    <w:lvl w:ilvl="0" w:tplc="9C7CDF1A">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8A55A2"/>
    <w:multiLevelType w:val="hybridMultilevel"/>
    <w:tmpl w:val="DB98D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E3118"/>
    <w:multiLevelType w:val="hybridMultilevel"/>
    <w:tmpl w:val="391C6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4465A"/>
    <w:multiLevelType w:val="hybridMultilevel"/>
    <w:tmpl w:val="6796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C1642D"/>
    <w:multiLevelType w:val="hybridMultilevel"/>
    <w:tmpl w:val="8332BABE"/>
    <w:lvl w:ilvl="0" w:tplc="3836D2CC">
      <w:start w:val="10"/>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16347"/>
    <w:multiLevelType w:val="hybridMultilevel"/>
    <w:tmpl w:val="C122E70A"/>
    <w:lvl w:ilvl="0" w:tplc="0409000F">
      <w:start w:val="1"/>
      <w:numFmt w:val="decimal"/>
      <w:lvlText w:val="%1."/>
      <w:lvlJc w:val="left"/>
      <w:pPr>
        <w:ind w:left="2160" w:hanging="360"/>
      </w:pPr>
    </w:lvl>
    <w:lvl w:ilvl="1" w:tplc="EDA8E4A6">
      <w:start w:val="1"/>
      <w:numFmt w:val="decimal"/>
      <w:lvlText w:val="%2."/>
      <w:lvlJc w:val="left"/>
      <w:pPr>
        <w:ind w:left="2880" w:hanging="360"/>
      </w:pPr>
      <w:rPr>
        <w:rFonts w:ascii="Times New Roman" w:eastAsiaTheme="minorHAnsi"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C8B45D9"/>
    <w:multiLevelType w:val="hybridMultilevel"/>
    <w:tmpl w:val="8EF49F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7F7187"/>
    <w:multiLevelType w:val="hybridMultilevel"/>
    <w:tmpl w:val="41CA4156"/>
    <w:lvl w:ilvl="0" w:tplc="27D44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CD9C6E82">
      <w:start w:val="1"/>
      <w:numFmt w:val="lowerLetter"/>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B12B79"/>
    <w:multiLevelType w:val="hybridMultilevel"/>
    <w:tmpl w:val="0ED0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815AD"/>
    <w:multiLevelType w:val="hybridMultilevel"/>
    <w:tmpl w:val="79DAF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DD082A"/>
    <w:multiLevelType w:val="hybridMultilevel"/>
    <w:tmpl w:val="C952D8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CF16692"/>
    <w:multiLevelType w:val="hybridMultilevel"/>
    <w:tmpl w:val="0F987626"/>
    <w:lvl w:ilvl="0" w:tplc="A9907550">
      <w:start w:val="2"/>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5C753F7"/>
    <w:multiLevelType w:val="hybridMultilevel"/>
    <w:tmpl w:val="01E064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59457C"/>
    <w:multiLevelType w:val="hybridMultilevel"/>
    <w:tmpl w:val="3F8065A4"/>
    <w:lvl w:ilvl="0" w:tplc="7D28F2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E718A"/>
    <w:multiLevelType w:val="hybridMultilevel"/>
    <w:tmpl w:val="F9EC587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9D5762"/>
    <w:multiLevelType w:val="hybridMultilevel"/>
    <w:tmpl w:val="3C108A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7990D77"/>
    <w:multiLevelType w:val="hybridMultilevel"/>
    <w:tmpl w:val="4ABEF2C0"/>
    <w:lvl w:ilvl="0" w:tplc="ACD26730">
      <w:start w:val="1"/>
      <w:numFmt w:val="decimal"/>
      <w:lvlText w:val="%1."/>
      <w:lvlJc w:val="left"/>
      <w:pPr>
        <w:ind w:left="1080" w:hanging="72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F862EC"/>
    <w:multiLevelType w:val="hybridMultilevel"/>
    <w:tmpl w:val="ADDEBCEE"/>
    <w:lvl w:ilvl="0" w:tplc="7D28F2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27"/>
  </w:num>
  <w:num w:numId="4">
    <w:abstractNumId w:val="7"/>
  </w:num>
  <w:num w:numId="5">
    <w:abstractNumId w:val="28"/>
  </w:num>
  <w:num w:numId="6">
    <w:abstractNumId w:val="24"/>
  </w:num>
  <w:num w:numId="7">
    <w:abstractNumId w:val="1"/>
  </w:num>
  <w:num w:numId="8">
    <w:abstractNumId w:val="17"/>
  </w:num>
  <w:num w:numId="9">
    <w:abstractNumId w:val="22"/>
  </w:num>
  <w:num w:numId="10">
    <w:abstractNumId w:val="31"/>
  </w:num>
  <w:num w:numId="11">
    <w:abstractNumId w:val="2"/>
  </w:num>
  <w:num w:numId="12">
    <w:abstractNumId w:val="8"/>
  </w:num>
  <w:num w:numId="13">
    <w:abstractNumId w:val="13"/>
  </w:num>
  <w:num w:numId="14">
    <w:abstractNumId w:val="12"/>
  </w:num>
  <w:num w:numId="15">
    <w:abstractNumId w:val="29"/>
  </w:num>
  <w:num w:numId="16">
    <w:abstractNumId w:val="26"/>
  </w:num>
  <w:num w:numId="17">
    <w:abstractNumId w:val="11"/>
  </w:num>
  <w:num w:numId="18">
    <w:abstractNumId w:val="19"/>
  </w:num>
  <w:num w:numId="19">
    <w:abstractNumId w:val="30"/>
  </w:num>
  <w:num w:numId="20">
    <w:abstractNumId w:val="3"/>
  </w:num>
  <w:num w:numId="21">
    <w:abstractNumId w:val="5"/>
  </w:num>
  <w:num w:numId="22">
    <w:abstractNumId w:val="18"/>
  </w:num>
  <w:num w:numId="23">
    <w:abstractNumId w:val="10"/>
  </w:num>
  <w:num w:numId="24">
    <w:abstractNumId w:val="20"/>
  </w:num>
  <w:num w:numId="25">
    <w:abstractNumId w:val="14"/>
  </w:num>
  <w:num w:numId="26">
    <w:abstractNumId w:val="32"/>
  </w:num>
  <w:num w:numId="27">
    <w:abstractNumId w:val="6"/>
  </w:num>
  <w:num w:numId="28">
    <w:abstractNumId w:val="25"/>
  </w:num>
  <w:num w:numId="29">
    <w:abstractNumId w:val="0"/>
  </w:num>
  <w:num w:numId="30">
    <w:abstractNumId w:val="9"/>
  </w:num>
  <w:num w:numId="31">
    <w:abstractNumId w:val="16"/>
  </w:num>
  <w:num w:numId="32">
    <w:abstractNumId w:val="23"/>
  </w:num>
  <w:num w:numId="3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mberger, Melissa B.">
    <w15:presenceInfo w15:providerId="None" w15:userId="Bomberger, Melissa B."/>
  </w15:person>
  <w15:person w15:author="Robin Juliano">
    <w15:presenceInfo w15:providerId="None" w15:userId="Robin Juliano"/>
  </w15:person>
  <w15:person w15:author="Burke, Ryan R. EOP/WHO">
    <w15:presenceInfo w15:providerId="None" w15:userId="Burke, Ryan R. EOP/WHO"/>
  </w15:person>
  <w15:person w15:author="Lescott, Annika">
    <w15:presenceInfo w15:providerId="AD" w15:userId="S-1-5-21-1454471165-117609710-725345543-423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94"/>
    <w:rsid w:val="000010E1"/>
    <w:rsid w:val="00013599"/>
    <w:rsid w:val="00016841"/>
    <w:rsid w:val="00027E67"/>
    <w:rsid w:val="0003205D"/>
    <w:rsid w:val="000465A8"/>
    <w:rsid w:val="0004745F"/>
    <w:rsid w:val="00054491"/>
    <w:rsid w:val="000557F9"/>
    <w:rsid w:val="00063EF2"/>
    <w:rsid w:val="00066E94"/>
    <w:rsid w:val="0007157D"/>
    <w:rsid w:val="00076109"/>
    <w:rsid w:val="00087AAE"/>
    <w:rsid w:val="00091B81"/>
    <w:rsid w:val="000A2E59"/>
    <w:rsid w:val="000D01DF"/>
    <w:rsid w:val="000D43D6"/>
    <w:rsid w:val="000D6A66"/>
    <w:rsid w:val="000D7D7E"/>
    <w:rsid w:val="000E0B2B"/>
    <w:rsid w:val="000E1E6E"/>
    <w:rsid w:val="000F0983"/>
    <w:rsid w:val="00106AE0"/>
    <w:rsid w:val="00110F69"/>
    <w:rsid w:val="00116092"/>
    <w:rsid w:val="00122E97"/>
    <w:rsid w:val="0012792F"/>
    <w:rsid w:val="00127C1A"/>
    <w:rsid w:val="00132CF2"/>
    <w:rsid w:val="00136491"/>
    <w:rsid w:val="00146C5F"/>
    <w:rsid w:val="00150BEE"/>
    <w:rsid w:val="00161175"/>
    <w:rsid w:val="00166B49"/>
    <w:rsid w:val="00166B94"/>
    <w:rsid w:val="00176269"/>
    <w:rsid w:val="001C3C33"/>
    <w:rsid w:val="001C43D8"/>
    <w:rsid w:val="001D1C63"/>
    <w:rsid w:val="001D541C"/>
    <w:rsid w:val="001D77B9"/>
    <w:rsid w:val="00200949"/>
    <w:rsid w:val="002070C2"/>
    <w:rsid w:val="00207A21"/>
    <w:rsid w:val="00211CA1"/>
    <w:rsid w:val="00223F2D"/>
    <w:rsid w:val="002264B7"/>
    <w:rsid w:val="00231335"/>
    <w:rsid w:val="0024652A"/>
    <w:rsid w:val="00247A98"/>
    <w:rsid w:val="002539AC"/>
    <w:rsid w:val="002635E3"/>
    <w:rsid w:val="002744EE"/>
    <w:rsid w:val="002824DE"/>
    <w:rsid w:val="00294FB3"/>
    <w:rsid w:val="00295923"/>
    <w:rsid w:val="002A3583"/>
    <w:rsid w:val="002A684D"/>
    <w:rsid w:val="002B2FE4"/>
    <w:rsid w:val="002B311B"/>
    <w:rsid w:val="002B77F6"/>
    <w:rsid w:val="002C53FB"/>
    <w:rsid w:val="002C732B"/>
    <w:rsid w:val="002C73B5"/>
    <w:rsid w:val="002D1DBE"/>
    <w:rsid w:val="002D3659"/>
    <w:rsid w:val="002D4369"/>
    <w:rsid w:val="002E573E"/>
    <w:rsid w:val="002E6780"/>
    <w:rsid w:val="002F302D"/>
    <w:rsid w:val="002F593B"/>
    <w:rsid w:val="002F5DE5"/>
    <w:rsid w:val="00303D80"/>
    <w:rsid w:val="003137F9"/>
    <w:rsid w:val="0032622B"/>
    <w:rsid w:val="00330F5D"/>
    <w:rsid w:val="00340229"/>
    <w:rsid w:val="003455D0"/>
    <w:rsid w:val="00354081"/>
    <w:rsid w:val="00354434"/>
    <w:rsid w:val="003567A5"/>
    <w:rsid w:val="0035773F"/>
    <w:rsid w:val="00370400"/>
    <w:rsid w:val="00374503"/>
    <w:rsid w:val="00374D08"/>
    <w:rsid w:val="00380D0A"/>
    <w:rsid w:val="0038410E"/>
    <w:rsid w:val="00390DF8"/>
    <w:rsid w:val="003914B3"/>
    <w:rsid w:val="00395ADB"/>
    <w:rsid w:val="00397823"/>
    <w:rsid w:val="003C23DC"/>
    <w:rsid w:val="003C6411"/>
    <w:rsid w:val="003D0CEA"/>
    <w:rsid w:val="003E2D34"/>
    <w:rsid w:val="003E4C5A"/>
    <w:rsid w:val="003F02C5"/>
    <w:rsid w:val="003F191F"/>
    <w:rsid w:val="003F28D2"/>
    <w:rsid w:val="00400AD0"/>
    <w:rsid w:val="0040237C"/>
    <w:rsid w:val="00405E71"/>
    <w:rsid w:val="0041076E"/>
    <w:rsid w:val="00415313"/>
    <w:rsid w:val="00421F7D"/>
    <w:rsid w:val="0042500B"/>
    <w:rsid w:val="00433A37"/>
    <w:rsid w:val="004349BA"/>
    <w:rsid w:val="004508C2"/>
    <w:rsid w:val="004533A9"/>
    <w:rsid w:val="00457B74"/>
    <w:rsid w:val="0047086C"/>
    <w:rsid w:val="004855B2"/>
    <w:rsid w:val="004860BD"/>
    <w:rsid w:val="00494E10"/>
    <w:rsid w:val="004B36B4"/>
    <w:rsid w:val="004B5EFD"/>
    <w:rsid w:val="004C1AC6"/>
    <w:rsid w:val="004C2EFC"/>
    <w:rsid w:val="004C3D85"/>
    <w:rsid w:val="004C79FB"/>
    <w:rsid w:val="004D222D"/>
    <w:rsid w:val="004D4878"/>
    <w:rsid w:val="004D50A7"/>
    <w:rsid w:val="004E4C27"/>
    <w:rsid w:val="00500151"/>
    <w:rsid w:val="00501A17"/>
    <w:rsid w:val="00510CC7"/>
    <w:rsid w:val="0051584C"/>
    <w:rsid w:val="005340BE"/>
    <w:rsid w:val="00547A21"/>
    <w:rsid w:val="005505FA"/>
    <w:rsid w:val="00566A22"/>
    <w:rsid w:val="00575366"/>
    <w:rsid w:val="00583488"/>
    <w:rsid w:val="005835DA"/>
    <w:rsid w:val="00591F7E"/>
    <w:rsid w:val="005A12AF"/>
    <w:rsid w:val="005A1414"/>
    <w:rsid w:val="005A19B8"/>
    <w:rsid w:val="005A45E8"/>
    <w:rsid w:val="005B3B3F"/>
    <w:rsid w:val="005B4318"/>
    <w:rsid w:val="005B6062"/>
    <w:rsid w:val="005C0694"/>
    <w:rsid w:val="005C1EB3"/>
    <w:rsid w:val="005C2D97"/>
    <w:rsid w:val="005D1B28"/>
    <w:rsid w:val="005D40B9"/>
    <w:rsid w:val="005E0A64"/>
    <w:rsid w:val="005E0B60"/>
    <w:rsid w:val="005E1C42"/>
    <w:rsid w:val="005E433E"/>
    <w:rsid w:val="005E437D"/>
    <w:rsid w:val="005F2BDA"/>
    <w:rsid w:val="005F5753"/>
    <w:rsid w:val="005F7F6C"/>
    <w:rsid w:val="0060287F"/>
    <w:rsid w:val="006215CD"/>
    <w:rsid w:val="00626AF2"/>
    <w:rsid w:val="00626FD9"/>
    <w:rsid w:val="00630907"/>
    <w:rsid w:val="006368FE"/>
    <w:rsid w:val="006407B8"/>
    <w:rsid w:val="00641105"/>
    <w:rsid w:val="0064208B"/>
    <w:rsid w:val="00651C94"/>
    <w:rsid w:val="0065437E"/>
    <w:rsid w:val="006636C1"/>
    <w:rsid w:val="00665802"/>
    <w:rsid w:val="006A3F42"/>
    <w:rsid w:val="006B2864"/>
    <w:rsid w:val="006B57E1"/>
    <w:rsid w:val="006C1402"/>
    <w:rsid w:val="006C2C56"/>
    <w:rsid w:val="006C341D"/>
    <w:rsid w:val="006C6B24"/>
    <w:rsid w:val="006D6AE3"/>
    <w:rsid w:val="006E128F"/>
    <w:rsid w:val="006E12D7"/>
    <w:rsid w:val="006E7AC3"/>
    <w:rsid w:val="006E7E14"/>
    <w:rsid w:val="006F2F25"/>
    <w:rsid w:val="00702076"/>
    <w:rsid w:val="00712C53"/>
    <w:rsid w:val="007164C1"/>
    <w:rsid w:val="0073651A"/>
    <w:rsid w:val="0074066C"/>
    <w:rsid w:val="007448AD"/>
    <w:rsid w:val="007455AD"/>
    <w:rsid w:val="00750E1D"/>
    <w:rsid w:val="007605F7"/>
    <w:rsid w:val="007713E7"/>
    <w:rsid w:val="0077257A"/>
    <w:rsid w:val="007740FB"/>
    <w:rsid w:val="00775C45"/>
    <w:rsid w:val="007965BD"/>
    <w:rsid w:val="007A4975"/>
    <w:rsid w:val="007A4A70"/>
    <w:rsid w:val="007A5B56"/>
    <w:rsid w:val="007D1C1A"/>
    <w:rsid w:val="007E54D9"/>
    <w:rsid w:val="007F0D11"/>
    <w:rsid w:val="007F7805"/>
    <w:rsid w:val="00802EC9"/>
    <w:rsid w:val="00805193"/>
    <w:rsid w:val="00811ADB"/>
    <w:rsid w:val="0081583D"/>
    <w:rsid w:val="00817D75"/>
    <w:rsid w:val="00824F1A"/>
    <w:rsid w:val="00826F15"/>
    <w:rsid w:val="00835259"/>
    <w:rsid w:val="00851DE9"/>
    <w:rsid w:val="00853769"/>
    <w:rsid w:val="00856ECC"/>
    <w:rsid w:val="00863A2D"/>
    <w:rsid w:val="00865DD5"/>
    <w:rsid w:val="00873564"/>
    <w:rsid w:val="00876B4A"/>
    <w:rsid w:val="00883E89"/>
    <w:rsid w:val="00891E9D"/>
    <w:rsid w:val="008953F4"/>
    <w:rsid w:val="008A6023"/>
    <w:rsid w:val="008A79A6"/>
    <w:rsid w:val="008B063C"/>
    <w:rsid w:val="008B1DD1"/>
    <w:rsid w:val="008C43BC"/>
    <w:rsid w:val="008D0F04"/>
    <w:rsid w:val="008E2300"/>
    <w:rsid w:val="008F3DC9"/>
    <w:rsid w:val="009006AC"/>
    <w:rsid w:val="009173FE"/>
    <w:rsid w:val="0092040F"/>
    <w:rsid w:val="009350DA"/>
    <w:rsid w:val="00945327"/>
    <w:rsid w:val="00965204"/>
    <w:rsid w:val="00967476"/>
    <w:rsid w:val="00971637"/>
    <w:rsid w:val="00976F37"/>
    <w:rsid w:val="00983576"/>
    <w:rsid w:val="00986E1B"/>
    <w:rsid w:val="009A3946"/>
    <w:rsid w:val="009A4A8E"/>
    <w:rsid w:val="009B253A"/>
    <w:rsid w:val="009C586F"/>
    <w:rsid w:val="009D1515"/>
    <w:rsid w:val="009D6DAF"/>
    <w:rsid w:val="009F0EAF"/>
    <w:rsid w:val="00A27069"/>
    <w:rsid w:val="00A41903"/>
    <w:rsid w:val="00A44657"/>
    <w:rsid w:val="00A45FAA"/>
    <w:rsid w:val="00A55863"/>
    <w:rsid w:val="00A564F5"/>
    <w:rsid w:val="00A663B0"/>
    <w:rsid w:val="00A772DB"/>
    <w:rsid w:val="00AA0124"/>
    <w:rsid w:val="00AA60A8"/>
    <w:rsid w:val="00AB460F"/>
    <w:rsid w:val="00AB4AF8"/>
    <w:rsid w:val="00AC2F2C"/>
    <w:rsid w:val="00AC4F35"/>
    <w:rsid w:val="00AC6D94"/>
    <w:rsid w:val="00AC72D2"/>
    <w:rsid w:val="00AD1C30"/>
    <w:rsid w:val="00AD413E"/>
    <w:rsid w:val="00AE6252"/>
    <w:rsid w:val="00AE7ABF"/>
    <w:rsid w:val="00AF5139"/>
    <w:rsid w:val="00AF5310"/>
    <w:rsid w:val="00B030DB"/>
    <w:rsid w:val="00B12B96"/>
    <w:rsid w:val="00B14D99"/>
    <w:rsid w:val="00B17078"/>
    <w:rsid w:val="00B305BC"/>
    <w:rsid w:val="00B447A9"/>
    <w:rsid w:val="00B51843"/>
    <w:rsid w:val="00B5595D"/>
    <w:rsid w:val="00B56D7F"/>
    <w:rsid w:val="00B673D4"/>
    <w:rsid w:val="00B7245F"/>
    <w:rsid w:val="00B834DE"/>
    <w:rsid w:val="00B875C9"/>
    <w:rsid w:val="00B9489E"/>
    <w:rsid w:val="00BC3611"/>
    <w:rsid w:val="00BC63AD"/>
    <w:rsid w:val="00BD2980"/>
    <w:rsid w:val="00BD74E5"/>
    <w:rsid w:val="00BE733A"/>
    <w:rsid w:val="00BF3F94"/>
    <w:rsid w:val="00BF6A6D"/>
    <w:rsid w:val="00C02157"/>
    <w:rsid w:val="00C02751"/>
    <w:rsid w:val="00C059FB"/>
    <w:rsid w:val="00C07941"/>
    <w:rsid w:val="00C16C35"/>
    <w:rsid w:val="00C22BBE"/>
    <w:rsid w:val="00C36738"/>
    <w:rsid w:val="00C5733D"/>
    <w:rsid w:val="00C649CB"/>
    <w:rsid w:val="00C84246"/>
    <w:rsid w:val="00CA4653"/>
    <w:rsid w:val="00CA54DB"/>
    <w:rsid w:val="00CA78C7"/>
    <w:rsid w:val="00CD4497"/>
    <w:rsid w:val="00CF3C0F"/>
    <w:rsid w:val="00CF67C2"/>
    <w:rsid w:val="00CF6F96"/>
    <w:rsid w:val="00CF79D1"/>
    <w:rsid w:val="00D021CE"/>
    <w:rsid w:val="00D0388B"/>
    <w:rsid w:val="00D04CF5"/>
    <w:rsid w:val="00D10D32"/>
    <w:rsid w:val="00D17B3E"/>
    <w:rsid w:val="00D21977"/>
    <w:rsid w:val="00D22EEA"/>
    <w:rsid w:val="00D234B3"/>
    <w:rsid w:val="00D23F3D"/>
    <w:rsid w:val="00D34820"/>
    <w:rsid w:val="00D35F85"/>
    <w:rsid w:val="00D379B4"/>
    <w:rsid w:val="00D556D2"/>
    <w:rsid w:val="00D76A1A"/>
    <w:rsid w:val="00D8178A"/>
    <w:rsid w:val="00D964AE"/>
    <w:rsid w:val="00D97CE7"/>
    <w:rsid w:val="00DC244B"/>
    <w:rsid w:val="00DD33CC"/>
    <w:rsid w:val="00DD62E7"/>
    <w:rsid w:val="00DE34C2"/>
    <w:rsid w:val="00DE4456"/>
    <w:rsid w:val="00DF1D0F"/>
    <w:rsid w:val="00DF1D8F"/>
    <w:rsid w:val="00DF79EB"/>
    <w:rsid w:val="00E00062"/>
    <w:rsid w:val="00E1746A"/>
    <w:rsid w:val="00E24925"/>
    <w:rsid w:val="00E37B13"/>
    <w:rsid w:val="00E401A8"/>
    <w:rsid w:val="00E41066"/>
    <w:rsid w:val="00E41985"/>
    <w:rsid w:val="00E501C2"/>
    <w:rsid w:val="00E533A9"/>
    <w:rsid w:val="00E65B93"/>
    <w:rsid w:val="00E67538"/>
    <w:rsid w:val="00E70169"/>
    <w:rsid w:val="00E80689"/>
    <w:rsid w:val="00E81454"/>
    <w:rsid w:val="00E973BB"/>
    <w:rsid w:val="00EB2376"/>
    <w:rsid w:val="00EB3755"/>
    <w:rsid w:val="00EC7DD2"/>
    <w:rsid w:val="00EE25E1"/>
    <w:rsid w:val="00EE2AB2"/>
    <w:rsid w:val="00EE7BF5"/>
    <w:rsid w:val="00F0238A"/>
    <w:rsid w:val="00F049D3"/>
    <w:rsid w:val="00F0734F"/>
    <w:rsid w:val="00F07599"/>
    <w:rsid w:val="00F15091"/>
    <w:rsid w:val="00F15D01"/>
    <w:rsid w:val="00F17E74"/>
    <w:rsid w:val="00F2261C"/>
    <w:rsid w:val="00F24B97"/>
    <w:rsid w:val="00F254F5"/>
    <w:rsid w:val="00F26277"/>
    <w:rsid w:val="00F44E67"/>
    <w:rsid w:val="00F45D88"/>
    <w:rsid w:val="00F5051A"/>
    <w:rsid w:val="00F53925"/>
    <w:rsid w:val="00F56A20"/>
    <w:rsid w:val="00F5739C"/>
    <w:rsid w:val="00F80C4C"/>
    <w:rsid w:val="00FA4D87"/>
    <w:rsid w:val="00FA7A69"/>
    <w:rsid w:val="00FB064F"/>
    <w:rsid w:val="00FB219F"/>
    <w:rsid w:val="00FB5141"/>
    <w:rsid w:val="00FB5C1F"/>
    <w:rsid w:val="00FD491D"/>
    <w:rsid w:val="00FE19F0"/>
    <w:rsid w:val="00FE2DDA"/>
    <w:rsid w:val="00FE52A6"/>
    <w:rsid w:val="00FE5C51"/>
    <w:rsid w:val="00FF03B1"/>
    <w:rsid w:val="00FF059E"/>
    <w:rsid w:val="00FF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0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ucida Console" w:hAnsi="Lucida Consol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166B94"/>
  </w:style>
  <w:style w:type="paragraph" w:styleId="BalloonText">
    <w:name w:val="Balloon Text"/>
    <w:basedOn w:val="Normal"/>
    <w:link w:val="BalloonTextChar"/>
    <w:uiPriority w:val="99"/>
    <w:semiHidden/>
    <w:rsid w:val="00BC3611"/>
    <w:rPr>
      <w:rFonts w:ascii="Tahoma" w:hAnsi="Tahoma" w:cs="Tahoma"/>
      <w:sz w:val="16"/>
      <w:szCs w:val="16"/>
    </w:rPr>
  </w:style>
  <w:style w:type="paragraph" w:customStyle="1" w:styleId="western">
    <w:name w:val="western"/>
    <w:basedOn w:val="Normal"/>
    <w:rsid w:val="00150BEE"/>
    <w:pPr>
      <w:widowControl/>
      <w:autoSpaceDE/>
      <w:autoSpaceDN/>
      <w:adjustRightInd/>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150BEE"/>
    <w:pPr>
      <w:ind w:left="720"/>
    </w:pPr>
  </w:style>
  <w:style w:type="character" w:styleId="CommentReference">
    <w:name w:val="annotation reference"/>
    <w:uiPriority w:val="99"/>
    <w:rsid w:val="00150BEE"/>
    <w:rPr>
      <w:sz w:val="18"/>
    </w:rPr>
  </w:style>
  <w:style w:type="paragraph" w:styleId="CommentText">
    <w:name w:val="annotation text"/>
    <w:basedOn w:val="Normal"/>
    <w:link w:val="CommentTextChar"/>
    <w:uiPriority w:val="99"/>
    <w:rsid w:val="00150BEE"/>
    <w:pPr>
      <w:widowControl/>
      <w:autoSpaceDE/>
      <w:autoSpaceDN/>
      <w:adjustRightInd/>
    </w:pPr>
    <w:rPr>
      <w:rFonts w:ascii="Times New Roman" w:hAnsi="Times New Roman"/>
      <w:sz w:val="24"/>
    </w:rPr>
  </w:style>
  <w:style w:type="character" w:customStyle="1" w:styleId="CommentTextChar">
    <w:name w:val="Comment Text Char"/>
    <w:basedOn w:val="DefaultParagraphFont"/>
    <w:link w:val="CommentText"/>
    <w:uiPriority w:val="99"/>
    <w:rsid w:val="00150BEE"/>
    <w:rPr>
      <w:sz w:val="24"/>
      <w:szCs w:val="24"/>
    </w:rPr>
  </w:style>
  <w:style w:type="character" w:styleId="Hyperlink">
    <w:name w:val="Hyperlink"/>
    <w:rsid w:val="00150BEE"/>
    <w:rPr>
      <w:color w:val="0000FF"/>
      <w:u w:val="single"/>
    </w:rPr>
  </w:style>
  <w:style w:type="paragraph" w:styleId="FootnoteText">
    <w:name w:val="footnote text"/>
    <w:basedOn w:val="Normal"/>
    <w:link w:val="FootnoteTextChar"/>
    <w:rsid w:val="00150BEE"/>
    <w:rPr>
      <w:szCs w:val="20"/>
    </w:rPr>
  </w:style>
  <w:style w:type="character" w:customStyle="1" w:styleId="FootnoteTextChar">
    <w:name w:val="Footnote Text Char"/>
    <w:basedOn w:val="DefaultParagraphFont"/>
    <w:link w:val="FootnoteText"/>
    <w:rsid w:val="00150BEE"/>
    <w:rPr>
      <w:rFonts w:ascii="Lucida Console" w:hAnsi="Lucida Console"/>
    </w:rPr>
  </w:style>
  <w:style w:type="paragraph" w:styleId="CommentSubject">
    <w:name w:val="annotation subject"/>
    <w:basedOn w:val="CommentText"/>
    <w:next w:val="CommentText"/>
    <w:link w:val="CommentSubjectChar"/>
    <w:rsid w:val="00150BEE"/>
    <w:pPr>
      <w:widowControl w:val="0"/>
      <w:autoSpaceDE w:val="0"/>
      <w:autoSpaceDN w:val="0"/>
      <w:adjustRightInd w:val="0"/>
    </w:pPr>
    <w:rPr>
      <w:rFonts w:ascii="Lucida Console" w:hAnsi="Lucida Console"/>
      <w:b/>
      <w:bCs/>
      <w:sz w:val="20"/>
      <w:szCs w:val="20"/>
    </w:rPr>
  </w:style>
  <w:style w:type="character" w:customStyle="1" w:styleId="CommentSubjectChar">
    <w:name w:val="Comment Subject Char"/>
    <w:basedOn w:val="CommentTextChar"/>
    <w:link w:val="CommentSubject"/>
    <w:rsid w:val="00150BEE"/>
    <w:rPr>
      <w:rFonts w:ascii="Lucida Console" w:hAnsi="Lucida Console"/>
      <w:b/>
      <w:bCs/>
      <w:sz w:val="24"/>
      <w:szCs w:val="24"/>
    </w:rPr>
  </w:style>
  <w:style w:type="character" w:customStyle="1" w:styleId="BalloonTextChar">
    <w:name w:val="Balloon Text Char"/>
    <w:link w:val="BalloonText"/>
    <w:uiPriority w:val="99"/>
    <w:semiHidden/>
    <w:rsid w:val="002B2FE4"/>
    <w:rPr>
      <w:rFonts w:ascii="Tahoma" w:hAnsi="Tahoma" w:cs="Tahoma"/>
      <w:sz w:val="16"/>
      <w:szCs w:val="16"/>
    </w:rPr>
  </w:style>
  <w:style w:type="paragraph" w:customStyle="1" w:styleId="Default">
    <w:name w:val="Default"/>
    <w:rsid w:val="007A4A70"/>
    <w:pPr>
      <w:autoSpaceDE w:val="0"/>
      <w:autoSpaceDN w:val="0"/>
      <w:adjustRightInd w:val="0"/>
    </w:pPr>
    <w:rPr>
      <w:color w:val="000000"/>
      <w:sz w:val="24"/>
      <w:szCs w:val="24"/>
    </w:rPr>
  </w:style>
  <w:style w:type="table" w:styleId="TableGrid">
    <w:name w:val="Table Grid"/>
    <w:basedOn w:val="TableNormal"/>
    <w:uiPriority w:val="59"/>
    <w:rsid w:val="007A4A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0CEA"/>
    <w:rPr>
      <w:rFonts w:ascii="Lucida Console" w:hAnsi="Lucida Console"/>
      <w:szCs w:val="24"/>
    </w:rPr>
  </w:style>
  <w:style w:type="character" w:styleId="Strong">
    <w:name w:val="Strong"/>
    <w:uiPriority w:val="22"/>
    <w:qFormat/>
    <w:rsid w:val="00883E89"/>
    <w:rPr>
      <w:b/>
      <w:bCs/>
    </w:rPr>
  </w:style>
  <w:style w:type="character" w:styleId="FollowedHyperlink">
    <w:name w:val="FollowedHyperlink"/>
    <w:basedOn w:val="DefaultParagraphFont"/>
    <w:semiHidden/>
    <w:unhideWhenUsed/>
    <w:rsid w:val="00AE7A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ucida Console" w:hAnsi="Lucida Consol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166B94"/>
  </w:style>
  <w:style w:type="paragraph" w:styleId="BalloonText">
    <w:name w:val="Balloon Text"/>
    <w:basedOn w:val="Normal"/>
    <w:link w:val="BalloonTextChar"/>
    <w:uiPriority w:val="99"/>
    <w:semiHidden/>
    <w:rsid w:val="00BC3611"/>
    <w:rPr>
      <w:rFonts w:ascii="Tahoma" w:hAnsi="Tahoma" w:cs="Tahoma"/>
      <w:sz w:val="16"/>
      <w:szCs w:val="16"/>
    </w:rPr>
  </w:style>
  <w:style w:type="paragraph" w:customStyle="1" w:styleId="western">
    <w:name w:val="western"/>
    <w:basedOn w:val="Normal"/>
    <w:rsid w:val="00150BEE"/>
    <w:pPr>
      <w:widowControl/>
      <w:autoSpaceDE/>
      <w:autoSpaceDN/>
      <w:adjustRightInd/>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150BEE"/>
    <w:pPr>
      <w:ind w:left="720"/>
    </w:pPr>
  </w:style>
  <w:style w:type="character" w:styleId="CommentReference">
    <w:name w:val="annotation reference"/>
    <w:uiPriority w:val="99"/>
    <w:rsid w:val="00150BEE"/>
    <w:rPr>
      <w:sz w:val="18"/>
    </w:rPr>
  </w:style>
  <w:style w:type="paragraph" w:styleId="CommentText">
    <w:name w:val="annotation text"/>
    <w:basedOn w:val="Normal"/>
    <w:link w:val="CommentTextChar"/>
    <w:uiPriority w:val="99"/>
    <w:rsid w:val="00150BEE"/>
    <w:pPr>
      <w:widowControl/>
      <w:autoSpaceDE/>
      <w:autoSpaceDN/>
      <w:adjustRightInd/>
    </w:pPr>
    <w:rPr>
      <w:rFonts w:ascii="Times New Roman" w:hAnsi="Times New Roman"/>
      <w:sz w:val="24"/>
    </w:rPr>
  </w:style>
  <w:style w:type="character" w:customStyle="1" w:styleId="CommentTextChar">
    <w:name w:val="Comment Text Char"/>
    <w:basedOn w:val="DefaultParagraphFont"/>
    <w:link w:val="CommentText"/>
    <w:uiPriority w:val="99"/>
    <w:rsid w:val="00150BEE"/>
    <w:rPr>
      <w:sz w:val="24"/>
      <w:szCs w:val="24"/>
    </w:rPr>
  </w:style>
  <w:style w:type="character" w:styleId="Hyperlink">
    <w:name w:val="Hyperlink"/>
    <w:rsid w:val="00150BEE"/>
    <w:rPr>
      <w:color w:val="0000FF"/>
      <w:u w:val="single"/>
    </w:rPr>
  </w:style>
  <w:style w:type="paragraph" w:styleId="FootnoteText">
    <w:name w:val="footnote text"/>
    <w:basedOn w:val="Normal"/>
    <w:link w:val="FootnoteTextChar"/>
    <w:rsid w:val="00150BEE"/>
    <w:rPr>
      <w:szCs w:val="20"/>
    </w:rPr>
  </w:style>
  <w:style w:type="character" w:customStyle="1" w:styleId="FootnoteTextChar">
    <w:name w:val="Footnote Text Char"/>
    <w:basedOn w:val="DefaultParagraphFont"/>
    <w:link w:val="FootnoteText"/>
    <w:rsid w:val="00150BEE"/>
    <w:rPr>
      <w:rFonts w:ascii="Lucida Console" w:hAnsi="Lucida Console"/>
    </w:rPr>
  </w:style>
  <w:style w:type="paragraph" w:styleId="CommentSubject">
    <w:name w:val="annotation subject"/>
    <w:basedOn w:val="CommentText"/>
    <w:next w:val="CommentText"/>
    <w:link w:val="CommentSubjectChar"/>
    <w:rsid w:val="00150BEE"/>
    <w:pPr>
      <w:widowControl w:val="0"/>
      <w:autoSpaceDE w:val="0"/>
      <w:autoSpaceDN w:val="0"/>
      <w:adjustRightInd w:val="0"/>
    </w:pPr>
    <w:rPr>
      <w:rFonts w:ascii="Lucida Console" w:hAnsi="Lucida Console"/>
      <w:b/>
      <w:bCs/>
      <w:sz w:val="20"/>
      <w:szCs w:val="20"/>
    </w:rPr>
  </w:style>
  <w:style w:type="character" w:customStyle="1" w:styleId="CommentSubjectChar">
    <w:name w:val="Comment Subject Char"/>
    <w:basedOn w:val="CommentTextChar"/>
    <w:link w:val="CommentSubject"/>
    <w:rsid w:val="00150BEE"/>
    <w:rPr>
      <w:rFonts w:ascii="Lucida Console" w:hAnsi="Lucida Console"/>
      <w:b/>
      <w:bCs/>
      <w:sz w:val="24"/>
      <w:szCs w:val="24"/>
    </w:rPr>
  </w:style>
  <w:style w:type="character" w:customStyle="1" w:styleId="BalloonTextChar">
    <w:name w:val="Balloon Text Char"/>
    <w:link w:val="BalloonText"/>
    <w:uiPriority w:val="99"/>
    <w:semiHidden/>
    <w:rsid w:val="002B2FE4"/>
    <w:rPr>
      <w:rFonts w:ascii="Tahoma" w:hAnsi="Tahoma" w:cs="Tahoma"/>
      <w:sz w:val="16"/>
      <w:szCs w:val="16"/>
    </w:rPr>
  </w:style>
  <w:style w:type="paragraph" w:customStyle="1" w:styleId="Default">
    <w:name w:val="Default"/>
    <w:rsid w:val="007A4A70"/>
    <w:pPr>
      <w:autoSpaceDE w:val="0"/>
      <w:autoSpaceDN w:val="0"/>
      <w:adjustRightInd w:val="0"/>
    </w:pPr>
    <w:rPr>
      <w:color w:val="000000"/>
      <w:sz w:val="24"/>
      <w:szCs w:val="24"/>
    </w:rPr>
  </w:style>
  <w:style w:type="table" w:styleId="TableGrid">
    <w:name w:val="Table Grid"/>
    <w:basedOn w:val="TableNormal"/>
    <w:uiPriority w:val="59"/>
    <w:rsid w:val="007A4A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0CEA"/>
    <w:rPr>
      <w:rFonts w:ascii="Lucida Console" w:hAnsi="Lucida Console"/>
      <w:szCs w:val="24"/>
    </w:rPr>
  </w:style>
  <w:style w:type="character" w:styleId="Strong">
    <w:name w:val="Strong"/>
    <w:uiPriority w:val="22"/>
    <w:qFormat/>
    <w:rsid w:val="00883E89"/>
    <w:rPr>
      <w:b/>
      <w:bCs/>
    </w:rPr>
  </w:style>
  <w:style w:type="character" w:styleId="FollowedHyperlink">
    <w:name w:val="FollowedHyperlink"/>
    <w:basedOn w:val="DefaultParagraphFont"/>
    <w:semiHidden/>
    <w:unhideWhenUsed/>
    <w:rsid w:val="00AE7A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3706">
      <w:bodyDiv w:val="1"/>
      <w:marLeft w:val="0"/>
      <w:marRight w:val="0"/>
      <w:marTop w:val="0"/>
      <w:marBottom w:val="0"/>
      <w:divBdr>
        <w:top w:val="none" w:sz="0" w:space="0" w:color="auto"/>
        <w:left w:val="none" w:sz="0" w:space="0" w:color="auto"/>
        <w:bottom w:val="none" w:sz="0" w:space="0" w:color="auto"/>
        <w:right w:val="none" w:sz="0" w:space="0" w:color="auto"/>
      </w:divBdr>
    </w:div>
    <w:div w:id="725491056">
      <w:bodyDiv w:val="1"/>
      <w:marLeft w:val="0"/>
      <w:marRight w:val="0"/>
      <w:marTop w:val="0"/>
      <w:marBottom w:val="0"/>
      <w:divBdr>
        <w:top w:val="none" w:sz="0" w:space="0" w:color="auto"/>
        <w:left w:val="none" w:sz="0" w:space="0" w:color="auto"/>
        <w:bottom w:val="none" w:sz="0" w:space="0" w:color="auto"/>
        <w:right w:val="none" w:sz="0" w:space="0" w:color="auto"/>
      </w:divBdr>
    </w:div>
    <w:div w:id="956257182">
      <w:bodyDiv w:val="1"/>
      <w:marLeft w:val="0"/>
      <w:marRight w:val="0"/>
      <w:marTop w:val="0"/>
      <w:marBottom w:val="0"/>
      <w:divBdr>
        <w:top w:val="none" w:sz="0" w:space="0" w:color="auto"/>
        <w:left w:val="none" w:sz="0" w:space="0" w:color="auto"/>
        <w:bottom w:val="none" w:sz="0" w:space="0" w:color="auto"/>
        <w:right w:val="none" w:sz="0" w:space="0" w:color="auto"/>
      </w:divBdr>
    </w:div>
    <w:div w:id="10392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eta.gov/dwg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L_PRA_PUBLIC@dol.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rants.go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itsc.org/Pages/WF_Connec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F383C-FE59-43AA-8554-B5FA37B2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4850</Words>
  <Characters>28621</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EMPLOYMENT AND TRAINING ADMINISTRATION ADVISORY SYSTEM</vt:lpstr>
    </vt:vector>
  </TitlesOfParts>
  <Company>Department of Labor - ETA</Company>
  <LinksUpToDate>false</LinksUpToDate>
  <CharactersWithSpaces>33405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TRAINING ADMINISTRATION ADVISORY SYSTEM</dc:title>
  <dc:creator>ETA User</dc:creator>
  <cp:lastModifiedBy>McGee, Keisha L - OASAM OCIO CTR</cp:lastModifiedBy>
  <cp:revision>4</cp:revision>
  <cp:lastPrinted>2016-08-01T14:19:00Z</cp:lastPrinted>
  <dcterms:created xsi:type="dcterms:W3CDTF">2016-08-08T11:22:00Z</dcterms:created>
  <dcterms:modified xsi:type="dcterms:W3CDTF">2016-08-08T11:50:00Z</dcterms:modified>
</cp:coreProperties>
</file>