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DD246" w14:textId="77777777" w:rsidR="006E2A89" w:rsidRPr="00DD05FC" w:rsidRDefault="006E2A89" w:rsidP="00542DEB">
      <w:pPr>
        <w:pStyle w:val="Title"/>
        <w:spacing w:line="252" w:lineRule="auto"/>
        <w:rPr>
          <w:rFonts w:asciiTheme="majorHAnsi" w:hAnsiTheme="majorHAnsi"/>
        </w:rPr>
      </w:pPr>
      <w:r w:rsidRPr="00DD05FC">
        <w:rPr>
          <w:rFonts w:asciiTheme="majorHAnsi" w:hAnsiTheme="majorHAnsi"/>
        </w:rPr>
        <w:t>U.S. DEPARTMENT OF LABOR</w:t>
      </w:r>
    </w:p>
    <w:p w14:paraId="15C87A29" w14:textId="77777777" w:rsidR="006E2A89" w:rsidRPr="00DD05FC" w:rsidRDefault="0014530D" w:rsidP="00542DEB">
      <w:pPr>
        <w:pStyle w:val="ListParagraph"/>
        <w:pBdr>
          <w:bottom w:val="single" w:sz="4" w:space="1" w:color="auto"/>
        </w:pBdr>
        <w:spacing w:line="252" w:lineRule="auto"/>
        <w:ind w:left="0"/>
        <w:rPr>
          <w:rFonts w:asciiTheme="majorHAnsi" w:hAnsiTheme="majorHAnsi"/>
          <w:sz w:val="32"/>
          <w:szCs w:val="32"/>
        </w:rPr>
      </w:pPr>
      <w:r w:rsidRPr="00DD05FC">
        <w:rPr>
          <w:rFonts w:asciiTheme="majorHAnsi" w:hAnsiTheme="majorHAnsi"/>
          <w:sz w:val="32"/>
          <w:szCs w:val="32"/>
        </w:rPr>
        <w:t>Veterans’ Employment and Training Service</w:t>
      </w:r>
    </w:p>
    <w:p w14:paraId="470334BF" w14:textId="77777777" w:rsidR="00D22DCA" w:rsidRPr="00DD05FC" w:rsidRDefault="00D22DCA" w:rsidP="00542DEB">
      <w:pPr>
        <w:spacing w:line="252" w:lineRule="auto"/>
        <w:rPr>
          <w:rFonts w:asciiTheme="majorHAnsi" w:hAnsiTheme="majorHAnsi"/>
        </w:rPr>
      </w:pPr>
    </w:p>
    <w:p w14:paraId="610B5744" w14:textId="77777777" w:rsidR="00543933" w:rsidRPr="00DD05FC" w:rsidRDefault="006E2A89" w:rsidP="00542DEB">
      <w:pPr>
        <w:pStyle w:val="Default"/>
        <w:spacing w:line="252" w:lineRule="auto"/>
        <w:rPr>
          <w:rFonts w:asciiTheme="majorHAnsi" w:hAnsiTheme="majorHAnsi"/>
          <w:color w:val="auto"/>
        </w:rPr>
      </w:pPr>
      <w:r w:rsidRPr="00DD05FC">
        <w:rPr>
          <w:rFonts w:asciiTheme="majorHAnsi" w:hAnsiTheme="majorHAnsi"/>
          <w:b/>
          <w:caps/>
          <w:color w:val="auto"/>
        </w:rPr>
        <w:t xml:space="preserve">Notice of Availability of Funds and </w:t>
      </w:r>
      <w:r w:rsidR="00620E9B" w:rsidRPr="00DD05FC">
        <w:rPr>
          <w:rFonts w:asciiTheme="majorHAnsi" w:hAnsiTheme="majorHAnsi"/>
          <w:b/>
          <w:caps/>
          <w:color w:val="auto"/>
        </w:rPr>
        <w:t xml:space="preserve">Funding Opportunity </w:t>
      </w:r>
      <w:r w:rsidR="00A8289C" w:rsidRPr="00DD05FC">
        <w:rPr>
          <w:rFonts w:asciiTheme="majorHAnsi" w:hAnsiTheme="majorHAnsi"/>
          <w:b/>
          <w:caps/>
          <w:color w:val="auto"/>
        </w:rPr>
        <w:t xml:space="preserve">             </w:t>
      </w:r>
      <w:r w:rsidR="00620E9B" w:rsidRPr="00DD05FC">
        <w:rPr>
          <w:rFonts w:asciiTheme="majorHAnsi" w:hAnsiTheme="majorHAnsi"/>
          <w:b/>
          <w:caps/>
          <w:color w:val="auto"/>
        </w:rPr>
        <w:t>Announcement</w:t>
      </w:r>
      <w:r w:rsidRPr="00DD05FC">
        <w:rPr>
          <w:rFonts w:asciiTheme="majorHAnsi" w:hAnsiTheme="majorHAnsi"/>
          <w:b/>
          <w:caps/>
          <w:color w:val="auto"/>
        </w:rPr>
        <w:t xml:space="preserve"> for</w:t>
      </w:r>
      <w:r w:rsidR="00E02ABA" w:rsidRPr="00DD05FC">
        <w:rPr>
          <w:rFonts w:asciiTheme="majorHAnsi" w:hAnsiTheme="majorHAnsi"/>
          <w:caps/>
          <w:color w:val="auto"/>
        </w:rPr>
        <w:t>:</w:t>
      </w:r>
      <w:r w:rsidRPr="00DD05FC">
        <w:rPr>
          <w:rFonts w:asciiTheme="majorHAnsi" w:hAnsiTheme="majorHAnsi"/>
          <w:caps/>
          <w:color w:val="auto"/>
        </w:rPr>
        <w:t xml:space="preserve"> </w:t>
      </w:r>
      <w:r w:rsidR="00543933" w:rsidRPr="00DD05FC">
        <w:rPr>
          <w:rFonts w:asciiTheme="majorHAnsi" w:hAnsiTheme="majorHAnsi"/>
          <w:color w:val="auto"/>
        </w:rPr>
        <w:t>Homeless Veterans’ Reintegration Program (HVRP)</w:t>
      </w:r>
      <w:r w:rsidR="00AA7539">
        <w:rPr>
          <w:rFonts w:asciiTheme="majorHAnsi" w:hAnsiTheme="majorHAnsi"/>
          <w:color w:val="auto"/>
        </w:rPr>
        <w:t>,</w:t>
      </w:r>
      <w:r w:rsidR="00543933" w:rsidRPr="00DD05FC">
        <w:rPr>
          <w:rFonts w:asciiTheme="majorHAnsi" w:hAnsiTheme="majorHAnsi"/>
          <w:color w:val="auto"/>
        </w:rPr>
        <w:t xml:space="preserve"> Incarcerated Veterans Transition Program (IVTP)</w:t>
      </w:r>
      <w:r w:rsidR="006C7261" w:rsidRPr="00DD05FC">
        <w:rPr>
          <w:rFonts w:ascii="Cambria" w:hAnsi="Cambria" w:cs="Cambria"/>
          <w:color w:val="auto"/>
          <w:sz w:val="23"/>
          <w:szCs w:val="23"/>
        </w:rPr>
        <w:t xml:space="preserve"> </w:t>
      </w:r>
      <w:r w:rsidR="00AA7539" w:rsidRPr="00AA7539">
        <w:rPr>
          <w:rFonts w:asciiTheme="majorHAnsi" w:hAnsiTheme="majorHAnsi" w:cs="Cambria"/>
          <w:color w:val="auto"/>
        </w:rPr>
        <w:t xml:space="preserve">and the </w:t>
      </w:r>
      <w:r w:rsidR="00AA7539" w:rsidRPr="00AA7539">
        <w:rPr>
          <w:rStyle w:val="Strong"/>
          <w:rFonts w:asciiTheme="majorHAnsi" w:hAnsiTheme="majorHAnsi" w:cs="Arial"/>
          <w:b w:val="0"/>
          <w:lang w:val="en"/>
        </w:rPr>
        <w:t>Homeless Female Veterans’ and Homeless Veterans’ with Families</w:t>
      </w:r>
      <w:r w:rsidR="00AA7539" w:rsidRPr="00AA7539">
        <w:rPr>
          <w:rFonts w:asciiTheme="majorHAnsi" w:hAnsiTheme="majorHAnsi" w:cs="Arial"/>
          <w:lang w:val="en"/>
        </w:rPr>
        <w:t xml:space="preserve"> Program (HFVVWF)</w:t>
      </w:r>
      <w:r w:rsidR="00AA7539">
        <w:rPr>
          <w:rFonts w:ascii="Arial" w:hAnsi="Arial" w:cs="Arial"/>
          <w:sz w:val="20"/>
          <w:szCs w:val="20"/>
          <w:lang w:val="en"/>
        </w:rPr>
        <w:t xml:space="preserve"> </w:t>
      </w:r>
      <w:r w:rsidR="006C7261" w:rsidRPr="00DD05FC">
        <w:rPr>
          <w:rFonts w:ascii="Cambria" w:hAnsi="Cambria" w:cs="Cambria"/>
          <w:color w:val="auto"/>
          <w:sz w:val="23"/>
          <w:szCs w:val="23"/>
        </w:rPr>
        <w:t>(referred together throughout this funding opportunity announcement as HVRP)</w:t>
      </w:r>
    </w:p>
    <w:p w14:paraId="0B1FC5FD" w14:textId="77777777" w:rsidR="00C6060D" w:rsidRPr="00DD05FC" w:rsidRDefault="00C6060D" w:rsidP="00542DEB">
      <w:pPr>
        <w:pStyle w:val="ListParagraph"/>
        <w:spacing w:line="252" w:lineRule="auto"/>
        <w:ind w:left="0"/>
        <w:rPr>
          <w:rFonts w:asciiTheme="majorHAnsi" w:hAnsiTheme="majorHAnsi"/>
          <w:b/>
        </w:rPr>
      </w:pPr>
    </w:p>
    <w:p w14:paraId="5CFB3F2B" w14:textId="77777777" w:rsidR="00665C69" w:rsidRPr="00DD05FC" w:rsidRDefault="006E2A89" w:rsidP="00542DEB">
      <w:pPr>
        <w:pStyle w:val="Default"/>
        <w:spacing w:line="252" w:lineRule="auto"/>
        <w:rPr>
          <w:rFonts w:asciiTheme="majorHAnsi" w:hAnsiTheme="majorHAnsi"/>
          <w:color w:val="auto"/>
        </w:rPr>
      </w:pPr>
      <w:r w:rsidRPr="00DD05FC">
        <w:rPr>
          <w:rStyle w:val="Heading1Char"/>
          <w:rFonts w:asciiTheme="majorHAnsi" w:hAnsiTheme="majorHAnsi"/>
          <w:color w:val="auto"/>
        </w:rPr>
        <w:t>Announcement Type</w:t>
      </w:r>
      <w:r w:rsidRPr="00DD05FC">
        <w:rPr>
          <w:rFonts w:asciiTheme="majorHAnsi" w:hAnsiTheme="majorHAnsi"/>
          <w:color w:val="auto"/>
        </w:rPr>
        <w:t xml:space="preserve">:  </w:t>
      </w:r>
      <w:r w:rsidR="00543933" w:rsidRPr="00DD05FC">
        <w:rPr>
          <w:rFonts w:asciiTheme="majorHAnsi" w:hAnsiTheme="majorHAnsi"/>
          <w:color w:val="auto"/>
        </w:rPr>
        <w:t>Initial</w:t>
      </w:r>
    </w:p>
    <w:p w14:paraId="2DB340AB" w14:textId="77777777" w:rsidR="00665C69" w:rsidRPr="00DD05FC" w:rsidRDefault="00665C69" w:rsidP="00542DEB">
      <w:pPr>
        <w:pStyle w:val="Default"/>
        <w:spacing w:line="252" w:lineRule="auto"/>
        <w:rPr>
          <w:rFonts w:asciiTheme="majorHAnsi" w:hAnsiTheme="majorHAnsi"/>
          <w:color w:val="auto"/>
        </w:rPr>
      </w:pPr>
    </w:p>
    <w:p w14:paraId="50C4B71D" w14:textId="77777777" w:rsidR="006E2A89" w:rsidRPr="00DD05FC" w:rsidRDefault="006E2A89" w:rsidP="00542DEB">
      <w:pPr>
        <w:pStyle w:val="Default"/>
        <w:spacing w:line="252" w:lineRule="auto"/>
        <w:rPr>
          <w:rFonts w:asciiTheme="majorHAnsi" w:hAnsiTheme="majorHAnsi"/>
          <w:color w:val="auto"/>
        </w:rPr>
      </w:pPr>
      <w:r w:rsidRPr="00DD05FC">
        <w:rPr>
          <w:rStyle w:val="Heading1Char"/>
          <w:rFonts w:asciiTheme="majorHAnsi" w:hAnsiTheme="majorHAnsi"/>
          <w:color w:val="auto"/>
        </w:rPr>
        <w:t>Funding Opportunity Number:</w:t>
      </w:r>
      <w:r w:rsidRPr="00DD05FC">
        <w:rPr>
          <w:rFonts w:asciiTheme="majorHAnsi" w:hAnsiTheme="majorHAnsi"/>
          <w:color w:val="auto"/>
        </w:rPr>
        <w:t xml:space="preserve">  </w:t>
      </w:r>
      <w:r w:rsidR="00620E9B" w:rsidRPr="00DD05FC">
        <w:rPr>
          <w:rStyle w:val="SubtleEmphasis"/>
          <w:rFonts w:asciiTheme="majorHAnsi" w:hAnsiTheme="majorHAnsi"/>
          <w:color w:val="auto"/>
        </w:rPr>
        <w:t>FO</w:t>
      </w:r>
      <w:r w:rsidR="00EB1884" w:rsidRPr="00DD05FC">
        <w:rPr>
          <w:rStyle w:val="SubtleEmphasis"/>
          <w:rFonts w:asciiTheme="majorHAnsi" w:hAnsiTheme="majorHAnsi"/>
          <w:color w:val="auto"/>
        </w:rPr>
        <w:t>A</w:t>
      </w:r>
      <w:r w:rsidR="00C21F10" w:rsidRPr="00DD05FC">
        <w:rPr>
          <w:rStyle w:val="SubtleEmphasis"/>
          <w:rFonts w:asciiTheme="majorHAnsi" w:hAnsiTheme="majorHAnsi"/>
          <w:color w:val="auto"/>
        </w:rPr>
        <w:t>-</w:t>
      </w:r>
      <w:r w:rsidR="00D5590A" w:rsidRPr="00DD05FC">
        <w:rPr>
          <w:rStyle w:val="SubtleEmphasis"/>
          <w:rFonts w:asciiTheme="majorHAnsi" w:hAnsiTheme="majorHAnsi"/>
          <w:color w:val="auto"/>
        </w:rPr>
        <w:t>VETS</w:t>
      </w:r>
      <w:r w:rsidRPr="00DD05FC">
        <w:rPr>
          <w:rStyle w:val="SubtleEmphasis"/>
          <w:rFonts w:asciiTheme="majorHAnsi" w:hAnsiTheme="majorHAnsi"/>
          <w:color w:val="auto"/>
        </w:rPr>
        <w:t>-</w:t>
      </w:r>
      <w:r w:rsidR="00A136F0" w:rsidRPr="00DD05FC">
        <w:rPr>
          <w:rStyle w:val="SubtleEmphasis"/>
          <w:rFonts w:asciiTheme="majorHAnsi" w:hAnsiTheme="majorHAnsi"/>
          <w:color w:val="auto"/>
        </w:rPr>
        <w:t>17-01</w:t>
      </w:r>
    </w:p>
    <w:p w14:paraId="25B1A8F5" w14:textId="77777777" w:rsidR="00C6060D" w:rsidRPr="00DD05FC" w:rsidRDefault="00C6060D" w:rsidP="00542DEB">
      <w:pPr>
        <w:spacing w:line="252" w:lineRule="auto"/>
        <w:rPr>
          <w:rFonts w:asciiTheme="majorHAnsi" w:hAnsiTheme="majorHAnsi"/>
        </w:rPr>
      </w:pPr>
    </w:p>
    <w:p w14:paraId="2BAB752E" w14:textId="77777777" w:rsidR="006E2A89" w:rsidRPr="00DD05FC" w:rsidRDefault="006E2A89" w:rsidP="00542DEB">
      <w:pPr>
        <w:pStyle w:val="ListParagraph"/>
        <w:spacing w:line="252" w:lineRule="auto"/>
        <w:ind w:left="0"/>
        <w:rPr>
          <w:rFonts w:asciiTheme="majorHAnsi" w:hAnsiTheme="majorHAnsi"/>
        </w:rPr>
      </w:pPr>
      <w:r w:rsidRPr="00DD05FC">
        <w:rPr>
          <w:rStyle w:val="Heading1Char"/>
          <w:rFonts w:asciiTheme="majorHAnsi" w:hAnsiTheme="majorHAnsi"/>
          <w:color w:val="auto"/>
        </w:rPr>
        <w:t>Catalog of Federal Domestic Assistance (CFDA) Number:</w:t>
      </w:r>
      <w:r w:rsidRPr="00DD05FC">
        <w:rPr>
          <w:rFonts w:asciiTheme="majorHAnsi" w:hAnsiTheme="majorHAnsi"/>
        </w:rPr>
        <w:t xml:space="preserve">  </w:t>
      </w:r>
      <w:r w:rsidRPr="00DD05FC">
        <w:rPr>
          <w:rStyle w:val="SubtleEmphasis"/>
          <w:rFonts w:asciiTheme="majorHAnsi" w:hAnsiTheme="majorHAnsi"/>
        </w:rPr>
        <w:t>17.</w:t>
      </w:r>
      <w:r w:rsidR="000E0B64" w:rsidRPr="00DD05FC">
        <w:rPr>
          <w:rStyle w:val="SubtleEmphasis"/>
          <w:rFonts w:asciiTheme="majorHAnsi" w:hAnsiTheme="majorHAnsi"/>
        </w:rPr>
        <w:t>805</w:t>
      </w:r>
    </w:p>
    <w:p w14:paraId="6BBB25B3" w14:textId="77777777" w:rsidR="00C6060D" w:rsidRPr="00DD05FC" w:rsidRDefault="00C6060D" w:rsidP="00542DEB">
      <w:pPr>
        <w:spacing w:line="252" w:lineRule="auto"/>
        <w:rPr>
          <w:rFonts w:asciiTheme="majorHAnsi" w:hAnsiTheme="majorHAnsi"/>
        </w:rPr>
      </w:pPr>
    </w:p>
    <w:p w14:paraId="05A22284" w14:textId="77777777" w:rsidR="00C6060D" w:rsidRPr="00DD05FC" w:rsidRDefault="006E2A89" w:rsidP="00542DEB">
      <w:pPr>
        <w:pStyle w:val="ListParagraph"/>
        <w:spacing w:line="252" w:lineRule="auto"/>
        <w:ind w:left="0"/>
        <w:rPr>
          <w:rFonts w:asciiTheme="majorHAnsi" w:hAnsiTheme="majorHAnsi"/>
        </w:rPr>
      </w:pPr>
      <w:r w:rsidRPr="00DD05FC">
        <w:rPr>
          <w:rStyle w:val="Heading1Char"/>
          <w:rFonts w:asciiTheme="majorHAnsi" w:hAnsiTheme="majorHAnsi"/>
          <w:color w:val="auto"/>
        </w:rPr>
        <w:t>Key Dates:</w:t>
      </w:r>
      <w:r w:rsidRPr="00DD05FC">
        <w:rPr>
          <w:rFonts w:asciiTheme="majorHAnsi" w:hAnsiTheme="majorHAnsi"/>
        </w:rPr>
        <w:t xml:space="preserve"> </w:t>
      </w:r>
      <w:r w:rsidR="00C6060D" w:rsidRPr="00DD05FC">
        <w:rPr>
          <w:rFonts w:asciiTheme="majorHAnsi" w:hAnsiTheme="majorHAnsi"/>
        </w:rPr>
        <w:tab/>
      </w:r>
      <w:r w:rsidRPr="00DD05FC">
        <w:rPr>
          <w:rStyle w:val="SubtleEmphasis"/>
          <w:rFonts w:asciiTheme="majorHAnsi" w:hAnsiTheme="majorHAnsi"/>
        </w:rPr>
        <w:t xml:space="preserve">The closing date for receipt of applications under this </w:t>
      </w:r>
      <w:r w:rsidR="00383E2B" w:rsidRPr="00DD05FC">
        <w:rPr>
          <w:rStyle w:val="SubtleEmphasis"/>
          <w:rFonts w:asciiTheme="majorHAnsi" w:hAnsiTheme="majorHAnsi"/>
        </w:rPr>
        <w:t>A</w:t>
      </w:r>
      <w:r w:rsidRPr="00DD05FC">
        <w:rPr>
          <w:rStyle w:val="SubtleEmphasis"/>
          <w:rFonts w:asciiTheme="majorHAnsi" w:hAnsiTheme="majorHAnsi"/>
        </w:rPr>
        <w:t>nnouncement is</w:t>
      </w:r>
      <w:r w:rsidRPr="00DD05FC">
        <w:rPr>
          <w:rFonts w:asciiTheme="majorHAnsi" w:hAnsiTheme="majorHAnsi"/>
        </w:rPr>
        <w:t xml:space="preserve"> </w:t>
      </w:r>
    </w:p>
    <w:p w14:paraId="3812D761" w14:textId="77777777" w:rsidR="006E2A89" w:rsidRPr="00DD05FC" w:rsidRDefault="00665C69" w:rsidP="00542DEB">
      <w:pPr>
        <w:pStyle w:val="ListParagraph"/>
        <w:spacing w:line="252" w:lineRule="auto"/>
        <w:ind w:left="0"/>
        <w:rPr>
          <w:rFonts w:asciiTheme="majorHAnsi" w:hAnsiTheme="majorHAnsi"/>
        </w:rPr>
      </w:pPr>
      <w:r w:rsidRPr="00DD05FC">
        <w:rPr>
          <w:rFonts w:asciiTheme="majorHAnsi" w:hAnsiTheme="majorHAnsi"/>
          <w:b/>
        </w:rPr>
        <w:t>[</w:t>
      </w:r>
      <w:r w:rsidR="000E0B64" w:rsidRPr="006A63D2">
        <w:rPr>
          <w:rFonts w:asciiTheme="majorHAnsi" w:hAnsiTheme="majorHAnsi"/>
          <w:b/>
        </w:rPr>
        <w:t>30</w:t>
      </w:r>
      <w:r w:rsidR="000E0B64" w:rsidRPr="00DD05FC">
        <w:rPr>
          <w:rFonts w:asciiTheme="majorHAnsi" w:hAnsiTheme="majorHAnsi"/>
          <w:b/>
        </w:rPr>
        <w:t xml:space="preserve"> days from the date of publication in Grants.gov</w:t>
      </w:r>
      <w:r w:rsidRPr="00DD05FC">
        <w:rPr>
          <w:rFonts w:asciiTheme="majorHAnsi" w:hAnsiTheme="majorHAnsi"/>
          <w:b/>
        </w:rPr>
        <w:t>]</w:t>
      </w:r>
      <w:r w:rsidR="006E2A89" w:rsidRPr="00DD05FC">
        <w:rPr>
          <w:rFonts w:asciiTheme="majorHAnsi" w:hAnsiTheme="majorHAnsi"/>
        </w:rPr>
        <w:t xml:space="preserve">. </w:t>
      </w:r>
      <w:r w:rsidR="005D6EED" w:rsidRPr="00DD05FC">
        <w:rPr>
          <w:rFonts w:asciiTheme="majorHAnsi" w:hAnsiTheme="majorHAnsi"/>
        </w:rPr>
        <w:t xml:space="preserve">We </w:t>
      </w:r>
      <w:r w:rsidR="005D6EED" w:rsidRPr="00DD05FC">
        <w:rPr>
          <w:rStyle w:val="SubtleEmphasis"/>
          <w:rFonts w:asciiTheme="majorHAnsi" w:hAnsiTheme="majorHAnsi"/>
        </w:rPr>
        <w:t>must receive a</w:t>
      </w:r>
      <w:r w:rsidR="006E2A89" w:rsidRPr="00DD05FC">
        <w:rPr>
          <w:rStyle w:val="SubtleEmphasis"/>
          <w:rFonts w:asciiTheme="majorHAnsi" w:hAnsiTheme="majorHAnsi"/>
        </w:rPr>
        <w:t xml:space="preserve">pplications no later than </w:t>
      </w:r>
      <w:r w:rsidR="006E2A89" w:rsidRPr="00DD05FC">
        <w:rPr>
          <w:rStyle w:val="SubtleEmphasis"/>
          <w:rFonts w:asciiTheme="majorHAnsi" w:hAnsiTheme="majorHAnsi"/>
          <w:b/>
        </w:rPr>
        <w:t>4:00:00 p.m. Eastern Time</w:t>
      </w:r>
      <w:r w:rsidR="006E2A89" w:rsidRPr="00DD05FC">
        <w:rPr>
          <w:rStyle w:val="SubtleEmphasis"/>
          <w:rFonts w:asciiTheme="majorHAnsi" w:hAnsiTheme="majorHAnsi"/>
        </w:rPr>
        <w:t>.</w:t>
      </w:r>
      <w:r w:rsidR="006E2A89" w:rsidRPr="00DD05FC">
        <w:rPr>
          <w:rFonts w:asciiTheme="majorHAnsi" w:hAnsiTheme="majorHAnsi"/>
        </w:rPr>
        <w:t xml:space="preserve">  </w:t>
      </w:r>
    </w:p>
    <w:p w14:paraId="45DD6B45" w14:textId="77777777" w:rsidR="000E0B64" w:rsidRPr="00DD05FC" w:rsidRDefault="000E0B64" w:rsidP="00542DEB">
      <w:pPr>
        <w:spacing w:line="252" w:lineRule="auto"/>
        <w:rPr>
          <w:rFonts w:asciiTheme="majorHAnsi" w:hAnsiTheme="majorHAnsi"/>
        </w:rPr>
      </w:pPr>
    </w:p>
    <w:p w14:paraId="5A691766" w14:textId="77777777" w:rsidR="00F91747" w:rsidRPr="00DD05FC" w:rsidRDefault="006E2A89" w:rsidP="00542DEB">
      <w:pPr>
        <w:pStyle w:val="ListParagraph"/>
        <w:spacing w:line="252" w:lineRule="auto"/>
        <w:ind w:left="0"/>
        <w:rPr>
          <w:rStyle w:val="SubtleEmphasis"/>
          <w:rFonts w:asciiTheme="majorHAnsi" w:hAnsiTheme="majorHAnsi"/>
        </w:rPr>
      </w:pPr>
      <w:r w:rsidRPr="00DD05FC">
        <w:rPr>
          <w:rStyle w:val="Heading1Char"/>
          <w:rFonts w:asciiTheme="majorHAnsi" w:hAnsiTheme="majorHAnsi"/>
          <w:color w:val="auto"/>
        </w:rPr>
        <w:t>Addresses:</w:t>
      </w:r>
      <w:r w:rsidRPr="00DD05FC">
        <w:rPr>
          <w:rFonts w:asciiTheme="majorHAnsi" w:hAnsiTheme="majorHAnsi"/>
        </w:rPr>
        <w:t xml:space="preserve"> </w:t>
      </w:r>
      <w:r w:rsidR="00C6060D" w:rsidRPr="00DD05FC">
        <w:rPr>
          <w:rFonts w:asciiTheme="majorHAnsi" w:hAnsiTheme="majorHAnsi"/>
        </w:rPr>
        <w:tab/>
      </w:r>
      <w:r w:rsidR="005D6EED" w:rsidRPr="00DD05FC">
        <w:rPr>
          <w:rStyle w:val="SubtleEmphasis"/>
          <w:rFonts w:asciiTheme="majorHAnsi" w:hAnsiTheme="majorHAnsi"/>
        </w:rPr>
        <w:t>Address m</w:t>
      </w:r>
      <w:r w:rsidRPr="00DD05FC">
        <w:rPr>
          <w:rStyle w:val="SubtleEmphasis"/>
          <w:rFonts w:asciiTheme="majorHAnsi" w:hAnsiTheme="majorHAnsi"/>
        </w:rPr>
        <w:t>ailed applications to</w:t>
      </w:r>
      <w:r w:rsidR="00F91747" w:rsidRPr="00DD05FC">
        <w:rPr>
          <w:rStyle w:val="SubtleEmphasis"/>
          <w:rFonts w:asciiTheme="majorHAnsi" w:hAnsiTheme="majorHAnsi"/>
        </w:rPr>
        <w:t>:</w:t>
      </w:r>
      <w:r w:rsidRPr="00DD05FC">
        <w:rPr>
          <w:rStyle w:val="SubtleEmphasis"/>
          <w:rFonts w:asciiTheme="majorHAnsi" w:hAnsiTheme="majorHAnsi"/>
        </w:rPr>
        <w:t xml:space="preserve"> </w:t>
      </w:r>
    </w:p>
    <w:p w14:paraId="0CB37C06" w14:textId="77777777" w:rsidR="00080C8C" w:rsidRPr="00DD05FC" w:rsidRDefault="00080C8C" w:rsidP="00542DEB">
      <w:pPr>
        <w:pStyle w:val="ListParagraph"/>
        <w:spacing w:line="252" w:lineRule="auto"/>
        <w:ind w:left="0"/>
        <w:rPr>
          <w:rStyle w:val="SubtleEmphasis"/>
          <w:rFonts w:asciiTheme="majorHAnsi" w:hAnsiTheme="majorHAnsi"/>
        </w:rPr>
      </w:pPr>
    </w:p>
    <w:p w14:paraId="5CA9AF18" w14:textId="77777777" w:rsidR="00C6060D" w:rsidRPr="00DD05FC" w:rsidRDefault="00F91747" w:rsidP="00542DEB">
      <w:pPr>
        <w:pStyle w:val="ListParagraph"/>
        <w:spacing w:line="252" w:lineRule="auto"/>
        <w:rPr>
          <w:rStyle w:val="SubtleEmphasis"/>
          <w:rFonts w:asciiTheme="majorHAnsi" w:hAnsiTheme="majorHAnsi"/>
          <w:b/>
        </w:rPr>
      </w:pPr>
      <w:r w:rsidRPr="00DD05FC">
        <w:rPr>
          <w:rStyle w:val="SubtleEmphasis"/>
          <w:rFonts w:asciiTheme="majorHAnsi" w:hAnsiTheme="majorHAnsi"/>
          <w:b/>
        </w:rPr>
        <w:t>The U.S. Department of Labor</w:t>
      </w:r>
      <w:r w:rsidR="006E2A89" w:rsidRPr="00DD05FC">
        <w:rPr>
          <w:rStyle w:val="SubtleEmphasis"/>
          <w:rFonts w:asciiTheme="majorHAnsi" w:hAnsiTheme="majorHAnsi"/>
          <w:b/>
        </w:rPr>
        <w:t xml:space="preserve"> </w:t>
      </w:r>
    </w:p>
    <w:p w14:paraId="74AF1F68" w14:textId="77777777" w:rsidR="00C6060D" w:rsidRPr="00DD05FC" w:rsidRDefault="006E2A89" w:rsidP="00542DEB">
      <w:pPr>
        <w:pStyle w:val="ListParagraph"/>
        <w:spacing w:line="252" w:lineRule="auto"/>
        <w:rPr>
          <w:rStyle w:val="SubtleEmphasis"/>
          <w:rFonts w:asciiTheme="majorHAnsi" w:hAnsiTheme="majorHAnsi"/>
          <w:b/>
        </w:rPr>
      </w:pPr>
      <w:r w:rsidRPr="00DD05FC">
        <w:rPr>
          <w:rStyle w:val="SubtleEmphasis"/>
          <w:rFonts w:asciiTheme="majorHAnsi" w:hAnsiTheme="majorHAnsi"/>
          <w:b/>
        </w:rPr>
        <w:t>Employment and Training Administratio</w:t>
      </w:r>
      <w:r w:rsidR="00F91747" w:rsidRPr="00DD05FC">
        <w:rPr>
          <w:rStyle w:val="SubtleEmphasis"/>
          <w:rFonts w:asciiTheme="majorHAnsi" w:hAnsiTheme="majorHAnsi"/>
          <w:b/>
        </w:rPr>
        <w:t>n, Office of Grants Management</w:t>
      </w:r>
      <w:r w:rsidRPr="00DD05FC">
        <w:rPr>
          <w:rFonts w:asciiTheme="majorHAnsi" w:hAnsiTheme="majorHAnsi"/>
          <w:b/>
        </w:rPr>
        <w:t xml:space="preserve"> </w:t>
      </w:r>
      <w:r w:rsidRPr="00DD05FC">
        <w:rPr>
          <w:rStyle w:val="SubtleEmphasis"/>
          <w:rFonts w:asciiTheme="majorHAnsi" w:hAnsiTheme="majorHAnsi"/>
          <w:b/>
        </w:rPr>
        <w:t>Attention:</w:t>
      </w:r>
      <w:r w:rsidRPr="00DD05FC">
        <w:rPr>
          <w:rFonts w:asciiTheme="majorHAnsi" w:hAnsiTheme="majorHAnsi"/>
          <w:b/>
        </w:rPr>
        <w:t xml:space="preserve">  </w:t>
      </w:r>
      <w:r w:rsidR="00665C69" w:rsidRPr="00DD05FC">
        <w:rPr>
          <w:rFonts w:asciiTheme="majorHAnsi" w:hAnsiTheme="majorHAnsi"/>
          <w:b/>
          <w:i/>
        </w:rPr>
        <w:t>Mr. Thomas Martin</w:t>
      </w:r>
      <w:r w:rsidRPr="00DD05FC">
        <w:rPr>
          <w:rFonts w:asciiTheme="majorHAnsi" w:hAnsiTheme="majorHAnsi"/>
          <w:b/>
          <w:i/>
        </w:rPr>
        <w:t>,</w:t>
      </w:r>
      <w:r w:rsidRPr="00DD05FC">
        <w:rPr>
          <w:rFonts w:asciiTheme="majorHAnsi" w:hAnsiTheme="majorHAnsi"/>
          <w:b/>
        </w:rPr>
        <w:t xml:space="preserve"> </w:t>
      </w:r>
      <w:r w:rsidR="00F91747" w:rsidRPr="00DD05FC">
        <w:rPr>
          <w:rStyle w:val="SubtleEmphasis"/>
          <w:rFonts w:asciiTheme="majorHAnsi" w:hAnsiTheme="majorHAnsi"/>
          <w:b/>
        </w:rPr>
        <w:t>Grant Officer</w:t>
      </w:r>
    </w:p>
    <w:p w14:paraId="7D54C400" w14:textId="77777777" w:rsidR="00C6060D" w:rsidRPr="00DD05FC" w:rsidRDefault="006E2A89" w:rsidP="00542DEB">
      <w:pPr>
        <w:pStyle w:val="ListParagraph"/>
        <w:spacing w:line="252" w:lineRule="auto"/>
        <w:rPr>
          <w:rFonts w:asciiTheme="majorHAnsi" w:hAnsiTheme="majorHAnsi"/>
          <w:b/>
        </w:rPr>
      </w:pPr>
      <w:r w:rsidRPr="00DD05FC">
        <w:rPr>
          <w:rStyle w:val="SubtleEmphasis"/>
          <w:rFonts w:asciiTheme="majorHAnsi" w:hAnsiTheme="majorHAnsi"/>
          <w:b/>
        </w:rPr>
        <w:t xml:space="preserve">Reference </w:t>
      </w:r>
      <w:r w:rsidR="00340664" w:rsidRPr="00DD05FC">
        <w:rPr>
          <w:rStyle w:val="SubtleEmphasis"/>
          <w:rFonts w:asciiTheme="majorHAnsi" w:hAnsiTheme="majorHAnsi"/>
          <w:b/>
        </w:rPr>
        <w:t>FOA</w:t>
      </w:r>
      <w:r w:rsidR="00665C69" w:rsidRPr="00DD05FC">
        <w:rPr>
          <w:rStyle w:val="SubtleEmphasis"/>
          <w:rFonts w:asciiTheme="majorHAnsi" w:hAnsiTheme="majorHAnsi"/>
          <w:b/>
        </w:rPr>
        <w:t>-VETS</w:t>
      </w:r>
      <w:r w:rsidR="00D03E13" w:rsidRPr="00DD05FC">
        <w:rPr>
          <w:rStyle w:val="SubtleEmphasis"/>
          <w:rFonts w:asciiTheme="majorHAnsi" w:hAnsiTheme="majorHAnsi"/>
          <w:b/>
        </w:rPr>
        <w:t>-</w:t>
      </w:r>
      <w:r w:rsidR="001D021C" w:rsidRPr="00DD05FC">
        <w:rPr>
          <w:rStyle w:val="SubtleEmphasis"/>
          <w:rFonts w:asciiTheme="majorHAnsi" w:hAnsiTheme="majorHAnsi"/>
          <w:b/>
        </w:rPr>
        <w:t>1</w:t>
      </w:r>
      <w:r w:rsidR="007F5599">
        <w:rPr>
          <w:rStyle w:val="SubtleEmphasis"/>
          <w:rFonts w:asciiTheme="majorHAnsi" w:hAnsiTheme="majorHAnsi"/>
          <w:b/>
        </w:rPr>
        <w:t>7</w:t>
      </w:r>
      <w:r w:rsidRPr="00DD05FC">
        <w:rPr>
          <w:rFonts w:asciiTheme="majorHAnsi" w:hAnsiTheme="majorHAnsi"/>
          <w:b/>
        </w:rPr>
        <w:t>-</w:t>
      </w:r>
      <w:r w:rsidR="001D021C" w:rsidRPr="00DD05FC">
        <w:rPr>
          <w:rFonts w:asciiTheme="majorHAnsi" w:hAnsiTheme="majorHAnsi"/>
          <w:b/>
          <w:i/>
        </w:rPr>
        <w:t>01</w:t>
      </w:r>
    </w:p>
    <w:p w14:paraId="37F03181" w14:textId="77777777" w:rsidR="00C6060D" w:rsidRPr="00DD05FC" w:rsidRDefault="006E2A89" w:rsidP="00542DEB">
      <w:pPr>
        <w:pStyle w:val="ListParagraph"/>
        <w:spacing w:line="252" w:lineRule="auto"/>
        <w:rPr>
          <w:rStyle w:val="SubtleEmphasis"/>
          <w:rFonts w:asciiTheme="majorHAnsi" w:hAnsiTheme="majorHAnsi"/>
          <w:b/>
        </w:rPr>
      </w:pPr>
      <w:r w:rsidRPr="00DD05FC">
        <w:rPr>
          <w:rStyle w:val="SubtleEmphasis"/>
          <w:rFonts w:asciiTheme="majorHAnsi" w:hAnsiTheme="majorHAnsi"/>
          <w:b/>
        </w:rPr>
        <w:t>200 Constitution Avenue, NW, Room N4716</w:t>
      </w:r>
      <w:r w:rsidR="00F91747" w:rsidRPr="00DD05FC">
        <w:rPr>
          <w:rStyle w:val="SubtleEmphasis"/>
          <w:rFonts w:asciiTheme="majorHAnsi" w:hAnsiTheme="majorHAnsi"/>
          <w:b/>
        </w:rPr>
        <w:t xml:space="preserve"> </w:t>
      </w:r>
    </w:p>
    <w:p w14:paraId="14A8054C" w14:textId="77777777" w:rsidR="00C6060D" w:rsidRPr="00DD05FC" w:rsidRDefault="00F91747" w:rsidP="00542DEB">
      <w:pPr>
        <w:pStyle w:val="ListParagraph"/>
        <w:spacing w:line="252" w:lineRule="auto"/>
        <w:rPr>
          <w:rStyle w:val="SubtleEmphasis"/>
          <w:rFonts w:asciiTheme="majorHAnsi" w:hAnsiTheme="majorHAnsi"/>
          <w:b/>
        </w:rPr>
      </w:pPr>
      <w:r w:rsidRPr="00DD05FC">
        <w:rPr>
          <w:rStyle w:val="SubtleEmphasis"/>
          <w:rFonts w:asciiTheme="majorHAnsi" w:hAnsiTheme="majorHAnsi"/>
          <w:b/>
        </w:rPr>
        <w:t xml:space="preserve">Washington, DC </w:t>
      </w:r>
      <w:r w:rsidR="00251234" w:rsidRPr="00DD05FC">
        <w:rPr>
          <w:rStyle w:val="SubtleEmphasis"/>
          <w:rFonts w:asciiTheme="majorHAnsi" w:hAnsiTheme="majorHAnsi"/>
          <w:b/>
        </w:rPr>
        <w:t xml:space="preserve"> </w:t>
      </w:r>
      <w:r w:rsidRPr="00DD05FC">
        <w:rPr>
          <w:rStyle w:val="SubtleEmphasis"/>
          <w:rFonts w:asciiTheme="majorHAnsi" w:hAnsiTheme="majorHAnsi"/>
          <w:b/>
        </w:rPr>
        <w:t>20210</w:t>
      </w:r>
    </w:p>
    <w:p w14:paraId="0CDFE983" w14:textId="77777777" w:rsidR="00C6060D" w:rsidRPr="00DD05FC" w:rsidRDefault="00C6060D" w:rsidP="00542DEB">
      <w:pPr>
        <w:spacing w:line="252" w:lineRule="auto"/>
        <w:rPr>
          <w:rFonts w:asciiTheme="majorHAnsi" w:hAnsiTheme="majorHAnsi"/>
        </w:rPr>
      </w:pPr>
    </w:p>
    <w:p w14:paraId="050E0336" w14:textId="77777777" w:rsidR="006E2A89" w:rsidRPr="00DD05FC" w:rsidRDefault="006E2A89" w:rsidP="00542DEB">
      <w:pPr>
        <w:pStyle w:val="ListParagraph"/>
        <w:spacing w:line="252" w:lineRule="auto"/>
        <w:ind w:left="0"/>
        <w:rPr>
          <w:rStyle w:val="SubtleEmphasis"/>
          <w:rFonts w:asciiTheme="majorHAnsi" w:hAnsiTheme="majorHAnsi"/>
        </w:rPr>
      </w:pPr>
      <w:r w:rsidRPr="00DD05FC">
        <w:rPr>
          <w:rStyle w:val="SubtleEmphasis"/>
          <w:rFonts w:asciiTheme="majorHAnsi" w:hAnsiTheme="majorHAnsi"/>
        </w:rPr>
        <w:t xml:space="preserve">For </w:t>
      </w:r>
      <w:proofErr w:type="gramStart"/>
      <w:r w:rsidRPr="00DD05FC">
        <w:rPr>
          <w:rStyle w:val="SubtleEmphasis"/>
          <w:rFonts w:asciiTheme="majorHAnsi" w:hAnsiTheme="majorHAnsi"/>
        </w:rPr>
        <w:t>submission</w:t>
      </w:r>
      <w:proofErr w:type="gramEnd"/>
      <w:r w:rsidRPr="00DD05FC">
        <w:rPr>
          <w:rStyle w:val="SubtleEmphasis"/>
          <w:rFonts w:asciiTheme="majorHAnsi" w:hAnsiTheme="majorHAnsi"/>
        </w:rPr>
        <w:t xml:space="preserve"> information, including online application instructions, please refer to Section IV.</w:t>
      </w:r>
    </w:p>
    <w:p w14:paraId="059DE013" w14:textId="77777777" w:rsidR="00C6060D" w:rsidRPr="00DD05FC" w:rsidRDefault="00C6060D" w:rsidP="00542DEB">
      <w:pPr>
        <w:spacing w:line="252" w:lineRule="auto"/>
        <w:rPr>
          <w:rFonts w:asciiTheme="majorHAnsi" w:hAnsiTheme="majorHAnsi"/>
        </w:rPr>
      </w:pPr>
    </w:p>
    <w:p w14:paraId="14A9E7E3" w14:textId="77777777" w:rsidR="007B6A82" w:rsidRPr="00DD05FC" w:rsidRDefault="007B6A82" w:rsidP="00542DEB">
      <w:pPr>
        <w:spacing w:line="252" w:lineRule="auto"/>
        <w:rPr>
          <w:rFonts w:asciiTheme="majorHAnsi" w:hAnsiTheme="majorHAnsi"/>
        </w:rPr>
      </w:pPr>
      <w:r w:rsidRPr="00DD05FC">
        <w:rPr>
          <w:rFonts w:asciiTheme="majorHAnsi" w:hAnsiTheme="majorHAnsi"/>
        </w:rPr>
        <w:t>The U.S. Department of Labor</w:t>
      </w:r>
      <w:r w:rsidR="00DB63E9">
        <w:rPr>
          <w:rFonts w:asciiTheme="majorHAnsi" w:hAnsiTheme="majorHAnsi"/>
        </w:rPr>
        <w:t>,</w:t>
      </w:r>
      <w:r w:rsidRPr="00DD05FC">
        <w:rPr>
          <w:rFonts w:asciiTheme="majorHAnsi" w:hAnsiTheme="majorHAnsi"/>
        </w:rPr>
        <w:t xml:space="preserve"> </w:t>
      </w:r>
      <w:proofErr w:type="gramStart"/>
      <w:r w:rsidRPr="00DD05FC">
        <w:rPr>
          <w:rFonts w:asciiTheme="majorHAnsi" w:hAnsiTheme="majorHAnsi"/>
        </w:rPr>
        <w:t>Employment</w:t>
      </w:r>
      <w:proofErr w:type="gramEnd"/>
      <w:r w:rsidRPr="00DD05FC">
        <w:rPr>
          <w:rFonts w:asciiTheme="majorHAnsi" w:hAnsiTheme="majorHAnsi"/>
        </w:rPr>
        <w:t xml:space="preserve"> and Training Administration (ETA) is responsible for the grant award process of the Veterans’ Employment and Training Service grant program.</w:t>
      </w:r>
    </w:p>
    <w:p w14:paraId="55319EAB" w14:textId="77777777" w:rsidR="007B6A82" w:rsidRPr="00DD05FC" w:rsidRDefault="007B6A82" w:rsidP="00542DEB">
      <w:pPr>
        <w:spacing w:line="252" w:lineRule="auto"/>
        <w:rPr>
          <w:rFonts w:asciiTheme="majorHAnsi" w:hAnsiTheme="majorHAnsi"/>
        </w:rPr>
      </w:pPr>
    </w:p>
    <w:p w14:paraId="6BA0F098" w14:textId="77777777" w:rsidR="006E2A89" w:rsidRPr="00DD05FC" w:rsidRDefault="006E2A89" w:rsidP="00542DEB">
      <w:pPr>
        <w:pStyle w:val="ListParagraph"/>
        <w:pBdr>
          <w:bottom w:val="single" w:sz="4" w:space="1" w:color="auto"/>
        </w:pBdr>
        <w:spacing w:line="252" w:lineRule="auto"/>
        <w:ind w:left="0"/>
        <w:rPr>
          <w:rFonts w:asciiTheme="majorHAnsi" w:hAnsiTheme="majorHAnsi"/>
        </w:rPr>
      </w:pPr>
      <w:r w:rsidRPr="00DD05FC">
        <w:rPr>
          <w:rFonts w:asciiTheme="majorHAnsi" w:hAnsiTheme="majorHAnsi"/>
          <w:b/>
          <w:caps/>
        </w:rPr>
        <w:t>Executive Summary</w:t>
      </w:r>
      <w:r w:rsidRPr="00DD05FC">
        <w:rPr>
          <w:rFonts w:asciiTheme="majorHAnsi" w:hAnsiTheme="majorHAnsi"/>
        </w:rPr>
        <w:t xml:space="preserve">: </w:t>
      </w:r>
    </w:p>
    <w:p w14:paraId="183AD555" w14:textId="77777777" w:rsidR="0019597D" w:rsidRPr="00DD05FC" w:rsidRDefault="003E7AAF" w:rsidP="00542DEB">
      <w:pPr>
        <w:autoSpaceDE w:val="0"/>
        <w:autoSpaceDN w:val="0"/>
        <w:adjustRightInd w:val="0"/>
        <w:spacing w:line="252" w:lineRule="auto"/>
        <w:rPr>
          <w:rFonts w:asciiTheme="majorHAnsi" w:hAnsiTheme="majorHAnsi" w:cs="Melior"/>
          <w:szCs w:val="24"/>
        </w:rPr>
      </w:pPr>
      <w:r w:rsidRPr="00DD05FC">
        <w:rPr>
          <w:rFonts w:asciiTheme="majorHAnsi" w:hAnsiTheme="majorHAnsi"/>
        </w:rPr>
        <w:t xml:space="preserve">The U.S. Department of Labor (DOL), Veterans’ Employment and Training Service (VETS), announces the availability of approximately </w:t>
      </w:r>
      <w:r w:rsidRPr="00230029">
        <w:rPr>
          <w:rFonts w:asciiTheme="majorHAnsi" w:hAnsiTheme="majorHAnsi"/>
        </w:rPr>
        <w:t>$</w:t>
      </w:r>
      <w:r w:rsidR="00B90833" w:rsidRPr="00230029">
        <w:rPr>
          <w:rFonts w:asciiTheme="majorHAnsi" w:hAnsiTheme="majorHAnsi"/>
        </w:rPr>
        <w:t>12</w:t>
      </w:r>
      <w:r w:rsidRPr="00230029">
        <w:rPr>
          <w:rFonts w:asciiTheme="majorHAnsi" w:hAnsiTheme="majorHAnsi"/>
        </w:rPr>
        <w:t xml:space="preserve"> million in grant funds authorized under Title 38 of United States Code (U.S.C.), Sections 2021 and 2023. </w:t>
      </w:r>
      <w:r w:rsidR="000D2194" w:rsidRPr="00230029">
        <w:rPr>
          <w:rFonts w:asciiTheme="majorHAnsi" w:hAnsiTheme="majorHAnsi"/>
        </w:rPr>
        <w:t>You may</w:t>
      </w:r>
      <w:r w:rsidR="0019597D" w:rsidRPr="00230029">
        <w:rPr>
          <w:rFonts w:asciiTheme="majorHAnsi" w:hAnsiTheme="majorHAnsi" w:cs="Melior"/>
          <w:szCs w:val="24"/>
        </w:rPr>
        <w:t xml:space="preserve"> apply for </w:t>
      </w:r>
      <w:r w:rsidR="000D2194" w:rsidRPr="00230029">
        <w:rPr>
          <w:rFonts w:asciiTheme="majorHAnsi" w:hAnsiTheme="majorHAnsi" w:cs="Melior"/>
          <w:szCs w:val="24"/>
        </w:rPr>
        <w:t xml:space="preserve">a </w:t>
      </w:r>
      <w:r w:rsidR="00313AB6" w:rsidRPr="00230029">
        <w:rPr>
          <w:rFonts w:asciiTheme="majorHAnsi" w:hAnsiTheme="majorHAnsi" w:cs="Melior"/>
          <w:szCs w:val="24"/>
        </w:rPr>
        <w:t xml:space="preserve">12-month </w:t>
      </w:r>
      <w:r w:rsidR="0019597D" w:rsidRPr="00230029">
        <w:rPr>
          <w:rFonts w:asciiTheme="majorHAnsi" w:hAnsiTheme="majorHAnsi" w:cs="Melior"/>
          <w:szCs w:val="24"/>
        </w:rPr>
        <w:t xml:space="preserve">grant. </w:t>
      </w:r>
      <w:r w:rsidR="009F040F" w:rsidRPr="00230029">
        <w:rPr>
          <w:rFonts w:asciiTheme="majorHAnsi" w:hAnsiTheme="majorHAnsi" w:cs="Melior"/>
          <w:szCs w:val="24"/>
        </w:rPr>
        <w:t>T</w:t>
      </w:r>
      <w:r w:rsidR="000631E8" w:rsidRPr="00230029">
        <w:rPr>
          <w:rFonts w:asciiTheme="majorHAnsi" w:hAnsiTheme="majorHAnsi"/>
        </w:rPr>
        <w:t>he grant period of performance is July 1, 2017, to June 30, 20</w:t>
      </w:r>
      <w:r w:rsidR="0003162C" w:rsidRPr="00230029">
        <w:rPr>
          <w:rFonts w:asciiTheme="majorHAnsi" w:hAnsiTheme="majorHAnsi"/>
        </w:rPr>
        <w:t>18</w:t>
      </w:r>
      <w:r w:rsidR="000631E8" w:rsidRPr="00230029">
        <w:rPr>
          <w:rFonts w:asciiTheme="majorHAnsi" w:hAnsiTheme="majorHAnsi"/>
        </w:rPr>
        <w:t xml:space="preserve">. </w:t>
      </w:r>
      <w:r w:rsidR="000D2194" w:rsidRPr="00230029">
        <w:rPr>
          <w:rFonts w:asciiTheme="majorHAnsi" w:hAnsiTheme="majorHAnsi"/>
        </w:rPr>
        <w:t>We anticipate</w:t>
      </w:r>
      <w:r w:rsidR="00B16D18" w:rsidRPr="00230029">
        <w:rPr>
          <w:rFonts w:asciiTheme="majorHAnsi" w:hAnsiTheme="majorHAnsi"/>
        </w:rPr>
        <w:t xml:space="preserve"> awarding</w:t>
      </w:r>
      <w:r w:rsidR="000D2194" w:rsidRPr="00230029">
        <w:rPr>
          <w:rFonts w:asciiTheme="majorHAnsi" w:hAnsiTheme="majorHAnsi"/>
        </w:rPr>
        <w:t xml:space="preserve"> approximat</w:t>
      </w:r>
      <w:r w:rsidR="00C405AA" w:rsidRPr="00230029">
        <w:rPr>
          <w:rFonts w:asciiTheme="majorHAnsi" w:hAnsiTheme="majorHAnsi"/>
        </w:rPr>
        <w:t>e</w:t>
      </w:r>
      <w:r w:rsidR="00B16D18" w:rsidRPr="00230029">
        <w:rPr>
          <w:rFonts w:asciiTheme="majorHAnsi" w:hAnsiTheme="majorHAnsi"/>
        </w:rPr>
        <w:t>ly</w:t>
      </w:r>
      <w:r w:rsidR="00C405AA" w:rsidRPr="00230029">
        <w:rPr>
          <w:rFonts w:asciiTheme="majorHAnsi" w:hAnsiTheme="majorHAnsi"/>
        </w:rPr>
        <w:t xml:space="preserve"> $</w:t>
      </w:r>
      <w:r w:rsidR="00B90833" w:rsidRPr="00230029">
        <w:rPr>
          <w:rFonts w:asciiTheme="majorHAnsi" w:hAnsiTheme="majorHAnsi"/>
        </w:rPr>
        <w:t>12</w:t>
      </w:r>
      <w:r w:rsidR="00C405AA" w:rsidRPr="00230029">
        <w:rPr>
          <w:rFonts w:asciiTheme="majorHAnsi" w:hAnsiTheme="majorHAnsi"/>
        </w:rPr>
        <w:t xml:space="preserve"> million </w:t>
      </w:r>
      <w:r w:rsidR="000D2194" w:rsidRPr="00230029">
        <w:rPr>
          <w:rFonts w:asciiTheme="majorHAnsi" w:hAnsiTheme="majorHAnsi"/>
        </w:rPr>
        <w:t>in different communities</w:t>
      </w:r>
      <w:r w:rsidR="00DB1819" w:rsidRPr="00230029">
        <w:rPr>
          <w:rFonts w:asciiTheme="majorHAnsi" w:hAnsiTheme="majorHAnsi"/>
        </w:rPr>
        <w:t xml:space="preserve"> throughout the country</w:t>
      </w:r>
      <w:r w:rsidR="00313AB6" w:rsidRPr="00230029">
        <w:rPr>
          <w:rFonts w:asciiTheme="majorHAnsi" w:hAnsiTheme="majorHAnsi"/>
        </w:rPr>
        <w:t>.</w:t>
      </w:r>
      <w:r w:rsidR="000D2194" w:rsidRPr="00230029">
        <w:rPr>
          <w:rFonts w:asciiTheme="majorHAnsi" w:hAnsiTheme="majorHAnsi"/>
        </w:rPr>
        <w:t xml:space="preserve"> The maximum limit for an individual award is $</w:t>
      </w:r>
      <w:r w:rsidR="00313AB6" w:rsidRPr="00230029">
        <w:rPr>
          <w:rFonts w:asciiTheme="majorHAnsi" w:hAnsiTheme="majorHAnsi"/>
        </w:rPr>
        <w:t>500,000</w:t>
      </w:r>
      <w:r w:rsidR="000D2194" w:rsidRPr="00230029">
        <w:rPr>
          <w:rFonts w:asciiTheme="majorHAnsi" w:hAnsiTheme="majorHAnsi"/>
        </w:rPr>
        <w:t>.</w:t>
      </w:r>
      <w:r w:rsidR="00313AB6" w:rsidRPr="00230029">
        <w:rPr>
          <w:rFonts w:asciiTheme="majorHAnsi" w:hAnsiTheme="majorHAnsi"/>
        </w:rPr>
        <w:t xml:space="preserve"> </w:t>
      </w:r>
      <w:r w:rsidR="0003162C" w:rsidRPr="00230029">
        <w:rPr>
          <w:rFonts w:asciiTheme="majorHAnsi" w:hAnsiTheme="majorHAnsi"/>
        </w:rPr>
        <w:t>Please note that a</w:t>
      </w:r>
      <w:r w:rsidR="00313AB6" w:rsidRPr="00230029">
        <w:rPr>
          <w:rFonts w:asciiTheme="majorHAnsi" w:hAnsiTheme="majorHAnsi"/>
        </w:rPr>
        <w:t xml:space="preserve">n </w:t>
      </w:r>
      <w:r w:rsidR="00313AB6" w:rsidRPr="00230029">
        <w:rPr>
          <w:rFonts w:asciiTheme="majorHAnsi" w:hAnsiTheme="majorHAnsi"/>
        </w:rPr>
        <w:lastRenderedPageBreak/>
        <w:t xml:space="preserve">applicant operating an HVRP grant </w:t>
      </w:r>
      <w:r w:rsidR="00DB1819" w:rsidRPr="00230029">
        <w:rPr>
          <w:rFonts w:asciiTheme="majorHAnsi" w:hAnsiTheme="majorHAnsi"/>
        </w:rPr>
        <w:t>during July 1, 2016, through June 30, 2017,</w:t>
      </w:r>
      <w:r w:rsidR="00313AB6" w:rsidRPr="00230029">
        <w:rPr>
          <w:rFonts w:asciiTheme="majorHAnsi" w:hAnsiTheme="majorHAnsi"/>
        </w:rPr>
        <w:t xml:space="preserve"> must </w:t>
      </w:r>
      <w:r w:rsidR="00B72BF7" w:rsidRPr="00230029">
        <w:rPr>
          <w:rFonts w:asciiTheme="majorHAnsi" w:hAnsiTheme="majorHAnsi"/>
        </w:rPr>
        <w:t>plan</w:t>
      </w:r>
      <w:r w:rsidR="00DB1819" w:rsidRPr="00230029">
        <w:rPr>
          <w:rFonts w:asciiTheme="majorHAnsi" w:hAnsiTheme="majorHAnsi"/>
        </w:rPr>
        <w:t xml:space="preserve"> </w:t>
      </w:r>
      <w:r w:rsidR="00B72BF7" w:rsidRPr="00230029">
        <w:rPr>
          <w:rFonts w:asciiTheme="majorHAnsi" w:hAnsiTheme="majorHAnsi"/>
        </w:rPr>
        <w:t xml:space="preserve">in its application </w:t>
      </w:r>
      <w:r w:rsidR="00DB1819" w:rsidRPr="00230029">
        <w:rPr>
          <w:rFonts w:asciiTheme="majorHAnsi" w:hAnsiTheme="majorHAnsi"/>
        </w:rPr>
        <w:t xml:space="preserve">to </w:t>
      </w:r>
      <w:r w:rsidR="00313AB6" w:rsidRPr="00230029">
        <w:rPr>
          <w:rFonts w:asciiTheme="majorHAnsi" w:hAnsiTheme="majorHAnsi"/>
        </w:rPr>
        <w:t xml:space="preserve">provide </w:t>
      </w:r>
      <w:r w:rsidR="00CB4756" w:rsidRPr="00230029">
        <w:rPr>
          <w:rFonts w:asciiTheme="majorHAnsi" w:hAnsiTheme="majorHAnsi"/>
        </w:rPr>
        <w:t>follow-up services</w:t>
      </w:r>
      <w:r w:rsidR="00313AB6" w:rsidRPr="00230029">
        <w:rPr>
          <w:rFonts w:asciiTheme="majorHAnsi" w:hAnsiTheme="majorHAnsi"/>
        </w:rPr>
        <w:t xml:space="preserve"> for former </w:t>
      </w:r>
      <w:r w:rsidR="00DB1819" w:rsidRPr="00230029">
        <w:rPr>
          <w:rFonts w:asciiTheme="majorHAnsi" w:hAnsiTheme="majorHAnsi"/>
        </w:rPr>
        <w:t xml:space="preserve">program </w:t>
      </w:r>
      <w:r w:rsidR="00313AB6" w:rsidRPr="00230029">
        <w:rPr>
          <w:rFonts w:asciiTheme="majorHAnsi" w:hAnsiTheme="majorHAnsi"/>
        </w:rPr>
        <w:t>participants</w:t>
      </w:r>
      <w:r w:rsidR="00DB1819" w:rsidRPr="00230029">
        <w:rPr>
          <w:rFonts w:asciiTheme="majorHAnsi" w:hAnsiTheme="majorHAnsi"/>
        </w:rPr>
        <w:t xml:space="preserve"> using funds made available under this solicitation</w:t>
      </w:r>
      <w:r w:rsidR="00313AB6" w:rsidRPr="00230029">
        <w:rPr>
          <w:rFonts w:asciiTheme="majorHAnsi" w:hAnsiTheme="majorHAnsi"/>
        </w:rPr>
        <w:t>.</w:t>
      </w:r>
      <w:r w:rsidR="000D2194" w:rsidRPr="00230029">
        <w:rPr>
          <w:rFonts w:asciiTheme="majorHAnsi" w:hAnsiTheme="majorHAnsi"/>
        </w:rPr>
        <w:t xml:space="preserve"> </w:t>
      </w:r>
      <w:r w:rsidR="00CB4756" w:rsidRPr="00230029">
        <w:rPr>
          <w:rFonts w:asciiTheme="majorHAnsi" w:hAnsiTheme="majorHAnsi" w:cs="Melior"/>
          <w:szCs w:val="24"/>
        </w:rPr>
        <w:t>Follow-up</w:t>
      </w:r>
      <w:r w:rsidR="00305328" w:rsidRPr="00230029">
        <w:rPr>
          <w:rFonts w:asciiTheme="majorHAnsi" w:hAnsiTheme="majorHAnsi" w:cs="Melior"/>
          <w:szCs w:val="24"/>
        </w:rPr>
        <w:t xml:space="preserve"> </w:t>
      </w:r>
      <w:r w:rsidR="002F43B8" w:rsidRPr="00230029">
        <w:rPr>
          <w:rFonts w:asciiTheme="majorHAnsi" w:hAnsiTheme="majorHAnsi" w:cs="Melior"/>
          <w:szCs w:val="24"/>
        </w:rPr>
        <w:t xml:space="preserve">services are described in more detail in </w:t>
      </w:r>
      <w:r w:rsidR="00633611" w:rsidRPr="00230029">
        <w:rPr>
          <w:rFonts w:asciiTheme="majorHAnsi" w:hAnsiTheme="majorHAnsi" w:cs="Melior"/>
          <w:szCs w:val="24"/>
        </w:rPr>
        <w:t xml:space="preserve">Section II.C and </w:t>
      </w:r>
      <w:r w:rsidR="00A06272" w:rsidRPr="00230029">
        <w:rPr>
          <w:rFonts w:asciiTheme="majorHAnsi" w:hAnsiTheme="majorHAnsi" w:cs="Melior"/>
          <w:szCs w:val="24"/>
        </w:rPr>
        <w:t>S</w:t>
      </w:r>
      <w:r w:rsidR="002F43B8" w:rsidRPr="00230029">
        <w:rPr>
          <w:rFonts w:asciiTheme="majorHAnsi" w:hAnsiTheme="majorHAnsi" w:cs="Melior"/>
          <w:szCs w:val="24"/>
        </w:rPr>
        <w:t>ection IV.B.3.d</w:t>
      </w:r>
      <w:r w:rsidR="00CB4756" w:rsidRPr="00230029">
        <w:rPr>
          <w:rFonts w:asciiTheme="majorHAnsi" w:hAnsiTheme="majorHAnsi" w:cs="Melior"/>
          <w:szCs w:val="24"/>
        </w:rPr>
        <w:t>.</w:t>
      </w:r>
    </w:p>
    <w:p w14:paraId="2416D6C0" w14:textId="77777777" w:rsidR="00224592" w:rsidRPr="00DD05FC" w:rsidRDefault="00224592" w:rsidP="00542DEB">
      <w:pPr>
        <w:pStyle w:val="Default"/>
        <w:spacing w:line="252" w:lineRule="auto"/>
        <w:rPr>
          <w:rFonts w:asciiTheme="majorHAnsi" w:hAnsiTheme="majorHAnsi"/>
          <w:color w:val="auto"/>
        </w:rPr>
      </w:pPr>
    </w:p>
    <w:p w14:paraId="1B39586C" w14:textId="77777777" w:rsidR="003C48F7" w:rsidRPr="00DD05FC" w:rsidRDefault="003E7AAF" w:rsidP="00542DEB">
      <w:pPr>
        <w:pStyle w:val="Default"/>
        <w:spacing w:line="252" w:lineRule="auto"/>
        <w:rPr>
          <w:rFonts w:ascii="Cambria" w:hAnsi="Cambria" w:cs="Cambria"/>
          <w:color w:val="auto"/>
        </w:rPr>
      </w:pPr>
      <w:r w:rsidRPr="00DD05FC">
        <w:rPr>
          <w:rFonts w:asciiTheme="majorHAnsi" w:hAnsiTheme="majorHAnsi"/>
          <w:color w:val="auto"/>
        </w:rPr>
        <w:t xml:space="preserve">Consistent with the </w:t>
      </w:r>
      <w:r w:rsidRPr="00DD05FC">
        <w:rPr>
          <w:rFonts w:asciiTheme="majorHAnsi" w:hAnsiTheme="majorHAnsi"/>
          <w:i/>
          <w:iCs/>
          <w:color w:val="auto"/>
        </w:rPr>
        <w:t xml:space="preserve">Opening Doors </w:t>
      </w:r>
      <w:r w:rsidRPr="00DD05FC">
        <w:rPr>
          <w:rFonts w:asciiTheme="majorHAnsi" w:hAnsiTheme="majorHAnsi"/>
          <w:color w:val="auto"/>
        </w:rPr>
        <w:t>national campaign directed by the U.S. Interagency Council on Homelessness (USICH), the purpose of these funds is to conduct programs to provide job training, counseling, placement, and related services to expedite the reintegration of homeless and incarcerated veterans (eligible veterans</w:t>
      </w:r>
      <w:r w:rsidRPr="00DD05FC">
        <w:rPr>
          <w:rStyle w:val="FootnoteReference"/>
          <w:rFonts w:asciiTheme="majorHAnsi" w:hAnsiTheme="majorHAnsi"/>
          <w:color w:val="auto"/>
        </w:rPr>
        <w:footnoteReference w:id="1"/>
      </w:r>
      <w:r w:rsidRPr="00DD05FC">
        <w:rPr>
          <w:rFonts w:asciiTheme="majorHAnsi" w:hAnsiTheme="majorHAnsi"/>
          <w:color w:val="auto"/>
        </w:rPr>
        <w:t xml:space="preserve">) into the labor force. </w:t>
      </w:r>
      <w:r w:rsidR="00DA3902" w:rsidRPr="00DD05FC">
        <w:rPr>
          <w:rFonts w:asciiTheme="majorHAnsi" w:hAnsiTheme="majorHAnsi"/>
          <w:color w:val="auto"/>
        </w:rPr>
        <w:t>As the applicant, you are encouraged to design programs that address</w:t>
      </w:r>
      <w:r w:rsidR="00DA3902" w:rsidRPr="00DD05FC">
        <w:rPr>
          <w:rFonts w:ascii="Cambria" w:hAnsi="Cambria" w:cs="Cambria"/>
          <w:color w:val="auto"/>
        </w:rPr>
        <w:t xml:space="preserve"> the employment challenges faced by eligible veterans in consultation with industry, employers and employer associations to identify the skills needed for in-demand jobs and careers.  </w:t>
      </w:r>
    </w:p>
    <w:p w14:paraId="0201E474" w14:textId="77777777" w:rsidR="003C48F7" w:rsidRPr="00DD05FC" w:rsidRDefault="003C48F7" w:rsidP="00542DEB">
      <w:pPr>
        <w:pStyle w:val="Default"/>
        <w:spacing w:line="252" w:lineRule="auto"/>
        <w:rPr>
          <w:rFonts w:ascii="Cambria" w:hAnsi="Cambria" w:cs="Cambria"/>
          <w:color w:val="auto"/>
        </w:rPr>
      </w:pPr>
    </w:p>
    <w:p w14:paraId="1DA5F8FB" w14:textId="77777777" w:rsidR="003C48F7" w:rsidRPr="00DD05FC" w:rsidRDefault="00980DC1" w:rsidP="00542DEB">
      <w:pPr>
        <w:pStyle w:val="Default"/>
        <w:spacing w:line="252" w:lineRule="auto"/>
        <w:rPr>
          <w:rFonts w:ascii="Cambria" w:hAnsi="Cambria" w:cs="Cambria"/>
          <w:color w:val="auto"/>
        </w:rPr>
      </w:pPr>
      <w:r w:rsidRPr="00DD05FC">
        <w:rPr>
          <w:rFonts w:ascii="Cambria" w:hAnsi="Cambria" w:cs="Cambria"/>
          <w:color w:val="auto"/>
        </w:rPr>
        <w:t>Each ap</w:t>
      </w:r>
      <w:r w:rsidR="003E7AAF" w:rsidRPr="00DD05FC">
        <w:rPr>
          <w:rFonts w:ascii="Cambria" w:hAnsi="Cambria" w:cs="Cambria"/>
          <w:color w:val="auto"/>
        </w:rPr>
        <w:t xml:space="preserve">plication selected for funding will demonstrate the following: </w:t>
      </w:r>
      <w:r w:rsidR="00DA3902" w:rsidRPr="00DD05FC">
        <w:rPr>
          <w:rFonts w:ascii="Cambria" w:hAnsi="Cambria" w:cs="Cambria"/>
          <w:color w:val="auto"/>
        </w:rPr>
        <w:t xml:space="preserve">  </w:t>
      </w:r>
    </w:p>
    <w:p w14:paraId="034D6991" w14:textId="77777777" w:rsidR="00980DC1" w:rsidRPr="00DD05FC" w:rsidRDefault="00980DC1" w:rsidP="007B5E02">
      <w:pPr>
        <w:pStyle w:val="Default"/>
        <w:numPr>
          <w:ilvl w:val="0"/>
          <w:numId w:val="8"/>
        </w:numPr>
        <w:spacing w:line="252" w:lineRule="auto"/>
        <w:rPr>
          <w:rFonts w:asciiTheme="majorHAnsi" w:hAnsiTheme="majorHAnsi"/>
          <w:color w:val="auto"/>
        </w:rPr>
      </w:pPr>
      <w:r w:rsidRPr="00DD05FC">
        <w:rPr>
          <w:rFonts w:asciiTheme="majorHAnsi" w:hAnsiTheme="majorHAnsi"/>
          <w:color w:val="auto"/>
        </w:rPr>
        <w:t xml:space="preserve">A clear need for the program using current statistical evidence, including the numbers and characteristics of the eligible veterans who are homeless in your </w:t>
      </w:r>
      <w:r w:rsidR="004E484B">
        <w:rPr>
          <w:rFonts w:asciiTheme="majorHAnsi" w:hAnsiTheme="majorHAnsi"/>
          <w:color w:val="auto"/>
        </w:rPr>
        <w:t xml:space="preserve">proposed </w:t>
      </w:r>
      <w:r w:rsidRPr="00DD05FC">
        <w:rPr>
          <w:rFonts w:asciiTheme="majorHAnsi" w:hAnsiTheme="majorHAnsi"/>
          <w:color w:val="auto"/>
        </w:rPr>
        <w:t>service area;</w:t>
      </w:r>
    </w:p>
    <w:p w14:paraId="4BD78284" w14:textId="77777777" w:rsidR="00996BB6" w:rsidRPr="00DD05FC" w:rsidRDefault="003E7AAF" w:rsidP="007B5E02">
      <w:pPr>
        <w:pStyle w:val="Default"/>
        <w:numPr>
          <w:ilvl w:val="0"/>
          <w:numId w:val="8"/>
        </w:numPr>
        <w:spacing w:line="252" w:lineRule="auto"/>
        <w:rPr>
          <w:rFonts w:asciiTheme="majorHAnsi" w:hAnsiTheme="majorHAnsi"/>
          <w:color w:val="auto"/>
        </w:rPr>
      </w:pPr>
      <w:r w:rsidRPr="00DD05FC">
        <w:rPr>
          <w:rFonts w:asciiTheme="majorHAnsi" w:hAnsiTheme="majorHAnsi"/>
          <w:color w:val="auto"/>
        </w:rPr>
        <w:t>Ability to develop and execute strategies with attainable goals for job-driven training based on Labor Market Information and evidence-based practices</w:t>
      </w:r>
      <w:r w:rsidR="00EB5723">
        <w:rPr>
          <w:rFonts w:asciiTheme="majorHAnsi" w:hAnsiTheme="majorHAnsi"/>
          <w:color w:val="auto"/>
        </w:rPr>
        <w:t>;</w:t>
      </w:r>
      <w:r w:rsidRPr="00DD05FC">
        <w:rPr>
          <w:rFonts w:asciiTheme="majorHAnsi" w:hAnsiTheme="majorHAnsi"/>
          <w:color w:val="auto"/>
        </w:rPr>
        <w:t xml:space="preserve"> </w:t>
      </w:r>
      <w:r w:rsidR="00996BB6" w:rsidRPr="00DD05FC">
        <w:rPr>
          <w:rFonts w:asciiTheme="majorHAnsi" w:hAnsiTheme="majorHAnsi"/>
          <w:color w:val="auto"/>
        </w:rPr>
        <w:t xml:space="preserve">  </w:t>
      </w:r>
    </w:p>
    <w:p w14:paraId="25B6ED8E" w14:textId="77777777" w:rsidR="00DA3902" w:rsidRPr="00DD05FC" w:rsidRDefault="003E7AAF" w:rsidP="007B5E02">
      <w:pPr>
        <w:pStyle w:val="Default"/>
        <w:numPr>
          <w:ilvl w:val="0"/>
          <w:numId w:val="8"/>
        </w:numPr>
        <w:spacing w:line="252" w:lineRule="auto"/>
        <w:rPr>
          <w:rFonts w:asciiTheme="majorHAnsi" w:hAnsiTheme="majorHAnsi"/>
          <w:color w:val="auto"/>
        </w:rPr>
      </w:pPr>
      <w:r w:rsidRPr="00DD05FC">
        <w:rPr>
          <w:rFonts w:asciiTheme="majorHAnsi" w:hAnsiTheme="majorHAnsi"/>
          <w:color w:val="auto"/>
        </w:rPr>
        <w:t>Ability to collaborate and coordinate with organizations to ensure that local, state, and federal resources are used effectively and efficiently to expedite the reintegration of eligible veterans into the labor force</w:t>
      </w:r>
      <w:r w:rsidR="00EB5723">
        <w:rPr>
          <w:rFonts w:asciiTheme="majorHAnsi" w:hAnsiTheme="majorHAnsi"/>
          <w:color w:val="auto"/>
        </w:rPr>
        <w:t>;</w:t>
      </w:r>
      <w:r w:rsidRPr="00DD05FC">
        <w:rPr>
          <w:rFonts w:asciiTheme="majorHAnsi" w:hAnsiTheme="majorHAnsi"/>
          <w:color w:val="auto"/>
        </w:rPr>
        <w:t xml:space="preserve"> </w:t>
      </w:r>
      <w:r w:rsidR="00DA3902" w:rsidRPr="00DD05FC">
        <w:rPr>
          <w:rFonts w:asciiTheme="majorHAnsi" w:hAnsiTheme="majorHAnsi"/>
          <w:color w:val="auto"/>
        </w:rPr>
        <w:t xml:space="preserve"> </w:t>
      </w:r>
    </w:p>
    <w:p w14:paraId="75C424C5" w14:textId="77777777" w:rsidR="00996BB6" w:rsidRPr="00DD05FC" w:rsidRDefault="003E7AAF" w:rsidP="007B5E02">
      <w:pPr>
        <w:pStyle w:val="Default"/>
        <w:numPr>
          <w:ilvl w:val="0"/>
          <w:numId w:val="8"/>
        </w:numPr>
        <w:spacing w:line="252" w:lineRule="auto"/>
        <w:rPr>
          <w:rFonts w:asciiTheme="majorHAnsi" w:hAnsiTheme="majorHAnsi"/>
          <w:color w:val="auto"/>
        </w:rPr>
      </w:pPr>
      <w:r w:rsidRPr="00DD05FC">
        <w:rPr>
          <w:rFonts w:asciiTheme="majorHAnsi" w:hAnsiTheme="majorHAnsi"/>
          <w:color w:val="auto"/>
        </w:rPr>
        <w:t xml:space="preserve">Ability to deliver or connect participants to effective job training, counseling, and other </w:t>
      </w:r>
      <w:r w:rsidR="00D21B14">
        <w:rPr>
          <w:rFonts w:asciiTheme="majorHAnsi" w:hAnsiTheme="majorHAnsi"/>
          <w:color w:val="auto"/>
        </w:rPr>
        <w:t>wraparound</w:t>
      </w:r>
      <w:r w:rsidR="00D21B14" w:rsidRPr="00DD05FC">
        <w:rPr>
          <w:rFonts w:asciiTheme="majorHAnsi" w:hAnsiTheme="majorHAnsi"/>
          <w:color w:val="auto"/>
        </w:rPr>
        <w:t xml:space="preserve"> </w:t>
      </w:r>
      <w:r w:rsidRPr="00DD05FC">
        <w:rPr>
          <w:rFonts w:asciiTheme="majorHAnsi" w:hAnsiTheme="majorHAnsi"/>
          <w:color w:val="auto"/>
        </w:rPr>
        <w:t>services, such as the provision of housing and needed health services as means for expediting the reintegration of eligible veterans into the labor force</w:t>
      </w:r>
      <w:r w:rsidR="00EB5723">
        <w:rPr>
          <w:rFonts w:asciiTheme="majorHAnsi" w:hAnsiTheme="majorHAnsi"/>
          <w:color w:val="auto"/>
        </w:rPr>
        <w:t>;</w:t>
      </w:r>
      <w:r w:rsidRPr="00DD05FC">
        <w:rPr>
          <w:rFonts w:asciiTheme="majorHAnsi" w:hAnsiTheme="majorHAnsi"/>
          <w:color w:val="auto"/>
        </w:rPr>
        <w:t xml:space="preserve"> </w:t>
      </w:r>
    </w:p>
    <w:p w14:paraId="00C37EA6" w14:textId="77777777" w:rsidR="00996BB6" w:rsidRPr="00DD05FC" w:rsidRDefault="003E7AAF" w:rsidP="007B5E02">
      <w:pPr>
        <w:pStyle w:val="Default"/>
        <w:numPr>
          <w:ilvl w:val="0"/>
          <w:numId w:val="8"/>
        </w:numPr>
        <w:spacing w:line="252" w:lineRule="auto"/>
        <w:rPr>
          <w:rFonts w:asciiTheme="majorHAnsi" w:hAnsiTheme="majorHAnsi"/>
          <w:color w:val="auto"/>
        </w:rPr>
      </w:pPr>
      <w:r w:rsidRPr="00DD05FC">
        <w:rPr>
          <w:rFonts w:asciiTheme="majorHAnsi" w:hAnsiTheme="majorHAnsi"/>
          <w:color w:val="auto"/>
        </w:rPr>
        <w:t xml:space="preserve">Ability to provide services </w:t>
      </w:r>
      <w:r w:rsidR="009F2D36">
        <w:rPr>
          <w:rFonts w:asciiTheme="majorHAnsi" w:hAnsiTheme="majorHAnsi"/>
          <w:color w:val="auto"/>
        </w:rPr>
        <w:t xml:space="preserve">tailored </w:t>
      </w:r>
      <w:r w:rsidRPr="00DD05FC">
        <w:rPr>
          <w:rFonts w:asciiTheme="majorHAnsi" w:hAnsiTheme="majorHAnsi"/>
          <w:color w:val="auto"/>
        </w:rPr>
        <w:t>to</w:t>
      </w:r>
      <w:r w:rsidR="009F2D36">
        <w:rPr>
          <w:rFonts w:asciiTheme="majorHAnsi" w:hAnsiTheme="majorHAnsi"/>
          <w:color w:val="auto"/>
        </w:rPr>
        <w:t xml:space="preserve"> the needs of</w:t>
      </w:r>
      <w:r w:rsidRPr="00DD05FC">
        <w:rPr>
          <w:rFonts w:asciiTheme="majorHAnsi" w:hAnsiTheme="majorHAnsi"/>
          <w:color w:val="auto"/>
        </w:rPr>
        <w:t xml:space="preserve"> female homeless veterans and homeless veterans with families</w:t>
      </w:r>
      <w:r w:rsidR="00EB5723">
        <w:rPr>
          <w:rFonts w:asciiTheme="majorHAnsi" w:hAnsiTheme="majorHAnsi"/>
          <w:color w:val="auto"/>
        </w:rPr>
        <w:t>;</w:t>
      </w:r>
      <w:r w:rsidRPr="00DD05FC">
        <w:rPr>
          <w:rFonts w:asciiTheme="majorHAnsi" w:hAnsiTheme="majorHAnsi"/>
          <w:color w:val="auto"/>
        </w:rPr>
        <w:t xml:space="preserve"> </w:t>
      </w:r>
    </w:p>
    <w:p w14:paraId="66DE5B21" w14:textId="77777777" w:rsidR="003E7AAF" w:rsidRPr="00DD05FC" w:rsidRDefault="003E7AAF" w:rsidP="007B5E02">
      <w:pPr>
        <w:pStyle w:val="Default"/>
        <w:numPr>
          <w:ilvl w:val="0"/>
          <w:numId w:val="8"/>
        </w:numPr>
        <w:spacing w:line="252" w:lineRule="auto"/>
        <w:rPr>
          <w:rFonts w:asciiTheme="majorHAnsi" w:hAnsiTheme="majorHAnsi"/>
          <w:color w:val="auto"/>
        </w:rPr>
      </w:pPr>
      <w:r w:rsidRPr="00DD05FC">
        <w:rPr>
          <w:rFonts w:asciiTheme="majorHAnsi" w:hAnsiTheme="majorHAnsi"/>
          <w:color w:val="auto"/>
        </w:rPr>
        <w:t xml:space="preserve">Ability to provide services </w:t>
      </w:r>
      <w:r w:rsidR="00E243AB">
        <w:rPr>
          <w:rFonts w:asciiTheme="majorHAnsi" w:hAnsiTheme="majorHAnsi"/>
          <w:color w:val="auto"/>
        </w:rPr>
        <w:t xml:space="preserve">tailored </w:t>
      </w:r>
      <w:r w:rsidRPr="00DD05FC">
        <w:rPr>
          <w:rFonts w:asciiTheme="majorHAnsi" w:hAnsiTheme="majorHAnsi"/>
          <w:color w:val="auto"/>
        </w:rPr>
        <w:t>to</w:t>
      </w:r>
      <w:r w:rsidR="00E243AB">
        <w:rPr>
          <w:rFonts w:asciiTheme="majorHAnsi" w:hAnsiTheme="majorHAnsi"/>
          <w:color w:val="auto"/>
        </w:rPr>
        <w:t xml:space="preserve"> the needs of</w:t>
      </w:r>
      <w:r w:rsidRPr="00DD05FC">
        <w:rPr>
          <w:rFonts w:asciiTheme="majorHAnsi" w:hAnsiTheme="majorHAnsi"/>
          <w:color w:val="auto"/>
        </w:rPr>
        <w:t xml:space="preserve"> incarcerated or recently incarcerated veterans who are at risk of homelessness. </w:t>
      </w:r>
    </w:p>
    <w:p w14:paraId="7B5ADD00" w14:textId="77777777" w:rsidR="009E20A3" w:rsidRPr="00DD05FC" w:rsidRDefault="009E20A3" w:rsidP="00542DEB">
      <w:pPr>
        <w:pStyle w:val="Default"/>
        <w:spacing w:line="252" w:lineRule="auto"/>
        <w:ind w:left="720"/>
        <w:rPr>
          <w:rFonts w:asciiTheme="majorHAnsi" w:hAnsiTheme="majorHAnsi"/>
          <w:color w:val="auto"/>
        </w:rPr>
      </w:pPr>
    </w:p>
    <w:p w14:paraId="67DD3066" w14:textId="77777777" w:rsidR="004B470F" w:rsidRPr="00DD05FC" w:rsidRDefault="008915C3" w:rsidP="00542DEB">
      <w:pPr>
        <w:pStyle w:val="Heading1"/>
        <w:spacing w:before="0" w:after="0" w:line="252" w:lineRule="auto"/>
        <w:rPr>
          <w:rFonts w:asciiTheme="majorHAnsi" w:hAnsiTheme="majorHAnsi"/>
          <w:color w:val="auto"/>
        </w:rPr>
      </w:pPr>
      <w:bookmarkStart w:id="0" w:name="_Toc207778194"/>
      <w:bookmarkStart w:id="1" w:name="_Toc208654588"/>
      <w:bookmarkStart w:id="2" w:name="_Toc228885472"/>
      <w:bookmarkStart w:id="3" w:name="_Toc229889130"/>
      <w:r w:rsidRPr="00DD05FC">
        <w:rPr>
          <w:rFonts w:asciiTheme="majorHAnsi" w:hAnsiTheme="majorHAnsi"/>
          <w:color w:val="auto"/>
        </w:rPr>
        <w:t>F</w:t>
      </w:r>
      <w:r w:rsidR="004B470F" w:rsidRPr="00DD05FC">
        <w:rPr>
          <w:rFonts w:asciiTheme="majorHAnsi" w:hAnsiTheme="majorHAnsi"/>
          <w:color w:val="auto"/>
        </w:rPr>
        <w:t>unding Opportunity Description</w:t>
      </w:r>
      <w:bookmarkStart w:id="4" w:name="_Toc222224643"/>
      <w:bookmarkEnd w:id="0"/>
      <w:bookmarkEnd w:id="1"/>
      <w:bookmarkEnd w:id="2"/>
      <w:bookmarkEnd w:id="3"/>
      <w:bookmarkEnd w:id="4"/>
    </w:p>
    <w:p w14:paraId="2B96AC5F" w14:textId="77777777" w:rsidR="00CF1312" w:rsidRPr="004E191E" w:rsidRDefault="00CF1312" w:rsidP="004E191E">
      <w:pPr>
        <w:pStyle w:val="Heading2"/>
      </w:pPr>
      <w:r w:rsidRPr="004E191E">
        <w:t>Program Purpose</w:t>
      </w:r>
    </w:p>
    <w:p w14:paraId="4E5F80E4" w14:textId="77777777" w:rsidR="00B36B13" w:rsidRPr="00DD05FC" w:rsidRDefault="00230573" w:rsidP="00542DEB">
      <w:pPr>
        <w:spacing w:line="252" w:lineRule="auto"/>
        <w:ind w:left="1440"/>
        <w:rPr>
          <w:rFonts w:asciiTheme="majorHAnsi" w:hAnsiTheme="majorHAnsi" w:cs="Tahoma"/>
          <w:szCs w:val="24"/>
        </w:rPr>
      </w:pPr>
      <w:r w:rsidRPr="00DD05FC">
        <w:rPr>
          <w:rFonts w:asciiTheme="majorHAnsi" w:hAnsiTheme="majorHAnsi"/>
        </w:rPr>
        <w:t>This Announcement s</w:t>
      </w:r>
      <w:r w:rsidR="00863BD8">
        <w:rPr>
          <w:rFonts w:asciiTheme="majorHAnsi" w:hAnsiTheme="majorHAnsi"/>
        </w:rPr>
        <w:t xml:space="preserve">olicits applications for HVRP. </w:t>
      </w:r>
      <w:r w:rsidRPr="00DD05FC">
        <w:rPr>
          <w:rFonts w:asciiTheme="majorHAnsi" w:hAnsiTheme="majorHAnsi"/>
        </w:rPr>
        <w:t xml:space="preserve">The purpose of this program is to </w:t>
      </w:r>
      <w:r w:rsidR="00A034A1" w:rsidRPr="00DD05FC">
        <w:rPr>
          <w:rFonts w:asciiTheme="majorHAnsi" w:hAnsiTheme="majorHAnsi" w:cs="Tahoma"/>
          <w:szCs w:val="24"/>
        </w:rPr>
        <w:t xml:space="preserve">provide services to assist in reintegrating homeless veterans into meaningful employment within the labor force and to stimulate the </w:t>
      </w:r>
      <w:r w:rsidR="00A034A1" w:rsidRPr="00DD05FC">
        <w:rPr>
          <w:rFonts w:asciiTheme="majorHAnsi" w:hAnsiTheme="majorHAnsi" w:cs="Tahoma"/>
          <w:szCs w:val="24"/>
        </w:rPr>
        <w:lastRenderedPageBreak/>
        <w:t>development of effective service delivery systems that will address the complex problems facing homeless veterans.</w:t>
      </w:r>
      <w:r w:rsidR="00CE4A1D" w:rsidRPr="00DD05FC">
        <w:rPr>
          <w:rFonts w:asciiTheme="majorHAnsi" w:hAnsiTheme="majorHAnsi" w:cs="Tahoma"/>
          <w:szCs w:val="24"/>
        </w:rPr>
        <w:t xml:space="preserve">  </w:t>
      </w:r>
    </w:p>
    <w:p w14:paraId="40E09680" w14:textId="77777777" w:rsidR="00230573" w:rsidRPr="00DD05FC" w:rsidRDefault="00230573" w:rsidP="00542DEB">
      <w:pPr>
        <w:shd w:val="clear" w:color="auto" w:fill="FFFFFF"/>
        <w:spacing w:line="252" w:lineRule="auto"/>
        <w:ind w:left="720"/>
        <w:rPr>
          <w:rFonts w:asciiTheme="majorHAnsi" w:hAnsiTheme="majorHAnsi" w:cs="Tahoma"/>
          <w:szCs w:val="24"/>
        </w:rPr>
      </w:pPr>
    </w:p>
    <w:p w14:paraId="02FA8704" w14:textId="77777777" w:rsidR="004741FF" w:rsidRPr="00DD05FC" w:rsidRDefault="00857CF3" w:rsidP="00542DEB">
      <w:pPr>
        <w:shd w:val="clear" w:color="auto" w:fill="FFFFFF"/>
        <w:spacing w:line="252" w:lineRule="auto"/>
        <w:ind w:left="1440"/>
        <w:rPr>
          <w:rFonts w:asciiTheme="majorHAnsi" w:hAnsiTheme="majorHAnsi" w:cs="Tahoma"/>
          <w:szCs w:val="24"/>
        </w:rPr>
      </w:pPr>
      <w:r w:rsidRPr="00DD05FC">
        <w:rPr>
          <w:rFonts w:asciiTheme="majorHAnsi" w:hAnsiTheme="majorHAnsi" w:cs="Tahoma"/>
          <w:szCs w:val="24"/>
        </w:rPr>
        <w:t xml:space="preserve">In its 2016 annual point in time count of homeless persons in the nation, the U.S. Department of Housing and Urban Development </w:t>
      </w:r>
      <w:r w:rsidR="00A57215" w:rsidRPr="00DD05FC">
        <w:rPr>
          <w:rFonts w:asciiTheme="majorHAnsi" w:hAnsiTheme="majorHAnsi" w:cs="Tahoma"/>
          <w:szCs w:val="24"/>
        </w:rPr>
        <w:t xml:space="preserve">(HUD) </w:t>
      </w:r>
      <w:r w:rsidRPr="00DD05FC">
        <w:rPr>
          <w:rFonts w:asciiTheme="majorHAnsi" w:hAnsiTheme="majorHAnsi" w:cs="Tahoma"/>
          <w:szCs w:val="24"/>
        </w:rPr>
        <w:t>estimates there are 39,471 veterans experiencing homelessness.</w:t>
      </w:r>
      <w:r w:rsidR="00863BD8">
        <w:rPr>
          <w:rFonts w:asciiTheme="majorHAnsi" w:hAnsiTheme="majorHAnsi" w:cs="Tahoma"/>
          <w:szCs w:val="24"/>
        </w:rPr>
        <w:t xml:space="preserve"> </w:t>
      </w:r>
      <w:r w:rsidR="00BC2978" w:rsidRPr="00DD05FC">
        <w:rPr>
          <w:rFonts w:asciiTheme="majorHAnsi" w:hAnsiTheme="majorHAnsi" w:cs="Tahoma"/>
          <w:szCs w:val="24"/>
        </w:rPr>
        <w:t xml:space="preserve">It is worthwhile to note the 2016 estimate of homeless veterans reflects a continued decrease in homeless veterans since the inception of the </w:t>
      </w:r>
      <w:r w:rsidR="00BC2978" w:rsidRPr="00DD05FC">
        <w:rPr>
          <w:rFonts w:asciiTheme="majorHAnsi" w:hAnsiTheme="majorHAnsi" w:cs="Tahoma"/>
          <w:i/>
          <w:szCs w:val="24"/>
        </w:rPr>
        <w:t>Opening Doors</w:t>
      </w:r>
      <w:r w:rsidR="00BC2978" w:rsidRPr="00DD05FC">
        <w:rPr>
          <w:rFonts w:asciiTheme="majorHAnsi" w:hAnsiTheme="majorHAnsi" w:cs="Tahoma"/>
          <w:szCs w:val="24"/>
        </w:rPr>
        <w:t xml:space="preserve"> campaign in 2010. The 2010 annual point in time count found 76,329 veterans experiencing homelessness. </w:t>
      </w:r>
      <w:r w:rsidR="00BA7CDB" w:rsidRPr="00DD05FC">
        <w:rPr>
          <w:rFonts w:asciiTheme="majorHAnsi" w:hAnsiTheme="majorHAnsi" w:cs="Tahoma"/>
          <w:szCs w:val="24"/>
        </w:rPr>
        <w:t xml:space="preserve">The 2016 estimate of 39,471 represents a decrease of </w:t>
      </w:r>
      <w:r w:rsidR="002E35B3">
        <w:rPr>
          <w:rFonts w:asciiTheme="majorHAnsi" w:hAnsiTheme="majorHAnsi" w:cs="Tahoma"/>
          <w:szCs w:val="24"/>
        </w:rPr>
        <w:t>4</w:t>
      </w:r>
      <w:r w:rsidR="00A22357">
        <w:rPr>
          <w:rFonts w:asciiTheme="majorHAnsi" w:hAnsiTheme="majorHAnsi" w:cs="Tahoma"/>
          <w:szCs w:val="24"/>
        </w:rPr>
        <w:t>8</w:t>
      </w:r>
      <w:r w:rsidR="00BA7CDB" w:rsidRPr="00DD05FC">
        <w:rPr>
          <w:rFonts w:asciiTheme="majorHAnsi" w:hAnsiTheme="majorHAnsi" w:cs="Tahoma"/>
          <w:szCs w:val="24"/>
        </w:rPr>
        <w:t>% in the veteran homeless population since 20</w:t>
      </w:r>
      <w:r w:rsidR="002E35B3">
        <w:rPr>
          <w:rFonts w:asciiTheme="majorHAnsi" w:hAnsiTheme="majorHAnsi" w:cs="Tahoma"/>
          <w:szCs w:val="24"/>
        </w:rPr>
        <w:t>09</w:t>
      </w:r>
      <w:r w:rsidR="00BA7CDB" w:rsidRPr="00DD05FC">
        <w:rPr>
          <w:rFonts w:asciiTheme="majorHAnsi" w:hAnsiTheme="majorHAnsi" w:cs="Tahoma"/>
          <w:szCs w:val="24"/>
        </w:rPr>
        <w:t xml:space="preserve">.  </w:t>
      </w:r>
    </w:p>
    <w:p w14:paraId="601A681D" w14:textId="77777777" w:rsidR="004741FF" w:rsidRPr="00DD05FC" w:rsidRDefault="004741FF" w:rsidP="00542DEB">
      <w:pPr>
        <w:shd w:val="clear" w:color="auto" w:fill="FFFFFF"/>
        <w:spacing w:line="252" w:lineRule="auto"/>
        <w:ind w:left="720"/>
        <w:rPr>
          <w:rFonts w:asciiTheme="majorHAnsi" w:hAnsiTheme="majorHAnsi" w:cs="Tahoma"/>
          <w:szCs w:val="24"/>
        </w:rPr>
      </w:pPr>
    </w:p>
    <w:p w14:paraId="7018FB33" w14:textId="77777777" w:rsidR="00CC7770" w:rsidRPr="00DD05FC" w:rsidRDefault="00047A81" w:rsidP="00542DEB">
      <w:pPr>
        <w:shd w:val="clear" w:color="auto" w:fill="FFFFFF"/>
        <w:spacing w:line="252" w:lineRule="auto"/>
        <w:ind w:left="1440"/>
        <w:rPr>
          <w:rFonts w:asciiTheme="majorHAnsi" w:hAnsiTheme="majorHAnsi" w:cs="Tahoma"/>
          <w:szCs w:val="24"/>
        </w:rPr>
      </w:pPr>
      <w:r w:rsidRPr="00DD05FC">
        <w:rPr>
          <w:rFonts w:asciiTheme="majorHAnsi" w:hAnsiTheme="majorHAnsi"/>
          <w:szCs w:val="24"/>
        </w:rPr>
        <w:t xml:space="preserve">While the percentage of homeless veterans has gone down, those veterans who are currently homeless are more likely </w:t>
      </w:r>
      <w:r w:rsidR="00B143D3">
        <w:rPr>
          <w:rFonts w:asciiTheme="majorHAnsi" w:hAnsiTheme="majorHAnsi"/>
          <w:szCs w:val="24"/>
        </w:rPr>
        <w:t xml:space="preserve">to be elderly and more likely </w:t>
      </w:r>
      <w:r w:rsidRPr="00DD05FC">
        <w:rPr>
          <w:rFonts w:asciiTheme="majorHAnsi" w:hAnsiTheme="majorHAnsi"/>
          <w:szCs w:val="24"/>
        </w:rPr>
        <w:t xml:space="preserve">than not to have multiple barriers to employment—for example, mental illness and chronic and acute health problems. When a homeless veteran has multiple </w:t>
      </w:r>
      <w:r w:rsidR="00B143D3">
        <w:rPr>
          <w:rFonts w:asciiTheme="majorHAnsi" w:hAnsiTheme="majorHAnsi"/>
          <w:szCs w:val="24"/>
        </w:rPr>
        <w:t>health-related challenges</w:t>
      </w:r>
      <w:r w:rsidRPr="00DD05FC">
        <w:rPr>
          <w:rFonts w:asciiTheme="majorHAnsi" w:hAnsiTheme="majorHAnsi"/>
          <w:szCs w:val="24"/>
        </w:rPr>
        <w:t>, they face a heightened risk of dying on the street</w:t>
      </w:r>
      <w:r w:rsidR="00CC7770" w:rsidRPr="00DD05FC">
        <w:rPr>
          <w:rFonts w:asciiTheme="majorHAnsi" w:hAnsiTheme="majorHAnsi" w:cs="Palatino-Roman"/>
          <w:szCs w:val="24"/>
        </w:rPr>
        <w:t xml:space="preserve">. </w:t>
      </w:r>
      <w:r w:rsidR="00B143D3">
        <w:rPr>
          <w:rFonts w:asciiTheme="majorHAnsi" w:hAnsiTheme="majorHAnsi" w:cs="Palatino-Roman"/>
          <w:szCs w:val="24"/>
        </w:rPr>
        <w:t>M</w:t>
      </w:r>
      <w:r w:rsidR="00CC7770" w:rsidRPr="00DD05FC">
        <w:rPr>
          <w:rFonts w:asciiTheme="majorHAnsi" w:hAnsiTheme="majorHAnsi" w:cs="Palatino-Roman"/>
          <w:szCs w:val="24"/>
        </w:rPr>
        <w:t xml:space="preserve">any </w:t>
      </w:r>
      <w:r w:rsidR="00B143D3">
        <w:rPr>
          <w:rFonts w:asciiTheme="majorHAnsi" w:hAnsiTheme="majorHAnsi" w:cs="Palatino-Roman"/>
          <w:szCs w:val="24"/>
        </w:rPr>
        <w:t xml:space="preserve">unsheltered </w:t>
      </w:r>
      <w:r w:rsidR="00D763E7" w:rsidRPr="00DD05FC">
        <w:rPr>
          <w:rFonts w:asciiTheme="majorHAnsi" w:hAnsiTheme="majorHAnsi" w:cs="Palatino-Roman"/>
          <w:szCs w:val="24"/>
        </w:rPr>
        <w:t xml:space="preserve">homeless veterans </w:t>
      </w:r>
      <w:r w:rsidR="00CB1FC8" w:rsidRPr="00DD05FC">
        <w:rPr>
          <w:rFonts w:asciiTheme="majorHAnsi" w:hAnsiTheme="majorHAnsi" w:cs="Palatino-Roman"/>
          <w:szCs w:val="24"/>
        </w:rPr>
        <w:t xml:space="preserve">have </w:t>
      </w:r>
      <w:r w:rsidR="00CC7770" w:rsidRPr="00DD05FC">
        <w:rPr>
          <w:rFonts w:asciiTheme="majorHAnsi" w:hAnsiTheme="majorHAnsi" w:cs="Palatino-Roman"/>
          <w:szCs w:val="24"/>
        </w:rPr>
        <w:t>been the victims of</w:t>
      </w:r>
      <w:r w:rsidR="006F2DA6" w:rsidRPr="00DD05FC">
        <w:rPr>
          <w:rFonts w:asciiTheme="majorHAnsi" w:hAnsiTheme="majorHAnsi" w:cs="Palatino-Roman"/>
          <w:szCs w:val="24"/>
        </w:rPr>
        <w:t xml:space="preserve"> </w:t>
      </w:r>
      <w:r w:rsidR="00CC7770" w:rsidRPr="00DD05FC">
        <w:rPr>
          <w:rFonts w:asciiTheme="majorHAnsi" w:hAnsiTheme="majorHAnsi" w:cs="Palatino-Roman"/>
          <w:szCs w:val="24"/>
        </w:rPr>
        <w:t>violent crimes since becoming homeless.</w:t>
      </w:r>
    </w:p>
    <w:p w14:paraId="0969BC22" w14:textId="77777777" w:rsidR="00CC7770" w:rsidRPr="008535B5" w:rsidRDefault="00CC7770" w:rsidP="00542DEB">
      <w:pPr>
        <w:shd w:val="clear" w:color="auto" w:fill="FFFFFF"/>
        <w:spacing w:line="252" w:lineRule="auto"/>
        <w:ind w:left="1440"/>
        <w:rPr>
          <w:rFonts w:asciiTheme="majorHAnsi" w:hAnsiTheme="majorHAnsi" w:cs="Tahoma"/>
          <w:szCs w:val="24"/>
        </w:rPr>
      </w:pPr>
    </w:p>
    <w:p w14:paraId="38630758" w14:textId="77777777" w:rsidR="00A57215" w:rsidRPr="00DD05FC" w:rsidRDefault="00A57215" w:rsidP="008535B5">
      <w:pPr>
        <w:pStyle w:val="Default"/>
        <w:ind w:left="1440"/>
        <w:rPr>
          <w:rFonts w:asciiTheme="majorHAnsi" w:hAnsiTheme="majorHAnsi" w:cs="Arial"/>
        </w:rPr>
      </w:pPr>
      <w:r w:rsidRPr="008535B5">
        <w:rPr>
          <w:rFonts w:asciiTheme="majorHAnsi" w:hAnsiTheme="majorHAnsi" w:cs="Arial"/>
          <w:color w:val="auto"/>
        </w:rPr>
        <w:t xml:space="preserve">The U.S. Department of Veterans Affairs (VA) </w:t>
      </w:r>
      <w:r w:rsidR="008535B5" w:rsidRPr="008535B5">
        <w:rPr>
          <w:rFonts w:asciiTheme="majorHAnsi" w:hAnsiTheme="majorHAnsi" w:cs="Arial"/>
          <w:color w:val="auto"/>
        </w:rPr>
        <w:t xml:space="preserve">Office of Inspector General </w:t>
      </w:r>
      <w:r w:rsidRPr="008535B5">
        <w:rPr>
          <w:rFonts w:asciiTheme="majorHAnsi" w:hAnsiTheme="majorHAnsi" w:cs="Arial"/>
          <w:color w:val="auto"/>
        </w:rPr>
        <w:t xml:space="preserve">states </w:t>
      </w:r>
      <w:r w:rsidR="008535B5" w:rsidRPr="008535B5">
        <w:rPr>
          <w:rFonts w:asciiTheme="majorHAnsi" w:hAnsiTheme="majorHAnsi" w:cs="Arial"/>
          <w:color w:val="auto"/>
        </w:rPr>
        <w:t xml:space="preserve">in its </w:t>
      </w:r>
      <w:r w:rsidR="008535B5">
        <w:rPr>
          <w:rFonts w:asciiTheme="majorHAnsi" w:hAnsiTheme="majorHAnsi"/>
          <w:color w:val="auto"/>
        </w:rPr>
        <w:t>“</w:t>
      </w:r>
      <w:r w:rsidR="008535B5" w:rsidRPr="008535B5">
        <w:rPr>
          <w:rFonts w:asciiTheme="majorHAnsi" w:hAnsiTheme="majorHAnsi"/>
          <w:bCs/>
          <w:color w:val="auto"/>
        </w:rPr>
        <w:t>Homeless Incidence and Risk Factors for Becoming Homeless in Veterans</w:t>
      </w:r>
      <w:r w:rsidR="008535B5">
        <w:rPr>
          <w:rFonts w:asciiTheme="majorHAnsi" w:hAnsiTheme="majorHAnsi"/>
          <w:bCs/>
          <w:color w:val="auto"/>
        </w:rPr>
        <w:t>”</w:t>
      </w:r>
      <w:r w:rsidR="008535B5" w:rsidRPr="008535B5">
        <w:rPr>
          <w:rFonts w:asciiTheme="majorHAnsi" w:hAnsiTheme="majorHAnsi"/>
          <w:b/>
          <w:bCs/>
          <w:color w:val="auto"/>
        </w:rPr>
        <w:t xml:space="preserve"> </w:t>
      </w:r>
      <w:r w:rsidR="008535B5" w:rsidRPr="008535B5">
        <w:rPr>
          <w:rFonts w:asciiTheme="majorHAnsi" w:hAnsiTheme="majorHAnsi"/>
          <w:bCs/>
          <w:color w:val="auto"/>
        </w:rPr>
        <w:t>report</w:t>
      </w:r>
      <w:r w:rsidR="008535B5">
        <w:rPr>
          <w:rFonts w:asciiTheme="majorHAnsi" w:hAnsiTheme="majorHAnsi"/>
          <w:bCs/>
          <w:color w:val="auto"/>
        </w:rPr>
        <w:t xml:space="preserve"> from 2012 </w:t>
      </w:r>
      <w:r w:rsidRPr="008535B5">
        <w:rPr>
          <w:rFonts w:asciiTheme="majorHAnsi" w:hAnsiTheme="majorHAnsi" w:cs="Arial"/>
          <w:color w:val="auto"/>
        </w:rPr>
        <w:t>t</w:t>
      </w:r>
      <w:r w:rsidRPr="00DD05FC">
        <w:rPr>
          <w:rFonts w:asciiTheme="majorHAnsi" w:hAnsiTheme="majorHAnsi" w:cs="Arial"/>
        </w:rPr>
        <w:t xml:space="preserve">hat the nation’s homeless veterans are predominantly male, with roughly </w:t>
      </w:r>
      <w:r w:rsidR="00651337">
        <w:rPr>
          <w:rFonts w:asciiTheme="majorHAnsi" w:hAnsiTheme="majorHAnsi" w:cs="Arial"/>
        </w:rPr>
        <w:t>8</w:t>
      </w:r>
      <w:r w:rsidRPr="00DD05FC">
        <w:rPr>
          <w:rFonts w:asciiTheme="majorHAnsi" w:hAnsiTheme="majorHAnsi" w:cs="Arial"/>
        </w:rPr>
        <w:t>% female</w:t>
      </w:r>
      <w:r w:rsidR="00651337">
        <w:rPr>
          <w:rFonts w:asciiTheme="majorHAnsi" w:hAnsiTheme="majorHAnsi" w:cs="Arial"/>
        </w:rPr>
        <w:t xml:space="preserve"> as reported by HUD</w:t>
      </w:r>
      <w:r w:rsidRPr="00DD05FC">
        <w:rPr>
          <w:rFonts w:asciiTheme="majorHAnsi" w:hAnsiTheme="majorHAnsi" w:cs="Arial"/>
        </w:rPr>
        <w:t xml:space="preserve">. The </w:t>
      </w:r>
      <w:proofErr w:type="gramStart"/>
      <w:r w:rsidR="00080BD9" w:rsidRPr="00DD05FC">
        <w:rPr>
          <w:rFonts w:asciiTheme="majorHAnsi" w:hAnsiTheme="majorHAnsi" w:cs="Arial"/>
        </w:rPr>
        <w:t xml:space="preserve">majority of the homeless veterans </w:t>
      </w:r>
      <w:r w:rsidR="008535B5">
        <w:rPr>
          <w:rFonts w:asciiTheme="majorHAnsi" w:hAnsiTheme="majorHAnsi" w:cs="Arial"/>
        </w:rPr>
        <w:t>are</w:t>
      </w:r>
      <w:proofErr w:type="gramEnd"/>
      <w:r w:rsidRPr="00DD05FC">
        <w:rPr>
          <w:rFonts w:asciiTheme="majorHAnsi" w:hAnsiTheme="majorHAnsi" w:cs="Arial"/>
        </w:rPr>
        <w:t xml:space="preserve"> single; live in urban areas; and suffer from mental illness, alcohol and/or </w:t>
      </w:r>
      <w:r w:rsidR="008535B5">
        <w:rPr>
          <w:rFonts w:asciiTheme="majorHAnsi" w:hAnsiTheme="majorHAnsi" w:cs="Arial"/>
        </w:rPr>
        <w:t xml:space="preserve">a </w:t>
      </w:r>
      <w:r w:rsidRPr="00DD05FC">
        <w:rPr>
          <w:rFonts w:asciiTheme="majorHAnsi" w:hAnsiTheme="majorHAnsi" w:cs="Arial"/>
        </w:rPr>
        <w:t>substance abuse, or co-occurring disorders. Roughly 4</w:t>
      </w:r>
      <w:r w:rsidR="00577B4D">
        <w:rPr>
          <w:rFonts w:asciiTheme="majorHAnsi" w:hAnsiTheme="majorHAnsi" w:cs="Arial"/>
        </w:rPr>
        <w:t>2</w:t>
      </w:r>
      <w:r w:rsidRPr="00DD05FC">
        <w:rPr>
          <w:rFonts w:asciiTheme="majorHAnsi" w:hAnsiTheme="majorHAnsi" w:cs="Arial"/>
        </w:rPr>
        <w:t xml:space="preserve">% of all homeless veterans are </w:t>
      </w:r>
      <w:r w:rsidR="00577B4D">
        <w:rPr>
          <w:rFonts w:asciiTheme="majorHAnsi" w:hAnsiTheme="majorHAnsi" w:cs="Arial"/>
        </w:rPr>
        <w:t>non-white</w:t>
      </w:r>
      <w:r w:rsidR="00450660">
        <w:rPr>
          <w:rFonts w:asciiTheme="majorHAnsi" w:hAnsiTheme="majorHAnsi" w:cs="Arial"/>
        </w:rPr>
        <w:t>s</w:t>
      </w:r>
      <w:r w:rsidRPr="00DD05FC">
        <w:rPr>
          <w:rFonts w:asciiTheme="majorHAnsi" w:hAnsiTheme="majorHAnsi" w:cs="Arial"/>
        </w:rPr>
        <w:t>. Homeless veterans are younger on average than the total veteran population. Approximately half (50%) of the homeless veterans are between the ages of 18 and 50. Conversely, only 28% of all veterans are between the ages of 18 and 50.</w:t>
      </w:r>
    </w:p>
    <w:p w14:paraId="4A1D8E24" w14:textId="77777777" w:rsidR="004A4EF5" w:rsidRPr="00DD05FC" w:rsidRDefault="004A4EF5" w:rsidP="00542DEB">
      <w:pPr>
        <w:shd w:val="clear" w:color="auto" w:fill="FFFFFF"/>
        <w:spacing w:line="252" w:lineRule="auto"/>
        <w:ind w:left="1440"/>
        <w:rPr>
          <w:rFonts w:asciiTheme="majorHAnsi" w:hAnsiTheme="majorHAnsi" w:cs="Arial"/>
          <w:szCs w:val="24"/>
        </w:rPr>
      </w:pPr>
    </w:p>
    <w:p w14:paraId="6AE2C661" w14:textId="77777777" w:rsidR="00230573" w:rsidRPr="00DD05FC" w:rsidRDefault="009674C1" w:rsidP="00542DEB">
      <w:pPr>
        <w:shd w:val="clear" w:color="auto" w:fill="FFFFFF"/>
        <w:spacing w:line="252" w:lineRule="auto"/>
        <w:ind w:left="1440"/>
        <w:rPr>
          <w:rFonts w:asciiTheme="majorHAnsi" w:hAnsiTheme="majorHAnsi" w:cs="Tahoma"/>
          <w:szCs w:val="24"/>
        </w:rPr>
      </w:pPr>
      <w:r w:rsidRPr="00DD05FC">
        <w:rPr>
          <w:rFonts w:asciiTheme="majorHAnsi" w:hAnsiTheme="majorHAnsi" w:cs="Tahoma"/>
          <w:szCs w:val="24"/>
        </w:rPr>
        <w:t>In order to meet the needs of those veterans experiencing homelessness, g</w:t>
      </w:r>
      <w:r w:rsidR="00230573" w:rsidRPr="00DD05FC">
        <w:rPr>
          <w:rFonts w:asciiTheme="majorHAnsi" w:hAnsiTheme="majorHAnsi" w:cs="Tahoma"/>
          <w:szCs w:val="24"/>
        </w:rPr>
        <w:t>rant</w:t>
      </w:r>
      <w:r w:rsidRPr="00DD05FC">
        <w:rPr>
          <w:rFonts w:asciiTheme="majorHAnsi" w:hAnsiTheme="majorHAnsi" w:cs="Tahoma"/>
          <w:szCs w:val="24"/>
        </w:rPr>
        <w:t xml:space="preserve"> recipients are expected to </w:t>
      </w:r>
      <w:r w:rsidR="00230573" w:rsidRPr="00DD05FC">
        <w:rPr>
          <w:rFonts w:asciiTheme="majorHAnsi" w:hAnsiTheme="majorHAnsi" w:cs="Tahoma"/>
          <w:szCs w:val="24"/>
        </w:rPr>
        <w:t xml:space="preserve">provide an array of </w:t>
      </w:r>
      <w:r w:rsidRPr="00DD05FC">
        <w:rPr>
          <w:rFonts w:asciiTheme="majorHAnsi" w:hAnsiTheme="majorHAnsi" w:cs="Tahoma"/>
          <w:szCs w:val="24"/>
        </w:rPr>
        <w:t xml:space="preserve">client-focused </w:t>
      </w:r>
      <w:r w:rsidR="00230573" w:rsidRPr="00DD05FC">
        <w:rPr>
          <w:rFonts w:asciiTheme="majorHAnsi" w:hAnsiTheme="majorHAnsi" w:cs="Tahoma"/>
          <w:szCs w:val="24"/>
        </w:rPr>
        <w:t xml:space="preserve">services utilizing a case management approach that directly assists homeless veterans as well as provide critical linkages for a variety of support services available in their local communities. The program is employment focused and veterans </w:t>
      </w:r>
      <w:r w:rsidR="004B0C27" w:rsidRPr="00DD05FC">
        <w:rPr>
          <w:rFonts w:asciiTheme="majorHAnsi" w:hAnsiTheme="majorHAnsi" w:cs="Tahoma"/>
          <w:szCs w:val="24"/>
        </w:rPr>
        <w:t xml:space="preserve">are to </w:t>
      </w:r>
      <w:r w:rsidR="00230573" w:rsidRPr="00DD05FC">
        <w:rPr>
          <w:rFonts w:asciiTheme="majorHAnsi" w:hAnsiTheme="majorHAnsi" w:cs="Tahoma"/>
          <w:szCs w:val="24"/>
        </w:rPr>
        <w:t xml:space="preserve">receive the employment and training services they need in order to re-enter the labor force. Job placement, training, job development, career counseling, </w:t>
      </w:r>
      <w:r w:rsidR="000A576A">
        <w:rPr>
          <w:rFonts w:asciiTheme="majorHAnsi" w:hAnsiTheme="majorHAnsi" w:cs="Tahoma"/>
          <w:szCs w:val="24"/>
        </w:rPr>
        <w:t xml:space="preserve">and </w:t>
      </w:r>
      <w:r w:rsidR="00230573" w:rsidRPr="00DD05FC">
        <w:rPr>
          <w:rFonts w:asciiTheme="majorHAnsi" w:hAnsiTheme="majorHAnsi" w:cs="Tahoma"/>
          <w:szCs w:val="24"/>
        </w:rPr>
        <w:t xml:space="preserve">resume preparation are among the services that </w:t>
      </w:r>
      <w:r w:rsidR="0057627E" w:rsidRPr="00DD05FC">
        <w:rPr>
          <w:rFonts w:asciiTheme="majorHAnsi" w:hAnsiTheme="majorHAnsi" w:cs="Tahoma"/>
          <w:szCs w:val="24"/>
        </w:rPr>
        <w:t xml:space="preserve">should be </w:t>
      </w:r>
      <w:r w:rsidR="00230573" w:rsidRPr="00DD05FC">
        <w:rPr>
          <w:rFonts w:asciiTheme="majorHAnsi" w:hAnsiTheme="majorHAnsi" w:cs="Tahoma"/>
          <w:szCs w:val="24"/>
        </w:rPr>
        <w:t xml:space="preserve">provided. Support services such as clothing, provision of or referral to temporary, transitional, and permanent housing, referral to medical and substance abuse treatment, and transportation assistance are also </w:t>
      </w:r>
      <w:r w:rsidR="004B0C27" w:rsidRPr="00DD05FC">
        <w:rPr>
          <w:rFonts w:asciiTheme="majorHAnsi" w:hAnsiTheme="majorHAnsi" w:cs="Tahoma"/>
          <w:szCs w:val="24"/>
        </w:rPr>
        <w:t xml:space="preserve">expected to be </w:t>
      </w:r>
      <w:r w:rsidR="00230573" w:rsidRPr="00DD05FC">
        <w:rPr>
          <w:rFonts w:asciiTheme="majorHAnsi" w:hAnsiTheme="majorHAnsi" w:cs="Tahoma"/>
          <w:szCs w:val="24"/>
        </w:rPr>
        <w:t>provided to meet the needs of this target group.</w:t>
      </w:r>
    </w:p>
    <w:p w14:paraId="18E16623" w14:textId="77777777" w:rsidR="00B36B13" w:rsidRPr="00DD05FC" w:rsidRDefault="00B36B13" w:rsidP="00542DEB">
      <w:pPr>
        <w:shd w:val="clear" w:color="auto" w:fill="FFFFFF"/>
        <w:spacing w:line="252" w:lineRule="auto"/>
        <w:ind w:left="720"/>
        <w:rPr>
          <w:rFonts w:asciiTheme="majorHAnsi" w:hAnsiTheme="majorHAnsi" w:cs="Tahoma"/>
          <w:szCs w:val="24"/>
        </w:rPr>
      </w:pPr>
    </w:p>
    <w:p w14:paraId="1A17F999" w14:textId="77777777" w:rsidR="00A034A1" w:rsidRPr="00DD05FC" w:rsidRDefault="00D34FD5" w:rsidP="00542DEB">
      <w:pPr>
        <w:shd w:val="clear" w:color="auto" w:fill="FFFFFF"/>
        <w:spacing w:line="252" w:lineRule="auto"/>
        <w:ind w:left="1440"/>
        <w:rPr>
          <w:rFonts w:asciiTheme="majorHAnsi" w:hAnsiTheme="majorHAnsi" w:cs="Tahoma"/>
          <w:szCs w:val="24"/>
        </w:rPr>
      </w:pPr>
      <w:r w:rsidRPr="00AF3583">
        <w:rPr>
          <w:rFonts w:asciiTheme="majorHAnsi" w:hAnsiTheme="majorHAnsi" w:cs="Tahoma"/>
          <w:szCs w:val="24"/>
        </w:rPr>
        <w:t xml:space="preserve">For </w:t>
      </w:r>
      <w:r w:rsidR="00A200DB" w:rsidRPr="00AF3583">
        <w:rPr>
          <w:rFonts w:asciiTheme="majorHAnsi" w:hAnsiTheme="majorHAnsi" w:cs="Tahoma"/>
          <w:szCs w:val="24"/>
        </w:rPr>
        <w:t xml:space="preserve">the </w:t>
      </w:r>
      <w:r w:rsidR="00A200DB" w:rsidRPr="00AF3583">
        <w:rPr>
          <w:rFonts w:asciiTheme="majorHAnsi" w:hAnsiTheme="majorHAnsi" w:cs="Melior"/>
          <w:szCs w:val="24"/>
        </w:rPr>
        <w:t>grants a</w:t>
      </w:r>
      <w:r w:rsidRPr="00AF3583">
        <w:rPr>
          <w:rFonts w:asciiTheme="majorHAnsi" w:hAnsiTheme="majorHAnsi" w:cs="Tahoma"/>
          <w:szCs w:val="24"/>
        </w:rPr>
        <w:t>w</w:t>
      </w:r>
      <w:r w:rsidR="002312BD" w:rsidRPr="00AF3583">
        <w:rPr>
          <w:rFonts w:asciiTheme="majorHAnsi" w:hAnsiTheme="majorHAnsi" w:cs="Tahoma"/>
          <w:szCs w:val="24"/>
        </w:rPr>
        <w:t xml:space="preserve">arded under this solicitation, we </w:t>
      </w:r>
      <w:r w:rsidR="00203DBA" w:rsidRPr="00AF3583">
        <w:rPr>
          <w:rFonts w:asciiTheme="majorHAnsi" w:hAnsiTheme="majorHAnsi" w:cs="Tahoma"/>
          <w:szCs w:val="24"/>
        </w:rPr>
        <w:t xml:space="preserve">established the following national goals:  </w:t>
      </w:r>
      <w:r w:rsidR="00A200DB" w:rsidRPr="00AF3583">
        <w:rPr>
          <w:rFonts w:asciiTheme="majorHAnsi" w:hAnsiTheme="majorHAnsi" w:cs="Tahoma"/>
          <w:szCs w:val="24"/>
        </w:rPr>
        <w:t>69</w:t>
      </w:r>
      <w:r w:rsidR="00F838CE" w:rsidRPr="00AF3583">
        <w:rPr>
          <w:rFonts w:asciiTheme="majorHAnsi" w:hAnsiTheme="majorHAnsi" w:cs="Tahoma"/>
          <w:szCs w:val="24"/>
        </w:rPr>
        <w:t>%</w:t>
      </w:r>
      <w:r w:rsidR="00A200DB" w:rsidRPr="00AF3583">
        <w:rPr>
          <w:rFonts w:asciiTheme="majorHAnsi" w:hAnsiTheme="majorHAnsi" w:cs="Tahoma"/>
          <w:szCs w:val="24"/>
        </w:rPr>
        <w:t xml:space="preserve"> </w:t>
      </w:r>
      <w:r w:rsidR="00EA33A4" w:rsidRPr="00AF3583">
        <w:rPr>
          <w:rFonts w:asciiTheme="majorHAnsi" w:hAnsiTheme="majorHAnsi" w:cs="Tahoma"/>
          <w:szCs w:val="24"/>
        </w:rPr>
        <w:t xml:space="preserve">overall </w:t>
      </w:r>
      <w:r w:rsidR="00A200DB" w:rsidRPr="00AF3583">
        <w:rPr>
          <w:rFonts w:asciiTheme="majorHAnsi" w:hAnsiTheme="majorHAnsi" w:cs="Tahoma"/>
          <w:szCs w:val="24"/>
        </w:rPr>
        <w:t xml:space="preserve">placement rate; an </w:t>
      </w:r>
      <w:r w:rsidR="00B2528B" w:rsidRPr="00AF3583">
        <w:rPr>
          <w:rFonts w:asciiTheme="majorHAnsi" w:hAnsiTheme="majorHAnsi" w:cs="Tahoma"/>
          <w:szCs w:val="24"/>
        </w:rPr>
        <w:t xml:space="preserve">overall </w:t>
      </w:r>
      <w:r w:rsidR="00A200DB" w:rsidRPr="00AF3583">
        <w:rPr>
          <w:rFonts w:asciiTheme="majorHAnsi" w:hAnsiTheme="majorHAnsi" w:cs="Tahoma"/>
          <w:szCs w:val="24"/>
        </w:rPr>
        <w:t>average h</w:t>
      </w:r>
      <w:r w:rsidR="00F838CE" w:rsidRPr="00AF3583">
        <w:rPr>
          <w:rFonts w:asciiTheme="majorHAnsi" w:hAnsiTheme="majorHAnsi" w:cs="Tahoma"/>
          <w:szCs w:val="24"/>
        </w:rPr>
        <w:t>ourly wage at placement</w:t>
      </w:r>
      <w:r w:rsidR="00A200DB" w:rsidRPr="00AF3583">
        <w:rPr>
          <w:rFonts w:asciiTheme="majorHAnsi" w:hAnsiTheme="majorHAnsi" w:cs="Tahoma"/>
          <w:szCs w:val="24"/>
        </w:rPr>
        <w:t xml:space="preserve"> of</w:t>
      </w:r>
      <w:r w:rsidR="00F838CE" w:rsidRPr="00AF3583">
        <w:rPr>
          <w:rFonts w:asciiTheme="majorHAnsi" w:hAnsiTheme="majorHAnsi" w:cs="Tahoma"/>
          <w:szCs w:val="24"/>
        </w:rPr>
        <w:t xml:space="preserve"> $12.50</w:t>
      </w:r>
      <w:r w:rsidR="00EA33A4" w:rsidRPr="00AF3583">
        <w:rPr>
          <w:rFonts w:asciiTheme="majorHAnsi" w:hAnsiTheme="majorHAnsi" w:cs="Tahoma"/>
          <w:szCs w:val="24"/>
        </w:rPr>
        <w:t>; and a 60% placement rate for chronically homeless veterans</w:t>
      </w:r>
      <w:r w:rsidR="00F838CE" w:rsidRPr="00AF3583">
        <w:rPr>
          <w:rFonts w:asciiTheme="majorHAnsi" w:hAnsiTheme="majorHAnsi" w:cs="Tahoma"/>
          <w:szCs w:val="24"/>
        </w:rPr>
        <w:t>.</w:t>
      </w:r>
      <w:r w:rsidR="007E7D4C" w:rsidRPr="007E7D4C">
        <w:rPr>
          <w:rFonts w:asciiTheme="majorHAnsi" w:hAnsiTheme="majorHAnsi" w:cs="Cambria"/>
          <w:szCs w:val="24"/>
        </w:rPr>
        <w:t xml:space="preserve"> </w:t>
      </w:r>
      <w:r w:rsidR="007E7D4C" w:rsidRPr="00DD05FC">
        <w:rPr>
          <w:rFonts w:asciiTheme="majorHAnsi" w:hAnsiTheme="majorHAnsi" w:cs="Cambria"/>
          <w:szCs w:val="24"/>
        </w:rPr>
        <w:t>We recognize there are differences in labor markets when comparing urban to non-urban areas</w:t>
      </w:r>
      <w:r w:rsidR="000A576A">
        <w:rPr>
          <w:rFonts w:asciiTheme="majorHAnsi" w:hAnsiTheme="majorHAnsi" w:cs="Cambria"/>
          <w:szCs w:val="24"/>
        </w:rPr>
        <w:t>;</w:t>
      </w:r>
      <w:r w:rsidR="00B72BF7">
        <w:rPr>
          <w:rFonts w:asciiTheme="majorHAnsi" w:hAnsiTheme="majorHAnsi" w:cs="Cambria"/>
          <w:szCs w:val="24"/>
        </w:rPr>
        <w:t xml:space="preserve"> </w:t>
      </w:r>
      <w:r w:rsidR="007E7D4C">
        <w:rPr>
          <w:rFonts w:asciiTheme="majorHAnsi" w:hAnsiTheme="majorHAnsi" w:cs="Cambria"/>
          <w:szCs w:val="24"/>
        </w:rPr>
        <w:t>these differences are described in more detail in section IV.B</w:t>
      </w:r>
      <w:r w:rsidR="00F27FCF">
        <w:rPr>
          <w:rFonts w:asciiTheme="majorHAnsi" w:hAnsiTheme="majorHAnsi" w:cs="Cambria"/>
          <w:szCs w:val="24"/>
        </w:rPr>
        <w:t>.</w:t>
      </w:r>
      <w:r w:rsidR="007E7D4C">
        <w:rPr>
          <w:rFonts w:asciiTheme="majorHAnsi" w:hAnsiTheme="majorHAnsi" w:cs="Cambria"/>
          <w:szCs w:val="24"/>
        </w:rPr>
        <w:t>3</w:t>
      </w:r>
      <w:r w:rsidR="00F27FCF">
        <w:rPr>
          <w:rFonts w:asciiTheme="majorHAnsi" w:hAnsiTheme="majorHAnsi" w:cs="Cambria"/>
          <w:szCs w:val="24"/>
        </w:rPr>
        <w:t>.</w:t>
      </w:r>
      <w:r w:rsidR="007E7D4C">
        <w:rPr>
          <w:rFonts w:asciiTheme="majorHAnsi" w:hAnsiTheme="majorHAnsi" w:cs="Cambria"/>
          <w:szCs w:val="24"/>
        </w:rPr>
        <w:t>b</w:t>
      </w:r>
      <w:r w:rsidR="00F27FCF">
        <w:rPr>
          <w:rFonts w:asciiTheme="majorHAnsi" w:hAnsiTheme="majorHAnsi" w:cs="Cambria"/>
          <w:szCs w:val="24"/>
        </w:rPr>
        <w:t>.</w:t>
      </w:r>
      <w:r w:rsidR="00F838CE" w:rsidRPr="00DD05FC">
        <w:rPr>
          <w:rFonts w:asciiTheme="majorHAnsi" w:hAnsiTheme="majorHAnsi" w:cs="Tahoma"/>
          <w:szCs w:val="24"/>
        </w:rPr>
        <w:t xml:space="preserve"> </w:t>
      </w:r>
    </w:p>
    <w:p w14:paraId="24CF34DB" w14:textId="77777777" w:rsidR="00CF1312" w:rsidRPr="00DD05FC" w:rsidRDefault="00CF1312" w:rsidP="004E191E">
      <w:pPr>
        <w:pStyle w:val="Heading2"/>
        <w:rPr>
          <w:rStyle w:val="IntenseEmphasis"/>
          <w:b/>
          <w:bCs/>
        </w:rPr>
      </w:pPr>
      <w:r w:rsidRPr="00DD05FC">
        <w:t>Program Authority</w:t>
      </w:r>
    </w:p>
    <w:p w14:paraId="3C2B79F8" w14:textId="77777777" w:rsidR="00196A35" w:rsidRPr="00DD05FC" w:rsidRDefault="00BC1439" w:rsidP="00542DEB">
      <w:pPr>
        <w:pStyle w:val="ListParagraph"/>
        <w:spacing w:line="252" w:lineRule="auto"/>
        <w:ind w:left="1440"/>
        <w:rPr>
          <w:rFonts w:asciiTheme="majorHAnsi" w:hAnsiTheme="majorHAnsi" w:cs="Tahoma"/>
          <w:szCs w:val="24"/>
        </w:rPr>
      </w:pPr>
      <w:proofErr w:type="gramStart"/>
      <w:r w:rsidRPr="00DD05FC">
        <w:rPr>
          <w:rFonts w:asciiTheme="majorHAnsi" w:hAnsiTheme="majorHAnsi" w:cs="Tahoma"/>
          <w:szCs w:val="24"/>
        </w:rPr>
        <w:t>38</w:t>
      </w:r>
      <w:proofErr w:type="gramEnd"/>
      <w:r w:rsidRPr="00DD05FC">
        <w:rPr>
          <w:rFonts w:asciiTheme="majorHAnsi" w:hAnsiTheme="majorHAnsi" w:cs="Tahoma"/>
          <w:szCs w:val="24"/>
        </w:rPr>
        <w:t xml:space="preserve"> U.S.C. §§ 2021 and 2023.  </w:t>
      </w:r>
    </w:p>
    <w:p w14:paraId="6AF2F2B6" w14:textId="77777777" w:rsidR="00230573" w:rsidRPr="00DD05FC" w:rsidRDefault="00230573" w:rsidP="00542DEB">
      <w:pPr>
        <w:pStyle w:val="ListParagraph"/>
        <w:spacing w:line="252" w:lineRule="auto"/>
        <w:ind w:left="0"/>
        <w:rPr>
          <w:rStyle w:val="IntenseEmphasis"/>
          <w:rFonts w:asciiTheme="majorHAnsi" w:hAnsiTheme="majorHAnsi"/>
          <w:b w:val="0"/>
          <w:szCs w:val="24"/>
        </w:rPr>
      </w:pPr>
    </w:p>
    <w:p w14:paraId="0556253C" w14:textId="77777777" w:rsidR="008E0652" w:rsidRPr="00DD05FC" w:rsidRDefault="008E0652" w:rsidP="00542DEB">
      <w:pPr>
        <w:pStyle w:val="Heading1"/>
        <w:spacing w:before="0" w:after="0" w:line="252" w:lineRule="auto"/>
        <w:rPr>
          <w:rFonts w:asciiTheme="majorHAnsi" w:hAnsiTheme="majorHAnsi"/>
          <w:color w:val="auto"/>
        </w:rPr>
      </w:pPr>
      <w:r w:rsidRPr="00DD05FC">
        <w:rPr>
          <w:rFonts w:asciiTheme="majorHAnsi" w:hAnsiTheme="majorHAnsi"/>
          <w:color w:val="auto"/>
        </w:rPr>
        <w:t>AWARD INFORMATION</w:t>
      </w:r>
    </w:p>
    <w:p w14:paraId="54DF1EAD" w14:textId="77777777" w:rsidR="008E0652" w:rsidRPr="00DD05FC" w:rsidRDefault="008E0652" w:rsidP="004E191E">
      <w:pPr>
        <w:pStyle w:val="Heading2"/>
        <w:rPr>
          <w:i/>
          <w:iCs/>
          <w:spacing w:val="10"/>
        </w:rPr>
      </w:pPr>
      <w:r w:rsidRPr="00DD05FC">
        <w:t>Award Type and Amount</w:t>
      </w:r>
    </w:p>
    <w:p w14:paraId="0EA8AF50" w14:textId="77777777" w:rsidR="00914863" w:rsidRPr="00DD05FC" w:rsidRDefault="008E0652" w:rsidP="00542DEB">
      <w:pPr>
        <w:spacing w:line="252" w:lineRule="auto"/>
        <w:ind w:left="1440"/>
        <w:rPr>
          <w:rFonts w:asciiTheme="majorHAnsi" w:hAnsiTheme="majorHAnsi"/>
        </w:rPr>
      </w:pPr>
      <w:r w:rsidRPr="00DD05FC">
        <w:rPr>
          <w:rFonts w:asciiTheme="majorHAnsi" w:hAnsiTheme="majorHAnsi"/>
        </w:rPr>
        <w:t>Funding will be provided in the form of a</w:t>
      </w:r>
      <w:r w:rsidR="005A1A87" w:rsidRPr="00DD05FC">
        <w:rPr>
          <w:rFonts w:asciiTheme="majorHAnsi" w:hAnsiTheme="majorHAnsi"/>
        </w:rPr>
        <w:t xml:space="preserve"> grant</w:t>
      </w:r>
      <w:r w:rsidRPr="00DD05FC">
        <w:rPr>
          <w:rFonts w:asciiTheme="majorHAnsi" w:hAnsiTheme="majorHAnsi"/>
        </w:rPr>
        <w:t>. We expect availability of approximately $</w:t>
      </w:r>
      <w:r w:rsidR="00B90833">
        <w:rPr>
          <w:rFonts w:asciiTheme="majorHAnsi" w:hAnsiTheme="majorHAnsi"/>
        </w:rPr>
        <w:t>12</w:t>
      </w:r>
      <w:r w:rsidR="005A1A87" w:rsidRPr="00DD05FC">
        <w:rPr>
          <w:rFonts w:asciiTheme="majorHAnsi" w:hAnsiTheme="majorHAnsi"/>
        </w:rPr>
        <w:t xml:space="preserve"> million</w:t>
      </w:r>
      <w:r w:rsidR="00F85C7A">
        <w:rPr>
          <w:rFonts w:asciiTheme="majorHAnsi" w:hAnsiTheme="majorHAnsi"/>
        </w:rPr>
        <w:t xml:space="preserve">. </w:t>
      </w:r>
      <w:r w:rsidRPr="00DD05FC">
        <w:rPr>
          <w:rFonts w:asciiTheme="majorHAnsi" w:hAnsiTheme="majorHAnsi"/>
        </w:rPr>
        <w:t xml:space="preserve">You may apply for a </w:t>
      </w:r>
      <w:r w:rsidR="00B16D18">
        <w:rPr>
          <w:rFonts w:asciiTheme="majorHAnsi" w:hAnsiTheme="majorHAnsi"/>
        </w:rPr>
        <w:t>maximum</w:t>
      </w:r>
      <w:r w:rsidR="00B16D18" w:rsidRPr="00DD05FC">
        <w:rPr>
          <w:rFonts w:asciiTheme="majorHAnsi" w:hAnsiTheme="majorHAnsi"/>
        </w:rPr>
        <w:t xml:space="preserve"> </w:t>
      </w:r>
      <w:r w:rsidRPr="00DD05FC">
        <w:rPr>
          <w:rFonts w:asciiTheme="majorHAnsi" w:hAnsiTheme="majorHAnsi"/>
        </w:rPr>
        <w:t>amount of up to</w:t>
      </w:r>
      <w:r w:rsidR="00503587" w:rsidRPr="00DD05FC">
        <w:rPr>
          <w:rFonts w:asciiTheme="majorHAnsi" w:hAnsiTheme="majorHAnsi"/>
        </w:rPr>
        <w:t xml:space="preserve"> </w:t>
      </w:r>
      <w:r w:rsidR="009279D4" w:rsidRPr="00DD05FC">
        <w:rPr>
          <w:rFonts w:asciiTheme="majorHAnsi" w:hAnsiTheme="majorHAnsi"/>
        </w:rPr>
        <w:t>$500,000</w:t>
      </w:r>
      <w:r w:rsidR="00F85C7A">
        <w:rPr>
          <w:rFonts w:asciiTheme="majorHAnsi" w:hAnsiTheme="majorHAnsi"/>
        </w:rPr>
        <w:t xml:space="preserve">. </w:t>
      </w:r>
      <w:r w:rsidRPr="00DD05FC">
        <w:rPr>
          <w:rFonts w:asciiTheme="majorHAnsi" w:hAnsiTheme="majorHAnsi"/>
        </w:rPr>
        <w:t xml:space="preserve">Awards made under this Announcement are subject to the availability of Federal funds. </w:t>
      </w:r>
      <w:r w:rsidRPr="00230029">
        <w:rPr>
          <w:rFonts w:asciiTheme="majorHAnsi" w:hAnsiTheme="majorHAnsi"/>
        </w:rPr>
        <w:t>In the event that additional funds become available, we reserve the right to use such funds to select additional grantees from applications submitted in response to this Announcement.</w:t>
      </w:r>
      <w:r w:rsidR="003B127E" w:rsidRPr="00230029">
        <w:rPr>
          <w:rFonts w:asciiTheme="majorHAnsi" w:hAnsiTheme="majorHAnsi"/>
        </w:rPr>
        <w:t xml:space="preserve"> We also reserve the right to proportionally reduce </w:t>
      </w:r>
      <w:r w:rsidR="00D228EB" w:rsidRPr="00230029">
        <w:rPr>
          <w:rFonts w:asciiTheme="majorHAnsi" w:hAnsiTheme="majorHAnsi"/>
        </w:rPr>
        <w:t xml:space="preserve">or increase </w:t>
      </w:r>
      <w:r w:rsidR="00914863" w:rsidRPr="00230029">
        <w:rPr>
          <w:rFonts w:asciiTheme="majorHAnsi" w:hAnsiTheme="majorHAnsi"/>
        </w:rPr>
        <w:t xml:space="preserve">the size of a requested award for an applicant selected for funding </w:t>
      </w:r>
      <w:r w:rsidR="003B127E" w:rsidRPr="00230029">
        <w:rPr>
          <w:rFonts w:asciiTheme="majorHAnsi" w:hAnsiTheme="majorHAnsi"/>
        </w:rPr>
        <w:t>under this solicitation to ensure adequate geographic coverage</w:t>
      </w:r>
      <w:r w:rsidR="00914863" w:rsidRPr="00230029">
        <w:rPr>
          <w:rFonts w:asciiTheme="majorHAnsi" w:hAnsiTheme="majorHAnsi"/>
        </w:rPr>
        <w:t>.</w:t>
      </w:r>
      <w:r w:rsidR="00914863" w:rsidRPr="00DD05FC">
        <w:rPr>
          <w:rFonts w:asciiTheme="majorHAnsi" w:hAnsiTheme="majorHAnsi"/>
        </w:rPr>
        <w:t xml:space="preserve">   </w:t>
      </w:r>
    </w:p>
    <w:p w14:paraId="785A4914" w14:textId="77777777" w:rsidR="008E0652" w:rsidRPr="00DD05FC" w:rsidRDefault="008E0652" w:rsidP="004E191E">
      <w:pPr>
        <w:pStyle w:val="Heading2"/>
      </w:pPr>
      <w:r w:rsidRPr="00DD05FC">
        <w:t>Period of Performance</w:t>
      </w:r>
    </w:p>
    <w:p w14:paraId="3AB28D3C" w14:textId="77777777" w:rsidR="008E0652" w:rsidRPr="00DD05FC" w:rsidRDefault="00C97583" w:rsidP="00542DEB">
      <w:pPr>
        <w:spacing w:line="252" w:lineRule="auto"/>
        <w:ind w:left="1440"/>
        <w:rPr>
          <w:rFonts w:asciiTheme="majorHAnsi" w:hAnsiTheme="majorHAnsi"/>
        </w:rPr>
      </w:pPr>
      <w:r w:rsidRPr="00DD05FC">
        <w:rPr>
          <w:rFonts w:asciiTheme="majorHAnsi" w:hAnsiTheme="majorHAnsi"/>
        </w:rPr>
        <w:t xml:space="preserve">The period of performance will be for the 12-month period of July 1, 2017 through June 30, 2018, unless </w:t>
      </w:r>
      <w:r w:rsidR="00F85C7A">
        <w:rPr>
          <w:rFonts w:asciiTheme="majorHAnsi" w:hAnsiTheme="majorHAnsi"/>
        </w:rPr>
        <w:t xml:space="preserve">modified by the Grant Officer. </w:t>
      </w:r>
      <w:r w:rsidR="009F76B9" w:rsidRPr="00DD05FC">
        <w:rPr>
          <w:rFonts w:asciiTheme="majorHAnsi" w:hAnsiTheme="majorHAnsi"/>
        </w:rPr>
        <w:t>We expect that successful applicants will begin program operations on July 1, 2017. T</w:t>
      </w:r>
      <w:r w:rsidR="008E0652" w:rsidRPr="00DD05FC">
        <w:rPr>
          <w:rFonts w:asciiTheme="majorHAnsi" w:hAnsiTheme="majorHAnsi"/>
        </w:rPr>
        <w:t xml:space="preserve">his performance period includes all necessary implementation and start-up activities.  </w:t>
      </w:r>
    </w:p>
    <w:p w14:paraId="6EE11222" w14:textId="77777777" w:rsidR="000B0160" w:rsidRPr="00DD05FC" w:rsidRDefault="000B0160" w:rsidP="004E191E">
      <w:pPr>
        <w:pStyle w:val="Heading2"/>
      </w:pPr>
      <w:r w:rsidRPr="00DD05FC">
        <w:t>Continuation of Funding</w:t>
      </w:r>
    </w:p>
    <w:p w14:paraId="4B818C4D" w14:textId="77777777" w:rsidR="004D75D4" w:rsidRPr="005A5AD4" w:rsidRDefault="000B0160" w:rsidP="004D75D4">
      <w:pPr>
        <w:pStyle w:val="Default"/>
        <w:spacing w:line="252" w:lineRule="auto"/>
        <w:ind w:left="1440"/>
        <w:rPr>
          <w:rFonts w:asciiTheme="majorHAnsi" w:hAnsiTheme="majorHAnsi"/>
          <w:color w:val="auto"/>
        </w:rPr>
      </w:pPr>
      <w:r w:rsidRPr="00DD05FC">
        <w:rPr>
          <w:rFonts w:asciiTheme="majorHAnsi" w:hAnsiTheme="majorHAnsi"/>
          <w:color w:val="auto"/>
        </w:rPr>
        <w:t>Should Congress appropriate additional funds for this purpose, we may consider up to two additional option years</w:t>
      </w:r>
      <w:r w:rsidR="002F27BB">
        <w:rPr>
          <w:rFonts w:asciiTheme="majorHAnsi" w:hAnsiTheme="majorHAnsi"/>
          <w:color w:val="auto"/>
        </w:rPr>
        <w:t xml:space="preserve"> and a third additional year to provide follow-up services</w:t>
      </w:r>
      <w:r w:rsidR="00305328">
        <w:rPr>
          <w:rFonts w:asciiTheme="majorHAnsi" w:hAnsiTheme="majorHAnsi"/>
          <w:color w:val="auto"/>
        </w:rPr>
        <w:t xml:space="preserve"> </w:t>
      </w:r>
      <w:r w:rsidR="007E4D14">
        <w:rPr>
          <w:rFonts w:asciiTheme="majorHAnsi" w:hAnsiTheme="majorHAnsi"/>
          <w:color w:val="auto"/>
        </w:rPr>
        <w:t>only</w:t>
      </w:r>
      <w:r w:rsidR="002F27BB">
        <w:rPr>
          <w:rFonts w:asciiTheme="majorHAnsi" w:hAnsiTheme="majorHAnsi"/>
          <w:color w:val="auto"/>
        </w:rPr>
        <w:t xml:space="preserve">.  </w:t>
      </w:r>
      <w:r w:rsidR="007E4D14">
        <w:rPr>
          <w:rFonts w:asciiTheme="majorHAnsi" w:hAnsiTheme="majorHAnsi"/>
          <w:color w:val="auto"/>
        </w:rPr>
        <w:t>Follow-up services</w:t>
      </w:r>
      <w:r w:rsidR="00305328">
        <w:rPr>
          <w:rFonts w:asciiTheme="majorHAnsi" w:hAnsiTheme="majorHAnsi"/>
          <w:color w:val="auto"/>
        </w:rPr>
        <w:t xml:space="preserve"> </w:t>
      </w:r>
      <w:r w:rsidR="007E4D14">
        <w:rPr>
          <w:rFonts w:asciiTheme="majorHAnsi" w:hAnsiTheme="majorHAnsi"/>
          <w:color w:val="auto"/>
        </w:rPr>
        <w:t>are described in greater detail at the end of this subsection</w:t>
      </w:r>
      <w:r w:rsidR="00767B27">
        <w:rPr>
          <w:rFonts w:asciiTheme="majorHAnsi" w:hAnsiTheme="majorHAnsi"/>
          <w:color w:val="auto"/>
        </w:rPr>
        <w:t xml:space="preserve"> and in Section IV.B.3.d</w:t>
      </w:r>
      <w:r w:rsidR="007E4D14">
        <w:rPr>
          <w:rFonts w:asciiTheme="majorHAnsi" w:hAnsiTheme="majorHAnsi"/>
          <w:color w:val="auto"/>
        </w:rPr>
        <w:t xml:space="preserve">.  </w:t>
      </w:r>
      <w:r w:rsidRPr="00DD05FC">
        <w:rPr>
          <w:rFonts w:asciiTheme="majorHAnsi" w:hAnsiTheme="majorHAnsi"/>
          <w:color w:val="auto"/>
        </w:rPr>
        <w:t xml:space="preserve">We do not guarantee </w:t>
      </w:r>
      <w:r w:rsidR="00A1661B">
        <w:rPr>
          <w:rFonts w:asciiTheme="majorHAnsi" w:hAnsiTheme="majorHAnsi"/>
          <w:color w:val="auto"/>
        </w:rPr>
        <w:t xml:space="preserve">the continuation of </w:t>
      </w:r>
      <w:r w:rsidRPr="00DD05FC">
        <w:rPr>
          <w:rFonts w:asciiTheme="majorHAnsi" w:hAnsiTheme="majorHAnsi"/>
          <w:color w:val="auto"/>
        </w:rPr>
        <w:t xml:space="preserve">funding for any grantee. </w:t>
      </w:r>
      <w:r w:rsidR="00A1661B">
        <w:rPr>
          <w:rFonts w:asciiTheme="majorHAnsi" w:hAnsiTheme="majorHAnsi"/>
          <w:color w:val="auto"/>
        </w:rPr>
        <w:t xml:space="preserve">In reviewing whether to award funding for option years and follow-up services, the Department will review the </w:t>
      </w:r>
      <w:r w:rsidRPr="00DD05FC">
        <w:rPr>
          <w:rFonts w:asciiTheme="majorHAnsi" w:hAnsiTheme="majorHAnsi"/>
          <w:iCs/>
          <w:color w:val="auto"/>
        </w:rPr>
        <w:t xml:space="preserve">availability of funds and </w:t>
      </w:r>
      <w:r w:rsidR="00A1661B">
        <w:rPr>
          <w:rFonts w:asciiTheme="majorHAnsi" w:hAnsiTheme="majorHAnsi"/>
          <w:iCs/>
          <w:color w:val="auto"/>
        </w:rPr>
        <w:t xml:space="preserve">whether the grantee has been </w:t>
      </w:r>
      <w:r w:rsidR="00B070A5" w:rsidRPr="00DD05FC">
        <w:rPr>
          <w:rFonts w:asciiTheme="majorHAnsi" w:hAnsiTheme="majorHAnsi"/>
          <w:iCs/>
          <w:color w:val="auto"/>
        </w:rPr>
        <w:t xml:space="preserve">meeting performance expectations in the aggregate </w:t>
      </w:r>
      <w:r w:rsidR="00E35E5D" w:rsidRPr="00DD05FC">
        <w:rPr>
          <w:rFonts w:asciiTheme="majorHAnsi" w:hAnsiTheme="majorHAnsi"/>
          <w:iCs/>
          <w:color w:val="auto"/>
        </w:rPr>
        <w:t xml:space="preserve">or overall </w:t>
      </w:r>
      <w:r w:rsidRPr="00DD05FC">
        <w:rPr>
          <w:rFonts w:asciiTheme="majorHAnsi" w:hAnsiTheme="majorHAnsi"/>
          <w:iCs/>
          <w:color w:val="auto"/>
        </w:rPr>
        <w:t xml:space="preserve">as defined in Section </w:t>
      </w:r>
      <w:r w:rsidR="000F1121" w:rsidRPr="00DD05FC">
        <w:rPr>
          <w:rFonts w:asciiTheme="majorHAnsi" w:hAnsiTheme="majorHAnsi"/>
          <w:iCs/>
          <w:color w:val="auto"/>
        </w:rPr>
        <w:t>IV.B.3.b.</w:t>
      </w:r>
      <w:r w:rsidR="00A1661B">
        <w:rPr>
          <w:rFonts w:asciiTheme="majorHAnsi" w:hAnsiTheme="majorHAnsi"/>
          <w:iCs/>
          <w:color w:val="auto"/>
        </w:rPr>
        <w:t>, as well as any other factors the Department determines necessary in making the decision of whether to award additional funds.</w:t>
      </w:r>
      <w:r w:rsidR="004D75D4">
        <w:rPr>
          <w:rFonts w:asciiTheme="majorHAnsi" w:hAnsiTheme="majorHAnsi"/>
          <w:iCs/>
          <w:color w:val="auto"/>
        </w:rPr>
        <w:t xml:space="preserve">  </w:t>
      </w:r>
      <w:r w:rsidR="004D75D4" w:rsidRPr="005A5AD4">
        <w:rPr>
          <w:rFonts w:asciiTheme="majorHAnsi" w:hAnsiTheme="majorHAnsi"/>
          <w:color w:val="auto"/>
        </w:rPr>
        <w:t xml:space="preserve">If you receive option year funding, you will be required to provide follow-up services for previous HVRP grant awards.  </w:t>
      </w:r>
    </w:p>
    <w:p w14:paraId="43F039D1" w14:textId="77777777" w:rsidR="00CA376D" w:rsidRPr="005A5AD4" w:rsidRDefault="00CA376D" w:rsidP="000B0160">
      <w:pPr>
        <w:pStyle w:val="Default"/>
        <w:spacing w:line="252" w:lineRule="auto"/>
        <w:ind w:left="1440"/>
        <w:rPr>
          <w:rFonts w:asciiTheme="majorHAnsi" w:hAnsiTheme="majorHAnsi"/>
          <w:iCs/>
          <w:color w:val="auto"/>
        </w:rPr>
      </w:pPr>
    </w:p>
    <w:p w14:paraId="71E6EA94" w14:textId="77777777" w:rsidR="000B0160" w:rsidRDefault="00CA376D" w:rsidP="00DA7A06">
      <w:pPr>
        <w:autoSpaceDE w:val="0"/>
        <w:autoSpaceDN w:val="0"/>
        <w:ind w:left="1440"/>
        <w:rPr>
          <w:rFonts w:asciiTheme="majorHAnsi" w:hAnsiTheme="majorHAnsi"/>
          <w:color w:val="000000"/>
          <w:szCs w:val="24"/>
        </w:rPr>
      </w:pPr>
      <w:r w:rsidRPr="005A5AD4">
        <w:rPr>
          <w:rFonts w:asciiTheme="majorHAnsi" w:hAnsiTheme="majorHAnsi"/>
        </w:rPr>
        <w:t xml:space="preserve">Follow-up services are </w:t>
      </w:r>
      <w:r w:rsidR="00CB4756" w:rsidRPr="005A5AD4">
        <w:rPr>
          <w:rFonts w:asciiTheme="majorHAnsi" w:hAnsiTheme="majorHAnsi"/>
        </w:rPr>
        <w:t xml:space="preserve">the activities necessary to report on former participants, including the </w:t>
      </w:r>
      <w:r w:rsidRPr="005A5AD4">
        <w:rPr>
          <w:rFonts w:asciiTheme="majorHAnsi" w:hAnsiTheme="majorHAnsi"/>
        </w:rPr>
        <w:t xml:space="preserve">administrative activities related to contacting or attempting to contact former participants and their employers, if applicable, for the purpose of securing documentation for the case file in order to report post-program or post-exit employment and earnings performance outcomes.  </w:t>
      </w:r>
      <w:r w:rsidRPr="005A5AD4">
        <w:rPr>
          <w:rFonts w:asciiTheme="majorHAnsi" w:hAnsiTheme="majorHAnsi"/>
          <w:szCs w:val="24"/>
        </w:rPr>
        <w:t>The conduct of follow-up services for each participant begins the first quarter after the quarter of exit and ends the fourth quarter after the quarter of exit.</w:t>
      </w:r>
      <w:r w:rsidRPr="00CA376D">
        <w:rPr>
          <w:rFonts w:asciiTheme="majorHAnsi" w:hAnsiTheme="majorHAnsi"/>
          <w:color w:val="000000"/>
          <w:szCs w:val="24"/>
        </w:rPr>
        <w:t xml:space="preserve"> </w:t>
      </w:r>
    </w:p>
    <w:p w14:paraId="42C21FEF" w14:textId="77777777" w:rsidR="00312675" w:rsidRDefault="00312675" w:rsidP="00DA7A06">
      <w:pPr>
        <w:autoSpaceDE w:val="0"/>
        <w:autoSpaceDN w:val="0"/>
        <w:ind w:left="1440"/>
        <w:rPr>
          <w:rFonts w:asciiTheme="majorHAnsi" w:hAnsiTheme="majorHAnsi"/>
          <w:color w:val="000000"/>
          <w:szCs w:val="24"/>
        </w:rPr>
      </w:pPr>
    </w:p>
    <w:p w14:paraId="2F5549F2" w14:textId="5069A0DB" w:rsidR="001C38AA" w:rsidRDefault="00312675" w:rsidP="005A5AD4">
      <w:pPr>
        <w:ind w:left="1440"/>
        <w:rPr>
          <w:rFonts w:asciiTheme="majorHAnsi" w:hAnsiTheme="majorHAnsi"/>
        </w:rPr>
      </w:pPr>
      <w:r w:rsidRPr="00312675">
        <w:rPr>
          <w:rFonts w:asciiTheme="majorHAnsi" w:hAnsiTheme="majorHAnsi"/>
        </w:rPr>
        <w:t xml:space="preserve">VETS homeless veterans program </w:t>
      </w:r>
      <w:r w:rsidR="001B6ABC">
        <w:rPr>
          <w:rFonts w:asciiTheme="majorHAnsi" w:hAnsiTheme="majorHAnsi"/>
        </w:rPr>
        <w:t>plans to incorporate</w:t>
      </w:r>
      <w:r w:rsidRPr="00312675">
        <w:rPr>
          <w:rFonts w:asciiTheme="majorHAnsi" w:hAnsiTheme="majorHAnsi"/>
        </w:rPr>
        <w:t xml:space="preserve"> the new Workforce Innovation and Opportunity Act (WIOA) performance accountability indicators as critical performance indicators for HVRP recipients</w:t>
      </w:r>
      <w:r w:rsidR="00457816">
        <w:rPr>
          <w:rFonts w:asciiTheme="majorHAnsi" w:hAnsiTheme="majorHAnsi"/>
        </w:rPr>
        <w:t>, to the maximum extent possible</w:t>
      </w:r>
      <w:r w:rsidRPr="00312675">
        <w:rPr>
          <w:rFonts w:asciiTheme="majorHAnsi" w:hAnsiTheme="majorHAnsi"/>
        </w:rPr>
        <w:t xml:space="preserve">.  </w:t>
      </w:r>
      <w:r w:rsidRPr="00312675" w:rsidDel="007630C3">
        <w:rPr>
          <w:rFonts w:asciiTheme="majorHAnsi" w:hAnsiTheme="majorHAnsi"/>
        </w:rPr>
        <w:t xml:space="preserve"> </w:t>
      </w:r>
      <w:r w:rsidRPr="00312675">
        <w:rPr>
          <w:rFonts w:asciiTheme="majorHAnsi" w:hAnsiTheme="majorHAnsi"/>
        </w:rPr>
        <w:t>WIOA was signed into law on July 22, 2014.  It is designed to help job seekers access the employment, education, training, and support services necessary for success in the labor market and to match employers with the skilled workers they need to compete in the global economy.  This FOA begins the integration of the WIOA performance accountability indicators as information-only indicators, (see section IV.B.3b).  However, VETS reserves the right to alter the list of critical performance indicators, which determine the overall success or failure of a grant, so that they include WIOA performance accountability indicators.  VETS also reserves the right to make this alteration during the life of the grants awarded under this FOA</w:t>
      </w:r>
      <w:proofErr w:type="gramStart"/>
      <w:r w:rsidRPr="00312675">
        <w:rPr>
          <w:rFonts w:asciiTheme="majorHAnsi" w:hAnsiTheme="majorHAnsi"/>
        </w:rPr>
        <w:t xml:space="preserve">.  </w:t>
      </w:r>
      <w:proofErr w:type="gramEnd"/>
      <w:r w:rsidRPr="00312675">
        <w:rPr>
          <w:rFonts w:asciiTheme="majorHAnsi" w:hAnsiTheme="majorHAnsi"/>
        </w:rPr>
        <w:t>If this change occurs, all grantees will be notified and required to implement the change.  VETS will develop appropriate policy and training and release it to all applicable grantees.</w:t>
      </w:r>
      <w:r w:rsidRPr="00312675" w:rsidDel="00312675">
        <w:rPr>
          <w:rFonts w:asciiTheme="majorHAnsi" w:hAnsiTheme="majorHAnsi"/>
        </w:rPr>
        <w:t xml:space="preserve"> </w:t>
      </w:r>
    </w:p>
    <w:p w14:paraId="7C7F718B" w14:textId="77777777" w:rsidR="005A5AD4" w:rsidRDefault="005A5AD4" w:rsidP="005A5AD4">
      <w:pPr>
        <w:ind w:left="1440"/>
        <w:rPr>
          <w:rFonts w:asciiTheme="majorHAnsi" w:hAnsiTheme="majorHAnsi"/>
        </w:rPr>
      </w:pPr>
    </w:p>
    <w:p w14:paraId="76028767" w14:textId="77777777" w:rsidR="00F85C3B" w:rsidRPr="00DD05FC" w:rsidRDefault="0030076B" w:rsidP="00542DEB">
      <w:pPr>
        <w:pStyle w:val="Heading1"/>
        <w:spacing w:before="0" w:after="0" w:line="252" w:lineRule="auto"/>
        <w:rPr>
          <w:rFonts w:asciiTheme="majorHAnsi" w:hAnsiTheme="majorHAnsi"/>
          <w:color w:val="auto"/>
        </w:rPr>
      </w:pPr>
      <w:r w:rsidRPr="00DD05FC">
        <w:rPr>
          <w:rFonts w:asciiTheme="majorHAnsi" w:hAnsiTheme="majorHAnsi"/>
          <w:color w:val="auto"/>
        </w:rPr>
        <w:t>ELIGIBILITY INFORMATION</w:t>
      </w:r>
    </w:p>
    <w:p w14:paraId="5A1166FD" w14:textId="77777777" w:rsidR="0030076B" w:rsidRPr="00DD05FC" w:rsidRDefault="0030076B" w:rsidP="004E191E">
      <w:pPr>
        <w:pStyle w:val="Heading2"/>
      </w:pPr>
      <w:r w:rsidRPr="00DD05FC">
        <w:rPr>
          <w:rStyle w:val="Emphasis"/>
          <w:b/>
          <w:i w:val="0"/>
          <w:color w:val="auto"/>
        </w:rPr>
        <w:t>Eligible Applicants</w:t>
      </w:r>
    </w:p>
    <w:p w14:paraId="68A8D964" w14:textId="77777777" w:rsidR="0030076B" w:rsidRPr="00DD05FC" w:rsidRDefault="0030076B" w:rsidP="00542DEB">
      <w:pPr>
        <w:spacing w:line="252" w:lineRule="auto"/>
        <w:ind w:left="1440"/>
        <w:rPr>
          <w:rStyle w:val="Emphasis"/>
          <w:rFonts w:asciiTheme="majorHAnsi" w:hAnsiTheme="majorHAnsi"/>
          <w:b w:val="0"/>
          <w:i w:val="0"/>
          <w:color w:val="auto"/>
        </w:rPr>
      </w:pPr>
      <w:r w:rsidRPr="00DD05FC">
        <w:rPr>
          <w:rStyle w:val="Emphasis"/>
          <w:rFonts w:asciiTheme="majorHAnsi" w:hAnsiTheme="majorHAnsi"/>
          <w:b w:val="0"/>
          <w:i w:val="0"/>
          <w:color w:val="auto"/>
        </w:rPr>
        <w:t>The following organizations are eligible to apply:</w:t>
      </w:r>
    </w:p>
    <w:p w14:paraId="30A8B73B" w14:textId="77777777" w:rsidR="0030076B" w:rsidRPr="00DD05FC" w:rsidRDefault="0030076B" w:rsidP="007B5E02">
      <w:pPr>
        <w:pStyle w:val="ListParagraph"/>
        <w:numPr>
          <w:ilvl w:val="0"/>
          <w:numId w:val="9"/>
        </w:num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State Government</w:t>
      </w:r>
    </w:p>
    <w:p w14:paraId="538A2D78" w14:textId="77777777" w:rsidR="0030076B" w:rsidRPr="00DD05FC" w:rsidRDefault="0030076B" w:rsidP="007B5E02">
      <w:pPr>
        <w:pStyle w:val="ListParagraph"/>
        <w:numPr>
          <w:ilvl w:val="0"/>
          <w:numId w:val="9"/>
        </w:num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County Government</w:t>
      </w:r>
    </w:p>
    <w:p w14:paraId="76FF4907" w14:textId="77777777" w:rsidR="0030076B" w:rsidRPr="00DD05FC" w:rsidRDefault="0030076B" w:rsidP="007B5E02">
      <w:pPr>
        <w:pStyle w:val="ListParagraph"/>
        <w:numPr>
          <w:ilvl w:val="0"/>
          <w:numId w:val="9"/>
        </w:num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City or Township Government</w:t>
      </w:r>
    </w:p>
    <w:p w14:paraId="3AA19C16" w14:textId="77777777" w:rsidR="0030076B" w:rsidRPr="00DD05FC" w:rsidRDefault="0030076B" w:rsidP="007B5E02">
      <w:pPr>
        <w:pStyle w:val="ListParagraph"/>
        <w:numPr>
          <w:ilvl w:val="0"/>
          <w:numId w:val="9"/>
        </w:num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Special District Government</w:t>
      </w:r>
    </w:p>
    <w:p w14:paraId="64EDCC49" w14:textId="77777777" w:rsidR="0030076B" w:rsidRPr="00DD05FC" w:rsidRDefault="0030076B"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Regional Organization</w:t>
      </w:r>
    </w:p>
    <w:p w14:paraId="11C2F3A0" w14:textId="77777777" w:rsidR="0030076B" w:rsidRPr="00DD05FC" w:rsidRDefault="0030076B"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U.S. Territory or Possession</w:t>
      </w:r>
    </w:p>
    <w:p w14:paraId="7F08F233" w14:textId="77777777" w:rsidR="0030076B" w:rsidRPr="00DD05FC" w:rsidRDefault="0030076B"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Public/State Controlled Institution of Higher Education</w:t>
      </w:r>
    </w:p>
    <w:p w14:paraId="15408DC2" w14:textId="77777777" w:rsidR="007B033A" w:rsidRPr="00DD05FC" w:rsidRDefault="007B033A"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Private Institution of Higher Education</w:t>
      </w:r>
    </w:p>
    <w:p w14:paraId="688B0F6F" w14:textId="77777777" w:rsidR="0030076B" w:rsidRPr="00DD05FC" w:rsidRDefault="0030076B"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Indian/Native American Tribal Government (Federally Recognized)</w:t>
      </w:r>
    </w:p>
    <w:p w14:paraId="39DC0BDD" w14:textId="77777777" w:rsidR="007D19DD" w:rsidRPr="00DD05FC" w:rsidRDefault="0030076B"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Indian/Native American Tribal Government (Other than Federally </w:t>
      </w:r>
    </w:p>
    <w:p w14:paraId="49BFDE66" w14:textId="77777777" w:rsidR="0030076B" w:rsidRPr="00DD05FC" w:rsidRDefault="007D19DD" w:rsidP="00542DEB">
      <w:pPr>
        <w:tabs>
          <w:tab w:val="left" w:pos="1800"/>
        </w:tabs>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ab/>
      </w:r>
      <w:r w:rsidR="0030076B" w:rsidRPr="00DD05FC">
        <w:rPr>
          <w:rStyle w:val="Emphasis"/>
          <w:rFonts w:asciiTheme="majorHAnsi" w:hAnsiTheme="majorHAnsi"/>
          <w:b w:val="0"/>
          <w:i w:val="0"/>
          <w:color w:val="auto"/>
        </w:rPr>
        <w:t>Recognized)</w:t>
      </w:r>
    </w:p>
    <w:p w14:paraId="60C3C2F9" w14:textId="77777777" w:rsidR="0030076B" w:rsidRPr="00DD05FC" w:rsidRDefault="0030076B"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Indian/Native American Tribally Designated Organization</w:t>
      </w:r>
    </w:p>
    <w:p w14:paraId="511BB514" w14:textId="77777777" w:rsidR="0030076B" w:rsidRPr="00DD05FC" w:rsidRDefault="0030076B"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Public</w:t>
      </w:r>
      <w:r w:rsidR="007B033A" w:rsidRPr="00DD05FC">
        <w:rPr>
          <w:rStyle w:val="Emphasis"/>
          <w:rFonts w:asciiTheme="majorHAnsi" w:hAnsiTheme="majorHAnsi"/>
          <w:b w:val="0"/>
          <w:i w:val="0"/>
          <w:color w:val="auto"/>
        </w:rPr>
        <w:t xml:space="preserve"> and </w:t>
      </w:r>
      <w:r w:rsidRPr="00DD05FC">
        <w:rPr>
          <w:rStyle w:val="Emphasis"/>
          <w:rFonts w:asciiTheme="majorHAnsi" w:hAnsiTheme="majorHAnsi"/>
          <w:b w:val="0"/>
          <w:i w:val="0"/>
          <w:color w:val="auto"/>
        </w:rPr>
        <w:t>Indian Housing</w:t>
      </w:r>
    </w:p>
    <w:p w14:paraId="2EFEAC50" w14:textId="77777777" w:rsidR="00DF0EF6" w:rsidRPr="00DD05FC" w:rsidRDefault="0030076B"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lastRenderedPageBreak/>
        <w:t>Nonprofit Organization with IRS 501(c)(3) Status</w:t>
      </w:r>
    </w:p>
    <w:p w14:paraId="7B25500D" w14:textId="77777777" w:rsidR="00DF0EF6" w:rsidRPr="00DD05FC" w:rsidRDefault="00DF0EF6"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Style w:val="Emphasis"/>
          <w:rFonts w:asciiTheme="majorHAnsi" w:hAnsiTheme="majorHAnsi"/>
          <w:b w:val="0"/>
          <w:i w:val="0"/>
          <w:color w:val="auto"/>
        </w:rPr>
        <w:t>For profit/commercial entities</w:t>
      </w:r>
    </w:p>
    <w:p w14:paraId="617CFE81" w14:textId="77777777" w:rsidR="00DF0EF6" w:rsidRPr="00DD05FC" w:rsidRDefault="00DF0EF6" w:rsidP="009B212E">
      <w:pPr>
        <w:pStyle w:val="ListParagraph"/>
        <w:numPr>
          <w:ilvl w:val="0"/>
          <w:numId w:val="9"/>
        </w:numPr>
        <w:tabs>
          <w:tab w:val="left" w:pos="2160"/>
        </w:tabs>
        <w:spacing w:line="252" w:lineRule="auto"/>
        <w:ind w:left="2160"/>
        <w:rPr>
          <w:rFonts w:asciiTheme="majorHAnsi" w:hAnsiTheme="majorHAnsi"/>
          <w:bCs/>
          <w:iCs/>
        </w:rPr>
      </w:pPr>
      <w:r w:rsidRPr="00DD05FC">
        <w:rPr>
          <w:rFonts w:ascii="Cambria" w:hAnsi="Cambria" w:cs="Cambria"/>
          <w:szCs w:val="24"/>
        </w:rPr>
        <w:t>State and Local Workforce Development Boards (SWDBs/LWDBs)</w:t>
      </w:r>
      <w:r w:rsidR="001C4065" w:rsidRPr="00DD05FC">
        <w:rPr>
          <w:rFonts w:ascii="Cambria" w:hAnsi="Cambria" w:cs="Cambria"/>
          <w:szCs w:val="24"/>
        </w:rPr>
        <w:t xml:space="preserve"> </w:t>
      </w:r>
      <w:r w:rsidR="009B212E" w:rsidRPr="00DD05FC">
        <w:rPr>
          <w:rFonts w:ascii="Cambria" w:hAnsi="Cambria" w:cs="Cambria"/>
          <w:szCs w:val="24"/>
        </w:rPr>
        <w:t xml:space="preserve"> </w:t>
      </w:r>
      <w:r w:rsidRPr="00DD05FC">
        <w:rPr>
          <w:rFonts w:ascii="Cambria" w:hAnsi="Cambria" w:cs="Cambria"/>
          <w:szCs w:val="24"/>
        </w:rPr>
        <w:t>established under the Workforce Innovation and Opportunity Act (WIOA)</w:t>
      </w:r>
    </w:p>
    <w:p w14:paraId="133C7767" w14:textId="77777777" w:rsidR="007B033A" w:rsidRPr="00DD05FC" w:rsidRDefault="007B033A" w:rsidP="007B5E02">
      <w:pPr>
        <w:pStyle w:val="ListParagraph"/>
        <w:numPr>
          <w:ilvl w:val="0"/>
          <w:numId w:val="9"/>
        </w:numPr>
        <w:tabs>
          <w:tab w:val="left" w:pos="1800"/>
        </w:tabs>
        <w:spacing w:line="252" w:lineRule="auto"/>
        <w:ind w:firstLine="0"/>
        <w:rPr>
          <w:rStyle w:val="Emphasis"/>
          <w:rFonts w:asciiTheme="majorHAnsi" w:hAnsiTheme="majorHAnsi"/>
          <w:b w:val="0"/>
          <w:i w:val="0"/>
          <w:color w:val="auto"/>
        </w:rPr>
      </w:pPr>
      <w:r w:rsidRPr="00DD05FC">
        <w:rPr>
          <w:rFonts w:ascii="Cambria" w:hAnsi="Cambria" w:cs="Cambria"/>
          <w:szCs w:val="24"/>
        </w:rPr>
        <w:t>Other State and Local Government Agencies</w:t>
      </w:r>
    </w:p>
    <w:p w14:paraId="11BD6A69" w14:textId="77777777" w:rsidR="0030076B" w:rsidRPr="00DD05FC" w:rsidRDefault="0030076B" w:rsidP="004E191E">
      <w:pPr>
        <w:pStyle w:val="Heading2"/>
        <w:rPr>
          <w:rStyle w:val="Emphasis"/>
          <w:b/>
          <w:i w:val="0"/>
          <w:color w:val="auto"/>
        </w:rPr>
      </w:pPr>
      <w:r w:rsidRPr="00DD05FC">
        <w:rPr>
          <w:rStyle w:val="Emphasis"/>
          <w:b/>
          <w:i w:val="0"/>
          <w:color w:val="auto"/>
        </w:rPr>
        <w:t>Cost Sharing or Matching</w:t>
      </w:r>
    </w:p>
    <w:p w14:paraId="2AA7F644" w14:textId="77777777" w:rsidR="0030076B" w:rsidRPr="00DD05FC" w:rsidRDefault="0030076B" w:rsidP="00542DEB">
      <w:pPr>
        <w:spacing w:line="252" w:lineRule="auto"/>
        <w:ind w:left="144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14:paraId="089F6A6B" w14:textId="77777777" w:rsidR="0030076B" w:rsidRPr="00DD05FC" w:rsidRDefault="0030076B" w:rsidP="004E191E">
      <w:pPr>
        <w:pStyle w:val="Heading2"/>
        <w:rPr>
          <w:rStyle w:val="Emphasis"/>
          <w:b/>
          <w:i w:val="0"/>
          <w:color w:val="auto"/>
        </w:rPr>
      </w:pPr>
      <w:r w:rsidRPr="00DD05FC">
        <w:rPr>
          <w:rStyle w:val="Emphasis"/>
          <w:b/>
          <w:i w:val="0"/>
          <w:color w:val="auto"/>
        </w:rPr>
        <w:t>Other Information</w:t>
      </w:r>
    </w:p>
    <w:p w14:paraId="66C24AEF" w14:textId="77777777" w:rsidR="0030076B" w:rsidRPr="00DD05FC" w:rsidRDefault="0030076B" w:rsidP="00542DEB">
      <w:pPr>
        <w:pStyle w:val="Heading3"/>
        <w:numPr>
          <w:ilvl w:val="3"/>
          <w:numId w:val="1"/>
        </w:numPr>
        <w:tabs>
          <w:tab w:val="left" w:pos="1800"/>
        </w:tabs>
        <w:spacing w:before="0" w:line="252" w:lineRule="auto"/>
        <w:ind w:left="1440"/>
        <w:rPr>
          <w:rStyle w:val="Emphasis"/>
          <w:b/>
          <w:bCs/>
          <w:i w:val="0"/>
          <w:iCs w:val="0"/>
          <w:color w:val="auto"/>
        </w:rPr>
      </w:pPr>
      <w:r w:rsidRPr="00DD05FC">
        <w:rPr>
          <w:rStyle w:val="Emphasis"/>
          <w:b/>
          <w:bCs/>
          <w:i w:val="0"/>
          <w:iCs w:val="0"/>
          <w:color w:val="auto"/>
        </w:rPr>
        <w:t>Application Screening Criteria</w:t>
      </w:r>
    </w:p>
    <w:p w14:paraId="46C19847" w14:textId="77777777" w:rsidR="0030076B" w:rsidRPr="00DD05FC" w:rsidRDefault="0030076B" w:rsidP="00542DEB">
      <w:pPr>
        <w:tabs>
          <w:tab w:val="left" w:pos="1800"/>
        </w:tabs>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14:paraId="0BFBB363" w14:textId="77777777" w:rsidR="000F6FF4" w:rsidRPr="00DD05FC" w:rsidRDefault="000F6FF4" w:rsidP="00542DEB">
      <w:pPr>
        <w:spacing w:line="252" w:lineRule="auto"/>
        <w:ind w:left="1710"/>
        <w:rPr>
          <w:rStyle w:val="Emphasis"/>
          <w:rFonts w:asciiTheme="majorHAnsi" w:hAnsiTheme="majorHAnsi"/>
          <w:b w:val="0"/>
          <w:i w:val="0"/>
          <w:color w:val="auto"/>
        </w:rPr>
      </w:pPr>
    </w:p>
    <w:tbl>
      <w:tblPr>
        <w:tblW w:w="7776" w:type="dxa"/>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0F6FF4" w:rsidRPr="00DD05FC" w14:paraId="1D4E88E3" w14:textId="77777777" w:rsidTr="007D19DD">
        <w:trPr>
          <w:trHeight w:val="546"/>
        </w:trPr>
        <w:tc>
          <w:tcPr>
            <w:tcW w:w="4768" w:type="dxa"/>
            <w:shd w:val="clear" w:color="auto" w:fill="BFBFBF" w:themeFill="background1" w:themeFillShade="BF"/>
            <w:vAlign w:val="center"/>
          </w:tcPr>
          <w:p w14:paraId="521D9D67" w14:textId="77777777" w:rsidR="000F6FF4" w:rsidRPr="00DD05FC" w:rsidRDefault="000F6FF4" w:rsidP="00542DEB">
            <w:pPr>
              <w:spacing w:line="252" w:lineRule="auto"/>
              <w:jc w:val="center"/>
              <w:rPr>
                <w:rFonts w:asciiTheme="majorHAnsi" w:eastAsia="Calibri" w:hAnsiTheme="majorHAnsi"/>
                <w:b/>
              </w:rPr>
            </w:pPr>
            <w:r w:rsidRPr="00DD05FC">
              <w:rPr>
                <w:rFonts w:asciiTheme="majorHAnsi" w:eastAsia="Calibri" w:hAnsiTheme="majorHAnsi"/>
                <w:b/>
              </w:rPr>
              <w:t>Application Requirement</w:t>
            </w:r>
          </w:p>
        </w:tc>
        <w:tc>
          <w:tcPr>
            <w:tcW w:w="1590" w:type="dxa"/>
            <w:shd w:val="clear" w:color="auto" w:fill="BFBFBF" w:themeFill="background1" w:themeFillShade="BF"/>
            <w:vAlign w:val="center"/>
          </w:tcPr>
          <w:p w14:paraId="552C5A59" w14:textId="77777777" w:rsidR="000F6FF4" w:rsidRPr="00DD05FC" w:rsidRDefault="000F6FF4" w:rsidP="00542DEB">
            <w:pPr>
              <w:spacing w:line="252" w:lineRule="auto"/>
              <w:jc w:val="center"/>
              <w:rPr>
                <w:rFonts w:asciiTheme="majorHAnsi" w:eastAsia="Calibri" w:hAnsiTheme="majorHAnsi"/>
                <w:b/>
              </w:rPr>
            </w:pPr>
            <w:r w:rsidRPr="00DD05FC">
              <w:rPr>
                <w:rFonts w:asciiTheme="majorHAnsi" w:eastAsia="Calibri" w:hAnsiTheme="majorHAnsi"/>
                <w:b/>
              </w:rPr>
              <w:t>Instructions</w:t>
            </w:r>
          </w:p>
        </w:tc>
        <w:tc>
          <w:tcPr>
            <w:tcW w:w="1418" w:type="dxa"/>
            <w:shd w:val="clear" w:color="auto" w:fill="BFBFBF" w:themeFill="background1" w:themeFillShade="BF"/>
            <w:vAlign w:val="center"/>
          </w:tcPr>
          <w:p w14:paraId="2192F1AF" w14:textId="77777777" w:rsidR="000F6FF4" w:rsidRPr="00DD05FC" w:rsidRDefault="000F6FF4" w:rsidP="00542DEB">
            <w:pPr>
              <w:spacing w:line="252" w:lineRule="auto"/>
              <w:jc w:val="center"/>
              <w:rPr>
                <w:rFonts w:asciiTheme="majorHAnsi" w:eastAsia="Calibri" w:hAnsiTheme="majorHAnsi"/>
                <w:b/>
              </w:rPr>
            </w:pPr>
            <w:r w:rsidRPr="00DD05FC">
              <w:rPr>
                <w:rFonts w:asciiTheme="majorHAnsi" w:eastAsia="Calibri" w:hAnsiTheme="majorHAnsi"/>
                <w:b/>
              </w:rPr>
              <w:t>Complete?</w:t>
            </w:r>
          </w:p>
        </w:tc>
      </w:tr>
      <w:tr w:rsidR="0036290F" w:rsidRPr="00DD05FC" w14:paraId="4107C15F" w14:textId="77777777" w:rsidTr="007D19DD">
        <w:trPr>
          <w:trHeight w:hRule="exact" w:val="432"/>
        </w:trPr>
        <w:tc>
          <w:tcPr>
            <w:tcW w:w="4768" w:type="dxa"/>
            <w:shd w:val="clear" w:color="auto" w:fill="auto"/>
            <w:vAlign w:val="center"/>
          </w:tcPr>
          <w:p w14:paraId="68E63CC9"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The deadline submission requirements are met</w:t>
            </w:r>
          </w:p>
        </w:tc>
        <w:tc>
          <w:tcPr>
            <w:tcW w:w="1590" w:type="dxa"/>
            <w:shd w:val="clear" w:color="auto" w:fill="auto"/>
            <w:vAlign w:val="center"/>
          </w:tcPr>
          <w:p w14:paraId="63B6E06E"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IV.C</w:t>
            </w:r>
          </w:p>
        </w:tc>
        <w:tc>
          <w:tcPr>
            <w:tcW w:w="1418" w:type="dxa"/>
            <w:shd w:val="clear" w:color="auto" w:fill="auto"/>
            <w:vAlign w:val="center"/>
          </w:tcPr>
          <w:p w14:paraId="79CCCE00"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700B8AC5" w14:textId="77777777" w:rsidTr="007D19DD">
        <w:trPr>
          <w:trHeight w:hRule="exact" w:val="1735"/>
        </w:trPr>
        <w:tc>
          <w:tcPr>
            <w:tcW w:w="4768" w:type="dxa"/>
            <w:shd w:val="clear" w:color="auto" w:fill="auto"/>
            <w:vAlign w:val="center"/>
          </w:tcPr>
          <w:p w14:paraId="61923E97" w14:textId="77777777" w:rsidR="0036290F" w:rsidRPr="00DD05FC" w:rsidRDefault="0036290F" w:rsidP="009F040F">
            <w:pPr>
              <w:spacing w:line="252" w:lineRule="auto"/>
              <w:jc w:val="center"/>
              <w:rPr>
                <w:rFonts w:asciiTheme="majorHAnsi" w:eastAsia="Calibri" w:hAnsiTheme="majorHAnsi"/>
                <w:sz w:val="22"/>
              </w:rPr>
            </w:pPr>
            <w:r w:rsidRPr="00DD05FC">
              <w:rPr>
                <w:rFonts w:asciiTheme="majorHAnsi" w:eastAsia="Calibri" w:hAnsiTheme="majorHAnsi"/>
                <w:sz w:val="22"/>
              </w:rPr>
              <w:t>If submitted through Grants.gov, the components of the application are saved in any of the specifie</w:t>
            </w:r>
            <w:r w:rsidR="009F040F">
              <w:rPr>
                <w:rFonts w:asciiTheme="majorHAnsi" w:eastAsia="Calibri" w:hAnsiTheme="majorHAnsi"/>
                <w:sz w:val="22"/>
              </w:rPr>
              <w:t xml:space="preserve">d formats and are not corrupt. </w:t>
            </w:r>
            <w:r w:rsidR="00DB63E9">
              <w:rPr>
                <w:rFonts w:asciiTheme="majorHAnsi" w:eastAsia="Calibri" w:hAnsiTheme="majorHAnsi"/>
                <w:sz w:val="22"/>
              </w:rPr>
              <w:t>(</w:t>
            </w:r>
            <w:r w:rsidRPr="00DD05FC">
              <w:rPr>
                <w:rFonts w:asciiTheme="majorHAnsi" w:eastAsia="Calibri" w:hAnsiTheme="majorHAnsi"/>
                <w:i/>
                <w:sz w:val="22"/>
              </w:rPr>
              <w:t>We will attempt to open the document, but will not take any additional measures in the event of problems with opening</w:t>
            </w:r>
            <w:r w:rsidRPr="00DD05FC">
              <w:rPr>
                <w:rFonts w:asciiTheme="majorHAnsi" w:eastAsia="Calibri" w:hAnsiTheme="majorHAnsi"/>
                <w:sz w:val="22"/>
              </w:rPr>
              <w:t>.)</w:t>
            </w:r>
          </w:p>
        </w:tc>
        <w:tc>
          <w:tcPr>
            <w:tcW w:w="1590" w:type="dxa"/>
            <w:shd w:val="clear" w:color="auto" w:fill="auto"/>
            <w:vAlign w:val="center"/>
          </w:tcPr>
          <w:p w14:paraId="427801F8"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IV.C.</w:t>
            </w:r>
          </w:p>
        </w:tc>
        <w:tc>
          <w:tcPr>
            <w:tcW w:w="1418" w:type="dxa"/>
            <w:shd w:val="clear" w:color="auto" w:fill="auto"/>
            <w:vAlign w:val="center"/>
          </w:tcPr>
          <w:p w14:paraId="10F05C24"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793CE624" w14:textId="77777777" w:rsidTr="007D19DD">
        <w:trPr>
          <w:trHeight w:hRule="exact" w:val="727"/>
        </w:trPr>
        <w:tc>
          <w:tcPr>
            <w:tcW w:w="4768" w:type="dxa"/>
            <w:shd w:val="clear" w:color="auto" w:fill="auto"/>
            <w:vAlign w:val="center"/>
          </w:tcPr>
          <w:p w14:paraId="05D7A287" w14:textId="77777777" w:rsidR="0036290F" w:rsidRPr="00DD05FC" w:rsidRDefault="0036290F" w:rsidP="00D305E2">
            <w:pPr>
              <w:spacing w:line="252" w:lineRule="auto"/>
              <w:jc w:val="center"/>
              <w:rPr>
                <w:rFonts w:asciiTheme="majorHAnsi" w:eastAsia="Calibri" w:hAnsiTheme="majorHAnsi"/>
                <w:sz w:val="22"/>
              </w:rPr>
            </w:pPr>
            <w:r w:rsidRPr="00DD05FC">
              <w:rPr>
                <w:rFonts w:asciiTheme="majorHAnsi" w:eastAsia="Calibri" w:hAnsiTheme="majorHAnsi"/>
                <w:sz w:val="22"/>
              </w:rPr>
              <w:t>Application Federal funds request</w:t>
            </w:r>
            <w:r w:rsidR="008A3782" w:rsidRPr="00DD05FC">
              <w:rPr>
                <w:rFonts w:asciiTheme="majorHAnsi" w:eastAsia="Calibri" w:hAnsiTheme="majorHAnsi"/>
                <w:sz w:val="22"/>
              </w:rPr>
              <w:t xml:space="preserve"> does not exceed </w:t>
            </w:r>
            <w:r w:rsidR="00D305E2" w:rsidRPr="00DD05FC">
              <w:rPr>
                <w:rFonts w:asciiTheme="majorHAnsi" w:eastAsia="Calibri" w:hAnsiTheme="majorHAnsi"/>
                <w:sz w:val="22"/>
              </w:rPr>
              <w:t>$500,000</w:t>
            </w:r>
          </w:p>
        </w:tc>
        <w:tc>
          <w:tcPr>
            <w:tcW w:w="1590" w:type="dxa"/>
            <w:shd w:val="clear" w:color="auto" w:fill="auto"/>
            <w:vAlign w:val="center"/>
          </w:tcPr>
          <w:p w14:paraId="3C82CB5E"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II.A</w:t>
            </w:r>
          </w:p>
        </w:tc>
        <w:tc>
          <w:tcPr>
            <w:tcW w:w="1418" w:type="dxa"/>
            <w:shd w:val="clear" w:color="auto" w:fill="auto"/>
            <w:vAlign w:val="center"/>
          </w:tcPr>
          <w:p w14:paraId="00C0A314"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1C0DE66B" w14:textId="77777777" w:rsidTr="007D19DD">
        <w:trPr>
          <w:trHeight w:hRule="exact" w:val="432"/>
        </w:trPr>
        <w:tc>
          <w:tcPr>
            <w:tcW w:w="4768" w:type="dxa"/>
            <w:shd w:val="clear" w:color="auto" w:fill="auto"/>
            <w:vAlign w:val="center"/>
          </w:tcPr>
          <w:p w14:paraId="3055F5E8"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SAM Registration</w:t>
            </w:r>
          </w:p>
        </w:tc>
        <w:tc>
          <w:tcPr>
            <w:tcW w:w="1590" w:type="dxa"/>
            <w:shd w:val="clear" w:color="auto" w:fill="auto"/>
            <w:vAlign w:val="center"/>
          </w:tcPr>
          <w:p w14:paraId="6CC789D7"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IV.B.1</w:t>
            </w:r>
          </w:p>
        </w:tc>
        <w:tc>
          <w:tcPr>
            <w:tcW w:w="1418" w:type="dxa"/>
            <w:shd w:val="clear" w:color="auto" w:fill="auto"/>
            <w:vAlign w:val="center"/>
          </w:tcPr>
          <w:p w14:paraId="3DFFDEAA"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5DF24525" w14:textId="77777777" w:rsidTr="007D19DD">
        <w:trPr>
          <w:trHeight w:hRule="exact" w:val="432"/>
        </w:trPr>
        <w:tc>
          <w:tcPr>
            <w:tcW w:w="4768" w:type="dxa"/>
            <w:shd w:val="clear" w:color="auto" w:fill="auto"/>
            <w:vAlign w:val="center"/>
          </w:tcPr>
          <w:p w14:paraId="5C4D555C"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SF-424, Application for Federal Assistance</w:t>
            </w:r>
          </w:p>
        </w:tc>
        <w:tc>
          <w:tcPr>
            <w:tcW w:w="1590" w:type="dxa"/>
            <w:shd w:val="clear" w:color="auto" w:fill="auto"/>
            <w:vAlign w:val="center"/>
          </w:tcPr>
          <w:p w14:paraId="1DD096FF"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IV.B.1</w:t>
            </w:r>
          </w:p>
        </w:tc>
        <w:tc>
          <w:tcPr>
            <w:tcW w:w="1418" w:type="dxa"/>
            <w:shd w:val="clear" w:color="auto" w:fill="auto"/>
            <w:vAlign w:val="center"/>
          </w:tcPr>
          <w:p w14:paraId="663D6FAE"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4DB90967" w14:textId="77777777" w:rsidTr="007D19DD">
        <w:trPr>
          <w:trHeight w:hRule="exact" w:val="432"/>
        </w:trPr>
        <w:tc>
          <w:tcPr>
            <w:tcW w:w="4768" w:type="dxa"/>
            <w:shd w:val="clear" w:color="auto" w:fill="auto"/>
            <w:vAlign w:val="center"/>
          </w:tcPr>
          <w:p w14:paraId="32537B9A"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SF-424 includes a DUNS Number</w:t>
            </w:r>
          </w:p>
        </w:tc>
        <w:tc>
          <w:tcPr>
            <w:tcW w:w="1590" w:type="dxa"/>
            <w:shd w:val="clear" w:color="auto" w:fill="auto"/>
            <w:vAlign w:val="center"/>
          </w:tcPr>
          <w:p w14:paraId="47B990A5"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IV.B.1</w:t>
            </w:r>
          </w:p>
        </w:tc>
        <w:tc>
          <w:tcPr>
            <w:tcW w:w="1418" w:type="dxa"/>
            <w:shd w:val="clear" w:color="auto" w:fill="auto"/>
            <w:vAlign w:val="center"/>
          </w:tcPr>
          <w:p w14:paraId="34EEF1A5"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39A20EDB" w14:textId="77777777" w:rsidTr="007D19DD">
        <w:trPr>
          <w:trHeight w:hRule="exact" w:val="432"/>
        </w:trPr>
        <w:tc>
          <w:tcPr>
            <w:tcW w:w="4768" w:type="dxa"/>
            <w:shd w:val="clear" w:color="auto" w:fill="auto"/>
            <w:vAlign w:val="center"/>
          </w:tcPr>
          <w:p w14:paraId="4EAA92AD"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SF-424A, Budget Information Form</w:t>
            </w:r>
          </w:p>
        </w:tc>
        <w:tc>
          <w:tcPr>
            <w:tcW w:w="1590" w:type="dxa"/>
            <w:shd w:val="clear" w:color="auto" w:fill="auto"/>
            <w:vAlign w:val="center"/>
          </w:tcPr>
          <w:p w14:paraId="00C9E406"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IV.B.2</w:t>
            </w:r>
          </w:p>
        </w:tc>
        <w:tc>
          <w:tcPr>
            <w:tcW w:w="1418" w:type="dxa"/>
            <w:shd w:val="clear" w:color="auto" w:fill="auto"/>
            <w:vAlign w:val="center"/>
          </w:tcPr>
          <w:p w14:paraId="5C3D603E"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680D004E" w14:textId="77777777" w:rsidTr="007D19DD">
        <w:trPr>
          <w:trHeight w:hRule="exact" w:val="432"/>
        </w:trPr>
        <w:tc>
          <w:tcPr>
            <w:tcW w:w="4768" w:type="dxa"/>
            <w:shd w:val="clear" w:color="auto" w:fill="auto"/>
            <w:vAlign w:val="center"/>
          </w:tcPr>
          <w:p w14:paraId="1920AED1"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lastRenderedPageBreak/>
              <w:t>Budget Narrative</w:t>
            </w:r>
          </w:p>
        </w:tc>
        <w:tc>
          <w:tcPr>
            <w:tcW w:w="1590" w:type="dxa"/>
            <w:shd w:val="clear" w:color="auto" w:fill="auto"/>
            <w:vAlign w:val="center"/>
          </w:tcPr>
          <w:p w14:paraId="15DF57CD"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IV.B.2</w:t>
            </w:r>
          </w:p>
        </w:tc>
        <w:tc>
          <w:tcPr>
            <w:tcW w:w="1418" w:type="dxa"/>
            <w:shd w:val="clear" w:color="auto" w:fill="auto"/>
            <w:vAlign w:val="center"/>
          </w:tcPr>
          <w:p w14:paraId="34381F14"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571EFFD8" w14:textId="77777777" w:rsidTr="007D19DD">
        <w:trPr>
          <w:trHeight w:hRule="exact" w:val="432"/>
        </w:trPr>
        <w:tc>
          <w:tcPr>
            <w:tcW w:w="4768" w:type="dxa"/>
            <w:shd w:val="clear" w:color="auto" w:fill="auto"/>
            <w:vAlign w:val="center"/>
          </w:tcPr>
          <w:p w14:paraId="55D19976" w14:textId="77777777" w:rsidR="0036290F" w:rsidRPr="00DD05FC" w:rsidRDefault="0036290F" w:rsidP="004D3C7D">
            <w:pPr>
              <w:spacing w:line="252" w:lineRule="auto"/>
              <w:jc w:val="center"/>
              <w:rPr>
                <w:rFonts w:asciiTheme="majorHAnsi" w:eastAsia="Calibri" w:hAnsiTheme="majorHAnsi"/>
                <w:sz w:val="22"/>
              </w:rPr>
            </w:pPr>
            <w:r w:rsidRPr="00DD05FC">
              <w:rPr>
                <w:rFonts w:asciiTheme="majorHAnsi" w:eastAsia="Calibri" w:hAnsiTheme="majorHAnsi"/>
                <w:sz w:val="22"/>
              </w:rPr>
              <w:t>Project</w:t>
            </w:r>
            <w:r w:rsidR="004D3C7D" w:rsidRPr="00DD05FC">
              <w:rPr>
                <w:rFonts w:asciiTheme="majorHAnsi" w:eastAsia="Calibri" w:hAnsiTheme="majorHAnsi"/>
                <w:sz w:val="22"/>
              </w:rPr>
              <w:t xml:space="preserve"> </w:t>
            </w:r>
            <w:r w:rsidRPr="00DD05FC">
              <w:rPr>
                <w:rFonts w:asciiTheme="majorHAnsi" w:eastAsia="Calibri" w:hAnsiTheme="majorHAnsi"/>
                <w:sz w:val="22"/>
              </w:rPr>
              <w:t>Narrative</w:t>
            </w:r>
          </w:p>
        </w:tc>
        <w:tc>
          <w:tcPr>
            <w:tcW w:w="1590" w:type="dxa"/>
            <w:shd w:val="clear" w:color="auto" w:fill="auto"/>
            <w:vAlign w:val="center"/>
          </w:tcPr>
          <w:p w14:paraId="64F917A3"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 IV.B.2</w:t>
            </w:r>
          </w:p>
        </w:tc>
        <w:tc>
          <w:tcPr>
            <w:tcW w:w="1418" w:type="dxa"/>
            <w:shd w:val="clear" w:color="auto" w:fill="auto"/>
            <w:vAlign w:val="center"/>
          </w:tcPr>
          <w:p w14:paraId="430CA4E7"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29C23269" w14:textId="77777777" w:rsidTr="007D19DD">
        <w:trPr>
          <w:trHeight w:hRule="exact" w:val="637"/>
        </w:trPr>
        <w:tc>
          <w:tcPr>
            <w:tcW w:w="4768" w:type="dxa"/>
            <w:shd w:val="clear" w:color="auto" w:fill="auto"/>
            <w:vAlign w:val="center"/>
          </w:tcPr>
          <w:p w14:paraId="5B49D7B6"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hAnsiTheme="majorHAnsi" w:cs="Cambria"/>
                <w:sz w:val="22"/>
              </w:rPr>
              <w:t>Abstract included as an attachment</w:t>
            </w:r>
          </w:p>
        </w:tc>
        <w:tc>
          <w:tcPr>
            <w:tcW w:w="1590" w:type="dxa"/>
            <w:shd w:val="clear" w:color="auto" w:fill="auto"/>
            <w:vAlign w:val="center"/>
          </w:tcPr>
          <w:p w14:paraId="3AE53D94"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 xml:space="preserve">Section </w:t>
            </w:r>
            <w:r w:rsidR="00DF30DC" w:rsidRPr="00DD05FC">
              <w:rPr>
                <w:rFonts w:asciiTheme="majorHAnsi" w:eastAsia="Calibri" w:hAnsiTheme="majorHAnsi"/>
                <w:sz w:val="22"/>
              </w:rPr>
              <w:t>IV.B.4</w:t>
            </w:r>
          </w:p>
        </w:tc>
        <w:tc>
          <w:tcPr>
            <w:tcW w:w="1418" w:type="dxa"/>
            <w:shd w:val="clear" w:color="auto" w:fill="auto"/>
            <w:vAlign w:val="center"/>
          </w:tcPr>
          <w:p w14:paraId="07783627"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5D3C1F93" w14:textId="77777777" w:rsidTr="007D19DD">
        <w:trPr>
          <w:trHeight w:hRule="exact" w:val="637"/>
        </w:trPr>
        <w:tc>
          <w:tcPr>
            <w:tcW w:w="4768" w:type="dxa"/>
            <w:shd w:val="clear" w:color="auto" w:fill="auto"/>
            <w:vAlign w:val="center"/>
          </w:tcPr>
          <w:p w14:paraId="1A14C17C" w14:textId="77777777" w:rsidR="0036290F" w:rsidRPr="00DD05FC" w:rsidRDefault="0036290F" w:rsidP="00542DEB">
            <w:pPr>
              <w:spacing w:line="252" w:lineRule="auto"/>
              <w:jc w:val="center"/>
              <w:rPr>
                <w:rFonts w:asciiTheme="majorHAnsi" w:hAnsiTheme="majorHAnsi" w:cs="Cambria"/>
                <w:sz w:val="22"/>
              </w:rPr>
            </w:pPr>
            <w:r w:rsidRPr="00DD05FC">
              <w:rPr>
                <w:rFonts w:asciiTheme="majorHAnsi" w:hAnsiTheme="majorHAnsi" w:cs="Cambria"/>
                <w:sz w:val="22"/>
              </w:rPr>
              <w:t>Intent to Work Collaboratively Statement included as an</w:t>
            </w:r>
            <w:r w:rsidRPr="00DD05FC">
              <w:rPr>
                <w:rFonts w:asciiTheme="majorHAnsi" w:hAnsiTheme="majorHAnsi" w:cs="Cambria"/>
                <w:szCs w:val="24"/>
              </w:rPr>
              <w:t xml:space="preserve"> attachment</w:t>
            </w:r>
          </w:p>
        </w:tc>
        <w:tc>
          <w:tcPr>
            <w:tcW w:w="1590" w:type="dxa"/>
            <w:shd w:val="clear" w:color="auto" w:fill="auto"/>
            <w:vAlign w:val="center"/>
          </w:tcPr>
          <w:p w14:paraId="294F75A2"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 xml:space="preserve">Section </w:t>
            </w:r>
            <w:r w:rsidR="00DF30DC" w:rsidRPr="00DD05FC">
              <w:rPr>
                <w:rFonts w:asciiTheme="majorHAnsi" w:eastAsia="Calibri" w:hAnsiTheme="majorHAnsi"/>
                <w:sz w:val="22"/>
              </w:rPr>
              <w:t>IV.B.4</w:t>
            </w:r>
          </w:p>
        </w:tc>
        <w:tc>
          <w:tcPr>
            <w:tcW w:w="1418" w:type="dxa"/>
            <w:shd w:val="clear" w:color="auto" w:fill="auto"/>
            <w:vAlign w:val="center"/>
          </w:tcPr>
          <w:p w14:paraId="68609B8B" w14:textId="77777777" w:rsidR="0036290F" w:rsidRPr="00DD05FC" w:rsidRDefault="0036290F" w:rsidP="00542DEB">
            <w:pPr>
              <w:spacing w:line="252" w:lineRule="auto"/>
              <w:jc w:val="center"/>
              <w:rPr>
                <w:rFonts w:asciiTheme="majorHAnsi" w:eastAsia="Calibri" w:hAnsiTheme="majorHAnsi"/>
                <w:sz w:val="22"/>
              </w:rPr>
            </w:pPr>
          </w:p>
        </w:tc>
      </w:tr>
      <w:tr w:rsidR="0036290F" w:rsidRPr="00DD05FC" w14:paraId="1C1C338B" w14:textId="77777777" w:rsidTr="007D19DD">
        <w:trPr>
          <w:trHeight w:hRule="exact" w:val="637"/>
        </w:trPr>
        <w:tc>
          <w:tcPr>
            <w:tcW w:w="4768" w:type="dxa"/>
            <w:shd w:val="clear" w:color="auto" w:fill="auto"/>
            <w:vAlign w:val="center"/>
          </w:tcPr>
          <w:p w14:paraId="669442CF" w14:textId="77777777" w:rsidR="0036290F" w:rsidRPr="00DD05FC" w:rsidRDefault="006F1C74" w:rsidP="00542DEB">
            <w:pPr>
              <w:spacing w:line="252" w:lineRule="auto"/>
              <w:jc w:val="center"/>
              <w:rPr>
                <w:rFonts w:asciiTheme="majorHAnsi" w:hAnsiTheme="majorHAnsi" w:cs="Cambria"/>
                <w:sz w:val="22"/>
              </w:rPr>
            </w:pPr>
            <w:r w:rsidRPr="00DD05FC">
              <w:rPr>
                <w:rFonts w:asciiTheme="majorHAnsi" w:hAnsiTheme="majorHAnsi" w:cs="Cambria"/>
                <w:sz w:val="22"/>
              </w:rPr>
              <w:t>Competitive Grants Planned Goals Chart included as an attachment</w:t>
            </w:r>
          </w:p>
        </w:tc>
        <w:tc>
          <w:tcPr>
            <w:tcW w:w="1590" w:type="dxa"/>
            <w:shd w:val="clear" w:color="auto" w:fill="auto"/>
            <w:vAlign w:val="center"/>
          </w:tcPr>
          <w:p w14:paraId="60D3FB6E" w14:textId="77777777" w:rsidR="0036290F" w:rsidRPr="00DD05FC" w:rsidRDefault="0036290F" w:rsidP="00542DEB">
            <w:pPr>
              <w:spacing w:line="252" w:lineRule="auto"/>
              <w:jc w:val="center"/>
              <w:rPr>
                <w:rFonts w:asciiTheme="majorHAnsi" w:eastAsia="Calibri" w:hAnsiTheme="majorHAnsi"/>
                <w:sz w:val="22"/>
              </w:rPr>
            </w:pPr>
            <w:r w:rsidRPr="00DD05FC">
              <w:rPr>
                <w:rFonts w:asciiTheme="majorHAnsi" w:eastAsia="Calibri" w:hAnsiTheme="majorHAnsi"/>
                <w:sz w:val="22"/>
              </w:rPr>
              <w:t>Section</w:t>
            </w:r>
            <w:r w:rsidR="00DF30DC" w:rsidRPr="00DD05FC">
              <w:rPr>
                <w:rFonts w:asciiTheme="majorHAnsi" w:eastAsia="Calibri" w:hAnsiTheme="majorHAnsi"/>
                <w:sz w:val="22"/>
              </w:rPr>
              <w:t xml:space="preserve"> IV.B.4</w:t>
            </w:r>
            <w:r w:rsidRPr="00DD05FC">
              <w:rPr>
                <w:rFonts w:asciiTheme="majorHAnsi" w:eastAsia="Calibri" w:hAnsiTheme="majorHAnsi"/>
                <w:sz w:val="22"/>
              </w:rPr>
              <w:t xml:space="preserve"> </w:t>
            </w:r>
          </w:p>
        </w:tc>
        <w:tc>
          <w:tcPr>
            <w:tcW w:w="1418" w:type="dxa"/>
            <w:shd w:val="clear" w:color="auto" w:fill="auto"/>
            <w:vAlign w:val="center"/>
          </w:tcPr>
          <w:p w14:paraId="3F618AF2" w14:textId="77777777" w:rsidR="0036290F" w:rsidRPr="00DD05FC" w:rsidRDefault="0036290F" w:rsidP="00542DEB">
            <w:pPr>
              <w:spacing w:line="252" w:lineRule="auto"/>
              <w:jc w:val="center"/>
              <w:rPr>
                <w:rFonts w:asciiTheme="majorHAnsi" w:eastAsia="Calibri" w:hAnsiTheme="majorHAnsi"/>
                <w:sz w:val="22"/>
              </w:rPr>
            </w:pPr>
          </w:p>
        </w:tc>
      </w:tr>
    </w:tbl>
    <w:p w14:paraId="00F215DF" w14:textId="77777777" w:rsidR="00542DEB" w:rsidRPr="00DD05FC" w:rsidRDefault="00542DEB" w:rsidP="00542DEB">
      <w:pPr>
        <w:pStyle w:val="Heading3"/>
        <w:numPr>
          <w:ilvl w:val="0"/>
          <w:numId w:val="0"/>
        </w:numPr>
        <w:tabs>
          <w:tab w:val="left" w:pos="1800"/>
        </w:tabs>
        <w:spacing w:before="0" w:line="252" w:lineRule="auto"/>
        <w:ind w:left="1440"/>
        <w:rPr>
          <w:rStyle w:val="Strong"/>
          <w:b/>
          <w:bCs/>
          <w:color w:val="auto"/>
        </w:rPr>
      </w:pPr>
    </w:p>
    <w:p w14:paraId="623DAC3B" w14:textId="77777777" w:rsidR="00B233C2" w:rsidRPr="00230029" w:rsidRDefault="00B233C2" w:rsidP="00B233C2">
      <w:pPr>
        <w:pStyle w:val="Heading3"/>
        <w:tabs>
          <w:tab w:val="left" w:pos="1800"/>
        </w:tabs>
        <w:ind w:firstLine="720"/>
        <w:rPr>
          <w:rStyle w:val="Strong"/>
          <w:b/>
          <w:bCs/>
          <w:color w:val="auto"/>
        </w:rPr>
      </w:pPr>
      <w:r w:rsidRPr="00230029">
        <w:rPr>
          <w:rStyle w:val="Strong"/>
          <w:b/>
          <w:bCs/>
          <w:color w:val="auto"/>
        </w:rPr>
        <w:t xml:space="preserve">Priorities and Number of Applications Applicants May Submit </w:t>
      </w:r>
    </w:p>
    <w:p w14:paraId="73053151" w14:textId="77777777" w:rsidR="00B233C2" w:rsidRPr="00230029" w:rsidRDefault="00B233C2" w:rsidP="00B233C2">
      <w:pPr>
        <w:pStyle w:val="NormalWeb"/>
        <w:ind w:left="1800"/>
        <w:rPr>
          <w:rFonts w:ascii="Cambria" w:hAnsi="Cambria"/>
        </w:rPr>
      </w:pPr>
      <w:r w:rsidRPr="00230029">
        <w:rPr>
          <w:rFonts w:ascii="Cambria" w:hAnsi="Cambria"/>
        </w:rPr>
        <w:t xml:space="preserve">The Department is establishing three priorities for this FOA.  </w:t>
      </w:r>
      <w:r w:rsidR="00426A65" w:rsidRPr="00230029">
        <w:rPr>
          <w:rFonts w:ascii="Cambria" w:hAnsi="Cambria"/>
        </w:rPr>
        <w:t xml:space="preserve">Every application will be assigned one of these priorities.  </w:t>
      </w:r>
      <w:r w:rsidRPr="00230029">
        <w:rPr>
          <w:rFonts w:ascii="Cambria" w:hAnsi="Cambria"/>
        </w:rPr>
        <w:t xml:space="preserve">The first priority (HVRP Priority) is for all applications that meet the requirements of this FOA but don’t fall under priorities 2 or 3.  The second priority (HFVVWF Priority) is for applicants proposing to use 100% of their funding to serve homeless female veterans and veterans with families.  The third priority (IVTP Priority) is for applicants proposing to use 100% of their funding to serve incarcerated veterans.  The Department plans to make at least three awards each under the HFVVWF Priority and the IVTP Priority.   Applicants falling under either of these two priorities will </w:t>
      </w:r>
      <w:r w:rsidR="00426A65" w:rsidRPr="00230029">
        <w:rPr>
          <w:rFonts w:ascii="Cambria" w:hAnsi="Cambria"/>
        </w:rPr>
        <w:t xml:space="preserve">only </w:t>
      </w:r>
      <w:r w:rsidRPr="00230029">
        <w:rPr>
          <w:rFonts w:ascii="Cambria" w:hAnsi="Cambria"/>
        </w:rPr>
        <w:t>be considered for a</w:t>
      </w:r>
      <w:r w:rsidR="00426A65" w:rsidRPr="00230029">
        <w:rPr>
          <w:rFonts w:ascii="Cambria" w:hAnsi="Cambria"/>
        </w:rPr>
        <w:t>n</w:t>
      </w:r>
      <w:r w:rsidRPr="00230029">
        <w:rPr>
          <w:rFonts w:ascii="Cambria" w:hAnsi="Cambria"/>
        </w:rPr>
        <w:t xml:space="preserve"> award if their application otherwise meets the FOA</w:t>
      </w:r>
      <w:r w:rsidR="007F3E42" w:rsidRPr="00230029">
        <w:rPr>
          <w:rFonts w:ascii="Cambria" w:hAnsi="Cambria"/>
        </w:rPr>
        <w:t>’</w:t>
      </w:r>
      <w:r w:rsidRPr="00230029">
        <w:rPr>
          <w:rFonts w:ascii="Cambria" w:hAnsi="Cambria"/>
        </w:rPr>
        <w:t xml:space="preserve">s requirements and is minimally competitive.  More than three awards may be made to applicants satisfying the criteria for the HFVVWF Priority or the IVTP Priority if more than three applications for that priority are competitive when compared with the HVRP Priority applications.  </w:t>
      </w:r>
    </w:p>
    <w:p w14:paraId="2941EC95" w14:textId="77777777" w:rsidR="00B233C2" w:rsidRPr="00230029" w:rsidRDefault="00B233C2" w:rsidP="00B233C2">
      <w:pPr>
        <w:pStyle w:val="NormalWeb"/>
        <w:tabs>
          <w:tab w:val="left" w:pos="2258"/>
        </w:tabs>
        <w:ind w:left="1800"/>
        <w:rPr>
          <w:rFonts w:ascii="Cambria" w:hAnsi="Cambria"/>
        </w:rPr>
      </w:pPr>
      <w:r w:rsidRPr="00230029">
        <w:rPr>
          <w:rFonts w:ascii="Cambria" w:hAnsi="Cambria"/>
        </w:rPr>
        <w:tab/>
      </w:r>
    </w:p>
    <w:p w14:paraId="611DE938" w14:textId="77777777" w:rsidR="00B233C2" w:rsidRPr="00230029" w:rsidRDefault="00B233C2" w:rsidP="00B233C2">
      <w:pPr>
        <w:pStyle w:val="NormalWeb"/>
        <w:ind w:left="1800"/>
        <w:rPr>
          <w:rFonts w:ascii="Cambria" w:hAnsi="Cambria"/>
        </w:rPr>
      </w:pPr>
      <w:r w:rsidRPr="00230029">
        <w:rPr>
          <w:rFonts w:ascii="Cambria" w:hAnsi="Cambria"/>
        </w:rPr>
        <w:t xml:space="preserve">If you </w:t>
      </w:r>
      <w:r w:rsidR="00362B65" w:rsidRPr="00230029">
        <w:rPr>
          <w:rFonts w:ascii="Cambria" w:hAnsi="Cambria"/>
        </w:rPr>
        <w:t xml:space="preserve">do </w:t>
      </w:r>
      <w:r w:rsidRPr="00230029">
        <w:rPr>
          <w:rFonts w:ascii="Cambria" w:hAnsi="Cambria"/>
        </w:rPr>
        <w:t>not explicitly identify in the abstract that you intend for an application to be reviewed under the HFVVWF or IVTP priorities, then the application will be reviewed under the HVRP Priority.</w:t>
      </w:r>
    </w:p>
    <w:p w14:paraId="5388E20F" w14:textId="77777777" w:rsidR="00B233C2" w:rsidRPr="00230029" w:rsidRDefault="00B233C2" w:rsidP="00B233C2">
      <w:pPr>
        <w:pStyle w:val="NormalWeb"/>
        <w:ind w:left="1800"/>
        <w:rPr>
          <w:rFonts w:ascii="Cambria" w:hAnsi="Cambria"/>
        </w:rPr>
      </w:pPr>
    </w:p>
    <w:p w14:paraId="455535B0" w14:textId="77777777" w:rsidR="00B233C2" w:rsidRPr="00DD05FC" w:rsidRDefault="00B233C2" w:rsidP="00B233C2">
      <w:pPr>
        <w:pStyle w:val="NormalWeb"/>
        <w:ind w:left="1800"/>
        <w:rPr>
          <w:rStyle w:val="Strong"/>
        </w:rPr>
      </w:pPr>
      <w:r w:rsidRPr="00230029">
        <w:rPr>
          <w:rFonts w:ascii="Cambria" w:hAnsi="Cambria"/>
        </w:rPr>
        <w:t xml:space="preserve">Applicant organizations may submit multiple applications to serve the same geographic service area, provided that each application is for a different priority. We will not </w:t>
      </w:r>
      <w:r w:rsidR="00C249CA" w:rsidRPr="00230029">
        <w:rPr>
          <w:rFonts w:ascii="Cambria" w:hAnsi="Cambria"/>
        </w:rPr>
        <w:t xml:space="preserve">review </w:t>
      </w:r>
      <w:r w:rsidRPr="00230029">
        <w:rPr>
          <w:rFonts w:ascii="Cambria" w:hAnsi="Cambria"/>
        </w:rPr>
        <w:t>grant applications with essentially the same geographic service area from the same applicant organization for the same priority. </w:t>
      </w:r>
      <w:r w:rsidRPr="00230029">
        <w:rPr>
          <w:rStyle w:val="Strong"/>
          <w:rFonts w:ascii="Cambria" w:hAnsi="Cambria"/>
          <w:b w:val="0"/>
          <w:bCs w:val="0"/>
        </w:rPr>
        <w:t>If we receive multiple applications from the same organization for the same geographic service area and priority, we will only consider the most recently received application that met the deadline. If the most recent application is disqualified for any reason, we will not replace it with an earlier application.</w:t>
      </w:r>
    </w:p>
    <w:p w14:paraId="70F96B6A" w14:textId="77777777" w:rsidR="00604EE4" w:rsidRPr="00DD05FC" w:rsidRDefault="00604EE4" w:rsidP="00F76500">
      <w:pPr>
        <w:pStyle w:val="Heading3"/>
        <w:numPr>
          <w:ilvl w:val="0"/>
          <w:numId w:val="35"/>
        </w:numPr>
        <w:rPr>
          <w:rStyle w:val="Strong"/>
          <w:rFonts w:ascii="Calibri" w:hAnsi="Calibri"/>
          <w:b/>
          <w:bCs/>
          <w:color w:val="auto"/>
        </w:rPr>
      </w:pPr>
      <w:r w:rsidRPr="00DD05FC">
        <w:rPr>
          <w:rStyle w:val="Strong"/>
          <w:b/>
          <w:color w:val="auto"/>
        </w:rPr>
        <w:t>Eligible Participants</w:t>
      </w:r>
    </w:p>
    <w:p w14:paraId="2B9AB07A" w14:textId="77777777" w:rsidR="003757DE" w:rsidRPr="00DD05FC" w:rsidRDefault="00604EE4" w:rsidP="00542DEB">
      <w:pPr>
        <w:pStyle w:val="Default"/>
        <w:spacing w:line="252" w:lineRule="auto"/>
        <w:ind w:left="1800"/>
        <w:rPr>
          <w:rFonts w:asciiTheme="majorHAnsi" w:hAnsiTheme="majorHAnsi"/>
          <w:color w:val="auto"/>
        </w:rPr>
      </w:pPr>
      <w:r w:rsidRPr="00DD05FC">
        <w:rPr>
          <w:rStyle w:val="Strong"/>
          <w:rFonts w:asciiTheme="majorHAnsi" w:hAnsiTheme="majorHAnsi"/>
          <w:b w:val="0"/>
          <w:color w:val="auto"/>
        </w:rPr>
        <w:t xml:space="preserve">The intent of this FOA is to fund projects that provide </w:t>
      </w:r>
      <w:r w:rsidR="00F45213" w:rsidRPr="00DD05FC">
        <w:rPr>
          <w:rStyle w:val="Strong"/>
          <w:rFonts w:asciiTheme="majorHAnsi" w:hAnsiTheme="majorHAnsi"/>
          <w:b w:val="0"/>
          <w:color w:val="auto"/>
        </w:rPr>
        <w:t>t</w:t>
      </w:r>
      <w:r w:rsidRPr="00DD05FC">
        <w:rPr>
          <w:rStyle w:val="Strong"/>
          <w:rFonts w:asciiTheme="majorHAnsi" w:hAnsiTheme="majorHAnsi"/>
          <w:b w:val="0"/>
          <w:color w:val="auto"/>
        </w:rPr>
        <w:t>raining</w:t>
      </w:r>
      <w:r w:rsidR="00F45213" w:rsidRPr="00DD05FC">
        <w:rPr>
          <w:rStyle w:val="Strong"/>
          <w:rFonts w:asciiTheme="majorHAnsi" w:hAnsiTheme="majorHAnsi"/>
          <w:b w:val="0"/>
          <w:color w:val="auto"/>
        </w:rPr>
        <w:t>, employment and related</w:t>
      </w:r>
      <w:r w:rsidRPr="00DD05FC">
        <w:rPr>
          <w:rStyle w:val="Strong"/>
          <w:rFonts w:asciiTheme="majorHAnsi" w:hAnsiTheme="majorHAnsi"/>
          <w:b w:val="0"/>
          <w:color w:val="auto"/>
        </w:rPr>
        <w:t xml:space="preserve"> </w:t>
      </w:r>
      <w:r w:rsidR="00765599" w:rsidRPr="00DD05FC">
        <w:rPr>
          <w:rStyle w:val="Strong"/>
          <w:rFonts w:asciiTheme="majorHAnsi" w:hAnsiTheme="majorHAnsi"/>
          <w:b w:val="0"/>
          <w:color w:val="auto"/>
        </w:rPr>
        <w:t xml:space="preserve">support </w:t>
      </w:r>
      <w:r w:rsidRPr="00DD05FC">
        <w:rPr>
          <w:rStyle w:val="Strong"/>
          <w:rFonts w:asciiTheme="majorHAnsi" w:hAnsiTheme="majorHAnsi"/>
          <w:b w:val="0"/>
          <w:color w:val="auto"/>
        </w:rPr>
        <w:t xml:space="preserve">services to </w:t>
      </w:r>
      <w:r w:rsidR="00F45213" w:rsidRPr="00DD05FC">
        <w:rPr>
          <w:rStyle w:val="Strong"/>
          <w:rFonts w:asciiTheme="majorHAnsi" w:hAnsiTheme="majorHAnsi"/>
          <w:b w:val="0"/>
          <w:color w:val="auto"/>
        </w:rPr>
        <w:t>eligible veterans. An “eligible veteran” is a veteran</w:t>
      </w:r>
      <w:r w:rsidR="00F45213" w:rsidRPr="00DD05FC">
        <w:rPr>
          <w:rFonts w:asciiTheme="majorHAnsi" w:hAnsiTheme="majorHAnsi"/>
          <w:color w:val="auto"/>
        </w:rPr>
        <w:t xml:space="preserve"> eligible for grant services under sections 2021 and </w:t>
      </w:r>
      <w:r w:rsidR="00F45213" w:rsidRPr="00DD05FC">
        <w:rPr>
          <w:rFonts w:asciiTheme="majorHAnsi" w:hAnsiTheme="majorHAnsi"/>
          <w:color w:val="auto"/>
        </w:rPr>
        <w:lastRenderedPageBreak/>
        <w:t xml:space="preserve">2023 of Title 38 of the United States Code. Under 38 U.S.C. 2021, this program can serve homeless veterans. Under 38 U.S.C. 2023, this program can serve incarcerated veterans. </w:t>
      </w:r>
      <w:r w:rsidR="000B588B">
        <w:rPr>
          <w:rFonts w:asciiTheme="majorHAnsi" w:hAnsiTheme="majorHAnsi"/>
          <w:color w:val="auto"/>
        </w:rPr>
        <w:t xml:space="preserve"> In the unlikely event that statutory eligibility requirements change, we will work with awardees to modify their projects to accommodate the new requirements.</w:t>
      </w:r>
    </w:p>
    <w:p w14:paraId="6871129B" w14:textId="77777777" w:rsidR="003757DE" w:rsidRPr="00DD05FC" w:rsidRDefault="003757DE" w:rsidP="00542DEB">
      <w:pPr>
        <w:pStyle w:val="Default"/>
        <w:spacing w:line="252" w:lineRule="auto"/>
        <w:ind w:left="2160"/>
        <w:rPr>
          <w:rFonts w:asciiTheme="majorHAnsi" w:hAnsiTheme="majorHAnsi"/>
          <w:color w:val="auto"/>
        </w:rPr>
      </w:pPr>
    </w:p>
    <w:p w14:paraId="54E3BFCA" w14:textId="77777777" w:rsidR="00954644" w:rsidRPr="00DD05FC" w:rsidRDefault="00954644" w:rsidP="00542DEB">
      <w:pPr>
        <w:tabs>
          <w:tab w:val="left" w:pos="1350"/>
          <w:tab w:val="left" w:pos="1800"/>
        </w:tabs>
        <w:autoSpaceDE w:val="0"/>
        <w:autoSpaceDN w:val="0"/>
        <w:adjustRightInd w:val="0"/>
        <w:spacing w:line="252" w:lineRule="auto"/>
        <w:ind w:left="1800"/>
        <w:rPr>
          <w:rFonts w:asciiTheme="majorHAnsi" w:hAnsiTheme="majorHAnsi"/>
          <w:szCs w:val="24"/>
        </w:rPr>
      </w:pPr>
      <w:r w:rsidRPr="00DD05FC">
        <w:rPr>
          <w:rFonts w:asciiTheme="majorHAnsi" w:hAnsiTheme="majorHAnsi"/>
          <w:b/>
          <w:bCs/>
          <w:szCs w:val="24"/>
        </w:rPr>
        <w:t>A Homeless Veteran</w:t>
      </w:r>
      <w:r w:rsidRPr="00DD05FC">
        <w:rPr>
          <w:rFonts w:asciiTheme="majorHAnsi" w:hAnsiTheme="majorHAnsi"/>
          <w:szCs w:val="24"/>
        </w:rPr>
        <w:t xml:space="preserve">: </w:t>
      </w:r>
    </w:p>
    <w:p w14:paraId="40418F69" w14:textId="77777777" w:rsidR="00954644" w:rsidRPr="00DD05FC" w:rsidRDefault="00954644" w:rsidP="007155C9">
      <w:pPr>
        <w:pStyle w:val="ListParagraph"/>
        <w:numPr>
          <w:ilvl w:val="0"/>
          <w:numId w:val="27"/>
        </w:numPr>
        <w:autoSpaceDE w:val="0"/>
        <w:autoSpaceDN w:val="0"/>
        <w:adjustRightInd w:val="0"/>
        <w:spacing w:line="252" w:lineRule="auto"/>
        <w:rPr>
          <w:rFonts w:asciiTheme="majorHAnsi" w:hAnsiTheme="majorHAnsi"/>
          <w:szCs w:val="24"/>
        </w:rPr>
      </w:pPr>
      <w:r w:rsidRPr="00DD05FC">
        <w:rPr>
          <w:rFonts w:asciiTheme="majorHAnsi" w:hAnsiTheme="majorHAnsi"/>
          <w:szCs w:val="24"/>
        </w:rPr>
        <w:t xml:space="preserve">A person who lacks a fixed, regular, and adequate nighttime residence; </w:t>
      </w:r>
    </w:p>
    <w:p w14:paraId="2E277F9E" w14:textId="77777777" w:rsidR="00954644" w:rsidRPr="00DD05FC" w:rsidRDefault="00954644" w:rsidP="007155C9">
      <w:pPr>
        <w:pStyle w:val="ListParagraph"/>
        <w:numPr>
          <w:ilvl w:val="0"/>
          <w:numId w:val="27"/>
        </w:numPr>
        <w:autoSpaceDE w:val="0"/>
        <w:autoSpaceDN w:val="0"/>
        <w:adjustRightInd w:val="0"/>
        <w:spacing w:line="252" w:lineRule="auto"/>
        <w:rPr>
          <w:rFonts w:asciiTheme="majorHAnsi" w:hAnsiTheme="majorHAnsi"/>
          <w:szCs w:val="24"/>
        </w:rPr>
      </w:pPr>
      <w:r w:rsidRPr="00DD05FC">
        <w:rPr>
          <w:rFonts w:asciiTheme="majorHAnsi" w:hAnsiTheme="majorHAnsi"/>
          <w:szCs w:val="24"/>
        </w:rPr>
        <w:t xml:space="preserve">A person living in </w:t>
      </w:r>
      <w:r w:rsidR="00322C30" w:rsidRPr="00DD05FC">
        <w:rPr>
          <w:rFonts w:asciiTheme="majorHAnsi" w:hAnsiTheme="majorHAnsi"/>
          <w:szCs w:val="24"/>
        </w:rPr>
        <w:t xml:space="preserve">a </w:t>
      </w:r>
      <w:r w:rsidRPr="00DD05FC">
        <w:rPr>
          <w:rFonts w:asciiTheme="majorHAnsi" w:hAnsiTheme="majorHAnsi"/>
          <w:szCs w:val="24"/>
        </w:rPr>
        <w:t xml:space="preserve">supervised public or privately operated shelter designed to provide temporary living arrangements; </w:t>
      </w:r>
    </w:p>
    <w:p w14:paraId="3C57AD63" w14:textId="77777777" w:rsidR="00954644" w:rsidRPr="00DD05FC" w:rsidRDefault="00954644" w:rsidP="007155C9">
      <w:pPr>
        <w:pStyle w:val="ListParagraph"/>
        <w:numPr>
          <w:ilvl w:val="0"/>
          <w:numId w:val="27"/>
        </w:numPr>
        <w:autoSpaceDE w:val="0"/>
        <w:autoSpaceDN w:val="0"/>
        <w:adjustRightInd w:val="0"/>
        <w:spacing w:line="252" w:lineRule="auto"/>
        <w:rPr>
          <w:rFonts w:asciiTheme="majorHAnsi" w:hAnsiTheme="majorHAnsi"/>
          <w:szCs w:val="24"/>
        </w:rPr>
      </w:pPr>
      <w:r w:rsidRPr="00DD05FC">
        <w:rPr>
          <w:rFonts w:asciiTheme="majorHAnsi" w:hAnsiTheme="majorHAnsi"/>
          <w:szCs w:val="24"/>
        </w:rPr>
        <w:t xml:space="preserve">A person who resided in a shelter or place not meant for human habitation and who is exiting an institution where he or she temporarily resided; </w:t>
      </w:r>
    </w:p>
    <w:p w14:paraId="0AA37267" w14:textId="77777777" w:rsidR="00954644" w:rsidRPr="00DD05FC" w:rsidRDefault="00954644" w:rsidP="007155C9">
      <w:pPr>
        <w:pStyle w:val="ListParagraph"/>
        <w:numPr>
          <w:ilvl w:val="0"/>
          <w:numId w:val="27"/>
        </w:numPr>
        <w:autoSpaceDE w:val="0"/>
        <w:autoSpaceDN w:val="0"/>
        <w:adjustRightInd w:val="0"/>
        <w:spacing w:line="252" w:lineRule="auto"/>
        <w:rPr>
          <w:rFonts w:asciiTheme="majorHAnsi" w:hAnsiTheme="majorHAnsi"/>
          <w:szCs w:val="24"/>
        </w:rPr>
      </w:pPr>
      <w:r w:rsidRPr="00DD05FC">
        <w:rPr>
          <w:rFonts w:asciiTheme="majorHAnsi" w:hAnsiTheme="majorHAnsi"/>
          <w:szCs w:val="24"/>
        </w:rPr>
        <w:t xml:space="preserve">A person with a primary nighttime residence that is a public or private place not designed for or ordinarily used as a regular sleeping accommodation for human beings, including a car, park, abandoned building, bus or train station, airport, or camping ground; </w:t>
      </w:r>
    </w:p>
    <w:p w14:paraId="3B689F2D" w14:textId="77777777" w:rsidR="00954644" w:rsidRPr="00DD05FC" w:rsidRDefault="00954644" w:rsidP="007155C9">
      <w:pPr>
        <w:pStyle w:val="ListParagraph"/>
        <w:numPr>
          <w:ilvl w:val="0"/>
          <w:numId w:val="27"/>
        </w:numPr>
        <w:autoSpaceDE w:val="0"/>
        <w:autoSpaceDN w:val="0"/>
        <w:adjustRightInd w:val="0"/>
        <w:spacing w:line="252" w:lineRule="auto"/>
        <w:rPr>
          <w:rFonts w:asciiTheme="majorHAnsi" w:hAnsiTheme="majorHAnsi"/>
          <w:szCs w:val="24"/>
        </w:rPr>
      </w:pPr>
      <w:r w:rsidRPr="00DD05FC">
        <w:rPr>
          <w:rFonts w:asciiTheme="majorHAnsi" w:hAnsiTheme="majorHAnsi"/>
          <w:szCs w:val="24"/>
        </w:rPr>
        <w:t xml:space="preserve">An individual who will imminently lose his or her housing, has no subsequent residence identified, and who lacks the resources or support network needed to obtain other permanent housing; </w:t>
      </w:r>
    </w:p>
    <w:p w14:paraId="37AF5F4F" w14:textId="77777777" w:rsidR="00264ECB" w:rsidRPr="00230029" w:rsidRDefault="00954644" w:rsidP="004D3C7D">
      <w:pPr>
        <w:pStyle w:val="ListParagraph"/>
        <w:numPr>
          <w:ilvl w:val="0"/>
          <w:numId w:val="27"/>
        </w:numPr>
        <w:autoSpaceDE w:val="0"/>
        <w:autoSpaceDN w:val="0"/>
        <w:adjustRightInd w:val="0"/>
        <w:spacing w:line="252" w:lineRule="auto"/>
        <w:rPr>
          <w:rFonts w:asciiTheme="majorHAnsi" w:hAnsiTheme="majorHAnsi"/>
          <w:szCs w:val="24"/>
        </w:rPr>
      </w:pPr>
      <w:r w:rsidRPr="00DD05FC">
        <w:rPr>
          <w:rFonts w:asciiTheme="majorHAnsi" w:hAnsiTheme="majorHAnsi"/>
          <w:szCs w:val="24"/>
        </w:rPr>
        <w:t xml:space="preserve">Unaccompanied youth and homeless families with children and youth defined as homeless under other federal statutes who have experienced a long period without permanent housing; have experienced persistent instability as measured by frequent moves over such period; and can be expected to continue in such status for an extended period of time because of chronic disabilities, chronic physical health or mental health conditions, </w:t>
      </w:r>
      <w:r w:rsidRPr="00230029">
        <w:rPr>
          <w:rFonts w:asciiTheme="majorHAnsi" w:hAnsiTheme="majorHAnsi"/>
          <w:szCs w:val="24"/>
        </w:rPr>
        <w:t>substance addiction, histories of domestic violence or childhood abuse, the presence of a child or youth with a disability, or multiple barriers to employment</w:t>
      </w:r>
      <w:r w:rsidR="00264ECB" w:rsidRPr="00230029">
        <w:rPr>
          <w:rFonts w:asciiTheme="majorHAnsi" w:hAnsiTheme="majorHAnsi"/>
          <w:szCs w:val="24"/>
        </w:rPr>
        <w:t>;</w:t>
      </w:r>
      <w:r w:rsidR="00D87E59" w:rsidRPr="00230029">
        <w:rPr>
          <w:rFonts w:asciiTheme="majorHAnsi" w:hAnsiTheme="majorHAnsi"/>
          <w:szCs w:val="24"/>
        </w:rPr>
        <w:t xml:space="preserve"> or</w:t>
      </w:r>
    </w:p>
    <w:p w14:paraId="5DE82AFF" w14:textId="77777777" w:rsidR="00954644" w:rsidRPr="00230029" w:rsidRDefault="00264ECB" w:rsidP="004D3C7D">
      <w:pPr>
        <w:pStyle w:val="ListParagraph"/>
        <w:numPr>
          <w:ilvl w:val="0"/>
          <w:numId w:val="27"/>
        </w:numPr>
        <w:autoSpaceDE w:val="0"/>
        <w:autoSpaceDN w:val="0"/>
        <w:adjustRightInd w:val="0"/>
        <w:spacing w:line="252" w:lineRule="auto"/>
        <w:rPr>
          <w:rFonts w:asciiTheme="majorHAnsi" w:hAnsiTheme="majorHAnsi"/>
          <w:szCs w:val="24"/>
        </w:rPr>
      </w:pPr>
      <w:r w:rsidRPr="00230029">
        <w:rPr>
          <w:rFonts w:asciiTheme="majorHAnsi" w:hAnsiTheme="majorHAnsi"/>
          <w:szCs w:val="24"/>
        </w:rPr>
        <w:t>An individual or family who is fleeing, or is attempting to flee, domestic violence, dating violence, sexual assault, stalking, or other dangerous or life-threatening conditions in the individual’s or family’s current housing situation, including where the health and safety of children are jeopardized, and who have no other residence and lack the resources or support network to obtain other permanent housing</w:t>
      </w:r>
      <w:r w:rsidR="00D87E59" w:rsidRPr="00230029">
        <w:rPr>
          <w:rFonts w:asciiTheme="majorHAnsi" w:hAnsiTheme="majorHAnsi"/>
          <w:szCs w:val="24"/>
        </w:rPr>
        <w:t>.</w:t>
      </w:r>
      <w:r w:rsidR="00954644" w:rsidRPr="00230029">
        <w:rPr>
          <w:rFonts w:asciiTheme="majorHAnsi" w:hAnsiTheme="majorHAnsi"/>
          <w:szCs w:val="24"/>
        </w:rPr>
        <w:t xml:space="preserve"> </w:t>
      </w:r>
    </w:p>
    <w:p w14:paraId="2EC6558D" w14:textId="77777777" w:rsidR="00954644" w:rsidRPr="00DD05FC" w:rsidRDefault="00954644" w:rsidP="00542DEB">
      <w:pPr>
        <w:autoSpaceDE w:val="0"/>
        <w:autoSpaceDN w:val="0"/>
        <w:adjustRightInd w:val="0"/>
        <w:spacing w:line="252" w:lineRule="auto"/>
        <w:rPr>
          <w:rFonts w:asciiTheme="majorHAnsi" w:hAnsiTheme="majorHAnsi"/>
          <w:b/>
          <w:bCs/>
          <w:szCs w:val="24"/>
        </w:rPr>
      </w:pPr>
    </w:p>
    <w:p w14:paraId="09CCBEB2" w14:textId="77777777" w:rsidR="00954644" w:rsidRPr="00DD05FC" w:rsidRDefault="00954644" w:rsidP="00542DEB">
      <w:pPr>
        <w:pStyle w:val="ListParagraph"/>
        <w:autoSpaceDE w:val="0"/>
        <w:autoSpaceDN w:val="0"/>
        <w:adjustRightInd w:val="0"/>
        <w:spacing w:line="252" w:lineRule="auto"/>
        <w:ind w:left="1800"/>
        <w:rPr>
          <w:rFonts w:asciiTheme="majorHAnsi" w:hAnsiTheme="majorHAnsi"/>
          <w:szCs w:val="24"/>
        </w:rPr>
      </w:pPr>
      <w:r w:rsidRPr="00DD05FC">
        <w:rPr>
          <w:rFonts w:asciiTheme="majorHAnsi" w:hAnsiTheme="majorHAnsi"/>
          <w:b/>
          <w:bCs/>
          <w:szCs w:val="24"/>
        </w:rPr>
        <w:t>An Incarcerated Veteran</w:t>
      </w:r>
      <w:r w:rsidR="008A3782" w:rsidRPr="00DD05FC">
        <w:rPr>
          <w:rFonts w:asciiTheme="majorHAnsi" w:hAnsiTheme="majorHAnsi"/>
          <w:b/>
          <w:bCs/>
          <w:szCs w:val="24"/>
        </w:rPr>
        <w:t>:</w:t>
      </w:r>
      <w:r w:rsidR="00322C30" w:rsidRPr="00DD05FC">
        <w:rPr>
          <w:rFonts w:asciiTheme="majorHAnsi" w:hAnsiTheme="majorHAnsi"/>
          <w:szCs w:val="24"/>
        </w:rPr>
        <w:t xml:space="preserve"> </w:t>
      </w:r>
      <w:r w:rsidRPr="00DD05FC">
        <w:rPr>
          <w:rFonts w:asciiTheme="majorHAnsi" w:hAnsiTheme="majorHAnsi"/>
          <w:szCs w:val="24"/>
        </w:rPr>
        <w:t xml:space="preserve"> Veterans </w:t>
      </w:r>
      <w:r w:rsidR="008A3782" w:rsidRPr="00DD05FC">
        <w:rPr>
          <w:rFonts w:asciiTheme="majorHAnsi" w:hAnsiTheme="majorHAnsi"/>
          <w:szCs w:val="24"/>
        </w:rPr>
        <w:t xml:space="preserve">who </w:t>
      </w:r>
      <w:r w:rsidRPr="00DD05FC">
        <w:rPr>
          <w:rFonts w:asciiTheme="majorHAnsi" w:hAnsiTheme="majorHAnsi"/>
          <w:szCs w:val="24"/>
        </w:rPr>
        <w:t xml:space="preserve">have been convicted as an adult and imprisoned under municipal, county, tribal, federal, or state law and fall into one of the following categories: </w:t>
      </w:r>
    </w:p>
    <w:p w14:paraId="0EBC562F" w14:textId="77777777" w:rsidR="00954644" w:rsidRPr="00DD05FC" w:rsidRDefault="00954644" w:rsidP="007B5E02">
      <w:pPr>
        <w:pStyle w:val="ListParagraph"/>
        <w:numPr>
          <w:ilvl w:val="0"/>
          <w:numId w:val="10"/>
        </w:numPr>
        <w:autoSpaceDE w:val="0"/>
        <w:autoSpaceDN w:val="0"/>
        <w:adjustRightInd w:val="0"/>
        <w:spacing w:line="252" w:lineRule="auto"/>
        <w:ind w:left="2520"/>
        <w:rPr>
          <w:rFonts w:asciiTheme="majorHAnsi" w:hAnsiTheme="majorHAnsi"/>
          <w:szCs w:val="24"/>
        </w:rPr>
      </w:pPr>
      <w:r w:rsidRPr="00DD05FC">
        <w:rPr>
          <w:rFonts w:asciiTheme="majorHAnsi" w:hAnsiTheme="majorHAnsi"/>
          <w:szCs w:val="24"/>
        </w:rPr>
        <w:lastRenderedPageBreak/>
        <w:t xml:space="preserve">Category 1 – The veteran was released within the previous 12 months from a penal institution into homelessness and needs employment assistance; </w:t>
      </w:r>
    </w:p>
    <w:p w14:paraId="6A43004B" w14:textId="77777777" w:rsidR="00954644" w:rsidRPr="00DD05FC" w:rsidRDefault="00954644" w:rsidP="007B5E02">
      <w:pPr>
        <w:pStyle w:val="ListParagraph"/>
        <w:numPr>
          <w:ilvl w:val="0"/>
          <w:numId w:val="10"/>
        </w:numPr>
        <w:autoSpaceDE w:val="0"/>
        <w:autoSpaceDN w:val="0"/>
        <w:adjustRightInd w:val="0"/>
        <w:spacing w:line="252" w:lineRule="auto"/>
        <w:ind w:left="2520"/>
        <w:rPr>
          <w:rFonts w:asciiTheme="majorHAnsi" w:hAnsiTheme="majorHAnsi"/>
          <w:szCs w:val="24"/>
        </w:rPr>
      </w:pPr>
      <w:r w:rsidRPr="00DD05FC">
        <w:rPr>
          <w:rFonts w:asciiTheme="majorHAnsi" w:hAnsiTheme="majorHAnsi"/>
          <w:szCs w:val="24"/>
        </w:rPr>
        <w:t xml:space="preserve">Category 2 – The veteran has been incarcerated for at least six months and is scheduled for release within six months with no known housing destination and needs employment assistance; </w:t>
      </w:r>
    </w:p>
    <w:p w14:paraId="276F386E" w14:textId="77777777" w:rsidR="00954644" w:rsidRPr="00DD05FC" w:rsidRDefault="00954644" w:rsidP="007B5E02">
      <w:pPr>
        <w:pStyle w:val="ListParagraph"/>
        <w:numPr>
          <w:ilvl w:val="0"/>
          <w:numId w:val="10"/>
        </w:numPr>
        <w:autoSpaceDE w:val="0"/>
        <w:autoSpaceDN w:val="0"/>
        <w:adjustRightInd w:val="0"/>
        <w:spacing w:line="252" w:lineRule="auto"/>
        <w:ind w:left="2520"/>
        <w:rPr>
          <w:rFonts w:asciiTheme="majorHAnsi" w:hAnsiTheme="majorHAnsi"/>
          <w:szCs w:val="24"/>
        </w:rPr>
      </w:pPr>
      <w:r w:rsidRPr="00DD05FC">
        <w:rPr>
          <w:rFonts w:asciiTheme="majorHAnsi" w:hAnsiTheme="majorHAnsi"/>
          <w:szCs w:val="24"/>
        </w:rPr>
        <w:t xml:space="preserve">Category 3 – The veteran was released within the previous 12 months from a penal institution into temporary or permanent housing, but is now at imminent risk of homelessness and needs employment assistance; or </w:t>
      </w:r>
    </w:p>
    <w:p w14:paraId="70D49F1D" w14:textId="77777777" w:rsidR="00954644" w:rsidRPr="00DD05FC" w:rsidRDefault="00954644" w:rsidP="007B5E02">
      <w:pPr>
        <w:pStyle w:val="ListParagraph"/>
        <w:numPr>
          <w:ilvl w:val="0"/>
          <w:numId w:val="10"/>
        </w:numPr>
        <w:autoSpaceDE w:val="0"/>
        <w:autoSpaceDN w:val="0"/>
        <w:adjustRightInd w:val="0"/>
        <w:spacing w:line="252" w:lineRule="auto"/>
        <w:ind w:left="2520"/>
        <w:rPr>
          <w:rFonts w:asciiTheme="majorHAnsi" w:hAnsiTheme="majorHAnsi"/>
          <w:szCs w:val="24"/>
        </w:rPr>
      </w:pPr>
      <w:r w:rsidRPr="00DD05FC">
        <w:rPr>
          <w:rFonts w:asciiTheme="majorHAnsi" w:hAnsiTheme="majorHAnsi"/>
          <w:szCs w:val="24"/>
        </w:rPr>
        <w:t xml:space="preserve">Category 4 – The veteran is a resident of an institution that provides long-term care for mental illness and is scheduled for release with no known housing destination and needs employment assistance. </w:t>
      </w:r>
    </w:p>
    <w:p w14:paraId="27E8FC7F" w14:textId="77777777" w:rsidR="003757DE" w:rsidRPr="00DD05FC" w:rsidRDefault="003757DE" w:rsidP="00542DEB">
      <w:pPr>
        <w:pStyle w:val="Default"/>
        <w:spacing w:line="252" w:lineRule="auto"/>
        <w:ind w:left="2070"/>
        <w:rPr>
          <w:rFonts w:asciiTheme="majorHAnsi" w:hAnsiTheme="majorHAnsi"/>
          <w:color w:val="auto"/>
        </w:rPr>
      </w:pPr>
    </w:p>
    <w:p w14:paraId="302B4969" w14:textId="77777777" w:rsidR="005F096E" w:rsidRPr="00DD05FC" w:rsidRDefault="005F096E" w:rsidP="00542DEB">
      <w:pPr>
        <w:pStyle w:val="Heading1"/>
        <w:spacing w:before="0" w:after="0" w:line="252" w:lineRule="auto"/>
        <w:ind w:left="144"/>
        <w:rPr>
          <w:rStyle w:val="Strong"/>
          <w:rFonts w:asciiTheme="majorHAnsi" w:hAnsiTheme="majorHAnsi"/>
          <w:b/>
          <w:color w:val="auto"/>
        </w:rPr>
      </w:pPr>
      <w:r w:rsidRPr="00DD05FC">
        <w:rPr>
          <w:rStyle w:val="Strong"/>
          <w:rFonts w:asciiTheme="majorHAnsi" w:hAnsiTheme="majorHAnsi"/>
          <w:b/>
          <w:color w:val="auto"/>
        </w:rPr>
        <w:t>Application and Submission Information</w:t>
      </w:r>
    </w:p>
    <w:p w14:paraId="07AC209B" w14:textId="77777777" w:rsidR="005F096E" w:rsidRPr="00DD05FC" w:rsidRDefault="005F096E" w:rsidP="004E191E">
      <w:pPr>
        <w:pStyle w:val="Heading2"/>
        <w:rPr>
          <w:rStyle w:val="Strong"/>
          <w:b/>
        </w:rPr>
      </w:pPr>
      <w:r w:rsidRPr="00DD05FC">
        <w:rPr>
          <w:rStyle w:val="Strong"/>
          <w:b/>
        </w:rPr>
        <w:t>How to Obtain an Application Package</w:t>
      </w:r>
    </w:p>
    <w:p w14:paraId="716B9D84" w14:textId="77777777" w:rsidR="005F096E" w:rsidRPr="00DD05FC" w:rsidRDefault="005F096E" w:rsidP="00313226">
      <w:pPr>
        <w:spacing w:line="252" w:lineRule="auto"/>
        <w:ind w:left="1440"/>
        <w:rPr>
          <w:rStyle w:val="Strong"/>
          <w:rFonts w:asciiTheme="majorHAnsi" w:hAnsiTheme="majorHAnsi"/>
          <w:b w:val="0"/>
        </w:rPr>
      </w:pPr>
      <w:r w:rsidRPr="00DD05FC">
        <w:rPr>
          <w:rStyle w:val="Strong"/>
          <w:rFonts w:asciiTheme="majorHAnsi" w:hAnsiTheme="majorHAnsi"/>
          <w:b w:val="0"/>
        </w:rPr>
        <w:t xml:space="preserve">This FOA, found at </w:t>
      </w:r>
      <w:hyperlink r:id="rId9" w:history="1">
        <w:r w:rsidR="00C9477E" w:rsidRPr="00DD05FC">
          <w:rPr>
            <w:rStyle w:val="Hyperlink"/>
            <w:rFonts w:asciiTheme="majorHAnsi" w:hAnsiTheme="majorHAnsi"/>
            <w:color w:val="auto"/>
          </w:rPr>
          <w:t>www.Grants.gov</w:t>
        </w:r>
      </w:hyperlink>
      <w:r w:rsidR="00C9477E" w:rsidRPr="00DD05FC">
        <w:rPr>
          <w:rStyle w:val="Strong"/>
          <w:rFonts w:asciiTheme="majorHAnsi" w:hAnsiTheme="majorHAnsi"/>
          <w:b w:val="0"/>
        </w:rPr>
        <w:t xml:space="preserve"> </w:t>
      </w:r>
      <w:r w:rsidRPr="00DD05FC">
        <w:rPr>
          <w:rStyle w:val="Strong"/>
          <w:rFonts w:asciiTheme="majorHAnsi" w:hAnsiTheme="majorHAnsi"/>
          <w:b w:val="0"/>
        </w:rPr>
        <w:t xml:space="preserve"> and</w:t>
      </w:r>
      <w:r w:rsidR="000C039A" w:rsidRPr="00DD05FC">
        <w:rPr>
          <w:rStyle w:val="Strong"/>
          <w:rFonts w:asciiTheme="majorHAnsi" w:hAnsiTheme="majorHAnsi"/>
          <w:b w:val="0"/>
        </w:rPr>
        <w:t xml:space="preserve"> </w:t>
      </w:r>
      <w:hyperlink r:id="rId10" w:history="1">
        <w:r w:rsidR="000C039A" w:rsidRPr="00DD05FC">
          <w:rPr>
            <w:rStyle w:val="Hyperlink"/>
            <w:rFonts w:asciiTheme="majorHAnsi" w:hAnsiTheme="majorHAnsi"/>
            <w:color w:val="auto"/>
          </w:rPr>
          <w:t>https://www.dol.gov/vets/programs/hvrp/</w:t>
        </w:r>
      </w:hyperlink>
      <w:r w:rsidRPr="00DD05FC">
        <w:rPr>
          <w:rStyle w:val="Strong"/>
          <w:rFonts w:asciiTheme="majorHAnsi" w:hAnsiTheme="majorHAnsi"/>
          <w:b w:val="0"/>
        </w:rPr>
        <w:t xml:space="preserve">, contains all of the information and links to forms needed to apply for grant funding.  </w:t>
      </w:r>
    </w:p>
    <w:p w14:paraId="4886CE88" w14:textId="77777777" w:rsidR="005F096E" w:rsidRPr="00DD05FC" w:rsidRDefault="005F096E" w:rsidP="004E191E">
      <w:pPr>
        <w:pStyle w:val="Heading2"/>
        <w:rPr>
          <w:rStyle w:val="Strong"/>
          <w:b/>
        </w:rPr>
      </w:pPr>
      <w:r w:rsidRPr="00DD05FC">
        <w:rPr>
          <w:rStyle w:val="Strong"/>
          <w:b/>
        </w:rPr>
        <w:t xml:space="preserve">Content and Form of Application Submission </w:t>
      </w:r>
    </w:p>
    <w:p w14:paraId="76AE21BA" w14:textId="77777777" w:rsidR="00304471" w:rsidRPr="00DD05FC" w:rsidRDefault="005F096E" w:rsidP="00542DEB">
      <w:pPr>
        <w:spacing w:line="252" w:lineRule="auto"/>
        <w:ind w:left="1440"/>
        <w:rPr>
          <w:rStyle w:val="Strong"/>
          <w:rFonts w:asciiTheme="majorHAnsi" w:hAnsiTheme="majorHAnsi"/>
          <w:b w:val="0"/>
        </w:rPr>
      </w:pPr>
      <w:r w:rsidRPr="00DD05FC">
        <w:rPr>
          <w:rStyle w:val="Strong"/>
          <w:rFonts w:asciiTheme="majorHAnsi" w:hAnsiTheme="majorHAnsi"/>
          <w:b w:val="0"/>
        </w:rPr>
        <w:t xml:space="preserve">Applications submitted in response to this FOA must consist of four separate and distinct parts:  </w:t>
      </w:r>
    </w:p>
    <w:p w14:paraId="1150D31C" w14:textId="77777777" w:rsidR="00304471" w:rsidRPr="00DD05FC" w:rsidRDefault="00304471" w:rsidP="00542DEB">
      <w:pPr>
        <w:spacing w:line="252" w:lineRule="auto"/>
        <w:ind w:left="900"/>
        <w:rPr>
          <w:rStyle w:val="Strong"/>
          <w:rFonts w:asciiTheme="majorHAnsi" w:hAnsiTheme="majorHAnsi"/>
          <w:b w:val="0"/>
        </w:rPr>
      </w:pPr>
    </w:p>
    <w:p w14:paraId="64BF9A6F" w14:textId="77777777" w:rsidR="00304471" w:rsidRPr="00DD05FC" w:rsidRDefault="00533B7B" w:rsidP="007B5E02">
      <w:pPr>
        <w:pStyle w:val="Heading5"/>
        <w:numPr>
          <w:ilvl w:val="0"/>
          <w:numId w:val="16"/>
        </w:numPr>
        <w:spacing w:before="0" w:line="252" w:lineRule="auto"/>
        <w:rPr>
          <w:rStyle w:val="Strong"/>
          <w:rFonts w:asciiTheme="majorHAnsi" w:hAnsiTheme="majorHAnsi"/>
          <w:i w:val="0"/>
          <w:color w:val="auto"/>
          <w:sz w:val="24"/>
          <w:szCs w:val="24"/>
        </w:rPr>
      </w:pPr>
      <w:hyperlink w:anchor="sf424" w:history="1">
        <w:r w:rsidR="00F35BA5" w:rsidRPr="00DD05FC">
          <w:rPr>
            <w:rStyle w:val="Hyperlink"/>
            <w:rFonts w:asciiTheme="majorHAnsi" w:hAnsiTheme="majorHAnsi"/>
            <w:i w:val="0"/>
            <w:color w:val="auto"/>
            <w:sz w:val="24"/>
            <w:szCs w:val="24"/>
          </w:rPr>
          <w:t>T</w:t>
        </w:r>
        <w:r w:rsidR="005F096E" w:rsidRPr="00DD05FC">
          <w:rPr>
            <w:rStyle w:val="Hyperlink"/>
            <w:rFonts w:asciiTheme="majorHAnsi" w:hAnsiTheme="majorHAnsi"/>
            <w:i w:val="0"/>
            <w:color w:val="auto"/>
            <w:sz w:val="24"/>
            <w:szCs w:val="24"/>
          </w:rPr>
          <w:t>he SF-424 “Application for Federal Assistance;”</w:t>
        </w:r>
      </w:hyperlink>
      <w:r w:rsidR="005F096E" w:rsidRPr="00DD05FC">
        <w:rPr>
          <w:rStyle w:val="Strong"/>
          <w:rFonts w:asciiTheme="majorHAnsi" w:hAnsiTheme="majorHAnsi"/>
          <w:i w:val="0"/>
          <w:color w:val="auto"/>
          <w:sz w:val="24"/>
          <w:szCs w:val="24"/>
        </w:rPr>
        <w:t xml:space="preserve"> </w:t>
      </w:r>
    </w:p>
    <w:p w14:paraId="2594762F" w14:textId="77777777" w:rsidR="00304471" w:rsidRPr="00DD05FC" w:rsidRDefault="00533B7B" w:rsidP="007B5E02">
      <w:pPr>
        <w:pStyle w:val="Heading5"/>
        <w:numPr>
          <w:ilvl w:val="0"/>
          <w:numId w:val="16"/>
        </w:numPr>
        <w:spacing w:before="0" w:line="252" w:lineRule="auto"/>
        <w:rPr>
          <w:rStyle w:val="Strong"/>
          <w:rFonts w:asciiTheme="majorHAnsi" w:hAnsiTheme="majorHAnsi"/>
          <w:i w:val="0"/>
          <w:color w:val="auto"/>
          <w:sz w:val="24"/>
          <w:szCs w:val="24"/>
        </w:rPr>
      </w:pPr>
      <w:hyperlink w:anchor="projectBudget" w:history="1">
        <w:r w:rsidR="005F096E" w:rsidRPr="00DD05FC">
          <w:rPr>
            <w:rStyle w:val="Hyperlink"/>
            <w:rFonts w:asciiTheme="majorHAnsi" w:hAnsiTheme="majorHAnsi"/>
            <w:i w:val="0"/>
            <w:color w:val="auto"/>
            <w:sz w:val="24"/>
            <w:szCs w:val="24"/>
          </w:rPr>
          <w:t>Project Budget;</w:t>
        </w:r>
      </w:hyperlink>
      <w:r w:rsidR="005F096E" w:rsidRPr="00DD05FC">
        <w:rPr>
          <w:rStyle w:val="Strong"/>
          <w:rFonts w:asciiTheme="majorHAnsi" w:hAnsiTheme="majorHAnsi"/>
          <w:i w:val="0"/>
          <w:color w:val="auto"/>
          <w:sz w:val="24"/>
          <w:szCs w:val="24"/>
        </w:rPr>
        <w:t xml:space="preserve"> </w:t>
      </w:r>
    </w:p>
    <w:p w14:paraId="4B86A517" w14:textId="77777777" w:rsidR="00304471" w:rsidRPr="00DD05FC" w:rsidRDefault="00533B7B" w:rsidP="007B5E02">
      <w:pPr>
        <w:pStyle w:val="Heading5"/>
        <w:numPr>
          <w:ilvl w:val="0"/>
          <w:numId w:val="16"/>
        </w:numPr>
        <w:spacing w:before="0" w:line="252" w:lineRule="auto"/>
        <w:rPr>
          <w:rStyle w:val="Strong"/>
          <w:rFonts w:asciiTheme="majorHAnsi" w:hAnsiTheme="majorHAnsi"/>
          <w:i w:val="0"/>
          <w:color w:val="auto"/>
          <w:sz w:val="24"/>
          <w:szCs w:val="24"/>
        </w:rPr>
      </w:pPr>
      <w:hyperlink w:anchor="ProjectNarrative" w:history="1">
        <w:r w:rsidR="005F096E" w:rsidRPr="00DD05FC">
          <w:rPr>
            <w:rStyle w:val="Hyperlink"/>
            <w:rFonts w:asciiTheme="majorHAnsi" w:hAnsiTheme="majorHAnsi"/>
            <w:i w:val="0"/>
            <w:color w:val="auto"/>
            <w:sz w:val="24"/>
            <w:szCs w:val="24"/>
          </w:rPr>
          <w:t>Project Narrative;</w:t>
        </w:r>
      </w:hyperlink>
      <w:r w:rsidR="005F096E" w:rsidRPr="00DD05FC">
        <w:rPr>
          <w:rStyle w:val="Strong"/>
          <w:rFonts w:asciiTheme="majorHAnsi" w:hAnsiTheme="majorHAnsi"/>
          <w:i w:val="0"/>
          <w:color w:val="auto"/>
          <w:sz w:val="24"/>
          <w:szCs w:val="24"/>
        </w:rPr>
        <w:t xml:space="preserve"> </w:t>
      </w:r>
      <w:r w:rsidR="005F096E" w:rsidRPr="007E7D4C">
        <w:rPr>
          <w:rStyle w:val="Strong"/>
          <w:rFonts w:asciiTheme="majorHAnsi" w:hAnsiTheme="majorHAnsi"/>
          <w:b w:val="0"/>
          <w:i w:val="0"/>
          <w:color w:val="auto"/>
          <w:sz w:val="24"/>
          <w:szCs w:val="24"/>
        </w:rPr>
        <w:t>and</w:t>
      </w:r>
    </w:p>
    <w:p w14:paraId="07785028" w14:textId="77777777" w:rsidR="00304471" w:rsidRPr="00DD05FC" w:rsidRDefault="00533B7B" w:rsidP="007B5E02">
      <w:pPr>
        <w:pStyle w:val="Heading5"/>
        <w:numPr>
          <w:ilvl w:val="0"/>
          <w:numId w:val="16"/>
        </w:numPr>
        <w:spacing w:before="0" w:line="252" w:lineRule="auto"/>
        <w:rPr>
          <w:rStyle w:val="Strong"/>
          <w:rFonts w:asciiTheme="majorHAnsi" w:hAnsiTheme="majorHAnsi"/>
          <w:i w:val="0"/>
          <w:color w:val="auto"/>
          <w:sz w:val="24"/>
          <w:szCs w:val="24"/>
        </w:rPr>
      </w:pPr>
      <w:hyperlink w:anchor="ProjectNarrativeAttachments" w:history="1">
        <w:proofErr w:type="gramStart"/>
        <w:r w:rsidR="00F35BA5" w:rsidRPr="00DD05FC">
          <w:rPr>
            <w:rStyle w:val="Hyperlink"/>
            <w:rFonts w:asciiTheme="majorHAnsi" w:hAnsiTheme="majorHAnsi"/>
            <w:i w:val="0"/>
            <w:color w:val="auto"/>
            <w:sz w:val="24"/>
            <w:szCs w:val="24"/>
          </w:rPr>
          <w:t>A</w:t>
        </w:r>
        <w:r w:rsidR="005F096E" w:rsidRPr="00DD05FC">
          <w:rPr>
            <w:rStyle w:val="Hyperlink"/>
            <w:rFonts w:asciiTheme="majorHAnsi" w:hAnsiTheme="majorHAnsi"/>
            <w:i w:val="0"/>
            <w:color w:val="auto"/>
            <w:sz w:val="24"/>
            <w:szCs w:val="24"/>
          </w:rPr>
          <w:t>ttachments to the Project Narrative</w:t>
        </w:r>
      </w:hyperlink>
      <w:r w:rsidR="005F096E" w:rsidRPr="00DD05FC">
        <w:rPr>
          <w:rStyle w:val="Strong"/>
          <w:rFonts w:asciiTheme="majorHAnsi" w:hAnsiTheme="majorHAnsi"/>
          <w:i w:val="0"/>
          <w:color w:val="auto"/>
          <w:sz w:val="24"/>
          <w:szCs w:val="24"/>
        </w:rPr>
        <w:t>.</w:t>
      </w:r>
      <w:proofErr w:type="gramEnd"/>
      <w:r w:rsidR="005F096E" w:rsidRPr="00DD05FC">
        <w:rPr>
          <w:rStyle w:val="Strong"/>
          <w:rFonts w:asciiTheme="majorHAnsi" w:hAnsiTheme="majorHAnsi"/>
          <w:i w:val="0"/>
          <w:color w:val="auto"/>
          <w:sz w:val="24"/>
          <w:szCs w:val="24"/>
        </w:rPr>
        <w:t xml:space="preserve">  </w:t>
      </w:r>
    </w:p>
    <w:p w14:paraId="2DA7B81E" w14:textId="77777777" w:rsidR="00304471" w:rsidRPr="00DD05FC" w:rsidRDefault="00304471" w:rsidP="00542DEB">
      <w:pPr>
        <w:spacing w:line="252" w:lineRule="auto"/>
        <w:ind w:left="900"/>
        <w:rPr>
          <w:rStyle w:val="Strong"/>
          <w:rFonts w:asciiTheme="majorHAnsi" w:hAnsiTheme="majorHAnsi"/>
          <w:b w:val="0"/>
        </w:rPr>
      </w:pPr>
    </w:p>
    <w:p w14:paraId="164F2979" w14:textId="77777777" w:rsidR="005F096E" w:rsidRPr="00DD05FC" w:rsidRDefault="005F096E" w:rsidP="00542DEB">
      <w:pPr>
        <w:spacing w:line="252" w:lineRule="auto"/>
        <w:ind w:left="1440"/>
        <w:rPr>
          <w:rStyle w:val="Strong"/>
          <w:rFonts w:asciiTheme="majorHAnsi" w:hAnsiTheme="majorHAnsi"/>
          <w:b w:val="0"/>
        </w:rPr>
      </w:pPr>
      <w:r w:rsidRPr="00DD05FC">
        <w:rPr>
          <w:rStyle w:val="Strong"/>
          <w:rFonts w:asciiTheme="majorHAnsi" w:hAnsiTheme="majorHAnsi"/>
          <w:b w:val="0"/>
        </w:rPr>
        <w:t>You must ensure that the funding amount requested is consistent across all parts and sub-parts of the application.</w:t>
      </w:r>
    </w:p>
    <w:p w14:paraId="75F6C0E0" w14:textId="77777777" w:rsidR="005F096E" w:rsidRPr="00DD05FC" w:rsidRDefault="005F096E" w:rsidP="00542DEB">
      <w:pPr>
        <w:spacing w:line="252" w:lineRule="auto"/>
        <w:ind w:left="900"/>
        <w:rPr>
          <w:rStyle w:val="Strong"/>
          <w:rFonts w:asciiTheme="majorHAnsi" w:hAnsiTheme="majorHAnsi"/>
          <w:b w:val="0"/>
        </w:rPr>
      </w:pPr>
    </w:p>
    <w:p w14:paraId="16523AE0" w14:textId="77777777" w:rsidR="005F096E" w:rsidRPr="00DD05FC" w:rsidRDefault="005F096E" w:rsidP="007B5E02">
      <w:pPr>
        <w:pStyle w:val="Heading5"/>
        <w:numPr>
          <w:ilvl w:val="0"/>
          <w:numId w:val="15"/>
        </w:numPr>
        <w:spacing w:before="0" w:line="252" w:lineRule="auto"/>
        <w:rPr>
          <w:rStyle w:val="Strong"/>
          <w:rFonts w:asciiTheme="majorHAnsi" w:hAnsiTheme="majorHAnsi"/>
          <w:i w:val="0"/>
          <w:color w:val="auto"/>
          <w:u w:val="single"/>
        </w:rPr>
      </w:pPr>
      <w:r w:rsidRPr="00DD05FC">
        <w:rPr>
          <w:rStyle w:val="Strong"/>
          <w:rFonts w:asciiTheme="majorHAnsi" w:hAnsiTheme="majorHAnsi"/>
          <w:i w:val="0"/>
          <w:color w:val="auto"/>
          <w:u w:val="single"/>
        </w:rPr>
        <w:t>SF-424, “Application for Federal Assistance”</w:t>
      </w:r>
    </w:p>
    <w:p w14:paraId="6BA9739F" w14:textId="77777777" w:rsidR="00304471" w:rsidRPr="00DD05FC" w:rsidRDefault="005F096E" w:rsidP="00542DEB">
      <w:pPr>
        <w:pStyle w:val="ListParagraph"/>
        <w:numPr>
          <w:ilvl w:val="0"/>
          <w:numId w:val="2"/>
        </w:numPr>
        <w:spacing w:line="252" w:lineRule="auto"/>
        <w:rPr>
          <w:rStyle w:val="Strong"/>
          <w:rFonts w:asciiTheme="majorHAnsi" w:hAnsiTheme="majorHAnsi"/>
          <w:b w:val="0"/>
        </w:rPr>
      </w:pPr>
      <w:r w:rsidRPr="00DD05FC">
        <w:rPr>
          <w:rStyle w:val="Strong"/>
          <w:rFonts w:asciiTheme="majorHAnsi" w:hAnsiTheme="majorHAnsi"/>
          <w:b w:val="0"/>
        </w:rPr>
        <w:t xml:space="preserve">You must complete the SF-424, “Application for Federal Assistance” (available at </w:t>
      </w:r>
      <w:hyperlink r:id="rId11" w:history="1">
        <w:r w:rsidR="00304471" w:rsidRPr="00DD05FC">
          <w:rPr>
            <w:rStyle w:val="Hyperlink"/>
            <w:rFonts w:asciiTheme="majorHAnsi" w:hAnsiTheme="majorHAnsi"/>
            <w:color w:val="auto"/>
          </w:rPr>
          <w:t>http://apply07.grants.gov/apply/forms/sample/SF424_2_1-V2.1.pdf</w:t>
        </w:r>
      </w:hyperlink>
      <w:r w:rsidR="00304471" w:rsidRPr="00DD05FC">
        <w:rPr>
          <w:rStyle w:val="Strong"/>
          <w:rFonts w:asciiTheme="majorHAnsi" w:hAnsiTheme="majorHAnsi"/>
          <w:b w:val="0"/>
        </w:rPr>
        <w:t xml:space="preserve"> </w:t>
      </w:r>
      <w:r w:rsidRPr="00DD05FC">
        <w:rPr>
          <w:rStyle w:val="Strong"/>
          <w:rFonts w:asciiTheme="majorHAnsi" w:hAnsiTheme="majorHAnsi"/>
          <w:b w:val="0"/>
        </w:rPr>
        <w:t xml:space="preserve">. </w:t>
      </w:r>
    </w:p>
    <w:p w14:paraId="5EC58934" w14:textId="77777777" w:rsidR="005F096E" w:rsidRPr="00DD05FC" w:rsidRDefault="005F096E" w:rsidP="00542DEB">
      <w:pPr>
        <w:pStyle w:val="ListParagraph"/>
        <w:numPr>
          <w:ilvl w:val="0"/>
          <w:numId w:val="2"/>
        </w:numPr>
        <w:spacing w:line="252" w:lineRule="auto"/>
        <w:rPr>
          <w:rStyle w:val="Strong"/>
          <w:rFonts w:asciiTheme="majorHAnsi" w:hAnsiTheme="majorHAnsi"/>
          <w:b w:val="0"/>
        </w:rPr>
      </w:pPr>
      <w:r w:rsidRPr="00DD05FC">
        <w:rPr>
          <w:rStyle w:val="Strong"/>
          <w:rFonts w:asciiTheme="majorHAnsi" w:hAnsiTheme="majorHAnsi"/>
          <w:b w:val="0"/>
        </w:rPr>
        <w:t xml:space="preserve">In the address field, fill out the nine-digit (plus hyphen) zip code. Nine-digit zip codes can be looked up on the USPS website at </w:t>
      </w:r>
      <w:hyperlink r:id="rId12" w:history="1">
        <w:r w:rsidR="00304471" w:rsidRPr="00DD05FC">
          <w:rPr>
            <w:rStyle w:val="Hyperlink"/>
            <w:rFonts w:asciiTheme="majorHAnsi" w:hAnsiTheme="majorHAnsi"/>
            <w:color w:val="auto"/>
          </w:rPr>
          <w:t>https://tools.usps.com/go/ZipLookupAction!input.action</w:t>
        </w:r>
      </w:hyperlink>
      <w:r w:rsidR="00304471" w:rsidRPr="00DD05FC">
        <w:rPr>
          <w:rStyle w:val="Strong"/>
          <w:rFonts w:asciiTheme="majorHAnsi" w:hAnsiTheme="majorHAnsi"/>
          <w:b w:val="0"/>
        </w:rPr>
        <w:t xml:space="preserve"> </w:t>
      </w:r>
      <w:r w:rsidRPr="00DD05FC">
        <w:rPr>
          <w:rStyle w:val="Strong"/>
          <w:rFonts w:asciiTheme="majorHAnsi" w:hAnsiTheme="majorHAnsi"/>
          <w:b w:val="0"/>
        </w:rPr>
        <w:t>.</w:t>
      </w:r>
    </w:p>
    <w:p w14:paraId="5B2D8633" w14:textId="77777777" w:rsidR="00304471" w:rsidRPr="00DD05FC" w:rsidRDefault="005F096E" w:rsidP="00542DEB">
      <w:pPr>
        <w:pStyle w:val="ListParagraph"/>
        <w:numPr>
          <w:ilvl w:val="0"/>
          <w:numId w:val="2"/>
        </w:numPr>
        <w:spacing w:line="252" w:lineRule="auto"/>
        <w:rPr>
          <w:rStyle w:val="Strong"/>
          <w:rFonts w:asciiTheme="majorHAnsi" w:hAnsiTheme="majorHAnsi"/>
          <w:b w:val="0"/>
        </w:rPr>
      </w:pPr>
      <w:r w:rsidRPr="00DD05FC">
        <w:rPr>
          <w:rStyle w:val="Strong"/>
          <w:rFonts w:asciiTheme="majorHAnsi" w:hAnsiTheme="majorHAnsi"/>
          <w:b w:val="0"/>
        </w:rPr>
        <w:t xml:space="preserve">The SF-424 must clearly identify the applicant and must be signed by an individual with authority to enter into a grant agreement. Upon </w:t>
      </w:r>
      <w:r w:rsidRPr="00DD05FC">
        <w:rPr>
          <w:rStyle w:val="Strong"/>
          <w:rFonts w:asciiTheme="majorHAnsi" w:hAnsiTheme="majorHAnsi"/>
          <w:b w:val="0"/>
        </w:rPr>
        <w:lastRenderedPageBreak/>
        <w:t xml:space="preserve">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13" w:history="1">
        <w:r w:rsidR="00304471" w:rsidRPr="00DD05FC">
          <w:rPr>
            <w:rStyle w:val="Hyperlink"/>
            <w:rFonts w:asciiTheme="majorHAnsi" w:hAnsiTheme="majorHAnsi"/>
            <w:color w:val="auto"/>
          </w:rPr>
          <w:t>http://apply07.grants.gov/apply/forms/sample/SF424B-V1.1.pdf</w:t>
        </w:r>
      </w:hyperlink>
      <w:proofErr w:type="gramStart"/>
      <w:r w:rsidR="00304471" w:rsidRPr="00DD05FC">
        <w:rPr>
          <w:rStyle w:val="Strong"/>
          <w:rFonts w:asciiTheme="majorHAnsi" w:hAnsiTheme="majorHAnsi"/>
          <w:b w:val="0"/>
        </w:rPr>
        <w:t xml:space="preserve"> </w:t>
      </w:r>
      <w:proofErr w:type="gramEnd"/>
      <w:r w:rsidRPr="00DD05FC">
        <w:rPr>
          <w:rStyle w:val="Strong"/>
          <w:rFonts w:asciiTheme="majorHAnsi" w:hAnsiTheme="majorHAnsi"/>
          <w:b w:val="0"/>
        </w:rPr>
        <w:t xml:space="preserve"> ). You do not need to submit the SF-424B with the application.</w:t>
      </w:r>
    </w:p>
    <w:p w14:paraId="7C824B75" w14:textId="77777777" w:rsidR="005F096E" w:rsidRPr="00DD05FC" w:rsidRDefault="005F096E" w:rsidP="00542DEB">
      <w:pPr>
        <w:spacing w:line="252" w:lineRule="auto"/>
        <w:rPr>
          <w:rStyle w:val="Strong"/>
          <w:rFonts w:asciiTheme="majorHAnsi" w:hAnsiTheme="majorHAnsi"/>
          <w:b w:val="0"/>
        </w:rPr>
      </w:pPr>
      <w:r w:rsidRPr="00DD05FC">
        <w:rPr>
          <w:rStyle w:val="Strong"/>
          <w:rFonts w:asciiTheme="majorHAnsi" w:hAnsiTheme="majorHAnsi"/>
          <w:b w:val="0"/>
        </w:rPr>
        <w:t xml:space="preserve">  </w:t>
      </w:r>
    </w:p>
    <w:p w14:paraId="2D95CE27" w14:textId="77777777" w:rsidR="00FB538C" w:rsidRPr="00DD05FC" w:rsidRDefault="00FB538C" w:rsidP="00542DEB">
      <w:pPr>
        <w:spacing w:line="252" w:lineRule="auto"/>
        <w:ind w:left="1800"/>
        <w:rPr>
          <w:rStyle w:val="Strong"/>
          <w:rFonts w:asciiTheme="majorHAnsi" w:hAnsiTheme="majorHAnsi"/>
          <w:b w:val="0"/>
        </w:rPr>
      </w:pPr>
      <w:r w:rsidRPr="00DD05FC">
        <w:rPr>
          <w:rStyle w:val="Strong"/>
          <w:rFonts w:asciiTheme="majorHAnsi" w:hAnsiTheme="majorHAnsi"/>
        </w:rPr>
        <w:t>Requirement for DUNS Number</w:t>
      </w:r>
      <w:r w:rsidR="00122F0A" w:rsidRPr="00DD05FC">
        <w:rPr>
          <w:rStyle w:val="Strong"/>
          <w:rFonts w:asciiTheme="majorHAnsi" w:hAnsiTheme="majorHAnsi"/>
        </w:rPr>
        <w:t xml:space="preserve">: </w:t>
      </w:r>
      <w:r w:rsidRPr="00DD05FC">
        <w:rPr>
          <w:rStyle w:val="Strong"/>
          <w:rFonts w:asciiTheme="majorHAnsi" w:hAnsiTheme="majorHAnsi"/>
          <w:b w:val="0"/>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14" w:history="1">
        <w:r w:rsidRPr="00DD05FC">
          <w:rPr>
            <w:rStyle w:val="Hyperlink"/>
            <w:rFonts w:asciiTheme="majorHAnsi" w:hAnsiTheme="majorHAnsi"/>
            <w:color w:val="auto"/>
          </w:rPr>
          <w:t>http://fedgov.dnb.com/webform/displayHomePage.do</w:t>
        </w:r>
      </w:hyperlink>
      <w:r w:rsidRPr="00DD05FC">
        <w:rPr>
          <w:rStyle w:val="Strong"/>
          <w:rFonts w:asciiTheme="majorHAnsi" w:hAnsiTheme="majorHAnsi"/>
          <w:b w:val="0"/>
        </w:rPr>
        <w:t xml:space="preserve">.  </w:t>
      </w:r>
    </w:p>
    <w:p w14:paraId="67127160" w14:textId="77777777" w:rsidR="00FB538C" w:rsidRPr="00DD05FC" w:rsidRDefault="00FB538C" w:rsidP="00542DEB">
      <w:pPr>
        <w:spacing w:line="252" w:lineRule="auto"/>
        <w:ind w:left="1980"/>
        <w:rPr>
          <w:rStyle w:val="Strong"/>
          <w:rFonts w:asciiTheme="majorHAnsi" w:hAnsiTheme="majorHAnsi"/>
          <w:b w:val="0"/>
        </w:rPr>
      </w:pPr>
    </w:p>
    <w:p w14:paraId="49946D74" w14:textId="77777777" w:rsidR="00FB538C" w:rsidRPr="00DD05FC" w:rsidRDefault="00FB538C" w:rsidP="00542DEB">
      <w:pPr>
        <w:spacing w:line="252" w:lineRule="auto"/>
        <w:ind w:left="1800"/>
        <w:rPr>
          <w:rStyle w:val="Strong"/>
          <w:rFonts w:asciiTheme="majorHAnsi" w:hAnsiTheme="majorHAnsi"/>
          <w:b w:val="0"/>
        </w:rPr>
      </w:pPr>
      <w:r w:rsidRPr="00DD05FC">
        <w:rPr>
          <w:rStyle w:val="Strong"/>
          <w:rFonts w:asciiTheme="majorHAnsi" w:hAnsiTheme="majorHAnsi"/>
          <w:b w:val="0"/>
        </w:rPr>
        <w:t xml:space="preserve">Grant recipients authorized to make </w:t>
      </w:r>
      <w:proofErr w:type="spellStart"/>
      <w:r w:rsidRPr="00DD05FC">
        <w:rPr>
          <w:rStyle w:val="Strong"/>
          <w:rFonts w:asciiTheme="majorHAnsi" w:hAnsiTheme="majorHAnsi"/>
          <w:b w:val="0"/>
        </w:rPr>
        <w:t>subawards</w:t>
      </w:r>
      <w:proofErr w:type="spellEnd"/>
      <w:r w:rsidRPr="00DD05FC">
        <w:rPr>
          <w:rStyle w:val="Strong"/>
          <w:rFonts w:asciiTheme="majorHAnsi" w:hAnsiTheme="majorHAnsi"/>
          <w:b w:val="0"/>
        </w:rPr>
        <w:t xml:space="preserve"> must meet these requirements related to DUNS Numbers</w:t>
      </w:r>
      <w:r w:rsidR="00D14F51" w:rsidRPr="00DD05FC">
        <w:rPr>
          <w:rStyle w:val="Strong"/>
          <w:rFonts w:asciiTheme="majorHAnsi" w:hAnsiTheme="majorHAnsi"/>
          <w:b w:val="0"/>
        </w:rPr>
        <w:t>:</w:t>
      </w:r>
      <w:r w:rsidRPr="00DD05FC">
        <w:rPr>
          <w:rStyle w:val="Strong"/>
          <w:rFonts w:asciiTheme="majorHAnsi" w:hAnsiTheme="majorHAnsi"/>
          <w:b w:val="0"/>
        </w:rPr>
        <w:t xml:space="preserve"> </w:t>
      </w:r>
    </w:p>
    <w:p w14:paraId="5E37E576" w14:textId="77777777" w:rsidR="00FB538C" w:rsidRPr="00DD05FC" w:rsidRDefault="00FB538C" w:rsidP="007B5E02">
      <w:pPr>
        <w:pStyle w:val="ListParagraph"/>
        <w:numPr>
          <w:ilvl w:val="0"/>
          <w:numId w:val="19"/>
        </w:numPr>
        <w:tabs>
          <w:tab w:val="left" w:pos="1890"/>
        </w:tabs>
        <w:spacing w:line="252" w:lineRule="auto"/>
        <w:rPr>
          <w:rStyle w:val="Strong"/>
          <w:rFonts w:asciiTheme="majorHAnsi" w:hAnsiTheme="majorHAnsi"/>
          <w:b w:val="0"/>
        </w:rPr>
      </w:pPr>
      <w:r w:rsidRPr="00DD05FC">
        <w:rPr>
          <w:rStyle w:val="Strong"/>
          <w:rFonts w:asciiTheme="majorHAnsi" w:hAnsiTheme="majorHAnsi"/>
          <w:b w:val="0"/>
        </w:rPr>
        <w:t xml:space="preserve">Grant recipients must notify potential </w:t>
      </w:r>
      <w:proofErr w:type="spellStart"/>
      <w:r w:rsidRPr="00DD05FC">
        <w:rPr>
          <w:rStyle w:val="Strong"/>
          <w:rFonts w:asciiTheme="majorHAnsi" w:hAnsiTheme="majorHAnsi"/>
          <w:b w:val="0"/>
        </w:rPr>
        <w:t>subawardees</w:t>
      </w:r>
      <w:proofErr w:type="spellEnd"/>
      <w:r w:rsidRPr="00DD05FC">
        <w:rPr>
          <w:rStyle w:val="Strong"/>
          <w:rFonts w:asciiTheme="majorHAnsi" w:hAnsiTheme="majorHAnsi"/>
          <w:b w:val="0"/>
        </w:rPr>
        <w:t xml:space="preserve"> that no entity may receive a </w:t>
      </w:r>
      <w:proofErr w:type="spellStart"/>
      <w:r w:rsidRPr="00DD05FC">
        <w:rPr>
          <w:rStyle w:val="Strong"/>
          <w:rFonts w:asciiTheme="majorHAnsi" w:hAnsiTheme="majorHAnsi"/>
          <w:b w:val="0"/>
        </w:rPr>
        <w:t>subaward</w:t>
      </w:r>
      <w:proofErr w:type="spellEnd"/>
      <w:r w:rsidRPr="00DD05FC">
        <w:rPr>
          <w:rStyle w:val="Strong"/>
          <w:rFonts w:asciiTheme="majorHAnsi" w:hAnsiTheme="majorHAnsi"/>
          <w:b w:val="0"/>
        </w:rPr>
        <w:t xml:space="preserve"> from you unless the entity has provided its DUNS number to you.</w:t>
      </w:r>
    </w:p>
    <w:p w14:paraId="216AD668" w14:textId="77777777" w:rsidR="00FB538C" w:rsidRPr="00DD05FC" w:rsidRDefault="00FB538C" w:rsidP="007B5E02">
      <w:pPr>
        <w:pStyle w:val="ListParagraph"/>
        <w:numPr>
          <w:ilvl w:val="1"/>
          <w:numId w:val="12"/>
        </w:numPr>
        <w:spacing w:line="252" w:lineRule="auto"/>
        <w:rPr>
          <w:rStyle w:val="Strong"/>
          <w:rFonts w:asciiTheme="majorHAnsi" w:hAnsiTheme="majorHAnsi"/>
          <w:b w:val="0"/>
        </w:rPr>
      </w:pPr>
      <w:r w:rsidRPr="00DD05FC">
        <w:rPr>
          <w:rStyle w:val="Strong"/>
          <w:rFonts w:asciiTheme="majorHAnsi" w:hAnsiTheme="majorHAnsi"/>
          <w:b w:val="0"/>
        </w:rPr>
        <w:t xml:space="preserve">Grant recipients may not make a </w:t>
      </w:r>
      <w:proofErr w:type="spellStart"/>
      <w:r w:rsidRPr="00DD05FC">
        <w:rPr>
          <w:rStyle w:val="Strong"/>
          <w:rFonts w:asciiTheme="majorHAnsi" w:hAnsiTheme="majorHAnsi"/>
          <w:b w:val="0"/>
        </w:rPr>
        <w:t>subaward</w:t>
      </w:r>
      <w:proofErr w:type="spellEnd"/>
      <w:r w:rsidRPr="00DD05FC">
        <w:rPr>
          <w:rStyle w:val="Strong"/>
          <w:rFonts w:asciiTheme="majorHAnsi" w:hAnsiTheme="majorHAnsi"/>
          <w:b w:val="0"/>
        </w:rPr>
        <w:t xml:space="preserve"> to an entity unless the entity has provided its DUNS number to you.</w:t>
      </w:r>
    </w:p>
    <w:p w14:paraId="1AB014E6" w14:textId="77777777" w:rsidR="001F2067" w:rsidRPr="00DD05FC" w:rsidRDefault="001F2067" w:rsidP="00542DEB">
      <w:pPr>
        <w:spacing w:line="252" w:lineRule="auto"/>
        <w:ind w:left="1080"/>
        <w:rPr>
          <w:rStyle w:val="Strong"/>
          <w:rFonts w:asciiTheme="majorHAnsi" w:hAnsiTheme="majorHAnsi"/>
          <w:b w:val="0"/>
        </w:rPr>
      </w:pPr>
    </w:p>
    <w:p w14:paraId="701E691C" w14:textId="77777777" w:rsidR="00FB538C" w:rsidRPr="00DD05FC" w:rsidRDefault="00FB538C" w:rsidP="00542DEB">
      <w:pPr>
        <w:spacing w:line="252" w:lineRule="auto"/>
        <w:ind w:left="1800"/>
        <w:rPr>
          <w:rStyle w:val="Strong"/>
          <w:rFonts w:asciiTheme="majorHAnsi" w:hAnsiTheme="majorHAnsi"/>
          <w:b w:val="0"/>
        </w:rPr>
      </w:pPr>
      <w:r w:rsidRPr="00DD05FC">
        <w:rPr>
          <w:rStyle w:val="Strong"/>
          <w:rFonts w:asciiTheme="majorHAnsi" w:hAnsiTheme="majorHAnsi"/>
        </w:rPr>
        <w:t>Requirement for Registration with SAM</w:t>
      </w:r>
      <w:r w:rsidR="00122F0A" w:rsidRPr="00DD05FC">
        <w:rPr>
          <w:rStyle w:val="Strong"/>
          <w:rFonts w:asciiTheme="majorHAnsi" w:hAnsiTheme="majorHAnsi"/>
        </w:rPr>
        <w:t xml:space="preserve">: </w:t>
      </w:r>
      <w:r w:rsidRPr="00DD05FC">
        <w:rPr>
          <w:rStyle w:val="Strong"/>
          <w:rFonts w:asciiTheme="majorHAnsi" w:hAnsiTheme="majorHAnsi"/>
          <w:b w:val="0"/>
        </w:rPr>
        <w:t>Applicants must register with the System for Award Management (SAM) bef</w:t>
      </w:r>
      <w:r w:rsidR="00F85C7A">
        <w:rPr>
          <w:rStyle w:val="Strong"/>
          <w:rFonts w:asciiTheme="majorHAnsi" w:hAnsiTheme="majorHAnsi"/>
          <w:b w:val="0"/>
        </w:rPr>
        <w:t xml:space="preserve">ore submitting an application. </w:t>
      </w:r>
      <w:r w:rsidRPr="00DD05FC">
        <w:rPr>
          <w:rStyle w:val="Strong"/>
          <w:rFonts w:asciiTheme="majorHAnsi" w:hAnsiTheme="majorHAnsi"/>
          <w:b w:val="0"/>
        </w:rPr>
        <w:t xml:space="preserve">Find instructions for registering with SAM at </w:t>
      </w:r>
      <w:hyperlink r:id="rId15" w:history="1">
        <w:r w:rsidRPr="00DD05FC">
          <w:rPr>
            <w:rStyle w:val="Hyperlink"/>
            <w:rFonts w:asciiTheme="majorHAnsi" w:hAnsiTheme="majorHAnsi"/>
            <w:color w:val="auto"/>
          </w:rPr>
          <w:t>https://www.sam.gov</w:t>
        </w:r>
      </w:hyperlink>
      <w:r w:rsidRPr="00DD05FC">
        <w:rPr>
          <w:rStyle w:val="Strong"/>
          <w:rFonts w:asciiTheme="majorHAnsi" w:hAnsiTheme="majorHAnsi"/>
          <w:b w:val="0"/>
        </w:rPr>
        <w:t xml:space="preserve">.  </w:t>
      </w:r>
    </w:p>
    <w:p w14:paraId="59B341CB" w14:textId="77777777" w:rsidR="00FB538C" w:rsidRPr="00DD05FC" w:rsidRDefault="00FB538C" w:rsidP="00542DEB">
      <w:pPr>
        <w:spacing w:line="252" w:lineRule="auto"/>
        <w:ind w:left="1260"/>
        <w:rPr>
          <w:rStyle w:val="Strong"/>
          <w:rFonts w:asciiTheme="majorHAnsi" w:hAnsiTheme="majorHAnsi"/>
          <w:b w:val="0"/>
        </w:rPr>
      </w:pPr>
    </w:p>
    <w:p w14:paraId="4CEFF4DE" w14:textId="77777777" w:rsidR="00FB538C" w:rsidRPr="00DD05FC" w:rsidRDefault="00FB538C" w:rsidP="00542DEB">
      <w:pPr>
        <w:spacing w:line="252" w:lineRule="auto"/>
        <w:ind w:left="1800"/>
        <w:rPr>
          <w:rStyle w:val="Strong"/>
          <w:rFonts w:asciiTheme="majorHAnsi" w:hAnsiTheme="majorHAnsi"/>
          <w:b w:val="0"/>
        </w:rPr>
      </w:pPr>
      <w:r w:rsidRPr="00DD05FC">
        <w:rPr>
          <w:rStyle w:val="Strong"/>
          <w:rFonts w:asciiTheme="majorHAnsi" w:hAnsiTheme="majorHAnsi"/>
          <w:b w:val="0"/>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2C91C69C" w14:textId="77777777" w:rsidR="00FB538C" w:rsidRPr="00DD05FC" w:rsidRDefault="00FB538C" w:rsidP="00542DEB">
      <w:pPr>
        <w:spacing w:line="252" w:lineRule="auto"/>
        <w:ind w:left="1260"/>
        <w:rPr>
          <w:rStyle w:val="Strong"/>
          <w:rFonts w:asciiTheme="majorHAnsi" w:hAnsiTheme="majorHAnsi"/>
          <w:b w:val="0"/>
        </w:rPr>
      </w:pPr>
    </w:p>
    <w:p w14:paraId="6F7D1FF7" w14:textId="77777777" w:rsidR="00AC30D6" w:rsidRPr="00DD05FC" w:rsidRDefault="00AC30D6" w:rsidP="007B5E02">
      <w:pPr>
        <w:pStyle w:val="ListParagraph"/>
        <w:numPr>
          <w:ilvl w:val="0"/>
          <w:numId w:val="15"/>
        </w:numPr>
        <w:spacing w:line="252" w:lineRule="auto"/>
        <w:rPr>
          <w:rStyle w:val="Strong"/>
          <w:rFonts w:asciiTheme="majorHAnsi" w:hAnsiTheme="majorHAnsi"/>
          <w:u w:val="single"/>
        </w:rPr>
      </w:pPr>
      <w:bookmarkStart w:id="5" w:name="sf424"/>
      <w:bookmarkStart w:id="6" w:name="projectBudget"/>
      <w:r w:rsidRPr="00DD05FC">
        <w:rPr>
          <w:rStyle w:val="Strong"/>
          <w:rFonts w:asciiTheme="majorHAnsi" w:hAnsiTheme="majorHAnsi"/>
          <w:u w:val="single"/>
        </w:rPr>
        <w:t>Project Budget</w:t>
      </w:r>
    </w:p>
    <w:bookmarkEnd w:id="5"/>
    <w:bookmarkEnd w:id="6"/>
    <w:p w14:paraId="2E404A02" w14:textId="77777777" w:rsidR="00AC30D6" w:rsidRPr="00DD05FC" w:rsidRDefault="00AC30D6" w:rsidP="00542DEB">
      <w:pPr>
        <w:spacing w:line="252" w:lineRule="auto"/>
        <w:ind w:left="1800"/>
        <w:rPr>
          <w:rStyle w:val="Strong"/>
          <w:rFonts w:asciiTheme="majorHAnsi" w:hAnsiTheme="majorHAnsi"/>
          <w:b w:val="0"/>
        </w:rPr>
      </w:pPr>
      <w:r w:rsidRPr="00DD05FC">
        <w:rPr>
          <w:rStyle w:val="Strong"/>
          <w:rFonts w:asciiTheme="majorHAnsi" w:hAnsiTheme="majorHAnsi"/>
          <w:b w:val="0"/>
        </w:rPr>
        <w:t xml:space="preserve">You must complete the SF-424A Budget Information Form (available at: </w:t>
      </w:r>
      <w:hyperlink r:id="rId16" w:history="1">
        <w:r w:rsidRPr="00DD05FC">
          <w:rPr>
            <w:rStyle w:val="Hyperlink"/>
            <w:rFonts w:asciiTheme="majorHAnsi" w:hAnsiTheme="majorHAnsi"/>
            <w:color w:val="auto"/>
          </w:rPr>
          <w:t>http://apply07.grants.gov/apply/forms/sample/SF424A-V1.0.pdf</w:t>
        </w:r>
      </w:hyperlink>
      <w:r w:rsidRPr="00DD05FC">
        <w:rPr>
          <w:rStyle w:val="Strong"/>
          <w:rFonts w:asciiTheme="majorHAnsi" w:hAnsiTheme="majorHAnsi"/>
          <w:b w:val="0"/>
        </w:rPr>
        <w:t>). In preparing the Budget Information Form, you must provide a concise narrative explanation to support the budget request, explained in detail below.</w:t>
      </w:r>
    </w:p>
    <w:p w14:paraId="7363EB31" w14:textId="77777777" w:rsidR="00AC30D6" w:rsidRPr="00DD05FC" w:rsidRDefault="00AC30D6" w:rsidP="00542DEB">
      <w:pPr>
        <w:spacing w:line="252" w:lineRule="auto"/>
        <w:ind w:left="1260"/>
        <w:rPr>
          <w:rStyle w:val="Strong"/>
          <w:rFonts w:asciiTheme="majorHAnsi" w:hAnsiTheme="majorHAnsi"/>
          <w:b w:val="0"/>
        </w:rPr>
      </w:pPr>
    </w:p>
    <w:p w14:paraId="5B42A70B" w14:textId="77777777" w:rsidR="00AC30D6" w:rsidRPr="00DD05FC" w:rsidRDefault="00AC30D6" w:rsidP="00542DEB">
      <w:pPr>
        <w:spacing w:line="252" w:lineRule="auto"/>
        <w:ind w:left="1800"/>
        <w:rPr>
          <w:rStyle w:val="Strong"/>
          <w:rFonts w:asciiTheme="majorHAnsi" w:hAnsiTheme="majorHAnsi"/>
          <w:b w:val="0"/>
        </w:rPr>
      </w:pPr>
      <w:r w:rsidRPr="00DD05FC">
        <w:rPr>
          <w:rStyle w:val="Strong"/>
          <w:rFonts w:asciiTheme="majorHAnsi" w:hAnsiTheme="majorHAnsi"/>
        </w:rPr>
        <w:t>Budget Narrative</w:t>
      </w:r>
      <w:r w:rsidRPr="00DD05FC">
        <w:rPr>
          <w:rStyle w:val="Strong"/>
          <w:rFonts w:asciiTheme="majorHAnsi" w:hAnsiTheme="majorHAnsi"/>
          <w:b w:val="0"/>
        </w:rPr>
        <w:t>:  The budget narrative must provide a description of costs associated with each line item on the SF-424A. It should also include a description of leveraged resources provided (as applicable) to support grant activities.</w:t>
      </w:r>
    </w:p>
    <w:p w14:paraId="270F2EBC" w14:textId="77777777" w:rsidR="00AC30D6" w:rsidRPr="00DD05FC" w:rsidRDefault="00AC30D6" w:rsidP="00542DEB">
      <w:pPr>
        <w:spacing w:line="252" w:lineRule="auto"/>
        <w:ind w:left="1260"/>
        <w:rPr>
          <w:rStyle w:val="Strong"/>
          <w:rFonts w:asciiTheme="majorHAnsi" w:hAnsiTheme="majorHAnsi"/>
          <w:b w:val="0"/>
        </w:rPr>
      </w:pPr>
    </w:p>
    <w:p w14:paraId="0C809EB1" w14:textId="77777777" w:rsidR="00F767BF" w:rsidRPr="00DD05FC" w:rsidRDefault="00AC30D6" w:rsidP="00542DEB">
      <w:pPr>
        <w:tabs>
          <w:tab w:val="left" w:pos="2160"/>
        </w:tabs>
        <w:spacing w:line="252" w:lineRule="auto"/>
        <w:ind w:left="1800"/>
        <w:rPr>
          <w:rStyle w:val="Strong"/>
          <w:rFonts w:asciiTheme="majorHAnsi" w:hAnsiTheme="majorHAnsi"/>
          <w:b w:val="0"/>
        </w:rPr>
      </w:pPr>
      <w:r w:rsidRPr="00DD05FC">
        <w:rPr>
          <w:rStyle w:val="Strong"/>
          <w:rFonts w:asciiTheme="majorHAnsi" w:hAnsiTheme="majorHAnsi"/>
          <w:b w:val="0"/>
        </w:rPr>
        <w:t>Use the following guidance for preparing the budget narrative:</w:t>
      </w:r>
    </w:p>
    <w:p w14:paraId="3D54AF36" w14:textId="77777777" w:rsidR="008A4422" w:rsidRPr="00DD05FC" w:rsidRDefault="008A4422" w:rsidP="00542DEB">
      <w:pPr>
        <w:tabs>
          <w:tab w:val="left" w:pos="2160"/>
        </w:tabs>
        <w:spacing w:line="252" w:lineRule="auto"/>
        <w:ind w:left="1800"/>
        <w:rPr>
          <w:rStyle w:val="Strong"/>
          <w:rFonts w:asciiTheme="majorHAnsi" w:hAnsiTheme="majorHAnsi"/>
          <w:b w:val="0"/>
        </w:rPr>
      </w:pPr>
    </w:p>
    <w:p w14:paraId="74D28C52" w14:textId="77777777" w:rsidR="00AC30D6" w:rsidRPr="00DD05FC" w:rsidRDefault="00AC30D6" w:rsidP="00542DEB">
      <w:pPr>
        <w:spacing w:line="252" w:lineRule="auto"/>
        <w:ind w:left="2160"/>
        <w:rPr>
          <w:rStyle w:val="Strong"/>
          <w:rFonts w:asciiTheme="majorHAnsi" w:hAnsiTheme="majorHAnsi"/>
          <w:b w:val="0"/>
        </w:rPr>
      </w:pPr>
      <w:r w:rsidRPr="00DD05FC">
        <w:rPr>
          <w:rStyle w:val="Strong"/>
          <w:rFonts w:asciiTheme="majorHAnsi" w:hAnsiTheme="majorHAnsi"/>
        </w:rPr>
        <w:t>Personnel</w:t>
      </w:r>
      <w:r w:rsidR="00F767BF" w:rsidRPr="00DD05FC">
        <w:rPr>
          <w:rStyle w:val="Strong"/>
          <w:rFonts w:asciiTheme="majorHAnsi" w:hAnsiTheme="majorHAnsi"/>
        </w:rPr>
        <w:t xml:space="preserve">: </w:t>
      </w:r>
      <w:r w:rsidRPr="00DD05FC">
        <w:rPr>
          <w:rStyle w:val="Strong"/>
          <w:rFonts w:asciiTheme="majorHAnsi" w:hAnsiTheme="majorHAnsi"/>
        </w:rPr>
        <w:t xml:space="preserve"> </w:t>
      </w:r>
      <w:r w:rsidRPr="00DD05FC">
        <w:rPr>
          <w:rStyle w:val="Strong"/>
          <w:rFonts w:asciiTheme="majorHAnsi" w:hAnsiTheme="majorHAnsi"/>
          <w:b w:val="0"/>
        </w:rPr>
        <w:t xml:space="preserve">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14:paraId="4C5E2099" w14:textId="77777777" w:rsidR="00AC30D6" w:rsidRPr="00DD05FC" w:rsidRDefault="00AC30D6" w:rsidP="00542DEB">
      <w:pPr>
        <w:spacing w:line="252" w:lineRule="auto"/>
        <w:ind w:left="2970"/>
        <w:rPr>
          <w:rStyle w:val="Strong"/>
          <w:rFonts w:asciiTheme="majorHAnsi" w:hAnsiTheme="majorHAnsi"/>
          <w:b w:val="0"/>
        </w:rPr>
      </w:pPr>
    </w:p>
    <w:p w14:paraId="52155C55" w14:textId="77777777" w:rsidR="00AC30D6" w:rsidRPr="00DD05FC" w:rsidRDefault="00AC30D6" w:rsidP="00542DEB">
      <w:pPr>
        <w:spacing w:line="252" w:lineRule="auto"/>
        <w:ind w:left="2160"/>
        <w:rPr>
          <w:rStyle w:val="Strong"/>
          <w:rFonts w:asciiTheme="majorHAnsi" w:hAnsiTheme="majorHAnsi"/>
          <w:b w:val="0"/>
        </w:rPr>
      </w:pPr>
      <w:r w:rsidRPr="00DD05FC">
        <w:rPr>
          <w:rStyle w:val="Strong"/>
          <w:rFonts w:asciiTheme="majorHAnsi" w:hAnsiTheme="majorHAnsi"/>
        </w:rPr>
        <w:t>Fringe Benefits</w:t>
      </w:r>
      <w:r w:rsidR="00AE1009" w:rsidRPr="00DD05FC">
        <w:rPr>
          <w:rStyle w:val="Strong"/>
          <w:rFonts w:asciiTheme="majorHAnsi" w:hAnsiTheme="majorHAnsi"/>
          <w:b w:val="0"/>
        </w:rPr>
        <w:t xml:space="preserve">: </w:t>
      </w:r>
      <w:r w:rsidRPr="00DD05FC">
        <w:rPr>
          <w:rStyle w:val="Strong"/>
          <w:rFonts w:asciiTheme="majorHAnsi" w:hAnsiTheme="majorHAnsi"/>
          <w:b w:val="0"/>
        </w:rPr>
        <w:t xml:space="preserve"> Provide a breakdown of the amounts and percentages that comprise fringe benefit costs such as health insurance, FICA, retirement, etc.  </w:t>
      </w:r>
    </w:p>
    <w:p w14:paraId="1883FF0D" w14:textId="77777777" w:rsidR="00AC30D6" w:rsidRPr="00DD05FC" w:rsidRDefault="00AC30D6" w:rsidP="00542DEB">
      <w:pPr>
        <w:spacing w:line="252" w:lineRule="auto"/>
        <w:ind w:left="2970"/>
        <w:rPr>
          <w:rStyle w:val="Strong"/>
          <w:rFonts w:asciiTheme="majorHAnsi" w:hAnsiTheme="majorHAnsi"/>
          <w:b w:val="0"/>
        </w:rPr>
      </w:pPr>
    </w:p>
    <w:p w14:paraId="1ADC44DB" w14:textId="77777777" w:rsidR="00A51CB0" w:rsidRPr="00DD05FC" w:rsidRDefault="00AC30D6" w:rsidP="00542DEB">
      <w:pPr>
        <w:pStyle w:val="Default"/>
        <w:spacing w:line="252" w:lineRule="auto"/>
        <w:ind w:left="2160"/>
        <w:rPr>
          <w:rFonts w:ascii="Cambria" w:hAnsi="Cambria" w:cs="Cambria"/>
          <w:color w:val="auto"/>
          <w:sz w:val="23"/>
          <w:szCs w:val="23"/>
        </w:rPr>
      </w:pPr>
      <w:r w:rsidRPr="00DD05FC">
        <w:rPr>
          <w:rStyle w:val="Strong"/>
          <w:rFonts w:asciiTheme="majorHAnsi" w:hAnsiTheme="majorHAnsi"/>
          <w:color w:val="auto"/>
        </w:rPr>
        <w:t>Travel</w:t>
      </w:r>
      <w:r w:rsidR="00AE1009" w:rsidRPr="00DD05FC">
        <w:rPr>
          <w:rStyle w:val="Strong"/>
          <w:rFonts w:asciiTheme="majorHAnsi" w:hAnsiTheme="majorHAnsi"/>
          <w:color w:val="auto"/>
        </w:rPr>
        <w:t>:</w:t>
      </w:r>
      <w:r w:rsidR="00AE1009" w:rsidRPr="00DD05FC">
        <w:rPr>
          <w:rStyle w:val="Strong"/>
          <w:rFonts w:asciiTheme="majorHAnsi" w:hAnsiTheme="majorHAnsi"/>
          <w:b w:val="0"/>
          <w:color w:val="auto"/>
        </w:rPr>
        <w:t xml:space="preserve"> </w:t>
      </w:r>
      <w:r w:rsidRPr="00DD05FC">
        <w:rPr>
          <w:rStyle w:val="Strong"/>
          <w:rFonts w:asciiTheme="majorHAnsi" w:hAnsiTheme="majorHAnsi"/>
          <w:b w:val="0"/>
          <w:color w:val="auto"/>
        </w:rPr>
        <w:t xml:space="preserve">Specify the purpose, mileage, per </w:t>
      </w:r>
      <w:proofErr w:type="gramStart"/>
      <w:r w:rsidRPr="00DD05FC">
        <w:rPr>
          <w:rStyle w:val="Strong"/>
          <w:rFonts w:asciiTheme="majorHAnsi" w:hAnsiTheme="majorHAnsi"/>
          <w:b w:val="0"/>
          <w:color w:val="auto"/>
        </w:rPr>
        <w:t>diem</w:t>
      </w:r>
      <w:proofErr w:type="gramEnd"/>
      <w:r w:rsidRPr="00DD05FC">
        <w:rPr>
          <w:rStyle w:val="Strong"/>
          <w:rFonts w:asciiTheme="majorHAnsi" w:hAnsiTheme="majorHAnsi"/>
          <w:b w:val="0"/>
          <w:color w:val="auto"/>
        </w:rPr>
        <w:t xml:space="preserve">, estimated number of in-state and out-of-state trips, and other costs for each type of travel. </w:t>
      </w:r>
      <w:r w:rsidR="00A51CB0" w:rsidRPr="00DD05FC">
        <w:rPr>
          <w:rFonts w:asciiTheme="majorHAnsi" w:hAnsiTheme="majorHAnsi" w:cs="Cambria"/>
          <w:color w:val="auto"/>
        </w:rPr>
        <w:t xml:space="preserve">You should include funds to provide for an annual </w:t>
      </w:r>
      <w:r w:rsidR="00583139" w:rsidRPr="00DD05FC">
        <w:rPr>
          <w:rFonts w:asciiTheme="majorHAnsi" w:hAnsiTheme="majorHAnsi" w:cs="Cambria"/>
          <w:color w:val="auto"/>
        </w:rPr>
        <w:t>p</w:t>
      </w:r>
      <w:r w:rsidR="00A51CB0" w:rsidRPr="00DD05FC">
        <w:rPr>
          <w:rFonts w:asciiTheme="majorHAnsi" w:hAnsiTheme="majorHAnsi" w:cs="Cambria"/>
          <w:color w:val="auto"/>
        </w:rPr>
        <w:t xml:space="preserve">ost-award conference, allowing for two staff to travel to and from an estimated </w:t>
      </w:r>
      <w:r w:rsidR="0057627E" w:rsidRPr="00DD05FC">
        <w:rPr>
          <w:rFonts w:asciiTheme="majorHAnsi" w:hAnsiTheme="majorHAnsi" w:cs="Cambria"/>
          <w:color w:val="auto"/>
        </w:rPr>
        <w:t>national</w:t>
      </w:r>
      <w:r w:rsidR="00A51CB0" w:rsidRPr="00DD05FC">
        <w:rPr>
          <w:rFonts w:asciiTheme="majorHAnsi" w:hAnsiTheme="majorHAnsi" w:cs="Cambria"/>
          <w:color w:val="auto"/>
        </w:rPr>
        <w:t xml:space="preserve"> location, with </w:t>
      </w:r>
      <w:r w:rsidR="0057627E" w:rsidRPr="00DD05FC">
        <w:rPr>
          <w:rFonts w:asciiTheme="majorHAnsi" w:hAnsiTheme="majorHAnsi" w:cs="Cambria"/>
          <w:color w:val="auto"/>
        </w:rPr>
        <w:t>four</w:t>
      </w:r>
      <w:r w:rsidR="00A51CB0" w:rsidRPr="00DD05FC">
        <w:rPr>
          <w:rFonts w:asciiTheme="majorHAnsi" w:hAnsiTheme="majorHAnsi" w:cs="Cambria"/>
          <w:color w:val="auto"/>
        </w:rPr>
        <w:t>–nights lodging, and allowable expenses. Travel expenditures may not exceed 10</w:t>
      </w:r>
      <w:r w:rsidR="00AD6ED6" w:rsidRPr="00DD05FC">
        <w:rPr>
          <w:rFonts w:asciiTheme="majorHAnsi" w:hAnsiTheme="majorHAnsi" w:cs="Cambria"/>
          <w:color w:val="auto"/>
        </w:rPr>
        <w:t>%</w:t>
      </w:r>
      <w:r w:rsidR="00A51CB0" w:rsidRPr="00DD05FC">
        <w:rPr>
          <w:rFonts w:asciiTheme="majorHAnsi" w:hAnsiTheme="majorHAnsi" w:cs="Cambria"/>
          <w:color w:val="auto"/>
        </w:rPr>
        <w:t xml:space="preserve"> of the total HVRP funds requested in the application.</w:t>
      </w:r>
      <w:r w:rsidR="00A51CB0" w:rsidRPr="00DD05FC">
        <w:rPr>
          <w:rFonts w:ascii="Cambria" w:hAnsi="Cambria" w:cs="Cambria"/>
          <w:color w:val="auto"/>
          <w:sz w:val="23"/>
          <w:szCs w:val="23"/>
        </w:rPr>
        <w:t xml:space="preserve"> </w:t>
      </w:r>
    </w:p>
    <w:p w14:paraId="0F4A42B4" w14:textId="77777777" w:rsidR="00AC30D6" w:rsidRPr="00DD05FC" w:rsidRDefault="00AC30D6" w:rsidP="00542DEB">
      <w:pPr>
        <w:tabs>
          <w:tab w:val="left" w:pos="1260"/>
        </w:tabs>
        <w:spacing w:line="252" w:lineRule="auto"/>
        <w:ind w:left="2970"/>
        <w:rPr>
          <w:rStyle w:val="Strong"/>
          <w:rFonts w:asciiTheme="majorHAnsi" w:hAnsiTheme="majorHAnsi"/>
          <w:b w:val="0"/>
        </w:rPr>
      </w:pPr>
    </w:p>
    <w:p w14:paraId="2EEDAF42" w14:textId="77777777" w:rsidR="00AC30D6" w:rsidRPr="00DD05FC" w:rsidRDefault="00AC30D6" w:rsidP="00542DEB">
      <w:pPr>
        <w:tabs>
          <w:tab w:val="left" w:pos="2250"/>
        </w:tabs>
        <w:spacing w:line="252" w:lineRule="auto"/>
        <w:ind w:left="2160"/>
        <w:rPr>
          <w:rStyle w:val="Strong"/>
          <w:rFonts w:asciiTheme="majorHAnsi" w:hAnsiTheme="majorHAnsi"/>
          <w:b w:val="0"/>
        </w:rPr>
      </w:pPr>
      <w:r w:rsidRPr="00DD05FC">
        <w:rPr>
          <w:rStyle w:val="Strong"/>
          <w:rFonts w:asciiTheme="majorHAnsi" w:hAnsiTheme="majorHAnsi"/>
        </w:rPr>
        <w:t>Equipment</w:t>
      </w:r>
      <w:r w:rsidR="00AE1009" w:rsidRPr="00DD05FC">
        <w:rPr>
          <w:rStyle w:val="Strong"/>
          <w:rFonts w:asciiTheme="majorHAnsi" w:hAnsiTheme="majorHAnsi"/>
        </w:rPr>
        <w:t>:</w:t>
      </w:r>
      <w:r w:rsidR="00AE1009" w:rsidRPr="00DD05FC">
        <w:rPr>
          <w:rStyle w:val="Strong"/>
          <w:rFonts w:asciiTheme="majorHAnsi" w:hAnsiTheme="majorHAnsi"/>
          <w:b w:val="0"/>
        </w:rPr>
        <w:t xml:space="preserve"> </w:t>
      </w:r>
      <w:r w:rsidRPr="00DD05FC">
        <w:rPr>
          <w:rStyle w:val="Strong"/>
          <w:rFonts w:asciiTheme="majorHAnsi" w:hAnsiTheme="majorHAnsi"/>
          <w:b w:val="0"/>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14:paraId="6F6955D5" w14:textId="77777777" w:rsidR="00AC30D6" w:rsidRPr="00DD05FC" w:rsidRDefault="00AC30D6" w:rsidP="00542DEB">
      <w:pPr>
        <w:spacing w:line="252" w:lineRule="auto"/>
        <w:ind w:left="2970"/>
        <w:rPr>
          <w:rStyle w:val="Strong"/>
          <w:rFonts w:asciiTheme="majorHAnsi" w:hAnsiTheme="majorHAnsi"/>
          <w:b w:val="0"/>
        </w:rPr>
      </w:pPr>
    </w:p>
    <w:p w14:paraId="370ECAEF" w14:textId="77777777" w:rsidR="00AC30D6" w:rsidRPr="00DD05FC" w:rsidRDefault="00AC30D6" w:rsidP="00542DEB">
      <w:pPr>
        <w:spacing w:line="252" w:lineRule="auto"/>
        <w:ind w:left="2160"/>
        <w:rPr>
          <w:rStyle w:val="Strong"/>
          <w:rFonts w:asciiTheme="majorHAnsi" w:hAnsiTheme="majorHAnsi"/>
          <w:b w:val="0"/>
        </w:rPr>
      </w:pPr>
      <w:r w:rsidRPr="00DD05FC">
        <w:rPr>
          <w:rStyle w:val="Strong"/>
          <w:rFonts w:asciiTheme="majorHAnsi" w:hAnsiTheme="majorHAnsi"/>
        </w:rPr>
        <w:lastRenderedPageBreak/>
        <w:t>Supplies</w:t>
      </w:r>
      <w:r w:rsidR="00AE1009" w:rsidRPr="00DD05FC">
        <w:rPr>
          <w:rStyle w:val="Strong"/>
          <w:rFonts w:asciiTheme="majorHAnsi" w:hAnsiTheme="majorHAnsi"/>
        </w:rPr>
        <w:t>:</w:t>
      </w:r>
      <w:r w:rsidR="00AE1009" w:rsidRPr="00DD05FC">
        <w:rPr>
          <w:rStyle w:val="Strong"/>
          <w:rFonts w:asciiTheme="majorHAnsi" w:hAnsiTheme="majorHAnsi"/>
          <w:b w:val="0"/>
        </w:rPr>
        <w:t xml:space="preserve"> </w:t>
      </w:r>
      <w:r w:rsidRPr="00DD05FC">
        <w:rPr>
          <w:rStyle w:val="Strong"/>
          <w:rFonts w:asciiTheme="majorHAnsi" w:hAnsiTheme="majorHAnsi"/>
          <w:b w:val="0"/>
        </w:rPr>
        <w:t xml:space="preserve"> Identify categories of supplies (e.g. office supplies</w:t>
      </w:r>
      <w:r w:rsidR="0009229C">
        <w:rPr>
          <w:rStyle w:val="Strong"/>
          <w:rFonts w:asciiTheme="majorHAnsi" w:hAnsiTheme="majorHAnsi"/>
          <w:b w:val="0"/>
        </w:rPr>
        <w:t>, to include laptops and cell phones</w:t>
      </w:r>
      <w:r w:rsidRPr="00DD05FC">
        <w:rPr>
          <w:rStyle w:val="Strong"/>
          <w:rFonts w:asciiTheme="majorHAnsi" w:hAnsiTheme="majorHAnsi"/>
          <w:b w:val="0"/>
        </w:rPr>
        <w:t>) in the detailed budget and list the qu</w:t>
      </w:r>
      <w:r w:rsidR="00F85C7A">
        <w:rPr>
          <w:rStyle w:val="Strong"/>
          <w:rFonts w:asciiTheme="majorHAnsi" w:hAnsiTheme="majorHAnsi"/>
          <w:b w:val="0"/>
        </w:rPr>
        <w:t xml:space="preserve">antity and unit cost per item. </w:t>
      </w:r>
      <w:r w:rsidRPr="00DD05FC">
        <w:rPr>
          <w:rStyle w:val="Strong"/>
          <w:rFonts w:asciiTheme="majorHAnsi" w:hAnsiTheme="majorHAnsi"/>
          <w:b w:val="0"/>
        </w:rPr>
        <w:t xml:space="preserve">Supplies include all tangible personal property other than “equipment” (see 2 CFR 200.94 for the definition of Supplies).  </w:t>
      </w:r>
    </w:p>
    <w:p w14:paraId="4D8C04B8" w14:textId="77777777" w:rsidR="00AC30D6" w:rsidRPr="00DD05FC" w:rsidRDefault="00AC30D6" w:rsidP="00542DEB">
      <w:pPr>
        <w:spacing w:line="252" w:lineRule="auto"/>
        <w:ind w:left="2160"/>
        <w:rPr>
          <w:rStyle w:val="Strong"/>
          <w:rFonts w:asciiTheme="majorHAnsi" w:hAnsiTheme="majorHAnsi"/>
          <w:b w:val="0"/>
        </w:rPr>
      </w:pPr>
    </w:p>
    <w:p w14:paraId="0F9DF524" w14:textId="77777777" w:rsidR="00AC30D6" w:rsidRPr="00DD05FC" w:rsidRDefault="00AC30D6" w:rsidP="00542DEB">
      <w:pPr>
        <w:spacing w:line="252" w:lineRule="auto"/>
        <w:ind w:left="2160"/>
        <w:rPr>
          <w:rStyle w:val="Strong"/>
          <w:rFonts w:asciiTheme="majorHAnsi" w:hAnsiTheme="majorHAnsi"/>
          <w:b w:val="0"/>
        </w:rPr>
      </w:pPr>
      <w:r w:rsidRPr="00DD05FC">
        <w:rPr>
          <w:rStyle w:val="Strong"/>
          <w:rFonts w:asciiTheme="majorHAnsi" w:hAnsiTheme="majorHAnsi"/>
        </w:rPr>
        <w:t>Contractual</w:t>
      </w:r>
      <w:r w:rsidR="00AE1009" w:rsidRPr="00DD05FC">
        <w:rPr>
          <w:rStyle w:val="Strong"/>
          <w:rFonts w:asciiTheme="majorHAnsi" w:hAnsiTheme="majorHAnsi"/>
          <w:b w:val="0"/>
        </w:rPr>
        <w:t xml:space="preserve">: </w:t>
      </w:r>
      <w:r w:rsidRPr="00DD05FC">
        <w:rPr>
          <w:rStyle w:val="Strong"/>
          <w:rFonts w:asciiTheme="majorHAnsi" w:hAnsiTheme="majorHAnsi"/>
          <w:b w:val="0"/>
        </w:rPr>
        <w:t xml:space="preserve"> Identify each proposed contract and specify i</w:t>
      </w:r>
      <w:r w:rsidR="00F85C7A">
        <w:rPr>
          <w:rStyle w:val="Strong"/>
          <w:rFonts w:asciiTheme="majorHAnsi" w:hAnsiTheme="majorHAnsi"/>
          <w:b w:val="0"/>
        </w:rPr>
        <w:t xml:space="preserve">ts purpose and estimated cost. </w:t>
      </w:r>
      <w:r w:rsidRPr="00DD05FC">
        <w:rPr>
          <w:rStyle w:val="Strong"/>
          <w:rFonts w:asciiTheme="majorHAnsi" w:hAnsiTheme="majorHAnsi"/>
          <w:b w:val="0"/>
        </w:rPr>
        <w:t xml:space="preserve">If applicable, identify any </w:t>
      </w:r>
      <w:proofErr w:type="spellStart"/>
      <w:r w:rsidRPr="00DD05FC">
        <w:rPr>
          <w:rStyle w:val="Strong"/>
          <w:rFonts w:asciiTheme="majorHAnsi" w:hAnsiTheme="majorHAnsi"/>
          <w:b w:val="0"/>
        </w:rPr>
        <w:t>subrecipient</w:t>
      </w:r>
      <w:proofErr w:type="spellEnd"/>
      <w:r w:rsidRPr="00DD05FC">
        <w:rPr>
          <w:rStyle w:val="Strong"/>
          <w:rFonts w:asciiTheme="majorHAnsi" w:hAnsiTheme="majorHAnsi"/>
          <w:b w:val="0"/>
        </w:rPr>
        <w:t xml:space="preserve"> agreements, including purpose and estim</w:t>
      </w:r>
      <w:r w:rsidR="00F85C7A">
        <w:rPr>
          <w:rStyle w:val="Strong"/>
          <w:rFonts w:asciiTheme="majorHAnsi" w:hAnsiTheme="majorHAnsi"/>
          <w:b w:val="0"/>
        </w:rPr>
        <w:t xml:space="preserve">ated costs. </w:t>
      </w:r>
      <w:r w:rsidRPr="00DD05FC">
        <w:rPr>
          <w:rStyle w:val="Strong"/>
          <w:rFonts w:asciiTheme="majorHAnsi" w:hAnsiTheme="majorHAnsi"/>
          <w:b w:val="0"/>
        </w:rPr>
        <w:t xml:space="preserve">See Section VI.B.2.f. </w:t>
      </w:r>
      <w:proofErr w:type="gramStart"/>
      <w:r w:rsidRPr="00DD05FC">
        <w:rPr>
          <w:rStyle w:val="Strong"/>
          <w:rFonts w:asciiTheme="majorHAnsi" w:hAnsiTheme="majorHAnsi"/>
          <w:b w:val="0"/>
        </w:rPr>
        <w:t>for</w:t>
      </w:r>
      <w:proofErr w:type="gramEnd"/>
      <w:r w:rsidRPr="00DD05FC">
        <w:rPr>
          <w:rStyle w:val="Strong"/>
          <w:rFonts w:asciiTheme="majorHAnsi" w:hAnsiTheme="majorHAnsi"/>
          <w:b w:val="0"/>
        </w:rPr>
        <w:t xml:space="preserve"> more information on the distinction between contractor and </w:t>
      </w:r>
      <w:proofErr w:type="spellStart"/>
      <w:r w:rsidRPr="00DD05FC">
        <w:rPr>
          <w:rStyle w:val="Strong"/>
          <w:rFonts w:asciiTheme="majorHAnsi" w:hAnsiTheme="majorHAnsi"/>
          <w:b w:val="0"/>
        </w:rPr>
        <w:t>subrecipient</w:t>
      </w:r>
      <w:proofErr w:type="spellEnd"/>
      <w:r w:rsidRPr="00DD05FC">
        <w:rPr>
          <w:rStyle w:val="Strong"/>
          <w:rFonts w:asciiTheme="majorHAnsi" w:hAnsiTheme="majorHAnsi"/>
          <w:b w:val="0"/>
        </w:rPr>
        <w:t xml:space="preserve">. </w:t>
      </w:r>
    </w:p>
    <w:p w14:paraId="39D227F1" w14:textId="77777777" w:rsidR="00AC30D6" w:rsidRPr="00DD05FC" w:rsidRDefault="00AC30D6" w:rsidP="00542DEB">
      <w:pPr>
        <w:spacing w:line="252" w:lineRule="auto"/>
        <w:ind w:left="2880"/>
        <w:rPr>
          <w:rStyle w:val="Strong"/>
          <w:rFonts w:asciiTheme="majorHAnsi" w:hAnsiTheme="majorHAnsi"/>
          <w:b w:val="0"/>
        </w:rPr>
      </w:pPr>
    </w:p>
    <w:p w14:paraId="4E53156D" w14:textId="77777777" w:rsidR="00AC30D6" w:rsidRPr="00DD05FC" w:rsidRDefault="00AC30D6" w:rsidP="00542DEB">
      <w:pPr>
        <w:spacing w:line="252" w:lineRule="auto"/>
        <w:ind w:left="2160"/>
        <w:rPr>
          <w:rStyle w:val="Strong"/>
          <w:rFonts w:asciiTheme="majorHAnsi" w:hAnsiTheme="majorHAnsi"/>
          <w:b w:val="0"/>
        </w:rPr>
      </w:pPr>
      <w:r w:rsidRPr="00DD05FC">
        <w:rPr>
          <w:rStyle w:val="Strong"/>
          <w:rFonts w:asciiTheme="majorHAnsi" w:hAnsiTheme="majorHAnsi"/>
        </w:rPr>
        <w:t>Construction</w:t>
      </w:r>
      <w:r w:rsidR="00AE1009" w:rsidRPr="00DD05FC">
        <w:rPr>
          <w:rStyle w:val="Strong"/>
          <w:rFonts w:asciiTheme="majorHAnsi" w:hAnsiTheme="majorHAnsi"/>
        </w:rPr>
        <w:t>:</w:t>
      </w:r>
      <w:r w:rsidR="00AE1009" w:rsidRPr="00DD05FC">
        <w:rPr>
          <w:rStyle w:val="Strong"/>
          <w:rFonts w:asciiTheme="majorHAnsi" w:hAnsiTheme="majorHAnsi"/>
          <w:b w:val="0"/>
        </w:rPr>
        <w:t xml:space="preserve"> </w:t>
      </w:r>
      <w:r w:rsidRPr="00DD05FC">
        <w:rPr>
          <w:rStyle w:val="Strong"/>
          <w:rFonts w:asciiTheme="majorHAnsi" w:hAnsiTheme="majorHAnsi"/>
          <w:b w:val="0"/>
        </w:rPr>
        <w:t xml:space="preserve"> Construction costs are not allowed and t</w:t>
      </w:r>
      <w:r w:rsidR="00F85C7A">
        <w:rPr>
          <w:rStyle w:val="Strong"/>
          <w:rFonts w:asciiTheme="majorHAnsi" w:hAnsiTheme="majorHAnsi"/>
          <w:b w:val="0"/>
        </w:rPr>
        <w:t xml:space="preserve">his line must be left as zero. </w:t>
      </w:r>
      <w:r w:rsidRPr="00DD05FC">
        <w:rPr>
          <w:rStyle w:val="Strong"/>
          <w:rFonts w:asciiTheme="majorHAnsi" w:hAnsiTheme="majorHAnsi"/>
          <w:b w:val="0"/>
        </w:rPr>
        <w:t>Minor alterations to adjust an existing space for grant activities (such as a classroo</w:t>
      </w:r>
      <w:r w:rsidR="00F85C7A">
        <w:rPr>
          <w:rStyle w:val="Strong"/>
          <w:rFonts w:asciiTheme="majorHAnsi" w:hAnsiTheme="majorHAnsi"/>
          <w:b w:val="0"/>
        </w:rPr>
        <w:t>m alteration) may be allowable.</w:t>
      </w:r>
      <w:r w:rsidRPr="00DD05FC">
        <w:rPr>
          <w:rStyle w:val="Strong"/>
          <w:rFonts w:asciiTheme="majorHAnsi" w:hAnsiTheme="majorHAnsi"/>
          <w:b w:val="0"/>
        </w:rPr>
        <w:t xml:space="preserve"> We do not consider this as construction and you must show the costs on other appropriate lines such as Contractual.   </w:t>
      </w:r>
    </w:p>
    <w:p w14:paraId="6469DE5F" w14:textId="77777777" w:rsidR="00AC30D6" w:rsidRPr="00DD05FC" w:rsidRDefault="00AC30D6" w:rsidP="00542DEB">
      <w:pPr>
        <w:spacing w:line="252" w:lineRule="auto"/>
        <w:ind w:left="2160"/>
        <w:rPr>
          <w:rStyle w:val="Strong"/>
          <w:rFonts w:asciiTheme="majorHAnsi" w:hAnsiTheme="majorHAnsi"/>
          <w:b w:val="0"/>
        </w:rPr>
      </w:pPr>
      <w:r w:rsidRPr="00DD05FC">
        <w:rPr>
          <w:rStyle w:val="Strong"/>
          <w:rFonts w:asciiTheme="majorHAnsi" w:hAnsiTheme="majorHAnsi"/>
          <w:b w:val="0"/>
        </w:rPr>
        <w:t xml:space="preserve"> </w:t>
      </w:r>
    </w:p>
    <w:p w14:paraId="4C84D24E" w14:textId="77777777" w:rsidR="00AC30D6" w:rsidRPr="00DD05FC" w:rsidRDefault="00AC30D6" w:rsidP="00542DEB">
      <w:pPr>
        <w:spacing w:line="252" w:lineRule="auto"/>
        <w:ind w:left="2160"/>
        <w:rPr>
          <w:rStyle w:val="Strong"/>
          <w:rFonts w:asciiTheme="majorHAnsi" w:hAnsiTheme="majorHAnsi"/>
          <w:b w:val="0"/>
        </w:rPr>
      </w:pPr>
      <w:r w:rsidRPr="00DD05FC">
        <w:rPr>
          <w:rStyle w:val="Strong"/>
          <w:rFonts w:asciiTheme="majorHAnsi" w:hAnsiTheme="majorHAnsi"/>
        </w:rPr>
        <w:t>Other</w:t>
      </w:r>
      <w:r w:rsidR="00AE1009" w:rsidRPr="00DD05FC">
        <w:rPr>
          <w:rStyle w:val="Strong"/>
          <w:rFonts w:asciiTheme="majorHAnsi" w:hAnsiTheme="majorHAnsi"/>
          <w:b w:val="0"/>
        </w:rPr>
        <w:t xml:space="preserve">: </w:t>
      </w:r>
      <w:r w:rsidRPr="00DD05FC">
        <w:rPr>
          <w:rStyle w:val="Strong"/>
          <w:rFonts w:asciiTheme="majorHAnsi" w:hAnsiTheme="majorHAnsi"/>
          <w:b w:val="0"/>
        </w:rPr>
        <w:t xml:space="preserve"> List each item in sufficient detail for us to determine whether the cost</w:t>
      </w:r>
      <w:r w:rsidR="00F85C7A">
        <w:rPr>
          <w:rStyle w:val="Strong"/>
          <w:rFonts w:asciiTheme="majorHAnsi" w:hAnsiTheme="majorHAnsi"/>
          <w:b w:val="0"/>
        </w:rPr>
        <w:t xml:space="preserve">s are reasonable or allowable. </w:t>
      </w:r>
      <w:r w:rsidRPr="00DD05FC">
        <w:rPr>
          <w:rStyle w:val="Strong"/>
          <w:rFonts w:asciiTheme="majorHAnsi" w:hAnsiTheme="majorHAnsi"/>
          <w:b w:val="0"/>
        </w:rPr>
        <w:t xml:space="preserve">List any item, such as </w:t>
      </w:r>
      <w:r w:rsidR="004D0A88">
        <w:rPr>
          <w:rStyle w:val="Strong"/>
          <w:rFonts w:asciiTheme="majorHAnsi" w:hAnsiTheme="majorHAnsi"/>
          <w:b w:val="0"/>
        </w:rPr>
        <w:t xml:space="preserve">conducting Stand Down events, </w:t>
      </w:r>
      <w:r w:rsidRPr="00DD05FC">
        <w:rPr>
          <w:rStyle w:val="Strong"/>
          <w:rFonts w:asciiTheme="majorHAnsi" w:hAnsiTheme="majorHAnsi"/>
          <w:b w:val="0"/>
        </w:rPr>
        <w:t xml:space="preserve">stipends or incentives, not covered elsewhere here. </w:t>
      </w:r>
    </w:p>
    <w:p w14:paraId="1E84D47A" w14:textId="77777777" w:rsidR="00AC30D6" w:rsidRPr="00DD05FC" w:rsidRDefault="00AC30D6" w:rsidP="00542DEB">
      <w:pPr>
        <w:spacing w:line="252" w:lineRule="auto"/>
        <w:ind w:left="2160"/>
        <w:rPr>
          <w:rStyle w:val="Strong"/>
          <w:rFonts w:asciiTheme="majorHAnsi" w:hAnsiTheme="majorHAnsi"/>
          <w:b w:val="0"/>
        </w:rPr>
      </w:pPr>
    </w:p>
    <w:p w14:paraId="68D81380" w14:textId="77777777" w:rsidR="00AE1009" w:rsidRPr="00DD05FC" w:rsidRDefault="00AC30D6" w:rsidP="00542DEB">
      <w:pPr>
        <w:spacing w:line="252" w:lineRule="auto"/>
        <w:ind w:left="2160"/>
        <w:rPr>
          <w:rStyle w:val="Strong"/>
          <w:rFonts w:asciiTheme="majorHAnsi" w:hAnsiTheme="majorHAnsi"/>
          <w:b w:val="0"/>
        </w:rPr>
      </w:pPr>
      <w:r w:rsidRPr="00DD05FC">
        <w:rPr>
          <w:rStyle w:val="Strong"/>
          <w:rFonts w:asciiTheme="majorHAnsi" w:hAnsiTheme="majorHAnsi"/>
        </w:rPr>
        <w:t>Indirect Costs</w:t>
      </w:r>
      <w:r w:rsidR="00AE1009" w:rsidRPr="00DD05FC">
        <w:rPr>
          <w:rStyle w:val="Strong"/>
          <w:rFonts w:asciiTheme="majorHAnsi" w:hAnsiTheme="majorHAnsi"/>
        </w:rPr>
        <w:t xml:space="preserve">: </w:t>
      </w:r>
      <w:r w:rsidRPr="00DD05FC">
        <w:rPr>
          <w:rStyle w:val="Strong"/>
          <w:rFonts w:asciiTheme="majorHAnsi" w:hAnsiTheme="majorHAnsi"/>
          <w:b w:val="0"/>
        </w:rPr>
        <w:t xml:space="preserve"> If you include indirect costs in the budget, then include either</w:t>
      </w:r>
      <w:r w:rsidR="00AE1009" w:rsidRPr="00DD05FC">
        <w:rPr>
          <w:rStyle w:val="Strong"/>
          <w:rFonts w:asciiTheme="majorHAnsi" w:hAnsiTheme="majorHAnsi"/>
          <w:b w:val="0"/>
        </w:rPr>
        <w:t xml:space="preserve"> </w:t>
      </w:r>
    </w:p>
    <w:p w14:paraId="447104C5" w14:textId="77777777" w:rsidR="00AE1009" w:rsidRPr="00DD05FC" w:rsidRDefault="00AC30D6" w:rsidP="00542DEB">
      <w:pPr>
        <w:spacing w:line="252" w:lineRule="auto"/>
        <w:ind w:left="2520"/>
        <w:rPr>
          <w:rStyle w:val="Strong"/>
          <w:rFonts w:asciiTheme="majorHAnsi" w:hAnsiTheme="majorHAnsi"/>
          <w:b w:val="0"/>
        </w:rPr>
      </w:pPr>
      <w:r w:rsidRPr="00DD05FC">
        <w:rPr>
          <w:rStyle w:val="Strong"/>
          <w:rFonts w:asciiTheme="majorHAnsi" w:hAnsiTheme="majorHAnsi"/>
          <w:b w:val="0"/>
        </w:rPr>
        <w:t xml:space="preserve">a) </w:t>
      </w:r>
      <w:proofErr w:type="gramStart"/>
      <w:r w:rsidRPr="00DD05FC">
        <w:rPr>
          <w:rStyle w:val="Strong"/>
          <w:rFonts w:asciiTheme="majorHAnsi" w:hAnsiTheme="majorHAnsi"/>
          <w:b w:val="0"/>
        </w:rPr>
        <w:t>the</w:t>
      </w:r>
      <w:proofErr w:type="gramEnd"/>
      <w:r w:rsidRPr="00DD05FC">
        <w:rPr>
          <w:rStyle w:val="Strong"/>
          <w:rFonts w:asciiTheme="majorHAnsi" w:hAnsiTheme="majorHAnsi"/>
          <w:b w:val="0"/>
        </w:rPr>
        <w:t xml:space="preserve"> approved indirect cost rate with a copy of the Negotiated Indirect Cost Rate Agreement (NICRA), a description of the base used to calculate indirect costs along with the amount of the base, and the total indirect costs requested, </w:t>
      </w:r>
    </w:p>
    <w:p w14:paraId="3ED0C94A" w14:textId="77777777" w:rsidR="00AE1009" w:rsidRPr="00DD05FC" w:rsidRDefault="00AE1009" w:rsidP="00542DEB">
      <w:pPr>
        <w:spacing w:line="252" w:lineRule="auto"/>
        <w:ind w:left="2880"/>
        <w:rPr>
          <w:rStyle w:val="Strong"/>
          <w:rFonts w:asciiTheme="majorHAnsi" w:hAnsiTheme="majorHAnsi"/>
          <w:b w:val="0"/>
        </w:rPr>
      </w:pPr>
    </w:p>
    <w:p w14:paraId="6AC6FFE9" w14:textId="77777777" w:rsidR="00AE1009" w:rsidRPr="00DD05FC" w:rsidRDefault="00AC30D6" w:rsidP="00542DEB">
      <w:pPr>
        <w:spacing w:line="252" w:lineRule="auto"/>
        <w:ind w:left="2520"/>
        <w:rPr>
          <w:rStyle w:val="Strong"/>
          <w:rFonts w:asciiTheme="majorHAnsi" w:hAnsiTheme="majorHAnsi"/>
        </w:rPr>
      </w:pPr>
      <w:proofErr w:type="gramStart"/>
      <w:r w:rsidRPr="00DD05FC">
        <w:rPr>
          <w:rStyle w:val="Strong"/>
          <w:rFonts w:asciiTheme="majorHAnsi" w:hAnsiTheme="majorHAnsi"/>
        </w:rPr>
        <w:t>or</w:t>
      </w:r>
      <w:proofErr w:type="gramEnd"/>
      <w:r w:rsidRPr="00DD05FC">
        <w:rPr>
          <w:rStyle w:val="Strong"/>
          <w:rFonts w:asciiTheme="majorHAnsi" w:hAnsiTheme="majorHAnsi"/>
        </w:rPr>
        <w:t xml:space="preserve"> </w:t>
      </w:r>
    </w:p>
    <w:p w14:paraId="6F547A4A" w14:textId="77777777" w:rsidR="00AE1009" w:rsidRPr="00DD05FC" w:rsidRDefault="00AE1009" w:rsidP="00542DEB">
      <w:pPr>
        <w:spacing w:line="252" w:lineRule="auto"/>
        <w:ind w:left="2880"/>
        <w:rPr>
          <w:rStyle w:val="Strong"/>
          <w:rFonts w:asciiTheme="majorHAnsi" w:hAnsiTheme="majorHAnsi"/>
          <w:b w:val="0"/>
        </w:rPr>
      </w:pPr>
    </w:p>
    <w:p w14:paraId="16E45169" w14:textId="77777777" w:rsidR="00AC30D6" w:rsidRPr="00DD05FC" w:rsidRDefault="00AC30D6" w:rsidP="00542DEB">
      <w:pPr>
        <w:spacing w:line="252" w:lineRule="auto"/>
        <w:ind w:left="2520"/>
        <w:rPr>
          <w:rStyle w:val="Strong"/>
          <w:rFonts w:asciiTheme="majorHAnsi" w:hAnsiTheme="majorHAnsi"/>
          <w:b w:val="0"/>
        </w:rPr>
      </w:pPr>
      <w:r w:rsidRPr="00DD05FC">
        <w:rPr>
          <w:rStyle w:val="Strong"/>
          <w:rFonts w:asciiTheme="majorHAnsi" w:hAnsiTheme="majorHAnsi"/>
          <w:b w:val="0"/>
        </w:rPr>
        <w:t xml:space="preserve">b) if you meet the requirements to use the 10% de </w:t>
      </w:r>
      <w:proofErr w:type="spellStart"/>
      <w:r w:rsidRPr="00DD05FC">
        <w:rPr>
          <w:rStyle w:val="Strong"/>
          <w:rFonts w:asciiTheme="majorHAnsi" w:hAnsiTheme="majorHAnsi"/>
          <w:b w:val="0"/>
        </w:rPr>
        <w:t>minimis</w:t>
      </w:r>
      <w:proofErr w:type="spellEnd"/>
      <w:r w:rsidRPr="00DD05FC">
        <w:rPr>
          <w:rStyle w:val="Strong"/>
          <w:rFonts w:asciiTheme="majorHAnsi" w:hAnsiTheme="majorHAnsi"/>
          <w:b w:val="0"/>
        </w:rPr>
        <w:t xml:space="preserve"> rate as described in 2 CFR 200.414(f), then include a description of the modified total direct costs base (see 2 CFR 200.68 for definition) used in the calculation along with the amount of the base, and the total indirect costs requested based on the 10% de </w:t>
      </w:r>
      <w:proofErr w:type="spellStart"/>
      <w:r w:rsidRPr="00DD05FC">
        <w:rPr>
          <w:rStyle w:val="Strong"/>
          <w:rFonts w:asciiTheme="majorHAnsi" w:hAnsiTheme="majorHAnsi"/>
          <w:b w:val="0"/>
        </w:rPr>
        <w:t>minimis</w:t>
      </w:r>
      <w:proofErr w:type="spellEnd"/>
      <w:r w:rsidR="00F85C7A">
        <w:rPr>
          <w:rStyle w:val="Strong"/>
          <w:rFonts w:asciiTheme="majorHAnsi" w:hAnsiTheme="majorHAnsi"/>
          <w:b w:val="0"/>
        </w:rPr>
        <w:t xml:space="preserve"> rate. </w:t>
      </w:r>
      <w:r w:rsidRPr="00DD05FC">
        <w:rPr>
          <w:rStyle w:val="Strong"/>
          <w:rFonts w:asciiTheme="majorHAnsi" w:hAnsiTheme="majorHAnsi"/>
          <w:b w:val="0"/>
        </w:rPr>
        <w:t xml:space="preserve">See Section IV.B.4. </w:t>
      </w:r>
      <w:proofErr w:type="gramStart"/>
      <w:r w:rsidRPr="00DD05FC">
        <w:rPr>
          <w:rStyle w:val="Strong"/>
          <w:rFonts w:asciiTheme="majorHAnsi" w:hAnsiTheme="majorHAnsi"/>
          <w:b w:val="0"/>
        </w:rPr>
        <w:t>and</w:t>
      </w:r>
      <w:proofErr w:type="gramEnd"/>
      <w:r w:rsidRPr="00DD05FC">
        <w:rPr>
          <w:rStyle w:val="Strong"/>
          <w:rFonts w:asciiTheme="majorHAnsi" w:hAnsiTheme="majorHAnsi"/>
          <w:b w:val="0"/>
        </w:rPr>
        <w:t xml:space="preserve"> Section</w:t>
      </w:r>
      <w:r w:rsidR="009F040F">
        <w:rPr>
          <w:rStyle w:val="Strong"/>
          <w:rFonts w:asciiTheme="majorHAnsi" w:hAnsiTheme="majorHAnsi"/>
          <w:b w:val="0"/>
        </w:rPr>
        <w:t xml:space="preserve"> IV.E.1. </w:t>
      </w:r>
      <w:proofErr w:type="gramStart"/>
      <w:r w:rsidR="009F040F">
        <w:rPr>
          <w:rStyle w:val="Strong"/>
          <w:rFonts w:asciiTheme="majorHAnsi" w:hAnsiTheme="majorHAnsi"/>
          <w:b w:val="0"/>
        </w:rPr>
        <w:t>for</w:t>
      </w:r>
      <w:proofErr w:type="gramEnd"/>
      <w:r w:rsidR="009F040F">
        <w:rPr>
          <w:rStyle w:val="Strong"/>
          <w:rFonts w:asciiTheme="majorHAnsi" w:hAnsiTheme="majorHAnsi"/>
          <w:b w:val="0"/>
        </w:rPr>
        <w:t xml:space="preserve"> more information. A</w:t>
      </w:r>
      <w:r w:rsidRPr="00DD05FC">
        <w:rPr>
          <w:rStyle w:val="Strong"/>
          <w:rFonts w:asciiTheme="majorHAnsi" w:hAnsiTheme="majorHAnsi"/>
          <w:b w:val="0"/>
        </w:rPr>
        <w:t xml:space="preserve">dditionally, the following link contains information regarding the negotiation of Indirect Cost Rates at DOL: </w:t>
      </w:r>
      <w:hyperlink r:id="rId17" w:history="1">
        <w:r w:rsidR="001625A1" w:rsidRPr="00DD05FC">
          <w:rPr>
            <w:rStyle w:val="Hyperlink"/>
            <w:rFonts w:asciiTheme="majorHAnsi" w:hAnsiTheme="majorHAnsi"/>
            <w:color w:val="auto"/>
          </w:rPr>
          <w:t>http://www.dol.gov/oasam/boc/dcd/index.htm</w:t>
        </w:r>
      </w:hyperlink>
      <w:r w:rsidRPr="00DD05FC">
        <w:rPr>
          <w:rStyle w:val="Strong"/>
          <w:rFonts w:asciiTheme="majorHAnsi" w:hAnsiTheme="majorHAnsi"/>
          <w:b w:val="0"/>
        </w:rPr>
        <w:t>.</w:t>
      </w:r>
    </w:p>
    <w:p w14:paraId="5013EB9B" w14:textId="77777777" w:rsidR="001625A1" w:rsidRPr="00DD05FC" w:rsidRDefault="001625A1" w:rsidP="00542DEB">
      <w:pPr>
        <w:spacing w:line="252" w:lineRule="auto"/>
        <w:ind w:left="2970"/>
        <w:rPr>
          <w:rStyle w:val="Strong"/>
          <w:rFonts w:asciiTheme="majorHAnsi" w:hAnsiTheme="majorHAnsi"/>
          <w:b w:val="0"/>
        </w:rPr>
      </w:pPr>
    </w:p>
    <w:p w14:paraId="27427792" w14:textId="77777777" w:rsidR="00AC30D6" w:rsidRPr="00DD05FC" w:rsidRDefault="00AC30D6" w:rsidP="00542DEB">
      <w:pPr>
        <w:spacing w:line="252" w:lineRule="auto"/>
        <w:ind w:left="1800"/>
        <w:rPr>
          <w:rStyle w:val="Strong"/>
          <w:rFonts w:asciiTheme="majorHAnsi" w:hAnsiTheme="majorHAnsi"/>
          <w:b w:val="0"/>
        </w:rPr>
      </w:pPr>
      <w:r w:rsidRPr="00DD05FC">
        <w:rPr>
          <w:rStyle w:val="Strong"/>
          <w:rFonts w:asciiTheme="majorHAnsi" w:hAnsiTheme="majorHAnsi"/>
          <w:b w:val="0"/>
        </w:rPr>
        <w:lastRenderedPageBreak/>
        <w:t xml:space="preserve">Note that the SF-424, SF-424A, and budget narrative </w:t>
      </w:r>
      <w:r w:rsidRPr="00B16D18">
        <w:rPr>
          <w:rStyle w:val="Strong"/>
          <w:rFonts w:asciiTheme="majorHAnsi" w:hAnsiTheme="majorHAnsi"/>
        </w:rPr>
        <w:t>must include the entire</w:t>
      </w:r>
      <w:r w:rsidRPr="00DD05FC">
        <w:rPr>
          <w:rStyle w:val="Strong"/>
          <w:rFonts w:asciiTheme="majorHAnsi" w:hAnsiTheme="majorHAnsi"/>
          <w:b w:val="0"/>
        </w:rPr>
        <w:t xml:space="preserve"> Federal grant amount requested. Applicants must also show cost sharing or match on the SF-424 (line 18b), SF-424A, and budget narrative.  </w:t>
      </w:r>
    </w:p>
    <w:p w14:paraId="3BF1E2D9" w14:textId="77777777" w:rsidR="00AC30D6" w:rsidRPr="00DD05FC" w:rsidRDefault="00AC30D6" w:rsidP="00542DEB">
      <w:pPr>
        <w:spacing w:line="252" w:lineRule="auto"/>
        <w:ind w:left="1260"/>
        <w:rPr>
          <w:rStyle w:val="Strong"/>
          <w:rFonts w:asciiTheme="majorHAnsi" w:hAnsiTheme="majorHAnsi"/>
          <w:b w:val="0"/>
        </w:rPr>
      </w:pPr>
    </w:p>
    <w:p w14:paraId="49986B42" w14:textId="77777777" w:rsidR="00AC30D6" w:rsidRPr="00DD05FC" w:rsidRDefault="00AC30D6" w:rsidP="00542DEB">
      <w:pPr>
        <w:spacing w:line="252" w:lineRule="auto"/>
        <w:ind w:left="1800"/>
        <w:rPr>
          <w:rStyle w:val="Strong"/>
          <w:rFonts w:asciiTheme="majorHAnsi" w:hAnsiTheme="majorHAnsi"/>
          <w:b w:val="0"/>
        </w:rPr>
      </w:pPr>
      <w:r w:rsidRPr="00DD05FC">
        <w:rPr>
          <w:rStyle w:val="Strong"/>
          <w:rFonts w:asciiTheme="majorHAnsi" w:hAnsiTheme="majorHAnsi"/>
          <w:b w:val="0"/>
        </w:rPr>
        <w:t xml:space="preserve">Do not show leveraged resources on the SF-424 and SF-424A. You should describe leveraged resources in the budget narrative.  </w:t>
      </w:r>
    </w:p>
    <w:p w14:paraId="7757A74D" w14:textId="77777777" w:rsidR="00AC30D6" w:rsidRPr="00DD05FC" w:rsidRDefault="00AC30D6" w:rsidP="00542DEB">
      <w:pPr>
        <w:spacing w:line="252" w:lineRule="auto"/>
        <w:ind w:left="1080"/>
        <w:rPr>
          <w:rStyle w:val="Strong"/>
          <w:rFonts w:asciiTheme="majorHAnsi" w:hAnsiTheme="majorHAnsi"/>
          <w:b w:val="0"/>
        </w:rPr>
      </w:pPr>
    </w:p>
    <w:p w14:paraId="78BA3D7D" w14:textId="77777777" w:rsidR="00AC30D6" w:rsidRPr="00DD05FC" w:rsidRDefault="00AC30D6" w:rsidP="00542DEB">
      <w:pPr>
        <w:spacing w:line="252" w:lineRule="auto"/>
        <w:ind w:left="1800"/>
        <w:rPr>
          <w:rStyle w:val="Strong"/>
          <w:rFonts w:asciiTheme="majorHAnsi" w:hAnsiTheme="majorHAnsi"/>
          <w:b w:val="0"/>
        </w:rPr>
      </w:pPr>
      <w:r w:rsidRPr="00DD05FC">
        <w:rPr>
          <w:rStyle w:val="Strong"/>
          <w:rFonts w:asciiTheme="majorHAnsi" w:hAnsiTheme="majorHAnsi"/>
          <w:b w:val="0"/>
        </w:rPr>
        <w:t xml:space="preserve">Applicants should list the same requested Federal grant amount on the SF-424, SF-424A, and budget narrative. If minor inconsistencies are found between the budget amounts specified on the SF-424, SF-424A, and the budget narrative, </w:t>
      </w:r>
      <w:r w:rsidR="00437FE4" w:rsidRPr="00DD05FC">
        <w:rPr>
          <w:rStyle w:val="Strong"/>
          <w:rFonts w:asciiTheme="majorHAnsi" w:hAnsiTheme="majorHAnsi"/>
          <w:b w:val="0"/>
        </w:rPr>
        <w:t>ETA</w:t>
      </w:r>
      <w:r w:rsidRPr="00DD05FC">
        <w:rPr>
          <w:rStyle w:val="Strong"/>
          <w:rFonts w:asciiTheme="majorHAnsi" w:hAnsiTheme="majorHAnsi"/>
          <w:b w:val="0"/>
        </w:rPr>
        <w:t xml:space="preserve">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14:paraId="1BD5E2D1" w14:textId="77777777" w:rsidR="001763FF" w:rsidRPr="00DD05FC" w:rsidRDefault="001763FF" w:rsidP="00542DEB">
      <w:pPr>
        <w:spacing w:line="252" w:lineRule="auto"/>
        <w:ind w:left="1980"/>
        <w:rPr>
          <w:rStyle w:val="Strong"/>
          <w:rFonts w:asciiTheme="majorHAnsi" w:hAnsiTheme="majorHAnsi"/>
          <w:b w:val="0"/>
        </w:rPr>
      </w:pPr>
    </w:p>
    <w:p w14:paraId="776B2FE2" w14:textId="77777777" w:rsidR="00A503B5" w:rsidRPr="00DD05FC" w:rsidRDefault="00A503B5" w:rsidP="007B5E02">
      <w:pPr>
        <w:pStyle w:val="ListParagraph"/>
        <w:numPr>
          <w:ilvl w:val="0"/>
          <w:numId w:val="15"/>
        </w:numPr>
        <w:spacing w:line="252" w:lineRule="auto"/>
        <w:rPr>
          <w:rStyle w:val="Strong"/>
          <w:rFonts w:asciiTheme="majorHAnsi" w:hAnsiTheme="majorHAnsi"/>
          <w:u w:val="single"/>
        </w:rPr>
      </w:pPr>
      <w:bookmarkStart w:id="7" w:name="ProjectNarrative"/>
      <w:r w:rsidRPr="00DD05FC">
        <w:rPr>
          <w:rStyle w:val="Strong"/>
          <w:rFonts w:asciiTheme="majorHAnsi" w:hAnsiTheme="majorHAnsi"/>
          <w:u w:val="single"/>
        </w:rPr>
        <w:t>Project Narrative</w:t>
      </w:r>
      <w:bookmarkEnd w:id="7"/>
    </w:p>
    <w:p w14:paraId="6618E7A3" w14:textId="77777777" w:rsidR="00A503B5" w:rsidRPr="00DD05FC" w:rsidRDefault="00EE0A02" w:rsidP="00542DEB">
      <w:pPr>
        <w:spacing w:line="252" w:lineRule="auto"/>
        <w:ind w:left="1800"/>
        <w:rPr>
          <w:rStyle w:val="Strong"/>
          <w:rFonts w:asciiTheme="majorHAnsi" w:hAnsiTheme="majorHAnsi"/>
          <w:b w:val="0"/>
        </w:rPr>
      </w:pPr>
      <w:r w:rsidRPr="00DD05FC">
        <w:rPr>
          <w:rStyle w:val="Strong"/>
          <w:rFonts w:asciiTheme="majorHAnsi" w:hAnsiTheme="majorHAnsi"/>
          <w:b w:val="0"/>
        </w:rPr>
        <w:t>T</w:t>
      </w:r>
      <w:r w:rsidR="00A503B5" w:rsidRPr="00DD05FC">
        <w:rPr>
          <w:rStyle w:val="Strong"/>
          <w:rFonts w:asciiTheme="majorHAnsi" w:hAnsiTheme="majorHAnsi"/>
          <w:b w:val="0"/>
        </w:rPr>
        <w:t xml:space="preserve">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14:paraId="647B3FD7" w14:textId="77777777" w:rsidR="00A503B5" w:rsidRPr="00DD05FC" w:rsidRDefault="00A503B5" w:rsidP="00542DEB">
      <w:pPr>
        <w:spacing w:line="252" w:lineRule="auto"/>
        <w:ind w:left="1260"/>
        <w:rPr>
          <w:rStyle w:val="Strong"/>
          <w:rFonts w:asciiTheme="majorHAnsi" w:hAnsiTheme="majorHAnsi"/>
          <w:b w:val="0"/>
        </w:rPr>
      </w:pPr>
    </w:p>
    <w:p w14:paraId="674CFCF6" w14:textId="77777777" w:rsidR="00196679" w:rsidRPr="00DD05FC" w:rsidRDefault="00A503B5" w:rsidP="00542DEB">
      <w:pPr>
        <w:spacing w:line="252" w:lineRule="auto"/>
        <w:ind w:left="1800"/>
        <w:rPr>
          <w:rStyle w:val="Strong"/>
          <w:rFonts w:asciiTheme="majorHAnsi" w:hAnsiTheme="majorHAnsi"/>
          <w:b w:val="0"/>
        </w:rPr>
      </w:pPr>
      <w:r w:rsidRPr="00DD05FC">
        <w:rPr>
          <w:rStyle w:val="Strong"/>
          <w:rFonts w:asciiTheme="majorHAnsi" w:hAnsiTheme="majorHAnsi"/>
          <w:b w:val="0"/>
        </w:rPr>
        <w:t>The Project Narrative is limited to</w:t>
      </w:r>
      <w:r w:rsidR="00E06F4C" w:rsidRPr="00DD05FC">
        <w:rPr>
          <w:rStyle w:val="Strong"/>
          <w:rFonts w:asciiTheme="majorHAnsi" w:hAnsiTheme="majorHAnsi"/>
          <w:b w:val="0"/>
        </w:rPr>
        <w:t xml:space="preserve"> </w:t>
      </w:r>
      <w:r w:rsidR="00C41063" w:rsidRPr="00DD05FC">
        <w:rPr>
          <w:rStyle w:val="Strong"/>
          <w:rFonts w:asciiTheme="majorHAnsi" w:hAnsiTheme="majorHAnsi"/>
          <w:b w:val="0"/>
        </w:rPr>
        <w:t>15</w:t>
      </w:r>
      <w:r w:rsidRPr="00DD05FC">
        <w:rPr>
          <w:rStyle w:val="Strong"/>
          <w:rFonts w:asciiTheme="majorHAnsi" w:hAnsiTheme="majorHAnsi"/>
          <w:b w:val="0"/>
        </w:rPr>
        <w:t xml:space="preserve"> double-spaced single-sided 8.5 x 11 inch pages with Times New Roman 12 point</w:t>
      </w:r>
      <w:r w:rsidR="009F040F">
        <w:rPr>
          <w:rStyle w:val="Strong"/>
          <w:rFonts w:asciiTheme="majorHAnsi" w:hAnsiTheme="majorHAnsi"/>
          <w:b w:val="0"/>
        </w:rPr>
        <w:t xml:space="preserve"> text font and 1 inch margins. </w:t>
      </w:r>
      <w:r w:rsidR="00196679" w:rsidRPr="00DD05FC">
        <w:rPr>
          <w:rStyle w:val="Strong"/>
          <w:rFonts w:asciiTheme="majorHAnsi" w:hAnsiTheme="majorHAnsi"/>
          <w:b w:val="0"/>
        </w:rPr>
        <w:t xml:space="preserve">You must number the Project Narrative beginning with page number 1.  </w:t>
      </w:r>
    </w:p>
    <w:p w14:paraId="0F914BC0" w14:textId="77777777" w:rsidR="00196679" w:rsidRPr="00DD05FC" w:rsidRDefault="00196679" w:rsidP="00542DEB">
      <w:pPr>
        <w:spacing w:line="252" w:lineRule="auto"/>
        <w:ind w:left="1620"/>
        <w:rPr>
          <w:rStyle w:val="Strong"/>
          <w:rFonts w:asciiTheme="majorHAnsi" w:hAnsiTheme="majorHAnsi"/>
          <w:b w:val="0"/>
        </w:rPr>
      </w:pPr>
    </w:p>
    <w:p w14:paraId="5413CB2F" w14:textId="77777777" w:rsidR="00A503B5" w:rsidRPr="00DD05FC" w:rsidRDefault="00A503B5" w:rsidP="00542DEB">
      <w:pPr>
        <w:spacing w:line="252" w:lineRule="auto"/>
        <w:ind w:left="1800"/>
        <w:rPr>
          <w:rStyle w:val="Strong"/>
          <w:rFonts w:asciiTheme="majorHAnsi" w:hAnsiTheme="majorHAnsi"/>
          <w:b w:val="0"/>
        </w:rPr>
      </w:pPr>
      <w:r w:rsidRPr="00DD05FC">
        <w:rPr>
          <w:rStyle w:val="Strong"/>
          <w:rFonts w:asciiTheme="majorHAnsi" w:hAnsiTheme="majorHAnsi"/>
          <w:b w:val="0"/>
        </w:rPr>
        <w:t xml:space="preserve">We will not read or consider any materials beyond the specified page limit in the application review process.  </w:t>
      </w:r>
    </w:p>
    <w:p w14:paraId="16669A07" w14:textId="77777777" w:rsidR="00A503B5" w:rsidRPr="00DD05FC" w:rsidRDefault="00A503B5" w:rsidP="00542DEB">
      <w:pPr>
        <w:spacing w:line="252" w:lineRule="auto"/>
        <w:ind w:left="1800"/>
        <w:rPr>
          <w:rStyle w:val="Strong"/>
          <w:rFonts w:asciiTheme="majorHAnsi" w:hAnsiTheme="majorHAnsi"/>
          <w:b w:val="0"/>
        </w:rPr>
      </w:pPr>
    </w:p>
    <w:p w14:paraId="792FAABF" w14:textId="77777777" w:rsidR="00A503B5" w:rsidRPr="00DD05FC" w:rsidRDefault="00A503B5" w:rsidP="00542DEB">
      <w:pPr>
        <w:tabs>
          <w:tab w:val="left" w:pos="2160"/>
        </w:tabs>
        <w:spacing w:line="252" w:lineRule="auto"/>
        <w:ind w:left="1800"/>
        <w:rPr>
          <w:rStyle w:val="Strong"/>
          <w:rFonts w:asciiTheme="majorHAnsi" w:hAnsiTheme="majorHAnsi"/>
          <w:b w:val="0"/>
        </w:rPr>
      </w:pPr>
      <w:r w:rsidRPr="00DD05FC">
        <w:rPr>
          <w:rStyle w:val="Strong"/>
          <w:rFonts w:asciiTheme="majorHAnsi" w:hAnsiTheme="majorHAnsi"/>
          <w:b w:val="0"/>
        </w:rPr>
        <w:t xml:space="preserve">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w:t>
      </w:r>
      <w:r w:rsidR="00F85C7A">
        <w:rPr>
          <w:rStyle w:val="Strong"/>
          <w:rFonts w:asciiTheme="majorHAnsi" w:hAnsiTheme="majorHAnsi"/>
          <w:b w:val="0"/>
        </w:rPr>
        <w:t xml:space="preserve">identified in Section V.A. </w:t>
      </w:r>
      <w:r w:rsidRPr="00DD05FC">
        <w:rPr>
          <w:rStyle w:val="Strong"/>
          <w:rFonts w:asciiTheme="majorHAnsi" w:hAnsiTheme="majorHAnsi"/>
          <w:b w:val="0"/>
        </w:rPr>
        <w:t>You must use the same section headers identified below for each section of the Project Narrative:</w:t>
      </w:r>
    </w:p>
    <w:p w14:paraId="34B66809" w14:textId="77777777" w:rsidR="00A503B5" w:rsidRPr="00DD05FC" w:rsidRDefault="00A503B5" w:rsidP="007B5E02">
      <w:pPr>
        <w:pStyle w:val="Heading5"/>
        <w:numPr>
          <w:ilvl w:val="0"/>
          <w:numId w:val="17"/>
        </w:numPr>
        <w:spacing w:before="0" w:line="252" w:lineRule="auto"/>
        <w:rPr>
          <w:rStyle w:val="Strong"/>
          <w:rFonts w:asciiTheme="majorHAnsi" w:hAnsiTheme="majorHAnsi"/>
          <w:i w:val="0"/>
          <w:color w:val="auto"/>
          <w:sz w:val="24"/>
          <w:szCs w:val="24"/>
          <w:u w:val="single"/>
        </w:rPr>
      </w:pPr>
      <w:bookmarkStart w:id="8" w:name="statementNEED"/>
      <w:r w:rsidRPr="00DD05FC">
        <w:rPr>
          <w:rStyle w:val="Strong"/>
          <w:rFonts w:asciiTheme="majorHAnsi" w:hAnsiTheme="majorHAnsi"/>
          <w:i w:val="0"/>
          <w:color w:val="auto"/>
          <w:sz w:val="24"/>
          <w:szCs w:val="24"/>
          <w:u w:val="single"/>
        </w:rPr>
        <w:t>Statement of Need</w:t>
      </w:r>
      <w:bookmarkEnd w:id="8"/>
    </w:p>
    <w:p w14:paraId="54C1E47B" w14:textId="77777777" w:rsidR="007B5E02" w:rsidRPr="00DD05FC" w:rsidRDefault="00A503B5" w:rsidP="00542DEB">
      <w:pPr>
        <w:autoSpaceDE w:val="0"/>
        <w:autoSpaceDN w:val="0"/>
        <w:adjustRightInd w:val="0"/>
        <w:spacing w:line="252" w:lineRule="auto"/>
        <w:ind w:left="2520"/>
        <w:rPr>
          <w:rFonts w:asciiTheme="majorHAnsi" w:hAnsiTheme="majorHAnsi" w:cs="Cambria"/>
        </w:rPr>
      </w:pPr>
      <w:r w:rsidRPr="00DD05FC">
        <w:rPr>
          <w:rStyle w:val="Strong"/>
          <w:rFonts w:asciiTheme="majorHAnsi" w:hAnsiTheme="majorHAnsi"/>
          <w:b w:val="0"/>
        </w:rPr>
        <w:t xml:space="preserve">Describe in both quantitative and qualitative terms, the need for assistance, including the nature and scope of the problem, and the consequences of not addressing the need. </w:t>
      </w:r>
      <w:r w:rsidR="00C41063" w:rsidRPr="00DD05FC">
        <w:rPr>
          <w:rFonts w:asciiTheme="majorHAnsi" w:hAnsiTheme="majorHAnsi" w:cs="Cambria"/>
        </w:rPr>
        <w:t xml:space="preserve">You must identify the specific geographical area you propose to serve, including the Congressional district(s) and/or Native American tribal area(s) </w:t>
      </w:r>
      <w:r w:rsidR="00C41063" w:rsidRPr="00DD05FC">
        <w:rPr>
          <w:rFonts w:asciiTheme="majorHAnsi" w:hAnsiTheme="majorHAnsi" w:cs="Cambria"/>
        </w:rPr>
        <w:lastRenderedPageBreak/>
        <w:t xml:space="preserve">contained within the proposed geographic service area. </w:t>
      </w:r>
      <w:r w:rsidR="007719DA" w:rsidRPr="00230029">
        <w:rPr>
          <w:rFonts w:asciiTheme="majorHAnsi" w:hAnsiTheme="majorHAnsi" w:cs="Cambria"/>
        </w:rPr>
        <w:t xml:space="preserve">Your description of the geographic area </w:t>
      </w:r>
      <w:r w:rsidR="00270700" w:rsidRPr="00230029">
        <w:rPr>
          <w:rFonts w:asciiTheme="majorHAnsi" w:hAnsiTheme="majorHAnsi" w:cs="Cambria"/>
        </w:rPr>
        <w:t>must</w:t>
      </w:r>
      <w:r w:rsidR="007719DA" w:rsidRPr="00230029">
        <w:rPr>
          <w:rFonts w:asciiTheme="majorHAnsi" w:hAnsiTheme="majorHAnsi" w:cs="Cambria"/>
        </w:rPr>
        <w:t xml:space="preserve"> </w:t>
      </w:r>
      <w:r w:rsidR="007719DA" w:rsidRPr="00230029">
        <w:rPr>
          <w:rFonts w:asciiTheme="majorHAnsi" w:hAnsiTheme="majorHAnsi" w:cs="Cambria"/>
          <w:szCs w:val="24"/>
        </w:rPr>
        <w:t xml:space="preserve">also state if the area is urban or non-urban. </w:t>
      </w:r>
      <w:r w:rsidR="007B5E02" w:rsidRPr="00230029">
        <w:rPr>
          <w:rFonts w:asciiTheme="majorHAnsi" w:hAnsiTheme="majorHAnsi" w:cs="Cambria"/>
          <w:szCs w:val="24"/>
        </w:rPr>
        <w:t xml:space="preserve">The distinction between urban and non-urban areas </w:t>
      </w:r>
      <w:r w:rsidR="00B72278" w:rsidRPr="00230029">
        <w:rPr>
          <w:rFonts w:asciiTheme="majorHAnsi" w:hAnsiTheme="majorHAnsi" w:cs="Cambria"/>
          <w:szCs w:val="24"/>
        </w:rPr>
        <w:t>will be used in determining starting points for you to use in deriving planned performance goals for your project.</w:t>
      </w:r>
      <w:r w:rsidR="00B72278" w:rsidRPr="00DD05FC" w:rsidDel="00B72278">
        <w:rPr>
          <w:rFonts w:asciiTheme="majorHAnsi" w:hAnsiTheme="majorHAnsi" w:cs="Cambria"/>
          <w:szCs w:val="24"/>
        </w:rPr>
        <w:t xml:space="preserve"> </w:t>
      </w:r>
    </w:p>
    <w:p w14:paraId="2D6719E7" w14:textId="77777777" w:rsidR="00325053" w:rsidRPr="00DD05FC" w:rsidRDefault="00325053" w:rsidP="00542DEB">
      <w:pPr>
        <w:autoSpaceDE w:val="0"/>
        <w:autoSpaceDN w:val="0"/>
        <w:adjustRightInd w:val="0"/>
        <w:spacing w:line="252" w:lineRule="auto"/>
        <w:ind w:left="2520"/>
        <w:rPr>
          <w:rFonts w:asciiTheme="majorHAnsi" w:hAnsiTheme="majorHAnsi"/>
          <w:szCs w:val="24"/>
        </w:rPr>
      </w:pPr>
    </w:p>
    <w:p w14:paraId="675976E0" w14:textId="77777777" w:rsidR="007719DA" w:rsidRPr="00DD05FC" w:rsidRDefault="007719DA" w:rsidP="00542DEB">
      <w:pPr>
        <w:autoSpaceDE w:val="0"/>
        <w:autoSpaceDN w:val="0"/>
        <w:adjustRightInd w:val="0"/>
        <w:spacing w:line="252" w:lineRule="auto"/>
        <w:ind w:left="2520"/>
        <w:rPr>
          <w:rFonts w:asciiTheme="majorHAnsi" w:hAnsiTheme="majorHAnsi" w:cs="Cambria"/>
          <w:szCs w:val="24"/>
        </w:rPr>
      </w:pPr>
      <w:r w:rsidRPr="00DD05FC">
        <w:rPr>
          <w:rFonts w:asciiTheme="majorHAnsi" w:hAnsiTheme="majorHAnsi"/>
          <w:szCs w:val="24"/>
        </w:rPr>
        <w:t>For this application, urban areas are the 75 largest metropolitan statistical areas (MSA) in population in 201</w:t>
      </w:r>
      <w:r w:rsidR="00407C24" w:rsidRPr="00DD05FC">
        <w:rPr>
          <w:rFonts w:asciiTheme="majorHAnsi" w:hAnsiTheme="majorHAnsi"/>
          <w:szCs w:val="24"/>
        </w:rPr>
        <w:t>4</w:t>
      </w:r>
      <w:r w:rsidRPr="00DD05FC">
        <w:rPr>
          <w:rFonts w:asciiTheme="majorHAnsi" w:hAnsiTheme="majorHAnsi"/>
          <w:szCs w:val="24"/>
        </w:rPr>
        <w:t xml:space="preserve"> as estimated by the U.S. Census Bureau. Please see Appendix E, List of 75 Largest in Population Urban Areas, </w:t>
      </w:r>
      <w:proofErr w:type="gramStart"/>
      <w:r w:rsidRPr="00DD05FC">
        <w:rPr>
          <w:rFonts w:asciiTheme="majorHAnsi" w:hAnsiTheme="majorHAnsi"/>
          <w:szCs w:val="24"/>
        </w:rPr>
        <w:t>201</w:t>
      </w:r>
      <w:r w:rsidR="00407C24" w:rsidRPr="00DD05FC">
        <w:rPr>
          <w:rFonts w:asciiTheme="majorHAnsi" w:hAnsiTheme="majorHAnsi"/>
          <w:szCs w:val="24"/>
        </w:rPr>
        <w:t>4</w:t>
      </w:r>
      <w:proofErr w:type="gramEnd"/>
      <w:r w:rsidRPr="00DD05FC">
        <w:rPr>
          <w:rFonts w:asciiTheme="majorHAnsi" w:hAnsiTheme="majorHAnsi"/>
          <w:szCs w:val="24"/>
        </w:rPr>
        <w:t xml:space="preserve"> Census Estimates. Areas not listed in Appendix E are considered non-urban.</w:t>
      </w:r>
      <w:r w:rsidR="00541CB1" w:rsidRPr="00DD05FC">
        <w:rPr>
          <w:rFonts w:asciiTheme="majorHAnsi" w:hAnsiTheme="majorHAnsi"/>
          <w:szCs w:val="24"/>
        </w:rPr>
        <w:t xml:space="preserve"> </w:t>
      </w:r>
      <w:r w:rsidR="00B2034E" w:rsidRPr="00DD05FC">
        <w:rPr>
          <w:rFonts w:asciiTheme="majorHAnsi" w:hAnsiTheme="majorHAnsi"/>
        </w:rPr>
        <w:t>For applicants proposing to serve both urban and non-urban areas, please identify your service area as urban if over half the population you propose to serve is in an urban area.</w:t>
      </w:r>
    </w:p>
    <w:p w14:paraId="6E3265E9" w14:textId="77777777" w:rsidR="007719DA" w:rsidRPr="00DD05FC" w:rsidRDefault="007719DA" w:rsidP="00542DEB">
      <w:pPr>
        <w:pStyle w:val="Default"/>
        <w:spacing w:line="252" w:lineRule="auto"/>
        <w:ind w:left="2880"/>
        <w:rPr>
          <w:rFonts w:asciiTheme="majorHAnsi" w:hAnsiTheme="majorHAnsi" w:cs="Cambria"/>
          <w:color w:val="auto"/>
        </w:rPr>
      </w:pPr>
    </w:p>
    <w:p w14:paraId="1E7C831F" w14:textId="77777777" w:rsidR="00C41063" w:rsidRPr="00DD05FC" w:rsidRDefault="00C41063" w:rsidP="00542DEB">
      <w:pPr>
        <w:pStyle w:val="Default"/>
        <w:spacing w:line="252" w:lineRule="auto"/>
        <w:ind w:left="2520"/>
        <w:rPr>
          <w:rFonts w:asciiTheme="majorHAnsi" w:hAnsiTheme="majorHAnsi" w:cs="Cambria"/>
          <w:color w:val="auto"/>
        </w:rPr>
      </w:pPr>
      <w:r w:rsidRPr="00DD05FC">
        <w:rPr>
          <w:rFonts w:asciiTheme="majorHAnsi" w:hAnsiTheme="majorHAnsi" w:cs="Cambria"/>
          <w:color w:val="auto"/>
        </w:rPr>
        <w:t xml:space="preserve">The statement of need presents </w:t>
      </w:r>
      <w:r w:rsidRPr="00625234">
        <w:rPr>
          <w:rFonts w:asciiTheme="majorHAnsi" w:hAnsiTheme="majorHAnsi" w:cs="Cambria"/>
          <w:color w:val="auto"/>
        </w:rPr>
        <w:t>current facts and evidence</w:t>
      </w:r>
      <w:r w:rsidRPr="00DD05FC">
        <w:rPr>
          <w:rFonts w:asciiTheme="majorHAnsi" w:hAnsiTheme="majorHAnsi" w:cs="Cambria"/>
          <w:color w:val="auto"/>
        </w:rPr>
        <w:t xml:space="preserve"> to support</w:t>
      </w:r>
      <w:r w:rsidR="007719DA" w:rsidRPr="00DD05FC">
        <w:rPr>
          <w:rFonts w:asciiTheme="majorHAnsi" w:hAnsiTheme="majorHAnsi" w:cs="Cambria"/>
          <w:color w:val="auto"/>
        </w:rPr>
        <w:t xml:space="preserve"> </w:t>
      </w:r>
      <w:r w:rsidRPr="00DD05FC">
        <w:rPr>
          <w:rFonts w:asciiTheme="majorHAnsi" w:hAnsiTheme="majorHAnsi" w:cs="Cambria"/>
          <w:color w:val="auto"/>
        </w:rPr>
        <w:t>the need for the proposed project, including an analysis to determine the nature and extent of the problem or need, and the reasons and causes.</w:t>
      </w:r>
      <w:r w:rsidR="007719DA" w:rsidRPr="00DD05FC">
        <w:rPr>
          <w:rFonts w:asciiTheme="majorHAnsi" w:hAnsiTheme="majorHAnsi" w:cs="Cambria"/>
          <w:color w:val="auto"/>
        </w:rPr>
        <w:t xml:space="preserve"> </w:t>
      </w:r>
      <w:r w:rsidRPr="00DD05FC">
        <w:rPr>
          <w:rFonts w:asciiTheme="majorHAnsi" w:hAnsiTheme="majorHAnsi" w:cs="Cambria"/>
          <w:color w:val="auto"/>
        </w:rPr>
        <w:t xml:space="preserve">Your statement of need must include: </w:t>
      </w:r>
    </w:p>
    <w:p w14:paraId="29BF1042" w14:textId="77777777" w:rsidR="00C41063" w:rsidRPr="00DD05FC" w:rsidRDefault="00C41063" w:rsidP="007B5E02">
      <w:pPr>
        <w:pStyle w:val="ListParagraph"/>
        <w:numPr>
          <w:ilvl w:val="2"/>
          <w:numId w:val="13"/>
        </w:numPr>
        <w:tabs>
          <w:tab w:val="left" w:pos="2160"/>
        </w:tabs>
        <w:autoSpaceDE w:val="0"/>
        <w:autoSpaceDN w:val="0"/>
        <w:adjustRightInd w:val="0"/>
        <w:spacing w:line="252" w:lineRule="auto"/>
        <w:ind w:left="3240"/>
        <w:rPr>
          <w:rFonts w:asciiTheme="majorHAnsi" w:hAnsiTheme="majorHAnsi" w:cs="Cambria"/>
          <w:szCs w:val="24"/>
        </w:rPr>
      </w:pPr>
      <w:r w:rsidRPr="00DD05FC">
        <w:rPr>
          <w:rFonts w:asciiTheme="majorHAnsi" w:hAnsiTheme="majorHAnsi" w:cs="Cambria"/>
          <w:szCs w:val="24"/>
        </w:rPr>
        <w:t>A description of the geographic area to be served by the project, including the number of eligible veterans in need</w:t>
      </w:r>
      <w:r w:rsidR="007719DA" w:rsidRPr="00DD05FC">
        <w:rPr>
          <w:rFonts w:asciiTheme="majorHAnsi" w:hAnsiTheme="majorHAnsi" w:cs="Cambria"/>
          <w:szCs w:val="24"/>
        </w:rPr>
        <w:t>,</w:t>
      </w:r>
      <w:r w:rsidRPr="00DD05FC">
        <w:rPr>
          <w:rFonts w:asciiTheme="majorHAnsi" w:hAnsiTheme="majorHAnsi" w:cs="Cambria"/>
          <w:szCs w:val="24"/>
        </w:rPr>
        <w:t xml:space="preserve"> demographic information </w:t>
      </w:r>
      <w:r w:rsidR="007155C9" w:rsidRPr="00DD05FC">
        <w:rPr>
          <w:rFonts w:asciiTheme="majorHAnsi" w:hAnsiTheme="majorHAnsi" w:cs="Cambria"/>
          <w:szCs w:val="24"/>
        </w:rPr>
        <w:t>describing the employment and training needs of</w:t>
      </w:r>
      <w:r w:rsidRPr="00DD05FC">
        <w:rPr>
          <w:rFonts w:asciiTheme="majorHAnsi" w:hAnsiTheme="majorHAnsi" w:cs="Cambria"/>
          <w:szCs w:val="24"/>
        </w:rPr>
        <w:t xml:space="preserve"> the eligible veterans targeted for participation</w:t>
      </w:r>
      <w:r w:rsidR="007719DA" w:rsidRPr="00DD05FC">
        <w:rPr>
          <w:rFonts w:asciiTheme="majorHAnsi" w:hAnsiTheme="majorHAnsi" w:cs="Cambria"/>
          <w:szCs w:val="24"/>
        </w:rPr>
        <w:t xml:space="preserve"> and identification of the proposed service area as urban or non-urban</w:t>
      </w:r>
      <w:r w:rsidRPr="00DD05FC">
        <w:rPr>
          <w:rFonts w:asciiTheme="majorHAnsi" w:hAnsiTheme="majorHAnsi" w:cs="Cambria"/>
          <w:szCs w:val="24"/>
        </w:rPr>
        <w:t xml:space="preserve">; </w:t>
      </w:r>
    </w:p>
    <w:p w14:paraId="21DF7F35" w14:textId="77777777" w:rsidR="00C41063" w:rsidRPr="00DD05FC" w:rsidRDefault="00C41063" w:rsidP="007B5E02">
      <w:pPr>
        <w:pStyle w:val="ListParagraph"/>
        <w:numPr>
          <w:ilvl w:val="2"/>
          <w:numId w:val="13"/>
        </w:numPr>
        <w:autoSpaceDE w:val="0"/>
        <w:autoSpaceDN w:val="0"/>
        <w:adjustRightInd w:val="0"/>
        <w:spacing w:line="252" w:lineRule="auto"/>
        <w:ind w:left="3240"/>
        <w:rPr>
          <w:rFonts w:asciiTheme="majorHAnsi" w:hAnsiTheme="majorHAnsi" w:cs="Cambria"/>
          <w:szCs w:val="24"/>
        </w:rPr>
      </w:pPr>
      <w:r w:rsidRPr="00DD05FC">
        <w:rPr>
          <w:rFonts w:asciiTheme="majorHAnsi" w:hAnsiTheme="majorHAnsi" w:cs="Cambria"/>
          <w:szCs w:val="24"/>
        </w:rPr>
        <w:t xml:space="preserve">Supportive evidence to describe clearly the nature and extent of the employment-related need or problem facing eligible veterans to be served; </w:t>
      </w:r>
    </w:p>
    <w:p w14:paraId="161FD5D2" w14:textId="77777777" w:rsidR="00C41063" w:rsidRPr="00DD05FC" w:rsidRDefault="00C41063" w:rsidP="007B5E02">
      <w:pPr>
        <w:pStyle w:val="ListParagraph"/>
        <w:numPr>
          <w:ilvl w:val="2"/>
          <w:numId w:val="13"/>
        </w:numPr>
        <w:autoSpaceDE w:val="0"/>
        <w:autoSpaceDN w:val="0"/>
        <w:adjustRightInd w:val="0"/>
        <w:spacing w:line="252" w:lineRule="auto"/>
        <w:ind w:left="3240"/>
        <w:rPr>
          <w:rFonts w:asciiTheme="majorHAnsi" w:hAnsiTheme="majorHAnsi" w:cs="Cambria"/>
          <w:szCs w:val="24"/>
        </w:rPr>
      </w:pPr>
      <w:r w:rsidRPr="00DD05FC">
        <w:rPr>
          <w:rFonts w:asciiTheme="majorHAnsi" w:hAnsiTheme="majorHAnsi" w:cs="Cambria"/>
          <w:szCs w:val="24"/>
        </w:rPr>
        <w:t xml:space="preserve">A description of the labor market conditions in the geographic area, including the types of jobs and careers appropriate for eligible veterans; </w:t>
      </w:r>
    </w:p>
    <w:p w14:paraId="5E5A8A4A" w14:textId="77777777" w:rsidR="00C41063" w:rsidRPr="00DD05FC" w:rsidRDefault="00C41063" w:rsidP="007B5E02">
      <w:pPr>
        <w:pStyle w:val="ListParagraph"/>
        <w:numPr>
          <w:ilvl w:val="2"/>
          <w:numId w:val="13"/>
        </w:numPr>
        <w:autoSpaceDE w:val="0"/>
        <w:autoSpaceDN w:val="0"/>
        <w:adjustRightInd w:val="0"/>
        <w:spacing w:line="252" w:lineRule="auto"/>
        <w:ind w:left="3240"/>
        <w:rPr>
          <w:rFonts w:asciiTheme="majorHAnsi" w:hAnsiTheme="majorHAnsi" w:cs="Cambria"/>
          <w:szCs w:val="24"/>
        </w:rPr>
      </w:pPr>
      <w:r w:rsidRPr="00DD05FC">
        <w:rPr>
          <w:rFonts w:asciiTheme="majorHAnsi" w:hAnsiTheme="majorHAnsi" w:cs="Cambria"/>
          <w:szCs w:val="24"/>
        </w:rPr>
        <w:t xml:space="preserve">A description of the factors contributing to the problem or the circumstances creating the need; and </w:t>
      </w:r>
    </w:p>
    <w:p w14:paraId="52783124" w14:textId="77777777" w:rsidR="00C41063" w:rsidRPr="00DD05FC" w:rsidRDefault="00C41063" w:rsidP="007B5E02">
      <w:pPr>
        <w:pStyle w:val="ListParagraph"/>
        <w:numPr>
          <w:ilvl w:val="2"/>
          <w:numId w:val="13"/>
        </w:numPr>
        <w:autoSpaceDE w:val="0"/>
        <w:autoSpaceDN w:val="0"/>
        <w:adjustRightInd w:val="0"/>
        <w:spacing w:line="252" w:lineRule="auto"/>
        <w:ind w:left="3240"/>
        <w:rPr>
          <w:rFonts w:asciiTheme="majorHAnsi" w:hAnsiTheme="majorHAnsi" w:cs="Cambria"/>
          <w:szCs w:val="24"/>
        </w:rPr>
      </w:pPr>
      <w:r w:rsidRPr="00DD05FC">
        <w:rPr>
          <w:rFonts w:asciiTheme="majorHAnsi" w:hAnsiTheme="majorHAnsi" w:cs="Cambria"/>
          <w:szCs w:val="24"/>
        </w:rPr>
        <w:t xml:space="preserve">A discussion of the current gaps in services or programs to meet the needs of eligible veterans in order to obtain and retain meaningful employment. </w:t>
      </w:r>
    </w:p>
    <w:p w14:paraId="6802205F" w14:textId="77777777" w:rsidR="00542DEB" w:rsidRPr="00DD05FC" w:rsidRDefault="00542DEB" w:rsidP="00542DEB">
      <w:pPr>
        <w:pStyle w:val="ListParagraph"/>
        <w:autoSpaceDE w:val="0"/>
        <w:autoSpaceDN w:val="0"/>
        <w:adjustRightInd w:val="0"/>
        <w:spacing w:line="252" w:lineRule="auto"/>
        <w:ind w:left="3240"/>
        <w:rPr>
          <w:rFonts w:asciiTheme="majorHAnsi" w:hAnsiTheme="majorHAnsi" w:cs="Cambria"/>
          <w:szCs w:val="24"/>
        </w:rPr>
      </w:pPr>
    </w:p>
    <w:p w14:paraId="34A0C4BD" w14:textId="77777777" w:rsidR="00A503B5" w:rsidRPr="00DD05FC" w:rsidRDefault="00A503B5" w:rsidP="007B5E02">
      <w:pPr>
        <w:pStyle w:val="Heading3"/>
        <w:numPr>
          <w:ilvl w:val="0"/>
          <w:numId w:val="17"/>
        </w:numPr>
        <w:tabs>
          <w:tab w:val="left" w:pos="2160"/>
        </w:tabs>
        <w:spacing w:before="0" w:line="252" w:lineRule="auto"/>
        <w:rPr>
          <w:rStyle w:val="Strong"/>
          <w:b/>
          <w:color w:val="auto"/>
          <w:u w:val="single"/>
        </w:rPr>
      </w:pPr>
      <w:bookmarkStart w:id="9" w:name="Outcomes"/>
      <w:r w:rsidRPr="00DD05FC">
        <w:rPr>
          <w:rStyle w:val="Strong"/>
          <w:b/>
          <w:color w:val="auto"/>
          <w:u w:val="single"/>
        </w:rPr>
        <w:t>Expected Outcomes and Outputs</w:t>
      </w:r>
    </w:p>
    <w:bookmarkEnd w:id="9"/>
    <w:p w14:paraId="16A8538A" w14:textId="77777777" w:rsidR="00A71393" w:rsidRPr="00DD05FC" w:rsidRDefault="00EF754B" w:rsidP="00542DEB">
      <w:pPr>
        <w:autoSpaceDE w:val="0"/>
        <w:autoSpaceDN w:val="0"/>
        <w:adjustRightInd w:val="0"/>
        <w:spacing w:line="252" w:lineRule="auto"/>
        <w:ind w:left="2520"/>
        <w:rPr>
          <w:rFonts w:asciiTheme="majorHAnsi" w:hAnsiTheme="majorHAnsi" w:cs="Cambria"/>
          <w:szCs w:val="24"/>
        </w:rPr>
      </w:pPr>
      <w:r w:rsidRPr="00DD05FC">
        <w:rPr>
          <w:rFonts w:asciiTheme="majorHAnsi" w:hAnsiTheme="majorHAnsi" w:cs="Cambria"/>
          <w:szCs w:val="24"/>
        </w:rPr>
        <w:t xml:space="preserve">We require grants to have measurable outcomes of the grant’s effect in order to maximize the impact of grant dollars. </w:t>
      </w:r>
      <w:r w:rsidR="00991AA6" w:rsidRPr="00DD05FC">
        <w:rPr>
          <w:rFonts w:asciiTheme="majorHAnsi" w:hAnsiTheme="majorHAnsi" w:cs="Cambria"/>
          <w:szCs w:val="24"/>
        </w:rPr>
        <w:t xml:space="preserve">Each awarded grantee will be required to report on progress toward its planned outcomes on a quarterly basis each year and at the end of the grant.  </w:t>
      </w:r>
    </w:p>
    <w:p w14:paraId="5299968B" w14:textId="77777777" w:rsidR="00A71393" w:rsidRPr="00DD05FC" w:rsidRDefault="00A71393" w:rsidP="00542DEB">
      <w:pPr>
        <w:autoSpaceDE w:val="0"/>
        <w:autoSpaceDN w:val="0"/>
        <w:adjustRightInd w:val="0"/>
        <w:spacing w:line="252" w:lineRule="auto"/>
        <w:ind w:left="2160"/>
        <w:rPr>
          <w:rFonts w:asciiTheme="majorHAnsi" w:hAnsiTheme="majorHAnsi" w:cs="Cambria"/>
          <w:szCs w:val="24"/>
        </w:rPr>
      </w:pPr>
    </w:p>
    <w:p w14:paraId="69314249" w14:textId="77777777" w:rsidR="00A71393" w:rsidRPr="00230029" w:rsidRDefault="00A71393" w:rsidP="00542DEB">
      <w:pPr>
        <w:autoSpaceDE w:val="0"/>
        <w:autoSpaceDN w:val="0"/>
        <w:adjustRightInd w:val="0"/>
        <w:spacing w:line="252" w:lineRule="auto"/>
        <w:ind w:left="2520"/>
        <w:rPr>
          <w:rFonts w:asciiTheme="majorHAnsi" w:hAnsiTheme="majorHAnsi" w:cs="Cambria"/>
          <w:szCs w:val="24"/>
        </w:rPr>
      </w:pPr>
      <w:r w:rsidRPr="00DD05FC">
        <w:rPr>
          <w:rFonts w:asciiTheme="majorHAnsi" w:hAnsiTheme="majorHAnsi" w:cs="Cambria"/>
          <w:szCs w:val="24"/>
        </w:rPr>
        <w:t xml:space="preserve">You will </w:t>
      </w:r>
      <w:r w:rsidR="00FB6BDA" w:rsidRPr="00230029">
        <w:rPr>
          <w:rFonts w:asciiTheme="majorHAnsi" w:hAnsiTheme="majorHAnsi" w:cs="Cambria"/>
          <w:szCs w:val="24"/>
        </w:rPr>
        <w:t>provide</w:t>
      </w:r>
      <w:r w:rsidR="00B452B3" w:rsidRPr="00230029">
        <w:rPr>
          <w:rFonts w:asciiTheme="majorHAnsi" w:hAnsiTheme="majorHAnsi" w:cs="Cambria"/>
          <w:szCs w:val="24"/>
        </w:rPr>
        <w:t xml:space="preserve"> </w:t>
      </w:r>
      <w:r w:rsidR="00FB6BDA" w:rsidRPr="00230029">
        <w:rPr>
          <w:rFonts w:asciiTheme="majorHAnsi" w:hAnsiTheme="majorHAnsi" w:cs="Cambria"/>
          <w:szCs w:val="24"/>
        </w:rPr>
        <w:t xml:space="preserve">numeric </w:t>
      </w:r>
      <w:r w:rsidRPr="00230029">
        <w:rPr>
          <w:rFonts w:asciiTheme="majorHAnsi" w:hAnsiTheme="majorHAnsi" w:cs="Cambria"/>
          <w:szCs w:val="24"/>
        </w:rPr>
        <w:t>goals for the following critical performance indicators</w:t>
      </w:r>
      <w:r w:rsidR="00FB6BDA" w:rsidRPr="00230029">
        <w:rPr>
          <w:rFonts w:asciiTheme="majorHAnsi" w:hAnsiTheme="majorHAnsi" w:cs="Cambria"/>
          <w:szCs w:val="24"/>
        </w:rPr>
        <w:t xml:space="preserve"> and include these performance targets in </w:t>
      </w:r>
      <w:r w:rsidR="00230A5A" w:rsidRPr="00230029">
        <w:rPr>
          <w:rFonts w:asciiTheme="majorHAnsi" w:hAnsiTheme="majorHAnsi" w:cs="Cambria"/>
          <w:szCs w:val="24"/>
        </w:rPr>
        <w:t xml:space="preserve">the Competitive Grants Planned Goals Chart (see Appendix C) as part of </w:t>
      </w:r>
      <w:r w:rsidR="00FB6BDA" w:rsidRPr="00230029">
        <w:rPr>
          <w:rFonts w:asciiTheme="majorHAnsi" w:hAnsiTheme="majorHAnsi" w:cs="Cambria"/>
          <w:szCs w:val="24"/>
        </w:rPr>
        <w:t>your application</w:t>
      </w:r>
      <w:r w:rsidRPr="00230029">
        <w:rPr>
          <w:rFonts w:asciiTheme="majorHAnsi" w:hAnsiTheme="majorHAnsi" w:cs="Cambria"/>
          <w:szCs w:val="24"/>
        </w:rPr>
        <w:t>: the number of enrollments, the</w:t>
      </w:r>
      <w:r w:rsidR="008377BE" w:rsidRPr="00230029">
        <w:rPr>
          <w:rFonts w:asciiTheme="majorHAnsi" w:hAnsiTheme="majorHAnsi" w:cs="Cambria"/>
          <w:szCs w:val="24"/>
        </w:rPr>
        <w:t xml:space="preserve"> </w:t>
      </w:r>
      <w:r w:rsidR="00795C9A" w:rsidRPr="00230029">
        <w:rPr>
          <w:rFonts w:asciiTheme="majorHAnsi" w:hAnsiTheme="majorHAnsi" w:cs="Cambria"/>
          <w:szCs w:val="24"/>
        </w:rPr>
        <w:t>overall placement</w:t>
      </w:r>
      <w:r w:rsidRPr="00230029">
        <w:rPr>
          <w:rFonts w:asciiTheme="majorHAnsi" w:hAnsiTheme="majorHAnsi" w:cs="Cambria"/>
          <w:szCs w:val="24"/>
        </w:rPr>
        <w:t xml:space="preserve"> rate</w:t>
      </w:r>
      <w:r w:rsidR="00230A5A" w:rsidRPr="00230029">
        <w:rPr>
          <w:rFonts w:asciiTheme="majorHAnsi" w:hAnsiTheme="majorHAnsi" w:cs="Cambria"/>
          <w:szCs w:val="24"/>
        </w:rPr>
        <w:t>,</w:t>
      </w:r>
      <w:r w:rsidRPr="00230029">
        <w:rPr>
          <w:rFonts w:asciiTheme="majorHAnsi" w:hAnsiTheme="majorHAnsi" w:cs="Cambria"/>
          <w:szCs w:val="24"/>
        </w:rPr>
        <w:t xml:space="preserve"> the </w:t>
      </w:r>
      <w:r w:rsidR="00F76500" w:rsidRPr="00230029">
        <w:rPr>
          <w:rFonts w:asciiTheme="majorHAnsi" w:hAnsiTheme="majorHAnsi" w:cs="Cambria"/>
          <w:szCs w:val="24"/>
        </w:rPr>
        <w:t xml:space="preserve">overall </w:t>
      </w:r>
      <w:r w:rsidRPr="00230029">
        <w:rPr>
          <w:rFonts w:asciiTheme="majorHAnsi" w:hAnsiTheme="majorHAnsi" w:cs="Cambria"/>
          <w:szCs w:val="24"/>
        </w:rPr>
        <w:t>average hourly wage at placement</w:t>
      </w:r>
      <w:r w:rsidR="00230A5A" w:rsidRPr="00230029">
        <w:rPr>
          <w:rFonts w:asciiTheme="majorHAnsi" w:hAnsiTheme="majorHAnsi" w:cs="Cambria"/>
          <w:szCs w:val="24"/>
        </w:rPr>
        <w:t xml:space="preserve"> and the </w:t>
      </w:r>
      <w:r w:rsidR="008377BE" w:rsidRPr="00230029">
        <w:rPr>
          <w:rFonts w:asciiTheme="majorHAnsi" w:hAnsiTheme="majorHAnsi" w:cs="Cambria"/>
          <w:szCs w:val="24"/>
        </w:rPr>
        <w:t>placement rate for the chronically homeless</w:t>
      </w:r>
      <w:r w:rsidRPr="00230029">
        <w:rPr>
          <w:rFonts w:asciiTheme="majorHAnsi" w:hAnsiTheme="majorHAnsi" w:cs="Cambria"/>
          <w:szCs w:val="24"/>
        </w:rPr>
        <w:t xml:space="preserve">.  </w:t>
      </w:r>
    </w:p>
    <w:p w14:paraId="21C8EB06" w14:textId="77777777" w:rsidR="00991AA6" w:rsidRPr="00230029" w:rsidRDefault="00991AA6" w:rsidP="00542DEB">
      <w:pPr>
        <w:autoSpaceDE w:val="0"/>
        <w:autoSpaceDN w:val="0"/>
        <w:adjustRightInd w:val="0"/>
        <w:spacing w:line="252" w:lineRule="auto"/>
        <w:ind w:left="2880"/>
        <w:rPr>
          <w:rFonts w:asciiTheme="majorHAnsi" w:hAnsiTheme="majorHAnsi" w:cs="Cambria"/>
          <w:szCs w:val="24"/>
        </w:rPr>
      </w:pPr>
    </w:p>
    <w:p w14:paraId="33ED0C5D" w14:textId="77777777" w:rsidR="00380223" w:rsidRPr="00230029" w:rsidRDefault="004C377F" w:rsidP="00542DEB">
      <w:pPr>
        <w:autoSpaceDE w:val="0"/>
        <w:autoSpaceDN w:val="0"/>
        <w:adjustRightInd w:val="0"/>
        <w:spacing w:line="252" w:lineRule="auto"/>
        <w:ind w:left="2520"/>
        <w:rPr>
          <w:rFonts w:asciiTheme="majorHAnsi" w:hAnsiTheme="majorHAnsi" w:cs="Cambria"/>
          <w:szCs w:val="24"/>
        </w:rPr>
      </w:pPr>
      <w:r w:rsidRPr="00230029">
        <w:rPr>
          <w:rFonts w:asciiTheme="majorHAnsi" w:hAnsiTheme="majorHAnsi" w:cs="Cambria"/>
          <w:szCs w:val="24"/>
        </w:rPr>
        <w:t>W</w:t>
      </w:r>
      <w:r w:rsidR="00EB18D3" w:rsidRPr="00230029">
        <w:rPr>
          <w:rFonts w:asciiTheme="majorHAnsi" w:hAnsiTheme="majorHAnsi" w:cs="Cambria"/>
          <w:szCs w:val="24"/>
        </w:rPr>
        <w:t xml:space="preserve">e recognize there are differences in labor markets when comparing urban to non-urban areas, where enrollments, placement rates and average hourly wages are typically higher in urban areas. </w:t>
      </w:r>
      <w:r w:rsidR="006F7484" w:rsidRPr="00230029">
        <w:rPr>
          <w:rFonts w:asciiTheme="majorHAnsi" w:hAnsiTheme="majorHAnsi" w:cs="Cambria"/>
          <w:szCs w:val="24"/>
        </w:rPr>
        <w:t xml:space="preserve">A </w:t>
      </w:r>
      <w:r w:rsidR="006F7484" w:rsidRPr="00230029">
        <w:rPr>
          <w:rFonts w:asciiTheme="majorHAnsi" w:hAnsiTheme="majorHAnsi"/>
          <w:szCs w:val="24"/>
        </w:rPr>
        <w:t xml:space="preserve">lower capacity for homeless service provider infrastructure in non-urban areas is one of the largest differences between homelessness in non-urban versus urban areas. </w:t>
      </w:r>
      <w:r w:rsidR="00380223" w:rsidRPr="00230029">
        <w:rPr>
          <w:rFonts w:asciiTheme="majorHAnsi" w:hAnsiTheme="majorHAnsi" w:cs="Cambria"/>
          <w:szCs w:val="24"/>
        </w:rPr>
        <w:t xml:space="preserve">In order to account for these differences </w:t>
      </w:r>
      <w:r w:rsidR="0003344A" w:rsidRPr="00230029">
        <w:rPr>
          <w:rFonts w:asciiTheme="majorHAnsi" w:hAnsiTheme="majorHAnsi" w:cs="Cambria"/>
          <w:szCs w:val="24"/>
        </w:rPr>
        <w:t>when proposing targets</w:t>
      </w:r>
      <w:r w:rsidR="00380223" w:rsidRPr="00230029">
        <w:rPr>
          <w:rFonts w:asciiTheme="majorHAnsi" w:hAnsiTheme="majorHAnsi" w:cs="Cambria"/>
          <w:szCs w:val="24"/>
        </w:rPr>
        <w:t xml:space="preserve">, </w:t>
      </w:r>
      <w:r w:rsidR="00BE5F03" w:rsidRPr="00230029">
        <w:rPr>
          <w:rFonts w:asciiTheme="majorHAnsi" w:hAnsiTheme="majorHAnsi" w:cs="Cambria"/>
          <w:szCs w:val="24"/>
        </w:rPr>
        <w:t xml:space="preserve">we </w:t>
      </w:r>
      <w:r w:rsidR="000E1E66" w:rsidRPr="00230029">
        <w:rPr>
          <w:rFonts w:asciiTheme="majorHAnsi" w:hAnsiTheme="majorHAnsi" w:cs="Cambria"/>
          <w:szCs w:val="24"/>
        </w:rPr>
        <w:t xml:space="preserve">ask </w:t>
      </w:r>
      <w:r w:rsidR="004C7C77" w:rsidRPr="00230029">
        <w:rPr>
          <w:rFonts w:asciiTheme="majorHAnsi" w:hAnsiTheme="majorHAnsi" w:cs="Cambria"/>
          <w:szCs w:val="24"/>
        </w:rPr>
        <w:t>you to</w:t>
      </w:r>
      <w:r w:rsidR="000E1E66" w:rsidRPr="00230029">
        <w:rPr>
          <w:rFonts w:asciiTheme="majorHAnsi" w:hAnsiTheme="majorHAnsi" w:cs="Cambria"/>
          <w:szCs w:val="24"/>
        </w:rPr>
        <w:t xml:space="preserve"> consider the </w:t>
      </w:r>
      <w:r w:rsidR="004C7C77" w:rsidRPr="00230029">
        <w:rPr>
          <w:rFonts w:asciiTheme="majorHAnsi" w:hAnsiTheme="majorHAnsi" w:cs="Cambria"/>
          <w:szCs w:val="24"/>
        </w:rPr>
        <w:t xml:space="preserve">adjusted </w:t>
      </w:r>
      <w:r w:rsidR="00C354D2" w:rsidRPr="00230029">
        <w:rPr>
          <w:rFonts w:asciiTheme="majorHAnsi" w:hAnsiTheme="majorHAnsi" w:cs="Cambria"/>
          <w:szCs w:val="24"/>
        </w:rPr>
        <w:t xml:space="preserve">PY 2015 </w:t>
      </w:r>
      <w:r w:rsidR="004C7C77" w:rsidRPr="00230029">
        <w:rPr>
          <w:rFonts w:asciiTheme="majorHAnsi" w:hAnsiTheme="majorHAnsi" w:cs="Cambria"/>
          <w:szCs w:val="24"/>
        </w:rPr>
        <w:t>values</w:t>
      </w:r>
      <w:r w:rsidR="000E1E66" w:rsidRPr="00230029">
        <w:rPr>
          <w:rFonts w:asciiTheme="majorHAnsi" w:hAnsiTheme="majorHAnsi" w:cs="Cambria"/>
          <w:szCs w:val="24"/>
        </w:rPr>
        <w:t xml:space="preserve"> </w:t>
      </w:r>
      <w:r w:rsidR="004C7C77" w:rsidRPr="00230029">
        <w:rPr>
          <w:rFonts w:asciiTheme="majorHAnsi" w:hAnsiTheme="majorHAnsi" w:cs="Cambria"/>
          <w:szCs w:val="24"/>
        </w:rPr>
        <w:t>in Table 1 as starting points when setting targets for your project</w:t>
      </w:r>
      <w:r w:rsidR="000E1E66" w:rsidRPr="00230029">
        <w:rPr>
          <w:rFonts w:asciiTheme="majorHAnsi" w:hAnsiTheme="majorHAnsi" w:cs="Cambria"/>
          <w:szCs w:val="24"/>
        </w:rPr>
        <w:t xml:space="preserve">. </w:t>
      </w:r>
      <w:r w:rsidRPr="00230029">
        <w:rPr>
          <w:rFonts w:asciiTheme="majorHAnsi" w:hAnsiTheme="majorHAnsi" w:cs="Cambria"/>
          <w:szCs w:val="24"/>
        </w:rPr>
        <w:t>These values may be further adjusted to account for the ease or difficulty in serving a particular group based on their characterist</w:t>
      </w:r>
      <w:r w:rsidR="0057627E" w:rsidRPr="00230029">
        <w:rPr>
          <w:rFonts w:asciiTheme="majorHAnsi" w:hAnsiTheme="majorHAnsi" w:cs="Cambria"/>
          <w:szCs w:val="24"/>
        </w:rPr>
        <w:t>ics and other mitigating factors an</w:t>
      </w:r>
      <w:r w:rsidR="00165C42" w:rsidRPr="00230029">
        <w:rPr>
          <w:rFonts w:asciiTheme="majorHAnsi" w:hAnsiTheme="majorHAnsi" w:cs="Cambria"/>
          <w:szCs w:val="24"/>
        </w:rPr>
        <w:t>d</w:t>
      </w:r>
      <w:r w:rsidR="0057627E" w:rsidRPr="00230029">
        <w:rPr>
          <w:rFonts w:asciiTheme="majorHAnsi" w:hAnsiTheme="majorHAnsi" w:cs="Cambria"/>
          <w:szCs w:val="24"/>
        </w:rPr>
        <w:t xml:space="preserve"> should be justified in the project nar</w:t>
      </w:r>
      <w:r w:rsidR="002F3DF3" w:rsidRPr="00230029">
        <w:rPr>
          <w:rFonts w:asciiTheme="majorHAnsi" w:hAnsiTheme="majorHAnsi" w:cs="Cambria"/>
          <w:szCs w:val="24"/>
        </w:rPr>
        <w:t>r</w:t>
      </w:r>
      <w:r w:rsidR="0057627E" w:rsidRPr="00230029">
        <w:rPr>
          <w:rFonts w:asciiTheme="majorHAnsi" w:hAnsiTheme="majorHAnsi" w:cs="Cambria"/>
          <w:szCs w:val="24"/>
        </w:rPr>
        <w:t>ative</w:t>
      </w:r>
      <w:r w:rsidRPr="00230029">
        <w:rPr>
          <w:rFonts w:asciiTheme="majorHAnsi" w:hAnsiTheme="majorHAnsi" w:cs="Cambria"/>
          <w:szCs w:val="24"/>
        </w:rPr>
        <w:t>.</w:t>
      </w:r>
    </w:p>
    <w:p w14:paraId="280014B1" w14:textId="77777777" w:rsidR="00EB18D3" w:rsidRPr="00DC2E3D" w:rsidRDefault="00EB18D3" w:rsidP="00542DEB">
      <w:pPr>
        <w:autoSpaceDE w:val="0"/>
        <w:autoSpaceDN w:val="0"/>
        <w:adjustRightInd w:val="0"/>
        <w:spacing w:line="252" w:lineRule="auto"/>
        <w:ind w:left="2880"/>
        <w:rPr>
          <w:rFonts w:asciiTheme="majorHAnsi" w:hAnsiTheme="majorHAnsi" w:cs="Cambria"/>
          <w:szCs w:val="24"/>
          <w:highlight w:val="yellow"/>
        </w:rPr>
      </w:pPr>
    </w:p>
    <w:p w14:paraId="26269A07" w14:textId="77777777" w:rsidR="006A1F2F" w:rsidRPr="00AF3583" w:rsidRDefault="006A1F2F" w:rsidP="00542DEB">
      <w:pPr>
        <w:autoSpaceDE w:val="0"/>
        <w:autoSpaceDN w:val="0"/>
        <w:adjustRightInd w:val="0"/>
        <w:spacing w:line="252" w:lineRule="auto"/>
        <w:ind w:left="2160"/>
        <w:jc w:val="center"/>
        <w:rPr>
          <w:rFonts w:asciiTheme="majorHAnsi" w:hAnsiTheme="majorHAnsi" w:cs="Cambria"/>
          <w:b/>
          <w:szCs w:val="24"/>
        </w:rPr>
      </w:pPr>
      <w:r w:rsidRPr="00AF3583">
        <w:rPr>
          <w:rFonts w:asciiTheme="majorHAnsi" w:hAnsiTheme="majorHAnsi" w:cs="Cambria"/>
          <w:b/>
          <w:szCs w:val="24"/>
        </w:rPr>
        <w:t>Table 1</w:t>
      </w:r>
    </w:p>
    <w:p w14:paraId="31EFBC36" w14:textId="77777777" w:rsidR="006A1F2F" w:rsidRPr="00DC2E3D" w:rsidRDefault="00495026" w:rsidP="00542DEB">
      <w:pPr>
        <w:autoSpaceDE w:val="0"/>
        <w:autoSpaceDN w:val="0"/>
        <w:adjustRightInd w:val="0"/>
        <w:spacing w:line="252" w:lineRule="auto"/>
        <w:ind w:left="2160"/>
        <w:jc w:val="center"/>
        <w:rPr>
          <w:rFonts w:asciiTheme="majorHAnsi" w:hAnsiTheme="majorHAnsi" w:cs="Cambria"/>
          <w:b/>
          <w:szCs w:val="24"/>
          <w:highlight w:val="yellow"/>
        </w:rPr>
      </w:pPr>
      <w:r w:rsidRPr="00AF3583">
        <w:rPr>
          <w:rFonts w:asciiTheme="majorHAnsi" w:hAnsiTheme="majorHAnsi" w:cs="Cambria"/>
          <w:b/>
          <w:szCs w:val="24"/>
        </w:rPr>
        <w:t xml:space="preserve">Cost Per </w:t>
      </w:r>
      <w:r w:rsidR="006A1F2F" w:rsidRPr="00AF3583">
        <w:rPr>
          <w:rFonts w:asciiTheme="majorHAnsi" w:hAnsiTheme="majorHAnsi" w:cs="Cambria"/>
          <w:b/>
          <w:szCs w:val="24"/>
        </w:rPr>
        <w:t>Enrollment, Placement Rate</w:t>
      </w:r>
      <w:r w:rsidR="008377BE" w:rsidRPr="00AF3583">
        <w:rPr>
          <w:rFonts w:asciiTheme="majorHAnsi" w:hAnsiTheme="majorHAnsi" w:cs="Cambria"/>
          <w:b/>
          <w:szCs w:val="24"/>
        </w:rPr>
        <w:t>s</w:t>
      </w:r>
      <w:r w:rsidR="00AA7F6B" w:rsidRPr="00AF3583">
        <w:rPr>
          <w:rFonts w:asciiTheme="majorHAnsi" w:hAnsiTheme="majorHAnsi" w:cs="Cambria"/>
          <w:b/>
          <w:szCs w:val="24"/>
        </w:rPr>
        <w:t xml:space="preserve"> and Hourly Wage Data to Consider in Setting Targets</w:t>
      </w:r>
    </w:p>
    <w:p w14:paraId="551429E6" w14:textId="77777777" w:rsidR="006A1F2F" w:rsidRPr="00DC2E3D" w:rsidRDefault="006A1F2F" w:rsidP="00542DEB">
      <w:pPr>
        <w:autoSpaceDE w:val="0"/>
        <w:autoSpaceDN w:val="0"/>
        <w:adjustRightInd w:val="0"/>
        <w:spacing w:line="252" w:lineRule="auto"/>
        <w:ind w:left="2160"/>
        <w:rPr>
          <w:rFonts w:asciiTheme="majorHAnsi" w:hAnsiTheme="majorHAnsi" w:cs="Cambria"/>
          <w:szCs w:val="24"/>
          <w:highlight w:val="yellow"/>
        </w:rPr>
      </w:pPr>
    </w:p>
    <w:tbl>
      <w:tblPr>
        <w:tblStyle w:val="TableGrid"/>
        <w:tblW w:w="0" w:type="auto"/>
        <w:tblInd w:w="1998" w:type="dxa"/>
        <w:tblLook w:val="04A0" w:firstRow="1" w:lastRow="0" w:firstColumn="1" w:lastColumn="0" w:noHBand="0" w:noVBand="1"/>
      </w:tblPr>
      <w:tblGrid>
        <w:gridCol w:w="2340"/>
        <w:gridCol w:w="2610"/>
        <w:gridCol w:w="2628"/>
      </w:tblGrid>
      <w:tr w:rsidR="006A1F2F" w:rsidRPr="00DC2E3D" w14:paraId="59B9065F" w14:textId="77777777" w:rsidTr="00007502">
        <w:trPr>
          <w:trHeight w:hRule="exact" w:val="432"/>
        </w:trPr>
        <w:tc>
          <w:tcPr>
            <w:tcW w:w="2340" w:type="dxa"/>
            <w:tcBorders>
              <w:top w:val="nil"/>
              <w:left w:val="nil"/>
              <w:bottom w:val="single" w:sz="4" w:space="0" w:color="auto"/>
            </w:tcBorders>
          </w:tcPr>
          <w:p w14:paraId="019844EF" w14:textId="77777777" w:rsidR="006A1F2F" w:rsidRPr="00DC2E3D" w:rsidRDefault="006A1F2F" w:rsidP="00542DEB">
            <w:pPr>
              <w:autoSpaceDE w:val="0"/>
              <w:autoSpaceDN w:val="0"/>
              <w:adjustRightInd w:val="0"/>
              <w:spacing w:line="252" w:lineRule="auto"/>
              <w:rPr>
                <w:rFonts w:asciiTheme="majorHAnsi" w:hAnsiTheme="majorHAnsi" w:cs="Cambria"/>
                <w:sz w:val="20"/>
                <w:szCs w:val="20"/>
                <w:highlight w:val="yellow"/>
              </w:rPr>
            </w:pPr>
          </w:p>
        </w:tc>
        <w:tc>
          <w:tcPr>
            <w:tcW w:w="2610" w:type="dxa"/>
            <w:shd w:val="clear" w:color="auto" w:fill="7F7F7F" w:themeFill="text1" w:themeFillTint="80"/>
            <w:vAlign w:val="center"/>
          </w:tcPr>
          <w:p w14:paraId="49993946" w14:textId="77777777" w:rsidR="006A1F2F" w:rsidRPr="00732978" w:rsidRDefault="006A1F2F" w:rsidP="00542DEB">
            <w:pPr>
              <w:autoSpaceDE w:val="0"/>
              <w:autoSpaceDN w:val="0"/>
              <w:adjustRightInd w:val="0"/>
              <w:spacing w:line="252" w:lineRule="auto"/>
              <w:jc w:val="center"/>
              <w:rPr>
                <w:rFonts w:asciiTheme="majorHAnsi" w:hAnsiTheme="majorHAnsi" w:cs="Cambria"/>
                <w:b/>
                <w:color w:val="FFFFFF" w:themeColor="background1"/>
                <w:sz w:val="20"/>
                <w:szCs w:val="20"/>
              </w:rPr>
            </w:pPr>
            <w:r w:rsidRPr="00732978">
              <w:rPr>
                <w:rFonts w:asciiTheme="majorHAnsi" w:hAnsiTheme="majorHAnsi" w:cs="Cambria"/>
                <w:b/>
                <w:color w:val="FFFFFF" w:themeColor="background1"/>
                <w:sz w:val="20"/>
                <w:szCs w:val="20"/>
              </w:rPr>
              <w:t>Urban Area</w:t>
            </w:r>
          </w:p>
        </w:tc>
        <w:tc>
          <w:tcPr>
            <w:tcW w:w="2628" w:type="dxa"/>
            <w:shd w:val="clear" w:color="auto" w:fill="7F7F7F" w:themeFill="text1" w:themeFillTint="80"/>
            <w:vAlign w:val="center"/>
          </w:tcPr>
          <w:p w14:paraId="163711F8" w14:textId="77777777" w:rsidR="006A1F2F" w:rsidRPr="00732978" w:rsidRDefault="006A1F2F" w:rsidP="00542DEB">
            <w:pPr>
              <w:autoSpaceDE w:val="0"/>
              <w:autoSpaceDN w:val="0"/>
              <w:adjustRightInd w:val="0"/>
              <w:spacing w:line="252" w:lineRule="auto"/>
              <w:jc w:val="center"/>
              <w:rPr>
                <w:rFonts w:asciiTheme="majorHAnsi" w:hAnsiTheme="majorHAnsi" w:cs="Cambria"/>
                <w:b/>
                <w:color w:val="FFFFFF" w:themeColor="background1"/>
                <w:sz w:val="20"/>
                <w:szCs w:val="20"/>
              </w:rPr>
            </w:pPr>
            <w:r w:rsidRPr="00732978">
              <w:rPr>
                <w:rFonts w:asciiTheme="majorHAnsi" w:hAnsiTheme="majorHAnsi" w:cs="Cambria"/>
                <w:b/>
                <w:color w:val="FFFFFF" w:themeColor="background1"/>
                <w:sz w:val="20"/>
                <w:szCs w:val="20"/>
              </w:rPr>
              <w:t>Non-Urban Area</w:t>
            </w:r>
          </w:p>
        </w:tc>
      </w:tr>
      <w:tr w:rsidR="006A1F2F" w:rsidRPr="00DC2E3D" w14:paraId="2BB7913C" w14:textId="77777777" w:rsidTr="00007502">
        <w:trPr>
          <w:trHeight w:hRule="exact" w:val="432"/>
        </w:trPr>
        <w:tc>
          <w:tcPr>
            <w:tcW w:w="2340" w:type="dxa"/>
            <w:shd w:val="clear" w:color="auto" w:fill="7F7F7F" w:themeFill="text1" w:themeFillTint="80"/>
            <w:vAlign w:val="center"/>
          </w:tcPr>
          <w:p w14:paraId="2A365BF4" w14:textId="77777777" w:rsidR="006A1F2F" w:rsidRPr="00732978" w:rsidRDefault="006A1F2F" w:rsidP="00542DEB">
            <w:pPr>
              <w:autoSpaceDE w:val="0"/>
              <w:autoSpaceDN w:val="0"/>
              <w:adjustRightInd w:val="0"/>
              <w:spacing w:line="252" w:lineRule="auto"/>
              <w:jc w:val="center"/>
              <w:rPr>
                <w:rFonts w:asciiTheme="majorHAnsi" w:hAnsiTheme="majorHAnsi" w:cs="Cambria"/>
                <w:b/>
                <w:color w:val="FFFFFF" w:themeColor="background1"/>
                <w:sz w:val="20"/>
                <w:szCs w:val="20"/>
              </w:rPr>
            </w:pPr>
            <w:r w:rsidRPr="00732978">
              <w:rPr>
                <w:rFonts w:asciiTheme="majorHAnsi" w:hAnsiTheme="majorHAnsi" w:cs="Cambria"/>
                <w:b/>
                <w:color w:val="FFFFFF" w:themeColor="background1"/>
                <w:sz w:val="20"/>
                <w:szCs w:val="20"/>
              </w:rPr>
              <w:t>Cost Per Enrollment</w:t>
            </w:r>
            <w:r w:rsidR="00067B75" w:rsidRPr="00732978">
              <w:rPr>
                <w:rFonts w:asciiTheme="majorHAnsi" w:hAnsiTheme="majorHAnsi" w:cs="Cambria"/>
                <w:b/>
                <w:color w:val="FFFFFF" w:themeColor="background1"/>
                <w:sz w:val="20"/>
                <w:szCs w:val="20"/>
                <w:vertAlign w:val="superscript"/>
              </w:rPr>
              <w:t>1</w:t>
            </w:r>
          </w:p>
        </w:tc>
        <w:tc>
          <w:tcPr>
            <w:tcW w:w="2610" w:type="dxa"/>
            <w:vAlign w:val="center"/>
          </w:tcPr>
          <w:p w14:paraId="027279A2" w14:textId="77777777" w:rsidR="006A1F2F" w:rsidRPr="00732978" w:rsidRDefault="006A1F2F" w:rsidP="00111E0C">
            <w:pPr>
              <w:autoSpaceDE w:val="0"/>
              <w:autoSpaceDN w:val="0"/>
              <w:adjustRightInd w:val="0"/>
              <w:spacing w:line="252" w:lineRule="auto"/>
              <w:jc w:val="center"/>
              <w:rPr>
                <w:rFonts w:asciiTheme="majorHAnsi" w:hAnsiTheme="majorHAnsi" w:cs="Cambria"/>
                <w:sz w:val="20"/>
                <w:szCs w:val="20"/>
              </w:rPr>
            </w:pPr>
            <w:r w:rsidRPr="00732978">
              <w:rPr>
                <w:rFonts w:asciiTheme="majorHAnsi" w:hAnsiTheme="majorHAnsi" w:cs="Cambria"/>
                <w:sz w:val="20"/>
                <w:szCs w:val="20"/>
              </w:rPr>
              <w:t>$2,</w:t>
            </w:r>
            <w:r w:rsidR="00111E0C" w:rsidRPr="00732978">
              <w:rPr>
                <w:rFonts w:asciiTheme="majorHAnsi" w:hAnsiTheme="majorHAnsi" w:cs="Cambria"/>
                <w:sz w:val="20"/>
                <w:szCs w:val="20"/>
              </w:rPr>
              <w:t>36</w:t>
            </w:r>
            <w:r w:rsidRPr="00732978">
              <w:rPr>
                <w:rFonts w:asciiTheme="majorHAnsi" w:hAnsiTheme="majorHAnsi" w:cs="Cambria"/>
                <w:sz w:val="20"/>
                <w:szCs w:val="20"/>
              </w:rPr>
              <w:t>7</w:t>
            </w:r>
            <w:r w:rsidR="00067B75" w:rsidRPr="00732978">
              <w:rPr>
                <w:rFonts w:asciiTheme="majorHAnsi" w:hAnsiTheme="majorHAnsi" w:cs="Cambria"/>
                <w:sz w:val="20"/>
                <w:szCs w:val="20"/>
                <w:vertAlign w:val="superscript"/>
              </w:rPr>
              <w:t>2</w:t>
            </w:r>
          </w:p>
        </w:tc>
        <w:tc>
          <w:tcPr>
            <w:tcW w:w="2628" w:type="dxa"/>
            <w:vAlign w:val="center"/>
          </w:tcPr>
          <w:p w14:paraId="7CB0F518" w14:textId="77777777" w:rsidR="006A1F2F" w:rsidRPr="00732978" w:rsidRDefault="006A1F2F" w:rsidP="00111E0C">
            <w:pPr>
              <w:autoSpaceDE w:val="0"/>
              <w:autoSpaceDN w:val="0"/>
              <w:adjustRightInd w:val="0"/>
              <w:spacing w:line="252" w:lineRule="auto"/>
              <w:jc w:val="center"/>
              <w:rPr>
                <w:rFonts w:asciiTheme="majorHAnsi" w:hAnsiTheme="majorHAnsi" w:cs="Cambria"/>
                <w:sz w:val="20"/>
                <w:szCs w:val="20"/>
              </w:rPr>
            </w:pPr>
            <w:r w:rsidRPr="00732978">
              <w:rPr>
                <w:rFonts w:asciiTheme="majorHAnsi" w:hAnsiTheme="majorHAnsi" w:cs="Cambria"/>
                <w:sz w:val="20"/>
                <w:szCs w:val="20"/>
              </w:rPr>
              <w:t>$</w:t>
            </w:r>
            <w:r w:rsidR="00111E0C" w:rsidRPr="00732978">
              <w:rPr>
                <w:rFonts w:asciiTheme="majorHAnsi" w:hAnsiTheme="majorHAnsi" w:cs="Cambria"/>
                <w:sz w:val="20"/>
                <w:szCs w:val="20"/>
              </w:rPr>
              <w:t>2,726</w:t>
            </w:r>
          </w:p>
        </w:tc>
      </w:tr>
      <w:tr w:rsidR="006A1F2F" w:rsidRPr="00DC2E3D" w14:paraId="774983D0" w14:textId="77777777" w:rsidTr="00007502">
        <w:trPr>
          <w:trHeight w:hRule="exact" w:val="493"/>
        </w:trPr>
        <w:tc>
          <w:tcPr>
            <w:tcW w:w="2340" w:type="dxa"/>
            <w:shd w:val="clear" w:color="auto" w:fill="7F7F7F" w:themeFill="text1" w:themeFillTint="80"/>
            <w:vAlign w:val="center"/>
          </w:tcPr>
          <w:p w14:paraId="3C4B6A69" w14:textId="77777777" w:rsidR="006A1F2F" w:rsidRPr="00732978" w:rsidRDefault="008377BE" w:rsidP="00542DEB">
            <w:pPr>
              <w:autoSpaceDE w:val="0"/>
              <w:autoSpaceDN w:val="0"/>
              <w:adjustRightInd w:val="0"/>
              <w:spacing w:line="252" w:lineRule="auto"/>
              <w:jc w:val="center"/>
              <w:rPr>
                <w:rFonts w:asciiTheme="majorHAnsi" w:hAnsiTheme="majorHAnsi" w:cs="Cambria"/>
                <w:b/>
                <w:color w:val="FFFFFF" w:themeColor="background1"/>
                <w:sz w:val="20"/>
                <w:szCs w:val="20"/>
              </w:rPr>
            </w:pPr>
            <w:r w:rsidRPr="00732978">
              <w:rPr>
                <w:rFonts w:asciiTheme="majorHAnsi" w:hAnsiTheme="majorHAnsi" w:cs="Cambria"/>
                <w:b/>
                <w:color w:val="FFFFFF" w:themeColor="background1"/>
                <w:sz w:val="20"/>
                <w:szCs w:val="20"/>
              </w:rPr>
              <w:t xml:space="preserve">Overall </w:t>
            </w:r>
            <w:r w:rsidR="006A1F2F" w:rsidRPr="00732978">
              <w:rPr>
                <w:rFonts w:asciiTheme="majorHAnsi" w:hAnsiTheme="majorHAnsi" w:cs="Cambria"/>
                <w:b/>
                <w:color w:val="FFFFFF" w:themeColor="background1"/>
                <w:sz w:val="20"/>
                <w:szCs w:val="20"/>
              </w:rPr>
              <w:t>Placement Rate</w:t>
            </w:r>
          </w:p>
        </w:tc>
        <w:tc>
          <w:tcPr>
            <w:tcW w:w="2610" w:type="dxa"/>
            <w:vAlign w:val="center"/>
          </w:tcPr>
          <w:p w14:paraId="343E2027" w14:textId="77777777" w:rsidR="006A1F2F" w:rsidRPr="00732978" w:rsidRDefault="006A1F2F" w:rsidP="00542DEB">
            <w:pPr>
              <w:autoSpaceDE w:val="0"/>
              <w:autoSpaceDN w:val="0"/>
              <w:adjustRightInd w:val="0"/>
              <w:spacing w:line="252" w:lineRule="auto"/>
              <w:jc w:val="center"/>
              <w:rPr>
                <w:rFonts w:asciiTheme="majorHAnsi" w:hAnsiTheme="majorHAnsi" w:cs="Cambria"/>
                <w:sz w:val="20"/>
                <w:szCs w:val="20"/>
              </w:rPr>
            </w:pPr>
            <w:r w:rsidRPr="00732978">
              <w:rPr>
                <w:rFonts w:asciiTheme="majorHAnsi" w:hAnsiTheme="majorHAnsi" w:cs="Cambria"/>
                <w:sz w:val="20"/>
                <w:szCs w:val="20"/>
              </w:rPr>
              <w:t>70%</w:t>
            </w:r>
          </w:p>
        </w:tc>
        <w:tc>
          <w:tcPr>
            <w:tcW w:w="2628" w:type="dxa"/>
            <w:vAlign w:val="center"/>
          </w:tcPr>
          <w:p w14:paraId="4E64421F" w14:textId="77777777" w:rsidR="006A1F2F" w:rsidRPr="00732978" w:rsidRDefault="006A1F2F" w:rsidP="00542DEB">
            <w:pPr>
              <w:autoSpaceDE w:val="0"/>
              <w:autoSpaceDN w:val="0"/>
              <w:adjustRightInd w:val="0"/>
              <w:spacing w:line="252" w:lineRule="auto"/>
              <w:jc w:val="center"/>
              <w:rPr>
                <w:rFonts w:asciiTheme="majorHAnsi" w:hAnsiTheme="majorHAnsi" w:cs="Cambria"/>
                <w:sz w:val="20"/>
                <w:szCs w:val="20"/>
              </w:rPr>
            </w:pPr>
            <w:r w:rsidRPr="00732978">
              <w:rPr>
                <w:rFonts w:asciiTheme="majorHAnsi" w:hAnsiTheme="majorHAnsi" w:cs="Cambria"/>
                <w:sz w:val="20"/>
                <w:szCs w:val="20"/>
              </w:rPr>
              <w:t>66%</w:t>
            </w:r>
          </w:p>
        </w:tc>
      </w:tr>
      <w:tr w:rsidR="006A1F2F" w:rsidRPr="00DC2E3D" w14:paraId="55685A95" w14:textId="77777777" w:rsidTr="00007502">
        <w:trPr>
          <w:trHeight w:hRule="exact" w:val="432"/>
        </w:trPr>
        <w:tc>
          <w:tcPr>
            <w:tcW w:w="2340" w:type="dxa"/>
            <w:shd w:val="clear" w:color="auto" w:fill="7F7F7F" w:themeFill="text1" w:themeFillTint="80"/>
            <w:vAlign w:val="center"/>
          </w:tcPr>
          <w:p w14:paraId="5A52B99F" w14:textId="77777777" w:rsidR="006A1F2F" w:rsidRPr="00732978" w:rsidRDefault="006A1F2F" w:rsidP="00542DEB">
            <w:pPr>
              <w:autoSpaceDE w:val="0"/>
              <w:autoSpaceDN w:val="0"/>
              <w:adjustRightInd w:val="0"/>
              <w:spacing w:line="252" w:lineRule="auto"/>
              <w:jc w:val="center"/>
              <w:rPr>
                <w:rFonts w:asciiTheme="majorHAnsi" w:hAnsiTheme="majorHAnsi" w:cs="Cambria"/>
                <w:b/>
                <w:color w:val="FFFFFF" w:themeColor="background1"/>
                <w:sz w:val="20"/>
                <w:szCs w:val="20"/>
              </w:rPr>
            </w:pPr>
            <w:r w:rsidRPr="00732978">
              <w:rPr>
                <w:rFonts w:asciiTheme="majorHAnsi" w:hAnsiTheme="majorHAnsi" w:cs="Cambria"/>
                <w:b/>
                <w:color w:val="FFFFFF" w:themeColor="background1"/>
                <w:sz w:val="20"/>
                <w:szCs w:val="20"/>
              </w:rPr>
              <w:t>Hourly Wage</w:t>
            </w:r>
            <w:r w:rsidR="00F76500" w:rsidRPr="00732978">
              <w:rPr>
                <w:rFonts w:asciiTheme="majorHAnsi" w:hAnsiTheme="majorHAnsi" w:cs="Cambria"/>
                <w:b/>
                <w:color w:val="FFFFFF" w:themeColor="background1"/>
                <w:sz w:val="20"/>
                <w:szCs w:val="20"/>
              </w:rPr>
              <w:t xml:space="preserve"> Overall</w:t>
            </w:r>
            <w:r w:rsidR="00067B75" w:rsidRPr="00732978">
              <w:rPr>
                <w:rFonts w:asciiTheme="majorHAnsi" w:hAnsiTheme="majorHAnsi" w:cs="Cambria"/>
                <w:b/>
                <w:color w:val="FFFFFF" w:themeColor="background1"/>
                <w:sz w:val="20"/>
                <w:szCs w:val="20"/>
                <w:vertAlign w:val="superscript"/>
              </w:rPr>
              <w:t>3</w:t>
            </w:r>
          </w:p>
        </w:tc>
        <w:tc>
          <w:tcPr>
            <w:tcW w:w="2610" w:type="dxa"/>
            <w:vAlign w:val="center"/>
          </w:tcPr>
          <w:p w14:paraId="32A7FABB" w14:textId="77777777" w:rsidR="006A1F2F" w:rsidRPr="00732978" w:rsidRDefault="006A1F2F" w:rsidP="00542DEB">
            <w:pPr>
              <w:autoSpaceDE w:val="0"/>
              <w:autoSpaceDN w:val="0"/>
              <w:adjustRightInd w:val="0"/>
              <w:spacing w:line="252" w:lineRule="auto"/>
              <w:jc w:val="center"/>
              <w:rPr>
                <w:rFonts w:asciiTheme="majorHAnsi" w:hAnsiTheme="majorHAnsi" w:cs="Cambria"/>
                <w:sz w:val="20"/>
                <w:szCs w:val="20"/>
              </w:rPr>
            </w:pPr>
            <w:r w:rsidRPr="00732978">
              <w:rPr>
                <w:rFonts w:asciiTheme="majorHAnsi" w:hAnsiTheme="majorHAnsi" w:cs="Cambria"/>
                <w:sz w:val="20"/>
                <w:szCs w:val="20"/>
              </w:rPr>
              <w:t>$12.</w:t>
            </w:r>
            <w:r w:rsidR="000E1E66" w:rsidRPr="00732978">
              <w:rPr>
                <w:rFonts w:asciiTheme="majorHAnsi" w:hAnsiTheme="majorHAnsi" w:cs="Cambria"/>
                <w:sz w:val="20"/>
                <w:szCs w:val="20"/>
              </w:rPr>
              <w:t>6</w:t>
            </w:r>
            <w:r w:rsidRPr="00732978">
              <w:rPr>
                <w:rFonts w:asciiTheme="majorHAnsi" w:hAnsiTheme="majorHAnsi" w:cs="Cambria"/>
                <w:sz w:val="20"/>
                <w:szCs w:val="20"/>
              </w:rPr>
              <w:t>8</w:t>
            </w:r>
          </w:p>
        </w:tc>
        <w:tc>
          <w:tcPr>
            <w:tcW w:w="2628" w:type="dxa"/>
            <w:vAlign w:val="center"/>
          </w:tcPr>
          <w:p w14:paraId="714A95F9" w14:textId="77777777" w:rsidR="006A1F2F" w:rsidRPr="00732978" w:rsidRDefault="006A1F2F" w:rsidP="00542DEB">
            <w:pPr>
              <w:autoSpaceDE w:val="0"/>
              <w:autoSpaceDN w:val="0"/>
              <w:adjustRightInd w:val="0"/>
              <w:spacing w:line="252" w:lineRule="auto"/>
              <w:jc w:val="center"/>
              <w:rPr>
                <w:rFonts w:asciiTheme="majorHAnsi" w:hAnsiTheme="majorHAnsi" w:cs="Cambria"/>
                <w:sz w:val="20"/>
                <w:szCs w:val="20"/>
              </w:rPr>
            </w:pPr>
            <w:r w:rsidRPr="00732978">
              <w:rPr>
                <w:rFonts w:asciiTheme="majorHAnsi" w:hAnsiTheme="majorHAnsi" w:cs="Cambria"/>
                <w:sz w:val="20"/>
                <w:szCs w:val="20"/>
              </w:rPr>
              <w:t>$1</w:t>
            </w:r>
            <w:r w:rsidR="000E1E66" w:rsidRPr="00732978">
              <w:rPr>
                <w:rFonts w:asciiTheme="majorHAnsi" w:hAnsiTheme="majorHAnsi" w:cs="Cambria"/>
                <w:sz w:val="20"/>
                <w:szCs w:val="20"/>
              </w:rPr>
              <w:t>1</w:t>
            </w:r>
            <w:r w:rsidRPr="00732978">
              <w:rPr>
                <w:rFonts w:asciiTheme="majorHAnsi" w:hAnsiTheme="majorHAnsi" w:cs="Cambria"/>
                <w:sz w:val="20"/>
                <w:szCs w:val="20"/>
              </w:rPr>
              <w:t>.</w:t>
            </w:r>
            <w:r w:rsidR="009D1B53" w:rsidRPr="00732978">
              <w:rPr>
                <w:rFonts w:asciiTheme="majorHAnsi" w:hAnsiTheme="majorHAnsi" w:cs="Cambria"/>
                <w:sz w:val="20"/>
                <w:szCs w:val="20"/>
              </w:rPr>
              <w:t>3</w:t>
            </w:r>
            <w:r w:rsidR="000E1E66" w:rsidRPr="00732978">
              <w:rPr>
                <w:rFonts w:asciiTheme="majorHAnsi" w:hAnsiTheme="majorHAnsi" w:cs="Cambria"/>
                <w:sz w:val="20"/>
                <w:szCs w:val="20"/>
              </w:rPr>
              <w:t>4</w:t>
            </w:r>
          </w:p>
        </w:tc>
      </w:tr>
      <w:tr w:rsidR="00481D2F" w:rsidRPr="00DC2E3D" w14:paraId="4BBD4B4C" w14:textId="77777777" w:rsidTr="00007502">
        <w:trPr>
          <w:trHeight w:hRule="exact" w:val="646"/>
        </w:trPr>
        <w:tc>
          <w:tcPr>
            <w:tcW w:w="2340" w:type="dxa"/>
            <w:shd w:val="clear" w:color="auto" w:fill="7F7F7F" w:themeFill="text1" w:themeFillTint="80"/>
            <w:vAlign w:val="center"/>
          </w:tcPr>
          <w:p w14:paraId="1F67D9FA" w14:textId="77777777" w:rsidR="00481D2F" w:rsidRPr="00732978" w:rsidRDefault="00481D2F" w:rsidP="00542DEB">
            <w:pPr>
              <w:autoSpaceDE w:val="0"/>
              <w:autoSpaceDN w:val="0"/>
              <w:adjustRightInd w:val="0"/>
              <w:spacing w:line="252" w:lineRule="auto"/>
              <w:jc w:val="center"/>
              <w:rPr>
                <w:rFonts w:asciiTheme="majorHAnsi" w:hAnsiTheme="majorHAnsi" w:cs="Cambria"/>
                <w:b/>
                <w:color w:val="FFFFFF" w:themeColor="background1"/>
                <w:sz w:val="20"/>
                <w:szCs w:val="20"/>
              </w:rPr>
            </w:pPr>
            <w:r w:rsidRPr="00732978">
              <w:rPr>
                <w:rFonts w:asciiTheme="majorHAnsi" w:hAnsiTheme="majorHAnsi" w:cs="Cambria"/>
                <w:b/>
                <w:color w:val="FFFFFF" w:themeColor="background1"/>
                <w:sz w:val="20"/>
                <w:szCs w:val="20"/>
              </w:rPr>
              <w:t>Placement Rate for the Chronically Homeless</w:t>
            </w:r>
          </w:p>
        </w:tc>
        <w:tc>
          <w:tcPr>
            <w:tcW w:w="2610" w:type="dxa"/>
            <w:vAlign w:val="center"/>
          </w:tcPr>
          <w:p w14:paraId="6E22091C" w14:textId="77777777" w:rsidR="00481D2F" w:rsidRPr="00732978" w:rsidRDefault="00481D2F" w:rsidP="00542DEB">
            <w:pPr>
              <w:autoSpaceDE w:val="0"/>
              <w:autoSpaceDN w:val="0"/>
              <w:adjustRightInd w:val="0"/>
              <w:spacing w:line="252" w:lineRule="auto"/>
              <w:jc w:val="center"/>
              <w:rPr>
                <w:rFonts w:asciiTheme="majorHAnsi" w:hAnsiTheme="majorHAnsi" w:cs="Cambria"/>
                <w:sz w:val="20"/>
                <w:szCs w:val="20"/>
              </w:rPr>
            </w:pPr>
            <w:r w:rsidRPr="00732978">
              <w:rPr>
                <w:rFonts w:asciiTheme="majorHAnsi" w:hAnsiTheme="majorHAnsi" w:cs="Cambria"/>
                <w:sz w:val="20"/>
                <w:szCs w:val="20"/>
              </w:rPr>
              <w:t>61%</w:t>
            </w:r>
          </w:p>
        </w:tc>
        <w:tc>
          <w:tcPr>
            <w:tcW w:w="2628" w:type="dxa"/>
            <w:vAlign w:val="center"/>
          </w:tcPr>
          <w:p w14:paraId="2AC46757" w14:textId="77777777" w:rsidR="00481D2F" w:rsidRPr="00732978" w:rsidRDefault="00481D2F" w:rsidP="00542DEB">
            <w:pPr>
              <w:autoSpaceDE w:val="0"/>
              <w:autoSpaceDN w:val="0"/>
              <w:adjustRightInd w:val="0"/>
              <w:spacing w:line="252" w:lineRule="auto"/>
              <w:jc w:val="center"/>
              <w:rPr>
                <w:rFonts w:asciiTheme="majorHAnsi" w:hAnsiTheme="majorHAnsi" w:cs="Cambria"/>
                <w:sz w:val="20"/>
                <w:szCs w:val="20"/>
              </w:rPr>
            </w:pPr>
            <w:r w:rsidRPr="00732978">
              <w:rPr>
                <w:rFonts w:asciiTheme="majorHAnsi" w:hAnsiTheme="majorHAnsi" w:cs="Cambria"/>
                <w:sz w:val="20"/>
                <w:szCs w:val="20"/>
              </w:rPr>
              <w:t>57%</w:t>
            </w:r>
          </w:p>
        </w:tc>
      </w:tr>
    </w:tbl>
    <w:p w14:paraId="37FE8285" w14:textId="77777777" w:rsidR="006A1F2F" w:rsidRPr="00DC2E3D" w:rsidRDefault="006A1F2F" w:rsidP="00542DEB">
      <w:pPr>
        <w:pStyle w:val="ListParagraph"/>
        <w:autoSpaceDE w:val="0"/>
        <w:autoSpaceDN w:val="0"/>
        <w:adjustRightInd w:val="0"/>
        <w:spacing w:line="252" w:lineRule="auto"/>
        <w:ind w:left="1440"/>
        <w:rPr>
          <w:rFonts w:asciiTheme="majorHAnsi" w:hAnsiTheme="majorHAnsi" w:cs="Cambria"/>
          <w:sz w:val="10"/>
          <w:szCs w:val="10"/>
          <w:highlight w:val="yellow"/>
        </w:rPr>
      </w:pPr>
    </w:p>
    <w:p w14:paraId="39E1EEF9" w14:textId="77777777" w:rsidR="00067B75" w:rsidRPr="00AE3620" w:rsidRDefault="00481D2F" w:rsidP="007B5E02">
      <w:pPr>
        <w:pStyle w:val="ListParagraph"/>
        <w:numPr>
          <w:ilvl w:val="0"/>
          <w:numId w:val="14"/>
        </w:numPr>
        <w:autoSpaceDE w:val="0"/>
        <w:autoSpaceDN w:val="0"/>
        <w:adjustRightInd w:val="0"/>
        <w:spacing w:line="252" w:lineRule="auto"/>
        <w:ind w:left="2340" w:hanging="90"/>
        <w:rPr>
          <w:rFonts w:asciiTheme="majorHAnsi" w:hAnsiTheme="majorHAnsi" w:cs="Cambria"/>
          <w:sz w:val="16"/>
          <w:szCs w:val="16"/>
        </w:rPr>
      </w:pPr>
      <w:r w:rsidRPr="00AE3620">
        <w:rPr>
          <w:rFonts w:asciiTheme="majorHAnsi" w:hAnsiTheme="majorHAnsi" w:cs="Cambria"/>
          <w:sz w:val="16"/>
          <w:szCs w:val="16"/>
        </w:rPr>
        <w:t xml:space="preserve">Used to determine the total enrollments for your project. </w:t>
      </w:r>
      <w:r w:rsidR="006A1F2F" w:rsidRPr="00AE3620">
        <w:rPr>
          <w:rFonts w:asciiTheme="majorHAnsi" w:hAnsiTheme="majorHAnsi" w:cs="Cambria"/>
          <w:sz w:val="16"/>
          <w:szCs w:val="16"/>
        </w:rPr>
        <w:t xml:space="preserve">The cost per enrollment values were adjusted upward to </w:t>
      </w:r>
      <w:r w:rsidR="00617345" w:rsidRPr="00AE3620">
        <w:rPr>
          <w:rFonts w:asciiTheme="majorHAnsi" w:hAnsiTheme="majorHAnsi" w:cs="Cambria"/>
          <w:sz w:val="16"/>
          <w:szCs w:val="16"/>
        </w:rPr>
        <w:t xml:space="preserve">reflect a </w:t>
      </w:r>
      <w:r w:rsidR="00111E0C" w:rsidRPr="00AE3620">
        <w:rPr>
          <w:rFonts w:asciiTheme="majorHAnsi" w:hAnsiTheme="majorHAnsi" w:cs="Cambria"/>
          <w:sz w:val="16"/>
          <w:szCs w:val="16"/>
        </w:rPr>
        <w:t>18</w:t>
      </w:r>
      <w:r w:rsidR="00617345" w:rsidRPr="00AE3620">
        <w:rPr>
          <w:rFonts w:asciiTheme="majorHAnsi" w:hAnsiTheme="majorHAnsi" w:cs="Cambria"/>
          <w:sz w:val="16"/>
          <w:szCs w:val="16"/>
        </w:rPr>
        <w:t xml:space="preserve">% increase over PY 2015 median values to account for </w:t>
      </w:r>
      <w:r w:rsidR="009532BA" w:rsidRPr="00AE3620">
        <w:rPr>
          <w:rFonts w:asciiTheme="majorHAnsi" w:hAnsiTheme="majorHAnsi" w:cs="Cambria"/>
          <w:sz w:val="16"/>
          <w:szCs w:val="16"/>
        </w:rPr>
        <w:t xml:space="preserve">the effects of inflation and the </w:t>
      </w:r>
      <w:r w:rsidR="00617345" w:rsidRPr="00AE3620">
        <w:rPr>
          <w:rFonts w:asciiTheme="majorHAnsi" w:hAnsiTheme="majorHAnsi" w:cs="Cambria"/>
          <w:sz w:val="16"/>
          <w:szCs w:val="16"/>
        </w:rPr>
        <w:t xml:space="preserve">anticipated increased </w:t>
      </w:r>
      <w:r w:rsidR="00795C9A" w:rsidRPr="00AE3620">
        <w:rPr>
          <w:rFonts w:asciiTheme="majorHAnsi" w:hAnsiTheme="majorHAnsi" w:cs="Cambria"/>
          <w:sz w:val="16"/>
          <w:szCs w:val="16"/>
        </w:rPr>
        <w:t>intensity</w:t>
      </w:r>
      <w:r w:rsidR="00617345" w:rsidRPr="00AE3620">
        <w:rPr>
          <w:rFonts w:asciiTheme="majorHAnsi" w:hAnsiTheme="majorHAnsi" w:cs="Cambria"/>
          <w:sz w:val="16"/>
          <w:szCs w:val="16"/>
        </w:rPr>
        <w:t xml:space="preserve"> of services to participants</w:t>
      </w:r>
      <w:r w:rsidR="00111E0C" w:rsidRPr="00AE3620">
        <w:rPr>
          <w:rFonts w:asciiTheme="majorHAnsi" w:hAnsiTheme="majorHAnsi" w:cs="Cambria"/>
          <w:sz w:val="16"/>
          <w:szCs w:val="16"/>
        </w:rPr>
        <w:t xml:space="preserve"> due to the </w:t>
      </w:r>
      <w:r w:rsidR="006A01B9" w:rsidRPr="00AE3620">
        <w:rPr>
          <w:rFonts w:asciiTheme="majorHAnsi" w:hAnsiTheme="majorHAnsi" w:cs="Cambria"/>
          <w:sz w:val="16"/>
          <w:szCs w:val="16"/>
        </w:rPr>
        <w:t xml:space="preserve">anticipated </w:t>
      </w:r>
      <w:r w:rsidR="00111E0C" w:rsidRPr="00AE3620">
        <w:rPr>
          <w:rFonts w:asciiTheme="majorHAnsi" w:hAnsiTheme="majorHAnsi" w:cs="Cambria"/>
          <w:sz w:val="16"/>
          <w:szCs w:val="16"/>
        </w:rPr>
        <w:t xml:space="preserve">increase </w:t>
      </w:r>
      <w:r w:rsidR="006A01B9" w:rsidRPr="00AE3620">
        <w:rPr>
          <w:rFonts w:asciiTheme="majorHAnsi" w:hAnsiTheme="majorHAnsi" w:cs="Cambria"/>
          <w:sz w:val="16"/>
          <w:szCs w:val="16"/>
        </w:rPr>
        <w:t xml:space="preserve">in serving </w:t>
      </w:r>
      <w:r w:rsidR="00111E0C" w:rsidRPr="00AE3620">
        <w:rPr>
          <w:rFonts w:asciiTheme="majorHAnsi" w:hAnsiTheme="majorHAnsi" w:cs="Cambria"/>
          <w:sz w:val="16"/>
          <w:szCs w:val="16"/>
        </w:rPr>
        <w:t xml:space="preserve"> participants who are </w:t>
      </w:r>
      <w:r w:rsidR="00F2578C" w:rsidRPr="00AE3620">
        <w:rPr>
          <w:rFonts w:asciiTheme="majorHAnsi" w:hAnsiTheme="majorHAnsi" w:cs="Cambria"/>
          <w:sz w:val="16"/>
          <w:szCs w:val="16"/>
        </w:rPr>
        <w:t>facing multiple barriers to employment</w:t>
      </w:r>
      <w:r w:rsidR="00617345" w:rsidRPr="00AE3620">
        <w:rPr>
          <w:rFonts w:asciiTheme="majorHAnsi" w:hAnsiTheme="majorHAnsi" w:cs="Cambria"/>
          <w:sz w:val="16"/>
          <w:szCs w:val="16"/>
        </w:rPr>
        <w:t>.</w:t>
      </w:r>
    </w:p>
    <w:p w14:paraId="2B99AB50" w14:textId="77777777" w:rsidR="006A1F2F" w:rsidRPr="00AE3620" w:rsidRDefault="006A1F2F" w:rsidP="007B5E02">
      <w:pPr>
        <w:pStyle w:val="ListParagraph"/>
        <w:numPr>
          <w:ilvl w:val="0"/>
          <w:numId w:val="14"/>
        </w:numPr>
        <w:autoSpaceDE w:val="0"/>
        <w:autoSpaceDN w:val="0"/>
        <w:adjustRightInd w:val="0"/>
        <w:spacing w:line="252" w:lineRule="auto"/>
        <w:ind w:left="2340" w:hanging="90"/>
        <w:rPr>
          <w:rFonts w:asciiTheme="majorHAnsi" w:hAnsiTheme="majorHAnsi" w:cs="Cambria"/>
          <w:sz w:val="16"/>
          <w:szCs w:val="16"/>
        </w:rPr>
      </w:pPr>
      <w:r w:rsidRPr="00AE3620">
        <w:rPr>
          <w:rFonts w:asciiTheme="majorHAnsi" w:hAnsiTheme="majorHAnsi" w:cs="Cambria"/>
          <w:sz w:val="16"/>
          <w:szCs w:val="16"/>
        </w:rPr>
        <w:t xml:space="preserve">For example, if an urban area applicant proposed to spend </w:t>
      </w:r>
      <w:r w:rsidR="007E7D4C" w:rsidRPr="00AE3620">
        <w:rPr>
          <w:rFonts w:asciiTheme="majorHAnsi" w:hAnsiTheme="majorHAnsi" w:cs="Cambria"/>
          <w:sz w:val="16"/>
          <w:szCs w:val="16"/>
        </w:rPr>
        <w:t>$500,000</w:t>
      </w:r>
      <w:r w:rsidRPr="00AE3620">
        <w:rPr>
          <w:rFonts w:asciiTheme="majorHAnsi" w:hAnsiTheme="majorHAnsi" w:cs="Cambria"/>
          <w:sz w:val="16"/>
          <w:szCs w:val="16"/>
        </w:rPr>
        <w:t xml:space="preserve"> in its application, then the </w:t>
      </w:r>
      <w:r w:rsidR="00B4457B" w:rsidRPr="00AE3620">
        <w:rPr>
          <w:rFonts w:asciiTheme="majorHAnsi" w:hAnsiTheme="majorHAnsi" w:cs="Cambria"/>
          <w:sz w:val="16"/>
          <w:szCs w:val="16"/>
        </w:rPr>
        <w:t xml:space="preserve">calculated enrollment </w:t>
      </w:r>
      <w:r w:rsidR="00FD4EF4" w:rsidRPr="00AE3620">
        <w:rPr>
          <w:rFonts w:asciiTheme="majorHAnsi" w:hAnsiTheme="majorHAnsi" w:cs="Cambria"/>
          <w:sz w:val="16"/>
          <w:szCs w:val="16"/>
        </w:rPr>
        <w:t xml:space="preserve">result is </w:t>
      </w:r>
      <w:r w:rsidR="00A67EBA" w:rsidRPr="00AE3620">
        <w:rPr>
          <w:rFonts w:asciiTheme="majorHAnsi" w:hAnsiTheme="majorHAnsi" w:cs="Cambria"/>
          <w:sz w:val="16"/>
          <w:szCs w:val="16"/>
        </w:rPr>
        <w:t>211</w:t>
      </w:r>
      <w:r w:rsidRPr="00AE3620">
        <w:rPr>
          <w:rFonts w:asciiTheme="majorHAnsi" w:hAnsiTheme="majorHAnsi" w:cs="Cambria"/>
          <w:sz w:val="16"/>
          <w:szCs w:val="16"/>
        </w:rPr>
        <w:t xml:space="preserve"> (</w:t>
      </w:r>
      <w:r w:rsidR="00A67EBA" w:rsidRPr="00AE3620">
        <w:rPr>
          <w:rFonts w:asciiTheme="majorHAnsi" w:hAnsiTheme="majorHAnsi" w:cs="Cambria"/>
          <w:sz w:val="16"/>
          <w:szCs w:val="16"/>
        </w:rPr>
        <w:t>5</w:t>
      </w:r>
      <w:r w:rsidR="00111E0C" w:rsidRPr="00AE3620">
        <w:rPr>
          <w:rFonts w:asciiTheme="majorHAnsi" w:hAnsiTheme="majorHAnsi" w:cs="Cambria"/>
          <w:sz w:val="16"/>
          <w:szCs w:val="16"/>
        </w:rPr>
        <w:t>00,000</w:t>
      </w:r>
      <w:r w:rsidRPr="00AE3620">
        <w:rPr>
          <w:rFonts w:asciiTheme="majorHAnsi" w:hAnsiTheme="majorHAnsi" w:cs="Cambria"/>
          <w:sz w:val="16"/>
          <w:szCs w:val="16"/>
        </w:rPr>
        <w:t>/2,</w:t>
      </w:r>
      <w:r w:rsidR="00111E0C" w:rsidRPr="00AE3620">
        <w:rPr>
          <w:rFonts w:asciiTheme="majorHAnsi" w:hAnsiTheme="majorHAnsi" w:cs="Cambria"/>
          <w:sz w:val="16"/>
          <w:szCs w:val="16"/>
        </w:rPr>
        <w:t>367</w:t>
      </w:r>
      <w:r w:rsidRPr="00AE3620">
        <w:rPr>
          <w:rFonts w:asciiTheme="majorHAnsi" w:hAnsiTheme="majorHAnsi" w:cs="Cambria"/>
          <w:sz w:val="16"/>
          <w:szCs w:val="16"/>
        </w:rPr>
        <w:t>=</w:t>
      </w:r>
      <w:r w:rsidR="00A67EBA" w:rsidRPr="00AE3620">
        <w:rPr>
          <w:rFonts w:asciiTheme="majorHAnsi" w:hAnsiTheme="majorHAnsi" w:cs="Cambria"/>
          <w:sz w:val="16"/>
          <w:szCs w:val="16"/>
        </w:rPr>
        <w:t>211</w:t>
      </w:r>
      <w:r w:rsidRPr="00AE3620">
        <w:rPr>
          <w:rFonts w:asciiTheme="majorHAnsi" w:hAnsiTheme="majorHAnsi" w:cs="Cambria"/>
          <w:sz w:val="16"/>
          <w:szCs w:val="16"/>
        </w:rPr>
        <w:t xml:space="preserve">).  </w:t>
      </w:r>
    </w:p>
    <w:p w14:paraId="414DE245" w14:textId="77777777" w:rsidR="00067B75" w:rsidRPr="00AE3620" w:rsidRDefault="00067B75" w:rsidP="007B5E02">
      <w:pPr>
        <w:pStyle w:val="ListParagraph"/>
        <w:numPr>
          <w:ilvl w:val="0"/>
          <w:numId w:val="14"/>
        </w:numPr>
        <w:autoSpaceDE w:val="0"/>
        <w:autoSpaceDN w:val="0"/>
        <w:adjustRightInd w:val="0"/>
        <w:spacing w:line="252" w:lineRule="auto"/>
        <w:ind w:left="2340" w:hanging="90"/>
        <w:rPr>
          <w:rFonts w:asciiTheme="majorHAnsi" w:hAnsiTheme="majorHAnsi" w:cs="Cambria"/>
          <w:sz w:val="16"/>
          <w:szCs w:val="16"/>
        </w:rPr>
      </w:pPr>
      <w:r w:rsidRPr="00AE3620">
        <w:rPr>
          <w:rFonts w:asciiTheme="majorHAnsi" w:hAnsiTheme="majorHAnsi" w:cs="Cambria"/>
          <w:sz w:val="16"/>
          <w:szCs w:val="16"/>
        </w:rPr>
        <w:t>The PY 2015 median hourly wage rate values were adjusted to account for the effects of inflation.</w:t>
      </w:r>
    </w:p>
    <w:p w14:paraId="63EE5279" w14:textId="77777777" w:rsidR="00B80F88" w:rsidRPr="00AE3620" w:rsidRDefault="00B80F88" w:rsidP="00FB6BDA">
      <w:pPr>
        <w:tabs>
          <w:tab w:val="left" w:pos="2430"/>
          <w:tab w:val="left" w:pos="2520"/>
        </w:tabs>
        <w:autoSpaceDE w:val="0"/>
        <w:autoSpaceDN w:val="0"/>
        <w:adjustRightInd w:val="0"/>
        <w:spacing w:line="252" w:lineRule="auto"/>
        <w:ind w:left="2520"/>
        <w:rPr>
          <w:rFonts w:asciiTheme="majorHAnsi" w:hAnsiTheme="majorHAnsi" w:cs="Cambria"/>
          <w:szCs w:val="24"/>
        </w:rPr>
      </w:pPr>
    </w:p>
    <w:p w14:paraId="261A6BFD" w14:textId="77777777" w:rsidR="00B452B3" w:rsidRPr="00DD05FC" w:rsidRDefault="00B452B3" w:rsidP="00FB6BDA">
      <w:pPr>
        <w:tabs>
          <w:tab w:val="left" w:pos="2430"/>
          <w:tab w:val="left" w:pos="2520"/>
        </w:tabs>
        <w:autoSpaceDE w:val="0"/>
        <w:autoSpaceDN w:val="0"/>
        <w:adjustRightInd w:val="0"/>
        <w:spacing w:line="252" w:lineRule="auto"/>
        <w:ind w:left="2520"/>
        <w:rPr>
          <w:rFonts w:asciiTheme="majorHAnsi" w:hAnsiTheme="majorHAnsi" w:cs="Cambria"/>
          <w:szCs w:val="24"/>
        </w:rPr>
      </w:pPr>
    </w:p>
    <w:p w14:paraId="5EAD969C" w14:textId="77777777" w:rsidR="00EF754B" w:rsidRPr="00DD05FC" w:rsidRDefault="00EF754B" w:rsidP="00542DEB">
      <w:pPr>
        <w:autoSpaceDE w:val="0"/>
        <w:autoSpaceDN w:val="0"/>
        <w:adjustRightInd w:val="0"/>
        <w:spacing w:line="252" w:lineRule="auto"/>
        <w:ind w:left="2520"/>
        <w:rPr>
          <w:rFonts w:asciiTheme="majorHAnsi" w:hAnsiTheme="majorHAnsi" w:cs="Cambria"/>
          <w:szCs w:val="24"/>
        </w:rPr>
      </w:pPr>
      <w:r w:rsidRPr="00DD05FC">
        <w:rPr>
          <w:rFonts w:asciiTheme="majorHAnsi" w:hAnsiTheme="majorHAnsi" w:cs="Cambria"/>
          <w:szCs w:val="24"/>
        </w:rPr>
        <w:t>The number of enrollments,</w:t>
      </w:r>
      <w:r w:rsidR="0000781A" w:rsidRPr="00DD05FC">
        <w:rPr>
          <w:rFonts w:asciiTheme="majorHAnsi" w:hAnsiTheme="majorHAnsi" w:cs="Cambria"/>
          <w:szCs w:val="24"/>
        </w:rPr>
        <w:t xml:space="preserve"> </w:t>
      </w:r>
      <w:r w:rsidRPr="00DD05FC">
        <w:rPr>
          <w:rFonts w:asciiTheme="majorHAnsi" w:hAnsiTheme="majorHAnsi" w:cs="Cambria"/>
          <w:szCs w:val="24"/>
        </w:rPr>
        <w:t xml:space="preserve">the </w:t>
      </w:r>
      <w:r w:rsidR="008377BE" w:rsidRPr="00DD05FC">
        <w:rPr>
          <w:rFonts w:asciiTheme="majorHAnsi" w:hAnsiTheme="majorHAnsi" w:cs="Cambria"/>
          <w:szCs w:val="24"/>
        </w:rPr>
        <w:t xml:space="preserve">overall </w:t>
      </w:r>
      <w:r w:rsidR="00A95763" w:rsidRPr="00DD05FC">
        <w:rPr>
          <w:rFonts w:asciiTheme="majorHAnsi" w:hAnsiTheme="majorHAnsi" w:cs="Cambria"/>
          <w:szCs w:val="24"/>
        </w:rPr>
        <w:t>placement rate</w:t>
      </w:r>
      <w:r w:rsidR="008377BE" w:rsidRPr="00DD05FC">
        <w:rPr>
          <w:rFonts w:asciiTheme="majorHAnsi" w:hAnsiTheme="majorHAnsi" w:cs="Cambria"/>
          <w:szCs w:val="24"/>
        </w:rPr>
        <w:t>,</w:t>
      </w:r>
      <w:r w:rsidR="0000781A" w:rsidRPr="00DD05FC">
        <w:rPr>
          <w:rFonts w:asciiTheme="majorHAnsi" w:hAnsiTheme="majorHAnsi" w:cs="Cambria"/>
          <w:szCs w:val="24"/>
        </w:rPr>
        <w:t xml:space="preserve"> </w:t>
      </w:r>
      <w:r w:rsidR="00A95763" w:rsidRPr="00DD05FC">
        <w:rPr>
          <w:rFonts w:asciiTheme="majorHAnsi" w:hAnsiTheme="majorHAnsi" w:cs="Cambria"/>
          <w:szCs w:val="24"/>
        </w:rPr>
        <w:t>the average hourly wage at placement</w:t>
      </w:r>
      <w:r w:rsidR="008377BE" w:rsidRPr="00DD05FC">
        <w:rPr>
          <w:rFonts w:asciiTheme="majorHAnsi" w:hAnsiTheme="majorHAnsi" w:cs="Cambria"/>
          <w:szCs w:val="24"/>
        </w:rPr>
        <w:t xml:space="preserve"> </w:t>
      </w:r>
      <w:r w:rsidR="00F76500">
        <w:rPr>
          <w:rFonts w:asciiTheme="majorHAnsi" w:hAnsiTheme="majorHAnsi" w:cs="Cambria"/>
          <w:szCs w:val="24"/>
        </w:rPr>
        <w:t xml:space="preserve">overall </w:t>
      </w:r>
      <w:r w:rsidR="008377BE" w:rsidRPr="00DD05FC">
        <w:rPr>
          <w:rFonts w:asciiTheme="majorHAnsi" w:hAnsiTheme="majorHAnsi" w:cs="Cambria"/>
          <w:szCs w:val="24"/>
        </w:rPr>
        <w:t>and the placement</w:t>
      </w:r>
      <w:r w:rsidRPr="00DD05FC">
        <w:rPr>
          <w:rFonts w:asciiTheme="majorHAnsi" w:hAnsiTheme="majorHAnsi" w:cs="Cambria"/>
          <w:szCs w:val="24"/>
        </w:rPr>
        <w:t xml:space="preserve"> </w:t>
      </w:r>
      <w:r w:rsidR="00D05AD7">
        <w:rPr>
          <w:rFonts w:asciiTheme="majorHAnsi" w:hAnsiTheme="majorHAnsi" w:cs="Cambria"/>
          <w:szCs w:val="24"/>
        </w:rPr>
        <w:t xml:space="preserve">rate </w:t>
      </w:r>
      <w:r w:rsidR="008377BE" w:rsidRPr="00DD05FC">
        <w:rPr>
          <w:rFonts w:asciiTheme="majorHAnsi" w:hAnsiTheme="majorHAnsi" w:cs="Cambria"/>
          <w:szCs w:val="24"/>
        </w:rPr>
        <w:t xml:space="preserve">for the chronically homeless </w:t>
      </w:r>
      <w:r w:rsidRPr="00DD05FC">
        <w:rPr>
          <w:rFonts w:asciiTheme="majorHAnsi" w:hAnsiTheme="majorHAnsi" w:cs="Cambria"/>
          <w:szCs w:val="24"/>
        </w:rPr>
        <w:t xml:space="preserve">are considered critical performance </w:t>
      </w:r>
      <w:r w:rsidRPr="00DD05FC">
        <w:rPr>
          <w:rFonts w:asciiTheme="majorHAnsi" w:hAnsiTheme="majorHAnsi" w:cs="Cambria"/>
          <w:szCs w:val="24"/>
        </w:rPr>
        <w:lastRenderedPageBreak/>
        <w:t>indicators</w:t>
      </w:r>
      <w:r w:rsidR="00CA111D" w:rsidRPr="00DD05FC">
        <w:rPr>
          <w:rFonts w:asciiTheme="majorHAnsi" w:hAnsiTheme="majorHAnsi" w:cs="Cambria"/>
          <w:szCs w:val="24"/>
        </w:rPr>
        <w:t xml:space="preserve"> for which national goals have been set</w:t>
      </w:r>
      <w:r w:rsidR="00F91EBE" w:rsidRPr="00DD05FC">
        <w:rPr>
          <w:rFonts w:asciiTheme="majorHAnsi" w:hAnsiTheme="majorHAnsi" w:cs="Cambria"/>
          <w:szCs w:val="24"/>
        </w:rPr>
        <w:t xml:space="preserve"> (see Section I.A.)</w:t>
      </w:r>
      <w:r w:rsidRPr="00DD05FC">
        <w:rPr>
          <w:rFonts w:asciiTheme="majorHAnsi" w:hAnsiTheme="majorHAnsi" w:cs="Cambria"/>
          <w:szCs w:val="24"/>
        </w:rPr>
        <w:t xml:space="preserve">. </w:t>
      </w:r>
      <w:r w:rsidR="00C72F20" w:rsidRPr="00DD05FC">
        <w:rPr>
          <w:rFonts w:asciiTheme="majorHAnsi" w:hAnsiTheme="majorHAnsi" w:cs="Cambria"/>
          <w:szCs w:val="24"/>
        </w:rPr>
        <w:t xml:space="preserve">The determination of overall success or failure of a grant-funded project is limited to actual performance on the critical indicators. </w:t>
      </w:r>
      <w:r w:rsidR="0089312F" w:rsidRPr="00DD05FC">
        <w:rPr>
          <w:rFonts w:asciiTheme="majorHAnsi" w:hAnsiTheme="majorHAnsi" w:cs="Cambria"/>
          <w:szCs w:val="24"/>
        </w:rPr>
        <w:t xml:space="preserve">The remaining </w:t>
      </w:r>
      <w:r w:rsidR="00CA111D" w:rsidRPr="00DD05FC">
        <w:rPr>
          <w:rFonts w:asciiTheme="majorHAnsi" w:hAnsiTheme="majorHAnsi" w:cs="Cambria"/>
          <w:szCs w:val="24"/>
        </w:rPr>
        <w:t xml:space="preserve">advisory </w:t>
      </w:r>
      <w:r w:rsidR="0089312F" w:rsidRPr="00DD05FC">
        <w:rPr>
          <w:rFonts w:asciiTheme="majorHAnsi" w:hAnsiTheme="majorHAnsi" w:cs="Cambria"/>
          <w:szCs w:val="24"/>
        </w:rPr>
        <w:t>indicator</w:t>
      </w:r>
      <w:r w:rsidR="00F85C7A">
        <w:rPr>
          <w:rFonts w:asciiTheme="majorHAnsi" w:hAnsiTheme="majorHAnsi" w:cs="Cambria"/>
          <w:szCs w:val="24"/>
        </w:rPr>
        <w:t xml:space="preserve">s are considered non-critical. </w:t>
      </w:r>
      <w:r w:rsidRPr="00DD05FC">
        <w:rPr>
          <w:rFonts w:asciiTheme="majorHAnsi" w:hAnsiTheme="majorHAnsi" w:cs="Cambria"/>
          <w:szCs w:val="24"/>
        </w:rPr>
        <w:t xml:space="preserve">Please refer to the Appendix G for definitions of the performance indicators. </w:t>
      </w:r>
    </w:p>
    <w:p w14:paraId="4477C65F" w14:textId="77777777" w:rsidR="00EF754B" w:rsidRPr="00DD05FC" w:rsidRDefault="00EF754B" w:rsidP="00542DEB">
      <w:pPr>
        <w:autoSpaceDE w:val="0"/>
        <w:autoSpaceDN w:val="0"/>
        <w:adjustRightInd w:val="0"/>
        <w:spacing w:line="252" w:lineRule="auto"/>
        <w:rPr>
          <w:rFonts w:asciiTheme="majorHAnsi" w:hAnsiTheme="majorHAnsi" w:cs="Cambria"/>
          <w:szCs w:val="24"/>
        </w:rPr>
      </w:pPr>
    </w:p>
    <w:p w14:paraId="42021356" w14:textId="77777777" w:rsidR="00EF754B" w:rsidRPr="00DD05FC" w:rsidRDefault="00FB6BDA" w:rsidP="00542DEB">
      <w:pPr>
        <w:autoSpaceDE w:val="0"/>
        <w:autoSpaceDN w:val="0"/>
        <w:adjustRightInd w:val="0"/>
        <w:spacing w:line="252" w:lineRule="auto"/>
        <w:ind w:left="2520"/>
        <w:rPr>
          <w:rFonts w:asciiTheme="majorHAnsi" w:hAnsiTheme="majorHAnsi" w:cs="Cambria"/>
          <w:szCs w:val="24"/>
        </w:rPr>
      </w:pPr>
      <w:r w:rsidRPr="00DD05FC">
        <w:rPr>
          <w:rFonts w:asciiTheme="majorHAnsi" w:hAnsiTheme="majorHAnsi" w:cs="Cambria"/>
          <w:szCs w:val="24"/>
        </w:rPr>
        <w:t>P</w:t>
      </w:r>
      <w:r w:rsidR="00EF754B" w:rsidRPr="00DD05FC">
        <w:rPr>
          <w:rFonts w:asciiTheme="majorHAnsi" w:hAnsiTheme="majorHAnsi" w:cs="Cambria"/>
          <w:szCs w:val="24"/>
        </w:rPr>
        <w:t xml:space="preserve">erformance on each </w:t>
      </w:r>
      <w:r w:rsidR="0000781A" w:rsidRPr="00DD05FC">
        <w:rPr>
          <w:rFonts w:asciiTheme="majorHAnsi" w:hAnsiTheme="majorHAnsi" w:cs="Cambria"/>
          <w:szCs w:val="24"/>
        </w:rPr>
        <w:t>indicator</w:t>
      </w:r>
      <w:r w:rsidR="00EF754B" w:rsidRPr="00DD05FC">
        <w:rPr>
          <w:rFonts w:asciiTheme="majorHAnsi" w:hAnsiTheme="majorHAnsi" w:cs="Cambria"/>
          <w:szCs w:val="24"/>
        </w:rPr>
        <w:t xml:space="preserve"> will be defined as a range, bounded by an upper value representing the performance goal and a lower value representing 85% of the performance goal. Performance below 85% of the goal on a</w:t>
      </w:r>
      <w:r w:rsidR="0000781A" w:rsidRPr="00DD05FC">
        <w:rPr>
          <w:rFonts w:asciiTheme="majorHAnsi" w:hAnsiTheme="majorHAnsi" w:cs="Cambria"/>
          <w:szCs w:val="24"/>
        </w:rPr>
        <w:t>n</w:t>
      </w:r>
      <w:r w:rsidR="00EF754B" w:rsidRPr="00DD05FC">
        <w:rPr>
          <w:rFonts w:asciiTheme="majorHAnsi" w:hAnsiTheme="majorHAnsi" w:cs="Cambria"/>
          <w:szCs w:val="24"/>
        </w:rPr>
        <w:t xml:space="preserve"> </w:t>
      </w:r>
      <w:r w:rsidR="0000781A" w:rsidRPr="00DD05FC">
        <w:rPr>
          <w:rFonts w:asciiTheme="majorHAnsi" w:hAnsiTheme="majorHAnsi" w:cs="Cambria"/>
          <w:szCs w:val="24"/>
        </w:rPr>
        <w:t>indicator</w:t>
      </w:r>
      <w:r w:rsidR="00EF754B" w:rsidRPr="00DD05FC">
        <w:rPr>
          <w:rFonts w:asciiTheme="majorHAnsi" w:hAnsiTheme="majorHAnsi" w:cs="Cambria"/>
          <w:szCs w:val="24"/>
        </w:rPr>
        <w:t xml:space="preserve"> is considered failure. </w:t>
      </w:r>
      <w:r w:rsidR="0000781A" w:rsidRPr="00DD05FC">
        <w:rPr>
          <w:rFonts w:asciiTheme="majorHAnsi" w:hAnsiTheme="majorHAnsi" w:cs="Cambria"/>
          <w:szCs w:val="24"/>
        </w:rPr>
        <w:t xml:space="preserve"> </w:t>
      </w:r>
    </w:p>
    <w:p w14:paraId="64ACA880" w14:textId="77777777" w:rsidR="00EF754B" w:rsidRPr="00DD05FC" w:rsidRDefault="00EF754B" w:rsidP="00542DEB">
      <w:pPr>
        <w:autoSpaceDE w:val="0"/>
        <w:autoSpaceDN w:val="0"/>
        <w:adjustRightInd w:val="0"/>
        <w:spacing w:line="252" w:lineRule="auto"/>
        <w:rPr>
          <w:rFonts w:asciiTheme="majorHAnsi" w:hAnsiTheme="majorHAnsi" w:cs="Cambria"/>
          <w:szCs w:val="24"/>
        </w:rPr>
      </w:pPr>
    </w:p>
    <w:p w14:paraId="4EC923AC" w14:textId="77777777" w:rsidR="00EF754B" w:rsidRPr="00DD05FC" w:rsidRDefault="00B070A5" w:rsidP="00542DEB">
      <w:pPr>
        <w:autoSpaceDE w:val="0"/>
        <w:autoSpaceDN w:val="0"/>
        <w:adjustRightInd w:val="0"/>
        <w:spacing w:line="252" w:lineRule="auto"/>
        <w:ind w:left="2520"/>
        <w:rPr>
          <w:rFonts w:asciiTheme="majorHAnsi" w:hAnsiTheme="majorHAnsi" w:cs="Cambria"/>
          <w:szCs w:val="24"/>
        </w:rPr>
      </w:pPr>
      <w:r w:rsidRPr="00DD05FC">
        <w:rPr>
          <w:rFonts w:asciiTheme="majorHAnsi" w:hAnsiTheme="majorHAnsi" w:cs="Cambria"/>
          <w:szCs w:val="24"/>
        </w:rPr>
        <w:t xml:space="preserve">Minimum acceptable performance overall is defined as meeting or exceeding planned goals for more </w:t>
      </w:r>
      <w:r w:rsidR="004D263C">
        <w:rPr>
          <w:rFonts w:asciiTheme="majorHAnsi" w:hAnsiTheme="majorHAnsi" w:cs="Cambria"/>
          <w:szCs w:val="24"/>
        </w:rPr>
        <w:t xml:space="preserve">than half </w:t>
      </w:r>
      <w:r w:rsidRPr="00DD05FC">
        <w:rPr>
          <w:rFonts w:asciiTheme="majorHAnsi" w:hAnsiTheme="majorHAnsi" w:cs="Cambria"/>
          <w:szCs w:val="24"/>
        </w:rPr>
        <w:t xml:space="preserve">of the critical indicators. </w:t>
      </w:r>
      <w:r w:rsidR="00EF754B" w:rsidRPr="00AE3620">
        <w:rPr>
          <w:rFonts w:asciiTheme="majorHAnsi" w:hAnsiTheme="majorHAnsi" w:cs="Cambria"/>
          <w:szCs w:val="24"/>
        </w:rPr>
        <w:t xml:space="preserve">Failure to meet minimum </w:t>
      </w:r>
      <w:r w:rsidR="004D263C" w:rsidRPr="00AE3620">
        <w:rPr>
          <w:rFonts w:asciiTheme="majorHAnsi" w:hAnsiTheme="majorHAnsi" w:cs="Cambria"/>
          <w:szCs w:val="24"/>
        </w:rPr>
        <w:t xml:space="preserve">acceptable performance overall is defined as not meeting planned goals for </w:t>
      </w:r>
      <w:r w:rsidR="00636284" w:rsidRPr="00AE3620">
        <w:rPr>
          <w:rFonts w:asciiTheme="majorHAnsi" w:hAnsiTheme="majorHAnsi" w:cs="Cambria"/>
          <w:szCs w:val="24"/>
        </w:rPr>
        <w:t>more than half</w:t>
      </w:r>
      <w:r w:rsidR="00A95763" w:rsidRPr="00AE3620">
        <w:rPr>
          <w:rFonts w:asciiTheme="majorHAnsi" w:hAnsiTheme="majorHAnsi" w:cs="Cambria"/>
          <w:szCs w:val="24"/>
        </w:rPr>
        <w:t xml:space="preserve"> of the critical </w:t>
      </w:r>
      <w:r w:rsidR="00232904" w:rsidRPr="00AE3620">
        <w:rPr>
          <w:rFonts w:asciiTheme="majorHAnsi" w:hAnsiTheme="majorHAnsi" w:cs="Cambria"/>
          <w:szCs w:val="24"/>
        </w:rPr>
        <w:t>indicators</w:t>
      </w:r>
      <w:r w:rsidR="00640783" w:rsidRPr="00AE3620">
        <w:rPr>
          <w:rFonts w:asciiTheme="majorHAnsi" w:hAnsiTheme="majorHAnsi" w:cs="Cambria"/>
          <w:szCs w:val="24"/>
        </w:rPr>
        <w:t>. This</w:t>
      </w:r>
      <w:r w:rsidR="00232904" w:rsidRPr="00AE3620">
        <w:rPr>
          <w:rFonts w:asciiTheme="majorHAnsi" w:hAnsiTheme="majorHAnsi" w:cs="Cambria"/>
          <w:szCs w:val="24"/>
        </w:rPr>
        <w:t xml:space="preserve"> </w:t>
      </w:r>
      <w:r w:rsidR="00EF754B" w:rsidRPr="00AE3620">
        <w:rPr>
          <w:rFonts w:asciiTheme="majorHAnsi" w:hAnsiTheme="majorHAnsi" w:cs="Cambria"/>
          <w:szCs w:val="24"/>
        </w:rPr>
        <w:t xml:space="preserve">constitutes failure </w:t>
      </w:r>
      <w:r w:rsidR="00A95763" w:rsidRPr="00AE3620">
        <w:rPr>
          <w:rFonts w:asciiTheme="majorHAnsi" w:hAnsiTheme="majorHAnsi" w:cs="Cambria"/>
          <w:szCs w:val="24"/>
        </w:rPr>
        <w:t>overall and will result in the grant being designated as “high risk”</w:t>
      </w:r>
      <w:r w:rsidR="005C6F8B" w:rsidRPr="00AE3620">
        <w:rPr>
          <w:rFonts w:asciiTheme="majorHAnsi" w:hAnsiTheme="majorHAnsi" w:cs="Cambria"/>
          <w:szCs w:val="24"/>
        </w:rPr>
        <w:t xml:space="preserve"> (see 2 CFR 200.207).</w:t>
      </w:r>
      <w:r w:rsidR="00313AB6" w:rsidRPr="00DD05FC">
        <w:rPr>
          <w:rFonts w:asciiTheme="majorHAnsi" w:hAnsiTheme="majorHAnsi" w:cs="Cambria"/>
          <w:szCs w:val="24"/>
        </w:rPr>
        <w:t xml:space="preserve"> </w:t>
      </w:r>
    </w:p>
    <w:p w14:paraId="156A49EA" w14:textId="77777777" w:rsidR="00DB63E9" w:rsidRDefault="00DB63E9" w:rsidP="00DB63E9">
      <w:pPr>
        <w:tabs>
          <w:tab w:val="left" w:pos="2430"/>
          <w:tab w:val="left" w:pos="2520"/>
        </w:tabs>
        <w:autoSpaceDE w:val="0"/>
        <w:autoSpaceDN w:val="0"/>
        <w:adjustRightInd w:val="0"/>
        <w:spacing w:line="252" w:lineRule="auto"/>
        <w:ind w:left="2520"/>
        <w:rPr>
          <w:rFonts w:asciiTheme="majorHAnsi" w:hAnsiTheme="majorHAnsi" w:cs="Cambria"/>
          <w:szCs w:val="24"/>
        </w:rPr>
      </w:pPr>
    </w:p>
    <w:p w14:paraId="29A253FA" w14:textId="77777777" w:rsidR="00DB63E9" w:rsidRPr="00DD05FC" w:rsidRDefault="00DB63E9" w:rsidP="00DB63E9">
      <w:pPr>
        <w:tabs>
          <w:tab w:val="left" w:pos="2430"/>
          <w:tab w:val="left" w:pos="2520"/>
        </w:tabs>
        <w:autoSpaceDE w:val="0"/>
        <w:autoSpaceDN w:val="0"/>
        <w:adjustRightInd w:val="0"/>
        <w:spacing w:line="252" w:lineRule="auto"/>
        <w:ind w:left="2520"/>
        <w:rPr>
          <w:rFonts w:asciiTheme="majorHAnsi" w:hAnsiTheme="majorHAnsi" w:cs="Cambria"/>
          <w:szCs w:val="24"/>
        </w:rPr>
      </w:pPr>
      <w:r w:rsidRPr="00AE3620">
        <w:rPr>
          <w:rFonts w:asciiTheme="majorHAnsi" w:hAnsiTheme="majorHAnsi" w:cs="Cambria"/>
          <w:szCs w:val="24"/>
        </w:rPr>
        <w:t xml:space="preserve">Please note that we will also collect data from each grant recipient to compute performance on the following advisory or as information only indicators:  the average cost per placement and the three WIOA post-program indicators described </w:t>
      </w:r>
      <w:r w:rsidR="00372B70">
        <w:rPr>
          <w:rFonts w:asciiTheme="majorHAnsi" w:hAnsiTheme="majorHAnsi" w:cs="Cambria"/>
          <w:szCs w:val="24"/>
        </w:rPr>
        <w:t>here</w:t>
      </w:r>
      <w:r w:rsidRPr="00AE3620">
        <w:rPr>
          <w:rFonts w:asciiTheme="majorHAnsi" w:hAnsiTheme="majorHAnsi" w:cs="Cambria"/>
          <w:szCs w:val="24"/>
        </w:rPr>
        <w:t>.</w:t>
      </w:r>
      <w:r w:rsidRPr="00DD05FC">
        <w:rPr>
          <w:rFonts w:asciiTheme="majorHAnsi" w:hAnsiTheme="majorHAnsi" w:cs="Cambria"/>
          <w:szCs w:val="24"/>
        </w:rPr>
        <w:t xml:space="preserve"> </w:t>
      </w:r>
    </w:p>
    <w:p w14:paraId="537C599D" w14:textId="77777777" w:rsidR="00EF754B" w:rsidRPr="00DD05FC" w:rsidRDefault="00EF754B" w:rsidP="00542DEB">
      <w:pPr>
        <w:tabs>
          <w:tab w:val="left" w:pos="2520"/>
        </w:tabs>
        <w:autoSpaceDE w:val="0"/>
        <w:autoSpaceDN w:val="0"/>
        <w:adjustRightInd w:val="0"/>
        <w:spacing w:line="252" w:lineRule="auto"/>
        <w:ind w:left="1800"/>
        <w:rPr>
          <w:rFonts w:asciiTheme="majorHAnsi" w:hAnsiTheme="majorHAnsi" w:cs="Cambria"/>
          <w:szCs w:val="24"/>
        </w:rPr>
      </w:pPr>
    </w:p>
    <w:p w14:paraId="6486B3ED" w14:textId="77777777" w:rsidR="001D5285" w:rsidRPr="00DD05FC" w:rsidRDefault="00B452B3" w:rsidP="00542DEB">
      <w:pPr>
        <w:autoSpaceDE w:val="0"/>
        <w:autoSpaceDN w:val="0"/>
        <w:adjustRightInd w:val="0"/>
        <w:spacing w:line="252" w:lineRule="auto"/>
        <w:ind w:left="2520"/>
        <w:rPr>
          <w:rFonts w:asciiTheme="majorHAnsi" w:hAnsiTheme="majorHAnsi" w:cs="Cambria"/>
          <w:szCs w:val="24"/>
        </w:rPr>
      </w:pPr>
      <w:r w:rsidRPr="00DD05FC">
        <w:rPr>
          <w:rFonts w:asciiTheme="majorHAnsi" w:hAnsiTheme="majorHAnsi" w:cs="Cambria"/>
          <w:szCs w:val="24"/>
        </w:rPr>
        <w:t>The three WIOA-based indicators are:</w:t>
      </w:r>
    </w:p>
    <w:p w14:paraId="1EB16769" w14:textId="77777777" w:rsidR="001D5285" w:rsidRPr="00DD05FC" w:rsidRDefault="001D5285" w:rsidP="007B5E02">
      <w:pPr>
        <w:pStyle w:val="ListParagraph"/>
        <w:numPr>
          <w:ilvl w:val="2"/>
          <w:numId w:val="12"/>
        </w:numPr>
        <w:autoSpaceDE w:val="0"/>
        <w:autoSpaceDN w:val="0"/>
        <w:adjustRightInd w:val="0"/>
        <w:spacing w:line="252" w:lineRule="auto"/>
        <w:rPr>
          <w:rFonts w:asciiTheme="majorHAnsi" w:hAnsiTheme="majorHAnsi"/>
          <w:bCs/>
          <w:szCs w:val="24"/>
        </w:rPr>
      </w:pPr>
      <w:r w:rsidRPr="00DD05FC">
        <w:rPr>
          <w:rFonts w:asciiTheme="majorHAnsi" w:hAnsiTheme="majorHAnsi" w:cs="Cambria"/>
          <w:szCs w:val="24"/>
        </w:rPr>
        <w:t>T</w:t>
      </w:r>
      <w:r w:rsidR="00EF754B" w:rsidRPr="00DD05FC">
        <w:rPr>
          <w:rFonts w:asciiTheme="majorHAnsi" w:hAnsiTheme="majorHAnsi" w:cs="Cambria"/>
          <w:szCs w:val="24"/>
        </w:rPr>
        <w:t xml:space="preserve">he percentage of program participants who are in unsubsidized employment during the second quarter after exit from the program; </w:t>
      </w:r>
    </w:p>
    <w:p w14:paraId="16D8F898" w14:textId="77777777" w:rsidR="001D5285" w:rsidRPr="00DD05FC" w:rsidRDefault="001D5285" w:rsidP="007B5E02">
      <w:pPr>
        <w:pStyle w:val="ListParagraph"/>
        <w:numPr>
          <w:ilvl w:val="2"/>
          <w:numId w:val="12"/>
        </w:numPr>
        <w:autoSpaceDE w:val="0"/>
        <w:autoSpaceDN w:val="0"/>
        <w:adjustRightInd w:val="0"/>
        <w:spacing w:line="252" w:lineRule="auto"/>
        <w:rPr>
          <w:rFonts w:asciiTheme="majorHAnsi" w:hAnsiTheme="majorHAnsi"/>
          <w:bCs/>
          <w:szCs w:val="24"/>
        </w:rPr>
      </w:pPr>
      <w:r w:rsidRPr="00DD05FC">
        <w:rPr>
          <w:rFonts w:asciiTheme="majorHAnsi" w:hAnsiTheme="majorHAnsi" w:cs="Cambria"/>
          <w:szCs w:val="24"/>
        </w:rPr>
        <w:t>T</w:t>
      </w:r>
      <w:r w:rsidR="00EF754B" w:rsidRPr="00DD05FC">
        <w:rPr>
          <w:rFonts w:asciiTheme="majorHAnsi" w:hAnsiTheme="majorHAnsi" w:cs="Cambria"/>
          <w:szCs w:val="24"/>
        </w:rPr>
        <w:t xml:space="preserve">he percentage of program participants who are in unsubsidized employment during the fourth quarter after exit from the program; </w:t>
      </w:r>
      <w:r w:rsidR="002D11B0" w:rsidRPr="00DD05FC">
        <w:rPr>
          <w:rFonts w:asciiTheme="majorHAnsi" w:hAnsiTheme="majorHAnsi" w:cs="Cambria"/>
          <w:szCs w:val="24"/>
        </w:rPr>
        <w:t>and</w:t>
      </w:r>
    </w:p>
    <w:p w14:paraId="1CC5A3B5" w14:textId="77777777" w:rsidR="001D5285" w:rsidRPr="00DD05FC" w:rsidRDefault="001D5285" w:rsidP="007B5E02">
      <w:pPr>
        <w:pStyle w:val="ListParagraph"/>
        <w:numPr>
          <w:ilvl w:val="2"/>
          <w:numId w:val="12"/>
        </w:numPr>
        <w:tabs>
          <w:tab w:val="left" w:pos="2160"/>
        </w:tabs>
        <w:autoSpaceDE w:val="0"/>
        <w:autoSpaceDN w:val="0"/>
        <w:adjustRightInd w:val="0"/>
        <w:spacing w:line="252" w:lineRule="auto"/>
        <w:rPr>
          <w:rFonts w:asciiTheme="majorHAnsi" w:hAnsiTheme="majorHAnsi"/>
          <w:bCs/>
          <w:szCs w:val="24"/>
        </w:rPr>
      </w:pPr>
      <w:r w:rsidRPr="00DD05FC">
        <w:rPr>
          <w:rFonts w:asciiTheme="majorHAnsi" w:hAnsiTheme="majorHAnsi" w:cs="Cambria"/>
          <w:szCs w:val="24"/>
        </w:rPr>
        <w:t>T</w:t>
      </w:r>
      <w:r w:rsidR="00EF754B" w:rsidRPr="00DD05FC">
        <w:rPr>
          <w:rFonts w:asciiTheme="majorHAnsi" w:hAnsiTheme="majorHAnsi" w:cs="Cambria"/>
          <w:szCs w:val="24"/>
        </w:rPr>
        <w:t>he median earnings of program participant</w:t>
      </w:r>
      <w:r w:rsidR="00863BD8">
        <w:rPr>
          <w:rFonts w:asciiTheme="majorHAnsi" w:hAnsiTheme="majorHAnsi" w:cs="Cambria"/>
          <w:szCs w:val="24"/>
        </w:rPr>
        <w:t>s</w:t>
      </w:r>
      <w:r w:rsidR="00EF754B" w:rsidRPr="00DD05FC">
        <w:rPr>
          <w:rFonts w:asciiTheme="majorHAnsi" w:hAnsiTheme="majorHAnsi" w:cs="Cambria"/>
          <w:szCs w:val="24"/>
        </w:rPr>
        <w:t xml:space="preserve"> who are in unsubsidized employment during the second quarter after exit from the program</w:t>
      </w:r>
      <w:r w:rsidR="002D11B0" w:rsidRPr="00DD05FC">
        <w:rPr>
          <w:rFonts w:asciiTheme="majorHAnsi" w:hAnsiTheme="majorHAnsi" w:cs="Cambria"/>
          <w:szCs w:val="24"/>
        </w:rPr>
        <w:t>.</w:t>
      </w:r>
      <w:r w:rsidR="00EF754B" w:rsidRPr="00DD05FC">
        <w:rPr>
          <w:rFonts w:asciiTheme="majorHAnsi" w:hAnsiTheme="majorHAnsi" w:cs="Cambria"/>
          <w:szCs w:val="24"/>
        </w:rPr>
        <w:t xml:space="preserve"> </w:t>
      </w:r>
    </w:p>
    <w:p w14:paraId="65260AFA" w14:textId="77777777" w:rsidR="00A503B5" w:rsidRPr="00DD05FC" w:rsidRDefault="00A503B5" w:rsidP="00542DEB">
      <w:pPr>
        <w:spacing w:line="252" w:lineRule="auto"/>
        <w:ind w:left="2160"/>
        <w:rPr>
          <w:rStyle w:val="Strong"/>
          <w:rFonts w:asciiTheme="majorHAnsi" w:hAnsiTheme="majorHAnsi"/>
          <w:b w:val="0"/>
        </w:rPr>
      </w:pPr>
    </w:p>
    <w:p w14:paraId="7F8009CF" w14:textId="77777777" w:rsidR="00A503B5" w:rsidRPr="00DD05FC" w:rsidRDefault="00A503B5" w:rsidP="007B5E02">
      <w:pPr>
        <w:pStyle w:val="ListParagraph"/>
        <w:numPr>
          <w:ilvl w:val="0"/>
          <w:numId w:val="17"/>
        </w:numPr>
        <w:spacing w:line="252" w:lineRule="auto"/>
        <w:rPr>
          <w:rStyle w:val="Strong"/>
          <w:rFonts w:asciiTheme="majorHAnsi" w:hAnsiTheme="majorHAnsi"/>
          <w:u w:val="single"/>
        </w:rPr>
      </w:pPr>
      <w:bookmarkStart w:id="10" w:name="ProjectDesign"/>
      <w:r w:rsidRPr="00DD05FC">
        <w:rPr>
          <w:rStyle w:val="Strong"/>
          <w:rFonts w:asciiTheme="majorHAnsi" w:hAnsiTheme="majorHAnsi"/>
          <w:u w:val="single"/>
        </w:rPr>
        <w:t>Project Design</w:t>
      </w:r>
    </w:p>
    <w:bookmarkEnd w:id="10"/>
    <w:p w14:paraId="6E05471A" w14:textId="77777777" w:rsidR="00A136F2" w:rsidRPr="00DD05FC" w:rsidRDefault="00A136F2" w:rsidP="00542DEB">
      <w:pPr>
        <w:autoSpaceDE w:val="0"/>
        <w:autoSpaceDN w:val="0"/>
        <w:adjustRightInd w:val="0"/>
        <w:spacing w:line="252" w:lineRule="auto"/>
        <w:ind w:left="2520"/>
        <w:rPr>
          <w:rFonts w:asciiTheme="majorHAnsi" w:hAnsiTheme="majorHAnsi" w:cs="Cambria"/>
          <w:szCs w:val="24"/>
        </w:rPr>
      </w:pPr>
      <w:r w:rsidRPr="00DD05FC">
        <w:rPr>
          <w:rFonts w:asciiTheme="majorHAnsi" w:hAnsiTheme="majorHAnsi" w:cs="Cambria"/>
          <w:szCs w:val="24"/>
        </w:rPr>
        <w:t>You must describe your overall strategy for providing job-driven employment and training services delivered through a client-centered case management approach that impart</w:t>
      </w:r>
      <w:r w:rsidR="00863BD8">
        <w:rPr>
          <w:rFonts w:asciiTheme="majorHAnsi" w:hAnsiTheme="majorHAnsi" w:cs="Cambria"/>
          <w:szCs w:val="24"/>
        </w:rPr>
        <w:t>s</w:t>
      </w:r>
      <w:r w:rsidRPr="00DD05FC">
        <w:rPr>
          <w:rFonts w:asciiTheme="majorHAnsi" w:hAnsiTheme="majorHAnsi" w:cs="Cambria"/>
          <w:szCs w:val="24"/>
        </w:rPr>
        <w:t xml:space="preserve"> relevant skills, connects participants with local employment opportunities, and that lead to improvements in employment and earnings outcomes over time. You must also describe the types of support services to </w:t>
      </w:r>
      <w:r w:rsidRPr="00DD05FC">
        <w:rPr>
          <w:rFonts w:asciiTheme="majorHAnsi" w:hAnsiTheme="majorHAnsi" w:cs="Cambria"/>
          <w:szCs w:val="24"/>
        </w:rPr>
        <w:lastRenderedPageBreak/>
        <w:t>be offered to participants and the approaches to providing these support services, with an emphasis on meeting the complex employment-related needs of special population groups of veterans, as defined in Appendix G.</w:t>
      </w:r>
      <w:r w:rsidR="00514468" w:rsidRPr="00DD05FC">
        <w:rPr>
          <w:rFonts w:asciiTheme="majorHAnsi" w:hAnsiTheme="majorHAnsi" w:cs="Cambria"/>
          <w:szCs w:val="24"/>
        </w:rPr>
        <w:t xml:space="preserve"> </w:t>
      </w:r>
      <w:r w:rsidRPr="00DD05FC">
        <w:rPr>
          <w:rFonts w:asciiTheme="majorHAnsi" w:hAnsiTheme="majorHAnsi" w:cs="Cambria"/>
          <w:szCs w:val="24"/>
        </w:rPr>
        <w:t xml:space="preserve">The strategy must address: </w:t>
      </w:r>
    </w:p>
    <w:p w14:paraId="5B85A8DB" w14:textId="77777777" w:rsidR="00A136F2" w:rsidRPr="00DD05FC" w:rsidRDefault="00A136F2" w:rsidP="007B5E02">
      <w:pPr>
        <w:pStyle w:val="ListParagraph"/>
        <w:numPr>
          <w:ilvl w:val="2"/>
          <w:numId w:val="15"/>
        </w:numPr>
        <w:autoSpaceDE w:val="0"/>
        <w:autoSpaceDN w:val="0"/>
        <w:adjustRightInd w:val="0"/>
        <w:spacing w:line="252" w:lineRule="auto"/>
        <w:rPr>
          <w:rFonts w:asciiTheme="majorHAnsi" w:hAnsiTheme="majorHAnsi" w:cs="Cambria"/>
          <w:szCs w:val="24"/>
        </w:rPr>
      </w:pPr>
      <w:r w:rsidRPr="00DD05FC">
        <w:rPr>
          <w:rFonts w:asciiTheme="majorHAnsi" w:hAnsiTheme="majorHAnsi" w:cs="Cambria"/>
          <w:szCs w:val="24"/>
        </w:rPr>
        <w:t xml:space="preserve">Population to be Served – A person must be an eligible veteran in order to be eligible for enrollment as a participant in the program. We place special emphasis on serving special population groups of veterans, also defined in Appendix G, as chronically homeless veterans, female homeless veterans, homeless veterans with </w:t>
      </w:r>
      <w:r w:rsidR="00371D7A" w:rsidRPr="00DD05FC">
        <w:rPr>
          <w:rFonts w:asciiTheme="majorHAnsi" w:hAnsiTheme="majorHAnsi" w:cs="Cambria"/>
          <w:szCs w:val="24"/>
        </w:rPr>
        <w:t>families</w:t>
      </w:r>
      <w:r w:rsidRPr="00DD05FC">
        <w:rPr>
          <w:rFonts w:asciiTheme="majorHAnsi" w:hAnsiTheme="majorHAnsi" w:cs="Cambria"/>
          <w:szCs w:val="24"/>
        </w:rPr>
        <w:t xml:space="preserve"> and incarcerated or recently incarcerated veterans who are at risk of homelessness. </w:t>
      </w:r>
      <w:r w:rsidR="00371D7A" w:rsidRPr="00DD05FC">
        <w:rPr>
          <w:rFonts w:asciiTheme="majorHAnsi" w:hAnsiTheme="majorHAnsi" w:cs="Cambria"/>
          <w:szCs w:val="24"/>
        </w:rPr>
        <w:t xml:space="preserve">Approximately </w:t>
      </w:r>
      <w:r w:rsidRPr="00DD05FC">
        <w:rPr>
          <w:rFonts w:asciiTheme="majorHAnsi" w:hAnsiTheme="majorHAnsi" w:cs="Cambria"/>
          <w:szCs w:val="24"/>
        </w:rPr>
        <w:t>35% of the individuals served nationwide by HVRP grantees were determined to be in one or more of these special population groups</w:t>
      </w:r>
      <w:r w:rsidR="00C72EEF">
        <w:rPr>
          <w:rFonts w:asciiTheme="majorHAnsi" w:hAnsiTheme="majorHAnsi" w:cs="Cambria"/>
          <w:szCs w:val="24"/>
        </w:rPr>
        <w:t xml:space="preserve"> in </w:t>
      </w:r>
      <w:r w:rsidR="005B2537">
        <w:rPr>
          <w:rFonts w:asciiTheme="majorHAnsi" w:hAnsiTheme="majorHAnsi" w:cs="Cambria"/>
          <w:szCs w:val="24"/>
        </w:rPr>
        <w:t>2015</w:t>
      </w:r>
      <w:r w:rsidRPr="00DD05FC">
        <w:rPr>
          <w:rFonts w:asciiTheme="majorHAnsi" w:hAnsiTheme="majorHAnsi" w:cs="Cambria"/>
          <w:szCs w:val="24"/>
        </w:rPr>
        <w:t xml:space="preserve">. You must identify in your application the number </w:t>
      </w:r>
      <w:r w:rsidR="00EF553E" w:rsidRPr="00DD05FC">
        <w:rPr>
          <w:rFonts w:asciiTheme="majorHAnsi" w:hAnsiTheme="majorHAnsi" w:cs="Cambria"/>
          <w:szCs w:val="24"/>
        </w:rPr>
        <w:t>and</w:t>
      </w:r>
      <w:r w:rsidRPr="00DD05FC">
        <w:rPr>
          <w:rFonts w:asciiTheme="majorHAnsi" w:hAnsiTheme="majorHAnsi" w:cs="Cambria"/>
          <w:szCs w:val="24"/>
        </w:rPr>
        <w:t xml:space="preserve"> percentage of individuals to be served by your project that fall into each special group when considering the total number of persons. </w:t>
      </w:r>
    </w:p>
    <w:p w14:paraId="31ABAF81" w14:textId="77777777" w:rsidR="00A136F2" w:rsidRPr="00DD05FC" w:rsidRDefault="00A136F2" w:rsidP="00542DEB">
      <w:pPr>
        <w:autoSpaceDE w:val="0"/>
        <w:autoSpaceDN w:val="0"/>
        <w:adjustRightInd w:val="0"/>
        <w:spacing w:line="252" w:lineRule="auto"/>
        <w:ind w:left="2160"/>
        <w:rPr>
          <w:rFonts w:asciiTheme="majorHAnsi" w:hAnsiTheme="majorHAnsi" w:cs="Cambria"/>
          <w:szCs w:val="24"/>
        </w:rPr>
      </w:pPr>
    </w:p>
    <w:p w14:paraId="2278A874" w14:textId="77777777" w:rsidR="00514468" w:rsidRPr="00DD05FC" w:rsidRDefault="00A136F2" w:rsidP="00330C33">
      <w:pPr>
        <w:pStyle w:val="ListParagraph"/>
        <w:numPr>
          <w:ilvl w:val="2"/>
          <w:numId w:val="15"/>
        </w:numPr>
        <w:autoSpaceDE w:val="0"/>
        <w:autoSpaceDN w:val="0"/>
        <w:adjustRightInd w:val="0"/>
        <w:spacing w:line="252" w:lineRule="auto"/>
        <w:rPr>
          <w:rFonts w:asciiTheme="majorHAnsi" w:hAnsiTheme="majorHAnsi" w:cs="Cambria"/>
          <w:szCs w:val="24"/>
        </w:rPr>
      </w:pPr>
      <w:r w:rsidRPr="00DD05FC">
        <w:rPr>
          <w:rFonts w:asciiTheme="majorHAnsi" w:hAnsiTheme="majorHAnsi" w:cs="Cambria"/>
          <w:szCs w:val="24"/>
        </w:rPr>
        <w:t>Outreach and Engagement – You must describe in your application how your program will conduct effective client outreach and engagement or recruitment to meet your participant enrollment goals, including the recruitment of special population groups</w:t>
      </w:r>
      <w:r w:rsidR="001E746D" w:rsidRPr="00DD05FC">
        <w:rPr>
          <w:rFonts w:asciiTheme="majorHAnsi" w:hAnsiTheme="majorHAnsi" w:cs="Cambria"/>
          <w:szCs w:val="24"/>
        </w:rPr>
        <w:t xml:space="preserve"> and </w:t>
      </w:r>
      <w:r w:rsidR="001E746D" w:rsidRPr="00AE3620">
        <w:rPr>
          <w:rFonts w:asciiTheme="majorHAnsi" w:hAnsiTheme="majorHAnsi" w:cs="Cambria"/>
          <w:szCs w:val="24"/>
        </w:rPr>
        <w:t>the use of Stand Down</w:t>
      </w:r>
      <w:r w:rsidR="00863BD8" w:rsidRPr="00AE3620">
        <w:rPr>
          <w:rStyle w:val="FootnoteReference"/>
          <w:rFonts w:asciiTheme="majorHAnsi" w:hAnsiTheme="majorHAnsi"/>
          <w:szCs w:val="24"/>
        </w:rPr>
        <w:footnoteReference w:id="2"/>
      </w:r>
      <w:r w:rsidR="001E746D" w:rsidRPr="00AE3620">
        <w:rPr>
          <w:rFonts w:asciiTheme="majorHAnsi" w:hAnsiTheme="majorHAnsi" w:cs="Cambria"/>
          <w:szCs w:val="24"/>
        </w:rPr>
        <w:t xml:space="preserve"> events</w:t>
      </w:r>
      <w:r w:rsidRPr="00AE3620">
        <w:rPr>
          <w:rFonts w:asciiTheme="majorHAnsi" w:hAnsiTheme="majorHAnsi" w:cs="Cambria"/>
          <w:szCs w:val="24"/>
        </w:rPr>
        <w:t>.</w:t>
      </w:r>
      <w:r w:rsidR="00514468" w:rsidRPr="00AE3620">
        <w:rPr>
          <w:rFonts w:asciiTheme="majorHAnsi" w:hAnsiTheme="majorHAnsi" w:cs="Cambria"/>
          <w:szCs w:val="24"/>
        </w:rPr>
        <w:t xml:space="preserve"> The description must i</w:t>
      </w:r>
      <w:r w:rsidR="00514468" w:rsidRPr="00DD05FC">
        <w:rPr>
          <w:rFonts w:asciiTheme="majorHAnsi" w:hAnsiTheme="majorHAnsi" w:cs="Cambria"/>
          <w:szCs w:val="24"/>
        </w:rPr>
        <w:t xml:space="preserve">nclude </w:t>
      </w:r>
      <w:r w:rsidR="00514468" w:rsidRPr="00DD05FC">
        <w:rPr>
          <w:rFonts w:asciiTheme="majorHAnsi" w:hAnsiTheme="majorHAnsi" w:cs="Times-Roman"/>
          <w:szCs w:val="24"/>
        </w:rPr>
        <w:t xml:space="preserve">evidence to support the proposed recruitment and engagement strategy </w:t>
      </w:r>
      <w:r w:rsidR="00514468" w:rsidRPr="00DD05FC">
        <w:rPr>
          <w:rFonts w:asciiTheme="majorHAnsi" w:hAnsiTheme="majorHAnsi"/>
          <w:szCs w:val="24"/>
        </w:rPr>
        <w:t xml:space="preserve">with </w:t>
      </w:r>
      <w:r w:rsidR="00863BD8">
        <w:rPr>
          <w:rFonts w:asciiTheme="majorHAnsi" w:hAnsiTheme="majorHAnsi"/>
          <w:szCs w:val="24"/>
        </w:rPr>
        <w:t>references</w:t>
      </w:r>
      <w:r w:rsidR="00863BD8" w:rsidRPr="00DD05FC">
        <w:rPr>
          <w:rFonts w:asciiTheme="majorHAnsi" w:hAnsiTheme="majorHAnsi"/>
          <w:szCs w:val="24"/>
        </w:rPr>
        <w:t xml:space="preserve"> </w:t>
      </w:r>
      <w:r w:rsidR="00514468" w:rsidRPr="00DD05FC">
        <w:rPr>
          <w:rFonts w:asciiTheme="majorHAnsi" w:hAnsiTheme="majorHAnsi"/>
          <w:szCs w:val="24"/>
        </w:rPr>
        <w:t xml:space="preserve">from </w:t>
      </w:r>
      <w:r w:rsidR="00863BD8">
        <w:rPr>
          <w:rFonts w:asciiTheme="majorHAnsi" w:hAnsiTheme="majorHAnsi"/>
          <w:szCs w:val="24"/>
        </w:rPr>
        <w:t xml:space="preserve">published </w:t>
      </w:r>
      <w:r w:rsidR="00514468" w:rsidRPr="00DD05FC">
        <w:rPr>
          <w:rFonts w:asciiTheme="majorHAnsi" w:hAnsiTheme="majorHAnsi"/>
          <w:szCs w:val="24"/>
        </w:rPr>
        <w:t>research studies</w:t>
      </w:r>
      <w:r w:rsidR="00863BD8">
        <w:rPr>
          <w:rFonts w:asciiTheme="majorHAnsi" w:hAnsiTheme="majorHAnsi"/>
          <w:szCs w:val="24"/>
        </w:rPr>
        <w:t xml:space="preserve"> or</w:t>
      </w:r>
      <w:r w:rsidR="00514468" w:rsidRPr="00DD05FC">
        <w:rPr>
          <w:rFonts w:asciiTheme="majorHAnsi" w:hAnsiTheme="majorHAnsi"/>
          <w:szCs w:val="24"/>
        </w:rPr>
        <w:t xml:space="preserve"> government reports</w:t>
      </w:r>
      <w:r w:rsidR="00514468" w:rsidRPr="00DD05FC">
        <w:rPr>
          <w:rFonts w:asciiTheme="majorHAnsi" w:hAnsiTheme="majorHAnsi" w:cs="Times-Roman"/>
          <w:szCs w:val="24"/>
        </w:rPr>
        <w:t xml:space="preserve">.  </w:t>
      </w:r>
    </w:p>
    <w:p w14:paraId="09E333A6" w14:textId="77777777" w:rsidR="00514468" w:rsidRPr="00DD05FC" w:rsidRDefault="00514468" w:rsidP="00514468">
      <w:pPr>
        <w:pStyle w:val="ListParagraph"/>
        <w:tabs>
          <w:tab w:val="left" w:pos="1890"/>
        </w:tabs>
        <w:autoSpaceDE w:val="0"/>
        <w:autoSpaceDN w:val="0"/>
        <w:adjustRightInd w:val="0"/>
        <w:spacing w:line="252" w:lineRule="auto"/>
        <w:ind w:left="3240"/>
        <w:rPr>
          <w:rFonts w:asciiTheme="majorHAnsi" w:hAnsiTheme="majorHAnsi" w:cs="Cambria"/>
          <w:szCs w:val="24"/>
        </w:rPr>
      </w:pPr>
    </w:p>
    <w:p w14:paraId="6C41220C" w14:textId="77777777" w:rsidR="00A136F2" w:rsidRPr="00DD05FC" w:rsidRDefault="006529E1" w:rsidP="00330C33">
      <w:pPr>
        <w:pStyle w:val="ListParagraph"/>
        <w:tabs>
          <w:tab w:val="left" w:pos="1890"/>
        </w:tabs>
        <w:autoSpaceDE w:val="0"/>
        <w:autoSpaceDN w:val="0"/>
        <w:adjustRightInd w:val="0"/>
        <w:spacing w:line="252" w:lineRule="auto"/>
        <w:ind w:left="3240"/>
        <w:rPr>
          <w:rFonts w:asciiTheme="majorHAnsi" w:hAnsiTheme="majorHAnsi" w:cs="Cambria"/>
          <w:szCs w:val="24"/>
        </w:rPr>
      </w:pPr>
      <w:r w:rsidRPr="00DD05FC">
        <w:rPr>
          <w:rFonts w:asciiTheme="majorHAnsi" w:hAnsiTheme="majorHAnsi"/>
        </w:rPr>
        <w:t>Effective case management with veterans who are homeless includes an active phase of outreach and engagement that is non-threatening, persistent over time, and patiently offers a flexible array of services, including help with basic survival needs. Effective engagement and outreach also builds on actions that show commitment to client choice, maintenance of dignity, and investment in a relationship. Describe how you will provide effective outreach and engagement as outlined above.</w:t>
      </w:r>
    </w:p>
    <w:p w14:paraId="19C40FC9" w14:textId="77777777" w:rsidR="00A136F2" w:rsidRPr="00DD05FC" w:rsidRDefault="00A136F2" w:rsidP="00542DEB">
      <w:pPr>
        <w:autoSpaceDE w:val="0"/>
        <w:autoSpaceDN w:val="0"/>
        <w:adjustRightInd w:val="0"/>
        <w:spacing w:line="252" w:lineRule="auto"/>
        <w:ind w:left="2160"/>
        <w:rPr>
          <w:rFonts w:asciiTheme="majorHAnsi" w:hAnsiTheme="majorHAnsi" w:cs="Cambria"/>
          <w:szCs w:val="24"/>
        </w:rPr>
      </w:pPr>
    </w:p>
    <w:p w14:paraId="119E5B61" w14:textId="77777777" w:rsidR="00F65A83" w:rsidRPr="00DD05FC" w:rsidRDefault="00A136F2" w:rsidP="00542DEB">
      <w:pPr>
        <w:autoSpaceDE w:val="0"/>
        <w:autoSpaceDN w:val="0"/>
        <w:adjustRightInd w:val="0"/>
        <w:spacing w:line="252" w:lineRule="auto"/>
        <w:ind w:left="3240"/>
        <w:rPr>
          <w:rFonts w:asciiTheme="majorHAnsi" w:hAnsiTheme="majorHAnsi" w:cs="Cambria"/>
          <w:szCs w:val="24"/>
        </w:rPr>
      </w:pPr>
      <w:r w:rsidRPr="00DD05FC">
        <w:rPr>
          <w:rFonts w:asciiTheme="majorHAnsi" w:hAnsiTheme="majorHAnsi" w:cs="Cambria"/>
          <w:szCs w:val="24"/>
        </w:rPr>
        <w:lastRenderedPageBreak/>
        <w:t>You must describe how your pro</w:t>
      </w:r>
      <w:r w:rsidR="005B100A" w:rsidRPr="00DD05FC">
        <w:rPr>
          <w:rFonts w:asciiTheme="majorHAnsi" w:hAnsiTheme="majorHAnsi" w:cs="Cambria"/>
          <w:szCs w:val="24"/>
        </w:rPr>
        <w:t xml:space="preserve">ject </w:t>
      </w:r>
      <w:r w:rsidRPr="00DD05FC">
        <w:rPr>
          <w:rFonts w:asciiTheme="majorHAnsi" w:hAnsiTheme="majorHAnsi" w:cs="Cambria"/>
          <w:szCs w:val="24"/>
        </w:rPr>
        <w:t>will promote the active engagement of industry, employers</w:t>
      </w:r>
      <w:r w:rsidR="0057627E" w:rsidRPr="00DD05FC">
        <w:rPr>
          <w:rFonts w:asciiTheme="majorHAnsi" w:hAnsiTheme="majorHAnsi" w:cs="Cambria"/>
          <w:szCs w:val="24"/>
        </w:rPr>
        <w:t>,</w:t>
      </w:r>
      <w:r w:rsidRPr="00DD05FC">
        <w:rPr>
          <w:rFonts w:asciiTheme="majorHAnsi" w:hAnsiTheme="majorHAnsi" w:cs="Cambria"/>
          <w:szCs w:val="24"/>
        </w:rPr>
        <w:t xml:space="preserve"> and employer associations in determining the available types of occupations and the skills needed to pursue in-demand jobs and careers. </w:t>
      </w:r>
    </w:p>
    <w:p w14:paraId="0324450D" w14:textId="77777777" w:rsidR="005B100A" w:rsidRPr="00DD05FC" w:rsidRDefault="005B100A" w:rsidP="00542DEB">
      <w:pPr>
        <w:autoSpaceDE w:val="0"/>
        <w:autoSpaceDN w:val="0"/>
        <w:adjustRightInd w:val="0"/>
        <w:spacing w:line="252" w:lineRule="auto"/>
        <w:ind w:left="2880"/>
        <w:rPr>
          <w:rFonts w:asciiTheme="majorHAnsi" w:hAnsiTheme="majorHAnsi" w:cs="Cambria"/>
          <w:szCs w:val="24"/>
        </w:rPr>
      </w:pPr>
    </w:p>
    <w:p w14:paraId="2179A8AA" w14:textId="77777777" w:rsidR="00D205AA" w:rsidRPr="00DD05FC" w:rsidRDefault="00A136F2" w:rsidP="00330C33">
      <w:pPr>
        <w:pStyle w:val="ListParagraph"/>
        <w:numPr>
          <w:ilvl w:val="2"/>
          <w:numId w:val="15"/>
        </w:numPr>
        <w:autoSpaceDE w:val="0"/>
        <w:autoSpaceDN w:val="0"/>
        <w:adjustRightInd w:val="0"/>
        <w:spacing w:line="252" w:lineRule="auto"/>
        <w:rPr>
          <w:rFonts w:asciiTheme="majorHAnsi" w:hAnsiTheme="majorHAnsi" w:cs="Cambria"/>
          <w:szCs w:val="24"/>
        </w:rPr>
      </w:pPr>
      <w:r w:rsidRPr="00DD05FC">
        <w:rPr>
          <w:rFonts w:asciiTheme="majorHAnsi" w:hAnsiTheme="majorHAnsi" w:cs="Cambria"/>
          <w:szCs w:val="24"/>
        </w:rPr>
        <w:t>Intake, Assessment</w:t>
      </w:r>
      <w:r w:rsidR="00953140" w:rsidRPr="00DD05FC">
        <w:rPr>
          <w:rFonts w:asciiTheme="majorHAnsi" w:hAnsiTheme="majorHAnsi" w:cs="Cambria"/>
          <w:szCs w:val="24"/>
        </w:rPr>
        <w:t>,</w:t>
      </w:r>
      <w:r w:rsidRPr="00DD05FC">
        <w:rPr>
          <w:rFonts w:asciiTheme="majorHAnsi" w:hAnsiTheme="majorHAnsi" w:cs="Cambria"/>
          <w:szCs w:val="24"/>
        </w:rPr>
        <w:t xml:space="preserve"> and Case Management – You must fully explain how you will design and implement your proposed intake, assessment</w:t>
      </w:r>
      <w:r w:rsidR="00953140" w:rsidRPr="00DD05FC">
        <w:rPr>
          <w:rFonts w:asciiTheme="majorHAnsi" w:hAnsiTheme="majorHAnsi" w:cs="Cambria"/>
          <w:szCs w:val="24"/>
        </w:rPr>
        <w:t>,</w:t>
      </w:r>
      <w:r w:rsidRPr="00DD05FC">
        <w:rPr>
          <w:rFonts w:asciiTheme="majorHAnsi" w:hAnsiTheme="majorHAnsi" w:cs="Cambria"/>
          <w:szCs w:val="24"/>
        </w:rPr>
        <w:t xml:space="preserve"> and case management process to serve eligible veterans. </w:t>
      </w:r>
      <w:r w:rsidR="00330C33" w:rsidRPr="00DD05FC">
        <w:rPr>
          <w:rFonts w:asciiTheme="majorHAnsi" w:hAnsiTheme="majorHAnsi" w:cs="Cambria"/>
          <w:szCs w:val="24"/>
        </w:rPr>
        <w:t xml:space="preserve">You </w:t>
      </w:r>
      <w:r w:rsidR="00330C33" w:rsidRPr="00DD05FC">
        <w:rPr>
          <w:rFonts w:asciiTheme="majorHAnsi" w:hAnsiTheme="majorHAnsi" w:cs="Times-Roman"/>
          <w:szCs w:val="24"/>
        </w:rPr>
        <w:t xml:space="preserve">must provide evidence to support the proposed </w:t>
      </w:r>
      <w:r w:rsidR="00330C33" w:rsidRPr="00DD05FC">
        <w:rPr>
          <w:rStyle w:val="Emphasis"/>
          <w:rFonts w:asciiTheme="majorHAnsi" w:hAnsiTheme="majorHAnsi"/>
          <w:b w:val="0"/>
          <w:i w:val="0"/>
          <w:color w:val="auto"/>
          <w:szCs w:val="24"/>
        </w:rPr>
        <w:t>intake, assessment and case management process</w:t>
      </w:r>
      <w:r w:rsidR="00A94502" w:rsidRPr="00DD05FC">
        <w:rPr>
          <w:rStyle w:val="Emphasis"/>
          <w:rFonts w:asciiTheme="majorHAnsi" w:hAnsiTheme="majorHAnsi"/>
          <w:b w:val="0"/>
          <w:i w:val="0"/>
          <w:color w:val="auto"/>
          <w:szCs w:val="24"/>
        </w:rPr>
        <w:t xml:space="preserve">. This evidence may </w:t>
      </w:r>
      <w:r w:rsidR="008D098D">
        <w:rPr>
          <w:rStyle w:val="Emphasis"/>
          <w:rFonts w:asciiTheme="majorHAnsi" w:hAnsiTheme="majorHAnsi"/>
          <w:b w:val="0"/>
          <w:i w:val="0"/>
          <w:color w:val="auto"/>
          <w:szCs w:val="24"/>
        </w:rPr>
        <w:t>reference published</w:t>
      </w:r>
      <w:r w:rsidR="00A94502" w:rsidRPr="00DD05FC">
        <w:rPr>
          <w:rStyle w:val="Emphasis"/>
          <w:rFonts w:asciiTheme="majorHAnsi" w:hAnsiTheme="majorHAnsi"/>
          <w:b w:val="0"/>
          <w:i w:val="0"/>
          <w:color w:val="auto"/>
          <w:szCs w:val="24"/>
        </w:rPr>
        <w:t xml:space="preserve"> </w:t>
      </w:r>
      <w:r w:rsidR="00330C33" w:rsidRPr="00DD05FC">
        <w:rPr>
          <w:rFonts w:asciiTheme="majorHAnsi" w:hAnsiTheme="majorHAnsi"/>
          <w:szCs w:val="24"/>
        </w:rPr>
        <w:t>research studies, government reports, or the applicant organization’s experience</w:t>
      </w:r>
      <w:r w:rsidR="00A94502" w:rsidRPr="00DD05FC">
        <w:rPr>
          <w:rFonts w:asciiTheme="majorHAnsi" w:hAnsiTheme="majorHAnsi"/>
          <w:szCs w:val="24"/>
        </w:rPr>
        <w:t xml:space="preserve"> showing the strategy yielded promising results in the past</w:t>
      </w:r>
      <w:r w:rsidR="00330C33" w:rsidRPr="00DD05FC">
        <w:rPr>
          <w:rFonts w:asciiTheme="majorHAnsi" w:hAnsiTheme="majorHAnsi" w:cs="Times-Roman"/>
          <w:szCs w:val="24"/>
        </w:rPr>
        <w:t>.</w:t>
      </w:r>
      <w:r w:rsidR="00330C33" w:rsidRPr="00DD05FC">
        <w:rPr>
          <w:rFonts w:asciiTheme="majorHAnsi" w:hAnsiTheme="majorHAnsi" w:cs="Times-Roman"/>
          <w:sz w:val="20"/>
          <w:szCs w:val="20"/>
        </w:rPr>
        <w:t xml:space="preserve"> </w:t>
      </w:r>
      <w:r w:rsidRPr="00DD05FC">
        <w:rPr>
          <w:rFonts w:asciiTheme="majorHAnsi" w:hAnsiTheme="majorHAnsi" w:cs="Cambria"/>
          <w:szCs w:val="24"/>
        </w:rPr>
        <w:t>You must demonstrate that your proposed intake process involves the collection of necessary information on individuals seeking services in order to determine eligibility for the program and for the assessment of the types of services needed to assist the eligible veteran in gaining and retaining meaningful employment. The assessment is the foundation for development of the participant service plan and budget used by the case manager in coordinating services on behalf of the participant. The assessment process must demonstrate how you will determine a participant’s readiness to enter employment following the receipt of services, including the use of information about the individual’s strengths, preferences, medical, social and environmental issues, and behavioral and cognitive status.</w:t>
      </w:r>
      <w:r w:rsidR="00E0492E" w:rsidRPr="00DD05FC">
        <w:rPr>
          <w:rFonts w:asciiTheme="majorHAnsi" w:hAnsiTheme="majorHAnsi" w:cs="Cambria"/>
          <w:szCs w:val="24"/>
        </w:rPr>
        <w:t xml:space="preserve">  </w:t>
      </w:r>
    </w:p>
    <w:p w14:paraId="53484A4A" w14:textId="77777777" w:rsidR="00DC1871" w:rsidRPr="00DD05FC" w:rsidRDefault="00DC1871" w:rsidP="00542DEB">
      <w:pPr>
        <w:pStyle w:val="ListParagraph"/>
        <w:autoSpaceDE w:val="0"/>
        <w:autoSpaceDN w:val="0"/>
        <w:adjustRightInd w:val="0"/>
        <w:spacing w:line="252" w:lineRule="auto"/>
        <w:ind w:left="2160"/>
        <w:rPr>
          <w:rFonts w:asciiTheme="majorHAnsi" w:hAnsiTheme="majorHAnsi" w:cs="Cambria"/>
          <w:szCs w:val="24"/>
        </w:rPr>
      </w:pPr>
    </w:p>
    <w:p w14:paraId="1756E322" w14:textId="77777777" w:rsidR="00A136F2" w:rsidRPr="00DD05FC" w:rsidRDefault="00A136F2" w:rsidP="007B5E02">
      <w:pPr>
        <w:pStyle w:val="ListParagraph"/>
        <w:numPr>
          <w:ilvl w:val="2"/>
          <w:numId w:val="15"/>
        </w:numPr>
        <w:tabs>
          <w:tab w:val="left" w:pos="2610"/>
        </w:tabs>
        <w:autoSpaceDE w:val="0"/>
        <w:autoSpaceDN w:val="0"/>
        <w:adjustRightInd w:val="0"/>
        <w:spacing w:line="252" w:lineRule="auto"/>
        <w:rPr>
          <w:rFonts w:asciiTheme="majorHAnsi" w:hAnsiTheme="majorHAnsi" w:cs="Cambria"/>
          <w:szCs w:val="24"/>
        </w:rPr>
      </w:pPr>
      <w:r w:rsidRPr="00DD05FC">
        <w:rPr>
          <w:rFonts w:asciiTheme="majorHAnsi" w:hAnsiTheme="majorHAnsi" w:cs="Cambria"/>
          <w:szCs w:val="24"/>
        </w:rPr>
        <w:t>Job-Driven Employment, Training</w:t>
      </w:r>
      <w:r w:rsidR="00953140" w:rsidRPr="00DD05FC">
        <w:rPr>
          <w:rFonts w:asciiTheme="majorHAnsi" w:hAnsiTheme="majorHAnsi" w:cs="Cambria"/>
          <w:szCs w:val="24"/>
        </w:rPr>
        <w:t>,</w:t>
      </w:r>
      <w:r w:rsidRPr="00DD05FC">
        <w:rPr>
          <w:rFonts w:asciiTheme="majorHAnsi" w:hAnsiTheme="majorHAnsi" w:cs="Cambria"/>
          <w:szCs w:val="24"/>
        </w:rPr>
        <w:t xml:space="preserve"> and Support Services – You must describe in your application the employment, training</w:t>
      </w:r>
      <w:r w:rsidR="00953140" w:rsidRPr="00DD05FC">
        <w:rPr>
          <w:rFonts w:asciiTheme="majorHAnsi" w:hAnsiTheme="majorHAnsi" w:cs="Cambria"/>
          <w:szCs w:val="24"/>
        </w:rPr>
        <w:t>,</w:t>
      </w:r>
      <w:r w:rsidRPr="00DD05FC">
        <w:rPr>
          <w:rFonts w:asciiTheme="majorHAnsi" w:hAnsiTheme="majorHAnsi" w:cs="Cambria"/>
          <w:szCs w:val="24"/>
        </w:rPr>
        <w:t xml:space="preserve"> and support services you will make available to participating veterans to assist these individuals in obtaining and retaining meaningful employment. </w:t>
      </w:r>
      <w:r w:rsidR="00FC67D2" w:rsidRPr="00DD05FC">
        <w:rPr>
          <w:rFonts w:asciiTheme="majorHAnsi" w:hAnsiTheme="majorHAnsi" w:cs="Cambria"/>
          <w:szCs w:val="24"/>
        </w:rPr>
        <w:t xml:space="preserve">Please note a minimum of 80% of your participants must receive one or more training services. </w:t>
      </w:r>
      <w:r w:rsidRPr="00DD05FC">
        <w:rPr>
          <w:rFonts w:asciiTheme="majorHAnsi" w:hAnsiTheme="majorHAnsi" w:cs="Cambria"/>
          <w:szCs w:val="24"/>
        </w:rPr>
        <w:t>You must also describe in your application how you will develop formal job-driven employment, training</w:t>
      </w:r>
      <w:r w:rsidR="00953140" w:rsidRPr="00DD05FC">
        <w:rPr>
          <w:rFonts w:asciiTheme="majorHAnsi" w:hAnsiTheme="majorHAnsi" w:cs="Cambria"/>
          <w:szCs w:val="24"/>
        </w:rPr>
        <w:t>,</w:t>
      </w:r>
      <w:r w:rsidRPr="00DD05FC">
        <w:rPr>
          <w:rFonts w:asciiTheme="majorHAnsi" w:hAnsiTheme="majorHAnsi" w:cs="Cambria"/>
          <w:szCs w:val="24"/>
        </w:rPr>
        <w:t xml:space="preserve"> and support services plan based on</w:t>
      </w:r>
      <w:r w:rsidR="001A0716" w:rsidRPr="00DD05FC">
        <w:rPr>
          <w:rFonts w:asciiTheme="majorHAnsi" w:hAnsiTheme="majorHAnsi" w:cs="Cambria"/>
          <w:szCs w:val="24"/>
        </w:rPr>
        <w:t xml:space="preserve"> the training needs</w:t>
      </w:r>
      <w:r w:rsidRPr="00DD05FC">
        <w:rPr>
          <w:rFonts w:asciiTheme="majorHAnsi" w:hAnsiTheme="majorHAnsi" w:cs="Cambria"/>
          <w:szCs w:val="24"/>
        </w:rPr>
        <w:t xml:space="preserve"> assessment results for participants and how you will manage and note the progress made by participants within a formal case management process. </w:t>
      </w:r>
      <w:r w:rsidR="00AF5E5B" w:rsidRPr="00DD05FC">
        <w:rPr>
          <w:rFonts w:asciiTheme="majorHAnsi" w:hAnsiTheme="majorHAnsi" w:cs="Cambria"/>
          <w:szCs w:val="24"/>
        </w:rPr>
        <w:t xml:space="preserve">The description must include </w:t>
      </w:r>
      <w:r w:rsidR="00AF5E5B" w:rsidRPr="00DD05FC">
        <w:rPr>
          <w:rFonts w:asciiTheme="majorHAnsi" w:hAnsiTheme="majorHAnsi" w:cs="Times-Roman"/>
          <w:szCs w:val="24"/>
        </w:rPr>
        <w:t xml:space="preserve">evidence to support the proposed </w:t>
      </w:r>
      <w:r w:rsidR="00AF5E5B" w:rsidRPr="00DD05FC">
        <w:rPr>
          <w:rFonts w:asciiTheme="majorHAnsi" w:hAnsiTheme="majorHAnsi" w:cs="Times-Roman"/>
          <w:szCs w:val="24"/>
        </w:rPr>
        <w:lastRenderedPageBreak/>
        <w:t>jo</w:t>
      </w:r>
      <w:r w:rsidR="00AF5E5B" w:rsidRPr="00DD05FC">
        <w:rPr>
          <w:rFonts w:asciiTheme="majorHAnsi" w:hAnsiTheme="majorHAnsi" w:cs="Cambria"/>
          <w:szCs w:val="24"/>
        </w:rPr>
        <w:t>b-driven employment, training, and support services strategy.</w:t>
      </w:r>
      <w:r w:rsidR="00164324" w:rsidRPr="00DD05FC">
        <w:rPr>
          <w:rFonts w:asciiTheme="majorHAnsi" w:hAnsiTheme="majorHAnsi" w:cs="Cambria"/>
          <w:szCs w:val="24"/>
        </w:rPr>
        <w:t xml:space="preserve"> </w:t>
      </w:r>
      <w:r w:rsidR="00164324" w:rsidRPr="00DD05FC">
        <w:rPr>
          <w:rStyle w:val="Emphasis"/>
          <w:rFonts w:asciiTheme="majorHAnsi" w:hAnsiTheme="majorHAnsi"/>
          <w:b w:val="0"/>
          <w:i w:val="0"/>
          <w:color w:val="auto"/>
          <w:szCs w:val="24"/>
        </w:rPr>
        <w:t xml:space="preserve">This evidence may </w:t>
      </w:r>
      <w:r w:rsidR="008D098D">
        <w:rPr>
          <w:rStyle w:val="Emphasis"/>
          <w:rFonts w:asciiTheme="majorHAnsi" w:hAnsiTheme="majorHAnsi"/>
          <w:b w:val="0"/>
          <w:i w:val="0"/>
          <w:color w:val="auto"/>
          <w:szCs w:val="24"/>
        </w:rPr>
        <w:t>reference</w:t>
      </w:r>
      <w:r w:rsidR="00164324" w:rsidRPr="00DD05FC">
        <w:rPr>
          <w:rStyle w:val="Emphasis"/>
          <w:rFonts w:asciiTheme="majorHAnsi" w:hAnsiTheme="majorHAnsi"/>
          <w:b w:val="0"/>
          <w:i w:val="0"/>
          <w:color w:val="auto"/>
          <w:szCs w:val="24"/>
        </w:rPr>
        <w:t xml:space="preserve"> </w:t>
      </w:r>
      <w:r w:rsidR="00164324" w:rsidRPr="00DD05FC">
        <w:rPr>
          <w:rFonts w:asciiTheme="majorHAnsi" w:hAnsiTheme="majorHAnsi"/>
          <w:szCs w:val="24"/>
        </w:rPr>
        <w:t>research studies, government reports, or the applicant organization’s experience showing the strategy yielded promising results in the past</w:t>
      </w:r>
      <w:r w:rsidR="00164324" w:rsidRPr="00DD05FC">
        <w:rPr>
          <w:rFonts w:asciiTheme="majorHAnsi" w:hAnsiTheme="majorHAnsi" w:cs="Times-Roman"/>
          <w:szCs w:val="24"/>
        </w:rPr>
        <w:t>.</w:t>
      </w:r>
      <w:r w:rsidR="00164324" w:rsidRPr="00DD05FC">
        <w:rPr>
          <w:rFonts w:asciiTheme="majorHAnsi" w:hAnsiTheme="majorHAnsi" w:cs="Times-Roman"/>
          <w:sz w:val="20"/>
          <w:szCs w:val="20"/>
        </w:rPr>
        <w:t xml:space="preserve">  </w:t>
      </w:r>
    </w:p>
    <w:p w14:paraId="7B54588E" w14:textId="77777777" w:rsidR="00A136F2" w:rsidRPr="00DD05FC" w:rsidRDefault="00A136F2" w:rsidP="00542DEB">
      <w:pPr>
        <w:autoSpaceDE w:val="0"/>
        <w:autoSpaceDN w:val="0"/>
        <w:adjustRightInd w:val="0"/>
        <w:spacing w:line="252" w:lineRule="auto"/>
        <w:ind w:left="2160"/>
        <w:rPr>
          <w:rFonts w:asciiTheme="majorHAnsi" w:hAnsiTheme="majorHAnsi" w:cs="Cambria"/>
          <w:szCs w:val="24"/>
        </w:rPr>
      </w:pPr>
    </w:p>
    <w:p w14:paraId="6DD62B2E" w14:textId="77777777" w:rsidR="00A136F2" w:rsidRPr="00DD05FC" w:rsidRDefault="00A136F2" w:rsidP="00542DEB">
      <w:pPr>
        <w:autoSpaceDE w:val="0"/>
        <w:autoSpaceDN w:val="0"/>
        <w:adjustRightInd w:val="0"/>
        <w:spacing w:line="252" w:lineRule="auto"/>
        <w:ind w:left="3240"/>
        <w:rPr>
          <w:rFonts w:asciiTheme="majorHAnsi" w:hAnsiTheme="majorHAnsi" w:cs="Cambria"/>
          <w:szCs w:val="24"/>
        </w:rPr>
      </w:pPr>
      <w:r w:rsidRPr="00DD05FC">
        <w:rPr>
          <w:rFonts w:asciiTheme="majorHAnsi" w:hAnsiTheme="majorHAnsi" w:cs="Cambria"/>
          <w:szCs w:val="24"/>
        </w:rPr>
        <w:t xml:space="preserve">Employment and training services included in service plans must be focused on in-demand jobs, imparting relevant skills with job-market value and should align with and leverage other federal education and training program resources. You must describe the array of employment and training services you will make available to participants. Examples of employment and training services include: </w:t>
      </w:r>
    </w:p>
    <w:p w14:paraId="4C437D9E" w14:textId="77777777" w:rsidR="0084544B" w:rsidRDefault="0084544B" w:rsidP="007B5E02">
      <w:pPr>
        <w:pStyle w:val="ListParagraph"/>
        <w:numPr>
          <w:ilvl w:val="0"/>
          <w:numId w:val="20"/>
        </w:numPr>
        <w:autoSpaceDE w:val="0"/>
        <w:autoSpaceDN w:val="0"/>
        <w:adjustRightInd w:val="0"/>
        <w:spacing w:line="252" w:lineRule="auto"/>
        <w:rPr>
          <w:rFonts w:asciiTheme="majorHAnsi" w:hAnsiTheme="majorHAnsi" w:cs="Cambria"/>
          <w:szCs w:val="24"/>
        </w:rPr>
      </w:pPr>
      <w:r>
        <w:rPr>
          <w:rFonts w:asciiTheme="majorHAnsi" w:hAnsiTheme="majorHAnsi" w:cs="Cambria"/>
          <w:szCs w:val="24"/>
        </w:rPr>
        <w:t xml:space="preserve">Career technical skills training </w:t>
      </w:r>
    </w:p>
    <w:p w14:paraId="5437049E" w14:textId="77777777" w:rsidR="0084544B" w:rsidRDefault="0084544B" w:rsidP="007B5E02">
      <w:pPr>
        <w:pStyle w:val="ListParagraph"/>
        <w:numPr>
          <w:ilvl w:val="0"/>
          <w:numId w:val="20"/>
        </w:numPr>
        <w:autoSpaceDE w:val="0"/>
        <w:autoSpaceDN w:val="0"/>
        <w:adjustRightInd w:val="0"/>
        <w:spacing w:line="252" w:lineRule="auto"/>
        <w:rPr>
          <w:rFonts w:asciiTheme="majorHAnsi" w:hAnsiTheme="majorHAnsi" w:cs="Cambria"/>
          <w:szCs w:val="24"/>
        </w:rPr>
      </w:pPr>
      <w:r w:rsidRPr="00DD05FC">
        <w:rPr>
          <w:rFonts w:asciiTheme="majorHAnsi" w:hAnsiTheme="majorHAnsi" w:cs="Cambria"/>
          <w:szCs w:val="24"/>
        </w:rPr>
        <w:t>Registered apprenticeships</w:t>
      </w:r>
      <w:r w:rsidRPr="00DD05FC" w:rsidDel="0084544B">
        <w:rPr>
          <w:rFonts w:asciiTheme="majorHAnsi" w:hAnsiTheme="majorHAnsi" w:cs="Cambria"/>
          <w:szCs w:val="24"/>
        </w:rPr>
        <w:t xml:space="preserve"> </w:t>
      </w:r>
    </w:p>
    <w:p w14:paraId="5DB902A7" w14:textId="77777777" w:rsidR="00A136F2" w:rsidRPr="00DD05FC" w:rsidRDefault="0084544B" w:rsidP="007B5E02">
      <w:pPr>
        <w:pStyle w:val="ListParagraph"/>
        <w:numPr>
          <w:ilvl w:val="0"/>
          <w:numId w:val="20"/>
        </w:numPr>
        <w:autoSpaceDE w:val="0"/>
        <w:autoSpaceDN w:val="0"/>
        <w:adjustRightInd w:val="0"/>
        <w:spacing w:line="252" w:lineRule="auto"/>
        <w:rPr>
          <w:rFonts w:asciiTheme="majorHAnsi" w:hAnsiTheme="majorHAnsi" w:cs="Cambria"/>
          <w:szCs w:val="24"/>
        </w:rPr>
      </w:pPr>
      <w:r>
        <w:rPr>
          <w:rFonts w:asciiTheme="majorHAnsi" w:hAnsiTheme="majorHAnsi" w:cs="Cambria"/>
          <w:szCs w:val="24"/>
        </w:rPr>
        <w:t>O</w:t>
      </w:r>
      <w:r w:rsidR="00A136F2" w:rsidRPr="00DD05FC">
        <w:rPr>
          <w:rFonts w:asciiTheme="majorHAnsi" w:hAnsiTheme="majorHAnsi" w:cs="Cambria"/>
          <w:szCs w:val="24"/>
        </w:rPr>
        <w:t xml:space="preserve">ccupational skills training, including on-the-job training (OJT); </w:t>
      </w:r>
    </w:p>
    <w:p w14:paraId="1DA7B808" w14:textId="77777777" w:rsidR="00A136F2" w:rsidRPr="00DD05FC" w:rsidRDefault="00A136F2" w:rsidP="007B5E02">
      <w:pPr>
        <w:pStyle w:val="ListParagraph"/>
        <w:numPr>
          <w:ilvl w:val="0"/>
          <w:numId w:val="20"/>
        </w:numPr>
        <w:autoSpaceDE w:val="0"/>
        <w:autoSpaceDN w:val="0"/>
        <w:adjustRightInd w:val="0"/>
        <w:spacing w:line="252" w:lineRule="auto"/>
        <w:rPr>
          <w:rFonts w:asciiTheme="majorHAnsi" w:hAnsiTheme="majorHAnsi" w:cs="Cambria"/>
          <w:szCs w:val="24"/>
        </w:rPr>
      </w:pPr>
      <w:r w:rsidRPr="00DD05FC">
        <w:rPr>
          <w:rFonts w:asciiTheme="majorHAnsi" w:hAnsiTheme="majorHAnsi" w:cs="Cambria"/>
          <w:szCs w:val="24"/>
        </w:rPr>
        <w:t xml:space="preserve">Short-term unpaid work experience activities; </w:t>
      </w:r>
    </w:p>
    <w:p w14:paraId="464BCBF2" w14:textId="77777777" w:rsidR="0084544B" w:rsidRDefault="00A136F2" w:rsidP="0084544B">
      <w:pPr>
        <w:pStyle w:val="ListParagraph"/>
        <w:numPr>
          <w:ilvl w:val="0"/>
          <w:numId w:val="20"/>
        </w:numPr>
        <w:autoSpaceDE w:val="0"/>
        <w:autoSpaceDN w:val="0"/>
        <w:adjustRightInd w:val="0"/>
        <w:spacing w:line="252" w:lineRule="auto"/>
        <w:rPr>
          <w:rFonts w:asciiTheme="majorHAnsi" w:hAnsiTheme="majorHAnsi" w:cs="Cambria"/>
          <w:szCs w:val="24"/>
        </w:rPr>
      </w:pPr>
      <w:r w:rsidRPr="00DD05FC">
        <w:rPr>
          <w:rFonts w:asciiTheme="majorHAnsi" w:hAnsiTheme="majorHAnsi" w:cs="Cambria"/>
          <w:szCs w:val="24"/>
        </w:rPr>
        <w:t xml:space="preserve">Internships; </w:t>
      </w:r>
    </w:p>
    <w:p w14:paraId="64DBCFDD" w14:textId="77777777" w:rsidR="0084544B" w:rsidRPr="00DD05FC" w:rsidRDefault="0084544B" w:rsidP="0084544B">
      <w:pPr>
        <w:pStyle w:val="ListParagraph"/>
        <w:numPr>
          <w:ilvl w:val="0"/>
          <w:numId w:val="20"/>
        </w:numPr>
        <w:autoSpaceDE w:val="0"/>
        <w:autoSpaceDN w:val="0"/>
        <w:adjustRightInd w:val="0"/>
        <w:spacing w:line="252" w:lineRule="auto"/>
        <w:rPr>
          <w:rFonts w:asciiTheme="majorHAnsi" w:hAnsiTheme="majorHAnsi" w:cs="Cambria"/>
          <w:szCs w:val="24"/>
        </w:rPr>
      </w:pPr>
      <w:r w:rsidRPr="00DD05FC">
        <w:rPr>
          <w:rFonts w:asciiTheme="majorHAnsi" w:hAnsiTheme="majorHAnsi" w:cs="Cambria"/>
          <w:szCs w:val="24"/>
        </w:rPr>
        <w:t xml:space="preserve">Individualized job search assistance, including resume writing, interviewing skills, and counseling services; </w:t>
      </w:r>
      <w:r w:rsidRPr="0084544B">
        <w:rPr>
          <w:rFonts w:asciiTheme="majorHAnsi" w:hAnsiTheme="majorHAnsi" w:cs="Cambria"/>
          <w:szCs w:val="24"/>
        </w:rPr>
        <w:t>and</w:t>
      </w:r>
    </w:p>
    <w:p w14:paraId="5FC24007" w14:textId="77777777" w:rsidR="00A136F2" w:rsidRPr="0084544B" w:rsidRDefault="0084544B" w:rsidP="0084544B">
      <w:pPr>
        <w:pStyle w:val="ListParagraph"/>
        <w:numPr>
          <w:ilvl w:val="0"/>
          <w:numId w:val="20"/>
        </w:numPr>
        <w:tabs>
          <w:tab w:val="left" w:pos="2880"/>
          <w:tab w:val="left" w:pos="3240"/>
        </w:tabs>
        <w:autoSpaceDE w:val="0"/>
        <w:autoSpaceDN w:val="0"/>
        <w:adjustRightInd w:val="0"/>
        <w:spacing w:line="252" w:lineRule="auto"/>
        <w:rPr>
          <w:rFonts w:asciiTheme="majorHAnsi" w:hAnsiTheme="majorHAnsi" w:cs="Cambria"/>
          <w:szCs w:val="24"/>
        </w:rPr>
      </w:pPr>
      <w:r w:rsidRPr="0084544B">
        <w:rPr>
          <w:rFonts w:asciiTheme="majorHAnsi" w:hAnsiTheme="majorHAnsi" w:cs="Cambria"/>
          <w:szCs w:val="24"/>
        </w:rPr>
        <w:t>Work readiness training, including basic sk</w:t>
      </w:r>
      <w:r>
        <w:rPr>
          <w:rFonts w:asciiTheme="majorHAnsi" w:hAnsiTheme="majorHAnsi" w:cs="Cambria"/>
          <w:szCs w:val="24"/>
        </w:rPr>
        <w:t>ills training.</w:t>
      </w:r>
    </w:p>
    <w:p w14:paraId="3A1F3837" w14:textId="77777777" w:rsidR="00A136F2" w:rsidRPr="00DD05FC" w:rsidRDefault="00A136F2" w:rsidP="00542DEB">
      <w:pPr>
        <w:autoSpaceDE w:val="0"/>
        <w:autoSpaceDN w:val="0"/>
        <w:adjustRightInd w:val="0"/>
        <w:spacing w:line="252" w:lineRule="auto"/>
        <w:ind w:left="2160"/>
        <w:rPr>
          <w:rFonts w:asciiTheme="majorHAnsi" w:hAnsiTheme="majorHAnsi" w:cs="Cambria"/>
          <w:szCs w:val="24"/>
        </w:rPr>
      </w:pPr>
    </w:p>
    <w:p w14:paraId="5ABC707E" w14:textId="77777777" w:rsidR="00BE78DF" w:rsidRPr="00DD05FC" w:rsidRDefault="00A136F2" w:rsidP="00542DEB">
      <w:pPr>
        <w:pStyle w:val="Default"/>
        <w:spacing w:line="252" w:lineRule="auto"/>
        <w:ind w:left="3240"/>
        <w:rPr>
          <w:rFonts w:asciiTheme="majorHAnsi" w:hAnsiTheme="majorHAnsi" w:cs="Cambria"/>
          <w:color w:val="auto"/>
        </w:rPr>
      </w:pPr>
      <w:r w:rsidRPr="00DD05FC">
        <w:rPr>
          <w:rFonts w:asciiTheme="majorHAnsi" w:hAnsiTheme="majorHAnsi" w:cs="Cambria"/>
          <w:color w:val="auto"/>
        </w:rPr>
        <w:t xml:space="preserve">Please note the job-driven employment, training services, and support services received by participants may be provided directly through the grant or provided to participants through partnerships with </w:t>
      </w:r>
      <w:r w:rsidR="00953140" w:rsidRPr="00DD05FC">
        <w:rPr>
          <w:rFonts w:asciiTheme="majorHAnsi" w:hAnsiTheme="majorHAnsi" w:cs="Cambria"/>
          <w:color w:val="auto"/>
        </w:rPr>
        <w:t>American Job Centers (</w:t>
      </w:r>
      <w:r w:rsidRPr="00DD05FC">
        <w:rPr>
          <w:rFonts w:asciiTheme="majorHAnsi" w:hAnsiTheme="majorHAnsi" w:cs="Cambria"/>
          <w:color w:val="auto"/>
        </w:rPr>
        <w:t>AJCs</w:t>
      </w:r>
      <w:r w:rsidR="00953140" w:rsidRPr="00DD05FC">
        <w:rPr>
          <w:rFonts w:asciiTheme="majorHAnsi" w:hAnsiTheme="majorHAnsi" w:cs="Cambria"/>
          <w:color w:val="auto"/>
        </w:rPr>
        <w:t>)</w:t>
      </w:r>
      <w:r w:rsidRPr="00DD05FC">
        <w:rPr>
          <w:rFonts w:asciiTheme="majorHAnsi" w:hAnsiTheme="majorHAnsi" w:cs="Cambria"/>
          <w:color w:val="auto"/>
        </w:rPr>
        <w:t xml:space="preserve"> and other organizations. At a minimum, all participants in your proposed program must be enrolled in Wagner-Peyser Act</w:t>
      </w:r>
      <w:r w:rsidR="007C0B0E" w:rsidRPr="00DD05FC">
        <w:rPr>
          <w:rFonts w:asciiTheme="majorHAnsi" w:hAnsiTheme="majorHAnsi" w:cs="Cambria"/>
          <w:color w:val="auto"/>
        </w:rPr>
        <w:t xml:space="preserve">, </w:t>
      </w:r>
      <w:r w:rsidRPr="00DD05FC">
        <w:rPr>
          <w:rFonts w:asciiTheme="majorHAnsi" w:hAnsiTheme="majorHAnsi" w:cs="Cambria"/>
          <w:color w:val="auto"/>
        </w:rPr>
        <w:t>Jobs for Veterans State Grant Disabled Veterans’ Outreach Program (DVOP)</w:t>
      </w:r>
      <w:r w:rsidR="007C0B0E" w:rsidRPr="00DD05FC">
        <w:rPr>
          <w:rFonts w:asciiTheme="majorHAnsi" w:hAnsiTheme="majorHAnsi" w:cs="Cambria"/>
          <w:color w:val="auto"/>
        </w:rPr>
        <w:t xml:space="preserve"> or another WIOA-title I-funded</w:t>
      </w:r>
      <w:r w:rsidRPr="00DD05FC">
        <w:rPr>
          <w:rFonts w:asciiTheme="majorHAnsi" w:hAnsiTheme="majorHAnsi" w:cs="Cambria"/>
          <w:color w:val="auto"/>
        </w:rPr>
        <w:t xml:space="preserve"> service offered through AJCs to maximize the array of services available to participants. </w:t>
      </w:r>
      <w:r w:rsidR="00BE78DF" w:rsidRPr="00DD05FC">
        <w:rPr>
          <w:rFonts w:asciiTheme="majorHAnsi" w:hAnsiTheme="majorHAnsi" w:cs="Cambria"/>
          <w:color w:val="auto"/>
        </w:rPr>
        <w:t xml:space="preserve">Please refer to </w:t>
      </w:r>
      <w:r w:rsidR="00574FAF" w:rsidRPr="00DD05FC">
        <w:rPr>
          <w:rFonts w:asciiTheme="majorHAnsi" w:hAnsiTheme="majorHAnsi"/>
          <w:color w:val="auto"/>
        </w:rPr>
        <w:t xml:space="preserve">Veterans’ Program Letter </w:t>
      </w:r>
      <w:r w:rsidR="00F50B23" w:rsidRPr="00DD05FC">
        <w:rPr>
          <w:rFonts w:asciiTheme="majorHAnsi" w:hAnsiTheme="majorHAnsi"/>
          <w:color w:val="auto"/>
        </w:rPr>
        <w:t xml:space="preserve">(VPL) </w:t>
      </w:r>
      <w:r w:rsidR="00574FAF" w:rsidRPr="00DD05FC">
        <w:rPr>
          <w:rFonts w:asciiTheme="majorHAnsi" w:hAnsiTheme="majorHAnsi"/>
          <w:color w:val="auto"/>
        </w:rPr>
        <w:t>No. 03-16</w:t>
      </w:r>
      <w:r w:rsidR="007C0B0E" w:rsidRPr="00DD05FC">
        <w:rPr>
          <w:rFonts w:asciiTheme="majorHAnsi" w:hAnsiTheme="majorHAnsi"/>
          <w:color w:val="auto"/>
        </w:rPr>
        <w:t xml:space="preserve">, </w:t>
      </w:r>
      <w:hyperlink r:id="rId18" w:history="1">
        <w:r w:rsidR="007C0B0E" w:rsidRPr="00DD05FC">
          <w:rPr>
            <w:rStyle w:val="Hyperlink"/>
            <w:rFonts w:asciiTheme="majorHAnsi" w:hAnsiTheme="majorHAnsi"/>
            <w:color w:val="auto"/>
          </w:rPr>
          <w:t>https://www.dol.gov/vets/VMS/VPLs/VPL-03-16.pdf</w:t>
        </w:r>
      </w:hyperlink>
      <w:r w:rsidR="00574FAF" w:rsidRPr="00DD05FC">
        <w:rPr>
          <w:rFonts w:asciiTheme="majorHAnsi" w:hAnsiTheme="majorHAnsi"/>
          <w:color w:val="auto"/>
        </w:rPr>
        <w:t>.</w:t>
      </w:r>
    </w:p>
    <w:p w14:paraId="0A347BCD" w14:textId="77777777" w:rsidR="00BE78DF" w:rsidRPr="00DD05FC" w:rsidRDefault="00BE78DF" w:rsidP="00542DEB">
      <w:pPr>
        <w:autoSpaceDE w:val="0"/>
        <w:autoSpaceDN w:val="0"/>
        <w:adjustRightInd w:val="0"/>
        <w:spacing w:line="252" w:lineRule="auto"/>
        <w:ind w:left="2160"/>
        <w:rPr>
          <w:rFonts w:asciiTheme="majorHAnsi" w:hAnsiTheme="majorHAnsi" w:cs="Cambria"/>
          <w:szCs w:val="24"/>
        </w:rPr>
      </w:pPr>
    </w:p>
    <w:p w14:paraId="1A7E1BC6" w14:textId="77777777" w:rsidR="00A136F2" w:rsidRPr="00DD05FC" w:rsidRDefault="00CF21D4" w:rsidP="00542DEB">
      <w:pPr>
        <w:autoSpaceDE w:val="0"/>
        <w:autoSpaceDN w:val="0"/>
        <w:adjustRightInd w:val="0"/>
        <w:spacing w:line="252" w:lineRule="auto"/>
        <w:ind w:left="3240"/>
        <w:rPr>
          <w:rFonts w:asciiTheme="majorHAnsi" w:hAnsiTheme="majorHAnsi" w:cs="Cambria"/>
          <w:szCs w:val="24"/>
        </w:rPr>
      </w:pPr>
      <w:r>
        <w:rPr>
          <w:rFonts w:asciiTheme="majorHAnsi" w:hAnsiTheme="majorHAnsi" w:cs="Cambria"/>
          <w:szCs w:val="24"/>
        </w:rPr>
        <w:t>S</w:t>
      </w:r>
      <w:r w:rsidR="00A136F2" w:rsidRPr="00DD05FC">
        <w:rPr>
          <w:rFonts w:asciiTheme="majorHAnsi" w:hAnsiTheme="majorHAnsi" w:cs="Cambria"/>
          <w:szCs w:val="24"/>
        </w:rPr>
        <w:t xml:space="preserve">upport services for overcoming barriers to employment include, but are not limited to, physical rehabilitation, drug or alcohol treatment, and/or mental health services. As part of your plan for support services, you must also propose a specific housing assistance strategy. You must </w:t>
      </w:r>
      <w:r w:rsidR="00A136F2" w:rsidRPr="00DD05FC">
        <w:rPr>
          <w:rFonts w:asciiTheme="majorHAnsi" w:hAnsiTheme="majorHAnsi" w:cs="Cambria"/>
          <w:szCs w:val="24"/>
        </w:rPr>
        <w:lastRenderedPageBreak/>
        <w:t xml:space="preserve">describe in your application how HVRP participants will be rapidly re-housed, highlighting the provisions that will be made for program participants to access emergency, temporary, transitional, and/or permanent housing through various community resources, including, but not limited to the VA’s Grant and Per Diem Program, which funds emergency and transitional housing programs; the Federal Emergency Management Administration (FEMA) food and shelter programs; and HUD’s Veterans Affairs Supportive Housing (VASH) program; and the Section 8 single room occupancy housing programs, as well as any other supportive, affordable, and permanent housing programs for homeless persons. You must demonstrate how they will incorporate both affordable housing alternatives and permanent supportive housing options into the service mix. </w:t>
      </w:r>
    </w:p>
    <w:p w14:paraId="72FC4C86" w14:textId="77777777" w:rsidR="00574FAF" w:rsidRPr="00DD05FC" w:rsidRDefault="00574FAF" w:rsidP="00542DEB">
      <w:pPr>
        <w:autoSpaceDE w:val="0"/>
        <w:autoSpaceDN w:val="0"/>
        <w:adjustRightInd w:val="0"/>
        <w:spacing w:line="252" w:lineRule="auto"/>
        <w:ind w:left="2880"/>
        <w:rPr>
          <w:rFonts w:asciiTheme="majorHAnsi" w:hAnsiTheme="majorHAnsi" w:cs="Cambria"/>
          <w:szCs w:val="24"/>
        </w:rPr>
      </w:pPr>
    </w:p>
    <w:p w14:paraId="5410A977" w14:textId="77777777" w:rsidR="00A136F2" w:rsidRPr="00DD05FC" w:rsidRDefault="00A136F2" w:rsidP="00542DEB">
      <w:pPr>
        <w:autoSpaceDE w:val="0"/>
        <w:autoSpaceDN w:val="0"/>
        <w:adjustRightInd w:val="0"/>
        <w:spacing w:line="252" w:lineRule="auto"/>
        <w:ind w:left="3240"/>
        <w:rPr>
          <w:rFonts w:asciiTheme="majorHAnsi" w:hAnsiTheme="majorHAnsi" w:cs="Cambria"/>
          <w:szCs w:val="24"/>
        </w:rPr>
      </w:pPr>
      <w:r w:rsidRPr="00DD05FC">
        <w:rPr>
          <w:rFonts w:asciiTheme="majorHAnsi" w:hAnsiTheme="majorHAnsi" w:cs="Cambria"/>
          <w:szCs w:val="24"/>
        </w:rPr>
        <w:t xml:space="preserve">Please note that grant funds may only be spent directly on housing assistance for participants who meet the definition of incarcerated veterans in Appendix G. For all other participants, you cannot spend any grant funds on housing. Therefore, you may propose to use funds for housing assistance for incarcerated veterans. However, if you propose to use funds for this purpose, you must demonstrate in writing that you have worked with the eligible incarcerated veteran and others, including penal institution transition staff and community based housing providers, to exhaust all other housing assistance options before using grant funds for such assistance. If an incarcerated veteran can obtain housing by any other means, such as through other federal or state programs, then grant funds cannot be used for housing assistance. </w:t>
      </w:r>
    </w:p>
    <w:p w14:paraId="1E420C94" w14:textId="77777777" w:rsidR="00574FAF" w:rsidRPr="00DD05FC" w:rsidRDefault="00574FAF" w:rsidP="00542DEB">
      <w:pPr>
        <w:spacing w:line="252" w:lineRule="auto"/>
        <w:ind w:left="4320"/>
        <w:rPr>
          <w:rFonts w:asciiTheme="majorHAnsi" w:hAnsiTheme="majorHAnsi" w:cs="Cambria"/>
          <w:szCs w:val="24"/>
        </w:rPr>
      </w:pPr>
    </w:p>
    <w:p w14:paraId="66E95524" w14:textId="77777777" w:rsidR="00684A83" w:rsidRPr="00DD05FC" w:rsidRDefault="00A136F2" w:rsidP="00542DEB">
      <w:pPr>
        <w:widowControl w:val="0"/>
        <w:tabs>
          <w:tab w:val="left" w:pos="1800"/>
        </w:tabs>
        <w:spacing w:line="252" w:lineRule="auto"/>
        <w:ind w:left="3240"/>
        <w:rPr>
          <w:rFonts w:asciiTheme="majorHAnsi" w:hAnsiTheme="majorHAnsi"/>
          <w:szCs w:val="24"/>
        </w:rPr>
      </w:pPr>
      <w:r w:rsidRPr="00DD05FC">
        <w:rPr>
          <w:rFonts w:asciiTheme="majorHAnsi" w:hAnsiTheme="majorHAnsi" w:cs="Cambria"/>
          <w:szCs w:val="24"/>
        </w:rPr>
        <w:t>The use of grant funds for housing assistance is limited to 90 days and the amount of assistance must meet the test of rent reasonableness. To meet this test and to be able to pay a landlord up to 90 days of reasonable rent, you must secure at least three samples of rents for housing units located in the specific community and zip code of the desired housing that meets the needs of the eligible incarcerated veteran. You may not provide h</w:t>
      </w:r>
      <w:r w:rsidRPr="00DD05FC">
        <w:rPr>
          <w:rFonts w:asciiTheme="majorHAnsi" w:hAnsiTheme="majorHAnsi"/>
          <w:szCs w:val="24"/>
        </w:rPr>
        <w:t>ousing funds directly to project participants.</w:t>
      </w:r>
    </w:p>
    <w:p w14:paraId="20743BF1" w14:textId="77777777" w:rsidR="00684A83" w:rsidRPr="00DD05FC" w:rsidRDefault="00684A83" w:rsidP="00542DEB">
      <w:pPr>
        <w:widowControl w:val="0"/>
        <w:spacing w:line="252" w:lineRule="auto"/>
        <w:ind w:left="2880"/>
        <w:rPr>
          <w:rFonts w:asciiTheme="majorHAnsi" w:hAnsiTheme="majorHAnsi"/>
          <w:szCs w:val="24"/>
        </w:rPr>
      </w:pPr>
    </w:p>
    <w:p w14:paraId="262C5BAD" w14:textId="77777777" w:rsidR="00233BB4" w:rsidRPr="00B272D5" w:rsidRDefault="00B272D5" w:rsidP="00B272D5">
      <w:pPr>
        <w:tabs>
          <w:tab w:val="left" w:pos="2790"/>
          <w:tab w:val="left" w:pos="3240"/>
        </w:tabs>
        <w:autoSpaceDE w:val="0"/>
        <w:autoSpaceDN w:val="0"/>
        <w:adjustRightInd w:val="0"/>
        <w:spacing w:line="252" w:lineRule="auto"/>
        <w:ind w:left="3240" w:hanging="450"/>
        <w:rPr>
          <w:rFonts w:asciiTheme="majorHAnsi" w:hAnsiTheme="majorHAnsi" w:cs="Cambria"/>
          <w:szCs w:val="24"/>
        </w:rPr>
      </w:pPr>
      <w:r>
        <w:rPr>
          <w:rFonts w:ascii="Cambria" w:hAnsi="Cambria" w:cs="Cambria"/>
          <w:szCs w:val="24"/>
        </w:rPr>
        <w:lastRenderedPageBreak/>
        <w:t>v.</w:t>
      </w:r>
      <w:r>
        <w:rPr>
          <w:rFonts w:ascii="Cambria" w:hAnsi="Cambria" w:cs="Cambria"/>
          <w:szCs w:val="24"/>
        </w:rPr>
        <w:tab/>
      </w:r>
      <w:r w:rsidR="00C14A3E" w:rsidRPr="00B272D5">
        <w:rPr>
          <w:rFonts w:ascii="Cambria" w:hAnsi="Cambria" w:cs="Cambria"/>
          <w:szCs w:val="24"/>
        </w:rPr>
        <w:t xml:space="preserve">Quality of Linkages </w:t>
      </w:r>
      <w:r w:rsidR="001862A6" w:rsidRPr="00B272D5">
        <w:rPr>
          <w:rFonts w:ascii="Cambria" w:hAnsi="Cambria" w:cs="Cambria"/>
          <w:szCs w:val="24"/>
        </w:rPr>
        <w:t>-</w:t>
      </w:r>
      <w:r w:rsidR="00C14A3E" w:rsidRPr="00B272D5">
        <w:rPr>
          <w:rFonts w:ascii="Cambria" w:hAnsi="Cambria" w:cs="Cambria"/>
          <w:szCs w:val="24"/>
        </w:rPr>
        <w:t xml:space="preserve"> Stable housing, health care and other support services are critical to help veterans experiencing homelessness reintegrate into the labor force. You must describe how you will partner and coordinate proposed activities with a wide array of federal, state, and local housing, health care, and other support service programs and their associated agencies and/organizations, including prisons and halfway houses, if appropriate. </w:t>
      </w:r>
      <w:r w:rsidR="00233BB4" w:rsidRPr="00B272D5">
        <w:rPr>
          <w:rFonts w:asciiTheme="majorHAnsi" w:hAnsiTheme="majorHAnsi" w:cs="Cambria"/>
          <w:szCs w:val="24"/>
        </w:rPr>
        <w:t xml:space="preserve">The description must include </w:t>
      </w:r>
      <w:r w:rsidR="00233BB4" w:rsidRPr="00B272D5">
        <w:rPr>
          <w:rFonts w:asciiTheme="majorHAnsi" w:hAnsiTheme="majorHAnsi" w:cs="Times-Roman"/>
          <w:szCs w:val="24"/>
        </w:rPr>
        <w:t xml:space="preserve">evidence to support the proposed </w:t>
      </w:r>
      <w:r w:rsidR="00233BB4" w:rsidRPr="00B272D5">
        <w:rPr>
          <w:rFonts w:asciiTheme="majorHAnsi" w:hAnsiTheme="majorHAnsi" w:cs="Cambria"/>
          <w:bCs/>
          <w:iCs/>
          <w:szCs w:val="24"/>
        </w:rPr>
        <w:t>network of housing assistance, healthcare and other support service linkages to enable the applicant to successfully provide employment and training services to participants.</w:t>
      </w:r>
    </w:p>
    <w:p w14:paraId="0EC5CE7F" w14:textId="77777777" w:rsidR="00132A23" w:rsidRPr="00DD05FC" w:rsidRDefault="00132A23" w:rsidP="00132A23">
      <w:pPr>
        <w:pStyle w:val="ListParagraph"/>
        <w:tabs>
          <w:tab w:val="left" w:pos="2610"/>
        </w:tabs>
        <w:autoSpaceDE w:val="0"/>
        <w:autoSpaceDN w:val="0"/>
        <w:adjustRightInd w:val="0"/>
        <w:spacing w:line="252" w:lineRule="auto"/>
        <w:ind w:left="3240"/>
        <w:rPr>
          <w:rFonts w:asciiTheme="majorHAnsi" w:hAnsiTheme="majorHAnsi" w:cs="Cambria"/>
          <w:szCs w:val="24"/>
        </w:rPr>
      </w:pPr>
    </w:p>
    <w:p w14:paraId="558F9F06" w14:textId="77777777" w:rsidR="00A503B5" w:rsidRPr="00DD05FC" w:rsidRDefault="00A503B5" w:rsidP="007B5E02">
      <w:pPr>
        <w:pStyle w:val="ListParagraph"/>
        <w:numPr>
          <w:ilvl w:val="0"/>
          <w:numId w:val="17"/>
        </w:numPr>
        <w:spacing w:line="252" w:lineRule="auto"/>
        <w:rPr>
          <w:rStyle w:val="Strong"/>
          <w:rFonts w:asciiTheme="majorHAnsi" w:hAnsiTheme="majorHAnsi"/>
          <w:u w:val="single"/>
        </w:rPr>
      </w:pPr>
      <w:bookmarkStart w:id="11" w:name="OrgCapacity"/>
      <w:r w:rsidRPr="00DD05FC">
        <w:rPr>
          <w:rStyle w:val="Strong"/>
          <w:rFonts w:asciiTheme="majorHAnsi" w:hAnsiTheme="majorHAnsi"/>
          <w:u w:val="single"/>
        </w:rPr>
        <w:t>Organizational, Administrative, and Fiscal Capacity</w:t>
      </w:r>
      <w:bookmarkEnd w:id="11"/>
    </w:p>
    <w:p w14:paraId="01D48E90" w14:textId="77777777" w:rsidR="00684A83" w:rsidRPr="00DD05FC" w:rsidRDefault="00684A83" w:rsidP="00542DEB">
      <w:pPr>
        <w:tabs>
          <w:tab w:val="left" w:pos="2160"/>
        </w:tabs>
        <w:autoSpaceDE w:val="0"/>
        <w:autoSpaceDN w:val="0"/>
        <w:adjustRightInd w:val="0"/>
        <w:spacing w:line="252" w:lineRule="auto"/>
        <w:ind w:left="2520"/>
        <w:rPr>
          <w:rFonts w:ascii="Cambria" w:hAnsi="Cambria" w:cs="Cambria"/>
          <w:szCs w:val="24"/>
        </w:rPr>
      </w:pPr>
      <w:r w:rsidRPr="00DD05FC">
        <w:rPr>
          <w:rFonts w:ascii="Cambria" w:hAnsi="Cambria" w:cs="Cambria"/>
          <w:szCs w:val="24"/>
        </w:rPr>
        <w:t>You must describe in your application your organization’s ability to manage the operational, administrative, programmatic</w:t>
      </w:r>
      <w:r w:rsidR="007C0B0E" w:rsidRPr="00DD05FC">
        <w:rPr>
          <w:rFonts w:ascii="Cambria" w:hAnsi="Cambria" w:cs="Cambria"/>
          <w:szCs w:val="24"/>
        </w:rPr>
        <w:t>,</w:t>
      </w:r>
      <w:r w:rsidRPr="00DD05FC">
        <w:rPr>
          <w:rFonts w:ascii="Cambria" w:hAnsi="Cambria" w:cs="Cambria"/>
          <w:szCs w:val="24"/>
        </w:rPr>
        <w:t xml:space="preserve"> and financial reporting requirements specified within this funding announcement. </w:t>
      </w:r>
      <w:r w:rsidR="00307084" w:rsidRPr="00DD05FC">
        <w:rPr>
          <w:rFonts w:ascii="Cambria" w:hAnsi="Cambria" w:cs="Cambria"/>
          <w:szCs w:val="24"/>
        </w:rPr>
        <w:t>You must demonstrate t</w:t>
      </w:r>
      <w:r w:rsidR="00307084" w:rsidRPr="00DD05FC">
        <w:rPr>
          <w:rStyle w:val="Emphasis"/>
          <w:rFonts w:asciiTheme="majorHAnsi" w:hAnsiTheme="majorHAnsi"/>
          <w:b w:val="0"/>
          <w:i w:val="0"/>
          <w:color w:val="auto"/>
        </w:rPr>
        <w:t xml:space="preserve">he strength of the fiscal and administrative controls to properly manage Federal funds. </w:t>
      </w:r>
      <w:r w:rsidRPr="00DD05FC">
        <w:rPr>
          <w:rFonts w:ascii="Cambria" w:hAnsi="Cambria" w:cs="Cambria"/>
          <w:szCs w:val="24"/>
        </w:rPr>
        <w:t xml:space="preserve">You must describe key staff skills, experience, history, knowledge, qualifications, capabilities, and office locations, and provide an organizational chart. </w:t>
      </w:r>
      <w:r w:rsidR="00DA2E72" w:rsidRPr="00DD05FC">
        <w:rPr>
          <w:rStyle w:val="Emphasis"/>
          <w:rFonts w:asciiTheme="majorHAnsi" w:hAnsiTheme="majorHAnsi"/>
          <w:b w:val="0"/>
          <w:i w:val="0"/>
          <w:color w:val="auto"/>
        </w:rPr>
        <w:t>The description must include evidence to support the organization’s capacity to carry out the proposed project, including the conduct of follow-up tracking activities,</w:t>
      </w:r>
      <w:r w:rsidR="00DA2E72" w:rsidRPr="00DD05FC">
        <w:rPr>
          <w:rFonts w:ascii="Cambria" w:hAnsi="Cambria" w:cs="Cambria"/>
          <w:szCs w:val="24"/>
        </w:rPr>
        <w:t xml:space="preserve"> sustaining the project once Federal funding ceases</w:t>
      </w:r>
      <w:r w:rsidR="00640783">
        <w:rPr>
          <w:rFonts w:ascii="Cambria" w:hAnsi="Cambria" w:cs="Cambria"/>
          <w:szCs w:val="24"/>
        </w:rPr>
        <w:t>,</w:t>
      </w:r>
      <w:r w:rsidR="00DA2E72" w:rsidRPr="00DD05FC">
        <w:rPr>
          <w:rFonts w:ascii="Cambria" w:hAnsi="Cambria" w:cs="Cambria"/>
          <w:szCs w:val="24"/>
        </w:rPr>
        <w:t xml:space="preserve"> and the</w:t>
      </w:r>
      <w:r w:rsidR="00DA2E72" w:rsidRPr="00DD05FC">
        <w:rPr>
          <w:rStyle w:val="Emphasis"/>
          <w:rFonts w:asciiTheme="majorHAnsi" w:hAnsiTheme="majorHAnsi"/>
          <w:b w:val="0"/>
          <w:i w:val="0"/>
          <w:color w:val="auto"/>
        </w:rPr>
        <w:t xml:space="preserve"> sufficiency of qualifications and experience of personnel to fulfill the needs and requirements of the proposed project.</w:t>
      </w:r>
    </w:p>
    <w:p w14:paraId="526DD492" w14:textId="77777777" w:rsidR="00F73791" w:rsidRPr="00DD05FC" w:rsidRDefault="00F73791" w:rsidP="00F816A2">
      <w:pPr>
        <w:autoSpaceDE w:val="0"/>
        <w:autoSpaceDN w:val="0"/>
        <w:adjustRightInd w:val="0"/>
        <w:rPr>
          <w:rFonts w:ascii="Cambria" w:hAnsi="Cambria" w:cs="Cambria"/>
          <w:szCs w:val="24"/>
        </w:rPr>
      </w:pPr>
    </w:p>
    <w:p w14:paraId="5A80CFF6" w14:textId="77777777" w:rsidR="00995723" w:rsidRDefault="009E5A75" w:rsidP="007C69EB">
      <w:pPr>
        <w:autoSpaceDE w:val="0"/>
        <w:autoSpaceDN w:val="0"/>
        <w:adjustRightInd w:val="0"/>
        <w:ind w:left="2520"/>
        <w:rPr>
          <w:rFonts w:asciiTheme="majorHAnsi" w:hAnsiTheme="majorHAnsi" w:cs="Cambria"/>
          <w:color w:val="000000"/>
          <w:szCs w:val="24"/>
        </w:rPr>
      </w:pPr>
      <w:r w:rsidRPr="00F816A2">
        <w:rPr>
          <w:rFonts w:asciiTheme="majorHAnsi" w:hAnsiTheme="majorHAnsi" w:cs="Cambria"/>
          <w:color w:val="000000"/>
          <w:szCs w:val="24"/>
        </w:rPr>
        <w:t>You must also address your capacity for timely implementation of the program, programmatic reporting and participant tracking, including the conduct of f</w:t>
      </w:r>
      <w:r w:rsidRPr="00F816A2">
        <w:rPr>
          <w:rFonts w:asciiTheme="majorHAnsi" w:hAnsiTheme="majorHAnsi"/>
          <w:szCs w:val="24"/>
        </w:rPr>
        <w:t xml:space="preserve">ollow-up </w:t>
      </w:r>
      <w:r w:rsidR="00305328">
        <w:rPr>
          <w:rFonts w:asciiTheme="majorHAnsi" w:hAnsiTheme="majorHAnsi"/>
          <w:szCs w:val="24"/>
        </w:rPr>
        <w:t>services</w:t>
      </w:r>
      <w:r w:rsidRPr="00F816A2">
        <w:rPr>
          <w:rFonts w:asciiTheme="majorHAnsi" w:hAnsiTheme="majorHAnsi"/>
          <w:szCs w:val="24"/>
        </w:rPr>
        <w:t xml:space="preserve"> to capture and report post-program </w:t>
      </w:r>
      <w:r w:rsidR="007F3E42">
        <w:rPr>
          <w:rFonts w:asciiTheme="majorHAnsi" w:hAnsiTheme="majorHAnsi"/>
          <w:szCs w:val="24"/>
        </w:rPr>
        <w:t>outcomes</w:t>
      </w:r>
      <w:r w:rsidRPr="00F816A2">
        <w:rPr>
          <w:rFonts w:asciiTheme="majorHAnsi" w:hAnsiTheme="majorHAnsi"/>
          <w:szCs w:val="24"/>
        </w:rPr>
        <w:t xml:space="preserve">. </w:t>
      </w:r>
      <w:r>
        <w:rPr>
          <w:rFonts w:asciiTheme="majorHAnsi" w:hAnsiTheme="majorHAnsi"/>
          <w:szCs w:val="24"/>
        </w:rPr>
        <w:t>The conduct of f</w:t>
      </w:r>
      <w:r w:rsidRPr="00F816A2">
        <w:rPr>
          <w:rFonts w:asciiTheme="majorHAnsi" w:hAnsiTheme="majorHAnsi"/>
          <w:szCs w:val="24"/>
        </w:rPr>
        <w:t xml:space="preserve">ollow-up </w:t>
      </w:r>
      <w:r w:rsidR="00013B8C">
        <w:rPr>
          <w:rFonts w:asciiTheme="majorHAnsi" w:hAnsiTheme="majorHAnsi"/>
          <w:szCs w:val="24"/>
        </w:rPr>
        <w:t>services</w:t>
      </w:r>
      <w:r w:rsidRPr="00F816A2">
        <w:rPr>
          <w:rFonts w:asciiTheme="majorHAnsi" w:hAnsiTheme="majorHAnsi"/>
          <w:szCs w:val="24"/>
        </w:rPr>
        <w:t xml:space="preserve"> for each participant begins the first quarter after the quarter of exit and ends the </w:t>
      </w:r>
      <w:r w:rsidR="000C4E7C">
        <w:rPr>
          <w:rFonts w:asciiTheme="majorHAnsi" w:hAnsiTheme="majorHAnsi"/>
          <w:szCs w:val="24"/>
        </w:rPr>
        <w:t>fourth</w:t>
      </w:r>
      <w:r w:rsidRPr="00F816A2">
        <w:rPr>
          <w:rFonts w:asciiTheme="majorHAnsi" w:hAnsiTheme="majorHAnsi"/>
          <w:szCs w:val="24"/>
        </w:rPr>
        <w:t xml:space="preserve"> quarter after the quarter of exit.  Applicants must describe all associated costs for obtaining and retaining participant information pertinent to the follow-up services, including any costs of using State Unemployment Insurance data to substantiate an applicant’s follow-up results, if applicable. Procedures for safeguarding all follow-up information will be provided after the award of the grant is determined.</w:t>
      </w:r>
      <w:r w:rsidRPr="00F816A2">
        <w:rPr>
          <w:rFonts w:asciiTheme="majorHAnsi" w:hAnsiTheme="majorHAnsi" w:cs="Cambria"/>
          <w:color w:val="000000"/>
          <w:szCs w:val="24"/>
        </w:rPr>
        <w:t xml:space="preserve"> </w:t>
      </w:r>
    </w:p>
    <w:p w14:paraId="1AB708EE" w14:textId="77777777" w:rsidR="00995723" w:rsidRDefault="00995723" w:rsidP="007C69EB">
      <w:pPr>
        <w:autoSpaceDE w:val="0"/>
        <w:autoSpaceDN w:val="0"/>
        <w:adjustRightInd w:val="0"/>
        <w:ind w:left="2520"/>
        <w:rPr>
          <w:rFonts w:asciiTheme="majorHAnsi" w:hAnsiTheme="majorHAnsi" w:cs="Cambria"/>
          <w:color w:val="000000"/>
          <w:szCs w:val="24"/>
        </w:rPr>
      </w:pPr>
    </w:p>
    <w:p w14:paraId="7ADE4FE6" w14:textId="77777777" w:rsidR="00995723" w:rsidRDefault="00995723" w:rsidP="007C69EB">
      <w:pPr>
        <w:autoSpaceDE w:val="0"/>
        <w:autoSpaceDN w:val="0"/>
        <w:adjustRightInd w:val="0"/>
        <w:ind w:left="2520"/>
        <w:rPr>
          <w:rFonts w:asciiTheme="majorHAnsi" w:hAnsiTheme="majorHAnsi" w:cs="Cambria"/>
          <w:color w:val="000000"/>
          <w:szCs w:val="24"/>
        </w:rPr>
      </w:pPr>
      <w:r w:rsidRPr="00DB63E9">
        <w:rPr>
          <w:rFonts w:asciiTheme="majorHAnsi" w:hAnsiTheme="majorHAnsi" w:cs="Cambria"/>
          <w:color w:val="000000"/>
          <w:szCs w:val="24"/>
        </w:rPr>
        <w:t>For each PY 2017 award made under this solicitation, the grant</w:t>
      </w:r>
      <w:r w:rsidR="00CD2330" w:rsidRPr="00DB63E9">
        <w:rPr>
          <w:rFonts w:asciiTheme="majorHAnsi" w:hAnsiTheme="majorHAnsi" w:cs="Cambria"/>
          <w:color w:val="000000"/>
          <w:szCs w:val="24"/>
        </w:rPr>
        <w:t xml:space="preserve"> recipient</w:t>
      </w:r>
      <w:r w:rsidRPr="00DB63E9">
        <w:rPr>
          <w:rFonts w:asciiTheme="majorHAnsi" w:hAnsiTheme="majorHAnsi" w:cs="Cambria"/>
          <w:color w:val="000000"/>
          <w:szCs w:val="24"/>
        </w:rPr>
        <w:t xml:space="preserve"> will be responsible for: 1)</w:t>
      </w:r>
      <w:r w:rsidR="00013B8C" w:rsidRPr="00DB63E9">
        <w:rPr>
          <w:rFonts w:asciiTheme="majorHAnsi" w:hAnsiTheme="majorHAnsi" w:cs="Cambria"/>
          <w:color w:val="000000"/>
          <w:szCs w:val="24"/>
        </w:rPr>
        <w:t xml:space="preserve"> </w:t>
      </w:r>
      <w:r w:rsidRPr="00DB63E9">
        <w:rPr>
          <w:rFonts w:asciiTheme="majorHAnsi" w:hAnsiTheme="majorHAnsi" w:cs="Cambria"/>
          <w:color w:val="000000"/>
          <w:szCs w:val="24"/>
        </w:rPr>
        <w:t xml:space="preserve">tracking and reporting post-program outcomes occurring during the 12-month grant period of </w:t>
      </w:r>
      <w:r w:rsidRPr="00DB63E9">
        <w:rPr>
          <w:rFonts w:asciiTheme="majorHAnsi" w:hAnsiTheme="majorHAnsi" w:cs="Cambria"/>
          <w:color w:val="000000"/>
          <w:szCs w:val="24"/>
        </w:rPr>
        <w:lastRenderedPageBreak/>
        <w:t xml:space="preserve">performance AND 2) tracking and reporting post-program outcomes </w:t>
      </w:r>
      <w:r w:rsidR="00242F73" w:rsidRPr="00DB63E9">
        <w:rPr>
          <w:rFonts w:asciiTheme="majorHAnsi" w:hAnsiTheme="majorHAnsi" w:cs="Cambria"/>
          <w:color w:val="000000"/>
          <w:szCs w:val="24"/>
        </w:rPr>
        <w:t xml:space="preserve">for up to 12-months after exit </w:t>
      </w:r>
      <w:r w:rsidRPr="00DB63E9">
        <w:rPr>
          <w:rFonts w:asciiTheme="majorHAnsi" w:hAnsiTheme="majorHAnsi" w:cs="Cambria"/>
          <w:color w:val="000000"/>
          <w:szCs w:val="24"/>
        </w:rPr>
        <w:t xml:space="preserve">for </w:t>
      </w:r>
      <w:r w:rsidR="00242F73" w:rsidRPr="00DB63E9">
        <w:rPr>
          <w:rFonts w:asciiTheme="majorHAnsi" w:hAnsiTheme="majorHAnsi" w:cs="Cambria"/>
          <w:color w:val="000000"/>
          <w:szCs w:val="24"/>
        </w:rPr>
        <w:t xml:space="preserve">former participants served by </w:t>
      </w:r>
      <w:r w:rsidRPr="00DB63E9">
        <w:rPr>
          <w:rFonts w:asciiTheme="majorHAnsi" w:hAnsiTheme="majorHAnsi" w:cs="Cambria"/>
          <w:color w:val="000000"/>
          <w:szCs w:val="24"/>
        </w:rPr>
        <w:t>any HVRP grant</w:t>
      </w:r>
      <w:r w:rsidR="00242F73" w:rsidRPr="00DB63E9">
        <w:rPr>
          <w:rFonts w:asciiTheme="majorHAnsi" w:hAnsiTheme="majorHAnsi" w:cs="Cambria"/>
          <w:color w:val="000000"/>
          <w:szCs w:val="24"/>
        </w:rPr>
        <w:t xml:space="preserve"> operated by the grant</w:t>
      </w:r>
      <w:r w:rsidR="00CD2330" w:rsidRPr="00DB63E9">
        <w:rPr>
          <w:rFonts w:asciiTheme="majorHAnsi" w:hAnsiTheme="majorHAnsi" w:cs="Cambria"/>
          <w:color w:val="000000"/>
          <w:szCs w:val="24"/>
        </w:rPr>
        <w:t xml:space="preserve"> recipient</w:t>
      </w:r>
      <w:r w:rsidR="00242F73" w:rsidRPr="00DB63E9">
        <w:rPr>
          <w:rFonts w:asciiTheme="majorHAnsi" w:hAnsiTheme="majorHAnsi" w:cs="Cambria"/>
          <w:color w:val="000000"/>
          <w:szCs w:val="24"/>
        </w:rPr>
        <w:t xml:space="preserve"> in PY 2016.</w:t>
      </w:r>
      <w:r w:rsidR="00242F73">
        <w:rPr>
          <w:rFonts w:asciiTheme="majorHAnsi" w:hAnsiTheme="majorHAnsi" w:cs="Cambria"/>
          <w:color w:val="000000"/>
          <w:szCs w:val="24"/>
        </w:rPr>
        <w:t xml:space="preserve">  </w:t>
      </w:r>
      <w:r>
        <w:rPr>
          <w:rFonts w:asciiTheme="majorHAnsi" w:hAnsiTheme="majorHAnsi" w:cs="Cambria"/>
          <w:color w:val="000000"/>
          <w:szCs w:val="24"/>
        </w:rPr>
        <w:t xml:space="preserve"> </w:t>
      </w:r>
    </w:p>
    <w:p w14:paraId="3DAC28A9" w14:textId="77777777" w:rsidR="00242F73" w:rsidRPr="00995723" w:rsidRDefault="00242F73" w:rsidP="007C69EB">
      <w:pPr>
        <w:autoSpaceDE w:val="0"/>
        <w:autoSpaceDN w:val="0"/>
        <w:adjustRightInd w:val="0"/>
        <w:ind w:left="2520"/>
        <w:rPr>
          <w:rFonts w:asciiTheme="majorHAnsi" w:hAnsiTheme="majorHAnsi" w:cs="Cambria"/>
          <w:color w:val="000000"/>
          <w:szCs w:val="24"/>
        </w:rPr>
      </w:pPr>
    </w:p>
    <w:p w14:paraId="10A0A9D9" w14:textId="77777777" w:rsidR="00684A83" w:rsidRPr="00DD05FC" w:rsidRDefault="00684A83" w:rsidP="00F816A2">
      <w:pPr>
        <w:autoSpaceDE w:val="0"/>
        <w:autoSpaceDN w:val="0"/>
        <w:adjustRightInd w:val="0"/>
        <w:ind w:left="2520"/>
        <w:rPr>
          <w:rFonts w:ascii="Cambria" w:hAnsi="Cambria" w:cs="Cambria"/>
          <w:szCs w:val="24"/>
        </w:rPr>
      </w:pPr>
      <w:r w:rsidRPr="00DD05FC">
        <w:rPr>
          <w:rFonts w:ascii="Cambria" w:hAnsi="Cambria" w:cs="Cambria"/>
          <w:szCs w:val="24"/>
        </w:rPr>
        <w:t xml:space="preserve">You must fully describe how the proposed program can or will outlast the federal funding being provided under this grant. You must describe in your application a diverse funding base or illustrate an organizational strategic plan that will lead to the attainment of financial resources beyond those secured through the HVRP grant. </w:t>
      </w:r>
    </w:p>
    <w:p w14:paraId="7EA0A41F" w14:textId="77777777" w:rsidR="007D38A9" w:rsidRPr="00DD05FC" w:rsidRDefault="007D38A9" w:rsidP="00542DEB">
      <w:pPr>
        <w:autoSpaceDE w:val="0"/>
        <w:autoSpaceDN w:val="0"/>
        <w:adjustRightInd w:val="0"/>
        <w:spacing w:line="252" w:lineRule="auto"/>
        <w:ind w:left="2160"/>
        <w:rPr>
          <w:rFonts w:ascii="Cambria" w:hAnsi="Cambria" w:cs="Cambria"/>
          <w:szCs w:val="24"/>
        </w:rPr>
      </w:pPr>
    </w:p>
    <w:p w14:paraId="73C54599" w14:textId="77777777" w:rsidR="00A503B5" w:rsidRPr="00DD05FC" w:rsidRDefault="00A503B5" w:rsidP="007B5E02">
      <w:pPr>
        <w:pStyle w:val="ListParagraph"/>
        <w:numPr>
          <w:ilvl w:val="0"/>
          <w:numId w:val="17"/>
        </w:numPr>
        <w:spacing w:line="252" w:lineRule="auto"/>
        <w:rPr>
          <w:rStyle w:val="Strong"/>
          <w:rFonts w:asciiTheme="majorHAnsi" w:hAnsiTheme="majorHAnsi"/>
          <w:u w:val="single"/>
        </w:rPr>
      </w:pPr>
      <w:bookmarkStart w:id="12" w:name="PastPerform"/>
      <w:r w:rsidRPr="00DD05FC">
        <w:rPr>
          <w:rStyle w:val="Strong"/>
          <w:rFonts w:asciiTheme="majorHAnsi" w:hAnsiTheme="majorHAnsi"/>
          <w:u w:val="single"/>
        </w:rPr>
        <w:t>Past Performance – Programmatic Capability</w:t>
      </w:r>
      <w:bookmarkEnd w:id="12"/>
    </w:p>
    <w:p w14:paraId="720C0706" w14:textId="27AC21AB" w:rsidR="004D2746" w:rsidRPr="00DD05FC" w:rsidRDefault="004D2746" w:rsidP="00542DEB">
      <w:pPr>
        <w:autoSpaceDE w:val="0"/>
        <w:autoSpaceDN w:val="0"/>
        <w:adjustRightInd w:val="0"/>
        <w:spacing w:line="252" w:lineRule="auto"/>
        <w:ind w:left="2520"/>
        <w:rPr>
          <w:rFonts w:ascii="Cambria" w:hAnsi="Cambria" w:cs="Cambria"/>
          <w:szCs w:val="24"/>
        </w:rPr>
      </w:pPr>
      <w:r w:rsidRPr="00DD05FC">
        <w:rPr>
          <w:rFonts w:ascii="Cambria" w:hAnsi="Cambria" w:cs="Cambria"/>
          <w:szCs w:val="24"/>
        </w:rPr>
        <w:t>If you have previously operated a HVRP program, then you must include the planned and actual performance outcomes from your last or most recent</w:t>
      </w:r>
      <w:r w:rsidR="00977AB5">
        <w:rPr>
          <w:rFonts w:ascii="Cambria" w:hAnsi="Cambria" w:cs="Cambria"/>
          <w:szCs w:val="24"/>
        </w:rPr>
        <w:t xml:space="preserve"> </w:t>
      </w:r>
      <w:r w:rsidR="00F80456">
        <w:rPr>
          <w:rFonts w:ascii="Cambria" w:hAnsi="Cambria" w:cs="Cambria"/>
          <w:szCs w:val="24"/>
        </w:rPr>
        <w:t xml:space="preserve">completed </w:t>
      </w:r>
      <w:r w:rsidR="00977AB5">
        <w:rPr>
          <w:rFonts w:ascii="Cambria" w:hAnsi="Cambria" w:cs="Cambria"/>
          <w:szCs w:val="24"/>
        </w:rPr>
        <w:t>program year</w:t>
      </w:r>
      <w:r w:rsidR="008E152F">
        <w:rPr>
          <w:rFonts w:ascii="Cambria" w:hAnsi="Cambria" w:cs="Cambria"/>
          <w:szCs w:val="24"/>
        </w:rPr>
        <w:t>’s</w:t>
      </w:r>
      <w:r w:rsidRPr="00DD05FC">
        <w:rPr>
          <w:rFonts w:ascii="Cambria" w:hAnsi="Cambria" w:cs="Cambria"/>
          <w:szCs w:val="24"/>
        </w:rPr>
        <w:t xml:space="preserve"> Technical Performance Report (TPR)</w:t>
      </w:r>
      <w:r w:rsidR="00A04E2C" w:rsidRPr="00DD05FC">
        <w:rPr>
          <w:rFonts w:ascii="Cambria" w:hAnsi="Cambria" w:cs="Cambria"/>
          <w:szCs w:val="24"/>
        </w:rPr>
        <w:t xml:space="preserve"> and Planned Goals Chart</w:t>
      </w:r>
      <w:r w:rsidR="00F85C7A">
        <w:rPr>
          <w:rFonts w:ascii="Cambria" w:hAnsi="Cambria" w:cs="Cambria"/>
          <w:szCs w:val="24"/>
        </w:rPr>
        <w:t xml:space="preserve">. </w:t>
      </w:r>
    </w:p>
    <w:p w14:paraId="5276688A" w14:textId="77777777" w:rsidR="004D2746" w:rsidRPr="00DD05FC" w:rsidRDefault="004D2746" w:rsidP="00542DEB">
      <w:pPr>
        <w:spacing w:line="252" w:lineRule="auto"/>
        <w:ind w:left="1800"/>
        <w:rPr>
          <w:rStyle w:val="Strong"/>
          <w:rFonts w:asciiTheme="majorHAnsi" w:hAnsiTheme="majorHAnsi"/>
          <w:b w:val="0"/>
        </w:rPr>
      </w:pPr>
    </w:p>
    <w:p w14:paraId="23955D9C" w14:textId="77777777" w:rsidR="00BD6127" w:rsidRPr="00DD05FC" w:rsidRDefault="00E460FB" w:rsidP="00542DEB">
      <w:pPr>
        <w:spacing w:line="252" w:lineRule="auto"/>
        <w:ind w:left="2520"/>
        <w:rPr>
          <w:rStyle w:val="Strong"/>
          <w:rFonts w:asciiTheme="majorHAnsi" w:hAnsiTheme="majorHAnsi"/>
          <w:b w:val="0"/>
        </w:rPr>
      </w:pPr>
      <w:r w:rsidRPr="00DD05FC">
        <w:rPr>
          <w:rStyle w:val="Strong"/>
          <w:rFonts w:asciiTheme="majorHAnsi" w:hAnsiTheme="majorHAnsi"/>
          <w:b w:val="0"/>
        </w:rPr>
        <w:t xml:space="preserve">If you have not received an HVRP grant award in the past but do have experience operating </w:t>
      </w:r>
      <w:r w:rsidR="00BD6127" w:rsidRPr="00DD05FC">
        <w:rPr>
          <w:rStyle w:val="Strong"/>
          <w:rFonts w:asciiTheme="majorHAnsi" w:hAnsiTheme="majorHAnsi"/>
          <w:b w:val="0"/>
        </w:rPr>
        <w:t xml:space="preserve">comparable </w:t>
      </w:r>
      <w:r w:rsidRPr="00DD05FC">
        <w:rPr>
          <w:rStyle w:val="Strong"/>
          <w:rFonts w:asciiTheme="majorHAnsi" w:hAnsiTheme="majorHAnsi"/>
          <w:b w:val="0"/>
        </w:rPr>
        <w:t xml:space="preserve">federally and/or non-federally funded assistance agreements, then </w:t>
      </w:r>
      <w:r w:rsidR="00A503B5" w:rsidRPr="00DD05FC">
        <w:rPr>
          <w:rStyle w:val="Strong"/>
          <w:rFonts w:asciiTheme="majorHAnsi" w:hAnsiTheme="majorHAnsi"/>
          <w:b w:val="0"/>
        </w:rPr>
        <w:t xml:space="preserve">please submit a list of no more than three such agreements. </w:t>
      </w:r>
      <w:r w:rsidR="00BD6127" w:rsidRPr="00DD05FC">
        <w:rPr>
          <w:rStyle w:val="Strong"/>
          <w:rFonts w:asciiTheme="majorHAnsi" w:hAnsiTheme="majorHAnsi"/>
          <w:b w:val="0"/>
        </w:rPr>
        <w:t xml:space="preserve">For each agreement, please describe and document past accomplishments achieved </w:t>
      </w:r>
      <w:r w:rsidR="00977AB5">
        <w:rPr>
          <w:rStyle w:val="Strong"/>
          <w:rFonts w:asciiTheme="majorHAnsi" w:hAnsiTheme="majorHAnsi"/>
          <w:b w:val="0"/>
        </w:rPr>
        <w:t xml:space="preserve">against expected outcomes </w:t>
      </w:r>
      <w:r w:rsidR="00BD6127" w:rsidRPr="00DD05FC">
        <w:rPr>
          <w:rStyle w:val="Strong"/>
          <w:rFonts w:asciiTheme="majorHAnsi" w:hAnsiTheme="majorHAnsi"/>
          <w:b w:val="0"/>
        </w:rPr>
        <w:t>while operating the comparable program. Explain how your experience operating a comparable program prepared you to undertake the complexities of operating the proposed project. Describe how long the comparable program has been in operation.</w:t>
      </w:r>
    </w:p>
    <w:p w14:paraId="3434FD98" w14:textId="77777777" w:rsidR="00A503B5" w:rsidRPr="00DD05FC" w:rsidRDefault="00A503B5" w:rsidP="00542DEB">
      <w:pPr>
        <w:spacing w:line="252" w:lineRule="auto"/>
        <w:ind w:left="2160"/>
        <w:rPr>
          <w:rStyle w:val="Strong"/>
          <w:rFonts w:asciiTheme="majorHAnsi" w:hAnsiTheme="majorHAnsi"/>
          <w:b w:val="0"/>
        </w:rPr>
      </w:pPr>
    </w:p>
    <w:p w14:paraId="6FF1747A" w14:textId="77777777" w:rsidR="00A503B5" w:rsidRPr="00DD05FC" w:rsidRDefault="00A503B5" w:rsidP="007B5E02">
      <w:pPr>
        <w:pStyle w:val="ListParagraph"/>
        <w:numPr>
          <w:ilvl w:val="0"/>
          <w:numId w:val="17"/>
        </w:numPr>
        <w:spacing w:line="252" w:lineRule="auto"/>
        <w:rPr>
          <w:rStyle w:val="Strong"/>
          <w:rFonts w:asciiTheme="majorHAnsi" w:hAnsiTheme="majorHAnsi"/>
          <w:u w:val="single"/>
        </w:rPr>
      </w:pPr>
      <w:bookmarkStart w:id="13" w:name="BudgetJust"/>
      <w:r w:rsidRPr="00DD05FC">
        <w:rPr>
          <w:rStyle w:val="Strong"/>
          <w:rFonts w:asciiTheme="majorHAnsi" w:hAnsiTheme="majorHAnsi"/>
          <w:u w:val="single"/>
        </w:rPr>
        <w:t xml:space="preserve">Budget and Budget </w:t>
      </w:r>
      <w:r w:rsidR="00A31002" w:rsidRPr="00DD05FC">
        <w:rPr>
          <w:rStyle w:val="Strong"/>
          <w:rFonts w:asciiTheme="majorHAnsi" w:hAnsiTheme="majorHAnsi"/>
          <w:u w:val="single"/>
        </w:rPr>
        <w:t>Narrative</w:t>
      </w:r>
    </w:p>
    <w:bookmarkEnd w:id="13"/>
    <w:p w14:paraId="1D0E585F" w14:textId="77777777" w:rsidR="00A503B5" w:rsidRPr="00DD05FC" w:rsidRDefault="00A503B5" w:rsidP="00542DEB">
      <w:pPr>
        <w:spacing w:line="252" w:lineRule="auto"/>
        <w:ind w:left="2520"/>
        <w:rPr>
          <w:rStyle w:val="Strong"/>
          <w:rFonts w:asciiTheme="majorHAnsi" w:hAnsiTheme="majorHAnsi"/>
          <w:b w:val="0"/>
        </w:rPr>
      </w:pPr>
      <w:r w:rsidRPr="00DD05FC">
        <w:rPr>
          <w:rStyle w:val="Strong"/>
          <w:rFonts w:asciiTheme="majorHAnsi" w:hAnsiTheme="majorHAnsi"/>
          <w:b w:val="0"/>
        </w:rPr>
        <w:t xml:space="preserve">Please see </w:t>
      </w:r>
      <w:r w:rsidRPr="00DD05FC">
        <w:rPr>
          <w:rStyle w:val="Strong"/>
          <w:rFonts w:asciiTheme="majorHAnsi" w:hAnsiTheme="majorHAnsi"/>
        </w:rPr>
        <w:t>Section IV.B.2</w:t>
      </w:r>
      <w:r w:rsidRPr="00DD05FC">
        <w:rPr>
          <w:rStyle w:val="Strong"/>
          <w:rFonts w:asciiTheme="majorHAnsi" w:hAnsiTheme="majorHAnsi"/>
          <w:b w:val="0"/>
        </w:rPr>
        <w:t xml:space="preserve"> for information on requirements related to the budget and budget </w:t>
      </w:r>
      <w:r w:rsidR="00A31002" w:rsidRPr="00DD05FC">
        <w:rPr>
          <w:rStyle w:val="Strong"/>
          <w:rFonts w:asciiTheme="majorHAnsi" w:hAnsiTheme="majorHAnsi"/>
          <w:b w:val="0"/>
        </w:rPr>
        <w:t>narrative</w:t>
      </w:r>
      <w:r w:rsidRPr="00DD05FC">
        <w:rPr>
          <w:rStyle w:val="Strong"/>
          <w:rFonts w:asciiTheme="majorHAnsi" w:hAnsiTheme="majorHAnsi"/>
          <w:b w:val="0"/>
        </w:rPr>
        <w:t>.</w:t>
      </w:r>
    </w:p>
    <w:p w14:paraId="4A60E54A" w14:textId="77777777" w:rsidR="0040664D" w:rsidRPr="00DD05FC" w:rsidRDefault="0040664D" w:rsidP="00542DEB">
      <w:pPr>
        <w:spacing w:line="252" w:lineRule="auto"/>
        <w:ind w:left="2160"/>
        <w:rPr>
          <w:rStyle w:val="Strong"/>
          <w:rFonts w:asciiTheme="majorHAnsi" w:hAnsiTheme="majorHAnsi"/>
          <w:b w:val="0"/>
        </w:rPr>
      </w:pPr>
    </w:p>
    <w:p w14:paraId="02492B3E" w14:textId="77777777" w:rsidR="0098178F" w:rsidRPr="00DD05FC" w:rsidRDefault="0098178F" w:rsidP="00542DEB">
      <w:pPr>
        <w:pStyle w:val="ListParagraph"/>
        <w:numPr>
          <w:ilvl w:val="2"/>
          <w:numId w:val="1"/>
        </w:numPr>
        <w:spacing w:line="252" w:lineRule="auto"/>
        <w:ind w:left="990" w:hanging="270"/>
        <w:contextualSpacing w:val="0"/>
        <w:outlineLvl w:val="2"/>
        <w:rPr>
          <w:rStyle w:val="Strong"/>
          <w:rFonts w:asciiTheme="majorHAnsi" w:hAnsiTheme="majorHAnsi"/>
          <w:b w:val="0"/>
          <w:bCs w:val="0"/>
          <w:vanish/>
          <w:u w:val="single"/>
        </w:rPr>
      </w:pPr>
      <w:bookmarkStart w:id="14" w:name="ProjectNarrativeAttachments"/>
    </w:p>
    <w:p w14:paraId="4C0C9774" w14:textId="77777777" w:rsidR="0098178F" w:rsidRPr="00DD05FC" w:rsidRDefault="0098178F" w:rsidP="00542DEB">
      <w:pPr>
        <w:pStyle w:val="ListParagraph"/>
        <w:numPr>
          <w:ilvl w:val="2"/>
          <w:numId w:val="1"/>
        </w:numPr>
        <w:spacing w:line="252" w:lineRule="auto"/>
        <w:ind w:left="990" w:hanging="270"/>
        <w:contextualSpacing w:val="0"/>
        <w:outlineLvl w:val="2"/>
        <w:rPr>
          <w:rStyle w:val="Strong"/>
          <w:rFonts w:asciiTheme="majorHAnsi" w:hAnsiTheme="majorHAnsi"/>
          <w:b w:val="0"/>
          <w:bCs w:val="0"/>
          <w:vanish/>
          <w:u w:val="single"/>
        </w:rPr>
      </w:pPr>
    </w:p>
    <w:p w14:paraId="1A1B243F" w14:textId="77777777" w:rsidR="0098178F" w:rsidRPr="00DD05FC" w:rsidRDefault="0098178F" w:rsidP="00542DEB">
      <w:pPr>
        <w:pStyle w:val="ListParagraph"/>
        <w:numPr>
          <w:ilvl w:val="2"/>
          <w:numId w:val="1"/>
        </w:numPr>
        <w:spacing w:line="252" w:lineRule="auto"/>
        <w:ind w:left="990" w:hanging="270"/>
        <w:contextualSpacing w:val="0"/>
        <w:outlineLvl w:val="2"/>
        <w:rPr>
          <w:rStyle w:val="Strong"/>
          <w:rFonts w:asciiTheme="majorHAnsi" w:hAnsiTheme="majorHAnsi"/>
          <w:b w:val="0"/>
          <w:bCs w:val="0"/>
          <w:vanish/>
          <w:u w:val="single"/>
        </w:rPr>
      </w:pPr>
    </w:p>
    <w:p w14:paraId="1E4A4CF8" w14:textId="77777777" w:rsidR="00292879" w:rsidRPr="00DD05FC" w:rsidRDefault="00292879" w:rsidP="007B5E02">
      <w:pPr>
        <w:pStyle w:val="Heading3"/>
        <w:numPr>
          <w:ilvl w:val="0"/>
          <w:numId w:val="15"/>
        </w:numPr>
        <w:spacing w:before="0" w:line="252" w:lineRule="auto"/>
        <w:rPr>
          <w:rStyle w:val="Strong"/>
          <w:b/>
          <w:color w:val="auto"/>
          <w:u w:val="single"/>
        </w:rPr>
      </w:pPr>
      <w:r w:rsidRPr="00DD05FC">
        <w:rPr>
          <w:rStyle w:val="Strong"/>
          <w:b/>
          <w:color w:val="auto"/>
          <w:u w:val="single"/>
        </w:rPr>
        <w:t>Attachments to the Project Narrative</w:t>
      </w:r>
    </w:p>
    <w:bookmarkEnd w:id="14"/>
    <w:p w14:paraId="237795E5" w14:textId="77777777" w:rsidR="00F1432D" w:rsidRPr="00DD05FC" w:rsidRDefault="00292879" w:rsidP="00542DEB">
      <w:pPr>
        <w:spacing w:line="252" w:lineRule="auto"/>
        <w:ind w:left="1800"/>
        <w:rPr>
          <w:rStyle w:val="Strong"/>
          <w:rFonts w:asciiTheme="majorHAnsi" w:hAnsiTheme="majorHAnsi"/>
          <w:b w:val="0"/>
        </w:rPr>
      </w:pPr>
      <w:r w:rsidRPr="00DD05FC">
        <w:rPr>
          <w:rStyle w:val="Strong"/>
          <w:rFonts w:asciiTheme="majorHAnsi" w:hAnsiTheme="majorHAnsi"/>
          <w:b w:val="0"/>
        </w:rPr>
        <w:t xml:space="preserve">In addition to the Project Narrative, you must submit attachments. All attachments must be clearly labeled as Attachments. We will only exclude those attachments listed below from the page limit. </w:t>
      </w:r>
    </w:p>
    <w:p w14:paraId="3DBE36D4" w14:textId="77777777" w:rsidR="00F1432D" w:rsidRPr="00DD05FC" w:rsidRDefault="00F1432D" w:rsidP="00542DEB">
      <w:pPr>
        <w:spacing w:line="252" w:lineRule="auto"/>
        <w:ind w:left="1260"/>
        <w:rPr>
          <w:rStyle w:val="Strong"/>
          <w:rFonts w:asciiTheme="majorHAnsi" w:hAnsiTheme="majorHAnsi"/>
          <w:b w:val="0"/>
        </w:rPr>
      </w:pPr>
    </w:p>
    <w:p w14:paraId="454A252D" w14:textId="77777777" w:rsidR="00F1432D" w:rsidRPr="00DD05FC" w:rsidRDefault="00292879" w:rsidP="00542DEB">
      <w:pPr>
        <w:spacing w:line="252" w:lineRule="auto"/>
        <w:ind w:left="1800"/>
        <w:rPr>
          <w:rStyle w:val="Strong"/>
          <w:rFonts w:asciiTheme="majorHAnsi" w:hAnsiTheme="majorHAnsi"/>
          <w:b w:val="0"/>
        </w:rPr>
      </w:pPr>
      <w:r w:rsidRPr="00DD05FC">
        <w:rPr>
          <w:rStyle w:val="Strong"/>
          <w:rFonts w:asciiTheme="majorHAnsi" w:hAnsiTheme="majorHAnsi"/>
          <w:b w:val="0"/>
        </w:rPr>
        <w:t xml:space="preserve">You must not include additional materials such as </w:t>
      </w:r>
      <w:r w:rsidR="00B83875" w:rsidRPr="00DD05FC">
        <w:rPr>
          <w:rStyle w:val="Strong"/>
          <w:rFonts w:asciiTheme="majorHAnsi" w:hAnsiTheme="majorHAnsi"/>
          <w:b w:val="0"/>
        </w:rPr>
        <w:t>résumés</w:t>
      </w:r>
      <w:r w:rsidRPr="00DD05FC">
        <w:rPr>
          <w:rStyle w:val="Strong"/>
          <w:rFonts w:asciiTheme="majorHAnsi" w:hAnsiTheme="majorHAnsi"/>
          <w:b w:val="0"/>
        </w:rPr>
        <w:t xml:space="preserve"> or general letters of support. You must submit your application in one package because documents received separately will be tracked separately and will not be attached to the application for review.  </w:t>
      </w:r>
    </w:p>
    <w:p w14:paraId="48811819" w14:textId="77777777" w:rsidR="00F1432D" w:rsidRPr="00DD05FC" w:rsidRDefault="00F1432D" w:rsidP="00542DEB">
      <w:pPr>
        <w:spacing w:line="252" w:lineRule="auto"/>
        <w:ind w:left="1260"/>
        <w:rPr>
          <w:rStyle w:val="Strong"/>
          <w:rFonts w:asciiTheme="majorHAnsi" w:hAnsiTheme="majorHAnsi"/>
          <w:b w:val="0"/>
        </w:rPr>
      </w:pPr>
    </w:p>
    <w:p w14:paraId="1B864E60" w14:textId="77777777" w:rsidR="00292879" w:rsidRPr="00DD05FC" w:rsidRDefault="00292879" w:rsidP="00542DEB">
      <w:pPr>
        <w:spacing w:line="252" w:lineRule="auto"/>
        <w:ind w:left="1800"/>
        <w:rPr>
          <w:rStyle w:val="Strong"/>
          <w:rFonts w:asciiTheme="majorHAnsi" w:hAnsiTheme="majorHAnsi"/>
          <w:b w:val="0"/>
        </w:rPr>
      </w:pPr>
      <w:r w:rsidRPr="00DD05FC">
        <w:rPr>
          <w:rStyle w:val="Strong"/>
          <w:rFonts w:asciiTheme="majorHAnsi" w:hAnsiTheme="majorHAnsi"/>
          <w:b w:val="0"/>
        </w:rPr>
        <w:lastRenderedPageBreak/>
        <w:t>Save all files with descriptive file names of 50 characters or less and only use standard characters in file names: A-Z,</w:t>
      </w:r>
      <w:r w:rsidR="00F85C7A">
        <w:rPr>
          <w:rStyle w:val="Strong"/>
          <w:rFonts w:asciiTheme="majorHAnsi" w:hAnsiTheme="majorHAnsi"/>
          <w:b w:val="0"/>
        </w:rPr>
        <w:t xml:space="preserve"> a-z, 0-9, and underscore (_). </w:t>
      </w:r>
      <w:r w:rsidRPr="00DD05FC">
        <w:rPr>
          <w:rStyle w:val="Strong"/>
          <w:rFonts w:asciiTheme="majorHAnsi" w:hAnsiTheme="majorHAnsi"/>
          <w:b w:val="0"/>
        </w:rPr>
        <w:t>File names may not include special characters (e.g. &amp;,–,*</w:t>
      </w:r>
      <w:proofErr w:type="gramStart"/>
      <w:r w:rsidRPr="00DD05FC">
        <w:rPr>
          <w:rStyle w:val="Strong"/>
          <w:rFonts w:asciiTheme="majorHAnsi" w:hAnsiTheme="majorHAnsi"/>
          <w:b w:val="0"/>
        </w:rPr>
        <w:t>,%</w:t>
      </w:r>
      <w:proofErr w:type="gramEnd"/>
      <w:r w:rsidRPr="00DD05FC">
        <w:rPr>
          <w:rStyle w:val="Strong"/>
          <w:rFonts w:asciiTheme="majorHAnsi" w:hAnsiTheme="majorHAnsi"/>
          <w:b w:val="0"/>
        </w:rPr>
        <w:t xml:space="preserve">,/,#), periods (.), blank spaces or accent marks, and must be unique (i.e., no other attachment may have the same file name). You may use an underscore (example: my_Attached_File.pdf) to separate a file name. </w:t>
      </w:r>
    </w:p>
    <w:p w14:paraId="0A7983CF" w14:textId="77777777" w:rsidR="00F1432D" w:rsidRPr="00DD05FC" w:rsidRDefault="00F1432D" w:rsidP="00542DEB">
      <w:pPr>
        <w:spacing w:line="252" w:lineRule="auto"/>
        <w:ind w:left="1260"/>
        <w:rPr>
          <w:rStyle w:val="Strong"/>
          <w:rFonts w:asciiTheme="majorHAnsi" w:hAnsiTheme="majorHAnsi"/>
          <w:b w:val="0"/>
        </w:rPr>
      </w:pPr>
    </w:p>
    <w:p w14:paraId="72C241E3" w14:textId="77777777" w:rsidR="00EC2D03" w:rsidRPr="00DD05FC" w:rsidRDefault="00292879" w:rsidP="00EC2D03">
      <w:pPr>
        <w:tabs>
          <w:tab w:val="left" w:pos="1800"/>
        </w:tabs>
        <w:spacing w:line="252" w:lineRule="auto"/>
        <w:ind w:left="1800"/>
        <w:rPr>
          <w:rStyle w:val="Emphasis"/>
          <w:rFonts w:asciiTheme="majorHAnsi" w:hAnsiTheme="majorHAnsi"/>
          <w:b w:val="0"/>
          <w:i w:val="0"/>
          <w:color w:val="auto"/>
        </w:rPr>
      </w:pPr>
      <w:bookmarkStart w:id="15" w:name="RQDAttach"/>
      <w:r w:rsidRPr="00DD05FC">
        <w:rPr>
          <w:rStyle w:val="Strong"/>
          <w:rFonts w:asciiTheme="majorHAnsi" w:hAnsiTheme="majorHAnsi"/>
          <w:u w:val="single"/>
        </w:rPr>
        <w:t>Required Attachments</w:t>
      </w:r>
      <w:r w:rsidR="00EC2D03" w:rsidRPr="00DD05FC">
        <w:rPr>
          <w:rStyle w:val="Strong"/>
          <w:rFonts w:asciiTheme="majorHAnsi" w:hAnsiTheme="majorHAnsi"/>
          <w:u w:val="single"/>
        </w:rPr>
        <w:t>:</w:t>
      </w:r>
      <w:r w:rsidR="00EC2D03" w:rsidRPr="00DD05FC">
        <w:rPr>
          <w:rStyle w:val="Strong"/>
          <w:rFonts w:asciiTheme="majorHAnsi" w:hAnsiTheme="majorHAnsi"/>
          <w:b w:val="0"/>
          <w:u w:val="single"/>
        </w:rPr>
        <w:t xml:space="preserve"> </w:t>
      </w:r>
      <w:r w:rsidR="00EC2D03" w:rsidRPr="00DD05FC">
        <w:rPr>
          <w:rStyle w:val="Strong"/>
          <w:rFonts w:asciiTheme="majorHAnsi" w:hAnsiTheme="majorHAnsi"/>
          <w:b w:val="0"/>
        </w:rPr>
        <w:t>Please note that if your application does not contain all of the required attachments,</w:t>
      </w:r>
      <w:r w:rsidR="00EC2D03" w:rsidRPr="00DD05FC">
        <w:rPr>
          <w:rStyle w:val="Emphasis"/>
          <w:rFonts w:asciiTheme="majorHAnsi" w:hAnsiTheme="majorHAnsi"/>
          <w:b w:val="0"/>
          <w:i w:val="0"/>
          <w:color w:val="auto"/>
        </w:rPr>
        <w:t xml:space="preserve"> it will not move forward through the merit review process.</w:t>
      </w:r>
    </w:p>
    <w:p w14:paraId="21668951" w14:textId="77777777" w:rsidR="00292879" w:rsidRPr="00DD05FC" w:rsidRDefault="00292879" w:rsidP="00542DEB">
      <w:pPr>
        <w:spacing w:line="252" w:lineRule="auto"/>
        <w:ind w:left="1710"/>
        <w:rPr>
          <w:rStyle w:val="Strong"/>
          <w:rFonts w:asciiTheme="majorHAnsi" w:hAnsiTheme="majorHAnsi"/>
          <w:u w:val="single"/>
        </w:rPr>
      </w:pPr>
    </w:p>
    <w:bookmarkEnd w:id="15"/>
    <w:p w14:paraId="75AEB8F9" w14:textId="77777777" w:rsidR="00292879" w:rsidRPr="00DD05FC" w:rsidRDefault="00292879" w:rsidP="00542DEB">
      <w:pPr>
        <w:pStyle w:val="ListParagraph"/>
        <w:numPr>
          <w:ilvl w:val="0"/>
          <w:numId w:val="4"/>
        </w:numPr>
        <w:spacing w:line="252" w:lineRule="auto"/>
        <w:ind w:hanging="270"/>
        <w:rPr>
          <w:rStyle w:val="Strong"/>
          <w:rFonts w:asciiTheme="majorHAnsi" w:hAnsiTheme="majorHAnsi"/>
          <w:b w:val="0"/>
        </w:rPr>
      </w:pPr>
      <w:r w:rsidRPr="00DD05FC">
        <w:rPr>
          <w:rStyle w:val="Strong"/>
          <w:rFonts w:asciiTheme="majorHAnsi" w:hAnsiTheme="majorHAnsi"/>
          <w:b w:val="0"/>
        </w:rPr>
        <w:t xml:space="preserve">Abstract </w:t>
      </w:r>
      <w:r w:rsidR="00481734" w:rsidRPr="00DD05FC">
        <w:rPr>
          <w:rStyle w:val="Strong"/>
          <w:rFonts w:asciiTheme="majorHAnsi" w:hAnsiTheme="majorHAnsi"/>
          <w:b w:val="0"/>
        </w:rPr>
        <w:t xml:space="preserve">- </w:t>
      </w:r>
      <w:r w:rsidRPr="00DD05FC">
        <w:rPr>
          <w:rStyle w:val="Strong"/>
          <w:rFonts w:asciiTheme="majorHAnsi" w:hAnsiTheme="majorHAnsi"/>
          <w:b w:val="0"/>
        </w:rPr>
        <w:t xml:space="preserve">You must submit an up to two-page abstract summarizing the proposed project, including, but not limited to, the scope of the project and proposed outcomes. The proposed project </w:t>
      </w:r>
      <w:r w:rsidR="00814183">
        <w:rPr>
          <w:rStyle w:val="Strong"/>
          <w:rFonts w:asciiTheme="majorHAnsi" w:hAnsiTheme="majorHAnsi"/>
          <w:b w:val="0"/>
        </w:rPr>
        <w:t xml:space="preserve">summary </w:t>
      </w:r>
      <w:r w:rsidRPr="00DD05FC">
        <w:rPr>
          <w:rStyle w:val="Strong"/>
          <w:rFonts w:asciiTheme="majorHAnsi" w:hAnsiTheme="majorHAnsi"/>
          <w:b w:val="0"/>
        </w:rPr>
        <w:t>must include the applicant’s name, project title, a description of the area to be served, number of participants to be served, the total cost per participant, an</w:t>
      </w:r>
      <w:r w:rsidR="00F85C7A">
        <w:rPr>
          <w:rStyle w:val="Strong"/>
          <w:rFonts w:asciiTheme="majorHAnsi" w:hAnsiTheme="majorHAnsi"/>
          <w:b w:val="0"/>
        </w:rPr>
        <w:t xml:space="preserve">d the funding level requested. </w:t>
      </w:r>
      <w:r w:rsidR="001E3556" w:rsidRPr="00DD05FC">
        <w:rPr>
          <w:rStyle w:val="Strong"/>
          <w:rFonts w:asciiTheme="majorHAnsi" w:hAnsiTheme="majorHAnsi"/>
          <w:b w:val="0"/>
        </w:rPr>
        <w:t xml:space="preserve">The project description must also include whether the project is </w:t>
      </w:r>
      <w:r w:rsidR="00010839">
        <w:rPr>
          <w:rStyle w:val="Strong"/>
          <w:rFonts w:asciiTheme="majorHAnsi" w:hAnsiTheme="majorHAnsi"/>
          <w:b w:val="0"/>
        </w:rPr>
        <w:t>applying as</w:t>
      </w:r>
      <w:r w:rsidR="001E3556" w:rsidRPr="00DD05FC">
        <w:rPr>
          <w:rStyle w:val="Strong"/>
          <w:rFonts w:asciiTheme="majorHAnsi" w:hAnsiTheme="majorHAnsi"/>
          <w:b w:val="0"/>
        </w:rPr>
        <w:t xml:space="preserve"> an urban or non-urban area. The description must also include the special population groups </w:t>
      </w:r>
      <w:r w:rsidR="00AD6263" w:rsidRPr="00DD05FC">
        <w:rPr>
          <w:rStyle w:val="Strong"/>
          <w:rFonts w:asciiTheme="majorHAnsi" w:hAnsiTheme="majorHAnsi"/>
          <w:b w:val="0"/>
        </w:rPr>
        <w:t xml:space="preserve">and percentages </w:t>
      </w:r>
      <w:r w:rsidR="00F85C7A">
        <w:rPr>
          <w:rStyle w:val="Strong"/>
          <w:rFonts w:asciiTheme="majorHAnsi" w:hAnsiTheme="majorHAnsi"/>
          <w:b w:val="0"/>
        </w:rPr>
        <w:t>to be served by the project</w:t>
      </w:r>
      <w:r w:rsidR="00814183">
        <w:rPr>
          <w:rStyle w:val="Strong"/>
          <w:rFonts w:asciiTheme="majorHAnsi" w:hAnsiTheme="majorHAnsi"/>
          <w:b w:val="0"/>
        </w:rPr>
        <w:t xml:space="preserve"> and the</w:t>
      </w:r>
      <w:r w:rsidR="00814183" w:rsidRPr="00DD05FC">
        <w:rPr>
          <w:rStyle w:val="Strong"/>
          <w:rFonts w:asciiTheme="majorHAnsi" w:hAnsiTheme="majorHAnsi"/>
          <w:b w:val="0"/>
        </w:rPr>
        <w:t xml:space="preserve"> </w:t>
      </w:r>
      <w:r w:rsidR="00814183">
        <w:rPr>
          <w:rStyle w:val="Strong"/>
          <w:rFonts w:asciiTheme="majorHAnsi" w:hAnsiTheme="majorHAnsi"/>
          <w:b w:val="0"/>
        </w:rPr>
        <w:t>project’s proposed priority (HVRP, HFVVWF, or IVTP, as described in section III.C.2</w:t>
      </w:r>
      <w:r w:rsidR="00F85C7A">
        <w:rPr>
          <w:rStyle w:val="Strong"/>
          <w:rFonts w:asciiTheme="majorHAnsi" w:hAnsiTheme="majorHAnsi"/>
          <w:b w:val="0"/>
        </w:rPr>
        <w:t xml:space="preserve">. </w:t>
      </w:r>
      <w:r w:rsidRPr="00DD05FC">
        <w:rPr>
          <w:rStyle w:val="Strong"/>
          <w:rFonts w:asciiTheme="majorHAnsi" w:hAnsiTheme="majorHAnsi"/>
          <w:b w:val="0"/>
        </w:rPr>
        <w:t>The Abstract is limited to two-page double-spaced single sided 8.5</w:t>
      </w:r>
      <w:r w:rsidR="00C160F3">
        <w:rPr>
          <w:rStyle w:val="Strong"/>
          <w:rFonts w:asciiTheme="majorHAnsi" w:hAnsiTheme="majorHAnsi"/>
          <w:b w:val="0"/>
        </w:rPr>
        <w:t xml:space="preserve"> </w:t>
      </w:r>
      <w:r w:rsidRPr="00DD05FC">
        <w:rPr>
          <w:rStyle w:val="Strong"/>
          <w:rFonts w:asciiTheme="majorHAnsi" w:hAnsiTheme="majorHAnsi"/>
          <w:b w:val="0"/>
        </w:rPr>
        <w:t>x</w:t>
      </w:r>
      <w:r w:rsidR="00C160F3">
        <w:rPr>
          <w:rStyle w:val="Strong"/>
          <w:rFonts w:asciiTheme="majorHAnsi" w:hAnsiTheme="majorHAnsi"/>
          <w:b w:val="0"/>
        </w:rPr>
        <w:t xml:space="preserve"> </w:t>
      </w:r>
      <w:r w:rsidRPr="00DD05FC">
        <w:rPr>
          <w:rStyle w:val="Strong"/>
          <w:rFonts w:asciiTheme="majorHAnsi" w:hAnsiTheme="majorHAnsi"/>
          <w:b w:val="0"/>
        </w:rPr>
        <w:t>11 inch pages with 12 point</w:t>
      </w:r>
      <w:r w:rsidR="00F85C7A">
        <w:rPr>
          <w:rStyle w:val="Strong"/>
          <w:rFonts w:asciiTheme="majorHAnsi" w:hAnsiTheme="majorHAnsi"/>
          <w:b w:val="0"/>
        </w:rPr>
        <w:t xml:space="preserve"> text font and 1 inch margins. </w:t>
      </w:r>
      <w:r w:rsidRPr="00DD05FC">
        <w:rPr>
          <w:rStyle w:val="Strong"/>
          <w:rFonts w:asciiTheme="majorHAnsi" w:hAnsiTheme="majorHAnsi"/>
          <w:b w:val="0"/>
        </w:rPr>
        <w:t xml:space="preserve">When submitting in grants.gov, this document must be uploaded as an attachment to the application package and specifically labeled “Abstract.” </w:t>
      </w:r>
    </w:p>
    <w:p w14:paraId="4AFB0C69" w14:textId="77777777" w:rsidR="002511E9" w:rsidRPr="00DD05FC" w:rsidRDefault="002511E9" w:rsidP="00542DEB">
      <w:pPr>
        <w:pStyle w:val="ListParagraph"/>
        <w:spacing w:line="252" w:lineRule="auto"/>
        <w:ind w:left="2430"/>
        <w:rPr>
          <w:rStyle w:val="Strong"/>
          <w:rFonts w:asciiTheme="majorHAnsi" w:hAnsiTheme="majorHAnsi"/>
          <w:b w:val="0"/>
          <w:szCs w:val="24"/>
        </w:rPr>
      </w:pPr>
    </w:p>
    <w:p w14:paraId="1C17FDF9" w14:textId="77777777" w:rsidR="002511E9" w:rsidRPr="00DD05FC" w:rsidRDefault="002511E9" w:rsidP="008C2F4E">
      <w:pPr>
        <w:pStyle w:val="Default"/>
        <w:numPr>
          <w:ilvl w:val="0"/>
          <w:numId w:val="4"/>
        </w:numPr>
        <w:spacing w:line="252" w:lineRule="auto"/>
        <w:rPr>
          <w:rFonts w:ascii="Cambria" w:hAnsi="Cambria" w:cs="Cambria"/>
          <w:color w:val="auto"/>
        </w:rPr>
      </w:pPr>
      <w:r w:rsidRPr="00DD05FC">
        <w:rPr>
          <w:rFonts w:ascii="Cambria" w:hAnsi="Cambria" w:cs="Cambria"/>
          <w:color w:val="auto"/>
        </w:rPr>
        <w:t>Intent to Work Collaboratively Statement</w:t>
      </w:r>
      <w:r w:rsidR="00481734" w:rsidRPr="00DD05FC">
        <w:rPr>
          <w:rFonts w:ascii="Cambria" w:hAnsi="Cambria" w:cs="Cambria"/>
          <w:color w:val="auto"/>
        </w:rPr>
        <w:t xml:space="preserve"> - </w:t>
      </w:r>
      <w:r w:rsidRPr="00DD05FC">
        <w:rPr>
          <w:rFonts w:ascii="Cambria" w:hAnsi="Cambria" w:cs="Cambria"/>
          <w:color w:val="auto"/>
        </w:rPr>
        <w:t xml:space="preserve">You must include a statement that confirms your intent to work collaboratively with us and our contractor(s) on potential evaluation efforts related to veterans. This statement must be included as a separate attachment.   </w:t>
      </w:r>
    </w:p>
    <w:p w14:paraId="5F770D86" w14:textId="77777777" w:rsidR="002511E9" w:rsidRPr="00DD05FC" w:rsidRDefault="002511E9" w:rsidP="00542DEB">
      <w:pPr>
        <w:pStyle w:val="Default"/>
        <w:spacing w:line="252" w:lineRule="auto"/>
        <w:ind w:left="2430"/>
        <w:rPr>
          <w:rFonts w:ascii="Cambria" w:hAnsi="Cambria" w:cs="Cambria"/>
          <w:color w:val="auto"/>
        </w:rPr>
      </w:pPr>
    </w:p>
    <w:p w14:paraId="754EC63D" w14:textId="77777777" w:rsidR="002511E9" w:rsidRPr="00DD05FC" w:rsidRDefault="002511E9" w:rsidP="008C2F4E">
      <w:pPr>
        <w:pStyle w:val="Default"/>
        <w:numPr>
          <w:ilvl w:val="0"/>
          <w:numId w:val="4"/>
        </w:numPr>
        <w:spacing w:line="252" w:lineRule="auto"/>
        <w:rPr>
          <w:rFonts w:ascii="Cambria" w:hAnsi="Cambria" w:cs="Cambria"/>
          <w:color w:val="auto"/>
        </w:rPr>
      </w:pPr>
      <w:r w:rsidRPr="00DD05FC">
        <w:rPr>
          <w:rFonts w:ascii="Cambria" w:hAnsi="Cambria" w:cs="Cambria"/>
          <w:color w:val="auto"/>
        </w:rPr>
        <w:t>Competitive Grants Planned Goals Chart</w:t>
      </w:r>
      <w:r w:rsidR="00481734" w:rsidRPr="00DD05FC">
        <w:rPr>
          <w:rFonts w:ascii="Cambria" w:hAnsi="Cambria" w:cs="Cambria"/>
          <w:color w:val="auto"/>
        </w:rPr>
        <w:t xml:space="preserve"> - </w:t>
      </w:r>
      <w:r w:rsidRPr="00DD05FC">
        <w:rPr>
          <w:rFonts w:ascii="Cambria" w:hAnsi="Cambria" w:cs="Cambria"/>
          <w:color w:val="auto"/>
        </w:rPr>
        <w:t xml:space="preserve">You must complete the Competitive Grants Planned Goals Chart included in this announcement package as Appendix C with proposed programmatic outcomes.    </w:t>
      </w:r>
    </w:p>
    <w:p w14:paraId="6A17F5F6" w14:textId="77777777" w:rsidR="002511E9" w:rsidRPr="00DD05FC" w:rsidRDefault="002511E9" w:rsidP="00542DEB">
      <w:pPr>
        <w:pStyle w:val="Default"/>
        <w:spacing w:line="252" w:lineRule="auto"/>
        <w:ind w:left="3240"/>
        <w:rPr>
          <w:rFonts w:ascii="Cambria" w:hAnsi="Cambria" w:cs="Cambria"/>
          <w:color w:val="auto"/>
          <w:sz w:val="23"/>
          <w:szCs w:val="23"/>
        </w:rPr>
      </w:pPr>
    </w:p>
    <w:p w14:paraId="3443DC79" w14:textId="77777777" w:rsidR="00292879" w:rsidRPr="00DD05FC" w:rsidRDefault="00292879" w:rsidP="00542DEB">
      <w:pPr>
        <w:spacing w:line="252" w:lineRule="auto"/>
        <w:ind w:left="1620"/>
        <w:rPr>
          <w:rStyle w:val="Strong"/>
          <w:rFonts w:asciiTheme="majorHAnsi" w:hAnsiTheme="majorHAnsi"/>
          <w:u w:val="single"/>
        </w:rPr>
      </w:pPr>
      <w:bookmarkStart w:id="16" w:name="RQTattach"/>
      <w:r w:rsidRPr="00DD05FC">
        <w:rPr>
          <w:rStyle w:val="Strong"/>
          <w:rFonts w:asciiTheme="majorHAnsi" w:hAnsiTheme="majorHAnsi"/>
          <w:u w:val="single"/>
        </w:rPr>
        <w:t>Requested Attachments</w:t>
      </w:r>
    </w:p>
    <w:bookmarkEnd w:id="16"/>
    <w:p w14:paraId="2A6DDC55" w14:textId="77777777" w:rsidR="00CA0F44" w:rsidRPr="00DD05FC" w:rsidRDefault="00292879" w:rsidP="00542DEB">
      <w:pPr>
        <w:spacing w:line="252" w:lineRule="auto"/>
        <w:ind w:left="1620"/>
        <w:rPr>
          <w:rStyle w:val="Strong"/>
          <w:rFonts w:asciiTheme="majorHAnsi" w:hAnsiTheme="majorHAnsi"/>
          <w:b w:val="0"/>
        </w:rPr>
      </w:pPr>
      <w:r w:rsidRPr="00DD05FC">
        <w:rPr>
          <w:rStyle w:val="Strong"/>
          <w:rFonts w:asciiTheme="majorHAnsi" w:hAnsiTheme="majorHAnsi"/>
          <w:b w:val="0"/>
        </w:rPr>
        <w:t>We request the following attachments, but their omission will not cause us to screen out the application. Furthermore, if the omission of the attachment will impact scoring, the description of the attachment will note such an impact.</w:t>
      </w:r>
    </w:p>
    <w:p w14:paraId="53AA8291" w14:textId="77777777" w:rsidR="00292879" w:rsidRPr="00DD05FC" w:rsidRDefault="00292879" w:rsidP="00542DEB">
      <w:pPr>
        <w:spacing w:line="252" w:lineRule="auto"/>
        <w:ind w:left="1260"/>
        <w:rPr>
          <w:rStyle w:val="Strong"/>
          <w:rFonts w:asciiTheme="majorHAnsi" w:hAnsiTheme="majorHAnsi"/>
          <w:b w:val="0"/>
        </w:rPr>
      </w:pPr>
      <w:r w:rsidRPr="00DD05FC">
        <w:rPr>
          <w:rStyle w:val="Strong"/>
          <w:rFonts w:asciiTheme="majorHAnsi" w:hAnsiTheme="majorHAnsi"/>
          <w:b w:val="0"/>
        </w:rPr>
        <w:lastRenderedPageBreak/>
        <w:t xml:space="preserve"> </w:t>
      </w:r>
    </w:p>
    <w:p w14:paraId="4F5FDEC6" w14:textId="77777777" w:rsidR="009F1AFB" w:rsidRPr="00DD05FC" w:rsidRDefault="009F1AFB" w:rsidP="00542DEB">
      <w:pPr>
        <w:pStyle w:val="Default"/>
        <w:numPr>
          <w:ilvl w:val="0"/>
          <w:numId w:val="5"/>
        </w:numPr>
        <w:spacing w:line="252" w:lineRule="auto"/>
        <w:ind w:left="2340"/>
        <w:rPr>
          <w:rFonts w:ascii="Cambria" w:hAnsi="Cambria" w:cs="Cambria"/>
          <w:color w:val="auto"/>
          <w:sz w:val="23"/>
          <w:szCs w:val="23"/>
        </w:rPr>
      </w:pPr>
      <w:r w:rsidRPr="00DD05FC">
        <w:rPr>
          <w:rStyle w:val="Strong"/>
          <w:rFonts w:asciiTheme="majorHAnsi" w:hAnsiTheme="majorHAnsi"/>
          <w:b w:val="0"/>
          <w:color w:val="auto"/>
        </w:rPr>
        <w:t xml:space="preserve">Indirect Cost Rate Agreement:  If you </w:t>
      </w:r>
      <w:proofErr w:type="gramStart"/>
      <w:r w:rsidRPr="00DD05FC">
        <w:rPr>
          <w:rStyle w:val="Strong"/>
          <w:rFonts w:asciiTheme="majorHAnsi" w:hAnsiTheme="majorHAnsi"/>
          <w:b w:val="0"/>
          <w:color w:val="auto"/>
        </w:rPr>
        <w:t>are</w:t>
      </w:r>
      <w:proofErr w:type="gramEnd"/>
      <w:r w:rsidRPr="00DD05FC">
        <w:rPr>
          <w:rStyle w:val="Strong"/>
          <w:rFonts w:asciiTheme="majorHAnsi" w:hAnsiTheme="majorHAnsi"/>
          <w:b w:val="0"/>
          <w:color w:val="auto"/>
        </w:rPr>
        <w:t xml:space="preserve"> requesting indirect costs based on a Negotiated Indirect Cost Rate Agreement approved by your Federal Cognizant Agency, then please attach the mos</w:t>
      </w:r>
      <w:r w:rsidR="00F85C7A">
        <w:rPr>
          <w:rStyle w:val="Strong"/>
          <w:rFonts w:asciiTheme="majorHAnsi" w:hAnsiTheme="majorHAnsi"/>
          <w:b w:val="0"/>
          <w:color w:val="auto"/>
        </w:rPr>
        <w:t xml:space="preserve">t recently approved Agreement. </w:t>
      </w:r>
      <w:r w:rsidRPr="00DD05FC">
        <w:rPr>
          <w:rStyle w:val="Strong"/>
          <w:rFonts w:asciiTheme="majorHAnsi" w:hAnsiTheme="majorHAnsi"/>
          <w:b w:val="0"/>
          <w:color w:val="auto"/>
        </w:rPr>
        <w:t>(For more information, see Section IV.B.2. and Section IV.E.1.)  The omission of t</w:t>
      </w:r>
      <w:r w:rsidRPr="00DD05FC">
        <w:rPr>
          <w:rFonts w:ascii="Cambria" w:hAnsi="Cambria" w:cs="Cambria"/>
          <w:color w:val="auto"/>
          <w:sz w:val="23"/>
          <w:szCs w:val="23"/>
        </w:rPr>
        <w:t>his attachment does not impact the scoring of the application.</w:t>
      </w:r>
    </w:p>
    <w:p w14:paraId="2BF23390" w14:textId="77777777" w:rsidR="009F1AFB" w:rsidRPr="00DD05FC" w:rsidRDefault="009F1AFB" w:rsidP="009F1AFB">
      <w:pPr>
        <w:pStyle w:val="Default"/>
        <w:spacing w:line="252" w:lineRule="auto"/>
        <w:ind w:left="2340"/>
        <w:rPr>
          <w:rFonts w:ascii="Cambria" w:hAnsi="Cambria" w:cs="Cambria"/>
          <w:color w:val="auto"/>
          <w:sz w:val="23"/>
          <w:szCs w:val="23"/>
        </w:rPr>
      </w:pPr>
    </w:p>
    <w:p w14:paraId="05B0E8CB" w14:textId="77777777" w:rsidR="008343D4" w:rsidRPr="00DD05FC" w:rsidRDefault="008343D4" w:rsidP="00542DEB">
      <w:pPr>
        <w:pStyle w:val="Default"/>
        <w:numPr>
          <w:ilvl w:val="0"/>
          <w:numId w:val="5"/>
        </w:numPr>
        <w:spacing w:line="252" w:lineRule="auto"/>
        <w:ind w:left="2340"/>
        <w:rPr>
          <w:rFonts w:ascii="Cambria" w:hAnsi="Cambria" w:cs="Cambria"/>
          <w:color w:val="auto"/>
        </w:rPr>
      </w:pPr>
      <w:r w:rsidRPr="00DD05FC">
        <w:rPr>
          <w:rFonts w:ascii="Cambria" w:hAnsi="Cambria" w:cs="Cambria"/>
          <w:color w:val="auto"/>
        </w:rPr>
        <w:t xml:space="preserve">Project/Performance Site Location(s) Form - This form is found in Appendix H. It is a standard form used for many programs and has a check box for applying as an individual. Disregard this box on the form as individuals are not eligible to apply for this FOA. </w:t>
      </w:r>
      <w:r w:rsidR="003350C5" w:rsidRPr="00DD05FC">
        <w:rPr>
          <w:rFonts w:ascii="Cambria" w:hAnsi="Cambria" w:cs="Cambria"/>
          <w:color w:val="auto"/>
        </w:rPr>
        <w:t xml:space="preserve">The omission of this </w:t>
      </w:r>
      <w:r w:rsidRPr="00DD05FC">
        <w:rPr>
          <w:rFonts w:ascii="Cambria" w:hAnsi="Cambria" w:cs="Cambria"/>
          <w:color w:val="auto"/>
        </w:rPr>
        <w:t xml:space="preserve">attachment does not impact the scoring of the application. </w:t>
      </w:r>
    </w:p>
    <w:p w14:paraId="6EDF602D" w14:textId="77777777" w:rsidR="000A75C2" w:rsidRPr="00DD05FC" w:rsidRDefault="000A75C2" w:rsidP="00542DEB">
      <w:pPr>
        <w:pStyle w:val="ListParagraph"/>
        <w:tabs>
          <w:tab w:val="left" w:pos="2160"/>
        </w:tabs>
        <w:spacing w:line="252" w:lineRule="auto"/>
        <w:ind w:left="1800"/>
        <w:rPr>
          <w:rStyle w:val="Strong"/>
          <w:rFonts w:ascii="Cambria" w:hAnsi="Cambria" w:cs="Cambria"/>
          <w:b w:val="0"/>
          <w:bCs w:val="0"/>
          <w:szCs w:val="24"/>
        </w:rPr>
      </w:pPr>
    </w:p>
    <w:p w14:paraId="0A79938A" w14:textId="77777777" w:rsidR="000A75C2" w:rsidRPr="00DD05FC" w:rsidRDefault="000A75C2" w:rsidP="00542DEB">
      <w:pPr>
        <w:pStyle w:val="ListParagraph"/>
        <w:numPr>
          <w:ilvl w:val="0"/>
          <w:numId w:val="5"/>
        </w:numPr>
        <w:autoSpaceDE w:val="0"/>
        <w:autoSpaceDN w:val="0"/>
        <w:adjustRightInd w:val="0"/>
        <w:spacing w:line="252" w:lineRule="auto"/>
        <w:ind w:left="2340"/>
        <w:rPr>
          <w:rFonts w:ascii="Cambria" w:hAnsi="Cambria" w:cs="Cambria"/>
          <w:szCs w:val="24"/>
        </w:rPr>
      </w:pPr>
      <w:r w:rsidRPr="00DD05FC">
        <w:rPr>
          <w:rFonts w:ascii="Cambria" w:hAnsi="Cambria" w:cs="Cambria"/>
          <w:szCs w:val="24"/>
        </w:rPr>
        <w:t xml:space="preserve">Organizational Chart and Qualifications – An organizational chart and staff qualifications. </w:t>
      </w:r>
      <w:r w:rsidR="00B06440" w:rsidRPr="00DD05FC">
        <w:rPr>
          <w:rFonts w:ascii="Cambria" w:hAnsi="Cambria" w:cs="Cambria"/>
          <w:szCs w:val="24"/>
        </w:rPr>
        <w:t>The omission of t</w:t>
      </w:r>
      <w:r w:rsidRPr="00DD05FC">
        <w:rPr>
          <w:rFonts w:ascii="Cambria" w:hAnsi="Cambria" w:cs="Cambria"/>
          <w:szCs w:val="24"/>
        </w:rPr>
        <w:t xml:space="preserve">his attachment impacts the scoring of the application. </w:t>
      </w:r>
    </w:p>
    <w:p w14:paraId="751DCBE7" w14:textId="77777777" w:rsidR="005A72CA" w:rsidRPr="00DD05FC" w:rsidRDefault="005A72CA" w:rsidP="004E191E">
      <w:pPr>
        <w:pStyle w:val="Heading2"/>
        <w:rPr>
          <w:rStyle w:val="Strong"/>
          <w:b/>
          <w:bCs/>
        </w:rPr>
      </w:pPr>
      <w:r w:rsidRPr="00DD05FC">
        <w:rPr>
          <w:rStyle w:val="Strong"/>
          <w:b/>
          <w:bCs/>
        </w:rPr>
        <w:t>Submission Date, Times, Process and Addresses</w:t>
      </w:r>
    </w:p>
    <w:p w14:paraId="132454A8" w14:textId="77777777" w:rsidR="00F32FCA"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 xml:space="preserve">We will accept applications under this Announcement until [insert date </w:t>
      </w:r>
      <w:r w:rsidR="00E04391" w:rsidRPr="00DD05FC">
        <w:rPr>
          <w:rStyle w:val="Strong"/>
          <w:rFonts w:asciiTheme="majorHAnsi" w:hAnsiTheme="majorHAnsi"/>
          <w:b w:val="0"/>
        </w:rPr>
        <w:t>XX</w:t>
      </w:r>
      <w:r w:rsidRPr="00DD05FC">
        <w:rPr>
          <w:rStyle w:val="Strong"/>
          <w:rFonts w:asciiTheme="majorHAnsi" w:hAnsiTheme="majorHAnsi"/>
          <w:b w:val="0"/>
        </w:rPr>
        <w:t xml:space="preserve"> days after the date of publication on Grants.gov]. You must submit your application either electronically on </w:t>
      </w:r>
      <w:hyperlink r:id="rId19" w:history="1">
        <w:r w:rsidR="00F32FCA" w:rsidRPr="00DD05FC">
          <w:rPr>
            <w:rStyle w:val="Hyperlink"/>
            <w:rFonts w:asciiTheme="majorHAnsi" w:hAnsiTheme="majorHAnsi"/>
            <w:color w:val="auto"/>
          </w:rPr>
          <w:t>http://www.grants.gov</w:t>
        </w:r>
      </w:hyperlink>
      <w:r w:rsidR="00F32FCA" w:rsidRPr="00DD05FC">
        <w:rPr>
          <w:rStyle w:val="Strong"/>
          <w:rFonts w:asciiTheme="majorHAnsi" w:hAnsiTheme="majorHAnsi"/>
          <w:b w:val="0"/>
        </w:rPr>
        <w:t xml:space="preserve"> </w:t>
      </w:r>
      <w:r w:rsidRPr="00DD05FC">
        <w:rPr>
          <w:rStyle w:val="Strong"/>
          <w:rFonts w:asciiTheme="majorHAnsi" w:hAnsiTheme="majorHAnsi"/>
          <w:b w:val="0"/>
        </w:rPr>
        <w:t xml:space="preserve"> or in hard copy by mail or in hard copy by hand delivery </w:t>
      </w:r>
      <w:r w:rsidRPr="00DD05FC">
        <w:rPr>
          <w:rStyle w:val="Strong"/>
          <w:rFonts w:asciiTheme="majorHAnsi" w:hAnsiTheme="majorHAnsi"/>
          <w:b w:val="0"/>
          <w:i/>
        </w:rPr>
        <w:t>(including overnight delivery)</w:t>
      </w:r>
      <w:r w:rsidRPr="00DD05FC">
        <w:rPr>
          <w:rStyle w:val="Strong"/>
          <w:rFonts w:asciiTheme="majorHAnsi" w:hAnsiTheme="majorHAnsi"/>
          <w:b w:val="0"/>
        </w:rPr>
        <w:t xml:space="preserve"> </w:t>
      </w:r>
      <w:r w:rsidR="004F0DA8" w:rsidRPr="00DD05FC">
        <w:rPr>
          <w:rStyle w:val="Strong"/>
          <w:rFonts w:asciiTheme="majorHAnsi" w:hAnsiTheme="majorHAnsi"/>
          <w:b w:val="0"/>
        </w:rPr>
        <w:t xml:space="preserve"> </w:t>
      </w:r>
      <w:r w:rsidRPr="00DD05FC">
        <w:rPr>
          <w:rStyle w:val="Strong"/>
          <w:rFonts w:asciiTheme="majorHAnsi" w:hAnsiTheme="majorHAnsi"/>
          <w:u w:val="single"/>
        </w:rPr>
        <w:t>no later than 4:00:00 p.m. Eastern Time on the closing date</w:t>
      </w:r>
      <w:r w:rsidRPr="00DD05FC">
        <w:rPr>
          <w:rStyle w:val="Strong"/>
          <w:rFonts w:asciiTheme="majorHAnsi" w:hAnsiTheme="majorHAnsi"/>
          <w:b w:val="0"/>
        </w:rPr>
        <w:t xml:space="preserve">.  </w:t>
      </w:r>
    </w:p>
    <w:p w14:paraId="73D06EB2" w14:textId="77777777" w:rsidR="00F32FCA" w:rsidRPr="00DD05FC" w:rsidRDefault="00F32FCA" w:rsidP="00542DEB">
      <w:pPr>
        <w:tabs>
          <w:tab w:val="left" w:pos="2160"/>
        </w:tabs>
        <w:spacing w:line="252" w:lineRule="auto"/>
        <w:rPr>
          <w:rStyle w:val="Strong"/>
          <w:rFonts w:asciiTheme="majorHAnsi" w:hAnsiTheme="majorHAnsi"/>
          <w:b w:val="0"/>
        </w:rPr>
      </w:pPr>
    </w:p>
    <w:p w14:paraId="1E338F50" w14:textId="77777777" w:rsidR="005A72CA"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 xml:space="preserve">Applicants are encouraged to submit their application before the closing date to ensure that the risk of late receipt of the application is minimized. We will not accept applications sent by e-mail, telegram, or facsimile (FAX).  </w:t>
      </w:r>
    </w:p>
    <w:p w14:paraId="3B0DB23A" w14:textId="77777777" w:rsidR="005A72CA" w:rsidRPr="00DD05FC" w:rsidRDefault="005A72CA" w:rsidP="00542DEB">
      <w:pPr>
        <w:tabs>
          <w:tab w:val="left" w:pos="2160"/>
        </w:tabs>
        <w:spacing w:line="252" w:lineRule="auto"/>
        <w:rPr>
          <w:rStyle w:val="Strong"/>
          <w:rFonts w:asciiTheme="majorHAnsi" w:hAnsiTheme="majorHAnsi"/>
          <w:b w:val="0"/>
        </w:rPr>
      </w:pPr>
    </w:p>
    <w:p w14:paraId="177B1D76" w14:textId="77777777" w:rsidR="005A72CA"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Applicants submitting applications in hard copy by mail or overnight delivery must submit a ‘‘copy-ready’’ version free of bindings, staples or protruding tabs to ease in the reproduct</w:t>
      </w:r>
      <w:r w:rsidR="00F85C7A">
        <w:rPr>
          <w:rStyle w:val="Strong"/>
          <w:rFonts w:asciiTheme="majorHAnsi" w:hAnsiTheme="majorHAnsi"/>
          <w:b w:val="0"/>
        </w:rPr>
        <w:t xml:space="preserve">ion of the application by DOL. </w:t>
      </w:r>
      <w:r w:rsidRPr="00DD05FC">
        <w:rPr>
          <w:rStyle w:val="Strong"/>
          <w:rFonts w:asciiTheme="majorHAnsi" w:hAnsiTheme="majorHAnsi"/>
          <w:b w:val="0"/>
        </w:rPr>
        <w:t xml:space="preserve">Applicants submitting applications in hard copy must also include in the hard copy submission an identical electronic copy of the application on compact disc (CD). If we identify discrepancies between the hard copy submission and CD copy, we will consider the application on the CD as the official submission for evaluation purposes. Failure to provide identical applications in hardcopy and CD format may have an impact on the overall evaluation. </w:t>
      </w:r>
    </w:p>
    <w:p w14:paraId="6925E8CB" w14:textId="77777777" w:rsidR="005A72CA" w:rsidRPr="00DD05FC" w:rsidRDefault="005A72CA" w:rsidP="00542DEB">
      <w:pPr>
        <w:tabs>
          <w:tab w:val="left" w:pos="2160"/>
        </w:tabs>
        <w:spacing w:line="252" w:lineRule="auto"/>
        <w:rPr>
          <w:rStyle w:val="Strong"/>
          <w:rFonts w:asciiTheme="majorHAnsi" w:hAnsiTheme="majorHAnsi"/>
          <w:b w:val="0"/>
        </w:rPr>
      </w:pPr>
    </w:p>
    <w:p w14:paraId="6E60A509" w14:textId="77777777" w:rsidR="005A72CA"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 xml:space="preserve">If an application is physically submitted by both hard copy and through </w:t>
      </w:r>
      <w:hyperlink r:id="rId20" w:history="1">
        <w:r w:rsidR="00F32FCA" w:rsidRPr="00DD05FC">
          <w:rPr>
            <w:rStyle w:val="Hyperlink"/>
            <w:rFonts w:asciiTheme="majorHAnsi" w:hAnsiTheme="majorHAnsi"/>
            <w:color w:val="auto"/>
          </w:rPr>
          <w:t>http://www.grants.gov</w:t>
        </w:r>
      </w:hyperlink>
      <w:r w:rsidRPr="00DD05FC">
        <w:rPr>
          <w:rStyle w:val="Strong"/>
          <w:rFonts w:asciiTheme="majorHAnsi" w:hAnsiTheme="majorHAnsi"/>
          <w:b w:val="0"/>
        </w:rPr>
        <w:t xml:space="preserve">, a letter must accompany the hard-copy application stating which application to review. If no letter accompanies the hard copy, we will review the copy submitted through </w:t>
      </w:r>
      <w:hyperlink r:id="rId21" w:history="1">
        <w:r w:rsidR="00F32FCA" w:rsidRPr="00DD05FC">
          <w:rPr>
            <w:rStyle w:val="Hyperlink"/>
            <w:rFonts w:asciiTheme="majorHAnsi" w:hAnsiTheme="majorHAnsi"/>
            <w:color w:val="auto"/>
          </w:rPr>
          <w:t>http://www.grants.gov</w:t>
        </w:r>
      </w:hyperlink>
      <w:r w:rsidR="00F32FCA" w:rsidRPr="00DD05FC">
        <w:rPr>
          <w:rStyle w:val="Strong"/>
          <w:rFonts w:asciiTheme="majorHAnsi" w:hAnsiTheme="majorHAnsi"/>
          <w:b w:val="0"/>
        </w:rPr>
        <w:t xml:space="preserve"> </w:t>
      </w:r>
      <w:r w:rsidRPr="00DD05FC">
        <w:rPr>
          <w:rStyle w:val="Strong"/>
          <w:rFonts w:asciiTheme="majorHAnsi" w:hAnsiTheme="majorHAnsi"/>
          <w:b w:val="0"/>
        </w:rPr>
        <w:t xml:space="preserve">.  </w:t>
      </w:r>
    </w:p>
    <w:p w14:paraId="0CA83CB0" w14:textId="77777777" w:rsidR="005A72CA" w:rsidRPr="00DD05FC" w:rsidRDefault="005A72CA" w:rsidP="00542DEB">
      <w:pPr>
        <w:tabs>
          <w:tab w:val="left" w:pos="2160"/>
        </w:tabs>
        <w:spacing w:line="252" w:lineRule="auto"/>
        <w:ind w:left="1440"/>
        <w:rPr>
          <w:rStyle w:val="Strong"/>
          <w:rFonts w:asciiTheme="majorHAnsi" w:hAnsiTheme="majorHAnsi"/>
          <w:b w:val="0"/>
        </w:rPr>
      </w:pPr>
    </w:p>
    <w:p w14:paraId="2D2CED80" w14:textId="77777777" w:rsidR="005A72CA"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 xml:space="preserve">We will grant no exceptions to the mailing and delivery requirements set forth in this notice. Further, we will not accept documents submitted separately from the application, before or after the deadline, as part of the application. </w:t>
      </w:r>
    </w:p>
    <w:p w14:paraId="2FA01EDE" w14:textId="77777777" w:rsidR="005A72CA" w:rsidRPr="00DD05FC" w:rsidRDefault="005A72CA" w:rsidP="00542DEB">
      <w:pPr>
        <w:tabs>
          <w:tab w:val="left" w:pos="2160"/>
        </w:tabs>
        <w:spacing w:line="252" w:lineRule="auto"/>
        <w:rPr>
          <w:rStyle w:val="Strong"/>
          <w:rFonts w:asciiTheme="majorHAnsi" w:hAnsiTheme="majorHAnsi"/>
          <w:b w:val="0"/>
        </w:rPr>
      </w:pPr>
    </w:p>
    <w:p w14:paraId="2CCCFC8C" w14:textId="77777777" w:rsidR="00815819"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Address mailed applications to the</w:t>
      </w:r>
      <w:r w:rsidR="00E04391" w:rsidRPr="00DD05FC">
        <w:rPr>
          <w:rStyle w:val="Strong"/>
          <w:rFonts w:asciiTheme="majorHAnsi" w:hAnsiTheme="majorHAnsi"/>
          <w:b w:val="0"/>
        </w:rPr>
        <w:t>:</w:t>
      </w:r>
      <w:r w:rsidRPr="00DD05FC">
        <w:rPr>
          <w:rStyle w:val="Strong"/>
          <w:rFonts w:asciiTheme="majorHAnsi" w:hAnsiTheme="majorHAnsi"/>
          <w:b w:val="0"/>
        </w:rPr>
        <w:t xml:space="preserve"> </w:t>
      </w:r>
    </w:p>
    <w:p w14:paraId="4F014ECA" w14:textId="77777777" w:rsidR="00815819" w:rsidRPr="00DD05FC" w:rsidRDefault="005A72CA" w:rsidP="00542DEB">
      <w:pPr>
        <w:tabs>
          <w:tab w:val="left" w:pos="2160"/>
        </w:tabs>
        <w:spacing w:line="252" w:lineRule="auto"/>
        <w:ind w:left="1980"/>
        <w:rPr>
          <w:rStyle w:val="Strong"/>
          <w:rFonts w:asciiTheme="majorHAnsi" w:hAnsiTheme="majorHAnsi"/>
          <w:b w:val="0"/>
        </w:rPr>
      </w:pPr>
      <w:r w:rsidRPr="00DD05FC">
        <w:rPr>
          <w:rStyle w:val="Strong"/>
          <w:rFonts w:asciiTheme="majorHAnsi" w:hAnsiTheme="majorHAnsi"/>
          <w:b w:val="0"/>
        </w:rPr>
        <w:t>U.S. Department of Labor</w:t>
      </w:r>
      <w:r w:rsidR="00815819" w:rsidRPr="00DD05FC">
        <w:rPr>
          <w:rStyle w:val="Strong"/>
          <w:rFonts w:asciiTheme="majorHAnsi" w:hAnsiTheme="majorHAnsi"/>
          <w:b w:val="0"/>
        </w:rPr>
        <w:t xml:space="preserve"> </w:t>
      </w:r>
    </w:p>
    <w:p w14:paraId="0038839D" w14:textId="77777777" w:rsidR="00815819" w:rsidRPr="00DD05FC" w:rsidRDefault="005A72CA" w:rsidP="00542DEB">
      <w:pPr>
        <w:tabs>
          <w:tab w:val="left" w:pos="2160"/>
        </w:tabs>
        <w:spacing w:line="252" w:lineRule="auto"/>
        <w:ind w:left="1980"/>
        <w:rPr>
          <w:rStyle w:val="Strong"/>
          <w:rFonts w:asciiTheme="majorHAnsi" w:hAnsiTheme="majorHAnsi"/>
          <w:b w:val="0"/>
        </w:rPr>
      </w:pPr>
      <w:r w:rsidRPr="00DD05FC">
        <w:rPr>
          <w:rStyle w:val="Strong"/>
          <w:rFonts w:asciiTheme="majorHAnsi" w:hAnsiTheme="majorHAnsi"/>
          <w:b w:val="0"/>
        </w:rPr>
        <w:t>Employment and Training Administration</w:t>
      </w:r>
      <w:r w:rsidR="00815819" w:rsidRPr="00DD05FC">
        <w:rPr>
          <w:rStyle w:val="Strong"/>
          <w:rFonts w:asciiTheme="majorHAnsi" w:hAnsiTheme="majorHAnsi"/>
          <w:b w:val="0"/>
        </w:rPr>
        <w:t xml:space="preserve">  </w:t>
      </w:r>
    </w:p>
    <w:p w14:paraId="131DC48D" w14:textId="77777777" w:rsidR="00815819" w:rsidRPr="00DD05FC" w:rsidRDefault="005A72CA" w:rsidP="00542DEB">
      <w:pPr>
        <w:tabs>
          <w:tab w:val="left" w:pos="2160"/>
        </w:tabs>
        <w:spacing w:line="252" w:lineRule="auto"/>
        <w:ind w:left="1980"/>
        <w:rPr>
          <w:rStyle w:val="Strong"/>
          <w:rFonts w:asciiTheme="majorHAnsi" w:hAnsiTheme="majorHAnsi"/>
          <w:b w:val="0"/>
        </w:rPr>
      </w:pPr>
      <w:r w:rsidRPr="00DD05FC">
        <w:rPr>
          <w:rStyle w:val="Strong"/>
          <w:rFonts w:asciiTheme="majorHAnsi" w:hAnsiTheme="majorHAnsi"/>
          <w:b w:val="0"/>
        </w:rPr>
        <w:t>Office of Grants Management</w:t>
      </w:r>
      <w:r w:rsidR="00815819" w:rsidRPr="00DD05FC">
        <w:rPr>
          <w:rStyle w:val="Strong"/>
          <w:rFonts w:asciiTheme="majorHAnsi" w:hAnsiTheme="majorHAnsi"/>
          <w:b w:val="0"/>
        </w:rPr>
        <w:t xml:space="preserve"> </w:t>
      </w:r>
    </w:p>
    <w:p w14:paraId="780A16A2" w14:textId="77777777" w:rsidR="00815819" w:rsidRPr="00DD05FC" w:rsidRDefault="005A72CA" w:rsidP="00542DEB">
      <w:pPr>
        <w:tabs>
          <w:tab w:val="left" w:pos="2160"/>
        </w:tabs>
        <w:spacing w:line="252" w:lineRule="auto"/>
        <w:ind w:left="1980"/>
        <w:rPr>
          <w:rStyle w:val="Strong"/>
          <w:rFonts w:asciiTheme="majorHAnsi" w:hAnsiTheme="majorHAnsi"/>
          <w:b w:val="0"/>
        </w:rPr>
      </w:pPr>
      <w:r w:rsidRPr="00DD05FC">
        <w:rPr>
          <w:rStyle w:val="Strong"/>
          <w:rFonts w:asciiTheme="majorHAnsi" w:hAnsiTheme="majorHAnsi"/>
          <w:b w:val="0"/>
        </w:rPr>
        <w:t xml:space="preserve">Attention:  </w:t>
      </w:r>
      <w:r w:rsidR="001D021C" w:rsidRPr="00DD05FC">
        <w:rPr>
          <w:rStyle w:val="Strong"/>
          <w:rFonts w:asciiTheme="majorHAnsi" w:hAnsiTheme="majorHAnsi"/>
          <w:b w:val="0"/>
        </w:rPr>
        <w:t>Thomas Martin</w:t>
      </w:r>
      <w:r w:rsidRPr="00DD05FC">
        <w:rPr>
          <w:rStyle w:val="Strong"/>
          <w:rFonts w:asciiTheme="majorHAnsi" w:hAnsiTheme="majorHAnsi"/>
          <w:b w:val="0"/>
        </w:rPr>
        <w:t>, Grant Officer</w:t>
      </w:r>
      <w:r w:rsidR="00815819" w:rsidRPr="00DD05FC">
        <w:rPr>
          <w:rStyle w:val="Strong"/>
          <w:rFonts w:asciiTheme="majorHAnsi" w:hAnsiTheme="majorHAnsi"/>
          <w:b w:val="0"/>
        </w:rPr>
        <w:t xml:space="preserve"> </w:t>
      </w:r>
    </w:p>
    <w:p w14:paraId="36134303" w14:textId="77777777" w:rsidR="00815819" w:rsidRPr="00DD05FC" w:rsidRDefault="005A72CA" w:rsidP="00542DEB">
      <w:pPr>
        <w:tabs>
          <w:tab w:val="left" w:pos="2160"/>
        </w:tabs>
        <w:spacing w:line="252" w:lineRule="auto"/>
        <w:ind w:left="1980"/>
        <w:rPr>
          <w:rStyle w:val="Strong"/>
          <w:rFonts w:asciiTheme="majorHAnsi" w:hAnsiTheme="majorHAnsi"/>
          <w:b w:val="0"/>
        </w:rPr>
      </w:pPr>
      <w:r w:rsidRPr="00DD05FC">
        <w:rPr>
          <w:rStyle w:val="Strong"/>
          <w:rFonts w:asciiTheme="majorHAnsi" w:hAnsiTheme="majorHAnsi"/>
          <w:b w:val="0"/>
        </w:rPr>
        <w:t>Reference FOA-</w:t>
      </w:r>
      <w:r w:rsidR="00A54959" w:rsidRPr="00DD05FC">
        <w:rPr>
          <w:rStyle w:val="Strong"/>
          <w:rFonts w:asciiTheme="majorHAnsi" w:hAnsiTheme="majorHAnsi"/>
          <w:b w:val="0"/>
        </w:rPr>
        <w:t>VETS</w:t>
      </w:r>
      <w:r w:rsidRPr="00DD05FC">
        <w:rPr>
          <w:rStyle w:val="Strong"/>
          <w:rFonts w:asciiTheme="majorHAnsi" w:hAnsiTheme="majorHAnsi"/>
          <w:b w:val="0"/>
        </w:rPr>
        <w:t>-</w:t>
      </w:r>
      <w:r w:rsidR="001D021C" w:rsidRPr="00DD05FC">
        <w:rPr>
          <w:rStyle w:val="Strong"/>
          <w:rFonts w:asciiTheme="majorHAnsi" w:hAnsiTheme="majorHAnsi"/>
          <w:b w:val="0"/>
        </w:rPr>
        <w:t>17-01</w:t>
      </w:r>
      <w:r w:rsidR="00815819" w:rsidRPr="00DD05FC">
        <w:rPr>
          <w:rStyle w:val="Strong"/>
          <w:rFonts w:asciiTheme="majorHAnsi" w:hAnsiTheme="majorHAnsi"/>
          <w:b w:val="0"/>
        </w:rPr>
        <w:t xml:space="preserve"> </w:t>
      </w:r>
      <w:r w:rsidRPr="00DD05FC">
        <w:rPr>
          <w:rStyle w:val="Strong"/>
          <w:rFonts w:asciiTheme="majorHAnsi" w:hAnsiTheme="majorHAnsi"/>
          <w:b w:val="0"/>
        </w:rPr>
        <w:t xml:space="preserve"> </w:t>
      </w:r>
    </w:p>
    <w:p w14:paraId="1BFEA761" w14:textId="77777777" w:rsidR="00815819" w:rsidRPr="00DD05FC" w:rsidRDefault="005A72CA" w:rsidP="00542DEB">
      <w:pPr>
        <w:tabs>
          <w:tab w:val="left" w:pos="2160"/>
        </w:tabs>
        <w:spacing w:line="252" w:lineRule="auto"/>
        <w:ind w:left="1980"/>
        <w:rPr>
          <w:rStyle w:val="Strong"/>
          <w:rFonts w:asciiTheme="majorHAnsi" w:hAnsiTheme="majorHAnsi"/>
          <w:b w:val="0"/>
        </w:rPr>
      </w:pPr>
      <w:r w:rsidRPr="00DD05FC">
        <w:rPr>
          <w:rStyle w:val="Strong"/>
          <w:rFonts w:asciiTheme="majorHAnsi" w:hAnsiTheme="majorHAnsi"/>
          <w:b w:val="0"/>
        </w:rPr>
        <w:t>200 Constitution Avenue, NW, Room N4716</w:t>
      </w:r>
      <w:r w:rsidR="00815819" w:rsidRPr="00DD05FC">
        <w:rPr>
          <w:rStyle w:val="Strong"/>
          <w:rFonts w:asciiTheme="majorHAnsi" w:hAnsiTheme="majorHAnsi"/>
          <w:b w:val="0"/>
        </w:rPr>
        <w:t xml:space="preserve"> </w:t>
      </w:r>
    </w:p>
    <w:p w14:paraId="1367ED30" w14:textId="77777777" w:rsidR="00815819" w:rsidRPr="00DD05FC" w:rsidRDefault="005A72CA" w:rsidP="00542DEB">
      <w:pPr>
        <w:tabs>
          <w:tab w:val="left" w:pos="2160"/>
        </w:tabs>
        <w:spacing w:line="252" w:lineRule="auto"/>
        <w:ind w:left="1980"/>
        <w:rPr>
          <w:rStyle w:val="Strong"/>
          <w:rFonts w:asciiTheme="majorHAnsi" w:hAnsiTheme="majorHAnsi"/>
          <w:b w:val="0"/>
        </w:rPr>
      </w:pPr>
      <w:r w:rsidRPr="00DD05FC">
        <w:rPr>
          <w:rStyle w:val="Strong"/>
          <w:rFonts w:asciiTheme="majorHAnsi" w:hAnsiTheme="majorHAnsi"/>
          <w:b w:val="0"/>
        </w:rPr>
        <w:t>Washington, DC 20210</w:t>
      </w:r>
      <w:r w:rsidR="00815819" w:rsidRPr="00DD05FC">
        <w:rPr>
          <w:rStyle w:val="Strong"/>
          <w:rFonts w:asciiTheme="majorHAnsi" w:hAnsiTheme="majorHAnsi"/>
          <w:b w:val="0"/>
        </w:rPr>
        <w:t xml:space="preserve"> </w:t>
      </w:r>
    </w:p>
    <w:p w14:paraId="1502FFB7" w14:textId="77777777" w:rsidR="00815819" w:rsidRPr="00DD05FC" w:rsidRDefault="00815819" w:rsidP="00542DEB">
      <w:pPr>
        <w:tabs>
          <w:tab w:val="left" w:pos="2160"/>
        </w:tabs>
        <w:spacing w:line="252" w:lineRule="auto"/>
        <w:ind w:left="900"/>
        <w:rPr>
          <w:rStyle w:val="Strong"/>
          <w:rFonts w:asciiTheme="majorHAnsi" w:hAnsiTheme="majorHAnsi"/>
          <w:b w:val="0"/>
        </w:rPr>
      </w:pPr>
    </w:p>
    <w:p w14:paraId="2F18C894" w14:textId="77777777" w:rsidR="005A72CA"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Please note that mail decontamination procedures may delay mail delivery in the Washington DC area. We will receive hand-delivered applications at the above address. All overnight delivery submissions will be considered to be hand-delivered and must be received at the designated place by the specified closing date and time.</w:t>
      </w:r>
    </w:p>
    <w:p w14:paraId="64D398F9" w14:textId="77777777" w:rsidR="005A72CA" w:rsidRPr="00DD05FC" w:rsidRDefault="005A72CA" w:rsidP="00542DEB">
      <w:pPr>
        <w:tabs>
          <w:tab w:val="left" w:pos="2160"/>
        </w:tabs>
        <w:spacing w:line="252" w:lineRule="auto"/>
        <w:rPr>
          <w:rStyle w:val="Strong"/>
          <w:rFonts w:asciiTheme="majorHAnsi" w:hAnsiTheme="majorHAnsi"/>
          <w:b w:val="0"/>
        </w:rPr>
      </w:pPr>
    </w:p>
    <w:p w14:paraId="24A0860A" w14:textId="77777777" w:rsidR="00815819"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 xml:space="preserve">Applicants submitting applications through Grants.gov must ensure successful submission at </w:t>
      </w:r>
      <w:hyperlink r:id="rId22" w:history="1">
        <w:r w:rsidR="00815819" w:rsidRPr="00DD05FC">
          <w:rPr>
            <w:rStyle w:val="Hyperlink"/>
            <w:rFonts w:asciiTheme="majorHAnsi" w:hAnsiTheme="majorHAnsi"/>
            <w:color w:val="auto"/>
          </w:rPr>
          <w:t>http://www.grants.gov</w:t>
        </w:r>
      </w:hyperlink>
      <w:r w:rsidR="00815819" w:rsidRPr="00DD05FC">
        <w:rPr>
          <w:rStyle w:val="Strong"/>
          <w:rFonts w:asciiTheme="majorHAnsi" w:hAnsiTheme="majorHAnsi"/>
          <w:b w:val="0"/>
        </w:rPr>
        <w:t xml:space="preserve"> </w:t>
      </w:r>
      <w:r w:rsidRPr="00DD05FC">
        <w:rPr>
          <w:rStyle w:val="Strong"/>
          <w:rFonts w:asciiTheme="majorHAnsi" w:hAnsiTheme="majorHAnsi"/>
          <w:b w:val="0"/>
        </w:rPr>
        <w:t xml:space="preserve"> </w:t>
      </w:r>
      <w:r w:rsidRPr="00DD05FC">
        <w:rPr>
          <w:rStyle w:val="Strong"/>
          <w:rFonts w:asciiTheme="majorHAnsi" w:hAnsiTheme="majorHAnsi"/>
          <w:u w:val="single"/>
        </w:rPr>
        <w:t>no later than 4:00:00 p.m. Eastern Time on the closing date.</w:t>
      </w:r>
      <w:r w:rsidR="00F85C7A">
        <w:rPr>
          <w:rStyle w:val="Strong"/>
          <w:rFonts w:asciiTheme="majorHAnsi" w:hAnsiTheme="majorHAnsi"/>
          <w:b w:val="0"/>
        </w:rPr>
        <w:t xml:space="preserve"> </w:t>
      </w:r>
      <w:r w:rsidRPr="00DD05FC">
        <w:rPr>
          <w:rStyle w:val="Strong"/>
          <w:rFonts w:asciiTheme="majorHAnsi" w:hAnsiTheme="majorHAnsi"/>
          <w:b w:val="0"/>
        </w:rPr>
        <w:t xml:space="preserve">Grants.gov will subsequently validate the application.  </w:t>
      </w:r>
    </w:p>
    <w:p w14:paraId="3D42F198" w14:textId="77777777" w:rsidR="00815819" w:rsidRPr="00DD05FC" w:rsidRDefault="00815819" w:rsidP="00542DEB">
      <w:pPr>
        <w:tabs>
          <w:tab w:val="left" w:pos="2160"/>
        </w:tabs>
        <w:spacing w:line="252" w:lineRule="auto"/>
        <w:rPr>
          <w:rStyle w:val="Strong"/>
          <w:rFonts w:asciiTheme="majorHAnsi" w:hAnsiTheme="majorHAnsi"/>
          <w:b w:val="0"/>
        </w:rPr>
      </w:pPr>
    </w:p>
    <w:p w14:paraId="4C3B2464" w14:textId="77777777" w:rsidR="009F4B18"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We describe the submission and validation process in more detail b</w:t>
      </w:r>
      <w:r w:rsidR="00F85C7A">
        <w:rPr>
          <w:rStyle w:val="Strong"/>
          <w:rFonts w:asciiTheme="majorHAnsi" w:hAnsiTheme="majorHAnsi"/>
          <w:b w:val="0"/>
        </w:rPr>
        <w:t xml:space="preserve">elow. </w:t>
      </w:r>
      <w:r w:rsidRPr="00DD05FC">
        <w:rPr>
          <w:rStyle w:val="Strong"/>
          <w:rFonts w:asciiTheme="majorHAnsi" w:hAnsiTheme="majorHAnsi"/>
          <w:b w:val="0"/>
        </w:rPr>
        <w:t>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Rather, grants.gov only verifies the submission of certain parts of an application.</w:t>
      </w:r>
      <w:r w:rsidR="009F4B18" w:rsidRPr="00DD05FC">
        <w:rPr>
          <w:rStyle w:val="Strong"/>
          <w:rFonts w:asciiTheme="majorHAnsi" w:hAnsiTheme="majorHAnsi"/>
          <w:b w:val="0"/>
        </w:rPr>
        <w:t xml:space="preserve"> </w:t>
      </w:r>
    </w:p>
    <w:p w14:paraId="13EFF7CF" w14:textId="77777777" w:rsidR="009F4B18" w:rsidRPr="00DD05FC" w:rsidRDefault="005A72CA" w:rsidP="00542DEB">
      <w:pPr>
        <w:pStyle w:val="ListParagraph"/>
        <w:numPr>
          <w:ilvl w:val="0"/>
          <w:numId w:val="3"/>
        </w:numPr>
        <w:tabs>
          <w:tab w:val="left" w:pos="2160"/>
        </w:tabs>
        <w:spacing w:line="252" w:lineRule="auto"/>
        <w:ind w:left="1980"/>
        <w:rPr>
          <w:rStyle w:val="Strong"/>
          <w:rFonts w:asciiTheme="majorHAnsi" w:hAnsiTheme="majorHAnsi"/>
          <w:b w:val="0"/>
        </w:rPr>
      </w:pPr>
      <w:r w:rsidRPr="00DD05FC">
        <w:rPr>
          <w:rStyle w:val="Strong"/>
          <w:rFonts w:asciiTheme="majorHAnsi" w:hAnsiTheme="majorHAnsi"/>
          <w:b w:val="0"/>
        </w:rPr>
        <w:t xml:space="preserve">We strongly recommend that before you begin to write the application, you immediately initiate and complete the “Get Registered” registration steps at </w:t>
      </w:r>
      <w:hyperlink r:id="rId23" w:history="1">
        <w:r w:rsidR="009F4B18" w:rsidRPr="00DD05FC">
          <w:rPr>
            <w:rStyle w:val="Hyperlink"/>
            <w:rFonts w:asciiTheme="majorHAnsi" w:hAnsiTheme="majorHAnsi"/>
            <w:color w:val="auto"/>
          </w:rPr>
          <w:t>http://www.grants.gov/web/grants/register.html</w:t>
        </w:r>
      </w:hyperlink>
      <w:r w:rsidRPr="00DD05FC">
        <w:rPr>
          <w:rStyle w:val="Strong"/>
          <w:rFonts w:asciiTheme="majorHAnsi" w:hAnsiTheme="majorHAnsi"/>
          <w:b w:val="0"/>
        </w:rPr>
        <w:t xml:space="preserve">.  </w:t>
      </w:r>
    </w:p>
    <w:p w14:paraId="78026DC1" w14:textId="77777777" w:rsidR="009F4B18" w:rsidRPr="00DD05FC" w:rsidRDefault="009F4B18" w:rsidP="00542DEB">
      <w:pPr>
        <w:tabs>
          <w:tab w:val="left" w:pos="2160"/>
        </w:tabs>
        <w:spacing w:line="252" w:lineRule="auto"/>
        <w:ind w:left="900"/>
        <w:rPr>
          <w:rStyle w:val="Strong"/>
          <w:rFonts w:asciiTheme="majorHAnsi" w:hAnsiTheme="majorHAnsi"/>
          <w:b w:val="0"/>
        </w:rPr>
      </w:pPr>
    </w:p>
    <w:p w14:paraId="10396FBD" w14:textId="77777777" w:rsidR="00E053A4" w:rsidRPr="00DD05FC" w:rsidRDefault="005A72CA" w:rsidP="00542DEB">
      <w:pPr>
        <w:tabs>
          <w:tab w:val="left" w:pos="1530"/>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You should read through the registration process carefully before registering. These steps may take as much as </w:t>
      </w:r>
      <w:r w:rsidRPr="00DD05FC">
        <w:rPr>
          <w:rStyle w:val="Strong"/>
          <w:rFonts w:asciiTheme="majorHAnsi" w:hAnsiTheme="majorHAnsi"/>
        </w:rPr>
        <w:t>four weeks</w:t>
      </w:r>
      <w:r w:rsidRPr="00DD05FC">
        <w:rPr>
          <w:rStyle w:val="Strong"/>
          <w:rFonts w:asciiTheme="majorHAnsi" w:hAnsiTheme="majorHAnsi"/>
          <w:b w:val="0"/>
        </w:rPr>
        <w:t xml:space="preserve"> to complete, and this time should be factored into plans for timely electronic submission in order to avoid unexpected delays that could result in the rejection of an application. The site also contains the Step-By-Step Guide to Organization Registration to help applicants walk through the process.  </w:t>
      </w:r>
    </w:p>
    <w:p w14:paraId="06806B6C" w14:textId="77777777" w:rsidR="005A72CA" w:rsidRPr="00DD05FC" w:rsidRDefault="005A72CA" w:rsidP="00542DEB">
      <w:pPr>
        <w:pStyle w:val="ListParagraph"/>
        <w:numPr>
          <w:ilvl w:val="0"/>
          <w:numId w:val="3"/>
        </w:numPr>
        <w:tabs>
          <w:tab w:val="left" w:pos="2160"/>
        </w:tabs>
        <w:spacing w:line="252" w:lineRule="auto"/>
        <w:ind w:left="2160"/>
        <w:rPr>
          <w:rStyle w:val="Strong"/>
          <w:rFonts w:asciiTheme="majorHAnsi" w:hAnsiTheme="majorHAnsi"/>
          <w:b w:val="0"/>
        </w:rPr>
      </w:pPr>
      <w:r w:rsidRPr="00DD05FC">
        <w:rPr>
          <w:rStyle w:val="Strong"/>
          <w:rFonts w:asciiTheme="majorHAnsi" w:hAnsiTheme="majorHAnsi"/>
          <w:b w:val="0"/>
        </w:rPr>
        <w:lastRenderedPageBreak/>
        <w:t xml:space="preserve">We strongly recommend that you download the Guide at </w:t>
      </w:r>
      <w:hyperlink r:id="rId24" w:history="1">
        <w:r w:rsidR="00815819" w:rsidRPr="00DD05FC">
          <w:rPr>
            <w:rStyle w:val="Hyperlink"/>
            <w:rFonts w:asciiTheme="majorHAnsi" w:hAnsiTheme="majorHAnsi"/>
            <w:color w:val="auto"/>
          </w:rPr>
          <w:t>http://www.grants.gov/documents/19/18243/GrantsgovOrganizationRegistrationGuide.pdf/be70525d-59aa-45ee-b196-5e8951faca0a</w:t>
        </w:r>
      </w:hyperlink>
      <w:r w:rsidR="00815819" w:rsidRPr="00DD05FC">
        <w:rPr>
          <w:rStyle w:val="Strong"/>
          <w:rFonts w:asciiTheme="majorHAnsi" w:hAnsiTheme="majorHAnsi"/>
          <w:b w:val="0"/>
        </w:rPr>
        <w:t xml:space="preserve"> </w:t>
      </w:r>
      <w:r w:rsidRPr="00DD05FC">
        <w:rPr>
          <w:rStyle w:val="Strong"/>
          <w:rFonts w:asciiTheme="majorHAnsi" w:hAnsiTheme="majorHAnsi"/>
          <w:b w:val="0"/>
        </w:rPr>
        <w:t xml:space="preserve"> and prepare the information requested before beginning the registration process. Reviewing and assembling required information before beginning the registration process will alleviate last minute searches for required information and save time.  </w:t>
      </w:r>
    </w:p>
    <w:p w14:paraId="07A5C5D6" w14:textId="77777777" w:rsidR="005A72CA" w:rsidRPr="00DD05FC" w:rsidRDefault="005A72CA" w:rsidP="00542DEB">
      <w:pPr>
        <w:tabs>
          <w:tab w:val="left" w:pos="2160"/>
        </w:tabs>
        <w:spacing w:line="252" w:lineRule="auto"/>
        <w:ind w:left="1260"/>
        <w:rPr>
          <w:rStyle w:val="Strong"/>
          <w:rFonts w:asciiTheme="majorHAnsi" w:hAnsiTheme="majorHAnsi"/>
          <w:b w:val="0"/>
        </w:rPr>
      </w:pPr>
    </w:p>
    <w:p w14:paraId="7DA34DAC"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As described earlier in Section IV.B.1., you must have a </w:t>
      </w:r>
      <w:r w:rsidRPr="00DD05FC">
        <w:rPr>
          <w:rStyle w:val="Strong"/>
          <w:rFonts w:asciiTheme="majorHAnsi" w:hAnsiTheme="majorHAnsi"/>
        </w:rPr>
        <w:t>DUNS Number</w:t>
      </w:r>
      <w:r w:rsidRPr="00DD05FC">
        <w:rPr>
          <w:rStyle w:val="Strong"/>
          <w:rFonts w:asciiTheme="majorHAnsi" w:hAnsiTheme="majorHAnsi"/>
          <w:b w:val="0"/>
        </w:rPr>
        <w:t xml:space="preserve"> and you must </w:t>
      </w:r>
      <w:r w:rsidRPr="00DD05FC">
        <w:rPr>
          <w:rStyle w:val="Strong"/>
          <w:rFonts w:asciiTheme="majorHAnsi" w:hAnsiTheme="majorHAnsi"/>
        </w:rPr>
        <w:t>register with SAM</w:t>
      </w:r>
      <w:r w:rsidR="00334B65" w:rsidRPr="00DD05FC">
        <w:rPr>
          <w:rStyle w:val="Strong"/>
          <w:rFonts w:asciiTheme="majorHAnsi" w:hAnsiTheme="majorHAnsi"/>
        </w:rPr>
        <w:t>.gov</w:t>
      </w:r>
      <w:r w:rsidRPr="00DD05FC">
        <w:rPr>
          <w:rStyle w:val="Strong"/>
          <w:rFonts w:asciiTheme="majorHAnsi" w:hAnsiTheme="majorHAnsi"/>
          <w:b w:val="0"/>
        </w:rPr>
        <w:t xml:space="preserve"> before submitting an application.  </w:t>
      </w:r>
    </w:p>
    <w:p w14:paraId="7CE7C2C1" w14:textId="77777777" w:rsidR="005A72CA" w:rsidRPr="00DD05FC" w:rsidRDefault="005A72CA" w:rsidP="00542DEB">
      <w:pPr>
        <w:tabs>
          <w:tab w:val="left" w:pos="2160"/>
        </w:tabs>
        <w:spacing w:line="252" w:lineRule="auto"/>
        <w:rPr>
          <w:rStyle w:val="Strong"/>
          <w:rFonts w:asciiTheme="majorHAnsi" w:hAnsiTheme="majorHAnsi"/>
          <w:b w:val="0"/>
        </w:rPr>
      </w:pPr>
    </w:p>
    <w:p w14:paraId="62276F4E" w14:textId="77777777" w:rsidR="00E053A4"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The next step in the registration process is creating a username and password with Grants.gov to become an Authorized Organizational Representative (AOR). AORs will need to know the DUNS Number of the organization for which they will be submitting applications to complete this process.  </w:t>
      </w:r>
    </w:p>
    <w:p w14:paraId="1DE5F3A8" w14:textId="77777777" w:rsidR="005A72CA" w:rsidRPr="00DD05FC" w:rsidRDefault="005A72CA" w:rsidP="00542DEB">
      <w:pPr>
        <w:pStyle w:val="ListParagraph"/>
        <w:numPr>
          <w:ilvl w:val="0"/>
          <w:numId w:val="3"/>
        </w:numPr>
        <w:tabs>
          <w:tab w:val="left" w:pos="2160"/>
        </w:tabs>
        <w:spacing w:line="252" w:lineRule="auto"/>
        <w:ind w:left="2160"/>
        <w:rPr>
          <w:rStyle w:val="Strong"/>
          <w:rFonts w:asciiTheme="majorHAnsi" w:hAnsiTheme="majorHAnsi"/>
          <w:b w:val="0"/>
        </w:rPr>
      </w:pPr>
      <w:r w:rsidRPr="00DD05FC">
        <w:rPr>
          <w:rStyle w:val="Strong"/>
          <w:rFonts w:asciiTheme="majorHAnsi" w:hAnsiTheme="majorHAnsi"/>
          <w:b w:val="0"/>
        </w:rPr>
        <w:t xml:space="preserve">To read more detailed instructions for creating a profile on Grants.gov visit: </w:t>
      </w:r>
      <w:hyperlink r:id="rId25" w:history="1">
        <w:r w:rsidR="00E053A4" w:rsidRPr="00DD05FC">
          <w:rPr>
            <w:rStyle w:val="Hyperlink"/>
            <w:rFonts w:asciiTheme="majorHAnsi" w:hAnsiTheme="majorHAnsi"/>
            <w:color w:val="auto"/>
          </w:rPr>
          <w:t>http://www.grants.gov/web/grants/applicants/organization-registration/step-3-username-password.html</w:t>
        </w:r>
      </w:hyperlink>
      <w:r w:rsidR="00E053A4" w:rsidRPr="00DD05FC">
        <w:rPr>
          <w:rStyle w:val="Strong"/>
          <w:rFonts w:asciiTheme="majorHAnsi" w:hAnsiTheme="majorHAnsi"/>
          <w:b w:val="0"/>
        </w:rPr>
        <w:t xml:space="preserve"> </w:t>
      </w:r>
    </w:p>
    <w:p w14:paraId="19C13239" w14:textId="77777777" w:rsidR="005A72CA" w:rsidRPr="00DD05FC" w:rsidRDefault="005A72CA" w:rsidP="00542DEB">
      <w:pPr>
        <w:tabs>
          <w:tab w:val="left" w:pos="2160"/>
        </w:tabs>
        <w:spacing w:line="252" w:lineRule="auto"/>
        <w:ind w:left="1080"/>
        <w:rPr>
          <w:rStyle w:val="Strong"/>
          <w:rFonts w:asciiTheme="majorHAnsi" w:hAnsiTheme="majorHAnsi"/>
          <w:b w:val="0"/>
        </w:rPr>
      </w:pPr>
    </w:p>
    <w:p w14:paraId="23B08568" w14:textId="77777777" w:rsidR="008575C9"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w:t>
      </w:r>
    </w:p>
    <w:p w14:paraId="45FAB24F" w14:textId="77777777" w:rsidR="000546FC" w:rsidRPr="00DD05FC" w:rsidRDefault="000546FC" w:rsidP="00542DEB">
      <w:pPr>
        <w:tabs>
          <w:tab w:val="left" w:pos="2160"/>
        </w:tabs>
        <w:spacing w:line="252" w:lineRule="auto"/>
        <w:ind w:left="1440"/>
        <w:rPr>
          <w:rStyle w:val="Strong"/>
          <w:rFonts w:asciiTheme="majorHAnsi" w:hAnsiTheme="majorHAnsi"/>
          <w:b w:val="0"/>
        </w:rPr>
      </w:pPr>
    </w:p>
    <w:p w14:paraId="3D975E23" w14:textId="77777777" w:rsidR="009566D0"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To learn more about AOR Authorization visit: </w:t>
      </w:r>
      <w:hyperlink r:id="rId26" w:history="1">
        <w:r w:rsidR="008575C9" w:rsidRPr="00DD05FC">
          <w:rPr>
            <w:rStyle w:val="Hyperlink"/>
            <w:rFonts w:asciiTheme="majorHAnsi" w:hAnsiTheme="majorHAnsi"/>
            <w:color w:val="auto"/>
          </w:rPr>
          <w:t>http://www.grants.gov/web/grants/applicants/organization-registration/step-4-aor-authorization.html</w:t>
        </w:r>
      </w:hyperlink>
      <w:r w:rsidRPr="00DD05FC">
        <w:rPr>
          <w:rStyle w:val="Strong"/>
          <w:rFonts w:asciiTheme="majorHAnsi" w:hAnsiTheme="majorHAnsi"/>
          <w:b w:val="0"/>
        </w:rPr>
        <w:t xml:space="preserve">, </w:t>
      </w:r>
    </w:p>
    <w:p w14:paraId="73032B98" w14:textId="77777777" w:rsidR="000B47BF" w:rsidRPr="00DD05FC" w:rsidRDefault="000B47BF" w:rsidP="00542DEB">
      <w:pPr>
        <w:tabs>
          <w:tab w:val="left" w:pos="2160"/>
        </w:tabs>
        <w:spacing w:line="252" w:lineRule="auto"/>
        <w:ind w:left="1710"/>
        <w:rPr>
          <w:rStyle w:val="Strong"/>
          <w:rFonts w:asciiTheme="majorHAnsi" w:hAnsiTheme="majorHAnsi"/>
          <w:b w:val="0"/>
        </w:rPr>
      </w:pPr>
    </w:p>
    <w:p w14:paraId="5BAC5FFA" w14:textId="77777777" w:rsidR="005A72CA" w:rsidRPr="00DD05FC" w:rsidRDefault="005A72CA" w:rsidP="00542DEB">
      <w:pPr>
        <w:tabs>
          <w:tab w:val="left" w:pos="2160"/>
        </w:tabs>
        <w:spacing w:line="252" w:lineRule="auto"/>
        <w:ind w:left="1530"/>
        <w:rPr>
          <w:rStyle w:val="Strong"/>
          <w:rFonts w:asciiTheme="majorHAnsi" w:hAnsiTheme="majorHAnsi"/>
          <w:b w:val="0"/>
        </w:rPr>
      </w:pPr>
      <w:proofErr w:type="gramStart"/>
      <w:r w:rsidRPr="00DD05FC">
        <w:rPr>
          <w:rStyle w:val="Strong"/>
          <w:rFonts w:asciiTheme="majorHAnsi" w:hAnsiTheme="majorHAnsi"/>
          <w:b w:val="0"/>
        </w:rPr>
        <w:t>or</w:t>
      </w:r>
      <w:proofErr w:type="gramEnd"/>
      <w:r w:rsidRPr="00DD05FC">
        <w:rPr>
          <w:rStyle w:val="Strong"/>
          <w:rFonts w:asciiTheme="majorHAnsi" w:hAnsiTheme="majorHAnsi"/>
          <w:b w:val="0"/>
        </w:rPr>
        <w:t xml:space="preserve"> to track AOR status visit: </w:t>
      </w:r>
      <w:hyperlink r:id="rId27" w:history="1">
        <w:r w:rsidR="008575C9" w:rsidRPr="00DD05FC">
          <w:rPr>
            <w:rStyle w:val="Hyperlink"/>
            <w:rFonts w:asciiTheme="majorHAnsi" w:hAnsiTheme="majorHAnsi"/>
            <w:color w:val="auto"/>
          </w:rPr>
          <w:t>http://www.grants.gov/web/grants/applicants/organization-registration/step-5-track-aor-status.html</w:t>
        </w:r>
      </w:hyperlink>
      <w:r w:rsidR="00C160F3">
        <w:rPr>
          <w:rStyle w:val="Hyperlink"/>
          <w:rFonts w:asciiTheme="majorHAnsi" w:hAnsiTheme="majorHAnsi"/>
          <w:color w:val="auto"/>
        </w:rPr>
        <w:t>.</w:t>
      </w:r>
      <w:r w:rsidR="008575C9" w:rsidRPr="00DD05FC">
        <w:rPr>
          <w:rStyle w:val="Strong"/>
          <w:rFonts w:asciiTheme="majorHAnsi" w:hAnsiTheme="majorHAnsi"/>
          <w:b w:val="0"/>
        </w:rPr>
        <w:t xml:space="preserve"> </w:t>
      </w:r>
    </w:p>
    <w:p w14:paraId="7EEADA1A" w14:textId="77777777" w:rsidR="005A72CA" w:rsidRPr="00DD05FC" w:rsidRDefault="005A72CA" w:rsidP="00542DEB">
      <w:pPr>
        <w:tabs>
          <w:tab w:val="left" w:pos="2160"/>
        </w:tabs>
        <w:spacing w:line="252" w:lineRule="auto"/>
        <w:ind w:left="990"/>
        <w:rPr>
          <w:rStyle w:val="Strong"/>
          <w:rFonts w:asciiTheme="majorHAnsi" w:hAnsiTheme="majorHAnsi"/>
          <w:b w:val="0"/>
        </w:rPr>
      </w:pPr>
    </w:p>
    <w:p w14:paraId="12BE00F3"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You must register the individual who is able to make legally binding commitments for your organization as the AOR; this step is often missed and it is crucial for valid submissions. </w:t>
      </w:r>
    </w:p>
    <w:p w14:paraId="1E37142A" w14:textId="77777777" w:rsidR="005A72CA" w:rsidRPr="00DD05FC" w:rsidRDefault="005A72CA" w:rsidP="00542DEB">
      <w:pPr>
        <w:tabs>
          <w:tab w:val="left" w:pos="2160"/>
        </w:tabs>
        <w:spacing w:line="252" w:lineRule="auto"/>
        <w:ind w:left="180"/>
        <w:rPr>
          <w:rStyle w:val="Strong"/>
          <w:rFonts w:asciiTheme="majorHAnsi" w:hAnsiTheme="majorHAnsi"/>
          <w:b w:val="0"/>
        </w:rPr>
      </w:pPr>
    </w:p>
    <w:p w14:paraId="420D5757" w14:textId="77777777" w:rsidR="002F2084"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w:t>
      </w:r>
    </w:p>
    <w:p w14:paraId="14DC7468" w14:textId="77777777" w:rsidR="002F2084" w:rsidRPr="00DD05FC" w:rsidRDefault="005A72CA" w:rsidP="00542DEB">
      <w:pPr>
        <w:pStyle w:val="ListParagraph"/>
        <w:numPr>
          <w:ilvl w:val="0"/>
          <w:numId w:val="3"/>
        </w:numPr>
        <w:tabs>
          <w:tab w:val="left" w:pos="2160"/>
        </w:tabs>
        <w:spacing w:line="252" w:lineRule="auto"/>
        <w:ind w:left="2160"/>
        <w:rPr>
          <w:rStyle w:val="Strong"/>
          <w:rFonts w:asciiTheme="majorHAnsi" w:hAnsiTheme="majorHAnsi"/>
          <w:b w:val="0"/>
        </w:rPr>
      </w:pPr>
      <w:r w:rsidRPr="00DD05FC">
        <w:rPr>
          <w:rStyle w:val="Strong"/>
          <w:rFonts w:asciiTheme="majorHAnsi" w:hAnsiTheme="majorHAnsi"/>
          <w:b w:val="0"/>
        </w:rPr>
        <w:t xml:space="preserve">The first email, sent almost immediately, will contain a tracking number and will confirm receipt of the application by Grants.gov.  </w:t>
      </w:r>
    </w:p>
    <w:p w14:paraId="686A7E6A" w14:textId="77777777" w:rsidR="002F2084" w:rsidRPr="00DD05FC" w:rsidRDefault="005A72CA" w:rsidP="00542DEB">
      <w:pPr>
        <w:pStyle w:val="ListParagraph"/>
        <w:numPr>
          <w:ilvl w:val="0"/>
          <w:numId w:val="3"/>
        </w:numPr>
        <w:tabs>
          <w:tab w:val="left" w:pos="2160"/>
        </w:tabs>
        <w:spacing w:line="252" w:lineRule="auto"/>
        <w:ind w:left="2160"/>
        <w:rPr>
          <w:rStyle w:val="Strong"/>
          <w:rFonts w:asciiTheme="majorHAnsi" w:hAnsiTheme="majorHAnsi"/>
          <w:b w:val="0"/>
        </w:rPr>
      </w:pPr>
      <w:r w:rsidRPr="00DD05FC">
        <w:rPr>
          <w:rStyle w:val="Strong"/>
          <w:rFonts w:asciiTheme="majorHAnsi" w:hAnsiTheme="majorHAnsi"/>
          <w:b w:val="0"/>
        </w:rPr>
        <w:t xml:space="preserve">The second email will indicate the application has either been successfully validated or has been rejected due to errors.  </w:t>
      </w:r>
    </w:p>
    <w:p w14:paraId="58809108" w14:textId="77777777" w:rsidR="002F2084" w:rsidRPr="00DD05FC" w:rsidRDefault="002F2084" w:rsidP="00542DEB">
      <w:pPr>
        <w:tabs>
          <w:tab w:val="left" w:pos="2160"/>
        </w:tabs>
        <w:spacing w:line="252" w:lineRule="auto"/>
        <w:ind w:left="900"/>
        <w:rPr>
          <w:rStyle w:val="Strong"/>
          <w:rFonts w:asciiTheme="majorHAnsi" w:hAnsiTheme="majorHAnsi"/>
          <w:b w:val="0"/>
        </w:rPr>
      </w:pPr>
    </w:p>
    <w:p w14:paraId="5748C8A8"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Grants.gov will </w:t>
      </w:r>
      <w:r w:rsidRPr="00DD05FC">
        <w:rPr>
          <w:rStyle w:val="Strong"/>
          <w:rFonts w:asciiTheme="majorHAnsi" w:hAnsiTheme="majorHAnsi"/>
        </w:rPr>
        <w:t>reject applications if the applicant’s registration in SAM is expired</w:t>
      </w:r>
      <w:r w:rsidRPr="00DD05FC">
        <w:rPr>
          <w:rStyle w:val="Strong"/>
          <w:rFonts w:asciiTheme="majorHAnsi" w:hAnsiTheme="majorHAnsi"/>
          <w:b w:val="0"/>
        </w:rPr>
        <w:t xml:space="preserve">. </w:t>
      </w:r>
      <w:r w:rsidRPr="00DD05FC">
        <w:rPr>
          <w:rStyle w:val="Strong"/>
          <w:rFonts w:asciiTheme="majorHAnsi" w:hAnsiTheme="majorHAnsi"/>
        </w:rPr>
        <w:t>Only applications that have been successfully submitted by the deadline and later successfully validated will be considered</w:t>
      </w:r>
      <w:r w:rsidRPr="00DD05FC">
        <w:rPr>
          <w:rStyle w:val="Strong"/>
          <w:rFonts w:asciiTheme="majorHAnsi" w:hAnsiTheme="majorHAnsi"/>
          <w:b w:val="0"/>
        </w:rPr>
        <w:t xml:space="preserve">.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14:paraId="1E46AC53" w14:textId="77777777" w:rsidR="005A72CA" w:rsidRPr="00DD05FC" w:rsidRDefault="005A72CA" w:rsidP="00542DEB">
      <w:pPr>
        <w:tabs>
          <w:tab w:val="left" w:pos="2160"/>
        </w:tabs>
        <w:spacing w:line="252" w:lineRule="auto"/>
        <w:ind w:left="180"/>
        <w:rPr>
          <w:rStyle w:val="Strong"/>
          <w:rFonts w:asciiTheme="majorHAnsi" w:hAnsiTheme="majorHAnsi"/>
          <w:b w:val="0"/>
        </w:rPr>
      </w:pPr>
    </w:p>
    <w:p w14:paraId="184DB715"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To ensure consideration, the components of the application must be saved as .doc, .</w:t>
      </w:r>
      <w:proofErr w:type="spellStart"/>
      <w:r w:rsidRPr="00DD05FC">
        <w:rPr>
          <w:rStyle w:val="Strong"/>
          <w:rFonts w:asciiTheme="majorHAnsi" w:hAnsiTheme="majorHAnsi"/>
          <w:b w:val="0"/>
        </w:rPr>
        <w:t>docx</w:t>
      </w:r>
      <w:proofErr w:type="spellEnd"/>
      <w:r w:rsidRPr="00DD05FC">
        <w:rPr>
          <w:rStyle w:val="Strong"/>
          <w:rFonts w:asciiTheme="majorHAnsi" w:hAnsiTheme="majorHAnsi"/>
          <w:b w:val="0"/>
        </w:rPr>
        <w:t>, .</w:t>
      </w:r>
      <w:proofErr w:type="spellStart"/>
      <w:r w:rsidRPr="00DD05FC">
        <w:rPr>
          <w:rStyle w:val="Strong"/>
          <w:rFonts w:asciiTheme="majorHAnsi" w:hAnsiTheme="majorHAnsi"/>
          <w:b w:val="0"/>
        </w:rPr>
        <w:t>xls</w:t>
      </w:r>
      <w:proofErr w:type="spellEnd"/>
      <w:r w:rsidRPr="00DD05FC">
        <w:rPr>
          <w:rStyle w:val="Strong"/>
          <w:rFonts w:asciiTheme="majorHAnsi" w:hAnsiTheme="majorHAnsi"/>
          <w:b w:val="0"/>
        </w:rPr>
        <w:t>, .</w:t>
      </w:r>
      <w:proofErr w:type="spellStart"/>
      <w:r w:rsidRPr="00DD05FC">
        <w:rPr>
          <w:rStyle w:val="Strong"/>
          <w:rFonts w:asciiTheme="majorHAnsi" w:hAnsiTheme="majorHAnsi"/>
          <w:b w:val="0"/>
        </w:rPr>
        <w:t>xlsx</w:t>
      </w:r>
      <w:proofErr w:type="spellEnd"/>
      <w:r w:rsidRPr="00DD05FC">
        <w:rPr>
          <w:rStyle w:val="Strong"/>
          <w:rFonts w:asciiTheme="majorHAnsi" w:hAnsiTheme="majorHAnsi"/>
          <w:b w:val="0"/>
        </w:rPr>
        <w:t xml:space="preserve">, </w:t>
      </w:r>
      <w:proofErr w:type="gramStart"/>
      <w:r w:rsidRPr="00DD05FC">
        <w:rPr>
          <w:rStyle w:val="Strong"/>
          <w:rFonts w:asciiTheme="majorHAnsi" w:hAnsiTheme="majorHAnsi"/>
          <w:b w:val="0"/>
        </w:rPr>
        <w:t>.</w:t>
      </w:r>
      <w:proofErr w:type="gramEnd"/>
      <w:r w:rsidRPr="00DD05FC">
        <w:rPr>
          <w:rStyle w:val="Strong"/>
          <w:rFonts w:asciiTheme="majorHAnsi" w:hAnsiTheme="majorHAnsi"/>
          <w:b w:val="0"/>
        </w:rPr>
        <w:t xml:space="preserve">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14:paraId="78756CAE" w14:textId="77777777" w:rsidR="005A72CA" w:rsidRPr="00DD05FC" w:rsidRDefault="005A72CA" w:rsidP="00542DEB">
      <w:pPr>
        <w:tabs>
          <w:tab w:val="left" w:pos="2160"/>
        </w:tabs>
        <w:spacing w:line="252" w:lineRule="auto"/>
        <w:ind w:left="180"/>
        <w:rPr>
          <w:rStyle w:val="Strong"/>
          <w:rFonts w:asciiTheme="majorHAnsi" w:hAnsiTheme="majorHAnsi"/>
          <w:b w:val="0"/>
        </w:rPr>
      </w:pPr>
    </w:p>
    <w:p w14:paraId="4BD73710"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We strongly advise applicants to use the various tools and documents, including FAQs, which are available on the “Applicant Resources” page at </w:t>
      </w:r>
      <w:hyperlink r:id="rId28" w:history="1">
        <w:r w:rsidR="001C6A0F" w:rsidRPr="00DD05FC">
          <w:rPr>
            <w:rStyle w:val="Hyperlink"/>
            <w:rFonts w:asciiTheme="majorHAnsi" w:hAnsiTheme="majorHAnsi"/>
            <w:color w:val="auto"/>
          </w:rPr>
          <w:t>http://www.grants.gov/web/grants/applicants/applicant-faqs.html</w:t>
        </w:r>
      </w:hyperlink>
      <w:r w:rsidR="001C6A0F" w:rsidRPr="00DD05FC">
        <w:rPr>
          <w:rStyle w:val="Strong"/>
          <w:rFonts w:asciiTheme="majorHAnsi" w:hAnsiTheme="majorHAnsi"/>
          <w:b w:val="0"/>
        </w:rPr>
        <w:t xml:space="preserve"> </w:t>
      </w:r>
      <w:r w:rsidRPr="00DD05FC">
        <w:rPr>
          <w:rStyle w:val="Strong"/>
          <w:rFonts w:asciiTheme="majorHAnsi" w:hAnsiTheme="majorHAnsi"/>
          <w:b w:val="0"/>
        </w:rPr>
        <w:t>.</w:t>
      </w:r>
    </w:p>
    <w:p w14:paraId="1A68315D" w14:textId="77777777" w:rsidR="005A72CA" w:rsidRPr="00DD05FC" w:rsidRDefault="005A72CA" w:rsidP="00542DEB">
      <w:pPr>
        <w:tabs>
          <w:tab w:val="left" w:pos="2160"/>
        </w:tabs>
        <w:spacing w:line="252" w:lineRule="auto"/>
        <w:rPr>
          <w:rStyle w:val="Strong"/>
          <w:rFonts w:asciiTheme="majorHAnsi" w:hAnsiTheme="majorHAnsi"/>
          <w:b w:val="0"/>
        </w:rPr>
      </w:pPr>
    </w:p>
    <w:p w14:paraId="2A3A7A61"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To receive updated information about critical issues, new tips for users and other time sensitive updates as information is available, you may subscribe to “Grants.gov Updates” at </w:t>
      </w:r>
      <w:hyperlink r:id="rId29" w:history="1">
        <w:r w:rsidR="001C6A0F" w:rsidRPr="00DD05FC">
          <w:rPr>
            <w:rStyle w:val="Hyperlink"/>
            <w:rFonts w:asciiTheme="majorHAnsi" w:hAnsiTheme="majorHAnsi"/>
            <w:color w:val="auto"/>
          </w:rPr>
          <w:t>http://www.grants.gov/web/grants/manage-subscriptions.html</w:t>
        </w:r>
      </w:hyperlink>
      <w:r w:rsidR="001C6A0F" w:rsidRPr="00DD05FC">
        <w:rPr>
          <w:rStyle w:val="Strong"/>
          <w:rFonts w:asciiTheme="majorHAnsi" w:hAnsiTheme="majorHAnsi"/>
          <w:b w:val="0"/>
        </w:rPr>
        <w:t xml:space="preserve"> . </w:t>
      </w:r>
    </w:p>
    <w:p w14:paraId="20759A8E" w14:textId="77777777" w:rsidR="005A72CA" w:rsidRPr="00DD05FC" w:rsidRDefault="005A72CA" w:rsidP="00542DEB">
      <w:pPr>
        <w:tabs>
          <w:tab w:val="left" w:pos="2160"/>
        </w:tabs>
        <w:spacing w:line="252" w:lineRule="auto"/>
        <w:ind w:left="90"/>
        <w:rPr>
          <w:rStyle w:val="Strong"/>
          <w:rFonts w:asciiTheme="majorHAnsi" w:hAnsiTheme="majorHAnsi"/>
          <w:b w:val="0"/>
        </w:rPr>
      </w:pPr>
    </w:p>
    <w:p w14:paraId="5AB6FFB8" w14:textId="77777777" w:rsidR="00E6501B"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If you encounter a problem with Grants.gov and do not find an answer in any of the other resources, </w:t>
      </w:r>
    </w:p>
    <w:p w14:paraId="397D1048" w14:textId="77777777" w:rsidR="00E6501B" w:rsidRPr="00DD05FC" w:rsidRDefault="005A72CA" w:rsidP="007B5E02">
      <w:pPr>
        <w:pStyle w:val="ListParagraph"/>
        <w:numPr>
          <w:ilvl w:val="0"/>
          <w:numId w:val="21"/>
        </w:numPr>
        <w:tabs>
          <w:tab w:val="left" w:pos="900"/>
        </w:tabs>
        <w:spacing w:line="252" w:lineRule="auto"/>
        <w:ind w:hanging="270"/>
        <w:rPr>
          <w:rStyle w:val="Strong"/>
          <w:rFonts w:asciiTheme="majorHAnsi" w:hAnsiTheme="majorHAnsi"/>
          <w:b w:val="0"/>
        </w:rPr>
      </w:pPr>
      <w:r w:rsidRPr="00DD05FC">
        <w:rPr>
          <w:rStyle w:val="Strong"/>
          <w:rFonts w:asciiTheme="majorHAnsi" w:hAnsiTheme="majorHAnsi"/>
        </w:rPr>
        <w:lastRenderedPageBreak/>
        <w:t>call</w:t>
      </w:r>
      <w:r w:rsidRPr="00DD05FC">
        <w:rPr>
          <w:rStyle w:val="Strong"/>
          <w:rFonts w:asciiTheme="majorHAnsi" w:hAnsiTheme="majorHAnsi"/>
          <w:b w:val="0"/>
        </w:rPr>
        <w:t xml:space="preserve"> 1-800-518-4726 </w:t>
      </w:r>
      <w:r w:rsidR="00E6501B" w:rsidRPr="00DD05FC">
        <w:rPr>
          <w:rStyle w:val="Strong"/>
          <w:rFonts w:asciiTheme="majorHAnsi" w:hAnsiTheme="majorHAnsi"/>
          <w:b w:val="0"/>
        </w:rPr>
        <w:t xml:space="preserve"> o</w:t>
      </w:r>
      <w:r w:rsidRPr="00DD05FC">
        <w:rPr>
          <w:rStyle w:val="Strong"/>
          <w:rFonts w:asciiTheme="majorHAnsi" w:hAnsiTheme="majorHAnsi"/>
          <w:b w:val="0"/>
        </w:rPr>
        <w:t xml:space="preserve">r 606-545-5035 to speak to a Customer Support Representative or </w:t>
      </w:r>
    </w:p>
    <w:p w14:paraId="0DE67D37" w14:textId="77777777" w:rsidR="000037A4" w:rsidRPr="00DD05FC" w:rsidRDefault="005A72CA" w:rsidP="007B5E02">
      <w:pPr>
        <w:pStyle w:val="ListParagraph"/>
        <w:numPr>
          <w:ilvl w:val="0"/>
          <w:numId w:val="21"/>
        </w:numPr>
        <w:tabs>
          <w:tab w:val="left" w:pos="900"/>
        </w:tabs>
        <w:spacing w:line="252" w:lineRule="auto"/>
        <w:ind w:hanging="270"/>
        <w:rPr>
          <w:rStyle w:val="Strong"/>
          <w:rFonts w:asciiTheme="majorHAnsi" w:hAnsiTheme="majorHAnsi"/>
          <w:b w:val="0"/>
        </w:rPr>
      </w:pPr>
      <w:proofErr w:type="gramStart"/>
      <w:r w:rsidRPr="00DD05FC">
        <w:rPr>
          <w:rStyle w:val="Strong"/>
          <w:rFonts w:asciiTheme="majorHAnsi" w:hAnsiTheme="majorHAnsi"/>
        </w:rPr>
        <w:t>email</w:t>
      </w:r>
      <w:proofErr w:type="gramEnd"/>
      <w:r w:rsidRPr="00DD05FC">
        <w:rPr>
          <w:rStyle w:val="Strong"/>
          <w:rFonts w:asciiTheme="majorHAnsi" w:hAnsiTheme="majorHAnsi"/>
          <w:b w:val="0"/>
        </w:rPr>
        <w:t xml:space="preserve"> </w:t>
      </w:r>
      <w:hyperlink r:id="rId30" w:history="1">
        <w:r w:rsidR="00E6501B" w:rsidRPr="00DD05FC">
          <w:rPr>
            <w:rStyle w:val="Hyperlink"/>
            <w:rFonts w:asciiTheme="majorHAnsi" w:hAnsiTheme="majorHAnsi"/>
            <w:color w:val="auto"/>
          </w:rPr>
          <w:t>support@grants.gov</w:t>
        </w:r>
      </w:hyperlink>
      <w:r w:rsidR="00E6501B" w:rsidRPr="00DD05FC">
        <w:rPr>
          <w:rStyle w:val="Strong"/>
          <w:rFonts w:asciiTheme="majorHAnsi" w:hAnsiTheme="majorHAnsi"/>
          <w:b w:val="0"/>
        </w:rPr>
        <w:t xml:space="preserve"> </w:t>
      </w:r>
      <w:r w:rsidRPr="00DD05FC">
        <w:rPr>
          <w:rStyle w:val="Strong"/>
          <w:rFonts w:asciiTheme="majorHAnsi" w:hAnsiTheme="majorHAnsi"/>
          <w:b w:val="0"/>
        </w:rPr>
        <w:t xml:space="preserve">.  </w:t>
      </w:r>
    </w:p>
    <w:p w14:paraId="5E5E5F66" w14:textId="77777777" w:rsidR="000546FC" w:rsidRPr="00DD05FC" w:rsidRDefault="000546FC" w:rsidP="00542DEB">
      <w:pPr>
        <w:tabs>
          <w:tab w:val="left" w:pos="2160"/>
        </w:tabs>
        <w:spacing w:line="252" w:lineRule="auto"/>
        <w:rPr>
          <w:rStyle w:val="Strong"/>
          <w:rFonts w:asciiTheme="majorHAnsi" w:hAnsiTheme="majorHAnsi"/>
          <w:b w:val="0"/>
        </w:rPr>
      </w:pPr>
    </w:p>
    <w:p w14:paraId="657EC3A3"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The </w:t>
      </w:r>
      <w:r w:rsidR="007B285A" w:rsidRPr="00DD05FC">
        <w:rPr>
          <w:rStyle w:val="Strong"/>
          <w:rFonts w:asciiTheme="majorHAnsi" w:hAnsiTheme="majorHAnsi"/>
          <w:b w:val="0"/>
        </w:rPr>
        <w:t xml:space="preserve">Grants.gov </w:t>
      </w:r>
      <w:r w:rsidRPr="00DD05FC">
        <w:rPr>
          <w:rStyle w:val="Strong"/>
          <w:rFonts w:asciiTheme="majorHAnsi" w:hAnsiTheme="majorHAnsi"/>
          <w:b w:val="0"/>
        </w:rPr>
        <w:t>Contact Center is open 24 hours a day, seven days a week. However, it is closed on Federal holidays.</w:t>
      </w:r>
    </w:p>
    <w:p w14:paraId="4B244085" w14:textId="77777777" w:rsidR="005A72CA" w:rsidRPr="00DD05FC" w:rsidRDefault="005A72CA" w:rsidP="00542DEB">
      <w:pPr>
        <w:tabs>
          <w:tab w:val="left" w:pos="2160"/>
        </w:tabs>
        <w:spacing w:line="252" w:lineRule="auto"/>
        <w:ind w:left="900"/>
        <w:rPr>
          <w:rStyle w:val="Strong"/>
          <w:rFonts w:asciiTheme="majorHAnsi" w:hAnsiTheme="majorHAnsi"/>
          <w:b w:val="0"/>
        </w:rPr>
      </w:pPr>
    </w:p>
    <w:p w14:paraId="48CC1545" w14:textId="77777777" w:rsidR="007B285A" w:rsidRPr="00DD05FC" w:rsidRDefault="007B285A" w:rsidP="00542DEB">
      <w:pPr>
        <w:tabs>
          <w:tab w:val="left" w:pos="2160"/>
        </w:tabs>
        <w:spacing w:line="252" w:lineRule="auto"/>
        <w:ind w:left="1530"/>
        <w:rPr>
          <w:rStyle w:val="Strong"/>
          <w:rFonts w:asciiTheme="majorHAnsi" w:hAnsiTheme="majorHAnsi"/>
          <w:i/>
        </w:rPr>
      </w:pPr>
      <w:r w:rsidRPr="00DD05FC">
        <w:rPr>
          <w:rStyle w:val="Strong"/>
          <w:rFonts w:asciiTheme="majorHAnsi" w:hAnsiTheme="majorHAnsi"/>
          <w:i/>
        </w:rPr>
        <w:t>Late Applications</w:t>
      </w:r>
    </w:p>
    <w:p w14:paraId="5858C192"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For applications submitted on Grants.gov, we will consider only applications successfully submitted no later than 4:00 p.m. Eastern Time on the closing date and then successfully validated. You take a significant risk by waiting to the last day to submit through Grants.gov.</w:t>
      </w:r>
    </w:p>
    <w:p w14:paraId="6006DF25" w14:textId="77777777" w:rsidR="005A72CA" w:rsidRPr="00DD05FC" w:rsidRDefault="005A72CA" w:rsidP="00542DEB">
      <w:pPr>
        <w:tabs>
          <w:tab w:val="left" w:pos="2160"/>
        </w:tabs>
        <w:spacing w:line="252" w:lineRule="auto"/>
        <w:ind w:left="90"/>
        <w:rPr>
          <w:rStyle w:val="Strong"/>
          <w:rFonts w:asciiTheme="majorHAnsi" w:hAnsiTheme="majorHAnsi"/>
          <w:b w:val="0"/>
        </w:rPr>
      </w:pPr>
    </w:p>
    <w:p w14:paraId="02AB77DF" w14:textId="77777777" w:rsidR="005A72CA" w:rsidRPr="00DD05FC" w:rsidRDefault="005A72CA" w:rsidP="00542DEB">
      <w:pPr>
        <w:tabs>
          <w:tab w:val="left" w:pos="2160"/>
        </w:tabs>
        <w:spacing w:line="252" w:lineRule="auto"/>
        <w:ind w:left="1530"/>
        <w:rPr>
          <w:rStyle w:val="Strong"/>
          <w:rFonts w:asciiTheme="majorHAnsi" w:hAnsiTheme="majorHAnsi"/>
          <w:b w:val="0"/>
        </w:rPr>
      </w:pPr>
      <w:r w:rsidRPr="00DD05FC">
        <w:rPr>
          <w:rStyle w:val="Strong"/>
          <w:rFonts w:asciiTheme="majorHAnsi" w:hAnsiTheme="majorHAnsi"/>
          <w:b w:val="0"/>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w:t>
      </w:r>
      <w:proofErr w:type="spellStart"/>
      <w:r w:rsidRPr="00DD05FC">
        <w:rPr>
          <w:rStyle w:val="Strong"/>
          <w:rFonts w:asciiTheme="majorHAnsi" w:hAnsiTheme="majorHAnsi"/>
          <w:b w:val="0"/>
        </w:rPr>
        <w:t>not</w:t>
      </w:r>
      <w:proofErr w:type="spellEnd"/>
      <w:r w:rsidRPr="00DD05FC">
        <w:rPr>
          <w:rStyle w:val="Strong"/>
          <w:rFonts w:asciiTheme="majorHAnsi" w:hAnsiTheme="majorHAnsi"/>
          <w:b w:val="0"/>
        </w:rPr>
        <w:t xml:space="preserve">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w:t>
      </w:r>
      <w:r w:rsidR="00CF4659">
        <w:rPr>
          <w:rStyle w:val="Strong"/>
          <w:rFonts w:asciiTheme="majorHAnsi" w:hAnsiTheme="majorHAnsi"/>
          <w:b w:val="0"/>
        </w:rPr>
        <w:t xml:space="preserve">h the receipt and the package. </w:t>
      </w:r>
      <w:r w:rsidRPr="00DD05FC">
        <w:rPr>
          <w:rStyle w:val="Strong"/>
          <w:rFonts w:asciiTheme="majorHAnsi" w:hAnsiTheme="majorHAnsi"/>
          <w:b w:val="0"/>
        </w:rPr>
        <w:t>Failure to adhere to these instructions will be a basis for a determination that the application was not filed time</w:t>
      </w:r>
      <w:r w:rsidR="00CF4659">
        <w:rPr>
          <w:rStyle w:val="Strong"/>
          <w:rFonts w:asciiTheme="majorHAnsi" w:hAnsiTheme="majorHAnsi"/>
          <w:b w:val="0"/>
        </w:rPr>
        <w:t xml:space="preserve">ly and will not be considered. </w:t>
      </w:r>
      <w:r w:rsidRPr="00DD05FC">
        <w:rPr>
          <w:rStyle w:val="Strong"/>
          <w:rFonts w:asciiTheme="majorHAnsi" w:hAnsiTheme="majorHAnsi"/>
          <w:b w:val="0"/>
        </w:rPr>
        <w:t xml:space="preserve">Evidence of timely submission by a professional overnight delivery service must be demonstrated by equally reliable evidence created by the delivery service provider indicating the time and place of receipt.   </w:t>
      </w:r>
    </w:p>
    <w:p w14:paraId="072248EF" w14:textId="77777777" w:rsidR="005A72CA" w:rsidRPr="00DD05FC" w:rsidRDefault="005A72CA" w:rsidP="004E191E">
      <w:pPr>
        <w:pStyle w:val="Heading2"/>
        <w:rPr>
          <w:rStyle w:val="Strong"/>
          <w:b/>
        </w:rPr>
      </w:pPr>
      <w:r w:rsidRPr="00DD05FC">
        <w:rPr>
          <w:rStyle w:val="Strong"/>
          <w:b/>
        </w:rPr>
        <w:t xml:space="preserve"> Intergovernmental Review</w:t>
      </w:r>
    </w:p>
    <w:p w14:paraId="49549EAA" w14:textId="77777777" w:rsidR="005A72CA"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This funding opportunity is not subject to Executive Order 12372, “Intergovernmental Review of Federal Programs.”</w:t>
      </w:r>
    </w:p>
    <w:p w14:paraId="4E57C62D" w14:textId="77777777" w:rsidR="005A72CA" w:rsidRPr="00DD05FC" w:rsidRDefault="00A60B9F" w:rsidP="004E191E">
      <w:pPr>
        <w:pStyle w:val="Heading2"/>
        <w:rPr>
          <w:rStyle w:val="Strong"/>
          <w:b/>
        </w:rPr>
      </w:pPr>
      <w:r w:rsidRPr="00DD05FC">
        <w:rPr>
          <w:rStyle w:val="Strong"/>
          <w:b/>
        </w:rPr>
        <w:t>F</w:t>
      </w:r>
      <w:r w:rsidR="005A72CA" w:rsidRPr="00DD05FC">
        <w:rPr>
          <w:rStyle w:val="Strong"/>
          <w:b/>
        </w:rPr>
        <w:t>unding Restrictions</w:t>
      </w:r>
    </w:p>
    <w:p w14:paraId="185A8285" w14:textId="77777777" w:rsidR="005A72CA" w:rsidRPr="00DD05FC" w:rsidRDefault="005A72CA" w:rsidP="00542DEB">
      <w:pPr>
        <w:tabs>
          <w:tab w:val="left" w:pos="2160"/>
        </w:tabs>
        <w:spacing w:line="252" w:lineRule="auto"/>
        <w:ind w:left="1440"/>
        <w:rPr>
          <w:rStyle w:val="Strong"/>
          <w:rFonts w:asciiTheme="majorHAnsi" w:hAnsiTheme="majorHAnsi"/>
          <w:b w:val="0"/>
        </w:rPr>
      </w:pPr>
      <w:r w:rsidRPr="00DD05FC">
        <w:rPr>
          <w:rStyle w:val="Strong"/>
          <w:rFonts w:asciiTheme="majorHAnsi" w:hAnsiTheme="majorHAnsi"/>
          <w:b w:val="0"/>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w:t>
      </w:r>
      <w:r w:rsidRPr="00DD05FC">
        <w:rPr>
          <w:rStyle w:val="Strong"/>
          <w:rFonts w:asciiTheme="majorHAnsi" w:hAnsiTheme="majorHAnsi"/>
          <w:b w:val="0"/>
        </w:rPr>
        <w:lastRenderedPageBreak/>
        <w:t xml:space="preserve">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14:paraId="634DD772" w14:textId="77777777" w:rsidR="00B06D6E" w:rsidRPr="00DD05FC" w:rsidRDefault="00B06D6E" w:rsidP="004E191E">
      <w:pPr>
        <w:pStyle w:val="Heading2"/>
        <w:rPr>
          <w:rStyle w:val="Strong"/>
          <w:b/>
        </w:rPr>
      </w:pPr>
      <w:r w:rsidRPr="00DD05FC">
        <w:rPr>
          <w:rStyle w:val="Strong"/>
          <w:b/>
        </w:rPr>
        <w:t xml:space="preserve"> Indirect Costs</w:t>
      </w:r>
    </w:p>
    <w:p w14:paraId="3C4F13EB" w14:textId="77777777" w:rsidR="00B06D6E" w:rsidRPr="00DD05FC" w:rsidRDefault="00B06D6E" w:rsidP="00542DEB">
      <w:pPr>
        <w:tabs>
          <w:tab w:val="left" w:pos="810"/>
        </w:tabs>
        <w:spacing w:line="252" w:lineRule="auto"/>
        <w:ind w:left="1440"/>
        <w:rPr>
          <w:rStyle w:val="Strong"/>
          <w:rFonts w:asciiTheme="majorHAnsi" w:hAnsiTheme="majorHAnsi"/>
          <w:b w:val="0"/>
        </w:rPr>
      </w:pPr>
      <w:r w:rsidRPr="00DD05FC">
        <w:rPr>
          <w:rStyle w:val="Strong"/>
          <w:rFonts w:asciiTheme="majorHAnsi" w:hAnsiTheme="majorHAnsi"/>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14:paraId="40BC009A" w14:textId="77777777" w:rsidR="00767B15" w:rsidRPr="00DD05FC" w:rsidRDefault="00767B15" w:rsidP="00542DEB">
      <w:pPr>
        <w:tabs>
          <w:tab w:val="left" w:pos="810"/>
        </w:tabs>
        <w:spacing w:line="252" w:lineRule="auto"/>
        <w:ind w:left="900"/>
        <w:rPr>
          <w:rStyle w:val="Strong"/>
          <w:rFonts w:asciiTheme="majorHAnsi" w:hAnsiTheme="majorHAnsi"/>
          <w:b w:val="0"/>
        </w:rPr>
      </w:pPr>
    </w:p>
    <w:p w14:paraId="076FF2CF" w14:textId="77777777" w:rsidR="00B06D6E" w:rsidRPr="00DD05FC" w:rsidRDefault="00B06D6E" w:rsidP="00542DEB">
      <w:pPr>
        <w:tabs>
          <w:tab w:val="left" w:pos="810"/>
        </w:tabs>
        <w:spacing w:line="252" w:lineRule="auto"/>
        <w:ind w:left="1440"/>
        <w:rPr>
          <w:rStyle w:val="Strong"/>
          <w:rFonts w:asciiTheme="majorHAnsi" w:hAnsiTheme="majorHAnsi"/>
          <w:b w:val="0"/>
        </w:rPr>
      </w:pPr>
      <w:r w:rsidRPr="00DD05FC">
        <w:rPr>
          <w:rStyle w:val="Strong"/>
          <w:rFonts w:asciiTheme="majorHAnsi" w:hAnsiTheme="majorHAnsi"/>
        </w:rPr>
        <w:t>Option 1</w:t>
      </w:r>
      <w:r w:rsidRPr="00DD05FC">
        <w:rPr>
          <w:rStyle w:val="Strong"/>
          <w:rFonts w:asciiTheme="majorHAnsi" w:hAnsiTheme="majorHAnsi"/>
          <w:b w:val="0"/>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14:paraId="6CC2A106" w14:textId="77777777" w:rsidR="00767B15" w:rsidRPr="00DD05FC" w:rsidRDefault="00767B15" w:rsidP="00542DEB">
      <w:pPr>
        <w:tabs>
          <w:tab w:val="left" w:pos="810"/>
        </w:tabs>
        <w:spacing w:line="252" w:lineRule="auto"/>
        <w:ind w:left="900"/>
        <w:rPr>
          <w:rStyle w:val="Strong"/>
          <w:rFonts w:asciiTheme="majorHAnsi" w:hAnsiTheme="majorHAnsi"/>
          <w:b w:val="0"/>
        </w:rPr>
      </w:pPr>
    </w:p>
    <w:p w14:paraId="01A85B5E" w14:textId="77777777" w:rsidR="00B06D6E" w:rsidRPr="00DD05FC" w:rsidRDefault="00B06D6E" w:rsidP="00542DEB">
      <w:pPr>
        <w:tabs>
          <w:tab w:val="left" w:pos="810"/>
        </w:tabs>
        <w:spacing w:line="252" w:lineRule="auto"/>
        <w:ind w:left="1440"/>
        <w:rPr>
          <w:rStyle w:val="Strong"/>
          <w:rFonts w:asciiTheme="majorHAnsi" w:hAnsiTheme="majorHAnsi"/>
          <w:b w:val="0"/>
        </w:rPr>
      </w:pPr>
      <w:r w:rsidRPr="00DD05FC">
        <w:rPr>
          <w:rStyle w:val="Strong"/>
          <w:rFonts w:asciiTheme="majorHAnsi" w:hAnsiTheme="majorHAnsi"/>
        </w:rPr>
        <w:t>Option 2</w:t>
      </w:r>
      <w:r w:rsidRPr="00DD05FC">
        <w:rPr>
          <w:rStyle w:val="Strong"/>
          <w:rFonts w:asciiTheme="majorHAnsi" w:hAnsiTheme="majorHAnsi"/>
          <w:b w:val="0"/>
        </w:rPr>
        <w:t xml:space="preserve">:  Any organization that has never received a negotiated indirect cost rate, with the exceptions noted at 2 CFR 200.414(f) in the Cost Principles, may elect to charge a de </w:t>
      </w:r>
      <w:proofErr w:type="spellStart"/>
      <w:r w:rsidRPr="00DD05FC">
        <w:rPr>
          <w:rStyle w:val="Strong"/>
          <w:rFonts w:asciiTheme="majorHAnsi" w:hAnsiTheme="majorHAnsi"/>
          <w:b w:val="0"/>
        </w:rPr>
        <w:t>minimis</w:t>
      </w:r>
      <w:proofErr w:type="spellEnd"/>
      <w:r w:rsidRPr="00DD05FC">
        <w:rPr>
          <w:rStyle w:val="Strong"/>
          <w:rFonts w:asciiTheme="majorHAnsi" w:hAnsiTheme="majorHAnsi"/>
          <w:b w:val="0"/>
        </w:rPr>
        <w:t xml:space="preserve"> rate of 10% of modified total direct costs (see 2 CFR 200.68 for definition) w</w:t>
      </w:r>
      <w:r w:rsidR="00CF4659">
        <w:rPr>
          <w:rStyle w:val="Strong"/>
          <w:rFonts w:asciiTheme="majorHAnsi" w:hAnsiTheme="majorHAnsi"/>
          <w:b w:val="0"/>
        </w:rPr>
        <w:t xml:space="preserve">hich may be used indefinitely. </w:t>
      </w:r>
      <w:r w:rsidRPr="00DD05FC">
        <w:rPr>
          <w:rStyle w:val="Strong"/>
          <w:rFonts w:asciiTheme="majorHAnsi" w:hAnsiTheme="majorHAnsi"/>
          <w:b w:val="0"/>
        </w:rPr>
        <w:t xml:space="preserve">If you choose this option, this methodology must be used consistently for all Federal awards until such time as you choose to negotiate for an indirect cost rate, which you may apply to do at any time. (See 2 CFR 200.414(f) for more information on use of the de </w:t>
      </w:r>
      <w:proofErr w:type="spellStart"/>
      <w:r w:rsidRPr="00DD05FC">
        <w:rPr>
          <w:rStyle w:val="Strong"/>
          <w:rFonts w:asciiTheme="majorHAnsi" w:hAnsiTheme="majorHAnsi"/>
          <w:b w:val="0"/>
        </w:rPr>
        <w:t>minimis</w:t>
      </w:r>
      <w:proofErr w:type="spellEnd"/>
      <w:r w:rsidRPr="00DD05FC">
        <w:rPr>
          <w:rStyle w:val="Strong"/>
          <w:rFonts w:asciiTheme="majorHAnsi" w:hAnsiTheme="majorHAnsi"/>
          <w:b w:val="0"/>
        </w:rPr>
        <w:t xml:space="preserve"> rate.) </w:t>
      </w:r>
    </w:p>
    <w:p w14:paraId="32C5E61D" w14:textId="77777777" w:rsidR="00B06D6E" w:rsidRPr="00DD05FC" w:rsidRDefault="00805BF7" w:rsidP="004E191E">
      <w:pPr>
        <w:pStyle w:val="Heading2"/>
        <w:rPr>
          <w:rStyle w:val="Strong"/>
          <w:b/>
        </w:rPr>
      </w:pPr>
      <w:r w:rsidRPr="00DD05FC">
        <w:rPr>
          <w:rStyle w:val="Strong"/>
          <w:b/>
        </w:rPr>
        <w:t>I</w:t>
      </w:r>
      <w:r w:rsidR="00B06D6E" w:rsidRPr="00DD05FC">
        <w:rPr>
          <w:rStyle w:val="Strong"/>
          <w:b/>
        </w:rPr>
        <w:t>ntellectual Property Rights</w:t>
      </w:r>
    </w:p>
    <w:p w14:paraId="6D19AC84" w14:textId="77777777" w:rsidR="00B06D6E" w:rsidRPr="00DD05FC" w:rsidRDefault="00B06D6E" w:rsidP="00542DEB">
      <w:pPr>
        <w:spacing w:line="252" w:lineRule="auto"/>
        <w:ind w:left="1440"/>
        <w:rPr>
          <w:rStyle w:val="Strong"/>
          <w:rFonts w:asciiTheme="majorHAnsi" w:hAnsiTheme="majorHAnsi"/>
          <w:b w:val="0"/>
        </w:rPr>
      </w:pPr>
      <w:r w:rsidRPr="00DD05FC">
        <w:rPr>
          <w:rStyle w:val="Strong"/>
          <w:rFonts w:asciiTheme="majorHAnsi" w:hAnsiTheme="majorHAnsi"/>
          <w:b w:val="0"/>
        </w:rPr>
        <w:t>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14:paraId="0CFC4253" w14:textId="77777777" w:rsidR="00805BF7" w:rsidRPr="00DD05FC" w:rsidRDefault="00805BF7" w:rsidP="00542DEB">
      <w:pPr>
        <w:spacing w:line="252" w:lineRule="auto"/>
        <w:ind w:left="900"/>
        <w:rPr>
          <w:rStyle w:val="Strong"/>
          <w:rFonts w:asciiTheme="majorHAnsi" w:hAnsiTheme="majorHAnsi"/>
          <w:b w:val="0"/>
        </w:rPr>
      </w:pPr>
    </w:p>
    <w:p w14:paraId="4489177C" w14:textId="77777777" w:rsidR="00F358F0" w:rsidRPr="00DD05FC" w:rsidRDefault="00B06D6E" w:rsidP="00542DEB">
      <w:pPr>
        <w:spacing w:line="252" w:lineRule="auto"/>
        <w:ind w:left="1440"/>
        <w:rPr>
          <w:rStyle w:val="Strong"/>
          <w:rFonts w:asciiTheme="majorHAnsi" w:hAnsiTheme="majorHAnsi"/>
          <w:b w:val="0"/>
        </w:rPr>
      </w:pPr>
      <w:r w:rsidRPr="00DD05FC">
        <w:rPr>
          <w:rStyle w:val="Strong"/>
          <w:rFonts w:asciiTheme="majorHAnsi" w:hAnsiTheme="majorHAnsi"/>
          <w:b w:val="0"/>
        </w:rPr>
        <w:lastRenderedPageBreak/>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w:t>
      </w:r>
      <w:hyperlink r:id="rId31" w:history="1">
        <w:r w:rsidR="00805BF7" w:rsidRPr="00DD05FC">
          <w:rPr>
            <w:rStyle w:val="Hyperlink"/>
            <w:rFonts w:asciiTheme="majorHAnsi" w:hAnsiTheme="majorHAnsi"/>
            <w:color w:val="auto"/>
          </w:rPr>
          <w:t>http://creativecommons.org/licenses/by/4.0</w:t>
        </w:r>
      </w:hyperlink>
      <w:r w:rsidR="00805BF7" w:rsidRPr="00DD05FC">
        <w:rPr>
          <w:rStyle w:val="Strong"/>
          <w:rFonts w:asciiTheme="majorHAnsi" w:hAnsiTheme="majorHAnsi"/>
          <w:b w:val="0"/>
        </w:rPr>
        <w:t xml:space="preserve"> </w:t>
      </w:r>
      <w:r w:rsidRPr="00DD05FC">
        <w:rPr>
          <w:rStyle w:val="Strong"/>
          <w:rFonts w:asciiTheme="majorHAnsi" w:hAnsiTheme="majorHAnsi"/>
          <w:b w:val="0"/>
        </w:rPr>
        <w:t xml:space="preserve">. </w:t>
      </w:r>
    </w:p>
    <w:p w14:paraId="5A56C5C3" w14:textId="77777777" w:rsidR="00F358F0" w:rsidRPr="00DD05FC" w:rsidRDefault="00F358F0" w:rsidP="00542DEB">
      <w:pPr>
        <w:spacing w:line="252" w:lineRule="auto"/>
        <w:ind w:left="900"/>
        <w:rPr>
          <w:rStyle w:val="Strong"/>
          <w:rFonts w:asciiTheme="majorHAnsi" w:hAnsiTheme="majorHAnsi"/>
          <w:b w:val="0"/>
        </w:rPr>
      </w:pPr>
    </w:p>
    <w:p w14:paraId="4DEDC240" w14:textId="77777777" w:rsidR="00B06D6E" w:rsidRPr="00DD05FC" w:rsidRDefault="00F358F0" w:rsidP="00542DEB">
      <w:pPr>
        <w:spacing w:line="252" w:lineRule="auto"/>
        <w:ind w:left="1440"/>
        <w:rPr>
          <w:rStyle w:val="Strong"/>
          <w:rFonts w:asciiTheme="majorHAnsi" w:hAnsiTheme="majorHAnsi"/>
          <w:b w:val="0"/>
        </w:rPr>
      </w:pPr>
      <w:r w:rsidRPr="00DD05FC">
        <w:rPr>
          <w:rStyle w:val="Strong"/>
          <w:rFonts w:asciiTheme="majorHAnsi" w:hAnsiTheme="majorHAnsi"/>
          <w:b w:val="0"/>
        </w:rPr>
        <w:t>I</w:t>
      </w:r>
      <w:r w:rsidR="00B06D6E" w:rsidRPr="00DD05FC">
        <w:rPr>
          <w:rStyle w:val="Strong"/>
          <w:rFonts w:asciiTheme="majorHAnsi" w:hAnsiTheme="majorHAnsi"/>
          <w:b w:val="0"/>
        </w:rPr>
        <w:t xml:space="preserve">nstructions for marking your work with CC BY can be found at </w:t>
      </w:r>
      <w:hyperlink r:id="rId32" w:history="1">
        <w:r w:rsidR="00805BF7" w:rsidRPr="00DD05FC">
          <w:rPr>
            <w:rStyle w:val="Hyperlink"/>
            <w:rFonts w:asciiTheme="majorHAnsi" w:hAnsiTheme="majorHAnsi"/>
            <w:color w:val="auto"/>
          </w:rPr>
          <w:t>http://wiki.creativecommons.org/Marking_your_work_with_a_CC_license</w:t>
        </w:r>
      </w:hyperlink>
      <w:r w:rsidR="00805BF7" w:rsidRPr="00DD05FC">
        <w:rPr>
          <w:rStyle w:val="Strong"/>
          <w:rFonts w:asciiTheme="majorHAnsi" w:hAnsiTheme="majorHAnsi"/>
          <w:b w:val="0"/>
        </w:rPr>
        <w:t xml:space="preserve"> </w:t>
      </w:r>
      <w:r w:rsidR="00B06D6E" w:rsidRPr="00DD05FC">
        <w:rPr>
          <w:rStyle w:val="Strong"/>
          <w:rFonts w:asciiTheme="majorHAnsi" w:hAnsiTheme="majorHAnsi"/>
          <w:b w:val="0"/>
        </w:rPr>
        <w:t>.</w:t>
      </w:r>
    </w:p>
    <w:p w14:paraId="3541E71E" w14:textId="77777777" w:rsidR="00F358F0" w:rsidRPr="00DD05FC" w:rsidRDefault="00F358F0" w:rsidP="00542DEB">
      <w:pPr>
        <w:spacing w:line="252" w:lineRule="auto"/>
        <w:ind w:left="900"/>
        <w:rPr>
          <w:rStyle w:val="Strong"/>
          <w:rFonts w:asciiTheme="majorHAnsi" w:hAnsiTheme="majorHAnsi"/>
          <w:b w:val="0"/>
        </w:rPr>
      </w:pPr>
    </w:p>
    <w:p w14:paraId="3C4C49E2" w14:textId="77777777" w:rsidR="00B06D6E" w:rsidRPr="00DD05FC" w:rsidRDefault="00B06D6E" w:rsidP="00542DEB">
      <w:pPr>
        <w:spacing w:line="252" w:lineRule="auto"/>
        <w:ind w:left="1440"/>
        <w:rPr>
          <w:rStyle w:val="Strong"/>
          <w:rFonts w:asciiTheme="majorHAnsi" w:hAnsiTheme="majorHAnsi"/>
          <w:b w:val="0"/>
        </w:rPr>
      </w:pPr>
      <w:r w:rsidRPr="00DD05FC">
        <w:rPr>
          <w:rStyle w:val="Strong"/>
          <w:rFonts w:asciiTheme="majorHAnsi" w:hAnsiTheme="majorHAnsi"/>
          <w:b w:val="0"/>
        </w:rPr>
        <w:t>Questions about CC BY as it applies to this specific funding opportunity should be submitted to the ETA Grants Management Specialist specified in Section VII.</w:t>
      </w:r>
    </w:p>
    <w:p w14:paraId="55BB30BA" w14:textId="77777777" w:rsidR="00805BF7" w:rsidRPr="00DD05FC" w:rsidRDefault="00805BF7" w:rsidP="00542DEB">
      <w:pPr>
        <w:spacing w:line="252" w:lineRule="auto"/>
        <w:ind w:left="900"/>
        <w:rPr>
          <w:rStyle w:val="Strong"/>
          <w:rFonts w:asciiTheme="majorHAnsi" w:hAnsiTheme="majorHAnsi"/>
          <w:b w:val="0"/>
        </w:rPr>
      </w:pPr>
    </w:p>
    <w:p w14:paraId="0949304E" w14:textId="77777777" w:rsidR="00B06D6E" w:rsidRPr="00DD05FC" w:rsidRDefault="00B06D6E" w:rsidP="00542DEB">
      <w:pPr>
        <w:spacing w:line="252" w:lineRule="auto"/>
        <w:ind w:left="1440"/>
        <w:rPr>
          <w:rStyle w:val="Strong"/>
          <w:rFonts w:asciiTheme="majorHAnsi" w:hAnsiTheme="majorHAnsi"/>
          <w:b w:val="0"/>
        </w:rPr>
      </w:pPr>
      <w:r w:rsidRPr="00DD05FC">
        <w:rPr>
          <w:rStyle w:val="Strong"/>
          <w:rFonts w:asciiTheme="majorHAnsi" w:hAnsiTheme="majorHAnsi"/>
          <w:b w:val="0"/>
        </w:rPr>
        <w:t xml:space="preserve">Only work that is developed by the recipient in whole or in part with grants funds is required to be licensed under the CC BY license. Pre-existing copyrighted materials licensed to, or purchased by the grantee from third parties, including modifications of such </w:t>
      </w:r>
      <w:proofErr w:type="gramStart"/>
      <w:r w:rsidRPr="00DD05FC">
        <w:rPr>
          <w:rStyle w:val="Strong"/>
          <w:rFonts w:asciiTheme="majorHAnsi" w:hAnsiTheme="majorHAnsi"/>
          <w:b w:val="0"/>
        </w:rPr>
        <w:t>materials,</w:t>
      </w:r>
      <w:proofErr w:type="gramEnd"/>
      <w:r w:rsidRPr="00DD05FC">
        <w:rPr>
          <w:rStyle w:val="Strong"/>
          <w:rFonts w:asciiTheme="majorHAnsi" w:hAnsiTheme="majorHAnsi"/>
          <w:b w:val="0"/>
        </w:rPr>
        <w:t xml:space="preserve"> remain subject to the intellectual property rights the grantee receives under the terms of the particular license or purchase. In addition, works created by the grantee without grant funds do not fall under the CC BY license requirement.</w:t>
      </w:r>
    </w:p>
    <w:p w14:paraId="57CEE6EB" w14:textId="77777777" w:rsidR="00805BF7" w:rsidRPr="00DD05FC" w:rsidRDefault="00805BF7" w:rsidP="00542DEB">
      <w:pPr>
        <w:spacing w:line="252" w:lineRule="auto"/>
        <w:ind w:left="900"/>
        <w:rPr>
          <w:rStyle w:val="Strong"/>
          <w:rFonts w:asciiTheme="majorHAnsi" w:hAnsiTheme="majorHAnsi"/>
          <w:b w:val="0"/>
        </w:rPr>
      </w:pPr>
    </w:p>
    <w:p w14:paraId="377DA342" w14:textId="77777777" w:rsidR="00B06D6E" w:rsidRPr="00DD05FC" w:rsidRDefault="00B06D6E" w:rsidP="00542DEB">
      <w:pPr>
        <w:spacing w:line="252" w:lineRule="auto"/>
        <w:ind w:left="1440"/>
        <w:rPr>
          <w:rStyle w:val="Strong"/>
          <w:rFonts w:asciiTheme="majorHAnsi" w:hAnsiTheme="majorHAnsi"/>
          <w:b w:val="0"/>
        </w:rPr>
      </w:pPr>
      <w:r w:rsidRPr="00DD05FC">
        <w:rPr>
          <w:rStyle w:val="Strong"/>
          <w:rFonts w:asciiTheme="majorHAnsi" w:hAnsiTheme="majorHAnsi"/>
          <w:b w:val="0"/>
        </w:rPr>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14:paraId="69ECE54E" w14:textId="77777777" w:rsidR="00B06D6E" w:rsidRPr="00DD05FC" w:rsidRDefault="00B06D6E" w:rsidP="00542DEB">
      <w:pPr>
        <w:spacing w:line="252" w:lineRule="auto"/>
        <w:ind w:left="1440"/>
        <w:rPr>
          <w:rStyle w:val="Strong"/>
          <w:rFonts w:asciiTheme="majorHAnsi" w:hAnsiTheme="majorHAnsi"/>
          <w:b w:val="0"/>
        </w:rPr>
      </w:pPr>
    </w:p>
    <w:p w14:paraId="4025C25E" w14:textId="77777777" w:rsidR="00B06D6E" w:rsidRPr="00DD05FC" w:rsidRDefault="00B06D6E" w:rsidP="00542DEB">
      <w:pPr>
        <w:spacing w:line="252" w:lineRule="auto"/>
        <w:ind w:left="1440"/>
        <w:rPr>
          <w:rStyle w:val="Strong"/>
          <w:rFonts w:asciiTheme="majorHAnsi" w:hAnsiTheme="majorHAnsi"/>
          <w:b w:val="0"/>
        </w:rPr>
      </w:pPr>
      <w:r w:rsidRPr="00DD05FC">
        <w:rPr>
          <w:rStyle w:val="Strong"/>
          <w:rFonts w:asciiTheme="majorHAnsi" w:hAnsiTheme="majorHAnsi"/>
          <w:b w:val="0"/>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w:t>
      </w:r>
      <w:proofErr w:type="spellStart"/>
      <w:r w:rsidRPr="00DD05FC">
        <w:rPr>
          <w:rStyle w:val="Strong"/>
          <w:rFonts w:asciiTheme="majorHAnsi" w:hAnsiTheme="majorHAnsi"/>
          <w:b w:val="0"/>
        </w:rPr>
        <w:t>subaward</w:t>
      </w:r>
      <w:proofErr w:type="spellEnd"/>
      <w:r w:rsidRPr="00DD05FC">
        <w:rPr>
          <w:rStyle w:val="Strong"/>
          <w:rFonts w:asciiTheme="majorHAnsi" w:hAnsiTheme="majorHAnsi"/>
          <w:b w:val="0"/>
        </w:rPr>
        <w:t xml:space="preserve"> or contract under the grant or </w:t>
      </w:r>
      <w:proofErr w:type="spellStart"/>
      <w:r w:rsidRPr="00DD05FC">
        <w:rPr>
          <w:rStyle w:val="Strong"/>
          <w:rFonts w:asciiTheme="majorHAnsi" w:hAnsiTheme="majorHAnsi"/>
          <w:b w:val="0"/>
        </w:rPr>
        <w:t>subaward</w:t>
      </w:r>
      <w:proofErr w:type="spellEnd"/>
      <w:r w:rsidRPr="00DD05FC">
        <w:rPr>
          <w:rStyle w:val="Strong"/>
          <w:rFonts w:asciiTheme="majorHAnsi" w:hAnsiTheme="majorHAnsi"/>
          <w:b w:val="0"/>
        </w:rPr>
        <w:t xml:space="preserve">; and ii) any rights of copyright to which the recipient, </w:t>
      </w:r>
      <w:proofErr w:type="spellStart"/>
      <w:r w:rsidRPr="00DD05FC">
        <w:rPr>
          <w:rStyle w:val="Strong"/>
          <w:rFonts w:asciiTheme="majorHAnsi" w:hAnsiTheme="majorHAnsi"/>
          <w:b w:val="0"/>
        </w:rPr>
        <w:t>subrecipient</w:t>
      </w:r>
      <w:proofErr w:type="spellEnd"/>
      <w:r w:rsidRPr="00DD05FC">
        <w:rPr>
          <w:rStyle w:val="Strong"/>
          <w:rFonts w:asciiTheme="majorHAnsi" w:hAnsiTheme="majorHAnsi"/>
          <w:b w:val="0"/>
        </w:rPr>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w:t>
      </w:r>
      <w:r w:rsidR="00CF4659">
        <w:rPr>
          <w:rStyle w:val="Strong"/>
          <w:rFonts w:asciiTheme="majorHAnsi" w:hAnsiTheme="majorHAnsi"/>
          <w:b w:val="0"/>
        </w:rPr>
        <w:t xml:space="preserve">ch </w:t>
      </w:r>
      <w:r w:rsidR="00CF4659">
        <w:rPr>
          <w:rStyle w:val="Strong"/>
          <w:rFonts w:asciiTheme="majorHAnsi" w:hAnsiTheme="majorHAnsi"/>
          <w:b w:val="0"/>
        </w:rPr>
        <w:lastRenderedPageBreak/>
        <w:t xml:space="preserve">revenues as program income. </w:t>
      </w:r>
      <w:r w:rsidRPr="00DD05FC">
        <w:rPr>
          <w:rStyle w:val="Strong"/>
          <w:rFonts w:asciiTheme="majorHAnsi" w:hAnsiTheme="majorHAnsi"/>
          <w:b w:val="0"/>
        </w:rPr>
        <w:t xml:space="preserve">Such program income is added to the grant and must be expended for allowable grant activities.   </w:t>
      </w:r>
    </w:p>
    <w:p w14:paraId="039E729C" w14:textId="77777777" w:rsidR="00B06D6E" w:rsidRPr="00DD05FC" w:rsidRDefault="00B06D6E" w:rsidP="00542DEB">
      <w:pPr>
        <w:spacing w:line="252" w:lineRule="auto"/>
        <w:ind w:left="900"/>
        <w:rPr>
          <w:rStyle w:val="Strong"/>
          <w:rFonts w:asciiTheme="majorHAnsi" w:hAnsiTheme="majorHAnsi"/>
          <w:b w:val="0"/>
        </w:rPr>
      </w:pPr>
    </w:p>
    <w:p w14:paraId="709F71B5" w14:textId="77777777" w:rsidR="00805BF7" w:rsidRPr="00DD05FC" w:rsidRDefault="00B06D6E" w:rsidP="00542DEB">
      <w:pPr>
        <w:spacing w:line="252" w:lineRule="auto"/>
        <w:ind w:left="1440"/>
        <w:rPr>
          <w:rStyle w:val="Strong"/>
          <w:rFonts w:asciiTheme="majorHAnsi" w:hAnsiTheme="majorHAnsi"/>
          <w:b w:val="0"/>
        </w:rPr>
      </w:pPr>
      <w:r w:rsidRPr="00DD05FC">
        <w:rPr>
          <w:rStyle w:val="Strong"/>
          <w:rFonts w:asciiTheme="majorHAnsi" w:hAnsiTheme="majorHAnsi"/>
          <w:b w:val="0"/>
        </w:rPr>
        <w:t>If applicable, the following needs to be on all products developed in whole or in part with grant funds</w:t>
      </w:r>
      <w:r w:rsidR="00805BF7" w:rsidRPr="00DD05FC">
        <w:rPr>
          <w:rStyle w:val="Strong"/>
          <w:rFonts w:asciiTheme="majorHAnsi" w:hAnsiTheme="majorHAnsi"/>
          <w:b w:val="0"/>
        </w:rPr>
        <w:t xml:space="preserve">: </w:t>
      </w:r>
    </w:p>
    <w:p w14:paraId="2FDA1EF2" w14:textId="77777777" w:rsidR="00B06D6E" w:rsidRPr="00DD05FC" w:rsidRDefault="00B06D6E" w:rsidP="00542DEB">
      <w:pPr>
        <w:spacing w:line="252" w:lineRule="auto"/>
        <w:ind w:left="2070" w:right="720"/>
        <w:jc w:val="both"/>
        <w:rPr>
          <w:rStyle w:val="Strong"/>
          <w:rFonts w:asciiTheme="majorHAnsi" w:hAnsiTheme="majorHAnsi"/>
          <w:b w:val="0"/>
        </w:rPr>
      </w:pPr>
      <w:r w:rsidRPr="00DD05FC">
        <w:rPr>
          <w:rStyle w:val="Strong"/>
          <w:rFonts w:asciiTheme="majorHAnsi" w:hAnsiTheme="majorHAnsi"/>
          <w:b w:val="0"/>
        </w:rPr>
        <w:t>“This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w:t>
      </w:r>
      <w:r w:rsidR="002D11B0" w:rsidRPr="00DD05FC">
        <w:rPr>
          <w:rStyle w:val="Strong"/>
          <w:rFonts w:asciiTheme="majorHAnsi" w:hAnsiTheme="majorHAnsi"/>
          <w:b w:val="0"/>
        </w:rPr>
        <w:t xml:space="preserve"> </w:t>
      </w:r>
      <w:r w:rsidRPr="00DD05FC">
        <w:rPr>
          <w:rStyle w:val="Strong"/>
          <w:rFonts w:asciiTheme="majorHAnsi" w:hAnsiTheme="majorHAnsi"/>
          <w:b w:val="0"/>
        </w:rPr>
        <w:t xml:space="preserve">usefulness, adequacy, continued availability, or ownership. This product is copyrighted by the institution that created it.”  </w:t>
      </w:r>
    </w:p>
    <w:p w14:paraId="5DE1FCDC" w14:textId="77777777" w:rsidR="00292879" w:rsidRPr="00DD05FC" w:rsidRDefault="00B06D6E" w:rsidP="004E191E">
      <w:pPr>
        <w:pStyle w:val="Heading2"/>
        <w:rPr>
          <w:rStyle w:val="Emphasis"/>
          <w:b/>
          <w:i w:val="0"/>
          <w:iCs w:val="0"/>
          <w:color w:val="auto"/>
        </w:rPr>
      </w:pPr>
      <w:r w:rsidRPr="00DD05FC">
        <w:rPr>
          <w:rStyle w:val="Strong"/>
          <w:b/>
        </w:rPr>
        <w:t xml:space="preserve">Use of Grant Funds for Participant Wages </w:t>
      </w:r>
    </w:p>
    <w:p w14:paraId="41AE60AF" w14:textId="77777777" w:rsidR="00103FBD" w:rsidRPr="00DD05FC" w:rsidRDefault="00103FBD" w:rsidP="00542DEB">
      <w:pPr>
        <w:autoSpaceDE w:val="0"/>
        <w:autoSpaceDN w:val="0"/>
        <w:adjustRightInd w:val="0"/>
        <w:spacing w:line="252" w:lineRule="auto"/>
        <w:ind w:left="1440"/>
        <w:rPr>
          <w:rFonts w:ascii="Cambria" w:hAnsi="Cambria" w:cs="Cambria"/>
          <w:szCs w:val="24"/>
        </w:rPr>
      </w:pPr>
      <w:r w:rsidRPr="00DD05FC">
        <w:rPr>
          <w:rFonts w:ascii="Cambria" w:hAnsi="Cambria" w:cs="Cambria"/>
          <w:szCs w:val="24"/>
        </w:rPr>
        <w:t xml:space="preserve">Use of Grant Funds for Participant Wages – Wage subsidies are limited to OJT, apprenticeships, and/or Transitional Jobs (TJ) strategies in which the participant is in job-driven training and the employer expects to hire the participant at the end of the training. Funds may be used to pay wages for up to 90 days at the local living wage (see </w:t>
      </w:r>
      <w:hyperlink r:id="rId33" w:history="1">
        <w:r w:rsidRPr="00DD05FC">
          <w:rPr>
            <w:rStyle w:val="Hyperlink"/>
            <w:rFonts w:ascii="Cambria" w:hAnsi="Cambria" w:cs="Cambria"/>
            <w:color w:val="auto"/>
            <w:szCs w:val="24"/>
          </w:rPr>
          <w:t>http://livingwage.mit.edu/</w:t>
        </w:r>
      </w:hyperlink>
      <w:r w:rsidRPr="00DD05FC">
        <w:rPr>
          <w:rFonts w:ascii="Cambria" w:hAnsi="Cambria" w:cs="Cambria"/>
          <w:szCs w:val="24"/>
        </w:rPr>
        <w:t>) for up to 20 hours per week.</w:t>
      </w:r>
      <w:r w:rsidR="00E17343" w:rsidRPr="00DD05FC">
        <w:rPr>
          <w:rFonts w:ascii="Cambria" w:hAnsi="Cambria" w:cs="Cambria"/>
          <w:szCs w:val="24"/>
        </w:rPr>
        <w:t xml:space="preserve"> </w:t>
      </w:r>
      <w:r w:rsidRPr="00DD05FC">
        <w:rPr>
          <w:rFonts w:ascii="Cambria" w:hAnsi="Cambria" w:cs="Cambria"/>
          <w:szCs w:val="24"/>
        </w:rPr>
        <w:t>In order to use HVRP funds for OJT</w:t>
      </w:r>
      <w:r w:rsidR="00E17343" w:rsidRPr="00DD05FC">
        <w:rPr>
          <w:rFonts w:ascii="Cambria" w:hAnsi="Cambria" w:cs="Cambria"/>
          <w:szCs w:val="24"/>
        </w:rPr>
        <w:t>, apprenticeships and/</w:t>
      </w:r>
      <w:r w:rsidRPr="00DD05FC">
        <w:rPr>
          <w:rFonts w:ascii="Cambria" w:hAnsi="Cambria" w:cs="Cambria"/>
          <w:szCs w:val="24"/>
        </w:rPr>
        <w:t xml:space="preserve">or TJ wages, you must demonstrate the participant need for subsidizing wages and develop an agreement with the employer, stipulating the terms of the subsidy, duration of the training, and expected outcome. The agreement must stipulate that HVRP funds will reimburse the employer for the agreed-upon earnings to be subsidized. </w:t>
      </w:r>
      <w:r w:rsidR="00317AB3">
        <w:rPr>
          <w:rFonts w:ascii="Cambria" w:hAnsi="Cambria" w:cs="Cambria"/>
          <w:szCs w:val="24"/>
        </w:rPr>
        <w:t>Grantees may not take placement credit for participants until they are earning unsubsidized wages.</w:t>
      </w:r>
    </w:p>
    <w:p w14:paraId="59BFEE77" w14:textId="77777777" w:rsidR="00D352F9" w:rsidRPr="00DD05FC" w:rsidRDefault="00D352F9" w:rsidP="004E191E">
      <w:pPr>
        <w:pStyle w:val="Heading2"/>
        <w:rPr>
          <w:rStyle w:val="Emphasis"/>
          <w:b/>
          <w:i w:val="0"/>
          <w:color w:val="auto"/>
        </w:rPr>
      </w:pPr>
      <w:r w:rsidRPr="00DD05FC">
        <w:rPr>
          <w:rStyle w:val="Emphasis"/>
          <w:b/>
          <w:i w:val="0"/>
          <w:color w:val="auto"/>
        </w:rPr>
        <w:t>Other Submission Requirements</w:t>
      </w:r>
    </w:p>
    <w:p w14:paraId="332C43B7" w14:textId="77777777" w:rsidR="00D352F9" w:rsidRPr="00DD05FC" w:rsidRDefault="00D352F9" w:rsidP="00542DEB">
      <w:pPr>
        <w:spacing w:line="252" w:lineRule="auto"/>
        <w:ind w:left="1440"/>
        <w:rPr>
          <w:rStyle w:val="Emphasis"/>
          <w:rFonts w:asciiTheme="majorHAnsi" w:hAnsiTheme="majorHAnsi"/>
          <w:b w:val="0"/>
          <w:i w:val="0"/>
          <w:color w:val="auto"/>
        </w:rPr>
      </w:pPr>
      <w:r w:rsidRPr="00DD05FC">
        <w:rPr>
          <w:rStyle w:val="Emphasis"/>
          <w:rFonts w:asciiTheme="majorHAnsi" w:hAnsiTheme="majorHAnsi"/>
          <w:b w:val="0"/>
          <w:i w:val="0"/>
          <w:color w:val="auto"/>
        </w:rPr>
        <w:t>Withdrawal of Applications:  You may withdraw an application by written notice to the Grant Officer at any time before an award is made.</w:t>
      </w:r>
    </w:p>
    <w:p w14:paraId="442EA051" w14:textId="77777777" w:rsidR="00E04391" w:rsidRPr="00DD05FC" w:rsidRDefault="00E04391" w:rsidP="00542DEB">
      <w:pPr>
        <w:spacing w:line="252" w:lineRule="auto"/>
        <w:rPr>
          <w:rStyle w:val="Emphasis"/>
          <w:rFonts w:asciiTheme="majorHAnsi" w:hAnsiTheme="majorHAnsi"/>
          <w:b w:val="0"/>
          <w:i w:val="0"/>
          <w:color w:val="auto"/>
        </w:rPr>
      </w:pPr>
    </w:p>
    <w:p w14:paraId="4BC91F4A" w14:textId="77777777" w:rsidR="006A6A55" w:rsidRPr="00DD05FC" w:rsidRDefault="006A6A55" w:rsidP="00542DEB">
      <w:pPr>
        <w:pStyle w:val="Heading1"/>
        <w:spacing w:before="0" w:after="0" w:line="252" w:lineRule="auto"/>
        <w:rPr>
          <w:rStyle w:val="Emphasis"/>
          <w:rFonts w:asciiTheme="majorHAnsi" w:hAnsiTheme="majorHAnsi"/>
          <w:b/>
          <w:i w:val="0"/>
          <w:color w:val="auto"/>
        </w:rPr>
      </w:pPr>
      <w:r w:rsidRPr="00DD05FC">
        <w:rPr>
          <w:rStyle w:val="Emphasis"/>
          <w:rFonts w:asciiTheme="majorHAnsi" w:hAnsiTheme="majorHAnsi"/>
          <w:b/>
          <w:i w:val="0"/>
          <w:color w:val="auto"/>
        </w:rPr>
        <w:t xml:space="preserve">Application Review Information </w:t>
      </w:r>
    </w:p>
    <w:p w14:paraId="7DC227E1" w14:textId="77777777" w:rsidR="006A6A55" w:rsidRPr="00B71B78" w:rsidRDefault="006A6A55" w:rsidP="004E191E">
      <w:pPr>
        <w:pStyle w:val="Heading2"/>
        <w:rPr>
          <w:rStyle w:val="Emphasis"/>
          <w:b/>
          <w:i w:val="0"/>
          <w:color w:val="auto"/>
        </w:rPr>
      </w:pPr>
      <w:r w:rsidRPr="00B71B78">
        <w:rPr>
          <w:rStyle w:val="Emphasis"/>
          <w:b/>
          <w:i w:val="0"/>
          <w:color w:val="auto"/>
        </w:rPr>
        <w:t>Criteria</w:t>
      </w:r>
    </w:p>
    <w:p w14:paraId="1C80E651" w14:textId="77777777" w:rsidR="006A6A55" w:rsidRPr="00DD05FC" w:rsidRDefault="006A6A55" w:rsidP="00542DEB">
      <w:pPr>
        <w:spacing w:line="252" w:lineRule="auto"/>
        <w:ind w:left="1440"/>
        <w:rPr>
          <w:rStyle w:val="Emphasis"/>
          <w:rFonts w:asciiTheme="majorHAnsi" w:hAnsiTheme="majorHAnsi"/>
          <w:b w:val="0"/>
          <w:i w:val="0"/>
          <w:color w:val="auto"/>
        </w:rPr>
      </w:pPr>
      <w:r w:rsidRPr="00B71B78">
        <w:rPr>
          <w:rStyle w:val="Emphasis"/>
          <w:rFonts w:asciiTheme="majorHAnsi" w:hAnsiTheme="majorHAnsi"/>
          <w:b w:val="0"/>
          <w:i w:val="0"/>
          <w:color w:val="auto"/>
        </w:rPr>
        <w:t>We have instituted procedures for assessing the technical merit of applications to provide for an objective review of applications and to assist you in understanding the standards against which yo</w:t>
      </w:r>
      <w:r w:rsidR="00CF4659" w:rsidRPr="00B71B78">
        <w:rPr>
          <w:rStyle w:val="Emphasis"/>
          <w:rFonts w:asciiTheme="majorHAnsi" w:hAnsiTheme="majorHAnsi"/>
          <w:b w:val="0"/>
          <w:i w:val="0"/>
          <w:color w:val="auto"/>
        </w:rPr>
        <w:t xml:space="preserve">ur application will be judged. </w:t>
      </w:r>
      <w:r w:rsidRPr="00B71B78">
        <w:rPr>
          <w:rStyle w:val="Emphasis"/>
          <w:rFonts w:asciiTheme="majorHAnsi" w:hAnsiTheme="majorHAnsi"/>
          <w:b w:val="0"/>
          <w:i w:val="0"/>
          <w:color w:val="auto"/>
        </w:rPr>
        <w:t xml:space="preserve">The evaluation criteria are based on the information required in the application as described in Sections </w:t>
      </w:r>
      <w:hyperlink w:anchor="projectBudget" w:history="1">
        <w:r w:rsidRPr="00B71B78">
          <w:rPr>
            <w:rStyle w:val="Hyperlink"/>
            <w:rFonts w:asciiTheme="majorHAnsi" w:hAnsiTheme="majorHAnsi"/>
            <w:color w:val="auto"/>
          </w:rPr>
          <w:t xml:space="preserve">IV.B.2. </w:t>
        </w:r>
        <w:proofErr w:type="gramStart"/>
        <w:r w:rsidRPr="00B71B78">
          <w:rPr>
            <w:rStyle w:val="Hyperlink"/>
            <w:rFonts w:asciiTheme="majorHAnsi" w:hAnsiTheme="majorHAnsi"/>
            <w:color w:val="auto"/>
          </w:rPr>
          <w:t>(Project Budget)</w:t>
        </w:r>
      </w:hyperlink>
      <w:r w:rsidRPr="00B71B78">
        <w:rPr>
          <w:rStyle w:val="Emphasis"/>
          <w:rFonts w:asciiTheme="majorHAnsi" w:hAnsiTheme="majorHAnsi"/>
          <w:b w:val="0"/>
          <w:i w:val="0"/>
          <w:color w:val="auto"/>
        </w:rPr>
        <w:t xml:space="preserve"> and </w:t>
      </w:r>
      <w:hyperlink w:anchor="ProjectNarrative" w:history="1">
        <w:r w:rsidRPr="00B71B78">
          <w:rPr>
            <w:rStyle w:val="Hyperlink"/>
            <w:rFonts w:asciiTheme="majorHAnsi" w:hAnsiTheme="majorHAnsi"/>
            <w:color w:val="auto"/>
          </w:rPr>
          <w:t>IV.B.3.</w:t>
        </w:r>
        <w:proofErr w:type="gramEnd"/>
        <w:r w:rsidRPr="00B71B78">
          <w:rPr>
            <w:rStyle w:val="Hyperlink"/>
            <w:rFonts w:asciiTheme="majorHAnsi" w:hAnsiTheme="majorHAnsi"/>
            <w:color w:val="auto"/>
          </w:rPr>
          <w:t xml:space="preserve"> </w:t>
        </w:r>
        <w:proofErr w:type="gramStart"/>
        <w:r w:rsidRPr="00B71B78">
          <w:rPr>
            <w:rStyle w:val="Hyperlink"/>
            <w:rFonts w:asciiTheme="majorHAnsi" w:hAnsiTheme="majorHAnsi"/>
            <w:color w:val="auto"/>
          </w:rPr>
          <w:lastRenderedPageBreak/>
          <w:t>(Project Narrative).</w:t>
        </w:r>
        <w:proofErr w:type="gramEnd"/>
        <w:r w:rsidRPr="00B71B78">
          <w:rPr>
            <w:rStyle w:val="Hyperlink"/>
            <w:rFonts w:asciiTheme="majorHAnsi" w:hAnsiTheme="majorHAnsi"/>
            <w:color w:val="auto"/>
          </w:rPr>
          <w:t xml:space="preserve"> </w:t>
        </w:r>
      </w:hyperlink>
      <w:r w:rsidRPr="00DB63E9">
        <w:rPr>
          <w:rStyle w:val="Emphasis"/>
          <w:rFonts w:asciiTheme="majorHAnsi" w:hAnsiTheme="majorHAnsi"/>
          <w:b w:val="0"/>
          <w:i w:val="0"/>
          <w:color w:val="auto"/>
        </w:rPr>
        <w:t>Reviewers will award points based on the evaluation criteria described below:</w:t>
      </w:r>
      <w:r w:rsidRPr="00DD05FC">
        <w:rPr>
          <w:rStyle w:val="Emphasis"/>
          <w:rFonts w:asciiTheme="majorHAnsi" w:hAnsiTheme="majorHAnsi"/>
          <w:b w:val="0"/>
          <w:i w:val="0"/>
          <w:color w:val="auto"/>
        </w:rPr>
        <w:t xml:space="preserve">  </w:t>
      </w:r>
    </w:p>
    <w:p w14:paraId="18106368" w14:textId="77777777" w:rsidR="002D163A" w:rsidRPr="00DD05FC" w:rsidRDefault="002D163A" w:rsidP="00542DEB">
      <w:pPr>
        <w:spacing w:line="252" w:lineRule="auto"/>
        <w:ind w:left="900"/>
        <w:rPr>
          <w:rStyle w:val="Emphasis"/>
          <w:rFonts w:asciiTheme="majorHAnsi" w:hAnsiTheme="majorHAnsi"/>
          <w:b w:val="0"/>
          <w:i w:val="0"/>
          <w:color w:val="auto"/>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2D163A" w:rsidRPr="00DD05FC" w14:paraId="121ECCEA" w14:textId="77777777" w:rsidTr="006E7616">
        <w:trPr>
          <w:trHeight w:val="960"/>
        </w:trPr>
        <w:tc>
          <w:tcPr>
            <w:tcW w:w="6660" w:type="dxa"/>
            <w:shd w:val="clear" w:color="auto" w:fill="BFBFBF" w:themeFill="background1" w:themeFillShade="BF"/>
            <w:vAlign w:val="center"/>
          </w:tcPr>
          <w:p w14:paraId="47C2462D" w14:textId="77777777" w:rsidR="002D163A" w:rsidRPr="00DD05FC" w:rsidRDefault="002D163A" w:rsidP="00542DEB">
            <w:pPr>
              <w:spacing w:line="252" w:lineRule="auto"/>
              <w:jc w:val="center"/>
              <w:rPr>
                <w:rFonts w:asciiTheme="majorHAnsi" w:hAnsiTheme="majorHAnsi"/>
                <w:b/>
                <w:bCs/>
                <w:sz w:val="28"/>
                <w:szCs w:val="28"/>
              </w:rPr>
            </w:pPr>
            <w:r w:rsidRPr="00DD05FC">
              <w:rPr>
                <w:rFonts w:asciiTheme="majorHAnsi" w:hAnsiTheme="majorHAnsi"/>
                <w:b/>
                <w:bCs/>
                <w:sz w:val="28"/>
                <w:szCs w:val="28"/>
              </w:rPr>
              <w:t>Criterion</w:t>
            </w:r>
          </w:p>
        </w:tc>
        <w:tc>
          <w:tcPr>
            <w:tcW w:w="1745" w:type="dxa"/>
            <w:shd w:val="clear" w:color="auto" w:fill="BFBFBF" w:themeFill="background1" w:themeFillShade="BF"/>
            <w:vAlign w:val="center"/>
          </w:tcPr>
          <w:p w14:paraId="030B0B70" w14:textId="77777777" w:rsidR="002D163A" w:rsidRPr="00DD05FC" w:rsidRDefault="002D163A" w:rsidP="00542DEB">
            <w:pPr>
              <w:spacing w:line="252" w:lineRule="auto"/>
              <w:jc w:val="center"/>
              <w:rPr>
                <w:rFonts w:asciiTheme="majorHAnsi" w:hAnsiTheme="majorHAnsi"/>
                <w:b/>
                <w:bCs/>
                <w:sz w:val="28"/>
                <w:szCs w:val="28"/>
              </w:rPr>
            </w:pPr>
            <w:r w:rsidRPr="00DD05FC">
              <w:rPr>
                <w:rFonts w:asciiTheme="majorHAnsi" w:hAnsiTheme="majorHAnsi"/>
                <w:b/>
                <w:bCs/>
                <w:sz w:val="28"/>
                <w:szCs w:val="28"/>
              </w:rPr>
              <w:t>Points</w:t>
            </w:r>
          </w:p>
          <w:p w14:paraId="59C2680E" w14:textId="77777777" w:rsidR="002D163A" w:rsidRPr="00DD05FC" w:rsidRDefault="002D163A" w:rsidP="00542DEB">
            <w:pPr>
              <w:spacing w:line="252" w:lineRule="auto"/>
              <w:jc w:val="center"/>
              <w:rPr>
                <w:rFonts w:asciiTheme="majorHAnsi" w:hAnsiTheme="majorHAnsi"/>
                <w:b/>
                <w:bCs/>
                <w:sz w:val="28"/>
                <w:szCs w:val="28"/>
              </w:rPr>
            </w:pPr>
            <w:r w:rsidRPr="00DD05FC">
              <w:rPr>
                <w:rFonts w:asciiTheme="majorHAnsi" w:hAnsiTheme="majorHAnsi"/>
                <w:b/>
                <w:bCs/>
                <w:sz w:val="28"/>
                <w:szCs w:val="28"/>
              </w:rPr>
              <w:t>(maximum)</w:t>
            </w:r>
          </w:p>
        </w:tc>
      </w:tr>
      <w:tr w:rsidR="002D163A" w:rsidRPr="00DD05FC" w14:paraId="000E5C00" w14:textId="77777777" w:rsidTr="00D1445D">
        <w:tc>
          <w:tcPr>
            <w:tcW w:w="6660" w:type="dxa"/>
            <w:vAlign w:val="center"/>
          </w:tcPr>
          <w:p w14:paraId="42A7DFBC" w14:textId="77777777" w:rsidR="002D163A" w:rsidRPr="00DD05FC" w:rsidRDefault="002D163A" w:rsidP="007B5E02">
            <w:pPr>
              <w:numPr>
                <w:ilvl w:val="0"/>
                <w:numId w:val="7"/>
              </w:numPr>
              <w:spacing w:line="252" w:lineRule="auto"/>
              <w:ind w:left="0" w:firstLine="0"/>
              <w:rPr>
                <w:rFonts w:asciiTheme="majorHAnsi" w:hAnsiTheme="majorHAnsi"/>
                <w:bCs/>
              </w:rPr>
            </w:pPr>
            <w:r w:rsidRPr="00DD05FC">
              <w:rPr>
                <w:rFonts w:asciiTheme="majorHAnsi" w:hAnsiTheme="majorHAnsi"/>
                <w:bCs/>
              </w:rPr>
              <w:t>Statement of Need</w:t>
            </w:r>
          </w:p>
          <w:p w14:paraId="3D3F0803" w14:textId="77777777" w:rsidR="002D163A" w:rsidRPr="00826641" w:rsidRDefault="00533B7B" w:rsidP="00EE16B0">
            <w:pPr>
              <w:spacing w:line="252" w:lineRule="auto"/>
              <w:rPr>
                <w:rFonts w:asciiTheme="majorHAnsi" w:hAnsiTheme="majorHAnsi"/>
                <w:bCs/>
                <w:sz w:val="20"/>
                <w:szCs w:val="20"/>
              </w:rPr>
            </w:pPr>
            <w:hyperlink w:anchor="ProjectNarrative" w:history="1">
              <w:r w:rsidR="002D163A" w:rsidRPr="00826641">
                <w:rPr>
                  <w:rStyle w:val="Hyperlink"/>
                  <w:rFonts w:asciiTheme="majorHAnsi" w:hAnsiTheme="majorHAnsi"/>
                  <w:bCs/>
                  <w:color w:val="auto"/>
                  <w:sz w:val="20"/>
                  <w:szCs w:val="20"/>
                </w:rPr>
                <w:t>(See Section IV.B.3.a.(1) Statement of Need)</w:t>
              </w:r>
            </w:hyperlink>
          </w:p>
        </w:tc>
        <w:tc>
          <w:tcPr>
            <w:tcW w:w="1745" w:type="dxa"/>
            <w:vAlign w:val="center"/>
          </w:tcPr>
          <w:p w14:paraId="36233754" w14:textId="77777777" w:rsidR="002D163A" w:rsidRPr="00DD05FC" w:rsidRDefault="00B36814" w:rsidP="00BC488B">
            <w:pPr>
              <w:spacing w:line="252" w:lineRule="auto"/>
              <w:jc w:val="center"/>
              <w:rPr>
                <w:rFonts w:asciiTheme="majorHAnsi" w:hAnsiTheme="majorHAnsi"/>
                <w:bCs/>
              </w:rPr>
            </w:pPr>
            <w:r>
              <w:rPr>
                <w:rFonts w:asciiTheme="majorHAnsi" w:hAnsiTheme="majorHAnsi"/>
                <w:bCs/>
              </w:rPr>
              <w:t>1</w:t>
            </w:r>
            <w:r w:rsidR="00BC488B">
              <w:rPr>
                <w:rFonts w:asciiTheme="majorHAnsi" w:hAnsiTheme="majorHAnsi"/>
                <w:bCs/>
              </w:rPr>
              <w:t>7</w:t>
            </w:r>
          </w:p>
        </w:tc>
      </w:tr>
      <w:tr w:rsidR="002D163A" w:rsidRPr="00DD05FC" w14:paraId="4D6A42CF" w14:textId="77777777" w:rsidTr="006E7616">
        <w:tc>
          <w:tcPr>
            <w:tcW w:w="6660" w:type="dxa"/>
            <w:vAlign w:val="center"/>
          </w:tcPr>
          <w:p w14:paraId="41EC0E3E" w14:textId="77777777" w:rsidR="002D163A" w:rsidRPr="00DD05FC" w:rsidRDefault="002D163A" w:rsidP="007B5E02">
            <w:pPr>
              <w:numPr>
                <w:ilvl w:val="0"/>
                <w:numId w:val="7"/>
              </w:numPr>
              <w:spacing w:line="252" w:lineRule="auto"/>
              <w:ind w:left="0" w:firstLine="0"/>
              <w:rPr>
                <w:rFonts w:asciiTheme="majorHAnsi" w:hAnsiTheme="majorHAnsi"/>
                <w:bCs/>
              </w:rPr>
            </w:pPr>
            <w:r w:rsidRPr="00DD05FC">
              <w:rPr>
                <w:rFonts w:asciiTheme="majorHAnsi" w:hAnsiTheme="majorHAnsi"/>
                <w:bCs/>
              </w:rPr>
              <w:t>Expected Outcomes, and Outputs</w:t>
            </w:r>
          </w:p>
          <w:p w14:paraId="17EB3ABE" w14:textId="77777777" w:rsidR="002D163A" w:rsidRPr="00826641" w:rsidRDefault="00533B7B" w:rsidP="00EE16B0">
            <w:pPr>
              <w:spacing w:line="252" w:lineRule="auto"/>
              <w:rPr>
                <w:rFonts w:asciiTheme="majorHAnsi" w:hAnsiTheme="majorHAnsi"/>
                <w:bCs/>
                <w:sz w:val="20"/>
                <w:szCs w:val="20"/>
              </w:rPr>
            </w:pPr>
            <w:hyperlink w:anchor="Outcomes" w:history="1">
              <w:r w:rsidR="002D163A" w:rsidRPr="00826641">
                <w:rPr>
                  <w:rStyle w:val="Hyperlink"/>
                  <w:rFonts w:asciiTheme="majorHAnsi" w:hAnsiTheme="majorHAnsi"/>
                  <w:bCs/>
                  <w:color w:val="auto"/>
                  <w:sz w:val="20"/>
                  <w:szCs w:val="20"/>
                </w:rPr>
                <w:t>(See Section IV.B.3.a.(2) Expected Outcomes and Outputs)</w:t>
              </w:r>
            </w:hyperlink>
          </w:p>
        </w:tc>
        <w:tc>
          <w:tcPr>
            <w:tcW w:w="1745" w:type="dxa"/>
            <w:vAlign w:val="center"/>
          </w:tcPr>
          <w:p w14:paraId="36394073" w14:textId="77777777" w:rsidR="002D163A" w:rsidRPr="00DD05FC" w:rsidRDefault="00774023" w:rsidP="00542DEB">
            <w:pPr>
              <w:spacing w:line="252" w:lineRule="auto"/>
              <w:jc w:val="center"/>
              <w:rPr>
                <w:rFonts w:asciiTheme="majorHAnsi" w:hAnsiTheme="majorHAnsi"/>
                <w:bCs/>
              </w:rPr>
            </w:pPr>
            <w:r w:rsidRPr="00DD05FC">
              <w:rPr>
                <w:rFonts w:asciiTheme="majorHAnsi" w:hAnsiTheme="majorHAnsi"/>
                <w:bCs/>
              </w:rPr>
              <w:t>12</w:t>
            </w:r>
          </w:p>
        </w:tc>
      </w:tr>
      <w:tr w:rsidR="002D163A" w:rsidRPr="00DD05FC" w14:paraId="6FA3A8AF" w14:textId="77777777" w:rsidTr="006E7616">
        <w:tc>
          <w:tcPr>
            <w:tcW w:w="6660" w:type="dxa"/>
            <w:vAlign w:val="center"/>
          </w:tcPr>
          <w:p w14:paraId="0091E089" w14:textId="77777777" w:rsidR="002D163A" w:rsidRPr="00DD05FC" w:rsidRDefault="002D163A" w:rsidP="007B5E02">
            <w:pPr>
              <w:numPr>
                <w:ilvl w:val="0"/>
                <w:numId w:val="7"/>
              </w:numPr>
              <w:spacing w:line="252" w:lineRule="auto"/>
              <w:ind w:left="0" w:firstLine="0"/>
              <w:rPr>
                <w:rFonts w:asciiTheme="majorHAnsi" w:hAnsiTheme="majorHAnsi"/>
                <w:bCs/>
              </w:rPr>
            </w:pPr>
            <w:r w:rsidRPr="00DD05FC">
              <w:rPr>
                <w:rFonts w:asciiTheme="majorHAnsi" w:hAnsiTheme="majorHAnsi"/>
                <w:bCs/>
              </w:rPr>
              <w:t>Project Design</w:t>
            </w:r>
          </w:p>
          <w:p w14:paraId="775F995E" w14:textId="77777777" w:rsidR="002D163A" w:rsidRPr="00DD05FC" w:rsidRDefault="00533B7B" w:rsidP="00EE16B0">
            <w:pPr>
              <w:spacing w:line="252" w:lineRule="auto"/>
              <w:rPr>
                <w:rFonts w:asciiTheme="majorHAnsi" w:hAnsiTheme="majorHAnsi"/>
                <w:bCs/>
              </w:rPr>
            </w:pPr>
            <w:hyperlink w:anchor="ProjectDesign" w:history="1">
              <w:r w:rsidR="002D163A" w:rsidRPr="00826641">
                <w:rPr>
                  <w:rStyle w:val="Hyperlink"/>
                  <w:rFonts w:asciiTheme="majorHAnsi" w:hAnsiTheme="majorHAnsi"/>
                  <w:bCs/>
                  <w:color w:val="auto"/>
                  <w:sz w:val="20"/>
                  <w:szCs w:val="20"/>
                </w:rPr>
                <w:t>(See Section IV.B.3.a.(3) Project Design)</w:t>
              </w:r>
            </w:hyperlink>
          </w:p>
        </w:tc>
        <w:tc>
          <w:tcPr>
            <w:tcW w:w="1745" w:type="dxa"/>
            <w:vAlign w:val="center"/>
          </w:tcPr>
          <w:p w14:paraId="298BB4CB" w14:textId="77777777" w:rsidR="002D163A" w:rsidRPr="00DD05FC" w:rsidRDefault="002C7EC6" w:rsidP="00E0473A">
            <w:pPr>
              <w:spacing w:line="252" w:lineRule="auto"/>
              <w:jc w:val="center"/>
              <w:rPr>
                <w:rFonts w:asciiTheme="majorHAnsi" w:hAnsiTheme="majorHAnsi"/>
                <w:bCs/>
              </w:rPr>
            </w:pPr>
            <w:r w:rsidRPr="00DD05FC">
              <w:rPr>
                <w:rFonts w:asciiTheme="majorHAnsi" w:hAnsiTheme="majorHAnsi"/>
                <w:bCs/>
              </w:rPr>
              <w:t>3</w:t>
            </w:r>
            <w:r w:rsidR="00E0473A">
              <w:rPr>
                <w:rFonts w:asciiTheme="majorHAnsi" w:hAnsiTheme="majorHAnsi"/>
                <w:bCs/>
              </w:rPr>
              <w:t>8</w:t>
            </w:r>
          </w:p>
        </w:tc>
      </w:tr>
      <w:tr w:rsidR="002D163A" w:rsidRPr="00DD05FC" w14:paraId="38F2B762" w14:textId="77777777" w:rsidTr="006E7616">
        <w:tc>
          <w:tcPr>
            <w:tcW w:w="6660" w:type="dxa"/>
            <w:vAlign w:val="center"/>
          </w:tcPr>
          <w:p w14:paraId="748B32B7" w14:textId="77777777" w:rsidR="002D163A" w:rsidRPr="00DD05FC" w:rsidRDefault="002D163A" w:rsidP="007B5E02">
            <w:pPr>
              <w:numPr>
                <w:ilvl w:val="0"/>
                <w:numId w:val="7"/>
              </w:numPr>
              <w:spacing w:line="252" w:lineRule="auto"/>
              <w:ind w:left="0" w:firstLine="0"/>
              <w:jc w:val="both"/>
              <w:rPr>
                <w:rFonts w:asciiTheme="majorHAnsi" w:hAnsiTheme="majorHAnsi"/>
                <w:bCs/>
              </w:rPr>
            </w:pPr>
            <w:r w:rsidRPr="00DD05FC">
              <w:rPr>
                <w:rFonts w:asciiTheme="majorHAnsi" w:hAnsiTheme="majorHAnsi"/>
                <w:bCs/>
              </w:rPr>
              <w:t>Organizational, Administrative, and Fiscal Capacity</w:t>
            </w:r>
          </w:p>
          <w:p w14:paraId="1B257B1D" w14:textId="77777777" w:rsidR="002D163A" w:rsidRPr="00DD05FC" w:rsidRDefault="00533B7B" w:rsidP="00EE16B0">
            <w:pPr>
              <w:spacing w:line="252" w:lineRule="auto"/>
              <w:rPr>
                <w:rFonts w:asciiTheme="majorHAnsi" w:hAnsiTheme="majorHAnsi"/>
                <w:bCs/>
              </w:rPr>
            </w:pPr>
            <w:hyperlink w:anchor="OrgCapacity" w:history="1">
              <w:r w:rsidR="002D163A" w:rsidRPr="00826641">
                <w:rPr>
                  <w:rStyle w:val="Hyperlink"/>
                  <w:rFonts w:asciiTheme="majorHAnsi" w:hAnsiTheme="majorHAnsi"/>
                  <w:bCs/>
                  <w:color w:val="auto"/>
                  <w:sz w:val="20"/>
                  <w:szCs w:val="20"/>
                </w:rPr>
                <w:t>(See Section IV.B.3.a.(5) Organizational, Administrative, and Fiscal Capacity)</w:t>
              </w:r>
            </w:hyperlink>
          </w:p>
        </w:tc>
        <w:tc>
          <w:tcPr>
            <w:tcW w:w="1745" w:type="dxa"/>
            <w:vAlign w:val="center"/>
          </w:tcPr>
          <w:p w14:paraId="07F0B8EB" w14:textId="77777777" w:rsidR="002D163A" w:rsidRPr="00DD05FC" w:rsidRDefault="00CC768C" w:rsidP="00CC768C">
            <w:pPr>
              <w:spacing w:line="252" w:lineRule="auto"/>
              <w:jc w:val="center"/>
              <w:rPr>
                <w:rFonts w:asciiTheme="majorHAnsi" w:hAnsiTheme="majorHAnsi"/>
                <w:bCs/>
              </w:rPr>
            </w:pPr>
            <w:r>
              <w:rPr>
                <w:rFonts w:asciiTheme="majorHAnsi" w:hAnsiTheme="majorHAnsi"/>
                <w:bCs/>
              </w:rPr>
              <w:t>12</w:t>
            </w:r>
          </w:p>
        </w:tc>
      </w:tr>
      <w:tr w:rsidR="002D163A" w:rsidRPr="00DD05FC" w14:paraId="7469F979" w14:textId="77777777" w:rsidTr="006E7616">
        <w:tc>
          <w:tcPr>
            <w:tcW w:w="6660" w:type="dxa"/>
            <w:vAlign w:val="center"/>
          </w:tcPr>
          <w:p w14:paraId="5272044A" w14:textId="77777777" w:rsidR="002D163A" w:rsidRPr="00DD05FC" w:rsidRDefault="002D163A" w:rsidP="007B5E02">
            <w:pPr>
              <w:numPr>
                <w:ilvl w:val="0"/>
                <w:numId w:val="7"/>
              </w:numPr>
              <w:spacing w:line="252" w:lineRule="auto"/>
              <w:ind w:left="0" w:firstLine="0"/>
              <w:rPr>
                <w:rFonts w:asciiTheme="majorHAnsi" w:hAnsiTheme="majorHAnsi"/>
                <w:bCs/>
              </w:rPr>
            </w:pPr>
            <w:r w:rsidRPr="00DD05FC">
              <w:rPr>
                <w:rFonts w:asciiTheme="majorHAnsi" w:hAnsiTheme="majorHAnsi"/>
                <w:bCs/>
              </w:rPr>
              <w:t>Past Performance  – Programmatic Capability</w:t>
            </w:r>
          </w:p>
          <w:p w14:paraId="7B1B74FA" w14:textId="77777777" w:rsidR="002D163A" w:rsidRPr="00DD05FC" w:rsidRDefault="00533B7B" w:rsidP="00EE16B0">
            <w:pPr>
              <w:spacing w:line="252" w:lineRule="auto"/>
              <w:rPr>
                <w:rFonts w:asciiTheme="majorHAnsi" w:hAnsiTheme="majorHAnsi"/>
                <w:bCs/>
              </w:rPr>
            </w:pPr>
            <w:hyperlink w:anchor="PastPerform" w:history="1">
              <w:r w:rsidR="002D163A" w:rsidRPr="00826641">
                <w:rPr>
                  <w:rStyle w:val="Hyperlink"/>
                  <w:rFonts w:asciiTheme="majorHAnsi" w:hAnsiTheme="majorHAnsi"/>
                  <w:bCs/>
                  <w:color w:val="auto"/>
                  <w:sz w:val="20"/>
                  <w:szCs w:val="20"/>
                </w:rPr>
                <w:t>(See Section IV.B.3.a.(6) Past Performance – Programmatic Capability)</w:t>
              </w:r>
            </w:hyperlink>
          </w:p>
        </w:tc>
        <w:tc>
          <w:tcPr>
            <w:tcW w:w="1745" w:type="dxa"/>
            <w:vAlign w:val="center"/>
          </w:tcPr>
          <w:p w14:paraId="6763A2D0" w14:textId="77777777" w:rsidR="002D163A" w:rsidRPr="00DD05FC" w:rsidRDefault="001E4DA8" w:rsidP="00A22357">
            <w:pPr>
              <w:spacing w:line="252" w:lineRule="auto"/>
              <w:jc w:val="center"/>
              <w:rPr>
                <w:rFonts w:asciiTheme="majorHAnsi" w:hAnsiTheme="majorHAnsi"/>
                <w:bCs/>
              </w:rPr>
            </w:pPr>
            <w:r>
              <w:rPr>
                <w:rFonts w:asciiTheme="majorHAnsi" w:hAnsiTheme="majorHAnsi"/>
                <w:bCs/>
              </w:rPr>
              <w:t>1</w:t>
            </w:r>
            <w:r w:rsidR="00A22357">
              <w:rPr>
                <w:rFonts w:asciiTheme="majorHAnsi" w:hAnsiTheme="majorHAnsi"/>
                <w:bCs/>
              </w:rPr>
              <w:t>2</w:t>
            </w:r>
          </w:p>
        </w:tc>
      </w:tr>
      <w:tr w:rsidR="002D163A" w:rsidRPr="00DD05FC" w14:paraId="6B37BB21" w14:textId="77777777" w:rsidTr="006E7616">
        <w:tc>
          <w:tcPr>
            <w:tcW w:w="6660" w:type="dxa"/>
            <w:vAlign w:val="center"/>
          </w:tcPr>
          <w:p w14:paraId="20949716" w14:textId="77777777" w:rsidR="002D163A" w:rsidRPr="00DD05FC" w:rsidRDefault="002D163A" w:rsidP="007B5E02">
            <w:pPr>
              <w:numPr>
                <w:ilvl w:val="0"/>
                <w:numId w:val="7"/>
              </w:numPr>
              <w:spacing w:line="252" w:lineRule="auto"/>
              <w:ind w:left="0" w:firstLine="0"/>
              <w:rPr>
                <w:rFonts w:asciiTheme="majorHAnsi" w:hAnsiTheme="majorHAnsi"/>
                <w:bCs/>
              </w:rPr>
            </w:pPr>
            <w:r w:rsidRPr="00DD05FC">
              <w:rPr>
                <w:rFonts w:asciiTheme="majorHAnsi" w:hAnsiTheme="majorHAnsi"/>
                <w:bCs/>
              </w:rPr>
              <w:t xml:space="preserve">Budget and Budget </w:t>
            </w:r>
            <w:r w:rsidR="00A31002" w:rsidRPr="00DD05FC">
              <w:rPr>
                <w:rFonts w:asciiTheme="majorHAnsi" w:hAnsiTheme="majorHAnsi"/>
                <w:bCs/>
              </w:rPr>
              <w:t>Narrative</w:t>
            </w:r>
          </w:p>
          <w:p w14:paraId="7F74F1D8" w14:textId="77777777" w:rsidR="002D163A" w:rsidRPr="00DD05FC" w:rsidRDefault="00533B7B" w:rsidP="00EE16B0">
            <w:pPr>
              <w:spacing w:line="252" w:lineRule="auto"/>
              <w:rPr>
                <w:rFonts w:asciiTheme="majorHAnsi" w:hAnsiTheme="majorHAnsi"/>
                <w:bCs/>
              </w:rPr>
            </w:pPr>
            <w:hyperlink w:anchor="BudgetJust" w:history="1">
              <w:r w:rsidR="002D163A" w:rsidRPr="00826641">
                <w:rPr>
                  <w:rStyle w:val="Hyperlink"/>
                  <w:rFonts w:asciiTheme="majorHAnsi" w:hAnsiTheme="majorHAnsi"/>
                  <w:bCs/>
                  <w:color w:val="auto"/>
                  <w:sz w:val="20"/>
                  <w:szCs w:val="20"/>
                </w:rPr>
                <w:t>(See Section IV.B.2. Project Budget</w:t>
              </w:r>
            </w:hyperlink>
            <w:r w:rsidR="002D163A" w:rsidRPr="00826641">
              <w:rPr>
                <w:rStyle w:val="Hyperlink"/>
                <w:color w:val="auto"/>
                <w:sz w:val="20"/>
                <w:szCs w:val="20"/>
              </w:rPr>
              <w:t>)</w:t>
            </w:r>
          </w:p>
        </w:tc>
        <w:tc>
          <w:tcPr>
            <w:tcW w:w="1745" w:type="dxa"/>
            <w:vAlign w:val="center"/>
          </w:tcPr>
          <w:p w14:paraId="446ED6EA" w14:textId="11946701" w:rsidR="002D163A" w:rsidRPr="00DD05FC" w:rsidRDefault="00A22357" w:rsidP="003146D5">
            <w:pPr>
              <w:spacing w:line="252" w:lineRule="auto"/>
              <w:jc w:val="center"/>
              <w:rPr>
                <w:rFonts w:asciiTheme="majorHAnsi" w:hAnsiTheme="majorHAnsi"/>
                <w:bCs/>
              </w:rPr>
            </w:pPr>
            <w:r>
              <w:rPr>
                <w:rFonts w:asciiTheme="majorHAnsi" w:hAnsiTheme="majorHAnsi"/>
                <w:bCs/>
              </w:rPr>
              <w:t>9</w:t>
            </w:r>
          </w:p>
        </w:tc>
      </w:tr>
      <w:tr w:rsidR="002D163A" w:rsidRPr="00DD05FC" w14:paraId="65CA410E" w14:textId="77777777" w:rsidTr="006E7616">
        <w:trPr>
          <w:trHeight w:val="456"/>
        </w:trPr>
        <w:tc>
          <w:tcPr>
            <w:tcW w:w="6660" w:type="dxa"/>
            <w:vAlign w:val="center"/>
          </w:tcPr>
          <w:p w14:paraId="5412BEF3" w14:textId="77777777" w:rsidR="002D163A" w:rsidRPr="00DD05FC" w:rsidRDefault="002D163A" w:rsidP="00542DEB">
            <w:pPr>
              <w:spacing w:line="252" w:lineRule="auto"/>
              <w:jc w:val="right"/>
              <w:rPr>
                <w:rFonts w:asciiTheme="majorHAnsi" w:hAnsiTheme="majorHAnsi"/>
                <w:b/>
                <w:bCs/>
                <w:sz w:val="28"/>
                <w:szCs w:val="28"/>
              </w:rPr>
            </w:pPr>
            <w:r w:rsidRPr="00DD05FC">
              <w:rPr>
                <w:rFonts w:asciiTheme="majorHAnsi" w:hAnsiTheme="majorHAnsi"/>
                <w:b/>
                <w:bCs/>
                <w:sz w:val="28"/>
                <w:szCs w:val="28"/>
              </w:rPr>
              <w:t>TOTAL</w:t>
            </w:r>
          </w:p>
        </w:tc>
        <w:tc>
          <w:tcPr>
            <w:tcW w:w="1745" w:type="dxa"/>
            <w:vAlign w:val="center"/>
          </w:tcPr>
          <w:p w14:paraId="6E3441B9" w14:textId="77777777" w:rsidR="002D163A" w:rsidRPr="00DD05FC" w:rsidRDefault="002D163A" w:rsidP="00542DEB">
            <w:pPr>
              <w:spacing w:line="252" w:lineRule="auto"/>
              <w:jc w:val="center"/>
              <w:rPr>
                <w:rFonts w:asciiTheme="majorHAnsi" w:hAnsiTheme="majorHAnsi"/>
                <w:b/>
                <w:bCs/>
                <w:sz w:val="28"/>
                <w:szCs w:val="28"/>
              </w:rPr>
            </w:pPr>
            <w:r w:rsidRPr="00DD05FC">
              <w:rPr>
                <w:rFonts w:asciiTheme="majorHAnsi" w:hAnsiTheme="majorHAnsi"/>
                <w:b/>
                <w:bCs/>
                <w:sz w:val="28"/>
                <w:szCs w:val="28"/>
              </w:rPr>
              <w:t>100</w:t>
            </w:r>
          </w:p>
        </w:tc>
      </w:tr>
    </w:tbl>
    <w:p w14:paraId="1B2E90D4" w14:textId="77777777" w:rsidR="001C261F" w:rsidRPr="00DD05FC" w:rsidRDefault="001C261F" w:rsidP="00542DEB">
      <w:pPr>
        <w:pStyle w:val="Heading3"/>
        <w:numPr>
          <w:ilvl w:val="0"/>
          <w:numId w:val="0"/>
        </w:numPr>
        <w:spacing w:before="0" w:line="252" w:lineRule="auto"/>
        <w:ind w:left="990"/>
        <w:rPr>
          <w:rStyle w:val="Emphasis"/>
          <w:b/>
          <w:bCs/>
          <w:i w:val="0"/>
          <w:iCs w:val="0"/>
          <w:color w:val="auto"/>
        </w:rPr>
      </w:pPr>
    </w:p>
    <w:p w14:paraId="6476C737" w14:textId="77777777" w:rsidR="001A3F31" w:rsidRPr="00DD05FC" w:rsidRDefault="001A3F31" w:rsidP="007B5E02">
      <w:pPr>
        <w:pStyle w:val="Heading3"/>
        <w:numPr>
          <w:ilvl w:val="0"/>
          <w:numId w:val="22"/>
        </w:numPr>
        <w:spacing w:before="0" w:line="252" w:lineRule="auto"/>
        <w:rPr>
          <w:rStyle w:val="Emphasis"/>
          <w:b/>
          <w:bCs/>
          <w:i w:val="0"/>
          <w:iCs w:val="0"/>
          <w:color w:val="auto"/>
        </w:rPr>
      </w:pPr>
      <w:r w:rsidRPr="00DD05FC">
        <w:rPr>
          <w:rStyle w:val="Emphasis"/>
          <w:b/>
          <w:bCs/>
          <w:i w:val="0"/>
          <w:iCs w:val="0"/>
          <w:color w:val="auto"/>
        </w:rPr>
        <w:t xml:space="preserve">Statement of Need (up to </w:t>
      </w:r>
      <w:r w:rsidR="001C2ABD" w:rsidRPr="00DD05FC">
        <w:rPr>
          <w:rStyle w:val="Emphasis"/>
          <w:b/>
          <w:bCs/>
          <w:i w:val="0"/>
          <w:iCs w:val="0"/>
          <w:color w:val="auto"/>
        </w:rPr>
        <w:t>1</w:t>
      </w:r>
      <w:r w:rsidR="00720B43">
        <w:rPr>
          <w:rStyle w:val="Emphasis"/>
          <w:b/>
          <w:bCs/>
          <w:i w:val="0"/>
          <w:iCs w:val="0"/>
          <w:color w:val="auto"/>
        </w:rPr>
        <w:t>7</w:t>
      </w:r>
      <w:r w:rsidRPr="00DD05FC">
        <w:rPr>
          <w:rStyle w:val="Emphasis"/>
          <w:b/>
          <w:bCs/>
          <w:i w:val="0"/>
          <w:iCs w:val="0"/>
          <w:color w:val="auto"/>
        </w:rPr>
        <w:t xml:space="preserve"> points)</w:t>
      </w:r>
    </w:p>
    <w:p w14:paraId="3BC57DA5" w14:textId="77777777" w:rsidR="00841BCF" w:rsidRPr="00DD05FC" w:rsidRDefault="00841BCF" w:rsidP="00841BCF">
      <w:pPr>
        <w:pStyle w:val="ListParagraph"/>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The extent to which the application </w:t>
      </w:r>
      <w:r w:rsidR="00BC6736">
        <w:rPr>
          <w:rStyle w:val="Emphasis"/>
          <w:rFonts w:asciiTheme="majorHAnsi" w:hAnsiTheme="majorHAnsi"/>
          <w:b w:val="0"/>
          <w:i w:val="0"/>
          <w:color w:val="auto"/>
        </w:rPr>
        <w:t xml:space="preserve">compellingly </w:t>
      </w:r>
      <w:r w:rsidRPr="00DD05FC">
        <w:rPr>
          <w:rStyle w:val="Emphasis"/>
          <w:rFonts w:asciiTheme="majorHAnsi" w:hAnsiTheme="majorHAnsi"/>
          <w:b w:val="0"/>
          <w:i w:val="0"/>
          <w:color w:val="auto"/>
        </w:rPr>
        <w:t>demonstrates the need and the consequences of not addressing the need, based on the quantitative and qua</w:t>
      </w:r>
      <w:r w:rsidR="00CF4659">
        <w:rPr>
          <w:rStyle w:val="Emphasis"/>
          <w:rFonts w:asciiTheme="majorHAnsi" w:hAnsiTheme="majorHAnsi"/>
          <w:b w:val="0"/>
          <w:i w:val="0"/>
          <w:color w:val="auto"/>
        </w:rPr>
        <w:t xml:space="preserve">litative information provided. </w:t>
      </w:r>
      <w:r w:rsidRPr="00DD05FC">
        <w:rPr>
          <w:rStyle w:val="Emphasis"/>
          <w:rFonts w:asciiTheme="majorHAnsi" w:hAnsiTheme="majorHAnsi"/>
          <w:b w:val="0"/>
          <w:i w:val="0"/>
          <w:color w:val="auto"/>
        </w:rPr>
        <w:t>Points will be awarded based on the clarity, persuasiveness</w:t>
      </w:r>
      <w:r w:rsidR="00536054">
        <w:rPr>
          <w:rStyle w:val="Emphasis"/>
          <w:rFonts w:asciiTheme="majorHAnsi" w:hAnsiTheme="majorHAnsi"/>
          <w:b w:val="0"/>
          <w:i w:val="0"/>
          <w:color w:val="auto"/>
        </w:rPr>
        <w:t>,</w:t>
      </w:r>
      <w:r w:rsidRPr="00DD05FC">
        <w:rPr>
          <w:rStyle w:val="Emphasis"/>
          <w:rFonts w:asciiTheme="majorHAnsi" w:hAnsiTheme="majorHAnsi"/>
          <w:b w:val="0"/>
          <w:i w:val="0"/>
          <w:color w:val="auto"/>
        </w:rPr>
        <w:t xml:space="preserve"> and the evidence presented in the application.</w:t>
      </w:r>
    </w:p>
    <w:p w14:paraId="2271F5AA" w14:textId="77777777" w:rsidR="00841BCF" w:rsidRPr="00DD05FC" w:rsidRDefault="00841BCF" w:rsidP="001F20E3">
      <w:pPr>
        <w:pStyle w:val="ListParagraph"/>
        <w:spacing w:line="252" w:lineRule="auto"/>
        <w:ind w:left="1800"/>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841BCF" w:rsidRPr="00DD05FC" w14:paraId="2D8BE91B" w14:textId="77777777" w:rsidTr="00D46ADF">
        <w:trPr>
          <w:trHeight w:val="50"/>
        </w:trPr>
        <w:tc>
          <w:tcPr>
            <w:tcW w:w="2448" w:type="dxa"/>
            <w:shd w:val="clear" w:color="auto" w:fill="7F7F7F" w:themeFill="text1" w:themeFillTint="80"/>
          </w:tcPr>
          <w:p w14:paraId="08EA429E" w14:textId="77777777" w:rsidR="00841BCF" w:rsidRPr="00D46EB2" w:rsidRDefault="00841BCF"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Clarity</w:t>
            </w:r>
          </w:p>
        </w:tc>
        <w:tc>
          <w:tcPr>
            <w:tcW w:w="432" w:type="dxa"/>
            <w:vMerge w:val="restart"/>
            <w:tcBorders>
              <w:top w:val="nil"/>
            </w:tcBorders>
            <w:shd w:val="clear" w:color="auto" w:fill="auto"/>
          </w:tcPr>
          <w:p w14:paraId="1E0A624B" w14:textId="77777777" w:rsidR="00841BCF" w:rsidRPr="00D46EB2" w:rsidRDefault="00841BCF" w:rsidP="00D46ADF">
            <w:pPr>
              <w:spacing w:line="252" w:lineRule="auto"/>
              <w:jc w:val="center"/>
              <w:rPr>
                <w:rStyle w:val="Emphasis"/>
                <w:rFonts w:asciiTheme="majorHAnsi" w:hAnsiTheme="majorHAnsi"/>
                <w:b w:val="0"/>
                <w:i w:val="0"/>
                <w:color w:val="auto"/>
                <w:sz w:val="48"/>
                <w:szCs w:val="48"/>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0F69A83F" w14:textId="77777777" w:rsidR="00841BCF" w:rsidRPr="00D46EB2" w:rsidRDefault="00841BCF"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Persuasiveness</w:t>
            </w:r>
          </w:p>
        </w:tc>
        <w:tc>
          <w:tcPr>
            <w:tcW w:w="432" w:type="dxa"/>
            <w:vMerge w:val="restart"/>
            <w:tcBorders>
              <w:top w:val="nil"/>
            </w:tcBorders>
            <w:shd w:val="clear" w:color="auto" w:fill="auto"/>
          </w:tcPr>
          <w:p w14:paraId="636839EC" w14:textId="77777777" w:rsidR="00841BCF" w:rsidRPr="00D46EB2" w:rsidRDefault="00841BCF" w:rsidP="00D46ADF">
            <w:pPr>
              <w:spacing w:line="252" w:lineRule="auto"/>
              <w:jc w:val="center"/>
              <w:rPr>
                <w:rStyle w:val="Emphasis"/>
                <w:rFonts w:asciiTheme="majorHAnsi" w:hAnsiTheme="majorHAnsi"/>
                <w:b w:val="0"/>
                <w:i w:val="0"/>
                <w:color w:val="auto"/>
                <w:sz w:val="20"/>
                <w:szCs w:val="20"/>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3083060D" w14:textId="77777777" w:rsidR="00841BCF" w:rsidRPr="00D46EB2" w:rsidRDefault="00841BCF"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Evidence</w:t>
            </w:r>
          </w:p>
        </w:tc>
      </w:tr>
      <w:tr w:rsidR="00841BCF" w:rsidRPr="00DD05FC" w14:paraId="41009C52" w14:textId="77777777" w:rsidTr="00D46ADF">
        <w:tc>
          <w:tcPr>
            <w:tcW w:w="2448" w:type="dxa"/>
            <w:shd w:val="clear" w:color="auto" w:fill="7F7F7F" w:themeFill="text1" w:themeFillTint="80"/>
          </w:tcPr>
          <w:p w14:paraId="6B7A761D" w14:textId="77777777" w:rsidR="00841BCF" w:rsidRPr="00D46EB2" w:rsidRDefault="00A14034" w:rsidP="00A14034">
            <w:pPr>
              <w:spacing w:line="252" w:lineRule="auto"/>
              <w:jc w:val="center"/>
              <w:rPr>
                <w:rStyle w:val="Emphasis"/>
                <w:rFonts w:asciiTheme="majorHAnsi" w:hAnsiTheme="majorHAnsi"/>
                <w:i w:val="0"/>
                <w:color w:val="FFFFFF" w:themeColor="background1"/>
                <w:sz w:val="20"/>
                <w:szCs w:val="20"/>
              </w:rPr>
            </w:pPr>
            <w:r>
              <w:rPr>
                <w:rStyle w:val="Emphasis"/>
                <w:rFonts w:asciiTheme="majorHAnsi" w:hAnsiTheme="majorHAnsi"/>
                <w:i w:val="0"/>
                <w:color w:val="FFFFFF" w:themeColor="background1"/>
                <w:sz w:val="20"/>
                <w:szCs w:val="20"/>
              </w:rPr>
              <w:t>0 to 5 Points</w:t>
            </w:r>
          </w:p>
        </w:tc>
        <w:tc>
          <w:tcPr>
            <w:tcW w:w="432" w:type="dxa"/>
            <w:vMerge/>
            <w:shd w:val="clear" w:color="auto" w:fill="auto"/>
          </w:tcPr>
          <w:p w14:paraId="54123769" w14:textId="77777777" w:rsidR="00841BCF" w:rsidRPr="00D46EB2" w:rsidRDefault="00841BCF"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59E4A12B" w14:textId="77777777" w:rsidR="00841BCF" w:rsidRPr="00D46EB2" w:rsidRDefault="00841BCF" w:rsidP="00884566">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77727C" w:rsidRPr="00D46EB2">
              <w:rPr>
                <w:rStyle w:val="Emphasis"/>
                <w:rFonts w:asciiTheme="majorHAnsi" w:hAnsiTheme="majorHAnsi"/>
                <w:i w:val="0"/>
                <w:color w:val="FFFFFF" w:themeColor="background1"/>
                <w:sz w:val="20"/>
                <w:szCs w:val="20"/>
              </w:rPr>
              <w:t>5</w:t>
            </w:r>
            <w:r w:rsidRPr="00D46EB2">
              <w:rPr>
                <w:rStyle w:val="Emphasis"/>
                <w:rFonts w:asciiTheme="majorHAnsi" w:hAnsiTheme="majorHAnsi"/>
                <w:i w:val="0"/>
                <w:color w:val="FFFFFF" w:themeColor="background1"/>
                <w:sz w:val="20"/>
                <w:szCs w:val="20"/>
              </w:rPr>
              <w:t xml:space="preserve"> Points</w:t>
            </w:r>
          </w:p>
        </w:tc>
        <w:tc>
          <w:tcPr>
            <w:tcW w:w="432" w:type="dxa"/>
            <w:vMerge/>
            <w:shd w:val="clear" w:color="auto" w:fill="auto"/>
          </w:tcPr>
          <w:p w14:paraId="3307C949" w14:textId="77777777" w:rsidR="00841BCF" w:rsidRPr="00D46EB2" w:rsidRDefault="00841BCF"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4CC1C71E" w14:textId="77777777" w:rsidR="00841BCF" w:rsidRPr="00D46EB2" w:rsidRDefault="00841BCF" w:rsidP="00884566">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77727C" w:rsidRPr="00D46EB2">
              <w:rPr>
                <w:rStyle w:val="Emphasis"/>
                <w:rFonts w:asciiTheme="majorHAnsi" w:hAnsiTheme="majorHAnsi"/>
                <w:i w:val="0"/>
                <w:color w:val="FFFFFF" w:themeColor="background1"/>
                <w:sz w:val="20"/>
                <w:szCs w:val="20"/>
              </w:rPr>
              <w:t>5</w:t>
            </w:r>
            <w:r w:rsidRPr="00D46EB2">
              <w:rPr>
                <w:rStyle w:val="Emphasis"/>
                <w:rFonts w:asciiTheme="majorHAnsi" w:hAnsiTheme="majorHAnsi"/>
                <w:i w:val="0"/>
                <w:color w:val="FFFFFF" w:themeColor="background1"/>
                <w:sz w:val="20"/>
                <w:szCs w:val="20"/>
              </w:rPr>
              <w:t xml:space="preserve"> Points</w:t>
            </w:r>
          </w:p>
        </w:tc>
      </w:tr>
      <w:tr w:rsidR="00841BCF" w:rsidRPr="00B71B78" w14:paraId="1E17467D" w14:textId="77777777" w:rsidTr="00D10B3B">
        <w:tc>
          <w:tcPr>
            <w:tcW w:w="2448" w:type="dxa"/>
          </w:tcPr>
          <w:p w14:paraId="4F79C822" w14:textId="77777777" w:rsidR="00841BCF" w:rsidRPr="00B71B78" w:rsidRDefault="00841BCF" w:rsidP="00884566">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a full </w:t>
            </w:r>
            <w:r w:rsidR="0077727C" w:rsidRPr="00B71B78">
              <w:rPr>
                <w:rFonts w:asciiTheme="majorHAnsi" w:hAnsiTheme="majorHAnsi" w:cs="Times-Roman"/>
                <w:sz w:val="20"/>
                <w:szCs w:val="20"/>
              </w:rPr>
              <w:t>5</w:t>
            </w:r>
            <w:r w:rsidRPr="00B71B78">
              <w:rPr>
                <w:rFonts w:asciiTheme="majorHAnsi" w:hAnsiTheme="majorHAnsi" w:cs="Times-Roman"/>
                <w:sz w:val="20"/>
                <w:szCs w:val="20"/>
              </w:rPr>
              <w:t xml:space="preserve"> points if the proposal clearly describes the nature and extent of the needs or problems facing the homeless veteran population to be served by the project. Award fewer points if the proposal is less than fully clear in describing the needs or problems.</w:t>
            </w:r>
          </w:p>
        </w:tc>
        <w:tc>
          <w:tcPr>
            <w:tcW w:w="432" w:type="dxa"/>
            <w:vMerge/>
            <w:shd w:val="clear" w:color="auto" w:fill="auto"/>
          </w:tcPr>
          <w:p w14:paraId="0DFFB219" w14:textId="77777777" w:rsidR="00841BCF" w:rsidRPr="00B71B78" w:rsidRDefault="00841BCF" w:rsidP="00D46ADF">
            <w:pPr>
              <w:spacing w:line="252" w:lineRule="auto"/>
              <w:jc w:val="center"/>
              <w:rPr>
                <w:rStyle w:val="Emphasis"/>
                <w:rFonts w:asciiTheme="majorHAnsi" w:hAnsiTheme="majorHAnsi"/>
                <w:b w:val="0"/>
                <w:i w:val="0"/>
                <w:color w:val="auto"/>
                <w:sz w:val="20"/>
                <w:szCs w:val="20"/>
              </w:rPr>
            </w:pPr>
          </w:p>
        </w:tc>
        <w:tc>
          <w:tcPr>
            <w:tcW w:w="2448" w:type="dxa"/>
          </w:tcPr>
          <w:p w14:paraId="25601238" w14:textId="77777777" w:rsidR="00841BCF" w:rsidRPr="00B71B78" w:rsidRDefault="00841BCF" w:rsidP="00A14034">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a full </w:t>
            </w:r>
            <w:r w:rsidR="0077727C" w:rsidRPr="00B71B78">
              <w:rPr>
                <w:rFonts w:asciiTheme="majorHAnsi" w:hAnsiTheme="majorHAnsi" w:cs="Times-Roman"/>
                <w:sz w:val="20"/>
                <w:szCs w:val="20"/>
              </w:rPr>
              <w:t>5</w:t>
            </w:r>
            <w:r w:rsidRPr="00B71B78">
              <w:rPr>
                <w:rFonts w:asciiTheme="majorHAnsi" w:hAnsiTheme="majorHAnsi" w:cs="Times-Roman"/>
                <w:sz w:val="20"/>
                <w:szCs w:val="20"/>
              </w:rPr>
              <w:t xml:space="preserve"> points if the proposal is persuasive in demonstrating the need for the project is real. Award fewer points if the proposal is less than fully persuasive.</w:t>
            </w:r>
            <w:r w:rsidRPr="00B71B78">
              <w:rPr>
                <w:rStyle w:val="Emphasis"/>
                <w:rFonts w:asciiTheme="majorHAnsi" w:hAnsiTheme="majorHAnsi"/>
                <w:b w:val="0"/>
                <w:i w:val="0"/>
                <w:color w:val="auto"/>
                <w:sz w:val="20"/>
                <w:szCs w:val="20"/>
              </w:rPr>
              <w:t xml:space="preserve">  </w:t>
            </w:r>
          </w:p>
        </w:tc>
        <w:tc>
          <w:tcPr>
            <w:tcW w:w="432" w:type="dxa"/>
            <w:vMerge/>
            <w:shd w:val="clear" w:color="auto" w:fill="auto"/>
          </w:tcPr>
          <w:p w14:paraId="71A7BD77" w14:textId="77777777" w:rsidR="00841BCF" w:rsidRPr="00B71B78" w:rsidRDefault="00841BCF" w:rsidP="00D46ADF">
            <w:pPr>
              <w:spacing w:line="252" w:lineRule="auto"/>
              <w:jc w:val="center"/>
              <w:rPr>
                <w:rStyle w:val="Emphasis"/>
                <w:rFonts w:asciiTheme="majorHAnsi" w:hAnsiTheme="majorHAnsi"/>
                <w:b w:val="0"/>
                <w:i w:val="0"/>
                <w:color w:val="auto"/>
                <w:sz w:val="20"/>
                <w:szCs w:val="20"/>
              </w:rPr>
            </w:pPr>
          </w:p>
        </w:tc>
        <w:tc>
          <w:tcPr>
            <w:tcW w:w="2448" w:type="dxa"/>
          </w:tcPr>
          <w:p w14:paraId="4B1C773D" w14:textId="77777777" w:rsidR="00841BCF" w:rsidRPr="00B71B78" w:rsidRDefault="00841BCF" w:rsidP="00884566">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a full </w:t>
            </w:r>
            <w:r w:rsidR="0077727C" w:rsidRPr="00B71B78">
              <w:rPr>
                <w:rFonts w:asciiTheme="majorHAnsi" w:hAnsiTheme="majorHAnsi" w:cs="Times-Roman"/>
                <w:sz w:val="20"/>
                <w:szCs w:val="20"/>
              </w:rPr>
              <w:t>5</w:t>
            </w:r>
            <w:r w:rsidRPr="00B71B78">
              <w:rPr>
                <w:rFonts w:asciiTheme="majorHAnsi" w:hAnsiTheme="majorHAnsi" w:cs="Times-Roman"/>
                <w:sz w:val="20"/>
                <w:szCs w:val="20"/>
              </w:rPr>
              <w:t xml:space="preserve"> points if the proposal cites information to describe the nature and extent of the needs or problems and supports</w:t>
            </w:r>
            <w:r w:rsidRPr="00B71B78">
              <w:rPr>
                <w:rFonts w:asciiTheme="majorHAnsi" w:hAnsiTheme="majorHAnsi"/>
                <w:sz w:val="20"/>
                <w:szCs w:val="20"/>
              </w:rPr>
              <w:t xml:space="preserve"> the need for the project with quotes from others in the form of research studies, government reports, or the applicant organization’s experience</w:t>
            </w:r>
            <w:r w:rsidRPr="00B71B78">
              <w:rPr>
                <w:rFonts w:asciiTheme="majorHAnsi" w:hAnsiTheme="majorHAnsi" w:cs="Times-Roman"/>
                <w:sz w:val="20"/>
                <w:szCs w:val="20"/>
              </w:rPr>
              <w:t xml:space="preserve">. Award fewer points if less than sufficient information to describe the nature and </w:t>
            </w:r>
            <w:r w:rsidRPr="00B71B78">
              <w:rPr>
                <w:rFonts w:asciiTheme="majorHAnsi" w:hAnsiTheme="majorHAnsi" w:cs="Times-Roman"/>
                <w:sz w:val="20"/>
                <w:szCs w:val="20"/>
              </w:rPr>
              <w:lastRenderedPageBreak/>
              <w:t>extent of the needs or problems.</w:t>
            </w:r>
            <w:r w:rsidRPr="00B71B78">
              <w:rPr>
                <w:rStyle w:val="Emphasis"/>
                <w:rFonts w:asciiTheme="majorHAnsi" w:hAnsiTheme="majorHAnsi"/>
                <w:b w:val="0"/>
                <w:i w:val="0"/>
                <w:color w:val="auto"/>
                <w:sz w:val="20"/>
                <w:szCs w:val="20"/>
              </w:rPr>
              <w:t xml:space="preserve">  </w:t>
            </w:r>
          </w:p>
        </w:tc>
      </w:tr>
      <w:tr w:rsidR="00D10B3B" w:rsidRPr="00DD05FC" w14:paraId="2BA7C232" w14:textId="77777777" w:rsidTr="003511C5">
        <w:trPr>
          <w:trHeight w:val="329"/>
        </w:trPr>
        <w:tc>
          <w:tcPr>
            <w:tcW w:w="8208" w:type="dxa"/>
            <w:gridSpan w:val="5"/>
            <w:tcBorders>
              <w:left w:val="nil"/>
              <w:right w:val="nil"/>
            </w:tcBorders>
          </w:tcPr>
          <w:p w14:paraId="7DF7EF64" w14:textId="77777777" w:rsidR="00D10B3B" w:rsidRPr="003511C5" w:rsidRDefault="003511C5" w:rsidP="00CF4659">
            <w:pPr>
              <w:spacing w:line="252" w:lineRule="auto"/>
              <w:jc w:val="center"/>
              <w:rPr>
                <w:rFonts w:asciiTheme="majorHAnsi" w:hAnsiTheme="majorHAnsi" w:cs="Times-Roman"/>
                <w:sz w:val="48"/>
                <w:szCs w:val="48"/>
                <w:highlight w:val="yellow"/>
              </w:rPr>
            </w:pPr>
            <w:r w:rsidRPr="003511C5">
              <w:rPr>
                <w:rFonts w:asciiTheme="majorHAnsi" w:hAnsiTheme="majorHAnsi" w:cs="Times-Roman"/>
                <w:sz w:val="48"/>
                <w:szCs w:val="48"/>
              </w:rPr>
              <w:lastRenderedPageBreak/>
              <w:t>+</w:t>
            </w:r>
          </w:p>
        </w:tc>
      </w:tr>
      <w:tr w:rsidR="00D10B3B" w:rsidRPr="00DD05FC" w14:paraId="5AE52F0E" w14:textId="77777777" w:rsidTr="00D10B3B">
        <w:tc>
          <w:tcPr>
            <w:tcW w:w="2448" w:type="dxa"/>
            <w:tcBorders>
              <w:bottom w:val="single" w:sz="4" w:space="0" w:color="auto"/>
            </w:tcBorders>
            <w:shd w:val="clear" w:color="auto" w:fill="7F7F7F" w:themeFill="text1" w:themeFillTint="80"/>
            <w:vAlign w:val="center"/>
          </w:tcPr>
          <w:p w14:paraId="5DD1BD2C" w14:textId="77777777" w:rsidR="00D10B3B" w:rsidRPr="00D10B3B" w:rsidRDefault="00611ABD" w:rsidP="00B56628">
            <w:pPr>
              <w:spacing w:line="252" w:lineRule="auto"/>
              <w:jc w:val="center"/>
              <w:rPr>
                <w:rFonts w:asciiTheme="majorHAnsi" w:hAnsiTheme="majorHAnsi" w:cs="Times-Roman"/>
                <w:b/>
                <w:sz w:val="20"/>
                <w:szCs w:val="20"/>
                <w:highlight w:val="yellow"/>
              </w:rPr>
            </w:pPr>
            <w:r>
              <w:rPr>
                <w:rFonts w:asciiTheme="majorHAnsi" w:hAnsiTheme="majorHAnsi" w:cs="Times-Roman"/>
                <w:b/>
                <w:color w:val="FFFFFF" w:themeColor="background1"/>
                <w:sz w:val="20"/>
                <w:szCs w:val="20"/>
              </w:rPr>
              <w:t xml:space="preserve">Promise Zone </w:t>
            </w:r>
            <w:r w:rsidR="00D10B3B" w:rsidRPr="00D10B3B">
              <w:rPr>
                <w:rFonts w:asciiTheme="majorHAnsi" w:hAnsiTheme="majorHAnsi" w:cs="Times-Roman"/>
                <w:b/>
                <w:color w:val="FFFFFF" w:themeColor="background1"/>
                <w:sz w:val="20"/>
                <w:szCs w:val="20"/>
              </w:rPr>
              <w:t xml:space="preserve">  </w:t>
            </w:r>
            <w:r w:rsidR="00D10B3B">
              <w:rPr>
                <w:rFonts w:asciiTheme="majorHAnsi" w:hAnsiTheme="majorHAnsi" w:cs="Times-Roman"/>
                <w:b/>
                <w:color w:val="FFFFFF" w:themeColor="background1"/>
                <w:sz w:val="20"/>
                <w:szCs w:val="20"/>
              </w:rPr>
              <w:t xml:space="preserve">                                  </w:t>
            </w:r>
            <w:r w:rsidR="00D10B3B" w:rsidRPr="00D10B3B">
              <w:rPr>
                <w:rFonts w:asciiTheme="majorHAnsi" w:hAnsiTheme="majorHAnsi" w:cs="Times-Roman"/>
                <w:b/>
                <w:color w:val="FFFFFF" w:themeColor="background1"/>
                <w:sz w:val="20"/>
                <w:szCs w:val="20"/>
              </w:rPr>
              <w:t xml:space="preserve">0 or </w:t>
            </w:r>
            <w:r w:rsidR="00BC488B">
              <w:rPr>
                <w:rFonts w:asciiTheme="majorHAnsi" w:hAnsiTheme="majorHAnsi" w:cs="Times-Roman"/>
                <w:b/>
                <w:color w:val="FFFFFF" w:themeColor="background1"/>
                <w:sz w:val="20"/>
                <w:szCs w:val="20"/>
              </w:rPr>
              <w:t>2</w:t>
            </w:r>
            <w:r w:rsidR="00D10B3B">
              <w:rPr>
                <w:rFonts w:asciiTheme="majorHAnsi" w:hAnsiTheme="majorHAnsi" w:cs="Times-Roman"/>
                <w:b/>
                <w:color w:val="FFFFFF" w:themeColor="background1"/>
                <w:sz w:val="20"/>
                <w:szCs w:val="20"/>
              </w:rPr>
              <w:t xml:space="preserve"> Points</w:t>
            </w:r>
          </w:p>
        </w:tc>
        <w:tc>
          <w:tcPr>
            <w:tcW w:w="5760" w:type="dxa"/>
            <w:gridSpan w:val="4"/>
            <w:tcBorders>
              <w:bottom w:val="single" w:sz="4" w:space="0" w:color="auto"/>
            </w:tcBorders>
          </w:tcPr>
          <w:p w14:paraId="525325FD" w14:textId="67B6680D" w:rsidR="00D10B3B" w:rsidRPr="00D10B3B" w:rsidRDefault="00D10B3B" w:rsidP="00D960D2">
            <w:pPr>
              <w:autoSpaceDE w:val="0"/>
              <w:autoSpaceDN w:val="0"/>
              <w:adjustRightInd w:val="0"/>
              <w:rPr>
                <w:rFonts w:asciiTheme="majorHAnsi" w:hAnsiTheme="majorHAnsi" w:cs="Times-Roman"/>
                <w:sz w:val="20"/>
                <w:szCs w:val="20"/>
                <w:highlight w:val="yellow"/>
              </w:rPr>
            </w:pPr>
            <w:r w:rsidRPr="00B71B78">
              <w:rPr>
                <w:rFonts w:asciiTheme="majorHAnsi" w:hAnsiTheme="majorHAnsi" w:cs="Times-Roman"/>
                <w:sz w:val="20"/>
                <w:szCs w:val="20"/>
              </w:rPr>
              <w:t xml:space="preserve">Award </w:t>
            </w:r>
            <w:r w:rsidR="00D960D2">
              <w:rPr>
                <w:rFonts w:asciiTheme="majorHAnsi" w:hAnsiTheme="majorHAnsi" w:cs="Times-Roman"/>
                <w:sz w:val="20"/>
                <w:szCs w:val="20"/>
              </w:rPr>
              <w:t>2</w:t>
            </w:r>
            <w:r w:rsidRPr="00B71B78">
              <w:rPr>
                <w:rFonts w:asciiTheme="majorHAnsi" w:hAnsiTheme="majorHAnsi" w:cs="Times-Roman"/>
                <w:sz w:val="20"/>
                <w:szCs w:val="20"/>
              </w:rPr>
              <w:t xml:space="preserve"> points if the applicant’s organization is located in a Promise Zone</w:t>
            </w:r>
            <w:r w:rsidR="001C2C7D" w:rsidRPr="00B71B78">
              <w:rPr>
                <w:rFonts w:asciiTheme="majorHAnsi" w:hAnsiTheme="majorHAnsi" w:cs="Times-Roman"/>
                <w:sz w:val="20"/>
                <w:szCs w:val="20"/>
              </w:rPr>
              <w:t xml:space="preserve"> designated community</w:t>
            </w:r>
            <w:r w:rsidRPr="00B71B78">
              <w:rPr>
                <w:rFonts w:asciiTheme="majorHAnsi" w:hAnsiTheme="majorHAnsi" w:cs="Times-Roman"/>
                <w:sz w:val="20"/>
                <w:szCs w:val="20"/>
              </w:rPr>
              <w:t xml:space="preserve">.  </w:t>
            </w:r>
            <w:r w:rsidRPr="00D10B3B">
              <w:rPr>
                <w:rFonts w:ascii="Cambria" w:hAnsi="Cambria" w:cs="Cambria"/>
                <w:sz w:val="20"/>
                <w:szCs w:val="20"/>
              </w:rPr>
              <w:t xml:space="preserve">For more information about Promise Zones, go to: </w:t>
            </w:r>
            <w:hyperlink r:id="rId34" w:history="1">
              <w:r w:rsidR="00ED136B" w:rsidRPr="00ED136B">
                <w:rPr>
                  <w:rStyle w:val="Hyperlink"/>
                  <w:rFonts w:ascii="Cambria" w:hAnsi="Cambria" w:cs="Cambria"/>
                  <w:sz w:val="20"/>
                  <w:szCs w:val="20"/>
                </w:rPr>
                <w:t>https://www.hudexchange.info/programs/promise-zones/#designees</w:t>
              </w:r>
            </w:hyperlink>
            <w:r>
              <w:rPr>
                <w:rFonts w:ascii="Cambria" w:hAnsi="Cambria" w:cs="Cambria"/>
                <w:sz w:val="20"/>
                <w:szCs w:val="20"/>
              </w:rPr>
              <w:t>.</w:t>
            </w:r>
          </w:p>
        </w:tc>
      </w:tr>
    </w:tbl>
    <w:p w14:paraId="254B0541" w14:textId="77777777" w:rsidR="004F2D4C" w:rsidRPr="00DD05FC" w:rsidRDefault="004F2D4C" w:rsidP="00542DEB">
      <w:pPr>
        <w:spacing w:line="252" w:lineRule="auto"/>
        <w:ind w:left="900"/>
        <w:rPr>
          <w:rStyle w:val="Emphasis"/>
          <w:rFonts w:asciiTheme="majorHAnsi" w:hAnsiTheme="majorHAnsi"/>
          <w:b w:val="0"/>
          <w:i w:val="0"/>
          <w:color w:val="auto"/>
        </w:rPr>
      </w:pPr>
    </w:p>
    <w:p w14:paraId="4A1547EF" w14:textId="77777777" w:rsidR="001A3F31" w:rsidRPr="00DD05FC" w:rsidRDefault="001A3F31" w:rsidP="007B5E02">
      <w:pPr>
        <w:pStyle w:val="Heading3"/>
        <w:numPr>
          <w:ilvl w:val="0"/>
          <w:numId w:val="22"/>
        </w:numPr>
        <w:spacing w:before="0" w:line="252" w:lineRule="auto"/>
        <w:rPr>
          <w:rStyle w:val="Emphasis"/>
          <w:b/>
          <w:bCs/>
          <w:i w:val="0"/>
          <w:iCs w:val="0"/>
          <w:color w:val="auto"/>
        </w:rPr>
      </w:pPr>
      <w:r w:rsidRPr="00DD05FC">
        <w:rPr>
          <w:rStyle w:val="Emphasis"/>
          <w:b/>
          <w:bCs/>
          <w:i w:val="0"/>
          <w:iCs w:val="0"/>
          <w:color w:val="auto"/>
        </w:rPr>
        <w:t xml:space="preserve">Expected Outcomes and Outputs (up to </w:t>
      </w:r>
      <w:r w:rsidR="00FC5E5B" w:rsidRPr="00DD05FC">
        <w:rPr>
          <w:rStyle w:val="Emphasis"/>
          <w:b/>
          <w:bCs/>
          <w:i w:val="0"/>
          <w:iCs w:val="0"/>
          <w:color w:val="auto"/>
        </w:rPr>
        <w:t>12</w:t>
      </w:r>
      <w:r w:rsidRPr="00DD05FC">
        <w:rPr>
          <w:rStyle w:val="Emphasis"/>
          <w:b/>
          <w:bCs/>
          <w:i w:val="0"/>
          <w:iCs w:val="0"/>
          <w:color w:val="auto"/>
        </w:rPr>
        <w:t xml:space="preserve"> points</w:t>
      </w:r>
      <w:r w:rsidR="00117FCC" w:rsidRPr="00DD05FC">
        <w:rPr>
          <w:rStyle w:val="Emphasis"/>
          <w:b/>
          <w:i w:val="0"/>
          <w:color w:val="auto"/>
        </w:rPr>
        <w:t xml:space="preserve">, with </w:t>
      </w:r>
      <w:r w:rsidR="0012045F" w:rsidRPr="00DD05FC">
        <w:rPr>
          <w:rStyle w:val="Emphasis"/>
          <w:b/>
          <w:i w:val="0"/>
          <w:color w:val="auto"/>
        </w:rPr>
        <w:t>3</w:t>
      </w:r>
      <w:r w:rsidR="00117FCC" w:rsidRPr="00DD05FC">
        <w:rPr>
          <w:rStyle w:val="Emphasis"/>
          <w:b/>
          <w:i w:val="0"/>
          <w:color w:val="auto"/>
        </w:rPr>
        <w:t xml:space="preserve"> for each performance indicator</w:t>
      </w:r>
      <w:r w:rsidRPr="00DD05FC">
        <w:rPr>
          <w:rStyle w:val="Emphasis"/>
          <w:b/>
          <w:bCs/>
          <w:i w:val="0"/>
          <w:iCs w:val="0"/>
          <w:color w:val="auto"/>
        </w:rPr>
        <w:t>)</w:t>
      </w:r>
    </w:p>
    <w:p w14:paraId="2D7573F1" w14:textId="77777777" w:rsidR="001A3F31" w:rsidRPr="00DD05FC" w:rsidRDefault="00A134AB" w:rsidP="00B47950">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The extent to which the</w:t>
      </w:r>
      <w:r w:rsidR="001A3F31" w:rsidRPr="00DD05FC">
        <w:rPr>
          <w:rStyle w:val="Emphasis"/>
          <w:rFonts w:asciiTheme="majorHAnsi" w:hAnsiTheme="majorHAnsi"/>
          <w:b w:val="0"/>
          <w:i w:val="0"/>
          <w:color w:val="auto"/>
        </w:rPr>
        <w:t xml:space="preserve"> outcomes and outputs </w:t>
      </w:r>
      <w:r w:rsidRPr="00DD05FC">
        <w:rPr>
          <w:rStyle w:val="Emphasis"/>
          <w:rFonts w:asciiTheme="majorHAnsi" w:hAnsiTheme="majorHAnsi"/>
          <w:b w:val="0"/>
          <w:i w:val="0"/>
          <w:color w:val="auto"/>
        </w:rPr>
        <w:t xml:space="preserve">proposed by the applicant </w:t>
      </w:r>
      <w:r w:rsidR="001A3F31" w:rsidRPr="00DD05FC">
        <w:rPr>
          <w:rStyle w:val="Emphasis"/>
          <w:rFonts w:asciiTheme="majorHAnsi" w:hAnsiTheme="majorHAnsi"/>
          <w:b w:val="0"/>
          <w:i w:val="0"/>
          <w:color w:val="auto"/>
        </w:rPr>
        <w:t>are realistic</w:t>
      </w:r>
      <w:r w:rsidR="00674DF4" w:rsidRPr="00DD05FC">
        <w:rPr>
          <w:rStyle w:val="Emphasis"/>
          <w:rFonts w:asciiTheme="majorHAnsi" w:hAnsiTheme="majorHAnsi"/>
          <w:b w:val="0"/>
          <w:i w:val="0"/>
          <w:color w:val="auto"/>
        </w:rPr>
        <w:t xml:space="preserve"> </w:t>
      </w:r>
      <w:r w:rsidR="00164324" w:rsidRPr="00DD05FC">
        <w:rPr>
          <w:rStyle w:val="Emphasis"/>
          <w:rFonts w:asciiTheme="majorHAnsi" w:hAnsiTheme="majorHAnsi"/>
          <w:b w:val="0"/>
          <w:i w:val="0"/>
          <w:color w:val="auto"/>
        </w:rPr>
        <w:t xml:space="preserve">but challenging </w:t>
      </w:r>
      <w:r w:rsidR="009708FA" w:rsidRPr="00DD05FC">
        <w:rPr>
          <w:rStyle w:val="Emphasis"/>
          <w:rFonts w:asciiTheme="majorHAnsi" w:hAnsiTheme="majorHAnsi"/>
          <w:b w:val="0"/>
          <w:i w:val="0"/>
          <w:color w:val="auto"/>
        </w:rPr>
        <w:t>when considering</w:t>
      </w:r>
      <w:r w:rsidR="00B05BC9" w:rsidRPr="00DD05FC">
        <w:rPr>
          <w:rStyle w:val="Emphasis"/>
          <w:rFonts w:asciiTheme="majorHAnsi" w:hAnsiTheme="majorHAnsi"/>
          <w:b w:val="0"/>
          <w:i w:val="0"/>
          <w:color w:val="auto"/>
        </w:rPr>
        <w:t xml:space="preserve"> the national goals </w:t>
      </w:r>
      <w:r w:rsidR="00674DF4" w:rsidRPr="00DD05FC">
        <w:rPr>
          <w:rStyle w:val="Emphasis"/>
          <w:rFonts w:asciiTheme="majorHAnsi" w:hAnsiTheme="majorHAnsi"/>
          <w:b w:val="0"/>
          <w:i w:val="0"/>
          <w:color w:val="auto"/>
        </w:rPr>
        <w:t xml:space="preserve">that are </w:t>
      </w:r>
      <w:r w:rsidR="00B05BC9" w:rsidRPr="00DD05FC">
        <w:rPr>
          <w:rStyle w:val="Emphasis"/>
          <w:rFonts w:asciiTheme="majorHAnsi" w:hAnsiTheme="majorHAnsi"/>
          <w:b w:val="0"/>
          <w:i w:val="0"/>
          <w:color w:val="auto"/>
        </w:rPr>
        <w:t xml:space="preserve">adjusted for </w:t>
      </w:r>
      <w:r w:rsidR="00D13574" w:rsidRPr="00DD05FC">
        <w:rPr>
          <w:rStyle w:val="Emphasis"/>
          <w:rFonts w:asciiTheme="majorHAnsi" w:hAnsiTheme="majorHAnsi"/>
          <w:b w:val="0"/>
          <w:i w:val="0"/>
          <w:color w:val="auto"/>
        </w:rPr>
        <w:t>t</w:t>
      </w:r>
      <w:r w:rsidR="00D13574" w:rsidRPr="00DD05FC">
        <w:rPr>
          <w:rFonts w:asciiTheme="majorHAnsi" w:hAnsiTheme="majorHAnsi" w:cs="Cambria"/>
          <w:szCs w:val="24"/>
        </w:rPr>
        <w:t xml:space="preserve">he characteristics of the population </w:t>
      </w:r>
      <w:r w:rsidR="000769F3" w:rsidRPr="00DD05FC">
        <w:rPr>
          <w:rFonts w:asciiTheme="majorHAnsi" w:hAnsiTheme="majorHAnsi" w:cs="Cambria"/>
          <w:szCs w:val="24"/>
        </w:rPr>
        <w:t xml:space="preserve">to be </w:t>
      </w:r>
      <w:r w:rsidR="00D13574" w:rsidRPr="00DD05FC">
        <w:rPr>
          <w:rFonts w:asciiTheme="majorHAnsi" w:hAnsiTheme="majorHAnsi" w:cs="Cambria"/>
          <w:szCs w:val="24"/>
        </w:rPr>
        <w:t>serve</w:t>
      </w:r>
      <w:r w:rsidR="000769F3" w:rsidRPr="00DD05FC">
        <w:rPr>
          <w:rFonts w:asciiTheme="majorHAnsi" w:hAnsiTheme="majorHAnsi" w:cs="Cambria"/>
          <w:szCs w:val="24"/>
        </w:rPr>
        <w:t>d</w:t>
      </w:r>
      <w:r w:rsidR="00D13574" w:rsidRPr="00DD05FC">
        <w:rPr>
          <w:rFonts w:asciiTheme="majorHAnsi" w:hAnsiTheme="majorHAnsi" w:cs="Cambria"/>
          <w:szCs w:val="24"/>
        </w:rPr>
        <w:t xml:space="preserve"> and the labor market</w:t>
      </w:r>
      <w:r w:rsidR="009E7B9C" w:rsidRPr="00DD05FC">
        <w:rPr>
          <w:rStyle w:val="Emphasis"/>
          <w:rFonts w:asciiTheme="majorHAnsi" w:hAnsiTheme="majorHAnsi"/>
          <w:b w:val="0"/>
          <w:i w:val="0"/>
          <w:color w:val="auto"/>
        </w:rPr>
        <w:t xml:space="preserve"> conditions.</w:t>
      </w:r>
      <w:r w:rsidR="00901D10" w:rsidRPr="00DD05FC">
        <w:rPr>
          <w:rStyle w:val="Emphasis"/>
          <w:rFonts w:asciiTheme="majorHAnsi" w:hAnsiTheme="majorHAnsi"/>
          <w:b w:val="0"/>
          <w:i w:val="0"/>
          <w:color w:val="auto"/>
        </w:rPr>
        <w:t xml:space="preserve"> </w:t>
      </w:r>
      <w:r w:rsidR="008710F7">
        <w:rPr>
          <w:rStyle w:val="Emphasis"/>
          <w:rFonts w:asciiTheme="majorHAnsi" w:hAnsiTheme="majorHAnsi"/>
          <w:b w:val="0"/>
          <w:i w:val="0"/>
          <w:color w:val="auto"/>
        </w:rPr>
        <w:t>The attainment of r</w:t>
      </w:r>
      <w:r w:rsidR="001D61AC">
        <w:rPr>
          <w:rStyle w:val="Emphasis"/>
          <w:rFonts w:asciiTheme="majorHAnsi" w:hAnsiTheme="majorHAnsi"/>
          <w:b w:val="0"/>
          <w:i w:val="0"/>
          <w:color w:val="auto"/>
        </w:rPr>
        <w:t>ealistic and challenging goals provide</w:t>
      </w:r>
      <w:r w:rsidR="008710F7">
        <w:rPr>
          <w:rStyle w:val="Emphasis"/>
          <w:rFonts w:asciiTheme="majorHAnsi" w:hAnsiTheme="majorHAnsi"/>
          <w:b w:val="0"/>
          <w:i w:val="0"/>
          <w:color w:val="auto"/>
        </w:rPr>
        <w:t>s</w:t>
      </w:r>
      <w:r w:rsidR="001D61AC">
        <w:rPr>
          <w:rStyle w:val="Emphasis"/>
          <w:rFonts w:asciiTheme="majorHAnsi" w:hAnsiTheme="majorHAnsi"/>
          <w:b w:val="0"/>
          <w:i w:val="0"/>
          <w:color w:val="auto"/>
        </w:rPr>
        <w:t xml:space="preserve"> the highest return on the investment of federal funds</w:t>
      </w:r>
      <w:r w:rsidR="00B47950">
        <w:rPr>
          <w:rStyle w:val="Emphasis"/>
          <w:rFonts w:asciiTheme="majorHAnsi" w:hAnsiTheme="majorHAnsi"/>
          <w:b w:val="0"/>
          <w:i w:val="0"/>
          <w:color w:val="auto"/>
        </w:rPr>
        <w:t xml:space="preserve"> when compared to goals that are not challenging</w:t>
      </w:r>
      <w:r w:rsidR="008710F7">
        <w:rPr>
          <w:rStyle w:val="Emphasis"/>
          <w:rFonts w:asciiTheme="majorHAnsi" w:hAnsiTheme="majorHAnsi"/>
          <w:b w:val="0"/>
          <w:i w:val="0"/>
          <w:color w:val="auto"/>
        </w:rPr>
        <w:t>.</w:t>
      </w:r>
      <w:r w:rsidR="001D61AC">
        <w:rPr>
          <w:rStyle w:val="Emphasis"/>
          <w:rFonts w:asciiTheme="majorHAnsi" w:hAnsiTheme="majorHAnsi"/>
          <w:b w:val="0"/>
          <w:i w:val="0"/>
          <w:color w:val="auto"/>
        </w:rPr>
        <w:t xml:space="preserve">  </w:t>
      </w:r>
      <w:r w:rsidR="00901D10" w:rsidRPr="00DD05FC">
        <w:rPr>
          <w:rStyle w:val="Emphasis"/>
          <w:rFonts w:asciiTheme="majorHAnsi" w:hAnsiTheme="majorHAnsi"/>
          <w:b w:val="0"/>
          <w:i w:val="0"/>
          <w:color w:val="auto"/>
        </w:rPr>
        <w:t xml:space="preserve">(12 points, with </w:t>
      </w:r>
      <w:r w:rsidR="0077727C" w:rsidRPr="00DD05FC">
        <w:rPr>
          <w:rStyle w:val="Emphasis"/>
          <w:rFonts w:asciiTheme="majorHAnsi" w:hAnsiTheme="majorHAnsi"/>
          <w:b w:val="0"/>
          <w:i w:val="0"/>
          <w:color w:val="auto"/>
        </w:rPr>
        <w:t>3</w:t>
      </w:r>
      <w:r w:rsidR="00901D10" w:rsidRPr="00DD05FC">
        <w:rPr>
          <w:rStyle w:val="Emphasis"/>
          <w:rFonts w:asciiTheme="majorHAnsi" w:hAnsiTheme="majorHAnsi"/>
          <w:b w:val="0"/>
          <w:i w:val="0"/>
          <w:color w:val="auto"/>
        </w:rPr>
        <w:t xml:space="preserve"> for each </w:t>
      </w:r>
      <w:r w:rsidR="001F20E3" w:rsidRPr="00DD05FC">
        <w:rPr>
          <w:rStyle w:val="Emphasis"/>
          <w:rFonts w:asciiTheme="majorHAnsi" w:hAnsiTheme="majorHAnsi"/>
          <w:b w:val="0"/>
          <w:i w:val="0"/>
          <w:color w:val="auto"/>
        </w:rPr>
        <w:t xml:space="preserve">performance </w:t>
      </w:r>
      <w:r w:rsidR="00901D10" w:rsidRPr="00DD05FC">
        <w:rPr>
          <w:rStyle w:val="Emphasis"/>
          <w:rFonts w:asciiTheme="majorHAnsi" w:hAnsiTheme="majorHAnsi"/>
          <w:b w:val="0"/>
          <w:i w:val="0"/>
          <w:color w:val="auto"/>
        </w:rPr>
        <w:t>indicator)</w:t>
      </w:r>
    </w:p>
    <w:p w14:paraId="0DEDAF68" w14:textId="77777777" w:rsidR="003A52F1" w:rsidRPr="00DD05FC" w:rsidRDefault="003A52F1" w:rsidP="00542DEB">
      <w:pPr>
        <w:spacing w:line="252" w:lineRule="auto"/>
        <w:ind w:left="900"/>
        <w:rPr>
          <w:rStyle w:val="Emphasis"/>
          <w:rFonts w:asciiTheme="majorHAnsi" w:hAnsiTheme="majorHAnsi"/>
          <w:b w:val="0"/>
          <w:i w:val="0"/>
          <w:color w:val="auto"/>
        </w:rPr>
      </w:pPr>
    </w:p>
    <w:tbl>
      <w:tblPr>
        <w:tblStyle w:val="TableGrid"/>
        <w:tblW w:w="0" w:type="auto"/>
        <w:tblInd w:w="900" w:type="dxa"/>
        <w:tblLook w:val="04A0" w:firstRow="1" w:lastRow="0" w:firstColumn="1" w:lastColumn="0" w:noHBand="0" w:noVBand="1"/>
      </w:tblPr>
      <w:tblGrid>
        <w:gridCol w:w="1787"/>
        <w:gridCol w:w="2279"/>
        <w:gridCol w:w="2413"/>
        <w:gridCol w:w="2197"/>
      </w:tblGrid>
      <w:tr w:rsidR="00DD05FC" w:rsidRPr="00DD05FC" w14:paraId="04A0CC30" w14:textId="77777777" w:rsidTr="00355628">
        <w:tc>
          <w:tcPr>
            <w:tcW w:w="1787" w:type="dxa"/>
            <w:vMerge w:val="restart"/>
            <w:shd w:val="clear" w:color="auto" w:fill="7F7F7F" w:themeFill="text1" w:themeFillTint="80"/>
          </w:tcPr>
          <w:p w14:paraId="726EEDDD" w14:textId="77777777" w:rsidR="00355628" w:rsidRPr="00AA74DB" w:rsidRDefault="00355628" w:rsidP="00542DEB">
            <w:pPr>
              <w:spacing w:line="252" w:lineRule="auto"/>
              <w:jc w:val="center"/>
              <w:rPr>
                <w:rStyle w:val="Emphasis"/>
                <w:rFonts w:asciiTheme="majorHAnsi" w:hAnsiTheme="majorHAnsi"/>
                <w:i w:val="0"/>
                <w:color w:val="FFFFFF" w:themeColor="background1"/>
                <w:sz w:val="20"/>
                <w:szCs w:val="20"/>
              </w:rPr>
            </w:pPr>
            <w:r w:rsidRPr="00AA74DB">
              <w:rPr>
                <w:rStyle w:val="Emphasis"/>
                <w:rFonts w:asciiTheme="majorHAnsi" w:hAnsiTheme="majorHAnsi"/>
                <w:i w:val="0"/>
                <w:color w:val="FFFFFF" w:themeColor="background1"/>
                <w:sz w:val="20"/>
                <w:szCs w:val="20"/>
              </w:rPr>
              <w:t>Performance Indicator</w:t>
            </w:r>
          </w:p>
        </w:tc>
        <w:tc>
          <w:tcPr>
            <w:tcW w:w="2279" w:type="dxa"/>
            <w:shd w:val="clear" w:color="auto" w:fill="7F7F7F" w:themeFill="text1" w:themeFillTint="80"/>
          </w:tcPr>
          <w:p w14:paraId="24A82342" w14:textId="77777777" w:rsidR="00355628" w:rsidRPr="00AA74DB" w:rsidRDefault="00355628" w:rsidP="00542DEB">
            <w:pPr>
              <w:spacing w:line="252" w:lineRule="auto"/>
              <w:jc w:val="center"/>
              <w:rPr>
                <w:rStyle w:val="Emphasis"/>
                <w:rFonts w:asciiTheme="majorHAnsi" w:hAnsiTheme="majorHAnsi"/>
                <w:i w:val="0"/>
                <w:color w:val="FFFFFF" w:themeColor="background1"/>
                <w:sz w:val="20"/>
                <w:szCs w:val="20"/>
              </w:rPr>
            </w:pPr>
            <w:r w:rsidRPr="00AA74DB">
              <w:rPr>
                <w:rStyle w:val="Emphasis"/>
                <w:rFonts w:asciiTheme="majorHAnsi" w:hAnsiTheme="majorHAnsi"/>
                <w:i w:val="0"/>
                <w:color w:val="FFFFFF" w:themeColor="background1"/>
                <w:sz w:val="20"/>
                <w:szCs w:val="20"/>
              </w:rPr>
              <w:t>0 to 1 Points</w:t>
            </w:r>
          </w:p>
        </w:tc>
        <w:tc>
          <w:tcPr>
            <w:tcW w:w="2413" w:type="dxa"/>
            <w:shd w:val="clear" w:color="auto" w:fill="7F7F7F" w:themeFill="text1" w:themeFillTint="80"/>
          </w:tcPr>
          <w:p w14:paraId="615D6B13" w14:textId="77777777" w:rsidR="00355628" w:rsidRPr="00AA74DB" w:rsidRDefault="00355628" w:rsidP="0077727C">
            <w:pPr>
              <w:spacing w:line="252" w:lineRule="auto"/>
              <w:jc w:val="center"/>
              <w:rPr>
                <w:rStyle w:val="Emphasis"/>
                <w:rFonts w:asciiTheme="majorHAnsi" w:hAnsiTheme="majorHAnsi"/>
                <w:i w:val="0"/>
                <w:color w:val="FFFFFF" w:themeColor="background1"/>
                <w:sz w:val="20"/>
                <w:szCs w:val="20"/>
              </w:rPr>
            </w:pPr>
            <w:r w:rsidRPr="00AA74DB">
              <w:rPr>
                <w:rStyle w:val="Emphasis"/>
                <w:rFonts w:asciiTheme="majorHAnsi" w:hAnsiTheme="majorHAnsi"/>
                <w:i w:val="0"/>
                <w:color w:val="FFFFFF" w:themeColor="background1"/>
                <w:sz w:val="20"/>
                <w:szCs w:val="20"/>
              </w:rPr>
              <w:t>2</w:t>
            </w:r>
            <w:r w:rsidR="000F0952" w:rsidRPr="00AA74DB">
              <w:rPr>
                <w:rStyle w:val="Emphasis"/>
                <w:rFonts w:asciiTheme="majorHAnsi" w:hAnsiTheme="majorHAnsi"/>
                <w:i w:val="0"/>
                <w:color w:val="FFFFFF" w:themeColor="background1"/>
                <w:sz w:val="20"/>
                <w:szCs w:val="20"/>
              </w:rPr>
              <w:t xml:space="preserve"> </w:t>
            </w:r>
            <w:r w:rsidRPr="00AA74DB">
              <w:rPr>
                <w:rStyle w:val="Emphasis"/>
                <w:rFonts w:asciiTheme="majorHAnsi" w:hAnsiTheme="majorHAnsi"/>
                <w:i w:val="0"/>
                <w:color w:val="FFFFFF" w:themeColor="background1"/>
                <w:sz w:val="20"/>
                <w:szCs w:val="20"/>
              </w:rPr>
              <w:t>Points</w:t>
            </w:r>
          </w:p>
        </w:tc>
        <w:tc>
          <w:tcPr>
            <w:tcW w:w="2197" w:type="dxa"/>
            <w:shd w:val="clear" w:color="auto" w:fill="7F7F7F" w:themeFill="text1" w:themeFillTint="80"/>
          </w:tcPr>
          <w:p w14:paraId="57E19869" w14:textId="77777777" w:rsidR="00355628" w:rsidRPr="00AA74DB" w:rsidRDefault="0077727C" w:rsidP="0077727C">
            <w:pPr>
              <w:spacing w:line="252" w:lineRule="auto"/>
              <w:jc w:val="center"/>
              <w:rPr>
                <w:rStyle w:val="Emphasis"/>
                <w:rFonts w:asciiTheme="majorHAnsi" w:hAnsiTheme="majorHAnsi"/>
                <w:i w:val="0"/>
                <w:color w:val="FFFFFF" w:themeColor="background1"/>
                <w:sz w:val="20"/>
                <w:szCs w:val="20"/>
              </w:rPr>
            </w:pPr>
            <w:r w:rsidRPr="00AA74DB">
              <w:rPr>
                <w:rStyle w:val="Emphasis"/>
                <w:rFonts w:asciiTheme="majorHAnsi" w:hAnsiTheme="majorHAnsi"/>
                <w:i w:val="0"/>
                <w:color w:val="FFFFFF" w:themeColor="background1"/>
                <w:sz w:val="20"/>
                <w:szCs w:val="20"/>
              </w:rPr>
              <w:t>3</w:t>
            </w:r>
            <w:r w:rsidR="00355628" w:rsidRPr="00AA74DB">
              <w:rPr>
                <w:rStyle w:val="Emphasis"/>
                <w:rFonts w:asciiTheme="majorHAnsi" w:hAnsiTheme="majorHAnsi"/>
                <w:i w:val="0"/>
                <w:color w:val="FFFFFF" w:themeColor="background1"/>
                <w:sz w:val="20"/>
                <w:szCs w:val="20"/>
              </w:rPr>
              <w:t xml:space="preserve"> Points</w:t>
            </w:r>
          </w:p>
        </w:tc>
      </w:tr>
      <w:tr w:rsidR="00DD05FC" w:rsidRPr="00DD05FC" w14:paraId="7131718B" w14:textId="77777777" w:rsidTr="00355628">
        <w:tc>
          <w:tcPr>
            <w:tcW w:w="1787" w:type="dxa"/>
            <w:vMerge/>
            <w:shd w:val="clear" w:color="auto" w:fill="7F7F7F" w:themeFill="text1" w:themeFillTint="80"/>
          </w:tcPr>
          <w:p w14:paraId="27C61153" w14:textId="77777777" w:rsidR="00355628" w:rsidRPr="00AA74DB" w:rsidRDefault="00355628" w:rsidP="00542DEB">
            <w:pPr>
              <w:spacing w:line="252" w:lineRule="auto"/>
              <w:jc w:val="center"/>
              <w:rPr>
                <w:rStyle w:val="Emphasis"/>
                <w:rFonts w:asciiTheme="majorHAnsi" w:hAnsiTheme="majorHAnsi"/>
                <w:i w:val="0"/>
                <w:color w:val="FFFFFF" w:themeColor="background1"/>
                <w:sz w:val="20"/>
                <w:szCs w:val="20"/>
              </w:rPr>
            </w:pPr>
          </w:p>
        </w:tc>
        <w:tc>
          <w:tcPr>
            <w:tcW w:w="2279" w:type="dxa"/>
            <w:shd w:val="clear" w:color="auto" w:fill="7F7F7F" w:themeFill="text1" w:themeFillTint="80"/>
          </w:tcPr>
          <w:p w14:paraId="7493665B" w14:textId="77777777" w:rsidR="00355628" w:rsidRPr="00AA74DB" w:rsidRDefault="00355628" w:rsidP="00542DEB">
            <w:pPr>
              <w:spacing w:line="252" w:lineRule="auto"/>
              <w:jc w:val="center"/>
              <w:rPr>
                <w:rStyle w:val="Emphasis"/>
                <w:rFonts w:asciiTheme="majorHAnsi" w:hAnsiTheme="majorHAnsi"/>
                <w:i w:val="0"/>
                <w:color w:val="FFFFFF" w:themeColor="background1"/>
                <w:sz w:val="20"/>
                <w:szCs w:val="20"/>
              </w:rPr>
            </w:pPr>
            <w:r w:rsidRPr="00AA74DB">
              <w:rPr>
                <w:rStyle w:val="Emphasis"/>
                <w:rFonts w:asciiTheme="majorHAnsi" w:hAnsiTheme="majorHAnsi"/>
                <w:i w:val="0"/>
                <w:color w:val="FFFFFF" w:themeColor="background1"/>
                <w:sz w:val="20"/>
                <w:szCs w:val="20"/>
              </w:rPr>
              <w:t>Low</w:t>
            </w:r>
          </w:p>
        </w:tc>
        <w:tc>
          <w:tcPr>
            <w:tcW w:w="2413" w:type="dxa"/>
            <w:shd w:val="clear" w:color="auto" w:fill="7F7F7F" w:themeFill="text1" w:themeFillTint="80"/>
          </w:tcPr>
          <w:p w14:paraId="55CA9CA8" w14:textId="77777777" w:rsidR="00355628" w:rsidRPr="00AA74DB" w:rsidRDefault="00355628" w:rsidP="00542DEB">
            <w:pPr>
              <w:spacing w:line="252" w:lineRule="auto"/>
              <w:jc w:val="center"/>
              <w:rPr>
                <w:rStyle w:val="Emphasis"/>
                <w:rFonts w:asciiTheme="majorHAnsi" w:hAnsiTheme="majorHAnsi"/>
                <w:i w:val="0"/>
                <w:color w:val="FFFFFF" w:themeColor="background1"/>
                <w:sz w:val="20"/>
                <w:szCs w:val="20"/>
              </w:rPr>
            </w:pPr>
            <w:r w:rsidRPr="00AA74DB">
              <w:rPr>
                <w:rStyle w:val="Emphasis"/>
                <w:rFonts w:asciiTheme="majorHAnsi" w:hAnsiTheme="majorHAnsi"/>
                <w:i w:val="0"/>
                <w:color w:val="FFFFFF" w:themeColor="background1"/>
                <w:sz w:val="20"/>
                <w:szCs w:val="20"/>
              </w:rPr>
              <w:t>Medium</w:t>
            </w:r>
          </w:p>
        </w:tc>
        <w:tc>
          <w:tcPr>
            <w:tcW w:w="2197" w:type="dxa"/>
            <w:shd w:val="clear" w:color="auto" w:fill="7F7F7F" w:themeFill="text1" w:themeFillTint="80"/>
          </w:tcPr>
          <w:p w14:paraId="58E8AC93" w14:textId="77777777" w:rsidR="00355628" w:rsidRPr="00AA74DB" w:rsidRDefault="00355628" w:rsidP="00542DEB">
            <w:pPr>
              <w:spacing w:line="252" w:lineRule="auto"/>
              <w:jc w:val="center"/>
              <w:rPr>
                <w:rStyle w:val="Emphasis"/>
                <w:rFonts w:asciiTheme="majorHAnsi" w:hAnsiTheme="majorHAnsi"/>
                <w:i w:val="0"/>
                <w:color w:val="FFFFFF" w:themeColor="background1"/>
                <w:sz w:val="20"/>
                <w:szCs w:val="20"/>
              </w:rPr>
            </w:pPr>
            <w:r w:rsidRPr="00AA74DB">
              <w:rPr>
                <w:rStyle w:val="Emphasis"/>
                <w:rFonts w:asciiTheme="majorHAnsi" w:hAnsiTheme="majorHAnsi"/>
                <w:i w:val="0"/>
                <w:color w:val="FFFFFF" w:themeColor="background1"/>
                <w:sz w:val="20"/>
                <w:szCs w:val="20"/>
              </w:rPr>
              <w:t>High</w:t>
            </w:r>
          </w:p>
        </w:tc>
      </w:tr>
      <w:tr w:rsidR="00DD05FC" w:rsidRPr="00B71B78" w14:paraId="2E39F341" w14:textId="77777777" w:rsidTr="00355628">
        <w:tc>
          <w:tcPr>
            <w:tcW w:w="1787" w:type="dxa"/>
          </w:tcPr>
          <w:p w14:paraId="10DDE227" w14:textId="77777777" w:rsidR="0077727C" w:rsidRPr="00B71B78" w:rsidRDefault="0077727C" w:rsidP="0077727C">
            <w:pPr>
              <w:spacing w:line="252" w:lineRule="auto"/>
              <w:jc w:val="center"/>
              <w:rPr>
                <w:rFonts w:asciiTheme="majorHAnsi" w:hAnsiTheme="majorHAnsi" w:cs="Helvetica"/>
                <w:sz w:val="20"/>
                <w:szCs w:val="20"/>
              </w:rPr>
            </w:pPr>
            <w:r w:rsidRPr="00B71B78">
              <w:rPr>
                <w:rFonts w:asciiTheme="majorHAnsi" w:hAnsiTheme="majorHAnsi" w:cs="Helvetica"/>
                <w:sz w:val="20"/>
                <w:szCs w:val="20"/>
              </w:rPr>
              <w:t xml:space="preserve">Number of Enrollments         </w:t>
            </w:r>
            <w:r w:rsidRPr="00B71B78">
              <w:rPr>
                <w:rFonts w:asciiTheme="majorHAnsi" w:hAnsiTheme="majorHAnsi" w:cs="Helvetica"/>
                <w:sz w:val="16"/>
                <w:szCs w:val="16"/>
              </w:rPr>
              <w:t>(a maximum of 3 points for this indicator)</w:t>
            </w:r>
          </w:p>
        </w:tc>
        <w:tc>
          <w:tcPr>
            <w:tcW w:w="2279" w:type="dxa"/>
            <w:vMerge w:val="restart"/>
          </w:tcPr>
          <w:p w14:paraId="2B39A100" w14:textId="77777777" w:rsidR="0077727C" w:rsidRPr="00B71B78" w:rsidRDefault="0077727C" w:rsidP="002931DF">
            <w:pPr>
              <w:spacing w:line="252" w:lineRule="auto"/>
              <w:jc w:val="center"/>
              <w:rPr>
                <w:rStyle w:val="Emphasis"/>
                <w:rFonts w:asciiTheme="majorHAnsi" w:hAnsiTheme="majorHAnsi"/>
                <w:b w:val="0"/>
                <w:i w:val="0"/>
                <w:color w:val="auto"/>
                <w:sz w:val="20"/>
                <w:szCs w:val="20"/>
              </w:rPr>
            </w:pPr>
            <w:r w:rsidRPr="00B71B78">
              <w:rPr>
                <w:rFonts w:asciiTheme="majorHAnsi" w:hAnsiTheme="majorHAnsi" w:cs="Helvetica"/>
                <w:sz w:val="20"/>
                <w:szCs w:val="20"/>
              </w:rPr>
              <w:t xml:space="preserve">The proposed target is unrealistic when considering the population to be served and </w:t>
            </w:r>
            <w:r w:rsidR="002931DF" w:rsidRPr="00B71B78">
              <w:rPr>
                <w:rFonts w:asciiTheme="majorHAnsi" w:hAnsiTheme="majorHAnsi" w:cs="Helvetica"/>
                <w:sz w:val="20"/>
                <w:szCs w:val="20"/>
              </w:rPr>
              <w:t>labor market conditions</w:t>
            </w:r>
            <w:r w:rsidRPr="00B71B78">
              <w:rPr>
                <w:rFonts w:asciiTheme="majorHAnsi" w:hAnsiTheme="majorHAnsi" w:cs="Helvetica"/>
                <w:sz w:val="20"/>
                <w:szCs w:val="20"/>
              </w:rPr>
              <w:t>.</w:t>
            </w:r>
          </w:p>
        </w:tc>
        <w:tc>
          <w:tcPr>
            <w:tcW w:w="2413" w:type="dxa"/>
            <w:vMerge w:val="restart"/>
          </w:tcPr>
          <w:p w14:paraId="5CE244A1" w14:textId="77777777" w:rsidR="0077727C" w:rsidRPr="00B71B78" w:rsidRDefault="0077727C" w:rsidP="00C41EA2">
            <w:pPr>
              <w:spacing w:line="252" w:lineRule="auto"/>
              <w:jc w:val="center"/>
              <w:rPr>
                <w:rStyle w:val="Emphasis"/>
                <w:rFonts w:asciiTheme="majorHAnsi" w:hAnsiTheme="majorHAnsi"/>
                <w:b w:val="0"/>
                <w:i w:val="0"/>
                <w:color w:val="auto"/>
                <w:sz w:val="20"/>
                <w:szCs w:val="20"/>
              </w:rPr>
            </w:pPr>
            <w:r w:rsidRPr="00B71B78">
              <w:rPr>
                <w:rFonts w:asciiTheme="majorHAnsi" w:hAnsiTheme="majorHAnsi" w:cs="Arial"/>
                <w:sz w:val="20"/>
                <w:szCs w:val="20"/>
              </w:rPr>
              <w:t xml:space="preserve">The applicant proposed a realistic target, but the target is not challenging </w:t>
            </w:r>
            <w:r w:rsidRPr="00B71B78">
              <w:rPr>
                <w:rFonts w:asciiTheme="majorHAnsi" w:hAnsiTheme="majorHAnsi" w:cs="Helvetica"/>
                <w:sz w:val="20"/>
                <w:szCs w:val="20"/>
              </w:rPr>
              <w:t xml:space="preserve">when considering the population to be served and </w:t>
            </w:r>
            <w:r w:rsidR="00164324" w:rsidRPr="00B71B78">
              <w:rPr>
                <w:rFonts w:asciiTheme="majorHAnsi" w:hAnsiTheme="majorHAnsi" w:cs="Helvetica"/>
                <w:sz w:val="20"/>
                <w:szCs w:val="20"/>
              </w:rPr>
              <w:t>labor market conditions.</w:t>
            </w:r>
          </w:p>
        </w:tc>
        <w:tc>
          <w:tcPr>
            <w:tcW w:w="2197" w:type="dxa"/>
            <w:vMerge w:val="restart"/>
          </w:tcPr>
          <w:p w14:paraId="6F6FC733" w14:textId="77777777" w:rsidR="0077727C" w:rsidRPr="00B71B78" w:rsidRDefault="0077727C" w:rsidP="00630A97">
            <w:pPr>
              <w:spacing w:line="252" w:lineRule="auto"/>
              <w:jc w:val="center"/>
              <w:rPr>
                <w:rStyle w:val="Emphasis"/>
                <w:rFonts w:asciiTheme="majorHAnsi" w:hAnsiTheme="majorHAnsi"/>
                <w:b w:val="0"/>
                <w:i w:val="0"/>
                <w:color w:val="auto"/>
                <w:sz w:val="20"/>
                <w:szCs w:val="20"/>
              </w:rPr>
            </w:pPr>
            <w:r w:rsidRPr="00B71B78">
              <w:rPr>
                <w:rFonts w:asciiTheme="majorHAnsi" w:hAnsiTheme="majorHAnsi" w:cs="Helvetica"/>
                <w:sz w:val="20"/>
                <w:szCs w:val="20"/>
              </w:rPr>
              <w:t xml:space="preserve">The applicant proposed a realistic </w:t>
            </w:r>
            <w:r w:rsidR="00164324" w:rsidRPr="00B71B78">
              <w:rPr>
                <w:rFonts w:asciiTheme="majorHAnsi" w:hAnsiTheme="majorHAnsi" w:cs="Helvetica"/>
                <w:sz w:val="20"/>
                <w:szCs w:val="20"/>
              </w:rPr>
              <w:t xml:space="preserve">and </w:t>
            </w:r>
            <w:r w:rsidR="00630A97" w:rsidRPr="00B71B78">
              <w:rPr>
                <w:rFonts w:asciiTheme="majorHAnsi" w:hAnsiTheme="majorHAnsi" w:cs="Helvetica"/>
                <w:sz w:val="20"/>
                <w:szCs w:val="20"/>
              </w:rPr>
              <w:t>challenging</w:t>
            </w:r>
            <w:r w:rsidRPr="00B71B78">
              <w:rPr>
                <w:rFonts w:asciiTheme="majorHAnsi" w:hAnsiTheme="majorHAnsi" w:cs="Helvetica"/>
                <w:sz w:val="20"/>
                <w:szCs w:val="20"/>
              </w:rPr>
              <w:t xml:space="preserve"> target level when considering the population to be served and </w:t>
            </w:r>
            <w:r w:rsidR="00164324" w:rsidRPr="00B71B78">
              <w:rPr>
                <w:rFonts w:asciiTheme="majorHAnsi" w:hAnsiTheme="majorHAnsi" w:cs="Helvetica"/>
                <w:sz w:val="20"/>
                <w:szCs w:val="20"/>
              </w:rPr>
              <w:t>labor market conditions</w:t>
            </w:r>
            <w:r w:rsidRPr="00B71B78">
              <w:rPr>
                <w:rFonts w:asciiTheme="majorHAnsi" w:hAnsiTheme="majorHAnsi" w:cs="Helvetica"/>
                <w:sz w:val="20"/>
                <w:szCs w:val="20"/>
              </w:rPr>
              <w:t>.</w:t>
            </w:r>
            <w:r w:rsidRPr="00B71B78">
              <w:rPr>
                <w:rStyle w:val="Emphasis"/>
                <w:rFonts w:asciiTheme="majorHAnsi" w:hAnsiTheme="majorHAnsi"/>
                <w:b w:val="0"/>
                <w:i w:val="0"/>
                <w:color w:val="auto"/>
                <w:sz w:val="20"/>
                <w:szCs w:val="20"/>
              </w:rPr>
              <w:t xml:space="preserve"> </w:t>
            </w:r>
          </w:p>
        </w:tc>
      </w:tr>
      <w:tr w:rsidR="00DD05FC" w:rsidRPr="00B71B78" w14:paraId="7B5617A2" w14:textId="77777777" w:rsidTr="00355628">
        <w:tc>
          <w:tcPr>
            <w:tcW w:w="1787" w:type="dxa"/>
          </w:tcPr>
          <w:p w14:paraId="0035C4AE" w14:textId="77777777" w:rsidR="0077727C" w:rsidRPr="00B71B78" w:rsidRDefault="0077727C" w:rsidP="0077727C">
            <w:pPr>
              <w:spacing w:line="252" w:lineRule="auto"/>
              <w:jc w:val="center"/>
              <w:rPr>
                <w:rFonts w:asciiTheme="majorHAnsi" w:hAnsiTheme="majorHAnsi" w:cs="Helvetica"/>
                <w:sz w:val="20"/>
                <w:szCs w:val="20"/>
              </w:rPr>
            </w:pPr>
            <w:r w:rsidRPr="00B71B78">
              <w:rPr>
                <w:rFonts w:asciiTheme="majorHAnsi" w:hAnsiTheme="majorHAnsi" w:cs="Helvetica"/>
                <w:sz w:val="20"/>
                <w:szCs w:val="20"/>
              </w:rPr>
              <w:t xml:space="preserve">Overall Placement Rate  </w:t>
            </w:r>
            <w:r w:rsidRPr="00B71B78">
              <w:rPr>
                <w:rFonts w:asciiTheme="majorHAnsi" w:hAnsiTheme="majorHAnsi" w:cs="Helvetica"/>
                <w:sz w:val="16"/>
                <w:szCs w:val="16"/>
              </w:rPr>
              <w:t>(a maximum of 3 points for this indicator)</w:t>
            </w:r>
          </w:p>
        </w:tc>
        <w:tc>
          <w:tcPr>
            <w:tcW w:w="2279" w:type="dxa"/>
            <w:vMerge/>
          </w:tcPr>
          <w:p w14:paraId="29C7064D" w14:textId="77777777" w:rsidR="0077727C" w:rsidRPr="00B71B78" w:rsidRDefault="0077727C" w:rsidP="00542DEB">
            <w:pPr>
              <w:spacing w:line="252" w:lineRule="auto"/>
              <w:jc w:val="center"/>
              <w:rPr>
                <w:rFonts w:asciiTheme="majorHAnsi" w:hAnsiTheme="majorHAnsi" w:cs="Helvetica"/>
                <w:sz w:val="20"/>
                <w:szCs w:val="20"/>
              </w:rPr>
            </w:pPr>
          </w:p>
        </w:tc>
        <w:tc>
          <w:tcPr>
            <w:tcW w:w="2413" w:type="dxa"/>
            <w:vMerge/>
          </w:tcPr>
          <w:p w14:paraId="53498F90" w14:textId="77777777" w:rsidR="0077727C" w:rsidRPr="00B71B78" w:rsidRDefault="0077727C" w:rsidP="00542DEB">
            <w:pPr>
              <w:spacing w:line="252" w:lineRule="auto"/>
              <w:jc w:val="center"/>
              <w:rPr>
                <w:rFonts w:ascii="Arial" w:hAnsi="Arial" w:cs="Arial"/>
              </w:rPr>
            </w:pPr>
          </w:p>
        </w:tc>
        <w:tc>
          <w:tcPr>
            <w:tcW w:w="2197" w:type="dxa"/>
            <w:vMerge/>
          </w:tcPr>
          <w:p w14:paraId="48157C80" w14:textId="77777777" w:rsidR="0077727C" w:rsidRPr="00B71B78" w:rsidRDefault="0077727C" w:rsidP="00542DEB">
            <w:pPr>
              <w:spacing w:line="252" w:lineRule="auto"/>
              <w:jc w:val="center"/>
              <w:rPr>
                <w:rFonts w:ascii="Helvetica" w:hAnsi="Helvetica" w:cs="Helvetica"/>
                <w:sz w:val="21"/>
                <w:szCs w:val="21"/>
              </w:rPr>
            </w:pPr>
          </w:p>
        </w:tc>
      </w:tr>
      <w:tr w:rsidR="00DD05FC" w:rsidRPr="00B71B78" w14:paraId="254ACDD7" w14:textId="77777777" w:rsidTr="00CB286B">
        <w:trPr>
          <w:trHeight w:val="1337"/>
        </w:trPr>
        <w:tc>
          <w:tcPr>
            <w:tcW w:w="1787" w:type="dxa"/>
          </w:tcPr>
          <w:p w14:paraId="30D59997" w14:textId="77777777" w:rsidR="0077727C" w:rsidRPr="00B71B78" w:rsidRDefault="0077727C" w:rsidP="0077727C">
            <w:pPr>
              <w:spacing w:line="252" w:lineRule="auto"/>
              <w:jc w:val="center"/>
              <w:rPr>
                <w:rFonts w:asciiTheme="majorHAnsi" w:hAnsiTheme="majorHAnsi" w:cs="Helvetica"/>
                <w:sz w:val="20"/>
                <w:szCs w:val="20"/>
              </w:rPr>
            </w:pPr>
            <w:r w:rsidRPr="00B71B78">
              <w:rPr>
                <w:rFonts w:asciiTheme="majorHAnsi" w:hAnsiTheme="majorHAnsi" w:cs="Helvetica"/>
                <w:sz w:val="20"/>
                <w:szCs w:val="20"/>
              </w:rPr>
              <w:t xml:space="preserve">Average Hourly Wage at Placement              </w:t>
            </w:r>
            <w:r w:rsidRPr="00B71B78">
              <w:rPr>
                <w:rFonts w:asciiTheme="majorHAnsi" w:hAnsiTheme="majorHAnsi" w:cs="Helvetica"/>
                <w:sz w:val="16"/>
                <w:szCs w:val="16"/>
              </w:rPr>
              <w:t>(a maximum of 3 points for this indicator)</w:t>
            </w:r>
          </w:p>
        </w:tc>
        <w:tc>
          <w:tcPr>
            <w:tcW w:w="2279" w:type="dxa"/>
            <w:vMerge/>
          </w:tcPr>
          <w:p w14:paraId="0D71F386" w14:textId="77777777" w:rsidR="0077727C" w:rsidRPr="00B71B78" w:rsidRDefault="0077727C" w:rsidP="00542DEB">
            <w:pPr>
              <w:spacing w:line="252" w:lineRule="auto"/>
              <w:jc w:val="center"/>
              <w:rPr>
                <w:rFonts w:asciiTheme="majorHAnsi" w:hAnsiTheme="majorHAnsi" w:cs="Helvetica"/>
                <w:sz w:val="20"/>
                <w:szCs w:val="20"/>
              </w:rPr>
            </w:pPr>
          </w:p>
        </w:tc>
        <w:tc>
          <w:tcPr>
            <w:tcW w:w="2413" w:type="dxa"/>
            <w:vMerge/>
          </w:tcPr>
          <w:p w14:paraId="679821F6" w14:textId="77777777" w:rsidR="0077727C" w:rsidRPr="00B71B78" w:rsidRDefault="0077727C" w:rsidP="00542DEB">
            <w:pPr>
              <w:spacing w:line="252" w:lineRule="auto"/>
              <w:jc w:val="center"/>
              <w:rPr>
                <w:rFonts w:ascii="Arial" w:hAnsi="Arial" w:cs="Arial"/>
              </w:rPr>
            </w:pPr>
          </w:p>
        </w:tc>
        <w:tc>
          <w:tcPr>
            <w:tcW w:w="2197" w:type="dxa"/>
            <w:vMerge/>
          </w:tcPr>
          <w:p w14:paraId="525BC2BE" w14:textId="77777777" w:rsidR="0077727C" w:rsidRPr="00B71B78" w:rsidRDefault="0077727C" w:rsidP="00542DEB">
            <w:pPr>
              <w:spacing w:line="252" w:lineRule="auto"/>
              <w:jc w:val="center"/>
              <w:rPr>
                <w:rFonts w:ascii="Helvetica" w:hAnsi="Helvetica" w:cs="Helvetica"/>
                <w:sz w:val="21"/>
                <w:szCs w:val="21"/>
              </w:rPr>
            </w:pPr>
          </w:p>
        </w:tc>
      </w:tr>
      <w:tr w:rsidR="00DD05FC" w:rsidRPr="00DD05FC" w14:paraId="5A754F62" w14:textId="77777777" w:rsidTr="00CB286B">
        <w:trPr>
          <w:trHeight w:val="1337"/>
        </w:trPr>
        <w:tc>
          <w:tcPr>
            <w:tcW w:w="1787" w:type="dxa"/>
          </w:tcPr>
          <w:p w14:paraId="41C76A47" w14:textId="77777777" w:rsidR="0077727C" w:rsidRPr="00DD05FC" w:rsidRDefault="0077727C" w:rsidP="00542DEB">
            <w:pPr>
              <w:spacing w:line="252" w:lineRule="auto"/>
              <w:jc w:val="center"/>
              <w:rPr>
                <w:rFonts w:asciiTheme="majorHAnsi" w:hAnsiTheme="majorHAnsi" w:cs="Helvetica"/>
                <w:sz w:val="20"/>
                <w:szCs w:val="20"/>
              </w:rPr>
            </w:pPr>
            <w:r w:rsidRPr="00B71B78">
              <w:rPr>
                <w:rFonts w:asciiTheme="majorHAnsi" w:hAnsiTheme="majorHAnsi" w:cs="Helvetica"/>
                <w:sz w:val="20"/>
                <w:szCs w:val="20"/>
              </w:rPr>
              <w:t xml:space="preserve">Placement Rate for the Chronically Homeless </w:t>
            </w:r>
            <w:r w:rsidRPr="00B71B78">
              <w:rPr>
                <w:rFonts w:asciiTheme="majorHAnsi" w:hAnsiTheme="majorHAnsi" w:cs="Helvetica"/>
                <w:sz w:val="16"/>
                <w:szCs w:val="16"/>
              </w:rPr>
              <w:t>(a maximum of 3 points for this indicator)</w:t>
            </w:r>
          </w:p>
        </w:tc>
        <w:tc>
          <w:tcPr>
            <w:tcW w:w="2279" w:type="dxa"/>
            <w:vMerge/>
          </w:tcPr>
          <w:p w14:paraId="1A44EFF9" w14:textId="77777777" w:rsidR="0077727C" w:rsidRPr="00DD05FC" w:rsidRDefault="0077727C" w:rsidP="00542DEB">
            <w:pPr>
              <w:spacing w:line="252" w:lineRule="auto"/>
              <w:jc w:val="center"/>
              <w:rPr>
                <w:rFonts w:asciiTheme="majorHAnsi" w:hAnsiTheme="majorHAnsi" w:cs="Helvetica"/>
                <w:sz w:val="20"/>
                <w:szCs w:val="20"/>
              </w:rPr>
            </w:pPr>
          </w:p>
        </w:tc>
        <w:tc>
          <w:tcPr>
            <w:tcW w:w="2413" w:type="dxa"/>
            <w:vMerge/>
          </w:tcPr>
          <w:p w14:paraId="61B6F68D" w14:textId="77777777" w:rsidR="0077727C" w:rsidRPr="00DD05FC" w:rsidRDefault="0077727C" w:rsidP="00542DEB">
            <w:pPr>
              <w:spacing w:line="252" w:lineRule="auto"/>
              <w:jc w:val="center"/>
              <w:rPr>
                <w:rFonts w:ascii="Arial" w:hAnsi="Arial" w:cs="Arial"/>
              </w:rPr>
            </w:pPr>
          </w:p>
        </w:tc>
        <w:tc>
          <w:tcPr>
            <w:tcW w:w="2197" w:type="dxa"/>
            <w:vMerge/>
          </w:tcPr>
          <w:p w14:paraId="431D69EC" w14:textId="77777777" w:rsidR="0077727C" w:rsidRPr="00DD05FC" w:rsidRDefault="0077727C" w:rsidP="00542DEB">
            <w:pPr>
              <w:spacing w:line="252" w:lineRule="auto"/>
              <w:jc w:val="center"/>
              <w:rPr>
                <w:rFonts w:ascii="Helvetica" w:hAnsi="Helvetica" w:cs="Helvetica"/>
                <w:sz w:val="21"/>
                <w:szCs w:val="21"/>
              </w:rPr>
            </w:pPr>
          </w:p>
        </w:tc>
      </w:tr>
    </w:tbl>
    <w:p w14:paraId="61735BD5" w14:textId="77777777" w:rsidR="003A52F1" w:rsidRPr="00DD05FC" w:rsidRDefault="003A52F1" w:rsidP="00542DEB">
      <w:pPr>
        <w:spacing w:line="252" w:lineRule="auto"/>
        <w:ind w:left="900"/>
        <w:rPr>
          <w:rStyle w:val="Emphasis"/>
          <w:rFonts w:asciiTheme="majorHAnsi" w:hAnsiTheme="majorHAnsi"/>
          <w:b w:val="0"/>
          <w:i w:val="0"/>
          <w:color w:val="auto"/>
        </w:rPr>
      </w:pPr>
    </w:p>
    <w:p w14:paraId="2196F68A" w14:textId="77777777" w:rsidR="00EB73AA" w:rsidRPr="00EB73AA" w:rsidRDefault="001A3F31" w:rsidP="00D25362">
      <w:pPr>
        <w:pStyle w:val="Heading3"/>
        <w:numPr>
          <w:ilvl w:val="0"/>
          <w:numId w:val="22"/>
        </w:numPr>
        <w:spacing w:before="0" w:line="252" w:lineRule="auto"/>
        <w:rPr>
          <w:rStyle w:val="Emphasis"/>
          <w:i w:val="0"/>
          <w:color w:val="auto"/>
        </w:rPr>
      </w:pPr>
      <w:proofErr w:type="gramStart"/>
      <w:r w:rsidRPr="00D25362">
        <w:rPr>
          <w:rStyle w:val="Emphasis"/>
          <w:i w:val="0"/>
          <w:iCs w:val="0"/>
          <w:color w:val="auto"/>
        </w:rPr>
        <w:t xml:space="preserve">Project Design (up to </w:t>
      </w:r>
      <w:r w:rsidR="002C7EC6" w:rsidRPr="00D25362">
        <w:rPr>
          <w:rStyle w:val="Emphasis"/>
          <w:i w:val="0"/>
          <w:iCs w:val="0"/>
          <w:color w:val="auto"/>
        </w:rPr>
        <w:t>3</w:t>
      </w:r>
      <w:r w:rsidR="009F5020">
        <w:rPr>
          <w:rStyle w:val="Emphasis"/>
          <w:i w:val="0"/>
          <w:iCs w:val="0"/>
          <w:color w:val="auto"/>
        </w:rPr>
        <w:t>8</w:t>
      </w:r>
      <w:r w:rsidRPr="00D25362">
        <w:rPr>
          <w:rStyle w:val="Emphasis"/>
          <w:i w:val="0"/>
          <w:iCs w:val="0"/>
          <w:color w:val="auto"/>
        </w:rPr>
        <w:t xml:space="preserve"> points)</w:t>
      </w:r>
      <w:r w:rsidR="007E09C5">
        <w:rPr>
          <w:rStyle w:val="Emphasis"/>
          <w:i w:val="0"/>
          <w:iCs w:val="0"/>
          <w:color w:val="auto"/>
        </w:rPr>
        <w:t>.</w:t>
      </w:r>
      <w:proofErr w:type="gramEnd"/>
      <w:r w:rsidR="00B36814" w:rsidRPr="00D25362">
        <w:rPr>
          <w:rStyle w:val="Emphasis"/>
          <w:i w:val="0"/>
          <w:iCs w:val="0"/>
          <w:color w:val="auto"/>
        </w:rPr>
        <w:t xml:space="preserve"> </w:t>
      </w:r>
    </w:p>
    <w:p w14:paraId="377CBEC9" w14:textId="77777777" w:rsidR="00EB73AA" w:rsidRPr="00EB73AA" w:rsidRDefault="00EB73AA" w:rsidP="00EB73AA">
      <w:pPr>
        <w:pStyle w:val="Heading3"/>
        <w:numPr>
          <w:ilvl w:val="0"/>
          <w:numId w:val="0"/>
        </w:numPr>
        <w:spacing w:before="0" w:line="252" w:lineRule="auto"/>
        <w:ind w:left="1800"/>
        <w:rPr>
          <w:rStyle w:val="Emphasis"/>
          <w:i w:val="0"/>
          <w:color w:val="auto"/>
        </w:rPr>
      </w:pPr>
    </w:p>
    <w:p w14:paraId="47AFF6C4" w14:textId="77777777" w:rsidR="00AA23BF" w:rsidRPr="00D25362" w:rsidRDefault="00B367BE" w:rsidP="00990777">
      <w:pPr>
        <w:pStyle w:val="Heading3"/>
        <w:numPr>
          <w:ilvl w:val="0"/>
          <w:numId w:val="0"/>
        </w:numPr>
        <w:spacing w:before="0" w:line="252" w:lineRule="auto"/>
        <w:ind w:left="1800"/>
        <w:rPr>
          <w:rStyle w:val="Emphasis"/>
          <w:rFonts w:ascii="Calibri" w:hAnsi="Calibri"/>
          <w:b/>
          <w:bCs/>
          <w:i w:val="0"/>
          <w:color w:val="auto"/>
        </w:rPr>
      </w:pPr>
      <w:proofErr w:type="gramStart"/>
      <w:r w:rsidRPr="00D25362">
        <w:rPr>
          <w:rStyle w:val="Emphasis"/>
          <w:i w:val="0"/>
          <w:color w:val="auto"/>
        </w:rPr>
        <w:t>The extent to which the project targets chronically homeless veterans, female homeless veterans, homeless veterans with families, and incarcerated or recently incarcerated veterans who are at risk of homelessness.</w:t>
      </w:r>
      <w:proofErr w:type="gramEnd"/>
      <w:r w:rsidRPr="00D25362">
        <w:rPr>
          <w:rStyle w:val="Emphasis"/>
          <w:i w:val="0"/>
          <w:color w:val="auto"/>
        </w:rPr>
        <w:t xml:space="preserve"> (</w:t>
      </w:r>
      <w:r w:rsidR="00937B91">
        <w:rPr>
          <w:rStyle w:val="Emphasis"/>
          <w:i w:val="0"/>
          <w:color w:val="auto"/>
        </w:rPr>
        <w:t>5</w:t>
      </w:r>
      <w:r w:rsidRPr="00D25362">
        <w:rPr>
          <w:rStyle w:val="Emphasis"/>
          <w:i w:val="0"/>
          <w:color w:val="auto"/>
        </w:rPr>
        <w:t xml:space="preserve"> points)</w:t>
      </w:r>
    </w:p>
    <w:p w14:paraId="449A9D90" w14:textId="77777777" w:rsidR="00B367BE" w:rsidRPr="00DD05FC" w:rsidRDefault="00B367BE" w:rsidP="00542DEB">
      <w:pPr>
        <w:spacing w:line="252" w:lineRule="auto"/>
        <w:ind w:left="900"/>
        <w:rPr>
          <w:rStyle w:val="Emphasis"/>
          <w:rFonts w:asciiTheme="majorHAnsi" w:hAnsiTheme="majorHAnsi"/>
          <w:b w:val="0"/>
          <w:i w:val="0"/>
          <w:color w:val="auto"/>
        </w:rPr>
      </w:pPr>
    </w:p>
    <w:tbl>
      <w:tblPr>
        <w:tblStyle w:val="TableGrid"/>
        <w:tblW w:w="0" w:type="auto"/>
        <w:tblInd w:w="900" w:type="dxa"/>
        <w:tblLook w:val="04A0" w:firstRow="1" w:lastRow="0" w:firstColumn="1" w:lastColumn="0" w:noHBand="0" w:noVBand="1"/>
      </w:tblPr>
      <w:tblGrid>
        <w:gridCol w:w="2898"/>
        <w:gridCol w:w="2430"/>
        <w:gridCol w:w="3330"/>
      </w:tblGrid>
      <w:tr w:rsidR="007E09C5" w:rsidRPr="00DD05FC" w14:paraId="04D83CC9" w14:textId="77777777" w:rsidTr="007E09C5">
        <w:tc>
          <w:tcPr>
            <w:tcW w:w="2898" w:type="dxa"/>
            <w:shd w:val="clear" w:color="auto" w:fill="7F7F7F" w:themeFill="text1" w:themeFillTint="80"/>
          </w:tcPr>
          <w:p w14:paraId="7A9B676A" w14:textId="77777777" w:rsidR="007E09C5" w:rsidRPr="00D46EB2" w:rsidRDefault="007E09C5" w:rsidP="00F723A2">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F723A2">
              <w:rPr>
                <w:rStyle w:val="Emphasis"/>
                <w:rFonts w:asciiTheme="majorHAnsi" w:hAnsiTheme="majorHAnsi"/>
                <w:i w:val="0"/>
                <w:color w:val="FFFFFF" w:themeColor="background1"/>
                <w:sz w:val="20"/>
                <w:szCs w:val="20"/>
              </w:rPr>
              <w:t>1</w:t>
            </w:r>
            <w:r w:rsidRPr="00D46EB2">
              <w:rPr>
                <w:rStyle w:val="Emphasis"/>
                <w:rFonts w:asciiTheme="majorHAnsi" w:hAnsiTheme="majorHAnsi"/>
                <w:i w:val="0"/>
                <w:color w:val="FFFFFF" w:themeColor="background1"/>
                <w:sz w:val="20"/>
                <w:szCs w:val="20"/>
              </w:rPr>
              <w:t xml:space="preserve"> Points</w:t>
            </w:r>
          </w:p>
        </w:tc>
        <w:tc>
          <w:tcPr>
            <w:tcW w:w="2430" w:type="dxa"/>
            <w:shd w:val="clear" w:color="auto" w:fill="7F7F7F" w:themeFill="text1" w:themeFillTint="80"/>
          </w:tcPr>
          <w:p w14:paraId="36DB4000" w14:textId="77777777" w:rsidR="007E09C5" w:rsidRPr="00D46EB2" w:rsidRDefault="00F723A2" w:rsidP="00F723A2">
            <w:pPr>
              <w:spacing w:line="252" w:lineRule="auto"/>
              <w:jc w:val="center"/>
              <w:rPr>
                <w:rStyle w:val="Emphasis"/>
                <w:rFonts w:asciiTheme="majorHAnsi" w:hAnsiTheme="majorHAnsi"/>
                <w:i w:val="0"/>
                <w:color w:val="FFFFFF" w:themeColor="background1"/>
                <w:sz w:val="20"/>
                <w:szCs w:val="20"/>
              </w:rPr>
            </w:pPr>
            <w:r>
              <w:rPr>
                <w:rStyle w:val="Emphasis"/>
                <w:rFonts w:asciiTheme="majorHAnsi" w:hAnsiTheme="majorHAnsi"/>
                <w:i w:val="0"/>
                <w:color w:val="FFFFFF" w:themeColor="background1"/>
                <w:sz w:val="20"/>
                <w:szCs w:val="20"/>
              </w:rPr>
              <w:t>1</w:t>
            </w:r>
            <w:r w:rsidR="007E09C5" w:rsidRPr="00D46EB2">
              <w:rPr>
                <w:rStyle w:val="Emphasis"/>
                <w:rFonts w:asciiTheme="majorHAnsi" w:hAnsiTheme="majorHAnsi"/>
                <w:i w:val="0"/>
                <w:color w:val="FFFFFF" w:themeColor="background1"/>
                <w:sz w:val="20"/>
                <w:szCs w:val="20"/>
              </w:rPr>
              <w:t xml:space="preserve"> to </w:t>
            </w:r>
            <w:r>
              <w:rPr>
                <w:rStyle w:val="Emphasis"/>
                <w:rFonts w:asciiTheme="majorHAnsi" w:hAnsiTheme="majorHAnsi"/>
                <w:i w:val="0"/>
                <w:color w:val="FFFFFF" w:themeColor="background1"/>
                <w:sz w:val="20"/>
                <w:szCs w:val="20"/>
              </w:rPr>
              <w:t>2</w:t>
            </w:r>
            <w:r w:rsidR="007E09C5" w:rsidRPr="00D46EB2">
              <w:rPr>
                <w:rStyle w:val="Emphasis"/>
                <w:rFonts w:asciiTheme="majorHAnsi" w:hAnsiTheme="majorHAnsi"/>
                <w:i w:val="0"/>
                <w:color w:val="FFFFFF" w:themeColor="background1"/>
                <w:sz w:val="20"/>
                <w:szCs w:val="20"/>
              </w:rPr>
              <w:t xml:space="preserve"> Points</w:t>
            </w:r>
          </w:p>
        </w:tc>
        <w:tc>
          <w:tcPr>
            <w:tcW w:w="3330" w:type="dxa"/>
            <w:shd w:val="clear" w:color="auto" w:fill="7F7F7F" w:themeFill="text1" w:themeFillTint="80"/>
          </w:tcPr>
          <w:p w14:paraId="14330875" w14:textId="77777777" w:rsidR="007E09C5" w:rsidRPr="00D46EB2" w:rsidRDefault="00F723A2" w:rsidP="0013177E">
            <w:pPr>
              <w:spacing w:line="252" w:lineRule="auto"/>
              <w:jc w:val="center"/>
              <w:rPr>
                <w:rStyle w:val="Emphasis"/>
                <w:rFonts w:asciiTheme="majorHAnsi" w:hAnsiTheme="majorHAnsi"/>
                <w:i w:val="0"/>
                <w:color w:val="FFFFFF" w:themeColor="background1"/>
                <w:sz w:val="20"/>
                <w:szCs w:val="20"/>
              </w:rPr>
            </w:pPr>
            <w:r>
              <w:rPr>
                <w:rStyle w:val="Emphasis"/>
                <w:rFonts w:asciiTheme="majorHAnsi" w:hAnsiTheme="majorHAnsi"/>
                <w:i w:val="0"/>
                <w:color w:val="FFFFFF" w:themeColor="background1"/>
                <w:sz w:val="20"/>
                <w:szCs w:val="20"/>
              </w:rPr>
              <w:t>4</w:t>
            </w:r>
            <w:r w:rsidR="007E09C5" w:rsidRPr="00D46EB2">
              <w:rPr>
                <w:rStyle w:val="Emphasis"/>
                <w:rFonts w:asciiTheme="majorHAnsi" w:hAnsiTheme="majorHAnsi"/>
                <w:i w:val="0"/>
                <w:color w:val="FFFFFF" w:themeColor="background1"/>
                <w:sz w:val="20"/>
                <w:szCs w:val="20"/>
              </w:rPr>
              <w:t xml:space="preserve"> or </w:t>
            </w:r>
            <w:r w:rsidR="0013177E">
              <w:rPr>
                <w:rStyle w:val="Emphasis"/>
                <w:rFonts w:asciiTheme="majorHAnsi" w:hAnsiTheme="majorHAnsi"/>
                <w:i w:val="0"/>
                <w:color w:val="FFFFFF" w:themeColor="background1"/>
                <w:sz w:val="20"/>
                <w:szCs w:val="20"/>
              </w:rPr>
              <w:t>5</w:t>
            </w:r>
            <w:r w:rsidR="007E09C5" w:rsidRPr="00D46EB2">
              <w:rPr>
                <w:rStyle w:val="Emphasis"/>
                <w:rFonts w:asciiTheme="majorHAnsi" w:hAnsiTheme="majorHAnsi"/>
                <w:i w:val="0"/>
                <w:color w:val="FFFFFF" w:themeColor="background1"/>
                <w:sz w:val="20"/>
                <w:szCs w:val="20"/>
              </w:rPr>
              <w:t xml:space="preserve"> Points</w:t>
            </w:r>
          </w:p>
        </w:tc>
      </w:tr>
      <w:tr w:rsidR="007E09C5" w:rsidRPr="00DD05FC" w14:paraId="221A22C1" w14:textId="77777777" w:rsidTr="007E09C5">
        <w:tc>
          <w:tcPr>
            <w:tcW w:w="2898" w:type="dxa"/>
            <w:shd w:val="clear" w:color="auto" w:fill="7F7F7F" w:themeFill="text1" w:themeFillTint="80"/>
          </w:tcPr>
          <w:p w14:paraId="76A09B0C" w14:textId="77777777" w:rsidR="007E09C5" w:rsidRPr="00D46EB2" w:rsidRDefault="007E09C5" w:rsidP="00542DEB">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Low</w:t>
            </w:r>
          </w:p>
        </w:tc>
        <w:tc>
          <w:tcPr>
            <w:tcW w:w="2430" w:type="dxa"/>
            <w:shd w:val="clear" w:color="auto" w:fill="7F7F7F" w:themeFill="text1" w:themeFillTint="80"/>
          </w:tcPr>
          <w:p w14:paraId="0A6905C3" w14:textId="77777777" w:rsidR="007E09C5" w:rsidRPr="00D46EB2" w:rsidRDefault="007E09C5" w:rsidP="00542DEB">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Medium</w:t>
            </w:r>
          </w:p>
        </w:tc>
        <w:tc>
          <w:tcPr>
            <w:tcW w:w="3330" w:type="dxa"/>
            <w:shd w:val="clear" w:color="auto" w:fill="7F7F7F" w:themeFill="text1" w:themeFillTint="80"/>
          </w:tcPr>
          <w:p w14:paraId="7A0EBA9D" w14:textId="77777777" w:rsidR="007E09C5" w:rsidRPr="00D46EB2" w:rsidRDefault="007E09C5" w:rsidP="00542DEB">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High</w:t>
            </w:r>
          </w:p>
        </w:tc>
      </w:tr>
      <w:tr w:rsidR="007E09C5" w:rsidRPr="00DD05FC" w14:paraId="464DECC4" w14:textId="77777777" w:rsidTr="007E09C5">
        <w:trPr>
          <w:trHeight w:val="806"/>
        </w:trPr>
        <w:tc>
          <w:tcPr>
            <w:tcW w:w="2898" w:type="dxa"/>
          </w:tcPr>
          <w:p w14:paraId="5FB41A8E" w14:textId="77777777" w:rsidR="007E09C5" w:rsidRPr="00DB63E9" w:rsidRDefault="007E09C5" w:rsidP="00570FE3">
            <w:pPr>
              <w:spacing w:line="252" w:lineRule="auto"/>
              <w:jc w:val="center"/>
              <w:rPr>
                <w:rStyle w:val="Emphasis"/>
                <w:rFonts w:asciiTheme="majorHAnsi" w:hAnsiTheme="majorHAnsi"/>
                <w:b w:val="0"/>
                <w:i w:val="0"/>
                <w:color w:val="auto"/>
                <w:sz w:val="20"/>
                <w:szCs w:val="20"/>
              </w:rPr>
            </w:pPr>
            <w:r w:rsidRPr="00DB63E9">
              <w:rPr>
                <w:rStyle w:val="Emphasis"/>
                <w:rFonts w:asciiTheme="majorHAnsi" w:hAnsiTheme="majorHAnsi"/>
                <w:b w:val="0"/>
                <w:i w:val="0"/>
                <w:color w:val="auto"/>
                <w:sz w:val="20"/>
                <w:szCs w:val="20"/>
              </w:rPr>
              <w:t>Award 0 points if the applicant proposes that less than 5% of its participants will fit the definition of one or more of the special populations groups. Award 1 point if the applicant proposes that 5%-</w:t>
            </w:r>
            <w:r w:rsidR="00570FE3" w:rsidRPr="00DB63E9">
              <w:rPr>
                <w:rStyle w:val="Emphasis"/>
                <w:rFonts w:asciiTheme="majorHAnsi" w:hAnsiTheme="majorHAnsi"/>
                <w:b w:val="0"/>
                <w:i w:val="0"/>
                <w:color w:val="auto"/>
                <w:sz w:val="20"/>
                <w:szCs w:val="20"/>
              </w:rPr>
              <w:t>15</w:t>
            </w:r>
            <w:r w:rsidR="00F723A2" w:rsidRPr="00DB63E9">
              <w:rPr>
                <w:rStyle w:val="Emphasis"/>
                <w:rFonts w:asciiTheme="majorHAnsi" w:hAnsiTheme="majorHAnsi"/>
                <w:b w:val="0"/>
                <w:i w:val="0"/>
                <w:color w:val="auto"/>
                <w:sz w:val="20"/>
                <w:szCs w:val="20"/>
              </w:rPr>
              <w:t>4</w:t>
            </w:r>
            <w:r w:rsidRPr="00DB63E9">
              <w:rPr>
                <w:rStyle w:val="Emphasis"/>
                <w:rFonts w:asciiTheme="majorHAnsi" w:hAnsiTheme="majorHAnsi"/>
                <w:b w:val="0"/>
                <w:i w:val="0"/>
                <w:color w:val="auto"/>
                <w:sz w:val="20"/>
                <w:szCs w:val="20"/>
              </w:rPr>
              <w:t xml:space="preserve">%, of its participants will fit the definition of one or more special populations groups. </w:t>
            </w:r>
          </w:p>
        </w:tc>
        <w:tc>
          <w:tcPr>
            <w:tcW w:w="2430" w:type="dxa"/>
          </w:tcPr>
          <w:p w14:paraId="1B6BAEA0" w14:textId="77777777" w:rsidR="007E09C5" w:rsidRPr="00DB63E9" w:rsidRDefault="007E09C5" w:rsidP="00570FE3">
            <w:pPr>
              <w:spacing w:line="252" w:lineRule="auto"/>
              <w:jc w:val="center"/>
              <w:rPr>
                <w:rStyle w:val="Emphasis"/>
                <w:rFonts w:asciiTheme="majorHAnsi" w:hAnsiTheme="majorHAnsi"/>
                <w:b w:val="0"/>
                <w:i w:val="0"/>
                <w:color w:val="auto"/>
                <w:sz w:val="20"/>
                <w:szCs w:val="20"/>
              </w:rPr>
            </w:pPr>
            <w:r w:rsidRPr="00DB63E9">
              <w:rPr>
                <w:rStyle w:val="Emphasis"/>
                <w:rFonts w:asciiTheme="majorHAnsi" w:hAnsiTheme="majorHAnsi"/>
                <w:b w:val="0"/>
                <w:i w:val="0"/>
                <w:color w:val="auto"/>
                <w:sz w:val="20"/>
                <w:szCs w:val="20"/>
              </w:rPr>
              <w:t xml:space="preserve">Award </w:t>
            </w:r>
            <w:r w:rsidR="00F723A2" w:rsidRPr="00DB63E9">
              <w:rPr>
                <w:rStyle w:val="Emphasis"/>
                <w:rFonts w:asciiTheme="majorHAnsi" w:hAnsiTheme="majorHAnsi"/>
                <w:b w:val="0"/>
                <w:i w:val="0"/>
                <w:color w:val="auto"/>
                <w:sz w:val="20"/>
                <w:szCs w:val="20"/>
              </w:rPr>
              <w:t>2</w:t>
            </w:r>
            <w:r w:rsidRPr="00DB63E9">
              <w:rPr>
                <w:rStyle w:val="Emphasis"/>
                <w:rFonts w:asciiTheme="majorHAnsi" w:hAnsiTheme="majorHAnsi"/>
                <w:b w:val="0"/>
                <w:i w:val="0"/>
                <w:color w:val="auto"/>
                <w:sz w:val="20"/>
                <w:szCs w:val="20"/>
              </w:rPr>
              <w:t xml:space="preserve"> points if the applicant proposes that </w:t>
            </w:r>
            <w:r w:rsidR="00570FE3" w:rsidRPr="00DB63E9">
              <w:rPr>
                <w:rStyle w:val="Emphasis"/>
                <w:rFonts w:asciiTheme="majorHAnsi" w:hAnsiTheme="majorHAnsi"/>
                <w:b w:val="0"/>
                <w:i w:val="0"/>
                <w:color w:val="auto"/>
                <w:sz w:val="20"/>
                <w:szCs w:val="20"/>
              </w:rPr>
              <w:t>16</w:t>
            </w:r>
            <w:r w:rsidRPr="00DB63E9">
              <w:rPr>
                <w:rStyle w:val="Emphasis"/>
                <w:rFonts w:asciiTheme="majorHAnsi" w:hAnsiTheme="majorHAnsi"/>
                <w:b w:val="0"/>
                <w:i w:val="0"/>
                <w:color w:val="auto"/>
                <w:sz w:val="20"/>
                <w:szCs w:val="20"/>
              </w:rPr>
              <w:t>%-2</w:t>
            </w:r>
            <w:r w:rsidR="00570FE3" w:rsidRPr="00DB63E9">
              <w:rPr>
                <w:rStyle w:val="Emphasis"/>
                <w:rFonts w:asciiTheme="majorHAnsi" w:hAnsiTheme="majorHAnsi"/>
                <w:b w:val="0"/>
                <w:i w:val="0"/>
                <w:color w:val="auto"/>
                <w:sz w:val="20"/>
                <w:szCs w:val="20"/>
              </w:rPr>
              <w:t>5</w:t>
            </w:r>
            <w:r w:rsidRPr="00DB63E9">
              <w:rPr>
                <w:rStyle w:val="Emphasis"/>
                <w:rFonts w:asciiTheme="majorHAnsi" w:hAnsiTheme="majorHAnsi"/>
                <w:b w:val="0"/>
                <w:i w:val="0"/>
                <w:color w:val="auto"/>
                <w:sz w:val="20"/>
                <w:szCs w:val="20"/>
              </w:rPr>
              <w:t xml:space="preserve">% of its participants will fit the definition of one or more of the special population groups. Award </w:t>
            </w:r>
            <w:r w:rsidR="00F723A2" w:rsidRPr="00DB63E9">
              <w:rPr>
                <w:rStyle w:val="Emphasis"/>
                <w:rFonts w:asciiTheme="majorHAnsi" w:hAnsiTheme="majorHAnsi"/>
                <w:b w:val="0"/>
                <w:i w:val="0"/>
                <w:color w:val="auto"/>
                <w:sz w:val="20"/>
                <w:szCs w:val="20"/>
              </w:rPr>
              <w:t>3</w:t>
            </w:r>
            <w:r w:rsidRPr="00DB63E9">
              <w:rPr>
                <w:rStyle w:val="Emphasis"/>
                <w:rFonts w:asciiTheme="majorHAnsi" w:hAnsiTheme="majorHAnsi"/>
                <w:b w:val="0"/>
                <w:i w:val="0"/>
                <w:color w:val="auto"/>
                <w:sz w:val="20"/>
                <w:szCs w:val="20"/>
              </w:rPr>
              <w:t xml:space="preserve"> points if the applicant proposes that </w:t>
            </w:r>
            <w:r w:rsidR="00570FE3" w:rsidRPr="00DB63E9">
              <w:rPr>
                <w:rStyle w:val="Emphasis"/>
                <w:rFonts w:asciiTheme="majorHAnsi" w:hAnsiTheme="majorHAnsi"/>
                <w:b w:val="0"/>
                <w:i w:val="0"/>
                <w:color w:val="auto"/>
                <w:sz w:val="20"/>
                <w:szCs w:val="20"/>
              </w:rPr>
              <w:t>26</w:t>
            </w:r>
            <w:r w:rsidRPr="00DB63E9">
              <w:rPr>
                <w:rStyle w:val="Emphasis"/>
                <w:rFonts w:asciiTheme="majorHAnsi" w:hAnsiTheme="majorHAnsi"/>
                <w:b w:val="0"/>
                <w:i w:val="0"/>
                <w:color w:val="auto"/>
                <w:sz w:val="20"/>
                <w:szCs w:val="20"/>
              </w:rPr>
              <w:t>%-3</w:t>
            </w:r>
            <w:r w:rsidR="00570FE3" w:rsidRPr="00DB63E9">
              <w:rPr>
                <w:rStyle w:val="Emphasis"/>
                <w:rFonts w:asciiTheme="majorHAnsi" w:hAnsiTheme="majorHAnsi"/>
                <w:b w:val="0"/>
                <w:i w:val="0"/>
                <w:color w:val="auto"/>
                <w:sz w:val="20"/>
                <w:szCs w:val="20"/>
              </w:rPr>
              <w:t>4</w:t>
            </w:r>
            <w:r w:rsidRPr="00DB63E9">
              <w:rPr>
                <w:rStyle w:val="Emphasis"/>
                <w:rFonts w:asciiTheme="majorHAnsi" w:hAnsiTheme="majorHAnsi"/>
                <w:b w:val="0"/>
                <w:i w:val="0"/>
                <w:color w:val="auto"/>
                <w:sz w:val="20"/>
                <w:szCs w:val="20"/>
              </w:rPr>
              <w:t>% of its participants will fit the definition of one or more of the special populations groups.</w:t>
            </w:r>
          </w:p>
        </w:tc>
        <w:tc>
          <w:tcPr>
            <w:tcW w:w="3330" w:type="dxa"/>
          </w:tcPr>
          <w:p w14:paraId="0D16FF54" w14:textId="77777777" w:rsidR="007E09C5" w:rsidRPr="00DB63E9" w:rsidRDefault="007E09C5" w:rsidP="0013177E">
            <w:pPr>
              <w:spacing w:line="252" w:lineRule="auto"/>
              <w:jc w:val="center"/>
              <w:rPr>
                <w:rStyle w:val="Emphasis"/>
                <w:rFonts w:asciiTheme="majorHAnsi" w:hAnsiTheme="majorHAnsi"/>
                <w:b w:val="0"/>
                <w:i w:val="0"/>
                <w:color w:val="auto"/>
                <w:sz w:val="20"/>
                <w:szCs w:val="20"/>
              </w:rPr>
            </w:pPr>
            <w:r w:rsidRPr="00DB63E9">
              <w:rPr>
                <w:rStyle w:val="Emphasis"/>
                <w:rFonts w:asciiTheme="majorHAnsi" w:hAnsiTheme="majorHAnsi"/>
                <w:b w:val="0"/>
                <w:i w:val="0"/>
                <w:color w:val="auto"/>
                <w:sz w:val="20"/>
                <w:szCs w:val="20"/>
              </w:rPr>
              <w:t xml:space="preserve">Award </w:t>
            </w:r>
            <w:r w:rsidR="00F723A2" w:rsidRPr="00DB63E9">
              <w:rPr>
                <w:rStyle w:val="Emphasis"/>
                <w:rFonts w:asciiTheme="majorHAnsi" w:hAnsiTheme="majorHAnsi"/>
                <w:b w:val="0"/>
                <w:i w:val="0"/>
                <w:color w:val="auto"/>
                <w:sz w:val="20"/>
                <w:szCs w:val="20"/>
              </w:rPr>
              <w:t>4</w:t>
            </w:r>
            <w:r w:rsidRPr="00DB63E9">
              <w:rPr>
                <w:rStyle w:val="Emphasis"/>
                <w:rFonts w:asciiTheme="majorHAnsi" w:hAnsiTheme="majorHAnsi"/>
                <w:b w:val="0"/>
                <w:i w:val="0"/>
                <w:color w:val="auto"/>
                <w:sz w:val="20"/>
                <w:szCs w:val="20"/>
              </w:rPr>
              <w:t xml:space="preserve"> points if the applicant proposes that 35% to 4</w:t>
            </w:r>
            <w:r w:rsidR="00570FE3" w:rsidRPr="00DB63E9">
              <w:rPr>
                <w:rStyle w:val="Emphasis"/>
                <w:rFonts w:asciiTheme="majorHAnsi" w:hAnsiTheme="majorHAnsi"/>
                <w:b w:val="0"/>
                <w:i w:val="0"/>
                <w:color w:val="auto"/>
                <w:sz w:val="20"/>
                <w:szCs w:val="20"/>
              </w:rPr>
              <w:t>0</w:t>
            </w:r>
            <w:r w:rsidRPr="00DB63E9">
              <w:rPr>
                <w:rStyle w:val="Emphasis"/>
                <w:rFonts w:asciiTheme="majorHAnsi" w:hAnsiTheme="majorHAnsi"/>
                <w:b w:val="0"/>
                <w:i w:val="0"/>
                <w:color w:val="auto"/>
                <w:sz w:val="20"/>
                <w:szCs w:val="20"/>
              </w:rPr>
              <w:t xml:space="preserve">% of its participants will fit the definition of one or more of the special population groups.  Award a full </w:t>
            </w:r>
            <w:r w:rsidR="0013177E" w:rsidRPr="00DB63E9">
              <w:rPr>
                <w:rStyle w:val="Emphasis"/>
                <w:rFonts w:asciiTheme="majorHAnsi" w:hAnsiTheme="majorHAnsi"/>
                <w:b w:val="0"/>
                <w:i w:val="0"/>
                <w:color w:val="auto"/>
                <w:sz w:val="20"/>
                <w:szCs w:val="20"/>
              </w:rPr>
              <w:t>5</w:t>
            </w:r>
            <w:r w:rsidRPr="00DB63E9">
              <w:rPr>
                <w:rStyle w:val="Emphasis"/>
                <w:rFonts w:asciiTheme="majorHAnsi" w:hAnsiTheme="majorHAnsi"/>
                <w:b w:val="0"/>
                <w:i w:val="0"/>
                <w:color w:val="auto"/>
                <w:sz w:val="20"/>
                <w:szCs w:val="20"/>
              </w:rPr>
              <w:t xml:space="preserve"> points if the applicant proposes that more than </w:t>
            </w:r>
            <w:r w:rsidR="00570FE3" w:rsidRPr="00DB63E9">
              <w:rPr>
                <w:rStyle w:val="Emphasis"/>
                <w:rFonts w:asciiTheme="majorHAnsi" w:hAnsiTheme="majorHAnsi"/>
                <w:b w:val="0"/>
                <w:i w:val="0"/>
                <w:color w:val="auto"/>
                <w:sz w:val="20"/>
                <w:szCs w:val="20"/>
              </w:rPr>
              <w:t>4</w:t>
            </w:r>
            <w:r w:rsidRPr="00DB63E9">
              <w:rPr>
                <w:rStyle w:val="Emphasis"/>
                <w:rFonts w:asciiTheme="majorHAnsi" w:hAnsiTheme="majorHAnsi"/>
                <w:b w:val="0"/>
                <w:i w:val="0"/>
                <w:color w:val="auto"/>
                <w:sz w:val="20"/>
                <w:szCs w:val="20"/>
              </w:rPr>
              <w:t>0% of its participants will fit into the definition of one or more of the special population groups.</w:t>
            </w:r>
          </w:p>
        </w:tc>
      </w:tr>
    </w:tbl>
    <w:p w14:paraId="3680FE56" w14:textId="77777777" w:rsidR="00B367BE" w:rsidRPr="00DD05FC" w:rsidRDefault="00B367BE" w:rsidP="00542DEB">
      <w:pPr>
        <w:spacing w:line="252" w:lineRule="auto"/>
        <w:ind w:left="900"/>
        <w:rPr>
          <w:rStyle w:val="Emphasis"/>
          <w:rFonts w:asciiTheme="majorHAnsi" w:hAnsiTheme="majorHAnsi"/>
          <w:b w:val="0"/>
          <w:i w:val="0"/>
          <w:color w:val="auto"/>
        </w:rPr>
      </w:pPr>
    </w:p>
    <w:p w14:paraId="0DA9E8A3" w14:textId="77777777" w:rsidR="00C41EA2" w:rsidRDefault="00117FCC" w:rsidP="00536054">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The extent to which the proposed outreach and engagement strategy will result in the project meeting its proposed participant enrollment goals, including the recruitment of special population groups</w:t>
      </w:r>
      <w:r w:rsidR="00615A39" w:rsidRPr="00DD05FC">
        <w:rPr>
          <w:rStyle w:val="Emphasis"/>
          <w:rFonts w:asciiTheme="majorHAnsi" w:hAnsiTheme="majorHAnsi"/>
          <w:b w:val="0"/>
          <w:i w:val="0"/>
          <w:color w:val="auto"/>
        </w:rPr>
        <w:t xml:space="preserve">, the use of Stand Down events, </w:t>
      </w:r>
      <w:r w:rsidRPr="00DD05FC">
        <w:rPr>
          <w:rStyle w:val="Emphasis"/>
          <w:rFonts w:asciiTheme="majorHAnsi" w:hAnsiTheme="majorHAnsi"/>
          <w:b w:val="0"/>
          <w:i w:val="0"/>
          <w:color w:val="auto"/>
        </w:rPr>
        <w:t xml:space="preserve"> and</w:t>
      </w:r>
      <w:r w:rsidR="00615A39" w:rsidRPr="00DD05FC">
        <w:rPr>
          <w:rStyle w:val="Emphasis"/>
          <w:rFonts w:asciiTheme="majorHAnsi" w:hAnsiTheme="majorHAnsi"/>
          <w:b w:val="0"/>
          <w:i w:val="0"/>
          <w:color w:val="auto"/>
        </w:rPr>
        <w:t xml:space="preserve"> the</w:t>
      </w:r>
      <w:r w:rsidRPr="00DD05FC">
        <w:rPr>
          <w:rStyle w:val="Emphasis"/>
          <w:rFonts w:asciiTheme="majorHAnsi" w:hAnsiTheme="majorHAnsi"/>
          <w:b w:val="0"/>
          <w:i w:val="0"/>
          <w:color w:val="auto"/>
        </w:rPr>
        <w:t xml:space="preserve"> engagement of employers. (6 points)</w:t>
      </w:r>
    </w:p>
    <w:p w14:paraId="4A4E5BF4" w14:textId="77777777" w:rsidR="00C41EA2" w:rsidRPr="00DD05FC" w:rsidRDefault="00C41EA2" w:rsidP="00117FCC">
      <w:pPr>
        <w:spacing w:line="252" w:lineRule="auto"/>
        <w:ind w:left="900"/>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117FCC" w:rsidRPr="00DD05FC" w14:paraId="56BB5738" w14:textId="77777777" w:rsidTr="00D46ADF">
        <w:trPr>
          <w:trHeight w:val="50"/>
        </w:trPr>
        <w:tc>
          <w:tcPr>
            <w:tcW w:w="2448" w:type="dxa"/>
            <w:shd w:val="clear" w:color="auto" w:fill="7F7F7F" w:themeFill="text1" w:themeFillTint="80"/>
          </w:tcPr>
          <w:p w14:paraId="3B2A75F5"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Clarity</w:t>
            </w:r>
          </w:p>
        </w:tc>
        <w:tc>
          <w:tcPr>
            <w:tcW w:w="432" w:type="dxa"/>
            <w:vMerge w:val="restart"/>
            <w:tcBorders>
              <w:top w:val="nil"/>
            </w:tcBorders>
            <w:shd w:val="clear" w:color="auto" w:fill="auto"/>
          </w:tcPr>
          <w:p w14:paraId="66FC1B6F" w14:textId="77777777" w:rsidR="00117FCC" w:rsidRPr="00D46EB2" w:rsidRDefault="00117FCC" w:rsidP="00D46ADF">
            <w:pPr>
              <w:spacing w:line="252" w:lineRule="auto"/>
              <w:jc w:val="center"/>
              <w:rPr>
                <w:rStyle w:val="Emphasis"/>
                <w:rFonts w:asciiTheme="majorHAnsi" w:hAnsiTheme="majorHAnsi"/>
                <w:b w:val="0"/>
                <w:i w:val="0"/>
                <w:color w:val="auto"/>
                <w:sz w:val="48"/>
                <w:szCs w:val="48"/>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70B54C96"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Persuasiveness</w:t>
            </w:r>
          </w:p>
        </w:tc>
        <w:tc>
          <w:tcPr>
            <w:tcW w:w="432" w:type="dxa"/>
            <w:vMerge w:val="restart"/>
            <w:tcBorders>
              <w:top w:val="nil"/>
            </w:tcBorders>
            <w:shd w:val="clear" w:color="auto" w:fill="auto"/>
          </w:tcPr>
          <w:p w14:paraId="7647F978"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423A6ED9"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Evidence</w:t>
            </w:r>
          </w:p>
        </w:tc>
      </w:tr>
      <w:tr w:rsidR="00117FCC" w:rsidRPr="00DD05FC" w14:paraId="4253E27F" w14:textId="77777777" w:rsidTr="00D46ADF">
        <w:tc>
          <w:tcPr>
            <w:tcW w:w="2448" w:type="dxa"/>
            <w:shd w:val="clear" w:color="auto" w:fill="7F7F7F" w:themeFill="text1" w:themeFillTint="80"/>
          </w:tcPr>
          <w:p w14:paraId="6C0DD7C2"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0 to 2 Points</w:t>
            </w:r>
          </w:p>
        </w:tc>
        <w:tc>
          <w:tcPr>
            <w:tcW w:w="432" w:type="dxa"/>
            <w:vMerge/>
            <w:shd w:val="clear" w:color="auto" w:fill="auto"/>
          </w:tcPr>
          <w:p w14:paraId="6A1B1433"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2BE2E9EE"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0 to 2 Points</w:t>
            </w:r>
          </w:p>
        </w:tc>
        <w:tc>
          <w:tcPr>
            <w:tcW w:w="432" w:type="dxa"/>
            <w:vMerge/>
            <w:shd w:val="clear" w:color="auto" w:fill="auto"/>
          </w:tcPr>
          <w:p w14:paraId="3B351D89"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7FBAF4F2"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0 to 2 Points</w:t>
            </w:r>
          </w:p>
        </w:tc>
      </w:tr>
      <w:tr w:rsidR="00117FCC" w:rsidRPr="00DD05FC" w14:paraId="431EC7AB" w14:textId="77777777" w:rsidTr="00DB63E9">
        <w:trPr>
          <w:trHeight w:val="1076"/>
        </w:trPr>
        <w:tc>
          <w:tcPr>
            <w:tcW w:w="2448" w:type="dxa"/>
            <w:tcBorders>
              <w:bottom w:val="single" w:sz="4" w:space="0" w:color="auto"/>
            </w:tcBorders>
          </w:tcPr>
          <w:p w14:paraId="27250246" w14:textId="77777777" w:rsidR="00117FCC" w:rsidRPr="00DB63E9" w:rsidRDefault="00117FCC" w:rsidP="00CF4659">
            <w:pPr>
              <w:spacing w:line="252" w:lineRule="auto"/>
              <w:jc w:val="center"/>
              <w:rPr>
                <w:rStyle w:val="Emphasis"/>
                <w:rFonts w:asciiTheme="majorHAnsi" w:hAnsiTheme="majorHAnsi"/>
                <w:b w:val="0"/>
                <w:i w:val="0"/>
                <w:color w:val="auto"/>
                <w:sz w:val="20"/>
                <w:szCs w:val="20"/>
              </w:rPr>
            </w:pPr>
            <w:r w:rsidRPr="00DB63E9">
              <w:rPr>
                <w:rFonts w:asciiTheme="majorHAnsi" w:hAnsiTheme="majorHAnsi" w:cs="Times-Roman"/>
                <w:sz w:val="20"/>
                <w:szCs w:val="20"/>
              </w:rPr>
              <w:t>Award 2 points if the proposal clearly describes the outreach and engagement strategy. Award fewer points if the proposal is less than fully clear in describing the strategy.</w:t>
            </w:r>
          </w:p>
        </w:tc>
        <w:tc>
          <w:tcPr>
            <w:tcW w:w="432" w:type="dxa"/>
            <w:vMerge/>
            <w:tcBorders>
              <w:bottom w:val="single" w:sz="4" w:space="0" w:color="auto"/>
            </w:tcBorders>
            <w:shd w:val="clear" w:color="auto" w:fill="auto"/>
          </w:tcPr>
          <w:p w14:paraId="51D4ECA1" w14:textId="77777777" w:rsidR="00117FCC" w:rsidRPr="00DB63E9" w:rsidRDefault="00117FCC"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7086B4FA" w14:textId="77777777" w:rsidR="00117FCC" w:rsidRPr="00DB63E9" w:rsidRDefault="00117FCC" w:rsidP="00CF4659">
            <w:pPr>
              <w:spacing w:line="252" w:lineRule="auto"/>
              <w:jc w:val="center"/>
              <w:rPr>
                <w:rStyle w:val="Emphasis"/>
                <w:rFonts w:asciiTheme="majorHAnsi" w:hAnsiTheme="majorHAnsi"/>
                <w:b w:val="0"/>
                <w:i w:val="0"/>
                <w:color w:val="auto"/>
                <w:sz w:val="20"/>
                <w:szCs w:val="20"/>
              </w:rPr>
            </w:pPr>
            <w:r w:rsidRPr="00DB63E9">
              <w:rPr>
                <w:rFonts w:asciiTheme="majorHAnsi" w:hAnsiTheme="majorHAnsi" w:cs="Times-Roman"/>
                <w:sz w:val="20"/>
                <w:szCs w:val="20"/>
              </w:rPr>
              <w:t>Award 2 points if the proposal is persuasive in demonstrating the utility of the recru</w:t>
            </w:r>
            <w:r w:rsidR="009F040F" w:rsidRPr="00DB63E9">
              <w:rPr>
                <w:rFonts w:asciiTheme="majorHAnsi" w:hAnsiTheme="majorHAnsi" w:cs="Times-Roman"/>
                <w:sz w:val="20"/>
                <w:szCs w:val="20"/>
              </w:rPr>
              <w:t>itment and engagement strategy.</w:t>
            </w:r>
            <w:r w:rsidRPr="00DB63E9">
              <w:rPr>
                <w:rFonts w:asciiTheme="majorHAnsi" w:hAnsiTheme="majorHAnsi" w:cs="Times-Roman"/>
                <w:sz w:val="20"/>
                <w:szCs w:val="20"/>
              </w:rPr>
              <w:t xml:space="preserve"> Award fewer points if the proposal is less than fully persuasive.</w:t>
            </w:r>
            <w:r w:rsidRPr="00DB63E9">
              <w:rPr>
                <w:rStyle w:val="Emphasis"/>
                <w:rFonts w:asciiTheme="majorHAnsi" w:hAnsiTheme="majorHAnsi"/>
                <w:b w:val="0"/>
                <w:i w:val="0"/>
                <w:color w:val="auto"/>
                <w:sz w:val="20"/>
                <w:szCs w:val="20"/>
              </w:rPr>
              <w:t xml:space="preserve">  </w:t>
            </w:r>
          </w:p>
        </w:tc>
        <w:tc>
          <w:tcPr>
            <w:tcW w:w="432" w:type="dxa"/>
            <w:vMerge/>
            <w:tcBorders>
              <w:bottom w:val="single" w:sz="4" w:space="0" w:color="auto"/>
            </w:tcBorders>
            <w:shd w:val="clear" w:color="auto" w:fill="auto"/>
          </w:tcPr>
          <w:p w14:paraId="7AD9C883" w14:textId="77777777" w:rsidR="00117FCC" w:rsidRPr="00DB63E9" w:rsidRDefault="00117FCC"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0FEE46CC" w14:textId="77777777" w:rsidR="00117FCC" w:rsidRPr="00DB63E9" w:rsidRDefault="00117FCC" w:rsidP="00CF4659">
            <w:pPr>
              <w:spacing w:line="252" w:lineRule="auto"/>
              <w:jc w:val="center"/>
              <w:rPr>
                <w:rStyle w:val="Emphasis"/>
                <w:rFonts w:asciiTheme="majorHAnsi" w:hAnsiTheme="majorHAnsi"/>
                <w:b w:val="0"/>
                <w:i w:val="0"/>
                <w:color w:val="auto"/>
                <w:sz w:val="20"/>
                <w:szCs w:val="20"/>
              </w:rPr>
            </w:pPr>
            <w:r w:rsidRPr="00DB63E9">
              <w:rPr>
                <w:rFonts w:asciiTheme="majorHAnsi" w:hAnsiTheme="majorHAnsi" w:cs="Times-Roman"/>
                <w:sz w:val="20"/>
                <w:szCs w:val="20"/>
              </w:rPr>
              <w:t>Award 2 points if the proposal cites information to support the utility of the recruitment and engagement strategy</w:t>
            </w:r>
            <w:r w:rsidR="009C37D2" w:rsidRPr="00DB63E9">
              <w:rPr>
                <w:rFonts w:asciiTheme="majorHAnsi" w:hAnsiTheme="majorHAnsi" w:cs="Times-Roman"/>
                <w:sz w:val="20"/>
                <w:szCs w:val="20"/>
              </w:rPr>
              <w:t xml:space="preserve"> </w:t>
            </w:r>
            <w:r w:rsidR="009C37D2" w:rsidRPr="00DB63E9">
              <w:rPr>
                <w:rStyle w:val="Emphasis"/>
                <w:rFonts w:asciiTheme="majorHAnsi" w:hAnsiTheme="majorHAnsi"/>
                <w:b w:val="0"/>
                <w:i w:val="0"/>
                <w:color w:val="auto"/>
                <w:sz w:val="20"/>
                <w:szCs w:val="20"/>
              </w:rPr>
              <w:t xml:space="preserve">from </w:t>
            </w:r>
            <w:r w:rsidR="009C37D2" w:rsidRPr="00DB63E9">
              <w:rPr>
                <w:rFonts w:asciiTheme="majorHAnsi" w:hAnsiTheme="majorHAnsi"/>
                <w:sz w:val="20"/>
                <w:szCs w:val="20"/>
              </w:rPr>
              <w:t>research studies, government reports, or the applicant organization’s experience showing the strategy yielded promising results in the past</w:t>
            </w:r>
            <w:r w:rsidR="009C37D2" w:rsidRPr="00DB63E9">
              <w:rPr>
                <w:rFonts w:asciiTheme="majorHAnsi" w:hAnsiTheme="majorHAnsi" w:cs="Times-Roman"/>
                <w:sz w:val="20"/>
                <w:szCs w:val="20"/>
              </w:rPr>
              <w:t xml:space="preserve">. </w:t>
            </w:r>
            <w:r w:rsidRPr="00DB63E9">
              <w:rPr>
                <w:rFonts w:asciiTheme="majorHAnsi" w:hAnsiTheme="majorHAnsi" w:cs="Times-Roman"/>
                <w:sz w:val="20"/>
                <w:szCs w:val="20"/>
              </w:rPr>
              <w:t xml:space="preserve">Award fewer points if the proposal provides less than sufficient information. </w:t>
            </w:r>
          </w:p>
        </w:tc>
      </w:tr>
    </w:tbl>
    <w:p w14:paraId="0EDEB082" w14:textId="77777777" w:rsidR="00117FCC" w:rsidRPr="00DD05FC" w:rsidRDefault="00117FCC" w:rsidP="00117FCC">
      <w:pPr>
        <w:spacing w:line="252" w:lineRule="auto"/>
        <w:ind w:left="900"/>
        <w:rPr>
          <w:rStyle w:val="Emphasis"/>
          <w:rFonts w:asciiTheme="majorHAnsi" w:hAnsiTheme="majorHAnsi"/>
          <w:b w:val="0"/>
          <w:i w:val="0"/>
          <w:color w:val="auto"/>
        </w:rPr>
      </w:pPr>
    </w:p>
    <w:p w14:paraId="10262659" w14:textId="77777777" w:rsidR="009C37D2" w:rsidRPr="00DD05FC" w:rsidRDefault="00117FCC" w:rsidP="00117FCC">
      <w:pPr>
        <w:spacing w:line="252" w:lineRule="auto"/>
        <w:ind w:left="1800"/>
        <w:rPr>
          <w:rStyle w:val="Emphasis"/>
          <w:rFonts w:asciiTheme="majorHAnsi" w:hAnsiTheme="majorHAnsi"/>
          <w:b w:val="0"/>
          <w:i w:val="0"/>
          <w:color w:val="auto"/>
        </w:rPr>
      </w:pPr>
      <w:proofErr w:type="gramStart"/>
      <w:r w:rsidRPr="00DD05FC">
        <w:rPr>
          <w:rStyle w:val="Emphasis"/>
          <w:rFonts w:asciiTheme="majorHAnsi" w:hAnsiTheme="majorHAnsi"/>
          <w:b w:val="0"/>
          <w:i w:val="0"/>
          <w:color w:val="auto"/>
        </w:rPr>
        <w:t>The extent to which the proposed intake, assessment</w:t>
      </w:r>
      <w:r w:rsidR="00536054">
        <w:rPr>
          <w:rStyle w:val="Emphasis"/>
          <w:rFonts w:asciiTheme="majorHAnsi" w:hAnsiTheme="majorHAnsi"/>
          <w:b w:val="0"/>
          <w:i w:val="0"/>
          <w:color w:val="auto"/>
        </w:rPr>
        <w:t>,</w:t>
      </w:r>
      <w:r w:rsidRPr="00DD05FC">
        <w:rPr>
          <w:rStyle w:val="Emphasis"/>
          <w:rFonts w:asciiTheme="majorHAnsi" w:hAnsiTheme="majorHAnsi"/>
          <w:b w:val="0"/>
          <w:i w:val="0"/>
          <w:color w:val="auto"/>
        </w:rPr>
        <w:t xml:space="preserve"> and case management process will result in eligible homeless veterans reintegrating into the workforce.</w:t>
      </w:r>
      <w:proofErr w:type="gramEnd"/>
      <w:r w:rsidRPr="00DD05FC">
        <w:rPr>
          <w:rStyle w:val="Emphasis"/>
          <w:rFonts w:asciiTheme="majorHAnsi" w:hAnsiTheme="majorHAnsi"/>
          <w:b w:val="0"/>
          <w:i w:val="0"/>
          <w:color w:val="auto"/>
        </w:rPr>
        <w:t xml:space="preserve"> (</w:t>
      </w:r>
      <w:r w:rsidR="003B6BA5">
        <w:rPr>
          <w:rStyle w:val="Emphasis"/>
          <w:rFonts w:asciiTheme="majorHAnsi" w:hAnsiTheme="majorHAnsi"/>
          <w:b w:val="0"/>
          <w:i w:val="0"/>
          <w:color w:val="auto"/>
        </w:rPr>
        <w:t>9</w:t>
      </w:r>
      <w:r w:rsidRPr="00DD05FC">
        <w:rPr>
          <w:rStyle w:val="Emphasis"/>
          <w:rFonts w:asciiTheme="majorHAnsi" w:hAnsiTheme="majorHAnsi"/>
          <w:b w:val="0"/>
          <w:i w:val="0"/>
          <w:color w:val="auto"/>
        </w:rPr>
        <w:t xml:space="preserve"> points)</w:t>
      </w:r>
    </w:p>
    <w:p w14:paraId="2299E3E0" w14:textId="77777777" w:rsidR="00117FCC" w:rsidRPr="00DD05FC" w:rsidRDefault="00117FCC" w:rsidP="00117FCC">
      <w:pPr>
        <w:spacing w:line="252" w:lineRule="auto"/>
        <w:ind w:left="900"/>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117FCC" w:rsidRPr="00DD05FC" w14:paraId="750F8E37" w14:textId="77777777" w:rsidTr="00D46ADF">
        <w:trPr>
          <w:trHeight w:val="50"/>
        </w:trPr>
        <w:tc>
          <w:tcPr>
            <w:tcW w:w="2448" w:type="dxa"/>
            <w:shd w:val="clear" w:color="auto" w:fill="7F7F7F" w:themeFill="text1" w:themeFillTint="80"/>
          </w:tcPr>
          <w:p w14:paraId="04C7BD0E"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Clarity</w:t>
            </w:r>
          </w:p>
        </w:tc>
        <w:tc>
          <w:tcPr>
            <w:tcW w:w="432" w:type="dxa"/>
            <w:vMerge w:val="restart"/>
            <w:tcBorders>
              <w:top w:val="nil"/>
            </w:tcBorders>
            <w:shd w:val="clear" w:color="auto" w:fill="auto"/>
          </w:tcPr>
          <w:p w14:paraId="7DAC69CB" w14:textId="77777777" w:rsidR="00117FCC" w:rsidRPr="00D46EB2" w:rsidRDefault="00117FCC" w:rsidP="00D46ADF">
            <w:pPr>
              <w:spacing w:line="252" w:lineRule="auto"/>
              <w:jc w:val="center"/>
              <w:rPr>
                <w:rStyle w:val="Emphasis"/>
                <w:rFonts w:asciiTheme="majorHAnsi" w:hAnsiTheme="majorHAnsi"/>
                <w:b w:val="0"/>
                <w:i w:val="0"/>
                <w:color w:val="auto"/>
                <w:sz w:val="48"/>
                <w:szCs w:val="48"/>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5A639B4A"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Persuasiveness</w:t>
            </w:r>
          </w:p>
        </w:tc>
        <w:tc>
          <w:tcPr>
            <w:tcW w:w="432" w:type="dxa"/>
            <w:vMerge w:val="restart"/>
            <w:tcBorders>
              <w:top w:val="nil"/>
            </w:tcBorders>
            <w:shd w:val="clear" w:color="auto" w:fill="auto"/>
          </w:tcPr>
          <w:p w14:paraId="3A493A2E"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2649B773"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Evidence</w:t>
            </w:r>
          </w:p>
        </w:tc>
      </w:tr>
      <w:tr w:rsidR="00117FCC" w:rsidRPr="00DD05FC" w14:paraId="662DCB6F" w14:textId="77777777" w:rsidTr="00D46ADF">
        <w:tc>
          <w:tcPr>
            <w:tcW w:w="2448" w:type="dxa"/>
            <w:shd w:val="clear" w:color="auto" w:fill="7F7F7F" w:themeFill="text1" w:themeFillTint="80"/>
          </w:tcPr>
          <w:p w14:paraId="70CFD335" w14:textId="77777777" w:rsidR="00117FCC" w:rsidRPr="00D46EB2" w:rsidRDefault="00117FCC" w:rsidP="003B6BA5">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3B6BA5" w:rsidRPr="00D46EB2">
              <w:rPr>
                <w:rStyle w:val="Emphasis"/>
                <w:rFonts w:asciiTheme="majorHAnsi" w:hAnsiTheme="majorHAnsi"/>
                <w:i w:val="0"/>
                <w:color w:val="FFFFFF" w:themeColor="background1"/>
                <w:sz w:val="20"/>
                <w:szCs w:val="20"/>
              </w:rPr>
              <w:t>3</w:t>
            </w:r>
            <w:r w:rsidRPr="00D46EB2">
              <w:rPr>
                <w:rStyle w:val="Emphasis"/>
                <w:rFonts w:asciiTheme="majorHAnsi" w:hAnsiTheme="majorHAnsi"/>
                <w:i w:val="0"/>
                <w:color w:val="FFFFFF" w:themeColor="background1"/>
                <w:sz w:val="20"/>
                <w:szCs w:val="20"/>
              </w:rPr>
              <w:t xml:space="preserve"> Points</w:t>
            </w:r>
          </w:p>
        </w:tc>
        <w:tc>
          <w:tcPr>
            <w:tcW w:w="432" w:type="dxa"/>
            <w:vMerge/>
            <w:shd w:val="clear" w:color="auto" w:fill="auto"/>
          </w:tcPr>
          <w:p w14:paraId="6FE68293" w14:textId="77777777" w:rsidR="00117FCC" w:rsidRPr="00D46EB2" w:rsidRDefault="00117FCC" w:rsidP="00D46ADF">
            <w:pPr>
              <w:spacing w:line="252" w:lineRule="auto"/>
              <w:jc w:val="center"/>
              <w:rPr>
                <w:rStyle w:val="Emphasis"/>
                <w:rFonts w:asciiTheme="majorHAnsi" w:hAnsiTheme="majorHAnsi"/>
                <w:i w:val="0"/>
                <w:color w:val="auto"/>
                <w:sz w:val="20"/>
                <w:szCs w:val="20"/>
              </w:rPr>
            </w:pPr>
          </w:p>
        </w:tc>
        <w:tc>
          <w:tcPr>
            <w:tcW w:w="2448" w:type="dxa"/>
            <w:shd w:val="clear" w:color="auto" w:fill="7F7F7F" w:themeFill="text1" w:themeFillTint="80"/>
          </w:tcPr>
          <w:p w14:paraId="792C3803" w14:textId="77777777" w:rsidR="00117FCC" w:rsidRPr="00D46EB2" w:rsidRDefault="00117FCC" w:rsidP="003B6BA5">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3B6BA5" w:rsidRPr="00D46EB2">
              <w:rPr>
                <w:rStyle w:val="Emphasis"/>
                <w:rFonts w:asciiTheme="majorHAnsi" w:hAnsiTheme="majorHAnsi"/>
                <w:i w:val="0"/>
                <w:color w:val="FFFFFF" w:themeColor="background1"/>
                <w:sz w:val="20"/>
                <w:szCs w:val="20"/>
              </w:rPr>
              <w:t>3</w:t>
            </w:r>
            <w:r w:rsidRPr="00D46EB2">
              <w:rPr>
                <w:rStyle w:val="Emphasis"/>
                <w:rFonts w:asciiTheme="majorHAnsi" w:hAnsiTheme="majorHAnsi"/>
                <w:i w:val="0"/>
                <w:color w:val="FFFFFF" w:themeColor="background1"/>
                <w:sz w:val="20"/>
                <w:szCs w:val="20"/>
              </w:rPr>
              <w:t xml:space="preserve"> Points</w:t>
            </w:r>
          </w:p>
        </w:tc>
        <w:tc>
          <w:tcPr>
            <w:tcW w:w="432" w:type="dxa"/>
            <w:vMerge/>
            <w:shd w:val="clear" w:color="auto" w:fill="auto"/>
          </w:tcPr>
          <w:p w14:paraId="306DB99C" w14:textId="77777777" w:rsidR="00117FCC" w:rsidRPr="00D46EB2" w:rsidRDefault="00117FCC" w:rsidP="00D46ADF">
            <w:pPr>
              <w:spacing w:line="252" w:lineRule="auto"/>
              <w:jc w:val="center"/>
              <w:rPr>
                <w:rStyle w:val="Emphasis"/>
                <w:rFonts w:asciiTheme="majorHAnsi" w:hAnsiTheme="majorHAnsi"/>
                <w:i w:val="0"/>
                <w:color w:val="auto"/>
                <w:sz w:val="20"/>
                <w:szCs w:val="20"/>
              </w:rPr>
            </w:pPr>
          </w:p>
        </w:tc>
        <w:tc>
          <w:tcPr>
            <w:tcW w:w="2448" w:type="dxa"/>
            <w:shd w:val="clear" w:color="auto" w:fill="7F7F7F" w:themeFill="text1" w:themeFillTint="80"/>
          </w:tcPr>
          <w:p w14:paraId="7C766C83" w14:textId="77777777" w:rsidR="00117FCC" w:rsidRPr="00D46EB2" w:rsidRDefault="00117FCC" w:rsidP="003B6BA5">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3B6BA5" w:rsidRPr="00D46EB2">
              <w:rPr>
                <w:rStyle w:val="Emphasis"/>
                <w:rFonts w:asciiTheme="majorHAnsi" w:hAnsiTheme="majorHAnsi"/>
                <w:i w:val="0"/>
                <w:color w:val="FFFFFF" w:themeColor="background1"/>
                <w:sz w:val="20"/>
                <w:szCs w:val="20"/>
              </w:rPr>
              <w:t>3</w:t>
            </w:r>
            <w:r w:rsidRPr="00D46EB2">
              <w:rPr>
                <w:rStyle w:val="Emphasis"/>
                <w:rFonts w:asciiTheme="majorHAnsi" w:hAnsiTheme="majorHAnsi"/>
                <w:i w:val="0"/>
                <w:color w:val="FFFFFF" w:themeColor="background1"/>
                <w:sz w:val="20"/>
                <w:szCs w:val="20"/>
              </w:rPr>
              <w:t xml:space="preserve"> Points</w:t>
            </w:r>
          </w:p>
        </w:tc>
      </w:tr>
      <w:tr w:rsidR="00117FCC" w:rsidRPr="00DD05FC" w14:paraId="2EEA410B" w14:textId="77777777" w:rsidTr="00D46ADF">
        <w:tc>
          <w:tcPr>
            <w:tcW w:w="2448" w:type="dxa"/>
            <w:tcBorders>
              <w:bottom w:val="single" w:sz="4" w:space="0" w:color="auto"/>
            </w:tcBorders>
          </w:tcPr>
          <w:p w14:paraId="05E24642" w14:textId="77777777" w:rsidR="00117FCC" w:rsidRPr="00B71B78" w:rsidRDefault="00117FCC" w:rsidP="009F040F">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3B6BA5" w:rsidRPr="00B71B78">
              <w:rPr>
                <w:rFonts w:asciiTheme="majorHAnsi" w:hAnsiTheme="majorHAnsi" w:cs="Times-Roman"/>
                <w:sz w:val="20"/>
                <w:szCs w:val="20"/>
              </w:rPr>
              <w:t>3</w:t>
            </w:r>
            <w:r w:rsidRPr="00B71B78">
              <w:rPr>
                <w:rFonts w:asciiTheme="majorHAnsi" w:hAnsiTheme="majorHAnsi" w:cs="Times-Roman"/>
                <w:sz w:val="20"/>
                <w:szCs w:val="20"/>
              </w:rPr>
              <w:t xml:space="preserve"> points if the proposal clearly </w:t>
            </w:r>
            <w:r w:rsidRPr="00B71B78">
              <w:rPr>
                <w:rFonts w:asciiTheme="majorHAnsi" w:hAnsiTheme="majorHAnsi" w:cs="Times-Roman"/>
                <w:sz w:val="20"/>
                <w:szCs w:val="20"/>
              </w:rPr>
              <w:lastRenderedPageBreak/>
              <w:t xml:space="preserve">describes the </w:t>
            </w:r>
            <w:r w:rsidRPr="00B71B78">
              <w:rPr>
                <w:rStyle w:val="Emphasis"/>
                <w:rFonts w:asciiTheme="majorHAnsi" w:hAnsiTheme="majorHAnsi"/>
                <w:b w:val="0"/>
                <w:i w:val="0"/>
                <w:color w:val="auto"/>
                <w:sz w:val="20"/>
                <w:szCs w:val="20"/>
              </w:rPr>
              <w:t>intake, assessment and case management process</w:t>
            </w:r>
            <w:r w:rsidRPr="00B71B78">
              <w:rPr>
                <w:rFonts w:asciiTheme="majorHAnsi" w:hAnsiTheme="majorHAnsi" w:cs="Times-Roman"/>
                <w:sz w:val="20"/>
                <w:szCs w:val="20"/>
              </w:rPr>
              <w:t>.</w:t>
            </w:r>
            <w:r w:rsidR="009F040F" w:rsidRPr="00B71B78">
              <w:rPr>
                <w:rFonts w:asciiTheme="majorHAnsi" w:hAnsiTheme="majorHAnsi" w:cs="Times-Roman"/>
                <w:sz w:val="20"/>
                <w:szCs w:val="20"/>
              </w:rPr>
              <w:t xml:space="preserve"> </w:t>
            </w:r>
            <w:r w:rsidRPr="00B71B78">
              <w:rPr>
                <w:rFonts w:asciiTheme="majorHAnsi" w:hAnsiTheme="majorHAnsi" w:cs="Times-Roman"/>
                <w:sz w:val="20"/>
                <w:szCs w:val="20"/>
              </w:rPr>
              <w:t>Award fewer points if the proposal is less than fully clear in describing the process.</w:t>
            </w:r>
          </w:p>
        </w:tc>
        <w:tc>
          <w:tcPr>
            <w:tcW w:w="432" w:type="dxa"/>
            <w:vMerge/>
            <w:tcBorders>
              <w:bottom w:val="single" w:sz="4" w:space="0" w:color="auto"/>
            </w:tcBorders>
            <w:shd w:val="clear" w:color="auto" w:fill="auto"/>
          </w:tcPr>
          <w:p w14:paraId="54ADF8CA" w14:textId="77777777" w:rsidR="00117FCC" w:rsidRPr="00B71B78" w:rsidRDefault="00117FCC"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312E3AAB" w14:textId="77777777" w:rsidR="00117FCC" w:rsidRPr="00B71B78" w:rsidRDefault="00117FCC" w:rsidP="009F040F">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3B6BA5" w:rsidRPr="00B71B78">
              <w:rPr>
                <w:rFonts w:asciiTheme="majorHAnsi" w:hAnsiTheme="majorHAnsi" w:cs="Times-Roman"/>
                <w:sz w:val="20"/>
                <w:szCs w:val="20"/>
              </w:rPr>
              <w:t>3</w:t>
            </w:r>
            <w:r w:rsidRPr="00B71B78">
              <w:rPr>
                <w:rFonts w:asciiTheme="majorHAnsi" w:hAnsiTheme="majorHAnsi" w:cs="Times-Roman"/>
                <w:sz w:val="20"/>
                <w:szCs w:val="20"/>
              </w:rPr>
              <w:t xml:space="preserve"> points if the proposal is persuasive in </w:t>
            </w:r>
            <w:r w:rsidRPr="00B71B78">
              <w:rPr>
                <w:rFonts w:asciiTheme="majorHAnsi" w:hAnsiTheme="majorHAnsi" w:cs="Times-Roman"/>
                <w:sz w:val="20"/>
                <w:szCs w:val="20"/>
              </w:rPr>
              <w:lastRenderedPageBreak/>
              <w:t xml:space="preserve">demonstrating the utility of the </w:t>
            </w:r>
            <w:r w:rsidRPr="00B71B78">
              <w:rPr>
                <w:rStyle w:val="Emphasis"/>
                <w:rFonts w:asciiTheme="majorHAnsi" w:hAnsiTheme="majorHAnsi"/>
                <w:b w:val="0"/>
                <w:i w:val="0"/>
                <w:color w:val="auto"/>
                <w:sz w:val="20"/>
                <w:szCs w:val="20"/>
              </w:rPr>
              <w:t>intake, assessment and case management process in reintegrating participants into the workforce</w:t>
            </w:r>
            <w:r w:rsidRPr="00B71B78">
              <w:rPr>
                <w:rFonts w:asciiTheme="majorHAnsi" w:hAnsiTheme="majorHAnsi" w:cs="Times-Roman"/>
                <w:sz w:val="20"/>
                <w:szCs w:val="20"/>
              </w:rPr>
              <w:t>. Award fewer points if the proposal is less than fully persuasive.</w:t>
            </w:r>
          </w:p>
        </w:tc>
        <w:tc>
          <w:tcPr>
            <w:tcW w:w="432" w:type="dxa"/>
            <w:vMerge/>
            <w:tcBorders>
              <w:bottom w:val="single" w:sz="4" w:space="0" w:color="auto"/>
            </w:tcBorders>
            <w:shd w:val="clear" w:color="auto" w:fill="auto"/>
          </w:tcPr>
          <w:p w14:paraId="558D916E" w14:textId="77777777" w:rsidR="00117FCC" w:rsidRPr="00B71B78" w:rsidRDefault="00117FCC"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33110499" w14:textId="77777777" w:rsidR="00117FCC" w:rsidRPr="00B71B78" w:rsidRDefault="00117FCC" w:rsidP="009F040F">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3B6BA5" w:rsidRPr="00B71B78">
              <w:rPr>
                <w:rFonts w:asciiTheme="majorHAnsi" w:hAnsiTheme="majorHAnsi" w:cs="Times-Roman"/>
                <w:sz w:val="20"/>
                <w:szCs w:val="20"/>
              </w:rPr>
              <w:t>3</w:t>
            </w:r>
            <w:r w:rsidRPr="00B71B78">
              <w:rPr>
                <w:rFonts w:asciiTheme="majorHAnsi" w:hAnsiTheme="majorHAnsi" w:cs="Times-Roman"/>
                <w:sz w:val="20"/>
                <w:szCs w:val="20"/>
              </w:rPr>
              <w:t xml:space="preserve"> points if the proposal cites </w:t>
            </w:r>
            <w:r w:rsidRPr="00B71B78">
              <w:rPr>
                <w:rFonts w:asciiTheme="majorHAnsi" w:hAnsiTheme="majorHAnsi" w:cs="Times-Roman"/>
                <w:sz w:val="20"/>
                <w:szCs w:val="20"/>
              </w:rPr>
              <w:lastRenderedPageBreak/>
              <w:t xml:space="preserve">information to support the utility of the </w:t>
            </w:r>
            <w:r w:rsidRPr="00B71B78">
              <w:rPr>
                <w:rStyle w:val="Emphasis"/>
                <w:rFonts w:asciiTheme="majorHAnsi" w:hAnsiTheme="majorHAnsi"/>
                <w:b w:val="0"/>
                <w:i w:val="0"/>
                <w:color w:val="auto"/>
                <w:sz w:val="20"/>
                <w:szCs w:val="20"/>
              </w:rPr>
              <w:t>intake, assessment and case management process</w:t>
            </w:r>
            <w:r w:rsidRPr="00B71B78" w:rsidDel="00C574BE">
              <w:rPr>
                <w:rFonts w:asciiTheme="majorHAnsi" w:hAnsiTheme="majorHAnsi" w:cs="Times-Roman"/>
                <w:sz w:val="20"/>
                <w:szCs w:val="20"/>
              </w:rPr>
              <w:t xml:space="preserve"> </w:t>
            </w:r>
            <w:r w:rsidR="009C37D2" w:rsidRPr="00B71B78">
              <w:rPr>
                <w:rStyle w:val="Emphasis"/>
                <w:rFonts w:asciiTheme="majorHAnsi" w:hAnsiTheme="majorHAnsi"/>
                <w:b w:val="0"/>
                <w:i w:val="0"/>
                <w:color w:val="auto"/>
                <w:sz w:val="20"/>
                <w:szCs w:val="20"/>
              </w:rPr>
              <w:t xml:space="preserve">from </w:t>
            </w:r>
            <w:r w:rsidR="009C37D2" w:rsidRPr="00B71B78">
              <w:rPr>
                <w:rFonts w:asciiTheme="majorHAnsi" w:hAnsiTheme="majorHAnsi"/>
                <w:sz w:val="20"/>
                <w:szCs w:val="20"/>
              </w:rPr>
              <w:t>research studies, government reports, or the applicant organization’s experience showing the strategy yielded promising results in the past</w:t>
            </w:r>
            <w:r w:rsidR="009C37D2" w:rsidRPr="00B71B78">
              <w:rPr>
                <w:rFonts w:asciiTheme="majorHAnsi" w:hAnsiTheme="majorHAnsi" w:cs="Times-Roman"/>
                <w:sz w:val="20"/>
                <w:szCs w:val="20"/>
              </w:rPr>
              <w:t>.</w:t>
            </w:r>
            <w:r w:rsidRPr="00B71B78">
              <w:rPr>
                <w:rFonts w:asciiTheme="majorHAnsi" w:hAnsiTheme="majorHAnsi" w:cs="Times-Roman"/>
                <w:sz w:val="20"/>
                <w:szCs w:val="20"/>
              </w:rPr>
              <w:t xml:space="preserve"> Award fewer points if the proposal provides less than sufficient information. </w:t>
            </w:r>
            <w:r w:rsidRPr="00B71B78">
              <w:rPr>
                <w:rStyle w:val="Emphasis"/>
                <w:rFonts w:asciiTheme="majorHAnsi" w:hAnsiTheme="majorHAnsi"/>
                <w:b w:val="0"/>
                <w:i w:val="0"/>
                <w:color w:val="auto"/>
                <w:sz w:val="20"/>
                <w:szCs w:val="20"/>
              </w:rPr>
              <w:t xml:space="preserve">  </w:t>
            </w:r>
          </w:p>
        </w:tc>
      </w:tr>
    </w:tbl>
    <w:p w14:paraId="6BCE0634" w14:textId="77777777" w:rsidR="00117FCC" w:rsidRPr="00DD05FC" w:rsidRDefault="00117FCC" w:rsidP="00117FCC">
      <w:pPr>
        <w:spacing w:line="252" w:lineRule="auto"/>
        <w:ind w:left="900"/>
        <w:rPr>
          <w:rStyle w:val="Emphasis"/>
          <w:rFonts w:asciiTheme="majorHAnsi" w:hAnsiTheme="majorHAnsi"/>
          <w:b w:val="0"/>
          <w:i w:val="0"/>
          <w:color w:val="auto"/>
        </w:rPr>
      </w:pPr>
    </w:p>
    <w:p w14:paraId="59D0F678" w14:textId="77777777" w:rsidR="00117FCC" w:rsidRPr="00DD05FC" w:rsidRDefault="00117FCC" w:rsidP="00117FCC">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The effectiveness of the proposed case managed job-driven employment, training</w:t>
      </w:r>
      <w:r w:rsidR="00536054">
        <w:rPr>
          <w:rStyle w:val="Emphasis"/>
          <w:rFonts w:asciiTheme="majorHAnsi" w:hAnsiTheme="majorHAnsi"/>
          <w:b w:val="0"/>
          <w:i w:val="0"/>
          <w:color w:val="auto"/>
        </w:rPr>
        <w:t>,</w:t>
      </w:r>
      <w:r w:rsidRPr="00DD05FC">
        <w:rPr>
          <w:rStyle w:val="Emphasis"/>
          <w:rFonts w:asciiTheme="majorHAnsi" w:hAnsiTheme="majorHAnsi"/>
          <w:b w:val="0"/>
          <w:i w:val="0"/>
          <w:color w:val="auto"/>
        </w:rPr>
        <w:t xml:space="preserve"> and support services strategy. (</w:t>
      </w:r>
      <w:r w:rsidR="00C32530">
        <w:rPr>
          <w:rStyle w:val="Emphasis"/>
          <w:rFonts w:asciiTheme="majorHAnsi" w:hAnsiTheme="majorHAnsi"/>
          <w:b w:val="0"/>
          <w:i w:val="0"/>
          <w:color w:val="auto"/>
        </w:rPr>
        <w:t>12</w:t>
      </w:r>
      <w:r w:rsidRPr="00DD05FC">
        <w:rPr>
          <w:rStyle w:val="Emphasis"/>
          <w:rFonts w:asciiTheme="majorHAnsi" w:hAnsiTheme="majorHAnsi"/>
          <w:b w:val="0"/>
          <w:i w:val="0"/>
          <w:color w:val="auto"/>
        </w:rPr>
        <w:t xml:space="preserve"> points)</w:t>
      </w:r>
    </w:p>
    <w:p w14:paraId="408C43EB" w14:textId="77777777" w:rsidR="00117FCC" w:rsidRPr="00DD05FC" w:rsidRDefault="00117FCC" w:rsidP="00117FCC">
      <w:pPr>
        <w:spacing w:line="252" w:lineRule="auto"/>
        <w:ind w:left="900"/>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117FCC" w:rsidRPr="00DD05FC" w14:paraId="55CE6037" w14:textId="77777777" w:rsidTr="00D46ADF">
        <w:trPr>
          <w:trHeight w:val="50"/>
        </w:trPr>
        <w:tc>
          <w:tcPr>
            <w:tcW w:w="2448" w:type="dxa"/>
            <w:shd w:val="clear" w:color="auto" w:fill="7F7F7F" w:themeFill="text1" w:themeFillTint="80"/>
          </w:tcPr>
          <w:p w14:paraId="60165E8B"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Clarity</w:t>
            </w:r>
          </w:p>
        </w:tc>
        <w:tc>
          <w:tcPr>
            <w:tcW w:w="432" w:type="dxa"/>
            <w:vMerge w:val="restart"/>
            <w:tcBorders>
              <w:top w:val="nil"/>
            </w:tcBorders>
            <w:shd w:val="clear" w:color="auto" w:fill="auto"/>
          </w:tcPr>
          <w:p w14:paraId="5535E1F9" w14:textId="77777777" w:rsidR="00117FCC" w:rsidRPr="00D46EB2" w:rsidRDefault="00117FCC" w:rsidP="00D46ADF">
            <w:pPr>
              <w:spacing w:line="252" w:lineRule="auto"/>
              <w:jc w:val="center"/>
              <w:rPr>
                <w:rStyle w:val="Emphasis"/>
                <w:rFonts w:asciiTheme="majorHAnsi" w:hAnsiTheme="majorHAnsi"/>
                <w:b w:val="0"/>
                <w:i w:val="0"/>
                <w:color w:val="auto"/>
                <w:sz w:val="48"/>
                <w:szCs w:val="48"/>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0F2AE161"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Persuasiveness</w:t>
            </w:r>
          </w:p>
        </w:tc>
        <w:tc>
          <w:tcPr>
            <w:tcW w:w="432" w:type="dxa"/>
            <w:vMerge w:val="restart"/>
            <w:tcBorders>
              <w:top w:val="nil"/>
            </w:tcBorders>
            <w:shd w:val="clear" w:color="auto" w:fill="auto"/>
          </w:tcPr>
          <w:p w14:paraId="7B150A7F"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7140962E"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Evidence</w:t>
            </w:r>
          </w:p>
        </w:tc>
      </w:tr>
      <w:tr w:rsidR="00117FCC" w:rsidRPr="00DD05FC" w14:paraId="00AC7857" w14:textId="77777777" w:rsidTr="00D46ADF">
        <w:tc>
          <w:tcPr>
            <w:tcW w:w="2448" w:type="dxa"/>
            <w:shd w:val="clear" w:color="auto" w:fill="7F7F7F" w:themeFill="text1" w:themeFillTint="80"/>
          </w:tcPr>
          <w:p w14:paraId="694E0168"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C32530">
              <w:rPr>
                <w:rStyle w:val="Emphasis"/>
                <w:rFonts w:asciiTheme="majorHAnsi" w:hAnsiTheme="majorHAnsi"/>
                <w:i w:val="0"/>
                <w:color w:val="FFFFFF" w:themeColor="background1"/>
                <w:sz w:val="20"/>
                <w:szCs w:val="20"/>
              </w:rPr>
              <w:t>4</w:t>
            </w:r>
            <w:r w:rsidRPr="00D46EB2">
              <w:rPr>
                <w:rStyle w:val="Emphasis"/>
                <w:rFonts w:asciiTheme="majorHAnsi" w:hAnsiTheme="majorHAnsi"/>
                <w:i w:val="0"/>
                <w:color w:val="FFFFFF" w:themeColor="background1"/>
                <w:sz w:val="20"/>
                <w:szCs w:val="20"/>
              </w:rPr>
              <w:t xml:space="preserve"> Points</w:t>
            </w:r>
          </w:p>
        </w:tc>
        <w:tc>
          <w:tcPr>
            <w:tcW w:w="432" w:type="dxa"/>
            <w:vMerge/>
            <w:shd w:val="clear" w:color="auto" w:fill="auto"/>
          </w:tcPr>
          <w:p w14:paraId="7098F468"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36E51CC3"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C32530">
              <w:rPr>
                <w:rStyle w:val="Emphasis"/>
                <w:rFonts w:asciiTheme="majorHAnsi" w:hAnsiTheme="majorHAnsi"/>
                <w:i w:val="0"/>
                <w:color w:val="FFFFFF" w:themeColor="background1"/>
                <w:sz w:val="20"/>
                <w:szCs w:val="20"/>
              </w:rPr>
              <w:t>4</w:t>
            </w:r>
            <w:r w:rsidRPr="00D46EB2">
              <w:rPr>
                <w:rStyle w:val="Emphasis"/>
                <w:rFonts w:asciiTheme="majorHAnsi" w:hAnsiTheme="majorHAnsi"/>
                <w:i w:val="0"/>
                <w:color w:val="FFFFFF" w:themeColor="background1"/>
                <w:sz w:val="20"/>
                <w:szCs w:val="20"/>
              </w:rPr>
              <w:t xml:space="preserve"> Points</w:t>
            </w:r>
          </w:p>
        </w:tc>
        <w:tc>
          <w:tcPr>
            <w:tcW w:w="432" w:type="dxa"/>
            <w:vMerge/>
            <w:shd w:val="clear" w:color="auto" w:fill="auto"/>
          </w:tcPr>
          <w:p w14:paraId="0E8D3CBC"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5B5FAE3E" w14:textId="77777777" w:rsidR="00117FCC" w:rsidRPr="00D46EB2" w:rsidRDefault="00117FCC" w:rsidP="00C32530">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C32530">
              <w:rPr>
                <w:rStyle w:val="Emphasis"/>
                <w:rFonts w:asciiTheme="majorHAnsi" w:hAnsiTheme="majorHAnsi"/>
                <w:i w:val="0"/>
                <w:color w:val="FFFFFF" w:themeColor="background1"/>
                <w:sz w:val="20"/>
                <w:szCs w:val="20"/>
              </w:rPr>
              <w:t>4</w:t>
            </w:r>
            <w:r w:rsidRPr="00D46EB2">
              <w:rPr>
                <w:rStyle w:val="Emphasis"/>
                <w:rFonts w:asciiTheme="majorHAnsi" w:hAnsiTheme="majorHAnsi"/>
                <w:i w:val="0"/>
                <w:color w:val="FFFFFF" w:themeColor="background1"/>
                <w:sz w:val="20"/>
                <w:szCs w:val="20"/>
              </w:rPr>
              <w:t xml:space="preserve"> Points</w:t>
            </w:r>
          </w:p>
        </w:tc>
      </w:tr>
      <w:tr w:rsidR="00117FCC" w:rsidRPr="00DD05FC" w14:paraId="240AF848" w14:textId="77777777" w:rsidTr="00D46ADF">
        <w:tc>
          <w:tcPr>
            <w:tcW w:w="2448" w:type="dxa"/>
            <w:tcBorders>
              <w:bottom w:val="single" w:sz="4" w:space="0" w:color="auto"/>
            </w:tcBorders>
          </w:tcPr>
          <w:p w14:paraId="73913FB9" w14:textId="77777777" w:rsidR="00117FCC" w:rsidRPr="00B71B78" w:rsidRDefault="00117FCC" w:rsidP="00C32530">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C32530" w:rsidRPr="00B71B78">
              <w:rPr>
                <w:rFonts w:asciiTheme="majorHAnsi" w:hAnsiTheme="majorHAnsi" w:cs="Times-Roman"/>
                <w:sz w:val="20"/>
                <w:szCs w:val="20"/>
              </w:rPr>
              <w:t>4</w:t>
            </w:r>
            <w:r w:rsidRPr="00B71B78">
              <w:rPr>
                <w:rFonts w:asciiTheme="majorHAnsi" w:hAnsiTheme="majorHAnsi" w:cs="Times-Roman"/>
                <w:sz w:val="20"/>
                <w:szCs w:val="20"/>
              </w:rPr>
              <w:t xml:space="preserve"> points if the proposal clearly describes the case managed job-driven employment, training and support services </w:t>
            </w:r>
            <w:r w:rsidRPr="00B71B78">
              <w:rPr>
                <w:rStyle w:val="Emphasis"/>
                <w:rFonts w:asciiTheme="majorHAnsi" w:hAnsiTheme="majorHAnsi"/>
                <w:b w:val="0"/>
                <w:i w:val="0"/>
                <w:color w:val="auto"/>
                <w:sz w:val="20"/>
                <w:szCs w:val="20"/>
              </w:rPr>
              <w:t>strategy</w:t>
            </w:r>
            <w:r w:rsidRPr="00B71B78">
              <w:rPr>
                <w:rFonts w:asciiTheme="majorHAnsi" w:hAnsiTheme="majorHAnsi" w:cs="Times-Roman"/>
                <w:sz w:val="20"/>
                <w:szCs w:val="20"/>
              </w:rPr>
              <w:t>. Award fewer points if the proposal is less than fully clear in describing this strategy.</w:t>
            </w:r>
          </w:p>
        </w:tc>
        <w:tc>
          <w:tcPr>
            <w:tcW w:w="432" w:type="dxa"/>
            <w:vMerge/>
            <w:tcBorders>
              <w:bottom w:val="single" w:sz="4" w:space="0" w:color="auto"/>
            </w:tcBorders>
            <w:shd w:val="clear" w:color="auto" w:fill="auto"/>
          </w:tcPr>
          <w:p w14:paraId="26469D29" w14:textId="77777777" w:rsidR="00117FCC" w:rsidRPr="00B71B78" w:rsidRDefault="00117FCC"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7E080422" w14:textId="77777777" w:rsidR="00117FCC" w:rsidRPr="00B71B78" w:rsidRDefault="00117FCC" w:rsidP="00C32530">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C32530" w:rsidRPr="00B71B78">
              <w:rPr>
                <w:rFonts w:asciiTheme="majorHAnsi" w:hAnsiTheme="majorHAnsi" w:cs="Times-Roman"/>
                <w:sz w:val="20"/>
                <w:szCs w:val="20"/>
              </w:rPr>
              <w:t>4</w:t>
            </w:r>
            <w:r w:rsidRPr="00B71B78">
              <w:rPr>
                <w:rFonts w:asciiTheme="majorHAnsi" w:hAnsiTheme="majorHAnsi" w:cs="Times-Roman"/>
                <w:sz w:val="20"/>
                <w:szCs w:val="20"/>
              </w:rPr>
              <w:t xml:space="preserve"> points if the proposal is persuasive in demonstrating the utility of the case managed job-driven employment, training and support services </w:t>
            </w:r>
            <w:r w:rsidRPr="00B71B78">
              <w:rPr>
                <w:rStyle w:val="Emphasis"/>
                <w:rFonts w:asciiTheme="majorHAnsi" w:hAnsiTheme="majorHAnsi"/>
                <w:b w:val="0"/>
                <w:i w:val="0"/>
                <w:color w:val="auto"/>
                <w:sz w:val="20"/>
                <w:szCs w:val="20"/>
              </w:rPr>
              <w:t>strategy</w:t>
            </w:r>
            <w:r w:rsidRPr="00B71B78" w:rsidDel="00475768">
              <w:rPr>
                <w:rFonts w:asciiTheme="majorHAnsi" w:hAnsiTheme="majorHAnsi" w:cs="Times-Roman"/>
                <w:sz w:val="20"/>
                <w:szCs w:val="20"/>
              </w:rPr>
              <w:t xml:space="preserve"> </w:t>
            </w:r>
            <w:r w:rsidRPr="00B71B78">
              <w:rPr>
                <w:rStyle w:val="Emphasis"/>
                <w:rFonts w:asciiTheme="majorHAnsi" w:hAnsiTheme="majorHAnsi"/>
                <w:b w:val="0"/>
                <w:i w:val="0"/>
                <w:color w:val="auto"/>
                <w:sz w:val="20"/>
                <w:szCs w:val="20"/>
              </w:rPr>
              <w:t>in reintegrating participants into the workforce</w:t>
            </w:r>
            <w:r w:rsidR="009F040F" w:rsidRPr="00B71B78">
              <w:rPr>
                <w:rFonts w:asciiTheme="majorHAnsi" w:hAnsiTheme="majorHAnsi" w:cs="Times-Roman"/>
                <w:sz w:val="20"/>
                <w:szCs w:val="20"/>
              </w:rPr>
              <w:t xml:space="preserve">. </w:t>
            </w:r>
            <w:r w:rsidRPr="00B71B78">
              <w:rPr>
                <w:rFonts w:asciiTheme="majorHAnsi" w:hAnsiTheme="majorHAnsi" w:cs="Times-Roman"/>
                <w:sz w:val="20"/>
                <w:szCs w:val="20"/>
              </w:rPr>
              <w:t>Award fewer points if the proposal is less than fully persuasive.</w:t>
            </w:r>
          </w:p>
        </w:tc>
        <w:tc>
          <w:tcPr>
            <w:tcW w:w="432" w:type="dxa"/>
            <w:vMerge/>
            <w:tcBorders>
              <w:bottom w:val="single" w:sz="4" w:space="0" w:color="auto"/>
            </w:tcBorders>
            <w:shd w:val="clear" w:color="auto" w:fill="auto"/>
          </w:tcPr>
          <w:p w14:paraId="14938F2E" w14:textId="77777777" w:rsidR="00117FCC" w:rsidRPr="00B71B78" w:rsidRDefault="00117FCC"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7BE890E1" w14:textId="77777777" w:rsidR="00117FCC" w:rsidRPr="00B71B78" w:rsidRDefault="00117FCC" w:rsidP="00C32530">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C32530" w:rsidRPr="00B71B78">
              <w:rPr>
                <w:rFonts w:asciiTheme="majorHAnsi" w:hAnsiTheme="majorHAnsi" w:cs="Times-Roman"/>
                <w:sz w:val="20"/>
                <w:szCs w:val="20"/>
              </w:rPr>
              <w:t>4</w:t>
            </w:r>
            <w:r w:rsidRPr="00B71B78">
              <w:rPr>
                <w:rFonts w:asciiTheme="majorHAnsi" w:hAnsiTheme="majorHAnsi" w:cs="Times-Roman"/>
                <w:sz w:val="20"/>
                <w:szCs w:val="20"/>
              </w:rPr>
              <w:t xml:space="preserve"> points if the proposal cites information to support the utility of the case managed job-driven employment, training and support services </w:t>
            </w:r>
            <w:r w:rsidRPr="00B71B78">
              <w:rPr>
                <w:rStyle w:val="Emphasis"/>
                <w:rFonts w:asciiTheme="majorHAnsi" w:hAnsiTheme="majorHAnsi"/>
                <w:b w:val="0"/>
                <w:i w:val="0"/>
                <w:color w:val="auto"/>
                <w:sz w:val="20"/>
                <w:szCs w:val="20"/>
              </w:rPr>
              <w:t>strategy</w:t>
            </w:r>
            <w:r w:rsidR="001F263A" w:rsidRPr="00B71B78">
              <w:rPr>
                <w:rStyle w:val="Emphasis"/>
                <w:rFonts w:asciiTheme="majorHAnsi" w:hAnsiTheme="majorHAnsi"/>
                <w:b w:val="0"/>
                <w:i w:val="0"/>
                <w:color w:val="auto"/>
                <w:sz w:val="20"/>
                <w:szCs w:val="20"/>
              </w:rPr>
              <w:t xml:space="preserve"> from </w:t>
            </w:r>
            <w:r w:rsidR="001F263A" w:rsidRPr="00B71B78">
              <w:rPr>
                <w:rFonts w:asciiTheme="majorHAnsi" w:hAnsiTheme="majorHAnsi"/>
                <w:sz w:val="20"/>
                <w:szCs w:val="20"/>
              </w:rPr>
              <w:t xml:space="preserve">research studies, government reports, or the applicant organization’s experience showing the strategy yielded promising results in the past. </w:t>
            </w:r>
            <w:r w:rsidRPr="00B71B78">
              <w:rPr>
                <w:rFonts w:asciiTheme="majorHAnsi" w:hAnsiTheme="majorHAnsi" w:cs="Times-Roman"/>
                <w:sz w:val="20"/>
                <w:szCs w:val="20"/>
              </w:rPr>
              <w:t xml:space="preserve">Award fewer points if the proposal provides less than sufficient information. </w:t>
            </w:r>
            <w:r w:rsidRPr="00B71B78">
              <w:rPr>
                <w:rStyle w:val="Emphasis"/>
                <w:rFonts w:asciiTheme="majorHAnsi" w:hAnsiTheme="majorHAnsi"/>
                <w:b w:val="0"/>
                <w:i w:val="0"/>
                <w:color w:val="auto"/>
                <w:sz w:val="20"/>
                <w:szCs w:val="20"/>
              </w:rPr>
              <w:t xml:space="preserve">  </w:t>
            </w:r>
          </w:p>
        </w:tc>
      </w:tr>
    </w:tbl>
    <w:p w14:paraId="53E3B567" w14:textId="77777777" w:rsidR="00117FCC" w:rsidRPr="00DD05FC" w:rsidRDefault="00117FCC" w:rsidP="00117FCC">
      <w:pPr>
        <w:spacing w:line="252" w:lineRule="auto"/>
        <w:ind w:left="900"/>
        <w:rPr>
          <w:rStyle w:val="Emphasis"/>
          <w:rFonts w:asciiTheme="majorHAnsi" w:hAnsiTheme="majorHAnsi"/>
          <w:b w:val="0"/>
          <w:i w:val="0"/>
          <w:color w:val="auto"/>
        </w:rPr>
      </w:pPr>
    </w:p>
    <w:p w14:paraId="61B302B0" w14:textId="77777777" w:rsidR="00117FCC" w:rsidRPr="00DD05FC" w:rsidRDefault="00117FCC" w:rsidP="00117FCC">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The extent of the effectiveness of the proposed network of housing assistance, healthcare and other support service linkages to enable the applicant to successfully provide employment and training services to participants. (6 points)</w:t>
      </w:r>
    </w:p>
    <w:p w14:paraId="2B7B04B6" w14:textId="77777777" w:rsidR="00117FCC" w:rsidRPr="00DD05FC" w:rsidRDefault="00117FCC" w:rsidP="00117FCC">
      <w:pPr>
        <w:spacing w:line="252" w:lineRule="auto"/>
        <w:ind w:left="900"/>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117FCC" w:rsidRPr="00DD05FC" w14:paraId="339B2996" w14:textId="77777777" w:rsidTr="00D46ADF">
        <w:trPr>
          <w:trHeight w:val="50"/>
        </w:trPr>
        <w:tc>
          <w:tcPr>
            <w:tcW w:w="2448" w:type="dxa"/>
            <w:shd w:val="clear" w:color="auto" w:fill="7F7F7F" w:themeFill="text1" w:themeFillTint="80"/>
          </w:tcPr>
          <w:p w14:paraId="29708DBD"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Clarity</w:t>
            </w:r>
          </w:p>
        </w:tc>
        <w:tc>
          <w:tcPr>
            <w:tcW w:w="432" w:type="dxa"/>
            <w:vMerge w:val="restart"/>
            <w:tcBorders>
              <w:top w:val="nil"/>
            </w:tcBorders>
            <w:shd w:val="clear" w:color="auto" w:fill="auto"/>
          </w:tcPr>
          <w:p w14:paraId="5DFA5A69" w14:textId="77777777" w:rsidR="00117FCC" w:rsidRPr="00D46EB2" w:rsidRDefault="00117FCC" w:rsidP="00D46ADF">
            <w:pPr>
              <w:spacing w:line="252" w:lineRule="auto"/>
              <w:jc w:val="center"/>
              <w:rPr>
                <w:rStyle w:val="Emphasis"/>
                <w:rFonts w:asciiTheme="majorHAnsi" w:hAnsiTheme="majorHAnsi"/>
                <w:b w:val="0"/>
                <w:i w:val="0"/>
                <w:color w:val="auto"/>
                <w:sz w:val="48"/>
                <w:szCs w:val="48"/>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686B444F"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Persuasiveness</w:t>
            </w:r>
          </w:p>
        </w:tc>
        <w:tc>
          <w:tcPr>
            <w:tcW w:w="432" w:type="dxa"/>
            <w:vMerge w:val="restart"/>
            <w:tcBorders>
              <w:top w:val="nil"/>
            </w:tcBorders>
            <w:shd w:val="clear" w:color="auto" w:fill="auto"/>
          </w:tcPr>
          <w:p w14:paraId="7628868D"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0BBED918"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Evidence</w:t>
            </w:r>
          </w:p>
        </w:tc>
      </w:tr>
      <w:tr w:rsidR="00117FCC" w:rsidRPr="00DD05FC" w14:paraId="30FFF76E" w14:textId="77777777" w:rsidTr="00D46ADF">
        <w:tc>
          <w:tcPr>
            <w:tcW w:w="2448" w:type="dxa"/>
            <w:shd w:val="clear" w:color="auto" w:fill="7F7F7F" w:themeFill="text1" w:themeFillTint="80"/>
          </w:tcPr>
          <w:p w14:paraId="62973E5A"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0 to 2 Points</w:t>
            </w:r>
          </w:p>
        </w:tc>
        <w:tc>
          <w:tcPr>
            <w:tcW w:w="432" w:type="dxa"/>
            <w:vMerge/>
            <w:shd w:val="clear" w:color="auto" w:fill="auto"/>
          </w:tcPr>
          <w:p w14:paraId="5F3FDAE2"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2FBD084A"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0 to 2 Points</w:t>
            </w:r>
          </w:p>
        </w:tc>
        <w:tc>
          <w:tcPr>
            <w:tcW w:w="432" w:type="dxa"/>
            <w:vMerge/>
            <w:shd w:val="clear" w:color="auto" w:fill="auto"/>
          </w:tcPr>
          <w:p w14:paraId="01F3BFDA" w14:textId="77777777" w:rsidR="00117FCC" w:rsidRPr="00D46EB2" w:rsidRDefault="00117FCC"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7F13ADD0" w14:textId="77777777" w:rsidR="00117FCC" w:rsidRPr="00D46EB2" w:rsidRDefault="00117FCC"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0 to 2 Points</w:t>
            </w:r>
          </w:p>
        </w:tc>
      </w:tr>
      <w:tr w:rsidR="00117FCC" w:rsidRPr="00DD05FC" w14:paraId="60BB602B" w14:textId="77777777" w:rsidTr="00D46ADF">
        <w:tc>
          <w:tcPr>
            <w:tcW w:w="2448" w:type="dxa"/>
            <w:tcBorders>
              <w:bottom w:val="single" w:sz="4" w:space="0" w:color="auto"/>
            </w:tcBorders>
          </w:tcPr>
          <w:p w14:paraId="66C412E5" w14:textId="77777777" w:rsidR="00117FCC" w:rsidRPr="00B71B78" w:rsidRDefault="00117FCC" w:rsidP="009F040F">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2 points if the proposal clearly describes the </w:t>
            </w:r>
            <w:r w:rsidRPr="00B71B78">
              <w:rPr>
                <w:rFonts w:asciiTheme="majorHAnsi" w:hAnsiTheme="majorHAnsi" w:cs="Cambria"/>
                <w:bCs/>
                <w:iCs/>
                <w:sz w:val="20"/>
                <w:szCs w:val="20"/>
              </w:rPr>
              <w:t xml:space="preserve">network of housing assistance, healthcare and other </w:t>
            </w:r>
            <w:r w:rsidRPr="00B71B78">
              <w:rPr>
                <w:rFonts w:asciiTheme="majorHAnsi" w:hAnsiTheme="majorHAnsi" w:cs="Cambria"/>
                <w:bCs/>
                <w:iCs/>
                <w:sz w:val="20"/>
                <w:szCs w:val="20"/>
              </w:rPr>
              <w:lastRenderedPageBreak/>
              <w:t>support service linkages to enable the applicant to successfully provide employment and training services to participants</w:t>
            </w:r>
            <w:r w:rsidRPr="00B71B78">
              <w:rPr>
                <w:rFonts w:asciiTheme="majorHAnsi" w:hAnsiTheme="majorHAnsi" w:cs="Times-Roman"/>
                <w:sz w:val="20"/>
                <w:szCs w:val="20"/>
              </w:rPr>
              <w:t>. Award fewer points if the proposal is less than fully clear in describing this strategy.</w:t>
            </w:r>
          </w:p>
        </w:tc>
        <w:tc>
          <w:tcPr>
            <w:tcW w:w="432" w:type="dxa"/>
            <w:vMerge/>
            <w:tcBorders>
              <w:bottom w:val="single" w:sz="4" w:space="0" w:color="auto"/>
            </w:tcBorders>
            <w:shd w:val="clear" w:color="auto" w:fill="auto"/>
          </w:tcPr>
          <w:p w14:paraId="0B15D687" w14:textId="77777777" w:rsidR="00117FCC" w:rsidRPr="00B71B78" w:rsidRDefault="00117FCC"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5FD3ABC5" w14:textId="77777777" w:rsidR="00117FCC" w:rsidRPr="00B71B78" w:rsidRDefault="00117FCC" w:rsidP="009F040F">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2 points if the proposal is clearly persuasive in demonstrating the utility of the </w:t>
            </w:r>
            <w:r w:rsidRPr="00B71B78">
              <w:rPr>
                <w:rFonts w:asciiTheme="majorHAnsi" w:hAnsiTheme="majorHAnsi" w:cs="Cambria"/>
                <w:bCs/>
                <w:iCs/>
                <w:sz w:val="20"/>
                <w:szCs w:val="20"/>
              </w:rPr>
              <w:t xml:space="preserve">network of housing </w:t>
            </w:r>
            <w:r w:rsidRPr="00B71B78">
              <w:rPr>
                <w:rFonts w:asciiTheme="majorHAnsi" w:hAnsiTheme="majorHAnsi" w:cs="Cambria"/>
                <w:bCs/>
                <w:iCs/>
                <w:sz w:val="20"/>
                <w:szCs w:val="20"/>
              </w:rPr>
              <w:lastRenderedPageBreak/>
              <w:t>assistance, healthcare and other support service linkages to enable the applicant to successfully provide employment and training services to participants</w:t>
            </w:r>
            <w:r w:rsidRPr="00B71B78">
              <w:rPr>
                <w:rFonts w:asciiTheme="majorHAnsi" w:hAnsiTheme="majorHAnsi" w:cs="Times-Roman"/>
                <w:sz w:val="20"/>
                <w:szCs w:val="20"/>
              </w:rPr>
              <w:t>. Award fewer points if the proposal is less than fully persuasive</w:t>
            </w:r>
            <w:r w:rsidRPr="00B71B78">
              <w:rPr>
                <w:rFonts w:ascii="Times-Roman" w:hAnsi="Times-Roman" w:cs="Times-Roman"/>
                <w:sz w:val="20"/>
                <w:szCs w:val="20"/>
              </w:rPr>
              <w:t>.</w:t>
            </w:r>
            <w:r w:rsidRPr="00B71B78">
              <w:rPr>
                <w:rStyle w:val="Emphasis"/>
                <w:rFonts w:asciiTheme="majorHAnsi" w:hAnsiTheme="majorHAnsi"/>
                <w:b w:val="0"/>
                <w:i w:val="0"/>
                <w:color w:val="auto"/>
                <w:sz w:val="20"/>
                <w:szCs w:val="20"/>
              </w:rPr>
              <w:t xml:space="preserve">  </w:t>
            </w:r>
          </w:p>
        </w:tc>
        <w:tc>
          <w:tcPr>
            <w:tcW w:w="432" w:type="dxa"/>
            <w:vMerge/>
            <w:tcBorders>
              <w:bottom w:val="single" w:sz="4" w:space="0" w:color="auto"/>
            </w:tcBorders>
            <w:shd w:val="clear" w:color="auto" w:fill="auto"/>
          </w:tcPr>
          <w:p w14:paraId="56717D48" w14:textId="77777777" w:rsidR="00117FCC" w:rsidRPr="00B71B78" w:rsidRDefault="00117FCC"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5AE00F64" w14:textId="77777777" w:rsidR="00117FCC" w:rsidRPr="00B71B78" w:rsidRDefault="00117FCC" w:rsidP="009F040F">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2 points if the proposal cites information to support the </w:t>
            </w:r>
            <w:r w:rsidRPr="00B71B78">
              <w:rPr>
                <w:rFonts w:asciiTheme="majorHAnsi" w:hAnsiTheme="majorHAnsi" w:cs="Cambria"/>
                <w:bCs/>
                <w:iCs/>
                <w:sz w:val="20"/>
                <w:szCs w:val="20"/>
              </w:rPr>
              <w:t xml:space="preserve">network of housing assistance, healthcare and </w:t>
            </w:r>
            <w:r w:rsidRPr="00B71B78">
              <w:rPr>
                <w:rFonts w:asciiTheme="majorHAnsi" w:hAnsiTheme="majorHAnsi" w:cs="Cambria"/>
                <w:bCs/>
                <w:iCs/>
                <w:sz w:val="20"/>
                <w:szCs w:val="20"/>
              </w:rPr>
              <w:lastRenderedPageBreak/>
              <w:t>other support service linkages strategy</w:t>
            </w:r>
            <w:r w:rsidR="00305004" w:rsidRPr="00B71B78">
              <w:rPr>
                <w:rStyle w:val="Emphasis"/>
                <w:rFonts w:asciiTheme="majorHAnsi" w:hAnsiTheme="majorHAnsi"/>
                <w:b w:val="0"/>
                <w:i w:val="0"/>
                <w:color w:val="auto"/>
                <w:sz w:val="20"/>
                <w:szCs w:val="20"/>
              </w:rPr>
              <w:t xml:space="preserve"> from </w:t>
            </w:r>
            <w:r w:rsidR="00305004" w:rsidRPr="00B71B78">
              <w:rPr>
                <w:rFonts w:asciiTheme="majorHAnsi" w:hAnsiTheme="majorHAnsi"/>
                <w:sz w:val="20"/>
                <w:szCs w:val="20"/>
              </w:rPr>
              <w:t>research studies, government reports, or the applicant organization’s experience showing the strategy yielded promising results in the past</w:t>
            </w:r>
            <w:r w:rsidR="00305004" w:rsidRPr="00B71B78">
              <w:rPr>
                <w:rFonts w:asciiTheme="majorHAnsi" w:hAnsiTheme="majorHAnsi" w:cs="Times-Roman"/>
                <w:sz w:val="20"/>
                <w:szCs w:val="20"/>
              </w:rPr>
              <w:t xml:space="preserve">. </w:t>
            </w:r>
            <w:r w:rsidRPr="00B71B78">
              <w:rPr>
                <w:rFonts w:asciiTheme="majorHAnsi" w:hAnsiTheme="majorHAnsi" w:cs="Times-Roman"/>
                <w:sz w:val="20"/>
                <w:szCs w:val="20"/>
              </w:rPr>
              <w:t xml:space="preserve">Award fewer points if the proposal provides less than sufficient information. </w:t>
            </w:r>
            <w:r w:rsidRPr="00B71B78">
              <w:rPr>
                <w:rStyle w:val="Emphasis"/>
                <w:rFonts w:asciiTheme="majorHAnsi" w:hAnsiTheme="majorHAnsi"/>
                <w:b w:val="0"/>
                <w:i w:val="0"/>
                <w:color w:val="auto"/>
                <w:sz w:val="20"/>
                <w:szCs w:val="20"/>
              </w:rPr>
              <w:t xml:space="preserve">  </w:t>
            </w:r>
          </w:p>
        </w:tc>
      </w:tr>
    </w:tbl>
    <w:p w14:paraId="0F654098" w14:textId="77777777" w:rsidR="00AA23BF" w:rsidRPr="00DD05FC" w:rsidRDefault="00AA23BF" w:rsidP="00542DEB">
      <w:pPr>
        <w:spacing w:line="252" w:lineRule="auto"/>
        <w:ind w:left="900"/>
        <w:rPr>
          <w:rStyle w:val="Emphasis"/>
          <w:rFonts w:asciiTheme="majorHAnsi" w:hAnsiTheme="majorHAnsi"/>
          <w:b w:val="0"/>
          <w:i w:val="0"/>
          <w:color w:val="auto"/>
        </w:rPr>
      </w:pPr>
    </w:p>
    <w:p w14:paraId="3A6BBB12" w14:textId="77777777" w:rsidR="00FE5780" w:rsidRPr="00DD05FC" w:rsidRDefault="00FE5780" w:rsidP="00FE5780">
      <w:pPr>
        <w:pStyle w:val="Heading3"/>
        <w:numPr>
          <w:ilvl w:val="0"/>
          <w:numId w:val="22"/>
        </w:numPr>
        <w:spacing w:before="0" w:line="252" w:lineRule="auto"/>
        <w:rPr>
          <w:rStyle w:val="Emphasis"/>
          <w:b/>
          <w:bCs/>
          <w:i w:val="0"/>
          <w:iCs w:val="0"/>
          <w:color w:val="auto"/>
        </w:rPr>
      </w:pPr>
      <w:r w:rsidRPr="00DD05FC">
        <w:rPr>
          <w:rStyle w:val="Emphasis"/>
          <w:b/>
          <w:bCs/>
          <w:i w:val="0"/>
          <w:iCs w:val="0"/>
          <w:color w:val="auto"/>
        </w:rPr>
        <w:t xml:space="preserve">Organizational, Administrative, and Fiscal Capacity (up to </w:t>
      </w:r>
      <w:r w:rsidR="006E5530">
        <w:rPr>
          <w:rStyle w:val="Emphasis"/>
          <w:b/>
          <w:bCs/>
          <w:i w:val="0"/>
          <w:iCs w:val="0"/>
          <w:color w:val="auto"/>
        </w:rPr>
        <w:t xml:space="preserve">12 </w:t>
      </w:r>
      <w:r w:rsidRPr="00DD05FC">
        <w:rPr>
          <w:rStyle w:val="Emphasis"/>
          <w:b/>
          <w:bCs/>
          <w:i w:val="0"/>
          <w:iCs w:val="0"/>
          <w:color w:val="auto"/>
        </w:rPr>
        <w:t>points)</w:t>
      </w:r>
    </w:p>
    <w:p w14:paraId="51F46FB0" w14:textId="77777777" w:rsidR="00C41EA2" w:rsidRDefault="00FE5780" w:rsidP="00536054">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The extent to which the organization has the capacity to carry out the proposed project, including the conduct of follow-up tracking activities,</w:t>
      </w:r>
      <w:r w:rsidRPr="00DD05FC">
        <w:rPr>
          <w:rFonts w:ascii="Cambria" w:hAnsi="Cambria" w:cs="Cambria"/>
          <w:szCs w:val="24"/>
        </w:rPr>
        <w:t xml:space="preserve"> sustaining the project once Federal funding ceases and the</w:t>
      </w:r>
      <w:r w:rsidRPr="00DD05FC">
        <w:rPr>
          <w:rStyle w:val="Emphasis"/>
          <w:rFonts w:asciiTheme="majorHAnsi" w:hAnsiTheme="majorHAnsi"/>
          <w:b w:val="0"/>
          <w:i w:val="0"/>
          <w:color w:val="auto"/>
        </w:rPr>
        <w:t xml:space="preserve"> sufficiency of qualifications and experience of personnel to fulfill the needs and requirements of the proposed project.    </w:t>
      </w:r>
    </w:p>
    <w:p w14:paraId="296D9E16" w14:textId="77777777" w:rsidR="00C41EA2" w:rsidRPr="00DD05FC" w:rsidRDefault="00C41EA2" w:rsidP="00FE5780">
      <w:pPr>
        <w:spacing w:line="252" w:lineRule="auto"/>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FE5780" w:rsidRPr="00DD05FC" w14:paraId="0103DB5D" w14:textId="77777777" w:rsidTr="00D46ADF">
        <w:trPr>
          <w:trHeight w:val="50"/>
        </w:trPr>
        <w:tc>
          <w:tcPr>
            <w:tcW w:w="2448" w:type="dxa"/>
            <w:shd w:val="clear" w:color="auto" w:fill="7F7F7F" w:themeFill="text1" w:themeFillTint="80"/>
          </w:tcPr>
          <w:p w14:paraId="6D568217" w14:textId="77777777" w:rsidR="00FE5780" w:rsidRPr="00D46EB2" w:rsidRDefault="00FE5780"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Clarity</w:t>
            </w:r>
          </w:p>
        </w:tc>
        <w:tc>
          <w:tcPr>
            <w:tcW w:w="432" w:type="dxa"/>
            <w:vMerge w:val="restart"/>
            <w:tcBorders>
              <w:top w:val="nil"/>
            </w:tcBorders>
            <w:shd w:val="clear" w:color="auto" w:fill="auto"/>
          </w:tcPr>
          <w:p w14:paraId="2AC98CDD" w14:textId="77777777" w:rsidR="00FE5780" w:rsidRPr="00D46EB2" w:rsidRDefault="00FE5780" w:rsidP="00D46ADF">
            <w:pPr>
              <w:spacing w:line="252" w:lineRule="auto"/>
              <w:jc w:val="center"/>
              <w:rPr>
                <w:rStyle w:val="Emphasis"/>
                <w:rFonts w:asciiTheme="majorHAnsi" w:hAnsiTheme="majorHAnsi"/>
                <w:b w:val="0"/>
                <w:i w:val="0"/>
                <w:color w:val="auto"/>
                <w:sz w:val="48"/>
                <w:szCs w:val="48"/>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112DD254" w14:textId="77777777" w:rsidR="00FE5780" w:rsidRPr="00D46EB2" w:rsidRDefault="00FE5780"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Persuasiveness</w:t>
            </w:r>
          </w:p>
        </w:tc>
        <w:tc>
          <w:tcPr>
            <w:tcW w:w="432" w:type="dxa"/>
            <w:vMerge w:val="restart"/>
            <w:tcBorders>
              <w:top w:val="nil"/>
            </w:tcBorders>
            <w:shd w:val="clear" w:color="auto" w:fill="auto"/>
          </w:tcPr>
          <w:p w14:paraId="25EAA467" w14:textId="77777777" w:rsidR="00FE5780" w:rsidRPr="00D46EB2" w:rsidRDefault="00FE5780" w:rsidP="00D46ADF">
            <w:pPr>
              <w:spacing w:line="252" w:lineRule="auto"/>
              <w:jc w:val="center"/>
              <w:rPr>
                <w:rStyle w:val="Emphasis"/>
                <w:rFonts w:asciiTheme="majorHAnsi" w:hAnsiTheme="majorHAnsi"/>
                <w:b w:val="0"/>
                <w:i w:val="0"/>
                <w:color w:val="auto"/>
                <w:sz w:val="20"/>
                <w:szCs w:val="20"/>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35B1CCA0" w14:textId="77777777" w:rsidR="00FE5780" w:rsidRPr="00D46EB2" w:rsidRDefault="00FE5780" w:rsidP="00D46ADF">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Evidence</w:t>
            </w:r>
          </w:p>
        </w:tc>
      </w:tr>
      <w:tr w:rsidR="00FE5780" w:rsidRPr="00DD05FC" w14:paraId="1FE272DB" w14:textId="77777777" w:rsidTr="00D46ADF">
        <w:tc>
          <w:tcPr>
            <w:tcW w:w="2448" w:type="dxa"/>
            <w:shd w:val="clear" w:color="auto" w:fill="7F7F7F" w:themeFill="text1" w:themeFillTint="80"/>
          </w:tcPr>
          <w:p w14:paraId="0C032BF8" w14:textId="77777777" w:rsidR="00FE5780" w:rsidRPr="00D46EB2" w:rsidRDefault="00FE5780" w:rsidP="006E5530">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6E5530">
              <w:rPr>
                <w:rStyle w:val="Emphasis"/>
                <w:rFonts w:asciiTheme="majorHAnsi" w:hAnsiTheme="majorHAnsi"/>
                <w:i w:val="0"/>
                <w:color w:val="FFFFFF" w:themeColor="background1"/>
                <w:sz w:val="20"/>
                <w:szCs w:val="20"/>
              </w:rPr>
              <w:t>4</w:t>
            </w:r>
            <w:r w:rsidR="006E5530" w:rsidRPr="00D46EB2">
              <w:rPr>
                <w:rStyle w:val="Emphasis"/>
                <w:rFonts w:asciiTheme="majorHAnsi" w:hAnsiTheme="majorHAnsi"/>
                <w:i w:val="0"/>
                <w:color w:val="FFFFFF" w:themeColor="background1"/>
                <w:sz w:val="20"/>
                <w:szCs w:val="20"/>
              </w:rPr>
              <w:t xml:space="preserve"> </w:t>
            </w:r>
            <w:r w:rsidRPr="00D46EB2">
              <w:rPr>
                <w:rStyle w:val="Emphasis"/>
                <w:rFonts w:asciiTheme="majorHAnsi" w:hAnsiTheme="majorHAnsi"/>
                <w:i w:val="0"/>
                <w:color w:val="FFFFFF" w:themeColor="background1"/>
                <w:sz w:val="20"/>
                <w:szCs w:val="20"/>
              </w:rPr>
              <w:t>Points</w:t>
            </w:r>
          </w:p>
        </w:tc>
        <w:tc>
          <w:tcPr>
            <w:tcW w:w="432" w:type="dxa"/>
            <w:vMerge/>
            <w:shd w:val="clear" w:color="auto" w:fill="auto"/>
          </w:tcPr>
          <w:p w14:paraId="70BA90E0" w14:textId="77777777" w:rsidR="00FE5780" w:rsidRPr="00D46EB2" w:rsidRDefault="00FE5780"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4054C72A" w14:textId="77777777" w:rsidR="00FE5780" w:rsidRPr="00D46EB2" w:rsidRDefault="00FE5780" w:rsidP="006E5530">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6E5530">
              <w:rPr>
                <w:rStyle w:val="Emphasis"/>
                <w:rFonts w:asciiTheme="majorHAnsi" w:hAnsiTheme="majorHAnsi"/>
                <w:i w:val="0"/>
                <w:color w:val="FFFFFF" w:themeColor="background1"/>
                <w:sz w:val="20"/>
                <w:szCs w:val="20"/>
              </w:rPr>
              <w:t>4</w:t>
            </w:r>
            <w:r w:rsidRPr="00D46EB2">
              <w:rPr>
                <w:rStyle w:val="Emphasis"/>
                <w:rFonts w:asciiTheme="majorHAnsi" w:hAnsiTheme="majorHAnsi"/>
                <w:i w:val="0"/>
                <w:color w:val="FFFFFF" w:themeColor="background1"/>
                <w:sz w:val="20"/>
                <w:szCs w:val="20"/>
              </w:rPr>
              <w:t xml:space="preserve"> Points</w:t>
            </w:r>
          </w:p>
        </w:tc>
        <w:tc>
          <w:tcPr>
            <w:tcW w:w="432" w:type="dxa"/>
            <w:vMerge/>
            <w:shd w:val="clear" w:color="auto" w:fill="auto"/>
          </w:tcPr>
          <w:p w14:paraId="0F697A24" w14:textId="77777777" w:rsidR="00FE5780" w:rsidRPr="00D46EB2" w:rsidRDefault="00FE5780" w:rsidP="00D46ADF">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5C7F6F6C" w14:textId="77777777" w:rsidR="00FE5780" w:rsidRPr="00D46EB2" w:rsidRDefault="00FE5780" w:rsidP="006E5530">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6E5530">
              <w:rPr>
                <w:rStyle w:val="Emphasis"/>
                <w:rFonts w:asciiTheme="majorHAnsi" w:hAnsiTheme="majorHAnsi"/>
                <w:i w:val="0"/>
                <w:color w:val="FFFFFF" w:themeColor="background1"/>
                <w:sz w:val="20"/>
                <w:szCs w:val="20"/>
              </w:rPr>
              <w:t>4</w:t>
            </w:r>
            <w:r w:rsidRPr="00D46EB2">
              <w:rPr>
                <w:rStyle w:val="Emphasis"/>
                <w:rFonts w:asciiTheme="majorHAnsi" w:hAnsiTheme="majorHAnsi"/>
                <w:i w:val="0"/>
                <w:color w:val="FFFFFF" w:themeColor="background1"/>
                <w:sz w:val="20"/>
                <w:szCs w:val="20"/>
              </w:rPr>
              <w:t xml:space="preserve"> Points</w:t>
            </w:r>
          </w:p>
        </w:tc>
      </w:tr>
      <w:tr w:rsidR="00FE5780" w:rsidRPr="00DD05FC" w14:paraId="57FE3116" w14:textId="77777777" w:rsidTr="00D46ADF">
        <w:tc>
          <w:tcPr>
            <w:tcW w:w="2448" w:type="dxa"/>
            <w:tcBorders>
              <w:bottom w:val="single" w:sz="4" w:space="0" w:color="auto"/>
            </w:tcBorders>
          </w:tcPr>
          <w:p w14:paraId="4D5CEF42" w14:textId="77777777" w:rsidR="00FE5780" w:rsidRPr="00B71B78" w:rsidRDefault="00FE5780" w:rsidP="006E5530">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6E5530" w:rsidRPr="00B71B78">
              <w:rPr>
                <w:rFonts w:asciiTheme="majorHAnsi" w:hAnsiTheme="majorHAnsi" w:cs="Times-Roman"/>
                <w:sz w:val="20"/>
                <w:szCs w:val="20"/>
              </w:rPr>
              <w:t>4</w:t>
            </w:r>
            <w:r w:rsidRPr="00B71B78">
              <w:rPr>
                <w:rFonts w:asciiTheme="majorHAnsi" w:hAnsiTheme="majorHAnsi" w:cs="Times-Roman"/>
                <w:sz w:val="20"/>
                <w:szCs w:val="20"/>
              </w:rPr>
              <w:t xml:space="preserve"> points if the proposal clearly describes the </w:t>
            </w:r>
            <w:r w:rsidRPr="00B71B78">
              <w:rPr>
                <w:rStyle w:val="Emphasis"/>
                <w:rFonts w:asciiTheme="majorHAnsi" w:hAnsiTheme="majorHAnsi"/>
                <w:b w:val="0"/>
                <w:i w:val="0"/>
                <w:color w:val="auto"/>
                <w:sz w:val="20"/>
                <w:szCs w:val="20"/>
              </w:rPr>
              <w:t xml:space="preserve">organization’s </w:t>
            </w:r>
            <w:r w:rsidR="003F7073" w:rsidRPr="00B71B78">
              <w:rPr>
                <w:rStyle w:val="Emphasis"/>
                <w:rFonts w:asciiTheme="majorHAnsi" w:hAnsiTheme="majorHAnsi"/>
                <w:b w:val="0"/>
                <w:i w:val="0"/>
                <w:color w:val="auto"/>
                <w:sz w:val="20"/>
                <w:szCs w:val="20"/>
              </w:rPr>
              <w:t xml:space="preserve">administrative and fiscal </w:t>
            </w:r>
            <w:r w:rsidRPr="00B71B78">
              <w:rPr>
                <w:rStyle w:val="Emphasis"/>
                <w:rFonts w:asciiTheme="majorHAnsi" w:hAnsiTheme="majorHAnsi"/>
                <w:b w:val="0"/>
                <w:i w:val="0"/>
                <w:color w:val="auto"/>
                <w:sz w:val="20"/>
                <w:szCs w:val="20"/>
              </w:rPr>
              <w:t xml:space="preserve">capacity to carry out the proposed </w:t>
            </w:r>
            <w:r w:rsidR="00667EEA" w:rsidRPr="00B71B78">
              <w:rPr>
                <w:rStyle w:val="Emphasis"/>
                <w:rFonts w:asciiTheme="majorHAnsi" w:hAnsiTheme="majorHAnsi"/>
                <w:b w:val="0"/>
                <w:i w:val="0"/>
                <w:color w:val="auto"/>
                <w:sz w:val="20"/>
                <w:szCs w:val="20"/>
              </w:rPr>
              <w:t>project.</w:t>
            </w:r>
            <w:r w:rsidRPr="00B71B78">
              <w:rPr>
                <w:rFonts w:asciiTheme="majorHAnsi" w:hAnsiTheme="majorHAnsi" w:cs="Times-Roman"/>
                <w:sz w:val="20"/>
                <w:szCs w:val="20"/>
              </w:rPr>
              <w:t xml:space="preserve"> Award fewer points if the proposal is less than fully clear in describing this strategy</w:t>
            </w:r>
            <w:r w:rsidRPr="00B71B78">
              <w:rPr>
                <w:rFonts w:ascii="Times-Roman" w:hAnsi="Times-Roman" w:cs="Times-Roman"/>
                <w:sz w:val="20"/>
                <w:szCs w:val="20"/>
              </w:rPr>
              <w:t>.</w:t>
            </w:r>
          </w:p>
        </w:tc>
        <w:tc>
          <w:tcPr>
            <w:tcW w:w="432" w:type="dxa"/>
            <w:vMerge/>
            <w:tcBorders>
              <w:bottom w:val="single" w:sz="4" w:space="0" w:color="auto"/>
            </w:tcBorders>
            <w:shd w:val="clear" w:color="auto" w:fill="auto"/>
          </w:tcPr>
          <w:p w14:paraId="01539D8F" w14:textId="77777777" w:rsidR="00FE5780" w:rsidRPr="00B71B78" w:rsidRDefault="00FE5780"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7FD01D9C" w14:textId="77777777" w:rsidR="00FE5780" w:rsidRPr="00B71B78" w:rsidRDefault="00FE5780" w:rsidP="006E5530">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6E5530" w:rsidRPr="00B71B78">
              <w:rPr>
                <w:rFonts w:asciiTheme="majorHAnsi" w:hAnsiTheme="majorHAnsi" w:cs="Times-Roman"/>
                <w:sz w:val="20"/>
                <w:szCs w:val="20"/>
              </w:rPr>
              <w:t>4</w:t>
            </w:r>
            <w:r w:rsidRPr="00B71B78">
              <w:rPr>
                <w:rFonts w:asciiTheme="majorHAnsi" w:hAnsiTheme="majorHAnsi" w:cs="Times-Roman"/>
                <w:sz w:val="20"/>
                <w:szCs w:val="20"/>
              </w:rPr>
              <w:t xml:space="preserve"> points if the proposal is persuasive in demonstrating the </w:t>
            </w:r>
            <w:r w:rsidRPr="00B71B78">
              <w:rPr>
                <w:rStyle w:val="Emphasis"/>
                <w:rFonts w:asciiTheme="majorHAnsi" w:hAnsiTheme="majorHAnsi"/>
                <w:b w:val="0"/>
                <w:i w:val="0"/>
                <w:color w:val="auto"/>
                <w:sz w:val="20"/>
                <w:szCs w:val="20"/>
              </w:rPr>
              <w:t xml:space="preserve">organization’s </w:t>
            </w:r>
            <w:r w:rsidR="003F7073" w:rsidRPr="00B71B78">
              <w:rPr>
                <w:rStyle w:val="Emphasis"/>
                <w:rFonts w:asciiTheme="majorHAnsi" w:hAnsiTheme="majorHAnsi"/>
                <w:b w:val="0"/>
                <w:i w:val="0"/>
                <w:color w:val="auto"/>
                <w:sz w:val="20"/>
                <w:szCs w:val="20"/>
              </w:rPr>
              <w:t xml:space="preserve">administrative and fiscal </w:t>
            </w:r>
            <w:r w:rsidRPr="00B71B78">
              <w:rPr>
                <w:rStyle w:val="Emphasis"/>
                <w:rFonts w:asciiTheme="majorHAnsi" w:hAnsiTheme="majorHAnsi"/>
                <w:b w:val="0"/>
                <w:i w:val="0"/>
                <w:color w:val="auto"/>
                <w:sz w:val="20"/>
                <w:szCs w:val="20"/>
              </w:rPr>
              <w:t>capacity to carry out the proposed project</w:t>
            </w:r>
            <w:r w:rsidR="003F7073" w:rsidRPr="00B71B78">
              <w:rPr>
                <w:rStyle w:val="Emphasis"/>
                <w:rFonts w:asciiTheme="majorHAnsi" w:hAnsiTheme="majorHAnsi"/>
                <w:b w:val="0"/>
                <w:i w:val="0"/>
                <w:color w:val="auto"/>
                <w:sz w:val="20"/>
                <w:szCs w:val="20"/>
              </w:rPr>
              <w:t>.</w:t>
            </w:r>
            <w:r w:rsidRPr="00B71B78">
              <w:rPr>
                <w:rFonts w:asciiTheme="majorHAnsi" w:hAnsiTheme="majorHAnsi" w:cs="Times-Roman"/>
                <w:sz w:val="20"/>
                <w:szCs w:val="20"/>
              </w:rPr>
              <w:t xml:space="preserve"> Award fewer points if the proposal is less than fully persuasive</w:t>
            </w:r>
            <w:r w:rsidRPr="00B71B78">
              <w:rPr>
                <w:rFonts w:ascii="Times-Roman" w:hAnsi="Times-Roman" w:cs="Times-Roman"/>
                <w:sz w:val="20"/>
                <w:szCs w:val="20"/>
              </w:rPr>
              <w:t>.</w:t>
            </w:r>
            <w:r w:rsidRPr="00B71B78">
              <w:rPr>
                <w:rStyle w:val="Emphasis"/>
                <w:rFonts w:asciiTheme="majorHAnsi" w:hAnsiTheme="majorHAnsi"/>
                <w:b w:val="0"/>
                <w:i w:val="0"/>
                <w:color w:val="auto"/>
                <w:sz w:val="20"/>
                <w:szCs w:val="20"/>
              </w:rPr>
              <w:t xml:space="preserve">  </w:t>
            </w:r>
          </w:p>
        </w:tc>
        <w:tc>
          <w:tcPr>
            <w:tcW w:w="432" w:type="dxa"/>
            <w:vMerge/>
            <w:tcBorders>
              <w:bottom w:val="single" w:sz="4" w:space="0" w:color="auto"/>
            </w:tcBorders>
            <w:shd w:val="clear" w:color="auto" w:fill="auto"/>
          </w:tcPr>
          <w:p w14:paraId="6E0CDF62" w14:textId="77777777" w:rsidR="00FE5780" w:rsidRPr="00B71B78" w:rsidRDefault="00FE5780" w:rsidP="00D46ADF">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7EE2A5C3" w14:textId="77777777" w:rsidR="00FE5780" w:rsidRPr="00B71B78" w:rsidRDefault="00FE5780" w:rsidP="006E5530">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a full </w:t>
            </w:r>
            <w:r w:rsidR="006E5530" w:rsidRPr="00B71B78">
              <w:rPr>
                <w:rFonts w:asciiTheme="majorHAnsi" w:hAnsiTheme="majorHAnsi" w:cs="Times-Roman"/>
                <w:sz w:val="20"/>
                <w:szCs w:val="20"/>
              </w:rPr>
              <w:t>4</w:t>
            </w:r>
            <w:r w:rsidRPr="00B71B78">
              <w:rPr>
                <w:rFonts w:asciiTheme="majorHAnsi" w:hAnsiTheme="majorHAnsi" w:cs="Times-Roman"/>
                <w:sz w:val="20"/>
                <w:szCs w:val="20"/>
              </w:rPr>
              <w:t xml:space="preserve"> points if the proposal cites sufficient information to describe the </w:t>
            </w:r>
            <w:r w:rsidRPr="00B71B78">
              <w:rPr>
                <w:rStyle w:val="Emphasis"/>
                <w:rFonts w:asciiTheme="majorHAnsi" w:hAnsiTheme="majorHAnsi"/>
                <w:b w:val="0"/>
                <w:i w:val="0"/>
                <w:color w:val="auto"/>
                <w:sz w:val="20"/>
                <w:szCs w:val="20"/>
              </w:rPr>
              <w:t xml:space="preserve">organization’s </w:t>
            </w:r>
            <w:r w:rsidR="007537E7" w:rsidRPr="00B71B78">
              <w:rPr>
                <w:rStyle w:val="Emphasis"/>
                <w:rFonts w:asciiTheme="majorHAnsi" w:hAnsiTheme="majorHAnsi"/>
                <w:b w:val="0"/>
                <w:i w:val="0"/>
                <w:color w:val="auto"/>
                <w:sz w:val="20"/>
                <w:szCs w:val="20"/>
              </w:rPr>
              <w:t xml:space="preserve">administrative and fiscal </w:t>
            </w:r>
            <w:r w:rsidRPr="00B71B78">
              <w:rPr>
                <w:rStyle w:val="Emphasis"/>
                <w:rFonts w:asciiTheme="majorHAnsi" w:hAnsiTheme="majorHAnsi"/>
                <w:b w:val="0"/>
                <w:i w:val="0"/>
                <w:color w:val="auto"/>
                <w:sz w:val="20"/>
                <w:szCs w:val="20"/>
              </w:rPr>
              <w:t>capacity to carry out the proposed project</w:t>
            </w:r>
            <w:r w:rsidR="00906C84" w:rsidRPr="00B71B78">
              <w:rPr>
                <w:rStyle w:val="Emphasis"/>
                <w:rFonts w:asciiTheme="majorHAnsi" w:hAnsiTheme="majorHAnsi"/>
                <w:b w:val="0"/>
                <w:i w:val="0"/>
                <w:color w:val="auto"/>
                <w:sz w:val="20"/>
                <w:szCs w:val="20"/>
              </w:rPr>
              <w:t xml:space="preserve"> from </w:t>
            </w:r>
            <w:r w:rsidR="00906C84" w:rsidRPr="00B71B78">
              <w:rPr>
                <w:rFonts w:asciiTheme="majorHAnsi" w:hAnsiTheme="majorHAnsi"/>
                <w:sz w:val="20"/>
                <w:szCs w:val="20"/>
              </w:rPr>
              <w:t>research studies, government reports, or the applicant organization’s experience showing the strategy yielded promising results in the past.</w:t>
            </w:r>
            <w:r w:rsidRPr="00B71B78">
              <w:rPr>
                <w:rFonts w:asciiTheme="majorHAnsi" w:hAnsiTheme="majorHAnsi" w:cs="Times-Roman"/>
                <w:sz w:val="20"/>
                <w:szCs w:val="20"/>
              </w:rPr>
              <w:t xml:space="preserve"> Award fewer points if the proposal provides less than sufficient information to describe the nature and extent of the needs or problems.</w:t>
            </w:r>
            <w:r w:rsidRPr="00B71B78">
              <w:rPr>
                <w:rStyle w:val="Emphasis"/>
                <w:rFonts w:asciiTheme="majorHAnsi" w:hAnsiTheme="majorHAnsi"/>
                <w:b w:val="0"/>
                <w:i w:val="0"/>
                <w:color w:val="auto"/>
                <w:sz w:val="20"/>
                <w:szCs w:val="20"/>
              </w:rPr>
              <w:t xml:space="preserve">  </w:t>
            </w:r>
          </w:p>
        </w:tc>
      </w:tr>
    </w:tbl>
    <w:p w14:paraId="4DADED96" w14:textId="77777777" w:rsidR="005A2B0F" w:rsidRDefault="005A2B0F" w:rsidP="00542DEB">
      <w:pPr>
        <w:spacing w:line="252" w:lineRule="auto"/>
        <w:ind w:left="900"/>
        <w:rPr>
          <w:rStyle w:val="Emphasis"/>
          <w:rFonts w:asciiTheme="majorHAnsi" w:hAnsiTheme="majorHAnsi"/>
          <w:b w:val="0"/>
          <w:i w:val="0"/>
          <w:color w:val="auto"/>
        </w:rPr>
      </w:pPr>
    </w:p>
    <w:p w14:paraId="2480701B" w14:textId="77777777" w:rsidR="00010392" w:rsidRPr="00010392" w:rsidRDefault="00010392" w:rsidP="001002B9">
      <w:pPr>
        <w:pStyle w:val="Heading3"/>
        <w:numPr>
          <w:ilvl w:val="0"/>
          <w:numId w:val="15"/>
        </w:numPr>
        <w:spacing w:before="0" w:line="252" w:lineRule="auto"/>
        <w:rPr>
          <w:rStyle w:val="Emphasis"/>
          <w:b/>
          <w:bCs/>
          <w:i w:val="0"/>
          <w:iCs w:val="0"/>
          <w:color w:val="auto"/>
          <w:szCs w:val="24"/>
        </w:rPr>
      </w:pPr>
      <w:r w:rsidRPr="001002B9">
        <w:rPr>
          <w:rStyle w:val="Emphasis"/>
          <w:b/>
          <w:i w:val="0"/>
          <w:color w:val="auto"/>
          <w:szCs w:val="24"/>
        </w:rPr>
        <w:t>Past Performance – Programmatic Capability (up to 1</w:t>
      </w:r>
      <w:r w:rsidR="00A22357">
        <w:rPr>
          <w:rStyle w:val="Emphasis"/>
          <w:b/>
          <w:i w:val="0"/>
          <w:color w:val="auto"/>
          <w:szCs w:val="24"/>
        </w:rPr>
        <w:t>2</w:t>
      </w:r>
      <w:r w:rsidRPr="001002B9">
        <w:rPr>
          <w:rStyle w:val="Emphasis"/>
          <w:b/>
          <w:i w:val="0"/>
          <w:color w:val="auto"/>
          <w:szCs w:val="24"/>
        </w:rPr>
        <w:t xml:space="preserve"> points)</w:t>
      </w:r>
    </w:p>
    <w:p w14:paraId="6E5982C3" w14:textId="77777777" w:rsidR="00010392" w:rsidRPr="00350D31" w:rsidRDefault="00010392" w:rsidP="00010392">
      <w:pPr>
        <w:pStyle w:val="ListParagraph"/>
        <w:spacing w:line="252" w:lineRule="auto"/>
        <w:ind w:left="1800"/>
        <w:rPr>
          <w:rStyle w:val="Emphasis"/>
          <w:rFonts w:asciiTheme="majorHAnsi" w:hAnsiTheme="majorHAnsi"/>
          <w:b w:val="0"/>
          <w:i w:val="0"/>
          <w:color w:val="auto"/>
          <w:szCs w:val="24"/>
        </w:rPr>
      </w:pPr>
      <w:r w:rsidRPr="00350D31">
        <w:rPr>
          <w:rFonts w:asciiTheme="majorHAnsi" w:hAnsiTheme="majorHAnsi"/>
          <w:szCs w:val="24"/>
        </w:rPr>
        <w:t xml:space="preserve">Points will be awarded based on the applicant’s past performance as it relates to the probability of successfully accomplishing the current proposed effort. Past performance is evaluated in one of two manners:  1) </w:t>
      </w:r>
      <w:r w:rsidRPr="00350D31">
        <w:rPr>
          <w:rFonts w:asciiTheme="majorHAnsi" w:hAnsiTheme="majorHAnsi"/>
          <w:szCs w:val="24"/>
        </w:rPr>
        <w:lastRenderedPageBreak/>
        <w:t xml:space="preserve">applicants with prior HVRP or IVTP grant experience and 2) applicants with no prior HVRP or IVTP grant experience.  </w:t>
      </w:r>
    </w:p>
    <w:p w14:paraId="7AFA7390" w14:textId="77777777" w:rsidR="00010392" w:rsidRDefault="00010392" w:rsidP="00010392">
      <w:pPr>
        <w:spacing w:line="252" w:lineRule="auto"/>
        <w:ind w:left="1800"/>
        <w:rPr>
          <w:rStyle w:val="Emphasis"/>
          <w:rFonts w:asciiTheme="majorHAnsi" w:hAnsiTheme="majorHAnsi"/>
          <w:b w:val="0"/>
          <w:color w:val="auto"/>
          <w:szCs w:val="24"/>
          <w:u w:val="single"/>
        </w:rPr>
      </w:pPr>
    </w:p>
    <w:p w14:paraId="7A502C46" w14:textId="7412856C" w:rsidR="0004145A" w:rsidRDefault="00010392" w:rsidP="00457816">
      <w:pPr>
        <w:spacing w:line="252" w:lineRule="auto"/>
        <w:ind w:left="1800"/>
        <w:rPr>
          <w:rStyle w:val="Emphasis"/>
          <w:rFonts w:asciiTheme="majorHAnsi" w:hAnsiTheme="majorHAnsi"/>
          <w:b w:val="0"/>
          <w:i w:val="0"/>
          <w:color w:val="auto"/>
          <w:szCs w:val="24"/>
        </w:rPr>
      </w:pPr>
      <w:r w:rsidRPr="00010392">
        <w:rPr>
          <w:rStyle w:val="Emphasis"/>
          <w:rFonts w:asciiTheme="majorHAnsi" w:hAnsiTheme="majorHAnsi"/>
          <w:i w:val="0"/>
          <w:color w:val="auto"/>
          <w:szCs w:val="24"/>
          <w:u w:val="single"/>
        </w:rPr>
        <w:t>Applicants who have previously operated a HVRP or IVTP grant</w:t>
      </w:r>
      <w:r w:rsidRPr="00010392">
        <w:rPr>
          <w:rStyle w:val="Emphasis"/>
          <w:rFonts w:asciiTheme="majorHAnsi" w:hAnsiTheme="majorHAnsi"/>
          <w:b w:val="0"/>
          <w:i w:val="0"/>
          <w:color w:val="auto"/>
          <w:szCs w:val="24"/>
        </w:rPr>
        <w:t xml:space="preserve">.  </w:t>
      </w:r>
      <w:r w:rsidRPr="00C32530">
        <w:rPr>
          <w:rStyle w:val="Emphasis"/>
          <w:rFonts w:asciiTheme="majorHAnsi" w:hAnsiTheme="majorHAnsi"/>
          <w:b w:val="0"/>
          <w:i w:val="0"/>
          <w:color w:val="auto"/>
          <w:szCs w:val="24"/>
        </w:rPr>
        <w:t xml:space="preserve">DOL VETS </w:t>
      </w:r>
      <w:r w:rsidRPr="00A14034">
        <w:rPr>
          <w:rStyle w:val="Emphasis"/>
          <w:rFonts w:asciiTheme="majorHAnsi" w:hAnsiTheme="majorHAnsi"/>
          <w:b w:val="0"/>
          <w:i w:val="0"/>
          <w:color w:val="auto"/>
          <w:szCs w:val="24"/>
        </w:rPr>
        <w:t xml:space="preserve">will assign </w:t>
      </w:r>
      <w:r w:rsidR="0004145A">
        <w:rPr>
          <w:rStyle w:val="Emphasis"/>
          <w:rFonts w:asciiTheme="majorHAnsi" w:hAnsiTheme="majorHAnsi"/>
          <w:b w:val="0"/>
          <w:i w:val="0"/>
          <w:color w:val="auto"/>
          <w:szCs w:val="24"/>
        </w:rPr>
        <w:t xml:space="preserve">up to </w:t>
      </w:r>
      <w:r w:rsidRPr="00A14034">
        <w:rPr>
          <w:rStyle w:val="Emphasis"/>
          <w:rFonts w:asciiTheme="majorHAnsi" w:hAnsiTheme="majorHAnsi"/>
          <w:b w:val="0"/>
          <w:i w:val="0"/>
          <w:color w:val="auto"/>
          <w:szCs w:val="24"/>
        </w:rPr>
        <w:t>four</w:t>
      </w:r>
      <w:r w:rsidRPr="00F723A2">
        <w:rPr>
          <w:rStyle w:val="Emphasis"/>
          <w:rFonts w:asciiTheme="majorHAnsi" w:hAnsiTheme="majorHAnsi"/>
          <w:b w:val="0"/>
          <w:i w:val="0"/>
          <w:color w:val="auto"/>
          <w:szCs w:val="24"/>
        </w:rPr>
        <w:t xml:space="preserve"> points for each planned value that was met for 1) the total number of participant enrollments, 2) the overall placement rate, and 3) the average hourly wage for all participants employed through the program.</w:t>
      </w:r>
      <w:r w:rsidRPr="002E35B3">
        <w:rPr>
          <w:rStyle w:val="Emphasis"/>
          <w:rFonts w:asciiTheme="majorHAnsi" w:hAnsiTheme="majorHAnsi"/>
          <w:b w:val="0"/>
          <w:i w:val="0"/>
          <w:color w:val="auto"/>
          <w:szCs w:val="24"/>
        </w:rPr>
        <w:t xml:space="preserve">   </w:t>
      </w:r>
      <w:r w:rsidRPr="00B143D3">
        <w:rPr>
          <w:rStyle w:val="Emphasis"/>
          <w:rFonts w:asciiTheme="majorHAnsi" w:hAnsiTheme="majorHAnsi"/>
          <w:b w:val="0"/>
          <w:i w:val="0"/>
          <w:color w:val="auto"/>
          <w:szCs w:val="24"/>
        </w:rPr>
        <w:t xml:space="preserve">Actual performance that is at or above 85% of the planned value for a performance indicator is considered to have met </w:t>
      </w:r>
      <w:r w:rsidRPr="00605E9D">
        <w:rPr>
          <w:rStyle w:val="Emphasis"/>
          <w:rFonts w:asciiTheme="majorHAnsi" w:hAnsiTheme="majorHAnsi"/>
          <w:b w:val="0"/>
          <w:i w:val="0"/>
          <w:color w:val="auto"/>
          <w:szCs w:val="24"/>
        </w:rPr>
        <w:t xml:space="preserve">the minimum expectation. </w:t>
      </w:r>
      <w:r w:rsidR="00457816">
        <w:rPr>
          <w:rStyle w:val="Emphasis"/>
          <w:rFonts w:asciiTheme="majorHAnsi" w:hAnsiTheme="majorHAnsi"/>
          <w:b w:val="0"/>
          <w:i w:val="0"/>
          <w:color w:val="auto"/>
          <w:szCs w:val="24"/>
        </w:rPr>
        <w:t>Points will be awarded on a sliding scale based on the degree the grantee surpassed 85%.  For each of the three performance indicators above, the grantee will be scored as follows:</w:t>
      </w:r>
    </w:p>
    <w:p w14:paraId="7E2E1C10" w14:textId="77777777" w:rsidR="0004145A" w:rsidRDefault="0004145A" w:rsidP="00010392">
      <w:pPr>
        <w:spacing w:line="252" w:lineRule="auto"/>
        <w:ind w:left="1800"/>
        <w:rPr>
          <w:rStyle w:val="Emphasis"/>
          <w:rFonts w:asciiTheme="majorHAnsi" w:hAnsiTheme="majorHAnsi"/>
          <w:b w:val="0"/>
          <w:i w:val="0"/>
          <w:color w:val="auto"/>
          <w:szCs w:val="24"/>
        </w:rPr>
      </w:pPr>
    </w:p>
    <w:tbl>
      <w:tblPr>
        <w:tblStyle w:val="TableGrid"/>
        <w:tblW w:w="0" w:type="auto"/>
        <w:jc w:val="center"/>
        <w:tblLook w:val="04A0" w:firstRow="1" w:lastRow="0" w:firstColumn="1" w:lastColumn="0" w:noHBand="0" w:noVBand="1"/>
      </w:tblPr>
      <w:tblGrid>
        <w:gridCol w:w="2592"/>
        <w:gridCol w:w="2592"/>
      </w:tblGrid>
      <w:tr w:rsidR="0004145A" w14:paraId="67B04A43" w14:textId="77777777" w:rsidTr="0004145A">
        <w:trPr>
          <w:jc w:val="center"/>
        </w:trPr>
        <w:tc>
          <w:tcPr>
            <w:tcW w:w="2592" w:type="dxa"/>
          </w:tcPr>
          <w:p w14:paraId="3E15D04E" w14:textId="26547E47" w:rsidR="0004145A" w:rsidRDefault="0004145A" w:rsidP="0004145A">
            <w:pPr>
              <w:spacing w:line="252" w:lineRule="auto"/>
              <w:rPr>
                <w:rStyle w:val="Emphasis"/>
                <w:rFonts w:asciiTheme="majorHAnsi" w:hAnsiTheme="majorHAnsi"/>
                <w:b w:val="0"/>
                <w:i w:val="0"/>
                <w:color w:val="auto"/>
                <w:szCs w:val="24"/>
              </w:rPr>
            </w:pPr>
            <w:r>
              <w:rPr>
                <w:rStyle w:val="Emphasis"/>
                <w:rFonts w:asciiTheme="majorHAnsi" w:hAnsiTheme="majorHAnsi"/>
                <w:b w:val="0"/>
                <w:i w:val="0"/>
                <w:color w:val="auto"/>
                <w:szCs w:val="24"/>
              </w:rPr>
              <w:t>85 % - 90%</w:t>
            </w:r>
          </w:p>
        </w:tc>
        <w:tc>
          <w:tcPr>
            <w:tcW w:w="2592" w:type="dxa"/>
          </w:tcPr>
          <w:p w14:paraId="42F2B6F6" w14:textId="14738E0C" w:rsidR="0004145A" w:rsidRDefault="0004145A" w:rsidP="00010392">
            <w:pPr>
              <w:spacing w:line="252" w:lineRule="auto"/>
              <w:rPr>
                <w:rStyle w:val="Emphasis"/>
                <w:rFonts w:asciiTheme="majorHAnsi" w:hAnsiTheme="majorHAnsi"/>
                <w:b w:val="0"/>
                <w:i w:val="0"/>
                <w:color w:val="auto"/>
                <w:szCs w:val="24"/>
              </w:rPr>
            </w:pPr>
            <w:r>
              <w:rPr>
                <w:rStyle w:val="Emphasis"/>
                <w:rFonts w:asciiTheme="majorHAnsi" w:hAnsiTheme="majorHAnsi"/>
                <w:b w:val="0"/>
                <w:i w:val="0"/>
                <w:color w:val="auto"/>
                <w:szCs w:val="24"/>
              </w:rPr>
              <w:t>2 points</w:t>
            </w:r>
          </w:p>
        </w:tc>
      </w:tr>
      <w:tr w:rsidR="0004145A" w14:paraId="6398E2C6" w14:textId="77777777" w:rsidTr="0004145A">
        <w:trPr>
          <w:jc w:val="center"/>
        </w:trPr>
        <w:tc>
          <w:tcPr>
            <w:tcW w:w="2592" w:type="dxa"/>
          </w:tcPr>
          <w:p w14:paraId="217A7E67" w14:textId="301D2AF7" w:rsidR="0004145A" w:rsidRDefault="0004145A" w:rsidP="00010392">
            <w:pPr>
              <w:spacing w:line="252" w:lineRule="auto"/>
              <w:rPr>
                <w:rStyle w:val="Emphasis"/>
                <w:rFonts w:asciiTheme="majorHAnsi" w:hAnsiTheme="majorHAnsi"/>
                <w:b w:val="0"/>
                <w:i w:val="0"/>
                <w:color w:val="auto"/>
                <w:szCs w:val="24"/>
              </w:rPr>
            </w:pPr>
            <w:r>
              <w:rPr>
                <w:rStyle w:val="Emphasis"/>
                <w:rFonts w:asciiTheme="majorHAnsi" w:hAnsiTheme="majorHAnsi"/>
                <w:b w:val="0"/>
                <w:i w:val="0"/>
                <w:color w:val="auto"/>
                <w:szCs w:val="24"/>
              </w:rPr>
              <w:t>90.1% - 95%</w:t>
            </w:r>
          </w:p>
        </w:tc>
        <w:tc>
          <w:tcPr>
            <w:tcW w:w="2592" w:type="dxa"/>
          </w:tcPr>
          <w:p w14:paraId="711DCFEB" w14:textId="6A061FF1" w:rsidR="0004145A" w:rsidRDefault="0004145A" w:rsidP="00010392">
            <w:pPr>
              <w:spacing w:line="252" w:lineRule="auto"/>
              <w:rPr>
                <w:rStyle w:val="Emphasis"/>
                <w:rFonts w:asciiTheme="majorHAnsi" w:hAnsiTheme="majorHAnsi"/>
                <w:b w:val="0"/>
                <w:i w:val="0"/>
                <w:color w:val="auto"/>
                <w:szCs w:val="24"/>
              </w:rPr>
            </w:pPr>
            <w:r>
              <w:rPr>
                <w:rStyle w:val="Emphasis"/>
                <w:rFonts w:asciiTheme="majorHAnsi" w:hAnsiTheme="majorHAnsi"/>
                <w:b w:val="0"/>
                <w:i w:val="0"/>
                <w:color w:val="auto"/>
                <w:szCs w:val="24"/>
              </w:rPr>
              <w:t>3 points</w:t>
            </w:r>
          </w:p>
        </w:tc>
      </w:tr>
      <w:tr w:rsidR="0004145A" w14:paraId="18A82F81" w14:textId="77777777" w:rsidTr="0004145A">
        <w:trPr>
          <w:jc w:val="center"/>
        </w:trPr>
        <w:tc>
          <w:tcPr>
            <w:tcW w:w="2592" w:type="dxa"/>
          </w:tcPr>
          <w:p w14:paraId="5B89AC28" w14:textId="08045511" w:rsidR="0004145A" w:rsidRDefault="0004145A" w:rsidP="00010392">
            <w:pPr>
              <w:spacing w:line="252" w:lineRule="auto"/>
              <w:rPr>
                <w:rStyle w:val="Emphasis"/>
                <w:rFonts w:asciiTheme="majorHAnsi" w:hAnsiTheme="majorHAnsi"/>
                <w:b w:val="0"/>
                <w:i w:val="0"/>
                <w:color w:val="auto"/>
                <w:szCs w:val="24"/>
              </w:rPr>
            </w:pPr>
            <w:r>
              <w:rPr>
                <w:rStyle w:val="Emphasis"/>
                <w:rFonts w:asciiTheme="majorHAnsi" w:hAnsiTheme="majorHAnsi"/>
                <w:b w:val="0"/>
                <w:i w:val="0"/>
                <w:color w:val="auto"/>
                <w:szCs w:val="24"/>
              </w:rPr>
              <w:t>95.1% - 100%</w:t>
            </w:r>
          </w:p>
        </w:tc>
        <w:tc>
          <w:tcPr>
            <w:tcW w:w="2592" w:type="dxa"/>
          </w:tcPr>
          <w:p w14:paraId="7B40C4DB" w14:textId="294031F6" w:rsidR="0004145A" w:rsidRDefault="0004145A" w:rsidP="00010392">
            <w:pPr>
              <w:spacing w:line="252" w:lineRule="auto"/>
              <w:rPr>
                <w:rStyle w:val="Emphasis"/>
                <w:rFonts w:asciiTheme="majorHAnsi" w:hAnsiTheme="majorHAnsi"/>
                <w:b w:val="0"/>
                <w:i w:val="0"/>
                <w:color w:val="auto"/>
                <w:szCs w:val="24"/>
              </w:rPr>
            </w:pPr>
            <w:r>
              <w:rPr>
                <w:rStyle w:val="Emphasis"/>
                <w:rFonts w:asciiTheme="majorHAnsi" w:hAnsiTheme="majorHAnsi"/>
                <w:b w:val="0"/>
                <w:i w:val="0"/>
                <w:color w:val="auto"/>
                <w:szCs w:val="24"/>
              </w:rPr>
              <w:t>4 points</w:t>
            </w:r>
          </w:p>
        </w:tc>
      </w:tr>
    </w:tbl>
    <w:p w14:paraId="4790AF38" w14:textId="6E446CBE" w:rsidR="00010392" w:rsidRPr="00006AF4" w:rsidRDefault="00010392" w:rsidP="00006AF4">
      <w:pPr>
        <w:spacing w:line="252" w:lineRule="auto"/>
        <w:ind w:left="1800"/>
        <w:rPr>
          <w:rStyle w:val="Emphasis"/>
          <w:rFonts w:asciiTheme="majorHAnsi" w:hAnsiTheme="majorHAnsi"/>
          <w:b w:val="0"/>
          <w:i w:val="0"/>
          <w:color w:val="auto"/>
          <w:szCs w:val="24"/>
        </w:rPr>
      </w:pPr>
      <w:r w:rsidRPr="00605E9D">
        <w:rPr>
          <w:rStyle w:val="Emphasis"/>
          <w:rFonts w:asciiTheme="majorHAnsi" w:hAnsiTheme="majorHAnsi"/>
          <w:b w:val="0"/>
          <w:i w:val="0"/>
          <w:color w:val="auto"/>
          <w:szCs w:val="24"/>
        </w:rPr>
        <w:t xml:space="preserve">  </w:t>
      </w:r>
    </w:p>
    <w:p w14:paraId="149EE245" w14:textId="77777777" w:rsidR="00010392" w:rsidRDefault="00010392" w:rsidP="00010392">
      <w:pPr>
        <w:spacing w:line="252" w:lineRule="auto"/>
        <w:ind w:left="1800"/>
        <w:rPr>
          <w:rStyle w:val="Emphasis"/>
          <w:rFonts w:asciiTheme="majorHAnsi" w:hAnsiTheme="majorHAnsi"/>
          <w:b w:val="0"/>
          <w:color w:val="auto"/>
        </w:rPr>
      </w:pPr>
      <w:r w:rsidRPr="00E353C3">
        <w:rPr>
          <w:rStyle w:val="Emphasis"/>
          <w:rFonts w:asciiTheme="majorHAnsi" w:hAnsiTheme="majorHAnsi"/>
          <w:b w:val="0"/>
          <w:color w:val="auto"/>
        </w:rPr>
        <w:t>OR</w:t>
      </w:r>
    </w:p>
    <w:p w14:paraId="2E5B2C43" w14:textId="77777777" w:rsidR="00010392" w:rsidRPr="00E353C3" w:rsidRDefault="00010392" w:rsidP="00010392">
      <w:pPr>
        <w:spacing w:line="252" w:lineRule="auto"/>
        <w:ind w:left="1800"/>
        <w:rPr>
          <w:rStyle w:val="Emphasis"/>
          <w:rFonts w:asciiTheme="majorHAnsi" w:hAnsiTheme="majorHAnsi"/>
          <w:b w:val="0"/>
          <w:i w:val="0"/>
          <w:color w:val="auto"/>
        </w:rPr>
      </w:pPr>
    </w:p>
    <w:p w14:paraId="7ABDCCD8" w14:textId="77777777" w:rsidR="00010392" w:rsidRDefault="00010392" w:rsidP="00010392">
      <w:pPr>
        <w:spacing w:line="252" w:lineRule="auto"/>
        <w:ind w:left="1800"/>
        <w:rPr>
          <w:rStyle w:val="Emphasis"/>
          <w:rFonts w:asciiTheme="majorHAnsi" w:hAnsiTheme="majorHAnsi"/>
          <w:b w:val="0"/>
          <w:i w:val="0"/>
          <w:color w:val="auto"/>
        </w:rPr>
      </w:pPr>
      <w:r w:rsidRPr="00010392">
        <w:rPr>
          <w:rStyle w:val="Emphasis"/>
          <w:rFonts w:asciiTheme="majorHAnsi" w:hAnsiTheme="majorHAnsi"/>
          <w:i w:val="0"/>
          <w:color w:val="auto"/>
          <w:u w:val="single"/>
        </w:rPr>
        <w:t>Applicants who have NOT operated an HVRP or IVTP grant</w:t>
      </w:r>
      <w:r>
        <w:rPr>
          <w:rStyle w:val="Emphasis"/>
          <w:rFonts w:asciiTheme="majorHAnsi" w:hAnsiTheme="majorHAnsi"/>
          <w:b w:val="0"/>
          <w:color w:val="auto"/>
        </w:rPr>
        <w:t>.</w:t>
      </w:r>
      <w:r w:rsidRPr="00E353C3">
        <w:rPr>
          <w:rStyle w:val="Emphasis"/>
          <w:rFonts w:asciiTheme="majorHAnsi" w:hAnsiTheme="majorHAnsi"/>
          <w:b w:val="0"/>
          <w:color w:val="auto"/>
        </w:rPr>
        <w:t xml:space="preserve">  </w:t>
      </w:r>
      <w:r w:rsidRPr="00010392">
        <w:rPr>
          <w:rStyle w:val="Emphasis"/>
          <w:rFonts w:asciiTheme="majorHAnsi" w:hAnsiTheme="majorHAnsi"/>
          <w:b w:val="0"/>
          <w:i w:val="0"/>
          <w:color w:val="auto"/>
        </w:rPr>
        <w:t>The strength of the past accomplishments achieved operating a comparable program to the proposed project.  Applications are rated on the extent to which the past performance of the comparable program prepares the organization to undertake the complexities proposed project.  The applicant’s statement of prior experience will be evaluated in three areas.</w:t>
      </w:r>
    </w:p>
    <w:p w14:paraId="5E6877BF" w14:textId="77777777" w:rsidR="00010392" w:rsidRPr="00010392" w:rsidRDefault="00010392" w:rsidP="00010392">
      <w:pPr>
        <w:spacing w:line="252" w:lineRule="auto"/>
        <w:ind w:left="1800"/>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010392" w:rsidRPr="00DD05FC" w14:paraId="52E57D05" w14:textId="77777777" w:rsidTr="00605E9D">
        <w:trPr>
          <w:trHeight w:val="50"/>
        </w:trPr>
        <w:tc>
          <w:tcPr>
            <w:tcW w:w="2448" w:type="dxa"/>
            <w:shd w:val="clear" w:color="auto" w:fill="7F7F7F" w:themeFill="text1" w:themeFillTint="80"/>
          </w:tcPr>
          <w:p w14:paraId="68C6CF33" w14:textId="77777777" w:rsidR="00010392" w:rsidRPr="00010392" w:rsidRDefault="00010392" w:rsidP="00605E9D">
            <w:pPr>
              <w:spacing w:line="252" w:lineRule="auto"/>
              <w:jc w:val="center"/>
              <w:rPr>
                <w:rStyle w:val="Emphasis"/>
                <w:rFonts w:asciiTheme="majorHAnsi" w:hAnsiTheme="majorHAnsi"/>
                <w:i w:val="0"/>
                <w:color w:val="FFFFFF" w:themeColor="background1"/>
              </w:rPr>
            </w:pPr>
            <w:r w:rsidRPr="00010392">
              <w:rPr>
                <w:rStyle w:val="Emphasis"/>
                <w:rFonts w:asciiTheme="majorHAnsi" w:hAnsiTheme="majorHAnsi"/>
                <w:i w:val="0"/>
                <w:color w:val="FFFFFF" w:themeColor="background1"/>
              </w:rPr>
              <w:t>Clarity</w:t>
            </w:r>
          </w:p>
        </w:tc>
        <w:tc>
          <w:tcPr>
            <w:tcW w:w="432" w:type="dxa"/>
            <w:vMerge w:val="restart"/>
            <w:tcBorders>
              <w:top w:val="nil"/>
            </w:tcBorders>
            <w:shd w:val="clear" w:color="auto" w:fill="auto"/>
          </w:tcPr>
          <w:p w14:paraId="2E07B830" w14:textId="77777777" w:rsidR="00010392" w:rsidRPr="00010392" w:rsidRDefault="00010392" w:rsidP="00605E9D">
            <w:pPr>
              <w:spacing w:line="252" w:lineRule="auto"/>
              <w:jc w:val="center"/>
              <w:rPr>
                <w:rStyle w:val="Emphasis"/>
                <w:rFonts w:asciiTheme="majorHAnsi" w:hAnsiTheme="majorHAnsi"/>
                <w:b w:val="0"/>
                <w:i w:val="0"/>
                <w:color w:val="auto"/>
                <w:sz w:val="48"/>
                <w:szCs w:val="48"/>
              </w:rPr>
            </w:pPr>
            <w:r w:rsidRPr="00010392">
              <w:rPr>
                <w:rStyle w:val="Emphasis"/>
                <w:rFonts w:asciiTheme="majorHAnsi" w:hAnsiTheme="majorHAnsi"/>
                <w:i w:val="0"/>
                <w:color w:val="auto"/>
                <w:sz w:val="48"/>
                <w:szCs w:val="48"/>
              </w:rPr>
              <w:t>+</w:t>
            </w:r>
          </w:p>
        </w:tc>
        <w:tc>
          <w:tcPr>
            <w:tcW w:w="2448" w:type="dxa"/>
            <w:shd w:val="clear" w:color="auto" w:fill="7F7F7F" w:themeFill="text1" w:themeFillTint="80"/>
          </w:tcPr>
          <w:p w14:paraId="7931C90C" w14:textId="77777777" w:rsidR="00010392" w:rsidRPr="00010392" w:rsidRDefault="00010392" w:rsidP="00605E9D">
            <w:pPr>
              <w:spacing w:line="252" w:lineRule="auto"/>
              <w:jc w:val="center"/>
              <w:rPr>
                <w:rStyle w:val="Emphasis"/>
                <w:rFonts w:asciiTheme="majorHAnsi" w:hAnsiTheme="majorHAnsi"/>
                <w:i w:val="0"/>
                <w:color w:val="FFFFFF" w:themeColor="background1"/>
              </w:rPr>
            </w:pPr>
            <w:r w:rsidRPr="00010392">
              <w:rPr>
                <w:rStyle w:val="Emphasis"/>
                <w:rFonts w:asciiTheme="majorHAnsi" w:hAnsiTheme="majorHAnsi"/>
                <w:i w:val="0"/>
                <w:color w:val="FFFFFF" w:themeColor="background1"/>
              </w:rPr>
              <w:t>Persuasiveness</w:t>
            </w:r>
          </w:p>
        </w:tc>
        <w:tc>
          <w:tcPr>
            <w:tcW w:w="432" w:type="dxa"/>
            <w:vMerge w:val="restart"/>
            <w:tcBorders>
              <w:top w:val="nil"/>
            </w:tcBorders>
            <w:shd w:val="clear" w:color="auto" w:fill="auto"/>
          </w:tcPr>
          <w:p w14:paraId="05FAD9BC" w14:textId="77777777" w:rsidR="00010392" w:rsidRPr="00010392" w:rsidRDefault="00010392" w:rsidP="00605E9D">
            <w:pPr>
              <w:spacing w:line="252" w:lineRule="auto"/>
              <w:jc w:val="center"/>
              <w:rPr>
                <w:rStyle w:val="Emphasis"/>
                <w:rFonts w:asciiTheme="majorHAnsi" w:hAnsiTheme="majorHAnsi"/>
                <w:b w:val="0"/>
                <w:i w:val="0"/>
                <w:color w:val="auto"/>
              </w:rPr>
            </w:pPr>
            <w:r w:rsidRPr="00010392">
              <w:rPr>
                <w:rStyle w:val="Emphasis"/>
                <w:rFonts w:asciiTheme="majorHAnsi" w:hAnsiTheme="majorHAnsi"/>
                <w:i w:val="0"/>
                <w:color w:val="auto"/>
                <w:sz w:val="48"/>
                <w:szCs w:val="48"/>
              </w:rPr>
              <w:t>+</w:t>
            </w:r>
          </w:p>
        </w:tc>
        <w:tc>
          <w:tcPr>
            <w:tcW w:w="2448" w:type="dxa"/>
            <w:shd w:val="clear" w:color="auto" w:fill="7F7F7F" w:themeFill="text1" w:themeFillTint="80"/>
          </w:tcPr>
          <w:p w14:paraId="037FA4E4" w14:textId="77777777" w:rsidR="00010392" w:rsidRPr="00010392" w:rsidRDefault="00010392" w:rsidP="00605E9D">
            <w:pPr>
              <w:spacing w:line="252" w:lineRule="auto"/>
              <w:jc w:val="center"/>
              <w:rPr>
                <w:rStyle w:val="Emphasis"/>
                <w:rFonts w:asciiTheme="majorHAnsi" w:hAnsiTheme="majorHAnsi"/>
                <w:i w:val="0"/>
                <w:color w:val="FFFFFF" w:themeColor="background1"/>
              </w:rPr>
            </w:pPr>
            <w:r w:rsidRPr="00010392">
              <w:rPr>
                <w:rStyle w:val="Emphasis"/>
                <w:rFonts w:asciiTheme="majorHAnsi" w:hAnsiTheme="majorHAnsi"/>
                <w:i w:val="0"/>
                <w:color w:val="FFFFFF" w:themeColor="background1"/>
              </w:rPr>
              <w:t>Evidence</w:t>
            </w:r>
          </w:p>
        </w:tc>
      </w:tr>
      <w:tr w:rsidR="00010392" w:rsidRPr="00DD05FC" w14:paraId="7C3DA7B0" w14:textId="77777777" w:rsidTr="00605E9D">
        <w:tc>
          <w:tcPr>
            <w:tcW w:w="2448" w:type="dxa"/>
            <w:shd w:val="clear" w:color="auto" w:fill="7F7F7F" w:themeFill="text1" w:themeFillTint="80"/>
          </w:tcPr>
          <w:p w14:paraId="48F9F984" w14:textId="77777777" w:rsidR="00010392" w:rsidRPr="00010392" w:rsidRDefault="00010392" w:rsidP="00605E9D">
            <w:pPr>
              <w:spacing w:line="252" w:lineRule="auto"/>
              <w:jc w:val="center"/>
              <w:rPr>
                <w:rStyle w:val="Emphasis"/>
                <w:rFonts w:asciiTheme="majorHAnsi" w:hAnsiTheme="majorHAnsi"/>
                <w:i w:val="0"/>
                <w:color w:val="FFFFFF" w:themeColor="background1"/>
              </w:rPr>
            </w:pPr>
            <w:r w:rsidRPr="00010392">
              <w:rPr>
                <w:rStyle w:val="Emphasis"/>
                <w:rFonts w:asciiTheme="majorHAnsi" w:hAnsiTheme="majorHAnsi"/>
                <w:i w:val="0"/>
                <w:color w:val="FFFFFF" w:themeColor="background1"/>
              </w:rPr>
              <w:t>0 to 4 Points</w:t>
            </w:r>
          </w:p>
        </w:tc>
        <w:tc>
          <w:tcPr>
            <w:tcW w:w="432" w:type="dxa"/>
            <w:vMerge/>
            <w:shd w:val="clear" w:color="auto" w:fill="auto"/>
          </w:tcPr>
          <w:p w14:paraId="38E6087B" w14:textId="77777777" w:rsidR="00010392" w:rsidRPr="00010392" w:rsidRDefault="00010392" w:rsidP="00605E9D">
            <w:pPr>
              <w:spacing w:line="252" w:lineRule="auto"/>
              <w:jc w:val="center"/>
              <w:rPr>
                <w:rStyle w:val="Emphasis"/>
                <w:rFonts w:asciiTheme="majorHAnsi" w:hAnsiTheme="majorHAnsi"/>
                <w:b w:val="0"/>
                <w:i w:val="0"/>
                <w:color w:val="auto"/>
              </w:rPr>
            </w:pPr>
          </w:p>
        </w:tc>
        <w:tc>
          <w:tcPr>
            <w:tcW w:w="2448" w:type="dxa"/>
            <w:shd w:val="clear" w:color="auto" w:fill="7F7F7F" w:themeFill="text1" w:themeFillTint="80"/>
          </w:tcPr>
          <w:p w14:paraId="6BE0341E" w14:textId="77777777" w:rsidR="00010392" w:rsidRPr="00010392" w:rsidRDefault="00010392" w:rsidP="00605E9D">
            <w:pPr>
              <w:spacing w:line="252" w:lineRule="auto"/>
              <w:jc w:val="center"/>
              <w:rPr>
                <w:rStyle w:val="Emphasis"/>
                <w:rFonts w:asciiTheme="majorHAnsi" w:hAnsiTheme="majorHAnsi"/>
                <w:i w:val="0"/>
                <w:color w:val="FFFFFF" w:themeColor="background1"/>
              </w:rPr>
            </w:pPr>
            <w:r w:rsidRPr="00010392">
              <w:rPr>
                <w:rStyle w:val="Emphasis"/>
                <w:rFonts w:asciiTheme="majorHAnsi" w:hAnsiTheme="majorHAnsi"/>
                <w:i w:val="0"/>
                <w:color w:val="FFFFFF" w:themeColor="background1"/>
              </w:rPr>
              <w:t>0 to 4 Points</w:t>
            </w:r>
          </w:p>
        </w:tc>
        <w:tc>
          <w:tcPr>
            <w:tcW w:w="432" w:type="dxa"/>
            <w:vMerge/>
            <w:shd w:val="clear" w:color="auto" w:fill="auto"/>
          </w:tcPr>
          <w:p w14:paraId="133C5026" w14:textId="77777777" w:rsidR="00010392" w:rsidRPr="00010392" w:rsidRDefault="00010392" w:rsidP="00605E9D">
            <w:pPr>
              <w:spacing w:line="252" w:lineRule="auto"/>
              <w:jc w:val="center"/>
              <w:rPr>
                <w:rStyle w:val="Emphasis"/>
                <w:rFonts w:asciiTheme="majorHAnsi" w:hAnsiTheme="majorHAnsi"/>
                <w:b w:val="0"/>
                <w:i w:val="0"/>
                <w:color w:val="auto"/>
              </w:rPr>
            </w:pPr>
          </w:p>
        </w:tc>
        <w:tc>
          <w:tcPr>
            <w:tcW w:w="2448" w:type="dxa"/>
            <w:shd w:val="clear" w:color="auto" w:fill="7F7F7F" w:themeFill="text1" w:themeFillTint="80"/>
          </w:tcPr>
          <w:p w14:paraId="0BDB6EFD" w14:textId="77777777" w:rsidR="00010392" w:rsidRPr="00010392" w:rsidRDefault="00010392" w:rsidP="00605E9D">
            <w:pPr>
              <w:spacing w:line="252" w:lineRule="auto"/>
              <w:jc w:val="center"/>
              <w:rPr>
                <w:rStyle w:val="Emphasis"/>
                <w:rFonts w:asciiTheme="majorHAnsi" w:hAnsiTheme="majorHAnsi"/>
                <w:i w:val="0"/>
                <w:color w:val="FFFFFF" w:themeColor="background1"/>
              </w:rPr>
            </w:pPr>
            <w:r w:rsidRPr="00010392">
              <w:rPr>
                <w:rStyle w:val="Emphasis"/>
                <w:rFonts w:asciiTheme="majorHAnsi" w:hAnsiTheme="majorHAnsi"/>
                <w:i w:val="0"/>
                <w:color w:val="FFFFFF" w:themeColor="background1"/>
              </w:rPr>
              <w:t>0 to 4 Points</w:t>
            </w:r>
          </w:p>
        </w:tc>
      </w:tr>
      <w:tr w:rsidR="00010392" w:rsidRPr="00DD05FC" w14:paraId="1DA0FE03" w14:textId="77777777" w:rsidTr="00605E9D">
        <w:tc>
          <w:tcPr>
            <w:tcW w:w="2448" w:type="dxa"/>
            <w:tcBorders>
              <w:bottom w:val="single" w:sz="4" w:space="0" w:color="auto"/>
            </w:tcBorders>
          </w:tcPr>
          <w:p w14:paraId="64570B96" w14:textId="77777777" w:rsidR="00010392" w:rsidRPr="00A14034" w:rsidRDefault="00010392" w:rsidP="00605E9D">
            <w:pPr>
              <w:spacing w:line="252" w:lineRule="auto"/>
              <w:jc w:val="center"/>
              <w:rPr>
                <w:rStyle w:val="Emphasis"/>
                <w:rFonts w:asciiTheme="majorHAnsi" w:hAnsiTheme="majorHAnsi"/>
                <w:b w:val="0"/>
                <w:i w:val="0"/>
                <w:color w:val="auto"/>
                <w:highlight w:val="yellow"/>
              </w:rPr>
            </w:pPr>
            <w:r w:rsidRPr="00010392">
              <w:rPr>
                <w:rFonts w:asciiTheme="majorHAnsi" w:hAnsiTheme="majorHAnsi" w:cs="Times-Roman"/>
              </w:rPr>
              <w:t>Award 4 points if the proposal clearly describes the applicant’s</w:t>
            </w:r>
            <w:r w:rsidRPr="00010392">
              <w:rPr>
                <w:rStyle w:val="Emphasis"/>
                <w:rFonts w:asciiTheme="majorHAnsi" w:hAnsiTheme="majorHAnsi"/>
                <w:i w:val="0"/>
                <w:color w:val="auto"/>
              </w:rPr>
              <w:t xml:space="preserve"> </w:t>
            </w:r>
            <w:r w:rsidRPr="00010392">
              <w:rPr>
                <w:rStyle w:val="Emphasis"/>
                <w:rFonts w:asciiTheme="majorHAnsi" w:hAnsiTheme="majorHAnsi"/>
                <w:b w:val="0"/>
                <w:i w:val="0"/>
                <w:color w:val="auto"/>
              </w:rPr>
              <w:t>past performance in operating similar complex projects</w:t>
            </w:r>
            <w:r w:rsidRPr="00010392">
              <w:rPr>
                <w:rStyle w:val="Emphasis"/>
                <w:rFonts w:asciiTheme="majorHAnsi" w:hAnsiTheme="majorHAnsi"/>
                <w:i w:val="0"/>
                <w:color w:val="auto"/>
              </w:rPr>
              <w:t>.</w:t>
            </w:r>
            <w:r w:rsidRPr="00010392">
              <w:rPr>
                <w:rFonts w:asciiTheme="majorHAnsi" w:hAnsiTheme="majorHAnsi" w:cs="Times-Roman"/>
              </w:rPr>
              <w:t xml:space="preserve"> Award fewer points if the proposal is less than fully clear in describing prior performance</w:t>
            </w:r>
            <w:r w:rsidRPr="00C32530">
              <w:rPr>
                <w:rFonts w:ascii="Times-Roman" w:hAnsi="Times-Roman" w:cs="Times-Roman"/>
              </w:rPr>
              <w:t>.</w:t>
            </w:r>
          </w:p>
        </w:tc>
        <w:tc>
          <w:tcPr>
            <w:tcW w:w="432" w:type="dxa"/>
            <w:vMerge/>
            <w:tcBorders>
              <w:bottom w:val="single" w:sz="4" w:space="0" w:color="auto"/>
            </w:tcBorders>
            <w:shd w:val="clear" w:color="auto" w:fill="auto"/>
          </w:tcPr>
          <w:p w14:paraId="7A64750C" w14:textId="77777777" w:rsidR="00010392" w:rsidRPr="00010392" w:rsidRDefault="00010392" w:rsidP="00605E9D">
            <w:pPr>
              <w:spacing w:line="252" w:lineRule="auto"/>
              <w:jc w:val="center"/>
              <w:rPr>
                <w:rStyle w:val="Emphasis"/>
                <w:rFonts w:asciiTheme="majorHAnsi" w:hAnsiTheme="majorHAnsi"/>
                <w:b w:val="0"/>
                <w:i w:val="0"/>
                <w:color w:val="auto"/>
                <w:highlight w:val="yellow"/>
              </w:rPr>
            </w:pPr>
          </w:p>
        </w:tc>
        <w:tc>
          <w:tcPr>
            <w:tcW w:w="2448" w:type="dxa"/>
            <w:tcBorders>
              <w:bottom w:val="single" w:sz="4" w:space="0" w:color="auto"/>
            </w:tcBorders>
          </w:tcPr>
          <w:p w14:paraId="7AEB3B5A" w14:textId="77777777" w:rsidR="00010392" w:rsidRPr="00010392" w:rsidRDefault="00010392" w:rsidP="00605E9D">
            <w:pPr>
              <w:spacing w:line="252" w:lineRule="auto"/>
              <w:jc w:val="center"/>
              <w:rPr>
                <w:rStyle w:val="Emphasis"/>
                <w:rFonts w:asciiTheme="majorHAnsi" w:hAnsiTheme="majorHAnsi"/>
                <w:b w:val="0"/>
                <w:i w:val="0"/>
                <w:color w:val="auto"/>
                <w:highlight w:val="yellow"/>
              </w:rPr>
            </w:pPr>
            <w:r w:rsidRPr="008A5972">
              <w:rPr>
                <w:rFonts w:asciiTheme="majorHAnsi" w:hAnsiTheme="majorHAnsi" w:cs="Times-Roman"/>
              </w:rPr>
              <w:t xml:space="preserve">Award 4 points if the prior performance is persuasive in demonstrating the </w:t>
            </w:r>
            <w:r w:rsidRPr="00010392">
              <w:rPr>
                <w:rStyle w:val="Emphasis"/>
                <w:rFonts w:asciiTheme="majorHAnsi" w:hAnsiTheme="majorHAnsi"/>
                <w:b w:val="0"/>
                <w:i w:val="0"/>
                <w:color w:val="auto"/>
              </w:rPr>
              <w:t>organization’s capability in obtaining successful performance outcomes for homeless veterans</w:t>
            </w:r>
            <w:r w:rsidRPr="00010392">
              <w:rPr>
                <w:rStyle w:val="Emphasis"/>
                <w:rFonts w:asciiTheme="majorHAnsi" w:hAnsiTheme="majorHAnsi"/>
                <w:i w:val="0"/>
                <w:color w:val="auto"/>
              </w:rPr>
              <w:t>.</w:t>
            </w:r>
            <w:r w:rsidRPr="00010392">
              <w:rPr>
                <w:rFonts w:asciiTheme="majorHAnsi" w:hAnsiTheme="majorHAnsi" w:cs="Times-Roman"/>
              </w:rPr>
              <w:t xml:space="preserve"> Award fewer points if the prior performance is less than fully persuasive</w:t>
            </w:r>
            <w:r w:rsidRPr="00010392">
              <w:rPr>
                <w:rFonts w:ascii="Times-Roman" w:hAnsi="Times-Roman" w:cs="Times-Roman"/>
              </w:rPr>
              <w:t>.</w:t>
            </w:r>
            <w:r w:rsidRPr="00010392">
              <w:rPr>
                <w:rStyle w:val="Emphasis"/>
                <w:rFonts w:asciiTheme="majorHAnsi" w:hAnsiTheme="majorHAnsi"/>
                <w:i w:val="0"/>
                <w:color w:val="auto"/>
              </w:rPr>
              <w:t xml:space="preserve">  </w:t>
            </w:r>
          </w:p>
        </w:tc>
        <w:tc>
          <w:tcPr>
            <w:tcW w:w="432" w:type="dxa"/>
            <w:vMerge/>
            <w:tcBorders>
              <w:bottom w:val="single" w:sz="4" w:space="0" w:color="auto"/>
            </w:tcBorders>
            <w:shd w:val="clear" w:color="auto" w:fill="auto"/>
          </w:tcPr>
          <w:p w14:paraId="2D50DE69" w14:textId="77777777" w:rsidR="00010392" w:rsidRPr="00010392" w:rsidRDefault="00010392" w:rsidP="00605E9D">
            <w:pPr>
              <w:spacing w:line="252" w:lineRule="auto"/>
              <w:jc w:val="center"/>
              <w:rPr>
                <w:rStyle w:val="Emphasis"/>
                <w:rFonts w:asciiTheme="majorHAnsi" w:hAnsiTheme="majorHAnsi"/>
                <w:b w:val="0"/>
                <w:i w:val="0"/>
                <w:color w:val="auto"/>
                <w:highlight w:val="yellow"/>
              </w:rPr>
            </w:pPr>
          </w:p>
        </w:tc>
        <w:tc>
          <w:tcPr>
            <w:tcW w:w="2448" w:type="dxa"/>
            <w:tcBorders>
              <w:bottom w:val="single" w:sz="4" w:space="0" w:color="auto"/>
            </w:tcBorders>
          </w:tcPr>
          <w:p w14:paraId="12713F95" w14:textId="74ED558D" w:rsidR="00010392" w:rsidRPr="00010392" w:rsidRDefault="00010392" w:rsidP="00B24978">
            <w:pPr>
              <w:spacing w:line="252" w:lineRule="auto"/>
              <w:jc w:val="center"/>
              <w:rPr>
                <w:rStyle w:val="Emphasis"/>
                <w:rFonts w:asciiTheme="majorHAnsi" w:hAnsiTheme="majorHAnsi"/>
                <w:b w:val="0"/>
                <w:i w:val="0"/>
                <w:color w:val="auto"/>
                <w:highlight w:val="yellow"/>
              </w:rPr>
            </w:pPr>
            <w:r w:rsidRPr="008A5972">
              <w:rPr>
                <w:rFonts w:asciiTheme="majorHAnsi" w:hAnsiTheme="majorHAnsi" w:cs="Times-Roman"/>
              </w:rPr>
              <w:t xml:space="preserve">Award 4 points if the proposal cites sufficient information to describe the </w:t>
            </w:r>
            <w:r w:rsidRPr="00010392">
              <w:rPr>
                <w:rStyle w:val="Emphasis"/>
                <w:rFonts w:asciiTheme="majorHAnsi" w:hAnsiTheme="majorHAnsi"/>
                <w:b w:val="0"/>
                <w:i w:val="0"/>
                <w:color w:val="auto"/>
              </w:rPr>
              <w:t>organization’s past performance in operating homeless veteran projects of a similar complexity.</w:t>
            </w:r>
            <w:r w:rsidRPr="00010392">
              <w:rPr>
                <w:rFonts w:asciiTheme="majorHAnsi" w:hAnsiTheme="majorHAnsi" w:cs="Times-Roman"/>
              </w:rPr>
              <w:t xml:space="preserve"> Award fewer points if the information on prior performance is less than sufficient.</w:t>
            </w:r>
            <w:r w:rsidRPr="00010392">
              <w:rPr>
                <w:rStyle w:val="Emphasis"/>
                <w:rFonts w:asciiTheme="majorHAnsi" w:hAnsiTheme="majorHAnsi"/>
                <w:i w:val="0"/>
                <w:color w:val="auto"/>
              </w:rPr>
              <w:t xml:space="preserve">  </w:t>
            </w:r>
          </w:p>
        </w:tc>
      </w:tr>
    </w:tbl>
    <w:p w14:paraId="79E042C6" w14:textId="77777777" w:rsidR="00043218" w:rsidRDefault="00043218" w:rsidP="00252F81">
      <w:pPr>
        <w:pStyle w:val="Heading3"/>
        <w:numPr>
          <w:ilvl w:val="0"/>
          <w:numId w:val="0"/>
        </w:numPr>
        <w:spacing w:before="0" w:line="252" w:lineRule="auto"/>
        <w:ind w:left="720" w:firstLine="720"/>
        <w:rPr>
          <w:rStyle w:val="Emphasis"/>
          <w:b/>
          <w:bCs/>
          <w:i w:val="0"/>
          <w:iCs w:val="0"/>
          <w:color w:val="auto"/>
        </w:rPr>
      </w:pPr>
    </w:p>
    <w:p w14:paraId="08435142" w14:textId="05404897" w:rsidR="001A3F31" w:rsidRDefault="00252F81" w:rsidP="00252F81">
      <w:pPr>
        <w:pStyle w:val="Heading3"/>
        <w:numPr>
          <w:ilvl w:val="0"/>
          <w:numId w:val="0"/>
        </w:numPr>
        <w:spacing w:before="0" w:line="252" w:lineRule="auto"/>
        <w:ind w:left="720" w:firstLine="720"/>
        <w:rPr>
          <w:rStyle w:val="Emphasis"/>
          <w:b/>
          <w:bCs/>
          <w:i w:val="0"/>
          <w:iCs w:val="0"/>
          <w:color w:val="auto"/>
        </w:rPr>
      </w:pPr>
      <w:r>
        <w:rPr>
          <w:rStyle w:val="Emphasis"/>
          <w:b/>
          <w:bCs/>
          <w:i w:val="0"/>
          <w:iCs w:val="0"/>
          <w:color w:val="auto"/>
        </w:rPr>
        <w:lastRenderedPageBreak/>
        <w:t xml:space="preserve">6.  </w:t>
      </w:r>
      <w:r w:rsidR="001A3F31" w:rsidRPr="00DD05FC">
        <w:rPr>
          <w:rStyle w:val="Emphasis"/>
          <w:b/>
          <w:bCs/>
          <w:i w:val="0"/>
          <w:iCs w:val="0"/>
          <w:color w:val="auto"/>
        </w:rPr>
        <w:t xml:space="preserve">Budget and Budget </w:t>
      </w:r>
      <w:r w:rsidR="000E15CF" w:rsidRPr="00DD05FC">
        <w:rPr>
          <w:rStyle w:val="Emphasis"/>
          <w:b/>
          <w:bCs/>
          <w:i w:val="0"/>
          <w:iCs w:val="0"/>
          <w:color w:val="auto"/>
        </w:rPr>
        <w:t>Narrative</w:t>
      </w:r>
      <w:r w:rsidR="001A3F31" w:rsidRPr="00DD05FC">
        <w:rPr>
          <w:rStyle w:val="Emphasis"/>
          <w:b/>
          <w:bCs/>
          <w:i w:val="0"/>
          <w:iCs w:val="0"/>
          <w:color w:val="auto"/>
        </w:rPr>
        <w:t xml:space="preserve"> (up to </w:t>
      </w:r>
      <w:r>
        <w:rPr>
          <w:rStyle w:val="Emphasis"/>
          <w:b/>
          <w:bCs/>
          <w:i w:val="0"/>
          <w:iCs w:val="0"/>
          <w:color w:val="auto"/>
        </w:rPr>
        <w:t>9</w:t>
      </w:r>
      <w:r w:rsidR="00F65418" w:rsidRPr="00DD05FC">
        <w:rPr>
          <w:rStyle w:val="Emphasis"/>
          <w:b/>
          <w:bCs/>
          <w:i w:val="0"/>
          <w:iCs w:val="0"/>
          <w:color w:val="auto"/>
        </w:rPr>
        <w:t xml:space="preserve"> </w:t>
      </w:r>
      <w:r w:rsidR="001A3F31" w:rsidRPr="00DD05FC">
        <w:rPr>
          <w:rStyle w:val="Emphasis"/>
          <w:b/>
          <w:bCs/>
          <w:i w:val="0"/>
          <w:iCs w:val="0"/>
          <w:color w:val="auto"/>
        </w:rPr>
        <w:t>points)</w:t>
      </w:r>
    </w:p>
    <w:p w14:paraId="19910D26" w14:textId="77777777" w:rsidR="00252F81" w:rsidRPr="00252F81" w:rsidRDefault="00252F81" w:rsidP="00252F81"/>
    <w:p w14:paraId="6CB218CF" w14:textId="77777777" w:rsidR="001A3F31" w:rsidRPr="00DD05FC" w:rsidRDefault="001A3F31" w:rsidP="00542DEB">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The extent to which the budget is reasonable based on the activities outlined in the project narrative</w:t>
      </w:r>
      <w:r w:rsidR="00836E7D">
        <w:rPr>
          <w:rStyle w:val="Emphasis"/>
          <w:rFonts w:asciiTheme="majorHAnsi" w:hAnsiTheme="majorHAnsi"/>
          <w:b w:val="0"/>
          <w:i w:val="0"/>
          <w:color w:val="auto"/>
        </w:rPr>
        <w:t xml:space="preserve"> and supports the successful operation of the proposed project</w:t>
      </w:r>
      <w:r w:rsidRPr="00DD05FC">
        <w:rPr>
          <w:rStyle w:val="Emphasis"/>
          <w:rFonts w:asciiTheme="majorHAnsi" w:hAnsiTheme="majorHAnsi"/>
          <w:b w:val="0"/>
          <w:i w:val="0"/>
          <w:color w:val="auto"/>
        </w:rPr>
        <w:t>. (</w:t>
      </w:r>
      <w:r w:rsidR="006D7F86" w:rsidRPr="00DD05FC">
        <w:rPr>
          <w:rStyle w:val="Emphasis"/>
          <w:rFonts w:asciiTheme="majorHAnsi" w:hAnsiTheme="majorHAnsi"/>
          <w:b w:val="0"/>
          <w:i w:val="0"/>
          <w:color w:val="auto"/>
        </w:rPr>
        <w:t>6</w:t>
      </w:r>
      <w:r w:rsidRPr="00DD05FC">
        <w:rPr>
          <w:rStyle w:val="Emphasis"/>
          <w:rFonts w:asciiTheme="majorHAnsi" w:hAnsiTheme="majorHAnsi"/>
          <w:b w:val="0"/>
          <w:i w:val="0"/>
          <w:color w:val="auto"/>
        </w:rPr>
        <w:t xml:space="preserve"> points) </w:t>
      </w:r>
    </w:p>
    <w:p w14:paraId="076EAB46" w14:textId="77777777" w:rsidR="006E315B" w:rsidRPr="00DD05FC" w:rsidRDefault="006E315B" w:rsidP="00542DEB">
      <w:pPr>
        <w:spacing w:line="252" w:lineRule="auto"/>
        <w:ind w:left="900"/>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946B90" w:rsidRPr="00DD05FC" w14:paraId="4C454D21" w14:textId="77777777" w:rsidTr="00EB5723">
        <w:trPr>
          <w:trHeight w:val="50"/>
        </w:trPr>
        <w:tc>
          <w:tcPr>
            <w:tcW w:w="2448" w:type="dxa"/>
            <w:shd w:val="clear" w:color="auto" w:fill="7F7F7F" w:themeFill="text1" w:themeFillTint="80"/>
          </w:tcPr>
          <w:p w14:paraId="3BAD4976" w14:textId="77777777" w:rsidR="00946B90" w:rsidRPr="00D46EB2" w:rsidRDefault="00946B90" w:rsidP="00EB5723">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Clarity</w:t>
            </w:r>
          </w:p>
        </w:tc>
        <w:tc>
          <w:tcPr>
            <w:tcW w:w="432" w:type="dxa"/>
            <w:vMerge w:val="restart"/>
            <w:tcBorders>
              <w:top w:val="nil"/>
            </w:tcBorders>
            <w:shd w:val="clear" w:color="auto" w:fill="auto"/>
          </w:tcPr>
          <w:p w14:paraId="01E81414" w14:textId="77777777" w:rsidR="00946B90" w:rsidRPr="00D46EB2" w:rsidRDefault="00946B90" w:rsidP="00EB5723">
            <w:pPr>
              <w:spacing w:line="252" w:lineRule="auto"/>
              <w:jc w:val="center"/>
              <w:rPr>
                <w:rStyle w:val="Emphasis"/>
                <w:rFonts w:asciiTheme="majorHAnsi" w:hAnsiTheme="majorHAnsi"/>
                <w:b w:val="0"/>
                <w:i w:val="0"/>
                <w:color w:val="auto"/>
                <w:sz w:val="48"/>
                <w:szCs w:val="48"/>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3F56FF6F" w14:textId="77777777" w:rsidR="00946B90" w:rsidRPr="00D46EB2" w:rsidRDefault="00946B90" w:rsidP="00EB5723">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Persuasiveness</w:t>
            </w:r>
          </w:p>
        </w:tc>
        <w:tc>
          <w:tcPr>
            <w:tcW w:w="432" w:type="dxa"/>
            <w:vMerge w:val="restart"/>
            <w:tcBorders>
              <w:top w:val="nil"/>
            </w:tcBorders>
            <w:shd w:val="clear" w:color="auto" w:fill="auto"/>
          </w:tcPr>
          <w:p w14:paraId="079219B3" w14:textId="77777777" w:rsidR="00946B90" w:rsidRPr="00D46EB2" w:rsidRDefault="00946B90" w:rsidP="00EB5723">
            <w:pPr>
              <w:spacing w:line="252" w:lineRule="auto"/>
              <w:jc w:val="center"/>
              <w:rPr>
                <w:rStyle w:val="Emphasis"/>
                <w:rFonts w:asciiTheme="majorHAnsi" w:hAnsiTheme="majorHAnsi"/>
                <w:b w:val="0"/>
                <w:i w:val="0"/>
                <w:color w:val="auto"/>
                <w:sz w:val="20"/>
                <w:szCs w:val="20"/>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0AF0A061" w14:textId="77777777" w:rsidR="00946B90" w:rsidRPr="00D46EB2" w:rsidRDefault="00946B90" w:rsidP="00EB5723">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Evidence</w:t>
            </w:r>
          </w:p>
        </w:tc>
      </w:tr>
      <w:tr w:rsidR="00DD05FC" w:rsidRPr="00DD05FC" w14:paraId="7824A5FD" w14:textId="77777777" w:rsidTr="00EB5723">
        <w:tc>
          <w:tcPr>
            <w:tcW w:w="2448" w:type="dxa"/>
            <w:shd w:val="clear" w:color="auto" w:fill="7F7F7F" w:themeFill="text1" w:themeFillTint="80"/>
          </w:tcPr>
          <w:p w14:paraId="19ACC50E" w14:textId="77777777" w:rsidR="00946B90" w:rsidRPr="00D46EB2" w:rsidRDefault="00946B90" w:rsidP="00AF1064">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AF1064" w:rsidRPr="00D46EB2">
              <w:rPr>
                <w:rStyle w:val="Emphasis"/>
                <w:rFonts w:asciiTheme="majorHAnsi" w:hAnsiTheme="majorHAnsi"/>
                <w:i w:val="0"/>
                <w:color w:val="FFFFFF" w:themeColor="background1"/>
                <w:sz w:val="20"/>
                <w:szCs w:val="20"/>
              </w:rPr>
              <w:t>2</w:t>
            </w:r>
            <w:r w:rsidRPr="00D46EB2">
              <w:rPr>
                <w:rStyle w:val="Emphasis"/>
                <w:rFonts w:asciiTheme="majorHAnsi" w:hAnsiTheme="majorHAnsi"/>
                <w:i w:val="0"/>
                <w:color w:val="FFFFFF" w:themeColor="background1"/>
                <w:sz w:val="20"/>
                <w:szCs w:val="20"/>
              </w:rPr>
              <w:t xml:space="preserve"> Points</w:t>
            </w:r>
          </w:p>
        </w:tc>
        <w:tc>
          <w:tcPr>
            <w:tcW w:w="432" w:type="dxa"/>
            <w:vMerge/>
            <w:shd w:val="clear" w:color="auto" w:fill="auto"/>
          </w:tcPr>
          <w:p w14:paraId="14106A4D" w14:textId="77777777" w:rsidR="00946B90" w:rsidRPr="00D46EB2" w:rsidRDefault="00946B90" w:rsidP="00EB5723">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54CAD8FF" w14:textId="77777777" w:rsidR="00946B90" w:rsidRPr="00D46EB2" w:rsidRDefault="00946B90" w:rsidP="00AF1064">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AF1064" w:rsidRPr="00D46EB2">
              <w:rPr>
                <w:rStyle w:val="Emphasis"/>
                <w:rFonts w:asciiTheme="majorHAnsi" w:hAnsiTheme="majorHAnsi"/>
                <w:i w:val="0"/>
                <w:color w:val="FFFFFF" w:themeColor="background1"/>
                <w:sz w:val="20"/>
                <w:szCs w:val="20"/>
              </w:rPr>
              <w:t>2</w:t>
            </w:r>
            <w:r w:rsidRPr="00D46EB2">
              <w:rPr>
                <w:rStyle w:val="Emphasis"/>
                <w:rFonts w:asciiTheme="majorHAnsi" w:hAnsiTheme="majorHAnsi"/>
                <w:i w:val="0"/>
                <w:color w:val="FFFFFF" w:themeColor="background1"/>
                <w:sz w:val="20"/>
                <w:szCs w:val="20"/>
              </w:rPr>
              <w:t xml:space="preserve"> Points</w:t>
            </w:r>
          </w:p>
        </w:tc>
        <w:tc>
          <w:tcPr>
            <w:tcW w:w="432" w:type="dxa"/>
            <w:vMerge/>
            <w:shd w:val="clear" w:color="auto" w:fill="auto"/>
          </w:tcPr>
          <w:p w14:paraId="04F3A45A" w14:textId="77777777" w:rsidR="00946B90" w:rsidRPr="00D46EB2" w:rsidRDefault="00946B90" w:rsidP="00EB5723">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11F4D1E3" w14:textId="77777777" w:rsidR="00946B90" w:rsidRPr="00D46EB2" w:rsidRDefault="00946B90" w:rsidP="00AF1064">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AF1064" w:rsidRPr="00D46EB2">
              <w:rPr>
                <w:rStyle w:val="Emphasis"/>
                <w:rFonts w:asciiTheme="majorHAnsi" w:hAnsiTheme="majorHAnsi"/>
                <w:i w:val="0"/>
                <w:color w:val="FFFFFF" w:themeColor="background1"/>
                <w:sz w:val="20"/>
                <w:szCs w:val="20"/>
              </w:rPr>
              <w:t>2</w:t>
            </w:r>
            <w:r w:rsidRPr="00D46EB2">
              <w:rPr>
                <w:rStyle w:val="Emphasis"/>
                <w:rFonts w:asciiTheme="majorHAnsi" w:hAnsiTheme="majorHAnsi"/>
                <w:i w:val="0"/>
                <w:color w:val="FFFFFF" w:themeColor="background1"/>
                <w:sz w:val="20"/>
                <w:szCs w:val="20"/>
              </w:rPr>
              <w:t xml:space="preserve"> Points</w:t>
            </w:r>
          </w:p>
        </w:tc>
      </w:tr>
      <w:tr w:rsidR="00DD05FC" w:rsidRPr="00DD05FC" w14:paraId="25C275F2" w14:textId="77777777" w:rsidTr="00EB5723">
        <w:tc>
          <w:tcPr>
            <w:tcW w:w="2448" w:type="dxa"/>
            <w:tcBorders>
              <w:bottom w:val="single" w:sz="4" w:space="0" w:color="auto"/>
            </w:tcBorders>
          </w:tcPr>
          <w:p w14:paraId="3100C16A" w14:textId="403DE06D" w:rsidR="00946B90" w:rsidRPr="00A45396" w:rsidRDefault="00946B90" w:rsidP="00F65418">
            <w:pPr>
              <w:spacing w:line="252" w:lineRule="auto"/>
              <w:jc w:val="center"/>
              <w:rPr>
                <w:rStyle w:val="Emphasis"/>
                <w:rFonts w:asciiTheme="majorHAnsi" w:hAnsiTheme="majorHAnsi"/>
                <w:b w:val="0"/>
                <w:i w:val="0"/>
                <w:color w:val="auto"/>
                <w:sz w:val="20"/>
                <w:szCs w:val="20"/>
              </w:rPr>
            </w:pPr>
            <w:r w:rsidRPr="00A45396">
              <w:rPr>
                <w:rFonts w:asciiTheme="majorHAnsi" w:hAnsiTheme="majorHAnsi" w:cs="Times-Roman"/>
                <w:sz w:val="20"/>
                <w:szCs w:val="20"/>
              </w:rPr>
              <w:t xml:space="preserve">Award </w:t>
            </w:r>
            <w:r w:rsidR="00A45396">
              <w:rPr>
                <w:rFonts w:asciiTheme="majorHAnsi" w:hAnsiTheme="majorHAnsi" w:cs="Times-Roman"/>
                <w:sz w:val="20"/>
                <w:szCs w:val="20"/>
              </w:rPr>
              <w:t>2</w:t>
            </w:r>
            <w:r w:rsidR="00B71B78" w:rsidRPr="00A45396">
              <w:rPr>
                <w:rFonts w:asciiTheme="majorHAnsi" w:hAnsiTheme="majorHAnsi" w:cs="Times-Roman"/>
                <w:sz w:val="20"/>
                <w:szCs w:val="20"/>
              </w:rPr>
              <w:t xml:space="preserve"> point</w:t>
            </w:r>
            <w:r w:rsidR="00A45396">
              <w:rPr>
                <w:rFonts w:asciiTheme="majorHAnsi" w:hAnsiTheme="majorHAnsi" w:cs="Times-Roman"/>
                <w:sz w:val="20"/>
                <w:szCs w:val="20"/>
              </w:rPr>
              <w:t>s</w:t>
            </w:r>
            <w:r w:rsidRPr="00A45396">
              <w:rPr>
                <w:rFonts w:asciiTheme="majorHAnsi" w:hAnsiTheme="majorHAnsi" w:cs="Times-Roman"/>
                <w:sz w:val="20"/>
                <w:szCs w:val="20"/>
              </w:rPr>
              <w:t xml:space="preserve"> if the proposal clearly describes the applicant’s</w:t>
            </w:r>
            <w:r w:rsidRPr="00A45396">
              <w:rPr>
                <w:rStyle w:val="Emphasis"/>
                <w:rFonts w:asciiTheme="majorHAnsi" w:hAnsiTheme="majorHAnsi"/>
                <w:b w:val="0"/>
                <w:i w:val="0"/>
                <w:color w:val="auto"/>
                <w:sz w:val="20"/>
                <w:szCs w:val="20"/>
              </w:rPr>
              <w:t xml:space="preserve"> </w:t>
            </w:r>
            <w:r w:rsidR="00AF1064" w:rsidRPr="00A45396">
              <w:rPr>
                <w:rStyle w:val="Emphasis"/>
                <w:rFonts w:asciiTheme="majorHAnsi" w:hAnsiTheme="majorHAnsi"/>
                <w:b w:val="0"/>
                <w:i w:val="0"/>
                <w:color w:val="auto"/>
                <w:sz w:val="20"/>
                <w:szCs w:val="20"/>
              </w:rPr>
              <w:t>budget</w:t>
            </w:r>
            <w:r w:rsidRPr="00A45396">
              <w:rPr>
                <w:rStyle w:val="Emphasis"/>
                <w:rFonts w:asciiTheme="majorHAnsi" w:hAnsiTheme="majorHAnsi"/>
                <w:b w:val="0"/>
                <w:i w:val="0"/>
                <w:color w:val="auto"/>
                <w:sz w:val="20"/>
                <w:szCs w:val="20"/>
              </w:rPr>
              <w:t xml:space="preserve">. </w:t>
            </w:r>
            <w:r w:rsidRPr="00A45396">
              <w:rPr>
                <w:rFonts w:asciiTheme="majorHAnsi" w:hAnsiTheme="majorHAnsi" w:cs="Times-Roman"/>
                <w:sz w:val="20"/>
                <w:szCs w:val="20"/>
              </w:rPr>
              <w:t xml:space="preserve">Award fewer points if the proposal is less than fully clear in describing </w:t>
            </w:r>
            <w:r w:rsidR="00AF1064" w:rsidRPr="00A45396">
              <w:rPr>
                <w:rFonts w:asciiTheme="majorHAnsi" w:hAnsiTheme="majorHAnsi" w:cs="Times-Roman"/>
                <w:sz w:val="20"/>
                <w:szCs w:val="20"/>
              </w:rPr>
              <w:t>the budget</w:t>
            </w:r>
            <w:r w:rsidRPr="00A45396">
              <w:rPr>
                <w:rFonts w:ascii="Times-Roman" w:hAnsi="Times-Roman" w:cs="Times-Roman"/>
                <w:sz w:val="20"/>
                <w:szCs w:val="20"/>
              </w:rPr>
              <w:t>.</w:t>
            </w:r>
          </w:p>
        </w:tc>
        <w:tc>
          <w:tcPr>
            <w:tcW w:w="432" w:type="dxa"/>
            <w:vMerge/>
            <w:tcBorders>
              <w:bottom w:val="single" w:sz="4" w:space="0" w:color="auto"/>
            </w:tcBorders>
            <w:shd w:val="clear" w:color="auto" w:fill="auto"/>
          </w:tcPr>
          <w:p w14:paraId="0508C592" w14:textId="77777777" w:rsidR="00946B90" w:rsidRPr="00A45396" w:rsidRDefault="00946B90" w:rsidP="00EB5723">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3C901F25" w14:textId="20D78579" w:rsidR="00946B90" w:rsidRPr="00A45396" w:rsidRDefault="00946B90" w:rsidP="00B71B78">
            <w:pPr>
              <w:spacing w:line="252" w:lineRule="auto"/>
              <w:jc w:val="center"/>
              <w:rPr>
                <w:rStyle w:val="Emphasis"/>
                <w:rFonts w:asciiTheme="majorHAnsi" w:hAnsiTheme="majorHAnsi"/>
                <w:b w:val="0"/>
                <w:i w:val="0"/>
                <w:color w:val="auto"/>
                <w:sz w:val="20"/>
                <w:szCs w:val="20"/>
              </w:rPr>
            </w:pPr>
            <w:r w:rsidRPr="00A45396">
              <w:rPr>
                <w:rFonts w:asciiTheme="majorHAnsi" w:hAnsiTheme="majorHAnsi" w:cs="Times-Roman"/>
                <w:sz w:val="20"/>
                <w:szCs w:val="20"/>
              </w:rPr>
              <w:t xml:space="preserve">Award </w:t>
            </w:r>
            <w:r w:rsidR="00A45396">
              <w:rPr>
                <w:rFonts w:asciiTheme="majorHAnsi" w:hAnsiTheme="majorHAnsi" w:cs="Times-Roman"/>
                <w:sz w:val="20"/>
                <w:szCs w:val="20"/>
              </w:rPr>
              <w:t>2</w:t>
            </w:r>
            <w:r w:rsidRPr="00A45396">
              <w:rPr>
                <w:rFonts w:asciiTheme="majorHAnsi" w:hAnsiTheme="majorHAnsi" w:cs="Times-Roman"/>
                <w:sz w:val="20"/>
                <w:szCs w:val="20"/>
              </w:rPr>
              <w:t xml:space="preserve"> point</w:t>
            </w:r>
            <w:r w:rsidR="00A45396">
              <w:rPr>
                <w:rFonts w:asciiTheme="majorHAnsi" w:hAnsiTheme="majorHAnsi" w:cs="Times-Roman"/>
                <w:sz w:val="20"/>
                <w:szCs w:val="20"/>
              </w:rPr>
              <w:t>s</w:t>
            </w:r>
            <w:r w:rsidRPr="00A45396">
              <w:rPr>
                <w:rFonts w:asciiTheme="majorHAnsi" w:hAnsiTheme="majorHAnsi" w:cs="Times-Roman"/>
                <w:sz w:val="20"/>
                <w:szCs w:val="20"/>
              </w:rPr>
              <w:t xml:space="preserve"> if the </w:t>
            </w:r>
            <w:r w:rsidR="00AF1064" w:rsidRPr="00A45396">
              <w:rPr>
                <w:rFonts w:asciiTheme="majorHAnsi" w:hAnsiTheme="majorHAnsi" w:cs="Times-Roman"/>
                <w:sz w:val="20"/>
                <w:szCs w:val="20"/>
              </w:rPr>
              <w:t>budget and narrative are</w:t>
            </w:r>
            <w:r w:rsidRPr="00A45396">
              <w:rPr>
                <w:rFonts w:asciiTheme="majorHAnsi" w:hAnsiTheme="majorHAnsi" w:cs="Times-Roman"/>
                <w:sz w:val="20"/>
                <w:szCs w:val="20"/>
              </w:rPr>
              <w:t xml:space="preserve"> persuasive in demonstrating the </w:t>
            </w:r>
            <w:r w:rsidR="00AF1064" w:rsidRPr="00A45396">
              <w:rPr>
                <w:rFonts w:asciiTheme="majorHAnsi" w:hAnsiTheme="majorHAnsi" w:cs="Times-Roman"/>
                <w:sz w:val="20"/>
                <w:szCs w:val="20"/>
              </w:rPr>
              <w:t xml:space="preserve">reasonableness of the applicant’s budget. </w:t>
            </w:r>
            <w:r w:rsidRPr="00A45396">
              <w:rPr>
                <w:rFonts w:asciiTheme="majorHAnsi" w:hAnsiTheme="majorHAnsi" w:cs="Times-Roman"/>
                <w:sz w:val="20"/>
                <w:szCs w:val="20"/>
              </w:rPr>
              <w:t xml:space="preserve">Award fewer points if the </w:t>
            </w:r>
            <w:r w:rsidR="00AF1064" w:rsidRPr="00A45396">
              <w:rPr>
                <w:rFonts w:asciiTheme="majorHAnsi" w:hAnsiTheme="majorHAnsi" w:cs="Times-Roman"/>
                <w:sz w:val="20"/>
                <w:szCs w:val="20"/>
              </w:rPr>
              <w:t xml:space="preserve">proposal is </w:t>
            </w:r>
            <w:r w:rsidRPr="00A45396">
              <w:rPr>
                <w:rFonts w:asciiTheme="majorHAnsi" w:hAnsiTheme="majorHAnsi" w:cs="Times-Roman"/>
                <w:sz w:val="20"/>
                <w:szCs w:val="20"/>
              </w:rPr>
              <w:t>less than fully persuasive</w:t>
            </w:r>
            <w:r w:rsidR="00AF1064" w:rsidRPr="00A45396">
              <w:rPr>
                <w:rFonts w:asciiTheme="majorHAnsi" w:hAnsiTheme="majorHAnsi" w:cs="Times-Roman"/>
                <w:sz w:val="20"/>
                <w:szCs w:val="20"/>
              </w:rPr>
              <w:t xml:space="preserve"> in demonstrating the reasonableness of the budget</w:t>
            </w:r>
            <w:r w:rsidRPr="00A45396">
              <w:rPr>
                <w:rFonts w:ascii="Times-Roman" w:hAnsi="Times-Roman" w:cs="Times-Roman"/>
                <w:sz w:val="20"/>
                <w:szCs w:val="20"/>
              </w:rPr>
              <w:t>.</w:t>
            </w:r>
            <w:r w:rsidRPr="00A45396">
              <w:rPr>
                <w:rStyle w:val="Emphasis"/>
                <w:rFonts w:asciiTheme="majorHAnsi" w:hAnsiTheme="majorHAnsi"/>
                <w:b w:val="0"/>
                <w:i w:val="0"/>
                <w:color w:val="auto"/>
                <w:sz w:val="20"/>
                <w:szCs w:val="20"/>
              </w:rPr>
              <w:t xml:space="preserve">  </w:t>
            </w:r>
          </w:p>
        </w:tc>
        <w:tc>
          <w:tcPr>
            <w:tcW w:w="432" w:type="dxa"/>
            <w:vMerge/>
            <w:tcBorders>
              <w:bottom w:val="single" w:sz="4" w:space="0" w:color="auto"/>
            </w:tcBorders>
            <w:shd w:val="clear" w:color="auto" w:fill="auto"/>
          </w:tcPr>
          <w:p w14:paraId="0007B59F" w14:textId="77777777" w:rsidR="00946B90" w:rsidRPr="00A45396" w:rsidRDefault="00946B90" w:rsidP="00EB5723">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42CF4CCF" w14:textId="07283E90" w:rsidR="00946B90" w:rsidRPr="00A45396" w:rsidRDefault="00946B90" w:rsidP="00A45396">
            <w:pPr>
              <w:spacing w:line="252" w:lineRule="auto"/>
              <w:jc w:val="center"/>
              <w:rPr>
                <w:rStyle w:val="Emphasis"/>
                <w:rFonts w:asciiTheme="majorHAnsi" w:hAnsiTheme="majorHAnsi"/>
                <w:b w:val="0"/>
                <w:i w:val="0"/>
                <w:color w:val="auto"/>
                <w:sz w:val="20"/>
                <w:szCs w:val="20"/>
              </w:rPr>
            </w:pPr>
            <w:r w:rsidRPr="00A45396">
              <w:rPr>
                <w:rFonts w:asciiTheme="majorHAnsi" w:hAnsiTheme="majorHAnsi" w:cs="Times-Roman"/>
                <w:sz w:val="20"/>
                <w:szCs w:val="20"/>
              </w:rPr>
              <w:t xml:space="preserve">Award a full </w:t>
            </w:r>
            <w:r w:rsidR="00A45396">
              <w:rPr>
                <w:rFonts w:asciiTheme="majorHAnsi" w:hAnsiTheme="majorHAnsi" w:cs="Times-Roman"/>
                <w:sz w:val="20"/>
                <w:szCs w:val="20"/>
              </w:rPr>
              <w:t>2</w:t>
            </w:r>
            <w:r w:rsidR="00B71B78" w:rsidRPr="00A45396">
              <w:rPr>
                <w:rFonts w:asciiTheme="majorHAnsi" w:hAnsiTheme="majorHAnsi" w:cs="Times-Roman"/>
                <w:sz w:val="20"/>
                <w:szCs w:val="20"/>
              </w:rPr>
              <w:t xml:space="preserve"> point</w:t>
            </w:r>
            <w:r w:rsidR="00A45396">
              <w:rPr>
                <w:rFonts w:asciiTheme="majorHAnsi" w:hAnsiTheme="majorHAnsi" w:cs="Times-Roman"/>
                <w:sz w:val="20"/>
                <w:szCs w:val="20"/>
              </w:rPr>
              <w:t>s</w:t>
            </w:r>
            <w:r w:rsidRPr="00A45396">
              <w:rPr>
                <w:rFonts w:asciiTheme="majorHAnsi" w:hAnsiTheme="majorHAnsi" w:cs="Times-Roman"/>
                <w:sz w:val="20"/>
                <w:szCs w:val="20"/>
              </w:rPr>
              <w:t xml:space="preserve"> if the proposal cites sufficient information to describe the </w:t>
            </w:r>
            <w:r w:rsidR="00AF1064" w:rsidRPr="00A45396">
              <w:rPr>
                <w:rStyle w:val="Emphasis"/>
                <w:rFonts w:asciiTheme="majorHAnsi" w:hAnsiTheme="majorHAnsi"/>
                <w:b w:val="0"/>
                <w:i w:val="0"/>
                <w:color w:val="auto"/>
                <w:sz w:val="20"/>
                <w:szCs w:val="20"/>
              </w:rPr>
              <w:t>organization’s budget</w:t>
            </w:r>
            <w:r w:rsidRPr="00A45396">
              <w:rPr>
                <w:rStyle w:val="Emphasis"/>
                <w:rFonts w:asciiTheme="majorHAnsi" w:hAnsiTheme="majorHAnsi"/>
                <w:b w:val="0"/>
                <w:i w:val="0"/>
                <w:color w:val="auto"/>
                <w:sz w:val="20"/>
                <w:szCs w:val="20"/>
              </w:rPr>
              <w:t>.</w:t>
            </w:r>
            <w:r w:rsidR="009F040F" w:rsidRPr="00A45396">
              <w:rPr>
                <w:rFonts w:asciiTheme="majorHAnsi" w:hAnsiTheme="majorHAnsi" w:cs="Times-Roman"/>
                <w:sz w:val="20"/>
                <w:szCs w:val="20"/>
              </w:rPr>
              <w:t xml:space="preserve"> </w:t>
            </w:r>
            <w:r w:rsidRPr="00A45396">
              <w:rPr>
                <w:rFonts w:asciiTheme="majorHAnsi" w:hAnsiTheme="majorHAnsi" w:cs="Times-Roman"/>
                <w:sz w:val="20"/>
                <w:szCs w:val="20"/>
              </w:rPr>
              <w:t xml:space="preserve">Award fewer points if the </w:t>
            </w:r>
            <w:r w:rsidR="00AF1064" w:rsidRPr="00A45396">
              <w:rPr>
                <w:rFonts w:asciiTheme="majorHAnsi" w:hAnsiTheme="majorHAnsi" w:cs="Times-Roman"/>
                <w:sz w:val="20"/>
                <w:szCs w:val="20"/>
              </w:rPr>
              <w:t xml:space="preserve">budget information is </w:t>
            </w:r>
            <w:r w:rsidRPr="00A45396">
              <w:rPr>
                <w:rFonts w:asciiTheme="majorHAnsi" w:hAnsiTheme="majorHAnsi" w:cs="Times-Roman"/>
                <w:sz w:val="20"/>
                <w:szCs w:val="20"/>
              </w:rPr>
              <w:t>less than sufficient.</w:t>
            </w:r>
            <w:r w:rsidRPr="00A45396">
              <w:rPr>
                <w:rStyle w:val="Emphasis"/>
                <w:rFonts w:asciiTheme="majorHAnsi" w:hAnsiTheme="majorHAnsi"/>
                <w:b w:val="0"/>
                <w:i w:val="0"/>
                <w:color w:val="auto"/>
                <w:sz w:val="20"/>
                <w:szCs w:val="20"/>
              </w:rPr>
              <w:t xml:space="preserve">  </w:t>
            </w:r>
          </w:p>
        </w:tc>
      </w:tr>
    </w:tbl>
    <w:p w14:paraId="303396BD" w14:textId="77777777" w:rsidR="00946B90" w:rsidRPr="00DD05FC" w:rsidRDefault="00946B90" w:rsidP="00542DEB">
      <w:pPr>
        <w:spacing w:line="252" w:lineRule="auto"/>
        <w:ind w:left="900"/>
        <w:rPr>
          <w:rStyle w:val="Emphasis"/>
          <w:rFonts w:asciiTheme="majorHAnsi" w:hAnsiTheme="majorHAnsi"/>
          <w:b w:val="0"/>
          <w:i w:val="0"/>
          <w:color w:val="auto"/>
        </w:rPr>
      </w:pPr>
    </w:p>
    <w:p w14:paraId="462A919F" w14:textId="77777777" w:rsidR="001A3F31" w:rsidRPr="00DD05FC" w:rsidRDefault="001A3F31" w:rsidP="00FE5780">
      <w:pPr>
        <w:spacing w:line="252" w:lineRule="auto"/>
        <w:ind w:left="1800"/>
        <w:rPr>
          <w:rStyle w:val="Emphasis"/>
          <w:rFonts w:asciiTheme="majorHAnsi" w:hAnsiTheme="majorHAnsi"/>
          <w:b w:val="0"/>
          <w:i w:val="0"/>
          <w:color w:val="auto"/>
        </w:rPr>
      </w:pPr>
      <w:proofErr w:type="gramStart"/>
      <w:r w:rsidRPr="00DD05FC">
        <w:rPr>
          <w:rStyle w:val="Emphasis"/>
          <w:rFonts w:asciiTheme="majorHAnsi" w:hAnsiTheme="majorHAnsi"/>
          <w:b w:val="0"/>
          <w:i w:val="0"/>
          <w:color w:val="auto"/>
        </w:rPr>
        <w:t>The extent to which key personnel have adequate time devoted to the project to achieve project results.</w:t>
      </w:r>
      <w:proofErr w:type="gramEnd"/>
      <w:r w:rsidRPr="00DD05FC">
        <w:rPr>
          <w:rStyle w:val="Emphasis"/>
          <w:rFonts w:asciiTheme="majorHAnsi" w:hAnsiTheme="majorHAnsi"/>
          <w:b w:val="0"/>
          <w:i w:val="0"/>
          <w:color w:val="auto"/>
        </w:rPr>
        <w:t xml:space="preserve"> (</w:t>
      </w:r>
      <w:r w:rsidR="00F65418">
        <w:rPr>
          <w:rStyle w:val="Emphasis"/>
          <w:rFonts w:asciiTheme="majorHAnsi" w:hAnsiTheme="majorHAnsi"/>
          <w:b w:val="0"/>
          <w:i w:val="0"/>
          <w:color w:val="auto"/>
        </w:rPr>
        <w:t>3</w:t>
      </w:r>
      <w:r w:rsidRPr="00DD05FC">
        <w:rPr>
          <w:rStyle w:val="Emphasis"/>
          <w:rFonts w:asciiTheme="majorHAnsi" w:hAnsiTheme="majorHAnsi"/>
          <w:b w:val="0"/>
          <w:i w:val="0"/>
          <w:color w:val="auto"/>
        </w:rPr>
        <w:t xml:space="preserve"> points)</w:t>
      </w:r>
    </w:p>
    <w:p w14:paraId="6A216D1B" w14:textId="77777777" w:rsidR="00F67AF1" w:rsidRPr="00DD05FC" w:rsidRDefault="00F67AF1" w:rsidP="00FE5780">
      <w:pPr>
        <w:spacing w:line="252" w:lineRule="auto"/>
        <w:ind w:left="1800"/>
        <w:rPr>
          <w:rStyle w:val="Emphasis"/>
          <w:rFonts w:asciiTheme="majorHAnsi" w:hAnsiTheme="majorHAnsi"/>
          <w:b w:val="0"/>
          <w:i w:val="0"/>
          <w:color w:val="auto"/>
        </w:rPr>
      </w:pPr>
    </w:p>
    <w:tbl>
      <w:tblPr>
        <w:tblStyle w:val="TableGrid"/>
        <w:tblW w:w="0" w:type="auto"/>
        <w:tblInd w:w="900" w:type="dxa"/>
        <w:tblLayout w:type="fixed"/>
        <w:tblLook w:val="04A0" w:firstRow="1" w:lastRow="0" w:firstColumn="1" w:lastColumn="0" w:noHBand="0" w:noVBand="1"/>
      </w:tblPr>
      <w:tblGrid>
        <w:gridCol w:w="2448"/>
        <w:gridCol w:w="432"/>
        <w:gridCol w:w="2448"/>
        <w:gridCol w:w="432"/>
        <w:gridCol w:w="2448"/>
      </w:tblGrid>
      <w:tr w:rsidR="006F23D4" w:rsidRPr="00DD05FC" w14:paraId="2DB96770" w14:textId="77777777" w:rsidTr="00EB5723">
        <w:trPr>
          <w:trHeight w:val="50"/>
        </w:trPr>
        <w:tc>
          <w:tcPr>
            <w:tcW w:w="2448" w:type="dxa"/>
            <w:shd w:val="clear" w:color="auto" w:fill="7F7F7F" w:themeFill="text1" w:themeFillTint="80"/>
          </w:tcPr>
          <w:p w14:paraId="1F6397AD" w14:textId="77777777" w:rsidR="006F23D4" w:rsidRPr="00AB2910" w:rsidRDefault="006F23D4" w:rsidP="00EB5723">
            <w:pPr>
              <w:spacing w:line="252" w:lineRule="auto"/>
              <w:jc w:val="center"/>
              <w:rPr>
                <w:rStyle w:val="Emphasis"/>
                <w:rFonts w:asciiTheme="majorHAnsi" w:hAnsiTheme="majorHAnsi"/>
                <w:i w:val="0"/>
                <w:color w:val="FFFFFF" w:themeColor="background1"/>
                <w:sz w:val="20"/>
                <w:szCs w:val="20"/>
              </w:rPr>
            </w:pPr>
            <w:r w:rsidRPr="00AB2910">
              <w:rPr>
                <w:rStyle w:val="Emphasis"/>
                <w:rFonts w:asciiTheme="majorHAnsi" w:hAnsiTheme="majorHAnsi"/>
                <w:i w:val="0"/>
                <w:color w:val="FFFFFF" w:themeColor="background1"/>
                <w:sz w:val="20"/>
                <w:szCs w:val="20"/>
              </w:rPr>
              <w:t>Clarity</w:t>
            </w:r>
          </w:p>
        </w:tc>
        <w:tc>
          <w:tcPr>
            <w:tcW w:w="432" w:type="dxa"/>
            <w:vMerge w:val="restart"/>
            <w:tcBorders>
              <w:top w:val="nil"/>
            </w:tcBorders>
            <w:shd w:val="clear" w:color="auto" w:fill="auto"/>
          </w:tcPr>
          <w:p w14:paraId="4ABE8CC8" w14:textId="77777777" w:rsidR="006F23D4" w:rsidRPr="00D46EB2" w:rsidRDefault="006F23D4" w:rsidP="00EB5723">
            <w:pPr>
              <w:spacing w:line="252" w:lineRule="auto"/>
              <w:jc w:val="center"/>
              <w:rPr>
                <w:rStyle w:val="Emphasis"/>
                <w:rFonts w:asciiTheme="majorHAnsi" w:hAnsiTheme="majorHAnsi"/>
                <w:b w:val="0"/>
                <w:i w:val="0"/>
                <w:color w:val="auto"/>
                <w:sz w:val="48"/>
                <w:szCs w:val="48"/>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0B2BB2B2" w14:textId="77777777" w:rsidR="006F23D4" w:rsidRPr="00D46EB2" w:rsidRDefault="006F23D4" w:rsidP="00EB5723">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Persuasiveness</w:t>
            </w:r>
          </w:p>
        </w:tc>
        <w:tc>
          <w:tcPr>
            <w:tcW w:w="432" w:type="dxa"/>
            <w:vMerge w:val="restart"/>
            <w:tcBorders>
              <w:top w:val="nil"/>
            </w:tcBorders>
            <w:shd w:val="clear" w:color="auto" w:fill="auto"/>
          </w:tcPr>
          <w:p w14:paraId="26730891" w14:textId="77777777" w:rsidR="006F23D4" w:rsidRPr="00D46EB2" w:rsidRDefault="006F23D4" w:rsidP="00EB5723">
            <w:pPr>
              <w:spacing w:line="252" w:lineRule="auto"/>
              <w:jc w:val="center"/>
              <w:rPr>
                <w:rStyle w:val="Emphasis"/>
                <w:rFonts w:asciiTheme="majorHAnsi" w:hAnsiTheme="majorHAnsi"/>
                <w:b w:val="0"/>
                <w:i w:val="0"/>
                <w:color w:val="auto"/>
                <w:sz w:val="20"/>
                <w:szCs w:val="20"/>
              </w:rPr>
            </w:pPr>
            <w:r w:rsidRPr="00D46EB2">
              <w:rPr>
                <w:rStyle w:val="Emphasis"/>
                <w:rFonts w:asciiTheme="majorHAnsi" w:hAnsiTheme="majorHAnsi"/>
                <w:b w:val="0"/>
                <w:i w:val="0"/>
                <w:color w:val="auto"/>
                <w:sz w:val="48"/>
                <w:szCs w:val="48"/>
              </w:rPr>
              <w:t>+</w:t>
            </w:r>
          </w:p>
        </w:tc>
        <w:tc>
          <w:tcPr>
            <w:tcW w:w="2448" w:type="dxa"/>
            <w:shd w:val="clear" w:color="auto" w:fill="7F7F7F" w:themeFill="text1" w:themeFillTint="80"/>
          </w:tcPr>
          <w:p w14:paraId="261C7B78" w14:textId="77777777" w:rsidR="006F23D4" w:rsidRPr="00D46EB2" w:rsidRDefault="006F23D4" w:rsidP="00EB5723">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Evidence</w:t>
            </w:r>
          </w:p>
        </w:tc>
      </w:tr>
      <w:tr w:rsidR="00DD05FC" w:rsidRPr="00DD05FC" w14:paraId="7E1E1533" w14:textId="77777777" w:rsidTr="00EB5723">
        <w:tc>
          <w:tcPr>
            <w:tcW w:w="2448" w:type="dxa"/>
            <w:shd w:val="clear" w:color="auto" w:fill="7F7F7F" w:themeFill="text1" w:themeFillTint="80"/>
          </w:tcPr>
          <w:p w14:paraId="3CC1FA0C" w14:textId="33FC8A34" w:rsidR="006F23D4" w:rsidRPr="00AB2910" w:rsidRDefault="006F23D4" w:rsidP="00B24978">
            <w:pPr>
              <w:spacing w:line="252" w:lineRule="auto"/>
              <w:jc w:val="center"/>
              <w:rPr>
                <w:rStyle w:val="Emphasis"/>
                <w:rFonts w:asciiTheme="majorHAnsi" w:hAnsiTheme="majorHAnsi"/>
                <w:i w:val="0"/>
                <w:color w:val="FFFFFF" w:themeColor="background1"/>
                <w:sz w:val="20"/>
                <w:szCs w:val="20"/>
              </w:rPr>
            </w:pPr>
            <w:r w:rsidRPr="00AB2910">
              <w:rPr>
                <w:rStyle w:val="Emphasis"/>
                <w:rFonts w:asciiTheme="majorHAnsi" w:hAnsiTheme="majorHAnsi"/>
                <w:i w:val="0"/>
                <w:color w:val="FFFFFF" w:themeColor="background1"/>
                <w:sz w:val="20"/>
                <w:szCs w:val="20"/>
              </w:rPr>
              <w:t xml:space="preserve">0 to </w:t>
            </w:r>
            <w:r w:rsidR="00252F81" w:rsidRPr="00AB2910">
              <w:rPr>
                <w:rStyle w:val="Emphasis"/>
                <w:rFonts w:asciiTheme="majorHAnsi" w:hAnsiTheme="majorHAnsi"/>
                <w:i w:val="0"/>
                <w:color w:val="FFFFFF" w:themeColor="background1"/>
                <w:sz w:val="20"/>
                <w:szCs w:val="20"/>
              </w:rPr>
              <w:t>1</w:t>
            </w:r>
            <w:r w:rsidR="00B24978">
              <w:rPr>
                <w:rStyle w:val="Emphasis"/>
                <w:rFonts w:asciiTheme="majorHAnsi" w:hAnsiTheme="majorHAnsi"/>
                <w:i w:val="0"/>
                <w:color w:val="FFFFFF" w:themeColor="background1"/>
                <w:sz w:val="20"/>
                <w:szCs w:val="20"/>
              </w:rPr>
              <w:t xml:space="preserve"> </w:t>
            </w:r>
            <w:r w:rsidRPr="00AB2910">
              <w:rPr>
                <w:rStyle w:val="Emphasis"/>
                <w:rFonts w:asciiTheme="majorHAnsi" w:hAnsiTheme="majorHAnsi"/>
                <w:i w:val="0"/>
                <w:color w:val="FFFFFF" w:themeColor="background1"/>
                <w:sz w:val="20"/>
                <w:szCs w:val="20"/>
              </w:rPr>
              <w:t>Point</w:t>
            </w:r>
          </w:p>
        </w:tc>
        <w:tc>
          <w:tcPr>
            <w:tcW w:w="432" w:type="dxa"/>
            <w:vMerge/>
            <w:shd w:val="clear" w:color="auto" w:fill="auto"/>
          </w:tcPr>
          <w:p w14:paraId="78A26756" w14:textId="77777777" w:rsidR="006F23D4" w:rsidRPr="00D46EB2" w:rsidRDefault="006F23D4" w:rsidP="00EB5723">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09634B4D" w14:textId="7A4EBE69" w:rsidR="006F23D4" w:rsidRPr="00D46EB2" w:rsidRDefault="006F23D4" w:rsidP="00B24978">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252F81">
              <w:rPr>
                <w:rStyle w:val="Emphasis"/>
                <w:rFonts w:asciiTheme="majorHAnsi" w:hAnsiTheme="majorHAnsi"/>
                <w:i w:val="0"/>
                <w:color w:val="FFFFFF" w:themeColor="background1"/>
                <w:sz w:val="20"/>
                <w:szCs w:val="20"/>
              </w:rPr>
              <w:t>1</w:t>
            </w:r>
            <w:r w:rsidRPr="00D46EB2">
              <w:rPr>
                <w:rStyle w:val="Emphasis"/>
                <w:rFonts w:asciiTheme="majorHAnsi" w:hAnsiTheme="majorHAnsi"/>
                <w:i w:val="0"/>
                <w:color w:val="FFFFFF" w:themeColor="background1"/>
                <w:sz w:val="20"/>
                <w:szCs w:val="20"/>
              </w:rPr>
              <w:t xml:space="preserve"> Point</w:t>
            </w:r>
          </w:p>
        </w:tc>
        <w:tc>
          <w:tcPr>
            <w:tcW w:w="432" w:type="dxa"/>
            <w:vMerge/>
            <w:shd w:val="clear" w:color="auto" w:fill="auto"/>
          </w:tcPr>
          <w:p w14:paraId="414C8298" w14:textId="77777777" w:rsidR="006F23D4" w:rsidRPr="00D46EB2" w:rsidRDefault="006F23D4" w:rsidP="00EB5723">
            <w:pPr>
              <w:spacing w:line="252" w:lineRule="auto"/>
              <w:jc w:val="center"/>
              <w:rPr>
                <w:rStyle w:val="Emphasis"/>
                <w:rFonts w:asciiTheme="majorHAnsi" w:hAnsiTheme="majorHAnsi"/>
                <w:b w:val="0"/>
                <w:i w:val="0"/>
                <w:color w:val="auto"/>
                <w:sz w:val="20"/>
                <w:szCs w:val="20"/>
              </w:rPr>
            </w:pPr>
          </w:p>
        </w:tc>
        <w:tc>
          <w:tcPr>
            <w:tcW w:w="2448" w:type="dxa"/>
            <w:shd w:val="clear" w:color="auto" w:fill="7F7F7F" w:themeFill="text1" w:themeFillTint="80"/>
          </w:tcPr>
          <w:p w14:paraId="2F3ACED9" w14:textId="39EBB3F6" w:rsidR="006F23D4" w:rsidRPr="00D46EB2" w:rsidRDefault="006F23D4" w:rsidP="00B24978">
            <w:pPr>
              <w:spacing w:line="252" w:lineRule="auto"/>
              <w:jc w:val="center"/>
              <w:rPr>
                <w:rStyle w:val="Emphasis"/>
                <w:rFonts w:asciiTheme="majorHAnsi" w:hAnsiTheme="majorHAnsi"/>
                <w:i w:val="0"/>
                <w:color w:val="FFFFFF" w:themeColor="background1"/>
                <w:sz w:val="20"/>
                <w:szCs w:val="20"/>
              </w:rPr>
            </w:pPr>
            <w:r w:rsidRPr="00D46EB2">
              <w:rPr>
                <w:rStyle w:val="Emphasis"/>
                <w:rFonts w:asciiTheme="majorHAnsi" w:hAnsiTheme="majorHAnsi"/>
                <w:i w:val="0"/>
                <w:color w:val="FFFFFF" w:themeColor="background1"/>
                <w:sz w:val="20"/>
                <w:szCs w:val="20"/>
              </w:rPr>
              <w:t xml:space="preserve">0 to </w:t>
            </w:r>
            <w:r w:rsidR="00252F81">
              <w:rPr>
                <w:rStyle w:val="Emphasis"/>
                <w:rFonts w:asciiTheme="majorHAnsi" w:hAnsiTheme="majorHAnsi"/>
                <w:i w:val="0"/>
                <w:color w:val="FFFFFF" w:themeColor="background1"/>
                <w:sz w:val="20"/>
                <w:szCs w:val="20"/>
              </w:rPr>
              <w:t>1</w:t>
            </w:r>
            <w:r w:rsidRPr="00D46EB2">
              <w:rPr>
                <w:rStyle w:val="Emphasis"/>
                <w:rFonts w:asciiTheme="majorHAnsi" w:hAnsiTheme="majorHAnsi"/>
                <w:i w:val="0"/>
                <w:color w:val="FFFFFF" w:themeColor="background1"/>
                <w:sz w:val="20"/>
                <w:szCs w:val="20"/>
              </w:rPr>
              <w:t xml:space="preserve"> Point</w:t>
            </w:r>
          </w:p>
        </w:tc>
      </w:tr>
      <w:tr w:rsidR="00DD05FC" w:rsidRPr="00DD05FC" w14:paraId="14273AC8" w14:textId="77777777" w:rsidTr="00EB5723">
        <w:tc>
          <w:tcPr>
            <w:tcW w:w="2448" w:type="dxa"/>
            <w:tcBorders>
              <w:bottom w:val="single" w:sz="4" w:space="0" w:color="auto"/>
            </w:tcBorders>
          </w:tcPr>
          <w:p w14:paraId="63203279" w14:textId="77777777" w:rsidR="006F23D4" w:rsidRPr="00B71B78" w:rsidRDefault="006F23D4" w:rsidP="00B71B78">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F65418" w:rsidRPr="00B71B78">
              <w:rPr>
                <w:rFonts w:asciiTheme="majorHAnsi" w:hAnsiTheme="majorHAnsi" w:cs="Times-Roman"/>
                <w:sz w:val="20"/>
                <w:szCs w:val="20"/>
              </w:rPr>
              <w:t>1</w:t>
            </w:r>
            <w:r w:rsidRPr="00B71B78">
              <w:rPr>
                <w:rFonts w:asciiTheme="majorHAnsi" w:hAnsiTheme="majorHAnsi" w:cs="Times-Roman"/>
                <w:sz w:val="20"/>
                <w:szCs w:val="20"/>
              </w:rPr>
              <w:t xml:space="preserve"> point if the proposal clearly describes the applicant’s</w:t>
            </w:r>
            <w:r w:rsidRPr="00B71B78">
              <w:rPr>
                <w:rStyle w:val="Emphasis"/>
                <w:rFonts w:asciiTheme="majorHAnsi" w:hAnsiTheme="majorHAnsi"/>
                <w:b w:val="0"/>
                <w:i w:val="0"/>
                <w:color w:val="auto"/>
                <w:sz w:val="20"/>
                <w:szCs w:val="20"/>
              </w:rPr>
              <w:t xml:space="preserve"> key personnel project costs, including time devoted to the project. </w:t>
            </w:r>
            <w:r w:rsidR="009F040F" w:rsidRPr="00B71B78">
              <w:rPr>
                <w:rFonts w:asciiTheme="majorHAnsi" w:hAnsiTheme="majorHAnsi" w:cs="Times-Roman"/>
                <w:sz w:val="20"/>
                <w:szCs w:val="20"/>
              </w:rPr>
              <w:t>A</w:t>
            </w:r>
            <w:r w:rsidRPr="00B71B78">
              <w:rPr>
                <w:rFonts w:asciiTheme="majorHAnsi" w:hAnsiTheme="majorHAnsi" w:cs="Times-Roman"/>
                <w:sz w:val="20"/>
                <w:szCs w:val="20"/>
              </w:rPr>
              <w:t>ward fewer points if the proposal is less than fully clear in describing these costs</w:t>
            </w:r>
            <w:r w:rsidRPr="00B71B78">
              <w:rPr>
                <w:rFonts w:ascii="Times-Roman" w:hAnsi="Times-Roman" w:cs="Times-Roman"/>
                <w:sz w:val="20"/>
                <w:szCs w:val="20"/>
              </w:rPr>
              <w:t>.</w:t>
            </w:r>
          </w:p>
        </w:tc>
        <w:tc>
          <w:tcPr>
            <w:tcW w:w="432" w:type="dxa"/>
            <w:vMerge/>
            <w:tcBorders>
              <w:bottom w:val="single" w:sz="4" w:space="0" w:color="auto"/>
            </w:tcBorders>
            <w:shd w:val="clear" w:color="auto" w:fill="auto"/>
          </w:tcPr>
          <w:p w14:paraId="653D29FD" w14:textId="77777777" w:rsidR="006F23D4" w:rsidRPr="00B71B78" w:rsidRDefault="006F23D4" w:rsidP="00EB5723">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7680CD89" w14:textId="77777777" w:rsidR="006F23D4" w:rsidRPr="00B71B78" w:rsidRDefault="006F23D4" w:rsidP="00B71B78">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F65418" w:rsidRPr="00B71B78">
              <w:rPr>
                <w:rFonts w:asciiTheme="majorHAnsi" w:hAnsiTheme="majorHAnsi" w:cs="Times-Roman"/>
                <w:sz w:val="20"/>
                <w:szCs w:val="20"/>
              </w:rPr>
              <w:t>1</w:t>
            </w:r>
            <w:r w:rsidRPr="00B71B78">
              <w:rPr>
                <w:rFonts w:asciiTheme="majorHAnsi" w:hAnsiTheme="majorHAnsi" w:cs="Times-Roman"/>
                <w:sz w:val="20"/>
                <w:szCs w:val="20"/>
              </w:rPr>
              <w:t xml:space="preserve"> point if the key personnel time and costs description is persuasive in demonstrating the adequacy of the proposal. Award fewer points if the proposal is less than fully persuasive in demonstrating the adequacy</w:t>
            </w:r>
            <w:r w:rsidRPr="00B71B78">
              <w:rPr>
                <w:rFonts w:ascii="Times-Roman" w:hAnsi="Times-Roman" w:cs="Times-Roman"/>
                <w:sz w:val="20"/>
                <w:szCs w:val="20"/>
              </w:rPr>
              <w:t>.</w:t>
            </w:r>
            <w:r w:rsidRPr="00B71B78">
              <w:rPr>
                <w:rStyle w:val="Emphasis"/>
                <w:rFonts w:asciiTheme="majorHAnsi" w:hAnsiTheme="majorHAnsi"/>
                <w:b w:val="0"/>
                <w:i w:val="0"/>
                <w:color w:val="auto"/>
                <w:sz w:val="20"/>
                <w:szCs w:val="20"/>
              </w:rPr>
              <w:t xml:space="preserve">  </w:t>
            </w:r>
          </w:p>
        </w:tc>
        <w:tc>
          <w:tcPr>
            <w:tcW w:w="432" w:type="dxa"/>
            <w:vMerge/>
            <w:tcBorders>
              <w:bottom w:val="single" w:sz="4" w:space="0" w:color="auto"/>
            </w:tcBorders>
            <w:shd w:val="clear" w:color="auto" w:fill="auto"/>
          </w:tcPr>
          <w:p w14:paraId="4659FFEC" w14:textId="77777777" w:rsidR="006F23D4" w:rsidRPr="00B71B78" w:rsidRDefault="006F23D4" w:rsidP="00EB5723">
            <w:pPr>
              <w:spacing w:line="252" w:lineRule="auto"/>
              <w:jc w:val="center"/>
              <w:rPr>
                <w:rStyle w:val="Emphasis"/>
                <w:rFonts w:asciiTheme="majorHAnsi" w:hAnsiTheme="majorHAnsi"/>
                <w:b w:val="0"/>
                <w:i w:val="0"/>
                <w:color w:val="auto"/>
                <w:sz w:val="20"/>
                <w:szCs w:val="20"/>
              </w:rPr>
            </w:pPr>
          </w:p>
        </w:tc>
        <w:tc>
          <w:tcPr>
            <w:tcW w:w="2448" w:type="dxa"/>
            <w:tcBorders>
              <w:bottom w:val="single" w:sz="4" w:space="0" w:color="auto"/>
            </w:tcBorders>
          </w:tcPr>
          <w:p w14:paraId="05BBE405" w14:textId="16147D07" w:rsidR="006F23D4" w:rsidRPr="00B71B78" w:rsidRDefault="006F23D4" w:rsidP="00B24978">
            <w:pPr>
              <w:spacing w:line="252" w:lineRule="auto"/>
              <w:jc w:val="center"/>
              <w:rPr>
                <w:rStyle w:val="Emphasis"/>
                <w:rFonts w:asciiTheme="majorHAnsi" w:hAnsiTheme="majorHAnsi"/>
                <w:b w:val="0"/>
                <w:i w:val="0"/>
                <w:color w:val="auto"/>
                <w:sz w:val="20"/>
                <w:szCs w:val="20"/>
              </w:rPr>
            </w:pPr>
            <w:r w:rsidRPr="00B71B78">
              <w:rPr>
                <w:rFonts w:asciiTheme="majorHAnsi" w:hAnsiTheme="majorHAnsi" w:cs="Times-Roman"/>
                <w:sz w:val="20"/>
                <w:szCs w:val="20"/>
              </w:rPr>
              <w:t xml:space="preserve">Award </w:t>
            </w:r>
            <w:r w:rsidR="00F65418" w:rsidRPr="00B71B78">
              <w:rPr>
                <w:rFonts w:asciiTheme="majorHAnsi" w:hAnsiTheme="majorHAnsi" w:cs="Times-Roman"/>
                <w:sz w:val="20"/>
                <w:szCs w:val="20"/>
              </w:rPr>
              <w:t>1</w:t>
            </w:r>
            <w:r w:rsidR="00B71B78">
              <w:rPr>
                <w:rFonts w:asciiTheme="majorHAnsi" w:hAnsiTheme="majorHAnsi" w:cs="Times-Roman"/>
                <w:sz w:val="20"/>
                <w:szCs w:val="20"/>
              </w:rPr>
              <w:t xml:space="preserve"> point</w:t>
            </w:r>
            <w:r w:rsidRPr="00B71B78">
              <w:rPr>
                <w:rFonts w:asciiTheme="majorHAnsi" w:hAnsiTheme="majorHAnsi" w:cs="Times-Roman"/>
                <w:sz w:val="20"/>
                <w:szCs w:val="20"/>
              </w:rPr>
              <w:t xml:space="preserve"> if the proposal cites sufficient information to describe the adequacy of the time an</w:t>
            </w:r>
            <w:r w:rsidR="009F040F" w:rsidRPr="00B71B78">
              <w:rPr>
                <w:rFonts w:asciiTheme="majorHAnsi" w:hAnsiTheme="majorHAnsi" w:cs="Times-Roman"/>
                <w:sz w:val="20"/>
                <w:szCs w:val="20"/>
              </w:rPr>
              <w:t xml:space="preserve">d costs for the key personnel. </w:t>
            </w:r>
            <w:r w:rsidRPr="00B71B78">
              <w:rPr>
                <w:rFonts w:asciiTheme="majorHAnsi" w:hAnsiTheme="majorHAnsi" w:cs="Times-Roman"/>
                <w:sz w:val="20"/>
                <w:szCs w:val="20"/>
              </w:rPr>
              <w:t>Award fewer points if the information is less than sufficient.</w:t>
            </w:r>
            <w:r w:rsidRPr="00B71B78">
              <w:rPr>
                <w:rStyle w:val="Emphasis"/>
                <w:rFonts w:asciiTheme="majorHAnsi" w:hAnsiTheme="majorHAnsi"/>
                <w:b w:val="0"/>
                <w:i w:val="0"/>
                <w:color w:val="auto"/>
                <w:sz w:val="20"/>
                <w:szCs w:val="20"/>
              </w:rPr>
              <w:t xml:space="preserve">  </w:t>
            </w:r>
          </w:p>
        </w:tc>
      </w:tr>
    </w:tbl>
    <w:p w14:paraId="4006CF84" w14:textId="77777777" w:rsidR="001A3F31" w:rsidRPr="00DD05FC" w:rsidRDefault="001A3F31" w:rsidP="004E191E">
      <w:pPr>
        <w:pStyle w:val="Heading2"/>
        <w:rPr>
          <w:rStyle w:val="Emphasis"/>
          <w:b/>
          <w:i w:val="0"/>
          <w:color w:val="auto"/>
        </w:rPr>
      </w:pPr>
      <w:r w:rsidRPr="00DD05FC">
        <w:rPr>
          <w:rStyle w:val="Emphasis"/>
          <w:b/>
          <w:i w:val="0"/>
          <w:color w:val="auto"/>
        </w:rPr>
        <w:t>Review and Selection Process</w:t>
      </w:r>
    </w:p>
    <w:p w14:paraId="6053D205" w14:textId="77777777" w:rsidR="001A3F31" w:rsidRPr="00DD05FC" w:rsidRDefault="001A3F31" w:rsidP="00542DEB">
      <w:pPr>
        <w:pStyle w:val="Heading3"/>
        <w:tabs>
          <w:tab w:val="left" w:pos="1800"/>
        </w:tabs>
        <w:spacing w:before="0" w:line="252" w:lineRule="auto"/>
        <w:ind w:firstLine="720"/>
        <w:rPr>
          <w:rStyle w:val="Emphasis"/>
          <w:b/>
          <w:bCs/>
          <w:i w:val="0"/>
          <w:iCs w:val="0"/>
          <w:color w:val="auto"/>
        </w:rPr>
      </w:pPr>
      <w:r w:rsidRPr="00DD05FC">
        <w:rPr>
          <w:rStyle w:val="Emphasis"/>
          <w:b/>
          <w:bCs/>
          <w:i w:val="0"/>
          <w:iCs w:val="0"/>
          <w:color w:val="auto"/>
        </w:rPr>
        <w:t>Merit Review and Selection Process</w:t>
      </w:r>
    </w:p>
    <w:p w14:paraId="0AACE635" w14:textId="77777777" w:rsidR="00632304" w:rsidRPr="00DD05FC" w:rsidRDefault="001A3F31" w:rsidP="00542DEB">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A technical merit review panel will carefully evaluate applications against the selection criteria to determ</w:t>
      </w:r>
      <w:r w:rsidR="009F040F">
        <w:rPr>
          <w:rStyle w:val="Emphasis"/>
          <w:rFonts w:asciiTheme="majorHAnsi" w:hAnsiTheme="majorHAnsi"/>
          <w:b w:val="0"/>
          <w:i w:val="0"/>
          <w:color w:val="auto"/>
        </w:rPr>
        <w:t xml:space="preserve">ine the merit of applications. </w:t>
      </w:r>
      <w:r w:rsidRPr="00DD05FC">
        <w:rPr>
          <w:rStyle w:val="Emphasis"/>
          <w:rFonts w:asciiTheme="majorHAnsi" w:hAnsiTheme="majorHAnsi"/>
          <w:b w:val="0"/>
          <w:i w:val="0"/>
          <w:color w:val="auto"/>
        </w:rPr>
        <w:t xml:space="preserve">These criteria are based on the policy goals, priorities, and </w:t>
      </w:r>
      <w:r w:rsidR="009F040F">
        <w:rPr>
          <w:rStyle w:val="Emphasis"/>
          <w:rFonts w:asciiTheme="majorHAnsi" w:hAnsiTheme="majorHAnsi"/>
          <w:b w:val="0"/>
          <w:i w:val="0"/>
          <w:color w:val="auto"/>
        </w:rPr>
        <w:t>emphases set forth in this FOA.</w:t>
      </w:r>
      <w:r w:rsidRPr="00DD05FC">
        <w:rPr>
          <w:rStyle w:val="Emphasis"/>
          <w:rFonts w:asciiTheme="majorHAnsi" w:hAnsiTheme="majorHAnsi"/>
          <w:b w:val="0"/>
          <w:i w:val="0"/>
          <w:color w:val="auto"/>
        </w:rPr>
        <w:t xml:space="preserve"> Up to 100 points may be awarded to an applicant, depending on the qual</w:t>
      </w:r>
      <w:r w:rsidR="009F040F">
        <w:rPr>
          <w:rStyle w:val="Emphasis"/>
          <w:rFonts w:asciiTheme="majorHAnsi" w:hAnsiTheme="majorHAnsi"/>
          <w:b w:val="0"/>
          <w:i w:val="0"/>
          <w:color w:val="auto"/>
        </w:rPr>
        <w:t xml:space="preserve">ity of the responses provided. </w:t>
      </w:r>
      <w:r w:rsidRPr="00DD05FC">
        <w:rPr>
          <w:rStyle w:val="Emphasis"/>
          <w:rFonts w:asciiTheme="majorHAnsi" w:hAnsiTheme="majorHAnsi"/>
          <w:b w:val="0"/>
          <w:i w:val="0"/>
          <w:color w:val="auto"/>
        </w:rPr>
        <w:t>The final scores (which may include the mathematical normalization of review panels) will serve as the primary basis for selecti</w:t>
      </w:r>
      <w:r w:rsidR="009F040F">
        <w:rPr>
          <w:rStyle w:val="Emphasis"/>
          <w:rFonts w:asciiTheme="majorHAnsi" w:hAnsiTheme="majorHAnsi"/>
          <w:b w:val="0"/>
          <w:i w:val="0"/>
          <w:color w:val="auto"/>
        </w:rPr>
        <w:t>on of applications for funding.</w:t>
      </w:r>
      <w:r w:rsidRPr="00DD05FC">
        <w:rPr>
          <w:rStyle w:val="Emphasis"/>
          <w:rFonts w:asciiTheme="majorHAnsi" w:hAnsiTheme="majorHAnsi"/>
          <w:b w:val="0"/>
          <w:i w:val="0"/>
          <w:color w:val="auto"/>
        </w:rPr>
        <w:t xml:space="preserve"> The panel results are advisory in nature and not binding on the Grant Officer.  </w:t>
      </w:r>
    </w:p>
    <w:p w14:paraId="2608314F" w14:textId="77777777" w:rsidR="00632304" w:rsidRPr="00DD05FC" w:rsidRDefault="00632304" w:rsidP="00542DEB">
      <w:pPr>
        <w:spacing w:line="252" w:lineRule="auto"/>
        <w:ind w:left="1800"/>
        <w:rPr>
          <w:rStyle w:val="Emphasis"/>
          <w:rFonts w:asciiTheme="majorHAnsi" w:hAnsiTheme="majorHAnsi"/>
          <w:b w:val="0"/>
          <w:i w:val="0"/>
          <w:color w:val="auto"/>
        </w:rPr>
      </w:pPr>
    </w:p>
    <w:p w14:paraId="23586411" w14:textId="77777777" w:rsidR="003255D9" w:rsidRPr="00DD05FC" w:rsidRDefault="003255D9" w:rsidP="00542DEB">
      <w:pPr>
        <w:spacing w:line="252" w:lineRule="auto"/>
        <w:ind w:left="1800"/>
        <w:rPr>
          <w:rStyle w:val="Emphasis"/>
          <w:rFonts w:asciiTheme="majorHAnsi" w:hAnsiTheme="majorHAnsi"/>
          <w:color w:val="auto"/>
        </w:rPr>
      </w:pPr>
      <w:r w:rsidRPr="00DD05FC">
        <w:rPr>
          <w:rStyle w:val="Emphasis"/>
          <w:rFonts w:asciiTheme="majorHAnsi" w:hAnsiTheme="majorHAnsi"/>
          <w:color w:val="auto"/>
        </w:rPr>
        <w:lastRenderedPageBreak/>
        <w:t>Grant Officer Discretion in the Selection Process</w:t>
      </w:r>
    </w:p>
    <w:p w14:paraId="110394C7" w14:textId="77777777" w:rsidR="00D46ADF" w:rsidRPr="00B71B78" w:rsidRDefault="00632304" w:rsidP="00542DEB">
      <w:pPr>
        <w:spacing w:line="252" w:lineRule="auto"/>
        <w:ind w:left="1800"/>
        <w:rPr>
          <w:rFonts w:asciiTheme="majorHAnsi" w:hAnsiTheme="majorHAnsi"/>
          <w:szCs w:val="24"/>
        </w:rPr>
      </w:pPr>
      <w:r w:rsidRPr="00B71B78">
        <w:rPr>
          <w:rStyle w:val="Emphasis"/>
          <w:rFonts w:asciiTheme="majorHAnsi" w:hAnsiTheme="majorHAnsi"/>
          <w:b w:val="0"/>
          <w:i w:val="0"/>
          <w:color w:val="auto"/>
        </w:rPr>
        <w:t>Please note t</w:t>
      </w:r>
      <w:r w:rsidR="001A3F31" w:rsidRPr="00B71B78">
        <w:rPr>
          <w:rStyle w:val="Emphasis"/>
          <w:rFonts w:asciiTheme="majorHAnsi" w:hAnsiTheme="majorHAnsi"/>
          <w:b w:val="0"/>
          <w:i w:val="0"/>
          <w:color w:val="auto"/>
        </w:rPr>
        <w:t xml:space="preserve">he Grant Officer reserves the right to make selections based solely on the final scores or to take into consideration </w:t>
      </w:r>
      <w:r w:rsidR="00644155" w:rsidRPr="00B71B78">
        <w:rPr>
          <w:rStyle w:val="Emphasis"/>
          <w:rFonts w:asciiTheme="majorHAnsi" w:hAnsiTheme="majorHAnsi"/>
          <w:b w:val="0"/>
          <w:i w:val="0"/>
          <w:color w:val="auto"/>
        </w:rPr>
        <w:t xml:space="preserve">the geographic distribution of funds and </w:t>
      </w:r>
      <w:r w:rsidR="001A3F31" w:rsidRPr="00B71B78">
        <w:rPr>
          <w:rStyle w:val="Emphasis"/>
          <w:rFonts w:asciiTheme="majorHAnsi" w:hAnsiTheme="majorHAnsi"/>
          <w:b w:val="0"/>
          <w:i w:val="0"/>
          <w:color w:val="auto"/>
        </w:rPr>
        <w:t>other rel</w:t>
      </w:r>
      <w:r w:rsidR="009F040F" w:rsidRPr="00B71B78">
        <w:rPr>
          <w:rStyle w:val="Emphasis"/>
          <w:rFonts w:asciiTheme="majorHAnsi" w:hAnsiTheme="majorHAnsi"/>
          <w:b w:val="0"/>
          <w:i w:val="0"/>
          <w:color w:val="auto"/>
        </w:rPr>
        <w:t xml:space="preserve">evant factors when applicable. </w:t>
      </w:r>
      <w:r w:rsidR="00160BD8" w:rsidRPr="00B71B78">
        <w:rPr>
          <w:rStyle w:val="Emphasis"/>
          <w:rFonts w:asciiTheme="majorHAnsi" w:hAnsiTheme="majorHAnsi"/>
          <w:b w:val="0"/>
          <w:i w:val="0"/>
          <w:color w:val="auto"/>
        </w:rPr>
        <w:t xml:space="preserve">The Grant Officer will ensure grants are awarded in such a manner so as to ensure an </w:t>
      </w:r>
      <w:r w:rsidR="00160BD8" w:rsidRPr="00B71B78">
        <w:rPr>
          <w:rFonts w:asciiTheme="majorHAnsi" w:hAnsiTheme="majorHAnsi" w:cs="Arial"/>
        </w:rPr>
        <w:t>equitable distribution of funds throughout the United States</w:t>
      </w:r>
      <w:r w:rsidR="00160BD8" w:rsidRPr="00B71B78">
        <w:rPr>
          <w:rFonts w:asciiTheme="majorHAnsi" w:hAnsiTheme="majorHAnsi"/>
          <w:szCs w:val="24"/>
        </w:rPr>
        <w:t xml:space="preserve">. </w:t>
      </w:r>
    </w:p>
    <w:p w14:paraId="516F5D66" w14:textId="77777777" w:rsidR="00D46ADF" w:rsidRPr="00B71B78" w:rsidRDefault="00D46ADF" w:rsidP="00542DEB">
      <w:pPr>
        <w:spacing w:line="252" w:lineRule="auto"/>
        <w:ind w:left="1800"/>
        <w:rPr>
          <w:rStyle w:val="Emphasis"/>
          <w:rFonts w:asciiTheme="majorHAnsi" w:hAnsiTheme="majorHAnsi"/>
          <w:b w:val="0"/>
          <w:i w:val="0"/>
          <w:color w:val="auto"/>
        </w:rPr>
      </w:pPr>
    </w:p>
    <w:p w14:paraId="385EFA5B" w14:textId="77777777" w:rsidR="00D46ADF" w:rsidRPr="00DD05FC" w:rsidRDefault="00EB73AA" w:rsidP="00542DEB">
      <w:pPr>
        <w:spacing w:line="252" w:lineRule="auto"/>
        <w:ind w:left="1800"/>
        <w:rPr>
          <w:rStyle w:val="Emphasis"/>
          <w:rFonts w:asciiTheme="majorHAnsi" w:hAnsiTheme="majorHAnsi"/>
          <w:b w:val="0"/>
          <w:i w:val="0"/>
          <w:color w:val="auto"/>
        </w:rPr>
      </w:pPr>
      <w:r w:rsidRPr="00B71B78">
        <w:rPr>
          <w:rStyle w:val="Emphasis"/>
          <w:rFonts w:asciiTheme="majorHAnsi" w:hAnsiTheme="majorHAnsi"/>
          <w:b w:val="0"/>
          <w:i w:val="0"/>
          <w:color w:val="auto"/>
        </w:rPr>
        <w:t xml:space="preserve">If more than one application is submitted to serve an identical service area, the Grant Officer will limit the selection to the highest ranking application to prevent the duplication of services in that area.  </w:t>
      </w:r>
      <w:r w:rsidR="00723DB2" w:rsidRPr="00B71B78">
        <w:rPr>
          <w:rStyle w:val="Emphasis"/>
          <w:rFonts w:asciiTheme="majorHAnsi" w:hAnsiTheme="majorHAnsi"/>
          <w:b w:val="0"/>
          <w:i w:val="0"/>
          <w:color w:val="auto"/>
        </w:rPr>
        <w:t>If an application is submitted to serve an area where there is an existing active identical HVRP grant</w:t>
      </w:r>
      <w:r w:rsidR="00BD23F0" w:rsidRPr="00B71B78">
        <w:rPr>
          <w:rStyle w:val="Emphasis"/>
          <w:rFonts w:asciiTheme="majorHAnsi" w:hAnsiTheme="majorHAnsi"/>
          <w:b w:val="0"/>
          <w:i w:val="0"/>
          <w:color w:val="auto"/>
        </w:rPr>
        <w:t xml:space="preserve"> with a period of active services overlapping with the period of services specified in the application</w:t>
      </w:r>
      <w:r w:rsidR="00723DB2" w:rsidRPr="00B71B78">
        <w:rPr>
          <w:rStyle w:val="Emphasis"/>
          <w:rFonts w:asciiTheme="majorHAnsi" w:hAnsiTheme="majorHAnsi"/>
          <w:b w:val="0"/>
          <w:i w:val="0"/>
          <w:color w:val="auto"/>
        </w:rPr>
        <w:t xml:space="preserve">, then the Grant Officer </w:t>
      </w:r>
      <w:r w:rsidR="00BD23F0" w:rsidRPr="00B71B78">
        <w:rPr>
          <w:rStyle w:val="Emphasis"/>
          <w:rFonts w:asciiTheme="majorHAnsi" w:hAnsiTheme="majorHAnsi"/>
          <w:b w:val="0"/>
          <w:i w:val="0"/>
          <w:color w:val="auto"/>
        </w:rPr>
        <w:t>may not select the application for funding.</w:t>
      </w:r>
      <w:r w:rsidR="00723DB2" w:rsidRPr="00B71B78">
        <w:rPr>
          <w:rStyle w:val="Emphasis"/>
          <w:rFonts w:asciiTheme="majorHAnsi" w:hAnsiTheme="majorHAnsi"/>
          <w:b w:val="0"/>
          <w:i w:val="0"/>
          <w:color w:val="auto"/>
        </w:rPr>
        <w:t xml:space="preserve"> </w:t>
      </w:r>
      <w:r w:rsidR="00C03F4C" w:rsidRPr="00B71B78">
        <w:rPr>
          <w:rStyle w:val="Emphasis"/>
          <w:rFonts w:asciiTheme="majorHAnsi" w:hAnsiTheme="majorHAnsi"/>
          <w:b w:val="0"/>
          <w:i w:val="0"/>
          <w:color w:val="auto"/>
        </w:rPr>
        <w:t xml:space="preserve"> Additionally, the Grant Officer will consider the different priorities described in section III.C.2.</w:t>
      </w:r>
    </w:p>
    <w:p w14:paraId="2EB748E8" w14:textId="77777777" w:rsidR="00297182" w:rsidRPr="00DD05FC" w:rsidRDefault="00297182" w:rsidP="00542DEB">
      <w:pPr>
        <w:spacing w:line="252" w:lineRule="auto"/>
        <w:ind w:left="1800"/>
        <w:rPr>
          <w:rStyle w:val="Emphasis"/>
          <w:rFonts w:asciiTheme="majorHAnsi" w:hAnsiTheme="majorHAnsi"/>
          <w:b w:val="0"/>
          <w:i w:val="0"/>
          <w:color w:val="auto"/>
        </w:rPr>
      </w:pPr>
    </w:p>
    <w:p w14:paraId="4874A993" w14:textId="77777777" w:rsidR="001A3F31" w:rsidRPr="00DD05FC" w:rsidRDefault="001A3F31" w:rsidP="00542DEB">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The Grant Officer may consider any </w:t>
      </w:r>
      <w:r w:rsidR="00A23C49" w:rsidRPr="00DD05FC">
        <w:rPr>
          <w:rStyle w:val="Emphasis"/>
          <w:rFonts w:asciiTheme="majorHAnsi" w:hAnsiTheme="majorHAnsi"/>
          <w:b w:val="0"/>
          <w:i w:val="0"/>
          <w:color w:val="auto"/>
        </w:rPr>
        <w:t xml:space="preserve">other </w:t>
      </w:r>
      <w:r w:rsidRPr="00DD05FC">
        <w:rPr>
          <w:rStyle w:val="Emphasis"/>
          <w:rFonts w:asciiTheme="majorHAnsi" w:hAnsiTheme="majorHAnsi"/>
          <w:b w:val="0"/>
          <w:i w:val="0"/>
          <w:color w:val="auto"/>
        </w:rPr>
        <w:t xml:space="preserve">information that comes to his/her attention. 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5" w:history="1">
        <w:r w:rsidR="001707F6" w:rsidRPr="00DD05FC">
          <w:rPr>
            <w:rStyle w:val="Hyperlink"/>
            <w:rFonts w:asciiTheme="majorHAnsi" w:hAnsiTheme="majorHAnsi"/>
            <w:color w:val="auto"/>
          </w:rPr>
          <w:t>http://www.grants.gov</w:t>
        </w:r>
      </w:hyperlink>
      <w:r w:rsidR="001707F6" w:rsidRPr="00DD05FC">
        <w:rPr>
          <w:rStyle w:val="Emphasis"/>
          <w:rFonts w:asciiTheme="majorHAnsi" w:hAnsiTheme="majorHAnsi"/>
          <w:b w:val="0"/>
          <w:i w:val="0"/>
          <w:color w:val="auto"/>
        </w:rPr>
        <w:t xml:space="preserve"> </w:t>
      </w:r>
      <w:r w:rsidRPr="00DD05FC">
        <w:rPr>
          <w:rStyle w:val="Emphasis"/>
          <w:rFonts w:asciiTheme="majorHAnsi" w:hAnsiTheme="majorHAnsi"/>
          <w:b w:val="0"/>
          <w:i w:val="0"/>
          <w:color w:val="auto"/>
        </w:rPr>
        <w:t>, which constitutes a binding offer by the applicant.</w:t>
      </w:r>
    </w:p>
    <w:p w14:paraId="3E9A3635" w14:textId="77777777" w:rsidR="001A3F31" w:rsidRPr="00DD05FC" w:rsidRDefault="001A3F31" w:rsidP="00542DEB">
      <w:pPr>
        <w:spacing w:line="252" w:lineRule="auto"/>
        <w:ind w:left="2160"/>
        <w:rPr>
          <w:rStyle w:val="Emphasis"/>
          <w:rFonts w:asciiTheme="majorHAnsi" w:hAnsiTheme="majorHAnsi"/>
          <w:b w:val="0"/>
          <w:i w:val="0"/>
          <w:color w:val="auto"/>
        </w:rPr>
      </w:pPr>
    </w:p>
    <w:p w14:paraId="3D1E65DF" w14:textId="77777777" w:rsidR="001A3F31" w:rsidRPr="00DD05FC" w:rsidRDefault="001A3F31" w:rsidP="00542DEB">
      <w:pPr>
        <w:pStyle w:val="Heading3"/>
        <w:tabs>
          <w:tab w:val="left" w:pos="1800"/>
        </w:tabs>
        <w:spacing w:before="0" w:line="252" w:lineRule="auto"/>
        <w:ind w:left="1440"/>
        <w:rPr>
          <w:rStyle w:val="Emphasis"/>
          <w:b/>
          <w:bCs/>
          <w:i w:val="0"/>
          <w:iCs w:val="0"/>
          <w:color w:val="auto"/>
        </w:rPr>
      </w:pPr>
      <w:r w:rsidRPr="00DD05FC">
        <w:rPr>
          <w:rStyle w:val="Emphasis"/>
          <w:b/>
          <w:bCs/>
          <w:i w:val="0"/>
          <w:iCs w:val="0"/>
          <w:color w:val="auto"/>
        </w:rPr>
        <w:t>Risk Review Process</w:t>
      </w:r>
    </w:p>
    <w:p w14:paraId="5236F4F3" w14:textId="77777777" w:rsidR="001A3F31" w:rsidRPr="00DD05FC" w:rsidRDefault="001A3F31" w:rsidP="00542DEB">
      <w:pPr>
        <w:spacing w:line="252" w:lineRule="auto"/>
        <w:ind w:left="180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Prior to making an award, </w:t>
      </w:r>
      <w:r w:rsidR="00833923" w:rsidRPr="00DD05FC">
        <w:rPr>
          <w:rStyle w:val="Emphasis"/>
          <w:rFonts w:asciiTheme="majorHAnsi" w:hAnsiTheme="majorHAnsi"/>
          <w:b w:val="0"/>
          <w:i w:val="0"/>
          <w:color w:val="auto"/>
        </w:rPr>
        <w:t>ETA</w:t>
      </w:r>
      <w:r w:rsidRPr="00DD05FC">
        <w:rPr>
          <w:rStyle w:val="Emphasis"/>
          <w:rFonts w:asciiTheme="majorHAnsi" w:hAnsiTheme="majorHAnsi"/>
          <w:b w:val="0"/>
          <w:i w:val="0"/>
          <w:color w:val="auto"/>
        </w:rPr>
        <w:t xml:space="preserve"> will review information available through any OMB-designated repository of government</w:t>
      </w:r>
      <w:r w:rsidR="002D21C7" w:rsidRPr="00DD05FC">
        <w:rPr>
          <w:rStyle w:val="Emphasis"/>
          <w:rFonts w:asciiTheme="majorHAnsi" w:hAnsiTheme="majorHAnsi"/>
          <w:b w:val="0"/>
          <w:i w:val="0"/>
          <w:color w:val="auto"/>
        </w:rPr>
        <w:t>-</w:t>
      </w:r>
      <w:r w:rsidRPr="00DD05FC">
        <w:rPr>
          <w:rStyle w:val="Emphasis"/>
          <w:rFonts w:asciiTheme="majorHAnsi" w:hAnsiTheme="majorHAnsi"/>
          <w:b w:val="0"/>
          <w:i w:val="0"/>
          <w:color w:val="auto"/>
        </w:rPr>
        <w:t xml:space="preserve">wide eligibility qualification or financial integrity information, such as Federal Awardee Performance and Integrity Information System (FAPIIS), Dun and Bradstreet, and “Do Not Pay.”  Additionally, </w:t>
      </w:r>
      <w:r w:rsidR="00833923" w:rsidRPr="00DD05FC">
        <w:rPr>
          <w:rStyle w:val="Emphasis"/>
          <w:rFonts w:asciiTheme="majorHAnsi" w:hAnsiTheme="majorHAnsi"/>
          <w:b w:val="0"/>
          <w:i w:val="0"/>
          <w:color w:val="auto"/>
        </w:rPr>
        <w:t>ETA</w:t>
      </w:r>
      <w:r w:rsidRPr="00DD05FC">
        <w:rPr>
          <w:rStyle w:val="Emphasis"/>
          <w:rFonts w:asciiTheme="majorHAnsi" w:hAnsiTheme="majorHAnsi"/>
          <w:b w:val="0"/>
          <w:i w:val="0"/>
          <w:color w:val="auto"/>
        </w:rPr>
        <w:t xml:space="preserve"> will comply with the requirements of 2 CFR Part 180 codified by DOL at 29 CFR Part 98 [Government</w:t>
      </w:r>
      <w:r w:rsidR="002D21C7" w:rsidRPr="00DD05FC">
        <w:rPr>
          <w:rStyle w:val="Emphasis"/>
          <w:rFonts w:asciiTheme="majorHAnsi" w:hAnsiTheme="majorHAnsi"/>
          <w:b w:val="0"/>
          <w:i w:val="0"/>
          <w:color w:val="auto"/>
        </w:rPr>
        <w:t>-</w:t>
      </w:r>
      <w:r w:rsidRPr="00DD05FC">
        <w:rPr>
          <w:rStyle w:val="Emphasis"/>
          <w:rFonts w:asciiTheme="majorHAnsi" w:hAnsiTheme="majorHAnsi"/>
          <w:b w:val="0"/>
          <w:i w:val="0"/>
          <w:color w:val="auto"/>
        </w:rPr>
        <w:t>wide Debarment and Suspension (Non</w:t>
      </w:r>
      <w:r w:rsidR="002D21C7" w:rsidRPr="00DD05FC">
        <w:rPr>
          <w:rStyle w:val="Emphasis"/>
          <w:rFonts w:asciiTheme="majorHAnsi" w:hAnsiTheme="majorHAnsi"/>
          <w:b w:val="0"/>
          <w:i w:val="0"/>
          <w:color w:val="auto"/>
        </w:rPr>
        <w:t>-</w:t>
      </w:r>
      <w:r w:rsidRPr="00DD05FC">
        <w:rPr>
          <w:rStyle w:val="Emphasis"/>
          <w:rFonts w:asciiTheme="majorHAnsi" w:hAnsiTheme="majorHAnsi"/>
          <w:b w:val="0"/>
          <w:i w:val="0"/>
          <w:color w:val="auto"/>
        </w:rPr>
        <w:t>procurement)]. This risk evaluation may incorporate results of the evaluation of the applicant’s eligibility (application screening) or the quality of i</w:t>
      </w:r>
      <w:r w:rsidR="009F040F">
        <w:rPr>
          <w:rStyle w:val="Emphasis"/>
          <w:rFonts w:asciiTheme="majorHAnsi" w:hAnsiTheme="majorHAnsi"/>
          <w:b w:val="0"/>
          <w:i w:val="0"/>
          <w:color w:val="auto"/>
        </w:rPr>
        <w:t xml:space="preserve">ts application (merit review). </w:t>
      </w:r>
      <w:r w:rsidRPr="00DD05FC">
        <w:rPr>
          <w:rStyle w:val="Emphasis"/>
          <w:rFonts w:asciiTheme="majorHAnsi" w:hAnsiTheme="majorHAnsi"/>
          <w:b w:val="0"/>
          <w:i w:val="0"/>
          <w:color w:val="auto"/>
        </w:rPr>
        <w:t xml:space="preserve">If </w:t>
      </w:r>
      <w:r w:rsidR="00833923" w:rsidRPr="00DD05FC">
        <w:rPr>
          <w:rStyle w:val="Emphasis"/>
          <w:rFonts w:asciiTheme="majorHAnsi" w:hAnsiTheme="majorHAnsi"/>
          <w:b w:val="0"/>
          <w:i w:val="0"/>
          <w:color w:val="auto"/>
        </w:rPr>
        <w:t>ETA</w:t>
      </w:r>
      <w:r w:rsidRPr="00DD05FC">
        <w:rPr>
          <w:rStyle w:val="Emphasis"/>
          <w:rFonts w:asciiTheme="majorHAnsi" w:hAnsiTheme="majorHAnsi"/>
          <w:b w:val="0"/>
          <w:i w:val="0"/>
          <w:color w:val="auto"/>
        </w:rPr>
        <w:t xml:space="preserve"> determines that an award will be made, special conditions that correspond to the degree of risk assesse</w:t>
      </w:r>
      <w:r w:rsidR="009F040F">
        <w:rPr>
          <w:rStyle w:val="Emphasis"/>
          <w:rFonts w:asciiTheme="majorHAnsi" w:hAnsiTheme="majorHAnsi"/>
          <w:b w:val="0"/>
          <w:i w:val="0"/>
          <w:color w:val="auto"/>
        </w:rPr>
        <w:t xml:space="preserve">d may be applied to the award. </w:t>
      </w:r>
      <w:r w:rsidRPr="00DD05FC">
        <w:rPr>
          <w:rStyle w:val="Emphasis"/>
          <w:rFonts w:asciiTheme="majorHAnsi" w:hAnsiTheme="majorHAnsi"/>
          <w:b w:val="0"/>
          <w:i w:val="0"/>
          <w:color w:val="auto"/>
        </w:rPr>
        <w:t xml:space="preserve">Criteria to be evaluated include: </w:t>
      </w:r>
    </w:p>
    <w:p w14:paraId="215FFF6C" w14:textId="77777777" w:rsidR="001A3F31" w:rsidRPr="00DD05FC" w:rsidRDefault="001A3F31" w:rsidP="00542DEB">
      <w:pPr>
        <w:spacing w:line="252" w:lineRule="auto"/>
        <w:ind w:left="2520" w:hanging="3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(1) Financial stability; </w:t>
      </w:r>
    </w:p>
    <w:p w14:paraId="7AD69059" w14:textId="77777777" w:rsidR="001A3F31" w:rsidRPr="00DD05FC" w:rsidRDefault="001A3F31" w:rsidP="00542DEB">
      <w:pPr>
        <w:spacing w:line="252" w:lineRule="auto"/>
        <w:ind w:left="2520" w:hanging="3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(2) Quality of management systems and ability to meet the management standards prescribed in the Uniform Grant Guidance; </w:t>
      </w:r>
    </w:p>
    <w:p w14:paraId="146C966E" w14:textId="77777777" w:rsidR="001A3F31" w:rsidRPr="00DD05FC" w:rsidRDefault="001A3F31" w:rsidP="00542DEB">
      <w:pPr>
        <w:spacing w:line="252" w:lineRule="auto"/>
        <w:ind w:left="2520" w:hanging="3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(3) History of performance. The applicant’s record in managing awards, cooperative agreements, or procurement awards, if it is a prior recipient of such Federal awards, including timeliness of </w:t>
      </w:r>
      <w:r w:rsidRPr="00DD05FC">
        <w:rPr>
          <w:rStyle w:val="Emphasis"/>
          <w:rFonts w:asciiTheme="majorHAnsi" w:hAnsiTheme="majorHAnsi"/>
          <w:b w:val="0"/>
          <w:i w:val="0"/>
          <w:color w:val="auto"/>
        </w:rPr>
        <w:lastRenderedPageBreak/>
        <w:t xml:space="preserve">compliance with applicable reporting requirements and, if applicable, the extent to which any previously awarded amounts will be expended prior to future awards; </w:t>
      </w:r>
    </w:p>
    <w:p w14:paraId="24D3A340" w14:textId="77777777" w:rsidR="001A3F31" w:rsidRPr="00DD05FC" w:rsidRDefault="001A3F31" w:rsidP="00542DEB">
      <w:pPr>
        <w:spacing w:line="252" w:lineRule="auto"/>
        <w:ind w:left="2520" w:hanging="3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14:paraId="662A84F2" w14:textId="77777777" w:rsidR="001A3F31" w:rsidRPr="00DD05FC" w:rsidRDefault="001A3F31" w:rsidP="00542DEB">
      <w:pPr>
        <w:spacing w:line="252" w:lineRule="auto"/>
        <w:ind w:left="2520" w:hanging="360"/>
        <w:rPr>
          <w:rStyle w:val="Emphasis"/>
          <w:rFonts w:asciiTheme="majorHAnsi" w:hAnsiTheme="majorHAnsi"/>
          <w:b w:val="0"/>
          <w:i w:val="0"/>
          <w:color w:val="auto"/>
        </w:rPr>
      </w:pPr>
      <w:r w:rsidRPr="00DD05FC">
        <w:rPr>
          <w:rStyle w:val="Emphasis"/>
          <w:rFonts w:asciiTheme="majorHAnsi" w:hAnsiTheme="majorHAnsi"/>
          <w:b w:val="0"/>
          <w:i w:val="0"/>
          <w:color w:val="auto"/>
        </w:rPr>
        <w:t>(5) The applicant’s ability to effectively implement statutory, regulatory, or other requirements imposed on recipients.</w:t>
      </w:r>
    </w:p>
    <w:p w14:paraId="083B28AF" w14:textId="77777777" w:rsidR="009573FC" w:rsidRPr="00DD05FC" w:rsidRDefault="009573FC" w:rsidP="00542DEB">
      <w:pPr>
        <w:spacing w:line="252" w:lineRule="auto"/>
        <w:ind w:left="2520" w:hanging="360"/>
        <w:rPr>
          <w:rStyle w:val="Emphasis"/>
          <w:rFonts w:asciiTheme="majorHAnsi" w:hAnsiTheme="majorHAnsi"/>
          <w:b w:val="0"/>
          <w:i w:val="0"/>
          <w:color w:val="auto"/>
        </w:rPr>
      </w:pPr>
    </w:p>
    <w:p w14:paraId="60948336" w14:textId="77777777" w:rsidR="00C82A03" w:rsidRPr="00DD05FC" w:rsidRDefault="00C82A03" w:rsidP="00542DEB">
      <w:pPr>
        <w:pStyle w:val="Heading1"/>
        <w:spacing w:before="0" w:after="0" w:line="252" w:lineRule="auto"/>
        <w:rPr>
          <w:rStyle w:val="Emphasis"/>
          <w:rFonts w:asciiTheme="majorHAnsi" w:hAnsiTheme="majorHAnsi"/>
          <w:b/>
          <w:i w:val="0"/>
          <w:color w:val="auto"/>
        </w:rPr>
      </w:pPr>
      <w:r w:rsidRPr="00DD05FC">
        <w:rPr>
          <w:rStyle w:val="Emphasis"/>
          <w:rFonts w:asciiTheme="majorHAnsi" w:hAnsiTheme="majorHAnsi"/>
          <w:b/>
          <w:i w:val="0"/>
          <w:color w:val="auto"/>
        </w:rPr>
        <w:t>Award Administration Information</w:t>
      </w:r>
    </w:p>
    <w:p w14:paraId="3C7A8CF4" w14:textId="77777777" w:rsidR="00C82A03" w:rsidRPr="00DD05FC" w:rsidRDefault="00C82A03" w:rsidP="004E191E">
      <w:pPr>
        <w:pStyle w:val="Heading2"/>
        <w:rPr>
          <w:rStyle w:val="Emphasis"/>
          <w:b/>
          <w:i w:val="0"/>
          <w:color w:val="auto"/>
        </w:rPr>
      </w:pPr>
      <w:r w:rsidRPr="00DD05FC">
        <w:rPr>
          <w:rStyle w:val="Emphasis"/>
          <w:b/>
          <w:i w:val="0"/>
          <w:color w:val="auto"/>
        </w:rPr>
        <w:t>Award Notices</w:t>
      </w:r>
    </w:p>
    <w:p w14:paraId="447E3A6B" w14:textId="77777777" w:rsidR="00C82A03" w:rsidRPr="00DD05FC" w:rsidRDefault="00C82A03" w:rsidP="00542DEB">
      <w:pPr>
        <w:spacing w:line="252" w:lineRule="auto"/>
        <w:ind w:left="144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All award notifications will be posted on the </w:t>
      </w:r>
      <w:r w:rsidR="0055373C" w:rsidRPr="00DD05FC">
        <w:rPr>
          <w:rStyle w:val="Emphasis"/>
          <w:rFonts w:asciiTheme="majorHAnsi" w:hAnsiTheme="majorHAnsi"/>
          <w:b w:val="0"/>
          <w:i w:val="0"/>
          <w:color w:val="auto"/>
        </w:rPr>
        <w:t>VETS</w:t>
      </w:r>
      <w:r w:rsidRPr="00DD05FC">
        <w:rPr>
          <w:rStyle w:val="Emphasis"/>
          <w:rFonts w:asciiTheme="majorHAnsi" w:hAnsiTheme="majorHAnsi"/>
          <w:b w:val="0"/>
          <w:i w:val="0"/>
          <w:color w:val="auto"/>
        </w:rPr>
        <w:t xml:space="preserve"> </w:t>
      </w:r>
      <w:r w:rsidR="00A54959" w:rsidRPr="00DD05FC">
        <w:rPr>
          <w:rStyle w:val="Emphasis"/>
          <w:rFonts w:asciiTheme="majorHAnsi" w:hAnsiTheme="majorHAnsi"/>
          <w:b w:val="0"/>
          <w:i w:val="0"/>
          <w:color w:val="auto"/>
        </w:rPr>
        <w:t>h</w:t>
      </w:r>
      <w:r w:rsidRPr="00DD05FC">
        <w:rPr>
          <w:rStyle w:val="Emphasis"/>
          <w:rFonts w:asciiTheme="majorHAnsi" w:hAnsiTheme="majorHAnsi"/>
          <w:b w:val="0"/>
          <w:i w:val="0"/>
          <w:color w:val="auto"/>
        </w:rPr>
        <w:t>omepage (</w:t>
      </w:r>
      <w:hyperlink r:id="rId36" w:history="1">
        <w:r w:rsidR="00A54959" w:rsidRPr="00DD05FC">
          <w:rPr>
            <w:rStyle w:val="Hyperlink"/>
            <w:rFonts w:asciiTheme="majorHAnsi" w:hAnsiTheme="majorHAnsi"/>
            <w:color w:val="auto"/>
          </w:rPr>
          <w:t>http://dol.gov/vets</w:t>
        </w:r>
      </w:hyperlink>
      <w:r w:rsidRPr="00DD05FC">
        <w:rPr>
          <w:rStyle w:val="Emphasis"/>
          <w:rFonts w:asciiTheme="majorHAnsi" w:hAnsiTheme="majorHAnsi"/>
          <w:b w:val="0"/>
          <w:i w:val="0"/>
          <w:color w:val="auto"/>
        </w:rPr>
        <w:t>). Applicants selected for award will be contacted directly before the grant’s execution. Non-selected applicants will be notified by mail or email and may request a written debriefing on the significant weaknesses of their application.</w:t>
      </w:r>
    </w:p>
    <w:p w14:paraId="3993E32D" w14:textId="77777777" w:rsidR="00C82A03" w:rsidRPr="00DD05FC" w:rsidRDefault="00C82A03" w:rsidP="00542DEB">
      <w:pPr>
        <w:spacing w:line="252" w:lineRule="auto"/>
        <w:rPr>
          <w:rStyle w:val="Emphasis"/>
          <w:rFonts w:asciiTheme="majorHAnsi" w:hAnsiTheme="majorHAnsi"/>
          <w:b w:val="0"/>
          <w:i w:val="0"/>
          <w:color w:val="auto"/>
        </w:rPr>
      </w:pPr>
    </w:p>
    <w:p w14:paraId="797F1A0C" w14:textId="77777777" w:rsidR="00C82A03" w:rsidRPr="00DD05FC" w:rsidRDefault="00C82A03" w:rsidP="00542DEB">
      <w:pPr>
        <w:spacing w:line="252" w:lineRule="auto"/>
        <w:ind w:left="1440"/>
        <w:rPr>
          <w:rStyle w:val="Emphasis"/>
          <w:rFonts w:asciiTheme="majorHAnsi" w:hAnsiTheme="majorHAnsi"/>
          <w:b w:val="0"/>
          <w:i w:val="0"/>
          <w:color w:val="auto"/>
        </w:rPr>
      </w:pPr>
      <w:r w:rsidRPr="00DD05FC">
        <w:rPr>
          <w:rStyle w:val="Emphasis"/>
          <w:rFonts w:asciiTheme="majorHAnsi" w:hAnsiTheme="majorHAnsi"/>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14:paraId="1C17435C" w14:textId="77777777" w:rsidR="00C82A03" w:rsidRPr="00DD05FC" w:rsidRDefault="00C82A03" w:rsidP="004E191E">
      <w:pPr>
        <w:pStyle w:val="Heading2"/>
        <w:rPr>
          <w:rStyle w:val="Emphasis"/>
          <w:b/>
          <w:i w:val="0"/>
          <w:color w:val="auto"/>
        </w:rPr>
      </w:pPr>
      <w:r w:rsidRPr="00DD05FC">
        <w:rPr>
          <w:rStyle w:val="Emphasis"/>
          <w:b/>
          <w:i w:val="0"/>
          <w:color w:val="auto"/>
        </w:rPr>
        <w:t xml:space="preserve"> Administrative and National Policy Requirements</w:t>
      </w:r>
    </w:p>
    <w:p w14:paraId="437FE3C8" w14:textId="77777777" w:rsidR="00C82A03" w:rsidRPr="00DD05FC" w:rsidRDefault="00C82A03" w:rsidP="00542DEB">
      <w:pPr>
        <w:pStyle w:val="Heading3"/>
        <w:tabs>
          <w:tab w:val="left" w:pos="1800"/>
        </w:tabs>
        <w:spacing w:before="0" w:line="252" w:lineRule="auto"/>
        <w:ind w:left="1440"/>
        <w:rPr>
          <w:rStyle w:val="Emphasis"/>
          <w:b/>
          <w:i w:val="0"/>
          <w:color w:val="auto"/>
        </w:rPr>
      </w:pPr>
      <w:r w:rsidRPr="00DD05FC">
        <w:rPr>
          <w:rStyle w:val="Emphasis"/>
          <w:b/>
          <w:i w:val="0"/>
          <w:color w:val="auto"/>
        </w:rPr>
        <w:t xml:space="preserve"> Administrative Program Requirements</w:t>
      </w:r>
    </w:p>
    <w:p w14:paraId="1C5254D0" w14:textId="77777777" w:rsidR="00C82A03" w:rsidRPr="00DD05FC" w:rsidRDefault="00C82A03" w:rsidP="00542DEB">
      <w:pPr>
        <w:tabs>
          <w:tab w:val="left" w:pos="1800"/>
        </w:tabs>
        <w:spacing w:line="252" w:lineRule="auto"/>
        <w:ind w:left="189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14:paraId="1D8C6B48" w14:textId="77777777" w:rsidR="00C82A03"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 xml:space="preserve">Non-Profit Organizations, Educational Institutions, For-profit entities and State, Local and Indian Tribal Governments – 2 CFR Part 200 (Uniform Administrative Requirements, Cost Principles, and Audit Requirements for </w:t>
      </w:r>
      <w:r w:rsidR="00AA23BF" w:rsidRPr="00DD05FC">
        <w:rPr>
          <w:rStyle w:val="Emphasis"/>
          <w:rFonts w:asciiTheme="majorHAnsi" w:hAnsiTheme="majorHAnsi"/>
          <w:b w:val="0"/>
          <w:i w:val="0"/>
          <w:color w:val="auto"/>
        </w:rPr>
        <w:t xml:space="preserve"> </w:t>
      </w:r>
      <w:r w:rsidRPr="00DD05FC">
        <w:rPr>
          <w:rStyle w:val="Emphasis"/>
          <w:rFonts w:asciiTheme="majorHAnsi" w:hAnsiTheme="majorHAnsi"/>
          <w:b w:val="0"/>
          <w:i w:val="0"/>
          <w:color w:val="auto"/>
        </w:rPr>
        <w:t>Federal Awards) and 2 CFR 2900 (DOL’s Supplement to 2 CFR Part 200)</w:t>
      </w:r>
    </w:p>
    <w:p w14:paraId="2EFC7A15" w14:textId="77777777" w:rsidR="00C82A03"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All entities must comply with 29 CFR Part 93 (New Restrictions on Lobbying), 29 CFR Part 94 (</w:t>
      </w:r>
      <w:proofErr w:type="spellStart"/>
      <w:r w:rsidRPr="00DD05FC">
        <w:rPr>
          <w:rStyle w:val="Emphasis"/>
          <w:rFonts w:asciiTheme="majorHAnsi" w:hAnsiTheme="majorHAnsi"/>
          <w:b w:val="0"/>
          <w:i w:val="0"/>
          <w:color w:val="auto"/>
        </w:rPr>
        <w:t>Governmentwide</w:t>
      </w:r>
      <w:proofErr w:type="spellEnd"/>
      <w:r w:rsidRPr="00DD05FC">
        <w:rPr>
          <w:rStyle w:val="Emphasis"/>
          <w:rFonts w:asciiTheme="majorHAnsi" w:hAnsiTheme="majorHAnsi"/>
          <w:b w:val="0"/>
          <w:i w:val="0"/>
          <w:color w:val="auto"/>
        </w:rPr>
        <w:t xml:space="preserve"> Requirements for Drug-Free Workplace (Financial Assistance)), 29 CFR Part 98 (</w:t>
      </w:r>
      <w:proofErr w:type="spellStart"/>
      <w:r w:rsidRPr="00DD05FC">
        <w:rPr>
          <w:rStyle w:val="Emphasis"/>
          <w:rFonts w:asciiTheme="majorHAnsi" w:hAnsiTheme="majorHAnsi"/>
          <w:b w:val="0"/>
          <w:i w:val="0"/>
          <w:color w:val="auto"/>
        </w:rPr>
        <w:t>Governmentwide</w:t>
      </w:r>
      <w:proofErr w:type="spellEnd"/>
      <w:r w:rsidRPr="00DD05FC">
        <w:rPr>
          <w:rStyle w:val="Emphasis"/>
          <w:rFonts w:asciiTheme="majorHAnsi" w:hAnsiTheme="majorHAnsi"/>
          <w:b w:val="0"/>
          <w:i w:val="0"/>
          <w:color w:val="auto"/>
        </w:rPr>
        <w:t xml:space="preserve"> Debarment and Suspension, and drug-free </w:t>
      </w:r>
      <w:r w:rsidRPr="00DD05FC">
        <w:rPr>
          <w:rStyle w:val="Emphasis"/>
          <w:rFonts w:asciiTheme="majorHAnsi" w:hAnsiTheme="majorHAnsi"/>
          <w:b w:val="0"/>
          <w:i w:val="0"/>
          <w:color w:val="auto"/>
        </w:rPr>
        <w:lastRenderedPageBreak/>
        <w:t xml:space="preserve">workplace requirements), and, where applicable, 2 CFR Part 200 (Audit Requirements). </w:t>
      </w:r>
    </w:p>
    <w:p w14:paraId="26E431B3" w14:textId="77777777" w:rsidR="00C82A03"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29 CFR Part 2, subpart D—Equal Treatment in Department of Labor Programs for Religious Organizations; Protection of Religious Liberty of Department of Labor Social Service Providers and Beneficiaries.</w:t>
      </w:r>
    </w:p>
    <w:p w14:paraId="1B53711A" w14:textId="77777777" w:rsidR="00AA23BF"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 xml:space="preserve">29 CFR Part 31—Nondiscrimination in Federally Assisted Programs of the Department of Labor—Effectuation of Title VI of the Civil Rights Act of 1964. </w:t>
      </w:r>
    </w:p>
    <w:p w14:paraId="6B26BA73" w14:textId="77777777" w:rsidR="00C82A03"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 xml:space="preserve">29 CFR Part 32—Nondiscrimination on the Basis of Handicap in Programs or Activities Receiving Federal Financial Assistance. </w:t>
      </w:r>
    </w:p>
    <w:p w14:paraId="47CBBCF9" w14:textId="77777777" w:rsidR="00C82A03"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29 CFR Part 35— Nondiscrimination on the Basis of Age in Programs or Activities Receiving Federal Financial Assistance from the Department of Labor.</w:t>
      </w:r>
    </w:p>
    <w:p w14:paraId="6E1D6536" w14:textId="77777777" w:rsidR="00C82A03"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29 CFR Part 36—Nondiscrimination on the Basis of Sex in Education Programs or Activities Receiving Federal Financial Assistance.</w:t>
      </w:r>
    </w:p>
    <w:p w14:paraId="78C0B0C4" w14:textId="77777777" w:rsidR="00C82A03"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 xml:space="preserve">29 CFR </w:t>
      </w:r>
      <w:proofErr w:type="gramStart"/>
      <w:r w:rsidRPr="00DD05FC">
        <w:rPr>
          <w:rStyle w:val="Emphasis"/>
          <w:rFonts w:asciiTheme="majorHAnsi" w:hAnsiTheme="majorHAnsi"/>
          <w:b w:val="0"/>
          <w:i w:val="0"/>
          <w:color w:val="auto"/>
        </w:rPr>
        <w:t>Part</w:t>
      </w:r>
      <w:proofErr w:type="gramEnd"/>
      <w:r w:rsidRPr="00DD05FC">
        <w:rPr>
          <w:rStyle w:val="Emphasis"/>
          <w:rFonts w:asciiTheme="majorHAnsi" w:hAnsiTheme="majorHAnsi"/>
          <w:b w:val="0"/>
          <w:i w:val="0"/>
          <w:color w:val="auto"/>
        </w:rPr>
        <w:t xml:space="preserve"> 38 – Implementation of the Nondiscrimination and Equal Opportunity Provisions of the Workforce Innovation and Opportunity Act.</w:t>
      </w:r>
    </w:p>
    <w:p w14:paraId="134A3BA1" w14:textId="77777777" w:rsidR="00C82A03" w:rsidRPr="00DD05FC"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29 CFR Parts 29 and 30—Labor Standards for the Registration of Apprenticeship Programs, and Equal Employment Opportunity in Apprenticeship and Training, as applicable.</w:t>
      </w:r>
    </w:p>
    <w:p w14:paraId="21DE3CAC" w14:textId="77777777" w:rsidR="00C82A03" w:rsidRDefault="00C82A03" w:rsidP="007B5E02">
      <w:pPr>
        <w:pStyle w:val="ListParagraph"/>
        <w:numPr>
          <w:ilvl w:val="0"/>
          <w:numId w:val="23"/>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General Terms and Conditions of Award—</w:t>
      </w:r>
      <w:proofErr w:type="gramStart"/>
      <w:r w:rsidRPr="00DD05FC">
        <w:rPr>
          <w:rStyle w:val="Emphasis"/>
          <w:rFonts w:asciiTheme="majorHAnsi" w:hAnsiTheme="majorHAnsi"/>
          <w:b w:val="0"/>
          <w:i w:val="0"/>
          <w:color w:val="auto"/>
        </w:rPr>
        <w:t>See</w:t>
      </w:r>
      <w:proofErr w:type="gramEnd"/>
      <w:r w:rsidRPr="00DD05FC">
        <w:rPr>
          <w:rStyle w:val="Emphasis"/>
          <w:rFonts w:asciiTheme="majorHAnsi" w:hAnsiTheme="majorHAnsi"/>
          <w:b w:val="0"/>
          <w:i w:val="0"/>
          <w:color w:val="auto"/>
        </w:rPr>
        <w:t xml:space="preserve"> the following link: </w:t>
      </w:r>
      <w:hyperlink r:id="rId37" w:history="1">
        <w:r w:rsidR="00EE16FF" w:rsidRPr="00DD05FC">
          <w:rPr>
            <w:rStyle w:val="Hyperlink"/>
            <w:rFonts w:asciiTheme="majorHAnsi" w:hAnsiTheme="majorHAnsi"/>
            <w:color w:val="auto"/>
          </w:rPr>
          <w:t>http://www.doleta.gov/grants/pdf/2015template.pdf</w:t>
        </w:r>
      </w:hyperlink>
      <w:r w:rsidRPr="00DD05FC">
        <w:rPr>
          <w:rStyle w:val="Emphasis"/>
          <w:rFonts w:asciiTheme="majorHAnsi" w:hAnsiTheme="majorHAnsi"/>
          <w:b w:val="0"/>
          <w:i w:val="0"/>
          <w:color w:val="auto"/>
        </w:rPr>
        <w:t>.</w:t>
      </w:r>
    </w:p>
    <w:p w14:paraId="65CA5A44" w14:textId="77777777" w:rsidR="0030319E" w:rsidRPr="00DD05FC" w:rsidRDefault="00B36814" w:rsidP="007B5E02">
      <w:pPr>
        <w:pStyle w:val="ListParagraph"/>
        <w:numPr>
          <w:ilvl w:val="0"/>
          <w:numId w:val="23"/>
        </w:numPr>
        <w:spacing w:line="252" w:lineRule="auto"/>
        <w:rPr>
          <w:rStyle w:val="Emphasis"/>
          <w:rFonts w:asciiTheme="majorHAnsi" w:hAnsiTheme="majorHAnsi"/>
          <w:b w:val="0"/>
          <w:i w:val="0"/>
          <w:color w:val="auto"/>
        </w:rPr>
      </w:pPr>
      <w:r>
        <w:rPr>
          <w:rStyle w:val="Emphasis"/>
          <w:rFonts w:asciiTheme="majorHAnsi" w:hAnsiTheme="majorHAnsi"/>
          <w:b w:val="0"/>
          <w:i w:val="0"/>
          <w:color w:val="auto"/>
        </w:rPr>
        <w:t>Special Grant Provisions</w:t>
      </w:r>
    </w:p>
    <w:p w14:paraId="1EF5BCFE" w14:textId="77777777" w:rsidR="00C82A03" w:rsidRPr="00DD05FC" w:rsidRDefault="00C82A03" w:rsidP="00542DEB">
      <w:pPr>
        <w:spacing w:line="252" w:lineRule="auto"/>
        <w:rPr>
          <w:rStyle w:val="Emphasis"/>
          <w:rFonts w:asciiTheme="majorHAnsi" w:hAnsiTheme="majorHAnsi"/>
          <w:b w:val="0"/>
          <w:i w:val="0"/>
          <w:color w:val="auto"/>
        </w:rPr>
      </w:pPr>
    </w:p>
    <w:p w14:paraId="54603164" w14:textId="77777777" w:rsidR="00C82A03" w:rsidRPr="00DD05FC" w:rsidRDefault="00C82A03" w:rsidP="00542DEB">
      <w:pPr>
        <w:pStyle w:val="Heading3"/>
        <w:spacing w:before="0" w:line="252" w:lineRule="auto"/>
        <w:ind w:left="1440"/>
        <w:rPr>
          <w:rStyle w:val="Emphasis"/>
          <w:b/>
          <w:bCs/>
          <w:i w:val="0"/>
          <w:iCs w:val="0"/>
          <w:color w:val="auto"/>
        </w:rPr>
      </w:pPr>
      <w:r w:rsidRPr="00DD05FC">
        <w:rPr>
          <w:rStyle w:val="Emphasis"/>
          <w:b/>
          <w:bCs/>
          <w:i w:val="0"/>
          <w:iCs w:val="0"/>
          <w:color w:val="auto"/>
        </w:rPr>
        <w:t>Other Legal Requirements:</w:t>
      </w:r>
    </w:p>
    <w:p w14:paraId="0953B05C" w14:textId="77777777" w:rsidR="00C83707" w:rsidRPr="00DD05FC" w:rsidRDefault="00C82A03" w:rsidP="00E555E9">
      <w:pPr>
        <w:pStyle w:val="Heading4"/>
        <w:rPr>
          <w:rStyle w:val="Emphasis"/>
          <w:b/>
          <w:bCs/>
          <w:i/>
          <w:iCs/>
          <w:color w:val="auto"/>
        </w:rPr>
      </w:pPr>
      <w:r w:rsidRPr="00DD05FC">
        <w:rPr>
          <w:rStyle w:val="Emphasis"/>
          <w:b/>
          <w:bCs/>
          <w:i/>
          <w:iCs/>
          <w:color w:val="auto"/>
        </w:rPr>
        <w:t>Religious Activities</w:t>
      </w:r>
    </w:p>
    <w:p w14:paraId="6AA16388" w14:textId="77777777" w:rsidR="00C82A03" w:rsidRPr="00DD05FC" w:rsidRDefault="00C82A03" w:rsidP="00542DEB">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2C121A" w:rsidRPr="00DD05FC">
        <w:rPr>
          <w:rStyle w:val="Emphasis"/>
          <w:rFonts w:asciiTheme="majorHAnsi" w:hAnsiTheme="majorHAnsi"/>
          <w:b w:val="0"/>
          <w:i w:val="0"/>
          <w:color w:val="auto"/>
        </w:rPr>
        <w:t>this grant solicitation</w:t>
      </w:r>
      <w:r w:rsidRPr="00DD05FC">
        <w:rPr>
          <w:rStyle w:val="Emphasis"/>
          <w:rFonts w:asciiTheme="majorHAnsi" w:hAnsiTheme="majorHAnsi"/>
          <w:b w:val="0"/>
          <w:i w:val="0"/>
          <w:color w:val="auto"/>
        </w:rPr>
        <w:t xml:space="preserve"> and </w:t>
      </w:r>
      <w:r w:rsidR="009F040F">
        <w:rPr>
          <w:rStyle w:val="Emphasis"/>
          <w:rFonts w:asciiTheme="majorHAnsi" w:hAnsiTheme="majorHAnsi"/>
          <w:b w:val="0"/>
          <w:i w:val="0"/>
          <w:color w:val="auto"/>
        </w:rPr>
        <w:t xml:space="preserve">maintain that hiring practice. </w:t>
      </w:r>
      <w:r w:rsidRPr="00DD05FC">
        <w:rPr>
          <w:rStyle w:val="Emphasis"/>
          <w:rFonts w:asciiTheme="majorHAnsi" w:hAnsiTheme="majorHAnsi"/>
          <w:b w:val="0"/>
          <w:i w:val="0"/>
          <w:color w:val="auto"/>
        </w:rPr>
        <w:t xml:space="preserve">If a faith-based organization is awarded a grant, the </w:t>
      </w:r>
      <w:r w:rsidR="002C121A" w:rsidRPr="00DD05FC">
        <w:rPr>
          <w:rStyle w:val="Emphasis"/>
          <w:rFonts w:asciiTheme="majorHAnsi" w:hAnsiTheme="majorHAnsi"/>
          <w:b w:val="0"/>
          <w:i w:val="0"/>
          <w:color w:val="auto"/>
        </w:rPr>
        <w:t>organization</w:t>
      </w:r>
      <w:r w:rsidRPr="00DD05FC">
        <w:rPr>
          <w:rStyle w:val="Emphasis"/>
          <w:rFonts w:asciiTheme="majorHAnsi" w:hAnsiTheme="majorHAnsi"/>
          <w:b w:val="0"/>
          <w:i w:val="0"/>
          <w:color w:val="auto"/>
        </w:rPr>
        <w:t xml:space="preserve"> will</w:t>
      </w:r>
      <w:r w:rsidR="002C121A" w:rsidRPr="00DD05FC">
        <w:rPr>
          <w:rStyle w:val="Emphasis"/>
          <w:rFonts w:asciiTheme="majorHAnsi" w:hAnsiTheme="majorHAnsi"/>
          <w:b w:val="0"/>
          <w:i w:val="0"/>
          <w:color w:val="auto"/>
        </w:rPr>
        <w:t xml:space="preserve"> be </w:t>
      </w:r>
      <w:r w:rsidRPr="00DD05FC">
        <w:rPr>
          <w:rStyle w:val="Emphasis"/>
          <w:rFonts w:asciiTheme="majorHAnsi" w:hAnsiTheme="majorHAnsi"/>
          <w:b w:val="0"/>
          <w:i w:val="0"/>
          <w:color w:val="auto"/>
        </w:rPr>
        <w:t>provide</w:t>
      </w:r>
      <w:r w:rsidR="002C121A" w:rsidRPr="00DD05FC">
        <w:rPr>
          <w:rStyle w:val="Emphasis"/>
          <w:rFonts w:asciiTheme="majorHAnsi" w:hAnsiTheme="majorHAnsi"/>
          <w:b w:val="0"/>
          <w:i w:val="0"/>
          <w:color w:val="auto"/>
        </w:rPr>
        <w:t>d with more</w:t>
      </w:r>
      <w:r w:rsidRPr="00DD05FC">
        <w:rPr>
          <w:rStyle w:val="Emphasis"/>
          <w:rFonts w:asciiTheme="majorHAnsi" w:hAnsiTheme="majorHAnsi"/>
          <w:b w:val="0"/>
          <w:i w:val="0"/>
          <w:color w:val="auto"/>
        </w:rPr>
        <w:t xml:space="preserve"> information.</w:t>
      </w:r>
    </w:p>
    <w:p w14:paraId="4C743564" w14:textId="77777777" w:rsidR="00C405AA" w:rsidRPr="00DD05FC" w:rsidRDefault="00C405AA" w:rsidP="00542DEB">
      <w:pPr>
        <w:spacing w:line="252" w:lineRule="auto"/>
        <w:ind w:left="2160"/>
        <w:rPr>
          <w:rStyle w:val="Emphasis"/>
          <w:rFonts w:asciiTheme="majorHAnsi" w:hAnsiTheme="majorHAnsi"/>
          <w:b w:val="0"/>
          <w:i w:val="0"/>
          <w:color w:val="auto"/>
        </w:rPr>
      </w:pPr>
    </w:p>
    <w:p w14:paraId="21312721" w14:textId="77777777" w:rsidR="00C83707" w:rsidRPr="00DD05FC" w:rsidRDefault="00C82A03" w:rsidP="00E555E9">
      <w:pPr>
        <w:pStyle w:val="Heading4"/>
        <w:rPr>
          <w:rStyle w:val="Emphasis"/>
          <w:b/>
          <w:bCs/>
          <w:i/>
          <w:iCs/>
          <w:color w:val="auto"/>
        </w:rPr>
      </w:pPr>
      <w:r w:rsidRPr="00DD05FC">
        <w:rPr>
          <w:rStyle w:val="Emphasis"/>
          <w:b/>
          <w:bCs/>
          <w:i/>
          <w:iCs/>
          <w:color w:val="auto"/>
        </w:rPr>
        <w:t>Lobbying or Fundraising the U.S. Government with Federal Funds</w:t>
      </w:r>
    </w:p>
    <w:p w14:paraId="75B6E2BE" w14:textId="77777777" w:rsidR="00C82A03" w:rsidRPr="00DD05FC" w:rsidRDefault="00C82A03" w:rsidP="00542DEB">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In accordance with Section 18 of the Lobbying Disclosure Act of 1995 (Public Law 104-65) (2 U.S.C. 1611), non-profit entities incorporated under Internal Revenue Service Code Section 501(c) (4) that engage in lobbying activities are not eligible to rec</w:t>
      </w:r>
      <w:r w:rsidR="009F040F">
        <w:rPr>
          <w:rStyle w:val="Emphasis"/>
          <w:rFonts w:asciiTheme="majorHAnsi" w:hAnsiTheme="majorHAnsi"/>
          <w:b w:val="0"/>
          <w:i w:val="0"/>
          <w:color w:val="auto"/>
        </w:rPr>
        <w:t xml:space="preserve">eive Federal funds and </w:t>
      </w:r>
      <w:r w:rsidR="009F040F">
        <w:rPr>
          <w:rStyle w:val="Emphasis"/>
          <w:rFonts w:asciiTheme="majorHAnsi" w:hAnsiTheme="majorHAnsi"/>
          <w:b w:val="0"/>
          <w:i w:val="0"/>
          <w:color w:val="auto"/>
        </w:rPr>
        <w:lastRenderedPageBreak/>
        <w:t xml:space="preserve">grants. </w:t>
      </w:r>
      <w:r w:rsidRPr="00DD05FC">
        <w:rPr>
          <w:rStyle w:val="Emphasis"/>
          <w:rFonts w:asciiTheme="majorHAnsi" w:hAnsiTheme="majorHAnsi"/>
          <w:b w:val="0"/>
          <w:i w:val="0"/>
          <w:color w:val="auto"/>
        </w:rPr>
        <w:t>No activity, including awareness-raising and advocacy activities, may include fundraising for, or lobbying of, U.S. Federal, State or Local Governments (see 2 CFR 200.450 for more information).</w:t>
      </w:r>
    </w:p>
    <w:p w14:paraId="0425975A" w14:textId="77777777" w:rsidR="00C41EA2" w:rsidRPr="00DD05FC" w:rsidRDefault="00C41EA2" w:rsidP="00542DEB">
      <w:pPr>
        <w:spacing w:line="252" w:lineRule="auto"/>
        <w:ind w:left="2160"/>
        <w:rPr>
          <w:rStyle w:val="Emphasis"/>
          <w:rFonts w:asciiTheme="majorHAnsi" w:hAnsiTheme="majorHAnsi"/>
          <w:b w:val="0"/>
          <w:i w:val="0"/>
          <w:color w:val="auto"/>
        </w:rPr>
      </w:pPr>
    </w:p>
    <w:p w14:paraId="312C02C8" w14:textId="77777777" w:rsidR="0075487E" w:rsidRPr="00DD05FC" w:rsidRDefault="0075487E" w:rsidP="008A1F04">
      <w:pPr>
        <w:pStyle w:val="Heading4"/>
        <w:rPr>
          <w:rStyle w:val="Emphasis"/>
          <w:b/>
          <w:bCs/>
          <w:i/>
          <w:iCs/>
          <w:color w:val="auto"/>
        </w:rPr>
      </w:pPr>
      <w:r w:rsidRPr="00DD05FC">
        <w:rPr>
          <w:rStyle w:val="Emphasis"/>
          <w:b/>
          <w:bCs/>
          <w:i/>
          <w:iCs/>
          <w:color w:val="auto"/>
        </w:rPr>
        <w:t>Transparency Act Requirements</w:t>
      </w:r>
    </w:p>
    <w:p w14:paraId="00737725" w14:textId="77777777" w:rsidR="0075487E" w:rsidRPr="00DD05FC" w:rsidRDefault="0075487E" w:rsidP="00B71E13">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You must ensure that you have the necessary processes and systems in place to comply with the reporting requirements of the Federal Funding Accountability and Transparency Act of 2006 (Pub. </w:t>
      </w:r>
      <w:proofErr w:type="gramStart"/>
      <w:r w:rsidRPr="00DD05FC">
        <w:rPr>
          <w:rStyle w:val="Emphasis"/>
          <w:rFonts w:asciiTheme="majorHAnsi" w:hAnsiTheme="majorHAnsi"/>
          <w:b w:val="0"/>
          <w:i w:val="0"/>
          <w:color w:val="auto"/>
        </w:rPr>
        <w:t>Law 109-282, as amended by section 6202 of Pub.</w:t>
      </w:r>
      <w:proofErr w:type="gramEnd"/>
      <w:r w:rsidRPr="00DD05FC">
        <w:rPr>
          <w:rStyle w:val="Emphasis"/>
          <w:rFonts w:asciiTheme="majorHAnsi" w:hAnsiTheme="majorHAnsi"/>
          <w:b w:val="0"/>
          <w:i w:val="0"/>
          <w:color w:val="auto"/>
        </w:rPr>
        <w:t xml:space="preserve"> Law 110-252) (Transparency Act), as follows:</w:t>
      </w:r>
    </w:p>
    <w:p w14:paraId="68AE7AAA" w14:textId="77777777" w:rsidR="00E87638" w:rsidRPr="00DD05FC" w:rsidRDefault="0075487E" w:rsidP="00542DEB">
      <w:pPr>
        <w:pStyle w:val="ListParagraph"/>
        <w:numPr>
          <w:ilvl w:val="2"/>
          <w:numId w:val="6"/>
        </w:numPr>
        <w:spacing w:line="252" w:lineRule="auto"/>
        <w:ind w:left="30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Except for those excepted from the Transparency Act under sub-paragraphs 1, 2, and 3 below, you must ensure that you have the necessary processes and systems in place to comply with the </w:t>
      </w:r>
      <w:proofErr w:type="spellStart"/>
      <w:r w:rsidRPr="00DD05FC">
        <w:rPr>
          <w:rStyle w:val="Emphasis"/>
          <w:rFonts w:asciiTheme="majorHAnsi" w:hAnsiTheme="majorHAnsi"/>
          <w:b w:val="0"/>
          <w:i w:val="0"/>
          <w:color w:val="auto"/>
        </w:rPr>
        <w:t>subaward</w:t>
      </w:r>
      <w:proofErr w:type="spellEnd"/>
      <w:r w:rsidRPr="00DD05FC">
        <w:rPr>
          <w:rStyle w:val="Emphasis"/>
          <w:rFonts w:asciiTheme="majorHAnsi" w:hAnsiTheme="majorHAnsi"/>
          <w:b w:val="0"/>
          <w:i w:val="0"/>
          <w:color w:val="auto"/>
        </w:rPr>
        <w:t xml:space="preserve"> and executive total compensation reporting requirements of the Transparency Act, should they receive funding.</w:t>
      </w:r>
    </w:p>
    <w:p w14:paraId="08A4BCC1" w14:textId="77777777" w:rsidR="007A7EDD" w:rsidRPr="00DD05FC" w:rsidRDefault="007A7EDD" w:rsidP="00542DEB">
      <w:pPr>
        <w:spacing w:line="252" w:lineRule="auto"/>
        <w:ind w:left="2250"/>
        <w:rPr>
          <w:rStyle w:val="Emphasis"/>
          <w:rFonts w:asciiTheme="majorHAnsi" w:hAnsiTheme="majorHAnsi"/>
          <w:b w:val="0"/>
          <w:i w:val="0"/>
          <w:color w:val="auto"/>
        </w:rPr>
      </w:pPr>
    </w:p>
    <w:p w14:paraId="32E9F3C2" w14:textId="77777777" w:rsidR="0075487E" w:rsidRPr="00DD05FC" w:rsidRDefault="0075487E" w:rsidP="00542DEB">
      <w:pPr>
        <w:pStyle w:val="ListParagraph"/>
        <w:numPr>
          <w:ilvl w:val="2"/>
          <w:numId w:val="6"/>
        </w:numPr>
        <w:tabs>
          <w:tab w:val="left" w:pos="3060"/>
        </w:tabs>
        <w:spacing w:line="252" w:lineRule="auto"/>
        <w:ind w:left="30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Upon award, you will receive detailed information on the reporting requirements of the Transparency Act, as described in 2 CFR Part 170, Appendix A, which can be found at the following website:  </w:t>
      </w:r>
      <w:hyperlink r:id="rId38" w:history="1">
        <w:r w:rsidR="00E87638" w:rsidRPr="00DD05FC">
          <w:rPr>
            <w:rStyle w:val="Hyperlink"/>
            <w:rFonts w:asciiTheme="majorHAnsi" w:hAnsiTheme="majorHAnsi"/>
            <w:color w:val="auto"/>
          </w:rPr>
          <w:t>http://edocket.access.gpo.gov/2010/pdf/2010-22705.pdf</w:t>
        </w:r>
      </w:hyperlink>
      <w:r w:rsidR="00C160F3">
        <w:rPr>
          <w:rStyle w:val="Hyperlink"/>
          <w:rFonts w:asciiTheme="majorHAnsi" w:hAnsiTheme="majorHAnsi"/>
          <w:color w:val="auto"/>
        </w:rPr>
        <w:t>.</w:t>
      </w:r>
    </w:p>
    <w:p w14:paraId="5439236E" w14:textId="77777777" w:rsidR="00E87638" w:rsidRPr="00DD05FC" w:rsidRDefault="00E87638" w:rsidP="00542DEB">
      <w:pPr>
        <w:spacing w:line="252" w:lineRule="auto"/>
        <w:ind w:left="2250"/>
        <w:rPr>
          <w:rStyle w:val="Emphasis"/>
          <w:rFonts w:asciiTheme="majorHAnsi" w:hAnsiTheme="majorHAnsi"/>
          <w:b w:val="0"/>
          <w:i w:val="0"/>
          <w:color w:val="auto"/>
        </w:rPr>
      </w:pPr>
    </w:p>
    <w:p w14:paraId="2F111784" w14:textId="77777777" w:rsidR="0075487E" w:rsidRPr="00DD05FC" w:rsidRDefault="0075487E" w:rsidP="00A4271B">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The following types of awards are not subject to the Federal Funding Accountability and Transparency Act:</w:t>
      </w:r>
    </w:p>
    <w:p w14:paraId="3DBFF3A7" w14:textId="77777777" w:rsidR="0075487E" w:rsidRPr="00DD05FC" w:rsidRDefault="0075487E" w:rsidP="00A4271B">
      <w:pPr>
        <w:pStyle w:val="Heading5"/>
        <w:numPr>
          <w:ilvl w:val="0"/>
          <w:numId w:val="30"/>
        </w:numPr>
        <w:tabs>
          <w:tab w:val="left" w:pos="3060"/>
        </w:tabs>
        <w:rPr>
          <w:rStyle w:val="Emphasis"/>
          <w:rFonts w:asciiTheme="majorHAnsi" w:hAnsiTheme="majorHAnsi"/>
          <w:b w:val="0"/>
          <w:i/>
          <w:color w:val="auto"/>
          <w:sz w:val="24"/>
          <w:szCs w:val="24"/>
        </w:rPr>
      </w:pPr>
      <w:r w:rsidRPr="00DD05FC">
        <w:rPr>
          <w:rStyle w:val="Emphasis"/>
          <w:rFonts w:asciiTheme="majorHAnsi" w:hAnsiTheme="majorHAnsi"/>
          <w:b w:val="0"/>
          <w:i/>
          <w:color w:val="auto"/>
          <w:sz w:val="24"/>
          <w:szCs w:val="24"/>
        </w:rPr>
        <w:t>Federal awards to individuals who apply for or receive Federal awards as natural persons (i.e., unrelated to any business or non-profit organization he or she may own or operate in his or her name);</w:t>
      </w:r>
    </w:p>
    <w:p w14:paraId="07F31933" w14:textId="77777777" w:rsidR="0075487E" w:rsidRPr="00DD05FC" w:rsidRDefault="0075487E" w:rsidP="00A4271B">
      <w:pPr>
        <w:pStyle w:val="Heading5"/>
        <w:numPr>
          <w:ilvl w:val="0"/>
          <w:numId w:val="30"/>
        </w:numPr>
        <w:rPr>
          <w:rStyle w:val="Emphasis"/>
          <w:rFonts w:asciiTheme="majorHAnsi" w:hAnsiTheme="majorHAnsi"/>
          <w:b w:val="0"/>
          <w:i/>
          <w:color w:val="auto"/>
          <w:sz w:val="24"/>
          <w:szCs w:val="24"/>
        </w:rPr>
      </w:pPr>
      <w:r w:rsidRPr="00DD05FC">
        <w:rPr>
          <w:rStyle w:val="Emphasis"/>
          <w:rFonts w:asciiTheme="majorHAnsi" w:hAnsiTheme="majorHAnsi"/>
          <w:b w:val="0"/>
          <w:i/>
          <w:color w:val="auto"/>
          <w:sz w:val="24"/>
          <w:szCs w:val="24"/>
        </w:rPr>
        <w:t>Federal awards to entities that had a gross income, from all sources, of less than $300,000 in the entities' previous tax year; and</w:t>
      </w:r>
    </w:p>
    <w:p w14:paraId="141A709A" w14:textId="77777777" w:rsidR="0075487E" w:rsidRPr="00DD05FC" w:rsidRDefault="0075487E" w:rsidP="00A4271B">
      <w:pPr>
        <w:pStyle w:val="Heading5"/>
        <w:numPr>
          <w:ilvl w:val="0"/>
          <w:numId w:val="30"/>
        </w:numPr>
        <w:rPr>
          <w:rStyle w:val="Emphasis"/>
          <w:rFonts w:asciiTheme="majorHAnsi" w:hAnsiTheme="majorHAnsi"/>
          <w:b w:val="0"/>
          <w:i/>
          <w:color w:val="auto"/>
          <w:sz w:val="24"/>
          <w:szCs w:val="24"/>
        </w:rPr>
      </w:pPr>
      <w:r w:rsidRPr="00DD05FC">
        <w:rPr>
          <w:rStyle w:val="Emphasis"/>
          <w:rFonts w:asciiTheme="majorHAnsi" w:hAnsiTheme="majorHAnsi"/>
          <w:b w:val="0"/>
          <w:i/>
          <w:color w:val="auto"/>
          <w:sz w:val="24"/>
          <w:szCs w:val="24"/>
        </w:rPr>
        <w:t>Federal awards, if the required reporting would disclose classified information.</w:t>
      </w:r>
    </w:p>
    <w:p w14:paraId="555E8AD4" w14:textId="77777777" w:rsidR="00C405AA" w:rsidRPr="00DD05FC" w:rsidRDefault="00C405AA" w:rsidP="00542DEB">
      <w:pPr>
        <w:spacing w:line="252" w:lineRule="auto"/>
        <w:ind w:left="3240" w:hanging="360"/>
        <w:rPr>
          <w:rStyle w:val="Emphasis"/>
          <w:rFonts w:asciiTheme="majorHAnsi" w:hAnsiTheme="majorHAnsi"/>
          <w:b w:val="0"/>
          <w:i w:val="0"/>
          <w:color w:val="auto"/>
        </w:rPr>
      </w:pPr>
    </w:p>
    <w:p w14:paraId="2700BA6A" w14:textId="77777777" w:rsidR="0075487E" w:rsidRPr="00DD05FC" w:rsidRDefault="0075487E" w:rsidP="008A1F04">
      <w:pPr>
        <w:pStyle w:val="Heading4"/>
        <w:rPr>
          <w:rStyle w:val="Emphasis"/>
          <w:b/>
          <w:bCs/>
          <w:i/>
          <w:iCs/>
          <w:color w:val="auto"/>
        </w:rPr>
      </w:pPr>
      <w:r w:rsidRPr="00DD05FC">
        <w:rPr>
          <w:rStyle w:val="Emphasis"/>
          <w:b/>
          <w:bCs/>
          <w:i/>
          <w:iCs/>
          <w:color w:val="auto"/>
        </w:rPr>
        <w:t>Safeguarding Data Including Personally Identifiable Information (PII)</w:t>
      </w:r>
    </w:p>
    <w:p w14:paraId="61FC2E5A" w14:textId="77777777" w:rsidR="0075487E" w:rsidRPr="00DD05FC" w:rsidRDefault="0075487E" w:rsidP="00A4271B">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w:t>
      </w:r>
      <w:r w:rsidRPr="00DD05FC">
        <w:rPr>
          <w:rStyle w:val="Emphasis"/>
          <w:rFonts w:asciiTheme="majorHAnsi" w:hAnsiTheme="majorHAnsi"/>
          <w:b w:val="0"/>
          <w:i w:val="0"/>
          <w:color w:val="auto"/>
        </w:rPr>
        <w:lastRenderedPageBreak/>
        <w:t xml:space="preserve">approval of the Grant Officer or by court order. By submitting an application, you are assuring that all data exchanges conducted through or during the course of performance of this grant will be conducted in a manner consistent with applicable Federal law. All such activity conducted by </w:t>
      </w:r>
      <w:r w:rsidR="0055373C" w:rsidRPr="00DD05FC">
        <w:rPr>
          <w:rStyle w:val="Emphasis"/>
          <w:rFonts w:asciiTheme="majorHAnsi" w:hAnsiTheme="majorHAnsi"/>
          <w:b w:val="0"/>
          <w:i w:val="0"/>
          <w:color w:val="auto"/>
        </w:rPr>
        <w:t>DOL</w:t>
      </w:r>
      <w:r w:rsidRPr="00DD05FC">
        <w:rPr>
          <w:rStyle w:val="Emphasis"/>
          <w:rFonts w:asciiTheme="majorHAnsi" w:hAnsiTheme="majorHAnsi"/>
          <w:b w:val="0"/>
          <w:i w:val="0"/>
          <w:color w:val="auto"/>
        </w:rPr>
        <w:t xml:space="preserve"> and/or recipient/s will be performed in a manner consistent with applicable state and Federal laws. </w:t>
      </w:r>
    </w:p>
    <w:p w14:paraId="228B153A" w14:textId="77777777" w:rsidR="00A54959" w:rsidRPr="00DD05FC" w:rsidRDefault="00A54959" w:rsidP="00542DEB">
      <w:pPr>
        <w:spacing w:line="252" w:lineRule="auto"/>
        <w:ind w:left="2250"/>
        <w:rPr>
          <w:rStyle w:val="Emphasis"/>
          <w:rFonts w:asciiTheme="majorHAnsi" w:hAnsiTheme="majorHAnsi"/>
          <w:b w:val="0"/>
          <w:i w:val="0"/>
          <w:color w:val="auto"/>
        </w:rPr>
      </w:pPr>
    </w:p>
    <w:p w14:paraId="4CBA2670" w14:textId="77777777" w:rsidR="0075487E" w:rsidRPr="00DD05FC" w:rsidRDefault="0075487E" w:rsidP="00B71E13">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By submitting a grant application, you agree to take all necessary steps to protect such confidentiality by complying with the following provisions that are applicable in governing their handling of confidential information: </w:t>
      </w:r>
    </w:p>
    <w:p w14:paraId="1C6184C2" w14:textId="77777777" w:rsidR="0075487E" w:rsidRPr="00DD05FC" w:rsidRDefault="0075487E" w:rsidP="007B5E02">
      <w:pPr>
        <w:pStyle w:val="ListParagraph"/>
        <w:numPr>
          <w:ilvl w:val="3"/>
          <w:numId w:val="24"/>
        </w:num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 xml:space="preserve">You must ensure that PII and sensitive data developed, obtained, or otherwise associated with </w:t>
      </w:r>
      <w:r w:rsidR="00833923" w:rsidRPr="00DD05FC">
        <w:rPr>
          <w:rStyle w:val="Emphasis"/>
          <w:rFonts w:asciiTheme="majorHAnsi" w:hAnsiTheme="majorHAnsi"/>
          <w:b w:val="0"/>
          <w:i w:val="0"/>
          <w:color w:val="auto"/>
        </w:rPr>
        <w:t>VETS</w:t>
      </w:r>
      <w:r w:rsidRPr="00DD05FC">
        <w:rPr>
          <w:rStyle w:val="Emphasis"/>
          <w:rFonts w:asciiTheme="majorHAnsi" w:hAnsiTheme="majorHAnsi"/>
          <w:b w:val="0"/>
          <w:i w:val="0"/>
          <w:color w:val="auto"/>
        </w:rPr>
        <w:t xml:space="preserve"> funded grants is securely transmitted.</w:t>
      </w:r>
    </w:p>
    <w:p w14:paraId="642ED9CC"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w:t>
      </w:r>
      <w:r w:rsidR="009F040F">
        <w:rPr>
          <w:rStyle w:val="Emphasis"/>
          <w:i w:val="0"/>
          <w:color w:val="auto"/>
        </w:rPr>
        <w:t xml:space="preserve">alidated cryptographic module. </w:t>
      </w:r>
      <w:r w:rsidRPr="00DD05FC">
        <w:rPr>
          <w:rStyle w:val="Emphasis"/>
          <w:i w:val="0"/>
          <w:color w:val="auto"/>
        </w:rPr>
        <w:t xml:space="preserve">You must not e-mail unencrypted sensitive PII to any entity, including </w:t>
      </w:r>
      <w:r w:rsidR="0055373C" w:rsidRPr="00DD05FC">
        <w:rPr>
          <w:rStyle w:val="Emphasis"/>
          <w:i w:val="0"/>
          <w:color w:val="auto"/>
        </w:rPr>
        <w:t>DOL</w:t>
      </w:r>
      <w:r w:rsidRPr="00DD05FC">
        <w:rPr>
          <w:rStyle w:val="Emphasis"/>
          <w:i w:val="0"/>
          <w:color w:val="auto"/>
        </w:rPr>
        <w:t xml:space="preserve"> or contractors.</w:t>
      </w:r>
    </w:p>
    <w:p w14:paraId="74664059"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You must take the steps necessary to ensure the privacy of all PII obtained from participants and/or other individuals and to protect such informatio</w:t>
      </w:r>
      <w:r w:rsidR="009F040F">
        <w:rPr>
          <w:rStyle w:val="Emphasis"/>
          <w:i w:val="0"/>
          <w:color w:val="auto"/>
        </w:rPr>
        <w:t>n from unauthorized disclosure.</w:t>
      </w:r>
      <w:r w:rsidRPr="00DD05FC">
        <w:rPr>
          <w:rStyle w:val="Emphasis"/>
          <w:i w:val="0"/>
          <w:color w:val="auto"/>
        </w:rPr>
        <w:t xml:space="preserve"> You must maintain such PII in accordance with the </w:t>
      </w:r>
      <w:r w:rsidR="0055373C" w:rsidRPr="00DD05FC">
        <w:rPr>
          <w:rStyle w:val="Emphasis"/>
          <w:i w:val="0"/>
          <w:color w:val="auto"/>
        </w:rPr>
        <w:t>DOL</w:t>
      </w:r>
      <w:r w:rsidRPr="00DD05FC">
        <w:rPr>
          <w:rStyle w:val="Emphasis"/>
          <w:i w:val="0"/>
          <w:color w:val="auto"/>
        </w:rPr>
        <w:t xml:space="preserve"> standards for information security described in TEGL NO. 39-11 and any updates to such standards we provide to you. Grantees who wish to obtain more information on data security should contact their Federal Project Officer. </w:t>
      </w:r>
    </w:p>
    <w:p w14:paraId="11BF7CFD"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 xml:space="preserve">You must ensure that any PII used during the performance of your grant has been obtained in conformity with applicable Federal and state laws governing the confidentiality of information. </w:t>
      </w:r>
    </w:p>
    <w:p w14:paraId="7A2AA3B0"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You further acknowledge that all PII data obtained through your</w:t>
      </w:r>
      <w:r w:rsidR="00833923" w:rsidRPr="00DD05FC">
        <w:rPr>
          <w:rStyle w:val="Emphasis"/>
          <w:i w:val="0"/>
          <w:color w:val="auto"/>
        </w:rPr>
        <w:t xml:space="preserve"> VETS</w:t>
      </w:r>
      <w:r w:rsidRPr="00DD05FC">
        <w:rPr>
          <w:rStyle w:val="Emphasis"/>
          <w:i w:val="0"/>
          <w:color w:val="auto"/>
        </w:rPr>
        <w:t xml:space="preserve"> grant must be stored in an area that is physically safe from access by unauthorized persons at all times and the data will be processed using recipient issued equipment, managed information technology (IT) services, and designated locations approved by </w:t>
      </w:r>
      <w:r w:rsidR="0055373C" w:rsidRPr="00DD05FC">
        <w:rPr>
          <w:rStyle w:val="Emphasis"/>
          <w:i w:val="0"/>
          <w:color w:val="auto"/>
        </w:rPr>
        <w:t>DOL</w:t>
      </w:r>
      <w:r w:rsidRPr="00DD05FC">
        <w:rPr>
          <w:rStyle w:val="Emphasis"/>
          <w:i w:val="0"/>
          <w:color w:val="auto"/>
        </w:rPr>
        <w:t xml:space="preserve">. Accessing, processing, and storing of </w:t>
      </w:r>
      <w:r w:rsidR="00833923" w:rsidRPr="00DD05FC">
        <w:rPr>
          <w:rStyle w:val="Emphasis"/>
          <w:i w:val="0"/>
          <w:color w:val="auto"/>
        </w:rPr>
        <w:t>VETS</w:t>
      </w:r>
      <w:r w:rsidRPr="00DD05FC">
        <w:rPr>
          <w:rStyle w:val="Emphasis"/>
          <w:i w:val="0"/>
          <w:color w:val="auto"/>
        </w:rPr>
        <w:t xml:space="preserve"> grant PII data on personally owned equipment, at off-site locations e.g., employee’s home, and non-recipient </w:t>
      </w:r>
      <w:r w:rsidRPr="00DD05FC">
        <w:rPr>
          <w:rStyle w:val="Emphasis"/>
          <w:i w:val="0"/>
          <w:color w:val="auto"/>
        </w:rPr>
        <w:lastRenderedPageBreak/>
        <w:t xml:space="preserve">managed IT services, e.g., Yahoo mail, is strictly prohibited unless approved by </w:t>
      </w:r>
      <w:r w:rsidR="00833923" w:rsidRPr="00DD05FC">
        <w:rPr>
          <w:rStyle w:val="Emphasis"/>
          <w:i w:val="0"/>
          <w:color w:val="auto"/>
        </w:rPr>
        <w:t>VETS</w:t>
      </w:r>
      <w:r w:rsidRPr="00DD05FC">
        <w:rPr>
          <w:rStyle w:val="Emphasis"/>
          <w:i w:val="0"/>
          <w:color w:val="auto"/>
        </w:rPr>
        <w:t xml:space="preserve">. </w:t>
      </w:r>
    </w:p>
    <w:p w14:paraId="50D69677"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14:paraId="53573310"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14:paraId="534ED2DD"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 xml:space="preserve">You must not extract information from data supplied by </w:t>
      </w:r>
      <w:r w:rsidR="006926AB" w:rsidRPr="00DD05FC">
        <w:rPr>
          <w:rStyle w:val="Emphasis"/>
          <w:i w:val="0"/>
          <w:color w:val="auto"/>
        </w:rPr>
        <w:t>VETS</w:t>
      </w:r>
      <w:r w:rsidRPr="00DD05FC">
        <w:rPr>
          <w:rStyle w:val="Emphasis"/>
          <w:i w:val="0"/>
          <w:color w:val="auto"/>
        </w:rPr>
        <w:t xml:space="preserve"> for any purpose not stated in the grant agreement. </w:t>
      </w:r>
    </w:p>
    <w:p w14:paraId="11FC5143"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 xml:space="preserve">Access to any PII created by the </w:t>
      </w:r>
      <w:r w:rsidR="006926AB" w:rsidRPr="00DD05FC">
        <w:rPr>
          <w:rStyle w:val="Emphasis"/>
          <w:i w:val="0"/>
          <w:color w:val="auto"/>
        </w:rPr>
        <w:t>VETS</w:t>
      </w:r>
      <w:r w:rsidRPr="00DD05FC">
        <w:rPr>
          <w:rStyle w:val="Emphasis"/>
          <w:i w:val="0"/>
          <w:color w:val="auto"/>
        </w:rPr>
        <w:t xml:space="preserve"> grant must be restricted to only those employees of the grant recipient who need it in their official capacity to perform duties in connection with the scope of work in the grant agreement. </w:t>
      </w:r>
    </w:p>
    <w:p w14:paraId="17C63D2D"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All PII data must be processed in a manner that will protect the confidentiality of the records/documents and is designed to prevent unauthorized persons from retrieving such records by computer, remot</w:t>
      </w:r>
      <w:r w:rsidR="009F040F">
        <w:rPr>
          <w:rStyle w:val="Emphasis"/>
          <w:i w:val="0"/>
          <w:color w:val="auto"/>
        </w:rPr>
        <w:t xml:space="preserve">e terminal or any other means. </w:t>
      </w:r>
      <w:r w:rsidRPr="00DD05FC">
        <w:rPr>
          <w:rStyle w:val="Emphasis"/>
          <w:i w:val="0"/>
          <w:color w:val="auto"/>
        </w:rPr>
        <w:t xml:space="preserve">Data may be downloaded to, or maintained on, mobile or portable devices only if the data are encrypted using NIST validated software products based on FIPS 140-2 encryption. In addition, wage data may only be accessed from secure locations. </w:t>
      </w:r>
    </w:p>
    <w:p w14:paraId="2B25A5EA"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 xml:space="preserve">PII data obtained by the recipient through a request from </w:t>
      </w:r>
      <w:r w:rsidR="006926AB" w:rsidRPr="00DD05FC">
        <w:rPr>
          <w:rStyle w:val="Emphasis"/>
          <w:i w:val="0"/>
          <w:color w:val="auto"/>
        </w:rPr>
        <w:t>VETS</w:t>
      </w:r>
      <w:r w:rsidRPr="00DD05FC">
        <w:rPr>
          <w:rStyle w:val="Emphasis"/>
          <w:i w:val="0"/>
          <w:color w:val="auto"/>
        </w:rPr>
        <w:t xml:space="preserve"> must not be disclosed to anyone but the individual requestor except as permitted by the Grant Officer or by court order. </w:t>
      </w:r>
    </w:p>
    <w:p w14:paraId="5E5ACF2F" w14:textId="77777777" w:rsidR="0075487E"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 xml:space="preserve">You must permit </w:t>
      </w:r>
      <w:r w:rsidR="006926AB" w:rsidRPr="00DD05FC">
        <w:rPr>
          <w:rStyle w:val="Emphasis"/>
          <w:i w:val="0"/>
          <w:color w:val="auto"/>
        </w:rPr>
        <w:t>VETS</w:t>
      </w:r>
      <w:r w:rsidRPr="00DD05FC">
        <w:rPr>
          <w:rStyle w:val="Emphasis"/>
          <w:i w:val="0"/>
          <w:color w:val="auto"/>
        </w:rPr>
        <w:t xml:space="preserve">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5CCB1B5C" w14:textId="77777777" w:rsidR="00FB05B7" w:rsidRPr="00DD05FC" w:rsidRDefault="0075487E" w:rsidP="007B5E02">
      <w:pPr>
        <w:pStyle w:val="Heading3"/>
        <w:numPr>
          <w:ilvl w:val="3"/>
          <w:numId w:val="24"/>
        </w:numPr>
        <w:spacing w:before="0" w:line="252" w:lineRule="auto"/>
        <w:rPr>
          <w:rStyle w:val="Emphasis"/>
          <w:i w:val="0"/>
          <w:color w:val="auto"/>
        </w:rPr>
      </w:pPr>
      <w:r w:rsidRPr="00DD05FC">
        <w:rPr>
          <w:rStyle w:val="Emphasis"/>
          <w:i w:val="0"/>
          <w:color w:val="auto"/>
        </w:rPr>
        <w:t xml:space="preserve">You must retain data received from </w:t>
      </w:r>
      <w:r w:rsidR="006926AB" w:rsidRPr="00DD05FC">
        <w:rPr>
          <w:rStyle w:val="Emphasis"/>
          <w:i w:val="0"/>
          <w:color w:val="auto"/>
        </w:rPr>
        <w:t>VETS</w:t>
      </w:r>
      <w:r w:rsidRPr="00DD05FC">
        <w:rPr>
          <w:rStyle w:val="Emphasis"/>
          <w:i w:val="0"/>
          <w:color w:val="auto"/>
        </w:rPr>
        <w:t xml:space="preserve"> only for the period of time required to use it for assessment and other purposes, or to satisfy applicable Federal records retention requirements, if any. Thereafter, you agree that all data will be destroyed, </w:t>
      </w:r>
      <w:r w:rsidRPr="00DD05FC">
        <w:rPr>
          <w:rStyle w:val="Emphasis"/>
          <w:i w:val="0"/>
          <w:color w:val="auto"/>
        </w:rPr>
        <w:lastRenderedPageBreak/>
        <w:t>including the degaussing of magnetic tape files and deletion of electronic data.</w:t>
      </w:r>
    </w:p>
    <w:p w14:paraId="76E577BA" w14:textId="77777777" w:rsidR="00C41EA2" w:rsidRPr="00DD05FC" w:rsidRDefault="00C41EA2" w:rsidP="0030319E">
      <w:pPr>
        <w:spacing w:line="252" w:lineRule="auto"/>
        <w:rPr>
          <w:rStyle w:val="Emphasis"/>
          <w:rFonts w:asciiTheme="majorHAnsi" w:hAnsiTheme="majorHAnsi"/>
          <w:b w:val="0"/>
          <w:i w:val="0"/>
          <w:color w:val="auto"/>
        </w:rPr>
      </w:pPr>
    </w:p>
    <w:p w14:paraId="5C2F1C92" w14:textId="77777777" w:rsidR="0075487E" w:rsidRPr="00DD05FC" w:rsidRDefault="0075487E" w:rsidP="008A1F04">
      <w:pPr>
        <w:pStyle w:val="Heading4"/>
        <w:rPr>
          <w:rStyle w:val="Emphasis"/>
          <w:b/>
          <w:bCs/>
          <w:i/>
          <w:iCs/>
          <w:color w:val="auto"/>
        </w:rPr>
      </w:pPr>
      <w:r w:rsidRPr="00DD05FC">
        <w:rPr>
          <w:rStyle w:val="Emphasis"/>
          <w:b/>
          <w:bCs/>
          <w:i/>
          <w:iCs/>
          <w:color w:val="auto"/>
        </w:rPr>
        <w:t>Record Retention</w:t>
      </w:r>
    </w:p>
    <w:p w14:paraId="1667EC93" w14:textId="77777777" w:rsidR="00341B03" w:rsidRPr="00DD05FC" w:rsidRDefault="0075487E" w:rsidP="00B71E13">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You must follow Federal guidelines on record retention, which require you to maintain all records pertaining to grant activities for a period of at least three years from the date of submission of the final expenditure report. See 2 CFR </w:t>
      </w:r>
      <w:r w:rsidR="00C160F3" w:rsidRPr="00DD05FC">
        <w:rPr>
          <w:rFonts w:asciiTheme="majorHAnsi" w:hAnsiTheme="majorHAnsi" w:cs="Tahoma"/>
          <w:szCs w:val="24"/>
        </w:rPr>
        <w:t>§§</w:t>
      </w:r>
      <w:r w:rsidR="00C160F3">
        <w:rPr>
          <w:rFonts w:asciiTheme="majorHAnsi" w:hAnsiTheme="majorHAnsi" w:cs="Tahoma"/>
          <w:szCs w:val="24"/>
        </w:rPr>
        <w:t xml:space="preserve"> </w:t>
      </w:r>
      <w:r w:rsidRPr="00DD05FC">
        <w:rPr>
          <w:rStyle w:val="Emphasis"/>
          <w:rFonts w:asciiTheme="majorHAnsi" w:hAnsiTheme="majorHAnsi"/>
          <w:b w:val="0"/>
          <w:i w:val="0"/>
          <w:color w:val="auto"/>
        </w:rPr>
        <w:t>200.333-337 for more specific information, including information about the start of the record retention period for awards that are renewed quarterly or annually, and when the records must be retained for more than three years.</w:t>
      </w:r>
    </w:p>
    <w:p w14:paraId="2BEB8D95" w14:textId="77777777" w:rsidR="00341B03" w:rsidRPr="00DD05FC" w:rsidRDefault="00341B03" w:rsidP="00542DEB">
      <w:pPr>
        <w:spacing w:line="252" w:lineRule="auto"/>
        <w:ind w:left="2250"/>
        <w:rPr>
          <w:rStyle w:val="Emphasis"/>
          <w:rFonts w:asciiTheme="majorHAnsi" w:hAnsiTheme="majorHAnsi"/>
          <w:b w:val="0"/>
          <w:i w:val="0"/>
          <w:color w:val="auto"/>
        </w:rPr>
      </w:pPr>
    </w:p>
    <w:p w14:paraId="06A3603A" w14:textId="77777777" w:rsidR="0075487E" w:rsidRPr="00DD05FC" w:rsidRDefault="0075487E" w:rsidP="00B71E13">
      <w:pPr>
        <w:spacing w:line="252" w:lineRule="auto"/>
        <w:ind w:left="2160"/>
        <w:rPr>
          <w:rStyle w:val="Emphasis"/>
          <w:rFonts w:asciiTheme="majorHAnsi" w:hAnsiTheme="majorHAnsi"/>
          <w:color w:val="auto"/>
        </w:rPr>
      </w:pPr>
      <w:r w:rsidRPr="00DD05FC">
        <w:rPr>
          <w:rStyle w:val="Emphasis"/>
          <w:rFonts w:asciiTheme="majorHAnsi" w:hAnsiTheme="majorHAnsi"/>
          <w:color w:val="auto"/>
        </w:rPr>
        <w:t xml:space="preserve">Use of Contracts and </w:t>
      </w:r>
      <w:proofErr w:type="spellStart"/>
      <w:r w:rsidRPr="00DD05FC">
        <w:rPr>
          <w:rStyle w:val="Emphasis"/>
          <w:rFonts w:asciiTheme="majorHAnsi" w:hAnsiTheme="majorHAnsi"/>
          <w:color w:val="auto"/>
        </w:rPr>
        <w:t>Subawards</w:t>
      </w:r>
      <w:proofErr w:type="spellEnd"/>
    </w:p>
    <w:p w14:paraId="44AF5568" w14:textId="77777777" w:rsidR="0075487E" w:rsidRPr="00DD05FC" w:rsidRDefault="0075487E" w:rsidP="00B71E13">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You must abide by the following definitions of contract, contractor, </w:t>
      </w:r>
      <w:proofErr w:type="spellStart"/>
      <w:r w:rsidRPr="00DD05FC">
        <w:rPr>
          <w:rStyle w:val="Emphasis"/>
          <w:rFonts w:asciiTheme="majorHAnsi" w:hAnsiTheme="majorHAnsi"/>
          <w:b w:val="0"/>
          <w:i w:val="0"/>
          <w:color w:val="auto"/>
        </w:rPr>
        <w:t>subaward</w:t>
      </w:r>
      <w:proofErr w:type="spellEnd"/>
      <w:r w:rsidRPr="00DD05FC">
        <w:rPr>
          <w:rStyle w:val="Emphasis"/>
          <w:rFonts w:asciiTheme="majorHAnsi" w:hAnsiTheme="majorHAnsi"/>
          <w:b w:val="0"/>
          <w:i w:val="0"/>
          <w:color w:val="auto"/>
        </w:rPr>
        <w:t xml:space="preserve">, and </w:t>
      </w:r>
      <w:proofErr w:type="spellStart"/>
      <w:r w:rsidRPr="00DD05FC">
        <w:rPr>
          <w:rStyle w:val="Emphasis"/>
          <w:rFonts w:asciiTheme="majorHAnsi" w:hAnsiTheme="majorHAnsi"/>
          <w:b w:val="0"/>
          <w:i w:val="0"/>
          <w:color w:val="auto"/>
        </w:rPr>
        <w:t>subrecipient</w:t>
      </w:r>
      <w:proofErr w:type="spellEnd"/>
      <w:r w:rsidRPr="00DD05FC">
        <w:rPr>
          <w:rStyle w:val="Emphasis"/>
          <w:rFonts w:asciiTheme="majorHAnsi" w:hAnsiTheme="majorHAnsi"/>
          <w:b w:val="0"/>
          <w:i w:val="0"/>
          <w:color w:val="auto"/>
        </w:rPr>
        <w:t>:</w:t>
      </w:r>
    </w:p>
    <w:p w14:paraId="156C4370" w14:textId="77777777" w:rsidR="0075487E" w:rsidRPr="00DD05FC" w:rsidRDefault="0075487E" w:rsidP="00542DEB">
      <w:pPr>
        <w:spacing w:line="252" w:lineRule="auto"/>
        <w:ind w:left="2880"/>
        <w:rPr>
          <w:rStyle w:val="Emphasis"/>
          <w:rFonts w:asciiTheme="majorHAnsi" w:hAnsiTheme="majorHAnsi"/>
          <w:b w:val="0"/>
          <w:i w:val="0"/>
          <w:color w:val="auto"/>
        </w:rPr>
      </w:pPr>
      <w:r w:rsidRPr="00DD05FC">
        <w:rPr>
          <w:rStyle w:val="Emphasis"/>
          <w:rFonts w:asciiTheme="majorHAnsi" w:hAnsiTheme="majorHAnsi"/>
          <w:i w:val="0"/>
          <w:color w:val="auto"/>
        </w:rPr>
        <w:t>Contract:</w:t>
      </w:r>
      <w:r w:rsidRPr="00DD05FC">
        <w:rPr>
          <w:rStyle w:val="Emphasis"/>
          <w:rFonts w:asciiTheme="majorHAnsi" w:hAnsiTheme="majorHAnsi"/>
          <w:b w:val="0"/>
          <w:i w:val="0"/>
          <w:color w:val="auto"/>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w:t>
      </w:r>
      <w:proofErr w:type="spellStart"/>
      <w:r w:rsidRPr="00DD05FC">
        <w:rPr>
          <w:rStyle w:val="Emphasis"/>
          <w:rFonts w:asciiTheme="majorHAnsi" w:hAnsiTheme="majorHAnsi"/>
          <w:b w:val="0"/>
          <w:i w:val="0"/>
          <w:color w:val="auto"/>
        </w:rPr>
        <w:t>subrecipient</w:t>
      </w:r>
      <w:proofErr w:type="spellEnd"/>
      <w:r w:rsidRPr="00DD05FC">
        <w:rPr>
          <w:rStyle w:val="Emphasis"/>
          <w:rFonts w:asciiTheme="majorHAnsi" w:hAnsiTheme="majorHAnsi"/>
          <w:b w:val="0"/>
          <w:i w:val="0"/>
          <w:color w:val="auto"/>
        </w:rPr>
        <w:t xml:space="preserve">)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w:t>
      </w:r>
      <w:proofErr w:type="spellStart"/>
      <w:r w:rsidRPr="00DD05FC">
        <w:rPr>
          <w:rStyle w:val="Emphasis"/>
          <w:rFonts w:asciiTheme="majorHAnsi" w:hAnsiTheme="majorHAnsi"/>
          <w:b w:val="0"/>
          <w:i w:val="0"/>
          <w:color w:val="auto"/>
        </w:rPr>
        <w:t>subaward</w:t>
      </w:r>
      <w:proofErr w:type="spellEnd"/>
      <w:r w:rsidRPr="00DD05FC">
        <w:rPr>
          <w:rStyle w:val="Emphasis"/>
          <w:rFonts w:asciiTheme="majorHAnsi" w:hAnsiTheme="majorHAnsi"/>
          <w:b w:val="0"/>
          <w:i w:val="0"/>
          <w:color w:val="auto"/>
        </w:rPr>
        <w:t xml:space="preserve"> (see definition of </w:t>
      </w:r>
      <w:proofErr w:type="spellStart"/>
      <w:r w:rsidRPr="00DD05FC">
        <w:rPr>
          <w:rStyle w:val="Emphasis"/>
          <w:rFonts w:asciiTheme="majorHAnsi" w:hAnsiTheme="majorHAnsi"/>
          <w:b w:val="0"/>
          <w:i w:val="0"/>
          <w:color w:val="auto"/>
        </w:rPr>
        <w:t>Subaward</w:t>
      </w:r>
      <w:proofErr w:type="spellEnd"/>
      <w:r w:rsidRPr="00DD05FC">
        <w:rPr>
          <w:rStyle w:val="Emphasis"/>
          <w:rFonts w:asciiTheme="majorHAnsi" w:hAnsiTheme="majorHAnsi"/>
          <w:b w:val="0"/>
          <w:i w:val="0"/>
          <w:color w:val="auto"/>
        </w:rPr>
        <w:t xml:space="preserve"> below).</w:t>
      </w:r>
    </w:p>
    <w:p w14:paraId="7563CC31" w14:textId="77777777" w:rsidR="00E86F30" w:rsidRPr="00DD05FC" w:rsidRDefault="00E86F30" w:rsidP="00542DEB">
      <w:pPr>
        <w:spacing w:line="252" w:lineRule="auto"/>
        <w:ind w:left="2880"/>
        <w:rPr>
          <w:rStyle w:val="Emphasis"/>
          <w:rFonts w:asciiTheme="majorHAnsi" w:hAnsiTheme="majorHAnsi"/>
          <w:b w:val="0"/>
          <w:i w:val="0"/>
          <w:color w:val="auto"/>
        </w:rPr>
      </w:pPr>
    </w:p>
    <w:p w14:paraId="109D6FF6" w14:textId="77777777" w:rsidR="0075487E" w:rsidRPr="00DD05FC" w:rsidRDefault="0075487E" w:rsidP="00542DEB">
      <w:pPr>
        <w:spacing w:line="252" w:lineRule="auto"/>
        <w:ind w:left="2880"/>
        <w:rPr>
          <w:rStyle w:val="Emphasis"/>
          <w:rFonts w:asciiTheme="majorHAnsi" w:hAnsiTheme="majorHAnsi"/>
          <w:b w:val="0"/>
          <w:i w:val="0"/>
          <w:color w:val="auto"/>
        </w:rPr>
      </w:pPr>
      <w:r w:rsidRPr="00DD05FC">
        <w:rPr>
          <w:rStyle w:val="Emphasis"/>
          <w:rFonts w:asciiTheme="majorHAnsi" w:hAnsiTheme="majorHAnsi"/>
          <w:i w:val="0"/>
          <w:color w:val="auto"/>
        </w:rPr>
        <w:t>Contractor</w:t>
      </w:r>
      <w:r w:rsidRPr="00DD05FC">
        <w:rPr>
          <w:rStyle w:val="Emphasis"/>
          <w:rFonts w:asciiTheme="majorHAnsi" w:hAnsiTheme="majorHAnsi"/>
          <w:b w:val="0"/>
          <w:i w:val="0"/>
          <w:color w:val="auto"/>
        </w:rPr>
        <w:t>:  Contractor means an entity that receives a contract as defined above in Contract.</w:t>
      </w:r>
    </w:p>
    <w:p w14:paraId="02DCE319" w14:textId="77777777" w:rsidR="00E86F30" w:rsidRPr="00DD05FC" w:rsidRDefault="00E86F30" w:rsidP="00542DEB">
      <w:pPr>
        <w:spacing w:line="252" w:lineRule="auto"/>
        <w:ind w:left="2880"/>
        <w:rPr>
          <w:rStyle w:val="Emphasis"/>
          <w:rFonts w:asciiTheme="majorHAnsi" w:hAnsiTheme="majorHAnsi"/>
          <w:b w:val="0"/>
          <w:i w:val="0"/>
          <w:color w:val="auto"/>
        </w:rPr>
      </w:pPr>
    </w:p>
    <w:p w14:paraId="6F00E86E" w14:textId="77777777" w:rsidR="0075487E" w:rsidRPr="00DD05FC" w:rsidRDefault="0075487E" w:rsidP="00542DEB">
      <w:pPr>
        <w:spacing w:line="252" w:lineRule="auto"/>
        <w:ind w:left="2880"/>
        <w:rPr>
          <w:rStyle w:val="Emphasis"/>
          <w:rFonts w:asciiTheme="majorHAnsi" w:hAnsiTheme="majorHAnsi"/>
          <w:b w:val="0"/>
          <w:i w:val="0"/>
          <w:color w:val="auto"/>
        </w:rPr>
      </w:pPr>
      <w:proofErr w:type="spellStart"/>
      <w:r w:rsidRPr="00DD05FC">
        <w:rPr>
          <w:rStyle w:val="Emphasis"/>
          <w:rFonts w:asciiTheme="majorHAnsi" w:hAnsiTheme="majorHAnsi"/>
          <w:i w:val="0"/>
          <w:color w:val="auto"/>
        </w:rPr>
        <w:t>Subaward</w:t>
      </w:r>
      <w:proofErr w:type="spellEnd"/>
      <w:r w:rsidRPr="00DD05FC">
        <w:rPr>
          <w:rStyle w:val="Emphasis"/>
          <w:rFonts w:asciiTheme="majorHAnsi" w:hAnsiTheme="majorHAnsi"/>
          <w:i w:val="0"/>
          <w:color w:val="auto"/>
        </w:rPr>
        <w:t>:</w:t>
      </w:r>
      <w:r w:rsidRPr="00DD05FC">
        <w:rPr>
          <w:rStyle w:val="Emphasis"/>
          <w:rFonts w:asciiTheme="majorHAnsi" w:hAnsiTheme="majorHAnsi"/>
          <w:b w:val="0"/>
          <w:i w:val="0"/>
          <w:color w:val="auto"/>
        </w:rPr>
        <w:t xml:space="preserve">  </w:t>
      </w:r>
      <w:proofErr w:type="spellStart"/>
      <w:r w:rsidRPr="00DD05FC">
        <w:rPr>
          <w:rStyle w:val="Emphasis"/>
          <w:rFonts w:asciiTheme="majorHAnsi" w:hAnsiTheme="majorHAnsi"/>
          <w:b w:val="0"/>
          <w:i w:val="0"/>
          <w:color w:val="auto"/>
        </w:rPr>
        <w:t>Subaward</w:t>
      </w:r>
      <w:proofErr w:type="spellEnd"/>
      <w:r w:rsidRPr="00DD05FC">
        <w:rPr>
          <w:rStyle w:val="Emphasis"/>
          <w:rFonts w:asciiTheme="majorHAnsi" w:hAnsiTheme="majorHAnsi"/>
          <w:b w:val="0"/>
          <w:i w:val="0"/>
          <w:color w:val="auto"/>
        </w:rPr>
        <w:t xml:space="preserve"> means an award provided by a pass-through entity (defined as a non-Federal entity that provides a </w:t>
      </w:r>
      <w:proofErr w:type="spellStart"/>
      <w:r w:rsidRPr="00DD05FC">
        <w:rPr>
          <w:rStyle w:val="Emphasis"/>
          <w:rFonts w:asciiTheme="majorHAnsi" w:hAnsiTheme="majorHAnsi"/>
          <w:b w:val="0"/>
          <w:i w:val="0"/>
          <w:color w:val="auto"/>
        </w:rPr>
        <w:t>subaward</w:t>
      </w:r>
      <w:proofErr w:type="spellEnd"/>
      <w:r w:rsidRPr="00DD05FC">
        <w:rPr>
          <w:rStyle w:val="Emphasis"/>
          <w:rFonts w:asciiTheme="majorHAnsi" w:hAnsiTheme="majorHAnsi"/>
          <w:b w:val="0"/>
          <w:i w:val="0"/>
          <w:color w:val="auto"/>
        </w:rPr>
        <w:t xml:space="preserve"> to a </w:t>
      </w:r>
      <w:proofErr w:type="spellStart"/>
      <w:r w:rsidRPr="00DD05FC">
        <w:rPr>
          <w:rStyle w:val="Emphasis"/>
          <w:rFonts w:asciiTheme="majorHAnsi" w:hAnsiTheme="majorHAnsi"/>
          <w:b w:val="0"/>
          <w:i w:val="0"/>
          <w:color w:val="auto"/>
        </w:rPr>
        <w:t>subrecipient</w:t>
      </w:r>
      <w:proofErr w:type="spellEnd"/>
      <w:r w:rsidRPr="00DD05FC">
        <w:rPr>
          <w:rStyle w:val="Emphasis"/>
          <w:rFonts w:asciiTheme="majorHAnsi" w:hAnsiTheme="majorHAnsi"/>
          <w:b w:val="0"/>
          <w:i w:val="0"/>
          <w:color w:val="auto"/>
        </w:rPr>
        <w:t xml:space="preserve"> to carry out part of a Federal program) to a </w:t>
      </w:r>
      <w:proofErr w:type="spellStart"/>
      <w:r w:rsidRPr="00DD05FC">
        <w:rPr>
          <w:rStyle w:val="Emphasis"/>
          <w:rFonts w:asciiTheme="majorHAnsi" w:hAnsiTheme="majorHAnsi"/>
          <w:b w:val="0"/>
          <w:i w:val="0"/>
          <w:color w:val="auto"/>
        </w:rPr>
        <w:t>subrecipient</w:t>
      </w:r>
      <w:proofErr w:type="spellEnd"/>
      <w:r w:rsidRPr="00DD05FC">
        <w:rPr>
          <w:rStyle w:val="Emphasis"/>
          <w:rFonts w:asciiTheme="majorHAnsi" w:hAnsiTheme="majorHAnsi"/>
          <w:b w:val="0"/>
          <w:i w:val="0"/>
          <w:color w:val="auto"/>
        </w:rPr>
        <w:t xml:space="preserve"> for the </w:t>
      </w:r>
      <w:proofErr w:type="spellStart"/>
      <w:r w:rsidRPr="00DD05FC">
        <w:rPr>
          <w:rStyle w:val="Emphasis"/>
          <w:rFonts w:asciiTheme="majorHAnsi" w:hAnsiTheme="majorHAnsi"/>
          <w:b w:val="0"/>
          <w:i w:val="0"/>
          <w:color w:val="auto"/>
        </w:rPr>
        <w:t>subrecipient</w:t>
      </w:r>
      <w:proofErr w:type="spellEnd"/>
      <w:r w:rsidRPr="00DD05FC">
        <w:rPr>
          <w:rStyle w:val="Emphasis"/>
          <w:rFonts w:asciiTheme="majorHAnsi" w:hAnsiTheme="majorHAnsi"/>
          <w:b w:val="0"/>
          <w:i w:val="0"/>
          <w:color w:val="auto"/>
        </w:rPr>
        <w:t xml:space="preserve"> to carry out part of a Federal award received by the pass-through entity. It does not include payments to a contractor or payments to an individual that is a beneficiary of a Federal program. A </w:t>
      </w:r>
      <w:proofErr w:type="spellStart"/>
      <w:r w:rsidRPr="00DD05FC">
        <w:rPr>
          <w:rStyle w:val="Emphasis"/>
          <w:rFonts w:asciiTheme="majorHAnsi" w:hAnsiTheme="majorHAnsi"/>
          <w:b w:val="0"/>
          <w:i w:val="0"/>
          <w:color w:val="auto"/>
        </w:rPr>
        <w:t>subaward</w:t>
      </w:r>
      <w:proofErr w:type="spellEnd"/>
      <w:r w:rsidRPr="00DD05FC">
        <w:rPr>
          <w:rStyle w:val="Emphasis"/>
          <w:rFonts w:asciiTheme="majorHAnsi" w:hAnsiTheme="majorHAnsi"/>
          <w:b w:val="0"/>
          <w:i w:val="0"/>
          <w:color w:val="auto"/>
        </w:rPr>
        <w:t xml:space="preserve"> may be provided through any form of legal agreement, including an agreement that the pass-through entity considers a contract.</w:t>
      </w:r>
    </w:p>
    <w:p w14:paraId="10E1C691" w14:textId="77777777" w:rsidR="00E86F30" w:rsidRPr="00DD05FC" w:rsidRDefault="00E86F30" w:rsidP="00542DEB">
      <w:pPr>
        <w:spacing w:line="252" w:lineRule="auto"/>
        <w:ind w:left="2880"/>
        <w:rPr>
          <w:rStyle w:val="Emphasis"/>
          <w:rFonts w:asciiTheme="majorHAnsi" w:hAnsiTheme="majorHAnsi"/>
          <w:b w:val="0"/>
          <w:i w:val="0"/>
          <w:color w:val="auto"/>
        </w:rPr>
      </w:pPr>
    </w:p>
    <w:p w14:paraId="408B63CB" w14:textId="77777777" w:rsidR="0075487E" w:rsidRPr="00DD05FC" w:rsidRDefault="0075487E" w:rsidP="00542DEB">
      <w:pPr>
        <w:spacing w:line="252" w:lineRule="auto"/>
        <w:ind w:left="2880"/>
        <w:rPr>
          <w:rStyle w:val="Emphasis"/>
          <w:rFonts w:asciiTheme="majorHAnsi" w:hAnsiTheme="majorHAnsi"/>
          <w:b w:val="0"/>
          <w:i w:val="0"/>
          <w:color w:val="auto"/>
        </w:rPr>
      </w:pPr>
      <w:proofErr w:type="spellStart"/>
      <w:r w:rsidRPr="00DD05FC">
        <w:rPr>
          <w:rStyle w:val="Emphasis"/>
          <w:rFonts w:asciiTheme="majorHAnsi" w:hAnsiTheme="majorHAnsi"/>
          <w:i w:val="0"/>
          <w:color w:val="auto"/>
        </w:rPr>
        <w:lastRenderedPageBreak/>
        <w:t>Subrecipient</w:t>
      </w:r>
      <w:proofErr w:type="spellEnd"/>
      <w:r w:rsidRPr="00DD05FC">
        <w:rPr>
          <w:rStyle w:val="Emphasis"/>
          <w:rFonts w:asciiTheme="majorHAnsi" w:hAnsiTheme="majorHAnsi"/>
          <w:i w:val="0"/>
          <w:color w:val="auto"/>
        </w:rPr>
        <w:t>:</w:t>
      </w:r>
      <w:r w:rsidRPr="00DD05FC">
        <w:rPr>
          <w:rStyle w:val="Emphasis"/>
          <w:rFonts w:asciiTheme="majorHAnsi" w:hAnsiTheme="majorHAnsi"/>
          <w:b w:val="0"/>
          <w:i w:val="0"/>
          <w:color w:val="auto"/>
        </w:rPr>
        <w:t xml:space="preserve">  </w:t>
      </w:r>
      <w:proofErr w:type="spellStart"/>
      <w:r w:rsidRPr="00DD05FC">
        <w:rPr>
          <w:rStyle w:val="Emphasis"/>
          <w:rFonts w:asciiTheme="majorHAnsi" w:hAnsiTheme="majorHAnsi"/>
          <w:b w:val="0"/>
          <w:i w:val="0"/>
          <w:color w:val="auto"/>
        </w:rPr>
        <w:t>Subrecipient</w:t>
      </w:r>
      <w:proofErr w:type="spellEnd"/>
      <w:r w:rsidRPr="00DD05FC">
        <w:rPr>
          <w:rStyle w:val="Emphasis"/>
          <w:rFonts w:asciiTheme="majorHAnsi" w:hAnsiTheme="majorHAnsi"/>
          <w:b w:val="0"/>
          <w:i w:val="0"/>
          <w:color w:val="auto"/>
        </w:rPr>
        <w:t xml:space="preserve"> means a non-Federal entity that receives a </w:t>
      </w:r>
      <w:proofErr w:type="spellStart"/>
      <w:r w:rsidRPr="00DD05FC">
        <w:rPr>
          <w:rStyle w:val="Emphasis"/>
          <w:rFonts w:asciiTheme="majorHAnsi" w:hAnsiTheme="majorHAnsi"/>
          <w:b w:val="0"/>
          <w:i w:val="0"/>
          <w:color w:val="auto"/>
        </w:rPr>
        <w:t>subaward</w:t>
      </w:r>
      <w:proofErr w:type="spellEnd"/>
      <w:r w:rsidRPr="00DD05FC">
        <w:rPr>
          <w:rStyle w:val="Emphasis"/>
          <w:rFonts w:asciiTheme="majorHAnsi" w:hAnsiTheme="majorHAnsi"/>
          <w:b w:val="0"/>
          <w:i w:val="0"/>
          <w:color w:val="auto"/>
        </w:rPr>
        <w:t xml:space="preserve"> from a pass-through entity to carry out part of a Federal program; but does not include an individual that is a beneficiary of such program. A </w:t>
      </w:r>
      <w:proofErr w:type="spellStart"/>
      <w:r w:rsidRPr="00DD05FC">
        <w:rPr>
          <w:rStyle w:val="Emphasis"/>
          <w:rFonts w:asciiTheme="majorHAnsi" w:hAnsiTheme="majorHAnsi"/>
          <w:b w:val="0"/>
          <w:i w:val="0"/>
          <w:color w:val="auto"/>
        </w:rPr>
        <w:t>subrecipient</w:t>
      </w:r>
      <w:proofErr w:type="spellEnd"/>
      <w:r w:rsidRPr="00DD05FC">
        <w:rPr>
          <w:rStyle w:val="Emphasis"/>
          <w:rFonts w:asciiTheme="majorHAnsi" w:hAnsiTheme="majorHAnsi"/>
          <w:b w:val="0"/>
          <w:i w:val="0"/>
          <w:color w:val="auto"/>
        </w:rPr>
        <w:t xml:space="preserve"> may also be a recipient of other Federal awards directly from a Federal awarding agency.</w:t>
      </w:r>
    </w:p>
    <w:p w14:paraId="3E8048A6" w14:textId="77777777" w:rsidR="00E86F30" w:rsidRPr="00DD05FC" w:rsidRDefault="00E86F30" w:rsidP="00542DEB">
      <w:pPr>
        <w:spacing w:line="252" w:lineRule="auto"/>
        <w:ind w:left="2880"/>
        <w:rPr>
          <w:rStyle w:val="Emphasis"/>
          <w:rFonts w:asciiTheme="majorHAnsi" w:hAnsiTheme="majorHAnsi"/>
          <w:b w:val="0"/>
          <w:i w:val="0"/>
          <w:color w:val="auto"/>
        </w:rPr>
      </w:pPr>
    </w:p>
    <w:p w14:paraId="5A6FE357" w14:textId="77777777" w:rsidR="0075487E" w:rsidRPr="00DD05FC" w:rsidRDefault="0075487E" w:rsidP="00542DEB">
      <w:pPr>
        <w:spacing w:line="252" w:lineRule="auto"/>
        <w:ind w:left="288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You must follow the provisions at 2 CFR 200.330-.332 regarding </w:t>
      </w:r>
      <w:proofErr w:type="spellStart"/>
      <w:r w:rsidRPr="00DD05FC">
        <w:rPr>
          <w:rStyle w:val="Emphasis"/>
          <w:rFonts w:asciiTheme="majorHAnsi" w:hAnsiTheme="majorHAnsi"/>
          <w:b w:val="0"/>
          <w:i w:val="0"/>
          <w:color w:val="auto"/>
        </w:rPr>
        <w:t>subrecipi</w:t>
      </w:r>
      <w:r w:rsidR="009F040F">
        <w:rPr>
          <w:rStyle w:val="Emphasis"/>
          <w:rFonts w:asciiTheme="majorHAnsi" w:hAnsiTheme="majorHAnsi"/>
          <w:b w:val="0"/>
          <w:i w:val="0"/>
          <w:color w:val="auto"/>
        </w:rPr>
        <w:t>ent</w:t>
      </w:r>
      <w:proofErr w:type="spellEnd"/>
      <w:r w:rsidR="009F040F">
        <w:rPr>
          <w:rStyle w:val="Emphasis"/>
          <w:rFonts w:asciiTheme="majorHAnsi" w:hAnsiTheme="majorHAnsi"/>
          <w:b w:val="0"/>
          <w:i w:val="0"/>
          <w:color w:val="auto"/>
        </w:rPr>
        <w:t xml:space="preserve"> monitoring and management. </w:t>
      </w:r>
      <w:r w:rsidRPr="00DD05FC">
        <w:rPr>
          <w:rStyle w:val="Emphasis"/>
          <w:rFonts w:asciiTheme="majorHAnsi" w:hAnsiTheme="majorHAnsi"/>
          <w:b w:val="0"/>
          <w:i w:val="0"/>
          <w:color w:val="auto"/>
        </w:rPr>
        <w:t>Also see 2 CFR 200.308(c</w:t>
      </w:r>
      <w:proofErr w:type="gramStart"/>
      <w:r w:rsidRPr="00DD05FC">
        <w:rPr>
          <w:rStyle w:val="Emphasis"/>
          <w:rFonts w:asciiTheme="majorHAnsi" w:hAnsiTheme="majorHAnsi"/>
          <w:b w:val="0"/>
          <w:i w:val="0"/>
          <w:color w:val="auto"/>
        </w:rPr>
        <w:t>)(</w:t>
      </w:r>
      <w:proofErr w:type="gramEnd"/>
      <w:r w:rsidRPr="00DD05FC">
        <w:rPr>
          <w:rStyle w:val="Emphasis"/>
          <w:rFonts w:asciiTheme="majorHAnsi" w:hAnsiTheme="majorHAnsi"/>
          <w:b w:val="0"/>
          <w:i w:val="0"/>
          <w:color w:val="auto"/>
        </w:rPr>
        <w:t>6) regarding prior approv</w:t>
      </w:r>
      <w:r w:rsidR="009F040F">
        <w:rPr>
          <w:rStyle w:val="Emphasis"/>
          <w:rFonts w:asciiTheme="majorHAnsi" w:hAnsiTheme="majorHAnsi"/>
          <w:b w:val="0"/>
          <w:i w:val="0"/>
          <w:color w:val="auto"/>
        </w:rPr>
        <w:t xml:space="preserve">al requirements for </w:t>
      </w:r>
      <w:proofErr w:type="spellStart"/>
      <w:r w:rsidR="009F040F">
        <w:rPr>
          <w:rStyle w:val="Emphasis"/>
          <w:rFonts w:asciiTheme="majorHAnsi" w:hAnsiTheme="majorHAnsi"/>
          <w:b w:val="0"/>
          <w:i w:val="0"/>
          <w:color w:val="auto"/>
        </w:rPr>
        <w:t>subawards</w:t>
      </w:r>
      <w:proofErr w:type="spellEnd"/>
      <w:r w:rsidR="009F040F">
        <w:rPr>
          <w:rStyle w:val="Emphasis"/>
          <w:rFonts w:asciiTheme="majorHAnsi" w:hAnsiTheme="majorHAnsi"/>
          <w:b w:val="0"/>
          <w:i w:val="0"/>
          <w:color w:val="auto"/>
        </w:rPr>
        <w:t xml:space="preserve">. </w:t>
      </w:r>
      <w:r w:rsidRPr="00DD05FC">
        <w:rPr>
          <w:rStyle w:val="Emphasis"/>
          <w:rFonts w:asciiTheme="majorHAnsi" w:hAnsiTheme="majorHAnsi"/>
          <w:b w:val="0"/>
          <w:i w:val="0"/>
          <w:color w:val="auto"/>
        </w:rPr>
        <w:t xml:space="preserve">When awarding </w:t>
      </w:r>
      <w:proofErr w:type="spellStart"/>
      <w:r w:rsidRPr="00DD05FC">
        <w:rPr>
          <w:rStyle w:val="Emphasis"/>
          <w:rFonts w:asciiTheme="majorHAnsi" w:hAnsiTheme="majorHAnsi"/>
          <w:b w:val="0"/>
          <w:i w:val="0"/>
          <w:color w:val="auto"/>
        </w:rPr>
        <w:t>subawards</w:t>
      </w:r>
      <w:proofErr w:type="spellEnd"/>
      <w:r w:rsidRPr="00DD05FC">
        <w:rPr>
          <w:rStyle w:val="Emphasis"/>
          <w:rFonts w:asciiTheme="majorHAnsi" w:hAnsiTheme="majorHAnsi"/>
          <w:b w:val="0"/>
          <w:i w:val="0"/>
          <w:color w:val="auto"/>
        </w:rPr>
        <w:t xml:space="preserve">, you are required to comply with provisions on </w:t>
      </w:r>
      <w:proofErr w:type="spellStart"/>
      <w:r w:rsidRPr="00DD05FC">
        <w:rPr>
          <w:rStyle w:val="Emphasis"/>
          <w:rFonts w:asciiTheme="majorHAnsi" w:hAnsiTheme="majorHAnsi"/>
          <w:b w:val="0"/>
          <w:i w:val="0"/>
          <w:color w:val="auto"/>
        </w:rPr>
        <w:t>governmentwide</w:t>
      </w:r>
      <w:proofErr w:type="spellEnd"/>
      <w:r w:rsidRPr="00DD05FC">
        <w:rPr>
          <w:rStyle w:val="Emphasis"/>
          <w:rFonts w:asciiTheme="majorHAnsi" w:hAnsiTheme="majorHAnsi"/>
          <w:b w:val="0"/>
          <w:i w:val="0"/>
          <w:color w:val="auto"/>
        </w:rPr>
        <w:t xml:space="preserve"> suspension and debarment found at 2 CFR Part 180 and codified by DOL at 29 CFR Part 98.</w:t>
      </w:r>
    </w:p>
    <w:p w14:paraId="1171750C" w14:textId="77777777" w:rsidR="00BA75D3" w:rsidRPr="00DD05FC" w:rsidRDefault="00BA75D3" w:rsidP="00542DEB">
      <w:pPr>
        <w:spacing w:line="252" w:lineRule="auto"/>
        <w:ind w:left="2880"/>
        <w:rPr>
          <w:rStyle w:val="Emphasis"/>
          <w:rFonts w:asciiTheme="majorHAnsi" w:hAnsiTheme="majorHAnsi"/>
          <w:b w:val="0"/>
          <w:i w:val="0"/>
          <w:color w:val="auto"/>
        </w:rPr>
      </w:pPr>
    </w:p>
    <w:p w14:paraId="48A40B2D" w14:textId="77777777" w:rsidR="0075487E" w:rsidRPr="00DD05FC" w:rsidRDefault="0075487E" w:rsidP="008A1F04">
      <w:pPr>
        <w:pStyle w:val="Heading4"/>
        <w:rPr>
          <w:rStyle w:val="Emphasis"/>
          <w:b/>
          <w:i/>
          <w:color w:val="auto"/>
        </w:rPr>
      </w:pPr>
      <w:r w:rsidRPr="00DD05FC">
        <w:rPr>
          <w:rStyle w:val="Emphasis"/>
          <w:b/>
          <w:i/>
          <w:color w:val="auto"/>
        </w:rPr>
        <w:t>Closeout of Grant Award</w:t>
      </w:r>
    </w:p>
    <w:p w14:paraId="584D9191" w14:textId="77777777" w:rsidR="0075487E" w:rsidRPr="00DD05FC" w:rsidRDefault="0075487E" w:rsidP="008A1F04">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Any entity that receives an award under this Announcement must close its grant with </w:t>
      </w:r>
      <w:r w:rsidR="006926AB" w:rsidRPr="00DD05FC">
        <w:rPr>
          <w:rStyle w:val="Emphasis"/>
          <w:rFonts w:asciiTheme="majorHAnsi" w:hAnsiTheme="majorHAnsi"/>
          <w:b w:val="0"/>
          <w:i w:val="0"/>
          <w:color w:val="auto"/>
        </w:rPr>
        <w:t>VETS</w:t>
      </w:r>
      <w:r w:rsidRPr="00DD05FC">
        <w:rPr>
          <w:rStyle w:val="Emphasis"/>
          <w:rFonts w:asciiTheme="majorHAnsi" w:hAnsiTheme="majorHAnsi"/>
          <w:b w:val="0"/>
          <w:i w:val="0"/>
          <w:color w:val="auto"/>
        </w:rPr>
        <w:t xml:space="preserve"> at the end of the final year of the grant. Information about th</w:t>
      </w:r>
      <w:r w:rsidR="00A54959" w:rsidRPr="00DD05FC">
        <w:rPr>
          <w:rStyle w:val="Emphasis"/>
          <w:rFonts w:asciiTheme="majorHAnsi" w:hAnsiTheme="majorHAnsi"/>
          <w:b w:val="0"/>
          <w:i w:val="0"/>
          <w:color w:val="auto"/>
        </w:rPr>
        <w:t xml:space="preserve">is process may be found in the </w:t>
      </w:r>
      <w:r w:rsidRPr="00DD05FC">
        <w:rPr>
          <w:rStyle w:val="Emphasis"/>
          <w:rFonts w:asciiTheme="majorHAnsi" w:hAnsiTheme="majorHAnsi"/>
          <w:b w:val="0"/>
          <w:i w:val="0"/>
          <w:color w:val="auto"/>
        </w:rPr>
        <w:t xml:space="preserve">Grant Closeout FAQ located at </w:t>
      </w:r>
      <w:hyperlink r:id="rId39" w:history="1">
        <w:r w:rsidR="00E526A9" w:rsidRPr="00DD05FC">
          <w:rPr>
            <w:rStyle w:val="Hyperlink"/>
            <w:rFonts w:asciiTheme="majorHAnsi" w:hAnsiTheme="majorHAnsi"/>
            <w:color w:val="auto"/>
          </w:rPr>
          <w:t>http://www.doleta.gov/grants/docs/GCFAQ.pdf</w:t>
        </w:r>
      </w:hyperlink>
      <w:r w:rsidR="00E526A9" w:rsidRPr="00DD05FC">
        <w:rPr>
          <w:rStyle w:val="Emphasis"/>
          <w:rFonts w:asciiTheme="majorHAnsi" w:hAnsiTheme="majorHAnsi"/>
          <w:b w:val="0"/>
          <w:i w:val="0"/>
          <w:color w:val="auto"/>
        </w:rPr>
        <w:t xml:space="preserve"> </w:t>
      </w:r>
      <w:r w:rsidRPr="00DD05FC">
        <w:rPr>
          <w:rStyle w:val="Emphasis"/>
          <w:rFonts w:asciiTheme="majorHAnsi" w:hAnsiTheme="majorHAnsi"/>
          <w:b w:val="0"/>
          <w:i w:val="0"/>
          <w:color w:val="auto"/>
        </w:rPr>
        <w:t>.</w:t>
      </w:r>
    </w:p>
    <w:p w14:paraId="32D647CF" w14:textId="77777777" w:rsidR="0075487E" w:rsidRPr="00DD05FC" w:rsidRDefault="0075487E" w:rsidP="00542DEB">
      <w:pPr>
        <w:spacing w:line="252" w:lineRule="auto"/>
        <w:ind w:left="2250"/>
        <w:rPr>
          <w:rStyle w:val="Emphasis"/>
          <w:rFonts w:asciiTheme="majorHAnsi" w:hAnsiTheme="majorHAnsi"/>
          <w:b w:val="0"/>
          <w:i w:val="0"/>
          <w:color w:val="auto"/>
        </w:rPr>
      </w:pPr>
    </w:p>
    <w:p w14:paraId="618DABC3" w14:textId="77777777" w:rsidR="0075487E" w:rsidRPr="00DD05FC" w:rsidRDefault="0075487E" w:rsidP="00542DEB">
      <w:pPr>
        <w:pStyle w:val="Heading3"/>
        <w:spacing w:before="0" w:line="252" w:lineRule="auto"/>
        <w:ind w:left="1440"/>
        <w:rPr>
          <w:rStyle w:val="Emphasis"/>
          <w:b/>
          <w:i w:val="0"/>
          <w:color w:val="auto"/>
        </w:rPr>
      </w:pPr>
      <w:r w:rsidRPr="00DD05FC">
        <w:rPr>
          <w:rStyle w:val="Emphasis"/>
          <w:b/>
          <w:i w:val="0"/>
          <w:color w:val="auto"/>
        </w:rPr>
        <w:t>Other Administrative Standards and Provisions</w:t>
      </w:r>
    </w:p>
    <w:p w14:paraId="13033055" w14:textId="77777777" w:rsidR="0075487E" w:rsidRPr="00DD05FC" w:rsidRDefault="0075487E" w:rsidP="00542DEB">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w:t>
      </w:r>
      <w:r w:rsidR="009F040F">
        <w:rPr>
          <w:rStyle w:val="Emphasis"/>
          <w:rFonts w:asciiTheme="majorHAnsi" w:hAnsiTheme="majorHAnsi"/>
          <w:b w:val="0"/>
          <w:i w:val="0"/>
          <w:color w:val="auto"/>
        </w:rPr>
        <w:t xml:space="preserve">ide full and open competition. </w:t>
      </w:r>
      <w:r w:rsidRPr="00DD05FC">
        <w:rPr>
          <w:rStyle w:val="Emphasis"/>
          <w:rFonts w:asciiTheme="majorHAnsi" w:hAnsiTheme="majorHAnsi"/>
          <w:b w:val="0"/>
          <w:i w:val="0"/>
          <w:color w:val="auto"/>
        </w:rPr>
        <w:t>If an application identifies a specific entity to provide goods or services, the award does not provide the justification or basis to sole source the procurement, i.e., avoid competition.</w:t>
      </w:r>
    </w:p>
    <w:p w14:paraId="7C61F435" w14:textId="77777777" w:rsidR="009928C8" w:rsidRPr="00DD05FC" w:rsidRDefault="009928C8" w:rsidP="00542DEB">
      <w:pPr>
        <w:spacing w:line="252" w:lineRule="auto"/>
        <w:ind w:left="1620"/>
        <w:rPr>
          <w:rStyle w:val="Emphasis"/>
          <w:rFonts w:asciiTheme="majorHAnsi" w:hAnsiTheme="majorHAnsi"/>
          <w:b w:val="0"/>
          <w:i w:val="0"/>
          <w:color w:val="auto"/>
        </w:rPr>
      </w:pPr>
    </w:p>
    <w:p w14:paraId="54E29275" w14:textId="77777777" w:rsidR="009928C8" w:rsidRPr="00DD05FC" w:rsidRDefault="009928C8" w:rsidP="00542DEB">
      <w:pPr>
        <w:pStyle w:val="Heading3"/>
        <w:spacing w:before="0" w:line="252" w:lineRule="auto"/>
        <w:ind w:left="1440"/>
        <w:rPr>
          <w:rStyle w:val="Emphasis"/>
          <w:b/>
          <w:i w:val="0"/>
          <w:color w:val="auto"/>
        </w:rPr>
      </w:pPr>
      <w:r w:rsidRPr="00DD05FC">
        <w:rPr>
          <w:rStyle w:val="Emphasis"/>
          <w:b/>
          <w:i w:val="0"/>
          <w:color w:val="auto"/>
        </w:rPr>
        <w:t>Special Program Requirements</w:t>
      </w:r>
    </w:p>
    <w:p w14:paraId="1319806D" w14:textId="77777777" w:rsidR="009928C8" w:rsidRPr="00B71B78" w:rsidRDefault="00C45BCB" w:rsidP="00B71E13">
      <w:pPr>
        <w:pStyle w:val="Heading4"/>
        <w:rPr>
          <w:rStyle w:val="Emphasis"/>
          <w:b/>
          <w:i/>
          <w:color w:val="auto"/>
        </w:rPr>
      </w:pPr>
      <w:r w:rsidRPr="00B71B78">
        <w:rPr>
          <w:rStyle w:val="Emphasis"/>
          <w:b/>
          <w:i/>
          <w:color w:val="auto"/>
        </w:rPr>
        <w:t>DOL</w:t>
      </w:r>
      <w:r w:rsidR="009928C8" w:rsidRPr="00B71B78">
        <w:rPr>
          <w:rStyle w:val="Emphasis"/>
          <w:b/>
          <w:i/>
          <w:color w:val="auto"/>
        </w:rPr>
        <w:t xml:space="preserve"> Evaluation</w:t>
      </w:r>
    </w:p>
    <w:p w14:paraId="54609AFB" w14:textId="77777777" w:rsidR="00A725E8" w:rsidRPr="00B71B78" w:rsidRDefault="00A725E8" w:rsidP="00542DEB">
      <w:pPr>
        <w:pStyle w:val="ListParagraph"/>
        <w:spacing w:line="252" w:lineRule="auto"/>
        <w:ind w:left="2160"/>
        <w:rPr>
          <w:rFonts w:asciiTheme="majorHAnsi" w:hAnsiTheme="majorHAnsi"/>
        </w:rPr>
      </w:pPr>
      <w:r w:rsidRPr="00B71B78">
        <w:rPr>
          <w:rFonts w:asciiTheme="majorHAnsi" w:hAnsiTheme="majorHAnsi"/>
        </w:rPr>
        <w:t xml:space="preserve">Special Program Requirements – DOL will conduct an evaluation of HVRP and a condition of receiving a grant award is that the grantee will be required to participate in and cooperate with the DOL program evaluation if the program is selected to be included in the DOL evaluation. A component of an evaluation of HVRP may include that grantees administer a brief assessment or screening tool selected by DOL. Technical assistance will be provided should the evaluation include such tools. All grantees will be required to maintain participant records that include personally identifiable information </w:t>
      </w:r>
      <w:r w:rsidRPr="00B71B78">
        <w:rPr>
          <w:rFonts w:asciiTheme="majorHAnsi" w:hAnsiTheme="majorHAnsi"/>
        </w:rPr>
        <w:lastRenderedPageBreak/>
        <w:t xml:space="preserve">(PII) (name, date of birth, social security number) and other services information needed for performance reporting. Under the direction of DOL’s Chief Evaluation Office, DOL’s independent evaluator will coordinate with grantees included in the evaluation to obtain the necessary information in a secure manner to protect personally-identifiable information. The program’s or project’s participation in the evaluation of overall performance of </w:t>
      </w:r>
      <w:r w:rsidR="0055373C" w:rsidRPr="00B71B78">
        <w:rPr>
          <w:rFonts w:asciiTheme="majorHAnsi" w:hAnsiTheme="majorHAnsi"/>
        </w:rPr>
        <w:t>DOL</w:t>
      </w:r>
      <w:r w:rsidRPr="00B71B78">
        <w:rPr>
          <w:rFonts w:asciiTheme="majorHAnsi" w:hAnsiTheme="majorHAnsi"/>
        </w:rPr>
        <w:t xml:space="preserve"> grants and cooperation of the recipient is a required condition of award. The grantee agrees to make individual records on participants, including PII, and funding available to the evaluator(s) under our direction, as well as to provide access to program operating personnel and participants, as specified by the evaluator(s) under our direction, including after the expiration date of the grant. This evaluation will use program </w:t>
      </w:r>
      <w:r w:rsidR="00851055" w:rsidRPr="00B71B78">
        <w:rPr>
          <w:rFonts w:asciiTheme="majorHAnsi" w:hAnsiTheme="majorHAnsi"/>
        </w:rPr>
        <w:t xml:space="preserve">management information system </w:t>
      </w:r>
      <w:r w:rsidRPr="00B71B78">
        <w:rPr>
          <w:rFonts w:asciiTheme="majorHAnsi" w:hAnsiTheme="majorHAnsi"/>
        </w:rPr>
        <w:t>data, local administrative data, and program progress reports. The grantee must keep this information up to date and accurate.</w:t>
      </w:r>
    </w:p>
    <w:p w14:paraId="192670AB" w14:textId="77777777" w:rsidR="00BA75D3" w:rsidRPr="00B71B78" w:rsidRDefault="00BA75D3" w:rsidP="00542DEB">
      <w:pPr>
        <w:pStyle w:val="ListParagraph"/>
        <w:spacing w:line="252" w:lineRule="auto"/>
        <w:ind w:left="2160"/>
        <w:rPr>
          <w:rFonts w:asciiTheme="majorHAnsi" w:hAnsiTheme="majorHAnsi"/>
        </w:rPr>
      </w:pPr>
    </w:p>
    <w:p w14:paraId="72BD0FA8" w14:textId="77777777" w:rsidR="00721E7F" w:rsidRPr="00B71B78" w:rsidRDefault="00721E7F" w:rsidP="00542DEB">
      <w:pPr>
        <w:pStyle w:val="ListParagraph"/>
        <w:spacing w:line="252" w:lineRule="auto"/>
        <w:ind w:left="2160"/>
        <w:rPr>
          <w:rFonts w:asciiTheme="majorHAnsi" w:hAnsiTheme="majorHAnsi"/>
          <w:b/>
          <w:i/>
        </w:rPr>
      </w:pPr>
      <w:r w:rsidRPr="00B71B78">
        <w:rPr>
          <w:rFonts w:asciiTheme="majorHAnsi" w:hAnsiTheme="majorHAnsi"/>
          <w:b/>
          <w:i/>
        </w:rPr>
        <w:t>Stand Down Events</w:t>
      </w:r>
    </w:p>
    <w:p w14:paraId="5A0EA16E" w14:textId="77777777" w:rsidR="00721E7F" w:rsidRPr="00B71B78" w:rsidRDefault="00721E7F" w:rsidP="00721E7F">
      <w:pPr>
        <w:autoSpaceDE w:val="0"/>
        <w:autoSpaceDN w:val="0"/>
        <w:adjustRightInd w:val="0"/>
        <w:spacing w:line="252" w:lineRule="auto"/>
        <w:ind w:left="2160"/>
        <w:rPr>
          <w:rFonts w:asciiTheme="majorHAnsi" w:hAnsiTheme="majorHAnsi" w:cs="Cambria"/>
          <w:szCs w:val="24"/>
        </w:rPr>
      </w:pPr>
      <w:r w:rsidRPr="00B71B78">
        <w:rPr>
          <w:rFonts w:asciiTheme="majorHAnsi" w:hAnsiTheme="majorHAnsi" w:cs="Cambria"/>
          <w:szCs w:val="24"/>
        </w:rPr>
        <w:t>Your project is responsible for partici</w:t>
      </w:r>
      <w:r w:rsidR="009F040F" w:rsidRPr="00B71B78">
        <w:rPr>
          <w:rFonts w:asciiTheme="majorHAnsi" w:hAnsiTheme="majorHAnsi" w:cs="Cambria"/>
          <w:szCs w:val="24"/>
        </w:rPr>
        <w:t xml:space="preserve">pating in “Stand Down” events. </w:t>
      </w:r>
      <w:r w:rsidRPr="00B71B78">
        <w:rPr>
          <w:rFonts w:asciiTheme="majorHAnsi" w:hAnsiTheme="majorHAnsi" w:cs="Cambria"/>
          <w:szCs w:val="24"/>
        </w:rPr>
        <w:t>A “Stand Down” is an event held in a locality, usually for one (1) to three (3) days, where services are provided to homeless veterans along with shelter, meals, clothing, employment services, and medical attention. This type of event is organized within a community and brings service providers together such as the VA, HUD and the local Continuum of Care, Disabled Veterans’ Outreach Program Specialists (DVOP) and Local Veterans’ Employment Representatives (LVER) staff from the State Workforce Agencies (SWAs), Veteran Service Organizations, military personnel, civic leaders, and a variety of other interested persons, groups, and organizations. Many services are provided on-site with referrals also made for continued assistance after the Stand Down event. These events can often be the catalyst that enables homeless veterans to get back into mainstream society. The Department of Labor has supported replication of these events and many have been held throughout the nation.</w:t>
      </w:r>
    </w:p>
    <w:p w14:paraId="7E53ED79" w14:textId="77777777" w:rsidR="00721E7F" w:rsidRPr="00B71B78" w:rsidRDefault="00721E7F" w:rsidP="00721E7F">
      <w:pPr>
        <w:autoSpaceDE w:val="0"/>
        <w:autoSpaceDN w:val="0"/>
        <w:adjustRightInd w:val="0"/>
        <w:spacing w:line="252" w:lineRule="auto"/>
        <w:ind w:left="3240"/>
        <w:rPr>
          <w:rFonts w:asciiTheme="majorHAnsi" w:hAnsiTheme="majorHAnsi" w:cs="Cambria"/>
          <w:szCs w:val="24"/>
        </w:rPr>
      </w:pPr>
    </w:p>
    <w:p w14:paraId="74CA261A" w14:textId="77777777" w:rsidR="00721E7F" w:rsidRPr="00B71B78" w:rsidRDefault="00721E7F" w:rsidP="00721E7F">
      <w:pPr>
        <w:autoSpaceDE w:val="0"/>
        <w:autoSpaceDN w:val="0"/>
        <w:adjustRightInd w:val="0"/>
        <w:spacing w:line="252" w:lineRule="auto"/>
        <w:ind w:left="2160"/>
        <w:rPr>
          <w:rFonts w:asciiTheme="majorHAnsi" w:hAnsiTheme="majorHAnsi" w:cs="Cambria"/>
          <w:szCs w:val="24"/>
        </w:rPr>
      </w:pPr>
      <w:r w:rsidRPr="00B71B78">
        <w:rPr>
          <w:rFonts w:asciiTheme="majorHAnsi" w:hAnsiTheme="majorHAnsi" w:cs="Cambria"/>
          <w:szCs w:val="24"/>
        </w:rPr>
        <w:t xml:space="preserve">In addition to participating in area Stand Down events, you may also sponsor </w:t>
      </w:r>
      <w:r w:rsidR="009F040F" w:rsidRPr="00B71B78">
        <w:rPr>
          <w:rFonts w:asciiTheme="majorHAnsi" w:hAnsiTheme="majorHAnsi" w:cs="Cambria"/>
          <w:szCs w:val="24"/>
        </w:rPr>
        <w:t>these events using grant funds.</w:t>
      </w:r>
      <w:r w:rsidRPr="00B71B78">
        <w:rPr>
          <w:rFonts w:asciiTheme="majorHAnsi" w:hAnsiTheme="majorHAnsi" w:cs="Cambria"/>
          <w:szCs w:val="24"/>
        </w:rPr>
        <w:t xml:space="preserve"> Each HVRP grantee is authorized to obligate and expend up to $10,000 per program year to execute a Stand Down event in their service-delivery area, and may be requested and explained in the budget narrative.  </w:t>
      </w:r>
    </w:p>
    <w:p w14:paraId="0A24AA0F" w14:textId="77777777" w:rsidR="00721E7F" w:rsidRPr="00B71B78" w:rsidRDefault="00721E7F" w:rsidP="00721E7F">
      <w:pPr>
        <w:autoSpaceDE w:val="0"/>
        <w:autoSpaceDN w:val="0"/>
        <w:adjustRightInd w:val="0"/>
        <w:spacing w:line="252" w:lineRule="auto"/>
        <w:ind w:left="3240"/>
        <w:rPr>
          <w:rFonts w:asciiTheme="majorHAnsi" w:hAnsiTheme="majorHAnsi" w:cs="Cambria"/>
          <w:szCs w:val="24"/>
        </w:rPr>
      </w:pPr>
    </w:p>
    <w:p w14:paraId="3B9CC99B" w14:textId="77777777" w:rsidR="00721E7F" w:rsidRPr="00DD05FC" w:rsidRDefault="00721E7F" w:rsidP="00721E7F">
      <w:pPr>
        <w:autoSpaceDE w:val="0"/>
        <w:autoSpaceDN w:val="0"/>
        <w:adjustRightInd w:val="0"/>
        <w:spacing w:line="252" w:lineRule="auto"/>
        <w:ind w:left="2160"/>
        <w:rPr>
          <w:rFonts w:asciiTheme="majorHAnsi" w:hAnsiTheme="majorHAnsi" w:cs="Cambria"/>
          <w:szCs w:val="24"/>
        </w:rPr>
      </w:pPr>
      <w:r w:rsidRPr="00B71B78">
        <w:rPr>
          <w:rFonts w:asciiTheme="majorHAnsi" w:hAnsiTheme="majorHAnsi" w:cs="Cambria"/>
          <w:szCs w:val="24"/>
        </w:rPr>
        <w:t xml:space="preserve">Please note that </w:t>
      </w:r>
      <w:r w:rsidRPr="00B71B78">
        <w:rPr>
          <w:rFonts w:asciiTheme="majorHAnsi" w:hAnsiTheme="majorHAnsi"/>
          <w:szCs w:val="24"/>
        </w:rPr>
        <w:t xml:space="preserve">Stand Down activities may also be funded through a separate VETS Stand Down solicitation. Go to </w:t>
      </w:r>
      <w:hyperlink r:id="rId40" w:history="1">
        <w:r w:rsidRPr="00B71B78">
          <w:rPr>
            <w:rStyle w:val="Hyperlink"/>
            <w:rFonts w:asciiTheme="majorHAnsi" w:hAnsiTheme="majorHAnsi"/>
            <w:color w:val="auto"/>
            <w:szCs w:val="24"/>
          </w:rPr>
          <w:t>https://www.dol.gov/vets/programs/Stand%20Down/main.htm</w:t>
        </w:r>
      </w:hyperlink>
      <w:r w:rsidRPr="00B71B78">
        <w:rPr>
          <w:rFonts w:asciiTheme="majorHAnsi" w:hAnsiTheme="majorHAnsi"/>
          <w:szCs w:val="24"/>
        </w:rPr>
        <w:t xml:space="preserve"> to access detailed information on applying for separate Stand Down grant awards.</w:t>
      </w:r>
      <w:r w:rsidRPr="00DD05FC">
        <w:rPr>
          <w:rFonts w:asciiTheme="majorHAnsi" w:hAnsiTheme="majorHAnsi"/>
          <w:szCs w:val="24"/>
        </w:rPr>
        <w:t xml:space="preserve">  </w:t>
      </w:r>
    </w:p>
    <w:p w14:paraId="08EF1614" w14:textId="77777777" w:rsidR="00721E7F" w:rsidRPr="00DD05FC" w:rsidRDefault="00721E7F" w:rsidP="00542DEB">
      <w:pPr>
        <w:pStyle w:val="ListParagraph"/>
        <w:spacing w:line="252" w:lineRule="auto"/>
        <w:ind w:left="2160"/>
        <w:rPr>
          <w:rFonts w:asciiTheme="majorHAnsi" w:hAnsiTheme="majorHAnsi"/>
        </w:rPr>
      </w:pPr>
    </w:p>
    <w:p w14:paraId="572EBDC7" w14:textId="77777777" w:rsidR="009928C8" w:rsidRPr="00DD05FC" w:rsidRDefault="009928C8" w:rsidP="002F1766">
      <w:pPr>
        <w:pStyle w:val="Heading4"/>
        <w:rPr>
          <w:rStyle w:val="Emphasis"/>
          <w:b/>
          <w:i/>
          <w:color w:val="auto"/>
        </w:rPr>
      </w:pPr>
      <w:r w:rsidRPr="00DD05FC">
        <w:rPr>
          <w:rStyle w:val="Emphasis"/>
          <w:b/>
          <w:i/>
          <w:color w:val="auto"/>
        </w:rPr>
        <w:t>Performance Goals</w:t>
      </w:r>
    </w:p>
    <w:p w14:paraId="37336432" w14:textId="77777777" w:rsidR="009928C8" w:rsidRPr="00DD05FC" w:rsidRDefault="009928C8" w:rsidP="00542DEB">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Please note that applicants will be held to outcomes provided and failure to meet those outcomes may result in technical assistance or other intervention by </w:t>
      </w:r>
      <w:r w:rsidR="00721E7F" w:rsidRPr="00DD05FC">
        <w:rPr>
          <w:rStyle w:val="Emphasis"/>
          <w:rFonts w:asciiTheme="majorHAnsi" w:hAnsiTheme="majorHAnsi"/>
          <w:b w:val="0"/>
          <w:i w:val="0"/>
          <w:color w:val="auto"/>
        </w:rPr>
        <w:t>VETS</w:t>
      </w:r>
      <w:r w:rsidRPr="00DD05FC">
        <w:rPr>
          <w:rStyle w:val="Emphasis"/>
          <w:rFonts w:asciiTheme="majorHAnsi" w:hAnsiTheme="majorHAnsi"/>
          <w:b w:val="0"/>
          <w:i w:val="0"/>
          <w:color w:val="auto"/>
        </w:rPr>
        <w:t xml:space="preserve">, and may also have a significant impact on decisions about future grants with </w:t>
      </w:r>
      <w:r w:rsidR="00721E7F" w:rsidRPr="00DD05FC">
        <w:rPr>
          <w:rStyle w:val="Emphasis"/>
          <w:rFonts w:asciiTheme="majorHAnsi" w:hAnsiTheme="majorHAnsi"/>
          <w:b w:val="0"/>
          <w:i w:val="0"/>
          <w:color w:val="auto"/>
        </w:rPr>
        <w:t>VETS</w:t>
      </w:r>
      <w:r w:rsidRPr="00DD05FC">
        <w:rPr>
          <w:rStyle w:val="Emphasis"/>
          <w:rFonts w:asciiTheme="majorHAnsi" w:hAnsiTheme="majorHAnsi"/>
          <w:b w:val="0"/>
          <w:i w:val="0"/>
          <w:color w:val="auto"/>
        </w:rPr>
        <w:t>.</w:t>
      </w:r>
    </w:p>
    <w:p w14:paraId="49979107" w14:textId="77777777" w:rsidR="009375B3" w:rsidRPr="00DD05FC" w:rsidRDefault="009375B3" w:rsidP="004E191E">
      <w:pPr>
        <w:pStyle w:val="Heading2"/>
        <w:rPr>
          <w:rStyle w:val="Emphasis"/>
          <w:b/>
          <w:i w:val="0"/>
          <w:color w:val="auto"/>
        </w:rPr>
      </w:pPr>
      <w:r w:rsidRPr="00DD05FC">
        <w:rPr>
          <w:rStyle w:val="Emphasis"/>
          <w:b/>
          <w:i w:val="0"/>
          <w:color w:val="auto"/>
        </w:rPr>
        <w:t>Reporting</w:t>
      </w:r>
    </w:p>
    <w:p w14:paraId="56A3A297" w14:textId="77777777" w:rsidR="009375B3" w:rsidRPr="00DD05FC" w:rsidRDefault="009375B3" w:rsidP="00542DEB">
      <w:pPr>
        <w:spacing w:line="252" w:lineRule="auto"/>
        <w:ind w:left="144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You must meet DOL reporting requirements. Specifically, you must submit the reports and documents listed below to DOL electronically: </w:t>
      </w:r>
    </w:p>
    <w:p w14:paraId="5EA16E05" w14:textId="77777777" w:rsidR="009375B3" w:rsidRPr="00DD05FC" w:rsidRDefault="009375B3" w:rsidP="00542DEB">
      <w:pPr>
        <w:pStyle w:val="Heading3"/>
        <w:spacing w:before="0" w:line="252" w:lineRule="auto"/>
        <w:ind w:firstLine="720"/>
        <w:rPr>
          <w:rStyle w:val="Emphasis"/>
          <w:b/>
          <w:i w:val="0"/>
          <w:color w:val="auto"/>
        </w:rPr>
      </w:pPr>
      <w:r w:rsidRPr="00DD05FC">
        <w:rPr>
          <w:rStyle w:val="Emphasis"/>
          <w:b/>
          <w:i w:val="0"/>
          <w:color w:val="auto"/>
        </w:rPr>
        <w:t>Quarterly Financial Reports</w:t>
      </w:r>
    </w:p>
    <w:p w14:paraId="7206969F" w14:textId="77777777" w:rsidR="007B2159" w:rsidRPr="00DD05FC" w:rsidRDefault="00282D3C" w:rsidP="00542DEB">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After receiving a grant award, the grantee must complete a Federal Financial Report (SF 425) no later than 30 days after the end of each Federal fiscal quarter (October 30, January 30, April 30 and July 30). Instructions for completing this requirement are provided in the HHS/PMS information packet and are also available at: </w:t>
      </w:r>
      <w:hyperlink r:id="rId41" w:history="1">
        <w:r w:rsidRPr="00DD05FC">
          <w:rPr>
            <w:rStyle w:val="Hyperlink"/>
            <w:rFonts w:asciiTheme="majorHAnsi" w:hAnsiTheme="majorHAnsi"/>
            <w:color w:val="auto"/>
          </w:rPr>
          <w:t>http://www.dpm.psc.gov/​grant_​recipient/​ffr_​info/​ffr_​info.aspx?​explorer.event=​true</w:t>
        </w:r>
      </w:hyperlink>
      <w:r w:rsidRPr="00DD05FC">
        <w:rPr>
          <w:rStyle w:val="Emphasis"/>
          <w:rFonts w:asciiTheme="majorHAnsi" w:hAnsiTheme="majorHAnsi"/>
          <w:b w:val="0"/>
          <w:i w:val="0"/>
          <w:color w:val="auto"/>
        </w:rPr>
        <w:t xml:space="preserve">. </w:t>
      </w:r>
      <w:r w:rsidR="007B2159" w:rsidRPr="00DD05FC">
        <w:rPr>
          <w:rStyle w:val="Emphasis"/>
          <w:rFonts w:asciiTheme="majorHAnsi" w:hAnsiTheme="majorHAnsi"/>
          <w:b w:val="0"/>
          <w:i w:val="0"/>
          <w:color w:val="auto"/>
        </w:rPr>
        <w:t xml:space="preserve"> </w:t>
      </w:r>
    </w:p>
    <w:p w14:paraId="01CD45AE" w14:textId="77777777" w:rsidR="00B6023A" w:rsidRPr="00DD05FC" w:rsidRDefault="00B6023A" w:rsidP="00542DEB">
      <w:pPr>
        <w:spacing w:line="252" w:lineRule="auto"/>
        <w:ind w:left="990"/>
        <w:rPr>
          <w:rStyle w:val="Emphasis"/>
          <w:rFonts w:asciiTheme="majorHAnsi" w:hAnsiTheme="majorHAnsi"/>
          <w:b w:val="0"/>
          <w:i w:val="0"/>
          <w:color w:val="auto"/>
        </w:rPr>
      </w:pPr>
    </w:p>
    <w:p w14:paraId="3AF6D7B0" w14:textId="77777777" w:rsidR="009375B3" w:rsidRPr="00DD05FC" w:rsidRDefault="009375B3" w:rsidP="00542DEB">
      <w:pPr>
        <w:pStyle w:val="Heading3"/>
        <w:spacing w:before="0" w:line="252" w:lineRule="auto"/>
        <w:ind w:left="1440"/>
        <w:rPr>
          <w:rStyle w:val="Emphasis"/>
          <w:b/>
          <w:i w:val="0"/>
          <w:color w:val="auto"/>
        </w:rPr>
      </w:pPr>
      <w:r w:rsidRPr="00DD05FC">
        <w:rPr>
          <w:rStyle w:val="Emphasis"/>
          <w:b/>
          <w:i w:val="0"/>
          <w:color w:val="auto"/>
        </w:rPr>
        <w:t>Quarterly Performance Reports</w:t>
      </w:r>
    </w:p>
    <w:p w14:paraId="2ABD4C9D" w14:textId="77777777" w:rsidR="009732B3" w:rsidRPr="00DD05FC" w:rsidRDefault="00546192" w:rsidP="00542DEB">
      <w:pPr>
        <w:spacing w:line="252" w:lineRule="auto"/>
        <w:ind w:left="216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The progress reports required for grants awarded under this solicitation are the TPR, the Technical Performance Narrative and, if applicable, the Stand </w:t>
      </w:r>
      <w:proofErr w:type="gramStart"/>
      <w:r w:rsidRPr="00DD05FC">
        <w:rPr>
          <w:rStyle w:val="Emphasis"/>
          <w:rFonts w:asciiTheme="majorHAnsi" w:hAnsiTheme="majorHAnsi"/>
          <w:b w:val="0"/>
          <w:i w:val="0"/>
          <w:color w:val="auto"/>
        </w:rPr>
        <w:t>Down After</w:t>
      </w:r>
      <w:proofErr w:type="gramEnd"/>
      <w:r w:rsidRPr="00DD05FC">
        <w:rPr>
          <w:rStyle w:val="Emphasis"/>
          <w:rFonts w:asciiTheme="majorHAnsi" w:hAnsiTheme="majorHAnsi"/>
          <w:b w:val="0"/>
          <w:i w:val="0"/>
          <w:color w:val="auto"/>
        </w:rPr>
        <w:t xml:space="preserve"> Action Report (see OMB Control Number 1293-0014 whic</w:t>
      </w:r>
      <w:r w:rsidR="009F040F">
        <w:rPr>
          <w:rStyle w:val="Emphasis"/>
          <w:rFonts w:asciiTheme="majorHAnsi" w:hAnsiTheme="majorHAnsi"/>
          <w:b w:val="0"/>
          <w:i w:val="0"/>
          <w:color w:val="auto"/>
        </w:rPr>
        <w:t xml:space="preserve">h expires September 30, 2019). </w:t>
      </w:r>
      <w:r w:rsidR="009375B3" w:rsidRPr="00DD05FC">
        <w:rPr>
          <w:rStyle w:val="Emphasis"/>
          <w:rFonts w:asciiTheme="majorHAnsi" w:hAnsiTheme="majorHAnsi"/>
          <w:b w:val="0"/>
          <w:i w:val="0"/>
          <w:color w:val="auto"/>
        </w:rPr>
        <w:t>You must submit quarterly progress report</w:t>
      </w:r>
      <w:r w:rsidR="009732B3" w:rsidRPr="00DD05FC">
        <w:rPr>
          <w:rStyle w:val="Emphasis"/>
          <w:rFonts w:asciiTheme="majorHAnsi" w:hAnsiTheme="majorHAnsi"/>
          <w:b w:val="0"/>
          <w:i w:val="0"/>
          <w:color w:val="auto"/>
        </w:rPr>
        <w:t>s</w:t>
      </w:r>
      <w:r w:rsidR="009375B3" w:rsidRPr="00DD05FC">
        <w:rPr>
          <w:rStyle w:val="Emphasis"/>
          <w:rFonts w:asciiTheme="majorHAnsi" w:hAnsiTheme="majorHAnsi"/>
          <w:b w:val="0"/>
          <w:i w:val="0"/>
          <w:color w:val="auto"/>
        </w:rPr>
        <w:t xml:space="preserve"> within </w:t>
      </w:r>
      <w:r w:rsidR="009732B3" w:rsidRPr="00DD05FC">
        <w:rPr>
          <w:rStyle w:val="Emphasis"/>
          <w:rFonts w:asciiTheme="majorHAnsi" w:hAnsiTheme="majorHAnsi"/>
          <w:b w:val="0"/>
          <w:i w:val="0"/>
          <w:color w:val="auto"/>
        </w:rPr>
        <w:t>30</w:t>
      </w:r>
      <w:r w:rsidR="009375B3" w:rsidRPr="00DD05FC">
        <w:rPr>
          <w:rStyle w:val="Emphasis"/>
          <w:rFonts w:asciiTheme="majorHAnsi" w:hAnsiTheme="majorHAnsi"/>
          <w:b w:val="0"/>
          <w:i w:val="0"/>
          <w:color w:val="auto"/>
        </w:rPr>
        <w:t xml:space="preserve"> days after the end</w:t>
      </w:r>
      <w:r w:rsidR="009F040F">
        <w:rPr>
          <w:rStyle w:val="Emphasis"/>
          <w:rFonts w:asciiTheme="majorHAnsi" w:hAnsiTheme="majorHAnsi"/>
          <w:b w:val="0"/>
          <w:i w:val="0"/>
          <w:color w:val="auto"/>
        </w:rPr>
        <w:t xml:space="preserve"> of each calendar year quarter.</w:t>
      </w:r>
      <w:r w:rsidR="009375B3" w:rsidRPr="00DD05FC">
        <w:rPr>
          <w:rStyle w:val="Emphasis"/>
          <w:rFonts w:asciiTheme="majorHAnsi" w:hAnsiTheme="majorHAnsi"/>
          <w:b w:val="0"/>
          <w:i w:val="0"/>
          <w:color w:val="auto"/>
        </w:rPr>
        <w:t xml:space="preserve"> </w:t>
      </w:r>
      <w:r w:rsidR="0085039C" w:rsidRPr="001A2190">
        <w:rPr>
          <w:rStyle w:val="Emphasis"/>
          <w:rFonts w:asciiTheme="majorHAnsi" w:hAnsiTheme="majorHAnsi"/>
          <w:b w:val="0"/>
          <w:i w:val="0"/>
          <w:color w:val="auto"/>
        </w:rPr>
        <w:t xml:space="preserve">Please note the Stand </w:t>
      </w:r>
      <w:proofErr w:type="gramStart"/>
      <w:r w:rsidR="0085039C" w:rsidRPr="001A2190">
        <w:rPr>
          <w:rStyle w:val="Emphasis"/>
          <w:rFonts w:asciiTheme="majorHAnsi" w:hAnsiTheme="majorHAnsi"/>
          <w:b w:val="0"/>
          <w:i w:val="0"/>
          <w:color w:val="auto"/>
        </w:rPr>
        <w:t>Down After</w:t>
      </w:r>
      <w:proofErr w:type="gramEnd"/>
      <w:r w:rsidR="0085039C" w:rsidRPr="001A2190">
        <w:rPr>
          <w:rStyle w:val="Emphasis"/>
          <w:rFonts w:asciiTheme="majorHAnsi" w:hAnsiTheme="majorHAnsi"/>
          <w:b w:val="0"/>
          <w:i w:val="0"/>
          <w:color w:val="auto"/>
        </w:rPr>
        <w:t xml:space="preserve"> Action Report is not a quarterly report. This report should be submitted at </w:t>
      </w:r>
      <w:r w:rsidR="00282D3C" w:rsidRPr="001A2190">
        <w:rPr>
          <w:rStyle w:val="Emphasis"/>
          <w:rFonts w:asciiTheme="majorHAnsi" w:hAnsiTheme="majorHAnsi"/>
          <w:b w:val="0"/>
          <w:i w:val="0"/>
          <w:color w:val="auto"/>
        </w:rPr>
        <w:t>the same time the final SF 425 is completed.</w:t>
      </w:r>
    </w:p>
    <w:p w14:paraId="3B30ED11" w14:textId="77777777" w:rsidR="00A725E8" w:rsidRPr="00DD05FC" w:rsidRDefault="00A725E8" w:rsidP="00542DEB">
      <w:pPr>
        <w:spacing w:line="252" w:lineRule="auto"/>
        <w:ind w:left="900"/>
        <w:rPr>
          <w:rStyle w:val="Emphasis"/>
          <w:rFonts w:asciiTheme="majorHAnsi" w:hAnsiTheme="majorHAnsi"/>
          <w:b w:val="0"/>
          <w:i w:val="0"/>
          <w:color w:val="auto"/>
        </w:rPr>
      </w:pPr>
    </w:p>
    <w:p w14:paraId="5F036A55" w14:textId="77777777" w:rsidR="008212CD" w:rsidRPr="00DD05FC" w:rsidRDefault="008212CD" w:rsidP="00542DEB">
      <w:pPr>
        <w:pStyle w:val="Heading1"/>
        <w:spacing w:before="0" w:after="0" w:line="252" w:lineRule="auto"/>
        <w:rPr>
          <w:rStyle w:val="Emphasis"/>
          <w:rFonts w:asciiTheme="majorHAnsi" w:hAnsiTheme="majorHAnsi"/>
          <w:b/>
          <w:i w:val="0"/>
          <w:color w:val="auto"/>
        </w:rPr>
      </w:pPr>
      <w:r w:rsidRPr="00DD05FC">
        <w:rPr>
          <w:rStyle w:val="Emphasis"/>
          <w:rFonts w:asciiTheme="majorHAnsi" w:hAnsiTheme="majorHAnsi"/>
          <w:b/>
          <w:i w:val="0"/>
          <w:color w:val="auto"/>
        </w:rPr>
        <w:t>Agency Contacts</w:t>
      </w:r>
    </w:p>
    <w:p w14:paraId="211331D2" w14:textId="77777777" w:rsidR="008212CD" w:rsidRPr="00DD05FC" w:rsidRDefault="008212CD" w:rsidP="00542DEB">
      <w:pPr>
        <w:spacing w:line="252" w:lineRule="auto"/>
        <w:ind w:left="720"/>
        <w:rPr>
          <w:rStyle w:val="Emphasis"/>
          <w:rFonts w:asciiTheme="majorHAnsi" w:hAnsiTheme="majorHAnsi"/>
          <w:b w:val="0"/>
          <w:i w:val="0"/>
          <w:color w:val="auto"/>
        </w:rPr>
      </w:pPr>
      <w:r w:rsidRPr="00DD05FC">
        <w:rPr>
          <w:rStyle w:val="Emphasis"/>
          <w:rFonts w:asciiTheme="majorHAnsi" w:hAnsiTheme="majorHAnsi"/>
          <w:b w:val="0"/>
          <w:i w:val="0"/>
          <w:color w:val="auto"/>
        </w:rPr>
        <w:t xml:space="preserve">For further information about this FOA, please contact </w:t>
      </w:r>
      <w:r w:rsidR="006926AB" w:rsidRPr="00DD05FC">
        <w:rPr>
          <w:rStyle w:val="Emphasis"/>
          <w:rFonts w:asciiTheme="majorHAnsi" w:hAnsiTheme="majorHAnsi"/>
          <w:b w:val="0"/>
          <w:i w:val="0"/>
          <w:color w:val="auto"/>
        </w:rPr>
        <w:t>Ashley Hoek</w:t>
      </w:r>
      <w:r w:rsidRPr="00DD05FC">
        <w:rPr>
          <w:rStyle w:val="Emphasis"/>
          <w:rFonts w:asciiTheme="majorHAnsi" w:hAnsiTheme="majorHAnsi"/>
          <w:b w:val="0"/>
          <w:i w:val="0"/>
          <w:color w:val="auto"/>
        </w:rPr>
        <w:t>, Grants Management Specialist, Office of Grants Management, at (202) 693-</w:t>
      </w:r>
      <w:r w:rsidR="006926AB" w:rsidRPr="00DD05FC">
        <w:rPr>
          <w:rStyle w:val="Emphasis"/>
          <w:rFonts w:asciiTheme="majorHAnsi" w:hAnsiTheme="majorHAnsi"/>
          <w:b w:val="0"/>
          <w:i w:val="0"/>
          <w:color w:val="auto"/>
        </w:rPr>
        <w:t>3632</w:t>
      </w:r>
      <w:r w:rsidRPr="00DD05FC">
        <w:rPr>
          <w:rStyle w:val="Emphasis"/>
          <w:rFonts w:asciiTheme="majorHAnsi" w:hAnsiTheme="majorHAnsi"/>
          <w:b w:val="0"/>
          <w:i w:val="0"/>
          <w:color w:val="auto"/>
        </w:rPr>
        <w:t xml:space="preserve">. Applicants should e-mail all technical questions to </w:t>
      </w:r>
      <w:r w:rsidR="006926AB" w:rsidRPr="00DD05FC">
        <w:rPr>
          <w:rStyle w:val="Emphasis"/>
          <w:rFonts w:asciiTheme="majorHAnsi" w:hAnsiTheme="majorHAnsi"/>
          <w:b w:val="0"/>
          <w:i w:val="0"/>
          <w:color w:val="auto"/>
        </w:rPr>
        <w:t>Hoek.Ashley.A@</w:t>
      </w:r>
      <w:r w:rsidRPr="00DD05FC">
        <w:rPr>
          <w:rStyle w:val="Emphasis"/>
          <w:rFonts w:asciiTheme="majorHAnsi" w:hAnsiTheme="majorHAnsi"/>
          <w:b w:val="0"/>
          <w:i w:val="0"/>
          <w:color w:val="auto"/>
        </w:rPr>
        <w:t>dol.gov and must specifically reference FOA-</w:t>
      </w:r>
      <w:r w:rsidR="00A54959" w:rsidRPr="00DD05FC">
        <w:rPr>
          <w:rStyle w:val="Emphasis"/>
          <w:rFonts w:asciiTheme="majorHAnsi" w:hAnsiTheme="majorHAnsi"/>
          <w:b w:val="0"/>
          <w:i w:val="0"/>
          <w:color w:val="auto"/>
        </w:rPr>
        <w:t>VETS</w:t>
      </w:r>
      <w:r w:rsidRPr="00DD05FC">
        <w:rPr>
          <w:rStyle w:val="Emphasis"/>
          <w:rFonts w:asciiTheme="majorHAnsi" w:hAnsiTheme="majorHAnsi"/>
          <w:b w:val="0"/>
          <w:i w:val="0"/>
          <w:color w:val="auto"/>
        </w:rPr>
        <w:t>-</w:t>
      </w:r>
      <w:r w:rsidR="006926AB" w:rsidRPr="00DD05FC">
        <w:rPr>
          <w:rStyle w:val="Emphasis"/>
          <w:rFonts w:asciiTheme="majorHAnsi" w:hAnsiTheme="majorHAnsi"/>
          <w:b w:val="0"/>
          <w:i w:val="0"/>
          <w:color w:val="auto"/>
        </w:rPr>
        <w:t>17-01</w:t>
      </w:r>
      <w:r w:rsidRPr="00DD05FC">
        <w:rPr>
          <w:rStyle w:val="Emphasis"/>
          <w:rFonts w:asciiTheme="majorHAnsi" w:hAnsiTheme="majorHAnsi"/>
          <w:b w:val="0"/>
          <w:i w:val="0"/>
          <w:color w:val="auto"/>
        </w:rPr>
        <w:t>, and along with question(s), include a contact name, fax</w:t>
      </w:r>
      <w:r w:rsidR="0030319E">
        <w:rPr>
          <w:rStyle w:val="Emphasis"/>
          <w:rFonts w:asciiTheme="majorHAnsi" w:hAnsiTheme="majorHAnsi"/>
          <w:b w:val="0"/>
          <w:i w:val="0"/>
          <w:color w:val="auto"/>
        </w:rPr>
        <w:t>,</w:t>
      </w:r>
      <w:r w:rsidRPr="00DD05FC">
        <w:rPr>
          <w:rStyle w:val="Emphasis"/>
          <w:rFonts w:asciiTheme="majorHAnsi" w:hAnsiTheme="majorHAnsi"/>
          <w:b w:val="0"/>
          <w:i w:val="0"/>
          <w:color w:val="auto"/>
        </w:rPr>
        <w:t xml:space="preserve"> and phone number. This Announcement is available on the </w:t>
      </w:r>
      <w:r w:rsidR="00A54959" w:rsidRPr="00DD05FC">
        <w:rPr>
          <w:rStyle w:val="Emphasis"/>
          <w:rFonts w:asciiTheme="majorHAnsi" w:hAnsiTheme="majorHAnsi"/>
          <w:b w:val="0"/>
          <w:i w:val="0"/>
          <w:color w:val="auto"/>
        </w:rPr>
        <w:t>VETS</w:t>
      </w:r>
      <w:r w:rsidRPr="00DD05FC">
        <w:rPr>
          <w:rStyle w:val="Emphasis"/>
          <w:rFonts w:asciiTheme="majorHAnsi" w:hAnsiTheme="majorHAnsi"/>
          <w:b w:val="0"/>
          <w:i w:val="0"/>
          <w:color w:val="auto"/>
        </w:rPr>
        <w:t xml:space="preserve"> Web site at </w:t>
      </w:r>
      <w:hyperlink r:id="rId42" w:history="1">
        <w:r w:rsidR="00C45BCB" w:rsidRPr="00DD05FC">
          <w:rPr>
            <w:rStyle w:val="Hyperlink"/>
            <w:rFonts w:asciiTheme="majorHAnsi" w:hAnsiTheme="majorHAnsi"/>
            <w:color w:val="auto"/>
          </w:rPr>
          <w:t>http://www.dol.gov/vets</w:t>
        </w:r>
      </w:hyperlink>
      <w:r w:rsidRPr="00DD05FC">
        <w:rPr>
          <w:rStyle w:val="Emphasis"/>
          <w:rFonts w:asciiTheme="majorHAnsi" w:hAnsiTheme="majorHAnsi"/>
          <w:b w:val="0"/>
          <w:i w:val="0"/>
          <w:color w:val="auto"/>
        </w:rPr>
        <w:t xml:space="preserve">  and at </w:t>
      </w:r>
      <w:hyperlink r:id="rId43" w:history="1">
        <w:r w:rsidRPr="00DD05FC">
          <w:rPr>
            <w:rStyle w:val="Hyperlink"/>
            <w:rFonts w:asciiTheme="majorHAnsi" w:hAnsiTheme="majorHAnsi"/>
            <w:color w:val="auto"/>
          </w:rPr>
          <w:t>http://www.grants.gov</w:t>
        </w:r>
      </w:hyperlink>
      <w:r w:rsidRPr="00DD05FC">
        <w:rPr>
          <w:rStyle w:val="Emphasis"/>
          <w:rFonts w:asciiTheme="majorHAnsi" w:hAnsiTheme="majorHAnsi"/>
          <w:b w:val="0"/>
          <w:i w:val="0"/>
          <w:color w:val="auto"/>
        </w:rPr>
        <w:t>.</w:t>
      </w:r>
    </w:p>
    <w:p w14:paraId="786B1130" w14:textId="77777777" w:rsidR="00A725E8" w:rsidRPr="00DD05FC" w:rsidRDefault="00A725E8" w:rsidP="00542DEB">
      <w:pPr>
        <w:spacing w:line="252" w:lineRule="auto"/>
        <w:rPr>
          <w:rStyle w:val="Emphasis"/>
          <w:rFonts w:asciiTheme="majorHAnsi" w:hAnsiTheme="majorHAnsi"/>
          <w:b w:val="0"/>
          <w:i w:val="0"/>
          <w:color w:val="auto"/>
        </w:rPr>
      </w:pPr>
    </w:p>
    <w:p w14:paraId="3E7F5EB7" w14:textId="77777777" w:rsidR="008212CD" w:rsidRPr="00DD05FC" w:rsidRDefault="008212CD" w:rsidP="00542DEB">
      <w:pPr>
        <w:pStyle w:val="Heading1"/>
        <w:spacing w:before="0" w:after="0" w:line="252" w:lineRule="auto"/>
        <w:rPr>
          <w:rStyle w:val="Emphasis"/>
          <w:rFonts w:asciiTheme="majorHAnsi" w:hAnsiTheme="majorHAnsi"/>
          <w:b/>
          <w:bCs/>
          <w:i w:val="0"/>
          <w:iCs w:val="0"/>
          <w:color w:val="auto"/>
        </w:rPr>
      </w:pPr>
      <w:r w:rsidRPr="00DD05FC">
        <w:rPr>
          <w:rStyle w:val="Emphasis"/>
          <w:rFonts w:asciiTheme="majorHAnsi" w:hAnsiTheme="majorHAnsi"/>
          <w:b/>
          <w:bCs/>
          <w:i w:val="0"/>
          <w:iCs w:val="0"/>
          <w:color w:val="auto"/>
        </w:rPr>
        <w:t xml:space="preserve">Other Information </w:t>
      </w:r>
    </w:p>
    <w:p w14:paraId="37616B1F" w14:textId="77777777" w:rsidR="008212CD" w:rsidRPr="00DD05FC" w:rsidRDefault="008212CD" w:rsidP="004E191E">
      <w:pPr>
        <w:pStyle w:val="Heading2"/>
        <w:rPr>
          <w:rStyle w:val="Emphasis"/>
          <w:b/>
          <w:i w:val="0"/>
          <w:color w:val="auto"/>
        </w:rPr>
      </w:pPr>
      <w:r w:rsidRPr="00DD05FC">
        <w:rPr>
          <w:rStyle w:val="Emphasis"/>
          <w:b/>
          <w:i w:val="0"/>
          <w:color w:val="auto"/>
        </w:rPr>
        <w:t>Transparency</w:t>
      </w:r>
    </w:p>
    <w:p w14:paraId="2F575988" w14:textId="77777777" w:rsidR="00BA75D3" w:rsidRPr="00DD05FC" w:rsidRDefault="00BA75D3" w:rsidP="00BA75D3">
      <w:pPr>
        <w:ind w:left="1440"/>
        <w:rPr>
          <w:rFonts w:asciiTheme="majorHAnsi" w:hAnsiTheme="majorHAnsi"/>
        </w:rPr>
      </w:pPr>
      <w:r w:rsidRPr="00DD05FC">
        <w:rPr>
          <w:rFonts w:asciiTheme="majorHAnsi" w:hAnsiTheme="majorHAnsi"/>
        </w:rPr>
        <w:lastRenderedPageBreak/>
        <w:t xml:space="preserve">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w:t>
      </w:r>
      <w:proofErr w:type="gramStart"/>
      <w:r w:rsidRPr="00DD05FC">
        <w:rPr>
          <w:rFonts w:asciiTheme="majorHAnsi" w:hAnsiTheme="majorHAnsi"/>
        </w:rPr>
        <w:t>for</w:t>
      </w:r>
      <w:proofErr w:type="gramEnd"/>
      <w:r w:rsidRPr="00DD05FC">
        <w:rPr>
          <w:rFonts w:asciiTheme="majorHAnsi" w:hAnsiTheme="majorHAnsi"/>
        </w:rPr>
        <w:t xml:space="preserve"> all those applications that are awarded grants, on the Department’s </w:t>
      </w:r>
      <w:r w:rsidR="009F040F">
        <w:rPr>
          <w:rFonts w:asciiTheme="majorHAnsi" w:hAnsiTheme="majorHAnsi"/>
        </w:rPr>
        <w:t>website or a similar location. </w:t>
      </w:r>
      <w:r w:rsidRPr="00DD05FC">
        <w:rPr>
          <w:rFonts w:asciiTheme="majorHAnsi" w:hAnsiTheme="majorHAnsi"/>
        </w:rPr>
        <w:t>We will publish no other a</w:t>
      </w:r>
      <w:r w:rsidR="009F040F">
        <w:rPr>
          <w:rFonts w:asciiTheme="majorHAnsi" w:hAnsiTheme="majorHAnsi"/>
        </w:rPr>
        <w:t>ttachments to the application. </w:t>
      </w:r>
      <w:r w:rsidRPr="00DD05FC">
        <w:rPr>
          <w:rFonts w:asciiTheme="majorHAnsi" w:hAnsiTheme="majorHAnsi"/>
        </w:rPr>
        <w:t>We will not publish the Project Narratives and Abstracts until after we have a</w:t>
      </w:r>
      <w:r w:rsidR="009F040F">
        <w:rPr>
          <w:rFonts w:asciiTheme="majorHAnsi" w:hAnsiTheme="majorHAnsi"/>
        </w:rPr>
        <w:t>nnounced the grant recipients. </w:t>
      </w:r>
      <w:r w:rsidRPr="00DD05FC">
        <w:rPr>
          <w:rFonts w:asciiTheme="majorHAnsi" w:hAnsiTheme="majorHAnsi"/>
        </w:rPr>
        <w:t>In addition, information about grant progress and results may also be made publicly available.</w:t>
      </w:r>
    </w:p>
    <w:p w14:paraId="45128502" w14:textId="77777777" w:rsidR="00BA75D3" w:rsidRPr="00DD05FC" w:rsidRDefault="00BA75D3" w:rsidP="00BA75D3">
      <w:pPr>
        <w:ind w:left="360"/>
        <w:rPr>
          <w:rFonts w:asciiTheme="majorHAnsi" w:hAnsiTheme="majorHAnsi"/>
        </w:rPr>
      </w:pPr>
    </w:p>
    <w:p w14:paraId="728565F4" w14:textId="77777777" w:rsidR="00BA75D3" w:rsidRPr="00DD05FC" w:rsidRDefault="00BA75D3" w:rsidP="00BA75D3">
      <w:pPr>
        <w:ind w:left="1440"/>
        <w:rPr>
          <w:rFonts w:asciiTheme="majorHAnsi" w:hAnsiTheme="majorHAnsi"/>
        </w:rPr>
      </w:pPr>
      <w:r w:rsidRPr="00DD05FC">
        <w:rPr>
          <w:rFonts w:asciiTheme="majorHAnsi" w:hAnsiTheme="majorHAnsi"/>
        </w:rPr>
        <w:t>DOL recognizes that grant applications sometimes contain information that an applicant may consider proprietary or business confidential information, or may contain personally identifiable information (</w:t>
      </w:r>
      <w:r w:rsidR="009F040F">
        <w:rPr>
          <w:rFonts w:asciiTheme="majorHAnsi" w:hAnsiTheme="majorHAnsi"/>
        </w:rPr>
        <w:t>PII). </w:t>
      </w:r>
      <w:r w:rsidRPr="00DD05FC">
        <w:rPr>
          <w:rFonts w:asciiTheme="majorHAnsi" w:hAnsiTheme="majorHAnsi"/>
        </w:rPr>
        <w:t>Proprietary or business confidential information is information that is not usually disclosed outside your organization and disclosing this information is likely to cause you substantial competitive harm.</w:t>
      </w:r>
    </w:p>
    <w:p w14:paraId="02A545BE" w14:textId="77777777" w:rsidR="00BA75D3" w:rsidRPr="00DD05FC" w:rsidRDefault="00BA75D3" w:rsidP="00BA75D3">
      <w:pPr>
        <w:ind w:left="360"/>
        <w:rPr>
          <w:rFonts w:asciiTheme="majorHAnsi" w:hAnsiTheme="majorHAnsi"/>
        </w:rPr>
      </w:pPr>
    </w:p>
    <w:p w14:paraId="1971467E" w14:textId="77777777" w:rsidR="00BA75D3" w:rsidRPr="00DD05FC" w:rsidRDefault="00BA75D3" w:rsidP="00BA75D3">
      <w:pPr>
        <w:ind w:left="1440"/>
        <w:rPr>
          <w:rFonts w:asciiTheme="majorHAnsi" w:hAnsiTheme="majorHAnsi"/>
        </w:rPr>
      </w:pPr>
      <w:r w:rsidRPr="00DD05FC">
        <w:rPr>
          <w:rFonts w:asciiTheme="majorHAnsi" w:hAnsiTheme="majorHAnsi"/>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DD05FC">
        <w:rPr>
          <w:rFonts w:asciiTheme="majorHAnsi" w:hAnsiTheme="majorHAnsi"/>
          <w:vertAlign w:val="superscript"/>
        </w:rPr>
        <w:footnoteReference w:customMarkFollows="1" w:id="3"/>
        <w:t>[1]</w:t>
      </w:r>
      <w:r w:rsidRPr="00DD05FC">
        <w:rPr>
          <w:rFonts w:asciiTheme="majorHAnsi" w:hAnsiTheme="majorHAnsi"/>
        </w:rPr>
        <w:t xml:space="preserve">.   </w:t>
      </w:r>
    </w:p>
    <w:p w14:paraId="29AA19A8" w14:textId="77777777" w:rsidR="00BA75D3" w:rsidRPr="00DD05FC" w:rsidRDefault="00BA75D3" w:rsidP="00BA75D3">
      <w:pPr>
        <w:ind w:left="1440"/>
        <w:rPr>
          <w:rFonts w:asciiTheme="majorHAnsi" w:hAnsiTheme="majorHAnsi"/>
        </w:rPr>
      </w:pPr>
    </w:p>
    <w:p w14:paraId="7DA71041" w14:textId="77777777" w:rsidR="00BA75D3" w:rsidRPr="00DD05FC" w:rsidRDefault="00BA75D3" w:rsidP="00BA75D3">
      <w:pPr>
        <w:ind w:left="1440"/>
        <w:rPr>
          <w:rFonts w:asciiTheme="majorHAnsi" w:hAnsiTheme="majorHAnsi"/>
        </w:rPr>
      </w:pPr>
      <w:r w:rsidRPr="00DD05FC">
        <w:rPr>
          <w:rFonts w:asciiTheme="majorHAnsi" w:hAnsiTheme="majorHAnsi"/>
        </w:rPr>
        <w:t>Abstracts will be published in the form originally sub</w:t>
      </w:r>
      <w:r w:rsidR="009F040F">
        <w:rPr>
          <w:rFonts w:asciiTheme="majorHAnsi" w:hAnsiTheme="majorHAnsi"/>
        </w:rPr>
        <w:t>mitted, without any redactions.</w:t>
      </w:r>
      <w:r w:rsidRPr="00DD05FC">
        <w:rPr>
          <w:rFonts w:asciiTheme="majorHAnsi" w:hAnsiTheme="majorHAnsi"/>
        </w:rPr>
        <w:t xml:space="preserve"> Applicants should not include any proprietary or confidential business infor</w:t>
      </w:r>
      <w:r w:rsidR="009F040F">
        <w:rPr>
          <w:rFonts w:asciiTheme="majorHAnsi" w:hAnsiTheme="majorHAnsi"/>
        </w:rPr>
        <w:t>mation or PII in this summary. </w:t>
      </w:r>
      <w:r w:rsidRPr="00DD05FC">
        <w:rPr>
          <w:rFonts w:asciiTheme="majorHAnsi" w:hAnsiTheme="majorHAnsi"/>
        </w:rPr>
        <w:t>In the event that an applicant submits proprietary or confidential business information or PII, DOL is not liable for the posting of this informat</w:t>
      </w:r>
      <w:r w:rsidR="009F040F">
        <w:rPr>
          <w:rFonts w:asciiTheme="majorHAnsi" w:hAnsiTheme="majorHAnsi"/>
        </w:rPr>
        <w:t>ion contained in the Abstract. </w:t>
      </w:r>
      <w:r w:rsidRPr="00DD05FC">
        <w:rPr>
          <w:rFonts w:asciiTheme="majorHAnsi" w:hAnsiTheme="majorHAnsi"/>
        </w:rPr>
        <w:t>The submission of the grant application constitutes a waiver of the applicant’s objection to the posting of any proprietary or confidential business informat</w:t>
      </w:r>
      <w:r w:rsidR="009F040F">
        <w:rPr>
          <w:rFonts w:asciiTheme="majorHAnsi" w:hAnsiTheme="majorHAnsi"/>
        </w:rPr>
        <w:t>ion contained in the Abstract. </w:t>
      </w:r>
      <w:r w:rsidRPr="00DD05FC">
        <w:rPr>
          <w:rFonts w:asciiTheme="majorHAnsi" w:hAnsiTheme="majorHAnsi"/>
        </w:rPr>
        <w:t xml:space="preserve">Additionally, the applicant is responsible for obtaining all authorizations from relevant parties for publishing all PII </w:t>
      </w:r>
      <w:r w:rsidR="009F040F">
        <w:rPr>
          <w:rFonts w:asciiTheme="majorHAnsi" w:hAnsiTheme="majorHAnsi"/>
        </w:rPr>
        <w:t>contained within the Abstract. </w:t>
      </w:r>
      <w:r w:rsidRPr="00DD05FC">
        <w:rPr>
          <w:rFonts w:asciiTheme="majorHAnsi" w:hAnsiTheme="majorHAnsi"/>
        </w:rPr>
        <w:t xml:space="preserve">In the event the Abstract contains proprietary or confidential business information or PII, the applicant is presumed to have obtained all necessary authorizations to provide this information and may be liable for any improper release of this information. </w:t>
      </w:r>
    </w:p>
    <w:p w14:paraId="0D277FBC" w14:textId="77777777" w:rsidR="00BA75D3" w:rsidRPr="00DD05FC" w:rsidRDefault="00BA75D3" w:rsidP="00BA75D3">
      <w:pPr>
        <w:ind w:left="360"/>
        <w:rPr>
          <w:rFonts w:asciiTheme="majorHAnsi" w:hAnsiTheme="majorHAnsi"/>
        </w:rPr>
      </w:pPr>
    </w:p>
    <w:p w14:paraId="3F5BF4FC" w14:textId="77777777" w:rsidR="00BA75D3" w:rsidRPr="00DD05FC" w:rsidRDefault="00BA75D3" w:rsidP="00BA75D3">
      <w:pPr>
        <w:ind w:left="1440"/>
        <w:rPr>
          <w:rFonts w:asciiTheme="majorHAnsi" w:hAnsiTheme="majorHAnsi"/>
        </w:rPr>
      </w:pPr>
      <w:r w:rsidRPr="00DD05FC">
        <w:rPr>
          <w:rFonts w:asciiTheme="majorHAnsi" w:hAnsiTheme="majorHAnsi"/>
        </w:rPr>
        <w:t>By submission of this grant application, the applicant agrees to indemnify and hold harmless the United States, the U.S. Department of Labor, its officers, employees, and agents against any liability or for any loss or damages</w:t>
      </w:r>
      <w:r w:rsidR="009F040F">
        <w:rPr>
          <w:rFonts w:asciiTheme="majorHAnsi" w:hAnsiTheme="majorHAnsi"/>
        </w:rPr>
        <w:t xml:space="preserve"> arising from this application.</w:t>
      </w:r>
      <w:r w:rsidRPr="00DD05FC">
        <w:rPr>
          <w:rFonts w:asciiTheme="majorHAnsi" w:hAnsiTheme="majorHAnsi"/>
        </w:rPr>
        <w:t xml:space="preserve"> By such submission of this grant application, the applicant further acknowledges having the authority to execute this release of liability. </w:t>
      </w:r>
    </w:p>
    <w:p w14:paraId="45D24F66" w14:textId="77777777" w:rsidR="00BA75D3" w:rsidRPr="00DD05FC" w:rsidRDefault="00BA75D3" w:rsidP="00BA75D3">
      <w:pPr>
        <w:ind w:left="1440"/>
        <w:rPr>
          <w:rFonts w:asciiTheme="majorHAnsi" w:hAnsiTheme="majorHAnsi"/>
        </w:rPr>
      </w:pPr>
    </w:p>
    <w:p w14:paraId="303CCC74" w14:textId="77777777" w:rsidR="00BA75D3" w:rsidRPr="00DD05FC" w:rsidRDefault="00BA75D3" w:rsidP="00BA75D3">
      <w:pPr>
        <w:ind w:left="1440"/>
        <w:rPr>
          <w:rFonts w:asciiTheme="majorHAnsi" w:hAnsiTheme="majorHAnsi"/>
        </w:rPr>
      </w:pPr>
      <w:r w:rsidRPr="00DD05FC">
        <w:rPr>
          <w:rFonts w:asciiTheme="majorHAnsi" w:hAnsiTheme="majorHAnsi"/>
        </w:rPr>
        <w:t xml:space="preserve">In order to ensure that proprietary or confidential business information or PII is properly protected from disclosure when DOL posts the winning Project Narratives, applicants </w:t>
      </w:r>
      <w:r w:rsidR="00716902" w:rsidRPr="00DD05FC">
        <w:rPr>
          <w:rFonts w:asciiTheme="majorHAnsi" w:hAnsiTheme="majorHAnsi"/>
        </w:rPr>
        <w:t>who’s</w:t>
      </w:r>
      <w:r w:rsidRPr="00DD05FC">
        <w:rPr>
          <w:rFonts w:asciiTheme="majorHAnsi" w:hAnsiTheme="majorHAnsi"/>
        </w:rPr>
        <w:t xml:space="preserve"> Project Narratives will be posted will be asked to submit a second redacted version of their Project Narrative, with any proprietary, confidential commercial/business information, and PII red</w:t>
      </w:r>
      <w:r w:rsidR="009F040F">
        <w:rPr>
          <w:rFonts w:asciiTheme="majorHAnsi" w:hAnsiTheme="majorHAnsi"/>
        </w:rPr>
        <w:t>acted. </w:t>
      </w:r>
      <w:r w:rsidRPr="00DD05FC">
        <w:rPr>
          <w:rFonts w:asciiTheme="majorHAnsi" w:hAnsiTheme="majorHAnsi"/>
        </w:rPr>
        <w:t>You should remove all non-public information about the applicant’s and consortium members’ staff (if applicable) as well.</w:t>
      </w:r>
    </w:p>
    <w:p w14:paraId="277C5429" w14:textId="77777777" w:rsidR="00BA75D3" w:rsidRPr="00DD05FC" w:rsidRDefault="00BA75D3" w:rsidP="00BA75D3">
      <w:pPr>
        <w:ind w:left="1440"/>
        <w:rPr>
          <w:rFonts w:asciiTheme="majorHAnsi" w:hAnsiTheme="majorHAnsi"/>
        </w:rPr>
      </w:pPr>
    </w:p>
    <w:p w14:paraId="67B57073" w14:textId="77777777" w:rsidR="00BA75D3" w:rsidRPr="00DD05FC" w:rsidRDefault="00BA75D3" w:rsidP="00BA75D3">
      <w:pPr>
        <w:ind w:left="1440"/>
        <w:rPr>
          <w:rFonts w:asciiTheme="majorHAnsi" w:hAnsiTheme="majorHAnsi"/>
        </w:rPr>
      </w:pPr>
      <w:r w:rsidRPr="00DD05FC">
        <w:rPr>
          <w:rFonts w:asciiTheme="majorHAnsi" w:hAnsiTheme="majorHAnsi"/>
        </w:rPr>
        <w:t>The Department will contact the applicants whose Project Narratives will be published by letter or email, and provide further directions about how and when to submit the redacted version of the Project Narrative.</w:t>
      </w:r>
    </w:p>
    <w:p w14:paraId="36A7D786" w14:textId="77777777" w:rsidR="00BA75D3" w:rsidRPr="00DD05FC" w:rsidRDefault="00BA75D3" w:rsidP="00BA75D3">
      <w:pPr>
        <w:ind w:left="360"/>
        <w:rPr>
          <w:rFonts w:asciiTheme="majorHAnsi" w:hAnsiTheme="majorHAnsi"/>
        </w:rPr>
      </w:pPr>
    </w:p>
    <w:p w14:paraId="60041129" w14:textId="77777777" w:rsidR="00BA75D3" w:rsidRPr="00DD05FC" w:rsidRDefault="00BA75D3" w:rsidP="00BA75D3">
      <w:pPr>
        <w:ind w:left="1440"/>
        <w:rPr>
          <w:rFonts w:asciiTheme="majorHAnsi" w:hAnsiTheme="majorHAnsi"/>
        </w:rPr>
      </w:pPr>
      <w:r w:rsidRPr="00DD05FC">
        <w:rPr>
          <w:rFonts w:asciiTheme="majorHAnsi" w:hAnsiTheme="majorHAnsi"/>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w:t>
      </w:r>
      <w:proofErr w:type="gramStart"/>
      <w:r w:rsidRPr="00DD05FC">
        <w:rPr>
          <w:rFonts w:asciiTheme="majorHAnsi" w:hAnsiTheme="majorHAnsi"/>
        </w:rPr>
        <w:t>information,</w:t>
      </w:r>
      <w:proofErr w:type="gramEnd"/>
      <w:r w:rsidRPr="00DD05FC">
        <w:rPr>
          <w:rFonts w:asciiTheme="majorHAnsi" w:hAnsiTheme="majorHAnsi"/>
        </w:rPr>
        <w:t xml:space="preserve"> or PII is conta</w:t>
      </w:r>
      <w:r w:rsidR="009F040F">
        <w:rPr>
          <w:rFonts w:asciiTheme="majorHAnsi" w:hAnsiTheme="majorHAnsi"/>
        </w:rPr>
        <w:t>ined in the Project Narrative. </w:t>
      </w:r>
      <w:r w:rsidRPr="00DD05FC">
        <w:rPr>
          <w:rFonts w:asciiTheme="majorHAnsi" w:hAnsiTheme="majorHAnsi"/>
        </w:rPr>
        <w:t xml:space="preserve">If an applicant fails to provide a redacted version of the Project Narrative within 45 days of DOL’s request, DOL will publish the original Project Narrative in full, after redacting only PII. (Note that the original, </w:t>
      </w:r>
      <w:proofErr w:type="spellStart"/>
      <w:r w:rsidRPr="00DD05FC">
        <w:rPr>
          <w:rFonts w:asciiTheme="majorHAnsi" w:hAnsiTheme="majorHAnsi"/>
        </w:rPr>
        <w:t>unredacted</w:t>
      </w:r>
      <w:proofErr w:type="spellEnd"/>
      <w:r w:rsidRPr="00DD05FC">
        <w:rPr>
          <w:rFonts w:asciiTheme="majorHAnsi" w:hAnsiTheme="majorHAnsi"/>
        </w:rPr>
        <w:t xml:space="preserve"> version of the Project Narrative will remain part of the complete application package, including an applicant’s proprietary and confidential business information and any PII.) </w:t>
      </w:r>
    </w:p>
    <w:p w14:paraId="171337CD" w14:textId="77777777" w:rsidR="00BA75D3" w:rsidRPr="00DD05FC" w:rsidRDefault="00BA75D3" w:rsidP="00BA75D3">
      <w:pPr>
        <w:ind w:left="1440"/>
        <w:rPr>
          <w:rFonts w:asciiTheme="majorHAnsi" w:hAnsiTheme="majorHAnsi"/>
        </w:rPr>
      </w:pPr>
    </w:p>
    <w:p w14:paraId="57506825" w14:textId="77777777" w:rsidR="00BA75D3" w:rsidRPr="00DD05FC" w:rsidRDefault="00BA75D3" w:rsidP="00BA75D3">
      <w:pPr>
        <w:ind w:left="1440"/>
        <w:rPr>
          <w:rFonts w:asciiTheme="majorHAnsi" w:hAnsiTheme="majorHAnsi"/>
        </w:rPr>
      </w:pPr>
      <w:r w:rsidRPr="00DD05FC">
        <w:rPr>
          <w:rFonts w:asciiTheme="majorHAnsi" w:hAnsiTheme="majorHAnsi"/>
        </w:rPr>
        <w:t>We encourage applicants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w:t>
      </w:r>
      <w:r w:rsidR="009F040F">
        <w:rPr>
          <w:rFonts w:asciiTheme="majorHAnsi" w:hAnsiTheme="majorHAnsi"/>
        </w:rPr>
        <w:t>ortion merits such protection. </w:t>
      </w:r>
      <w:r w:rsidRPr="00DD05FC">
        <w:rPr>
          <w:rFonts w:asciiTheme="majorHAnsi" w:hAnsiTheme="majorHAnsi"/>
        </w:rPr>
        <w:t xml:space="preserve">Should a dispute arise about whether redactions are appropriate, DOL will follow the procedures outlined in the Department’s Freedom of Information Act (FOIA) regulations (29 CFR Part 70).  </w:t>
      </w:r>
    </w:p>
    <w:p w14:paraId="42B847E1" w14:textId="77777777" w:rsidR="00BA75D3" w:rsidRPr="00DD05FC" w:rsidRDefault="00BA75D3" w:rsidP="00BA75D3">
      <w:pPr>
        <w:ind w:left="360"/>
        <w:rPr>
          <w:rFonts w:asciiTheme="majorHAnsi" w:hAnsiTheme="majorHAnsi"/>
        </w:rPr>
      </w:pPr>
    </w:p>
    <w:p w14:paraId="32AA66EB" w14:textId="77777777" w:rsidR="00BA75D3" w:rsidRPr="00DD05FC" w:rsidRDefault="00BA75D3" w:rsidP="00BA75D3">
      <w:pPr>
        <w:ind w:left="1440"/>
        <w:rPr>
          <w:rFonts w:asciiTheme="majorHAnsi" w:hAnsiTheme="majorHAnsi"/>
        </w:rPr>
      </w:pPr>
      <w:r w:rsidRPr="00DD05FC">
        <w:rPr>
          <w:rFonts w:asciiTheme="majorHAnsi" w:hAnsiTheme="majorHAnsi"/>
        </w:rPr>
        <w:t>DOL will protect redacted information in grant applications</w:t>
      </w:r>
      <w:proofErr w:type="gramStart"/>
      <w:r w:rsidRPr="00DD05FC">
        <w:rPr>
          <w:rFonts w:asciiTheme="majorHAnsi" w:hAnsiTheme="majorHAnsi"/>
        </w:rPr>
        <w:t>  from</w:t>
      </w:r>
      <w:proofErr w:type="gramEnd"/>
      <w:r w:rsidRPr="00DD05FC">
        <w:rPr>
          <w:rFonts w:asciiTheme="majorHAnsi" w:hAnsiTheme="majorHAnsi"/>
        </w:rPr>
        <w:t xml:space="preserve"> public disclosure in accordance with Federal law, including the Trade Secrets Act </w:t>
      </w:r>
      <w:r w:rsidRPr="00DD05FC">
        <w:rPr>
          <w:rFonts w:asciiTheme="majorHAnsi" w:hAnsiTheme="majorHAnsi"/>
        </w:rPr>
        <w:lastRenderedPageBreak/>
        <w:t xml:space="preserve">(18 U.S.C. § 1905), FOIA, and the </w:t>
      </w:r>
      <w:r w:rsidR="009F040F">
        <w:rPr>
          <w:rFonts w:asciiTheme="majorHAnsi" w:hAnsiTheme="majorHAnsi"/>
        </w:rPr>
        <w:t>Privacy Act (5 U.S.C. § 552a). </w:t>
      </w:r>
      <w:r w:rsidRPr="00DD05FC">
        <w:rPr>
          <w:rFonts w:asciiTheme="majorHAnsi" w:hAnsiTheme="majorHAnsi"/>
        </w:rPr>
        <w:t>If DOL receives a FOIA request for your application, the procedures in DOL’s FOIA regulations for responding to requests for commercial/business information submitted to the government will be followed, as well as all F</w:t>
      </w:r>
      <w:r w:rsidR="009F040F">
        <w:rPr>
          <w:rFonts w:asciiTheme="majorHAnsi" w:hAnsiTheme="majorHAnsi"/>
        </w:rPr>
        <w:t>OIA exemptions and procedures. </w:t>
      </w:r>
      <w:r w:rsidRPr="00DD05FC">
        <w:rPr>
          <w:rFonts w:asciiTheme="majorHAnsi" w:hAnsiTheme="majorHAnsi"/>
        </w:rPr>
        <w:t>See 29 CFR § 70.26. Consequently, it is possible that application of FOIA rules may result in release of information in response to a FOIA request that an applicant redacted in its “redacted copy.”</w:t>
      </w:r>
    </w:p>
    <w:p w14:paraId="4E3B1997" w14:textId="77777777" w:rsidR="008212CD" w:rsidRPr="00DD05FC" w:rsidRDefault="008212CD" w:rsidP="004E191E">
      <w:pPr>
        <w:pStyle w:val="Heading2"/>
        <w:rPr>
          <w:rStyle w:val="Emphasis"/>
          <w:b/>
          <w:i w:val="0"/>
          <w:color w:val="auto"/>
        </w:rPr>
      </w:pPr>
      <w:r w:rsidRPr="00DD05FC">
        <w:rPr>
          <w:rStyle w:val="Emphasis"/>
          <w:b/>
          <w:i w:val="0"/>
          <w:color w:val="auto"/>
        </w:rPr>
        <w:t>Web-Based Resources</w:t>
      </w:r>
    </w:p>
    <w:p w14:paraId="4C5195FD" w14:textId="77777777" w:rsidR="00BA75D3" w:rsidRPr="00DD05FC" w:rsidRDefault="00BA75D3" w:rsidP="00BA75D3">
      <w:pPr>
        <w:ind w:left="1440"/>
        <w:rPr>
          <w:rFonts w:asciiTheme="majorHAnsi" w:hAnsiTheme="majorHAnsi"/>
        </w:rPr>
      </w:pPr>
      <w:r w:rsidRPr="00DD05FC">
        <w:rPr>
          <w:rFonts w:asciiTheme="majorHAnsi" w:hAnsiTheme="majorHAnsi"/>
        </w:rPr>
        <w:t>DOL maintains a number of web-based resources that may be of assistance to applicants. For example, the Career</w:t>
      </w:r>
      <w:r w:rsidR="00716902">
        <w:rPr>
          <w:rFonts w:asciiTheme="majorHAnsi" w:hAnsiTheme="majorHAnsi"/>
        </w:rPr>
        <w:t xml:space="preserve"> </w:t>
      </w:r>
      <w:r w:rsidRPr="00DD05FC">
        <w:rPr>
          <w:rFonts w:asciiTheme="majorHAnsi" w:hAnsiTheme="majorHAnsi"/>
        </w:rPr>
        <w:t>One</w:t>
      </w:r>
      <w:r w:rsidR="00716902">
        <w:rPr>
          <w:rFonts w:asciiTheme="majorHAnsi" w:hAnsiTheme="majorHAnsi"/>
        </w:rPr>
        <w:t xml:space="preserve"> </w:t>
      </w:r>
      <w:r w:rsidRPr="00DD05FC">
        <w:rPr>
          <w:rFonts w:asciiTheme="majorHAnsi" w:hAnsiTheme="majorHAnsi"/>
        </w:rPr>
        <w:t>Stop portal (</w:t>
      </w:r>
      <w:hyperlink r:id="rId44" w:history="1">
        <w:r w:rsidRPr="00DD05FC">
          <w:rPr>
            <w:rStyle w:val="Hyperlink"/>
            <w:rFonts w:asciiTheme="majorHAnsi" w:hAnsiTheme="majorHAnsi"/>
            <w:color w:val="auto"/>
          </w:rPr>
          <w:t>http://www.careeronestop.org</w:t>
        </w:r>
      </w:hyperlink>
      <w:r w:rsidRPr="00DD05FC">
        <w:rPr>
          <w:rFonts w:asciiTheme="majorHAnsi" w:hAnsiTheme="majorHAnsi"/>
        </w:rPr>
        <w:t>), which provides national and state career information on occupations; the Occupational Information Network (O*NET) Online (</w:t>
      </w:r>
      <w:hyperlink r:id="rId45" w:history="1">
        <w:r w:rsidRPr="00DD05FC">
          <w:rPr>
            <w:rStyle w:val="Hyperlink"/>
            <w:rFonts w:asciiTheme="majorHAnsi" w:hAnsiTheme="majorHAnsi"/>
            <w:color w:val="auto"/>
          </w:rPr>
          <w:t>http://online.onetcenter.org</w:t>
        </w:r>
      </w:hyperlink>
      <w:r w:rsidRPr="00DD05FC">
        <w:rPr>
          <w:rFonts w:asciiTheme="majorHAnsi" w:hAnsiTheme="majorHAnsi"/>
        </w:rPr>
        <w:t>) which provides occupational competency profiles; and America's Service Locator (</w:t>
      </w:r>
      <w:hyperlink r:id="rId46" w:history="1">
        <w:r w:rsidRPr="00DD05FC">
          <w:rPr>
            <w:rStyle w:val="Hyperlink"/>
            <w:rFonts w:asciiTheme="majorHAnsi" w:hAnsiTheme="majorHAnsi"/>
            <w:color w:val="auto"/>
          </w:rPr>
          <w:t>http://www.servicelocator.org</w:t>
        </w:r>
      </w:hyperlink>
      <w:r w:rsidRPr="00DD05FC">
        <w:rPr>
          <w:rFonts w:asciiTheme="majorHAnsi" w:hAnsiTheme="majorHAnsi"/>
        </w:rPr>
        <w:t>), which provides a directory of our nation's One-Stop Career Centers.</w:t>
      </w:r>
    </w:p>
    <w:p w14:paraId="70F3E678" w14:textId="77777777" w:rsidR="008212CD" w:rsidRPr="00DD05FC" w:rsidRDefault="008212CD" w:rsidP="004E191E">
      <w:pPr>
        <w:pStyle w:val="Heading2"/>
        <w:rPr>
          <w:rStyle w:val="Emphasis"/>
          <w:b/>
          <w:i w:val="0"/>
          <w:color w:val="auto"/>
        </w:rPr>
      </w:pPr>
      <w:r w:rsidRPr="00DD05FC">
        <w:rPr>
          <w:rStyle w:val="Emphasis"/>
          <w:b/>
          <w:i w:val="0"/>
          <w:color w:val="auto"/>
        </w:rPr>
        <w:t xml:space="preserve"> Industry Competency Models and Career Clusters</w:t>
      </w:r>
    </w:p>
    <w:p w14:paraId="57DD8872" w14:textId="77777777" w:rsidR="008212CD" w:rsidRPr="00DD05FC" w:rsidRDefault="0055373C" w:rsidP="00542DEB">
      <w:pPr>
        <w:tabs>
          <w:tab w:val="left" w:pos="900"/>
        </w:tabs>
        <w:spacing w:line="252" w:lineRule="auto"/>
        <w:ind w:left="1440"/>
        <w:rPr>
          <w:rStyle w:val="Emphasis"/>
          <w:rFonts w:asciiTheme="majorHAnsi" w:hAnsiTheme="majorHAnsi"/>
          <w:b w:val="0"/>
          <w:i w:val="0"/>
          <w:color w:val="auto"/>
        </w:rPr>
      </w:pPr>
      <w:r w:rsidRPr="00DD05FC">
        <w:rPr>
          <w:rStyle w:val="Emphasis"/>
          <w:rFonts w:asciiTheme="majorHAnsi" w:hAnsiTheme="majorHAnsi"/>
          <w:b w:val="0"/>
          <w:i w:val="0"/>
          <w:color w:val="auto"/>
        </w:rPr>
        <w:t>DOL</w:t>
      </w:r>
      <w:r w:rsidR="008212CD" w:rsidRPr="00DD05FC">
        <w:rPr>
          <w:rStyle w:val="Emphasis"/>
          <w:rFonts w:asciiTheme="majorHAnsi" w:hAnsiTheme="majorHAnsi"/>
          <w:b w:val="0"/>
          <w:i w:val="0"/>
          <w:color w:val="auto"/>
        </w:rPr>
        <w:t xml:space="preserve">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w:t>
      </w:r>
      <w:r w:rsidR="009F040F">
        <w:rPr>
          <w:rStyle w:val="Emphasis"/>
          <w:rFonts w:asciiTheme="majorHAnsi" w:hAnsiTheme="majorHAnsi"/>
          <w:b w:val="0"/>
          <w:i w:val="0"/>
          <w:color w:val="auto"/>
        </w:rPr>
        <w:t xml:space="preserve">d talent development programs. </w:t>
      </w:r>
      <w:r w:rsidR="008212CD" w:rsidRPr="00DD05FC">
        <w:rPr>
          <w:rStyle w:val="Emphasis"/>
          <w:rFonts w:asciiTheme="majorHAnsi" w:hAnsiTheme="majorHAnsi"/>
          <w:b w:val="0"/>
          <w:i w:val="0"/>
          <w:color w:val="auto"/>
        </w:rPr>
        <w:t xml:space="preserve">To learn about the industry-validated models visit the Competency Model Clearinghouse (CMC) at </w:t>
      </w:r>
      <w:hyperlink r:id="rId47" w:history="1">
        <w:r w:rsidR="008212CD" w:rsidRPr="00DD05FC">
          <w:rPr>
            <w:rStyle w:val="Hyperlink"/>
            <w:rFonts w:asciiTheme="majorHAnsi" w:hAnsiTheme="majorHAnsi"/>
            <w:color w:val="auto"/>
          </w:rPr>
          <w:t>http://www.careeronestop.org/CompetencyModel</w:t>
        </w:r>
      </w:hyperlink>
      <w:r w:rsidR="009F040F">
        <w:rPr>
          <w:rStyle w:val="Emphasis"/>
          <w:rFonts w:asciiTheme="majorHAnsi" w:hAnsiTheme="majorHAnsi"/>
          <w:b w:val="0"/>
          <w:i w:val="0"/>
          <w:color w:val="auto"/>
        </w:rPr>
        <w:t xml:space="preserve">. </w:t>
      </w:r>
      <w:r w:rsidR="008212CD" w:rsidRPr="00DD05FC">
        <w:rPr>
          <w:rStyle w:val="Emphasis"/>
          <w:rFonts w:asciiTheme="majorHAnsi" w:hAnsiTheme="majorHAnsi"/>
          <w:b w:val="0"/>
          <w:i w:val="0"/>
          <w:color w:val="auto"/>
        </w:rPr>
        <w:t xml:space="preserve">The CMC site also provides tools to build or customize industry models, as well as tools to build career ladders and career lattices for specific regional economies. </w:t>
      </w:r>
    </w:p>
    <w:p w14:paraId="68C86B2F" w14:textId="77777777" w:rsidR="008212CD" w:rsidRPr="00DD05FC" w:rsidRDefault="008212CD" w:rsidP="004E191E">
      <w:pPr>
        <w:pStyle w:val="Heading2"/>
        <w:rPr>
          <w:rStyle w:val="Emphasis"/>
          <w:b/>
          <w:i w:val="0"/>
          <w:color w:val="auto"/>
        </w:rPr>
      </w:pPr>
      <w:proofErr w:type="spellStart"/>
      <w:r w:rsidRPr="00DD05FC">
        <w:rPr>
          <w:rStyle w:val="Emphasis"/>
          <w:b/>
          <w:i w:val="0"/>
          <w:color w:val="auto"/>
        </w:rPr>
        <w:t>Workforce</w:t>
      </w:r>
      <w:r w:rsidR="00BA75D3" w:rsidRPr="00DD05FC">
        <w:rPr>
          <w:rStyle w:val="Emphasis"/>
          <w:b/>
          <w:i w:val="0"/>
          <w:color w:val="auto"/>
        </w:rPr>
        <w:t>GPS</w:t>
      </w:r>
      <w:proofErr w:type="spellEnd"/>
      <w:r w:rsidRPr="00DD05FC">
        <w:rPr>
          <w:rStyle w:val="Emphasis"/>
          <w:b/>
          <w:i w:val="0"/>
          <w:color w:val="auto"/>
        </w:rPr>
        <w:t xml:space="preserve"> Resources</w:t>
      </w:r>
      <w:r w:rsidR="00091AD8" w:rsidRPr="00DD05FC">
        <w:rPr>
          <w:rStyle w:val="Emphasis"/>
          <w:b/>
          <w:i w:val="0"/>
          <w:color w:val="auto"/>
        </w:rPr>
        <w:t xml:space="preserve"> </w:t>
      </w:r>
    </w:p>
    <w:p w14:paraId="6BC4C7E2" w14:textId="77777777" w:rsidR="00BA75D3" w:rsidRPr="008E28F6" w:rsidRDefault="00BA75D3" w:rsidP="008E28F6">
      <w:pPr>
        <w:pStyle w:val="ListParagraph"/>
        <w:numPr>
          <w:ilvl w:val="0"/>
          <w:numId w:val="25"/>
        </w:numPr>
        <w:rPr>
          <w:rFonts w:asciiTheme="majorHAnsi" w:hAnsiTheme="majorHAnsi"/>
        </w:rPr>
      </w:pPr>
      <w:r w:rsidRPr="00DD05FC">
        <w:rPr>
          <w:rFonts w:asciiTheme="majorHAnsi" w:hAnsiTheme="majorHAnsi"/>
        </w:rPr>
        <w:t>We encourage you to view the information gathered through the conference calls with Federal agency partners, industry stakeholders, educa</w:t>
      </w:r>
      <w:r w:rsidR="009F040F">
        <w:rPr>
          <w:rFonts w:asciiTheme="majorHAnsi" w:hAnsiTheme="majorHAnsi"/>
        </w:rPr>
        <w:t>tors, and local practitioners. </w:t>
      </w:r>
      <w:r w:rsidRPr="00DD05FC">
        <w:rPr>
          <w:rFonts w:asciiTheme="majorHAnsi" w:hAnsiTheme="majorHAnsi"/>
        </w:rPr>
        <w:t xml:space="preserve">The information on resources identified can be found on </w:t>
      </w:r>
      <w:proofErr w:type="spellStart"/>
      <w:r w:rsidRPr="00DD05FC">
        <w:rPr>
          <w:rFonts w:asciiTheme="majorHAnsi" w:hAnsiTheme="majorHAnsi"/>
        </w:rPr>
        <w:t>WorkforceGPS</w:t>
      </w:r>
      <w:proofErr w:type="spellEnd"/>
      <w:r w:rsidRPr="00DD05FC">
        <w:rPr>
          <w:rFonts w:asciiTheme="majorHAnsi" w:hAnsiTheme="majorHAnsi"/>
        </w:rPr>
        <w:t xml:space="preserve"> at: </w:t>
      </w:r>
      <w:r w:rsidR="008E28F6" w:rsidRPr="008E28F6">
        <w:rPr>
          <w:rFonts w:asciiTheme="majorHAnsi" w:hAnsiTheme="majorHAnsi"/>
        </w:rPr>
        <w:t>https://www.workforcegps.org/</w:t>
      </w:r>
      <w:r w:rsidRPr="008E28F6">
        <w:rPr>
          <w:rFonts w:asciiTheme="majorHAnsi" w:hAnsiTheme="majorHAnsi"/>
        </w:rPr>
        <w:t xml:space="preserve">. </w:t>
      </w:r>
    </w:p>
    <w:p w14:paraId="773512D3" w14:textId="77777777" w:rsidR="00F16532" w:rsidRPr="00DD05FC" w:rsidRDefault="00F16532" w:rsidP="00BA75D3">
      <w:pPr>
        <w:pStyle w:val="Heading3"/>
        <w:numPr>
          <w:ilvl w:val="0"/>
          <w:numId w:val="0"/>
        </w:numPr>
        <w:spacing w:before="0" w:line="252" w:lineRule="auto"/>
        <w:ind w:left="720"/>
        <w:rPr>
          <w:rStyle w:val="Emphasis"/>
          <w:i w:val="0"/>
          <w:color w:val="auto"/>
        </w:rPr>
      </w:pPr>
    </w:p>
    <w:p w14:paraId="4A200DE1" w14:textId="77777777" w:rsidR="00F16532" w:rsidRPr="00DD05FC" w:rsidRDefault="00BA75D3" w:rsidP="007B5E02">
      <w:pPr>
        <w:pStyle w:val="ListParagraph"/>
        <w:numPr>
          <w:ilvl w:val="0"/>
          <w:numId w:val="25"/>
        </w:numPr>
        <w:spacing w:line="252" w:lineRule="auto"/>
        <w:rPr>
          <w:rFonts w:asciiTheme="majorHAnsi" w:hAnsiTheme="majorHAnsi"/>
        </w:rPr>
      </w:pPr>
      <w:r w:rsidRPr="00DD05FC">
        <w:rPr>
          <w:rFonts w:asciiTheme="majorHAnsi" w:hAnsiTheme="majorHAnsi"/>
        </w:rPr>
        <w:t xml:space="preserve">We encourage you to view the online tutorial, “Grant Applications 101: A Plain English Guide to ETA Competitive Grants,” available through </w:t>
      </w:r>
      <w:proofErr w:type="spellStart"/>
      <w:r w:rsidRPr="00DD05FC">
        <w:rPr>
          <w:rFonts w:asciiTheme="majorHAnsi" w:hAnsiTheme="majorHAnsi"/>
        </w:rPr>
        <w:t>WorkforceGPS</w:t>
      </w:r>
      <w:proofErr w:type="spellEnd"/>
      <w:r w:rsidRPr="00DD05FC">
        <w:rPr>
          <w:rFonts w:asciiTheme="majorHAnsi" w:hAnsiTheme="majorHAnsi"/>
        </w:rPr>
        <w:t xml:space="preserve"> at: </w:t>
      </w:r>
      <w:hyperlink r:id="rId48" w:history="1">
        <w:r w:rsidRPr="00DD05FC">
          <w:rPr>
            <w:rStyle w:val="Hyperlink"/>
            <w:rFonts w:asciiTheme="majorHAnsi" w:hAnsiTheme="majorHAnsi"/>
            <w:color w:val="auto"/>
          </w:rPr>
          <w:t>https://strategies.workforcegps.org/resources/2014/08/11/16/32/applying-for-eta-competitive-grants-a-web-based-toolkit-for-prospective-applicants-438?p=1</w:t>
        </w:r>
      </w:hyperlink>
    </w:p>
    <w:p w14:paraId="4AC159DD" w14:textId="77777777" w:rsidR="00BA75D3" w:rsidRPr="00DD05FC" w:rsidRDefault="00BA75D3" w:rsidP="00542DEB">
      <w:pPr>
        <w:pStyle w:val="ListParagraph"/>
        <w:spacing w:line="252" w:lineRule="auto"/>
        <w:rPr>
          <w:rStyle w:val="Emphasis"/>
          <w:rFonts w:asciiTheme="majorHAnsi" w:hAnsiTheme="majorHAnsi"/>
          <w:b w:val="0"/>
          <w:i w:val="0"/>
          <w:color w:val="auto"/>
        </w:rPr>
      </w:pPr>
    </w:p>
    <w:p w14:paraId="76A1470D" w14:textId="77777777" w:rsidR="00BA75D3" w:rsidRPr="00DD05FC" w:rsidRDefault="00BA75D3" w:rsidP="007B5E02">
      <w:pPr>
        <w:pStyle w:val="ListParagraph"/>
        <w:numPr>
          <w:ilvl w:val="0"/>
          <w:numId w:val="25"/>
        </w:numPr>
        <w:rPr>
          <w:rFonts w:asciiTheme="majorHAnsi" w:hAnsiTheme="majorHAnsi"/>
        </w:rPr>
      </w:pPr>
      <w:r w:rsidRPr="00DD05FC">
        <w:rPr>
          <w:rFonts w:asciiTheme="majorHAnsi" w:hAnsiTheme="majorHAnsi"/>
        </w:rPr>
        <w:lastRenderedPageBreak/>
        <w:t>We created Workforce System Strategies to make it easier for the public workforce system and its partners to identify effective strategies and suppo</w:t>
      </w:r>
      <w:r w:rsidR="009F040F">
        <w:rPr>
          <w:rFonts w:asciiTheme="majorHAnsi" w:hAnsiTheme="majorHAnsi"/>
        </w:rPr>
        <w:t>rt improved customer outcomes. </w:t>
      </w:r>
      <w:r w:rsidRPr="00DD05FC">
        <w:rPr>
          <w:rFonts w:asciiTheme="majorHAnsi" w:hAnsiTheme="majorHAnsi"/>
        </w:rPr>
        <w:t>The collection highlights strategies informed by a wide range of evidence such as experimental studies and implementation evaluations, as well as supporti</w:t>
      </w:r>
      <w:r w:rsidR="009F040F">
        <w:rPr>
          <w:rFonts w:asciiTheme="majorHAnsi" w:hAnsiTheme="majorHAnsi"/>
        </w:rPr>
        <w:t>ng resources such as toolkits. </w:t>
      </w:r>
      <w:r w:rsidRPr="00DD05FC">
        <w:rPr>
          <w:rFonts w:asciiTheme="majorHAnsi" w:hAnsiTheme="majorHAnsi"/>
        </w:rPr>
        <w:t xml:space="preserve">We encourage you to review these resources by visiting </w:t>
      </w:r>
      <w:hyperlink r:id="rId49" w:history="1">
        <w:r w:rsidRPr="00DD05FC">
          <w:rPr>
            <w:rStyle w:val="Hyperlink"/>
            <w:rFonts w:asciiTheme="majorHAnsi" w:hAnsiTheme="majorHAnsi"/>
            <w:color w:val="auto"/>
          </w:rPr>
          <w:t>https://strategies.workforcegps.org</w:t>
        </w:r>
      </w:hyperlink>
      <w:r w:rsidRPr="00DD05FC">
        <w:rPr>
          <w:rFonts w:asciiTheme="majorHAnsi" w:hAnsiTheme="majorHAnsi"/>
        </w:rPr>
        <w:t xml:space="preserve">.   </w:t>
      </w:r>
    </w:p>
    <w:p w14:paraId="242FC0C6" w14:textId="77777777" w:rsidR="00F16532" w:rsidRPr="00DD05FC" w:rsidRDefault="00F16532" w:rsidP="00542DEB">
      <w:pPr>
        <w:pStyle w:val="ListParagraph"/>
        <w:spacing w:line="252" w:lineRule="auto"/>
        <w:rPr>
          <w:rStyle w:val="Emphasis"/>
          <w:rFonts w:asciiTheme="majorHAnsi" w:hAnsiTheme="majorHAnsi"/>
          <w:b w:val="0"/>
          <w:i w:val="0"/>
          <w:color w:val="auto"/>
        </w:rPr>
      </w:pPr>
    </w:p>
    <w:p w14:paraId="570339EE" w14:textId="77777777" w:rsidR="00BA75D3" w:rsidRPr="00DD05FC" w:rsidRDefault="00BA75D3" w:rsidP="007B5E02">
      <w:pPr>
        <w:pStyle w:val="ListParagraph"/>
        <w:numPr>
          <w:ilvl w:val="0"/>
          <w:numId w:val="25"/>
        </w:numPr>
        <w:rPr>
          <w:rFonts w:asciiTheme="majorHAnsi" w:hAnsiTheme="majorHAnsi"/>
        </w:rPr>
      </w:pPr>
      <w:r w:rsidRPr="00DD05FC">
        <w:rPr>
          <w:rFonts w:asciiTheme="majorHAnsi" w:hAnsiTheme="majorHAnsi"/>
        </w:rPr>
        <w:t xml:space="preserve">We created a technical assistance portal at </w:t>
      </w:r>
      <w:hyperlink r:id="rId50" w:history="1">
        <w:r w:rsidRPr="00DD05FC">
          <w:rPr>
            <w:rStyle w:val="Hyperlink"/>
            <w:rFonts w:asciiTheme="majorHAnsi" w:hAnsiTheme="majorHAnsi"/>
            <w:color w:val="auto"/>
          </w:rPr>
          <w:t>https://www.workforcegps.org/resources/browse?id=b8dd0aa1ecfb4b2282d6cd30c7248790</w:t>
        </w:r>
      </w:hyperlink>
      <w:r w:rsidRPr="00DD05FC">
        <w:rPr>
          <w:rFonts w:asciiTheme="majorHAnsi" w:hAnsiTheme="majorHAnsi"/>
        </w:rPr>
        <w:t xml:space="preserve"> that contains online training and resources for fis</w:t>
      </w:r>
      <w:r w:rsidR="009F040F">
        <w:rPr>
          <w:rFonts w:asciiTheme="majorHAnsi" w:hAnsiTheme="majorHAnsi"/>
        </w:rPr>
        <w:t>cal and administrative issues. </w:t>
      </w:r>
      <w:r w:rsidRPr="00DD05FC">
        <w:rPr>
          <w:rFonts w:asciiTheme="majorHAnsi" w:hAnsiTheme="majorHAnsi"/>
        </w:rPr>
        <w:t>Online trainings available include, but are not limited to, Introduction to Grant Applications and Forms, Indirect Costs, Cost Principles, and Accrual Accounting.</w:t>
      </w:r>
    </w:p>
    <w:p w14:paraId="31D23CAC" w14:textId="77777777" w:rsidR="00BA75D3" w:rsidRPr="00DD05FC" w:rsidRDefault="00BA75D3" w:rsidP="004E191E">
      <w:pPr>
        <w:pStyle w:val="Heading2"/>
      </w:pPr>
      <w:proofErr w:type="spellStart"/>
      <w:r w:rsidRPr="00DD05FC">
        <w:t>SkillsCommons</w:t>
      </w:r>
      <w:proofErr w:type="spellEnd"/>
      <w:r w:rsidRPr="00DD05FC">
        <w:t xml:space="preserve"> Resources</w:t>
      </w:r>
    </w:p>
    <w:p w14:paraId="696E6AD3" w14:textId="77777777" w:rsidR="00BA75D3" w:rsidRPr="00DD05FC" w:rsidRDefault="00BA75D3" w:rsidP="00BA75D3">
      <w:pPr>
        <w:ind w:left="1440"/>
        <w:rPr>
          <w:rFonts w:asciiTheme="majorHAnsi" w:hAnsiTheme="majorHAnsi"/>
          <w:sz w:val="22"/>
        </w:rPr>
      </w:pPr>
      <w:proofErr w:type="spellStart"/>
      <w:r w:rsidRPr="00DD05FC">
        <w:rPr>
          <w:rFonts w:asciiTheme="majorHAnsi" w:hAnsiTheme="majorHAnsi"/>
        </w:rPr>
        <w:t>SkillsCommons</w:t>
      </w:r>
      <w:proofErr w:type="spellEnd"/>
      <w:r w:rsidRPr="00DD05FC">
        <w:rPr>
          <w:rFonts w:asciiTheme="majorHAnsi" w:hAnsiTheme="majorHAnsi"/>
        </w:rPr>
        <w:t xml:space="preserve"> (</w:t>
      </w:r>
      <w:hyperlink r:id="rId51" w:history="1">
        <w:r w:rsidRPr="00DD05FC">
          <w:rPr>
            <w:rStyle w:val="Hyperlink"/>
            <w:rFonts w:asciiTheme="majorHAnsi" w:hAnsiTheme="majorHAnsi"/>
            <w:color w:val="auto"/>
          </w:rPr>
          <w:t>https://www.skillscommons.org</w:t>
        </w:r>
      </w:hyperlink>
      <w:r w:rsidRPr="00DD05FC">
        <w:rPr>
          <w:rFonts w:asciiTheme="majorHAnsi" w:hAnsiTheme="majorHAnsi"/>
        </w:rPr>
        <w:t>) offers an online library of curriculum and related training resources to obtain industry-recognized credentials in manufacturing, IT, healthcare, energy, and other industries. The website contains thousands of Open Educational Resources (</w:t>
      </w:r>
      <w:proofErr w:type="gramStart"/>
      <w:r w:rsidRPr="00DD05FC">
        <w:rPr>
          <w:rFonts w:asciiTheme="majorHAnsi" w:hAnsiTheme="majorHAnsi"/>
        </w:rPr>
        <w:t>OER )</w:t>
      </w:r>
      <w:proofErr w:type="gramEnd"/>
      <w:r w:rsidRPr="00DD05FC">
        <w:rPr>
          <w:rFonts w:asciiTheme="majorHAnsi" w:hAnsiTheme="majorHAnsi"/>
        </w:rPr>
        <w:t xml:space="preserve"> for job-driven workforce development which were produced by grantees funded through the US Department of Labor’s Trade Adjustment Assistance Community College and Career Training (TAACCCT) program. Community colleges and other training providers across the nation can reuse, revise, redistribute and reorganize the OER on </w:t>
      </w:r>
      <w:proofErr w:type="spellStart"/>
      <w:r w:rsidRPr="00DD05FC">
        <w:rPr>
          <w:rFonts w:asciiTheme="majorHAnsi" w:hAnsiTheme="majorHAnsi"/>
        </w:rPr>
        <w:t>SkillsCommons</w:t>
      </w:r>
      <w:proofErr w:type="spellEnd"/>
      <w:r w:rsidRPr="00DD05FC">
        <w:rPr>
          <w:rFonts w:asciiTheme="majorHAnsi" w:hAnsiTheme="majorHAnsi"/>
        </w:rPr>
        <w:t xml:space="preserve"> for institutional, industry, and individual use.</w:t>
      </w:r>
    </w:p>
    <w:p w14:paraId="4C050069" w14:textId="77777777" w:rsidR="00BA75D3" w:rsidRPr="00DD05FC" w:rsidRDefault="00BA75D3" w:rsidP="00542DEB">
      <w:pPr>
        <w:spacing w:line="252" w:lineRule="auto"/>
        <w:ind w:left="990" w:hanging="270"/>
        <w:rPr>
          <w:rStyle w:val="Emphasis"/>
          <w:rFonts w:asciiTheme="majorHAnsi" w:hAnsiTheme="majorHAnsi"/>
          <w:b w:val="0"/>
          <w:i w:val="0"/>
          <w:color w:val="auto"/>
        </w:rPr>
      </w:pPr>
    </w:p>
    <w:p w14:paraId="76ED9B3A" w14:textId="77777777" w:rsidR="008212CD" w:rsidRPr="00DD05FC" w:rsidRDefault="008212CD" w:rsidP="00542DEB">
      <w:pPr>
        <w:pStyle w:val="Heading1"/>
        <w:spacing w:before="0" w:after="0" w:line="252" w:lineRule="auto"/>
        <w:rPr>
          <w:rStyle w:val="Emphasis"/>
          <w:rFonts w:asciiTheme="majorHAnsi" w:hAnsiTheme="majorHAnsi"/>
          <w:b/>
          <w:i w:val="0"/>
          <w:color w:val="auto"/>
        </w:rPr>
      </w:pPr>
      <w:r w:rsidRPr="00DD05FC">
        <w:rPr>
          <w:rStyle w:val="Emphasis"/>
          <w:rFonts w:asciiTheme="majorHAnsi" w:hAnsiTheme="majorHAnsi"/>
          <w:b/>
          <w:i w:val="0"/>
          <w:color w:val="auto"/>
        </w:rPr>
        <w:t>OMB Information Collection</w:t>
      </w:r>
    </w:p>
    <w:p w14:paraId="1468ED2B" w14:textId="251CDDD2" w:rsidR="008212CD" w:rsidRPr="00DD05FC" w:rsidRDefault="008212CD" w:rsidP="00542DEB">
      <w:p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OMB Information Collection No 12</w:t>
      </w:r>
      <w:r w:rsidR="00B71B78">
        <w:rPr>
          <w:rStyle w:val="Emphasis"/>
          <w:rFonts w:asciiTheme="majorHAnsi" w:hAnsiTheme="majorHAnsi"/>
          <w:b w:val="0"/>
          <w:i w:val="0"/>
          <w:color w:val="auto"/>
        </w:rPr>
        <w:t>25</w:t>
      </w:r>
      <w:r w:rsidRPr="00DD05FC">
        <w:rPr>
          <w:rStyle w:val="Emphasis"/>
          <w:rFonts w:asciiTheme="majorHAnsi" w:hAnsiTheme="majorHAnsi"/>
          <w:b w:val="0"/>
          <w:i w:val="0"/>
          <w:color w:val="auto"/>
        </w:rPr>
        <w:t>-00</w:t>
      </w:r>
      <w:r w:rsidR="006926AB" w:rsidRPr="00DD05FC">
        <w:rPr>
          <w:rStyle w:val="Emphasis"/>
          <w:rFonts w:asciiTheme="majorHAnsi" w:hAnsiTheme="majorHAnsi"/>
          <w:b w:val="0"/>
          <w:i w:val="0"/>
          <w:color w:val="auto"/>
        </w:rPr>
        <w:t>86</w:t>
      </w:r>
      <w:r w:rsidRPr="00DD05FC">
        <w:rPr>
          <w:rStyle w:val="Emphasis"/>
          <w:rFonts w:asciiTheme="majorHAnsi" w:hAnsiTheme="majorHAnsi"/>
          <w:b w:val="0"/>
          <w:i w:val="0"/>
          <w:color w:val="auto"/>
        </w:rPr>
        <w:t>,</w:t>
      </w:r>
      <w:r w:rsidR="006926AB" w:rsidRPr="00DD05FC">
        <w:rPr>
          <w:rStyle w:val="Emphasis"/>
          <w:rFonts w:asciiTheme="majorHAnsi" w:hAnsiTheme="majorHAnsi"/>
          <w:b w:val="0"/>
          <w:i w:val="0"/>
          <w:color w:val="auto"/>
        </w:rPr>
        <w:t xml:space="preserve"> </w:t>
      </w:r>
      <w:r w:rsidRPr="00DD05FC">
        <w:rPr>
          <w:rStyle w:val="Emphasis"/>
          <w:rFonts w:asciiTheme="majorHAnsi" w:hAnsiTheme="majorHAnsi"/>
          <w:b w:val="0"/>
          <w:i w:val="0"/>
          <w:color w:val="auto"/>
        </w:rPr>
        <w:t xml:space="preserve">Expires </w:t>
      </w:r>
      <w:r w:rsidR="006926AB" w:rsidRPr="00DD05FC">
        <w:rPr>
          <w:rStyle w:val="Emphasis"/>
          <w:rFonts w:asciiTheme="majorHAnsi" w:hAnsiTheme="majorHAnsi"/>
          <w:b w:val="0"/>
          <w:i w:val="0"/>
          <w:color w:val="auto"/>
        </w:rPr>
        <w:t>May 31, 2019</w:t>
      </w:r>
      <w:r w:rsidRPr="00DD05FC">
        <w:rPr>
          <w:rStyle w:val="Emphasis"/>
          <w:rFonts w:asciiTheme="majorHAnsi" w:hAnsiTheme="majorHAnsi"/>
          <w:b w:val="0"/>
          <w:i w:val="0"/>
          <w:color w:val="auto"/>
        </w:rPr>
        <w:t>.</w:t>
      </w:r>
    </w:p>
    <w:p w14:paraId="185F5015" w14:textId="77777777" w:rsidR="00A10B63" w:rsidRPr="00DD05FC" w:rsidRDefault="00A10B63" w:rsidP="00542DEB">
      <w:pPr>
        <w:spacing w:line="252" w:lineRule="auto"/>
        <w:rPr>
          <w:rStyle w:val="Emphasis"/>
          <w:rFonts w:asciiTheme="majorHAnsi" w:hAnsiTheme="majorHAnsi"/>
          <w:b w:val="0"/>
          <w:i w:val="0"/>
          <w:color w:val="auto"/>
        </w:rPr>
      </w:pPr>
    </w:p>
    <w:p w14:paraId="1B8FF7B8" w14:textId="77777777" w:rsidR="00A10B63" w:rsidRPr="00DD05FC" w:rsidRDefault="008212CD" w:rsidP="00542DEB">
      <w:p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According to the Paperwork Reduction Act of 1995, no persons are required to respond to a collection of information unless such collection displa</w:t>
      </w:r>
      <w:r w:rsidR="009F040F">
        <w:rPr>
          <w:rStyle w:val="Emphasis"/>
          <w:rFonts w:asciiTheme="majorHAnsi" w:hAnsiTheme="majorHAnsi"/>
          <w:b w:val="0"/>
          <w:i w:val="0"/>
          <w:color w:val="auto"/>
        </w:rPr>
        <w:t xml:space="preserve">ys a valid OMB control number. </w:t>
      </w:r>
      <w:r w:rsidRPr="00DD05FC">
        <w:rPr>
          <w:rStyle w:val="Emphasis"/>
          <w:rFonts w:asciiTheme="majorHAnsi" w:hAnsiTheme="majorHAnsi"/>
          <w:b w:val="0"/>
          <w:i w:val="0"/>
          <w:color w:val="auto"/>
        </w:rPr>
        <w:t xml:space="preserve">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14:paraId="7D1F0942" w14:textId="77777777" w:rsidR="00A10B63" w:rsidRPr="00DD05FC" w:rsidRDefault="00A10B63" w:rsidP="00542DEB">
      <w:pPr>
        <w:spacing w:line="252" w:lineRule="auto"/>
        <w:rPr>
          <w:rStyle w:val="Emphasis"/>
          <w:rFonts w:asciiTheme="majorHAnsi" w:hAnsiTheme="majorHAnsi"/>
          <w:b w:val="0"/>
          <w:i w:val="0"/>
          <w:color w:val="auto"/>
        </w:rPr>
      </w:pPr>
    </w:p>
    <w:p w14:paraId="2AB32AC1" w14:textId="77777777" w:rsidR="00A10B63" w:rsidRPr="00DD05FC" w:rsidRDefault="008212CD" w:rsidP="00542DEB">
      <w:p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t>
      </w:r>
      <w:proofErr w:type="gramStart"/>
      <w:r w:rsidRPr="00DD05FC">
        <w:rPr>
          <w:rStyle w:val="Emphasis"/>
          <w:rFonts w:asciiTheme="majorHAnsi" w:hAnsiTheme="majorHAnsi"/>
          <w:b w:val="0"/>
          <w:i w:val="0"/>
          <w:color w:val="auto"/>
        </w:rPr>
        <w:t>Washington</w:t>
      </w:r>
      <w:proofErr w:type="gramEnd"/>
      <w:r w:rsidRPr="00DD05FC">
        <w:rPr>
          <w:rStyle w:val="Emphasis"/>
          <w:rFonts w:asciiTheme="majorHAnsi" w:hAnsiTheme="majorHAnsi"/>
          <w:b w:val="0"/>
          <w:i w:val="0"/>
          <w:color w:val="auto"/>
        </w:rPr>
        <w:t xml:space="preserve">, DC 20210. Comments may also be emailed to </w:t>
      </w:r>
      <w:hyperlink r:id="rId52" w:history="1">
        <w:r w:rsidR="00A10B63" w:rsidRPr="00DD05FC">
          <w:rPr>
            <w:rStyle w:val="Hyperlink"/>
            <w:rFonts w:asciiTheme="majorHAnsi" w:hAnsiTheme="majorHAnsi"/>
            <w:color w:val="auto"/>
          </w:rPr>
          <w:t>DOL_PRA_PUBLIC@dol.gov</w:t>
        </w:r>
      </w:hyperlink>
      <w:r w:rsidR="00A10B63" w:rsidRPr="00DD05FC">
        <w:rPr>
          <w:rStyle w:val="Emphasis"/>
          <w:rFonts w:asciiTheme="majorHAnsi" w:hAnsiTheme="majorHAnsi"/>
          <w:b w:val="0"/>
          <w:i w:val="0"/>
          <w:color w:val="auto"/>
        </w:rPr>
        <w:t xml:space="preserve"> </w:t>
      </w:r>
      <w:r w:rsidRPr="00DD05FC">
        <w:rPr>
          <w:rStyle w:val="Emphasis"/>
          <w:rFonts w:asciiTheme="majorHAnsi" w:hAnsiTheme="majorHAnsi"/>
          <w:b w:val="0"/>
          <w:i w:val="0"/>
          <w:color w:val="auto"/>
        </w:rPr>
        <w:t xml:space="preserve">.  </w:t>
      </w:r>
    </w:p>
    <w:p w14:paraId="367BF8AB" w14:textId="77777777" w:rsidR="00A10B63" w:rsidRPr="00DD05FC" w:rsidRDefault="00A10B63" w:rsidP="00542DEB">
      <w:pPr>
        <w:spacing w:line="252" w:lineRule="auto"/>
        <w:rPr>
          <w:rStyle w:val="Emphasis"/>
          <w:rFonts w:asciiTheme="majorHAnsi" w:hAnsiTheme="majorHAnsi"/>
          <w:b w:val="0"/>
          <w:i w:val="0"/>
          <w:color w:val="auto"/>
        </w:rPr>
      </w:pPr>
    </w:p>
    <w:p w14:paraId="4CFF87B2" w14:textId="77777777" w:rsidR="008212CD" w:rsidRPr="00DD05FC" w:rsidRDefault="008212CD" w:rsidP="00542DEB">
      <w:pPr>
        <w:spacing w:line="252" w:lineRule="auto"/>
        <w:rPr>
          <w:rStyle w:val="Emphasis"/>
          <w:rFonts w:asciiTheme="majorHAnsi" w:hAnsiTheme="majorHAnsi"/>
          <w:b w:val="0"/>
          <w:i w:val="0"/>
          <w:color w:val="auto"/>
        </w:rPr>
      </w:pPr>
      <w:r w:rsidRPr="00DD05FC">
        <w:rPr>
          <w:rStyle w:val="Emphasis"/>
          <w:rFonts w:asciiTheme="majorHAnsi" w:hAnsiTheme="majorHAnsi"/>
          <w:i w:val="0"/>
          <w:color w:val="auto"/>
        </w:rPr>
        <w:t>PLEASE DO NOT RETURN YOUR GRANT APPLICATION TO THIS ADDRESS.</w:t>
      </w:r>
      <w:r w:rsidR="009F040F">
        <w:rPr>
          <w:rStyle w:val="Emphasis"/>
          <w:rFonts w:asciiTheme="majorHAnsi" w:hAnsiTheme="majorHAnsi"/>
          <w:b w:val="0"/>
          <w:i w:val="0"/>
          <w:color w:val="auto"/>
        </w:rPr>
        <w:t xml:space="preserve"> </w:t>
      </w:r>
      <w:r w:rsidRPr="00DD05FC">
        <w:rPr>
          <w:rStyle w:val="Emphasis"/>
          <w:rFonts w:asciiTheme="majorHAnsi" w:hAnsiTheme="majorHAnsi"/>
          <w:b w:val="0"/>
          <w:i w:val="0"/>
          <w:color w:val="auto"/>
        </w:rPr>
        <w:t xml:space="preserve">ONLY SEND COMMENTS ABOUT THE BURDEN CAUSED BY THE COLLECTION OF INFORMATION TO </w:t>
      </w:r>
      <w:r w:rsidRPr="00DD05FC">
        <w:rPr>
          <w:rStyle w:val="Emphasis"/>
          <w:rFonts w:asciiTheme="majorHAnsi" w:hAnsiTheme="majorHAnsi"/>
          <w:b w:val="0"/>
          <w:i w:val="0"/>
          <w:color w:val="auto"/>
        </w:rPr>
        <w:lastRenderedPageBreak/>
        <w:t>THIS ADDRESS. SEND YO</w:t>
      </w:r>
      <w:bookmarkStart w:id="17" w:name="_GoBack"/>
      <w:bookmarkEnd w:id="17"/>
      <w:r w:rsidRPr="00DD05FC">
        <w:rPr>
          <w:rStyle w:val="Emphasis"/>
          <w:rFonts w:asciiTheme="majorHAnsi" w:hAnsiTheme="majorHAnsi"/>
          <w:b w:val="0"/>
          <w:i w:val="0"/>
          <w:color w:val="auto"/>
        </w:rPr>
        <w:t xml:space="preserve">UR GRANT APPLICATION TO THE SPONSORING AGENCY AS SPECIFIED EARLIER IN THIS ANNOUNCEMENT. </w:t>
      </w:r>
    </w:p>
    <w:p w14:paraId="02058DC3" w14:textId="77777777" w:rsidR="008212CD" w:rsidRPr="00DD05FC" w:rsidRDefault="008212CD" w:rsidP="00542DEB">
      <w:pPr>
        <w:spacing w:line="252" w:lineRule="auto"/>
        <w:rPr>
          <w:rStyle w:val="Emphasis"/>
          <w:rFonts w:asciiTheme="majorHAnsi" w:hAnsiTheme="majorHAnsi"/>
          <w:b w:val="0"/>
          <w:i w:val="0"/>
          <w:color w:val="auto"/>
        </w:rPr>
      </w:pPr>
    </w:p>
    <w:p w14:paraId="2A1C1A01" w14:textId="77777777" w:rsidR="008212CD" w:rsidRPr="00DD05FC" w:rsidRDefault="008212CD" w:rsidP="00542DEB">
      <w:p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This information is being collected for th</w:t>
      </w:r>
      <w:r w:rsidR="009F040F">
        <w:rPr>
          <w:rStyle w:val="Emphasis"/>
          <w:rFonts w:asciiTheme="majorHAnsi" w:hAnsiTheme="majorHAnsi"/>
          <w:b w:val="0"/>
          <w:i w:val="0"/>
          <w:color w:val="auto"/>
        </w:rPr>
        <w:t xml:space="preserve">e purpose of awarding a grant. </w:t>
      </w:r>
      <w:r w:rsidRPr="00DD05FC">
        <w:rPr>
          <w:rStyle w:val="Emphasis"/>
          <w:rFonts w:asciiTheme="majorHAnsi" w:hAnsiTheme="majorHAnsi"/>
          <w:b w:val="0"/>
          <w:i w:val="0"/>
          <w:color w:val="auto"/>
        </w:rPr>
        <w:t>DOL will use the information collected through this “Funding Opportunity Announcement” to ensure that grants are awarded to the applicants best suited to perfo</w:t>
      </w:r>
      <w:r w:rsidR="009F040F">
        <w:rPr>
          <w:rStyle w:val="Emphasis"/>
          <w:rFonts w:asciiTheme="majorHAnsi" w:hAnsiTheme="majorHAnsi"/>
          <w:b w:val="0"/>
          <w:i w:val="0"/>
          <w:color w:val="auto"/>
        </w:rPr>
        <w:t xml:space="preserve">rm the functions of the grant. </w:t>
      </w:r>
      <w:r w:rsidRPr="00DD05FC">
        <w:rPr>
          <w:rStyle w:val="Emphasis"/>
          <w:rFonts w:asciiTheme="majorHAnsi" w:hAnsiTheme="majorHAnsi"/>
          <w:b w:val="0"/>
          <w:i w:val="0"/>
          <w:color w:val="auto"/>
        </w:rPr>
        <w:t>This information is required to be considered for this grant.</w:t>
      </w:r>
    </w:p>
    <w:p w14:paraId="131E59A2" w14:textId="77777777" w:rsidR="008212CD" w:rsidRPr="00DD05FC" w:rsidRDefault="008212CD" w:rsidP="00542DEB">
      <w:pPr>
        <w:spacing w:line="252" w:lineRule="auto"/>
        <w:rPr>
          <w:rStyle w:val="Emphasis"/>
          <w:rFonts w:asciiTheme="majorHAnsi" w:hAnsiTheme="majorHAnsi"/>
          <w:b w:val="0"/>
          <w:i w:val="0"/>
          <w:color w:val="auto"/>
        </w:rPr>
      </w:pPr>
    </w:p>
    <w:p w14:paraId="0E6147FD" w14:textId="77777777" w:rsidR="008212CD" w:rsidRPr="00DD05FC" w:rsidRDefault="008212CD" w:rsidP="00542DEB">
      <w:pPr>
        <w:spacing w:line="252" w:lineRule="auto"/>
        <w:rPr>
          <w:rStyle w:val="Emphasis"/>
          <w:rFonts w:asciiTheme="majorHAnsi" w:hAnsiTheme="majorHAnsi"/>
          <w:b w:val="0"/>
          <w:i w:val="0"/>
          <w:color w:val="auto"/>
        </w:rPr>
      </w:pPr>
      <w:r w:rsidRPr="00533B7B">
        <w:rPr>
          <w:rStyle w:val="Emphasis"/>
          <w:rFonts w:asciiTheme="majorHAnsi" w:hAnsiTheme="majorHAnsi"/>
          <w:b w:val="0"/>
          <w:i w:val="0"/>
          <w:color w:val="auto"/>
        </w:rPr>
        <w:t>Signed XXXXX</w:t>
      </w:r>
      <w:r w:rsidRPr="00DD05FC">
        <w:rPr>
          <w:rStyle w:val="Emphasis"/>
          <w:rFonts w:asciiTheme="majorHAnsi" w:hAnsiTheme="majorHAnsi"/>
          <w:b w:val="0"/>
          <w:i w:val="0"/>
          <w:color w:val="auto"/>
        </w:rPr>
        <w:t>, in Washington, D.C. by:</w:t>
      </w:r>
    </w:p>
    <w:p w14:paraId="451367DD" w14:textId="77777777" w:rsidR="008212CD" w:rsidRPr="00DD05FC" w:rsidRDefault="006926AB" w:rsidP="00542DEB">
      <w:p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Thomas Martin</w:t>
      </w:r>
    </w:p>
    <w:p w14:paraId="1484508C" w14:textId="77777777" w:rsidR="00913AE6" w:rsidRPr="00DD05FC" w:rsidRDefault="008212CD" w:rsidP="007A3B40">
      <w:pPr>
        <w:spacing w:line="252" w:lineRule="auto"/>
        <w:rPr>
          <w:rStyle w:val="Emphasis"/>
          <w:rFonts w:asciiTheme="majorHAnsi" w:hAnsiTheme="majorHAnsi"/>
          <w:b w:val="0"/>
          <w:i w:val="0"/>
          <w:color w:val="auto"/>
        </w:rPr>
      </w:pPr>
      <w:r w:rsidRPr="00DD05FC">
        <w:rPr>
          <w:rStyle w:val="Emphasis"/>
          <w:rFonts w:asciiTheme="majorHAnsi" w:hAnsiTheme="majorHAnsi"/>
          <w:b w:val="0"/>
          <w:i w:val="0"/>
          <w:color w:val="auto"/>
        </w:rPr>
        <w:t>Grant Officer, Employment and Training Administration</w:t>
      </w:r>
    </w:p>
    <w:sectPr w:rsidR="00913AE6" w:rsidRPr="00DD05FC" w:rsidSect="00D10B3B">
      <w:headerReference w:type="default" r:id="rId53"/>
      <w:footerReference w:type="even" r:id="rId54"/>
      <w:footerReference w:type="default" r:id="rId55"/>
      <w:type w:val="continuous"/>
      <w:pgSz w:w="12240" w:h="15840" w:code="1"/>
      <w:pgMar w:top="750" w:right="1440" w:bottom="1440" w:left="1440" w:header="0" w:footer="315"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EE79E" w15:done="0"/>
  <w15:commentEx w15:paraId="376872EA" w15:done="0"/>
  <w15:commentEx w15:paraId="3D0D3EAB" w15:done="0"/>
  <w15:commentEx w15:paraId="402A00C9" w15:done="0"/>
  <w15:commentEx w15:paraId="266CF09E" w15:done="0"/>
  <w15:commentEx w15:paraId="3C57AFD2" w15:done="0"/>
  <w15:commentEx w15:paraId="0B00DDA4" w15:done="0"/>
  <w15:commentEx w15:paraId="0AF02DEA" w15:done="0"/>
  <w15:commentEx w15:paraId="70DA2C46" w15:paraIdParent="0AF02DEA" w15:done="0"/>
  <w15:commentEx w15:paraId="561FEEC7" w15:done="1"/>
  <w15:commentEx w15:paraId="221832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50D2" w14:textId="77777777" w:rsidR="009C518E" w:rsidRDefault="009C518E" w:rsidP="00A8289C">
      <w:r>
        <w:separator/>
      </w:r>
    </w:p>
    <w:p w14:paraId="4FCD71F0" w14:textId="77777777" w:rsidR="009C518E" w:rsidRDefault="009C518E" w:rsidP="00A8289C"/>
    <w:p w14:paraId="1798E286" w14:textId="77777777" w:rsidR="009C518E" w:rsidRDefault="009C518E" w:rsidP="00A8289C"/>
  </w:endnote>
  <w:endnote w:type="continuationSeparator" w:id="0">
    <w:p w14:paraId="5B7FDCCF" w14:textId="77777777" w:rsidR="009C518E" w:rsidRDefault="009C518E" w:rsidP="00A8289C">
      <w:r>
        <w:continuationSeparator/>
      </w:r>
    </w:p>
    <w:p w14:paraId="5346D5E7" w14:textId="77777777" w:rsidR="009C518E" w:rsidRDefault="009C518E" w:rsidP="00A8289C"/>
    <w:p w14:paraId="5F88DD8D" w14:textId="77777777" w:rsidR="009C518E" w:rsidRDefault="009C518E" w:rsidP="00A8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D3CE0" w14:textId="77777777" w:rsidR="009C518E" w:rsidRDefault="009C518E"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7A55CAE" w14:textId="77777777" w:rsidR="009C518E" w:rsidRDefault="009C518E" w:rsidP="00A8289C">
    <w:pPr>
      <w:pStyle w:val="Footer"/>
    </w:pPr>
  </w:p>
  <w:p w14:paraId="2DE149FE" w14:textId="77777777" w:rsidR="009C518E" w:rsidRDefault="009C518E" w:rsidP="00A8289C"/>
  <w:p w14:paraId="36E05364" w14:textId="77777777" w:rsidR="009C518E" w:rsidRDefault="009C518E"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32256"/>
      <w:docPartObj>
        <w:docPartGallery w:val="Page Numbers (Bottom of Page)"/>
        <w:docPartUnique/>
      </w:docPartObj>
    </w:sdtPr>
    <w:sdtEndPr>
      <w:rPr>
        <w:noProof/>
      </w:rPr>
    </w:sdtEndPr>
    <w:sdtContent>
      <w:p w14:paraId="33F22819" w14:textId="77777777" w:rsidR="009C518E" w:rsidRDefault="009C518E">
        <w:pPr>
          <w:pStyle w:val="Footer"/>
          <w:jc w:val="right"/>
        </w:pPr>
        <w:r>
          <w:fldChar w:fldCharType="begin"/>
        </w:r>
        <w:r>
          <w:instrText xml:space="preserve"> PAGE   \* MERGEFORMAT </w:instrText>
        </w:r>
        <w:r>
          <w:fldChar w:fldCharType="separate"/>
        </w:r>
        <w:r w:rsidR="00533B7B">
          <w:rPr>
            <w:noProof/>
          </w:rPr>
          <w:t>53</w:t>
        </w:r>
        <w:r>
          <w:rPr>
            <w:noProof/>
          </w:rPr>
          <w:fldChar w:fldCharType="end"/>
        </w:r>
      </w:p>
    </w:sdtContent>
  </w:sdt>
  <w:p w14:paraId="6BF92424" w14:textId="77777777" w:rsidR="009C518E" w:rsidRDefault="009C518E"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66D4E" w14:textId="77777777" w:rsidR="009C518E" w:rsidRDefault="009C518E" w:rsidP="00A8289C">
      <w:r>
        <w:separator/>
      </w:r>
    </w:p>
    <w:p w14:paraId="334C0C19" w14:textId="77777777" w:rsidR="009C518E" w:rsidRDefault="009C518E" w:rsidP="00A8289C"/>
    <w:p w14:paraId="0778EEDB" w14:textId="77777777" w:rsidR="009C518E" w:rsidRDefault="009C518E" w:rsidP="00A8289C"/>
  </w:footnote>
  <w:footnote w:type="continuationSeparator" w:id="0">
    <w:p w14:paraId="746B9506" w14:textId="77777777" w:rsidR="009C518E" w:rsidRDefault="009C518E" w:rsidP="00A8289C">
      <w:r>
        <w:continuationSeparator/>
      </w:r>
    </w:p>
    <w:p w14:paraId="5E4103C9" w14:textId="77777777" w:rsidR="009C518E" w:rsidRDefault="009C518E" w:rsidP="00A8289C"/>
    <w:p w14:paraId="7F3B128D" w14:textId="77777777" w:rsidR="009C518E" w:rsidRDefault="009C518E" w:rsidP="00A8289C"/>
  </w:footnote>
  <w:footnote w:id="1">
    <w:p w14:paraId="541B98CC" w14:textId="77777777" w:rsidR="009C518E" w:rsidRPr="003C48F7" w:rsidRDefault="009C518E" w:rsidP="003E7AAF">
      <w:pPr>
        <w:pStyle w:val="Default"/>
        <w:rPr>
          <w:rFonts w:asciiTheme="majorHAnsi" w:hAnsiTheme="majorHAnsi"/>
          <w:sz w:val="18"/>
          <w:szCs w:val="18"/>
        </w:rPr>
      </w:pPr>
      <w:r w:rsidRPr="003C48F7">
        <w:rPr>
          <w:rStyle w:val="FootnoteReference"/>
          <w:sz w:val="18"/>
          <w:szCs w:val="18"/>
        </w:rPr>
        <w:footnoteRef/>
      </w:r>
      <w:r w:rsidRPr="003C48F7">
        <w:rPr>
          <w:rFonts w:asciiTheme="majorHAnsi" w:hAnsiTheme="majorHAnsi"/>
          <w:sz w:val="18"/>
          <w:szCs w:val="18"/>
        </w:rPr>
        <w:t xml:space="preserve">  </w:t>
      </w:r>
      <w:r w:rsidRPr="003C48F7">
        <w:rPr>
          <w:rFonts w:asciiTheme="majorHAnsi" w:hAnsiTheme="majorHAnsi" w:cs="Calibri"/>
          <w:sz w:val="18"/>
          <w:szCs w:val="18"/>
        </w:rPr>
        <w:t>”</w:t>
      </w:r>
      <w:r w:rsidRPr="003C48F7">
        <w:rPr>
          <w:rFonts w:asciiTheme="majorHAnsi" w:hAnsiTheme="majorHAnsi"/>
          <w:sz w:val="18"/>
          <w:szCs w:val="18"/>
        </w:rPr>
        <w:t>Eligible veterans</w:t>
      </w:r>
      <w:r w:rsidRPr="003C48F7">
        <w:rPr>
          <w:rFonts w:asciiTheme="majorHAnsi" w:hAnsiTheme="majorHAnsi" w:cs="Calibri"/>
          <w:sz w:val="18"/>
          <w:szCs w:val="18"/>
        </w:rPr>
        <w:t xml:space="preserve">” </w:t>
      </w:r>
      <w:r w:rsidRPr="003C48F7">
        <w:rPr>
          <w:rFonts w:asciiTheme="majorHAnsi" w:hAnsiTheme="majorHAnsi"/>
          <w:sz w:val="18"/>
          <w:szCs w:val="18"/>
        </w:rPr>
        <w:t xml:space="preserve">are those veterans eligible for grant services under sections 2021 and 2023 of Title 38 of the United States Code. Under 38 U.S.C. 2021, this program can serve homeless veterans. Under 38 U.S.C. 2023, this program can serve incarcerated veterans. For more information on the definitions of homeless veterans and incarcerated veterans, please see Appendix G, Definitions and Terms.  </w:t>
      </w:r>
    </w:p>
  </w:footnote>
  <w:footnote w:id="2">
    <w:p w14:paraId="41C1BA21" w14:textId="77777777" w:rsidR="009C518E" w:rsidRPr="007C69EB" w:rsidRDefault="009C518E">
      <w:pPr>
        <w:pStyle w:val="FootnoteText"/>
        <w:rPr>
          <w:rFonts w:asciiTheme="majorHAnsi" w:hAnsiTheme="majorHAnsi"/>
        </w:rPr>
      </w:pPr>
      <w:r w:rsidRPr="007C69EB">
        <w:rPr>
          <w:rStyle w:val="FootnoteReference"/>
          <w:rFonts w:asciiTheme="majorHAnsi" w:hAnsiTheme="majorHAnsi"/>
        </w:rPr>
        <w:footnoteRef/>
      </w:r>
      <w:r w:rsidRPr="007C69EB">
        <w:rPr>
          <w:rFonts w:asciiTheme="majorHAnsi" w:hAnsiTheme="majorHAnsi"/>
        </w:rPr>
        <w:t xml:space="preserve"> </w:t>
      </w:r>
      <w:r w:rsidRPr="007C69EB">
        <w:rPr>
          <w:rFonts w:asciiTheme="majorHAnsi" w:hAnsiTheme="majorHAnsi"/>
          <w:lang w:val="en-US"/>
        </w:rPr>
        <w:t>Stand Downs are typically one- to three-day events providing supplies and services to homeless veterans, such as food, shelter, clothing, health screenings and benefits counseling.</w:t>
      </w:r>
    </w:p>
  </w:footnote>
  <w:footnote w:id="3">
    <w:p w14:paraId="400E4CAB" w14:textId="77777777" w:rsidR="009C518E" w:rsidRPr="007E09C5" w:rsidRDefault="009C518E" w:rsidP="00BA75D3">
      <w:pPr>
        <w:pStyle w:val="FootnoteText"/>
        <w:rPr>
          <w:rFonts w:asciiTheme="majorHAnsi" w:hAnsiTheme="majorHAnsi"/>
        </w:rPr>
      </w:pPr>
      <w:r w:rsidRPr="007E09C5">
        <w:rPr>
          <w:rStyle w:val="FootnoteReference"/>
          <w:rFonts w:asciiTheme="majorHAnsi" w:hAnsiTheme="majorHAnsi"/>
        </w:rPr>
        <w:t>[1]</w:t>
      </w:r>
      <w:r w:rsidRPr="007E09C5">
        <w:rPr>
          <w:rFonts w:asciiTheme="majorHAnsi" w:hAnsiTheme="majorHAnsi"/>
        </w:rPr>
        <w:t xml:space="preserve"> </w:t>
      </w:r>
      <w:r w:rsidRPr="007E09C5">
        <w:rPr>
          <w:rFonts w:asciiTheme="majorHAnsi" w:hAnsiTheme="majorHAnsi"/>
          <w:sz w:val="18"/>
          <w:szCs w:val="18"/>
        </w:rPr>
        <w:t>OMB</w:t>
      </w:r>
      <w:r w:rsidRPr="007E09C5">
        <w:rPr>
          <w:rFonts w:asciiTheme="majorHAnsi" w:hAnsiTheme="majorHAnsi"/>
        </w:rPr>
        <w:t xml:space="preserve"> </w:t>
      </w:r>
      <w:r w:rsidRPr="007E09C5">
        <w:rPr>
          <w:rFonts w:asciiTheme="majorHAnsi" w:hAnsiTheme="majorHAnsi"/>
          <w:sz w:val="18"/>
          <w:szCs w:val="18"/>
        </w:rPr>
        <w:t xml:space="preserve">Memorandum 07-16 and 06-19. GAO Report 08-536, </w:t>
      </w:r>
      <w:r w:rsidRPr="007E09C5">
        <w:rPr>
          <w:rFonts w:asciiTheme="majorHAnsi" w:hAnsiTheme="majorHAnsi"/>
          <w:i/>
          <w:iCs/>
          <w:sz w:val="18"/>
          <w:szCs w:val="18"/>
        </w:rPr>
        <w:t>Privacy: Alternatives Exist for Enhancing Protection of Personally Identifiable Information</w:t>
      </w:r>
      <w:r w:rsidRPr="007E09C5">
        <w:rPr>
          <w:rFonts w:asciiTheme="majorHAnsi" w:hAnsiTheme="majorHAnsi"/>
          <w:sz w:val="18"/>
          <w:szCs w:val="18"/>
        </w:rPr>
        <w:t>, May 2008, http://www.gao.gov/new.items/d08536.pdf.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11C19" w14:textId="77777777" w:rsidR="009C518E" w:rsidRDefault="009C518E" w:rsidP="005779CB"/>
  <w:p w14:paraId="0B7FB231" w14:textId="77777777" w:rsidR="009C518E" w:rsidRDefault="009C518E" w:rsidP="005779CB"/>
  <w:p w14:paraId="3CE3C3BD" w14:textId="77777777" w:rsidR="009C518E" w:rsidRDefault="009C518E" w:rsidP="005779CB">
    <w:r>
      <w:t xml:space="preserve">VETS FUNDING OPPORTUNITY ANNOUNCEMENT </w:t>
    </w:r>
  </w:p>
  <w:p w14:paraId="08D8FD82" w14:textId="77777777" w:rsidR="009C518E" w:rsidRDefault="009C518E" w:rsidP="00A8289C"/>
  <w:p w14:paraId="07822186" w14:textId="77777777" w:rsidR="009C518E" w:rsidRDefault="009C518E" w:rsidP="00A82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17BCEF3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color w:val="auto"/>
      </w:rPr>
    </w:lvl>
    <w:lvl w:ilvl="2">
      <w:start w:val="1"/>
      <w:numFmt w:val="decimal"/>
      <w:pStyle w:val="Heading3"/>
      <w:lvlText w:val="%3."/>
      <w:lvlJc w:val="left"/>
      <w:pPr>
        <w:ind w:left="720" w:firstLine="0"/>
      </w:pPr>
      <w:rPr>
        <w:rFonts w:hint="default"/>
        <w:color w:val="auto"/>
      </w:rPr>
    </w:lvl>
    <w:lvl w:ilvl="3">
      <w:start w:val="1"/>
      <w:numFmt w:val="decimal"/>
      <w:lvlText w:val="%4."/>
      <w:lvlJc w:val="left"/>
      <w:pPr>
        <w:ind w:left="2160" w:firstLine="0"/>
      </w:pPr>
      <w:rPr>
        <w:rFonts w:asciiTheme="majorHAnsi" w:hAnsiTheme="majorHAnsi"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022205C4"/>
    <w:multiLevelType w:val="hybridMultilevel"/>
    <w:tmpl w:val="D0DCFD1A"/>
    <w:lvl w:ilvl="0" w:tplc="92CC11BC">
      <w:start w:val="1"/>
      <w:numFmt w:val="decimal"/>
      <w:lvlText w:val="%1"/>
      <w:lvlJc w:val="left"/>
      <w:pPr>
        <w:ind w:left="25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szCs w:val="20"/>
        <w:u w:val="none"/>
        <w:vertAlign w:val="superscrip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57C111D"/>
    <w:multiLevelType w:val="hybridMultilevel"/>
    <w:tmpl w:val="D2B6336C"/>
    <w:lvl w:ilvl="0" w:tplc="13645CC8">
      <w:start w:val="1"/>
      <w:numFmt w:val="decimal"/>
      <w:lvlText w:val="%1."/>
      <w:lvlJc w:val="left"/>
      <w:pPr>
        <w:ind w:left="1800" w:hanging="360"/>
      </w:pPr>
      <w:rPr>
        <w:rFonts w:hint="default"/>
        <w:b/>
        <w:bCs w:val="0"/>
        <w:i w:val="0"/>
        <w:iCs w:val="0"/>
        <w:caps w:val="0"/>
        <w:smallCaps w:val="0"/>
        <w:strike w:val="0"/>
        <w:dstrike w:val="0"/>
        <w:vanish w:val="0"/>
        <w:color w:val="000000"/>
        <w:spacing w:val="0"/>
        <w:kern w:val="0"/>
        <w:position w:val="0"/>
        <w:sz w:val="24"/>
        <w:szCs w:val="24"/>
        <w:u w:val="none"/>
        <w:vertAlign w:val="baseline"/>
      </w:rPr>
    </w:lvl>
    <w:lvl w:ilvl="1" w:tplc="04090019">
      <w:start w:val="1"/>
      <w:numFmt w:val="lowerLetter"/>
      <w:lvlText w:val="%2."/>
      <w:lvlJc w:val="left"/>
      <w:pPr>
        <w:ind w:left="1440" w:hanging="360"/>
      </w:pPr>
    </w:lvl>
    <w:lvl w:ilvl="2" w:tplc="BCA20290">
      <w:start w:val="1"/>
      <w:numFmt w:val="decimal"/>
      <w:lvlText w:val="%3"/>
      <w:lvlJc w:val="left"/>
      <w:pPr>
        <w:ind w:left="2160" w:hanging="180"/>
      </w:pPr>
      <w:rPr>
        <w:rFonts w:asciiTheme="majorHAnsi" w:hAnsiTheme="majorHAnsi"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53E0F"/>
    <w:multiLevelType w:val="hybridMultilevel"/>
    <w:tmpl w:val="F5AED8A0"/>
    <w:lvl w:ilvl="0" w:tplc="93F2537C">
      <w:start w:val="5"/>
      <w:numFmt w:val="lowerRoman"/>
      <w:lvlText w:val="%1."/>
      <w:lvlJc w:val="right"/>
      <w:pPr>
        <w:ind w:left="324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0717150"/>
    <w:multiLevelType w:val="hybridMultilevel"/>
    <w:tmpl w:val="AD04F748"/>
    <w:lvl w:ilvl="0" w:tplc="04090001">
      <w:start w:val="1"/>
      <w:numFmt w:val="bullet"/>
      <w:lvlText w:val=""/>
      <w:lvlJc w:val="left"/>
      <w:pPr>
        <w:ind w:left="216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8F6A43"/>
    <w:multiLevelType w:val="hybridMultilevel"/>
    <w:tmpl w:val="921243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8297F35"/>
    <w:multiLevelType w:val="hybridMultilevel"/>
    <w:tmpl w:val="D0CE1B5C"/>
    <w:lvl w:ilvl="0" w:tplc="D71A993E">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nsid w:val="1D877A13"/>
    <w:multiLevelType w:val="hybridMultilevel"/>
    <w:tmpl w:val="903A7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nsid w:val="2B5F0A40"/>
    <w:multiLevelType w:val="hybridMultilevel"/>
    <w:tmpl w:val="B50E61FC"/>
    <w:lvl w:ilvl="0" w:tplc="587CE690">
      <w:start w:val="1"/>
      <w:numFmt w:val="bullet"/>
      <w:lvlText w:val=""/>
      <w:lvlJc w:val="left"/>
      <w:pPr>
        <w:ind w:left="270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2BA20E64"/>
    <w:multiLevelType w:val="hybridMultilevel"/>
    <w:tmpl w:val="12B2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14CAF"/>
    <w:multiLevelType w:val="hybridMultilevel"/>
    <w:tmpl w:val="C3EEF38A"/>
    <w:lvl w:ilvl="0" w:tplc="9FE48CB8">
      <w:start w:val="1"/>
      <w:numFmt w:val="decimal"/>
      <w:lvlText w:val="%1."/>
      <w:lvlJc w:val="left"/>
      <w:pPr>
        <w:ind w:left="1080" w:hanging="360"/>
      </w:pPr>
      <w:rPr>
        <w:rFonts w:hint="default"/>
        <w:b/>
        <w:bCs w:val="0"/>
        <w:i w:val="0"/>
        <w:iCs w:val="0"/>
        <w:caps w:val="0"/>
        <w:smallCaps w:val="0"/>
        <w:strike w:val="0"/>
        <w:dstrike w:val="0"/>
        <w:vanish w:val="0"/>
        <w:color w:val="000000"/>
        <w:spacing w:val="0"/>
        <w:kern w:val="0"/>
        <w:position w:val="0"/>
        <w:sz w:val="24"/>
        <w:szCs w:val="24"/>
        <w:u w:val="none"/>
        <w:vertAlign w:val="baseline"/>
      </w:rPr>
    </w:lvl>
    <w:lvl w:ilvl="1" w:tplc="04090019">
      <w:start w:val="1"/>
      <w:numFmt w:val="lowerLetter"/>
      <w:lvlText w:val="%2."/>
      <w:lvlJc w:val="left"/>
      <w:pPr>
        <w:ind w:left="720" w:hanging="360"/>
      </w:pPr>
    </w:lvl>
    <w:lvl w:ilvl="2" w:tplc="BCA20290">
      <w:start w:val="1"/>
      <w:numFmt w:val="decimal"/>
      <w:lvlText w:val="%3"/>
      <w:lvlJc w:val="left"/>
      <w:pPr>
        <w:ind w:left="1440" w:hanging="180"/>
      </w:pPr>
      <w:rPr>
        <w:rFonts w:asciiTheme="majorHAnsi" w:hAnsiTheme="majorHAnsi"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EAC3EC2"/>
    <w:multiLevelType w:val="hybridMultilevel"/>
    <w:tmpl w:val="810AC71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2B7271"/>
    <w:multiLevelType w:val="hybridMultilevel"/>
    <w:tmpl w:val="476EA762"/>
    <w:lvl w:ilvl="0" w:tplc="D71A99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30003"/>
    <w:multiLevelType w:val="hybridMultilevel"/>
    <w:tmpl w:val="5C4EB246"/>
    <w:lvl w:ilvl="0" w:tplc="DE0E5822">
      <w:start w:val="1"/>
      <w:numFmt w:val="lowerLetter"/>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nsid w:val="399010A1"/>
    <w:multiLevelType w:val="hybridMultilevel"/>
    <w:tmpl w:val="32B23566"/>
    <w:lvl w:ilvl="0" w:tplc="E76A4E36">
      <w:start w:val="1"/>
      <w:numFmt w:val="bullet"/>
      <w:lvlText w:val=""/>
      <w:lvlJc w:val="left"/>
      <w:pPr>
        <w:ind w:left="1800" w:hanging="360"/>
      </w:pPr>
      <w:rPr>
        <w:rFonts w:ascii="Symbol" w:hAnsi="Symbol" w:hint="default"/>
        <w:color w:val="FF0000"/>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A7586C"/>
    <w:multiLevelType w:val="hybridMultilevel"/>
    <w:tmpl w:val="2C0658B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22A79B0"/>
    <w:multiLevelType w:val="hybridMultilevel"/>
    <w:tmpl w:val="C3EEF38A"/>
    <w:lvl w:ilvl="0" w:tplc="9FE48CB8">
      <w:start w:val="1"/>
      <w:numFmt w:val="decimal"/>
      <w:lvlText w:val="%1."/>
      <w:lvlJc w:val="left"/>
      <w:pPr>
        <w:ind w:left="1800" w:hanging="360"/>
      </w:pPr>
      <w:rPr>
        <w:rFonts w:hint="default"/>
        <w:b/>
        <w:bCs w:val="0"/>
        <w:i w:val="0"/>
        <w:iCs w:val="0"/>
        <w:caps w:val="0"/>
        <w:smallCaps w:val="0"/>
        <w:strike w:val="0"/>
        <w:dstrike w:val="0"/>
        <w:vanish w:val="0"/>
        <w:color w:val="000000"/>
        <w:spacing w:val="0"/>
        <w:kern w:val="0"/>
        <w:position w:val="0"/>
        <w:sz w:val="24"/>
        <w:szCs w:val="24"/>
        <w:u w:val="none"/>
        <w:vertAlign w:val="baseline"/>
      </w:rPr>
    </w:lvl>
    <w:lvl w:ilvl="1" w:tplc="04090019">
      <w:start w:val="1"/>
      <w:numFmt w:val="lowerLetter"/>
      <w:lvlText w:val="%2."/>
      <w:lvlJc w:val="left"/>
      <w:pPr>
        <w:ind w:left="1440" w:hanging="360"/>
      </w:pPr>
    </w:lvl>
    <w:lvl w:ilvl="2" w:tplc="BCA20290">
      <w:start w:val="1"/>
      <w:numFmt w:val="decimal"/>
      <w:lvlText w:val="%3"/>
      <w:lvlJc w:val="left"/>
      <w:pPr>
        <w:ind w:left="2160" w:hanging="180"/>
      </w:pPr>
      <w:rPr>
        <w:rFonts w:asciiTheme="majorHAnsi" w:hAnsiTheme="majorHAnsi"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E2008"/>
    <w:multiLevelType w:val="hybridMultilevel"/>
    <w:tmpl w:val="1A965CC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nsid w:val="47E55921"/>
    <w:multiLevelType w:val="hybridMultilevel"/>
    <w:tmpl w:val="F8928A10"/>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A845F8C"/>
    <w:multiLevelType w:val="hybridMultilevel"/>
    <w:tmpl w:val="912A647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B280395"/>
    <w:multiLevelType w:val="hybridMultilevel"/>
    <w:tmpl w:val="FCE2078C"/>
    <w:lvl w:ilvl="0" w:tplc="587CE690">
      <w:start w:val="1"/>
      <w:numFmt w:val="bullet"/>
      <w:lvlText w:val=""/>
      <w:lvlJc w:val="left"/>
      <w:pPr>
        <w:ind w:left="1440" w:hanging="360"/>
      </w:pPr>
      <w:rPr>
        <w:rFonts w:ascii="Symbol" w:hAnsi="Symbol" w:hint="default"/>
        <w:color w:val="auto"/>
      </w:rPr>
    </w:lvl>
    <w:lvl w:ilvl="1" w:tplc="DD9AF7D6">
      <w:numFmt w:val="bullet"/>
      <w:lvlText w:val="•"/>
      <w:lvlJc w:val="left"/>
      <w:pPr>
        <w:ind w:left="2160" w:hanging="360"/>
      </w:pPr>
      <w:rPr>
        <w:rFonts w:ascii="Cambria" w:eastAsia="Times New Roman" w:hAnsi="Cambria" w:cs="Times New Roman" w:hint="default"/>
      </w:rPr>
    </w:lvl>
    <w:lvl w:ilvl="2" w:tplc="C62282E4">
      <w:start w:val="1"/>
      <w:numFmt w:val="bullet"/>
      <w:lvlText w:val=""/>
      <w:lvlJc w:val="left"/>
      <w:pPr>
        <w:ind w:left="2880" w:hanging="360"/>
      </w:pPr>
      <w:rPr>
        <w:rFonts w:ascii="Symbol" w:hAnsi="Symbol" w:hint="default"/>
        <w:color w:val="auto"/>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8D293F"/>
    <w:multiLevelType w:val="hybridMultilevel"/>
    <w:tmpl w:val="083649C8"/>
    <w:lvl w:ilvl="0" w:tplc="0409001B">
      <w:start w:val="1"/>
      <w:numFmt w:val="lowerRoman"/>
      <w:lvlText w:val="%1."/>
      <w:lvlJc w:val="right"/>
      <w:pPr>
        <w:ind w:left="324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61D80"/>
    <w:multiLevelType w:val="hybridMultilevel"/>
    <w:tmpl w:val="D2B6336C"/>
    <w:lvl w:ilvl="0" w:tplc="13645CC8">
      <w:start w:val="1"/>
      <w:numFmt w:val="decimal"/>
      <w:lvlText w:val="%1."/>
      <w:lvlJc w:val="left"/>
      <w:pPr>
        <w:ind w:left="1800" w:hanging="360"/>
      </w:pPr>
      <w:rPr>
        <w:rFonts w:hint="default"/>
        <w:b/>
        <w:bCs w:val="0"/>
        <w:i w:val="0"/>
        <w:iCs w:val="0"/>
        <w:caps w:val="0"/>
        <w:smallCaps w:val="0"/>
        <w:strike w:val="0"/>
        <w:dstrike w:val="0"/>
        <w:vanish w:val="0"/>
        <w:color w:val="000000"/>
        <w:spacing w:val="0"/>
        <w:kern w:val="0"/>
        <w:position w:val="0"/>
        <w:sz w:val="24"/>
        <w:szCs w:val="24"/>
        <w:u w:val="none"/>
        <w:vertAlign w:val="baseline"/>
      </w:rPr>
    </w:lvl>
    <w:lvl w:ilvl="1" w:tplc="04090019">
      <w:start w:val="1"/>
      <w:numFmt w:val="lowerLetter"/>
      <w:lvlText w:val="%2."/>
      <w:lvlJc w:val="left"/>
      <w:pPr>
        <w:ind w:left="1440" w:hanging="360"/>
      </w:pPr>
    </w:lvl>
    <w:lvl w:ilvl="2" w:tplc="BCA20290">
      <w:start w:val="1"/>
      <w:numFmt w:val="decimal"/>
      <w:lvlText w:val="%3"/>
      <w:lvlJc w:val="left"/>
      <w:pPr>
        <w:ind w:left="2160" w:hanging="180"/>
      </w:pPr>
      <w:rPr>
        <w:rFonts w:asciiTheme="majorHAnsi" w:hAnsiTheme="majorHAnsi"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968EB"/>
    <w:multiLevelType w:val="hybridMultilevel"/>
    <w:tmpl w:val="88D61850"/>
    <w:lvl w:ilvl="0" w:tplc="0409000F">
      <w:start w:val="1"/>
      <w:numFmt w:val="decimal"/>
      <w:lvlText w:val="%1."/>
      <w:lvlJc w:val="left"/>
      <w:pPr>
        <w:ind w:left="270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57B61A81"/>
    <w:multiLevelType w:val="hybridMultilevel"/>
    <w:tmpl w:val="250EEF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9FC5314"/>
    <w:multiLevelType w:val="hybridMultilevel"/>
    <w:tmpl w:val="214841B4"/>
    <w:lvl w:ilvl="0" w:tplc="F8DA4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F8DA44E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D17D9"/>
    <w:multiLevelType w:val="hybridMultilevel"/>
    <w:tmpl w:val="938CDCDC"/>
    <w:lvl w:ilvl="0" w:tplc="DE0E582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nsid w:val="64CD543B"/>
    <w:multiLevelType w:val="hybridMultilevel"/>
    <w:tmpl w:val="3094E33E"/>
    <w:lvl w:ilvl="0" w:tplc="587CE690">
      <w:start w:val="1"/>
      <w:numFmt w:val="bullet"/>
      <w:lvlText w:val=""/>
      <w:lvlJc w:val="left"/>
      <w:pPr>
        <w:ind w:left="2700" w:hanging="360"/>
      </w:pPr>
      <w:rPr>
        <w:rFonts w:ascii="Symbol" w:hAnsi="Symbol" w:hint="default"/>
        <w:color w:val="auto"/>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713302EA"/>
    <w:multiLevelType w:val="hybridMultilevel"/>
    <w:tmpl w:val="F9EA2E44"/>
    <w:lvl w:ilvl="0" w:tplc="C9F69DB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697A34"/>
    <w:multiLevelType w:val="hybridMultilevel"/>
    <w:tmpl w:val="0D7804B2"/>
    <w:lvl w:ilvl="0" w:tplc="587CE690">
      <w:start w:val="1"/>
      <w:numFmt w:val="bullet"/>
      <w:lvlText w:val=""/>
      <w:lvlJc w:val="left"/>
      <w:pPr>
        <w:ind w:left="1800" w:hanging="360"/>
      </w:pPr>
      <w:rPr>
        <w:rFonts w:ascii="Symbol" w:hAnsi="Symbol" w:hint="default"/>
        <w:color w:val="auto"/>
      </w:rPr>
    </w:lvl>
    <w:lvl w:ilvl="1" w:tplc="DD9AF7D6">
      <w:numFmt w:val="bullet"/>
      <w:lvlText w:val="•"/>
      <w:lvlJc w:val="left"/>
      <w:pPr>
        <w:ind w:left="2520" w:hanging="360"/>
      </w:pPr>
      <w:rPr>
        <w:rFonts w:ascii="Cambria" w:eastAsia="Times New Roman" w:hAnsi="Cambria"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33E53B4"/>
    <w:multiLevelType w:val="hybridMultilevel"/>
    <w:tmpl w:val="D38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24189D"/>
    <w:multiLevelType w:val="hybridMultilevel"/>
    <w:tmpl w:val="453099CE"/>
    <w:lvl w:ilvl="0" w:tplc="0409000F">
      <w:start w:val="1"/>
      <w:numFmt w:val="decimal"/>
      <w:lvlText w:val="%1."/>
      <w:lvlJc w:val="left"/>
      <w:pPr>
        <w:ind w:left="1800" w:hanging="360"/>
      </w:pPr>
      <w:rPr>
        <w:rFonts w:hint="default"/>
        <w:b/>
        <w:bCs w:val="0"/>
        <w:i w:val="0"/>
        <w:iCs w:val="0"/>
        <w:caps w:val="0"/>
        <w:smallCaps w:val="0"/>
        <w:strike w:val="0"/>
        <w:dstrike w:val="0"/>
        <w:vanish w:val="0"/>
        <w:color w:val="000000"/>
        <w:spacing w:val="0"/>
        <w:kern w:val="0"/>
        <w:position w:val="0"/>
        <w:sz w:val="24"/>
        <w:szCs w:val="24"/>
        <w:u w:val="none"/>
        <w:vertAlign w:val="baseli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6DC2284"/>
    <w:multiLevelType w:val="hybridMultilevel"/>
    <w:tmpl w:val="B3CA00E8"/>
    <w:lvl w:ilvl="0" w:tplc="8DFC9168">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1">
      <w:start w:val="1"/>
      <w:numFmt w:val="bullet"/>
      <w:lvlText w:val=""/>
      <w:lvlJc w:val="left"/>
      <w:pPr>
        <w:ind w:left="3150" w:hanging="360"/>
      </w:pPr>
      <w:rPr>
        <w:rFonts w:ascii="Symbol" w:hAnsi="Symbol"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86225C0"/>
    <w:multiLevelType w:val="hybridMultilevel"/>
    <w:tmpl w:val="D30879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16"/>
  </w:num>
  <w:num w:numId="4">
    <w:abstractNumId w:val="27"/>
  </w:num>
  <w:num w:numId="5">
    <w:abstractNumId w:val="14"/>
  </w:num>
  <w:num w:numId="6">
    <w:abstractNumId w:val="33"/>
  </w:num>
  <w:num w:numId="7">
    <w:abstractNumId w:val="8"/>
  </w:num>
  <w:num w:numId="8">
    <w:abstractNumId w:val="10"/>
  </w:num>
  <w:num w:numId="9">
    <w:abstractNumId w:val="30"/>
  </w:num>
  <w:num w:numId="10">
    <w:abstractNumId w:val="28"/>
  </w:num>
  <w:num w:numId="11">
    <w:abstractNumId w:val="9"/>
  </w:num>
  <w:num w:numId="12">
    <w:abstractNumId w:val="15"/>
  </w:num>
  <w:num w:numId="13">
    <w:abstractNumId w:val="21"/>
  </w:num>
  <w:num w:numId="14">
    <w:abstractNumId w:val="1"/>
  </w:num>
  <w:num w:numId="15">
    <w:abstractNumId w:val="32"/>
  </w:num>
  <w:num w:numId="16">
    <w:abstractNumId w:val="4"/>
  </w:num>
  <w:num w:numId="17">
    <w:abstractNumId w:val="20"/>
  </w:num>
  <w:num w:numId="18">
    <w:abstractNumId w:val="3"/>
  </w:num>
  <w:num w:numId="19">
    <w:abstractNumId w:val="5"/>
  </w:num>
  <w:num w:numId="20">
    <w:abstractNumId w:val="12"/>
  </w:num>
  <w:num w:numId="21">
    <w:abstractNumId w:val="18"/>
  </w:num>
  <w:num w:numId="22">
    <w:abstractNumId w:val="2"/>
  </w:num>
  <w:num w:numId="23">
    <w:abstractNumId w:val="19"/>
  </w:num>
  <w:num w:numId="24">
    <w:abstractNumId w:val="26"/>
  </w:num>
  <w:num w:numId="25">
    <w:abstractNumId w:val="25"/>
  </w:num>
  <w:num w:numId="26">
    <w:abstractNumId w:val="31"/>
  </w:num>
  <w:num w:numId="27">
    <w:abstractNumId w:val="24"/>
  </w:num>
  <w:num w:numId="28">
    <w:abstractNumId w:val="11"/>
  </w:num>
  <w:num w:numId="29">
    <w:abstractNumId w:val="13"/>
  </w:num>
  <w:num w:numId="30">
    <w:abstractNumId w:val="6"/>
  </w:num>
  <w:num w:numId="31">
    <w:abstractNumId w:val="17"/>
  </w:num>
  <w:num w:numId="32">
    <w:abstractNumId w:val="2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9"/>
  </w:num>
  <w:num w:numId="36">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teiro, Claire E. EOP/OMB">
    <w15:presenceInfo w15:providerId="AD" w15:userId="S-1-5-21-481821332-259741479-317593308-165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0400"/>
    <w:rsid w:val="00001315"/>
    <w:rsid w:val="00001F32"/>
    <w:rsid w:val="000037A4"/>
    <w:rsid w:val="00003996"/>
    <w:rsid w:val="00004D06"/>
    <w:rsid w:val="0000592F"/>
    <w:rsid w:val="00005B09"/>
    <w:rsid w:val="00005B8F"/>
    <w:rsid w:val="00006731"/>
    <w:rsid w:val="000068F7"/>
    <w:rsid w:val="00006AF4"/>
    <w:rsid w:val="00006F9F"/>
    <w:rsid w:val="00007502"/>
    <w:rsid w:val="0000781A"/>
    <w:rsid w:val="00010392"/>
    <w:rsid w:val="0001077D"/>
    <w:rsid w:val="00010839"/>
    <w:rsid w:val="00010B98"/>
    <w:rsid w:val="00010D62"/>
    <w:rsid w:val="000110EF"/>
    <w:rsid w:val="00011BD3"/>
    <w:rsid w:val="00013719"/>
    <w:rsid w:val="000137DA"/>
    <w:rsid w:val="00013B08"/>
    <w:rsid w:val="00013B8C"/>
    <w:rsid w:val="0001414D"/>
    <w:rsid w:val="000142E2"/>
    <w:rsid w:val="00014404"/>
    <w:rsid w:val="000155AD"/>
    <w:rsid w:val="00016193"/>
    <w:rsid w:val="00016D58"/>
    <w:rsid w:val="00017247"/>
    <w:rsid w:val="00017539"/>
    <w:rsid w:val="00017A9D"/>
    <w:rsid w:val="0002097F"/>
    <w:rsid w:val="00021372"/>
    <w:rsid w:val="000214AB"/>
    <w:rsid w:val="000221D3"/>
    <w:rsid w:val="0002363B"/>
    <w:rsid w:val="000238D0"/>
    <w:rsid w:val="00024D95"/>
    <w:rsid w:val="0002554A"/>
    <w:rsid w:val="0002591C"/>
    <w:rsid w:val="00025B19"/>
    <w:rsid w:val="00027F0A"/>
    <w:rsid w:val="00027F6C"/>
    <w:rsid w:val="0003162C"/>
    <w:rsid w:val="0003344A"/>
    <w:rsid w:val="00033715"/>
    <w:rsid w:val="000348E8"/>
    <w:rsid w:val="00034AB0"/>
    <w:rsid w:val="00034CE1"/>
    <w:rsid w:val="00034D34"/>
    <w:rsid w:val="00034E84"/>
    <w:rsid w:val="00036555"/>
    <w:rsid w:val="00036B22"/>
    <w:rsid w:val="00036BB8"/>
    <w:rsid w:val="00036D76"/>
    <w:rsid w:val="00036F61"/>
    <w:rsid w:val="0003766B"/>
    <w:rsid w:val="00040386"/>
    <w:rsid w:val="0004063D"/>
    <w:rsid w:val="000407B6"/>
    <w:rsid w:val="00041366"/>
    <w:rsid w:val="0004145A"/>
    <w:rsid w:val="00041EEF"/>
    <w:rsid w:val="00042EAC"/>
    <w:rsid w:val="00043187"/>
    <w:rsid w:val="00043218"/>
    <w:rsid w:val="000439FE"/>
    <w:rsid w:val="00043F53"/>
    <w:rsid w:val="00043FB6"/>
    <w:rsid w:val="00044975"/>
    <w:rsid w:val="000449CD"/>
    <w:rsid w:val="00047214"/>
    <w:rsid w:val="0004751B"/>
    <w:rsid w:val="00047A81"/>
    <w:rsid w:val="00052D91"/>
    <w:rsid w:val="000537D0"/>
    <w:rsid w:val="00054081"/>
    <w:rsid w:val="0005421D"/>
    <w:rsid w:val="000546FC"/>
    <w:rsid w:val="0005570F"/>
    <w:rsid w:val="00055AD0"/>
    <w:rsid w:val="00055B02"/>
    <w:rsid w:val="00055C20"/>
    <w:rsid w:val="000563DC"/>
    <w:rsid w:val="0005725B"/>
    <w:rsid w:val="000572F9"/>
    <w:rsid w:val="000574F1"/>
    <w:rsid w:val="0005791D"/>
    <w:rsid w:val="00057EEC"/>
    <w:rsid w:val="00060FCF"/>
    <w:rsid w:val="0006127B"/>
    <w:rsid w:val="00061421"/>
    <w:rsid w:val="0006152A"/>
    <w:rsid w:val="00062863"/>
    <w:rsid w:val="00062D20"/>
    <w:rsid w:val="00062FB7"/>
    <w:rsid w:val="000630DA"/>
    <w:rsid w:val="000631E8"/>
    <w:rsid w:val="000632A1"/>
    <w:rsid w:val="000633EF"/>
    <w:rsid w:val="00063B68"/>
    <w:rsid w:val="00063C68"/>
    <w:rsid w:val="00065B62"/>
    <w:rsid w:val="00066412"/>
    <w:rsid w:val="00066D72"/>
    <w:rsid w:val="00067B75"/>
    <w:rsid w:val="00067FEF"/>
    <w:rsid w:val="00070E1F"/>
    <w:rsid w:val="00071A19"/>
    <w:rsid w:val="00071D93"/>
    <w:rsid w:val="000734F1"/>
    <w:rsid w:val="00074015"/>
    <w:rsid w:val="0007599A"/>
    <w:rsid w:val="00076525"/>
    <w:rsid w:val="000769F3"/>
    <w:rsid w:val="00076D1D"/>
    <w:rsid w:val="000775EC"/>
    <w:rsid w:val="0007778E"/>
    <w:rsid w:val="00077B3C"/>
    <w:rsid w:val="00080758"/>
    <w:rsid w:val="00080940"/>
    <w:rsid w:val="00080BD9"/>
    <w:rsid w:val="00080C8C"/>
    <w:rsid w:val="00080E6D"/>
    <w:rsid w:val="000815D1"/>
    <w:rsid w:val="00081CC4"/>
    <w:rsid w:val="00081EE3"/>
    <w:rsid w:val="00083199"/>
    <w:rsid w:val="00083DA2"/>
    <w:rsid w:val="00083E75"/>
    <w:rsid w:val="00085431"/>
    <w:rsid w:val="000857B9"/>
    <w:rsid w:val="00085B26"/>
    <w:rsid w:val="00085F42"/>
    <w:rsid w:val="00086528"/>
    <w:rsid w:val="00086D2B"/>
    <w:rsid w:val="000871F0"/>
    <w:rsid w:val="00087315"/>
    <w:rsid w:val="000877FC"/>
    <w:rsid w:val="00087869"/>
    <w:rsid w:val="00090618"/>
    <w:rsid w:val="00090BF1"/>
    <w:rsid w:val="000910DE"/>
    <w:rsid w:val="0009110A"/>
    <w:rsid w:val="00091AD8"/>
    <w:rsid w:val="0009229C"/>
    <w:rsid w:val="00092806"/>
    <w:rsid w:val="000962E3"/>
    <w:rsid w:val="000969A0"/>
    <w:rsid w:val="000A0320"/>
    <w:rsid w:val="000A03D3"/>
    <w:rsid w:val="000A08C7"/>
    <w:rsid w:val="000A16EB"/>
    <w:rsid w:val="000A3FA7"/>
    <w:rsid w:val="000A52C9"/>
    <w:rsid w:val="000A576A"/>
    <w:rsid w:val="000A57A9"/>
    <w:rsid w:val="000A5E7C"/>
    <w:rsid w:val="000A7173"/>
    <w:rsid w:val="000A75C2"/>
    <w:rsid w:val="000B0042"/>
    <w:rsid w:val="000B0160"/>
    <w:rsid w:val="000B02CA"/>
    <w:rsid w:val="000B08D0"/>
    <w:rsid w:val="000B08EF"/>
    <w:rsid w:val="000B2229"/>
    <w:rsid w:val="000B4100"/>
    <w:rsid w:val="000B420C"/>
    <w:rsid w:val="000B47BF"/>
    <w:rsid w:val="000B4B24"/>
    <w:rsid w:val="000B4D2D"/>
    <w:rsid w:val="000B4F2F"/>
    <w:rsid w:val="000B501F"/>
    <w:rsid w:val="000B588B"/>
    <w:rsid w:val="000B5C6B"/>
    <w:rsid w:val="000B6005"/>
    <w:rsid w:val="000B6231"/>
    <w:rsid w:val="000B63AF"/>
    <w:rsid w:val="000B6FF2"/>
    <w:rsid w:val="000B70B9"/>
    <w:rsid w:val="000C039A"/>
    <w:rsid w:val="000C03E2"/>
    <w:rsid w:val="000C0EAC"/>
    <w:rsid w:val="000C3192"/>
    <w:rsid w:val="000C3472"/>
    <w:rsid w:val="000C4A96"/>
    <w:rsid w:val="000C4E7C"/>
    <w:rsid w:val="000C6DE5"/>
    <w:rsid w:val="000C7488"/>
    <w:rsid w:val="000C791E"/>
    <w:rsid w:val="000C7946"/>
    <w:rsid w:val="000D029E"/>
    <w:rsid w:val="000D08A8"/>
    <w:rsid w:val="000D0DA4"/>
    <w:rsid w:val="000D0DD8"/>
    <w:rsid w:val="000D0FBD"/>
    <w:rsid w:val="000D17D1"/>
    <w:rsid w:val="000D1996"/>
    <w:rsid w:val="000D212A"/>
    <w:rsid w:val="000D2194"/>
    <w:rsid w:val="000D279E"/>
    <w:rsid w:val="000D2A6E"/>
    <w:rsid w:val="000D61EB"/>
    <w:rsid w:val="000D647B"/>
    <w:rsid w:val="000D6F5A"/>
    <w:rsid w:val="000D7341"/>
    <w:rsid w:val="000E093F"/>
    <w:rsid w:val="000E0A32"/>
    <w:rsid w:val="000E0B64"/>
    <w:rsid w:val="000E1076"/>
    <w:rsid w:val="000E15CF"/>
    <w:rsid w:val="000E1639"/>
    <w:rsid w:val="000E19F6"/>
    <w:rsid w:val="000E1E66"/>
    <w:rsid w:val="000E20DB"/>
    <w:rsid w:val="000E28BF"/>
    <w:rsid w:val="000E35D3"/>
    <w:rsid w:val="000E373C"/>
    <w:rsid w:val="000E3D29"/>
    <w:rsid w:val="000E43AC"/>
    <w:rsid w:val="000E4774"/>
    <w:rsid w:val="000E4916"/>
    <w:rsid w:val="000E5846"/>
    <w:rsid w:val="000E5A79"/>
    <w:rsid w:val="000E70ED"/>
    <w:rsid w:val="000E7CF9"/>
    <w:rsid w:val="000F0319"/>
    <w:rsid w:val="000F0362"/>
    <w:rsid w:val="000F0413"/>
    <w:rsid w:val="000F0952"/>
    <w:rsid w:val="000F0B45"/>
    <w:rsid w:val="000F1121"/>
    <w:rsid w:val="000F2288"/>
    <w:rsid w:val="000F2781"/>
    <w:rsid w:val="000F2F1C"/>
    <w:rsid w:val="000F31DE"/>
    <w:rsid w:val="000F40DB"/>
    <w:rsid w:val="000F4D9F"/>
    <w:rsid w:val="000F4FA8"/>
    <w:rsid w:val="000F582F"/>
    <w:rsid w:val="000F6FF4"/>
    <w:rsid w:val="000F71CC"/>
    <w:rsid w:val="000F7D94"/>
    <w:rsid w:val="001002B9"/>
    <w:rsid w:val="0010045B"/>
    <w:rsid w:val="00100731"/>
    <w:rsid w:val="00100F38"/>
    <w:rsid w:val="00102080"/>
    <w:rsid w:val="00102087"/>
    <w:rsid w:val="00102EDA"/>
    <w:rsid w:val="00103985"/>
    <w:rsid w:val="00103C57"/>
    <w:rsid w:val="00103FBD"/>
    <w:rsid w:val="0010567D"/>
    <w:rsid w:val="001058F7"/>
    <w:rsid w:val="00106049"/>
    <w:rsid w:val="00111394"/>
    <w:rsid w:val="00111E0C"/>
    <w:rsid w:val="00112D42"/>
    <w:rsid w:val="00112E66"/>
    <w:rsid w:val="00113A86"/>
    <w:rsid w:val="00114F09"/>
    <w:rsid w:val="00116181"/>
    <w:rsid w:val="00116F23"/>
    <w:rsid w:val="00117FCC"/>
    <w:rsid w:val="0012045F"/>
    <w:rsid w:val="001207DB"/>
    <w:rsid w:val="00120EFB"/>
    <w:rsid w:val="0012165A"/>
    <w:rsid w:val="00121672"/>
    <w:rsid w:val="001224EA"/>
    <w:rsid w:val="00122F0A"/>
    <w:rsid w:val="00123555"/>
    <w:rsid w:val="00123D77"/>
    <w:rsid w:val="00123F64"/>
    <w:rsid w:val="0012487C"/>
    <w:rsid w:val="00124957"/>
    <w:rsid w:val="00124CDA"/>
    <w:rsid w:val="00125195"/>
    <w:rsid w:val="00125EBB"/>
    <w:rsid w:val="00126D2F"/>
    <w:rsid w:val="00126DAD"/>
    <w:rsid w:val="0012784D"/>
    <w:rsid w:val="0013057E"/>
    <w:rsid w:val="0013177E"/>
    <w:rsid w:val="00132A23"/>
    <w:rsid w:val="00135704"/>
    <w:rsid w:val="00136078"/>
    <w:rsid w:val="0013646D"/>
    <w:rsid w:val="001376DA"/>
    <w:rsid w:val="00137903"/>
    <w:rsid w:val="00137E00"/>
    <w:rsid w:val="00140849"/>
    <w:rsid w:val="00140876"/>
    <w:rsid w:val="00140D92"/>
    <w:rsid w:val="001413F4"/>
    <w:rsid w:val="00141860"/>
    <w:rsid w:val="00141E54"/>
    <w:rsid w:val="00143481"/>
    <w:rsid w:val="0014393F"/>
    <w:rsid w:val="00144DF0"/>
    <w:rsid w:val="0014530D"/>
    <w:rsid w:val="00145AE4"/>
    <w:rsid w:val="00145EC6"/>
    <w:rsid w:val="00146645"/>
    <w:rsid w:val="001473D4"/>
    <w:rsid w:val="0014774E"/>
    <w:rsid w:val="00147A9F"/>
    <w:rsid w:val="00147B48"/>
    <w:rsid w:val="00150208"/>
    <w:rsid w:val="001505D5"/>
    <w:rsid w:val="001516F8"/>
    <w:rsid w:val="00151805"/>
    <w:rsid w:val="001531E7"/>
    <w:rsid w:val="0015384F"/>
    <w:rsid w:val="00153EE8"/>
    <w:rsid w:val="0015425D"/>
    <w:rsid w:val="00154532"/>
    <w:rsid w:val="001548D7"/>
    <w:rsid w:val="00154AEA"/>
    <w:rsid w:val="001553FD"/>
    <w:rsid w:val="001555B9"/>
    <w:rsid w:val="00156238"/>
    <w:rsid w:val="00156F89"/>
    <w:rsid w:val="00157A32"/>
    <w:rsid w:val="001604B9"/>
    <w:rsid w:val="00160BD8"/>
    <w:rsid w:val="0016110D"/>
    <w:rsid w:val="00161773"/>
    <w:rsid w:val="0016185B"/>
    <w:rsid w:val="001618A5"/>
    <w:rsid w:val="00161ADD"/>
    <w:rsid w:val="00161FAD"/>
    <w:rsid w:val="001625A1"/>
    <w:rsid w:val="00162B30"/>
    <w:rsid w:val="00162FDF"/>
    <w:rsid w:val="00163ED1"/>
    <w:rsid w:val="00164324"/>
    <w:rsid w:val="00164BA8"/>
    <w:rsid w:val="001650C8"/>
    <w:rsid w:val="0016522B"/>
    <w:rsid w:val="001652A5"/>
    <w:rsid w:val="001654A6"/>
    <w:rsid w:val="00165C42"/>
    <w:rsid w:val="0016719E"/>
    <w:rsid w:val="001707DD"/>
    <w:rsid w:val="001707F6"/>
    <w:rsid w:val="0017104B"/>
    <w:rsid w:val="001710A4"/>
    <w:rsid w:val="001710DC"/>
    <w:rsid w:val="00171A08"/>
    <w:rsid w:val="00171B24"/>
    <w:rsid w:val="001727B4"/>
    <w:rsid w:val="00173227"/>
    <w:rsid w:val="00174A02"/>
    <w:rsid w:val="001754FB"/>
    <w:rsid w:val="00175D36"/>
    <w:rsid w:val="001763FF"/>
    <w:rsid w:val="00176B22"/>
    <w:rsid w:val="00176E23"/>
    <w:rsid w:val="00176F3F"/>
    <w:rsid w:val="001771A1"/>
    <w:rsid w:val="001775B3"/>
    <w:rsid w:val="001778D0"/>
    <w:rsid w:val="00177C46"/>
    <w:rsid w:val="00177D5B"/>
    <w:rsid w:val="001801C7"/>
    <w:rsid w:val="00180AA4"/>
    <w:rsid w:val="00180AFD"/>
    <w:rsid w:val="00180C11"/>
    <w:rsid w:val="00180CDE"/>
    <w:rsid w:val="00181A58"/>
    <w:rsid w:val="0018268A"/>
    <w:rsid w:val="001847BF"/>
    <w:rsid w:val="00184B6F"/>
    <w:rsid w:val="00184B78"/>
    <w:rsid w:val="00185035"/>
    <w:rsid w:val="00185739"/>
    <w:rsid w:val="001862A6"/>
    <w:rsid w:val="00186578"/>
    <w:rsid w:val="00190A8F"/>
    <w:rsid w:val="00191E19"/>
    <w:rsid w:val="001922F8"/>
    <w:rsid w:val="0019292F"/>
    <w:rsid w:val="00194A3F"/>
    <w:rsid w:val="00194B1A"/>
    <w:rsid w:val="0019597D"/>
    <w:rsid w:val="001960EB"/>
    <w:rsid w:val="00196679"/>
    <w:rsid w:val="00196A35"/>
    <w:rsid w:val="00196D13"/>
    <w:rsid w:val="00196F7C"/>
    <w:rsid w:val="00197652"/>
    <w:rsid w:val="00197B9B"/>
    <w:rsid w:val="00197DFA"/>
    <w:rsid w:val="001A01E8"/>
    <w:rsid w:val="001A0716"/>
    <w:rsid w:val="001A1FA8"/>
    <w:rsid w:val="001A2190"/>
    <w:rsid w:val="001A3F31"/>
    <w:rsid w:val="001A457A"/>
    <w:rsid w:val="001A58DB"/>
    <w:rsid w:val="001A592C"/>
    <w:rsid w:val="001A7595"/>
    <w:rsid w:val="001A7675"/>
    <w:rsid w:val="001A7810"/>
    <w:rsid w:val="001A7A53"/>
    <w:rsid w:val="001A7A70"/>
    <w:rsid w:val="001A7F62"/>
    <w:rsid w:val="001B344A"/>
    <w:rsid w:val="001B3AAF"/>
    <w:rsid w:val="001B3BAD"/>
    <w:rsid w:val="001B3C0B"/>
    <w:rsid w:val="001B432F"/>
    <w:rsid w:val="001B53BB"/>
    <w:rsid w:val="001B6160"/>
    <w:rsid w:val="001B64F9"/>
    <w:rsid w:val="001B6ABC"/>
    <w:rsid w:val="001B6CDE"/>
    <w:rsid w:val="001B76A5"/>
    <w:rsid w:val="001B7A11"/>
    <w:rsid w:val="001C0084"/>
    <w:rsid w:val="001C014C"/>
    <w:rsid w:val="001C074F"/>
    <w:rsid w:val="001C0BA8"/>
    <w:rsid w:val="001C19AD"/>
    <w:rsid w:val="001C1ECE"/>
    <w:rsid w:val="001C24C2"/>
    <w:rsid w:val="001C261F"/>
    <w:rsid w:val="001C2ABD"/>
    <w:rsid w:val="001C2C7D"/>
    <w:rsid w:val="001C31D0"/>
    <w:rsid w:val="001C3561"/>
    <w:rsid w:val="001C35F5"/>
    <w:rsid w:val="001C3864"/>
    <w:rsid w:val="001C38AA"/>
    <w:rsid w:val="001C399D"/>
    <w:rsid w:val="001C4037"/>
    <w:rsid w:val="001C4065"/>
    <w:rsid w:val="001C44A5"/>
    <w:rsid w:val="001C4755"/>
    <w:rsid w:val="001C531A"/>
    <w:rsid w:val="001C5C6E"/>
    <w:rsid w:val="001C5F62"/>
    <w:rsid w:val="001C63A5"/>
    <w:rsid w:val="001C6A0F"/>
    <w:rsid w:val="001C6E1A"/>
    <w:rsid w:val="001C7695"/>
    <w:rsid w:val="001C7BD4"/>
    <w:rsid w:val="001D021C"/>
    <w:rsid w:val="001D0508"/>
    <w:rsid w:val="001D07B1"/>
    <w:rsid w:val="001D0894"/>
    <w:rsid w:val="001D2B1E"/>
    <w:rsid w:val="001D2EA8"/>
    <w:rsid w:val="001D330D"/>
    <w:rsid w:val="001D3CC6"/>
    <w:rsid w:val="001D3FEC"/>
    <w:rsid w:val="001D4FDE"/>
    <w:rsid w:val="001D51B4"/>
    <w:rsid w:val="001D5285"/>
    <w:rsid w:val="001D54C3"/>
    <w:rsid w:val="001D56D4"/>
    <w:rsid w:val="001D61AC"/>
    <w:rsid w:val="001D68AB"/>
    <w:rsid w:val="001D7EA2"/>
    <w:rsid w:val="001E015D"/>
    <w:rsid w:val="001E09D1"/>
    <w:rsid w:val="001E0C75"/>
    <w:rsid w:val="001E24EC"/>
    <w:rsid w:val="001E277C"/>
    <w:rsid w:val="001E3556"/>
    <w:rsid w:val="001E3899"/>
    <w:rsid w:val="001E3BE5"/>
    <w:rsid w:val="001E4796"/>
    <w:rsid w:val="001E4DA8"/>
    <w:rsid w:val="001E5A15"/>
    <w:rsid w:val="001E5D75"/>
    <w:rsid w:val="001E5F3C"/>
    <w:rsid w:val="001E5F9C"/>
    <w:rsid w:val="001E65C1"/>
    <w:rsid w:val="001E680F"/>
    <w:rsid w:val="001E746D"/>
    <w:rsid w:val="001E7A80"/>
    <w:rsid w:val="001E7CC8"/>
    <w:rsid w:val="001F0310"/>
    <w:rsid w:val="001F0648"/>
    <w:rsid w:val="001F1068"/>
    <w:rsid w:val="001F1347"/>
    <w:rsid w:val="001F1C89"/>
    <w:rsid w:val="001F2067"/>
    <w:rsid w:val="001F20E3"/>
    <w:rsid w:val="001F234B"/>
    <w:rsid w:val="001F263A"/>
    <w:rsid w:val="001F2848"/>
    <w:rsid w:val="001F2AA8"/>
    <w:rsid w:val="001F2ED1"/>
    <w:rsid w:val="001F2FBF"/>
    <w:rsid w:val="001F7224"/>
    <w:rsid w:val="001F73F5"/>
    <w:rsid w:val="001F7836"/>
    <w:rsid w:val="002007D5"/>
    <w:rsid w:val="0020128B"/>
    <w:rsid w:val="00201326"/>
    <w:rsid w:val="0020179D"/>
    <w:rsid w:val="00201ABC"/>
    <w:rsid w:val="00202E19"/>
    <w:rsid w:val="00203DBA"/>
    <w:rsid w:val="00205F77"/>
    <w:rsid w:val="00206025"/>
    <w:rsid w:val="00206D7E"/>
    <w:rsid w:val="00206E84"/>
    <w:rsid w:val="002071E1"/>
    <w:rsid w:val="00210674"/>
    <w:rsid w:val="0021071E"/>
    <w:rsid w:val="002107BD"/>
    <w:rsid w:val="00211B58"/>
    <w:rsid w:val="00211CB6"/>
    <w:rsid w:val="00212ACE"/>
    <w:rsid w:val="00213819"/>
    <w:rsid w:val="00214467"/>
    <w:rsid w:val="002144DD"/>
    <w:rsid w:val="002150C3"/>
    <w:rsid w:val="00215BF5"/>
    <w:rsid w:val="002162D7"/>
    <w:rsid w:val="0021679D"/>
    <w:rsid w:val="002169E0"/>
    <w:rsid w:val="00217A32"/>
    <w:rsid w:val="00217F8F"/>
    <w:rsid w:val="002205B8"/>
    <w:rsid w:val="00221B5D"/>
    <w:rsid w:val="00221D90"/>
    <w:rsid w:val="00223EE3"/>
    <w:rsid w:val="00224255"/>
    <w:rsid w:val="00224575"/>
    <w:rsid w:val="00224592"/>
    <w:rsid w:val="00224864"/>
    <w:rsid w:val="002255AA"/>
    <w:rsid w:val="002264D6"/>
    <w:rsid w:val="00226A37"/>
    <w:rsid w:val="00227B66"/>
    <w:rsid w:val="00227C00"/>
    <w:rsid w:val="00227C11"/>
    <w:rsid w:val="00230029"/>
    <w:rsid w:val="0023045F"/>
    <w:rsid w:val="00230573"/>
    <w:rsid w:val="002305B5"/>
    <w:rsid w:val="00230A5A"/>
    <w:rsid w:val="00230D28"/>
    <w:rsid w:val="002310DA"/>
    <w:rsid w:val="002312BD"/>
    <w:rsid w:val="002319A5"/>
    <w:rsid w:val="00232904"/>
    <w:rsid w:val="00233BB4"/>
    <w:rsid w:val="0023460F"/>
    <w:rsid w:val="00237806"/>
    <w:rsid w:val="00237AAC"/>
    <w:rsid w:val="00237F6F"/>
    <w:rsid w:val="00240268"/>
    <w:rsid w:val="0024111D"/>
    <w:rsid w:val="0024189A"/>
    <w:rsid w:val="00241D91"/>
    <w:rsid w:val="0024287F"/>
    <w:rsid w:val="00242A9D"/>
    <w:rsid w:val="00242F73"/>
    <w:rsid w:val="00243445"/>
    <w:rsid w:val="0024386E"/>
    <w:rsid w:val="00243AD2"/>
    <w:rsid w:val="00244563"/>
    <w:rsid w:val="00244E81"/>
    <w:rsid w:val="00245915"/>
    <w:rsid w:val="00245A7E"/>
    <w:rsid w:val="00247669"/>
    <w:rsid w:val="002509C2"/>
    <w:rsid w:val="002511E9"/>
    <w:rsid w:val="00251234"/>
    <w:rsid w:val="00252F81"/>
    <w:rsid w:val="00253114"/>
    <w:rsid w:val="0025409A"/>
    <w:rsid w:val="00254A1A"/>
    <w:rsid w:val="002577E7"/>
    <w:rsid w:val="002600B8"/>
    <w:rsid w:val="0026038A"/>
    <w:rsid w:val="00260875"/>
    <w:rsid w:val="00261827"/>
    <w:rsid w:val="002622FA"/>
    <w:rsid w:val="002637F6"/>
    <w:rsid w:val="002638A9"/>
    <w:rsid w:val="002642F0"/>
    <w:rsid w:val="00264D92"/>
    <w:rsid w:val="00264E4E"/>
    <w:rsid w:val="00264ECB"/>
    <w:rsid w:val="002650AD"/>
    <w:rsid w:val="00265529"/>
    <w:rsid w:val="0026560D"/>
    <w:rsid w:val="0026654A"/>
    <w:rsid w:val="00266723"/>
    <w:rsid w:val="00266B16"/>
    <w:rsid w:val="00267216"/>
    <w:rsid w:val="00267C96"/>
    <w:rsid w:val="00270700"/>
    <w:rsid w:val="002713CB"/>
    <w:rsid w:val="00272BF2"/>
    <w:rsid w:val="0027331E"/>
    <w:rsid w:val="00273557"/>
    <w:rsid w:val="002735BA"/>
    <w:rsid w:val="00274771"/>
    <w:rsid w:val="002759A8"/>
    <w:rsid w:val="002761E2"/>
    <w:rsid w:val="00276967"/>
    <w:rsid w:val="00277635"/>
    <w:rsid w:val="00277AF8"/>
    <w:rsid w:val="00280B64"/>
    <w:rsid w:val="0028104D"/>
    <w:rsid w:val="002820CD"/>
    <w:rsid w:val="00282D3C"/>
    <w:rsid w:val="00282FA6"/>
    <w:rsid w:val="00283209"/>
    <w:rsid w:val="0028353A"/>
    <w:rsid w:val="00283E3E"/>
    <w:rsid w:val="002844FF"/>
    <w:rsid w:val="00284619"/>
    <w:rsid w:val="00285C89"/>
    <w:rsid w:val="00286A69"/>
    <w:rsid w:val="00286BEC"/>
    <w:rsid w:val="00287EE1"/>
    <w:rsid w:val="00290E74"/>
    <w:rsid w:val="0029245D"/>
    <w:rsid w:val="00292879"/>
    <w:rsid w:val="002931DF"/>
    <w:rsid w:val="0029324E"/>
    <w:rsid w:val="0029325C"/>
    <w:rsid w:val="002933F5"/>
    <w:rsid w:val="0029361C"/>
    <w:rsid w:val="0029371C"/>
    <w:rsid w:val="00293A8E"/>
    <w:rsid w:val="00294571"/>
    <w:rsid w:val="00297182"/>
    <w:rsid w:val="002972B4"/>
    <w:rsid w:val="00297517"/>
    <w:rsid w:val="00297831"/>
    <w:rsid w:val="00297F23"/>
    <w:rsid w:val="002A1A0D"/>
    <w:rsid w:val="002A235F"/>
    <w:rsid w:val="002A2CBF"/>
    <w:rsid w:val="002A2ED4"/>
    <w:rsid w:val="002A4A19"/>
    <w:rsid w:val="002A4C0A"/>
    <w:rsid w:val="002A5419"/>
    <w:rsid w:val="002A57B4"/>
    <w:rsid w:val="002A7FC2"/>
    <w:rsid w:val="002B003E"/>
    <w:rsid w:val="002B3037"/>
    <w:rsid w:val="002B34D2"/>
    <w:rsid w:val="002B5B1C"/>
    <w:rsid w:val="002B5C17"/>
    <w:rsid w:val="002B5C93"/>
    <w:rsid w:val="002B5E81"/>
    <w:rsid w:val="002B7460"/>
    <w:rsid w:val="002C0004"/>
    <w:rsid w:val="002C09EC"/>
    <w:rsid w:val="002C121A"/>
    <w:rsid w:val="002C14E3"/>
    <w:rsid w:val="002C1FFE"/>
    <w:rsid w:val="002C270E"/>
    <w:rsid w:val="002C2832"/>
    <w:rsid w:val="002C3D02"/>
    <w:rsid w:val="002C460E"/>
    <w:rsid w:val="002C4766"/>
    <w:rsid w:val="002C4B6A"/>
    <w:rsid w:val="002C52E0"/>
    <w:rsid w:val="002C5482"/>
    <w:rsid w:val="002C5545"/>
    <w:rsid w:val="002C67CF"/>
    <w:rsid w:val="002C6FD5"/>
    <w:rsid w:val="002C7A90"/>
    <w:rsid w:val="002C7CA0"/>
    <w:rsid w:val="002C7D18"/>
    <w:rsid w:val="002C7E0F"/>
    <w:rsid w:val="002C7E9E"/>
    <w:rsid w:val="002C7EC6"/>
    <w:rsid w:val="002D11B0"/>
    <w:rsid w:val="002D163A"/>
    <w:rsid w:val="002D21C7"/>
    <w:rsid w:val="002D2A19"/>
    <w:rsid w:val="002D3447"/>
    <w:rsid w:val="002D3AF7"/>
    <w:rsid w:val="002D3D9A"/>
    <w:rsid w:val="002D4E4B"/>
    <w:rsid w:val="002D52AE"/>
    <w:rsid w:val="002D5BF1"/>
    <w:rsid w:val="002D6B74"/>
    <w:rsid w:val="002D71E3"/>
    <w:rsid w:val="002D79A4"/>
    <w:rsid w:val="002E0588"/>
    <w:rsid w:val="002E0E72"/>
    <w:rsid w:val="002E0F2B"/>
    <w:rsid w:val="002E32B4"/>
    <w:rsid w:val="002E35B3"/>
    <w:rsid w:val="002E3AF7"/>
    <w:rsid w:val="002E3C4A"/>
    <w:rsid w:val="002E3C95"/>
    <w:rsid w:val="002E3F4F"/>
    <w:rsid w:val="002E424F"/>
    <w:rsid w:val="002E4ED6"/>
    <w:rsid w:val="002E5090"/>
    <w:rsid w:val="002E582F"/>
    <w:rsid w:val="002E5FD0"/>
    <w:rsid w:val="002E6666"/>
    <w:rsid w:val="002E6FFB"/>
    <w:rsid w:val="002E749E"/>
    <w:rsid w:val="002E7CDE"/>
    <w:rsid w:val="002E7FCA"/>
    <w:rsid w:val="002F0399"/>
    <w:rsid w:val="002F06EE"/>
    <w:rsid w:val="002F0E83"/>
    <w:rsid w:val="002F13A7"/>
    <w:rsid w:val="002F1766"/>
    <w:rsid w:val="002F1799"/>
    <w:rsid w:val="002F1B11"/>
    <w:rsid w:val="002F2084"/>
    <w:rsid w:val="002F27BB"/>
    <w:rsid w:val="002F29CD"/>
    <w:rsid w:val="002F2AC8"/>
    <w:rsid w:val="002F30F3"/>
    <w:rsid w:val="002F352F"/>
    <w:rsid w:val="002F3DF3"/>
    <w:rsid w:val="002F43B8"/>
    <w:rsid w:val="002F481F"/>
    <w:rsid w:val="002F4823"/>
    <w:rsid w:val="002F488F"/>
    <w:rsid w:val="002F5836"/>
    <w:rsid w:val="002F59C6"/>
    <w:rsid w:val="002F6D72"/>
    <w:rsid w:val="002F7C0E"/>
    <w:rsid w:val="002F7FC3"/>
    <w:rsid w:val="003001FB"/>
    <w:rsid w:val="003002DD"/>
    <w:rsid w:val="0030076B"/>
    <w:rsid w:val="003009EA"/>
    <w:rsid w:val="003011EF"/>
    <w:rsid w:val="003014E2"/>
    <w:rsid w:val="0030200F"/>
    <w:rsid w:val="00303109"/>
    <w:rsid w:val="0030319E"/>
    <w:rsid w:val="00304471"/>
    <w:rsid w:val="00305004"/>
    <w:rsid w:val="00305328"/>
    <w:rsid w:val="00305A45"/>
    <w:rsid w:val="00305D36"/>
    <w:rsid w:val="00305F92"/>
    <w:rsid w:val="00307084"/>
    <w:rsid w:val="00307366"/>
    <w:rsid w:val="00307756"/>
    <w:rsid w:val="0030799C"/>
    <w:rsid w:val="003109D6"/>
    <w:rsid w:val="00311C66"/>
    <w:rsid w:val="00312675"/>
    <w:rsid w:val="00312BE5"/>
    <w:rsid w:val="00312EA0"/>
    <w:rsid w:val="00312F03"/>
    <w:rsid w:val="00313226"/>
    <w:rsid w:val="003133F3"/>
    <w:rsid w:val="00313559"/>
    <w:rsid w:val="003139DC"/>
    <w:rsid w:val="00313AB6"/>
    <w:rsid w:val="00313B28"/>
    <w:rsid w:val="003143C0"/>
    <w:rsid w:val="003146D5"/>
    <w:rsid w:val="00314E06"/>
    <w:rsid w:val="00315F4C"/>
    <w:rsid w:val="00316EF5"/>
    <w:rsid w:val="003172DB"/>
    <w:rsid w:val="003175CE"/>
    <w:rsid w:val="00317A00"/>
    <w:rsid w:val="00317AB3"/>
    <w:rsid w:val="00317C5F"/>
    <w:rsid w:val="003202F0"/>
    <w:rsid w:val="003218AC"/>
    <w:rsid w:val="00321E17"/>
    <w:rsid w:val="003223F7"/>
    <w:rsid w:val="00322654"/>
    <w:rsid w:val="00322BD0"/>
    <w:rsid w:val="00322C30"/>
    <w:rsid w:val="003230CE"/>
    <w:rsid w:val="00323309"/>
    <w:rsid w:val="00324090"/>
    <w:rsid w:val="00324A76"/>
    <w:rsid w:val="00324CE1"/>
    <w:rsid w:val="00325053"/>
    <w:rsid w:val="003255BE"/>
    <w:rsid w:val="003255D9"/>
    <w:rsid w:val="003255E1"/>
    <w:rsid w:val="00325717"/>
    <w:rsid w:val="00325D0A"/>
    <w:rsid w:val="00326BB5"/>
    <w:rsid w:val="00326CAC"/>
    <w:rsid w:val="0032716F"/>
    <w:rsid w:val="00327752"/>
    <w:rsid w:val="00327F30"/>
    <w:rsid w:val="00330C33"/>
    <w:rsid w:val="00331A61"/>
    <w:rsid w:val="003323C4"/>
    <w:rsid w:val="003326BA"/>
    <w:rsid w:val="003329A7"/>
    <w:rsid w:val="00332A46"/>
    <w:rsid w:val="00333807"/>
    <w:rsid w:val="00333B24"/>
    <w:rsid w:val="00334A29"/>
    <w:rsid w:val="00334B65"/>
    <w:rsid w:val="003350C5"/>
    <w:rsid w:val="00335C49"/>
    <w:rsid w:val="00340241"/>
    <w:rsid w:val="00340664"/>
    <w:rsid w:val="00341A1B"/>
    <w:rsid w:val="00341B03"/>
    <w:rsid w:val="003429BF"/>
    <w:rsid w:val="00342A55"/>
    <w:rsid w:val="00343ECE"/>
    <w:rsid w:val="00345237"/>
    <w:rsid w:val="00345F10"/>
    <w:rsid w:val="00346143"/>
    <w:rsid w:val="00346213"/>
    <w:rsid w:val="00347026"/>
    <w:rsid w:val="00347E28"/>
    <w:rsid w:val="00350CDD"/>
    <w:rsid w:val="00350DC1"/>
    <w:rsid w:val="003511C5"/>
    <w:rsid w:val="003528F8"/>
    <w:rsid w:val="00353612"/>
    <w:rsid w:val="00353969"/>
    <w:rsid w:val="00353F4C"/>
    <w:rsid w:val="003549C5"/>
    <w:rsid w:val="00354F43"/>
    <w:rsid w:val="003553AA"/>
    <w:rsid w:val="00355628"/>
    <w:rsid w:val="0035628A"/>
    <w:rsid w:val="00356956"/>
    <w:rsid w:val="003578EF"/>
    <w:rsid w:val="003579B3"/>
    <w:rsid w:val="00357E0D"/>
    <w:rsid w:val="00360194"/>
    <w:rsid w:val="00360D63"/>
    <w:rsid w:val="00360FCC"/>
    <w:rsid w:val="0036121F"/>
    <w:rsid w:val="00361BE7"/>
    <w:rsid w:val="00361DAC"/>
    <w:rsid w:val="003622D5"/>
    <w:rsid w:val="0036290F"/>
    <w:rsid w:val="00362B65"/>
    <w:rsid w:val="00362BD1"/>
    <w:rsid w:val="00363868"/>
    <w:rsid w:val="0036530A"/>
    <w:rsid w:val="00366D13"/>
    <w:rsid w:val="00367234"/>
    <w:rsid w:val="00367B93"/>
    <w:rsid w:val="003711B4"/>
    <w:rsid w:val="0037162B"/>
    <w:rsid w:val="003716E7"/>
    <w:rsid w:val="0037187C"/>
    <w:rsid w:val="00371D7A"/>
    <w:rsid w:val="00372B70"/>
    <w:rsid w:val="00372E1A"/>
    <w:rsid w:val="00373ABB"/>
    <w:rsid w:val="003742BA"/>
    <w:rsid w:val="00374A85"/>
    <w:rsid w:val="0037504A"/>
    <w:rsid w:val="00375406"/>
    <w:rsid w:val="003757DE"/>
    <w:rsid w:val="00375999"/>
    <w:rsid w:val="0037669E"/>
    <w:rsid w:val="003768D0"/>
    <w:rsid w:val="00380223"/>
    <w:rsid w:val="003804DF"/>
    <w:rsid w:val="00380823"/>
    <w:rsid w:val="003812EC"/>
    <w:rsid w:val="00381A51"/>
    <w:rsid w:val="00383B4A"/>
    <w:rsid w:val="00383E2B"/>
    <w:rsid w:val="0038418D"/>
    <w:rsid w:val="00386E0F"/>
    <w:rsid w:val="003875CE"/>
    <w:rsid w:val="00387710"/>
    <w:rsid w:val="00391065"/>
    <w:rsid w:val="0039263B"/>
    <w:rsid w:val="003926F8"/>
    <w:rsid w:val="00393552"/>
    <w:rsid w:val="0039415C"/>
    <w:rsid w:val="00394DF5"/>
    <w:rsid w:val="00394FA3"/>
    <w:rsid w:val="00395021"/>
    <w:rsid w:val="00395C10"/>
    <w:rsid w:val="00395FEF"/>
    <w:rsid w:val="00396101"/>
    <w:rsid w:val="0039658D"/>
    <w:rsid w:val="00397290"/>
    <w:rsid w:val="003A04B9"/>
    <w:rsid w:val="003A15A5"/>
    <w:rsid w:val="003A1957"/>
    <w:rsid w:val="003A2404"/>
    <w:rsid w:val="003A240F"/>
    <w:rsid w:val="003A2FA7"/>
    <w:rsid w:val="003A36AD"/>
    <w:rsid w:val="003A36B2"/>
    <w:rsid w:val="003A4406"/>
    <w:rsid w:val="003A4FA2"/>
    <w:rsid w:val="003A5168"/>
    <w:rsid w:val="003A52F1"/>
    <w:rsid w:val="003A5D93"/>
    <w:rsid w:val="003A62F6"/>
    <w:rsid w:val="003A7455"/>
    <w:rsid w:val="003A7674"/>
    <w:rsid w:val="003A79D6"/>
    <w:rsid w:val="003A7C9F"/>
    <w:rsid w:val="003A7EBF"/>
    <w:rsid w:val="003B0B06"/>
    <w:rsid w:val="003B127E"/>
    <w:rsid w:val="003B143F"/>
    <w:rsid w:val="003B353D"/>
    <w:rsid w:val="003B3800"/>
    <w:rsid w:val="003B3AE5"/>
    <w:rsid w:val="003B42DD"/>
    <w:rsid w:val="003B4D26"/>
    <w:rsid w:val="003B569C"/>
    <w:rsid w:val="003B6BA5"/>
    <w:rsid w:val="003B7CDC"/>
    <w:rsid w:val="003C08B6"/>
    <w:rsid w:val="003C0A83"/>
    <w:rsid w:val="003C3201"/>
    <w:rsid w:val="003C3E21"/>
    <w:rsid w:val="003C3F59"/>
    <w:rsid w:val="003C48F7"/>
    <w:rsid w:val="003C495C"/>
    <w:rsid w:val="003C5ADA"/>
    <w:rsid w:val="003C5E26"/>
    <w:rsid w:val="003C6044"/>
    <w:rsid w:val="003C707A"/>
    <w:rsid w:val="003D0DBD"/>
    <w:rsid w:val="003D127F"/>
    <w:rsid w:val="003D1EA7"/>
    <w:rsid w:val="003D2667"/>
    <w:rsid w:val="003D36F4"/>
    <w:rsid w:val="003D41BE"/>
    <w:rsid w:val="003D47D4"/>
    <w:rsid w:val="003D4A13"/>
    <w:rsid w:val="003D56C0"/>
    <w:rsid w:val="003D639D"/>
    <w:rsid w:val="003D682A"/>
    <w:rsid w:val="003D6C2E"/>
    <w:rsid w:val="003E086D"/>
    <w:rsid w:val="003E0D94"/>
    <w:rsid w:val="003E12BB"/>
    <w:rsid w:val="003E14BF"/>
    <w:rsid w:val="003E2B48"/>
    <w:rsid w:val="003E2F69"/>
    <w:rsid w:val="003E46DB"/>
    <w:rsid w:val="003E49EB"/>
    <w:rsid w:val="003E4F1B"/>
    <w:rsid w:val="003E507F"/>
    <w:rsid w:val="003E50E6"/>
    <w:rsid w:val="003E546B"/>
    <w:rsid w:val="003E5B99"/>
    <w:rsid w:val="003E5DE3"/>
    <w:rsid w:val="003E633B"/>
    <w:rsid w:val="003E6D5F"/>
    <w:rsid w:val="003E75C1"/>
    <w:rsid w:val="003E7AAF"/>
    <w:rsid w:val="003E7D92"/>
    <w:rsid w:val="003E7F10"/>
    <w:rsid w:val="003F131C"/>
    <w:rsid w:val="003F180F"/>
    <w:rsid w:val="003F1BEE"/>
    <w:rsid w:val="003F1E29"/>
    <w:rsid w:val="003F2166"/>
    <w:rsid w:val="003F224B"/>
    <w:rsid w:val="003F2D4F"/>
    <w:rsid w:val="003F3439"/>
    <w:rsid w:val="003F356E"/>
    <w:rsid w:val="003F3E7B"/>
    <w:rsid w:val="003F498D"/>
    <w:rsid w:val="003F5119"/>
    <w:rsid w:val="003F56E7"/>
    <w:rsid w:val="003F5B68"/>
    <w:rsid w:val="003F7073"/>
    <w:rsid w:val="003F71B6"/>
    <w:rsid w:val="003F770F"/>
    <w:rsid w:val="00400D16"/>
    <w:rsid w:val="00401562"/>
    <w:rsid w:val="00401D01"/>
    <w:rsid w:val="004026D3"/>
    <w:rsid w:val="004035BC"/>
    <w:rsid w:val="00403D05"/>
    <w:rsid w:val="0040409F"/>
    <w:rsid w:val="00406460"/>
    <w:rsid w:val="0040664D"/>
    <w:rsid w:val="00406683"/>
    <w:rsid w:val="00406A69"/>
    <w:rsid w:val="00407016"/>
    <w:rsid w:val="0040740F"/>
    <w:rsid w:val="004075DC"/>
    <w:rsid w:val="00407C24"/>
    <w:rsid w:val="00407CE1"/>
    <w:rsid w:val="004105A7"/>
    <w:rsid w:val="0041073A"/>
    <w:rsid w:val="004123C5"/>
    <w:rsid w:val="0041250C"/>
    <w:rsid w:val="00412674"/>
    <w:rsid w:val="00414308"/>
    <w:rsid w:val="00414A0A"/>
    <w:rsid w:val="00415260"/>
    <w:rsid w:val="0041622D"/>
    <w:rsid w:val="004168FB"/>
    <w:rsid w:val="00417118"/>
    <w:rsid w:val="0041768A"/>
    <w:rsid w:val="00417B31"/>
    <w:rsid w:val="00420769"/>
    <w:rsid w:val="00420B45"/>
    <w:rsid w:val="00420CE5"/>
    <w:rsid w:val="0042152C"/>
    <w:rsid w:val="004219D8"/>
    <w:rsid w:val="00422439"/>
    <w:rsid w:val="00422980"/>
    <w:rsid w:val="00422C54"/>
    <w:rsid w:val="00422ED8"/>
    <w:rsid w:val="00424134"/>
    <w:rsid w:val="00424467"/>
    <w:rsid w:val="00424935"/>
    <w:rsid w:val="00426291"/>
    <w:rsid w:val="00426320"/>
    <w:rsid w:val="00426366"/>
    <w:rsid w:val="00426540"/>
    <w:rsid w:val="00426A65"/>
    <w:rsid w:val="00426F07"/>
    <w:rsid w:val="004274C7"/>
    <w:rsid w:val="00427612"/>
    <w:rsid w:val="004307C0"/>
    <w:rsid w:val="004307F2"/>
    <w:rsid w:val="004310D3"/>
    <w:rsid w:val="00431F27"/>
    <w:rsid w:val="00432D3B"/>
    <w:rsid w:val="004331F7"/>
    <w:rsid w:val="00433943"/>
    <w:rsid w:val="004339E9"/>
    <w:rsid w:val="0043430C"/>
    <w:rsid w:val="00434996"/>
    <w:rsid w:val="004364BF"/>
    <w:rsid w:val="0043722C"/>
    <w:rsid w:val="004374B8"/>
    <w:rsid w:val="00437FE4"/>
    <w:rsid w:val="004409AA"/>
    <w:rsid w:val="00440EDA"/>
    <w:rsid w:val="004414AB"/>
    <w:rsid w:val="004427F3"/>
    <w:rsid w:val="00443227"/>
    <w:rsid w:val="00444316"/>
    <w:rsid w:val="00444AA5"/>
    <w:rsid w:val="00444ABD"/>
    <w:rsid w:val="00444F24"/>
    <w:rsid w:val="004459F3"/>
    <w:rsid w:val="00445A0F"/>
    <w:rsid w:val="00445D93"/>
    <w:rsid w:val="00446BB8"/>
    <w:rsid w:val="00450058"/>
    <w:rsid w:val="00450226"/>
    <w:rsid w:val="00450341"/>
    <w:rsid w:val="00450660"/>
    <w:rsid w:val="004512E2"/>
    <w:rsid w:val="0045136A"/>
    <w:rsid w:val="00451377"/>
    <w:rsid w:val="00451E71"/>
    <w:rsid w:val="00452581"/>
    <w:rsid w:val="0045278A"/>
    <w:rsid w:val="0045314A"/>
    <w:rsid w:val="004533A4"/>
    <w:rsid w:val="004541EB"/>
    <w:rsid w:val="0045524A"/>
    <w:rsid w:val="0045530C"/>
    <w:rsid w:val="0045564E"/>
    <w:rsid w:val="00456282"/>
    <w:rsid w:val="0045660F"/>
    <w:rsid w:val="00457816"/>
    <w:rsid w:val="004579A5"/>
    <w:rsid w:val="00460CAD"/>
    <w:rsid w:val="004610BE"/>
    <w:rsid w:val="00461121"/>
    <w:rsid w:val="00462627"/>
    <w:rsid w:val="00463B7E"/>
    <w:rsid w:val="00464399"/>
    <w:rsid w:val="004646AD"/>
    <w:rsid w:val="00471990"/>
    <w:rsid w:val="0047208C"/>
    <w:rsid w:val="00472771"/>
    <w:rsid w:val="00472E45"/>
    <w:rsid w:val="0047311F"/>
    <w:rsid w:val="004731EA"/>
    <w:rsid w:val="00473572"/>
    <w:rsid w:val="004736E4"/>
    <w:rsid w:val="00473FD1"/>
    <w:rsid w:val="004740E5"/>
    <w:rsid w:val="004741FF"/>
    <w:rsid w:val="0047437B"/>
    <w:rsid w:val="00474971"/>
    <w:rsid w:val="00474DC5"/>
    <w:rsid w:val="00475100"/>
    <w:rsid w:val="00475768"/>
    <w:rsid w:val="0047632D"/>
    <w:rsid w:val="00476B59"/>
    <w:rsid w:val="00477449"/>
    <w:rsid w:val="00480172"/>
    <w:rsid w:val="00480FD3"/>
    <w:rsid w:val="00481734"/>
    <w:rsid w:val="00481D2F"/>
    <w:rsid w:val="00483BC7"/>
    <w:rsid w:val="004844DA"/>
    <w:rsid w:val="00485838"/>
    <w:rsid w:val="00486054"/>
    <w:rsid w:val="00486350"/>
    <w:rsid w:val="0048706D"/>
    <w:rsid w:val="00487BC6"/>
    <w:rsid w:val="00490690"/>
    <w:rsid w:val="00490BC6"/>
    <w:rsid w:val="004914BD"/>
    <w:rsid w:val="00491636"/>
    <w:rsid w:val="00492159"/>
    <w:rsid w:val="00492372"/>
    <w:rsid w:val="0049242E"/>
    <w:rsid w:val="00492FEF"/>
    <w:rsid w:val="004936DC"/>
    <w:rsid w:val="004942D5"/>
    <w:rsid w:val="00494F29"/>
    <w:rsid w:val="00495026"/>
    <w:rsid w:val="00495106"/>
    <w:rsid w:val="00495723"/>
    <w:rsid w:val="004965D2"/>
    <w:rsid w:val="00496C22"/>
    <w:rsid w:val="004A039B"/>
    <w:rsid w:val="004A05BF"/>
    <w:rsid w:val="004A08EE"/>
    <w:rsid w:val="004A0F98"/>
    <w:rsid w:val="004A16D3"/>
    <w:rsid w:val="004A1D0F"/>
    <w:rsid w:val="004A222C"/>
    <w:rsid w:val="004A22A4"/>
    <w:rsid w:val="004A23BF"/>
    <w:rsid w:val="004A4399"/>
    <w:rsid w:val="004A46D3"/>
    <w:rsid w:val="004A4EF5"/>
    <w:rsid w:val="004A540A"/>
    <w:rsid w:val="004A610F"/>
    <w:rsid w:val="004A62EF"/>
    <w:rsid w:val="004A74C7"/>
    <w:rsid w:val="004A76FA"/>
    <w:rsid w:val="004B00C0"/>
    <w:rsid w:val="004B0617"/>
    <w:rsid w:val="004B0C27"/>
    <w:rsid w:val="004B1461"/>
    <w:rsid w:val="004B2D51"/>
    <w:rsid w:val="004B307A"/>
    <w:rsid w:val="004B3A18"/>
    <w:rsid w:val="004B470F"/>
    <w:rsid w:val="004B4F27"/>
    <w:rsid w:val="004B6456"/>
    <w:rsid w:val="004B711E"/>
    <w:rsid w:val="004C0252"/>
    <w:rsid w:val="004C1461"/>
    <w:rsid w:val="004C1EB8"/>
    <w:rsid w:val="004C200E"/>
    <w:rsid w:val="004C2650"/>
    <w:rsid w:val="004C2C5B"/>
    <w:rsid w:val="004C2D6D"/>
    <w:rsid w:val="004C31CA"/>
    <w:rsid w:val="004C377F"/>
    <w:rsid w:val="004C42FF"/>
    <w:rsid w:val="004C5351"/>
    <w:rsid w:val="004C5EFB"/>
    <w:rsid w:val="004C72A7"/>
    <w:rsid w:val="004C74AB"/>
    <w:rsid w:val="004C7C77"/>
    <w:rsid w:val="004D0917"/>
    <w:rsid w:val="004D0A88"/>
    <w:rsid w:val="004D0B5F"/>
    <w:rsid w:val="004D1AD9"/>
    <w:rsid w:val="004D1C73"/>
    <w:rsid w:val="004D263C"/>
    <w:rsid w:val="004D2746"/>
    <w:rsid w:val="004D2AF1"/>
    <w:rsid w:val="004D2B4B"/>
    <w:rsid w:val="004D2FFD"/>
    <w:rsid w:val="004D322A"/>
    <w:rsid w:val="004D32CE"/>
    <w:rsid w:val="004D34F9"/>
    <w:rsid w:val="004D3C01"/>
    <w:rsid w:val="004D3C7D"/>
    <w:rsid w:val="004D5714"/>
    <w:rsid w:val="004D60F6"/>
    <w:rsid w:val="004D75D4"/>
    <w:rsid w:val="004D7B1A"/>
    <w:rsid w:val="004E0795"/>
    <w:rsid w:val="004E0EE4"/>
    <w:rsid w:val="004E12BF"/>
    <w:rsid w:val="004E191E"/>
    <w:rsid w:val="004E1A41"/>
    <w:rsid w:val="004E35A5"/>
    <w:rsid w:val="004E4105"/>
    <w:rsid w:val="004E4736"/>
    <w:rsid w:val="004E484B"/>
    <w:rsid w:val="004E4D45"/>
    <w:rsid w:val="004E5C07"/>
    <w:rsid w:val="004E62E9"/>
    <w:rsid w:val="004E6823"/>
    <w:rsid w:val="004E7C6E"/>
    <w:rsid w:val="004E7C90"/>
    <w:rsid w:val="004F0D97"/>
    <w:rsid w:val="004F0DA8"/>
    <w:rsid w:val="004F12A6"/>
    <w:rsid w:val="004F13F4"/>
    <w:rsid w:val="004F27F5"/>
    <w:rsid w:val="004F2919"/>
    <w:rsid w:val="004F2D4C"/>
    <w:rsid w:val="004F2DA3"/>
    <w:rsid w:val="004F2E3D"/>
    <w:rsid w:val="004F3020"/>
    <w:rsid w:val="004F4407"/>
    <w:rsid w:val="004F5CA9"/>
    <w:rsid w:val="004F67D8"/>
    <w:rsid w:val="004F73E7"/>
    <w:rsid w:val="004F783B"/>
    <w:rsid w:val="004F7B0B"/>
    <w:rsid w:val="00500188"/>
    <w:rsid w:val="00500230"/>
    <w:rsid w:val="00500588"/>
    <w:rsid w:val="0050123E"/>
    <w:rsid w:val="00501C79"/>
    <w:rsid w:val="0050221B"/>
    <w:rsid w:val="005027CC"/>
    <w:rsid w:val="00503422"/>
    <w:rsid w:val="00503470"/>
    <w:rsid w:val="00503587"/>
    <w:rsid w:val="00503A06"/>
    <w:rsid w:val="00503E0C"/>
    <w:rsid w:val="00504E94"/>
    <w:rsid w:val="00505D31"/>
    <w:rsid w:val="00506105"/>
    <w:rsid w:val="00506476"/>
    <w:rsid w:val="00506A25"/>
    <w:rsid w:val="00506E02"/>
    <w:rsid w:val="00507880"/>
    <w:rsid w:val="00510578"/>
    <w:rsid w:val="00510798"/>
    <w:rsid w:val="005115A5"/>
    <w:rsid w:val="005133E8"/>
    <w:rsid w:val="0051343B"/>
    <w:rsid w:val="00513C61"/>
    <w:rsid w:val="00514468"/>
    <w:rsid w:val="00514BD9"/>
    <w:rsid w:val="00514E2C"/>
    <w:rsid w:val="00517066"/>
    <w:rsid w:val="005171C0"/>
    <w:rsid w:val="00517342"/>
    <w:rsid w:val="0051769D"/>
    <w:rsid w:val="0051779C"/>
    <w:rsid w:val="00520B29"/>
    <w:rsid w:val="00521BAB"/>
    <w:rsid w:val="00522C3B"/>
    <w:rsid w:val="00522E7D"/>
    <w:rsid w:val="0052348F"/>
    <w:rsid w:val="00524E02"/>
    <w:rsid w:val="005269B4"/>
    <w:rsid w:val="00527549"/>
    <w:rsid w:val="00527A10"/>
    <w:rsid w:val="005305D9"/>
    <w:rsid w:val="00530D85"/>
    <w:rsid w:val="00531D1E"/>
    <w:rsid w:val="00532165"/>
    <w:rsid w:val="00532261"/>
    <w:rsid w:val="00532944"/>
    <w:rsid w:val="00532A2A"/>
    <w:rsid w:val="005333A3"/>
    <w:rsid w:val="00533B7B"/>
    <w:rsid w:val="00533D1C"/>
    <w:rsid w:val="005355C2"/>
    <w:rsid w:val="00535CF4"/>
    <w:rsid w:val="00536054"/>
    <w:rsid w:val="0053617F"/>
    <w:rsid w:val="005365CD"/>
    <w:rsid w:val="0053668A"/>
    <w:rsid w:val="00536750"/>
    <w:rsid w:val="00536C10"/>
    <w:rsid w:val="00537798"/>
    <w:rsid w:val="00537A1B"/>
    <w:rsid w:val="00537ABE"/>
    <w:rsid w:val="00537B3C"/>
    <w:rsid w:val="00540921"/>
    <w:rsid w:val="00541559"/>
    <w:rsid w:val="00541CB1"/>
    <w:rsid w:val="00542DEB"/>
    <w:rsid w:val="005434B0"/>
    <w:rsid w:val="00543682"/>
    <w:rsid w:val="00543933"/>
    <w:rsid w:val="00544350"/>
    <w:rsid w:val="00544835"/>
    <w:rsid w:val="00544D9E"/>
    <w:rsid w:val="0054510F"/>
    <w:rsid w:val="0054531C"/>
    <w:rsid w:val="00546192"/>
    <w:rsid w:val="0054738E"/>
    <w:rsid w:val="00547413"/>
    <w:rsid w:val="0054759A"/>
    <w:rsid w:val="0054783D"/>
    <w:rsid w:val="00551233"/>
    <w:rsid w:val="00551408"/>
    <w:rsid w:val="0055187B"/>
    <w:rsid w:val="00552A89"/>
    <w:rsid w:val="005531B9"/>
    <w:rsid w:val="0055373C"/>
    <w:rsid w:val="005537CF"/>
    <w:rsid w:val="00553A6A"/>
    <w:rsid w:val="0055402F"/>
    <w:rsid w:val="0055475A"/>
    <w:rsid w:val="005549BC"/>
    <w:rsid w:val="00555C67"/>
    <w:rsid w:val="00557237"/>
    <w:rsid w:val="00557411"/>
    <w:rsid w:val="00557FDE"/>
    <w:rsid w:val="00560D19"/>
    <w:rsid w:val="00560EA8"/>
    <w:rsid w:val="0056171F"/>
    <w:rsid w:val="00561D1A"/>
    <w:rsid w:val="00562A50"/>
    <w:rsid w:val="00562D37"/>
    <w:rsid w:val="0056304A"/>
    <w:rsid w:val="00563BA7"/>
    <w:rsid w:val="00564055"/>
    <w:rsid w:val="00565448"/>
    <w:rsid w:val="00565D13"/>
    <w:rsid w:val="00565D37"/>
    <w:rsid w:val="005664C9"/>
    <w:rsid w:val="00567679"/>
    <w:rsid w:val="0057009C"/>
    <w:rsid w:val="005705AF"/>
    <w:rsid w:val="00570FBF"/>
    <w:rsid w:val="00570FE3"/>
    <w:rsid w:val="00573D05"/>
    <w:rsid w:val="00573F87"/>
    <w:rsid w:val="00574DEE"/>
    <w:rsid w:val="00574FAF"/>
    <w:rsid w:val="0057553B"/>
    <w:rsid w:val="00575640"/>
    <w:rsid w:val="00575F6C"/>
    <w:rsid w:val="00575FC1"/>
    <w:rsid w:val="0057627E"/>
    <w:rsid w:val="005775C3"/>
    <w:rsid w:val="005779CB"/>
    <w:rsid w:val="00577B4D"/>
    <w:rsid w:val="00581C6A"/>
    <w:rsid w:val="00582118"/>
    <w:rsid w:val="005822BB"/>
    <w:rsid w:val="00582A69"/>
    <w:rsid w:val="00583139"/>
    <w:rsid w:val="00583215"/>
    <w:rsid w:val="005848AA"/>
    <w:rsid w:val="00585049"/>
    <w:rsid w:val="00585AB8"/>
    <w:rsid w:val="005873E5"/>
    <w:rsid w:val="00590AF6"/>
    <w:rsid w:val="00590B7E"/>
    <w:rsid w:val="0059335F"/>
    <w:rsid w:val="00594370"/>
    <w:rsid w:val="0059449F"/>
    <w:rsid w:val="005944F5"/>
    <w:rsid w:val="00594569"/>
    <w:rsid w:val="005947D0"/>
    <w:rsid w:val="005949DB"/>
    <w:rsid w:val="005965D8"/>
    <w:rsid w:val="005969F2"/>
    <w:rsid w:val="00596F76"/>
    <w:rsid w:val="005971BA"/>
    <w:rsid w:val="00597CFF"/>
    <w:rsid w:val="00597DF3"/>
    <w:rsid w:val="005A068A"/>
    <w:rsid w:val="005A1A87"/>
    <w:rsid w:val="005A2139"/>
    <w:rsid w:val="005A2ABD"/>
    <w:rsid w:val="005A2B0F"/>
    <w:rsid w:val="005A3DE6"/>
    <w:rsid w:val="005A4893"/>
    <w:rsid w:val="005A49BB"/>
    <w:rsid w:val="005A5246"/>
    <w:rsid w:val="005A5AD4"/>
    <w:rsid w:val="005A61EE"/>
    <w:rsid w:val="005A6791"/>
    <w:rsid w:val="005A72CA"/>
    <w:rsid w:val="005B100A"/>
    <w:rsid w:val="005B2537"/>
    <w:rsid w:val="005B291A"/>
    <w:rsid w:val="005B2ABF"/>
    <w:rsid w:val="005B2E78"/>
    <w:rsid w:val="005B31F2"/>
    <w:rsid w:val="005B33E7"/>
    <w:rsid w:val="005B3AA9"/>
    <w:rsid w:val="005B4172"/>
    <w:rsid w:val="005B4936"/>
    <w:rsid w:val="005B4CD7"/>
    <w:rsid w:val="005B505C"/>
    <w:rsid w:val="005B53AA"/>
    <w:rsid w:val="005B5537"/>
    <w:rsid w:val="005B6A8A"/>
    <w:rsid w:val="005B6C70"/>
    <w:rsid w:val="005B747D"/>
    <w:rsid w:val="005B7E5A"/>
    <w:rsid w:val="005B7F22"/>
    <w:rsid w:val="005C0617"/>
    <w:rsid w:val="005C066D"/>
    <w:rsid w:val="005C137C"/>
    <w:rsid w:val="005C1C9D"/>
    <w:rsid w:val="005C24B2"/>
    <w:rsid w:val="005C260C"/>
    <w:rsid w:val="005C3C89"/>
    <w:rsid w:val="005C4CB2"/>
    <w:rsid w:val="005C527C"/>
    <w:rsid w:val="005C6888"/>
    <w:rsid w:val="005C6F8B"/>
    <w:rsid w:val="005C733C"/>
    <w:rsid w:val="005C7D6E"/>
    <w:rsid w:val="005C7EDE"/>
    <w:rsid w:val="005D01F2"/>
    <w:rsid w:val="005D1217"/>
    <w:rsid w:val="005D1F4B"/>
    <w:rsid w:val="005D2E73"/>
    <w:rsid w:val="005D2ED0"/>
    <w:rsid w:val="005D3A04"/>
    <w:rsid w:val="005D4CF4"/>
    <w:rsid w:val="005D4F93"/>
    <w:rsid w:val="005D5E20"/>
    <w:rsid w:val="005D5FD6"/>
    <w:rsid w:val="005D644D"/>
    <w:rsid w:val="005D6A54"/>
    <w:rsid w:val="005D6EED"/>
    <w:rsid w:val="005D735B"/>
    <w:rsid w:val="005D74CA"/>
    <w:rsid w:val="005E07FC"/>
    <w:rsid w:val="005E113B"/>
    <w:rsid w:val="005E1946"/>
    <w:rsid w:val="005E19ED"/>
    <w:rsid w:val="005E20CE"/>
    <w:rsid w:val="005E2C31"/>
    <w:rsid w:val="005E2D7E"/>
    <w:rsid w:val="005E2FE7"/>
    <w:rsid w:val="005E3154"/>
    <w:rsid w:val="005E31B4"/>
    <w:rsid w:val="005E41FA"/>
    <w:rsid w:val="005E44DB"/>
    <w:rsid w:val="005E4C6A"/>
    <w:rsid w:val="005E5623"/>
    <w:rsid w:val="005E60B2"/>
    <w:rsid w:val="005E6151"/>
    <w:rsid w:val="005E62F8"/>
    <w:rsid w:val="005E6ACC"/>
    <w:rsid w:val="005E7950"/>
    <w:rsid w:val="005F096D"/>
    <w:rsid w:val="005F096E"/>
    <w:rsid w:val="005F10DE"/>
    <w:rsid w:val="005F426D"/>
    <w:rsid w:val="005F4322"/>
    <w:rsid w:val="005F4406"/>
    <w:rsid w:val="005F4DD2"/>
    <w:rsid w:val="005F541C"/>
    <w:rsid w:val="005F59B6"/>
    <w:rsid w:val="005F6335"/>
    <w:rsid w:val="005F6BAE"/>
    <w:rsid w:val="005F7D5E"/>
    <w:rsid w:val="00602389"/>
    <w:rsid w:val="006024CD"/>
    <w:rsid w:val="00602E3A"/>
    <w:rsid w:val="0060338B"/>
    <w:rsid w:val="0060434C"/>
    <w:rsid w:val="00604889"/>
    <w:rsid w:val="00604EE4"/>
    <w:rsid w:val="00605C03"/>
    <w:rsid w:val="00605E9D"/>
    <w:rsid w:val="00606D8E"/>
    <w:rsid w:val="006100D5"/>
    <w:rsid w:val="0061171B"/>
    <w:rsid w:val="00611ABD"/>
    <w:rsid w:val="00611B58"/>
    <w:rsid w:val="00611CA9"/>
    <w:rsid w:val="00611DF3"/>
    <w:rsid w:val="00612256"/>
    <w:rsid w:val="00612862"/>
    <w:rsid w:val="00612DC3"/>
    <w:rsid w:val="00613168"/>
    <w:rsid w:val="00613200"/>
    <w:rsid w:val="00613330"/>
    <w:rsid w:val="00613898"/>
    <w:rsid w:val="00613EBA"/>
    <w:rsid w:val="00613F33"/>
    <w:rsid w:val="00614993"/>
    <w:rsid w:val="0061576A"/>
    <w:rsid w:val="00615A39"/>
    <w:rsid w:val="00615BE6"/>
    <w:rsid w:val="00616736"/>
    <w:rsid w:val="00616860"/>
    <w:rsid w:val="00617345"/>
    <w:rsid w:val="00617606"/>
    <w:rsid w:val="00617A30"/>
    <w:rsid w:val="00617A83"/>
    <w:rsid w:val="00620758"/>
    <w:rsid w:val="00620E9B"/>
    <w:rsid w:val="00621BBE"/>
    <w:rsid w:val="00622245"/>
    <w:rsid w:val="006223FC"/>
    <w:rsid w:val="00622726"/>
    <w:rsid w:val="00622E9D"/>
    <w:rsid w:val="006230C9"/>
    <w:rsid w:val="0062391E"/>
    <w:rsid w:val="00623A62"/>
    <w:rsid w:val="00625200"/>
    <w:rsid w:val="00625234"/>
    <w:rsid w:val="00625817"/>
    <w:rsid w:val="00625841"/>
    <w:rsid w:val="00626FF3"/>
    <w:rsid w:val="00627ABD"/>
    <w:rsid w:val="00627E6B"/>
    <w:rsid w:val="00627F67"/>
    <w:rsid w:val="0063074E"/>
    <w:rsid w:val="00630A97"/>
    <w:rsid w:val="00630CEB"/>
    <w:rsid w:val="006319A4"/>
    <w:rsid w:val="006321DB"/>
    <w:rsid w:val="00632304"/>
    <w:rsid w:val="00632407"/>
    <w:rsid w:val="00632C2C"/>
    <w:rsid w:val="00632D0A"/>
    <w:rsid w:val="00632F3E"/>
    <w:rsid w:val="00633611"/>
    <w:rsid w:val="00634AA9"/>
    <w:rsid w:val="00635135"/>
    <w:rsid w:val="00635450"/>
    <w:rsid w:val="00636284"/>
    <w:rsid w:val="00636EE5"/>
    <w:rsid w:val="006373E5"/>
    <w:rsid w:val="00640726"/>
    <w:rsid w:val="00640783"/>
    <w:rsid w:val="006415E6"/>
    <w:rsid w:val="00641C2E"/>
    <w:rsid w:val="0064298C"/>
    <w:rsid w:val="006434E8"/>
    <w:rsid w:val="00643CDC"/>
    <w:rsid w:val="006440DA"/>
    <w:rsid w:val="00644143"/>
    <w:rsid w:val="00644155"/>
    <w:rsid w:val="00644314"/>
    <w:rsid w:val="00646EB2"/>
    <w:rsid w:val="006471B1"/>
    <w:rsid w:val="00647E68"/>
    <w:rsid w:val="00647FDE"/>
    <w:rsid w:val="00650AC7"/>
    <w:rsid w:val="00651106"/>
    <w:rsid w:val="00651337"/>
    <w:rsid w:val="00651565"/>
    <w:rsid w:val="00651AA8"/>
    <w:rsid w:val="00651B28"/>
    <w:rsid w:val="00652510"/>
    <w:rsid w:val="006526CC"/>
    <w:rsid w:val="006529E1"/>
    <w:rsid w:val="00652AE8"/>
    <w:rsid w:val="006536D4"/>
    <w:rsid w:val="00654005"/>
    <w:rsid w:val="00654F61"/>
    <w:rsid w:val="0065514D"/>
    <w:rsid w:val="00655531"/>
    <w:rsid w:val="00657233"/>
    <w:rsid w:val="006576BF"/>
    <w:rsid w:val="00657B26"/>
    <w:rsid w:val="0066015C"/>
    <w:rsid w:val="00660869"/>
    <w:rsid w:val="006618D5"/>
    <w:rsid w:val="0066197D"/>
    <w:rsid w:val="006619FA"/>
    <w:rsid w:val="00661A7B"/>
    <w:rsid w:val="00661D42"/>
    <w:rsid w:val="00662A48"/>
    <w:rsid w:val="00663825"/>
    <w:rsid w:val="0066424D"/>
    <w:rsid w:val="00664482"/>
    <w:rsid w:val="0066466A"/>
    <w:rsid w:val="00665088"/>
    <w:rsid w:val="00665C69"/>
    <w:rsid w:val="00665FFF"/>
    <w:rsid w:val="0066672B"/>
    <w:rsid w:val="006678DD"/>
    <w:rsid w:val="00667DF8"/>
    <w:rsid w:val="00667EEA"/>
    <w:rsid w:val="00670AAC"/>
    <w:rsid w:val="006713F5"/>
    <w:rsid w:val="006716C6"/>
    <w:rsid w:val="00672150"/>
    <w:rsid w:val="0067231B"/>
    <w:rsid w:val="00672FCA"/>
    <w:rsid w:val="00674DF4"/>
    <w:rsid w:val="00676636"/>
    <w:rsid w:val="006806DA"/>
    <w:rsid w:val="00680EC9"/>
    <w:rsid w:val="00681D67"/>
    <w:rsid w:val="00682402"/>
    <w:rsid w:val="0068274F"/>
    <w:rsid w:val="006827C0"/>
    <w:rsid w:val="00682FA1"/>
    <w:rsid w:val="00683AFB"/>
    <w:rsid w:val="0068457F"/>
    <w:rsid w:val="006845C6"/>
    <w:rsid w:val="00684886"/>
    <w:rsid w:val="00684A83"/>
    <w:rsid w:val="00684BDE"/>
    <w:rsid w:val="00685F18"/>
    <w:rsid w:val="00686BE4"/>
    <w:rsid w:val="006912A7"/>
    <w:rsid w:val="006918CC"/>
    <w:rsid w:val="00691B43"/>
    <w:rsid w:val="006921ED"/>
    <w:rsid w:val="00692509"/>
    <w:rsid w:val="006926AB"/>
    <w:rsid w:val="00694F28"/>
    <w:rsid w:val="006952DC"/>
    <w:rsid w:val="00696DA0"/>
    <w:rsid w:val="00697306"/>
    <w:rsid w:val="006A01B9"/>
    <w:rsid w:val="006A0667"/>
    <w:rsid w:val="006A16B1"/>
    <w:rsid w:val="006A17E8"/>
    <w:rsid w:val="006A1A2C"/>
    <w:rsid w:val="006A1C50"/>
    <w:rsid w:val="006A1F2F"/>
    <w:rsid w:val="006A2057"/>
    <w:rsid w:val="006A265B"/>
    <w:rsid w:val="006A3308"/>
    <w:rsid w:val="006A382F"/>
    <w:rsid w:val="006A4072"/>
    <w:rsid w:val="006A45D8"/>
    <w:rsid w:val="006A46F3"/>
    <w:rsid w:val="006A4798"/>
    <w:rsid w:val="006A4B5C"/>
    <w:rsid w:val="006A4FB3"/>
    <w:rsid w:val="006A5A3C"/>
    <w:rsid w:val="006A63D2"/>
    <w:rsid w:val="006A654B"/>
    <w:rsid w:val="006A6A55"/>
    <w:rsid w:val="006A797A"/>
    <w:rsid w:val="006B063E"/>
    <w:rsid w:val="006B0697"/>
    <w:rsid w:val="006B133D"/>
    <w:rsid w:val="006B16C1"/>
    <w:rsid w:val="006B3501"/>
    <w:rsid w:val="006B373E"/>
    <w:rsid w:val="006B39D8"/>
    <w:rsid w:val="006B3BDA"/>
    <w:rsid w:val="006B4935"/>
    <w:rsid w:val="006B519E"/>
    <w:rsid w:val="006B57C3"/>
    <w:rsid w:val="006B7384"/>
    <w:rsid w:val="006B7CDA"/>
    <w:rsid w:val="006C0B88"/>
    <w:rsid w:val="006C1CC9"/>
    <w:rsid w:val="006C1F3A"/>
    <w:rsid w:val="006C3079"/>
    <w:rsid w:val="006C3131"/>
    <w:rsid w:val="006C43EB"/>
    <w:rsid w:val="006C4BA2"/>
    <w:rsid w:val="006C5425"/>
    <w:rsid w:val="006C5EE1"/>
    <w:rsid w:val="006C642E"/>
    <w:rsid w:val="006C6DA2"/>
    <w:rsid w:val="006C7261"/>
    <w:rsid w:val="006D0282"/>
    <w:rsid w:val="006D0BC5"/>
    <w:rsid w:val="006D14E2"/>
    <w:rsid w:val="006D16AD"/>
    <w:rsid w:val="006D1986"/>
    <w:rsid w:val="006D2DF3"/>
    <w:rsid w:val="006D2FD5"/>
    <w:rsid w:val="006D3DE1"/>
    <w:rsid w:val="006D3FCD"/>
    <w:rsid w:val="006D4177"/>
    <w:rsid w:val="006D6DB3"/>
    <w:rsid w:val="006D7980"/>
    <w:rsid w:val="006D7F86"/>
    <w:rsid w:val="006E01E0"/>
    <w:rsid w:val="006E05BD"/>
    <w:rsid w:val="006E18B6"/>
    <w:rsid w:val="006E1A1D"/>
    <w:rsid w:val="006E2A89"/>
    <w:rsid w:val="006E2F65"/>
    <w:rsid w:val="006E301A"/>
    <w:rsid w:val="006E315B"/>
    <w:rsid w:val="006E33C4"/>
    <w:rsid w:val="006E373E"/>
    <w:rsid w:val="006E40C7"/>
    <w:rsid w:val="006E4B30"/>
    <w:rsid w:val="006E54E1"/>
    <w:rsid w:val="006E5530"/>
    <w:rsid w:val="006E608B"/>
    <w:rsid w:val="006E619D"/>
    <w:rsid w:val="006E7259"/>
    <w:rsid w:val="006E7414"/>
    <w:rsid w:val="006E7616"/>
    <w:rsid w:val="006E7A31"/>
    <w:rsid w:val="006E7DC6"/>
    <w:rsid w:val="006F0926"/>
    <w:rsid w:val="006F0BAA"/>
    <w:rsid w:val="006F1C74"/>
    <w:rsid w:val="006F23D4"/>
    <w:rsid w:val="006F2C24"/>
    <w:rsid w:val="006F2DA6"/>
    <w:rsid w:val="006F3B1D"/>
    <w:rsid w:val="006F3EBC"/>
    <w:rsid w:val="006F585A"/>
    <w:rsid w:val="006F6920"/>
    <w:rsid w:val="006F6B5E"/>
    <w:rsid w:val="006F6E45"/>
    <w:rsid w:val="006F72DE"/>
    <w:rsid w:val="006F7484"/>
    <w:rsid w:val="006F7D5A"/>
    <w:rsid w:val="00700000"/>
    <w:rsid w:val="007000A2"/>
    <w:rsid w:val="0070091B"/>
    <w:rsid w:val="00702BCC"/>
    <w:rsid w:val="007048E3"/>
    <w:rsid w:val="00704AAA"/>
    <w:rsid w:val="00705050"/>
    <w:rsid w:val="00705673"/>
    <w:rsid w:val="00705BEE"/>
    <w:rsid w:val="00706DA9"/>
    <w:rsid w:val="00707D64"/>
    <w:rsid w:val="0071034A"/>
    <w:rsid w:val="00710B86"/>
    <w:rsid w:val="00711441"/>
    <w:rsid w:val="00711C17"/>
    <w:rsid w:val="00713B1C"/>
    <w:rsid w:val="00714182"/>
    <w:rsid w:val="007141FC"/>
    <w:rsid w:val="007154CB"/>
    <w:rsid w:val="007155C9"/>
    <w:rsid w:val="00716902"/>
    <w:rsid w:val="00716A24"/>
    <w:rsid w:val="00716CFF"/>
    <w:rsid w:val="00720070"/>
    <w:rsid w:val="00720B43"/>
    <w:rsid w:val="007216FB"/>
    <w:rsid w:val="00721E7F"/>
    <w:rsid w:val="00722043"/>
    <w:rsid w:val="00722160"/>
    <w:rsid w:val="007223CB"/>
    <w:rsid w:val="00723DA1"/>
    <w:rsid w:val="00723DB2"/>
    <w:rsid w:val="00723EE1"/>
    <w:rsid w:val="00724D0D"/>
    <w:rsid w:val="00724ECD"/>
    <w:rsid w:val="007260D6"/>
    <w:rsid w:val="007267A5"/>
    <w:rsid w:val="00727E40"/>
    <w:rsid w:val="00730164"/>
    <w:rsid w:val="00730E85"/>
    <w:rsid w:val="007313C0"/>
    <w:rsid w:val="00731A41"/>
    <w:rsid w:val="007327B6"/>
    <w:rsid w:val="00732978"/>
    <w:rsid w:val="00732BBD"/>
    <w:rsid w:val="00732FBA"/>
    <w:rsid w:val="00733708"/>
    <w:rsid w:val="00734294"/>
    <w:rsid w:val="00734A84"/>
    <w:rsid w:val="00734D74"/>
    <w:rsid w:val="00735173"/>
    <w:rsid w:val="0073576A"/>
    <w:rsid w:val="00735DCF"/>
    <w:rsid w:val="00735DDC"/>
    <w:rsid w:val="007360C7"/>
    <w:rsid w:val="00736C63"/>
    <w:rsid w:val="00736E5F"/>
    <w:rsid w:val="00737442"/>
    <w:rsid w:val="00737714"/>
    <w:rsid w:val="00737A37"/>
    <w:rsid w:val="00737B50"/>
    <w:rsid w:val="00737D4C"/>
    <w:rsid w:val="00737D85"/>
    <w:rsid w:val="00741127"/>
    <w:rsid w:val="00743D72"/>
    <w:rsid w:val="00744804"/>
    <w:rsid w:val="00744B31"/>
    <w:rsid w:val="00744DA2"/>
    <w:rsid w:val="00745A1F"/>
    <w:rsid w:val="00746244"/>
    <w:rsid w:val="00746E20"/>
    <w:rsid w:val="007470AB"/>
    <w:rsid w:val="00747CB3"/>
    <w:rsid w:val="007501B8"/>
    <w:rsid w:val="00750913"/>
    <w:rsid w:val="00750A0F"/>
    <w:rsid w:val="00750DD6"/>
    <w:rsid w:val="00750FCA"/>
    <w:rsid w:val="0075136A"/>
    <w:rsid w:val="00751AD0"/>
    <w:rsid w:val="00751D0A"/>
    <w:rsid w:val="00752C30"/>
    <w:rsid w:val="00752F99"/>
    <w:rsid w:val="0075311C"/>
    <w:rsid w:val="00753403"/>
    <w:rsid w:val="007535FF"/>
    <w:rsid w:val="007537E7"/>
    <w:rsid w:val="0075487E"/>
    <w:rsid w:val="0075495F"/>
    <w:rsid w:val="00754B98"/>
    <w:rsid w:val="007551CE"/>
    <w:rsid w:val="00755576"/>
    <w:rsid w:val="00760AC4"/>
    <w:rsid w:val="00760D6E"/>
    <w:rsid w:val="007617EE"/>
    <w:rsid w:val="00761E4F"/>
    <w:rsid w:val="00762453"/>
    <w:rsid w:val="00762BF6"/>
    <w:rsid w:val="007630C3"/>
    <w:rsid w:val="0076322F"/>
    <w:rsid w:val="007644A3"/>
    <w:rsid w:val="00765599"/>
    <w:rsid w:val="007667DE"/>
    <w:rsid w:val="00767673"/>
    <w:rsid w:val="007678E7"/>
    <w:rsid w:val="00767B15"/>
    <w:rsid w:val="00767B27"/>
    <w:rsid w:val="00771788"/>
    <w:rsid w:val="00771849"/>
    <w:rsid w:val="007719DA"/>
    <w:rsid w:val="007722B0"/>
    <w:rsid w:val="007723C9"/>
    <w:rsid w:val="0077261F"/>
    <w:rsid w:val="0077269C"/>
    <w:rsid w:val="00772ACC"/>
    <w:rsid w:val="00774023"/>
    <w:rsid w:val="007751E8"/>
    <w:rsid w:val="00776272"/>
    <w:rsid w:val="0077653D"/>
    <w:rsid w:val="00776E1E"/>
    <w:rsid w:val="00776E7C"/>
    <w:rsid w:val="00777165"/>
    <w:rsid w:val="0077727C"/>
    <w:rsid w:val="00777C8F"/>
    <w:rsid w:val="00780220"/>
    <w:rsid w:val="00780A6A"/>
    <w:rsid w:val="00781590"/>
    <w:rsid w:val="00785B0A"/>
    <w:rsid w:val="00785BEA"/>
    <w:rsid w:val="00786259"/>
    <w:rsid w:val="007866BA"/>
    <w:rsid w:val="007866F0"/>
    <w:rsid w:val="007871C1"/>
    <w:rsid w:val="007876D0"/>
    <w:rsid w:val="00787A1D"/>
    <w:rsid w:val="00790551"/>
    <w:rsid w:val="00791B64"/>
    <w:rsid w:val="00793659"/>
    <w:rsid w:val="0079404E"/>
    <w:rsid w:val="0079473C"/>
    <w:rsid w:val="007947AF"/>
    <w:rsid w:val="00795C9A"/>
    <w:rsid w:val="00796384"/>
    <w:rsid w:val="00796E5D"/>
    <w:rsid w:val="007970D8"/>
    <w:rsid w:val="00797158"/>
    <w:rsid w:val="007976E7"/>
    <w:rsid w:val="00797E54"/>
    <w:rsid w:val="007A0C81"/>
    <w:rsid w:val="007A10E8"/>
    <w:rsid w:val="007A177F"/>
    <w:rsid w:val="007A1BAD"/>
    <w:rsid w:val="007A1C9F"/>
    <w:rsid w:val="007A1FEF"/>
    <w:rsid w:val="007A33EA"/>
    <w:rsid w:val="007A3B40"/>
    <w:rsid w:val="007A4A15"/>
    <w:rsid w:val="007A4C27"/>
    <w:rsid w:val="007A4E1B"/>
    <w:rsid w:val="007A586B"/>
    <w:rsid w:val="007A5A2C"/>
    <w:rsid w:val="007A6AFA"/>
    <w:rsid w:val="007A7C28"/>
    <w:rsid w:val="007A7EDD"/>
    <w:rsid w:val="007B033A"/>
    <w:rsid w:val="007B06F6"/>
    <w:rsid w:val="007B0707"/>
    <w:rsid w:val="007B0B9D"/>
    <w:rsid w:val="007B1620"/>
    <w:rsid w:val="007B1951"/>
    <w:rsid w:val="007B2159"/>
    <w:rsid w:val="007B27AE"/>
    <w:rsid w:val="007B284A"/>
    <w:rsid w:val="007B285A"/>
    <w:rsid w:val="007B292A"/>
    <w:rsid w:val="007B2CD4"/>
    <w:rsid w:val="007B3AE8"/>
    <w:rsid w:val="007B5869"/>
    <w:rsid w:val="007B5E02"/>
    <w:rsid w:val="007B6630"/>
    <w:rsid w:val="007B6A82"/>
    <w:rsid w:val="007B794E"/>
    <w:rsid w:val="007B7E44"/>
    <w:rsid w:val="007C0B0E"/>
    <w:rsid w:val="007C0D99"/>
    <w:rsid w:val="007C0F0E"/>
    <w:rsid w:val="007C2014"/>
    <w:rsid w:val="007C23C2"/>
    <w:rsid w:val="007C263A"/>
    <w:rsid w:val="007C3BC0"/>
    <w:rsid w:val="007C3F41"/>
    <w:rsid w:val="007C4A16"/>
    <w:rsid w:val="007C69EB"/>
    <w:rsid w:val="007C79FA"/>
    <w:rsid w:val="007C7D95"/>
    <w:rsid w:val="007D0C25"/>
    <w:rsid w:val="007D19DD"/>
    <w:rsid w:val="007D3271"/>
    <w:rsid w:val="007D3686"/>
    <w:rsid w:val="007D38A9"/>
    <w:rsid w:val="007D3E67"/>
    <w:rsid w:val="007D42F2"/>
    <w:rsid w:val="007D44F1"/>
    <w:rsid w:val="007D4C6E"/>
    <w:rsid w:val="007D4CE4"/>
    <w:rsid w:val="007D4F0D"/>
    <w:rsid w:val="007D54D5"/>
    <w:rsid w:val="007D596B"/>
    <w:rsid w:val="007D5FB8"/>
    <w:rsid w:val="007D6830"/>
    <w:rsid w:val="007D6DB1"/>
    <w:rsid w:val="007E09C5"/>
    <w:rsid w:val="007E0E94"/>
    <w:rsid w:val="007E1202"/>
    <w:rsid w:val="007E14A0"/>
    <w:rsid w:val="007E1664"/>
    <w:rsid w:val="007E38AD"/>
    <w:rsid w:val="007E4D14"/>
    <w:rsid w:val="007E4EEA"/>
    <w:rsid w:val="007E4F68"/>
    <w:rsid w:val="007E539A"/>
    <w:rsid w:val="007E55E9"/>
    <w:rsid w:val="007E587B"/>
    <w:rsid w:val="007E5E0E"/>
    <w:rsid w:val="007E6C23"/>
    <w:rsid w:val="007E6D65"/>
    <w:rsid w:val="007E6FB8"/>
    <w:rsid w:val="007E7ACE"/>
    <w:rsid w:val="007E7CE2"/>
    <w:rsid w:val="007E7D4C"/>
    <w:rsid w:val="007F0828"/>
    <w:rsid w:val="007F0ECF"/>
    <w:rsid w:val="007F1A5D"/>
    <w:rsid w:val="007F1A8F"/>
    <w:rsid w:val="007F23E1"/>
    <w:rsid w:val="007F2777"/>
    <w:rsid w:val="007F37C2"/>
    <w:rsid w:val="007F3E42"/>
    <w:rsid w:val="007F4CDD"/>
    <w:rsid w:val="007F5295"/>
    <w:rsid w:val="007F5599"/>
    <w:rsid w:val="007F6C81"/>
    <w:rsid w:val="008001DF"/>
    <w:rsid w:val="00800510"/>
    <w:rsid w:val="008009F8"/>
    <w:rsid w:val="00800D2B"/>
    <w:rsid w:val="008011F8"/>
    <w:rsid w:val="00801A6E"/>
    <w:rsid w:val="008032AE"/>
    <w:rsid w:val="008041BB"/>
    <w:rsid w:val="00804848"/>
    <w:rsid w:val="0080580A"/>
    <w:rsid w:val="00805AD0"/>
    <w:rsid w:val="00805BF7"/>
    <w:rsid w:val="00806C55"/>
    <w:rsid w:val="00806DE0"/>
    <w:rsid w:val="00807107"/>
    <w:rsid w:val="00807279"/>
    <w:rsid w:val="00807471"/>
    <w:rsid w:val="0081007B"/>
    <w:rsid w:val="00810D74"/>
    <w:rsid w:val="00811014"/>
    <w:rsid w:val="008118C7"/>
    <w:rsid w:val="00811E4F"/>
    <w:rsid w:val="00812A12"/>
    <w:rsid w:val="00813A19"/>
    <w:rsid w:val="00814183"/>
    <w:rsid w:val="00814F27"/>
    <w:rsid w:val="0081539A"/>
    <w:rsid w:val="00815819"/>
    <w:rsid w:val="0081647C"/>
    <w:rsid w:val="008208C5"/>
    <w:rsid w:val="0082117F"/>
    <w:rsid w:val="008212CD"/>
    <w:rsid w:val="008215C1"/>
    <w:rsid w:val="00821C6A"/>
    <w:rsid w:val="0082318B"/>
    <w:rsid w:val="008234F1"/>
    <w:rsid w:val="008252CC"/>
    <w:rsid w:val="00826641"/>
    <w:rsid w:val="00827133"/>
    <w:rsid w:val="008277AA"/>
    <w:rsid w:val="008279C7"/>
    <w:rsid w:val="00827AEF"/>
    <w:rsid w:val="00827BCD"/>
    <w:rsid w:val="0083137E"/>
    <w:rsid w:val="0083195B"/>
    <w:rsid w:val="00831A0A"/>
    <w:rsid w:val="00831A6B"/>
    <w:rsid w:val="00832453"/>
    <w:rsid w:val="00832DCC"/>
    <w:rsid w:val="00833351"/>
    <w:rsid w:val="00833923"/>
    <w:rsid w:val="00833BBF"/>
    <w:rsid w:val="00833C54"/>
    <w:rsid w:val="00833FCB"/>
    <w:rsid w:val="008343D4"/>
    <w:rsid w:val="0083496C"/>
    <w:rsid w:val="00835A10"/>
    <w:rsid w:val="00835DA7"/>
    <w:rsid w:val="00836089"/>
    <w:rsid w:val="008369CD"/>
    <w:rsid w:val="00836E7D"/>
    <w:rsid w:val="008377BE"/>
    <w:rsid w:val="00837901"/>
    <w:rsid w:val="008400E9"/>
    <w:rsid w:val="0084011D"/>
    <w:rsid w:val="00841BCF"/>
    <w:rsid w:val="008424F7"/>
    <w:rsid w:val="008425F0"/>
    <w:rsid w:val="0084544B"/>
    <w:rsid w:val="008479FF"/>
    <w:rsid w:val="008500B1"/>
    <w:rsid w:val="0085039C"/>
    <w:rsid w:val="00850F2C"/>
    <w:rsid w:val="00850FF7"/>
    <w:rsid w:val="00851055"/>
    <w:rsid w:val="008511E5"/>
    <w:rsid w:val="00851538"/>
    <w:rsid w:val="008515AD"/>
    <w:rsid w:val="0085193D"/>
    <w:rsid w:val="00851D2E"/>
    <w:rsid w:val="00851FD7"/>
    <w:rsid w:val="00852E7C"/>
    <w:rsid w:val="00852FB3"/>
    <w:rsid w:val="008535B5"/>
    <w:rsid w:val="00854A5D"/>
    <w:rsid w:val="0085524B"/>
    <w:rsid w:val="008575C9"/>
    <w:rsid w:val="00857845"/>
    <w:rsid w:val="008579F9"/>
    <w:rsid w:val="00857CF3"/>
    <w:rsid w:val="00860255"/>
    <w:rsid w:val="00860A71"/>
    <w:rsid w:val="008619A9"/>
    <w:rsid w:val="008623EA"/>
    <w:rsid w:val="008631FC"/>
    <w:rsid w:val="00863A80"/>
    <w:rsid w:val="00863BD8"/>
    <w:rsid w:val="0086418C"/>
    <w:rsid w:val="00864395"/>
    <w:rsid w:val="00864669"/>
    <w:rsid w:val="008652D7"/>
    <w:rsid w:val="0086596A"/>
    <w:rsid w:val="00865F8B"/>
    <w:rsid w:val="00866D6B"/>
    <w:rsid w:val="00867507"/>
    <w:rsid w:val="008675AB"/>
    <w:rsid w:val="00870096"/>
    <w:rsid w:val="008710F7"/>
    <w:rsid w:val="00874BB0"/>
    <w:rsid w:val="0087595B"/>
    <w:rsid w:val="008760D0"/>
    <w:rsid w:val="00876329"/>
    <w:rsid w:val="0087680D"/>
    <w:rsid w:val="00876F1F"/>
    <w:rsid w:val="00880E35"/>
    <w:rsid w:val="00880E52"/>
    <w:rsid w:val="0088299A"/>
    <w:rsid w:val="00883227"/>
    <w:rsid w:val="0088347C"/>
    <w:rsid w:val="008835F7"/>
    <w:rsid w:val="00884346"/>
    <w:rsid w:val="00884566"/>
    <w:rsid w:val="00885B7C"/>
    <w:rsid w:val="0088626C"/>
    <w:rsid w:val="00887637"/>
    <w:rsid w:val="00887FFE"/>
    <w:rsid w:val="00891226"/>
    <w:rsid w:val="008914B5"/>
    <w:rsid w:val="008915C3"/>
    <w:rsid w:val="00891BF3"/>
    <w:rsid w:val="00892165"/>
    <w:rsid w:val="008923E9"/>
    <w:rsid w:val="00892ABA"/>
    <w:rsid w:val="0089312F"/>
    <w:rsid w:val="00893DE0"/>
    <w:rsid w:val="0089408B"/>
    <w:rsid w:val="0089549A"/>
    <w:rsid w:val="00895D27"/>
    <w:rsid w:val="00896DAC"/>
    <w:rsid w:val="008A006B"/>
    <w:rsid w:val="008A0633"/>
    <w:rsid w:val="008A1263"/>
    <w:rsid w:val="008A1F04"/>
    <w:rsid w:val="008A20BB"/>
    <w:rsid w:val="008A3500"/>
    <w:rsid w:val="008A3782"/>
    <w:rsid w:val="008A398C"/>
    <w:rsid w:val="008A4422"/>
    <w:rsid w:val="008A5972"/>
    <w:rsid w:val="008A6670"/>
    <w:rsid w:val="008A6AA2"/>
    <w:rsid w:val="008B029B"/>
    <w:rsid w:val="008B0904"/>
    <w:rsid w:val="008B094D"/>
    <w:rsid w:val="008B10C5"/>
    <w:rsid w:val="008B1C2E"/>
    <w:rsid w:val="008B1E7B"/>
    <w:rsid w:val="008B3B16"/>
    <w:rsid w:val="008B50AA"/>
    <w:rsid w:val="008B5E88"/>
    <w:rsid w:val="008B781E"/>
    <w:rsid w:val="008B7A62"/>
    <w:rsid w:val="008C03FB"/>
    <w:rsid w:val="008C070B"/>
    <w:rsid w:val="008C1946"/>
    <w:rsid w:val="008C23D1"/>
    <w:rsid w:val="008C2B5B"/>
    <w:rsid w:val="008C2CC7"/>
    <w:rsid w:val="008C2F4E"/>
    <w:rsid w:val="008C411F"/>
    <w:rsid w:val="008C50A6"/>
    <w:rsid w:val="008C55D3"/>
    <w:rsid w:val="008C5DD6"/>
    <w:rsid w:val="008C5ECE"/>
    <w:rsid w:val="008C6930"/>
    <w:rsid w:val="008C7BB9"/>
    <w:rsid w:val="008C7DA7"/>
    <w:rsid w:val="008D085D"/>
    <w:rsid w:val="008D098D"/>
    <w:rsid w:val="008D0D98"/>
    <w:rsid w:val="008D2D76"/>
    <w:rsid w:val="008D48E6"/>
    <w:rsid w:val="008D49EB"/>
    <w:rsid w:val="008D4CF6"/>
    <w:rsid w:val="008D5C90"/>
    <w:rsid w:val="008D6055"/>
    <w:rsid w:val="008D605F"/>
    <w:rsid w:val="008D606A"/>
    <w:rsid w:val="008D61FE"/>
    <w:rsid w:val="008D6F83"/>
    <w:rsid w:val="008D7AED"/>
    <w:rsid w:val="008D7FCA"/>
    <w:rsid w:val="008E0652"/>
    <w:rsid w:val="008E07CC"/>
    <w:rsid w:val="008E14EB"/>
    <w:rsid w:val="008E152F"/>
    <w:rsid w:val="008E16FB"/>
    <w:rsid w:val="008E2594"/>
    <w:rsid w:val="008E25B0"/>
    <w:rsid w:val="008E28F6"/>
    <w:rsid w:val="008E29E1"/>
    <w:rsid w:val="008E2CF4"/>
    <w:rsid w:val="008E3993"/>
    <w:rsid w:val="008E3CA5"/>
    <w:rsid w:val="008E3E4C"/>
    <w:rsid w:val="008E6A55"/>
    <w:rsid w:val="008E6EDB"/>
    <w:rsid w:val="008E78E1"/>
    <w:rsid w:val="008E7AB2"/>
    <w:rsid w:val="008E7E6D"/>
    <w:rsid w:val="008F0CEF"/>
    <w:rsid w:val="008F1A80"/>
    <w:rsid w:val="008F1B7C"/>
    <w:rsid w:val="008F21F6"/>
    <w:rsid w:val="008F2338"/>
    <w:rsid w:val="008F3A90"/>
    <w:rsid w:val="008F4141"/>
    <w:rsid w:val="008F4706"/>
    <w:rsid w:val="008F4999"/>
    <w:rsid w:val="008F4ED7"/>
    <w:rsid w:val="008F52B3"/>
    <w:rsid w:val="008F54EB"/>
    <w:rsid w:val="008F57A8"/>
    <w:rsid w:val="008F5C75"/>
    <w:rsid w:val="008F5EF4"/>
    <w:rsid w:val="008F6A50"/>
    <w:rsid w:val="008F6E6D"/>
    <w:rsid w:val="008F76D9"/>
    <w:rsid w:val="008F7F2E"/>
    <w:rsid w:val="00900DB8"/>
    <w:rsid w:val="009011D4"/>
    <w:rsid w:val="00901760"/>
    <w:rsid w:val="00901A60"/>
    <w:rsid w:val="00901D10"/>
    <w:rsid w:val="00902062"/>
    <w:rsid w:val="00903890"/>
    <w:rsid w:val="0090418B"/>
    <w:rsid w:val="00904F0E"/>
    <w:rsid w:val="00905DB1"/>
    <w:rsid w:val="00905E94"/>
    <w:rsid w:val="00905FDA"/>
    <w:rsid w:val="00906C84"/>
    <w:rsid w:val="00906CB0"/>
    <w:rsid w:val="00906D7F"/>
    <w:rsid w:val="00906E7D"/>
    <w:rsid w:val="00907C4A"/>
    <w:rsid w:val="00907F5C"/>
    <w:rsid w:val="00910A8E"/>
    <w:rsid w:val="00910BE5"/>
    <w:rsid w:val="00910E17"/>
    <w:rsid w:val="009111C5"/>
    <w:rsid w:val="0091121B"/>
    <w:rsid w:val="009115E7"/>
    <w:rsid w:val="00912383"/>
    <w:rsid w:val="009126E9"/>
    <w:rsid w:val="00913AA3"/>
    <w:rsid w:val="00913AE6"/>
    <w:rsid w:val="00913B24"/>
    <w:rsid w:val="009141F8"/>
    <w:rsid w:val="00914863"/>
    <w:rsid w:val="0091592E"/>
    <w:rsid w:val="00916D28"/>
    <w:rsid w:val="00916FFF"/>
    <w:rsid w:val="0091772B"/>
    <w:rsid w:val="009179FA"/>
    <w:rsid w:val="00917C8E"/>
    <w:rsid w:val="00917F1A"/>
    <w:rsid w:val="009206E4"/>
    <w:rsid w:val="009209F0"/>
    <w:rsid w:val="00920FB2"/>
    <w:rsid w:val="0092104B"/>
    <w:rsid w:val="0092113F"/>
    <w:rsid w:val="00922789"/>
    <w:rsid w:val="00923E6B"/>
    <w:rsid w:val="00924480"/>
    <w:rsid w:val="00924801"/>
    <w:rsid w:val="00924928"/>
    <w:rsid w:val="00925DF4"/>
    <w:rsid w:val="00925E36"/>
    <w:rsid w:val="00926EFB"/>
    <w:rsid w:val="00927767"/>
    <w:rsid w:val="009279D4"/>
    <w:rsid w:val="0093176F"/>
    <w:rsid w:val="00931818"/>
    <w:rsid w:val="00931BBE"/>
    <w:rsid w:val="00933395"/>
    <w:rsid w:val="009348C2"/>
    <w:rsid w:val="00934CC5"/>
    <w:rsid w:val="00934F26"/>
    <w:rsid w:val="00934FCE"/>
    <w:rsid w:val="009356F6"/>
    <w:rsid w:val="00935BF8"/>
    <w:rsid w:val="00935F6D"/>
    <w:rsid w:val="00936F25"/>
    <w:rsid w:val="0093706B"/>
    <w:rsid w:val="009375B3"/>
    <w:rsid w:val="00937B91"/>
    <w:rsid w:val="00937C3C"/>
    <w:rsid w:val="0094055D"/>
    <w:rsid w:val="00940D28"/>
    <w:rsid w:val="009411DB"/>
    <w:rsid w:val="009415F1"/>
    <w:rsid w:val="009423E4"/>
    <w:rsid w:val="00942FE6"/>
    <w:rsid w:val="0094333F"/>
    <w:rsid w:val="00943470"/>
    <w:rsid w:val="009436D9"/>
    <w:rsid w:val="009437A5"/>
    <w:rsid w:val="00943955"/>
    <w:rsid w:val="00943A29"/>
    <w:rsid w:val="00943D10"/>
    <w:rsid w:val="00944BB6"/>
    <w:rsid w:val="00944D67"/>
    <w:rsid w:val="0094598E"/>
    <w:rsid w:val="00945B03"/>
    <w:rsid w:val="00945B23"/>
    <w:rsid w:val="00945BE2"/>
    <w:rsid w:val="00946B90"/>
    <w:rsid w:val="00946F7E"/>
    <w:rsid w:val="009518F4"/>
    <w:rsid w:val="00951EED"/>
    <w:rsid w:val="00952940"/>
    <w:rsid w:val="00952AE4"/>
    <w:rsid w:val="00953140"/>
    <w:rsid w:val="0095326B"/>
    <w:rsid w:val="009532BA"/>
    <w:rsid w:val="00954644"/>
    <w:rsid w:val="00954EC2"/>
    <w:rsid w:val="0095540D"/>
    <w:rsid w:val="00956223"/>
    <w:rsid w:val="009566D0"/>
    <w:rsid w:val="009573FC"/>
    <w:rsid w:val="00957F9C"/>
    <w:rsid w:val="00960C5A"/>
    <w:rsid w:val="00961F9F"/>
    <w:rsid w:val="00962CA0"/>
    <w:rsid w:val="00962FCB"/>
    <w:rsid w:val="00963490"/>
    <w:rsid w:val="00963938"/>
    <w:rsid w:val="0096395D"/>
    <w:rsid w:val="00963B70"/>
    <w:rsid w:val="00964904"/>
    <w:rsid w:val="00965D28"/>
    <w:rsid w:val="00966212"/>
    <w:rsid w:val="00966BE4"/>
    <w:rsid w:val="00966EE9"/>
    <w:rsid w:val="00967101"/>
    <w:rsid w:val="00967264"/>
    <w:rsid w:val="009674C1"/>
    <w:rsid w:val="00970192"/>
    <w:rsid w:val="009708FA"/>
    <w:rsid w:val="0097093B"/>
    <w:rsid w:val="009709E7"/>
    <w:rsid w:val="00970C8D"/>
    <w:rsid w:val="00971BD9"/>
    <w:rsid w:val="00971E03"/>
    <w:rsid w:val="00971EB4"/>
    <w:rsid w:val="009722B9"/>
    <w:rsid w:val="009724C0"/>
    <w:rsid w:val="0097259C"/>
    <w:rsid w:val="009732B3"/>
    <w:rsid w:val="00973F0B"/>
    <w:rsid w:val="009747B5"/>
    <w:rsid w:val="00974B0A"/>
    <w:rsid w:val="00974BD6"/>
    <w:rsid w:val="00974CC0"/>
    <w:rsid w:val="00976DB8"/>
    <w:rsid w:val="00977AB5"/>
    <w:rsid w:val="00980046"/>
    <w:rsid w:val="00980DC1"/>
    <w:rsid w:val="00980E5E"/>
    <w:rsid w:val="00980F82"/>
    <w:rsid w:val="00981461"/>
    <w:rsid w:val="00981517"/>
    <w:rsid w:val="0098178F"/>
    <w:rsid w:val="00981878"/>
    <w:rsid w:val="00982712"/>
    <w:rsid w:val="00983F73"/>
    <w:rsid w:val="00984768"/>
    <w:rsid w:val="00985E69"/>
    <w:rsid w:val="00986457"/>
    <w:rsid w:val="00986610"/>
    <w:rsid w:val="009866A2"/>
    <w:rsid w:val="00986A5A"/>
    <w:rsid w:val="009872A1"/>
    <w:rsid w:val="00987440"/>
    <w:rsid w:val="009875C9"/>
    <w:rsid w:val="00987755"/>
    <w:rsid w:val="0099026F"/>
    <w:rsid w:val="00990777"/>
    <w:rsid w:val="009911BF"/>
    <w:rsid w:val="00991AA6"/>
    <w:rsid w:val="00991FE3"/>
    <w:rsid w:val="009928C8"/>
    <w:rsid w:val="00993420"/>
    <w:rsid w:val="00993953"/>
    <w:rsid w:val="0099456C"/>
    <w:rsid w:val="00994794"/>
    <w:rsid w:val="00994E49"/>
    <w:rsid w:val="00995099"/>
    <w:rsid w:val="00995723"/>
    <w:rsid w:val="00995F13"/>
    <w:rsid w:val="00995F9D"/>
    <w:rsid w:val="00996BB6"/>
    <w:rsid w:val="00996F38"/>
    <w:rsid w:val="00997009"/>
    <w:rsid w:val="00997A12"/>
    <w:rsid w:val="009A0FC3"/>
    <w:rsid w:val="009A1212"/>
    <w:rsid w:val="009A17C7"/>
    <w:rsid w:val="009A2C1E"/>
    <w:rsid w:val="009A4235"/>
    <w:rsid w:val="009A45B3"/>
    <w:rsid w:val="009A618B"/>
    <w:rsid w:val="009A69CC"/>
    <w:rsid w:val="009A6F5D"/>
    <w:rsid w:val="009A7213"/>
    <w:rsid w:val="009A7312"/>
    <w:rsid w:val="009A74CB"/>
    <w:rsid w:val="009A7E8A"/>
    <w:rsid w:val="009B004C"/>
    <w:rsid w:val="009B15C2"/>
    <w:rsid w:val="009B1794"/>
    <w:rsid w:val="009B212E"/>
    <w:rsid w:val="009B26F4"/>
    <w:rsid w:val="009B2E2D"/>
    <w:rsid w:val="009B36BC"/>
    <w:rsid w:val="009B371B"/>
    <w:rsid w:val="009B415B"/>
    <w:rsid w:val="009B4223"/>
    <w:rsid w:val="009B5147"/>
    <w:rsid w:val="009B5C1A"/>
    <w:rsid w:val="009B5EC8"/>
    <w:rsid w:val="009B613A"/>
    <w:rsid w:val="009B7387"/>
    <w:rsid w:val="009B75C5"/>
    <w:rsid w:val="009B7C5F"/>
    <w:rsid w:val="009C059B"/>
    <w:rsid w:val="009C0F68"/>
    <w:rsid w:val="009C19F1"/>
    <w:rsid w:val="009C2A22"/>
    <w:rsid w:val="009C2A99"/>
    <w:rsid w:val="009C37D2"/>
    <w:rsid w:val="009C3A39"/>
    <w:rsid w:val="009C3F07"/>
    <w:rsid w:val="009C40D1"/>
    <w:rsid w:val="009C45D5"/>
    <w:rsid w:val="009C4EE3"/>
    <w:rsid w:val="009C518E"/>
    <w:rsid w:val="009C5332"/>
    <w:rsid w:val="009C58C6"/>
    <w:rsid w:val="009C5AD0"/>
    <w:rsid w:val="009C5AE8"/>
    <w:rsid w:val="009D0321"/>
    <w:rsid w:val="009D07EF"/>
    <w:rsid w:val="009D1011"/>
    <w:rsid w:val="009D12F5"/>
    <w:rsid w:val="009D1A92"/>
    <w:rsid w:val="009D1B53"/>
    <w:rsid w:val="009D2518"/>
    <w:rsid w:val="009D26E1"/>
    <w:rsid w:val="009D2A9C"/>
    <w:rsid w:val="009D2B75"/>
    <w:rsid w:val="009D30A3"/>
    <w:rsid w:val="009D3320"/>
    <w:rsid w:val="009D351E"/>
    <w:rsid w:val="009D3BDF"/>
    <w:rsid w:val="009D4995"/>
    <w:rsid w:val="009D4B8F"/>
    <w:rsid w:val="009D4FA4"/>
    <w:rsid w:val="009D58BB"/>
    <w:rsid w:val="009D7BA0"/>
    <w:rsid w:val="009D7FF2"/>
    <w:rsid w:val="009E0AC4"/>
    <w:rsid w:val="009E0CE0"/>
    <w:rsid w:val="009E12AE"/>
    <w:rsid w:val="009E20A3"/>
    <w:rsid w:val="009E2377"/>
    <w:rsid w:val="009E412C"/>
    <w:rsid w:val="009E52E8"/>
    <w:rsid w:val="009E5A75"/>
    <w:rsid w:val="009E6F05"/>
    <w:rsid w:val="009E7021"/>
    <w:rsid w:val="009E7B9C"/>
    <w:rsid w:val="009F040F"/>
    <w:rsid w:val="009F1AFB"/>
    <w:rsid w:val="009F1DB0"/>
    <w:rsid w:val="009F265A"/>
    <w:rsid w:val="009F2D36"/>
    <w:rsid w:val="009F3729"/>
    <w:rsid w:val="009F4093"/>
    <w:rsid w:val="009F409F"/>
    <w:rsid w:val="009F4B18"/>
    <w:rsid w:val="009F5020"/>
    <w:rsid w:val="009F5A08"/>
    <w:rsid w:val="009F6077"/>
    <w:rsid w:val="009F70C0"/>
    <w:rsid w:val="009F72B9"/>
    <w:rsid w:val="009F76B9"/>
    <w:rsid w:val="00A00ADF"/>
    <w:rsid w:val="00A00DBC"/>
    <w:rsid w:val="00A01C8C"/>
    <w:rsid w:val="00A02556"/>
    <w:rsid w:val="00A028BF"/>
    <w:rsid w:val="00A02EA7"/>
    <w:rsid w:val="00A034A1"/>
    <w:rsid w:val="00A0365B"/>
    <w:rsid w:val="00A03D8B"/>
    <w:rsid w:val="00A04BA0"/>
    <w:rsid w:val="00A04C3F"/>
    <w:rsid w:val="00A04C99"/>
    <w:rsid w:val="00A04E2C"/>
    <w:rsid w:val="00A05505"/>
    <w:rsid w:val="00A05D44"/>
    <w:rsid w:val="00A06272"/>
    <w:rsid w:val="00A06FBC"/>
    <w:rsid w:val="00A10B63"/>
    <w:rsid w:val="00A10C91"/>
    <w:rsid w:val="00A112A9"/>
    <w:rsid w:val="00A11810"/>
    <w:rsid w:val="00A11DEA"/>
    <w:rsid w:val="00A11F6A"/>
    <w:rsid w:val="00A12DAC"/>
    <w:rsid w:val="00A134AB"/>
    <w:rsid w:val="00A136F0"/>
    <w:rsid w:val="00A136F2"/>
    <w:rsid w:val="00A13D5F"/>
    <w:rsid w:val="00A13FBB"/>
    <w:rsid w:val="00A14034"/>
    <w:rsid w:val="00A143BE"/>
    <w:rsid w:val="00A14578"/>
    <w:rsid w:val="00A145E7"/>
    <w:rsid w:val="00A14978"/>
    <w:rsid w:val="00A15804"/>
    <w:rsid w:val="00A15BFD"/>
    <w:rsid w:val="00A1639C"/>
    <w:rsid w:val="00A16430"/>
    <w:rsid w:val="00A1661B"/>
    <w:rsid w:val="00A166A5"/>
    <w:rsid w:val="00A16A3F"/>
    <w:rsid w:val="00A1719D"/>
    <w:rsid w:val="00A17873"/>
    <w:rsid w:val="00A200DB"/>
    <w:rsid w:val="00A20A4F"/>
    <w:rsid w:val="00A20EE0"/>
    <w:rsid w:val="00A21358"/>
    <w:rsid w:val="00A21AEC"/>
    <w:rsid w:val="00A22357"/>
    <w:rsid w:val="00A2360C"/>
    <w:rsid w:val="00A23C49"/>
    <w:rsid w:val="00A2427D"/>
    <w:rsid w:val="00A246F2"/>
    <w:rsid w:val="00A24A6A"/>
    <w:rsid w:val="00A25205"/>
    <w:rsid w:val="00A27E59"/>
    <w:rsid w:val="00A30258"/>
    <w:rsid w:val="00A30AF9"/>
    <w:rsid w:val="00A30E1E"/>
    <w:rsid w:val="00A31002"/>
    <w:rsid w:val="00A315B5"/>
    <w:rsid w:val="00A32449"/>
    <w:rsid w:val="00A33747"/>
    <w:rsid w:val="00A33CC8"/>
    <w:rsid w:val="00A346A7"/>
    <w:rsid w:val="00A347F4"/>
    <w:rsid w:val="00A3547D"/>
    <w:rsid w:val="00A354C4"/>
    <w:rsid w:val="00A35C46"/>
    <w:rsid w:val="00A3618A"/>
    <w:rsid w:val="00A362F8"/>
    <w:rsid w:val="00A40BD4"/>
    <w:rsid w:val="00A40C21"/>
    <w:rsid w:val="00A40E2F"/>
    <w:rsid w:val="00A4159D"/>
    <w:rsid w:val="00A425B7"/>
    <w:rsid w:val="00A4271B"/>
    <w:rsid w:val="00A42A74"/>
    <w:rsid w:val="00A43660"/>
    <w:rsid w:val="00A43839"/>
    <w:rsid w:val="00A44A7C"/>
    <w:rsid w:val="00A45396"/>
    <w:rsid w:val="00A4718D"/>
    <w:rsid w:val="00A47305"/>
    <w:rsid w:val="00A47BF7"/>
    <w:rsid w:val="00A47CA2"/>
    <w:rsid w:val="00A47D6C"/>
    <w:rsid w:val="00A503B5"/>
    <w:rsid w:val="00A50A3A"/>
    <w:rsid w:val="00A50D27"/>
    <w:rsid w:val="00A51310"/>
    <w:rsid w:val="00A51539"/>
    <w:rsid w:val="00A5187D"/>
    <w:rsid w:val="00A51974"/>
    <w:rsid w:val="00A51CB0"/>
    <w:rsid w:val="00A51E6E"/>
    <w:rsid w:val="00A520A5"/>
    <w:rsid w:val="00A521D8"/>
    <w:rsid w:val="00A5254F"/>
    <w:rsid w:val="00A52CA9"/>
    <w:rsid w:val="00A5429C"/>
    <w:rsid w:val="00A54621"/>
    <w:rsid w:val="00A54959"/>
    <w:rsid w:val="00A5613C"/>
    <w:rsid w:val="00A56954"/>
    <w:rsid w:val="00A56A63"/>
    <w:rsid w:val="00A5708A"/>
    <w:rsid w:val="00A57215"/>
    <w:rsid w:val="00A57949"/>
    <w:rsid w:val="00A57BFE"/>
    <w:rsid w:val="00A57CCB"/>
    <w:rsid w:val="00A60B9F"/>
    <w:rsid w:val="00A60FF3"/>
    <w:rsid w:val="00A6281A"/>
    <w:rsid w:val="00A62C3B"/>
    <w:rsid w:val="00A62CE8"/>
    <w:rsid w:val="00A63C89"/>
    <w:rsid w:val="00A63DCE"/>
    <w:rsid w:val="00A642FD"/>
    <w:rsid w:val="00A64FAB"/>
    <w:rsid w:val="00A65514"/>
    <w:rsid w:val="00A65648"/>
    <w:rsid w:val="00A6582D"/>
    <w:rsid w:val="00A65A08"/>
    <w:rsid w:val="00A6632F"/>
    <w:rsid w:val="00A66C8A"/>
    <w:rsid w:val="00A67200"/>
    <w:rsid w:val="00A67EBA"/>
    <w:rsid w:val="00A70C6D"/>
    <w:rsid w:val="00A7127A"/>
    <w:rsid w:val="00A71393"/>
    <w:rsid w:val="00A71452"/>
    <w:rsid w:val="00A714E4"/>
    <w:rsid w:val="00A720CB"/>
    <w:rsid w:val="00A72334"/>
    <w:rsid w:val="00A725E8"/>
    <w:rsid w:val="00A728FA"/>
    <w:rsid w:val="00A739A0"/>
    <w:rsid w:val="00A739E8"/>
    <w:rsid w:val="00A73DD4"/>
    <w:rsid w:val="00A74EFD"/>
    <w:rsid w:val="00A75D70"/>
    <w:rsid w:val="00A76989"/>
    <w:rsid w:val="00A77A2C"/>
    <w:rsid w:val="00A77D55"/>
    <w:rsid w:val="00A802CE"/>
    <w:rsid w:val="00A81150"/>
    <w:rsid w:val="00A81879"/>
    <w:rsid w:val="00A81916"/>
    <w:rsid w:val="00A81B29"/>
    <w:rsid w:val="00A822F5"/>
    <w:rsid w:val="00A8289C"/>
    <w:rsid w:val="00A8378D"/>
    <w:rsid w:val="00A83E0D"/>
    <w:rsid w:val="00A840DD"/>
    <w:rsid w:val="00A8461B"/>
    <w:rsid w:val="00A84734"/>
    <w:rsid w:val="00A84D8A"/>
    <w:rsid w:val="00A85E7C"/>
    <w:rsid w:val="00A86A3E"/>
    <w:rsid w:val="00A8759C"/>
    <w:rsid w:val="00A87B92"/>
    <w:rsid w:val="00A87E15"/>
    <w:rsid w:val="00A87F57"/>
    <w:rsid w:val="00A87FBA"/>
    <w:rsid w:val="00A90B13"/>
    <w:rsid w:val="00A9212E"/>
    <w:rsid w:val="00A9228A"/>
    <w:rsid w:val="00A93647"/>
    <w:rsid w:val="00A94352"/>
    <w:rsid w:val="00A94502"/>
    <w:rsid w:val="00A9464E"/>
    <w:rsid w:val="00A95763"/>
    <w:rsid w:val="00A961A7"/>
    <w:rsid w:val="00A96467"/>
    <w:rsid w:val="00A96686"/>
    <w:rsid w:val="00A96D4B"/>
    <w:rsid w:val="00A976B5"/>
    <w:rsid w:val="00AA14C7"/>
    <w:rsid w:val="00AA16C0"/>
    <w:rsid w:val="00AA238F"/>
    <w:rsid w:val="00AA23BF"/>
    <w:rsid w:val="00AA2988"/>
    <w:rsid w:val="00AA2D16"/>
    <w:rsid w:val="00AA2DBF"/>
    <w:rsid w:val="00AA34DF"/>
    <w:rsid w:val="00AA3FB1"/>
    <w:rsid w:val="00AA71C2"/>
    <w:rsid w:val="00AA74DB"/>
    <w:rsid w:val="00AA7539"/>
    <w:rsid w:val="00AA7F6B"/>
    <w:rsid w:val="00AA7F71"/>
    <w:rsid w:val="00AB0221"/>
    <w:rsid w:val="00AB042A"/>
    <w:rsid w:val="00AB0A01"/>
    <w:rsid w:val="00AB1C08"/>
    <w:rsid w:val="00AB1CBE"/>
    <w:rsid w:val="00AB1EBF"/>
    <w:rsid w:val="00AB21AD"/>
    <w:rsid w:val="00AB2910"/>
    <w:rsid w:val="00AB292A"/>
    <w:rsid w:val="00AB2F55"/>
    <w:rsid w:val="00AB3E72"/>
    <w:rsid w:val="00AB4DB9"/>
    <w:rsid w:val="00AC0893"/>
    <w:rsid w:val="00AC09B3"/>
    <w:rsid w:val="00AC13A5"/>
    <w:rsid w:val="00AC14FF"/>
    <w:rsid w:val="00AC2024"/>
    <w:rsid w:val="00AC210D"/>
    <w:rsid w:val="00AC2CAB"/>
    <w:rsid w:val="00AC2E21"/>
    <w:rsid w:val="00AC30D6"/>
    <w:rsid w:val="00AC4F3B"/>
    <w:rsid w:val="00AC5E8C"/>
    <w:rsid w:val="00AC5F36"/>
    <w:rsid w:val="00AC6504"/>
    <w:rsid w:val="00AC6B1E"/>
    <w:rsid w:val="00AC701F"/>
    <w:rsid w:val="00AC72B5"/>
    <w:rsid w:val="00AC754D"/>
    <w:rsid w:val="00AD2F2E"/>
    <w:rsid w:val="00AD352C"/>
    <w:rsid w:val="00AD4177"/>
    <w:rsid w:val="00AD41AA"/>
    <w:rsid w:val="00AD44BB"/>
    <w:rsid w:val="00AD45E0"/>
    <w:rsid w:val="00AD50F8"/>
    <w:rsid w:val="00AD52B8"/>
    <w:rsid w:val="00AD6263"/>
    <w:rsid w:val="00AD68BC"/>
    <w:rsid w:val="00AD6ED6"/>
    <w:rsid w:val="00AD71AD"/>
    <w:rsid w:val="00AD71F2"/>
    <w:rsid w:val="00AD74F3"/>
    <w:rsid w:val="00AD7980"/>
    <w:rsid w:val="00AD7A3B"/>
    <w:rsid w:val="00AD7B16"/>
    <w:rsid w:val="00AD7F8B"/>
    <w:rsid w:val="00AE0761"/>
    <w:rsid w:val="00AE0FF9"/>
    <w:rsid w:val="00AE1009"/>
    <w:rsid w:val="00AE1756"/>
    <w:rsid w:val="00AE1985"/>
    <w:rsid w:val="00AE1D14"/>
    <w:rsid w:val="00AE22B4"/>
    <w:rsid w:val="00AE3450"/>
    <w:rsid w:val="00AE3620"/>
    <w:rsid w:val="00AE3C3C"/>
    <w:rsid w:val="00AE3FF6"/>
    <w:rsid w:val="00AE4260"/>
    <w:rsid w:val="00AE4347"/>
    <w:rsid w:val="00AE4525"/>
    <w:rsid w:val="00AE4957"/>
    <w:rsid w:val="00AE4A52"/>
    <w:rsid w:val="00AE4B0F"/>
    <w:rsid w:val="00AE4B40"/>
    <w:rsid w:val="00AE5CDA"/>
    <w:rsid w:val="00AE5E58"/>
    <w:rsid w:val="00AE60E3"/>
    <w:rsid w:val="00AE6816"/>
    <w:rsid w:val="00AE689F"/>
    <w:rsid w:val="00AE6A43"/>
    <w:rsid w:val="00AE7F66"/>
    <w:rsid w:val="00AF0162"/>
    <w:rsid w:val="00AF1064"/>
    <w:rsid w:val="00AF17A0"/>
    <w:rsid w:val="00AF1D55"/>
    <w:rsid w:val="00AF25E4"/>
    <w:rsid w:val="00AF2F0C"/>
    <w:rsid w:val="00AF34FA"/>
    <w:rsid w:val="00AF3583"/>
    <w:rsid w:val="00AF3DBD"/>
    <w:rsid w:val="00AF5AD0"/>
    <w:rsid w:val="00AF5B0A"/>
    <w:rsid w:val="00AF5E5B"/>
    <w:rsid w:val="00AF613F"/>
    <w:rsid w:val="00AF6813"/>
    <w:rsid w:val="00AF6C1A"/>
    <w:rsid w:val="00AF7182"/>
    <w:rsid w:val="00B006B5"/>
    <w:rsid w:val="00B01A33"/>
    <w:rsid w:val="00B02234"/>
    <w:rsid w:val="00B02488"/>
    <w:rsid w:val="00B02EE3"/>
    <w:rsid w:val="00B034EF"/>
    <w:rsid w:val="00B046C5"/>
    <w:rsid w:val="00B04711"/>
    <w:rsid w:val="00B059A1"/>
    <w:rsid w:val="00B05BC9"/>
    <w:rsid w:val="00B06095"/>
    <w:rsid w:val="00B06440"/>
    <w:rsid w:val="00B06C8F"/>
    <w:rsid w:val="00B06D6E"/>
    <w:rsid w:val="00B06DC6"/>
    <w:rsid w:val="00B070A5"/>
    <w:rsid w:val="00B1066F"/>
    <w:rsid w:val="00B11D24"/>
    <w:rsid w:val="00B11FEE"/>
    <w:rsid w:val="00B120BC"/>
    <w:rsid w:val="00B12728"/>
    <w:rsid w:val="00B13041"/>
    <w:rsid w:val="00B13447"/>
    <w:rsid w:val="00B143D3"/>
    <w:rsid w:val="00B149E3"/>
    <w:rsid w:val="00B15477"/>
    <w:rsid w:val="00B15504"/>
    <w:rsid w:val="00B16D18"/>
    <w:rsid w:val="00B17BCF"/>
    <w:rsid w:val="00B2034E"/>
    <w:rsid w:val="00B20AA7"/>
    <w:rsid w:val="00B21192"/>
    <w:rsid w:val="00B21DBC"/>
    <w:rsid w:val="00B22355"/>
    <w:rsid w:val="00B22513"/>
    <w:rsid w:val="00B233C2"/>
    <w:rsid w:val="00B24978"/>
    <w:rsid w:val="00B24B81"/>
    <w:rsid w:val="00B25068"/>
    <w:rsid w:val="00B2528B"/>
    <w:rsid w:val="00B253A5"/>
    <w:rsid w:val="00B261C5"/>
    <w:rsid w:val="00B2694A"/>
    <w:rsid w:val="00B27157"/>
    <w:rsid w:val="00B272D5"/>
    <w:rsid w:val="00B27A00"/>
    <w:rsid w:val="00B27ADD"/>
    <w:rsid w:val="00B32743"/>
    <w:rsid w:val="00B32AA2"/>
    <w:rsid w:val="00B32B64"/>
    <w:rsid w:val="00B32EA3"/>
    <w:rsid w:val="00B3341D"/>
    <w:rsid w:val="00B3442C"/>
    <w:rsid w:val="00B344A8"/>
    <w:rsid w:val="00B35E3C"/>
    <w:rsid w:val="00B367BE"/>
    <w:rsid w:val="00B36814"/>
    <w:rsid w:val="00B36B13"/>
    <w:rsid w:val="00B40F1A"/>
    <w:rsid w:val="00B41057"/>
    <w:rsid w:val="00B419D0"/>
    <w:rsid w:val="00B41F38"/>
    <w:rsid w:val="00B41FC4"/>
    <w:rsid w:val="00B432E4"/>
    <w:rsid w:val="00B4386F"/>
    <w:rsid w:val="00B43F65"/>
    <w:rsid w:val="00B4457B"/>
    <w:rsid w:val="00B4457D"/>
    <w:rsid w:val="00B449D0"/>
    <w:rsid w:val="00B452B3"/>
    <w:rsid w:val="00B466B3"/>
    <w:rsid w:val="00B46771"/>
    <w:rsid w:val="00B4758A"/>
    <w:rsid w:val="00B47597"/>
    <w:rsid w:val="00B47950"/>
    <w:rsid w:val="00B50053"/>
    <w:rsid w:val="00B50F39"/>
    <w:rsid w:val="00B51633"/>
    <w:rsid w:val="00B5251B"/>
    <w:rsid w:val="00B532FC"/>
    <w:rsid w:val="00B5348F"/>
    <w:rsid w:val="00B54182"/>
    <w:rsid w:val="00B542A1"/>
    <w:rsid w:val="00B54B87"/>
    <w:rsid w:val="00B550DF"/>
    <w:rsid w:val="00B554BB"/>
    <w:rsid w:val="00B55BCC"/>
    <w:rsid w:val="00B55F49"/>
    <w:rsid w:val="00B55F4F"/>
    <w:rsid w:val="00B561BD"/>
    <w:rsid w:val="00B56628"/>
    <w:rsid w:val="00B6023A"/>
    <w:rsid w:val="00B60311"/>
    <w:rsid w:val="00B60C89"/>
    <w:rsid w:val="00B6176B"/>
    <w:rsid w:val="00B631E8"/>
    <w:rsid w:val="00B641EE"/>
    <w:rsid w:val="00B66792"/>
    <w:rsid w:val="00B66E8B"/>
    <w:rsid w:val="00B670BD"/>
    <w:rsid w:val="00B67401"/>
    <w:rsid w:val="00B703FD"/>
    <w:rsid w:val="00B70B2C"/>
    <w:rsid w:val="00B71B78"/>
    <w:rsid w:val="00B71E13"/>
    <w:rsid w:val="00B720DA"/>
    <w:rsid w:val="00B72278"/>
    <w:rsid w:val="00B7237F"/>
    <w:rsid w:val="00B725D6"/>
    <w:rsid w:val="00B72BF7"/>
    <w:rsid w:val="00B73473"/>
    <w:rsid w:val="00B73BCC"/>
    <w:rsid w:val="00B7401E"/>
    <w:rsid w:val="00B74028"/>
    <w:rsid w:val="00B74101"/>
    <w:rsid w:val="00B74405"/>
    <w:rsid w:val="00B74880"/>
    <w:rsid w:val="00B75989"/>
    <w:rsid w:val="00B75FEA"/>
    <w:rsid w:val="00B76137"/>
    <w:rsid w:val="00B762D2"/>
    <w:rsid w:val="00B7675D"/>
    <w:rsid w:val="00B76F58"/>
    <w:rsid w:val="00B80251"/>
    <w:rsid w:val="00B80F88"/>
    <w:rsid w:val="00B819AC"/>
    <w:rsid w:val="00B81E01"/>
    <w:rsid w:val="00B8314E"/>
    <w:rsid w:val="00B83875"/>
    <w:rsid w:val="00B84383"/>
    <w:rsid w:val="00B84C64"/>
    <w:rsid w:val="00B853C3"/>
    <w:rsid w:val="00B87C15"/>
    <w:rsid w:val="00B90833"/>
    <w:rsid w:val="00B91C42"/>
    <w:rsid w:val="00B92436"/>
    <w:rsid w:val="00B92E9C"/>
    <w:rsid w:val="00B93037"/>
    <w:rsid w:val="00B938A6"/>
    <w:rsid w:val="00B94603"/>
    <w:rsid w:val="00B9472D"/>
    <w:rsid w:val="00B949BE"/>
    <w:rsid w:val="00B95488"/>
    <w:rsid w:val="00B95563"/>
    <w:rsid w:val="00B9713A"/>
    <w:rsid w:val="00B9729C"/>
    <w:rsid w:val="00B9757D"/>
    <w:rsid w:val="00B979E8"/>
    <w:rsid w:val="00BA0105"/>
    <w:rsid w:val="00BA0489"/>
    <w:rsid w:val="00BA0B26"/>
    <w:rsid w:val="00BA0F4E"/>
    <w:rsid w:val="00BA0FFD"/>
    <w:rsid w:val="00BA12BB"/>
    <w:rsid w:val="00BA2FD7"/>
    <w:rsid w:val="00BA3097"/>
    <w:rsid w:val="00BA336E"/>
    <w:rsid w:val="00BA3562"/>
    <w:rsid w:val="00BA3CFB"/>
    <w:rsid w:val="00BA3DC4"/>
    <w:rsid w:val="00BA3E54"/>
    <w:rsid w:val="00BA4598"/>
    <w:rsid w:val="00BA459C"/>
    <w:rsid w:val="00BA4D40"/>
    <w:rsid w:val="00BA5382"/>
    <w:rsid w:val="00BA655A"/>
    <w:rsid w:val="00BA75D3"/>
    <w:rsid w:val="00BA7CDB"/>
    <w:rsid w:val="00BB0E9B"/>
    <w:rsid w:val="00BB1182"/>
    <w:rsid w:val="00BB1CAF"/>
    <w:rsid w:val="00BB334C"/>
    <w:rsid w:val="00BB3D63"/>
    <w:rsid w:val="00BB4131"/>
    <w:rsid w:val="00BB480E"/>
    <w:rsid w:val="00BB4BE4"/>
    <w:rsid w:val="00BB5A10"/>
    <w:rsid w:val="00BB6E3C"/>
    <w:rsid w:val="00BB75FA"/>
    <w:rsid w:val="00BB7BCB"/>
    <w:rsid w:val="00BC0934"/>
    <w:rsid w:val="00BC0C3B"/>
    <w:rsid w:val="00BC1439"/>
    <w:rsid w:val="00BC28FF"/>
    <w:rsid w:val="00BC2978"/>
    <w:rsid w:val="00BC2C14"/>
    <w:rsid w:val="00BC3468"/>
    <w:rsid w:val="00BC35F6"/>
    <w:rsid w:val="00BC3B4D"/>
    <w:rsid w:val="00BC3FE3"/>
    <w:rsid w:val="00BC4040"/>
    <w:rsid w:val="00BC45D4"/>
    <w:rsid w:val="00BC466B"/>
    <w:rsid w:val="00BC488B"/>
    <w:rsid w:val="00BC4D3A"/>
    <w:rsid w:val="00BC52AD"/>
    <w:rsid w:val="00BC57E6"/>
    <w:rsid w:val="00BC5AAE"/>
    <w:rsid w:val="00BC613A"/>
    <w:rsid w:val="00BC61C5"/>
    <w:rsid w:val="00BC6736"/>
    <w:rsid w:val="00BC7CFE"/>
    <w:rsid w:val="00BC7E00"/>
    <w:rsid w:val="00BD04C8"/>
    <w:rsid w:val="00BD0925"/>
    <w:rsid w:val="00BD1BD8"/>
    <w:rsid w:val="00BD23F0"/>
    <w:rsid w:val="00BD30F5"/>
    <w:rsid w:val="00BD3306"/>
    <w:rsid w:val="00BD4D23"/>
    <w:rsid w:val="00BD5078"/>
    <w:rsid w:val="00BD5374"/>
    <w:rsid w:val="00BD6127"/>
    <w:rsid w:val="00BD63E0"/>
    <w:rsid w:val="00BD6838"/>
    <w:rsid w:val="00BD6F4F"/>
    <w:rsid w:val="00BD72DF"/>
    <w:rsid w:val="00BD746B"/>
    <w:rsid w:val="00BD7473"/>
    <w:rsid w:val="00BD75E5"/>
    <w:rsid w:val="00BE0626"/>
    <w:rsid w:val="00BE0D9D"/>
    <w:rsid w:val="00BE164D"/>
    <w:rsid w:val="00BE17CC"/>
    <w:rsid w:val="00BE21EC"/>
    <w:rsid w:val="00BE233F"/>
    <w:rsid w:val="00BE27E3"/>
    <w:rsid w:val="00BE2A18"/>
    <w:rsid w:val="00BE2CBE"/>
    <w:rsid w:val="00BE3599"/>
    <w:rsid w:val="00BE3882"/>
    <w:rsid w:val="00BE4E39"/>
    <w:rsid w:val="00BE5F03"/>
    <w:rsid w:val="00BE64A8"/>
    <w:rsid w:val="00BE6575"/>
    <w:rsid w:val="00BE67BE"/>
    <w:rsid w:val="00BE6EA3"/>
    <w:rsid w:val="00BE77DA"/>
    <w:rsid w:val="00BE78DF"/>
    <w:rsid w:val="00BF0C82"/>
    <w:rsid w:val="00BF0DED"/>
    <w:rsid w:val="00BF45A9"/>
    <w:rsid w:val="00BF466E"/>
    <w:rsid w:val="00BF6059"/>
    <w:rsid w:val="00BF615B"/>
    <w:rsid w:val="00BF66EA"/>
    <w:rsid w:val="00BF68CA"/>
    <w:rsid w:val="00BF7189"/>
    <w:rsid w:val="00C01984"/>
    <w:rsid w:val="00C01C76"/>
    <w:rsid w:val="00C028D3"/>
    <w:rsid w:val="00C02C68"/>
    <w:rsid w:val="00C02CC3"/>
    <w:rsid w:val="00C037C4"/>
    <w:rsid w:val="00C03F4C"/>
    <w:rsid w:val="00C04432"/>
    <w:rsid w:val="00C04B00"/>
    <w:rsid w:val="00C0636B"/>
    <w:rsid w:val="00C06D9F"/>
    <w:rsid w:val="00C072CA"/>
    <w:rsid w:val="00C07449"/>
    <w:rsid w:val="00C07769"/>
    <w:rsid w:val="00C07E4A"/>
    <w:rsid w:val="00C11C76"/>
    <w:rsid w:val="00C12012"/>
    <w:rsid w:val="00C12256"/>
    <w:rsid w:val="00C1238C"/>
    <w:rsid w:val="00C12B77"/>
    <w:rsid w:val="00C12C9F"/>
    <w:rsid w:val="00C134B8"/>
    <w:rsid w:val="00C14969"/>
    <w:rsid w:val="00C14A3E"/>
    <w:rsid w:val="00C159DE"/>
    <w:rsid w:val="00C160F3"/>
    <w:rsid w:val="00C164CF"/>
    <w:rsid w:val="00C16DF9"/>
    <w:rsid w:val="00C2070C"/>
    <w:rsid w:val="00C21B0C"/>
    <w:rsid w:val="00C21C27"/>
    <w:rsid w:val="00C21F10"/>
    <w:rsid w:val="00C227FA"/>
    <w:rsid w:val="00C23225"/>
    <w:rsid w:val="00C24635"/>
    <w:rsid w:val="00C24805"/>
    <w:rsid w:val="00C249CA"/>
    <w:rsid w:val="00C25384"/>
    <w:rsid w:val="00C258B2"/>
    <w:rsid w:val="00C26358"/>
    <w:rsid w:val="00C26E4E"/>
    <w:rsid w:val="00C27420"/>
    <w:rsid w:val="00C30A7A"/>
    <w:rsid w:val="00C30AA4"/>
    <w:rsid w:val="00C312A1"/>
    <w:rsid w:val="00C31A91"/>
    <w:rsid w:val="00C31CF9"/>
    <w:rsid w:val="00C31D83"/>
    <w:rsid w:val="00C32530"/>
    <w:rsid w:val="00C33D6A"/>
    <w:rsid w:val="00C33FC0"/>
    <w:rsid w:val="00C3418F"/>
    <w:rsid w:val="00C3461F"/>
    <w:rsid w:val="00C350FB"/>
    <w:rsid w:val="00C351A5"/>
    <w:rsid w:val="00C354D2"/>
    <w:rsid w:val="00C35F22"/>
    <w:rsid w:val="00C3627A"/>
    <w:rsid w:val="00C36606"/>
    <w:rsid w:val="00C36824"/>
    <w:rsid w:val="00C37646"/>
    <w:rsid w:val="00C40150"/>
    <w:rsid w:val="00C405AA"/>
    <w:rsid w:val="00C4061B"/>
    <w:rsid w:val="00C40B2E"/>
    <w:rsid w:val="00C41063"/>
    <w:rsid w:val="00C41500"/>
    <w:rsid w:val="00C41987"/>
    <w:rsid w:val="00C41EA2"/>
    <w:rsid w:val="00C41FCA"/>
    <w:rsid w:val="00C432DC"/>
    <w:rsid w:val="00C43856"/>
    <w:rsid w:val="00C43CF1"/>
    <w:rsid w:val="00C44775"/>
    <w:rsid w:val="00C44F3E"/>
    <w:rsid w:val="00C454AA"/>
    <w:rsid w:val="00C4583F"/>
    <w:rsid w:val="00C45BCB"/>
    <w:rsid w:val="00C463E1"/>
    <w:rsid w:val="00C475F8"/>
    <w:rsid w:val="00C477CC"/>
    <w:rsid w:val="00C50FA5"/>
    <w:rsid w:val="00C52C1B"/>
    <w:rsid w:val="00C53FFA"/>
    <w:rsid w:val="00C543BE"/>
    <w:rsid w:val="00C54F27"/>
    <w:rsid w:val="00C5526D"/>
    <w:rsid w:val="00C5555B"/>
    <w:rsid w:val="00C55942"/>
    <w:rsid w:val="00C567B0"/>
    <w:rsid w:val="00C56B2B"/>
    <w:rsid w:val="00C574BE"/>
    <w:rsid w:val="00C57ED9"/>
    <w:rsid w:val="00C57EE9"/>
    <w:rsid w:val="00C6016C"/>
    <w:rsid w:val="00C6060D"/>
    <w:rsid w:val="00C61E38"/>
    <w:rsid w:val="00C62BC5"/>
    <w:rsid w:val="00C635B0"/>
    <w:rsid w:val="00C637CD"/>
    <w:rsid w:val="00C64C14"/>
    <w:rsid w:val="00C664C9"/>
    <w:rsid w:val="00C66982"/>
    <w:rsid w:val="00C66D53"/>
    <w:rsid w:val="00C672D1"/>
    <w:rsid w:val="00C6772A"/>
    <w:rsid w:val="00C67A3F"/>
    <w:rsid w:val="00C705D0"/>
    <w:rsid w:val="00C70BF5"/>
    <w:rsid w:val="00C70FEF"/>
    <w:rsid w:val="00C72246"/>
    <w:rsid w:val="00C72940"/>
    <w:rsid w:val="00C72BAD"/>
    <w:rsid w:val="00C72D23"/>
    <w:rsid w:val="00C72EEF"/>
    <w:rsid w:val="00C72F20"/>
    <w:rsid w:val="00C7303B"/>
    <w:rsid w:val="00C73825"/>
    <w:rsid w:val="00C738C4"/>
    <w:rsid w:val="00C73A49"/>
    <w:rsid w:val="00C73EE7"/>
    <w:rsid w:val="00C7448B"/>
    <w:rsid w:val="00C75787"/>
    <w:rsid w:val="00C765DC"/>
    <w:rsid w:val="00C76BD6"/>
    <w:rsid w:val="00C8028C"/>
    <w:rsid w:val="00C811F8"/>
    <w:rsid w:val="00C822E7"/>
    <w:rsid w:val="00C82A03"/>
    <w:rsid w:val="00C8301A"/>
    <w:rsid w:val="00C83707"/>
    <w:rsid w:val="00C83A63"/>
    <w:rsid w:val="00C8430D"/>
    <w:rsid w:val="00C844FB"/>
    <w:rsid w:val="00C84E91"/>
    <w:rsid w:val="00C861C8"/>
    <w:rsid w:val="00C863D2"/>
    <w:rsid w:val="00C86443"/>
    <w:rsid w:val="00C8699A"/>
    <w:rsid w:val="00C874C7"/>
    <w:rsid w:val="00C91028"/>
    <w:rsid w:val="00C911B5"/>
    <w:rsid w:val="00C9141B"/>
    <w:rsid w:val="00C9164E"/>
    <w:rsid w:val="00C91C85"/>
    <w:rsid w:val="00C91E92"/>
    <w:rsid w:val="00C9209A"/>
    <w:rsid w:val="00C9245F"/>
    <w:rsid w:val="00C92953"/>
    <w:rsid w:val="00C931AC"/>
    <w:rsid w:val="00C93EA2"/>
    <w:rsid w:val="00C9477E"/>
    <w:rsid w:val="00C9558E"/>
    <w:rsid w:val="00C95DF9"/>
    <w:rsid w:val="00C96119"/>
    <w:rsid w:val="00C96C4A"/>
    <w:rsid w:val="00C974FB"/>
    <w:rsid w:val="00C97583"/>
    <w:rsid w:val="00C9780F"/>
    <w:rsid w:val="00CA04D8"/>
    <w:rsid w:val="00CA0DC2"/>
    <w:rsid w:val="00CA0F44"/>
    <w:rsid w:val="00CA111D"/>
    <w:rsid w:val="00CA12A3"/>
    <w:rsid w:val="00CA1368"/>
    <w:rsid w:val="00CA151E"/>
    <w:rsid w:val="00CA1837"/>
    <w:rsid w:val="00CA1D06"/>
    <w:rsid w:val="00CA1ED8"/>
    <w:rsid w:val="00CA22C3"/>
    <w:rsid w:val="00CA25F0"/>
    <w:rsid w:val="00CA28B4"/>
    <w:rsid w:val="00CA29FF"/>
    <w:rsid w:val="00CA2DC6"/>
    <w:rsid w:val="00CA376D"/>
    <w:rsid w:val="00CA4D07"/>
    <w:rsid w:val="00CA5390"/>
    <w:rsid w:val="00CA6392"/>
    <w:rsid w:val="00CA67BF"/>
    <w:rsid w:val="00CA7420"/>
    <w:rsid w:val="00CA7BA9"/>
    <w:rsid w:val="00CA7D52"/>
    <w:rsid w:val="00CA7F5C"/>
    <w:rsid w:val="00CB096F"/>
    <w:rsid w:val="00CB0A74"/>
    <w:rsid w:val="00CB16C7"/>
    <w:rsid w:val="00CB16D4"/>
    <w:rsid w:val="00CB1C35"/>
    <w:rsid w:val="00CB1FC8"/>
    <w:rsid w:val="00CB252E"/>
    <w:rsid w:val="00CB286B"/>
    <w:rsid w:val="00CB2C67"/>
    <w:rsid w:val="00CB2F90"/>
    <w:rsid w:val="00CB3099"/>
    <w:rsid w:val="00CB31F9"/>
    <w:rsid w:val="00CB33F3"/>
    <w:rsid w:val="00CB34E4"/>
    <w:rsid w:val="00CB37AF"/>
    <w:rsid w:val="00CB3EEF"/>
    <w:rsid w:val="00CB4756"/>
    <w:rsid w:val="00CB4FF7"/>
    <w:rsid w:val="00CB5551"/>
    <w:rsid w:val="00CB5E28"/>
    <w:rsid w:val="00CB7303"/>
    <w:rsid w:val="00CB7DF7"/>
    <w:rsid w:val="00CC0596"/>
    <w:rsid w:val="00CC0F2C"/>
    <w:rsid w:val="00CC1063"/>
    <w:rsid w:val="00CC2468"/>
    <w:rsid w:val="00CC24EE"/>
    <w:rsid w:val="00CC353A"/>
    <w:rsid w:val="00CC6163"/>
    <w:rsid w:val="00CC629E"/>
    <w:rsid w:val="00CC647A"/>
    <w:rsid w:val="00CC768C"/>
    <w:rsid w:val="00CC7770"/>
    <w:rsid w:val="00CC7FFA"/>
    <w:rsid w:val="00CD1503"/>
    <w:rsid w:val="00CD178E"/>
    <w:rsid w:val="00CD2330"/>
    <w:rsid w:val="00CD23EB"/>
    <w:rsid w:val="00CD25CC"/>
    <w:rsid w:val="00CD2CFA"/>
    <w:rsid w:val="00CD383E"/>
    <w:rsid w:val="00CD39BC"/>
    <w:rsid w:val="00CD3AF2"/>
    <w:rsid w:val="00CD3F73"/>
    <w:rsid w:val="00CD3FE5"/>
    <w:rsid w:val="00CD4146"/>
    <w:rsid w:val="00CD4BBD"/>
    <w:rsid w:val="00CD53EC"/>
    <w:rsid w:val="00CD62DB"/>
    <w:rsid w:val="00CD6C97"/>
    <w:rsid w:val="00CD712C"/>
    <w:rsid w:val="00CD7360"/>
    <w:rsid w:val="00CE0017"/>
    <w:rsid w:val="00CE01B8"/>
    <w:rsid w:val="00CE08BE"/>
    <w:rsid w:val="00CE0CBE"/>
    <w:rsid w:val="00CE1962"/>
    <w:rsid w:val="00CE198B"/>
    <w:rsid w:val="00CE2F56"/>
    <w:rsid w:val="00CE3714"/>
    <w:rsid w:val="00CE4371"/>
    <w:rsid w:val="00CE4698"/>
    <w:rsid w:val="00CE491F"/>
    <w:rsid w:val="00CE4A1D"/>
    <w:rsid w:val="00CE4ADC"/>
    <w:rsid w:val="00CE4F24"/>
    <w:rsid w:val="00CE5363"/>
    <w:rsid w:val="00CE57AD"/>
    <w:rsid w:val="00CE5D0F"/>
    <w:rsid w:val="00CE7382"/>
    <w:rsid w:val="00CE7CC0"/>
    <w:rsid w:val="00CE7E03"/>
    <w:rsid w:val="00CF01A5"/>
    <w:rsid w:val="00CF0590"/>
    <w:rsid w:val="00CF071E"/>
    <w:rsid w:val="00CF1312"/>
    <w:rsid w:val="00CF1E98"/>
    <w:rsid w:val="00CF21D4"/>
    <w:rsid w:val="00CF28CE"/>
    <w:rsid w:val="00CF4659"/>
    <w:rsid w:val="00CF4A8B"/>
    <w:rsid w:val="00CF5993"/>
    <w:rsid w:val="00CF62B7"/>
    <w:rsid w:val="00CF6DAE"/>
    <w:rsid w:val="00CF72B1"/>
    <w:rsid w:val="00CF76FB"/>
    <w:rsid w:val="00CF7844"/>
    <w:rsid w:val="00D0008A"/>
    <w:rsid w:val="00D00772"/>
    <w:rsid w:val="00D01B09"/>
    <w:rsid w:val="00D027F8"/>
    <w:rsid w:val="00D02942"/>
    <w:rsid w:val="00D030F7"/>
    <w:rsid w:val="00D031BA"/>
    <w:rsid w:val="00D03DD8"/>
    <w:rsid w:val="00D03E13"/>
    <w:rsid w:val="00D05664"/>
    <w:rsid w:val="00D05AD7"/>
    <w:rsid w:val="00D0659B"/>
    <w:rsid w:val="00D07522"/>
    <w:rsid w:val="00D075B2"/>
    <w:rsid w:val="00D07B01"/>
    <w:rsid w:val="00D10532"/>
    <w:rsid w:val="00D10B3B"/>
    <w:rsid w:val="00D11946"/>
    <w:rsid w:val="00D12F0A"/>
    <w:rsid w:val="00D131A1"/>
    <w:rsid w:val="00D13260"/>
    <w:rsid w:val="00D132E4"/>
    <w:rsid w:val="00D13574"/>
    <w:rsid w:val="00D13A27"/>
    <w:rsid w:val="00D13C30"/>
    <w:rsid w:val="00D13F90"/>
    <w:rsid w:val="00D140A0"/>
    <w:rsid w:val="00D141B0"/>
    <w:rsid w:val="00D1445D"/>
    <w:rsid w:val="00D14D40"/>
    <w:rsid w:val="00D14F51"/>
    <w:rsid w:val="00D16C9C"/>
    <w:rsid w:val="00D17BF6"/>
    <w:rsid w:val="00D17E30"/>
    <w:rsid w:val="00D17EC6"/>
    <w:rsid w:val="00D202E5"/>
    <w:rsid w:val="00D20441"/>
    <w:rsid w:val="00D205AA"/>
    <w:rsid w:val="00D20DFE"/>
    <w:rsid w:val="00D20F75"/>
    <w:rsid w:val="00D21168"/>
    <w:rsid w:val="00D21B14"/>
    <w:rsid w:val="00D22257"/>
    <w:rsid w:val="00D228EB"/>
    <w:rsid w:val="00D22DCA"/>
    <w:rsid w:val="00D22E35"/>
    <w:rsid w:val="00D23BA9"/>
    <w:rsid w:val="00D23F11"/>
    <w:rsid w:val="00D24724"/>
    <w:rsid w:val="00D24836"/>
    <w:rsid w:val="00D25362"/>
    <w:rsid w:val="00D26936"/>
    <w:rsid w:val="00D2710E"/>
    <w:rsid w:val="00D27720"/>
    <w:rsid w:val="00D305E2"/>
    <w:rsid w:val="00D30E39"/>
    <w:rsid w:val="00D313EE"/>
    <w:rsid w:val="00D32DEC"/>
    <w:rsid w:val="00D33285"/>
    <w:rsid w:val="00D34FD5"/>
    <w:rsid w:val="00D352F9"/>
    <w:rsid w:val="00D35584"/>
    <w:rsid w:val="00D35D89"/>
    <w:rsid w:val="00D367EB"/>
    <w:rsid w:val="00D36A50"/>
    <w:rsid w:val="00D37DB7"/>
    <w:rsid w:val="00D412AC"/>
    <w:rsid w:val="00D42667"/>
    <w:rsid w:val="00D42C27"/>
    <w:rsid w:val="00D43E23"/>
    <w:rsid w:val="00D44394"/>
    <w:rsid w:val="00D44460"/>
    <w:rsid w:val="00D449D5"/>
    <w:rsid w:val="00D44E7A"/>
    <w:rsid w:val="00D45552"/>
    <w:rsid w:val="00D45DE5"/>
    <w:rsid w:val="00D469C8"/>
    <w:rsid w:val="00D46ADF"/>
    <w:rsid w:val="00D46EB2"/>
    <w:rsid w:val="00D47097"/>
    <w:rsid w:val="00D47598"/>
    <w:rsid w:val="00D478CF"/>
    <w:rsid w:val="00D479F3"/>
    <w:rsid w:val="00D47D7C"/>
    <w:rsid w:val="00D500C3"/>
    <w:rsid w:val="00D5116A"/>
    <w:rsid w:val="00D5193D"/>
    <w:rsid w:val="00D523AA"/>
    <w:rsid w:val="00D5287A"/>
    <w:rsid w:val="00D52E37"/>
    <w:rsid w:val="00D53328"/>
    <w:rsid w:val="00D53567"/>
    <w:rsid w:val="00D5389F"/>
    <w:rsid w:val="00D54ACD"/>
    <w:rsid w:val="00D554C8"/>
    <w:rsid w:val="00D5590A"/>
    <w:rsid w:val="00D55E19"/>
    <w:rsid w:val="00D5658C"/>
    <w:rsid w:val="00D603DA"/>
    <w:rsid w:val="00D61711"/>
    <w:rsid w:val="00D6209D"/>
    <w:rsid w:val="00D62616"/>
    <w:rsid w:val="00D62817"/>
    <w:rsid w:val="00D62976"/>
    <w:rsid w:val="00D631E5"/>
    <w:rsid w:val="00D64780"/>
    <w:rsid w:val="00D64CAA"/>
    <w:rsid w:val="00D67BE6"/>
    <w:rsid w:val="00D67D45"/>
    <w:rsid w:val="00D70AE2"/>
    <w:rsid w:val="00D70DDC"/>
    <w:rsid w:val="00D72810"/>
    <w:rsid w:val="00D744C6"/>
    <w:rsid w:val="00D7484E"/>
    <w:rsid w:val="00D75FC5"/>
    <w:rsid w:val="00D763E7"/>
    <w:rsid w:val="00D768DC"/>
    <w:rsid w:val="00D770D0"/>
    <w:rsid w:val="00D80197"/>
    <w:rsid w:val="00D803C4"/>
    <w:rsid w:val="00D81847"/>
    <w:rsid w:val="00D81E09"/>
    <w:rsid w:val="00D82CE2"/>
    <w:rsid w:val="00D82F38"/>
    <w:rsid w:val="00D83765"/>
    <w:rsid w:val="00D83C36"/>
    <w:rsid w:val="00D83D57"/>
    <w:rsid w:val="00D8553E"/>
    <w:rsid w:val="00D8557F"/>
    <w:rsid w:val="00D85D8F"/>
    <w:rsid w:val="00D861CD"/>
    <w:rsid w:val="00D86D99"/>
    <w:rsid w:val="00D86E58"/>
    <w:rsid w:val="00D874E6"/>
    <w:rsid w:val="00D87E59"/>
    <w:rsid w:val="00D90928"/>
    <w:rsid w:val="00D90DF9"/>
    <w:rsid w:val="00D9147E"/>
    <w:rsid w:val="00D91F8B"/>
    <w:rsid w:val="00D930AA"/>
    <w:rsid w:val="00D9314C"/>
    <w:rsid w:val="00D9330C"/>
    <w:rsid w:val="00D935AE"/>
    <w:rsid w:val="00D935C9"/>
    <w:rsid w:val="00D936F7"/>
    <w:rsid w:val="00D93C2B"/>
    <w:rsid w:val="00D946AF"/>
    <w:rsid w:val="00D94CCF"/>
    <w:rsid w:val="00D95AE6"/>
    <w:rsid w:val="00D960D2"/>
    <w:rsid w:val="00D9648E"/>
    <w:rsid w:val="00DA18FD"/>
    <w:rsid w:val="00DA19B2"/>
    <w:rsid w:val="00DA1DFE"/>
    <w:rsid w:val="00DA2002"/>
    <w:rsid w:val="00DA2376"/>
    <w:rsid w:val="00DA2DCC"/>
    <w:rsid w:val="00DA2E72"/>
    <w:rsid w:val="00DA2F83"/>
    <w:rsid w:val="00DA323C"/>
    <w:rsid w:val="00DA3550"/>
    <w:rsid w:val="00DA38AF"/>
    <w:rsid w:val="00DA3902"/>
    <w:rsid w:val="00DA5415"/>
    <w:rsid w:val="00DA5BDD"/>
    <w:rsid w:val="00DA6502"/>
    <w:rsid w:val="00DA674C"/>
    <w:rsid w:val="00DA7194"/>
    <w:rsid w:val="00DA7A06"/>
    <w:rsid w:val="00DB168F"/>
    <w:rsid w:val="00DB1819"/>
    <w:rsid w:val="00DB18CB"/>
    <w:rsid w:val="00DB19C7"/>
    <w:rsid w:val="00DB1BF8"/>
    <w:rsid w:val="00DB1E32"/>
    <w:rsid w:val="00DB3E46"/>
    <w:rsid w:val="00DB4BC3"/>
    <w:rsid w:val="00DB5206"/>
    <w:rsid w:val="00DB63E9"/>
    <w:rsid w:val="00DB6D58"/>
    <w:rsid w:val="00DC0332"/>
    <w:rsid w:val="00DC0369"/>
    <w:rsid w:val="00DC1507"/>
    <w:rsid w:val="00DC1871"/>
    <w:rsid w:val="00DC281E"/>
    <w:rsid w:val="00DC2D8F"/>
    <w:rsid w:val="00DC2E3D"/>
    <w:rsid w:val="00DC33D4"/>
    <w:rsid w:val="00DC3AEA"/>
    <w:rsid w:val="00DC3BB1"/>
    <w:rsid w:val="00DC3C20"/>
    <w:rsid w:val="00DC56AC"/>
    <w:rsid w:val="00DC66EF"/>
    <w:rsid w:val="00DC6E9E"/>
    <w:rsid w:val="00DC7F28"/>
    <w:rsid w:val="00DD0280"/>
    <w:rsid w:val="00DD05FC"/>
    <w:rsid w:val="00DD088C"/>
    <w:rsid w:val="00DD0DE8"/>
    <w:rsid w:val="00DD0E83"/>
    <w:rsid w:val="00DD0EDE"/>
    <w:rsid w:val="00DD1C13"/>
    <w:rsid w:val="00DD1C6E"/>
    <w:rsid w:val="00DD22B8"/>
    <w:rsid w:val="00DD2E2A"/>
    <w:rsid w:val="00DD4213"/>
    <w:rsid w:val="00DD4316"/>
    <w:rsid w:val="00DD483D"/>
    <w:rsid w:val="00DD50A0"/>
    <w:rsid w:val="00DD5122"/>
    <w:rsid w:val="00DD6A2D"/>
    <w:rsid w:val="00DD710C"/>
    <w:rsid w:val="00DD7585"/>
    <w:rsid w:val="00DD758D"/>
    <w:rsid w:val="00DD779F"/>
    <w:rsid w:val="00DD797B"/>
    <w:rsid w:val="00DE18C5"/>
    <w:rsid w:val="00DE2414"/>
    <w:rsid w:val="00DE25CB"/>
    <w:rsid w:val="00DE34ED"/>
    <w:rsid w:val="00DE4B3A"/>
    <w:rsid w:val="00DE5091"/>
    <w:rsid w:val="00DE54D2"/>
    <w:rsid w:val="00DE5D2F"/>
    <w:rsid w:val="00DE672A"/>
    <w:rsid w:val="00DE748C"/>
    <w:rsid w:val="00DE7D14"/>
    <w:rsid w:val="00DF019F"/>
    <w:rsid w:val="00DF0207"/>
    <w:rsid w:val="00DF0EF6"/>
    <w:rsid w:val="00DF0F2D"/>
    <w:rsid w:val="00DF1326"/>
    <w:rsid w:val="00DF159C"/>
    <w:rsid w:val="00DF1C3C"/>
    <w:rsid w:val="00DF30DC"/>
    <w:rsid w:val="00DF3BD4"/>
    <w:rsid w:val="00DF3DDE"/>
    <w:rsid w:val="00DF52F8"/>
    <w:rsid w:val="00DF59F9"/>
    <w:rsid w:val="00DF5B1D"/>
    <w:rsid w:val="00DF5E9E"/>
    <w:rsid w:val="00DF5FFD"/>
    <w:rsid w:val="00DF6137"/>
    <w:rsid w:val="00DF6E73"/>
    <w:rsid w:val="00DF6F7A"/>
    <w:rsid w:val="00DF7152"/>
    <w:rsid w:val="00DF7821"/>
    <w:rsid w:val="00E00483"/>
    <w:rsid w:val="00E02446"/>
    <w:rsid w:val="00E02ABA"/>
    <w:rsid w:val="00E02F19"/>
    <w:rsid w:val="00E0383F"/>
    <w:rsid w:val="00E04391"/>
    <w:rsid w:val="00E0473A"/>
    <w:rsid w:val="00E047DD"/>
    <w:rsid w:val="00E048F0"/>
    <w:rsid w:val="00E0492E"/>
    <w:rsid w:val="00E053A4"/>
    <w:rsid w:val="00E068C9"/>
    <w:rsid w:val="00E06940"/>
    <w:rsid w:val="00E06B5A"/>
    <w:rsid w:val="00E06ED0"/>
    <w:rsid w:val="00E06F4C"/>
    <w:rsid w:val="00E11189"/>
    <w:rsid w:val="00E11ED6"/>
    <w:rsid w:val="00E13B34"/>
    <w:rsid w:val="00E140B9"/>
    <w:rsid w:val="00E149DB"/>
    <w:rsid w:val="00E14EC3"/>
    <w:rsid w:val="00E16E60"/>
    <w:rsid w:val="00E17343"/>
    <w:rsid w:val="00E1766A"/>
    <w:rsid w:val="00E17AAE"/>
    <w:rsid w:val="00E17CA4"/>
    <w:rsid w:val="00E17ED7"/>
    <w:rsid w:val="00E20992"/>
    <w:rsid w:val="00E21070"/>
    <w:rsid w:val="00E21A7B"/>
    <w:rsid w:val="00E21EF9"/>
    <w:rsid w:val="00E224DC"/>
    <w:rsid w:val="00E226D2"/>
    <w:rsid w:val="00E22DB1"/>
    <w:rsid w:val="00E23C9B"/>
    <w:rsid w:val="00E243AB"/>
    <w:rsid w:val="00E24428"/>
    <w:rsid w:val="00E24444"/>
    <w:rsid w:val="00E246FB"/>
    <w:rsid w:val="00E251B9"/>
    <w:rsid w:val="00E257AF"/>
    <w:rsid w:val="00E25C84"/>
    <w:rsid w:val="00E26577"/>
    <w:rsid w:val="00E26776"/>
    <w:rsid w:val="00E27383"/>
    <w:rsid w:val="00E278B1"/>
    <w:rsid w:val="00E27D2E"/>
    <w:rsid w:val="00E31021"/>
    <w:rsid w:val="00E31051"/>
    <w:rsid w:val="00E31233"/>
    <w:rsid w:val="00E3210D"/>
    <w:rsid w:val="00E3300A"/>
    <w:rsid w:val="00E33A51"/>
    <w:rsid w:val="00E33C01"/>
    <w:rsid w:val="00E33E62"/>
    <w:rsid w:val="00E34316"/>
    <w:rsid w:val="00E3438B"/>
    <w:rsid w:val="00E345D5"/>
    <w:rsid w:val="00E347E9"/>
    <w:rsid w:val="00E35E5D"/>
    <w:rsid w:val="00E362A3"/>
    <w:rsid w:val="00E372E5"/>
    <w:rsid w:val="00E37689"/>
    <w:rsid w:val="00E40A59"/>
    <w:rsid w:val="00E416F4"/>
    <w:rsid w:val="00E41B6A"/>
    <w:rsid w:val="00E41D8B"/>
    <w:rsid w:val="00E42510"/>
    <w:rsid w:val="00E425F2"/>
    <w:rsid w:val="00E434F1"/>
    <w:rsid w:val="00E4488F"/>
    <w:rsid w:val="00E448B5"/>
    <w:rsid w:val="00E44934"/>
    <w:rsid w:val="00E44AB4"/>
    <w:rsid w:val="00E45AB4"/>
    <w:rsid w:val="00E460FB"/>
    <w:rsid w:val="00E50073"/>
    <w:rsid w:val="00E5017D"/>
    <w:rsid w:val="00E50208"/>
    <w:rsid w:val="00E50704"/>
    <w:rsid w:val="00E509AF"/>
    <w:rsid w:val="00E50F36"/>
    <w:rsid w:val="00E524D5"/>
    <w:rsid w:val="00E526A9"/>
    <w:rsid w:val="00E526D7"/>
    <w:rsid w:val="00E52B93"/>
    <w:rsid w:val="00E53428"/>
    <w:rsid w:val="00E536AE"/>
    <w:rsid w:val="00E541C9"/>
    <w:rsid w:val="00E54959"/>
    <w:rsid w:val="00E551DC"/>
    <w:rsid w:val="00E55477"/>
    <w:rsid w:val="00E555E9"/>
    <w:rsid w:val="00E55B31"/>
    <w:rsid w:val="00E55B4E"/>
    <w:rsid w:val="00E55D56"/>
    <w:rsid w:val="00E5610F"/>
    <w:rsid w:val="00E56214"/>
    <w:rsid w:val="00E56A6D"/>
    <w:rsid w:val="00E56B84"/>
    <w:rsid w:val="00E57B10"/>
    <w:rsid w:val="00E60237"/>
    <w:rsid w:val="00E6076E"/>
    <w:rsid w:val="00E61343"/>
    <w:rsid w:val="00E6136A"/>
    <w:rsid w:val="00E620A4"/>
    <w:rsid w:val="00E6350F"/>
    <w:rsid w:val="00E641BC"/>
    <w:rsid w:val="00E64618"/>
    <w:rsid w:val="00E6501B"/>
    <w:rsid w:val="00E65115"/>
    <w:rsid w:val="00E652B0"/>
    <w:rsid w:val="00E66CDD"/>
    <w:rsid w:val="00E679F2"/>
    <w:rsid w:val="00E67DE4"/>
    <w:rsid w:val="00E711C1"/>
    <w:rsid w:val="00E713C9"/>
    <w:rsid w:val="00E71AA8"/>
    <w:rsid w:val="00E72937"/>
    <w:rsid w:val="00E72BC3"/>
    <w:rsid w:val="00E731EB"/>
    <w:rsid w:val="00E73EEB"/>
    <w:rsid w:val="00E73F8D"/>
    <w:rsid w:val="00E74825"/>
    <w:rsid w:val="00E7500E"/>
    <w:rsid w:val="00E75D73"/>
    <w:rsid w:val="00E7620E"/>
    <w:rsid w:val="00E769EC"/>
    <w:rsid w:val="00E773D3"/>
    <w:rsid w:val="00E77A32"/>
    <w:rsid w:val="00E77B72"/>
    <w:rsid w:val="00E77C3B"/>
    <w:rsid w:val="00E80210"/>
    <w:rsid w:val="00E8110A"/>
    <w:rsid w:val="00E821BE"/>
    <w:rsid w:val="00E823C4"/>
    <w:rsid w:val="00E82524"/>
    <w:rsid w:val="00E833E4"/>
    <w:rsid w:val="00E8353E"/>
    <w:rsid w:val="00E836D0"/>
    <w:rsid w:val="00E837C2"/>
    <w:rsid w:val="00E854C0"/>
    <w:rsid w:val="00E85A7A"/>
    <w:rsid w:val="00E85B85"/>
    <w:rsid w:val="00E85E64"/>
    <w:rsid w:val="00E8660C"/>
    <w:rsid w:val="00E86B6B"/>
    <w:rsid w:val="00E86F30"/>
    <w:rsid w:val="00E87638"/>
    <w:rsid w:val="00E879FF"/>
    <w:rsid w:val="00E87E79"/>
    <w:rsid w:val="00E903F1"/>
    <w:rsid w:val="00E907F4"/>
    <w:rsid w:val="00E90A1A"/>
    <w:rsid w:val="00E90A44"/>
    <w:rsid w:val="00E91485"/>
    <w:rsid w:val="00E92250"/>
    <w:rsid w:val="00E9235F"/>
    <w:rsid w:val="00E925DC"/>
    <w:rsid w:val="00E929DF"/>
    <w:rsid w:val="00E9513A"/>
    <w:rsid w:val="00E95878"/>
    <w:rsid w:val="00E95B2E"/>
    <w:rsid w:val="00E97C89"/>
    <w:rsid w:val="00E97CD0"/>
    <w:rsid w:val="00EA1BDA"/>
    <w:rsid w:val="00EA1DF1"/>
    <w:rsid w:val="00EA2B84"/>
    <w:rsid w:val="00EA3369"/>
    <w:rsid w:val="00EA33A4"/>
    <w:rsid w:val="00EA391C"/>
    <w:rsid w:val="00EA3FF8"/>
    <w:rsid w:val="00EA4271"/>
    <w:rsid w:val="00EA461E"/>
    <w:rsid w:val="00EA5293"/>
    <w:rsid w:val="00EA5C18"/>
    <w:rsid w:val="00EA756A"/>
    <w:rsid w:val="00EB158A"/>
    <w:rsid w:val="00EB1884"/>
    <w:rsid w:val="00EB18D3"/>
    <w:rsid w:val="00EB1B82"/>
    <w:rsid w:val="00EB1CA2"/>
    <w:rsid w:val="00EB2118"/>
    <w:rsid w:val="00EB2283"/>
    <w:rsid w:val="00EB27DB"/>
    <w:rsid w:val="00EB28F4"/>
    <w:rsid w:val="00EB3066"/>
    <w:rsid w:val="00EB3B07"/>
    <w:rsid w:val="00EB3E96"/>
    <w:rsid w:val="00EB3FBE"/>
    <w:rsid w:val="00EB4A88"/>
    <w:rsid w:val="00EB4CAB"/>
    <w:rsid w:val="00EB4FAC"/>
    <w:rsid w:val="00EB5723"/>
    <w:rsid w:val="00EB66DD"/>
    <w:rsid w:val="00EB6E58"/>
    <w:rsid w:val="00EB73AA"/>
    <w:rsid w:val="00EC0A0B"/>
    <w:rsid w:val="00EC156A"/>
    <w:rsid w:val="00EC1BCB"/>
    <w:rsid w:val="00EC2573"/>
    <w:rsid w:val="00EC269E"/>
    <w:rsid w:val="00EC2D03"/>
    <w:rsid w:val="00EC4605"/>
    <w:rsid w:val="00EC4ABE"/>
    <w:rsid w:val="00EC4BCB"/>
    <w:rsid w:val="00EC4D6E"/>
    <w:rsid w:val="00EC4E1B"/>
    <w:rsid w:val="00EC519F"/>
    <w:rsid w:val="00EC5642"/>
    <w:rsid w:val="00EC5AB7"/>
    <w:rsid w:val="00EC6FE6"/>
    <w:rsid w:val="00EC7B50"/>
    <w:rsid w:val="00ED0635"/>
    <w:rsid w:val="00ED0F0C"/>
    <w:rsid w:val="00ED136B"/>
    <w:rsid w:val="00ED2388"/>
    <w:rsid w:val="00ED23C6"/>
    <w:rsid w:val="00ED2908"/>
    <w:rsid w:val="00ED2CCD"/>
    <w:rsid w:val="00ED5280"/>
    <w:rsid w:val="00ED61B0"/>
    <w:rsid w:val="00ED649B"/>
    <w:rsid w:val="00ED7E47"/>
    <w:rsid w:val="00EE001D"/>
    <w:rsid w:val="00EE0A02"/>
    <w:rsid w:val="00EE13DB"/>
    <w:rsid w:val="00EE16B0"/>
    <w:rsid w:val="00EE16FF"/>
    <w:rsid w:val="00EE1D43"/>
    <w:rsid w:val="00EE2A81"/>
    <w:rsid w:val="00EE3218"/>
    <w:rsid w:val="00EE3990"/>
    <w:rsid w:val="00EE3B7F"/>
    <w:rsid w:val="00EE55B7"/>
    <w:rsid w:val="00EE72FB"/>
    <w:rsid w:val="00EE7B83"/>
    <w:rsid w:val="00EF0D99"/>
    <w:rsid w:val="00EF109D"/>
    <w:rsid w:val="00EF126D"/>
    <w:rsid w:val="00EF139F"/>
    <w:rsid w:val="00EF19A8"/>
    <w:rsid w:val="00EF2392"/>
    <w:rsid w:val="00EF2A35"/>
    <w:rsid w:val="00EF4DA4"/>
    <w:rsid w:val="00EF553E"/>
    <w:rsid w:val="00EF5739"/>
    <w:rsid w:val="00EF5A5C"/>
    <w:rsid w:val="00EF620E"/>
    <w:rsid w:val="00EF622D"/>
    <w:rsid w:val="00EF64E5"/>
    <w:rsid w:val="00EF66D6"/>
    <w:rsid w:val="00EF6817"/>
    <w:rsid w:val="00EF6D93"/>
    <w:rsid w:val="00EF754B"/>
    <w:rsid w:val="00F00A48"/>
    <w:rsid w:val="00F02180"/>
    <w:rsid w:val="00F03188"/>
    <w:rsid w:val="00F04DF4"/>
    <w:rsid w:val="00F057C4"/>
    <w:rsid w:val="00F05A78"/>
    <w:rsid w:val="00F06025"/>
    <w:rsid w:val="00F06132"/>
    <w:rsid w:val="00F07BDA"/>
    <w:rsid w:val="00F108E7"/>
    <w:rsid w:val="00F1267D"/>
    <w:rsid w:val="00F13829"/>
    <w:rsid w:val="00F13ACE"/>
    <w:rsid w:val="00F1432D"/>
    <w:rsid w:val="00F14C0F"/>
    <w:rsid w:val="00F15771"/>
    <w:rsid w:val="00F15855"/>
    <w:rsid w:val="00F15A69"/>
    <w:rsid w:val="00F15C8C"/>
    <w:rsid w:val="00F16532"/>
    <w:rsid w:val="00F169BC"/>
    <w:rsid w:val="00F171A7"/>
    <w:rsid w:val="00F17CD9"/>
    <w:rsid w:val="00F20508"/>
    <w:rsid w:val="00F20983"/>
    <w:rsid w:val="00F20989"/>
    <w:rsid w:val="00F20CD0"/>
    <w:rsid w:val="00F20F0C"/>
    <w:rsid w:val="00F21B87"/>
    <w:rsid w:val="00F21D05"/>
    <w:rsid w:val="00F2344B"/>
    <w:rsid w:val="00F24276"/>
    <w:rsid w:val="00F24335"/>
    <w:rsid w:val="00F255B3"/>
    <w:rsid w:val="00F2578C"/>
    <w:rsid w:val="00F25CBF"/>
    <w:rsid w:val="00F25D0A"/>
    <w:rsid w:val="00F25F52"/>
    <w:rsid w:val="00F26243"/>
    <w:rsid w:val="00F26EE5"/>
    <w:rsid w:val="00F2733D"/>
    <w:rsid w:val="00F27FCF"/>
    <w:rsid w:val="00F30063"/>
    <w:rsid w:val="00F300AD"/>
    <w:rsid w:val="00F30625"/>
    <w:rsid w:val="00F31A12"/>
    <w:rsid w:val="00F31DF2"/>
    <w:rsid w:val="00F32047"/>
    <w:rsid w:val="00F32128"/>
    <w:rsid w:val="00F3276D"/>
    <w:rsid w:val="00F32823"/>
    <w:rsid w:val="00F32FCA"/>
    <w:rsid w:val="00F33488"/>
    <w:rsid w:val="00F33C4E"/>
    <w:rsid w:val="00F34BF0"/>
    <w:rsid w:val="00F34DD4"/>
    <w:rsid w:val="00F35585"/>
    <w:rsid w:val="00F35796"/>
    <w:rsid w:val="00F358F0"/>
    <w:rsid w:val="00F35A75"/>
    <w:rsid w:val="00F35BA5"/>
    <w:rsid w:val="00F36F81"/>
    <w:rsid w:val="00F37A9C"/>
    <w:rsid w:val="00F400B5"/>
    <w:rsid w:val="00F401BB"/>
    <w:rsid w:val="00F40C3E"/>
    <w:rsid w:val="00F444AA"/>
    <w:rsid w:val="00F45213"/>
    <w:rsid w:val="00F4580E"/>
    <w:rsid w:val="00F45D2D"/>
    <w:rsid w:val="00F4620E"/>
    <w:rsid w:val="00F50B23"/>
    <w:rsid w:val="00F516AD"/>
    <w:rsid w:val="00F51C94"/>
    <w:rsid w:val="00F52343"/>
    <w:rsid w:val="00F5285B"/>
    <w:rsid w:val="00F53DE7"/>
    <w:rsid w:val="00F54656"/>
    <w:rsid w:val="00F55228"/>
    <w:rsid w:val="00F55497"/>
    <w:rsid w:val="00F557E1"/>
    <w:rsid w:val="00F55B5F"/>
    <w:rsid w:val="00F55CD6"/>
    <w:rsid w:val="00F56B1C"/>
    <w:rsid w:val="00F5793E"/>
    <w:rsid w:val="00F60552"/>
    <w:rsid w:val="00F60B6A"/>
    <w:rsid w:val="00F60CEA"/>
    <w:rsid w:val="00F61344"/>
    <w:rsid w:val="00F61685"/>
    <w:rsid w:val="00F61F2F"/>
    <w:rsid w:val="00F6264A"/>
    <w:rsid w:val="00F62685"/>
    <w:rsid w:val="00F63C3F"/>
    <w:rsid w:val="00F64453"/>
    <w:rsid w:val="00F64C4A"/>
    <w:rsid w:val="00F6526D"/>
    <w:rsid w:val="00F65418"/>
    <w:rsid w:val="00F65A83"/>
    <w:rsid w:val="00F65FD7"/>
    <w:rsid w:val="00F66EC2"/>
    <w:rsid w:val="00F67AF1"/>
    <w:rsid w:val="00F67CDA"/>
    <w:rsid w:val="00F7120A"/>
    <w:rsid w:val="00F715A9"/>
    <w:rsid w:val="00F71BCB"/>
    <w:rsid w:val="00F723A2"/>
    <w:rsid w:val="00F73058"/>
    <w:rsid w:val="00F73791"/>
    <w:rsid w:val="00F741E8"/>
    <w:rsid w:val="00F75D4F"/>
    <w:rsid w:val="00F7635E"/>
    <w:rsid w:val="00F76500"/>
    <w:rsid w:val="00F767BF"/>
    <w:rsid w:val="00F76CDE"/>
    <w:rsid w:val="00F771C0"/>
    <w:rsid w:val="00F77411"/>
    <w:rsid w:val="00F7762F"/>
    <w:rsid w:val="00F80456"/>
    <w:rsid w:val="00F80480"/>
    <w:rsid w:val="00F807AB"/>
    <w:rsid w:val="00F80909"/>
    <w:rsid w:val="00F80B25"/>
    <w:rsid w:val="00F8129D"/>
    <w:rsid w:val="00F816A2"/>
    <w:rsid w:val="00F829D3"/>
    <w:rsid w:val="00F83214"/>
    <w:rsid w:val="00F8326D"/>
    <w:rsid w:val="00F838CE"/>
    <w:rsid w:val="00F84573"/>
    <w:rsid w:val="00F84928"/>
    <w:rsid w:val="00F84A0B"/>
    <w:rsid w:val="00F85220"/>
    <w:rsid w:val="00F85C3B"/>
    <w:rsid w:val="00F85C7A"/>
    <w:rsid w:val="00F86F54"/>
    <w:rsid w:val="00F87157"/>
    <w:rsid w:val="00F90218"/>
    <w:rsid w:val="00F90BFC"/>
    <w:rsid w:val="00F914F9"/>
    <w:rsid w:val="00F91747"/>
    <w:rsid w:val="00F919A5"/>
    <w:rsid w:val="00F91EBE"/>
    <w:rsid w:val="00F9225D"/>
    <w:rsid w:val="00F9285C"/>
    <w:rsid w:val="00F92966"/>
    <w:rsid w:val="00F9383B"/>
    <w:rsid w:val="00F93B58"/>
    <w:rsid w:val="00F94114"/>
    <w:rsid w:val="00F94A6E"/>
    <w:rsid w:val="00F963F4"/>
    <w:rsid w:val="00F96ED9"/>
    <w:rsid w:val="00F97226"/>
    <w:rsid w:val="00F97B2E"/>
    <w:rsid w:val="00FA0407"/>
    <w:rsid w:val="00FA0812"/>
    <w:rsid w:val="00FA0A23"/>
    <w:rsid w:val="00FA12C3"/>
    <w:rsid w:val="00FA161A"/>
    <w:rsid w:val="00FA1A44"/>
    <w:rsid w:val="00FA21CF"/>
    <w:rsid w:val="00FA22D3"/>
    <w:rsid w:val="00FA3259"/>
    <w:rsid w:val="00FA3280"/>
    <w:rsid w:val="00FA445A"/>
    <w:rsid w:val="00FA4D78"/>
    <w:rsid w:val="00FA4F58"/>
    <w:rsid w:val="00FA57E8"/>
    <w:rsid w:val="00FA6B8A"/>
    <w:rsid w:val="00FB04BE"/>
    <w:rsid w:val="00FB05B7"/>
    <w:rsid w:val="00FB21A6"/>
    <w:rsid w:val="00FB25F2"/>
    <w:rsid w:val="00FB464A"/>
    <w:rsid w:val="00FB4671"/>
    <w:rsid w:val="00FB4DCC"/>
    <w:rsid w:val="00FB538C"/>
    <w:rsid w:val="00FB551E"/>
    <w:rsid w:val="00FB6317"/>
    <w:rsid w:val="00FB6A6A"/>
    <w:rsid w:val="00FB6AB1"/>
    <w:rsid w:val="00FB6BDA"/>
    <w:rsid w:val="00FB7BE1"/>
    <w:rsid w:val="00FC0796"/>
    <w:rsid w:val="00FC12CE"/>
    <w:rsid w:val="00FC1582"/>
    <w:rsid w:val="00FC175D"/>
    <w:rsid w:val="00FC2287"/>
    <w:rsid w:val="00FC23CC"/>
    <w:rsid w:val="00FC2B24"/>
    <w:rsid w:val="00FC2C09"/>
    <w:rsid w:val="00FC388D"/>
    <w:rsid w:val="00FC3E2A"/>
    <w:rsid w:val="00FC4422"/>
    <w:rsid w:val="00FC4451"/>
    <w:rsid w:val="00FC4A80"/>
    <w:rsid w:val="00FC5C0B"/>
    <w:rsid w:val="00FC5E5B"/>
    <w:rsid w:val="00FC5ECB"/>
    <w:rsid w:val="00FC64E5"/>
    <w:rsid w:val="00FC65D8"/>
    <w:rsid w:val="00FC663F"/>
    <w:rsid w:val="00FC67D2"/>
    <w:rsid w:val="00FC71DD"/>
    <w:rsid w:val="00FD0803"/>
    <w:rsid w:val="00FD08D5"/>
    <w:rsid w:val="00FD16E7"/>
    <w:rsid w:val="00FD2953"/>
    <w:rsid w:val="00FD2C85"/>
    <w:rsid w:val="00FD2E80"/>
    <w:rsid w:val="00FD3EFA"/>
    <w:rsid w:val="00FD49D7"/>
    <w:rsid w:val="00FD4EA5"/>
    <w:rsid w:val="00FD4EF4"/>
    <w:rsid w:val="00FD591B"/>
    <w:rsid w:val="00FD5C50"/>
    <w:rsid w:val="00FD5D4A"/>
    <w:rsid w:val="00FD6015"/>
    <w:rsid w:val="00FD6102"/>
    <w:rsid w:val="00FD6868"/>
    <w:rsid w:val="00FD6ADA"/>
    <w:rsid w:val="00FD6B90"/>
    <w:rsid w:val="00FD74B0"/>
    <w:rsid w:val="00FD75F5"/>
    <w:rsid w:val="00FE0B69"/>
    <w:rsid w:val="00FE0E88"/>
    <w:rsid w:val="00FE10D5"/>
    <w:rsid w:val="00FE19F0"/>
    <w:rsid w:val="00FE213D"/>
    <w:rsid w:val="00FE2334"/>
    <w:rsid w:val="00FE2C9D"/>
    <w:rsid w:val="00FE2F6E"/>
    <w:rsid w:val="00FE385C"/>
    <w:rsid w:val="00FE3EBD"/>
    <w:rsid w:val="00FE4A92"/>
    <w:rsid w:val="00FE5780"/>
    <w:rsid w:val="00FE602A"/>
    <w:rsid w:val="00FE621B"/>
    <w:rsid w:val="00FE6D4C"/>
    <w:rsid w:val="00FE7F2A"/>
    <w:rsid w:val="00FF00C2"/>
    <w:rsid w:val="00FF1071"/>
    <w:rsid w:val="00FF185F"/>
    <w:rsid w:val="00FF31BB"/>
    <w:rsid w:val="00FF382E"/>
    <w:rsid w:val="00FF4D04"/>
    <w:rsid w:val="00FF5122"/>
    <w:rsid w:val="00FF56D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25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7F"/>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4E191E"/>
    <w:pPr>
      <w:numPr>
        <w:ilvl w:val="1"/>
        <w:numId w:val="1"/>
      </w:numPr>
      <w:spacing w:before="240"/>
      <w:outlineLvl w:val="1"/>
    </w:pPr>
    <w:rPr>
      <w:rFonts w:asciiTheme="majorHAnsi" w:hAnsiTheme="majorHAnsi"/>
      <w:b/>
      <w:bCs/>
      <w:smallCaps/>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E555E9"/>
    <w:pPr>
      <w:spacing w:line="252" w:lineRule="auto"/>
      <w:ind w:left="2160"/>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rsid w:val="00A8289C"/>
    <w:pPr>
      <w:numPr>
        <w:ilvl w:val="5"/>
        <w:numId w:val="1"/>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4E191E"/>
    <w:rPr>
      <w:rFonts w:asciiTheme="majorHAnsi" w:hAnsiTheme="majorHAnsi"/>
      <w:b/>
      <w:bCs/>
      <w:smallCaps/>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E555E9"/>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 w:type="character" w:customStyle="1" w:styleId="lightbluetext1">
    <w:name w:val="lightbluetext1"/>
    <w:basedOn w:val="DefaultParagraphFont"/>
    <w:rsid w:val="00426291"/>
    <w:rPr>
      <w:color w:val="05447B"/>
    </w:rPr>
  </w:style>
  <w:style w:type="paragraph" w:styleId="BodyTextIndent">
    <w:name w:val="Body Text Indent"/>
    <w:basedOn w:val="Normal"/>
    <w:link w:val="BodyTextIndentChar"/>
    <w:uiPriority w:val="99"/>
    <w:semiHidden/>
    <w:unhideWhenUsed/>
    <w:rsid w:val="007A1FEF"/>
    <w:pPr>
      <w:spacing w:after="120"/>
      <w:ind w:left="360"/>
    </w:pPr>
  </w:style>
  <w:style w:type="character" w:customStyle="1" w:styleId="BodyTextIndentChar">
    <w:name w:val="Body Text Indent Char"/>
    <w:basedOn w:val="DefaultParagraphFont"/>
    <w:link w:val="BodyTextIndent"/>
    <w:uiPriority w:val="99"/>
    <w:semiHidden/>
    <w:rsid w:val="007A1FEF"/>
    <w:rPr>
      <w:sz w:val="24"/>
      <w:szCs w:val="22"/>
    </w:rPr>
  </w:style>
  <w:style w:type="table" w:styleId="TableGrid">
    <w:name w:val="Table Grid"/>
    <w:basedOn w:val="TableNormal"/>
    <w:rsid w:val="0022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7F"/>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4E191E"/>
    <w:pPr>
      <w:numPr>
        <w:ilvl w:val="1"/>
        <w:numId w:val="1"/>
      </w:numPr>
      <w:spacing w:before="240"/>
      <w:outlineLvl w:val="1"/>
    </w:pPr>
    <w:rPr>
      <w:rFonts w:asciiTheme="majorHAnsi" w:hAnsiTheme="majorHAnsi"/>
      <w:b/>
      <w:bCs/>
      <w:smallCaps/>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E555E9"/>
    <w:pPr>
      <w:spacing w:line="252" w:lineRule="auto"/>
      <w:ind w:left="2160"/>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rsid w:val="00A8289C"/>
    <w:pPr>
      <w:numPr>
        <w:ilvl w:val="5"/>
        <w:numId w:val="1"/>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4E191E"/>
    <w:rPr>
      <w:rFonts w:asciiTheme="majorHAnsi" w:hAnsiTheme="majorHAnsi"/>
      <w:b/>
      <w:bCs/>
      <w:smallCaps/>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E555E9"/>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 w:type="character" w:customStyle="1" w:styleId="lightbluetext1">
    <w:name w:val="lightbluetext1"/>
    <w:basedOn w:val="DefaultParagraphFont"/>
    <w:rsid w:val="00426291"/>
    <w:rPr>
      <w:color w:val="05447B"/>
    </w:rPr>
  </w:style>
  <w:style w:type="paragraph" w:styleId="BodyTextIndent">
    <w:name w:val="Body Text Indent"/>
    <w:basedOn w:val="Normal"/>
    <w:link w:val="BodyTextIndentChar"/>
    <w:uiPriority w:val="99"/>
    <w:semiHidden/>
    <w:unhideWhenUsed/>
    <w:rsid w:val="007A1FEF"/>
    <w:pPr>
      <w:spacing w:after="120"/>
      <w:ind w:left="360"/>
    </w:pPr>
  </w:style>
  <w:style w:type="character" w:customStyle="1" w:styleId="BodyTextIndentChar">
    <w:name w:val="Body Text Indent Char"/>
    <w:basedOn w:val="DefaultParagraphFont"/>
    <w:link w:val="BodyTextIndent"/>
    <w:uiPriority w:val="99"/>
    <w:semiHidden/>
    <w:rsid w:val="007A1FEF"/>
    <w:rPr>
      <w:sz w:val="24"/>
      <w:szCs w:val="22"/>
    </w:rPr>
  </w:style>
  <w:style w:type="table" w:styleId="TableGrid">
    <w:name w:val="Table Grid"/>
    <w:basedOn w:val="TableNormal"/>
    <w:rsid w:val="0022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1027">
      <w:bodyDiv w:val="1"/>
      <w:marLeft w:val="0"/>
      <w:marRight w:val="0"/>
      <w:marTop w:val="0"/>
      <w:marBottom w:val="0"/>
      <w:divBdr>
        <w:top w:val="none" w:sz="0" w:space="0" w:color="auto"/>
        <w:left w:val="none" w:sz="0" w:space="0" w:color="auto"/>
        <w:bottom w:val="none" w:sz="0" w:space="0" w:color="auto"/>
        <w:right w:val="none" w:sz="0" w:space="0" w:color="auto"/>
      </w:divBdr>
      <w:divsChild>
        <w:div w:id="1283003250">
          <w:marLeft w:val="0"/>
          <w:marRight w:val="0"/>
          <w:marTop w:val="0"/>
          <w:marBottom w:val="0"/>
          <w:divBdr>
            <w:top w:val="none" w:sz="0" w:space="0" w:color="auto"/>
            <w:left w:val="none" w:sz="0" w:space="0" w:color="auto"/>
            <w:bottom w:val="none" w:sz="0" w:space="0" w:color="auto"/>
            <w:right w:val="none" w:sz="0" w:space="0" w:color="auto"/>
          </w:divBdr>
          <w:divsChild>
            <w:div w:id="1540586453">
              <w:marLeft w:val="0"/>
              <w:marRight w:val="0"/>
              <w:marTop w:val="0"/>
              <w:marBottom w:val="0"/>
              <w:divBdr>
                <w:top w:val="none" w:sz="0" w:space="0" w:color="auto"/>
                <w:left w:val="none" w:sz="0" w:space="0" w:color="auto"/>
                <w:bottom w:val="none" w:sz="0" w:space="0" w:color="auto"/>
                <w:right w:val="none" w:sz="0" w:space="0" w:color="auto"/>
              </w:divBdr>
              <w:divsChild>
                <w:div w:id="3287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1259">
      <w:bodyDiv w:val="1"/>
      <w:marLeft w:val="0"/>
      <w:marRight w:val="0"/>
      <w:marTop w:val="0"/>
      <w:marBottom w:val="0"/>
      <w:divBdr>
        <w:top w:val="none" w:sz="0" w:space="0" w:color="auto"/>
        <w:left w:val="none" w:sz="0" w:space="0" w:color="auto"/>
        <w:bottom w:val="none" w:sz="0" w:space="0" w:color="auto"/>
        <w:right w:val="none" w:sz="0" w:space="0" w:color="auto"/>
      </w:divBdr>
    </w:div>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10547">
      <w:bodyDiv w:val="1"/>
      <w:marLeft w:val="0"/>
      <w:marRight w:val="0"/>
      <w:marTop w:val="0"/>
      <w:marBottom w:val="0"/>
      <w:divBdr>
        <w:top w:val="none" w:sz="0" w:space="0" w:color="auto"/>
        <w:left w:val="none" w:sz="0" w:space="0" w:color="auto"/>
        <w:bottom w:val="none" w:sz="0" w:space="0" w:color="auto"/>
        <w:right w:val="none" w:sz="0" w:space="0" w:color="auto"/>
      </w:divBdr>
      <w:divsChild>
        <w:div w:id="1786846891">
          <w:marLeft w:val="0"/>
          <w:marRight w:val="0"/>
          <w:marTop w:val="0"/>
          <w:marBottom w:val="0"/>
          <w:divBdr>
            <w:top w:val="none" w:sz="0" w:space="0" w:color="auto"/>
            <w:left w:val="none" w:sz="0" w:space="0" w:color="auto"/>
            <w:bottom w:val="none" w:sz="0" w:space="0" w:color="auto"/>
            <w:right w:val="none" w:sz="0" w:space="0" w:color="auto"/>
          </w:divBdr>
          <w:divsChild>
            <w:div w:id="478425391">
              <w:marLeft w:val="0"/>
              <w:marRight w:val="0"/>
              <w:marTop w:val="0"/>
              <w:marBottom w:val="0"/>
              <w:divBdr>
                <w:top w:val="none" w:sz="0" w:space="0" w:color="auto"/>
                <w:left w:val="none" w:sz="0" w:space="0" w:color="auto"/>
                <w:bottom w:val="none" w:sz="0" w:space="0" w:color="auto"/>
                <w:right w:val="none" w:sz="0" w:space="0" w:color="auto"/>
              </w:divBdr>
              <w:divsChild>
                <w:div w:id="1361008827">
                  <w:marLeft w:val="0"/>
                  <w:marRight w:val="0"/>
                  <w:marTop w:val="0"/>
                  <w:marBottom w:val="0"/>
                  <w:divBdr>
                    <w:top w:val="none" w:sz="0" w:space="0" w:color="auto"/>
                    <w:left w:val="none" w:sz="0" w:space="0" w:color="auto"/>
                    <w:bottom w:val="none" w:sz="0" w:space="0" w:color="auto"/>
                    <w:right w:val="none" w:sz="0" w:space="0" w:color="auto"/>
                  </w:divBdr>
                  <w:divsChild>
                    <w:div w:id="1555778911">
                      <w:marLeft w:val="0"/>
                      <w:marRight w:val="0"/>
                      <w:marTop w:val="0"/>
                      <w:marBottom w:val="0"/>
                      <w:divBdr>
                        <w:top w:val="none" w:sz="0" w:space="0" w:color="auto"/>
                        <w:left w:val="none" w:sz="0" w:space="0" w:color="auto"/>
                        <w:bottom w:val="none" w:sz="0" w:space="0" w:color="auto"/>
                        <w:right w:val="none" w:sz="0" w:space="0" w:color="auto"/>
                      </w:divBdr>
                      <w:divsChild>
                        <w:div w:id="1959483687">
                          <w:marLeft w:val="-225"/>
                          <w:marRight w:val="-225"/>
                          <w:marTop w:val="0"/>
                          <w:marBottom w:val="300"/>
                          <w:divBdr>
                            <w:top w:val="none" w:sz="0" w:space="0" w:color="auto"/>
                            <w:left w:val="none" w:sz="0" w:space="0" w:color="auto"/>
                            <w:bottom w:val="none" w:sz="0" w:space="0" w:color="auto"/>
                            <w:right w:val="none" w:sz="0" w:space="0" w:color="auto"/>
                          </w:divBdr>
                          <w:divsChild>
                            <w:div w:id="1913269551">
                              <w:marLeft w:val="0"/>
                              <w:marRight w:val="0"/>
                              <w:marTop w:val="0"/>
                              <w:marBottom w:val="0"/>
                              <w:divBdr>
                                <w:top w:val="none" w:sz="0" w:space="0" w:color="auto"/>
                                <w:left w:val="none" w:sz="0" w:space="0" w:color="auto"/>
                                <w:bottom w:val="none" w:sz="0" w:space="0" w:color="auto"/>
                                <w:right w:val="none" w:sz="0" w:space="0" w:color="auto"/>
                              </w:divBdr>
                              <w:divsChild>
                                <w:div w:id="2137094452">
                                  <w:marLeft w:val="-225"/>
                                  <w:marRight w:val="-225"/>
                                  <w:marTop w:val="0"/>
                                  <w:marBottom w:val="300"/>
                                  <w:divBdr>
                                    <w:top w:val="none" w:sz="0" w:space="0" w:color="auto"/>
                                    <w:left w:val="none" w:sz="0" w:space="0" w:color="auto"/>
                                    <w:bottom w:val="none" w:sz="0" w:space="0" w:color="auto"/>
                                    <w:right w:val="none" w:sz="0" w:space="0" w:color="auto"/>
                                  </w:divBdr>
                                  <w:divsChild>
                                    <w:div w:id="1286041344">
                                      <w:marLeft w:val="0"/>
                                      <w:marRight w:val="0"/>
                                      <w:marTop w:val="0"/>
                                      <w:marBottom w:val="0"/>
                                      <w:divBdr>
                                        <w:top w:val="none" w:sz="0" w:space="0" w:color="auto"/>
                                        <w:left w:val="none" w:sz="0" w:space="0" w:color="auto"/>
                                        <w:bottom w:val="none" w:sz="0" w:space="0" w:color="auto"/>
                                        <w:right w:val="none" w:sz="0" w:space="0" w:color="auto"/>
                                      </w:divBdr>
                                      <w:divsChild>
                                        <w:div w:id="2026327911">
                                          <w:marLeft w:val="0"/>
                                          <w:marRight w:val="0"/>
                                          <w:marTop w:val="0"/>
                                          <w:marBottom w:val="0"/>
                                          <w:divBdr>
                                            <w:top w:val="none" w:sz="0" w:space="0" w:color="auto"/>
                                            <w:left w:val="none" w:sz="0" w:space="0" w:color="auto"/>
                                            <w:bottom w:val="none" w:sz="0" w:space="0" w:color="auto"/>
                                            <w:right w:val="none" w:sz="0" w:space="0" w:color="auto"/>
                                          </w:divBdr>
                                          <w:divsChild>
                                            <w:div w:id="6268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500389926">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4653">
      <w:bodyDiv w:val="1"/>
      <w:marLeft w:val="0"/>
      <w:marRight w:val="0"/>
      <w:marTop w:val="0"/>
      <w:marBottom w:val="0"/>
      <w:divBdr>
        <w:top w:val="none" w:sz="0" w:space="0" w:color="auto"/>
        <w:left w:val="none" w:sz="0" w:space="0" w:color="auto"/>
        <w:bottom w:val="none" w:sz="0" w:space="0" w:color="auto"/>
        <w:right w:val="none" w:sz="0" w:space="0" w:color="auto"/>
      </w:divBdr>
    </w:div>
    <w:div w:id="715079617">
      <w:bodyDiv w:val="1"/>
      <w:marLeft w:val="0"/>
      <w:marRight w:val="0"/>
      <w:marTop w:val="0"/>
      <w:marBottom w:val="0"/>
      <w:divBdr>
        <w:top w:val="none" w:sz="0" w:space="0" w:color="auto"/>
        <w:left w:val="none" w:sz="0" w:space="0" w:color="auto"/>
        <w:bottom w:val="none" w:sz="0" w:space="0" w:color="auto"/>
        <w:right w:val="none" w:sz="0" w:space="0" w:color="auto"/>
      </w:divBdr>
    </w:div>
    <w:div w:id="1099135758">
      <w:bodyDiv w:val="1"/>
      <w:marLeft w:val="0"/>
      <w:marRight w:val="0"/>
      <w:marTop w:val="0"/>
      <w:marBottom w:val="0"/>
      <w:divBdr>
        <w:top w:val="none" w:sz="0" w:space="0" w:color="auto"/>
        <w:left w:val="none" w:sz="0" w:space="0" w:color="auto"/>
        <w:bottom w:val="none" w:sz="0" w:space="0" w:color="auto"/>
        <w:right w:val="none" w:sz="0" w:space="0" w:color="auto"/>
      </w:divBdr>
      <w:divsChild>
        <w:div w:id="160237293">
          <w:marLeft w:val="0"/>
          <w:marRight w:val="0"/>
          <w:marTop w:val="0"/>
          <w:marBottom w:val="0"/>
          <w:divBdr>
            <w:top w:val="none" w:sz="0" w:space="0" w:color="auto"/>
            <w:left w:val="none" w:sz="0" w:space="0" w:color="auto"/>
            <w:bottom w:val="none" w:sz="0" w:space="0" w:color="auto"/>
            <w:right w:val="none" w:sz="0" w:space="0" w:color="auto"/>
          </w:divBdr>
          <w:divsChild>
            <w:div w:id="1083718197">
              <w:marLeft w:val="0"/>
              <w:marRight w:val="0"/>
              <w:marTop w:val="0"/>
              <w:marBottom w:val="0"/>
              <w:divBdr>
                <w:top w:val="none" w:sz="0" w:space="0" w:color="auto"/>
                <w:left w:val="none" w:sz="0" w:space="0" w:color="auto"/>
                <w:bottom w:val="none" w:sz="0" w:space="0" w:color="auto"/>
                <w:right w:val="none" w:sz="0" w:space="0" w:color="auto"/>
              </w:divBdr>
              <w:divsChild>
                <w:div w:id="414282725">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192840649">
      <w:bodyDiv w:val="1"/>
      <w:marLeft w:val="0"/>
      <w:marRight w:val="0"/>
      <w:marTop w:val="0"/>
      <w:marBottom w:val="0"/>
      <w:divBdr>
        <w:top w:val="none" w:sz="0" w:space="0" w:color="auto"/>
        <w:left w:val="none" w:sz="0" w:space="0" w:color="auto"/>
        <w:bottom w:val="none" w:sz="0" w:space="0" w:color="auto"/>
        <w:right w:val="none" w:sz="0" w:space="0" w:color="auto"/>
      </w:divBdr>
      <w:divsChild>
        <w:div w:id="1957641886">
          <w:marLeft w:val="0"/>
          <w:marRight w:val="0"/>
          <w:marTop w:val="0"/>
          <w:marBottom w:val="0"/>
          <w:divBdr>
            <w:top w:val="none" w:sz="0" w:space="0" w:color="auto"/>
            <w:left w:val="none" w:sz="0" w:space="0" w:color="auto"/>
            <w:bottom w:val="none" w:sz="0" w:space="0" w:color="auto"/>
            <w:right w:val="none" w:sz="0" w:space="0" w:color="auto"/>
          </w:divBdr>
          <w:divsChild>
            <w:div w:id="1091858243">
              <w:marLeft w:val="0"/>
              <w:marRight w:val="0"/>
              <w:marTop w:val="0"/>
              <w:marBottom w:val="0"/>
              <w:divBdr>
                <w:top w:val="none" w:sz="0" w:space="0" w:color="auto"/>
                <w:left w:val="none" w:sz="0" w:space="0" w:color="auto"/>
                <w:bottom w:val="none" w:sz="0" w:space="0" w:color="auto"/>
                <w:right w:val="none" w:sz="0" w:space="0" w:color="auto"/>
              </w:divBdr>
              <w:divsChild>
                <w:div w:id="1340740925">
                  <w:marLeft w:val="0"/>
                  <w:marRight w:val="0"/>
                  <w:marTop w:val="0"/>
                  <w:marBottom w:val="0"/>
                  <w:divBdr>
                    <w:top w:val="none" w:sz="0" w:space="0" w:color="auto"/>
                    <w:left w:val="none" w:sz="0" w:space="0" w:color="auto"/>
                    <w:bottom w:val="none" w:sz="0" w:space="0" w:color="auto"/>
                    <w:right w:val="none" w:sz="0" w:space="0" w:color="auto"/>
                  </w:divBdr>
                  <w:divsChild>
                    <w:div w:id="19821708">
                      <w:marLeft w:val="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247492462">
      <w:bodyDiv w:val="1"/>
      <w:marLeft w:val="0"/>
      <w:marRight w:val="0"/>
      <w:marTop w:val="0"/>
      <w:marBottom w:val="0"/>
      <w:divBdr>
        <w:top w:val="none" w:sz="0" w:space="0" w:color="auto"/>
        <w:left w:val="none" w:sz="0" w:space="0" w:color="auto"/>
        <w:bottom w:val="none" w:sz="0" w:space="0" w:color="auto"/>
        <w:right w:val="none" w:sz="0" w:space="0" w:color="auto"/>
      </w:divBdr>
    </w:div>
    <w:div w:id="1474982888">
      <w:bodyDiv w:val="1"/>
      <w:marLeft w:val="0"/>
      <w:marRight w:val="0"/>
      <w:marTop w:val="0"/>
      <w:marBottom w:val="0"/>
      <w:divBdr>
        <w:top w:val="none" w:sz="0" w:space="0" w:color="auto"/>
        <w:left w:val="none" w:sz="0" w:space="0" w:color="auto"/>
        <w:bottom w:val="none" w:sz="0" w:space="0" w:color="auto"/>
        <w:right w:val="none" w:sz="0" w:space="0" w:color="auto"/>
      </w:divBdr>
      <w:divsChild>
        <w:div w:id="779378170">
          <w:marLeft w:val="0"/>
          <w:marRight w:val="0"/>
          <w:marTop w:val="0"/>
          <w:marBottom w:val="0"/>
          <w:divBdr>
            <w:top w:val="none" w:sz="0" w:space="0" w:color="auto"/>
            <w:left w:val="none" w:sz="0" w:space="0" w:color="auto"/>
            <w:bottom w:val="none" w:sz="0" w:space="0" w:color="auto"/>
            <w:right w:val="none" w:sz="0" w:space="0" w:color="auto"/>
          </w:divBdr>
          <w:divsChild>
            <w:div w:id="1708527995">
              <w:marLeft w:val="0"/>
              <w:marRight w:val="0"/>
              <w:marTop w:val="0"/>
              <w:marBottom w:val="0"/>
              <w:divBdr>
                <w:top w:val="none" w:sz="0" w:space="0" w:color="auto"/>
                <w:left w:val="none" w:sz="0" w:space="0" w:color="auto"/>
                <w:bottom w:val="none" w:sz="0" w:space="0" w:color="auto"/>
                <w:right w:val="none" w:sz="0" w:space="0" w:color="auto"/>
              </w:divBdr>
              <w:divsChild>
                <w:div w:id="1096902666">
                  <w:marLeft w:val="0"/>
                  <w:marRight w:val="0"/>
                  <w:marTop w:val="0"/>
                  <w:marBottom w:val="0"/>
                  <w:divBdr>
                    <w:top w:val="none" w:sz="0" w:space="0" w:color="auto"/>
                    <w:left w:val="none" w:sz="0" w:space="0" w:color="auto"/>
                    <w:bottom w:val="none" w:sz="0" w:space="0" w:color="auto"/>
                    <w:right w:val="none" w:sz="0" w:space="0" w:color="auto"/>
                  </w:divBdr>
                  <w:divsChild>
                    <w:div w:id="69355046">
                      <w:marLeft w:val="0"/>
                      <w:marRight w:val="0"/>
                      <w:marTop w:val="0"/>
                      <w:marBottom w:val="0"/>
                      <w:divBdr>
                        <w:top w:val="none" w:sz="0" w:space="0" w:color="auto"/>
                        <w:left w:val="none" w:sz="0" w:space="0" w:color="auto"/>
                        <w:bottom w:val="none" w:sz="0" w:space="0" w:color="auto"/>
                        <w:right w:val="none" w:sz="0" w:space="0" w:color="auto"/>
                      </w:divBdr>
                      <w:divsChild>
                        <w:div w:id="500856070">
                          <w:marLeft w:val="-225"/>
                          <w:marRight w:val="-225"/>
                          <w:marTop w:val="0"/>
                          <w:marBottom w:val="300"/>
                          <w:divBdr>
                            <w:top w:val="none" w:sz="0" w:space="0" w:color="auto"/>
                            <w:left w:val="none" w:sz="0" w:space="0" w:color="auto"/>
                            <w:bottom w:val="none" w:sz="0" w:space="0" w:color="auto"/>
                            <w:right w:val="none" w:sz="0" w:space="0" w:color="auto"/>
                          </w:divBdr>
                          <w:divsChild>
                            <w:div w:id="319307724">
                              <w:marLeft w:val="0"/>
                              <w:marRight w:val="0"/>
                              <w:marTop w:val="0"/>
                              <w:marBottom w:val="0"/>
                              <w:divBdr>
                                <w:top w:val="none" w:sz="0" w:space="0" w:color="auto"/>
                                <w:left w:val="none" w:sz="0" w:space="0" w:color="auto"/>
                                <w:bottom w:val="none" w:sz="0" w:space="0" w:color="auto"/>
                                <w:right w:val="none" w:sz="0" w:space="0" w:color="auto"/>
                              </w:divBdr>
                              <w:divsChild>
                                <w:div w:id="1902446896">
                                  <w:marLeft w:val="-225"/>
                                  <w:marRight w:val="-225"/>
                                  <w:marTop w:val="0"/>
                                  <w:marBottom w:val="300"/>
                                  <w:divBdr>
                                    <w:top w:val="none" w:sz="0" w:space="0" w:color="auto"/>
                                    <w:left w:val="none" w:sz="0" w:space="0" w:color="auto"/>
                                    <w:bottom w:val="none" w:sz="0" w:space="0" w:color="auto"/>
                                    <w:right w:val="none" w:sz="0" w:space="0" w:color="auto"/>
                                  </w:divBdr>
                                  <w:divsChild>
                                    <w:div w:id="501701414">
                                      <w:marLeft w:val="0"/>
                                      <w:marRight w:val="0"/>
                                      <w:marTop w:val="0"/>
                                      <w:marBottom w:val="0"/>
                                      <w:divBdr>
                                        <w:top w:val="none" w:sz="0" w:space="0" w:color="auto"/>
                                        <w:left w:val="none" w:sz="0" w:space="0" w:color="auto"/>
                                        <w:bottom w:val="none" w:sz="0" w:space="0" w:color="auto"/>
                                        <w:right w:val="none" w:sz="0" w:space="0" w:color="auto"/>
                                      </w:divBdr>
                                      <w:divsChild>
                                        <w:div w:id="988823384">
                                          <w:marLeft w:val="0"/>
                                          <w:marRight w:val="0"/>
                                          <w:marTop w:val="0"/>
                                          <w:marBottom w:val="0"/>
                                          <w:divBdr>
                                            <w:top w:val="none" w:sz="0" w:space="0" w:color="auto"/>
                                            <w:left w:val="none" w:sz="0" w:space="0" w:color="auto"/>
                                            <w:bottom w:val="none" w:sz="0" w:space="0" w:color="auto"/>
                                            <w:right w:val="none" w:sz="0" w:space="0" w:color="auto"/>
                                          </w:divBdr>
                                          <w:divsChild>
                                            <w:div w:id="16538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918456">
      <w:bodyDiv w:val="1"/>
      <w:marLeft w:val="0"/>
      <w:marRight w:val="0"/>
      <w:marTop w:val="0"/>
      <w:marBottom w:val="0"/>
      <w:divBdr>
        <w:top w:val="none" w:sz="0" w:space="0" w:color="auto"/>
        <w:left w:val="none" w:sz="0" w:space="0" w:color="auto"/>
        <w:bottom w:val="none" w:sz="0" w:space="0" w:color="auto"/>
        <w:right w:val="none" w:sz="0" w:space="0" w:color="auto"/>
      </w:divBdr>
    </w:div>
    <w:div w:id="1763451937">
      <w:bodyDiv w:val="1"/>
      <w:marLeft w:val="0"/>
      <w:marRight w:val="0"/>
      <w:marTop w:val="0"/>
      <w:marBottom w:val="0"/>
      <w:divBdr>
        <w:top w:val="none" w:sz="0" w:space="0" w:color="auto"/>
        <w:left w:val="none" w:sz="0" w:space="0" w:color="auto"/>
        <w:bottom w:val="none" w:sz="0" w:space="0" w:color="auto"/>
        <w:right w:val="none" w:sz="0" w:space="0" w:color="auto"/>
      </w:divBdr>
    </w:div>
    <w:div w:id="1804999555">
      <w:bodyDiv w:val="1"/>
      <w:marLeft w:val="0"/>
      <w:marRight w:val="0"/>
      <w:marTop w:val="0"/>
      <w:marBottom w:val="0"/>
      <w:divBdr>
        <w:top w:val="none" w:sz="0" w:space="0" w:color="auto"/>
        <w:left w:val="none" w:sz="0" w:space="0" w:color="auto"/>
        <w:bottom w:val="none" w:sz="0" w:space="0" w:color="auto"/>
        <w:right w:val="none" w:sz="0" w:space="0" w:color="auto"/>
      </w:divBdr>
    </w:div>
    <w:div w:id="1869563178">
      <w:bodyDiv w:val="1"/>
      <w:marLeft w:val="0"/>
      <w:marRight w:val="0"/>
      <w:marTop w:val="0"/>
      <w:marBottom w:val="0"/>
      <w:divBdr>
        <w:top w:val="none" w:sz="0" w:space="0" w:color="auto"/>
        <w:left w:val="none" w:sz="0" w:space="0" w:color="auto"/>
        <w:bottom w:val="none" w:sz="0" w:space="0" w:color="auto"/>
        <w:right w:val="none" w:sz="0" w:space="0" w:color="auto"/>
      </w:divBdr>
    </w:div>
    <w:div w:id="1889954438">
      <w:bodyDiv w:val="1"/>
      <w:marLeft w:val="0"/>
      <w:marRight w:val="0"/>
      <w:marTop w:val="0"/>
      <w:marBottom w:val="0"/>
      <w:divBdr>
        <w:top w:val="none" w:sz="0" w:space="0" w:color="auto"/>
        <w:left w:val="none" w:sz="0" w:space="0" w:color="auto"/>
        <w:bottom w:val="none" w:sz="0" w:space="0" w:color="auto"/>
        <w:right w:val="none" w:sz="0" w:space="0" w:color="auto"/>
      </w:divBdr>
    </w:div>
    <w:div w:id="1945647046">
      <w:bodyDiv w:val="1"/>
      <w:marLeft w:val="0"/>
      <w:marRight w:val="0"/>
      <w:marTop w:val="0"/>
      <w:marBottom w:val="0"/>
      <w:divBdr>
        <w:top w:val="none" w:sz="0" w:space="0" w:color="auto"/>
        <w:left w:val="none" w:sz="0" w:space="0" w:color="auto"/>
        <w:bottom w:val="none" w:sz="0" w:space="0" w:color="auto"/>
        <w:right w:val="none" w:sz="0" w:space="0" w:color="auto"/>
      </w:divBdr>
      <w:divsChild>
        <w:div w:id="1921020749">
          <w:marLeft w:val="0"/>
          <w:marRight w:val="0"/>
          <w:marTop w:val="0"/>
          <w:marBottom w:val="0"/>
          <w:divBdr>
            <w:top w:val="none" w:sz="0" w:space="0" w:color="auto"/>
            <w:left w:val="none" w:sz="0" w:space="0" w:color="auto"/>
            <w:bottom w:val="none" w:sz="0" w:space="0" w:color="auto"/>
            <w:right w:val="none" w:sz="0" w:space="0" w:color="auto"/>
          </w:divBdr>
          <w:divsChild>
            <w:div w:id="2139569186">
              <w:marLeft w:val="0"/>
              <w:marRight w:val="0"/>
              <w:marTop w:val="0"/>
              <w:marBottom w:val="0"/>
              <w:divBdr>
                <w:top w:val="none" w:sz="0" w:space="0" w:color="auto"/>
                <w:left w:val="none" w:sz="0" w:space="0" w:color="auto"/>
                <w:bottom w:val="none" w:sz="0" w:space="0" w:color="auto"/>
                <w:right w:val="none" w:sz="0" w:space="0" w:color="auto"/>
              </w:divBdr>
              <w:divsChild>
                <w:div w:id="229929291">
                  <w:marLeft w:val="0"/>
                  <w:marRight w:val="0"/>
                  <w:marTop w:val="0"/>
                  <w:marBottom w:val="0"/>
                  <w:divBdr>
                    <w:top w:val="none" w:sz="0" w:space="0" w:color="auto"/>
                    <w:left w:val="none" w:sz="0" w:space="0" w:color="auto"/>
                    <w:bottom w:val="none" w:sz="0" w:space="0" w:color="auto"/>
                    <w:right w:val="none" w:sz="0" w:space="0" w:color="auto"/>
                  </w:divBdr>
                  <w:divsChild>
                    <w:div w:id="823545969">
                      <w:marLeft w:val="0"/>
                      <w:marRight w:val="0"/>
                      <w:marTop w:val="0"/>
                      <w:marBottom w:val="0"/>
                      <w:divBdr>
                        <w:top w:val="none" w:sz="0" w:space="0" w:color="auto"/>
                        <w:left w:val="none" w:sz="0" w:space="0" w:color="auto"/>
                        <w:bottom w:val="none" w:sz="0" w:space="0" w:color="auto"/>
                        <w:right w:val="none" w:sz="0" w:space="0" w:color="auto"/>
                      </w:divBdr>
                      <w:divsChild>
                        <w:div w:id="379785612">
                          <w:marLeft w:val="0"/>
                          <w:marRight w:val="0"/>
                          <w:marTop w:val="0"/>
                          <w:marBottom w:val="0"/>
                          <w:divBdr>
                            <w:top w:val="none" w:sz="0" w:space="0" w:color="auto"/>
                            <w:left w:val="none" w:sz="0" w:space="0" w:color="auto"/>
                            <w:bottom w:val="none" w:sz="0" w:space="0" w:color="auto"/>
                            <w:right w:val="none" w:sz="0" w:space="0" w:color="auto"/>
                          </w:divBdr>
                          <w:divsChild>
                            <w:div w:id="2058846034">
                              <w:marLeft w:val="0"/>
                              <w:marRight w:val="0"/>
                              <w:marTop w:val="0"/>
                              <w:marBottom w:val="0"/>
                              <w:divBdr>
                                <w:top w:val="none" w:sz="0" w:space="0" w:color="auto"/>
                                <w:left w:val="none" w:sz="0" w:space="0" w:color="auto"/>
                                <w:bottom w:val="none" w:sz="0" w:space="0" w:color="auto"/>
                                <w:right w:val="none" w:sz="0" w:space="0" w:color="auto"/>
                              </w:divBdr>
                              <w:divsChild>
                                <w:div w:id="1891501483">
                                  <w:marLeft w:val="0"/>
                                  <w:marRight w:val="0"/>
                                  <w:marTop w:val="0"/>
                                  <w:marBottom w:val="0"/>
                                  <w:divBdr>
                                    <w:top w:val="none" w:sz="0" w:space="0" w:color="auto"/>
                                    <w:left w:val="none" w:sz="0" w:space="0" w:color="auto"/>
                                    <w:bottom w:val="none" w:sz="0" w:space="0" w:color="auto"/>
                                    <w:right w:val="none" w:sz="0" w:space="0" w:color="auto"/>
                                  </w:divBdr>
                                  <w:divsChild>
                                    <w:div w:id="1024481809">
                                      <w:marLeft w:val="0"/>
                                      <w:marRight w:val="0"/>
                                      <w:marTop w:val="0"/>
                                      <w:marBottom w:val="0"/>
                                      <w:divBdr>
                                        <w:top w:val="none" w:sz="0" w:space="0" w:color="auto"/>
                                        <w:left w:val="none" w:sz="0" w:space="0" w:color="auto"/>
                                        <w:bottom w:val="none" w:sz="0" w:space="0" w:color="auto"/>
                                        <w:right w:val="none" w:sz="0" w:space="0" w:color="auto"/>
                                      </w:divBdr>
                                      <w:divsChild>
                                        <w:div w:id="206035">
                                          <w:marLeft w:val="0"/>
                                          <w:marRight w:val="0"/>
                                          <w:marTop w:val="0"/>
                                          <w:marBottom w:val="0"/>
                                          <w:divBdr>
                                            <w:top w:val="none" w:sz="0" w:space="0" w:color="auto"/>
                                            <w:left w:val="none" w:sz="0" w:space="0" w:color="auto"/>
                                            <w:bottom w:val="none" w:sz="0" w:space="0" w:color="auto"/>
                                            <w:right w:val="none" w:sz="0" w:space="0" w:color="auto"/>
                                          </w:divBdr>
                                          <w:divsChild>
                                            <w:div w:id="1067024203">
                                              <w:marLeft w:val="0"/>
                                              <w:marRight w:val="0"/>
                                              <w:marTop w:val="0"/>
                                              <w:marBottom w:val="0"/>
                                              <w:divBdr>
                                                <w:top w:val="none" w:sz="0" w:space="0" w:color="auto"/>
                                                <w:left w:val="none" w:sz="0" w:space="0" w:color="auto"/>
                                                <w:bottom w:val="none" w:sz="0" w:space="0" w:color="auto"/>
                                                <w:right w:val="none" w:sz="0" w:space="0" w:color="auto"/>
                                              </w:divBdr>
                                              <w:divsChild>
                                                <w:div w:id="996154024">
                                                  <w:marLeft w:val="0"/>
                                                  <w:marRight w:val="0"/>
                                                  <w:marTop w:val="0"/>
                                                  <w:marBottom w:val="0"/>
                                                  <w:divBdr>
                                                    <w:top w:val="none" w:sz="0" w:space="0" w:color="auto"/>
                                                    <w:left w:val="none" w:sz="0" w:space="0" w:color="auto"/>
                                                    <w:bottom w:val="none" w:sz="0" w:space="0" w:color="auto"/>
                                                    <w:right w:val="none" w:sz="0" w:space="0" w:color="auto"/>
                                                  </w:divBdr>
                                                  <w:divsChild>
                                                    <w:div w:id="2094161875">
                                                      <w:marLeft w:val="0"/>
                                                      <w:marRight w:val="0"/>
                                                      <w:marTop w:val="0"/>
                                                      <w:marBottom w:val="0"/>
                                                      <w:divBdr>
                                                        <w:top w:val="none" w:sz="0" w:space="0" w:color="auto"/>
                                                        <w:left w:val="none" w:sz="0" w:space="0" w:color="auto"/>
                                                        <w:bottom w:val="none" w:sz="0" w:space="0" w:color="auto"/>
                                                        <w:right w:val="none" w:sz="0" w:space="0" w:color="auto"/>
                                                      </w:divBdr>
                                                      <w:divsChild>
                                                        <w:div w:id="9779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704446">
      <w:bodyDiv w:val="1"/>
      <w:marLeft w:val="0"/>
      <w:marRight w:val="0"/>
      <w:marTop w:val="0"/>
      <w:marBottom w:val="0"/>
      <w:divBdr>
        <w:top w:val="none" w:sz="0" w:space="0" w:color="auto"/>
        <w:left w:val="none" w:sz="0" w:space="0" w:color="auto"/>
        <w:bottom w:val="none" w:sz="0" w:space="0" w:color="auto"/>
        <w:right w:val="none" w:sz="0" w:space="0" w:color="auto"/>
      </w:divBdr>
    </w:div>
    <w:div w:id="20386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y07.grants.gov/apply/forms/sample/SF424B-V1.1.pdf" TargetMode="External"/><Relationship Id="rId18" Type="http://schemas.openxmlformats.org/officeDocument/2006/relationships/hyperlink" Target="https://www.dol.gov/vets/VMS/VPLs/VPL-03-16.pdf" TargetMode="External"/><Relationship Id="rId26" Type="http://schemas.openxmlformats.org/officeDocument/2006/relationships/hyperlink" Target="http://www.grants.gov/web/grants/applicants/organization-registration/step-4-aor-authorization.html" TargetMode="External"/><Relationship Id="rId39" Type="http://schemas.openxmlformats.org/officeDocument/2006/relationships/hyperlink" Target="http://www.doleta.gov/grants/docs/GCFAQ.pdf" TargetMode="External"/><Relationship Id="rId21" Type="http://schemas.openxmlformats.org/officeDocument/2006/relationships/hyperlink" Target="http://www.grants.gov" TargetMode="External"/><Relationship Id="rId34" Type="http://schemas.openxmlformats.org/officeDocument/2006/relationships/hyperlink" Target="https://www.hudexchange.info/programs/promise-zones/%23designees" TargetMode="External"/><Relationship Id="rId42" Type="http://schemas.openxmlformats.org/officeDocument/2006/relationships/hyperlink" Target="http://www.dol.gov/vets" TargetMode="External"/><Relationship Id="rId47" Type="http://schemas.openxmlformats.org/officeDocument/2006/relationships/hyperlink" Target="http://www.careeronestop.org/CompetencyModel" TargetMode="External"/><Relationship Id="rId50" Type="http://schemas.openxmlformats.org/officeDocument/2006/relationships/hyperlink" Target="https://www.workforcegps.org/resources/browse?id=b8dd0aa1ecfb4b2282d6cd30c7248790"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tools.usps.com/go/ZipLookupAction!input.action" TargetMode="External"/><Relationship Id="rId17" Type="http://schemas.openxmlformats.org/officeDocument/2006/relationships/hyperlink" Target="http://www.dol.gov/oasam/boc/dcd/index.htm" TargetMode="External"/><Relationship Id="rId25" Type="http://schemas.openxmlformats.org/officeDocument/2006/relationships/hyperlink" Target="http://www.grants.gov/web/grants/applicants/organization-registration/step-3-username-password.html" TargetMode="External"/><Relationship Id="rId33" Type="http://schemas.openxmlformats.org/officeDocument/2006/relationships/hyperlink" Target="http://livingwage.mit.edu/" TargetMode="External"/><Relationship Id="rId38" Type="http://schemas.openxmlformats.org/officeDocument/2006/relationships/hyperlink" Target="http://edocket.access.gpo.gov/2010/pdf/2010-22705.pdf" TargetMode="External"/><Relationship Id="rId46" Type="http://schemas.openxmlformats.org/officeDocument/2006/relationships/hyperlink" Target="http://www.servicelocator.org" TargetMode="Externa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apply07.grants.gov/apply/forms/sample/SF424A-V1.0.pdf" TargetMode="External"/><Relationship Id="rId20" Type="http://schemas.openxmlformats.org/officeDocument/2006/relationships/hyperlink" Target="http://www.grants.gov" TargetMode="External"/><Relationship Id="rId29" Type="http://schemas.openxmlformats.org/officeDocument/2006/relationships/hyperlink" Target="http://www.grants.gov/web/grants/manage-subscriptions.html" TargetMode="External"/><Relationship Id="rId41" Type="http://schemas.openxmlformats.org/officeDocument/2006/relationships/hyperlink" Target="http://www.dpm.psc.gov/&#8203;grant_&#8203;recipient/&#8203;ffr_&#8203;info/&#8203;ffr_&#8203;info.aspx?&#8203;explorer.event=&#8203;tru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ly07.grants.gov/apply/forms/sample/SF424_2_1-V2.1.pdf" TargetMode="External"/><Relationship Id="rId24" Type="http://schemas.openxmlformats.org/officeDocument/2006/relationships/hyperlink" Target="http://www.grants.gov/documents/19/18243/GrantsgovOrganizationRegistrationGuide.pdf/be70525d-59aa-45ee-b196-5e8951faca0a" TargetMode="External"/><Relationship Id="rId32" Type="http://schemas.openxmlformats.org/officeDocument/2006/relationships/hyperlink" Target="http://wiki.creativecommons.org/Marking_your_work_with_a_CC_license" TargetMode="External"/><Relationship Id="rId37" Type="http://schemas.openxmlformats.org/officeDocument/2006/relationships/hyperlink" Target="http://www.doleta.gov/grants/pdf/2015template.pdf" TargetMode="External"/><Relationship Id="rId40" Type="http://schemas.openxmlformats.org/officeDocument/2006/relationships/hyperlink" Target="https://www.dol.gov/vets/programs/Stand%20Down/main.htm" TargetMode="External"/><Relationship Id="rId45" Type="http://schemas.openxmlformats.org/officeDocument/2006/relationships/hyperlink" Target="http://online.onetcenter.org"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am.gov" TargetMode="External"/><Relationship Id="rId23" Type="http://schemas.openxmlformats.org/officeDocument/2006/relationships/hyperlink" Target="http://www.grants.gov/web/grants/register.html" TargetMode="External"/><Relationship Id="rId28" Type="http://schemas.openxmlformats.org/officeDocument/2006/relationships/hyperlink" Target="http://www.grants.gov/web/grants/applicants/applicant-faqs.html" TargetMode="External"/><Relationship Id="rId36" Type="http://schemas.openxmlformats.org/officeDocument/2006/relationships/hyperlink" Target="http://dol.gov/vets" TargetMode="External"/><Relationship Id="rId49" Type="http://schemas.openxmlformats.org/officeDocument/2006/relationships/hyperlink" Target="https://strategies.workforcegps.org" TargetMode="External"/><Relationship Id="rId57" Type="http://schemas.openxmlformats.org/officeDocument/2006/relationships/theme" Target="theme/theme1.xml"/><Relationship Id="rId10" Type="http://schemas.openxmlformats.org/officeDocument/2006/relationships/hyperlink" Target="https://www.dol.gov/vets/programs/hvrp/" TargetMode="External"/><Relationship Id="rId19" Type="http://schemas.openxmlformats.org/officeDocument/2006/relationships/hyperlink" Target="http://www.grants.gov" TargetMode="External"/><Relationship Id="rId31" Type="http://schemas.openxmlformats.org/officeDocument/2006/relationships/hyperlink" Target="http://creativecommons.org/licenses/by/4.0" TargetMode="External"/><Relationship Id="rId44" Type="http://schemas.openxmlformats.org/officeDocument/2006/relationships/hyperlink" Target="http://www.careeronestop.org" TargetMode="External"/><Relationship Id="rId52" Type="http://schemas.openxmlformats.org/officeDocument/2006/relationships/hyperlink" Target="mailto:DOL_PRA_PUBLIC@dol.gov" TargetMode="Externa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fedgov.dnb.com/webform/displayHomePage.do" TargetMode="External"/><Relationship Id="rId22" Type="http://schemas.openxmlformats.org/officeDocument/2006/relationships/hyperlink" Target="http://www.grants.gov" TargetMode="External"/><Relationship Id="rId27" Type="http://schemas.openxmlformats.org/officeDocument/2006/relationships/hyperlink" Target="http://www.grants.gov/web/grants/applicants/organization-registration/step-5-track-aor-status.html" TargetMode="External"/><Relationship Id="rId30" Type="http://schemas.openxmlformats.org/officeDocument/2006/relationships/hyperlink" Target="mailto:support@grants.gov?subject=DOL%20Grant%20Application" TargetMode="External"/><Relationship Id="rId35" Type="http://schemas.openxmlformats.org/officeDocument/2006/relationships/hyperlink" Target="http://www.grants.gov" TargetMode="External"/><Relationship Id="rId43" Type="http://schemas.openxmlformats.org/officeDocument/2006/relationships/hyperlink" Target="http://www.grants.gov" TargetMode="External"/><Relationship Id="rId48" Type="http://schemas.openxmlformats.org/officeDocument/2006/relationships/hyperlink" Target="https://strategies.workforcegps.org/resources/2014/08/11/16/32/applying-for-eta-competitive-grants-a-web-based-toolkit-for-prospective-applicants-438?p=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skillscommon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91C86-3F15-467A-98B9-6514AD07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17795</Words>
  <Characters>104525</Characters>
  <Application>Microsoft Office Word</Application>
  <DocSecurity>0</DocSecurity>
  <Lines>871</Lines>
  <Paragraphs>244</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122076</CharactersWithSpaces>
  <SharedDoc>false</SharedDoc>
  <HLinks>
    <vt:vector size="234" baseType="variant">
      <vt:variant>
        <vt:i4>6226007</vt:i4>
      </vt:variant>
      <vt:variant>
        <vt:i4>120</vt:i4>
      </vt:variant>
      <vt:variant>
        <vt:i4>0</vt:i4>
      </vt:variant>
      <vt:variant>
        <vt:i4>5</vt:i4>
      </vt:variant>
      <vt:variant>
        <vt:lpwstr>https://etareporting.workforce3one.org/page/financial</vt:lpwstr>
      </vt:variant>
      <vt:variant>
        <vt:lpwstr/>
      </vt:variant>
      <vt:variant>
        <vt:i4>917557</vt:i4>
      </vt:variant>
      <vt:variant>
        <vt:i4>117</vt:i4>
      </vt:variant>
      <vt:variant>
        <vt:i4>0</vt:i4>
      </vt:variant>
      <vt:variant>
        <vt:i4>5</vt:i4>
      </vt:variant>
      <vt:variant>
        <vt:lpwstr>http://www.workforce3one.org/page/grants_toolkit</vt:lpwstr>
      </vt:variant>
      <vt:variant>
        <vt:lpwstr/>
      </vt:variant>
      <vt:variant>
        <vt:i4>6160389</vt:i4>
      </vt:variant>
      <vt:variant>
        <vt:i4>114</vt:i4>
      </vt:variant>
      <vt:variant>
        <vt:i4>0</vt:i4>
      </vt:variant>
      <vt:variant>
        <vt:i4>5</vt:i4>
      </vt:variant>
      <vt:variant>
        <vt:lpwstr>https://www.workforce3one.org/find/?sr=1&amp;ps=20&amp;sort=5</vt:lpwstr>
      </vt:variant>
      <vt:variant>
        <vt:lpwstr/>
      </vt:variant>
      <vt:variant>
        <vt:i4>3932199</vt:i4>
      </vt:variant>
      <vt:variant>
        <vt:i4>111</vt:i4>
      </vt:variant>
      <vt:variant>
        <vt:i4>0</vt:i4>
      </vt:variant>
      <vt:variant>
        <vt:i4>5</vt:i4>
      </vt:variant>
      <vt:variant>
        <vt:lpwstr>http://www.careerclusters.org/</vt:lpwstr>
      </vt:variant>
      <vt:variant>
        <vt:lpwstr/>
      </vt:variant>
      <vt:variant>
        <vt:i4>5308497</vt:i4>
      </vt:variant>
      <vt:variant>
        <vt:i4>108</vt:i4>
      </vt:variant>
      <vt:variant>
        <vt:i4>0</vt:i4>
      </vt:variant>
      <vt:variant>
        <vt:i4>5</vt:i4>
      </vt:variant>
      <vt:variant>
        <vt:lpwstr>http://www.careeronestop.org/CompetencyModel</vt:lpwstr>
      </vt:variant>
      <vt:variant>
        <vt:lpwstr/>
      </vt:variant>
      <vt:variant>
        <vt:i4>3407905</vt:i4>
      </vt:variant>
      <vt:variant>
        <vt:i4>105</vt:i4>
      </vt:variant>
      <vt:variant>
        <vt:i4>0</vt:i4>
      </vt:variant>
      <vt:variant>
        <vt:i4>5</vt:i4>
      </vt:variant>
      <vt:variant>
        <vt:lpwstr>http://www.servicelocator.org/</vt:lpwstr>
      </vt:variant>
      <vt:variant>
        <vt:lpwstr/>
      </vt:variant>
      <vt:variant>
        <vt:i4>1638485</vt:i4>
      </vt:variant>
      <vt:variant>
        <vt:i4>102</vt:i4>
      </vt:variant>
      <vt:variant>
        <vt:i4>0</vt:i4>
      </vt:variant>
      <vt:variant>
        <vt:i4>5</vt:i4>
      </vt:variant>
      <vt:variant>
        <vt:lpwstr>http://online.onetcenter.org/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3604526</vt:i4>
      </vt:variant>
      <vt:variant>
        <vt:i4>96</vt:i4>
      </vt:variant>
      <vt:variant>
        <vt:i4>0</vt:i4>
      </vt:variant>
      <vt:variant>
        <vt:i4>5</vt:i4>
      </vt:variant>
      <vt:variant>
        <vt:lpwstr>http://www.grants.gov/</vt:lpwstr>
      </vt:variant>
      <vt:variant>
        <vt:lpwstr/>
      </vt:variant>
      <vt:variant>
        <vt:i4>5636184</vt:i4>
      </vt:variant>
      <vt:variant>
        <vt:i4>93</vt:i4>
      </vt:variant>
      <vt:variant>
        <vt:i4>0</vt:i4>
      </vt:variant>
      <vt:variant>
        <vt:i4>5</vt:i4>
      </vt:variant>
      <vt:variant>
        <vt:lpwstr>http://www.doleta.gov/grants</vt:lpwstr>
      </vt:variant>
      <vt:variant>
        <vt:lpwstr/>
      </vt:variant>
      <vt:variant>
        <vt:i4>3539051</vt:i4>
      </vt:variant>
      <vt:variant>
        <vt:i4>90</vt:i4>
      </vt:variant>
      <vt:variant>
        <vt:i4>0</vt:i4>
      </vt:variant>
      <vt:variant>
        <vt:i4>5</vt:i4>
      </vt:variant>
      <vt:variant>
        <vt:lpwstr>http://www.doleta.gov/grants/docs/GCFAQ.pdf</vt:lpwstr>
      </vt:variant>
      <vt:variant>
        <vt:lpwstr/>
      </vt:variant>
      <vt:variant>
        <vt:i4>983054</vt:i4>
      </vt:variant>
      <vt:variant>
        <vt:i4>87</vt:i4>
      </vt:variant>
      <vt:variant>
        <vt:i4>0</vt:i4>
      </vt:variant>
      <vt:variant>
        <vt:i4>5</vt:i4>
      </vt:variant>
      <vt:variant>
        <vt:lpwstr>http://edocket.access.gpo.gov/2010/pdf/2010-22705.pdf</vt:lpwstr>
      </vt:variant>
      <vt:variant>
        <vt:lpwstr/>
      </vt:variant>
      <vt:variant>
        <vt:i4>3735594</vt:i4>
      </vt:variant>
      <vt:variant>
        <vt:i4>78</vt:i4>
      </vt:variant>
      <vt:variant>
        <vt:i4>0</vt:i4>
      </vt:variant>
      <vt:variant>
        <vt:i4>5</vt:i4>
      </vt:variant>
      <vt:variant>
        <vt:lpwstr>http://www.doleta.gov/</vt:lpwstr>
      </vt:variant>
      <vt:variant>
        <vt:lpwstr/>
      </vt:variant>
      <vt:variant>
        <vt:i4>3604526</vt:i4>
      </vt:variant>
      <vt:variant>
        <vt:i4>75</vt:i4>
      </vt:variant>
      <vt:variant>
        <vt:i4>0</vt:i4>
      </vt:variant>
      <vt:variant>
        <vt:i4>5</vt:i4>
      </vt:variant>
      <vt:variant>
        <vt:lpwstr>http://www.grants.gov/</vt:lpwstr>
      </vt:variant>
      <vt:variant>
        <vt:lpwstr/>
      </vt:variant>
      <vt:variant>
        <vt:i4>3932225</vt:i4>
      </vt:variant>
      <vt:variant>
        <vt:i4>72</vt:i4>
      </vt:variant>
      <vt:variant>
        <vt:i4>0</vt:i4>
      </vt:variant>
      <vt:variant>
        <vt:i4>5</vt:i4>
      </vt:variant>
      <vt:variant>
        <vt:lpwstr>http://wdr.doleta.gov/directives/corr_doc.cfm?DOCN=2262.</vt:lpwstr>
      </vt:variant>
      <vt:variant>
        <vt:lpwstr/>
      </vt:variant>
      <vt:variant>
        <vt:i4>4784245</vt:i4>
      </vt:variant>
      <vt:variant>
        <vt:i4>69</vt:i4>
      </vt:variant>
      <vt:variant>
        <vt:i4>0</vt:i4>
      </vt:variant>
      <vt:variant>
        <vt:i4>5</vt:i4>
      </vt:variant>
      <vt:variant>
        <vt:lpwstr>mailto:support@grants.gov</vt:lpwstr>
      </vt:variant>
      <vt:variant>
        <vt:lpwstr/>
      </vt:variant>
      <vt:variant>
        <vt:i4>7209077</vt:i4>
      </vt:variant>
      <vt:variant>
        <vt:i4>66</vt:i4>
      </vt:variant>
      <vt:variant>
        <vt:i4>0</vt:i4>
      </vt:variant>
      <vt:variant>
        <vt:i4>5</vt:i4>
      </vt:variant>
      <vt:variant>
        <vt:lpwstr>http://www.grants.gov/web/grants/manage-subscriptions.html</vt:lpwstr>
      </vt:variant>
      <vt:variant>
        <vt:lpwstr/>
      </vt:variant>
      <vt:variant>
        <vt:i4>917557</vt:i4>
      </vt:variant>
      <vt:variant>
        <vt:i4>63</vt:i4>
      </vt:variant>
      <vt:variant>
        <vt:i4>0</vt:i4>
      </vt:variant>
      <vt:variant>
        <vt:i4>5</vt:i4>
      </vt:variant>
      <vt:variant>
        <vt:lpwstr>http://www.workforce3one.org/page/grants_toolkit</vt:lpwstr>
      </vt:variant>
      <vt:variant>
        <vt:lpwstr/>
      </vt:variant>
      <vt:variant>
        <vt:i4>7471194</vt:i4>
      </vt:variant>
      <vt:variant>
        <vt:i4>60</vt:i4>
      </vt:variant>
      <vt:variant>
        <vt:i4>0</vt:i4>
      </vt:variant>
      <vt:variant>
        <vt:i4>5</vt:i4>
      </vt:variant>
      <vt:variant>
        <vt:lpwstr>http://www.grants.gov/applicants/applicant_faqs.jsp</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6357038</vt:i4>
      </vt:variant>
      <vt:variant>
        <vt:i4>54</vt:i4>
      </vt:variant>
      <vt:variant>
        <vt:i4>0</vt:i4>
      </vt:variant>
      <vt:variant>
        <vt:i4>5</vt:i4>
      </vt:variant>
      <vt:variant>
        <vt:lpwstr>http://www.grants.gov/web/grants/applicants/organization-registration/step-5-track-aor-status.html</vt:lpwstr>
      </vt:variant>
      <vt:variant>
        <vt:lpwstr/>
      </vt:variant>
      <vt:variant>
        <vt:i4>4128816</vt:i4>
      </vt:variant>
      <vt:variant>
        <vt:i4>51</vt:i4>
      </vt:variant>
      <vt:variant>
        <vt:i4>0</vt:i4>
      </vt:variant>
      <vt:variant>
        <vt:i4>5</vt:i4>
      </vt:variant>
      <vt:variant>
        <vt:lpwstr>http://www.grants.gov/web/grants/applicants/organization-registration/step-4-aor-authorization.html</vt:lpwstr>
      </vt:variant>
      <vt:variant>
        <vt:lpwstr/>
      </vt:variant>
      <vt:variant>
        <vt:i4>7929983</vt:i4>
      </vt:variant>
      <vt:variant>
        <vt:i4>48</vt:i4>
      </vt:variant>
      <vt:variant>
        <vt:i4>0</vt:i4>
      </vt:variant>
      <vt:variant>
        <vt:i4>5</vt:i4>
      </vt:variant>
      <vt:variant>
        <vt:lpwstr>http://www.grants.gov/web/grants/applicants/organization-registration/step-3-username-password.html</vt:lpwstr>
      </vt:variant>
      <vt:variant>
        <vt:lpwstr/>
      </vt:variant>
      <vt:variant>
        <vt:i4>7667825</vt:i4>
      </vt:variant>
      <vt:variant>
        <vt:i4>45</vt:i4>
      </vt:variant>
      <vt:variant>
        <vt:i4>0</vt:i4>
      </vt:variant>
      <vt:variant>
        <vt:i4>5</vt:i4>
      </vt:variant>
      <vt:variant>
        <vt:lpwstr>http://www.grants.gov/documents/19/18243/OrganizationRegChecklist.pdf/fc7e7c18-2497-4b08-8d9b-bfac399947a3</vt:lpwstr>
      </vt:variant>
      <vt:variant>
        <vt:lpwstr/>
      </vt:variant>
      <vt:variant>
        <vt:i4>8192082</vt:i4>
      </vt:variant>
      <vt:variant>
        <vt:i4>42</vt:i4>
      </vt:variant>
      <vt:variant>
        <vt:i4>0</vt:i4>
      </vt:variant>
      <vt:variant>
        <vt:i4>5</vt:i4>
      </vt:variant>
      <vt:variant>
        <vt:lpwstr>http://www.grants.gov/applicants/get_registered.jsp</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2359330</vt:i4>
      </vt:variant>
      <vt:variant>
        <vt:i4>27</vt:i4>
      </vt:variant>
      <vt:variant>
        <vt:i4>0</vt:i4>
      </vt:variant>
      <vt:variant>
        <vt:i4>5</vt:i4>
      </vt:variant>
      <vt:variant>
        <vt:lpwstr>http://apply07.grants.gov/apply/FormLinks?family=15</vt:lpwstr>
      </vt:variant>
      <vt:variant>
        <vt:lpwstr/>
      </vt:variant>
      <vt:variant>
        <vt:i4>1572950</vt:i4>
      </vt:variant>
      <vt:variant>
        <vt:i4>24</vt:i4>
      </vt:variant>
      <vt:variant>
        <vt:i4>0</vt:i4>
      </vt:variant>
      <vt:variant>
        <vt:i4>5</vt:i4>
      </vt:variant>
      <vt:variant>
        <vt:lpwstr>http://www.labornet.dol.gov/workplaceresources/financialproperty/dcd/</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2752598</vt:i4>
      </vt:variant>
      <vt:variant>
        <vt:i4>18</vt:i4>
      </vt:variant>
      <vt:variant>
        <vt:i4>0</vt:i4>
      </vt:variant>
      <vt:variant>
        <vt:i4>5</vt:i4>
      </vt:variant>
      <vt:variant>
        <vt:lpwstr>https://www.sam.gov/portal/public/SAM/</vt:lpwstr>
      </vt:variant>
      <vt:variant>
        <vt:lpwstr>1</vt:lpwstr>
      </vt:variant>
      <vt:variant>
        <vt:i4>1900554</vt:i4>
      </vt:variant>
      <vt:variant>
        <vt:i4>15</vt:i4>
      </vt:variant>
      <vt:variant>
        <vt:i4>0</vt:i4>
      </vt:variant>
      <vt:variant>
        <vt:i4>5</vt:i4>
      </vt:variant>
      <vt:variant>
        <vt:lpwstr>http://fedgov.dnb.com/webform/displayHomePage.do</vt:lpwstr>
      </vt:variant>
      <vt:variant>
        <vt:lpwstr/>
      </vt:variant>
      <vt:variant>
        <vt:i4>2359330</vt:i4>
      </vt:variant>
      <vt:variant>
        <vt:i4>12</vt:i4>
      </vt:variant>
      <vt:variant>
        <vt:i4>0</vt:i4>
      </vt:variant>
      <vt:variant>
        <vt:i4>5</vt:i4>
      </vt:variant>
      <vt:variant>
        <vt:lpwstr>http://apply07.grants.gov/apply/FormLinks?family=15</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6291520</vt:i4>
      </vt:variant>
      <vt:variant>
        <vt:i4>6</vt:i4>
      </vt:variant>
      <vt:variant>
        <vt:i4>0</vt:i4>
      </vt:variant>
      <vt:variant>
        <vt:i4>5</vt:i4>
      </vt:variant>
      <vt:variant>
        <vt:lpwstr>http://www.doleta.gov/grants/find_grants.cfm</vt:lpwstr>
      </vt:variant>
      <vt:variant>
        <vt:lpwstr/>
      </vt:variant>
      <vt:variant>
        <vt:i4>3604526</vt:i4>
      </vt:variant>
      <vt:variant>
        <vt:i4>3</vt:i4>
      </vt:variant>
      <vt:variant>
        <vt:i4>0</vt:i4>
      </vt:variant>
      <vt:variant>
        <vt:i4>5</vt:i4>
      </vt:variant>
      <vt:variant>
        <vt:lpwstr>http://www.grants.gov/</vt:lpwstr>
      </vt:variant>
      <vt:variant>
        <vt:lpwstr/>
      </vt:variant>
      <vt:variant>
        <vt:i4>1376377</vt:i4>
      </vt:variant>
      <vt:variant>
        <vt:i4>0</vt:i4>
      </vt:variant>
      <vt:variant>
        <vt:i4>0</vt:i4>
      </vt:variant>
      <vt:variant>
        <vt:i4>5</vt:i4>
      </vt:variant>
      <vt:variant>
        <vt:lpwstr>http://wdr.doleta.gov/directives/corr_doc.cfm?DOCN=2816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Smyth, Michel - OASAM OCIO</cp:lastModifiedBy>
  <cp:revision>7</cp:revision>
  <cp:lastPrinted>2017-02-17T18:09:00Z</cp:lastPrinted>
  <dcterms:created xsi:type="dcterms:W3CDTF">2017-02-17T19:01:00Z</dcterms:created>
  <dcterms:modified xsi:type="dcterms:W3CDTF">2017-02-24T11:53:00Z</dcterms:modified>
</cp:coreProperties>
</file>