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890AAF" w:rsidRDefault="00C97D02" w:rsidP="00C97D02">
      <w:pPr>
        <w:spacing w:after="0" w:line="240" w:lineRule="auto"/>
        <w:jc w:val="center"/>
        <w:rPr>
          <w:rFonts w:ascii="Times New Roman" w:eastAsia="Times New Roman" w:hAnsi="Times New Roman" w:cs="Times New Roman"/>
          <w:b/>
          <w:color w:val="000000"/>
          <w:sz w:val="24"/>
        </w:rPr>
      </w:pPr>
      <w:bookmarkStart w:id="0" w:name="_GoBack"/>
      <w:bookmarkEnd w:id="0"/>
      <w:r w:rsidRPr="00890AAF">
        <w:rPr>
          <w:rFonts w:ascii="Times New Roman" w:eastAsia="Times New Roman" w:hAnsi="Times New Roman" w:cs="Times New Roman"/>
          <w:b/>
          <w:color w:val="000000"/>
          <w:sz w:val="24"/>
        </w:rPr>
        <w:t>F</w:t>
      </w:r>
      <w:r w:rsidR="00E45924" w:rsidRPr="00890AAF">
        <w:rPr>
          <w:rFonts w:ascii="Times New Roman" w:eastAsia="Times New Roman" w:hAnsi="Times New Roman" w:cs="Times New Roman"/>
          <w:b/>
          <w:color w:val="000000"/>
          <w:sz w:val="24"/>
        </w:rPr>
        <w:t xml:space="preserve">unding Opportunity </w:t>
      </w:r>
      <w:r w:rsidR="001C4718" w:rsidRPr="00890AAF">
        <w:rPr>
          <w:rFonts w:ascii="Times New Roman" w:eastAsia="Times New Roman" w:hAnsi="Times New Roman" w:cs="Times New Roman"/>
          <w:b/>
          <w:color w:val="000000"/>
          <w:sz w:val="24"/>
        </w:rPr>
        <w:t>Announcement</w:t>
      </w:r>
    </w:p>
    <w:p w:rsidR="005E79E9" w:rsidRPr="00890AAF" w:rsidRDefault="00A64FB4" w:rsidP="00C97D02">
      <w:pPr>
        <w:widowControl w:val="0"/>
        <w:spacing w:after="0" w:line="240" w:lineRule="auto"/>
        <w:jc w:val="center"/>
        <w:rPr>
          <w:rFonts w:ascii="Times New Roman" w:eastAsia="Times New Roman" w:hAnsi="Times New Roman" w:cs="Times New Roman"/>
          <w:b/>
          <w:sz w:val="24"/>
          <w:szCs w:val="24"/>
        </w:rPr>
      </w:pPr>
      <w:r w:rsidRPr="00890AAF">
        <w:rPr>
          <w:rFonts w:ascii="Times New Roman" w:eastAsia="Times New Roman" w:hAnsi="Times New Roman" w:cs="Times New Roman"/>
          <w:b/>
          <w:sz w:val="24"/>
          <w:szCs w:val="24"/>
        </w:rPr>
        <w:t>YouthBuild</w:t>
      </w:r>
    </w:p>
    <w:p w:rsidR="00C97D02" w:rsidRPr="00890AAF" w:rsidRDefault="00C97D02" w:rsidP="00C97D02">
      <w:pPr>
        <w:widowControl w:val="0"/>
        <w:spacing w:after="0" w:line="240" w:lineRule="auto"/>
        <w:jc w:val="center"/>
        <w:rPr>
          <w:rFonts w:ascii="Times New Roman" w:eastAsia="Times New Roman" w:hAnsi="Times New Roman" w:cs="Times New Roman"/>
          <w:sz w:val="24"/>
          <w:szCs w:val="24"/>
        </w:rPr>
      </w:pPr>
      <w:r w:rsidRPr="00890AAF">
        <w:rPr>
          <w:rFonts w:ascii="Times New Roman" w:eastAsia="Times New Roman" w:hAnsi="Times New Roman" w:cs="Times New Roman"/>
          <w:b/>
          <w:sz w:val="24"/>
          <w:szCs w:val="24"/>
        </w:rPr>
        <w:t>Supplemental Justification</w:t>
      </w:r>
    </w:p>
    <w:p w:rsidR="00C97D02" w:rsidRPr="00890AAF" w:rsidRDefault="00C97D02" w:rsidP="00C97D02">
      <w:pPr>
        <w:spacing w:after="0" w:line="240" w:lineRule="auto"/>
        <w:jc w:val="center"/>
        <w:rPr>
          <w:rFonts w:ascii="Times New Roman" w:eastAsia="Times New Roman" w:hAnsi="Times New Roman" w:cs="Times New Roman"/>
          <w:b/>
          <w:color w:val="000000"/>
          <w:sz w:val="24"/>
        </w:rPr>
      </w:pPr>
    </w:p>
    <w:p w:rsidR="00C97D02" w:rsidRPr="00890AAF"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890AAF">
        <w:rPr>
          <w:rFonts w:ascii="Times New Roman" w:eastAsia="Times New Roman" w:hAnsi="Times New Roman" w:cs="Times New Roman"/>
          <w:b/>
          <w:i/>
          <w:color w:val="000000"/>
          <w:sz w:val="24"/>
          <w:szCs w:val="24"/>
          <w:u w:val="single"/>
        </w:rPr>
        <w:t>Supplemental Supporting Statement A: Justification</w:t>
      </w:r>
    </w:p>
    <w:p w:rsidR="00C97D02" w:rsidRPr="00890AAF"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rsidR="00FE124A" w:rsidRPr="00890AAF" w:rsidRDefault="00C97D02" w:rsidP="00FE124A">
      <w:pPr>
        <w:pStyle w:val="NormalWeb"/>
        <w:rPr>
          <w:rFonts w:ascii="Times New Roman" w:hAnsi="Times New Roman"/>
          <w:szCs w:val="24"/>
        </w:rPr>
      </w:pPr>
      <w:bookmarkStart w:id="1" w:name="_Toc207778202"/>
      <w:bookmarkStart w:id="2" w:name="_Toc208654602"/>
      <w:bookmarkStart w:id="3" w:name="_Toc228885476"/>
      <w:bookmarkStart w:id="4" w:name="_Toc229889134"/>
      <w:r w:rsidRPr="00890AAF">
        <w:rPr>
          <w:rFonts w:ascii="Times New Roman" w:hAnsi="Times New Roman"/>
          <w:szCs w:val="24"/>
        </w:rPr>
        <w:t xml:space="preserve">This request seeks OMB approval under the Paperwork Reduction Act for the unique information collection requirements in the </w:t>
      </w:r>
      <w:r w:rsidR="006F3197" w:rsidRPr="00890AAF">
        <w:rPr>
          <w:rFonts w:ascii="Times New Roman" w:hAnsi="Times New Roman"/>
          <w:szCs w:val="24"/>
        </w:rPr>
        <w:t>YouthBuild</w:t>
      </w:r>
      <w:r w:rsidR="00471D5F" w:rsidRPr="00890AAF">
        <w:rPr>
          <w:rFonts w:ascii="Times New Roman" w:hAnsi="Times New Roman"/>
          <w:szCs w:val="24"/>
        </w:rPr>
        <w:t xml:space="preserve"> </w:t>
      </w:r>
      <w:r w:rsidRPr="00890AAF">
        <w:rPr>
          <w:rFonts w:ascii="Times New Roman" w:hAnsi="Times New Roman"/>
          <w:szCs w:val="24"/>
        </w:rPr>
        <w:t>Funding Opportunity Announcement (FOA).  The Employment and Training Administration (ETA), U.S. Department of Labor (DOL), announce</w:t>
      </w:r>
      <w:r w:rsidR="00DC1648" w:rsidRPr="00890AAF">
        <w:rPr>
          <w:rFonts w:ascii="Times New Roman" w:hAnsi="Times New Roman"/>
          <w:szCs w:val="24"/>
        </w:rPr>
        <w:t>s</w:t>
      </w:r>
      <w:r w:rsidRPr="00890AAF">
        <w:rPr>
          <w:rFonts w:ascii="Times New Roman" w:hAnsi="Times New Roman"/>
          <w:szCs w:val="24"/>
        </w:rPr>
        <w:t xml:space="preserve"> the availability of </w:t>
      </w:r>
      <w:r w:rsidR="000278E8" w:rsidRPr="00890AAF">
        <w:rPr>
          <w:rFonts w:ascii="Times New Roman" w:hAnsi="Times New Roman"/>
          <w:szCs w:val="24"/>
        </w:rPr>
        <w:t>approximately</w:t>
      </w:r>
      <w:r w:rsidR="00C56380" w:rsidRPr="00890AAF">
        <w:rPr>
          <w:rFonts w:ascii="Times New Roman" w:hAnsi="Times New Roman"/>
          <w:szCs w:val="24"/>
        </w:rPr>
        <w:t xml:space="preserve"> </w:t>
      </w:r>
      <w:r w:rsidR="00C93CEB" w:rsidRPr="00890AAF">
        <w:rPr>
          <w:rFonts w:ascii="Times New Roman" w:hAnsi="Times New Roman"/>
          <w:szCs w:val="24"/>
        </w:rPr>
        <w:t>$</w:t>
      </w:r>
      <w:r w:rsidR="006F3197" w:rsidRPr="00890AAF">
        <w:rPr>
          <w:rFonts w:ascii="Times New Roman" w:hAnsi="Times New Roman"/>
          <w:szCs w:val="24"/>
        </w:rPr>
        <w:t>80</w:t>
      </w:r>
      <w:r w:rsidR="00C93CEB" w:rsidRPr="00890AAF">
        <w:rPr>
          <w:rFonts w:ascii="Times New Roman" w:hAnsi="Times New Roman"/>
          <w:szCs w:val="24"/>
        </w:rPr>
        <w:t>,</w:t>
      </w:r>
      <w:r w:rsidR="00FE124A" w:rsidRPr="00890AAF">
        <w:rPr>
          <w:rFonts w:ascii="Times New Roman" w:hAnsi="Times New Roman"/>
          <w:szCs w:val="24"/>
        </w:rPr>
        <w:t>00</w:t>
      </w:r>
      <w:r w:rsidR="00C93CEB" w:rsidRPr="00890AAF">
        <w:rPr>
          <w:rFonts w:ascii="Times New Roman" w:hAnsi="Times New Roman"/>
          <w:szCs w:val="24"/>
        </w:rPr>
        <w:t>0,000 in grant funds authorized by the Workforce Innovation and Opportunity Act (WIOA</w:t>
      </w:r>
      <w:r w:rsidR="00EF1BFF" w:rsidRPr="00890AAF">
        <w:rPr>
          <w:rFonts w:ascii="Times New Roman" w:hAnsi="Times New Roman"/>
          <w:szCs w:val="24"/>
        </w:rPr>
        <w:t>)</w:t>
      </w:r>
      <w:r w:rsidR="00EF1BFF" w:rsidRPr="00890AAF">
        <w:rPr>
          <w:rFonts w:ascii="Times New Roman" w:hAnsi="Times New Roman"/>
        </w:rPr>
        <w:t xml:space="preserve"> </w:t>
      </w:r>
      <w:r w:rsidR="00FE124A" w:rsidRPr="00890AAF">
        <w:rPr>
          <w:rFonts w:ascii="Times New Roman" w:hAnsi="Times New Roman"/>
          <w:szCs w:val="24"/>
        </w:rPr>
        <w:t xml:space="preserve">for youth </w:t>
      </w:r>
      <w:r w:rsidR="006F3197" w:rsidRPr="00890AAF">
        <w:rPr>
          <w:rFonts w:ascii="Times New Roman" w:hAnsi="Times New Roman"/>
          <w:szCs w:val="24"/>
        </w:rPr>
        <w:t>between the ages of 16 and 24 who are high school dropouts, adjudicated youth, youth aging out of foster care, youth with disabilities, homeless youth, and other disconnected youth populations.  This grant balances project-based academic learning and occupational skills training to prepare disadvantaged youth for career placement.</w:t>
      </w:r>
    </w:p>
    <w:p w:rsidR="00FE124A" w:rsidRPr="00890AAF" w:rsidRDefault="00FE124A" w:rsidP="00471D5F">
      <w:pPr>
        <w:spacing w:after="0" w:line="240" w:lineRule="auto"/>
        <w:rPr>
          <w:rFonts w:ascii="Times New Roman" w:hAnsi="Times New Roman" w:cs="Times New Roman"/>
          <w:sz w:val="24"/>
          <w:szCs w:val="24"/>
        </w:rPr>
      </w:pPr>
    </w:p>
    <w:p w:rsidR="00890AAF" w:rsidRDefault="00AA4FB1" w:rsidP="00890AAF">
      <w:pPr>
        <w:pStyle w:val="NormalWeb"/>
        <w:rPr>
          <w:rFonts w:ascii="Times New Roman" w:hAnsi="Times New Roman"/>
          <w:szCs w:val="24"/>
        </w:rPr>
      </w:pPr>
      <w:r w:rsidRPr="00890AAF">
        <w:rPr>
          <w:rFonts w:ascii="Times New Roman" w:hAnsi="Times New Roman"/>
          <w:szCs w:val="24"/>
        </w:rPr>
        <w:t>W</w:t>
      </w:r>
      <w:r w:rsidR="0051557A" w:rsidRPr="00890AAF">
        <w:rPr>
          <w:rFonts w:ascii="Times New Roman" w:hAnsi="Times New Roman"/>
          <w:szCs w:val="24"/>
        </w:rPr>
        <w:t xml:space="preserve">e expect to </w:t>
      </w:r>
      <w:r w:rsidR="002E0740" w:rsidRPr="00890AAF">
        <w:rPr>
          <w:rFonts w:ascii="Times New Roman" w:hAnsi="Times New Roman"/>
          <w:szCs w:val="24"/>
        </w:rPr>
        <w:t>a</w:t>
      </w:r>
      <w:r w:rsidR="003B58AD" w:rsidRPr="00890AAF">
        <w:rPr>
          <w:rFonts w:ascii="Times New Roman" w:hAnsi="Times New Roman"/>
          <w:szCs w:val="24"/>
        </w:rPr>
        <w:t xml:space="preserve">ward </w:t>
      </w:r>
      <w:r w:rsidR="00D33C49" w:rsidRPr="00890AAF">
        <w:rPr>
          <w:rFonts w:ascii="Times New Roman" w:hAnsi="Times New Roman"/>
          <w:szCs w:val="24"/>
        </w:rPr>
        <w:t xml:space="preserve">approximately </w:t>
      </w:r>
      <w:r w:rsidR="006F3197" w:rsidRPr="00890AAF">
        <w:rPr>
          <w:rFonts w:ascii="Times New Roman" w:hAnsi="Times New Roman"/>
          <w:szCs w:val="24"/>
        </w:rPr>
        <w:t>eighty</w:t>
      </w:r>
      <w:r w:rsidR="00D33C49" w:rsidRPr="00890AAF">
        <w:rPr>
          <w:rFonts w:ascii="Times New Roman" w:hAnsi="Times New Roman"/>
          <w:szCs w:val="24"/>
        </w:rPr>
        <w:t xml:space="preserve"> grants of up to $</w:t>
      </w:r>
      <w:r w:rsidR="00FE124A" w:rsidRPr="00890AAF">
        <w:rPr>
          <w:rFonts w:ascii="Times New Roman" w:hAnsi="Times New Roman"/>
          <w:szCs w:val="24"/>
        </w:rPr>
        <w:t>1</w:t>
      </w:r>
      <w:r w:rsidR="00EF1BFF" w:rsidRPr="00890AAF">
        <w:rPr>
          <w:rFonts w:ascii="Times New Roman" w:hAnsi="Times New Roman"/>
          <w:szCs w:val="24"/>
        </w:rPr>
        <w:t>,</w:t>
      </w:r>
      <w:r w:rsidR="006F3197" w:rsidRPr="00890AAF">
        <w:rPr>
          <w:rFonts w:ascii="Times New Roman" w:hAnsi="Times New Roman"/>
          <w:szCs w:val="24"/>
        </w:rPr>
        <w:t>1</w:t>
      </w:r>
      <w:r w:rsidR="00D33C49" w:rsidRPr="00890AAF">
        <w:rPr>
          <w:rFonts w:ascii="Times New Roman" w:hAnsi="Times New Roman"/>
          <w:szCs w:val="24"/>
        </w:rPr>
        <w:t>00,000</w:t>
      </w:r>
      <w:r w:rsidR="00890AAF">
        <w:rPr>
          <w:rFonts w:ascii="Times New Roman" w:hAnsi="Times New Roman"/>
          <w:szCs w:val="24"/>
        </w:rPr>
        <w:t xml:space="preserve"> </w:t>
      </w:r>
      <w:r w:rsidR="00890AAF" w:rsidRPr="002C6974">
        <w:rPr>
          <w:rFonts w:ascii="Cambria" w:hAnsi="Cambria"/>
        </w:rPr>
        <w:t>and require an exact 25 percent match from applicants, using sources other than federal funding</w:t>
      </w:r>
      <w:r w:rsidR="00890AAF">
        <w:rPr>
          <w:rFonts w:ascii="Cambria" w:hAnsi="Cambria"/>
        </w:rPr>
        <w:t>.  Grants will be awarded</w:t>
      </w:r>
      <w:r w:rsidR="00D33C49" w:rsidRPr="00890AAF">
        <w:rPr>
          <w:rFonts w:ascii="Times New Roman" w:hAnsi="Times New Roman"/>
          <w:szCs w:val="24"/>
        </w:rPr>
        <w:t xml:space="preserve"> to </w:t>
      </w:r>
      <w:r w:rsidR="00890AAF" w:rsidRPr="00890AAF">
        <w:rPr>
          <w:rFonts w:ascii="Times New Roman" w:hAnsi="Times New Roman"/>
          <w:szCs w:val="24"/>
        </w:rPr>
        <w:t>public or private non-profit agencies or organizations including rural, urban, or Native American agencies that have previously served disadvantaged youth in a YouthBuild or other simila</w:t>
      </w:r>
      <w:r w:rsidR="00890AAF">
        <w:rPr>
          <w:rFonts w:ascii="Times New Roman" w:hAnsi="Times New Roman"/>
          <w:szCs w:val="24"/>
        </w:rPr>
        <w:t xml:space="preserve">r program.  </w:t>
      </w:r>
      <w:r w:rsidR="00FE124A" w:rsidRPr="00890AAF">
        <w:rPr>
          <w:rFonts w:ascii="Times New Roman" w:hAnsi="Times New Roman"/>
          <w:szCs w:val="24"/>
        </w:rPr>
        <w:t xml:space="preserve">Applicants may include </w:t>
      </w:r>
      <w:r w:rsidR="000928A2">
        <w:rPr>
          <w:rFonts w:ascii="Times New Roman" w:hAnsi="Times New Roman"/>
          <w:szCs w:val="24"/>
          <w:shd w:val="clear" w:color="auto" w:fill="FFFFFF"/>
        </w:rPr>
        <w:t>those</w:t>
      </w:r>
      <w:r w:rsidR="00890AAF" w:rsidRPr="00890AAF">
        <w:rPr>
          <w:rFonts w:ascii="Times New Roman" w:hAnsi="Times New Roman"/>
          <w:szCs w:val="24"/>
          <w:shd w:val="clear" w:color="auto" w:fill="FFFFFF"/>
        </w:rPr>
        <w:t xml:space="preserve"> that have never received a DOL YouthBuild award, have not received an award within the last 6 grant cycles, or have not yet completed their first DOL YouthBuild grant and established applicants (those applicants that have previously received at least one YouthBuild grant from DOL which is near completion and provides sufficient performance outcomes for review).</w:t>
      </w:r>
      <w:r w:rsidR="00890AAF" w:rsidRPr="00890AAF">
        <w:rPr>
          <w:rFonts w:ascii="Times New Roman" w:hAnsi="Times New Roman"/>
          <w:szCs w:val="24"/>
        </w:rPr>
        <w:t xml:space="preserve"> </w:t>
      </w:r>
      <w:r w:rsidR="00890AAF">
        <w:rPr>
          <w:rFonts w:ascii="Times New Roman" w:hAnsi="Times New Roman"/>
          <w:szCs w:val="24"/>
        </w:rPr>
        <w:t xml:space="preserve"> </w:t>
      </w:r>
      <w:r w:rsidR="000928A2" w:rsidRPr="000928A2">
        <w:rPr>
          <w:rFonts w:ascii="Times New Roman" w:hAnsi="Times New Roman"/>
          <w:szCs w:val="24"/>
        </w:rPr>
        <w:t>Grantees who received funding from the FY 2015 YouthBuild competition are funded through January 2019, and these grantees are not eligible to participate in this competition.</w:t>
      </w:r>
      <w:r w:rsidR="000928A2">
        <w:rPr>
          <w:rFonts w:ascii="Times New Roman" w:hAnsi="Times New Roman"/>
          <w:szCs w:val="24"/>
        </w:rPr>
        <w:t xml:space="preserve">  </w:t>
      </w:r>
      <w:r w:rsidR="00FE124A" w:rsidRPr="00890AAF">
        <w:rPr>
          <w:rFonts w:ascii="Times New Roman" w:hAnsi="Times New Roman"/>
          <w:szCs w:val="24"/>
        </w:rPr>
        <w:t>Each applicant may submit only one application.  Additionally, the grant</w:t>
      </w:r>
      <w:r w:rsidR="00890AAF">
        <w:rPr>
          <w:rFonts w:ascii="Times New Roman" w:hAnsi="Times New Roman"/>
          <w:szCs w:val="24"/>
        </w:rPr>
        <w:t xml:space="preserve"> period for these projects is 40</w:t>
      </w:r>
      <w:r w:rsidR="00FE124A" w:rsidRPr="00890AAF">
        <w:rPr>
          <w:rFonts w:ascii="Times New Roman" w:hAnsi="Times New Roman"/>
          <w:szCs w:val="24"/>
        </w:rPr>
        <w:t xml:space="preserve"> months. </w:t>
      </w:r>
      <w:r w:rsidR="00890AAF">
        <w:rPr>
          <w:rFonts w:ascii="Times New Roman" w:hAnsi="Times New Roman"/>
          <w:szCs w:val="24"/>
        </w:rPr>
        <w:t xml:space="preserve"> Up to four months will be for program planning, followed by t</w:t>
      </w:r>
      <w:r w:rsidR="00890AAF" w:rsidRPr="00890AAF">
        <w:rPr>
          <w:rFonts w:ascii="Times New Roman" w:hAnsi="Times New Roman"/>
          <w:szCs w:val="24"/>
        </w:rPr>
        <w:t>wo years of active program services (education, occupational skills training, and youth leadership development activities) for one</w:t>
      </w:r>
      <w:r w:rsidR="00890AAF">
        <w:rPr>
          <w:rFonts w:ascii="Times New Roman" w:hAnsi="Times New Roman"/>
          <w:szCs w:val="24"/>
        </w:rPr>
        <w:t xml:space="preserve"> or more cohorts of youth; and </w:t>
      </w:r>
      <w:r w:rsidR="00890AAF" w:rsidRPr="00890AAF">
        <w:rPr>
          <w:rFonts w:ascii="Times New Roman" w:hAnsi="Times New Roman"/>
          <w:szCs w:val="24"/>
        </w:rPr>
        <w:t xml:space="preserve">an additional twelve months of follow-up support services and tracking of participant outcomes for each cohort of youth.  </w:t>
      </w:r>
    </w:p>
    <w:p w:rsidR="00890AAF" w:rsidRDefault="00890AAF" w:rsidP="00FE124A">
      <w:pPr>
        <w:pStyle w:val="NormalWeb"/>
        <w:rPr>
          <w:rFonts w:ascii="Times New Roman" w:hAnsi="Times New Roman"/>
          <w:szCs w:val="24"/>
        </w:rPr>
      </w:pPr>
    </w:p>
    <w:p w:rsidR="00C97D02" w:rsidRPr="00890AAF" w:rsidRDefault="00C97D02" w:rsidP="00C97D02">
      <w:pPr>
        <w:autoSpaceDE w:val="0"/>
        <w:autoSpaceDN w:val="0"/>
        <w:adjustRightInd w:val="0"/>
        <w:spacing w:after="0" w:line="240" w:lineRule="auto"/>
        <w:rPr>
          <w:rFonts w:ascii="Times New Roman" w:eastAsia="Times New Roman" w:hAnsi="Times New Roman" w:cs="Times New Roman"/>
          <w:color w:val="000000"/>
        </w:rPr>
      </w:pPr>
      <w:r w:rsidRPr="00890AAF">
        <w:rPr>
          <w:rFonts w:ascii="Times New Roman" w:eastAsia="Times New Roman" w:hAnsi="Times New Roman" w:cs="Times New Roman"/>
          <w:color w:val="000000"/>
          <w:sz w:val="24"/>
          <w:szCs w:val="24"/>
        </w:rPr>
        <w:t xml:space="preserve">Applications will include the following information collections:  </w:t>
      </w:r>
      <w:r w:rsidRPr="00890AAF">
        <w:rPr>
          <w:rFonts w:ascii="Times New Roman" w:eastAsia="Times New Roman" w:hAnsi="Times New Roman" w:cs="Times New Roman"/>
          <w:sz w:val="24"/>
          <w:szCs w:val="24"/>
        </w:rPr>
        <w:t xml:space="preserve">1) Form SF-424 “Application for Federal Assistance,” separately cleared under OMB control number </w:t>
      </w:r>
      <w:r w:rsidR="00517E2A" w:rsidRPr="00890AAF">
        <w:rPr>
          <w:rFonts w:ascii="Times New Roman" w:eastAsia="Times New Roman" w:hAnsi="Times New Roman" w:cs="Times New Roman"/>
          <w:sz w:val="24"/>
          <w:szCs w:val="24"/>
        </w:rPr>
        <w:t>4040-0004</w:t>
      </w:r>
      <w:r w:rsidRPr="00890AAF">
        <w:rPr>
          <w:rFonts w:ascii="Times New Roman" w:eastAsia="Times New Roman" w:hAnsi="Times New Roman" w:cs="Times New Roman"/>
          <w:sz w:val="24"/>
          <w:szCs w:val="24"/>
        </w:rPr>
        <w:t xml:space="preserve">, 2) Project Budget, 3) Project Narrative, and 4) Attachments to the Project Narrative.  </w:t>
      </w:r>
    </w:p>
    <w:bookmarkEnd w:id="1"/>
    <w:bookmarkEnd w:id="2"/>
    <w:bookmarkEnd w:id="3"/>
    <w:bookmarkEnd w:id="4"/>
    <w:p w:rsidR="00277FE2" w:rsidRPr="00890AAF" w:rsidRDefault="00277FE2" w:rsidP="00C97D02">
      <w:pPr>
        <w:spacing w:after="0" w:line="240" w:lineRule="auto"/>
        <w:rPr>
          <w:rFonts w:ascii="Times New Roman" w:eastAsia="Times New Roman" w:hAnsi="Times New Roman" w:cs="Times New Roman"/>
          <w:sz w:val="24"/>
          <w:szCs w:val="24"/>
        </w:rPr>
      </w:pPr>
    </w:p>
    <w:p w:rsidR="00C97D02" w:rsidRPr="00890AAF" w:rsidRDefault="00C97D02" w:rsidP="00C97D02">
      <w:pPr>
        <w:spacing w:after="0" w:line="240" w:lineRule="auto"/>
        <w:rPr>
          <w:rFonts w:ascii="Times New Roman" w:eastAsia="Times New Roman" w:hAnsi="Times New Roman" w:cs="Times New Roman"/>
          <w:b/>
          <w:color w:val="000000"/>
          <w:sz w:val="24"/>
          <w:szCs w:val="24"/>
          <w:u w:val="single"/>
        </w:rPr>
      </w:pPr>
      <w:r w:rsidRPr="00890AAF">
        <w:rPr>
          <w:rFonts w:ascii="Times New Roman" w:eastAsia="Times New Roman" w:hAnsi="Times New Roman" w:cs="Times New Roman"/>
          <w:b/>
          <w:color w:val="000000"/>
          <w:sz w:val="24"/>
          <w:szCs w:val="24"/>
          <w:u w:val="single"/>
        </w:rPr>
        <w:t>Electronic availability:</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color w:val="000000"/>
          <w:sz w:val="24"/>
          <w:szCs w:val="24"/>
        </w:rPr>
      </w:pPr>
      <w:r w:rsidRPr="00890AAF">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C56380" w:rsidRPr="00890AAF">
        <w:rPr>
          <w:rFonts w:ascii="Times New Roman" w:eastAsia="Times New Roman" w:hAnsi="Times New Roman" w:cs="Times New Roman"/>
          <w:color w:val="000000"/>
          <w:sz w:val="24"/>
          <w:szCs w:val="24"/>
        </w:rPr>
        <w:t>75</w:t>
      </w:r>
      <w:r w:rsidRPr="00890AAF">
        <w:rPr>
          <w:rFonts w:ascii="Times New Roman" w:eastAsia="Times New Roman" w:hAnsi="Times New Roman" w:cs="Times New Roman"/>
          <w:color w:val="000000"/>
          <w:sz w:val="24"/>
          <w:szCs w:val="24"/>
        </w:rPr>
        <w:t xml:space="preserve"> percent of responses will be submitted electronically.</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b/>
          <w:color w:val="000000"/>
          <w:sz w:val="24"/>
          <w:szCs w:val="24"/>
          <w:u w:val="single"/>
        </w:rPr>
      </w:pPr>
      <w:r w:rsidRPr="00890AAF">
        <w:rPr>
          <w:rFonts w:ascii="Times New Roman" w:eastAsia="Times New Roman" w:hAnsi="Times New Roman" w:cs="Times New Roman"/>
          <w:b/>
          <w:color w:val="000000"/>
          <w:sz w:val="24"/>
          <w:szCs w:val="24"/>
          <w:u w:val="single"/>
        </w:rPr>
        <w:t>Small Entities:</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color w:val="000000"/>
          <w:sz w:val="24"/>
          <w:szCs w:val="24"/>
        </w:rPr>
      </w:pPr>
      <w:r w:rsidRPr="00890AAF">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890AAF">
        <w:rPr>
          <w:rFonts w:ascii="Times New Roman" w:eastAsia="Times New Roman" w:hAnsi="Times New Roman" w:cs="Times New Roman"/>
          <w:b/>
          <w:color w:val="000000"/>
          <w:sz w:val="24"/>
          <w:szCs w:val="24"/>
          <w:u w:val="single"/>
        </w:rPr>
        <w:t>Assurances of confidentiality:</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color w:val="000000"/>
          <w:sz w:val="24"/>
          <w:szCs w:val="24"/>
        </w:rPr>
      </w:pPr>
      <w:r w:rsidRPr="00890AAF">
        <w:rPr>
          <w:rFonts w:ascii="Times New Roman" w:eastAsia="Times New Roman" w:hAnsi="Times New Roman" w:cs="Times New Roman"/>
          <w:color w:val="000000"/>
          <w:sz w:val="24"/>
          <w:szCs w:val="24"/>
        </w:rPr>
        <w:t>These grant solicitations do not offer applicants assurances of confidentiality.</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b/>
          <w:color w:val="000000"/>
          <w:sz w:val="24"/>
          <w:szCs w:val="24"/>
          <w:u w:val="single"/>
        </w:rPr>
      </w:pPr>
      <w:r w:rsidRPr="00890AAF">
        <w:rPr>
          <w:rFonts w:ascii="Times New Roman" w:eastAsia="Times New Roman" w:hAnsi="Times New Roman" w:cs="Times New Roman"/>
          <w:b/>
          <w:color w:val="000000"/>
          <w:sz w:val="24"/>
          <w:szCs w:val="24"/>
          <w:u w:val="single"/>
        </w:rPr>
        <w:t>Special circumstances:</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color w:val="000000"/>
          <w:sz w:val="24"/>
          <w:szCs w:val="24"/>
        </w:rPr>
      </w:pPr>
      <w:r w:rsidRPr="00890AAF">
        <w:rPr>
          <w:rFonts w:ascii="Times New Roman" w:eastAsia="Times New Roman" w:hAnsi="Times New Roman" w:cs="Times New Roman"/>
          <w:color w:val="000000"/>
          <w:sz w:val="24"/>
          <w:szCs w:val="24"/>
        </w:rPr>
        <w:t>This FOA implicates no special circumstances.</w:t>
      </w:r>
    </w:p>
    <w:p w:rsidR="00C97D02" w:rsidRPr="00890AAF"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890AAF" w:rsidRDefault="00C97D02" w:rsidP="00C97D02">
      <w:pPr>
        <w:spacing w:after="0" w:line="240" w:lineRule="auto"/>
        <w:rPr>
          <w:rFonts w:ascii="Times New Roman" w:eastAsia="Times New Roman" w:hAnsi="Times New Roman" w:cs="Times New Roman"/>
          <w:b/>
          <w:color w:val="000000"/>
          <w:sz w:val="24"/>
          <w:szCs w:val="24"/>
          <w:u w:val="single"/>
        </w:rPr>
      </w:pPr>
      <w:r w:rsidRPr="00890AAF">
        <w:rPr>
          <w:rFonts w:ascii="Times New Roman" w:eastAsia="Times New Roman" w:hAnsi="Times New Roman" w:cs="Times New Roman"/>
          <w:b/>
          <w:color w:val="000000"/>
          <w:sz w:val="24"/>
          <w:szCs w:val="24"/>
          <w:u w:val="single"/>
        </w:rPr>
        <w:t>Burden:</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Calibri" w:hAnsi="Times New Roman" w:cs="Times New Roman"/>
          <w:color w:val="000000"/>
          <w:sz w:val="24"/>
          <w:szCs w:val="24"/>
        </w:rPr>
      </w:pPr>
      <w:r w:rsidRPr="00890AAF">
        <w:rPr>
          <w:rFonts w:ascii="Times New Roman" w:eastAsia="Calibri" w:hAnsi="Times New Roman" w:cs="Times New Roman"/>
          <w:color w:val="000000"/>
          <w:sz w:val="24"/>
          <w:szCs w:val="24"/>
        </w:rPr>
        <w:t xml:space="preserve">Based on past experience, the DOL expects to receive approximately </w:t>
      </w:r>
      <w:r w:rsidR="000928A2">
        <w:rPr>
          <w:rFonts w:ascii="Times New Roman" w:eastAsia="Calibri" w:hAnsi="Times New Roman" w:cs="Times New Roman"/>
          <w:color w:val="000000"/>
          <w:sz w:val="24"/>
          <w:szCs w:val="24"/>
        </w:rPr>
        <w:t>250</w:t>
      </w:r>
      <w:r w:rsidRPr="00890AAF">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C56380" w:rsidRPr="00890AAF">
        <w:rPr>
          <w:rFonts w:ascii="Times New Roman" w:eastAsia="Calibri" w:hAnsi="Times New Roman" w:cs="Times New Roman"/>
          <w:color w:val="000000"/>
          <w:sz w:val="24"/>
          <w:szCs w:val="24"/>
        </w:rPr>
        <w:t>20</w:t>
      </w:r>
      <w:r w:rsidRPr="00890AAF">
        <w:rPr>
          <w:rFonts w:ascii="Times New Roman" w:eastAsia="Calibri" w:hAnsi="Times New Roman" w:cs="Times New Roman"/>
          <w:color w:val="000000"/>
          <w:sz w:val="24"/>
          <w:szCs w:val="24"/>
        </w:rPr>
        <w:t xml:space="preserve"> hours per response for reviewing instructions, searching existing data sources, gathering and maintaining needed data, and completing and reviewing the collection of information.</w:t>
      </w:r>
    </w:p>
    <w:p w:rsidR="00C97D02" w:rsidRPr="00890AAF" w:rsidRDefault="00C97D02" w:rsidP="00C97D02">
      <w:pPr>
        <w:spacing w:after="0" w:line="240" w:lineRule="auto"/>
        <w:rPr>
          <w:rFonts w:ascii="Times New Roman" w:eastAsia="Calibri" w:hAnsi="Times New Roman" w:cs="Times New Roman"/>
          <w:color w:val="000000"/>
          <w:sz w:val="24"/>
          <w:szCs w:val="24"/>
        </w:rPr>
      </w:pPr>
    </w:p>
    <w:p w:rsidR="00C97D02" w:rsidRPr="00890AAF" w:rsidRDefault="000928A2"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250</w:t>
      </w:r>
      <w:r w:rsidR="00C97D02" w:rsidRPr="00890AAF">
        <w:rPr>
          <w:rFonts w:ascii="Times New Roman" w:eastAsia="Calibri" w:hAnsi="Times New Roman" w:cs="Times New Roman"/>
          <w:color w:val="000000"/>
          <w:sz w:val="24"/>
          <w:szCs w:val="24"/>
        </w:rPr>
        <w:t xml:space="preserve"> applications x </w:t>
      </w:r>
      <w:r w:rsidR="00C54AA8" w:rsidRPr="00890AAF">
        <w:rPr>
          <w:rFonts w:ascii="Times New Roman" w:eastAsia="Calibri" w:hAnsi="Times New Roman" w:cs="Times New Roman"/>
          <w:color w:val="000000"/>
          <w:sz w:val="24"/>
          <w:szCs w:val="24"/>
        </w:rPr>
        <w:t>20</w:t>
      </w:r>
      <w:r w:rsidR="00C97D02" w:rsidRPr="00890AAF">
        <w:rPr>
          <w:rFonts w:ascii="Times New Roman" w:eastAsia="Calibri" w:hAnsi="Times New Roman" w:cs="Times New Roman"/>
          <w:color w:val="000000"/>
          <w:sz w:val="24"/>
          <w:szCs w:val="24"/>
        </w:rPr>
        <w:t xml:space="preserve"> hours = </w:t>
      </w:r>
      <w:r>
        <w:rPr>
          <w:rFonts w:ascii="Times New Roman" w:eastAsia="Calibri" w:hAnsi="Times New Roman" w:cs="Times New Roman"/>
          <w:color w:val="000000"/>
          <w:sz w:val="24"/>
          <w:szCs w:val="24"/>
        </w:rPr>
        <w:t>50</w:t>
      </w:r>
      <w:r w:rsidR="00C54AA8" w:rsidRPr="00890AAF">
        <w:rPr>
          <w:rFonts w:ascii="Times New Roman" w:eastAsia="Calibri" w:hAnsi="Times New Roman" w:cs="Times New Roman"/>
          <w:color w:val="000000"/>
          <w:sz w:val="24"/>
          <w:szCs w:val="24"/>
        </w:rPr>
        <w:t>00</w:t>
      </w:r>
      <w:r w:rsidR="00C97D02" w:rsidRPr="00890AAF">
        <w:rPr>
          <w:rFonts w:ascii="Times New Roman" w:eastAsia="Calibri" w:hAnsi="Times New Roman" w:cs="Times New Roman"/>
          <w:color w:val="000000"/>
          <w:sz w:val="24"/>
          <w:szCs w:val="24"/>
        </w:rPr>
        <w:t xml:space="preserve"> hours.</w:t>
      </w:r>
    </w:p>
    <w:p w:rsidR="00C97D02" w:rsidRPr="00890AAF" w:rsidRDefault="00C97D02" w:rsidP="00C97D02">
      <w:pPr>
        <w:spacing w:after="0" w:line="240" w:lineRule="auto"/>
        <w:rPr>
          <w:rFonts w:ascii="Times New Roman" w:eastAsia="Calibri" w:hAnsi="Times New Roman" w:cs="Times New Roman"/>
          <w:color w:val="000000"/>
          <w:sz w:val="24"/>
          <w:szCs w:val="24"/>
        </w:rPr>
      </w:pPr>
    </w:p>
    <w:p w:rsidR="00C97D02" w:rsidRPr="00890AAF" w:rsidRDefault="00C97D02" w:rsidP="00C97D02">
      <w:pPr>
        <w:spacing w:after="0" w:line="240" w:lineRule="auto"/>
        <w:rPr>
          <w:rFonts w:ascii="Times New Roman" w:eastAsia="Calibri" w:hAnsi="Times New Roman" w:cs="Times New Roman"/>
          <w:color w:val="000000"/>
          <w:sz w:val="24"/>
          <w:szCs w:val="24"/>
        </w:rPr>
      </w:pPr>
      <w:r w:rsidRPr="00890AAF">
        <w:rPr>
          <w:rFonts w:ascii="Times New Roman" w:eastAsia="Calibri" w:hAnsi="Times New Roman" w:cs="Times New Roman"/>
          <w:color w:val="000000"/>
          <w:sz w:val="24"/>
          <w:szCs w:val="24"/>
        </w:rPr>
        <w:t xml:space="preserve">The DOL has increased the </w:t>
      </w:r>
      <w:r w:rsidR="00C56380" w:rsidRPr="00890AAF">
        <w:rPr>
          <w:rFonts w:ascii="Times New Roman" w:eastAsia="Calibri" w:hAnsi="Times New Roman" w:cs="Times New Roman"/>
          <w:color w:val="000000"/>
          <w:sz w:val="24"/>
          <w:szCs w:val="24"/>
        </w:rPr>
        <w:t>October</w:t>
      </w:r>
      <w:r w:rsidR="00D70C6D" w:rsidRPr="00890AAF">
        <w:rPr>
          <w:rFonts w:ascii="Times New Roman" w:eastAsia="Calibri" w:hAnsi="Times New Roman" w:cs="Times New Roman"/>
          <w:color w:val="000000"/>
          <w:sz w:val="24"/>
          <w:szCs w:val="24"/>
        </w:rPr>
        <w:t xml:space="preserve"> </w:t>
      </w:r>
      <w:r w:rsidRPr="00890AAF">
        <w:rPr>
          <w:rFonts w:ascii="Times New Roman" w:eastAsia="Calibri" w:hAnsi="Times New Roman" w:cs="Times New Roman"/>
          <w:color w:val="000000"/>
          <w:sz w:val="24"/>
          <w:szCs w:val="24"/>
        </w:rPr>
        <w:t xml:space="preserve">2014, average hourly earnings in the professional and business services industry of $29.29 per hour by </w:t>
      </w:r>
      <w:r w:rsidR="00D70C6D" w:rsidRPr="00890AAF">
        <w:rPr>
          <w:rFonts w:ascii="Times New Roman" w:eastAsia="Calibri" w:hAnsi="Times New Roman" w:cs="Times New Roman"/>
          <w:color w:val="000000"/>
          <w:sz w:val="24"/>
          <w:szCs w:val="24"/>
        </w:rPr>
        <w:t>4</w:t>
      </w:r>
      <w:r w:rsidR="000306E2" w:rsidRPr="00890AAF">
        <w:rPr>
          <w:rFonts w:ascii="Times New Roman" w:eastAsia="Calibri" w:hAnsi="Times New Roman" w:cs="Times New Roman"/>
          <w:color w:val="000000"/>
          <w:sz w:val="24"/>
          <w:szCs w:val="24"/>
        </w:rPr>
        <w:t>0</w:t>
      </w:r>
      <w:r w:rsidRPr="00890AAF">
        <w:rPr>
          <w:rFonts w:ascii="Times New Roman" w:eastAsia="Calibri" w:hAnsi="Times New Roman" w:cs="Times New Roman"/>
          <w:color w:val="000000"/>
          <w:sz w:val="24"/>
          <w:szCs w:val="24"/>
        </w:rPr>
        <w:t xml:space="preserve"> percent (total $41.01 per hour) to monetize this burden.  </w:t>
      </w:r>
      <w:r w:rsidRPr="00890AAF">
        <w:rPr>
          <w:rFonts w:ascii="Times New Roman" w:eastAsia="Calibri" w:hAnsi="Times New Roman" w:cs="Times New Roman"/>
          <w:i/>
          <w:iCs/>
          <w:color w:val="000000"/>
          <w:sz w:val="24"/>
          <w:szCs w:val="24"/>
        </w:rPr>
        <w:t>See The Employment Situation—</w:t>
      </w:r>
      <w:r w:rsidR="00D70C6D" w:rsidRPr="00890AAF">
        <w:rPr>
          <w:rFonts w:ascii="Times New Roman" w:eastAsia="Calibri" w:hAnsi="Times New Roman" w:cs="Times New Roman"/>
          <w:i/>
          <w:iCs/>
          <w:color w:val="000000"/>
          <w:sz w:val="24"/>
          <w:szCs w:val="24"/>
        </w:rPr>
        <w:t xml:space="preserve">October </w:t>
      </w:r>
      <w:r w:rsidRPr="00890AAF">
        <w:rPr>
          <w:rFonts w:ascii="Times New Roman" w:eastAsia="Calibri" w:hAnsi="Times New Roman" w:cs="Times New Roman"/>
          <w:i/>
          <w:iCs/>
          <w:color w:val="000000"/>
          <w:sz w:val="24"/>
          <w:szCs w:val="24"/>
        </w:rPr>
        <w:t>2014</w:t>
      </w:r>
      <w:r w:rsidRPr="00890AAF">
        <w:rPr>
          <w:rFonts w:ascii="Times New Roman" w:eastAsia="Calibri" w:hAnsi="Times New Roman" w:cs="Times New Roman"/>
          <w:color w:val="000000"/>
          <w:sz w:val="24"/>
          <w:szCs w:val="24"/>
        </w:rPr>
        <w:t xml:space="preserve">, DOL, Bureau of Labor Statistics, </w:t>
      </w:r>
      <w:r w:rsidR="00D70C6D" w:rsidRPr="00890AAF">
        <w:rPr>
          <w:rFonts w:ascii="Times New Roman" w:eastAsia="Calibri" w:hAnsi="Times New Roman" w:cs="Times New Roman"/>
          <w:color w:val="000000"/>
          <w:sz w:val="24"/>
          <w:szCs w:val="24"/>
        </w:rPr>
        <w:t xml:space="preserve"> </w:t>
      </w:r>
      <w:hyperlink r:id="rId8" w:history="1">
        <w:r w:rsidR="00D70C6D" w:rsidRPr="00890AAF">
          <w:rPr>
            <w:rStyle w:val="Hyperlink"/>
            <w:rFonts w:ascii="Times New Roman" w:eastAsia="Calibri" w:hAnsi="Times New Roman" w:cs="Times New Roman"/>
            <w:sz w:val="24"/>
            <w:szCs w:val="24"/>
          </w:rPr>
          <w:t>http://www.bls.gov/news.release/archives/empsit_11072014.pdf</w:t>
        </w:r>
      </w:hyperlink>
      <w:r w:rsidR="00D70C6D" w:rsidRPr="00890AAF">
        <w:rPr>
          <w:rFonts w:ascii="Times New Roman" w:eastAsia="Calibri" w:hAnsi="Times New Roman" w:cs="Times New Roman"/>
          <w:sz w:val="24"/>
          <w:szCs w:val="24"/>
        </w:rPr>
        <w:t xml:space="preserve"> at page 32</w:t>
      </w:r>
      <w:r w:rsidRPr="00890AAF">
        <w:rPr>
          <w:rFonts w:ascii="Times New Roman" w:eastAsia="Calibri" w:hAnsi="Times New Roman" w:cs="Times New Roman"/>
          <w:color w:val="000000"/>
          <w:sz w:val="24"/>
          <w:szCs w:val="24"/>
        </w:rPr>
        <w:t>.</w:t>
      </w:r>
    </w:p>
    <w:p w:rsidR="00C97D02" w:rsidRPr="00890AAF" w:rsidRDefault="00C97D02" w:rsidP="00C97D02">
      <w:pPr>
        <w:spacing w:after="0" w:line="240" w:lineRule="auto"/>
        <w:rPr>
          <w:rFonts w:ascii="Times New Roman" w:eastAsia="Calibri" w:hAnsi="Times New Roman" w:cs="Times New Roman"/>
          <w:color w:val="000000"/>
          <w:sz w:val="24"/>
          <w:szCs w:val="24"/>
        </w:rPr>
      </w:pPr>
    </w:p>
    <w:p w:rsidR="00C97D02" w:rsidRPr="00890AAF" w:rsidRDefault="000928A2"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r w:rsidR="003B58AD" w:rsidRPr="00890AAF">
        <w:rPr>
          <w:rFonts w:ascii="Times New Roman" w:eastAsia="Calibri" w:hAnsi="Times New Roman" w:cs="Times New Roman"/>
          <w:color w:val="000000"/>
          <w:sz w:val="24"/>
          <w:szCs w:val="24"/>
        </w:rPr>
        <w:t>0</w:t>
      </w:r>
      <w:r w:rsidR="00C54AA8" w:rsidRPr="00890AAF">
        <w:rPr>
          <w:rFonts w:ascii="Times New Roman" w:eastAsia="Calibri" w:hAnsi="Times New Roman" w:cs="Times New Roman"/>
          <w:color w:val="000000"/>
          <w:sz w:val="24"/>
          <w:szCs w:val="24"/>
        </w:rPr>
        <w:t>0</w:t>
      </w:r>
      <w:r w:rsidR="00C97D02" w:rsidRPr="00890AAF">
        <w:rPr>
          <w:rFonts w:ascii="Times New Roman" w:eastAsia="Calibri" w:hAnsi="Times New Roman" w:cs="Times New Roman"/>
          <w:color w:val="000000"/>
          <w:sz w:val="24"/>
          <w:szCs w:val="24"/>
        </w:rPr>
        <w:t xml:space="preserve"> hours x $41.01 = $</w:t>
      </w:r>
      <w:r>
        <w:rPr>
          <w:rFonts w:ascii="Times New Roman" w:eastAsia="Calibri" w:hAnsi="Times New Roman" w:cs="Times New Roman"/>
          <w:color w:val="000000"/>
          <w:sz w:val="24"/>
          <w:szCs w:val="24"/>
        </w:rPr>
        <w:t>205</w:t>
      </w:r>
      <w:r w:rsidR="00A86BFB" w:rsidRPr="00890AAF">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050</w:t>
      </w:r>
      <w:r w:rsidR="00C97D02" w:rsidRPr="00890AAF">
        <w:rPr>
          <w:rFonts w:ascii="Times New Roman" w:eastAsia="Calibri" w:hAnsi="Times New Roman" w:cs="Times New Roman"/>
          <w:color w:val="000000"/>
          <w:sz w:val="24"/>
          <w:szCs w:val="24"/>
        </w:rPr>
        <w:t>.</w:t>
      </w:r>
      <w:r w:rsidR="003B58AD" w:rsidRPr="00890AAF">
        <w:rPr>
          <w:rFonts w:ascii="Times New Roman" w:eastAsia="Calibri" w:hAnsi="Times New Roman" w:cs="Times New Roman"/>
          <w:color w:val="000000"/>
          <w:sz w:val="24"/>
          <w:szCs w:val="24"/>
        </w:rPr>
        <w:t>00</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FE124A" w:rsidRPr="00890AAF" w:rsidRDefault="00FE124A"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color w:val="000000"/>
          <w:sz w:val="24"/>
          <w:szCs w:val="24"/>
        </w:rPr>
      </w:pPr>
      <w:r w:rsidRPr="00890AAF">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C97D02" w:rsidRPr="00890AAF" w:rsidRDefault="00C97D02" w:rsidP="00C97D02">
      <w:pPr>
        <w:spacing w:after="0" w:line="240" w:lineRule="auto"/>
        <w:rPr>
          <w:rFonts w:ascii="Times New Roman" w:eastAsia="Times New Roman" w:hAnsi="Times New Roman" w:cs="Times New Roman"/>
          <w:i/>
          <w:color w:val="000000"/>
          <w:sz w:val="24"/>
          <w:szCs w:val="24"/>
        </w:rPr>
      </w:pPr>
      <w:r w:rsidRPr="00890AAF">
        <w:rPr>
          <w:rFonts w:ascii="Times New Roman" w:eastAsia="Times New Roman" w:hAnsi="Times New Roman" w:cs="Times New Roman"/>
          <w:i/>
          <w:color w:val="000000"/>
          <w:sz w:val="24"/>
          <w:szCs w:val="24"/>
        </w:rPr>
        <w:t xml:space="preserve">Total burden: </w:t>
      </w:r>
      <w:r w:rsidR="000928A2">
        <w:rPr>
          <w:rFonts w:ascii="Times New Roman" w:eastAsia="Times New Roman" w:hAnsi="Times New Roman" w:cs="Times New Roman"/>
          <w:i/>
          <w:color w:val="000000"/>
          <w:sz w:val="24"/>
          <w:szCs w:val="24"/>
        </w:rPr>
        <w:t>250</w:t>
      </w:r>
      <w:r w:rsidRPr="00890AAF">
        <w:rPr>
          <w:rFonts w:ascii="Times New Roman" w:eastAsia="Times New Roman" w:hAnsi="Times New Roman" w:cs="Times New Roman"/>
          <w:i/>
          <w:color w:val="000000"/>
          <w:sz w:val="24"/>
          <w:szCs w:val="24"/>
        </w:rPr>
        <w:t xml:space="preserve"> respondents,</w:t>
      </w:r>
      <w:r w:rsidR="00C56380" w:rsidRPr="00890AAF">
        <w:rPr>
          <w:rFonts w:ascii="Times New Roman" w:eastAsia="Times New Roman" w:hAnsi="Times New Roman" w:cs="Times New Roman"/>
          <w:i/>
          <w:color w:val="000000"/>
          <w:sz w:val="24"/>
          <w:szCs w:val="24"/>
        </w:rPr>
        <w:t xml:space="preserve"> </w:t>
      </w:r>
      <w:r w:rsidR="000928A2">
        <w:rPr>
          <w:rFonts w:ascii="Times New Roman" w:eastAsia="Times New Roman" w:hAnsi="Times New Roman" w:cs="Times New Roman"/>
          <w:i/>
          <w:color w:val="000000"/>
          <w:sz w:val="24"/>
          <w:szCs w:val="24"/>
        </w:rPr>
        <w:t>250</w:t>
      </w:r>
      <w:r w:rsidRPr="00890AAF">
        <w:rPr>
          <w:rFonts w:ascii="Times New Roman" w:eastAsia="Times New Roman" w:hAnsi="Times New Roman" w:cs="Times New Roman"/>
          <w:i/>
          <w:color w:val="000000"/>
          <w:sz w:val="24"/>
          <w:szCs w:val="24"/>
        </w:rPr>
        <w:t xml:space="preserve"> responses,</w:t>
      </w:r>
      <w:r w:rsidR="00C56380" w:rsidRPr="00890AAF">
        <w:rPr>
          <w:rFonts w:ascii="Times New Roman" w:eastAsia="Times New Roman" w:hAnsi="Times New Roman" w:cs="Times New Roman"/>
          <w:i/>
          <w:color w:val="000000"/>
          <w:sz w:val="24"/>
          <w:szCs w:val="24"/>
        </w:rPr>
        <w:t xml:space="preserve"> </w:t>
      </w:r>
      <w:r w:rsidR="000928A2">
        <w:rPr>
          <w:rFonts w:ascii="Times New Roman" w:eastAsia="Times New Roman" w:hAnsi="Times New Roman" w:cs="Times New Roman"/>
          <w:i/>
          <w:color w:val="000000"/>
          <w:sz w:val="24"/>
          <w:szCs w:val="24"/>
        </w:rPr>
        <w:t>50</w:t>
      </w:r>
      <w:r w:rsidR="00A86BFB" w:rsidRPr="00890AAF">
        <w:rPr>
          <w:rFonts w:ascii="Times New Roman" w:eastAsia="Times New Roman" w:hAnsi="Times New Roman" w:cs="Times New Roman"/>
          <w:i/>
          <w:color w:val="000000"/>
          <w:sz w:val="24"/>
          <w:szCs w:val="24"/>
        </w:rPr>
        <w:t>00</w:t>
      </w:r>
      <w:r w:rsidRPr="00890AAF">
        <w:rPr>
          <w:rFonts w:ascii="Times New Roman" w:eastAsia="Times New Roman" w:hAnsi="Times New Roman" w:cs="Times New Roman"/>
          <w:i/>
          <w:color w:val="000000"/>
          <w:sz w:val="24"/>
          <w:szCs w:val="24"/>
        </w:rPr>
        <w:t xml:space="preserve"> hours, $</w:t>
      </w:r>
      <w:r w:rsidR="000306E2" w:rsidRPr="00890AAF">
        <w:rPr>
          <w:rFonts w:ascii="Times New Roman" w:eastAsia="Times New Roman" w:hAnsi="Times New Roman" w:cs="Times New Roman"/>
          <w:i/>
          <w:color w:val="000000"/>
          <w:sz w:val="24"/>
          <w:szCs w:val="24"/>
        </w:rPr>
        <w:t>0</w:t>
      </w:r>
      <w:r w:rsidRPr="00890AAF">
        <w:rPr>
          <w:rFonts w:ascii="Times New Roman" w:eastAsia="Times New Roman" w:hAnsi="Times New Roman" w:cs="Times New Roman"/>
          <w:i/>
          <w:color w:val="000000"/>
          <w:sz w:val="24"/>
          <w:szCs w:val="24"/>
        </w:rPr>
        <w:t xml:space="preserve"> other cost burden.</w:t>
      </w:r>
    </w:p>
    <w:p w:rsidR="00C97D02" w:rsidRPr="00890AAF"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890AAF" w:rsidRDefault="00C97D02" w:rsidP="00C97D02">
      <w:pPr>
        <w:spacing w:after="0" w:line="240" w:lineRule="auto"/>
        <w:rPr>
          <w:rFonts w:ascii="Times New Roman" w:eastAsia="Times New Roman" w:hAnsi="Times New Roman" w:cs="Times New Roman"/>
          <w:b/>
          <w:i/>
          <w:color w:val="000000"/>
          <w:sz w:val="24"/>
          <w:szCs w:val="24"/>
          <w:u w:val="single"/>
        </w:rPr>
      </w:pPr>
      <w:r w:rsidRPr="00890AAF">
        <w:rPr>
          <w:rFonts w:ascii="Times New Roman" w:eastAsia="Times New Roman" w:hAnsi="Times New Roman" w:cs="Times New Roman"/>
          <w:b/>
          <w:i/>
          <w:color w:val="000000"/>
          <w:sz w:val="24"/>
          <w:szCs w:val="24"/>
          <w:u w:val="single"/>
        </w:rPr>
        <w:t>Supplemental Supporting Statement B: Statistical Methods</w:t>
      </w:r>
    </w:p>
    <w:p w:rsidR="00C97D02" w:rsidRPr="00890AAF" w:rsidRDefault="00C97D02" w:rsidP="00C97D02">
      <w:pPr>
        <w:spacing w:after="0" w:line="240" w:lineRule="auto"/>
        <w:rPr>
          <w:rFonts w:ascii="Times New Roman" w:eastAsia="Times New Roman" w:hAnsi="Times New Roman" w:cs="Times New Roman"/>
          <w:color w:val="000000"/>
          <w:sz w:val="24"/>
          <w:szCs w:val="24"/>
        </w:rPr>
      </w:pPr>
    </w:p>
    <w:p w:rsidR="00033FCA" w:rsidRPr="00890AAF" w:rsidRDefault="00C97D02" w:rsidP="00A86BFB">
      <w:pPr>
        <w:spacing w:after="0" w:line="240" w:lineRule="auto"/>
        <w:rPr>
          <w:rFonts w:ascii="Times New Roman" w:hAnsi="Times New Roman" w:cs="Times New Roman"/>
        </w:rPr>
      </w:pPr>
      <w:r w:rsidRPr="00890AAF">
        <w:rPr>
          <w:rFonts w:ascii="Times New Roman" w:eastAsia="Times New Roman" w:hAnsi="Times New Roman" w:cs="Times New Roman"/>
          <w:color w:val="000000"/>
          <w:sz w:val="24"/>
          <w:szCs w:val="24"/>
        </w:rPr>
        <w:t>This information collection does not employ statistical methods.</w:t>
      </w:r>
    </w:p>
    <w:sectPr w:rsidR="00033FCA" w:rsidRPr="00890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A70" w:rsidRDefault="003A4A70" w:rsidP="00C97D02">
      <w:pPr>
        <w:spacing w:after="0" w:line="240" w:lineRule="auto"/>
      </w:pPr>
      <w:r>
        <w:separator/>
      </w:r>
    </w:p>
  </w:endnote>
  <w:endnote w:type="continuationSeparator" w:id="0">
    <w:p w:rsidR="003A4A70" w:rsidRDefault="003A4A70"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DE6282">
          <w:rPr>
            <w:noProof/>
          </w:rPr>
          <w:t>2</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A70" w:rsidRDefault="003A4A70" w:rsidP="00C97D02">
      <w:pPr>
        <w:spacing w:after="0" w:line="240" w:lineRule="auto"/>
      </w:pPr>
      <w:r>
        <w:separator/>
      </w:r>
    </w:p>
  </w:footnote>
  <w:footnote w:type="continuationSeparator" w:id="0">
    <w:p w:rsidR="003A4A70" w:rsidRDefault="003A4A70"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75A18"/>
    <w:rsid w:val="000928A2"/>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3A5D"/>
    <w:rsid w:val="002220B6"/>
    <w:rsid w:val="0024004B"/>
    <w:rsid w:val="002460A8"/>
    <w:rsid w:val="002528B1"/>
    <w:rsid w:val="0025433B"/>
    <w:rsid w:val="00276526"/>
    <w:rsid w:val="00277FE2"/>
    <w:rsid w:val="00280875"/>
    <w:rsid w:val="00282C52"/>
    <w:rsid w:val="00285E2D"/>
    <w:rsid w:val="00296DDE"/>
    <w:rsid w:val="002B3647"/>
    <w:rsid w:val="002B3B0A"/>
    <w:rsid w:val="002B6BCF"/>
    <w:rsid w:val="002C4631"/>
    <w:rsid w:val="002D1A6C"/>
    <w:rsid w:val="002D1EC1"/>
    <w:rsid w:val="002D2A16"/>
    <w:rsid w:val="002E0740"/>
    <w:rsid w:val="003021B4"/>
    <w:rsid w:val="00320E77"/>
    <w:rsid w:val="00323359"/>
    <w:rsid w:val="0033099A"/>
    <w:rsid w:val="00332BE0"/>
    <w:rsid w:val="00357969"/>
    <w:rsid w:val="003664FB"/>
    <w:rsid w:val="003719E6"/>
    <w:rsid w:val="003A4A70"/>
    <w:rsid w:val="003B58AD"/>
    <w:rsid w:val="003C249A"/>
    <w:rsid w:val="0041166A"/>
    <w:rsid w:val="00413F86"/>
    <w:rsid w:val="0043347F"/>
    <w:rsid w:val="00471D5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47052"/>
    <w:rsid w:val="0056684F"/>
    <w:rsid w:val="00587656"/>
    <w:rsid w:val="005934FD"/>
    <w:rsid w:val="005A34DF"/>
    <w:rsid w:val="005B3BCB"/>
    <w:rsid w:val="005B667B"/>
    <w:rsid w:val="005C4DA7"/>
    <w:rsid w:val="005E1A27"/>
    <w:rsid w:val="005E3012"/>
    <w:rsid w:val="005E6A31"/>
    <w:rsid w:val="005E79E9"/>
    <w:rsid w:val="005F078E"/>
    <w:rsid w:val="005F42D6"/>
    <w:rsid w:val="00624753"/>
    <w:rsid w:val="00626D51"/>
    <w:rsid w:val="00633991"/>
    <w:rsid w:val="00655DEC"/>
    <w:rsid w:val="00661610"/>
    <w:rsid w:val="00664A39"/>
    <w:rsid w:val="00665A0C"/>
    <w:rsid w:val="006808AA"/>
    <w:rsid w:val="0068481D"/>
    <w:rsid w:val="006934C7"/>
    <w:rsid w:val="006A6570"/>
    <w:rsid w:val="006B4A51"/>
    <w:rsid w:val="006F3105"/>
    <w:rsid w:val="006F3197"/>
    <w:rsid w:val="00715E3B"/>
    <w:rsid w:val="00753F76"/>
    <w:rsid w:val="00754A05"/>
    <w:rsid w:val="00760C81"/>
    <w:rsid w:val="00763E01"/>
    <w:rsid w:val="00776DE2"/>
    <w:rsid w:val="00780A40"/>
    <w:rsid w:val="00784C72"/>
    <w:rsid w:val="007A74DE"/>
    <w:rsid w:val="007A75C7"/>
    <w:rsid w:val="007B283B"/>
    <w:rsid w:val="007B5FDF"/>
    <w:rsid w:val="007B76A8"/>
    <w:rsid w:val="007C0285"/>
    <w:rsid w:val="007D756D"/>
    <w:rsid w:val="007F013B"/>
    <w:rsid w:val="00804B47"/>
    <w:rsid w:val="00810904"/>
    <w:rsid w:val="008218BF"/>
    <w:rsid w:val="008315E9"/>
    <w:rsid w:val="00834C46"/>
    <w:rsid w:val="00851DB7"/>
    <w:rsid w:val="00851FB8"/>
    <w:rsid w:val="008766D8"/>
    <w:rsid w:val="00890AAF"/>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C31A7"/>
    <w:rsid w:val="009E5C3E"/>
    <w:rsid w:val="009F00EE"/>
    <w:rsid w:val="00A02531"/>
    <w:rsid w:val="00A249EF"/>
    <w:rsid w:val="00A50716"/>
    <w:rsid w:val="00A53500"/>
    <w:rsid w:val="00A55AFF"/>
    <w:rsid w:val="00A63065"/>
    <w:rsid w:val="00A64FB4"/>
    <w:rsid w:val="00A80C7F"/>
    <w:rsid w:val="00A86BFB"/>
    <w:rsid w:val="00AA4FB1"/>
    <w:rsid w:val="00AC1A3D"/>
    <w:rsid w:val="00AC23D5"/>
    <w:rsid w:val="00AC6E24"/>
    <w:rsid w:val="00AE2A86"/>
    <w:rsid w:val="00AE691D"/>
    <w:rsid w:val="00AF084F"/>
    <w:rsid w:val="00B0326F"/>
    <w:rsid w:val="00B12344"/>
    <w:rsid w:val="00B137D2"/>
    <w:rsid w:val="00B452CC"/>
    <w:rsid w:val="00B56961"/>
    <w:rsid w:val="00B618CB"/>
    <w:rsid w:val="00B67BC2"/>
    <w:rsid w:val="00B72F5F"/>
    <w:rsid w:val="00BA1A09"/>
    <w:rsid w:val="00BA1DE7"/>
    <w:rsid w:val="00BB0424"/>
    <w:rsid w:val="00BC0E37"/>
    <w:rsid w:val="00BC0F38"/>
    <w:rsid w:val="00BE355C"/>
    <w:rsid w:val="00BF0768"/>
    <w:rsid w:val="00BF4378"/>
    <w:rsid w:val="00BF792F"/>
    <w:rsid w:val="00C048EC"/>
    <w:rsid w:val="00C11B68"/>
    <w:rsid w:val="00C34505"/>
    <w:rsid w:val="00C54AA8"/>
    <w:rsid w:val="00C56380"/>
    <w:rsid w:val="00C57116"/>
    <w:rsid w:val="00C80CCE"/>
    <w:rsid w:val="00C93CEB"/>
    <w:rsid w:val="00C97D02"/>
    <w:rsid w:val="00CA586F"/>
    <w:rsid w:val="00CD079A"/>
    <w:rsid w:val="00CD6CE4"/>
    <w:rsid w:val="00CF7E6B"/>
    <w:rsid w:val="00D07AF1"/>
    <w:rsid w:val="00D107B1"/>
    <w:rsid w:val="00D33C49"/>
    <w:rsid w:val="00D35E0E"/>
    <w:rsid w:val="00D47F8F"/>
    <w:rsid w:val="00D521FD"/>
    <w:rsid w:val="00D62192"/>
    <w:rsid w:val="00D623D4"/>
    <w:rsid w:val="00D70C6D"/>
    <w:rsid w:val="00D71F8F"/>
    <w:rsid w:val="00D94816"/>
    <w:rsid w:val="00DA7C6B"/>
    <w:rsid w:val="00DC095D"/>
    <w:rsid w:val="00DC1648"/>
    <w:rsid w:val="00DD043C"/>
    <w:rsid w:val="00DD7F4D"/>
    <w:rsid w:val="00DE6282"/>
    <w:rsid w:val="00E03DC4"/>
    <w:rsid w:val="00E216E5"/>
    <w:rsid w:val="00E235C6"/>
    <w:rsid w:val="00E242D9"/>
    <w:rsid w:val="00E3370F"/>
    <w:rsid w:val="00E41241"/>
    <w:rsid w:val="00E45924"/>
    <w:rsid w:val="00E5450F"/>
    <w:rsid w:val="00E9234F"/>
    <w:rsid w:val="00EC62C8"/>
    <w:rsid w:val="00EC686C"/>
    <w:rsid w:val="00EC758C"/>
    <w:rsid w:val="00ED0C8E"/>
    <w:rsid w:val="00ED74FA"/>
    <w:rsid w:val="00EE1F57"/>
    <w:rsid w:val="00EF1BFF"/>
    <w:rsid w:val="00EF7F10"/>
    <w:rsid w:val="00F3022A"/>
    <w:rsid w:val="00F327C3"/>
    <w:rsid w:val="00F5653C"/>
    <w:rsid w:val="00F71A4D"/>
    <w:rsid w:val="00F95D02"/>
    <w:rsid w:val="00FB757B"/>
    <w:rsid w:val="00FE124A"/>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DD043C"/>
    <w:rPr>
      <w:color w:val="800080" w:themeColor="followedHyperlink"/>
      <w:u w:val="single"/>
    </w:rPr>
  </w:style>
  <w:style w:type="paragraph" w:styleId="NormalWeb">
    <w:name w:val="Normal (Web)"/>
    <w:basedOn w:val="Normal"/>
    <w:uiPriority w:val="99"/>
    <w:semiHidden/>
    <w:rsid w:val="00FE124A"/>
    <w:pPr>
      <w:spacing w:after="0" w:line="240" w:lineRule="auto"/>
    </w:pPr>
    <w:rPr>
      <w:rFonts w:ascii="Calibri" w:eastAsia="Times New Roman"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DD043C"/>
    <w:rPr>
      <w:color w:val="800080" w:themeColor="followedHyperlink"/>
      <w:u w:val="single"/>
    </w:rPr>
  </w:style>
  <w:style w:type="paragraph" w:styleId="NormalWeb">
    <w:name w:val="Normal (Web)"/>
    <w:basedOn w:val="Normal"/>
    <w:uiPriority w:val="99"/>
    <w:semiHidden/>
    <w:rsid w:val="00FE124A"/>
    <w:pPr>
      <w:spacing w:after="0" w:line="240" w:lineRule="auto"/>
    </w:pPr>
    <w:rPr>
      <w:rFonts w:ascii="Calibri" w:eastAsia="Times New Roman"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McGee, Keisha L - OASAM OCIO CTR</cp:lastModifiedBy>
  <cp:revision>2</cp:revision>
  <dcterms:created xsi:type="dcterms:W3CDTF">2016-05-13T18:14:00Z</dcterms:created>
  <dcterms:modified xsi:type="dcterms:W3CDTF">2016-05-13T18:14:00Z</dcterms:modified>
</cp:coreProperties>
</file>