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9F" w:rsidRPr="00D21168" w:rsidRDefault="00006F9F" w:rsidP="00E61343">
      <w:pPr>
        <w:rPr>
          <w:rFonts w:asciiTheme="majorHAnsi" w:hAnsiTheme="majorHAnsi"/>
        </w:rPr>
      </w:pPr>
      <w:bookmarkStart w:id="0" w:name="_GoBack"/>
      <w:bookmarkEnd w:id="0"/>
    </w:p>
    <w:p w:rsidR="006E2A89" w:rsidRPr="00352D41" w:rsidRDefault="006E2A89" w:rsidP="00896DAC">
      <w:pPr>
        <w:pStyle w:val="Title"/>
        <w:rPr>
          <w:rFonts w:asciiTheme="majorHAnsi" w:hAnsiTheme="majorHAnsi"/>
        </w:rPr>
      </w:pPr>
      <w:r w:rsidRPr="00352D41">
        <w:rPr>
          <w:rFonts w:asciiTheme="majorHAnsi" w:hAnsiTheme="majorHAnsi"/>
        </w:rPr>
        <w:t>U.S. DEPARTMENT OF LABOR</w:t>
      </w:r>
    </w:p>
    <w:p w:rsidR="006E2A89" w:rsidRPr="00352D41" w:rsidRDefault="006E2A89" w:rsidP="00896DAC">
      <w:pPr>
        <w:pStyle w:val="ListParagraph"/>
        <w:pBdr>
          <w:bottom w:val="single" w:sz="4" w:space="1" w:color="auto"/>
        </w:pBdr>
        <w:ind w:left="0"/>
        <w:rPr>
          <w:rFonts w:asciiTheme="majorHAnsi" w:hAnsiTheme="majorHAnsi"/>
          <w:sz w:val="32"/>
          <w:szCs w:val="32"/>
        </w:rPr>
      </w:pPr>
      <w:r w:rsidRPr="00352D41">
        <w:rPr>
          <w:rFonts w:asciiTheme="majorHAnsi" w:hAnsiTheme="majorHAnsi"/>
          <w:sz w:val="32"/>
          <w:szCs w:val="32"/>
        </w:rPr>
        <w:t>Employment and Training Administration</w:t>
      </w:r>
    </w:p>
    <w:p w:rsidR="00D22DCA" w:rsidRPr="00352D41" w:rsidRDefault="00D22DCA" w:rsidP="00E61343">
      <w:pPr>
        <w:rPr>
          <w:rFonts w:asciiTheme="majorHAnsi" w:hAnsiTheme="majorHAnsi"/>
        </w:rPr>
      </w:pPr>
    </w:p>
    <w:p w:rsidR="00D22DCA" w:rsidRPr="00352D41" w:rsidRDefault="006E2A89" w:rsidP="00896DAC">
      <w:pPr>
        <w:pStyle w:val="ListParagraph"/>
        <w:ind w:left="0"/>
        <w:rPr>
          <w:rFonts w:asciiTheme="majorHAnsi" w:hAnsiTheme="majorHAnsi"/>
          <w:caps/>
        </w:rPr>
      </w:pPr>
      <w:r w:rsidRPr="00352D41">
        <w:rPr>
          <w:rFonts w:asciiTheme="majorHAnsi" w:hAnsiTheme="majorHAnsi"/>
          <w:b/>
          <w:caps/>
        </w:rPr>
        <w:t xml:space="preserve">Notice of Availability of Funds and </w:t>
      </w:r>
      <w:r w:rsidR="00620E9B" w:rsidRPr="00352D41">
        <w:rPr>
          <w:rFonts w:asciiTheme="majorHAnsi" w:hAnsiTheme="majorHAnsi"/>
          <w:b/>
          <w:caps/>
        </w:rPr>
        <w:t xml:space="preserve">Funding Opportunity </w:t>
      </w:r>
      <w:r w:rsidR="00A8289C" w:rsidRPr="00352D41">
        <w:rPr>
          <w:rFonts w:asciiTheme="majorHAnsi" w:hAnsiTheme="majorHAnsi"/>
          <w:b/>
          <w:caps/>
        </w:rPr>
        <w:t xml:space="preserve">             </w:t>
      </w:r>
      <w:r w:rsidR="00620E9B" w:rsidRPr="00352D41">
        <w:rPr>
          <w:rFonts w:asciiTheme="majorHAnsi" w:hAnsiTheme="majorHAnsi"/>
          <w:b/>
          <w:caps/>
        </w:rPr>
        <w:t>Announcement</w:t>
      </w:r>
      <w:r w:rsidRPr="00352D41">
        <w:rPr>
          <w:rFonts w:asciiTheme="majorHAnsi" w:hAnsiTheme="majorHAnsi"/>
          <w:b/>
          <w:caps/>
        </w:rPr>
        <w:t xml:space="preserve"> for</w:t>
      </w:r>
      <w:r w:rsidR="00E02ABA" w:rsidRPr="00352D41">
        <w:rPr>
          <w:rFonts w:asciiTheme="majorHAnsi" w:hAnsiTheme="majorHAnsi"/>
          <w:caps/>
        </w:rPr>
        <w:t>:</w:t>
      </w:r>
      <w:r w:rsidRPr="00352D41">
        <w:rPr>
          <w:rFonts w:asciiTheme="majorHAnsi" w:hAnsiTheme="majorHAnsi"/>
          <w:caps/>
        </w:rPr>
        <w:t xml:space="preserve"> </w:t>
      </w:r>
    </w:p>
    <w:p w:rsidR="00C6060D" w:rsidRPr="00352D41" w:rsidRDefault="00301ACD" w:rsidP="00896DAC">
      <w:pPr>
        <w:pStyle w:val="ListParagraph"/>
        <w:ind w:left="0"/>
        <w:rPr>
          <w:rFonts w:asciiTheme="majorHAnsi" w:hAnsiTheme="majorHAnsi"/>
          <w:b/>
        </w:rPr>
      </w:pPr>
      <w:r w:rsidRPr="00352D41">
        <w:rPr>
          <w:rFonts w:asciiTheme="majorHAnsi" w:hAnsiTheme="majorHAnsi"/>
          <w:b/>
        </w:rPr>
        <w:t>YouthBuild</w:t>
      </w:r>
    </w:p>
    <w:p w:rsidR="004F27F5" w:rsidRPr="00352D41" w:rsidRDefault="004F27F5" w:rsidP="00E61343">
      <w:pPr>
        <w:rPr>
          <w:rFonts w:asciiTheme="majorHAnsi" w:hAnsiTheme="majorHAnsi"/>
        </w:rPr>
      </w:pPr>
    </w:p>
    <w:p w:rsidR="006E2A89" w:rsidRPr="00352D41" w:rsidRDefault="006E2A89" w:rsidP="00896DAC">
      <w:pPr>
        <w:pStyle w:val="ListParagraph"/>
        <w:ind w:left="0"/>
        <w:rPr>
          <w:rFonts w:asciiTheme="majorHAnsi" w:hAnsiTheme="majorHAnsi"/>
        </w:rPr>
      </w:pPr>
      <w:r w:rsidRPr="00352D41">
        <w:rPr>
          <w:rStyle w:val="Heading1Char"/>
          <w:rFonts w:asciiTheme="majorHAnsi" w:hAnsiTheme="majorHAnsi"/>
          <w:color w:val="auto"/>
        </w:rPr>
        <w:t>Announcement Type</w:t>
      </w:r>
      <w:r w:rsidRPr="00352D41">
        <w:rPr>
          <w:rFonts w:asciiTheme="majorHAnsi" w:hAnsiTheme="majorHAnsi"/>
        </w:rPr>
        <w:t xml:space="preserve">:  </w:t>
      </w:r>
      <w:r w:rsidRPr="00352D41">
        <w:rPr>
          <w:rStyle w:val="SubtleEmphasis"/>
          <w:rFonts w:asciiTheme="majorHAnsi" w:hAnsiTheme="majorHAnsi"/>
        </w:rPr>
        <w:t>Initial</w:t>
      </w:r>
    </w:p>
    <w:p w:rsidR="00C6060D" w:rsidRPr="00352D41" w:rsidRDefault="00C6060D" w:rsidP="00E61343">
      <w:pPr>
        <w:rPr>
          <w:rFonts w:asciiTheme="majorHAnsi" w:hAnsiTheme="majorHAnsi"/>
        </w:rPr>
      </w:pPr>
    </w:p>
    <w:p w:rsidR="006E2A89" w:rsidRPr="00352D41" w:rsidRDefault="006E2A89" w:rsidP="00896DAC">
      <w:pPr>
        <w:pStyle w:val="ListParagraph"/>
        <w:ind w:left="0"/>
        <w:rPr>
          <w:rFonts w:asciiTheme="majorHAnsi" w:hAnsiTheme="majorHAnsi"/>
        </w:rPr>
      </w:pPr>
      <w:r w:rsidRPr="00352D41">
        <w:rPr>
          <w:rStyle w:val="Heading1Char"/>
          <w:rFonts w:asciiTheme="majorHAnsi" w:hAnsiTheme="majorHAnsi"/>
          <w:color w:val="auto"/>
        </w:rPr>
        <w:t>Funding Opportunity Number:</w:t>
      </w:r>
      <w:r w:rsidRPr="00352D41">
        <w:rPr>
          <w:rFonts w:asciiTheme="majorHAnsi" w:hAnsiTheme="majorHAnsi"/>
        </w:rPr>
        <w:t xml:space="preserve">  </w:t>
      </w:r>
      <w:r w:rsidR="00620E9B" w:rsidRPr="00352D41">
        <w:rPr>
          <w:rStyle w:val="SubtleEmphasis"/>
          <w:rFonts w:asciiTheme="majorHAnsi" w:hAnsiTheme="majorHAnsi"/>
        </w:rPr>
        <w:t>FO</w:t>
      </w:r>
      <w:r w:rsidR="00EB1884" w:rsidRPr="00352D41">
        <w:rPr>
          <w:rStyle w:val="SubtleEmphasis"/>
          <w:rFonts w:asciiTheme="majorHAnsi" w:hAnsiTheme="majorHAnsi"/>
        </w:rPr>
        <w:t>A</w:t>
      </w:r>
      <w:r w:rsidR="00C21F10" w:rsidRPr="00352D41">
        <w:rPr>
          <w:rStyle w:val="SubtleEmphasis"/>
          <w:rFonts w:asciiTheme="majorHAnsi" w:hAnsiTheme="majorHAnsi"/>
        </w:rPr>
        <w:t>-ETA</w:t>
      </w:r>
      <w:r w:rsidRPr="00352D41">
        <w:rPr>
          <w:rStyle w:val="SubtleEmphasis"/>
          <w:rFonts w:asciiTheme="majorHAnsi" w:hAnsiTheme="majorHAnsi"/>
        </w:rPr>
        <w:t>-</w:t>
      </w:r>
      <w:r w:rsidR="0036706C" w:rsidRPr="00352D41">
        <w:rPr>
          <w:rStyle w:val="SubtleEmphasis"/>
          <w:rFonts w:asciiTheme="majorHAnsi" w:hAnsiTheme="majorHAnsi"/>
        </w:rPr>
        <w:t>17</w:t>
      </w:r>
      <w:r w:rsidRPr="00352D41">
        <w:rPr>
          <w:rFonts w:asciiTheme="majorHAnsi" w:hAnsiTheme="majorHAnsi"/>
        </w:rPr>
        <w:t>-</w:t>
      </w:r>
      <w:r w:rsidR="0036706C" w:rsidRPr="00352D41">
        <w:rPr>
          <w:rFonts w:asciiTheme="majorHAnsi" w:hAnsiTheme="majorHAnsi"/>
          <w:i/>
        </w:rPr>
        <w:t>03</w:t>
      </w:r>
    </w:p>
    <w:p w:rsidR="00C6060D" w:rsidRPr="00352D41" w:rsidRDefault="00C6060D" w:rsidP="00E61343">
      <w:pPr>
        <w:rPr>
          <w:rFonts w:asciiTheme="majorHAnsi" w:hAnsiTheme="majorHAnsi"/>
        </w:rPr>
      </w:pPr>
    </w:p>
    <w:p w:rsidR="006E2A89" w:rsidRPr="00352D41" w:rsidRDefault="006E2A89" w:rsidP="00896DAC">
      <w:pPr>
        <w:pStyle w:val="ListParagraph"/>
        <w:ind w:left="0"/>
        <w:rPr>
          <w:rFonts w:asciiTheme="majorHAnsi" w:hAnsiTheme="majorHAnsi"/>
        </w:rPr>
      </w:pPr>
      <w:r w:rsidRPr="00352D41">
        <w:rPr>
          <w:rStyle w:val="Heading1Char"/>
          <w:rFonts w:asciiTheme="majorHAnsi" w:hAnsiTheme="majorHAnsi"/>
          <w:color w:val="auto"/>
        </w:rPr>
        <w:t>Catalog of Federal Domestic Assistance (CFDA) Number:</w:t>
      </w:r>
      <w:r w:rsidRPr="00352D41">
        <w:rPr>
          <w:rFonts w:asciiTheme="majorHAnsi" w:hAnsiTheme="majorHAnsi"/>
        </w:rPr>
        <w:t xml:space="preserve">  </w:t>
      </w:r>
      <w:r w:rsidRPr="00352D41">
        <w:rPr>
          <w:rStyle w:val="SubtleEmphasis"/>
          <w:rFonts w:asciiTheme="majorHAnsi" w:hAnsiTheme="majorHAnsi"/>
        </w:rPr>
        <w:t>17.2</w:t>
      </w:r>
      <w:r w:rsidR="0036706C" w:rsidRPr="00352D41">
        <w:rPr>
          <w:rStyle w:val="SubtleEmphasis"/>
          <w:rFonts w:asciiTheme="majorHAnsi" w:hAnsiTheme="majorHAnsi"/>
        </w:rPr>
        <w:t>74</w:t>
      </w:r>
    </w:p>
    <w:p w:rsidR="00C6060D" w:rsidRPr="00352D41" w:rsidRDefault="00C6060D" w:rsidP="00E61343">
      <w:pPr>
        <w:rPr>
          <w:rFonts w:asciiTheme="majorHAnsi" w:hAnsiTheme="majorHAnsi"/>
        </w:rPr>
      </w:pPr>
    </w:p>
    <w:p w:rsidR="00C6060D" w:rsidRPr="00352D41" w:rsidRDefault="006E2A89" w:rsidP="00896DAC">
      <w:pPr>
        <w:pStyle w:val="ListParagraph"/>
        <w:ind w:left="0"/>
        <w:rPr>
          <w:rFonts w:asciiTheme="majorHAnsi" w:hAnsiTheme="majorHAnsi"/>
        </w:rPr>
      </w:pPr>
      <w:r w:rsidRPr="00352D41">
        <w:rPr>
          <w:rStyle w:val="Heading1Char"/>
          <w:rFonts w:asciiTheme="majorHAnsi" w:hAnsiTheme="majorHAnsi"/>
          <w:color w:val="auto"/>
        </w:rPr>
        <w:t>Key Dates:</w:t>
      </w:r>
      <w:r w:rsidRPr="00352D41">
        <w:rPr>
          <w:rFonts w:asciiTheme="majorHAnsi" w:hAnsiTheme="majorHAnsi"/>
        </w:rPr>
        <w:t xml:space="preserve"> </w:t>
      </w:r>
      <w:r w:rsidR="00C6060D" w:rsidRPr="00352D41">
        <w:rPr>
          <w:rFonts w:asciiTheme="majorHAnsi" w:hAnsiTheme="majorHAnsi"/>
        </w:rPr>
        <w:tab/>
      </w:r>
      <w:r w:rsidRPr="00352D41">
        <w:rPr>
          <w:rStyle w:val="SubtleEmphasis"/>
          <w:rFonts w:asciiTheme="majorHAnsi" w:hAnsiTheme="majorHAnsi"/>
        </w:rPr>
        <w:t xml:space="preserve">The closing date for receipt of applications under this </w:t>
      </w:r>
      <w:r w:rsidR="00383E2B" w:rsidRPr="00352D41">
        <w:rPr>
          <w:rStyle w:val="SubtleEmphasis"/>
          <w:rFonts w:asciiTheme="majorHAnsi" w:hAnsiTheme="majorHAnsi"/>
        </w:rPr>
        <w:t>A</w:t>
      </w:r>
      <w:r w:rsidRPr="00352D41">
        <w:rPr>
          <w:rStyle w:val="SubtleEmphasis"/>
          <w:rFonts w:asciiTheme="majorHAnsi" w:hAnsiTheme="majorHAnsi"/>
        </w:rPr>
        <w:t>nnouncement is</w:t>
      </w:r>
      <w:r w:rsidRPr="00352D41">
        <w:rPr>
          <w:rFonts w:asciiTheme="majorHAnsi" w:hAnsiTheme="majorHAnsi"/>
        </w:rPr>
        <w:t xml:space="preserve"> </w:t>
      </w:r>
    </w:p>
    <w:p w:rsidR="006E2A89" w:rsidRPr="00352D41" w:rsidRDefault="00F873D7" w:rsidP="00896DAC">
      <w:pPr>
        <w:pStyle w:val="ListParagraph"/>
        <w:ind w:left="0"/>
        <w:rPr>
          <w:rFonts w:asciiTheme="majorHAnsi" w:hAnsiTheme="majorHAnsi"/>
          <w:i/>
        </w:rPr>
      </w:pPr>
      <w:r w:rsidRPr="00352D41">
        <w:rPr>
          <w:rFonts w:asciiTheme="majorHAnsi" w:hAnsiTheme="majorHAnsi"/>
          <w:b/>
        </w:rPr>
        <w:t>[insert date XX days after the date of publication on Grants.gov]</w:t>
      </w:r>
      <w:r w:rsidR="006E2A89" w:rsidRPr="00352D41">
        <w:rPr>
          <w:rFonts w:asciiTheme="majorHAnsi" w:hAnsiTheme="majorHAnsi"/>
        </w:rPr>
        <w:t xml:space="preserve">.  </w:t>
      </w:r>
      <w:r w:rsidR="005D6EED" w:rsidRPr="00352D41">
        <w:rPr>
          <w:rFonts w:asciiTheme="majorHAnsi" w:hAnsiTheme="majorHAnsi"/>
        </w:rPr>
        <w:t xml:space="preserve">We </w:t>
      </w:r>
      <w:r w:rsidR="005D6EED" w:rsidRPr="00352D41">
        <w:rPr>
          <w:rStyle w:val="SubtleEmphasis"/>
          <w:rFonts w:asciiTheme="majorHAnsi" w:hAnsiTheme="majorHAnsi"/>
        </w:rPr>
        <w:t>must receive a</w:t>
      </w:r>
      <w:r w:rsidR="006E2A89" w:rsidRPr="00352D41">
        <w:rPr>
          <w:rStyle w:val="SubtleEmphasis"/>
          <w:rFonts w:asciiTheme="majorHAnsi" w:hAnsiTheme="majorHAnsi"/>
        </w:rPr>
        <w:t xml:space="preserve">pplications no later than </w:t>
      </w:r>
      <w:r w:rsidR="006E2A89" w:rsidRPr="00352D41">
        <w:rPr>
          <w:rStyle w:val="SubtleEmphasis"/>
          <w:rFonts w:asciiTheme="majorHAnsi" w:hAnsiTheme="majorHAnsi"/>
          <w:b/>
        </w:rPr>
        <w:t>4:00:00 p.m. Eastern Time</w:t>
      </w:r>
      <w:r w:rsidR="006E2A89" w:rsidRPr="00352D41">
        <w:rPr>
          <w:rStyle w:val="SubtleEmphasis"/>
          <w:rFonts w:asciiTheme="majorHAnsi" w:hAnsiTheme="majorHAnsi"/>
        </w:rPr>
        <w:t>.</w:t>
      </w:r>
      <w:r w:rsidR="006E2A89" w:rsidRPr="00352D41">
        <w:rPr>
          <w:rFonts w:asciiTheme="majorHAnsi" w:hAnsiTheme="majorHAnsi"/>
        </w:rPr>
        <w:t xml:space="preserve">  </w:t>
      </w:r>
      <w:r w:rsidR="003950AF" w:rsidRPr="00352D41">
        <w:rPr>
          <w:rFonts w:asciiTheme="majorHAnsi" w:hAnsiTheme="majorHAnsi"/>
          <w:i/>
        </w:rPr>
        <w:t>A Virtual Prospective Applicant Conference</w:t>
      </w:r>
      <w:r w:rsidR="003950AF" w:rsidRPr="00352D41">
        <w:rPr>
          <w:rFonts w:asciiTheme="majorHAnsi" w:hAnsiTheme="majorHAnsi" w:cs="Melior"/>
          <w:i/>
        </w:rPr>
        <w:t xml:space="preserve"> will be held for this grant competition.  The date and access information for this Virtual Prospective Applicant Conference will be posted on www.workforcegps.org/events.</w:t>
      </w:r>
    </w:p>
    <w:p w:rsidR="00C6060D" w:rsidRPr="00352D41" w:rsidRDefault="00C6060D" w:rsidP="00E61343">
      <w:pPr>
        <w:rPr>
          <w:rFonts w:asciiTheme="majorHAnsi" w:hAnsiTheme="majorHAnsi"/>
        </w:rPr>
      </w:pPr>
    </w:p>
    <w:p w:rsidR="00F91747" w:rsidRPr="00352D41" w:rsidRDefault="006E2A89" w:rsidP="00896DAC">
      <w:pPr>
        <w:pStyle w:val="ListParagraph"/>
        <w:ind w:left="0"/>
        <w:rPr>
          <w:rStyle w:val="SubtleEmphasis"/>
          <w:rFonts w:asciiTheme="majorHAnsi" w:hAnsiTheme="majorHAnsi"/>
        </w:rPr>
      </w:pPr>
      <w:r w:rsidRPr="00352D41">
        <w:rPr>
          <w:rStyle w:val="Heading1Char"/>
          <w:rFonts w:asciiTheme="majorHAnsi" w:hAnsiTheme="majorHAnsi"/>
          <w:color w:val="auto"/>
        </w:rPr>
        <w:t>Addresses:</w:t>
      </w:r>
      <w:r w:rsidRPr="00352D41">
        <w:rPr>
          <w:rFonts w:asciiTheme="majorHAnsi" w:hAnsiTheme="majorHAnsi"/>
        </w:rPr>
        <w:t xml:space="preserve"> </w:t>
      </w:r>
      <w:r w:rsidR="00C6060D" w:rsidRPr="00352D41">
        <w:rPr>
          <w:rFonts w:asciiTheme="majorHAnsi" w:hAnsiTheme="majorHAnsi"/>
        </w:rPr>
        <w:tab/>
      </w:r>
      <w:r w:rsidR="005D6EED" w:rsidRPr="00352D41">
        <w:rPr>
          <w:rStyle w:val="SubtleEmphasis"/>
          <w:rFonts w:asciiTheme="majorHAnsi" w:hAnsiTheme="majorHAnsi"/>
        </w:rPr>
        <w:t>Address m</w:t>
      </w:r>
      <w:r w:rsidRPr="00352D41">
        <w:rPr>
          <w:rStyle w:val="SubtleEmphasis"/>
          <w:rFonts w:asciiTheme="majorHAnsi" w:hAnsiTheme="majorHAnsi"/>
        </w:rPr>
        <w:t>ailed applications to</w:t>
      </w:r>
      <w:r w:rsidR="00F91747" w:rsidRPr="00352D41">
        <w:rPr>
          <w:rStyle w:val="SubtleEmphasis"/>
          <w:rFonts w:asciiTheme="majorHAnsi" w:hAnsiTheme="majorHAnsi"/>
        </w:rPr>
        <w:t>:</w:t>
      </w:r>
      <w:r w:rsidRPr="00352D41">
        <w:rPr>
          <w:rStyle w:val="SubtleEmphasis"/>
          <w:rFonts w:asciiTheme="majorHAnsi" w:hAnsiTheme="majorHAnsi"/>
        </w:rPr>
        <w:t xml:space="preserve"> </w:t>
      </w:r>
    </w:p>
    <w:p w:rsidR="00080C8C" w:rsidRPr="00352D41" w:rsidRDefault="00080C8C" w:rsidP="00896DAC">
      <w:pPr>
        <w:pStyle w:val="ListParagraph"/>
        <w:ind w:left="0"/>
        <w:rPr>
          <w:rStyle w:val="SubtleEmphasis"/>
          <w:rFonts w:asciiTheme="majorHAnsi" w:hAnsiTheme="majorHAnsi"/>
        </w:rPr>
      </w:pPr>
    </w:p>
    <w:p w:rsidR="00C6060D" w:rsidRPr="00352D41" w:rsidRDefault="00F91747" w:rsidP="00080C8C">
      <w:pPr>
        <w:pStyle w:val="ListParagraph"/>
        <w:ind w:left="1170"/>
        <w:rPr>
          <w:rStyle w:val="SubtleEmphasis"/>
          <w:rFonts w:asciiTheme="majorHAnsi" w:hAnsiTheme="majorHAnsi"/>
          <w:b/>
        </w:rPr>
      </w:pPr>
      <w:r w:rsidRPr="00352D41">
        <w:rPr>
          <w:rStyle w:val="SubtleEmphasis"/>
          <w:rFonts w:asciiTheme="majorHAnsi" w:hAnsiTheme="majorHAnsi"/>
          <w:b/>
        </w:rPr>
        <w:t>The U.S. Department of Labor</w:t>
      </w:r>
      <w:r w:rsidR="006E2A89" w:rsidRPr="00352D41">
        <w:rPr>
          <w:rStyle w:val="SubtleEmphasis"/>
          <w:rFonts w:asciiTheme="majorHAnsi" w:hAnsiTheme="majorHAnsi"/>
          <w:b/>
        </w:rPr>
        <w:t xml:space="preserve"> </w:t>
      </w:r>
    </w:p>
    <w:p w:rsidR="00C6060D" w:rsidRPr="00352D41" w:rsidRDefault="006E2A89" w:rsidP="00080C8C">
      <w:pPr>
        <w:pStyle w:val="ListParagraph"/>
        <w:ind w:left="1170"/>
        <w:rPr>
          <w:rStyle w:val="SubtleEmphasis"/>
          <w:rFonts w:asciiTheme="majorHAnsi" w:hAnsiTheme="majorHAnsi"/>
          <w:b/>
        </w:rPr>
      </w:pPr>
      <w:r w:rsidRPr="00352D41">
        <w:rPr>
          <w:rStyle w:val="SubtleEmphasis"/>
          <w:rFonts w:asciiTheme="majorHAnsi" w:hAnsiTheme="majorHAnsi"/>
          <w:b/>
        </w:rPr>
        <w:t>Employment and Training Administratio</w:t>
      </w:r>
      <w:r w:rsidR="00F91747" w:rsidRPr="00352D41">
        <w:rPr>
          <w:rStyle w:val="SubtleEmphasis"/>
          <w:rFonts w:asciiTheme="majorHAnsi" w:hAnsiTheme="majorHAnsi"/>
          <w:b/>
        </w:rPr>
        <w:t>n, Office of Grants Management</w:t>
      </w:r>
      <w:r w:rsidRPr="00352D41">
        <w:rPr>
          <w:rFonts w:asciiTheme="majorHAnsi" w:hAnsiTheme="majorHAnsi"/>
          <w:b/>
        </w:rPr>
        <w:t xml:space="preserve"> </w:t>
      </w:r>
      <w:r w:rsidRPr="00352D41">
        <w:rPr>
          <w:rStyle w:val="SubtleEmphasis"/>
          <w:rFonts w:asciiTheme="majorHAnsi" w:hAnsiTheme="majorHAnsi"/>
          <w:b/>
        </w:rPr>
        <w:t>Attention:</w:t>
      </w:r>
      <w:r w:rsidRPr="00352D41">
        <w:rPr>
          <w:rFonts w:asciiTheme="majorHAnsi" w:hAnsiTheme="majorHAnsi"/>
          <w:b/>
        </w:rPr>
        <w:t xml:space="preserve">  </w:t>
      </w:r>
      <w:r w:rsidR="00B02A4E" w:rsidRPr="00352D41">
        <w:rPr>
          <w:rFonts w:asciiTheme="majorHAnsi" w:hAnsiTheme="majorHAnsi"/>
          <w:b/>
        </w:rPr>
        <w:t>Brinda Ruggles</w:t>
      </w:r>
      <w:r w:rsidR="0042151B" w:rsidRPr="00352D41">
        <w:rPr>
          <w:rFonts w:asciiTheme="majorHAnsi" w:hAnsiTheme="majorHAnsi"/>
          <w:b/>
        </w:rPr>
        <w:t>,</w:t>
      </w:r>
      <w:r w:rsidRPr="00352D41">
        <w:rPr>
          <w:rFonts w:asciiTheme="majorHAnsi" w:hAnsiTheme="majorHAnsi"/>
          <w:b/>
        </w:rPr>
        <w:t xml:space="preserve"> </w:t>
      </w:r>
      <w:r w:rsidR="00F91747" w:rsidRPr="00352D41">
        <w:rPr>
          <w:rStyle w:val="SubtleEmphasis"/>
          <w:rFonts w:asciiTheme="majorHAnsi" w:hAnsiTheme="majorHAnsi"/>
          <w:b/>
        </w:rPr>
        <w:t>Grant Officer</w:t>
      </w:r>
    </w:p>
    <w:p w:rsidR="00C6060D" w:rsidRPr="00352D41" w:rsidRDefault="006E2A89" w:rsidP="00080C8C">
      <w:pPr>
        <w:pStyle w:val="ListParagraph"/>
        <w:ind w:left="1170"/>
        <w:rPr>
          <w:rFonts w:asciiTheme="majorHAnsi" w:hAnsiTheme="majorHAnsi"/>
          <w:b/>
        </w:rPr>
      </w:pPr>
      <w:r w:rsidRPr="00352D41">
        <w:rPr>
          <w:rStyle w:val="SubtleEmphasis"/>
          <w:rFonts w:asciiTheme="majorHAnsi" w:hAnsiTheme="majorHAnsi"/>
          <w:b/>
        </w:rPr>
        <w:t xml:space="preserve">Reference </w:t>
      </w:r>
      <w:r w:rsidR="00340664" w:rsidRPr="00352D41">
        <w:rPr>
          <w:rStyle w:val="SubtleEmphasis"/>
          <w:rFonts w:asciiTheme="majorHAnsi" w:hAnsiTheme="majorHAnsi"/>
          <w:b/>
        </w:rPr>
        <w:t>FOA</w:t>
      </w:r>
      <w:r w:rsidR="00D03E13" w:rsidRPr="00352D41">
        <w:rPr>
          <w:rStyle w:val="SubtleEmphasis"/>
          <w:rFonts w:asciiTheme="majorHAnsi" w:hAnsiTheme="majorHAnsi"/>
          <w:b/>
        </w:rPr>
        <w:t>-ETA-</w:t>
      </w:r>
      <w:r w:rsidR="004A4F05" w:rsidRPr="00352D41">
        <w:rPr>
          <w:rStyle w:val="SubtleEmphasis"/>
          <w:rFonts w:asciiTheme="majorHAnsi" w:hAnsiTheme="majorHAnsi"/>
          <w:b/>
        </w:rPr>
        <w:t>17-03</w:t>
      </w:r>
    </w:p>
    <w:p w:rsidR="00C6060D" w:rsidRPr="00352D41" w:rsidRDefault="006E2A89" w:rsidP="00080C8C">
      <w:pPr>
        <w:pStyle w:val="ListParagraph"/>
        <w:ind w:left="1170"/>
        <w:rPr>
          <w:rStyle w:val="SubtleEmphasis"/>
          <w:rFonts w:asciiTheme="majorHAnsi" w:hAnsiTheme="majorHAnsi"/>
          <w:b/>
        </w:rPr>
      </w:pPr>
      <w:r w:rsidRPr="00352D41">
        <w:rPr>
          <w:rStyle w:val="SubtleEmphasis"/>
          <w:rFonts w:asciiTheme="majorHAnsi" w:hAnsiTheme="majorHAnsi"/>
          <w:b/>
        </w:rPr>
        <w:t>200 Constitution Avenue, NW, Room N4716</w:t>
      </w:r>
      <w:r w:rsidR="00F91747" w:rsidRPr="00352D41">
        <w:rPr>
          <w:rStyle w:val="SubtleEmphasis"/>
          <w:rFonts w:asciiTheme="majorHAnsi" w:hAnsiTheme="majorHAnsi"/>
          <w:b/>
        </w:rPr>
        <w:t xml:space="preserve"> </w:t>
      </w:r>
    </w:p>
    <w:p w:rsidR="00C6060D" w:rsidRPr="00352D41" w:rsidRDefault="00F91747" w:rsidP="00080C8C">
      <w:pPr>
        <w:pStyle w:val="ListParagraph"/>
        <w:ind w:left="1170"/>
        <w:rPr>
          <w:rStyle w:val="SubtleEmphasis"/>
          <w:rFonts w:asciiTheme="majorHAnsi" w:hAnsiTheme="majorHAnsi"/>
          <w:b/>
        </w:rPr>
      </w:pPr>
      <w:r w:rsidRPr="00352D41">
        <w:rPr>
          <w:rStyle w:val="SubtleEmphasis"/>
          <w:rFonts w:asciiTheme="majorHAnsi" w:hAnsiTheme="majorHAnsi"/>
          <w:b/>
        </w:rPr>
        <w:t xml:space="preserve">Washington, DC </w:t>
      </w:r>
      <w:r w:rsidR="00251234" w:rsidRPr="00352D41">
        <w:rPr>
          <w:rStyle w:val="SubtleEmphasis"/>
          <w:rFonts w:asciiTheme="majorHAnsi" w:hAnsiTheme="majorHAnsi"/>
          <w:b/>
        </w:rPr>
        <w:t xml:space="preserve">   </w:t>
      </w:r>
      <w:r w:rsidRPr="00352D41">
        <w:rPr>
          <w:rStyle w:val="SubtleEmphasis"/>
          <w:rFonts w:asciiTheme="majorHAnsi" w:hAnsiTheme="majorHAnsi"/>
          <w:b/>
        </w:rPr>
        <w:t>20210</w:t>
      </w:r>
    </w:p>
    <w:p w:rsidR="00C6060D" w:rsidRPr="00352D41" w:rsidRDefault="00C6060D" w:rsidP="00E61343">
      <w:pPr>
        <w:rPr>
          <w:rFonts w:asciiTheme="majorHAnsi" w:hAnsiTheme="majorHAnsi"/>
        </w:rPr>
      </w:pPr>
    </w:p>
    <w:p w:rsidR="006E2A89" w:rsidRPr="00352D41" w:rsidRDefault="006E2A89" w:rsidP="00896DAC">
      <w:pPr>
        <w:pStyle w:val="ListParagraph"/>
        <w:ind w:left="0"/>
        <w:rPr>
          <w:rStyle w:val="SubtleEmphasis"/>
          <w:rFonts w:asciiTheme="majorHAnsi" w:hAnsiTheme="majorHAnsi"/>
          <w:highlight w:val="green"/>
        </w:rPr>
      </w:pPr>
      <w:r w:rsidRPr="00352D41">
        <w:rPr>
          <w:rStyle w:val="SubtleEmphasis"/>
          <w:rFonts w:asciiTheme="majorHAnsi" w:hAnsiTheme="majorHAnsi"/>
        </w:rPr>
        <w:t>For complete application and submission information, including online application instructions, please refer to Section IV.</w:t>
      </w:r>
    </w:p>
    <w:p w:rsidR="00C6060D" w:rsidRPr="00352D41" w:rsidRDefault="00C6060D" w:rsidP="00E61343">
      <w:pPr>
        <w:rPr>
          <w:rFonts w:asciiTheme="majorHAnsi" w:hAnsiTheme="majorHAnsi"/>
        </w:rPr>
      </w:pPr>
    </w:p>
    <w:p w:rsidR="006E2A89" w:rsidRPr="00352D41" w:rsidRDefault="006E2A89" w:rsidP="00196A35">
      <w:pPr>
        <w:pStyle w:val="ListParagraph"/>
        <w:pBdr>
          <w:bottom w:val="single" w:sz="4" w:space="1" w:color="auto"/>
        </w:pBdr>
        <w:ind w:left="0"/>
        <w:rPr>
          <w:rFonts w:asciiTheme="majorHAnsi" w:hAnsiTheme="majorHAnsi"/>
        </w:rPr>
      </w:pPr>
      <w:r w:rsidRPr="00352D41">
        <w:rPr>
          <w:rFonts w:asciiTheme="majorHAnsi" w:hAnsiTheme="majorHAnsi"/>
          <w:b/>
          <w:caps/>
        </w:rPr>
        <w:t>Executive Summary</w:t>
      </w:r>
      <w:r w:rsidRPr="00352D41">
        <w:rPr>
          <w:rFonts w:asciiTheme="majorHAnsi" w:hAnsiTheme="majorHAnsi"/>
        </w:rPr>
        <w:t xml:space="preserve">: </w:t>
      </w:r>
    </w:p>
    <w:p w:rsidR="00D01F5E" w:rsidRPr="00352D41" w:rsidRDefault="00D01F5E" w:rsidP="00D01F5E">
      <w:pPr>
        <w:pStyle w:val="ListParagraph"/>
        <w:ind w:left="0"/>
        <w:rPr>
          <w:rFonts w:ascii="Cambria" w:hAnsi="Cambria"/>
        </w:rPr>
      </w:pPr>
      <w:r w:rsidRPr="00352D41">
        <w:rPr>
          <w:rFonts w:asciiTheme="majorHAnsi" w:hAnsiTheme="majorHAnsi"/>
        </w:rPr>
        <w:t xml:space="preserve">The Employment and Training Administration (ETA), U.S. Department of Labor (DOL, or the Department, or we), announces the availability of approximately $80 million in grant funds authorized by the </w:t>
      </w:r>
      <w:r w:rsidRPr="00352D41">
        <w:rPr>
          <w:rFonts w:ascii="Cambria" w:hAnsi="Cambria"/>
        </w:rPr>
        <w:t xml:space="preserve">Workforce Innovation and Opportunity Act (WIOA) (Pub. L. 113-128) </w:t>
      </w:r>
      <w:r w:rsidRPr="00352D41">
        <w:rPr>
          <w:rStyle w:val="SubtleEmphasis"/>
          <w:rFonts w:asciiTheme="majorHAnsi" w:hAnsiTheme="majorHAnsi"/>
          <w:i w:val="0"/>
        </w:rPr>
        <w:t>for</w:t>
      </w:r>
      <w:r w:rsidRPr="00352D41">
        <w:rPr>
          <w:rFonts w:asciiTheme="majorHAnsi" w:hAnsiTheme="majorHAnsi"/>
        </w:rPr>
        <w:t xml:space="preserve"> YouthBuild</w:t>
      </w:r>
      <w:r w:rsidRPr="00352D41">
        <w:rPr>
          <w:rFonts w:asciiTheme="majorHAnsi" w:hAnsiTheme="majorHAnsi"/>
          <w:b/>
        </w:rPr>
        <w:t>.</w:t>
      </w:r>
      <w:r w:rsidRPr="00352D41">
        <w:rPr>
          <w:rFonts w:asciiTheme="majorHAnsi" w:hAnsiTheme="majorHAnsi"/>
          <w:b/>
          <w:i/>
        </w:rPr>
        <w:t xml:space="preserve"> </w:t>
      </w:r>
    </w:p>
    <w:p w:rsidR="00D01F5E" w:rsidRPr="00352D41" w:rsidRDefault="00D01F5E" w:rsidP="00D01F5E">
      <w:pPr>
        <w:rPr>
          <w:rFonts w:ascii="Cambria" w:hAnsi="Cambria"/>
          <w:strike/>
        </w:rPr>
      </w:pPr>
    </w:p>
    <w:p w:rsidR="00D01F5E" w:rsidRPr="00352D41" w:rsidRDefault="00D01F5E" w:rsidP="00D01F5E">
      <w:pPr>
        <w:rPr>
          <w:rFonts w:ascii="Cambria" w:hAnsi="Cambria"/>
        </w:rPr>
      </w:pPr>
      <w:r w:rsidRPr="00352D41">
        <w:rPr>
          <w:rFonts w:ascii="Cambria" w:hAnsi="Cambria"/>
        </w:rPr>
        <w:t xml:space="preserve">Under this Funding Opportunity Announcement (FOA), DOL will award grants through a competitive process to organizations to oversee the provision of education, occupational skills training, and employment services to </w:t>
      </w:r>
      <w:r w:rsidR="000F504F" w:rsidRPr="00352D41">
        <w:rPr>
          <w:rFonts w:ascii="Cambria" w:hAnsi="Cambria"/>
        </w:rPr>
        <w:t xml:space="preserve">at-risk </w:t>
      </w:r>
      <w:r w:rsidRPr="00352D41">
        <w:rPr>
          <w:rFonts w:ascii="Cambria" w:hAnsi="Cambria"/>
        </w:rPr>
        <w:t xml:space="preserve">youth while performing meaningful work and service to their communities.  In Fiscal Year (FY) 2017, DOL hopes to serve approximately 5,250 participants during the grant period of performance, with approximately 80 projects awarded across the country.  Individual grants will range from $700,000 to $1.1 million and require an exact 25 percent match from applicants, using </w:t>
      </w:r>
      <w:r w:rsidRPr="00352D41">
        <w:rPr>
          <w:rFonts w:ascii="Cambria" w:hAnsi="Cambria"/>
        </w:rPr>
        <w:lastRenderedPageBreak/>
        <w:t xml:space="preserve">sources other than federal funding.  </w:t>
      </w:r>
      <w:r w:rsidRPr="00352D41">
        <w:rPr>
          <w:rStyle w:val="Emphasis"/>
          <w:rFonts w:ascii="Cambria" w:hAnsi="Cambria"/>
          <w:b w:val="0"/>
          <w:i w:val="0"/>
          <w:color w:val="auto"/>
        </w:rPr>
        <w:t xml:space="preserve">Any resources contributed to the project in addition to the 25 percent matching funds will be considered leveraged resources.  </w:t>
      </w:r>
      <w:r w:rsidRPr="00352D41">
        <w:rPr>
          <w:rFonts w:ascii="Cambria" w:hAnsi="Cambria"/>
        </w:rPr>
        <w:t>The grant period of performance for this FOA is 40 months, including a four-month planning period.</w:t>
      </w:r>
    </w:p>
    <w:p w:rsidR="004B470F" w:rsidRPr="00352D41" w:rsidRDefault="004B470F" w:rsidP="00D00772">
      <w:pPr>
        <w:pStyle w:val="Heading1"/>
        <w:rPr>
          <w:rFonts w:asciiTheme="majorHAnsi" w:hAnsiTheme="majorHAnsi"/>
          <w:color w:val="auto"/>
        </w:rPr>
      </w:pPr>
      <w:bookmarkStart w:id="1" w:name="_Toc207778194"/>
      <w:bookmarkStart w:id="2" w:name="_Toc208654588"/>
      <w:bookmarkStart w:id="3" w:name="_Toc228885472"/>
      <w:bookmarkStart w:id="4" w:name="_Toc229889130"/>
      <w:r w:rsidRPr="00352D41">
        <w:rPr>
          <w:rFonts w:asciiTheme="majorHAnsi" w:hAnsiTheme="majorHAnsi"/>
          <w:color w:val="auto"/>
        </w:rPr>
        <w:t>Funding Opportunity Description</w:t>
      </w:r>
      <w:bookmarkStart w:id="5" w:name="_Toc222224643"/>
      <w:bookmarkEnd w:id="1"/>
      <w:bookmarkEnd w:id="2"/>
      <w:bookmarkEnd w:id="3"/>
      <w:bookmarkEnd w:id="4"/>
      <w:bookmarkEnd w:id="5"/>
    </w:p>
    <w:p w:rsidR="00CF1312" w:rsidRPr="00352D41" w:rsidRDefault="00CF1312" w:rsidP="004F144C">
      <w:pPr>
        <w:pStyle w:val="Heading2"/>
        <w:rPr>
          <w:color w:val="auto"/>
        </w:rPr>
      </w:pPr>
      <w:r w:rsidRPr="00352D41">
        <w:rPr>
          <w:color w:val="auto"/>
        </w:rPr>
        <w:t>Program Purpose</w:t>
      </w:r>
    </w:p>
    <w:p w:rsidR="00135811" w:rsidRPr="00352D41" w:rsidRDefault="00D01F5E" w:rsidP="007A4A25">
      <w:pPr>
        <w:rPr>
          <w:rFonts w:ascii="Cambria" w:hAnsi="Cambria"/>
        </w:rPr>
      </w:pPr>
      <w:r w:rsidRPr="00352D41">
        <w:rPr>
          <w:rFonts w:asciiTheme="majorHAnsi" w:hAnsiTheme="majorHAnsi"/>
        </w:rPr>
        <w:t xml:space="preserve">This Announcement solicits applications for </w:t>
      </w:r>
      <w:r w:rsidR="000F504F" w:rsidRPr="00352D41">
        <w:rPr>
          <w:rFonts w:asciiTheme="majorHAnsi" w:hAnsiTheme="majorHAnsi"/>
        </w:rPr>
        <w:t xml:space="preserve">the </w:t>
      </w:r>
      <w:r w:rsidRPr="00352D41">
        <w:rPr>
          <w:rFonts w:asciiTheme="majorHAnsi" w:hAnsiTheme="majorHAnsi"/>
        </w:rPr>
        <w:t>YouthBuild</w:t>
      </w:r>
      <w:r w:rsidR="000F504F" w:rsidRPr="00352D41">
        <w:rPr>
          <w:rFonts w:asciiTheme="majorHAnsi" w:hAnsiTheme="majorHAnsi"/>
        </w:rPr>
        <w:t xml:space="preserve"> program</w:t>
      </w:r>
      <w:r w:rsidRPr="00352D41">
        <w:rPr>
          <w:rFonts w:asciiTheme="majorHAnsi" w:hAnsiTheme="majorHAnsi"/>
        </w:rPr>
        <w:t xml:space="preserve">.  The purpose of this program is to fund organizations to provide education, occupational skills training, leadership development and post-program placement opportunities to at-risk youth.  </w:t>
      </w:r>
      <w:r w:rsidRPr="00352D41">
        <w:rPr>
          <w:rFonts w:ascii="Cambria" w:hAnsi="Cambria"/>
        </w:rPr>
        <w:t xml:space="preserve">YouthBuild is a community-based alternative education program for youth between the ages of 16 and 24 who are high school dropouts, adjudicated youth, youth aging out of foster care, youth with disabilities, homeless youth, and other disconnected youth populations.  The YouthBuild program simultaneously addresses several core issues important to low-income communities: affordable housing, education, employment, leadership development, and energy efficiency.  The YouthBuild model balances project-based academic learning and occupational skills training to prepare disadvantaged youth for career placement.  The academic component assists youth who are often significantly behind in basic skill development </w:t>
      </w:r>
      <w:r w:rsidR="000F504F" w:rsidRPr="00352D41">
        <w:rPr>
          <w:rFonts w:ascii="Cambria" w:hAnsi="Cambria"/>
        </w:rPr>
        <w:t xml:space="preserve">in </w:t>
      </w:r>
      <w:r w:rsidRPr="00352D41">
        <w:rPr>
          <w:rFonts w:ascii="Cambria" w:hAnsi="Cambria"/>
        </w:rPr>
        <w:t>obtain</w:t>
      </w:r>
      <w:r w:rsidR="000F504F" w:rsidRPr="00352D41">
        <w:rPr>
          <w:rFonts w:ascii="Cambria" w:hAnsi="Cambria"/>
        </w:rPr>
        <w:t>ing</w:t>
      </w:r>
      <w:r w:rsidRPr="00352D41">
        <w:rPr>
          <w:rFonts w:ascii="Cambria" w:hAnsi="Cambria"/>
        </w:rPr>
        <w:t xml:space="preserve"> a high school diploma or state high school equivalency credential.  The occupational skills training component prepares at-risk youth to gain placement into career pathways and/or further education or training, and also supports the goal of increasing affordable housing within communities by teaching youth construction skills learned by building or significantly renovating homes for sale or rent to low-income families or transitional housing for homeless families or individuals.  </w:t>
      </w:r>
    </w:p>
    <w:p w:rsidR="00135811" w:rsidRPr="00352D41" w:rsidRDefault="00135811" w:rsidP="007A4A25">
      <w:pPr>
        <w:rPr>
          <w:rFonts w:ascii="Cambria" w:hAnsi="Cambria"/>
        </w:rPr>
      </w:pPr>
    </w:p>
    <w:p w:rsidR="00135811" w:rsidRPr="00352D41" w:rsidRDefault="00135811" w:rsidP="007A4A25">
      <w:pPr>
        <w:rPr>
          <w:rFonts w:ascii="Cambria" w:hAnsi="Cambria"/>
        </w:rPr>
      </w:pPr>
      <w:r w:rsidRPr="00352D41">
        <w:rPr>
          <w:rFonts w:ascii="Cambria" w:hAnsi="Cambria"/>
        </w:rPr>
        <w:t xml:space="preserve">Under </w:t>
      </w:r>
      <w:r w:rsidR="000F504F" w:rsidRPr="00352D41">
        <w:rPr>
          <w:rFonts w:ascii="Cambria" w:hAnsi="Cambria"/>
        </w:rPr>
        <w:t>WIOA</w:t>
      </w:r>
      <w:r w:rsidRPr="00352D41">
        <w:rPr>
          <w:rFonts w:ascii="Cambria" w:hAnsi="Cambria"/>
        </w:rPr>
        <w:t xml:space="preserve">, </w:t>
      </w:r>
      <w:r w:rsidR="006714A4" w:rsidRPr="00352D41">
        <w:rPr>
          <w:rFonts w:ascii="Cambria" w:hAnsi="Cambria"/>
        </w:rPr>
        <w:t xml:space="preserve">Registered Apprenticeship and Career Pathways </w:t>
      </w:r>
      <w:r w:rsidR="000F504F" w:rsidRPr="00352D41">
        <w:rPr>
          <w:rFonts w:ascii="Cambria" w:hAnsi="Cambria"/>
        </w:rPr>
        <w:t xml:space="preserve">are </w:t>
      </w:r>
      <w:r w:rsidR="006714A4" w:rsidRPr="00352D41">
        <w:rPr>
          <w:rFonts w:ascii="Cambria" w:hAnsi="Cambria"/>
        </w:rPr>
        <w:t xml:space="preserve">greatly emphasized as strategies to increase employment opportunities.  In the </w:t>
      </w:r>
      <w:r w:rsidR="000F504F" w:rsidRPr="00352D41">
        <w:rPr>
          <w:rFonts w:ascii="Cambria" w:hAnsi="Cambria"/>
        </w:rPr>
        <w:t xml:space="preserve">DOL </w:t>
      </w:r>
      <w:r w:rsidR="006714A4" w:rsidRPr="00352D41">
        <w:rPr>
          <w:rFonts w:ascii="Cambria" w:hAnsi="Cambria"/>
        </w:rPr>
        <w:t>WIOA Final Rule</w:t>
      </w:r>
      <w:r w:rsidR="00BA2B20" w:rsidRPr="00352D41">
        <w:rPr>
          <w:rFonts w:ascii="Cambria" w:hAnsi="Cambria"/>
        </w:rPr>
        <w:t xml:space="preserve"> at 20 CFR, 688.120</w:t>
      </w:r>
      <w:r w:rsidR="006714A4" w:rsidRPr="00352D41">
        <w:rPr>
          <w:rFonts w:ascii="Cambria" w:hAnsi="Cambria"/>
        </w:rPr>
        <w:t xml:space="preserve">, YouthBuild programs funded by the Department </w:t>
      </w:r>
      <w:r w:rsidR="00A248EA" w:rsidRPr="00352D41">
        <w:rPr>
          <w:rFonts w:ascii="Cambria" w:hAnsi="Cambria"/>
        </w:rPr>
        <w:t>a</w:t>
      </w:r>
      <w:r w:rsidR="006714A4" w:rsidRPr="00352D41">
        <w:rPr>
          <w:rFonts w:ascii="Cambria" w:hAnsi="Cambria"/>
        </w:rPr>
        <w:t xml:space="preserve">re recognized as pre-apprenticeship programs.  Grantees funded under this announcement are expected to develop program models that align with the definition of pre-apprenticeship as described in </w:t>
      </w:r>
      <w:r w:rsidR="00DD52AC" w:rsidRPr="00352D41">
        <w:rPr>
          <w:rFonts w:ascii="Cambria" w:hAnsi="Cambria"/>
        </w:rPr>
        <w:t xml:space="preserve">part 688 of </w:t>
      </w:r>
      <w:r w:rsidR="006714A4" w:rsidRPr="00352D41">
        <w:rPr>
          <w:rFonts w:ascii="Cambria" w:hAnsi="Cambria"/>
        </w:rPr>
        <w:t>the Final Rule:</w:t>
      </w:r>
    </w:p>
    <w:p w:rsidR="006714A4" w:rsidRPr="00352D41" w:rsidRDefault="006714A4" w:rsidP="00D01F5E">
      <w:pPr>
        <w:ind w:left="90"/>
        <w:rPr>
          <w:rFonts w:ascii="Cambria" w:hAnsi="Cambria"/>
        </w:rPr>
      </w:pPr>
    </w:p>
    <w:p w:rsidR="006714A4" w:rsidRPr="00352D41" w:rsidRDefault="006714A4" w:rsidP="00602A6D">
      <w:pPr>
        <w:ind w:left="720" w:right="720"/>
        <w:rPr>
          <w:rFonts w:ascii="Cambria" w:hAnsi="Cambria"/>
        </w:rPr>
      </w:pPr>
      <w:r w:rsidRPr="00352D41">
        <w:rPr>
          <w:rFonts w:ascii="Cambria" w:hAnsi="Cambria"/>
        </w:rPr>
        <w:t xml:space="preserve">Pre-apprenticeship, as defined in § 681.480, means a program designed to prepare individuals to enter and succeed in an apprenticeship program registered under the Act of August 16, 1937 (commonly known as the “National Apprenticeship Act”; 50 Stat.664, chapter 663; 29 U.S.C. 50 </w:t>
      </w:r>
      <w:r w:rsidRPr="00352D41">
        <w:rPr>
          <w:rFonts w:ascii="Cambria" w:hAnsi="Cambria"/>
          <w:u w:val="single"/>
        </w:rPr>
        <w:t>et seq</w:t>
      </w:r>
      <w:r w:rsidRPr="00352D41">
        <w:rPr>
          <w:rFonts w:ascii="Cambria" w:hAnsi="Cambria"/>
        </w:rPr>
        <w:t>.)(referred to in this part as a “registered apprenticeship” or “registered apprenticeship program”) and includes the following elements:</w:t>
      </w:r>
    </w:p>
    <w:p w:rsidR="006714A4" w:rsidRPr="00352D41" w:rsidRDefault="006714A4" w:rsidP="00602A6D">
      <w:pPr>
        <w:ind w:left="720" w:right="720"/>
        <w:rPr>
          <w:rFonts w:ascii="Cambria" w:hAnsi="Cambria"/>
        </w:rPr>
      </w:pPr>
    </w:p>
    <w:p w:rsidR="006714A4" w:rsidRPr="00352D41" w:rsidRDefault="006714A4" w:rsidP="00602A6D">
      <w:pPr>
        <w:numPr>
          <w:ilvl w:val="0"/>
          <w:numId w:val="82"/>
        </w:numPr>
        <w:tabs>
          <w:tab w:val="clear" w:pos="720"/>
          <w:tab w:val="num" w:pos="1080"/>
        </w:tabs>
        <w:ind w:left="1080" w:right="720"/>
        <w:rPr>
          <w:rFonts w:ascii="Cambria" w:hAnsi="Cambria"/>
        </w:rPr>
      </w:pPr>
      <w:r w:rsidRPr="00352D41">
        <w:rPr>
          <w:rFonts w:ascii="Cambria" w:hAnsi="Cambria"/>
        </w:rPr>
        <w:t>Training and curriculum that aligns with the skill needs of employers in the economy of the State or region involved;</w:t>
      </w:r>
    </w:p>
    <w:p w:rsidR="006714A4" w:rsidRPr="00352D41" w:rsidRDefault="006714A4" w:rsidP="00602A6D">
      <w:pPr>
        <w:numPr>
          <w:ilvl w:val="0"/>
          <w:numId w:val="82"/>
        </w:numPr>
        <w:tabs>
          <w:tab w:val="clear" w:pos="720"/>
          <w:tab w:val="num" w:pos="1080"/>
        </w:tabs>
        <w:ind w:left="1080" w:right="720"/>
        <w:rPr>
          <w:rFonts w:ascii="Cambria" w:hAnsi="Cambria"/>
        </w:rPr>
      </w:pPr>
      <w:r w:rsidRPr="00352D41">
        <w:rPr>
          <w:rFonts w:ascii="Cambria" w:hAnsi="Cambria"/>
        </w:rPr>
        <w:t>Access to educational and career counseling and other supportive services, directly or indirectly;</w:t>
      </w:r>
    </w:p>
    <w:p w:rsidR="006714A4" w:rsidRPr="00352D41" w:rsidRDefault="006714A4" w:rsidP="00602A6D">
      <w:pPr>
        <w:numPr>
          <w:ilvl w:val="0"/>
          <w:numId w:val="82"/>
        </w:numPr>
        <w:tabs>
          <w:tab w:val="clear" w:pos="720"/>
          <w:tab w:val="num" w:pos="1080"/>
        </w:tabs>
        <w:ind w:left="1080" w:right="720"/>
        <w:rPr>
          <w:rFonts w:ascii="Cambria" w:hAnsi="Cambria"/>
        </w:rPr>
      </w:pPr>
      <w:r w:rsidRPr="00352D41">
        <w:rPr>
          <w:rFonts w:ascii="Cambria" w:hAnsi="Cambria"/>
        </w:rPr>
        <w:lastRenderedPageBreak/>
        <w:t>Hands-on, meaningful learning activities that are connected to education and training activities, such as exploring career options, and understanding how the skills acquired through coursework can be applied toward a future career;</w:t>
      </w:r>
    </w:p>
    <w:p w:rsidR="006714A4" w:rsidRPr="00352D41" w:rsidRDefault="006714A4" w:rsidP="00602A6D">
      <w:pPr>
        <w:numPr>
          <w:ilvl w:val="0"/>
          <w:numId w:val="82"/>
        </w:numPr>
        <w:tabs>
          <w:tab w:val="clear" w:pos="720"/>
          <w:tab w:val="num" w:pos="1080"/>
        </w:tabs>
        <w:ind w:left="1080" w:right="720"/>
        <w:rPr>
          <w:rFonts w:ascii="Cambria" w:hAnsi="Cambria"/>
        </w:rPr>
      </w:pPr>
      <w:r w:rsidRPr="00352D41">
        <w:rPr>
          <w:rFonts w:ascii="Cambria" w:hAnsi="Cambria"/>
        </w:rPr>
        <w:t xml:space="preserve">Opportunities to attain at least one industry-recognized credential; and </w:t>
      </w:r>
    </w:p>
    <w:p w:rsidR="006714A4" w:rsidRPr="00352D41" w:rsidRDefault="006714A4" w:rsidP="00602A6D">
      <w:pPr>
        <w:numPr>
          <w:ilvl w:val="0"/>
          <w:numId w:val="82"/>
        </w:numPr>
        <w:tabs>
          <w:tab w:val="clear" w:pos="720"/>
          <w:tab w:val="num" w:pos="1080"/>
        </w:tabs>
        <w:ind w:left="1080" w:right="720"/>
        <w:rPr>
          <w:rFonts w:ascii="Cambria" w:hAnsi="Cambria"/>
        </w:rPr>
      </w:pPr>
      <w:r w:rsidRPr="00352D41">
        <w:rPr>
          <w:rFonts w:ascii="Cambria" w:hAnsi="Cambria"/>
        </w:rPr>
        <w:t>A partnership with one or more registered apprenticeship programs that assists in placing individuals who complete the pre-apprenticeship program in a registered apprenticeship program.</w:t>
      </w:r>
    </w:p>
    <w:p w:rsidR="006714A4" w:rsidRPr="00352D41" w:rsidRDefault="006714A4" w:rsidP="00602A6D">
      <w:pPr>
        <w:ind w:left="720" w:right="720"/>
        <w:rPr>
          <w:rFonts w:ascii="Cambria" w:hAnsi="Cambria"/>
        </w:rPr>
      </w:pPr>
    </w:p>
    <w:p w:rsidR="006714A4" w:rsidRPr="00352D41" w:rsidRDefault="00602A6D" w:rsidP="007A4A25">
      <w:pPr>
        <w:tabs>
          <w:tab w:val="left" w:pos="0"/>
        </w:tabs>
        <w:ind w:right="720"/>
        <w:rPr>
          <w:rFonts w:ascii="Cambria" w:hAnsi="Cambria"/>
        </w:rPr>
      </w:pPr>
      <w:r w:rsidRPr="00352D41">
        <w:rPr>
          <w:rFonts w:ascii="Cambria" w:hAnsi="Cambria"/>
        </w:rPr>
        <w:t>Grantees awarded under this announcement should be actively developing the connection points described above and developing relationships and pathways that lead to Registered Apprenticeship placements.</w:t>
      </w:r>
    </w:p>
    <w:p w:rsidR="00135811" w:rsidRPr="00352D41" w:rsidRDefault="00135811" w:rsidP="007A4A25">
      <w:pPr>
        <w:tabs>
          <w:tab w:val="left" w:pos="0"/>
        </w:tabs>
        <w:rPr>
          <w:rFonts w:ascii="Cambria" w:hAnsi="Cambria"/>
        </w:rPr>
      </w:pPr>
    </w:p>
    <w:p w:rsidR="00A024D9" w:rsidRPr="00352D41" w:rsidRDefault="00A024D9" w:rsidP="007A4A25">
      <w:pPr>
        <w:tabs>
          <w:tab w:val="left" w:pos="0"/>
        </w:tabs>
        <w:rPr>
          <w:rFonts w:ascii="Cambria" w:hAnsi="Cambria"/>
        </w:rPr>
      </w:pPr>
      <w:r w:rsidRPr="00352D41">
        <w:rPr>
          <w:rFonts w:ascii="Cambria" w:hAnsi="Cambria"/>
        </w:rPr>
        <w:t xml:space="preserve">Also under WIOA, there is a greater emphasis on the role of employers in successful workforce development strategies, and a requirement to report on </w:t>
      </w:r>
      <w:r w:rsidR="00AA1CC7" w:rsidRPr="00352D41">
        <w:rPr>
          <w:rFonts w:ascii="Cambria" w:hAnsi="Cambria"/>
        </w:rPr>
        <w:t xml:space="preserve">the effectiveness in serving employers performance </w:t>
      </w:r>
      <w:r w:rsidRPr="00352D41">
        <w:rPr>
          <w:rFonts w:ascii="Cambria" w:hAnsi="Cambria"/>
        </w:rPr>
        <w:t xml:space="preserve">indicators.  Grantees awarded under this announcement are expected to actively develop </w:t>
      </w:r>
      <w:r w:rsidR="00AA1CC7" w:rsidRPr="00352D41">
        <w:rPr>
          <w:rFonts w:ascii="Cambria" w:hAnsi="Cambria"/>
        </w:rPr>
        <w:t xml:space="preserve">new </w:t>
      </w:r>
      <w:r w:rsidRPr="00352D41">
        <w:rPr>
          <w:rFonts w:ascii="Cambria" w:hAnsi="Cambria"/>
        </w:rPr>
        <w:t>employer relationships and strengthen existing connections.  As a required One-Stop system partner, YouthBuild grantees should be accessing and leveraging the strengths of the One-Stop system to support participant success.  This may include, but is not limited to, job development support through One-Stop system partners, employer connections, basic assessment and referral services, supportive service provision, and transition services for post-exit placements and continuing education and training.</w:t>
      </w:r>
    </w:p>
    <w:p w:rsidR="00A024D9" w:rsidRPr="00352D41" w:rsidRDefault="00A024D9" w:rsidP="007A4A25">
      <w:pPr>
        <w:tabs>
          <w:tab w:val="left" w:pos="0"/>
        </w:tabs>
        <w:rPr>
          <w:rFonts w:ascii="Cambria" w:hAnsi="Cambria"/>
        </w:rPr>
      </w:pPr>
    </w:p>
    <w:p w:rsidR="00D01F5E" w:rsidRPr="00352D41" w:rsidRDefault="00D01F5E" w:rsidP="007A4A25">
      <w:pPr>
        <w:tabs>
          <w:tab w:val="left" w:pos="0"/>
        </w:tabs>
        <w:rPr>
          <w:szCs w:val="24"/>
        </w:rPr>
      </w:pPr>
      <w:r w:rsidRPr="00352D41">
        <w:rPr>
          <w:rFonts w:ascii="Cambria" w:hAnsi="Cambria"/>
        </w:rPr>
        <w:t xml:space="preserve">Additionally, grantees that have been previously funded by the Department may include occupational skills training in other in-demand industries in addition to construction skills training.  This expansion into additional in-demand industries is the “Construction Plus” component.  </w:t>
      </w:r>
      <w:r w:rsidR="00AA1CC7" w:rsidRPr="00352D41">
        <w:rPr>
          <w:rFonts w:ascii="Cambria" w:hAnsi="Cambria"/>
        </w:rPr>
        <w:t xml:space="preserve">Under </w:t>
      </w:r>
      <w:r w:rsidR="000A4CD1" w:rsidRPr="00352D41">
        <w:rPr>
          <w:rFonts w:asciiTheme="majorHAnsi" w:hAnsiTheme="majorHAnsi"/>
          <w:szCs w:val="24"/>
        </w:rPr>
        <w:t>WIOA</w:t>
      </w:r>
      <w:r w:rsidRPr="00352D41">
        <w:rPr>
          <w:rFonts w:asciiTheme="majorHAnsi" w:hAnsiTheme="majorHAnsi"/>
          <w:szCs w:val="24"/>
        </w:rPr>
        <w:t xml:space="preserve">, </w:t>
      </w:r>
      <w:r w:rsidR="00150B73" w:rsidRPr="00352D41">
        <w:rPr>
          <w:rFonts w:asciiTheme="majorHAnsi" w:hAnsiTheme="majorHAnsi"/>
          <w:szCs w:val="24"/>
        </w:rPr>
        <w:t xml:space="preserve">DOL is emphasizing </w:t>
      </w:r>
      <w:r w:rsidRPr="00352D41">
        <w:rPr>
          <w:rFonts w:asciiTheme="majorHAnsi" w:hAnsiTheme="majorHAnsi"/>
          <w:szCs w:val="24"/>
        </w:rPr>
        <w:t>YouthBuild programs</w:t>
      </w:r>
      <w:r w:rsidR="00150B73" w:rsidRPr="00352D41">
        <w:rPr>
          <w:rFonts w:asciiTheme="majorHAnsi" w:hAnsiTheme="majorHAnsi"/>
          <w:szCs w:val="24"/>
        </w:rPr>
        <w:t>’ role as</w:t>
      </w:r>
      <w:r w:rsidRPr="00352D41">
        <w:rPr>
          <w:rFonts w:asciiTheme="majorHAnsi" w:hAnsiTheme="majorHAnsi"/>
          <w:szCs w:val="24"/>
        </w:rPr>
        <w:t xml:space="preserve"> required partners of the One-Stop Career Centers.  All YouthBuild programs must adhere to the requirements of being a One-Stop partner.  Partnering with One-Stop Career Centers provides an opportunity for YouthBuild grantees to increase the number of eligible applicants, have greater access to local employers, and develop the ability to directly access information regarding changes to local workforce needs and respond with program changes accordingly.</w:t>
      </w:r>
      <w:r w:rsidRPr="00352D41">
        <w:rPr>
          <w:szCs w:val="24"/>
        </w:rPr>
        <w:t xml:space="preserve">    </w:t>
      </w:r>
    </w:p>
    <w:p w:rsidR="007A4A25" w:rsidRPr="00352D41" w:rsidRDefault="007A4A25" w:rsidP="007A4A25">
      <w:pPr>
        <w:tabs>
          <w:tab w:val="left" w:pos="0"/>
        </w:tabs>
        <w:rPr>
          <w:b/>
          <w:szCs w:val="24"/>
        </w:rPr>
      </w:pPr>
    </w:p>
    <w:p w:rsidR="00D01F5E" w:rsidRPr="00352D41" w:rsidRDefault="00D01F5E" w:rsidP="00D01F5E">
      <w:pPr>
        <w:rPr>
          <w:rFonts w:ascii="Cambria" w:hAnsi="Cambria"/>
        </w:rPr>
      </w:pPr>
      <w:r w:rsidRPr="00352D41">
        <w:rPr>
          <w:rFonts w:ascii="Cambria" w:hAnsi="Cambria"/>
        </w:rPr>
        <w:t xml:space="preserve">In order to preserve one of the core aspects of the YouthBuild program as a construction skills training program, all YouthBuild grant programs must offer construction skills training. </w:t>
      </w:r>
      <w:r w:rsidR="00AA1CC7" w:rsidRPr="00352D41">
        <w:rPr>
          <w:rFonts w:ascii="Cambria" w:hAnsi="Cambria"/>
        </w:rPr>
        <w:t>Construction skills training is central to the overall philosophy of the YouthBuild program and can provide a visible transformational experience for young people who have rarely had opportunities to see tangible and positive results from their efforts.</w:t>
      </w:r>
      <w:r w:rsidRPr="00352D41">
        <w:rPr>
          <w:rFonts w:ascii="Cambria" w:hAnsi="Cambria"/>
        </w:rPr>
        <w:t xml:space="preserve"> New applicants for DOL funding must demonstrate success with core construction skills training and are not eligible to offer other occupational training as first-time YouthBuild grantees.  </w:t>
      </w:r>
    </w:p>
    <w:p w:rsidR="00D01F5E" w:rsidRPr="00352D41" w:rsidRDefault="00D01F5E" w:rsidP="00D01F5E">
      <w:pPr>
        <w:rPr>
          <w:rFonts w:ascii="Cambria" w:hAnsi="Cambria"/>
        </w:rPr>
      </w:pPr>
    </w:p>
    <w:p w:rsidR="00D01F5E" w:rsidRPr="00352D41" w:rsidRDefault="00D01F5E" w:rsidP="00D01F5E">
      <w:pPr>
        <w:rPr>
          <w:rFonts w:ascii="Cambria" w:hAnsi="Cambria"/>
        </w:rPr>
      </w:pPr>
      <w:r w:rsidRPr="00352D41">
        <w:rPr>
          <w:rFonts w:ascii="Cambria" w:hAnsi="Cambria"/>
        </w:rPr>
        <w:t xml:space="preserve">Because one of the goals of the YouthBuild program is to provide affordable housing, all prospective applicants must demonstrate their commitment to increasing the supply of permanent housing for homeless and/or low-income individuals and families.  The </w:t>
      </w:r>
      <w:r w:rsidRPr="00352D41">
        <w:rPr>
          <w:rFonts w:ascii="Cambria" w:hAnsi="Cambria"/>
        </w:rPr>
        <w:lastRenderedPageBreak/>
        <w:t xml:space="preserve">construction of affordable housing benefits the community where the affordable housing is built or renovated, and also provides youth with an opportunity to give back to their communities and work and learn in a team environment.  YouthBuild grantees must accomplish this goal by having a sufficient number of youth enrolled in and completing the construction skills training component to enable the program to build or substantially renovate at least one unit of housing within the grant period of performance.  Each program must also have access to a work site to use for on-site construction training.  The construction work sites built and renovated by YouthBuild participants must only be constructed for homeless and/or low-income individuals and families to reside in.  </w:t>
      </w:r>
      <w:r w:rsidR="00D57DF6" w:rsidRPr="00352D41">
        <w:rPr>
          <w:rFonts w:ascii="Cambria" w:hAnsi="Cambria"/>
        </w:rPr>
        <w:t>Please note that the requirements of the YouthBuild regulations at 20 CFR 688.</w:t>
      </w:r>
      <w:r w:rsidR="00C42D52" w:rsidRPr="00352D41">
        <w:rPr>
          <w:rFonts w:ascii="Cambria" w:hAnsi="Cambria"/>
        </w:rPr>
        <w:t xml:space="preserve">730 </w:t>
      </w:r>
      <w:r w:rsidR="00D57DF6" w:rsidRPr="00352D41">
        <w:rPr>
          <w:rFonts w:ascii="Cambria" w:hAnsi="Cambria"/>
        </w:rPr>
        <w:t xml:space="preserve">require a minimum of a </w:t>
      </w:r>
      <w:r w:rsidR="00AA1CC7" w:rsidRPr="00352D41">
        <w:rPr>
          <w:rFonts w:ascii="Cambria" w:hAnsi="Cambria"/>
        </w:rPr>
        <w:t>5</w:t>
      </w:r>
      <w:r w:rsidR="00D57DF6" w:rsidRPr="00352D41">
        <w:rPr>
          <w:rFonts w:ascii="Cambria" w:hAnsi="Cambria"/>
        </w:rPr>
        <w:t>-year restrictive covenant.</w:t>
      </w:r>
    </w:p>
    <w:p w:rsidR="00D57DF6" w:rsidRPr="00352D41" w:rsidRDefault="00D57DF6" w:rsidP="00D01F5E">
      <w:pPr>
        <w:rPr>
          <w:rFonts w:ascii="Cambria" w:hAnsi="Cambria"/>
        </w:rPr>
      </w:pPr>
    </w:p>
    <w:p w:rsidR="00D01F5E" w:rsidRPr="00352D41" w:rsidRDefault="00D01F5E" w:rsidP="00D01F5E">
      <w:pPr>
        <w:rPr>
          <w:rFonts w:ascii="Cambria" w:hAnsi="Cambria"/>
        </w:rPr>
      </w:pPr>
      <w:r w:rsidRPr="00352D41">
        <w:rPr>
          <w:rFonts w:ascii="Cambria" w:hAnsi="Cambria"/>
        </w:rPr>
        <w:t xml:space="preserve">To build or substantially renovate at least one unit of housing requires the new </w:t>
      </w:r>
      <w:r w:rsidR="00CB350A" w:rsidRPr="00352D41">
        <w:rPr>
          <w:rFonts w:ascii="Cambria" w:hAnsi="Cambria"/>
        </w:rPr>
        <w:t>c</w:t>
      </w:r>
      <w:r w:rsidRPr="00352D41">
        <w:rPr>
          <w:rFonts w:ascii="Cambria" w:hAnsi="Cambria"/>
        </w:rPr>
        <w:t xml:space="preserve">onstruction or substantial renovation of single-family homes or apartment/condominium/townhouse complexes, or the construction or substantial renovation of a single dwelling within a complex.  Substantial renovation includes those activities that will provide YouthBuild participants with significant construction experience and knowledge that will prepare them for entry-level employment in the construction industry and are tied to the construction curriculum used by the program.  Painting or cleaning apartments and simple weatherization tasks do </w:t>
      </w:r>
      <w:r w:rsidRPr="00352D41">
        <w:rPr>
          <w:rFonts w:ascii="Cambria" w:hAnsi="Cambria"/>
          <w:u w:val="single"/>
        </w:rPr>
        <w:t>not</w:t>
      </w:r>
      <w:r w:rsidRPr="00352D41">
        <w:rPr>
          <w:rFonts w:ascii="Cambria" w:hAnsi="Cambria"/>
        </w:rPr>
        <w:t xml:space="preserve"> constitute substantial renovation or a sufficiently comprehensive level of construction training to satisfy the requirement that each program build or substantially renovate a unit of housing, and thus, do not qualify as work sites.  For guidance on qualifying work sites, please refer to Training and Employment Guidance Letter (TEGL) No. 06-15: </w:t>
      </w:r>
      <w:hyperlink r:id="rId9" w:history="1">
        <w:r w:rsidRPr="00352D41">
          <w:rPr>
            <w:rStyle w:val="Hyperlink"/>
            <w:rFonts w:ascii="Cambria" w:hAnsi="Cambria"/>
            <w:color w:val="auto"/>
          </w:rPr>
          <w:t>http://wdr.doleta.gov/directives/corr_doc.cfm?docn=6610</w:t>
        </w:r>
      </w:hyperlink>
      <w:r w:rsidRPr="00352D41">
        <w:rPr>
          <w:rFonts w:ascii="Cambria" w:hAnsi="Cambria"/>
        </w:rPr>
        <w:t xml:space="preserve">. </w:t>
      </w:r>
    </w:p>
    <w:p w:rsidR="000A4CD1" w:rsidRPr="00352D41" w:rsidRDefault="000A4CD1" w:rsidP="00D01F5E">
      <w:pPr>
        <w:rPr>
          <w:rFonts w:ascii="Cambria" w:hAnsi="Cambria"/>
        </w:rPr>
      </w:pPr>
    </w:p>
    <w:p w:rsidR="000A4CD1" w:rsidRPr="00352D41" w:rsidRDefault="000A4CD1" w:rsidP="000A4CD1">
      <w:pPr>
        <w:rPr>
          <w:rFonts w:asciiTheme="majorHAnsi" w:hAnsiTheme="majorHAnsi"/>
        </w:rPr>
      </w:pPr>
      <w:r w:rsidRPr="00352D41">
        <w:rPr>
          <w:rFonts w:asciiTheme="majorHAnsi" w:hAnsiTheme="majorHAnsi"/>
        </w:rPr>
        <w:t xml:space="preserve">The YouthBuild Final Rule regulation (20 CFR part 688) was published on August 19, 2016.  This regulation clarifies the requirements of the YouthBuild program as authorized under WIOA for program providers and participants.  The regulation sets the standards under which YouthBuild program providers can carry out the goals of the program.  The YouthBuild regulation can be found at: </w:t>
      </w:r>
      <w:hyperlink r:id="rId10" w:history="1">
        <w:r w:rsidRPr="00352D41">
          <w:rPr>
            <w:rStyle w:val="Hyperlink"/>
            <w:rFonts w:asciiTheme="majorHAnsi" w:hAnsiTheme="majorHAnsi"/>
            <w:color w:val="auto"/>
          </w:rPr>
          <w:t>https://www.gpo.gov/fdsys/pkg/FR-2016-08-19/pdf/2016-15975.pdf</w:t>
        </w:r>
      </w:hyperlink>
      <w:r w:rsidRPr="00352D41">
        <w:rPr>
          <w:rFonts w:asciiTheme="majorHAnsi" w:hAnsiTheme="majorHAnsi"/>
        </w:rPr>
        <w:t xml:space="preserve">.  For more information on the YouthBuild program, please go to:  </w:t>
      </w:r>
      <w:hyperlink r:id="rId11" w:history="1">
        <w:r w:rsidRPr="00352D41">
          <w:rPr>
            <w:rStyle w:val="Hyperlink"/>
            <w:rFonts w:asciiTheme="majorHAnsi" w:hAnsiTheme="majorHAnsi"/>
            <w:color w:val="auto"/>
          </w:rPr>
          <w:t>www.doleta.gov/youth_services/YouthBuild.cfm</w:t>
        </w:r>
      </w:hyperlink>
      <w:r w:rsidRPr="00352D41">
        <w:rPr>
          <w:rFonts w:asciiTheme="majorHAnsi" w:hAnsiTheme="majorHAnsi"/>
        </w:rPr>
        <w:t>.</w:t>
      </w:r>
    </w:p>
    <w:p w:rsidR="000A4CD1" w:rsidRPr="00352D41" w:rsidRDefault="000A4CD1" w:rsidP="000A4CD1">
      <w:pPr>
        <w:rPr>
          <w:rFonts w:asciiTheme="majorHAnsi" w:hAnsiTheme="majorHAnsi"/>
        </w:rPr>
      </w:pPr>
    </w:p>
    <w:p w:rsidR="00CF1312" w:rsidRPr="00352D41" w:rsidRDefault="00CF1312" w:rsidP="004F144C">
      <w:pPr>
        <w:pStyle w:val="Heading2"/>
        <w:rPr>
          <w:rStyle w:val="IntenseEmphasis"/>
          <w:b/>
          <w:bCs/>
          <w:color w:val="auto"/>
        </w:rPr>
      </w:pPr>
      <w:r w:rsidRPr="00352D41">
        <w:rPr>
          <w:color w:val="auto"/>
        </w:rPr>
        <w:t>Program Authority</w:t>
      </w:r>
    </w:p>
    <w:p w:rsidR="004F144C" w:rsidRPr="00352D41" w:rsidRDefault="00D01F5E" w:rsidP="004F144C">
      <w:pPr>
        <w:ind w:left="90"/>
        <w:rPr>
          <w:rFonts w:asciiTheme="majorHAnsi" w:hAnsiTheme="majorHAnsi"/>
          <w:bCs/>
          <w:szCs w:val="24"/>
        </w:rPr>
      </w:pPr>
      <w:r w:rsidRPr="00352D41">
        <w:rPr>
          <w:rFonts w:ascii="Cambria" w:hAnsi="Cambria"/>
        </w:rPr>
        <w:t xml:space="preserve">This program is authorized by Section 171(i) of </w:t>
      </w:r>
      <w:r w:rsidR="009E7BE4" w:rsidRPr="00352D41">
        <w:rPr>
          <w:rFonts w:ascii="Cambria" w:hAnsi="Cambria"/>
        </w:rPr>
        <w:t>WIOA</w:t>
      </w:r>
      <w:r w:rsidRPr="00352D41">
        <w:rPr>
          <w:rFonts w:ascii="Cambria" w:hAnsi="Cambria"/>
        </w:rPr>
        <w:t xml:space="preserve"> (P</w:t>
      </w:r>
      <w:r w:rsidR="009E7BE4" w:rsidRPr="00352D41">
        <w:rPr>
          <w:rFonts w:ascii="Cambria" w:hAnsi="Cambria"/>
        </w:rPr>
        <w:t xml:space="preserve">ub. </w:t>
      </w:r>
      <w:r w:rsidRPr="00352D41">
        <w:rPr>
          <w:rFonts w:ascii="Cambria" w:hAnsi="Cambria"/>
        </w:rPr>
        <w:t>L</w:t>
      </w:r>
      <w:r w:rsidR="009E7BE4" w:rsidRPr="00352D41">
        <w:rPr>
          <w:rFonts w:ascii="Cambria" w:hAnsi="Cambria"/>
        </w:rPr>
        <w:t>.</w:t>
      </w:r>
      <w:r w:rsidRPr="00352D41">
        <w:rPr>
          <w:rFonts w:ascii="Cambria" w:hAnsi="Cambria"/>
        </w:rPr>
        <w:t xml:space="preserve"> 113-128)</w:t>
      </w:r>
      <w:r w:rsidR="00150B73" w:rsidRPr="00352D41">
        <w:rPr>
          <w:rFonts w:ascii="Cambria" w:hAnsi="Cambria"/>
        </w:rPr>
        <w:t>, and 20 CFR part 688</w:t>
      </w:r>
      <w:r w:rsidRPr="00352D41">
        <w:rPr>
          <w:rFonts w:ascii="Cambria" w:hAnsi="Cambria"/>
        </w:rPr>
        <w:t>.</w:t>
      </w:r>
      <w:r w:rsidR="004F144C" w:rsidRPr="00352D41">
        <w:rPr>
          <w:rFonts w:asciiTheme="majorHAnsi" w:hAnsiTheme="majorHAnsi"/>
          <w:bCs/>
          <w:szCs w:val="24"/>
        </w:rPr>
        <w:t xml:space="preserve"> </w:t>
      </w:r>
    </w:p>
    <w:p w:rsidR="004F144C" w:rsidRPr="00352D41" w:rsidRDefault="004F144C" w:rsidP="004F144C">
      <w:pPr>
        <w:contextualSpacing/>
        <w:rPr>
          <w:rFonts w:asciiTheme="majorHAnsi" w:hAnsiTheme="majorHAnsi"/>
          <w:bCs/>
          <w:szCs w:val="24"/>
        </w:rPr>
      </w:pPr>
    </w:p>
    <w:p w:rsidR="004F144C" w:rsidRPr="00352D41" w:rsidRDefault="004F144C" w:rsidP="004F144C">
      <w:pPr>
        <w:numPr>
          <w:ilvl w:val="0"/>
          <w:numId w:val="84"/>
        </w:numPr>
        <w:pBdr>
          <w:bottom w:val="single" w:sz="4" w:space="1" w:color="auto"/>
        </w:pBdr>
        <w:spacing w:before="720" w:after="120"/>
        <w:contextualSpacing/>
        <w:outlineLvl w:val="0"/>
        <w:rPr>
          <w:rFonts w:asciiTheme="majorHAnsi" w:hAnsiTheme="majorHAnsi"/>
          <w:b/>
          <w:bCs/>
          <w:caps/>
          <w:szCs w:val="28"/>
        </w:rPr>
      </w:pPr>
      <w:r w:rsidRPr="00352D41">
        <w:rPr>
          <w:rFonts w:asciiTheme="majorHAnsi" w:hAnsiTheme="majorHAnsi"/>
          <w:b/>
          <w:bCs/>
          <w:caps/>
          <w:szCs w:val="28"/>
        </w:rPr>
        <w:t>AWARD INFORMATION</w:t>
      </w:r>
    </w:p>
    <w:p w:rsidR="000A4CD1" w:rsidRPr="00352D41" w:rsidRDefault="000A4CD1" w:rsidP="000A4CD1">
      <w:pPr>
        <w:ind w:left="90"/>
        <w:rPr>
          <w:rStyle w:val="IntenseEmphasis"/>
          <w:rFonts w:asciiTheme="majorHAnsi" w:hAnsiTheme="majorHAnsi"/>
          <w:b w:val="0"/>
          <w:szCs w:val="24"/>
        </w:rPr>
      </w:pPr>
    </w:p>
    <w:p w:rsidR="008E0652" w:rsidRPr="00352D41" w:rsidRDefault="008E0652" w:rsidP="007A4A25">
      <w:pPr>
        <w:pStyle w:val="Heading2"/>
        <w:numPr>
          <w:ilvl w:val="1"/>
          <w:numId w:val="85"/>
        </w:numPr>
        <w:rPr>
          <w:i/>
          <w:iCs/>
          <w:color w:val="auto"/>
          <w:spacing w:val="10"/>
        </w:rPr>
      </w:pPr>
      <w:r w:rsidRPr="00352D41">
        <w:rPr>
          <w:color w:val="auto"/>
        </w:rPr>
        <w:t>Award Type and Amount</w:t>
      </w:r>
    </w:p>
    <w:p w:rsidR="008E0652" w:rsidRPr="00352D41" w:rsidRDefault="008E0652" w:rsidP="005365CD">
      <w:pPr>
        <w:rPr>
          <w:rFonts w:asciiTheme="majorHAnsi" w:hAnsiTheme="majorHAnsi"/>
        </w:rPr>
      </w:pPr>
    </w:p>
    <w:p w:rsidR="008E0652" w:rsidRPr="00352D41" w:rsidRDefault="008E0652" w:rsidP="00A739A0">
      <w:pPr>
        <w:rPr>
          <w:rFonts w:asciiTheme="majorHAnsi" w:hAnsiTheme="majorHAnsi"/>
        </w:rPr>
      </w:pPr>
      <w:r w:rsidRPr="00352D41">
        <w:rPr>
          <w:rFonts w:asciiTheme="majorHAnsi" w:hAnsiTheme="majorHAnsi"/>
        </w:rPr>
        <w:t xml:space="preserve">Funding will be provided in the form of a grant. </w:t>
      </w:r>
    </w:p>
    <w:p w:rsidR="005365CD" w:rsidRPr="00352D41" w:rsidRDefault="005365CD" w:rsidP="005365CD">
      <w:pPr>
        <w:rPr>
          <w:rFonts w:asciiTheme="majorHAnsi" w:hAnsiTheme="majorHAnsi"/>
        </w:rPr>
      </w:pPr>
    </w:p>
    <w:p w:rsidR="008E0652" w:rsidRPr="00352D41" w:rsidRDefault="008E0652" w:rsidP="005365CD">
      <w:pPr>
        <w:rPr>
          <w:rFonts w:asciiTheme="majorHAnsi" w:hAnsiTheme="majorHAnsi"/>
        </w:rPr>
      </w:pPr>
      <w:r w:rsidRPr="00352D41">
        <w:rPr>
          <w:rFonts w:asciiTheme="majorHAnsi" w:hAnsiTheme="majorHAnsi"/>
        </w:rPr>
        <w:lastRenderedPageBreak/>
        <w:t>We expect availability of approximately $</w:t>
      </w:r>
      <w:r w:rsidR="00D01F5E" w:rsidRPr="00352D41">
        <w:rPr>
          <w:rFonts w:asciiTheme="majorHAnsi" w:hAnsiTheme="majorHAnsi"/>
        </w:rPr>
        <w:t>80,0</w:t>
      </w:r>
      <w:r w:rsidR="00936B06" w:rsidRPr="00352D41">
        <w:rPr>
          <w:rFonts w:asciiTheme="majorHAnsi" w:hAnsiTheme="majorHAnsi"/>
        </w:rPr>
        <w:t>0</w:t>
      </w:r>
      <w:r w:rsidR="00D01F5E" w:rsidRPr="00352D41">
        <w:rPr>
          <w:rFonts w:asciiTheme="majorHAnsi" w:hAnsiTheme="majorHAnsi"/>
        </w:rPr>
        <w:t>0,000</w:t>
      </w:r>
      <w:r w:rsidRPr="00352D41">
        <w:rPr>
          <w:rFonts w:asciiTheme="majorHAnsi" w:hAnsiTheme="majorHAnsi"/>
        </w:rPr>
        <w:t xml:space="preserve"> to fund approximately </w:t>
      </w:r>
      <w:r w:rsidR="00D01F5E" w:rsidRPr="00352D41">
        <w:rPr>
          <w:rFonts w:asciiTheme="majorHAnsi" w:hAnsiTheme="majorHAnsi"/>
        </w:rPr>
        <w:t>80</w:t>
      </w:r>
      <w:r w:rsidRPr="00352D41">
        <w:rPr>
          <w:rFonts w:asciiTheme="majorHAnsi" w:hAnsiTheme="majorHAnsi"/>
        </w:rPr>
        <w:t xml:space="preserve"> grants.  You may apply for </w:t>
      </w:r>
      <w:r w:rsidR="00431F63" w:rsidRPr="00352D41">
        <w:rPr>
          <w:rFonts w:asciiTheme="majorHAnsi" w:hAnsiTheme="majorHAnsi"/>
        </w:rPr>
        <w:t xml:space="preserve">an amount ranging from $700,000 to </w:t>
      </w:r>
      <w:r w:rsidR="00FE6F74" w:rsidRPr="00352D41">
        <w:rPr>
          <w:rFonts w:asciiTheme="majorHAnsi" w:hAnsiTheme="majorHAnsi"/>
        </w:rPr>
        <w:t xml:space="preserve">a ceiling amount of up to </w:t>
      </w:r>
      <w:r w:rsidRPr="00352D41">
        <w:rPr>
          <w:rFonts w:asciiTheme="majorHAnsi" w:hAnsiTheme="majorHAnsi"/>
        </w:rPr>
        <w:t>$</w:t>
      </w:r>
      <w:r w:rsidR="00D01F5E" w:rsidRPr="00352D41">
        <w:rPr>
          <w:rFonts w:asciiTheme="majorHAnsi" w:hAnsiTheme="majorHAnsi"/>
        </w:rPr>
        <w:t>1.1 million</w:t>
      </w:r>
      <w:r w:rsidRPr="00352D41">
        <w:rPr>
          <w:rFonts w:asciiTheme="majorHAnsi" w:hAnsiTheme="majorHAnsi"/>
        </w:rPr>
        <w:t>.  Awards made under this Announcement are subject to the availability of Federal funds.  In the event that additional funds become available, we reserve the right to use such funds to select additional grantees from applications submitted in response to this Announcement.</w:t>
      </w:r>
      <w:r w:rsidR="00544D9E" w:rsidRPr="00352D41">
        <w:rPr>
          <w:rFonts w:asciiTheme="majorHAnsi" w:hAnsiTheme="majorHAnsi"/>
        </w:rPr>
        <w:t xml:space="preserve"> </w:t>
      </w:r>
    </w:p>
    <w:p w:rsidR="008E0652" w:rsidRPr="00352D41" w:rsidRDefault="008E0652" w:rsidP="00196A35">
      <w:pPr>
        <w:rPr>
          <w:rFonts w:asciiTheme="majorHAnsi" w:hAnsiTheme="majorHAnsi"/>
        </w:rPr>
      </w:pPr>
    </w:p>
    <w:p w:rsidR="00D01F5E" w:rsidRPr="00352D41" w:rsidRDefault="009E7BE4" w:rsidP="00D01F5E">
      <w:pPr>
        <w:rPr>
          <w:rFonts w:ascii="Cambria" w:hAnsi="Cambria"/>
        </w:rPr>
      </w:pPr>
      <w:r w:rsidRPr="00352D41">
        <w:rPr>
          <w:rFonts w:ascii="Cambria" w:hAnsi="Cambria"/>
        </w:rPr>
        <w:t>D</w:t>
      </w:r>
      <w:r w:rsidRPr="00352D41" w:rsidDel="00D63E56">
        <w:rPr>
          <w:rFonts w:ascii="Cambria" w:hAnsi="Cambria"/>
        </w:rPr>
        <w:t xml:space="preserve">ue to the </w:t>
      </w:r>
      <w:r w:rsidRPr="00352D41">
        <w:rPr>
          <w:rFonts w:ascii="Cambria" w:hAnsi="Cambria"/>
        </w:rPr>
        <w:t>complex</w:t>
      </w:r>
      <w:r w:rsidRPr="00352D41" w:rsidDel="00D63E56">
        <w:rPr>
          <w:rFonts w:ascii="Cambria" w:hAnsi="Cambria"/>
        </w:rPr>
        <w:t xml:space="preserve"> nature of the YouthBuild program model and the interest in expanding YouthBuild beyond construction skills training, this </w:t>
      </w:r>
      <w:r w:rsidRPr="00352D41">
        <w:rPr>
          <w:rFonts w:ascii="Cambria" w:hAnsi="Cambria"/>
        </w:rPr>
        <w:t>FOA</w:t>
      </w:r>
      <w:r w:rsidRPr="00352D41" w:rsidDel="00D63E56">
        <w:rPr>
          <w:rFonts w:ascii="Cambria" w:hAnsi="Cambria"/>
        </w:rPr>
        <w:t xml:space="preserve"> is focused on ensuring that an adequate number of established YouthBuild programs </w:t>
      </w:r>
      <w:r w:rsidRPr="00352D41">
        <w:rPr>
          <w:rFonts w:ascii="Cambria" w:hAnsi="Cambria"/>
        </w:rPr>
        <w:t>are</w:t>
      </w:r>
      <w:r w:rsidRPr="00352D41" w:rsidDel="00D63E56">
        <w:rPr>
          <w:rFonts w:ascii="Cambria" w:hAnsi="Cambria"/>
        </w:rPr>
        <w:t xml:space="preserve"> funded while newly</w:t>
      </w:r>
      <w:r w:rsidRPr="00352D41">
        <w:rPr>
          <w:rFonts w:ascii="Cambria" w:hAnsi="Cambria"/>
        </w:rPr>
        <w:t>-</w:t>
      </w:r>
      <w:r w:rsidRPr="00352D41" w:rsidDel="00D63E56">
        <w:rPr>
          <w:rFonts w:ascii="Cambria" w:hAnsi="Cambria"/>
        </w:rPr>
        <w:t>funded YouthBuild programs establish effective operation and delivery of services outlined in each of the required program components.</w:t>
      </w:r>
      <w:r w:rsidRPr="00352D41">
        <w:rPr>
          <w:rFonts w:ascii="Cambria" w:hAnsi="Cambria"/>
        </w:rPr>
        <w:t xml:space="preserve"> Therefore, t</w:t>
      </w:r>
      <w:r w:rsidR="00D01F5E" w:rsidRPr="00352D41" w:rsidDel="00D63E56">
        <w:rPr>
          <w:rFonts w:ascii="Cambria" w:hAnsi="Cambria"/>
        </w:rPr>
        <w:t xml:space="preserve">he Department intends to </w:t>
      </w:r>
      <w:r w:rsidR="00D414E7" w:rsidRPr="00352D41">
        <w:rPr>
          <w:rFonts w:ascii="Cambria" w:hAnsi="Cambria"/>
        </w:rPr>
        <w:t>award</w:t>
      </w:r>
      <w:r w:rsidR="00D414E7" w:rsidRPr="00352D41" w:rsidDel="00D63E56">
        <w:rPr>
          <w:rFonts w:ascii="Cambria" w:hAnsi="Cambria"/>
        </w:rPr>
        <w:t xml:space="preserve"> </w:t>
      </w:r>
      <w:r w:rsidR="00D01F5E" w:rsidRPr="00352D41">
        <w:rPr>
          <w:rFonts w:ascii="Cambria" w:hAnsi="Cambria"/>
        </w:rPr>
        <w:t>at least 70</w:t>
      </w:r>
      <w:r w:rsidR="00D01F5E" w:rsidRPr="00352D41" w:rsidDel="00D63E56">
        <w:rPr>
          <w:rFonts w:ascii="Cambria" w:hAnsi="Cambria"/>
        </w:rPr>
        <w:t xml:space="preserve"> percent of the total available funding for this competition for the grants to eligible applicants that the DOL YouthBuild program</w:t>
      </w:r>
      <w:r w:rsidR="00D01F5E" w:rsidRPr="00352D41">
        <w:rPr>
          <w:rFonts w:ascii="Cambria" w:hAnsi="Cambria"/>
        </w:rPr>
        <w:t xml:space="preserve"> has previously funded and which have demonstrated success in the program</w:t>
      </w:r>
      <w:r w:rsidR="00D01F5E" w:rsidRPr="00352D41" w:rsidDel="00D63E56">
        <w:rPr>
          <w:rFonts w:ascii="Cambria" w:hAnsi="Cambria"/>
        </w:rPr>
        <w:t xml:space="preserve">.  </w:t>
      </w:r>
      <w:r w:rsidR="00D01F5E" w:rsidRPr="00352D41">
        <w:rPr>
          <w:rFonts w:ascii="Cambria" w:hAnsi="Cambria"/>
        </w:rPr>
        <w:t>The</w:t>
      </w:r>
      <w:r w:rsidR="00D01F5E" w:rsidRPr="00352D41" w:rsidDel="00D63E56">
        <w:rPr>
          <w:rFonts w:ascii="Cambria" w:hAnsi="Cambria"/>
        </w:rPr>
        <w:t xml:space="preserve"> remainder of funds </w:t>
      </w:r>
      <w:r w:rsidR="00D01F5E" w:rsidRPr="00352D41">
        <w:rPr>
          <w:rFonts w:ascii="Cambria" w:hAnsi="Cambria"/>
        </w:rPr>
        <w:t xml:space="preserve">will be awarded </w:t>
      </w:r>
      <w:r w:rsidR="00D01F5E" w:rsidRPr="00352D41" w:rsidDel="00D63E56">
        <w:rPr>
          <w:rFonts w:ascii="Cambria" w:hAnsi="Cambria"/>
        </w:rPr>
        <w:t xml:space="preserve">to </w:t>
      </w:r>
      <w:r w:rsidR="00D01F5E" w:rsidRPr="00352D41">
        <w:rPr>
          <w:rFonts w:ascii="Cambria" w:hAnsi="Cambria"/>
        </w:rPr>
        <w:t xml:space="preserve">qualifying organizations not fitting this description, further described in Section </w:t>
      </w:r>
      <w:r w:rsidR="00431943" w:rsidRPr="00352D41">
        <w:rPr>
          <w:rFonts w:ascii="Cambria" w:hAnsi="Cambria"/>
        </w:rPr>
        <w:t xml:space="preserve">III.A. </w:t>
      </w:r>
      <w:r w:rsidR="00D01F5E" w:rsidRPr="00352D41">
        <w:rPr>
          <w:rFonts w:ascii="Cambria" w:hAnsi="Cambria"/>
        </w:rPr>
        <w:t>below.</w:t>
      </w:r>
    </w:p>
    <w:p w:rsidR="00D01F5E" w:rsidRPr="00352D41" w:rsidRDefault="00D01F5E" w:rsidP="00D01F5E">
      <w:pPr>
        <w:rPr>
          <w:rFonts w:ascii="Cambria" w:hAnsi="Cambria"/>
        </w:rPr>
      </w:pPr>
    </w:p>
    <w:p w:rsidR="00D01F5E" w:rsidRPr="00352D41" w:rsidRDefault="00D01F5E" w:rsidP="00D01F5E">
      <w:pPr>
        <w:rPr>
          <w:rFonts w:ascii="Cambria" w:hAnsi="Cambria"/>
        </w:rPr>
      </w:pPr>
      <w:r w:rsidRPr="00352D41" w:rsidDel="00D63E56">
        <w:rPr>
          <w:rFonts w:ascii="Cambria" w:hAnsi="Cambria"/>
        </w:rPr>
        <w:t xml:space="preserve">The Department’s intended mix of grant awards to new and previously-funded applicants will ensure that organizations </w:t>
      </w:r>
      <w:r w:rsidRPr="00352D41">
        <w:rPr>
          <w:rFonts w:ascii="Cambria" w:hAnsi="Cambria"/>
        </w:rPr>
        <w:t>with little experience with a DOL</w:t>
      </w:r>
      <w:r w:rsidRPr="00352D41" w:rsidDel="00D63E56">
        <w:rPr>
          <w:rFonts w:ascii="Cambria" w:hAnsi="Cambria"/>
        </w:rPr>
        <w:t xml:space="preserve"> YouthBuild grant have an opportunity to implement a new DOL YouthBuild program, while allowing for continued support to the existing</w:t>
      </w:r>
      <w:r w:rsidRPr="00352D41">
        <w:rPr>
          <w:rFonts w:ascii="Cambria" w:hAnsi="Cambria"/>
        </w:rPr>
        <w:t xml:space="preserve">, </w:t>
      </w:r>
      <w:r w:rsidRPr="00352D41" w:rsidDel="00D63E56">
        <w:rPr>
          <w:rFonts w:ascii="Cambria" w:hAnsi="Cambria"/>
        </w:rPr>
        <w:t xml:space="preserve">previously-funded YouthBuild grants </w:t>
      </w:r>
      <w:r w:rsidRPr="00352D41">
        <w:rPr>
          <w:rFonts w:ascii="Cambria" w:hAnsi="Cambria"/>
        </w:rPr>
        <w:t>that have</w:t>
      </w:r>
      <w:r w:rsidRPr="00352D41" w:rsidDel="00D63E56">
        <w:rPr>
          <w:rFonts w:ascii="Cambria" w:hAnsi="Cambria"/>
        </w:rPr>
        <w:t xml:space="preserve"> demonstrated</w:t>
      </w:r>
      <w:r w:rsidRPr="00352D41">
        <w:rPr>
          <w:rFonts w:ascii="Cambria" w:hAnsi="Cambria"/>
        </w:rPr>
        <w:t xml:space="preserve"> success</w:t>
      </w:r>
      <w:r w:rsidRPr="00352D41" w:rsidDel="00D63E56">
        <w:rPr>
          <w:rFonts w:ascii="Cambria" w:hAnsi="Cambria"/>
        </w:rPr>
        <w:t xml:space="preserve">.  </w:t>
      </w:r>
    </w:p>
    <w:p w:rsidR="00D01F5E" w:rsidRPr="00352D41" w:rsidRDefault="00D01F5E" w:rsidP="00D01F5E">
      <w:pPr>
        <w:rPr>
          <w:rFonts w:ascii="Cambria" w:hAnsi="Cambria"/>
        </w:rPr>
      </w:pPr>
    </w:p>
    <w:p w:rsidR="008E0652" w:rsidRPr="00352D41" w:rsidRDefault="008E0652" w:rsidP="004F144C">
      <w:pPr>
        <w:pStyle w:val="Heading2"/>
        <w:rPr>
          <w:color w:val="auto"/>
        </w:rPr>
      </w:pPr>
      <w:r w:rsidRPr="00352D41">
        <w:rPr>
          <w:color w:val="auto"/>
        </w:rPr>
        <w:t>Period of Performance</w:t>
      </w:r>
    </w:p>
    <w:p w:rsidR="008E0652" w:rsidRPr="00352D41" w:rsidRDefault="008E0652" w:rsidP="005365CD">
      <w:pPr>
        <w:rPr>
          <w:rFonts w:asciiTheme="majorHAnsi" w:hAnsiTheme="majorHAnsi"/>
        </w:rPr>
      </w:pPr>
    </w:p>
    <w:p w:rsidR="00D01F5E" w:rsidRPr="00352D41" w:rsidRDefault="008E0652" w:rsidP="00D01F5E">
      <w:pPr>
        <w:rPr>
          <w:rFonts w:ascii="Cambria" w:hAnsi="Cambria"/>
        </w:rPr>
      </w:pPr>
      <w:r w:rsidRPr="00352D41">
        <w:rPr>
          <w:rFonts w:asciiTheme="majorHAnsi" w:hAnsiTheme="majorHAnsi"/>
        </w:rPr>
        <w:t xml:space="preserve">The period of performance is </w:t>
      </w:r>
      <w:r w:rsidR="00D01F5E" w:rsidRPr="00352D41">
        <w:rPr>
          <w:rFonts w:asciiTheme="majorHAnsi" w:hAnsiTheme="majorHAnsi"/>
        </w:rPr>
        <w:t>forty (40)</w:t>
      </w:r>
      <w:r w:rsidRPr="00352D41">
        <w:rPr>
          <w:rFonts w:asciiTheme="majorHAnsi" w:hAnsiTheme="majorHAnsi"/>
        </w:rPr>
        <w:t xml:space="preserve"> months with an anticipated start date of </w:t>
      </w:r>
      <w:r w:rsidR="00D01F5E" w:rsidRPr="00352D41">
        <w:rPr>
          <w:rFonts w:asciiTheme="majorHAnsi" w:hAnsiTheme="majorHAnsi"/>
        </w:rPr>
        <w:t>July 1</w:t>
      </w:r>
      <w:r w:rsidRPr="00352D41">
        <w:rPr>
          <w:rFonts w:asciiTheme="majorHAnsi" w:hAnsiTheme="majorHAnsi"/>
        </w:rPr>
        <w:t xml:space="preserve">, </w:t>
      </w:r>
      <w:r w:rsidR="00D01F5E" w:rsidRPr="00352D41">
        <w:rPr>
          <w:rFonts w:asciiTheme="majorHAnsi" w:hAnsiTheme="majorHAnsi"/>
        </w:rPr>
        <w:t>2017</w:t>
      </w:r>
      <w:r w:rsidRPr="00352D41">
        <w:rPr>
          <w:rFonts w:asciiTheme="majorHAnsi" w:hAnsiTheme="majorHAnsi"/>
        </w:rPr>
        <w:t xml:space="preserve">.  This performance period includes all necessary implementation and start-up activities.  </w:t>
      </w:r>
      <w:r w:rsidR="00D01F5E" w:rsidRPr="00352D41">
        <w:rPr>
          <w:rFonts w:ascii="Cambria" w:hAnsi="Cambria"/>
        </w:rPr>
        <w:t xml:space="preserve">This includes: </w:t>
      </w:r>
    </w:p>
    <w:p w:rsidR="00D01F5E" w:rsidRPr="00352D41" w:rsidRDefault="00D01F5E" w:rsidP="00D01F5E">
      <w:pPr>
        <w:rPr>
          <w:rFonts w:ascii="Cambria" w:hAnsi="Cambria"/>
        </w:rPr>
      </w:pPr>
    </w:p>
    <w:p w:rsidR="00D01F5E" w:rsidRPr="00352D41" w:rsidRDefault="00D01F5E" w:rsidP="00A833E1">
      <w:pPr>
        <w:pStyle w:val="ListParagraph"/>
        <w:numPr>
          <w:ilvl w:val="0"/>
          <w:numId w:val="10"/>
        </w:numPr>
        <w:ind w:left="1080"/>
        <w:rPr>
          <w:rFonts w:ascii="Cambria" w:hAnsi="Cambria"/>
        </w:rPr>
      </w:pPr>
      <w:r w:rsidRPr="00352D41">
        <w:rPr>
          <w:rFonts w:ascii="Cambria" w:hAnsi="Cambria"/>
        </w:rPr>
        <w:t xml:space="preserve">a planning period of up to four months </w:t>
      </w:r>
      <w:r w:rsidR="005C2B5B" w:rsidRPr="00352D41">
        <w:rPr>
          <w:rFonts w:ascii="Cambria" w:hAnsi="Cambria"/>
        </w:rPr>
        <w:t>to complete the planning milestones below</w:t>
      </w:r>
      <w:r w:rsidRPr="00352D41">
        <w:rPr>
          <w:rFonts w:ascii="Cambria" w:hAnsi="Cambria"/>
        </w:rPr>
        <w:t xml:space="preserve">; </w:t>
      </w:r>
    </w:p>
    <w:p w:rsidR="00D01F5E" w:rsidRPr="00352D41" w:rsidRDefault="00D01F5E" w:rsidP="00A833E1">
      <w:pPr>
        <w:pStyle w:val="ListParagraph"/>
        <w:numPr>
          <w:ilvl w:val="0"/>
          <w:numId w:val="10"/>
        </w:numPr>
        <w:ind w:left="1080"/>
        <w:rPr>
          <w:rFonts w:ascii="Cambria" w:hAnsi="Cambria"/>
        </w:rPr>
      </w:pPr>
      <w:r w:rsidRPr="00352D41">
        <w:rPr>
          <w:rFonts w:ascii="Cambria" w:hAnsi="Cambria"/>
        </w:rPr>
        <w:t xml:space="preserve">two years of active program services (education, occupational skills training, and youth leadership development activities) for one or more cohorts of youth; and </w:t>
      </w:r>
    </w:p>
    <w:p w:rsidR="00D01F5E" w:rsidRPr="00352D41" w:rsidRDefault="00D01F5E" w:rsidP="00A833E1">
      <w:pPr>
        <w:pStyle w:val="ListParagraph"/>
        <w:numPr>
          <w:ilvl w:val="0"/>
          <w:numId w:val="10"/>
        </w:numPr>
        <w:ind w:left="1080"/>
        <w:rPr>
          <w:rFonts w:ascii="Cambria" w:hAnsi="Cambria"/>
        </w:rPr>
      </w:pPr>
      <w:r w:rsidRPr="00352D41">
        <w:rPr>
          <w:rFonts w:ascii="Cambria" w:hAnsi="Cambria"/>
        </w:rPr>
        <w:t xml:space="preserve">an additional twelve months of follow-up support services and tracking of participant outcomes for each cohort of youth.  </w:t>
      </w:r>
    </w:p>
    <w:p w:rsidR="00D01F5E" w:rsidRPr="00352D41" w:rsidRDefault="00D01F5E" w:rsidP="00D01F5E">
      <w:pPr>
        <w:pStyle w:val="ListParagraph"/>
        <w:ind w:left="1080"/>
        <w:rPr>
          <w:rFonts w:ascii="Cambria" w:hAnsi="Cambria"/>
        </w:rPr>
      </w:pPr>
    </w:p>
    <w:p w:rsidR="00D01F5E" w:rsidRPr="00352D41" w:rsidRDefault="00D01F5E" w:rsidP="00D01F5E">
      <w:pPr>
        <w:rPr>
          <w:rFonts w:ascii="Cambria" w:hAnsi="Cambria"/>
        </w:rPr>
      </w:pPr>
      <w:r w:rsidRPr="00352D41">
        <w:rPr>
          <w:rFonts w:ascii="Cambria" w:hAnsi="Cambria"/>
        </w:rPr>
        <w:t>Applicants are required to describe</w:t>
      </w:r>
      <w:r w:rsidR="00CC2549" w:rsidRPr="00352D41">
        <w:rPr>
          <w:rFonts w:ascii="Cambria" w:hAnsi="Cambria"/>
        </w:rPr>
        <w:t>,</w:t>
      </w:r>
      <w:r w:rsidR="001615DD" w:rsidRPr="00352D41">
        <w:rPr>
          <w:rFonts w:ascii="Cambria" w:hAnsi="Cambria"/>
        </w:rPr>
        <w:t xml:space="preserve"> as an attachment to the application,</w:t>
      </w:r>
      <w:r w:rsidRPr="00352D41">
        <w:rPr>
          <w:rFonts w:ascii="Cambria" w:hAnsi="Cambria"/>
        </w:rPr>
        <w:t xml:space="preserve"> the activities they expect to undertake during the planning period in order to ensure that they may begin active program services on schedule.  Applicants may be prepared to start the active program services sooner than described above.  If so, they must explain the rationale for why the planning period is </w:t>
      </w:r>
      <w:r w:rsidR="001615DD" w:rsidRPr="00352D41">
        <w:rPr>
          <w:rFonts w:ascii="Cambria" w:hAnsi="Cambria"/>
        </w:rPr>
        <w:t>less than four months</w:t>
      </w:r>
      <w:r w:rsidRPr="00352D41">
        <w:rPr>
          <w:rFonts w:ascii="Cambria" w:hAnsi="Cambria"/>
        </w:rPr>
        <w:t xml:space="preserve">; beginning active programs services earlier does not shorten the period of performance.  A minimum of five percent of total funds should be reserved for the twelve-month follow-up period. Grantees must fully expend grant funds during the period of performance.  Therefore, applicants must carefully </w:t>
      </w:r>
      <w:r w:rsidRPr="00352D41">
        <w:rPr>
          <w:rFonts w:ascii="Cambria" w:hAnsi="Cambria"/>
        </w:rPr>
        <w:lastRenderedPageBreak/>
        <w:t xml:space="preserve">consider their ability to spend the level of funding requested during the allotted time while ensuring full transparency and accountability for all expenditures.  </w:t>
      </w:r>
    </w:p>
    <w:p w:rsidR="00D01F5E" w:rsidRPr="00352D41" w:rsidRDefault="00D01F5E" w:rsidP="00D01F5E">
      <w:pPr>
        <w:rPr>
          <w:rFonts w:ascii="Cambria" w:hAnsi="Cambria"/>
        </w:rPr>
      </w:pPr>
    </w:p>
    <w:p w:rsidR="00D01F5E" w:rsidRPr="00352D41" w:rsidRDefault="00D01F5E" w:rsidP="00D01F5E">
      <w:pPr>
        <w:rPr>
          <w:rFonts w:ascii="Cambria" w:hAnsi="Cambria"/>
        </w:rPr>
      </w:pPr>
      <w:r w:rsidRPr="00352D41">
        <w:rPr>
          <w:rFonts w:ascii="Cambria" w:hAnsi="Cambria"/>
        </w:rPr>
        <w:t>Grantees must ensure the achievement of the following milestones during the planning period:</w:t>
      </w:r>
    </w:p>
    <w:p w:rsidR="00D01F5E" w:rsidRPr="00352D41" w:rsidRDefault="00D01F5E" w:rsidP="00A833E1">
      <w:pPr>
        <w:pStyle w:val="ListParagraph"/>
        <w:numPr>
          <w:ilvl w:val="0"/>
          <w:numId w:val="11"/>
        </w:numPr>
        <w:ind w:left="1080"/>
        <w:rPr>
          <w:rFonts w:ascii="Cambria" w:hAnsi="Cambria"/>
        </w:rPr>
      </w:pPr>
      <w:r w:rsidRPr="00352D41">
        <w:rPr>
          <w:rFonts w:ascii="Cambria" w:hAnsi="Cambria"/>
        </w:rPr>
        <w:t xml:space="preserve">hiring of or committing of additional core program staff (including the Project Director, Construction Trainer(s), Classroom Teacher(s), Case Manager(s), Job Developer(s) positions), if needed;  </w:t>
      </w:r>
    </w:p>
    <w:p w:rsidR="00602A6D" w:rsidRPr="00352D41" w:rsidRDefault="00602A6D" w:rsidP="00A833E1">
      <w:pPr>
        <w:pStyle w:val="ListParagraph"/>
        <w:numPr>
          <w:ilvl w:val="0"/>
          <w:numId w:val="11"/>
        </w:numPr>
        <w:ind w:left="1080"/>
        <w:rPr>
          <w:rFonts w:ascii="Cambria" w:hAnsi="Cambria"/>
        </w:rPr>
      </w:pPr>
      <w:r w:rsidRPr="00352D41">
        <w:rPr>
          <w:rFonts w:ascii="Cambria" w:hAnsi="Cambria"/>
        </w:rPr>
        <w:t>Reaching out to the local One-Stop Center to discuss MOU requirements, such as the infrastructure costs and plans for collaborating with other required partners, including employers, at a minimum;</w:t>
      </w:r>
    </w:p>
    <w:p w:rsidR="00D01F5E" w:rsidRPr="00352D41" w:rsidRDefault="00D01F5E" w:rsidP="00A833E1">
      <w:pPr>
        <w:pStyle w:val="ListParagraph"/>
        <w:numPr>
          <w:ilvl w:val="0"/>
          <w:numId w:val="11"/>
        </w:numPr>
        <w:ind w:left="1080"/>
        <w:rPr>
          <w:rFonts w:ascii="Cambria" w:hAnsi="Cambria"/>
        </w:rPr>
      </w:pPr>
      <w:r w:rsidRPr="00352D41">
        <w:rPr>
          <w:rFonts w:ascii="Cambria" w:hAnsi="Cambria"/>
        </w:rPr>
        <w:t xml:space="preserve">solidifying relationships with all necessary partners for the successful delivery of services; </w:t>
      </w:r>
    </w:p>
    <w:p w:rsidR="00D01F5E" w:rsidRPr="00352D41" w:rsidRDefault="00D01F5E" w:rsidP="00A833E1">
      <w:pPr>
        <w:pStyle w:val="ListParagraph"/>
        <w:numPr>
          <w:ilvl w:val="0"/>
          <w:numId w:val="11"/>
        </w:numPr>
        <w:ind w:left="1080"/>
        <w:rPr>
          <w:rFonts w:ascii="Cambria" w:hAnsi="Cambria"/>
        </w:rPr>
      </w:pPr>
      <w:r w:rsidRPr="00352D41">
        <w:rPr>
          <w:rFonts w:ascii="Cambria" w:hAnsi="Cambria"/>
        </w:rPr>
        <w:t xml:space="preserve">initiating recruitment and outreach efforts for enrollment of participants; </w:t>
      </w:r>
    </w:p>
    <w:p w:rsidR="00D01F5E" w:rsidRPr="00352D41" w:rsidRDefault="00D01F5E" w:rsidP="00A833E1">
      <w:pPr>
        <w:pStyle w:val="ListParagraph"/>
        <w:numPr>
          <w:ilvl w:val="0"/>
          <w:numId w:val="11"/>
        </w:numPr>
        <w:ind w:left="1080"/>
        <w:rPr>
          <w:rFonts w:ascii="Cambria" w:hAnsi="Cambria"/>
        </w:rPr>
      </w:pPr>
      <w:r w:rsidRPr="00352D41">
        <w:rPr>
          <w:rFonts w:ascii="Cambria" w:hAnsi="Cambria"/>
        </w:rPr>
        <w:t>reconfirming work site financing and access (see Section</w:t>
      </w:r>
      <w:r w:rsidR="00A21C83" w:rsidRPr="00352D41">
        <w:rPr>
          <w:rFonts w:ascii="Cambria" w:hAnsi="Cambria"/>
        </w:rPr>
        <w:t xml:space="preserve"> IV.B.4.(b)</w:t>
      </w:r>
      <w:r w:rsidRPr="00352D41">
        <w:rPr>
          <w:rFonts w:ascii="Cambria" w:hAnsi="Cambria"/>
        </w:rPr>
        <w:t xml:space="preserve"> </w:t>
      </w:r>
      <w:r w:rsidR="00A7543F" w:rsidRPr="00352D41">
        <w:rPr>
          <w:rFonts w:ascii="Cambria" w:hAnsi="Cambria"/>
        </w:rPr>
        <w:t>for more information); and</w:t>
      </w:r>
    </w:p>
    <w:p w:rsidR="00A7543F" w:rsidRPr="00352D41" w:rsidRDefault="00A7543F" w:rsidP="00A833E1">
      <w:pPr>
        <w:pStyle w:val="ListParagraph"/>
        <w:numPr>
          <w:ilvl w:val="0"/>
          <w:numId w:val="11"/>
        </w:numPr>
        <w:ind w:left="1080"/>
        <w:rPr>
          <w:rFonts w:ascii="Cambria" w:hAnsi="Cambria"/>
        </w:rPr>
      </w:pPr>
      <w:r w:rsidRPr="00352D41">
        <w:rPr>
          <w:rFonts w:ascii="Cambria" w:hAnsi="Cambria"/>
        </w:rPr>
        <w:t>reconfirming match sources and amounts.</w:t>
      </w:r>
    </w:p>
    <w:p w:rsidR="00D01F5E" w:rsidRPr="00352D41" w:rsidRDefault="00D01F5E" w:rsidP="00D01F5E">
      <w:pPr>
        <w:rPr>
          <w:rFonts w:ascii="Cambria" w:hAnsi="Cambria"/>
        </w:rPr>
      </w:pPr>
    </w:p>
    <w:p w:rsidR="00D01F5E" w:rsidRPr="00352D41" w:rsidRDefault="00D01F5E" w:rsidP="00D01F5E">
      <w:pPr>
        <w:rPr>
          <w:rFonts w:ascii="Cambria" w:hAnsi="Cambria"/>
        </w:rPr>
      </w:pPr>
      <w:r w:rsidRPr="00352D41">
        <w:rPr>
          <w:rFonts w:ascii="Cambria" w:hAnsi="Cambria"/>
        </w:rPr>
        <w:t>Please note that while the core program staff described above do not need to be in place at the time of application, the Department expects applicants to describe the plan to recruit and train for each core position.</w:t>
      </w:r>
    </w:p>
    <w:p w:rsidR="00D01F5E" w:rsidRPr="00352D41" w:rsidRDefault="00D01F5E" w:rsidP="00D01F5E">
      <w:pPr>
        <w:rPr>
          <w:rFonts w:ascii="Cambria" w:hAnsi="Cambria"/>
        </w:rPr>
      </w:pPr>
    </w:p>
    <w:p w:rsidR="00D01F5E" w:rsidRPr="00352D41" w:rsidRDefault="00D01F5E" w:rsidP="00D01F5E">
      <w:pPr>
        <w:rPr>
          <w:rFonts w:ascii="Cambria" w:hAnsi="Cambria"/>
        </w:rPr>
      </w:pPr>
      <w:r w:rsidRPr="00352D41">
        <w:rPr>
          <w:rFonts w:ascii="Cambria" w:hAnsi="Cambria"/>
        </w:rPr>
        <w:t xml:space="preserve">The Federal Project Officer (FPO) will review the completion of these milestones within the grant’s planning period.  DOL may subject grantees who have not met these milestones to corrective action.  </w:t>
      </w:r>
    </w:p>
    <w:p w:rsidR="00F85C3B" w:rsidRPr="00352D41" w:rsidRDefault="0030076B" w:rsidP="00CC2549">
      <w:pPr>
        <w:pStyle w:val="Heading1"/>
        <w:numPr>
          <w:ilvl w:val="0"/>
          <w:numId w:val="86"/>
        </w:numPr>
        <w:rPr>
          <w:rFonts w:asciiTheme="majorHAnsi" w:hAnsiTheme="majorHAnsi"/>
          <w:color w:val="auto"/>
        </w:rPr>
      </w:pPr>
      <w:r w:rsidRPr="00352D41">
        <w:rPr>
          <w:rFonts w:asciiTheme="majorHAnsi" w:hAnsiTheme="majorHAnsi"/>
          <w:color w:val="auto"/>
        </w:rPr>
        <w:t>ELIGIBILITY INFORMATION</w:t>
      </w:r>
    </w:p>
    <w:p w:rsidR="0030076B" w:rsidRPr="00352D41" w:rsidRDefault="0030076B" w:rsidP="004F144C">
      <w:pPr>
        <w:pStyle w:val="Heading2"/>
        <w:rPr>
          <w:color w:val="auto"/>
        </w:rPr>
      </w:pPr>
      <w:r w:rsidRPr="00352D41">
        <w:rPr>
          <w:rStyle w:val="Emphasis"/>
          <w:b/>
          <w:i w:val="0"/>
          <w:color w:val="auto"/>
        </w:rPr>
        <w:t>Eligible Applicants</w:t>
      </w:r>
    </w:p>
    <w:p w:rsidR="0030076B" w:rsidRPr="00352D41" w:rsidRDefault="0030076B" w:rsidP="0030076B">
      <w:p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  </w:t>
      </w:r>
    </w:p>
    <w:p w:rsidR="0030076B" w:rsidRPr="00352D41" w:rsidRDefault="0030076B" w:rsidP="0030076B">
      <w:pPr>
        <w:rPr>
          <w:rStyle w:val="Emphasis"/>
          <w:rFonts w:asciiTheme="majorHAnsi" w:hAnsiTheme="majorHAnsi"/>
          <w:b w:val="0"/>
          <w:i w:val="0"/>
          <w:color w:val="auto"/>
        </w:rPr>
      </w:pPr>
      <w:r w:rsidRPr="00352D41">
        <w:rPr>
          <w:rStyle w:val="Emphasis"/>
          <w:rFonts w:asciiTheme="majorHAnsi" w:hAnsiTheme="majorHAnsi"/>
          <w:b w:val="0"/>
          <w:i w:val="0"/>
          <w:color w:val="auto"/>
        </w:rPr>
        <w:t>The following organizations are eligible to apply:</w:t>
      </w:r>
    </w:p>
    <w:p w:rsidR="0030076B" w:rsidRPr="00352D41" w:rsidRDefault="0030076B" w:rsidP="0030076B">
      <w:pPr>
        <w:rPr>
          <w:rStyle w:val="Emphasis"/>
          <w:rFonts w:asciiTheme="majorHAnsi" w:hAnsiTheme="majorHAnsi"/>
          <w:b w:val="0"/>
          <w:i w:val="0"/>
          <w:color w:val="auto"/>
        </w:rPr>
      </w:pPr>
    </w:p>
    <w:p w:rsidR="00D01F5E" w:rsidRPr="00352D41" w:rsidRDefault="00D01F5E" w:rsidP="00D01F5E">
      <w:pPr>
        <w:rPr>
          <w:rFonts w:ascii="Cambria" w:hAnsi="Cambria"/>
        </w:rPr>
      </w:pPr>
      <w:r w:rsidRPr="00352D41">
        <w:rPr>
          <w:rFonts w:ascii="Cambria" w:hAnsi="Cambria"/>
        </w:rPr>
        <w:t>Eligible applicants for these grants are public or private non-profit agencies</w:t>
      </w:r>
      <w:r w:rsidR="002D6159" w:rsidRPr="00352D41">
        <w:rPr>
          <w:rFonts w:ascii="Cambria" w:hAnsi="Cambria"/>
        </w:rPr>
        <w:t xml:space="preserve">.  These </w:t>
      </w:r>
      <w:r w:rsidRPr="00352D41">
        <w:rPr>
          <w:rFonts w:ascii="Cambria" w:hAnsi="Cambria"/>
        </w:rPr>
        <w:t>organizations includ</w:t>
      </w:r>
      <w:r w:rsidR="0038672F" w:rsidRPr="00352D41">
        <w:rPr>
          <w:rFonts w:ascii="Cambria" w:hAnsi="Cambria"/>
        </w:rPr>
        <w:t>e</w:t>
      </w:r>
      <w:r w:rsidRPr="00352D41">
        <w:rPr>
          <w:rFonts w:ascii="Cambria" w:hAnsi="Cambria"/>
        </w:rPr>
        <w:t xml:space="preserve"> rural, urban, or Native American agencies that have previously served disadvantaged youth in a YouthBuild or other similar program.  These agencies or organizations </w:t>
      </w:r>
      <w:r w:rsidR="0038672F" w:rsidRPr="00352D41">
        <w:rPr>
          <w:rFonts w:ascii="Cambria" w:hAnsi="Cambria"/>
        </w:rPr>
        <w:t xml:space="preserve">may </w:t>
      </w:r>
      <w:r w:rsidRPr="00352D41">
        <w:rPr>
          <w:rFonts w:ascii="Cambria" w:hAnsi="Cambria"/>
        </w:rPr>
        <w:t>include, but are not limited to:</w:t>
      </w:r>
    </w:p>
    <w:p w:rsidR="00D01F5E" w:rsidRPr="00352D41" w:rsidRDefault="00D01F5E" w:rsidP="00A833E1">
      <w:pPr>
        <w:numPr>
          <w:ilvl w:val="0"/>
          <w:numId w:val="12"/>
        </w:numPr>
        <w:rPr>
          <w:rFonts w:ascii="Cambria" w:hAnsi="Cambria"/>
        </w:rPr>
      </w:pPr>
      <w:r w:rsidRPr="00352D41">
        <w:rPr>
          <w:rFonts w:ascii="Cambria" w:hAnsi="Cambria"/>
        </w:rPr>
        <w:t xml:space="preserve">a community-based organization; </w:t>
      </w:r>
    </w:p>
    <w:p w:rsidR="00D01F5E" w:rsidRPr="00352D41" w:rsidRDefault="00D01F5E" w:rsidP="00A833E1">
      <w:pPr>
        <w:numPr>
          <w:ilvl w:val="0"/>
          <w:numId w:val="12"/>
        </w:numPr>
        <w:rPr>
          <w:rFonts w:ascii="Cambria" w:hAnsi="Cambria"/>
        </w:rPr>
      </w:pPr>
      <w:r w:rsidRPr="00352D41">
        <w:rPr>
          <w:rFonts w:ascii="Cambria" w:hAnsi="Cambria"/>
        </w:rPr>
        <w:t>a faith-based organization;</w:t>
      </w:r>
    </w:p>
    <w:p w:rsidR="00D01F5E" w:rsidRPr="00352D41" w:rsidRDefault="00D01F5E" w:rsidP="00A833E1">
      <w:pPr>
        <w:numPr>
          <w:ilvl w:val="0"/>
          <w:numId w:val="12"/>
        </w:numPr>
        <w:rPr>
          <w:rFonts w:ascii="Cambria" w:hAnsi="Cambria"/>
        </w:rPr>
      </w:pPr>
      <w:r w:rsidRPr="00352D41">
        <w:rPr>
          <w:rFonts w:ascii="Cambria" w:hAnsi="Cambria"/>
        </w:rPr>
        <w:t xml:space="preserve">an entity carrying out activities under the WIOA, such as a </w:t>
      </w:r>
      <w:r w:rsidR="00D414E7" w:rsidRPr="00352D41">
        <w:rPr>
          <w:rFonts w:ascii="Cambria" w:hAnsi="Cambria"/>
        </w:rPr>
        <w:t>Local Workforce Development Board</w:t>
      </w:r>
      <w:r w:rsidRPr="00352D41">
        <w:rPr>
          <w:rFonts w:ascii="Cambria" w:hAnsi="Cambria"/>
        </w:rPr>
        <w:t>;</w:t>
      </w:r>
    </w:p>
    <w:p w:rsidR="00D01F5E" w:rsidRPr="00352D41" w:rsidRDefault="00D01F5E" w:rsidP="00A833E1">
      <w:pPr>
        <w:numPr>
          <w:ilvl w:val="0"/>
          <w:numId w:val="12"/>
        </w:numPr>
        <w:rPr>
          <w:rFonts w:ascii="Cambria" w:hAnsi="Cambria"/>
        </w:rPr>
      </w:pPr>
      <w:r w:rsidRPr="00352D41">
        <w:rPr>
          <w:rFonts w:ascii="Cambria" w:hAnsi="Cambria"/>
        </w:rPr>
        <w:t xml:space="preserve">a community action agency; </w:t>
      </w:r>
    </w:p>
    <w:p w:rsidR="00D01F5E" w:rsidRPr="00352D41" w:rsidRDefault="00D01F5E" w:rsidP="00A833E1">
      <w:pPr>
        <w:numPr>
          <w:ilvl w:val="0"/>
          <w:numId w:val="12"/>
        </w:numPr>
        <w:rPr>
          <w:rFonts w:ascii="Cambria" w:hAnsi="Cambria"/>
        </w:rPr>
      </w:pPr>
      <w:r w:rsidRPr="00352D41">
        <w:rPr>
          <w:rFonts w:ascii="Cambria" w:hAnsi="Cambria"/>
        </w:rPr>
        <w:t>a state or local housing development agency;</w:t>
      </w:r>
    </w:p>
    <w:p w:rsidR="00D01F5E" w:rsidRPr="00352D41" w:rsidRDefault="00D01F5E" w:rsidP="00A833E1">
      <w:pPr>
        <w:numPr>
          <w:ilvl w:val="0"/>
          <w:numId w:val="12"/>
        </w:numPr>
        <w:rPr>
          <w:rFonts w:ascii="Cambria" w:hAnsi="Cambria"/>
        </w:rPr>
      </w:pPr>
      <w:r w:rsidRPr="00352D41">
        <w:rPr>
          <w:rFonts w:ascii="Cambria" w:hAnsi="Cambria"/>
        </w:rPr>
        <w:lastRenderedPageBreak/>
        <w:t xml:space="preserve">an Indian tribe or other agency primarily serving Native Americans (including those living on reservations), Native Hawaiians, or Alaska Natives; </w:t>
      </w:r>
    </w:p>
    <w:p w:rsidR="00D01F5E" w:rsidRPr="00352D41" w:rsidRDefault="00D01F5E" w:rsidP="00A833E1">
      <w:pPr>
        <w:numPr>
          <w:ilvl w:val="0"/>
          <w:numId w:val="12"/>
        </w:numPr>
        <w:rPr>
          <w:rFonts w:ascii="Cambria" w:hAnsi="Cambria"/>
        </w:rPr>
      </w:pPr>
      <w:r w:rsidRPr="00352D41">
        <w:rPr>
          <w:rFonts w:ascii="Cambria" w:hAnsi="Cambria"/>
        </w:rPr>
        <w:t xml:space="preserve">a community development corporation; </w:t>
      </w:r>
    </w:p>
    <w:p w:rsidR="00D01F5E" w:rsidRPr="00352D41" w:rsidRDefault="00D01F5E" w:rsidP="00A833E1">
      <w:pPr>
        <w:numPr>
          <w:ilvl w:val="0"/>
          <w:numId w:val="12"/>
        </w:numPr>
        <w:rPr>
          <w:rFonts w:ascii="Cambria" w:hAnsi="Cambria"/>
        </w:rPr>
      </w:pPr>
      <w:r w:rsidRPr="00352D41">
        <w:rPr>
          <w:rFonts w:ascii="Cambria" w:hAnsi="Cambria"/>
        </w:rPr>
        <w:t xml:space="preserve">a state or local youth service or conservation corps; </w:t>
      </w:r>
    </w:p>
    <w:p w:rsidR="00D01F5E" w:rsidRPr="00352D41" w:rsidRDefault="00D01F5E" w:rsidP="00A833E1">
      <w:pPr>
        <w:numPr>
          <w:ilvl w:val="0"/>
          <w:numId w:val="12"/>
        </w:numPr>
        <w:rPr>
          <w:rFonts w:ascii="Cambria" w:hAnsi="Cambria"/>
        </w:rPr>
      </w:pPr>
      <w:r w:rsidRPr="00352D41">
        <w:rPr>
          <w:rFonts w:ascii="Cambria" w:hAnsi="Cambria"/>
        </w:rPr>
        <w:t>any other entity eligible to provide education or employment training under a federal program; or</w:t>
      </w:r>
    </w:p>
    <w:p w:rsidR="00D01F5E" w:rsidRPr="00352D41" w:rsidRDefault="00D01F5E" w:rsidP="00A833E1">
      <w:pPr>
        <w:numPr>
          <w:ilvl w:val="0"/>
          <w:numId w:val="12"/>
        </w:numPr>
        <w:rPr>
          <w:rFonts w:ascii="Cambria" w:hAnsi="Cambria"/>
        </w:rPr>
      </w:pPr>
      <w:r w:rsidRPr="00352D41">
        <w:rPr>
          <w:rFonts w:ascii="Cambria" w:hAnsi="Cambria"/>
        </w:rPr>
        <w:t xml:space="preserve">an entity in an area designated as a Promise Zone or member of a Promise Zone collaboration, if applicable. For more information on about Promise Zones go to </w:t>
      </w:r>
      <w:hyperlink r:id="rId12" w:history="1">
        <w:r w:rsidRPr="00352D41">
          <w:rPr>
            <w:rStyle w:val="Hyperlink"/>
            <w:rFonts w:ascii="Cambria" w:hAnsi="Cambria"/>
            <w:color w:val="auto"/>
          </w:rPr>
          <w:t>http://portal.hud.gov/hudportal/HUD?src=/program_offices/comm_planning/economicdevelopment/programs/pz</w:t>
        </w:r>
      </w:hyperlink>
      <w:r w:rsidRPr="00352D41">
        <w:rPr>
          <w:rFonts w:ascii="Cambria" w:hAnsi="Cambria"/>
        </w:rPr>
        <w:t xml:space="preserve"> </w:t>
      </w:r>
    </w:p>
    <w:p w:rsidR="006576B5" w:rsidRPr="00352D41" w:rsidRDefault="006576B5" w:rsidP="006576B5">
      <w:pPr>
        <w:ind w:left="1080"/>
        <w:rPr>
          <w:rFonts w:ascii="Cambria" w:hAnsi="Cambria"/>
        </w:rPr>
      </w:pPr>
    </w:p>
    <w:p w:rsidR="00903062" w:rsidRPr="00352D41" w:rsidRDefault="00D01F5E" w:rsidP="00903062">
      <w:pPr>
        <w:rPr>
          <w:rFonts w:ascii="Cambria" w:hAnsi="Cambria"/>
        </w:rPr>
      </w:pPr>
      <w:r w:rsidRPr="00352D41">
        <w:rPr>
          <w:rFonts w:ascii="Cambria" w:hAnsi="Cambria"/>
        </w:rPr>
        <w:t>Grantees who received funding from the F</w:t>
      </w:r>
      <w:r w:rsidR="006576B5" w:rsidRPr="00352D41">
        <w:rPr>
          <w:rFonts w:ascii="Cambria" w:hAnsi="Cambria"/>
        </w:rPr>
        <w:t>Y 2016</w:t>
      </w:r>
      <w:r w:rsidRPr="00352D41">
        <w:rPr>
          <w:rFonts w:ascii="Cambria" w:hAnsi="Cambria"/>
        </w:rPr>
        <w:t xml:space="preserve"> YouthBuild competitio</w:t>
      </w:r>
      <w:r w:rsidR="006576B5" w:rsidRPr="00352D41">
        <w:rPr>
          <w:rFonts w:ascii="Cambria" w:hAnsi="Cambria"/>
        </w:rPr>
        <w:t>n</w:t>
      </w:r>
      <w:r w:rsidR="00CA1AC5" w:rsidRPr="00352D41">
        <w:rPr>
          <w:rFonts w:ascii="Cambria" w:hAnsi="Cambria"/>
        </w:rPr>
        <w:t xml:space="preserve"> [FOA-ETA-16-10]</w:t>
      </w:r>
      <w:r w:rsidR="006576B5" w:rsidRPr="00352D41">
        <w:rPr>
          <w:rFonts w:ascii="Cambria" w:hAnsi="Cambria"/>
        </w:rPr>
        <w:t xml:space="preserve"> are funded through mid-February 2020</w:t>
      </w:r>
      <w:r w:rsidRPr="00352D41">
        <w:rPr>
          <w:rFonts w:ascii="Cambria" w:hAnsi="Cambria"/>
        </w:rPr>
        <w:t>, and these grantees (based on their unique Employer Identification Numbers) are not eligible to participate in this competition.</w:t>
      </w:r>
      <w:r w:rsidR="00CC2549" w:rsidRPr="00352D41">
        <w:rPr>
          <w:rFonts w:ascii="Cambria" w:hAnsi="Cambria"/>
        </w:rPr>
        <w:t xml:space="preserve">  </w:t>
      </w:r>
      <w:r w:rsidR="00903062" w:rsidRPr="00352D41">
        <w:rPr>
          <w:rFonts w:ascii="Cambria" w:hAnsi="Cambria"/>
        </w:rPr>
        <w:t xml:space="preserve">Additionally, only one grant will be awarded to an individual organization.  An individual organization must have a unique Employer Identification Number and its program services </w:t>
      </w:r>
      <w:r w:rsidR="00F3475A" w:rsidRPr="00352D41">
        <w:rPr>
          <w:rFonts w:ascii="Cambria" w:hAnsi="Cambria"/>
        </w:rPr>
        <w:t>shall</w:t>
      </w:r>
      <w:r w:rsidR="00903062" w:rsidRPr="00352D41">
        <w:rPr>
          <w:rFonts w:ascii="Cambria" w:hAnsi="Cambria"/>
        </w:rPr>
        <w:t xml:space="preserve"> not be administered at the same location as any other YouthBuild grantee.</w:t>
      </w:r>
    </w:p>
    <w:p w:rsidR="0030076B" w:rsidRPr="00352D41" w:rsidRDefault="0030076B" w:rsidP="0030076B">
      <w:pPr>
        <w:ind w:left="1620" w:hanging="180"/>
        <w:rPr>
          <w:rStyle w:val="Emphasis"/>
          <w:rFonts w:asciiTheme="majorHAnsi" w:hAnsiTheme="majorHAnsi"/>
          <w:b w:val="0"/>
          <w:i w:val="0"/>
          <w:color w:val="auto"/>
        </w:rPr>
      </w:pPr>
    </w:p>
    <w:p w:rsidR="0030076B" w:rsidRPr="00352D41" w:rsidRDefault="0030076B" w:rsidP="006576B5">
      <w:pPr>
        <w:rPr>
          <w:rStyle w:val="Emphasis"/>
          <w:rFonts w:asciiTheme="majorHAnsi" w:hAnsiTheme="majorHAnsi"/>
          <w:b w:val="0"/>
          <w:i w:val="0"/>
          <w:color w:val="auto"/>
        </w:rPr>
      </w:pPr>
      <w:r w:rsidRPr="00352D41">
        <w:rPr>
          <w:rFonts w:asciiTheme="majorHAnsi" w:hAnsiTheme="majorHAnsi"/>
        </w:rPr>
        <w:t>Among eligible applicants listed above, the applicant agency or organization must also</w:t>
      </w:r>
      <w:r w:rsidRPr="00352D41">
        <w:rPr>
          <w:rStyle w:val="Emphasis"/>
          <w:rFonts w:asciiTheme="majorHAnsi" w:hAnsiTheme="majorHAnsi"/>
          <w:b w:val="0"/>
          <w:i w:val="0"/>
          <w:color w:val="auto"/>
        </w:rPr>
        <w:t xml:space="preserve"> maintain a local presence in</w:t>
      </w:r>
      <w:r w:rsidR="006576B5" w:rsidRPr="00352D41">
        <w:rPr>
          <w:rStyle w:val="Emphasis"/>
          <w:rFonts w:asciiTheme="majorHAnsi" w:hAnsiTheme="majorHAnsi"/>
          <w:b w:val="0"/>
          <w:i w:val="0"/>
          <w:color w:val="auto"/>
        </w:rPr>
        <w:t xml:space="preserve"> any identified target communities</w:t>
      </w:r>
      <w:r w:rsidRPr="00352D41">
        <w:rPr>
          <w:rStyle w:val="Emphasis"/>
          <w:rFonts w:asciiTheme="majorHAnsi" w:hAnsiTheme="majorHAnsi"/>
          <w:b w:val="0"/>
          <w:i w:val="0"/>
          <w:color w:val="auto"/>
        </w:rPr>
        <w:t xml:space="preserve"> to be served</w:t>
      </w:r>
      <w:r w:rsidR="006576B5" w:rsidRPr="00352D41">
        <w:rPr>
          <w:rStyle w:val="Emphasis"/>
          <w:rFonts w:asciiTheme="majorHAnsi" w:hAnsiTheme="majorHAnsi"/>
          <w:b w:val="0"/>
          <w:i w:val="0"/>
          <w:color w:val="auto"/>
        </w:rPr>
        <w:t>.</w:t>
      </w:r>
    </w:p>
    <w:p w:rsidR="006576B5" w:rsidRPr="00352D41" w:rsidRDefault="006576B5" w:rsidP="006576B5">
      <w:pPr>
        <w:rPr>
          <w:rStyle w:val="Emphasis"/>
          <w:rFonts w:asciiTheme="majorHAnsi" w:hAnsiTheme="majorHAnsi"/>
          <w:b w:val="0"/>
          <w:i w:val="0"/>
          <w:color w:val="auto"/>
        </w:rPr>
      </w:pPr>
    </w:p>
    <w:p w:rsidR="006576B5" w:rsidRPr="00352D41" w:rsidRDefault="006576B5" w:rsidP="006576B5">
      <w:pPr>
        <w:shd w:val="clear" w:color="auto" w:fill="FFFFFF"/>
        <w:rPr>
          <w:rFonts w:ascii="Cambria" w:hAnsi="Cambria" w:cs="Segoe UI"/>
          <w:szCs w:val="24"/>
        </w:rPr>
      </w:pPr>
      <w:r w:rsidRPr="00352D41">
        <w:rPr>
          <w:rFonts w:ascii="Cambria" w:hAnsi="Cambria"/>
          <w:b/>
          <w:bCs/>
          <w:szCs w:val="24"/>
          <w:shd w:val="clear" w:color="auto" w:fill="FFFFFF"/>
        </w:rPr>
        <w:t>Applicant Types</w:t>
      </w:r>
    </w:p>
    <w:p w:rsidR="006576B5" w:rsidRPr="00352D41" w:rsidRDefault="006576B5" w:rsidP="006576B5">
      <w:pPr>
        <w:shd w:val="clear" w:color="auto" w:fill="FFFFFF"/>
        <w:rPr>
          <w:rFonts w:ascii="Cambria" w:hAnsi="Cambria"/>
          <w:szCs w:val="24"/>
          <w:shd w:val="clear" w:color="auto" w:fill="FFFFFF"/>
        </w:rPr>
      </w:pPr>
      <w:r w:rsidRPr="00352D41">
        <w:rPr>
          <w:rFonts w:ascii="Cambria" w:hAnsi="Cambria"/>
          <w:szCs w:val="24"/>
          <w:shd w:val="clear" w:color="auto" w:fill="FFFFFF"/>
        </w:rPr>
        <w:t xml:space="preserve">This FOA distinguishes between </w:t>
      </w:r>
      <w:r w:rsidR="008724C0" w:rsidRPr="00352D41">
        <w:rPr>
          <w:rFonts w:ascii="Cambria" w:hAnsi="Cambria"/>
          <w:szCs w:val="24"/>
          <w:shd w:val="clear" w:color="auto" w:fill="FFFFFF"/>
        </w:rPr>
        <w:t xml:space="preserve">new </w:t>
      </w:r>
      <w:r w:rsidRPr="00352D41">
        <w:rPr>
          <w:rFonts w:ascii="Cambria" w:hAnsi="Cambria"/>
          <w:szCs w:val="24"/>
          <w:shd w:val="clear" w:color="auto" w:fill="FFFFFF"/>
        </w:rPr>
        <w:t xml:space="preserve">applicants for DOL YouthBuild funding </w:t>
      </w:r>
      <w:r w:rsidR="008724C0" w:rsidRPr="00352D41">
        <w:rPr>
          <w:rFonts w:ascii="Cambria" w:hAnsi="Cambria"/>
          <w:szCs w:val="24"/>
          <w:shd w:val="clear" w:color="auto" w:fill="FFFFFF"/>
        </w:rPr>
        <w:t xml:space="preserve">(those applicants </w:t>
      </w:r>
      <w:r w:rsidRPr="00352D41">
        <w:rPr>
          <w:rFonts w:ascii="Cambria" w:hAnsi="Cambria"/>
          <w:szCs w:val="24"/>
          <w:shd w:val="clear" w:color="auto" w:fill="FFFFFF"/>
        </w:rPr>
        <w:t xml:space="preserve">that have never received a DOL YouthBuild award, have not received an award within the last </w:t>
      </w:r>
      <w:r w:rsidR="008724C0" w:rsidRPr="00352D41">
        <w:rPr>
          <w:rFonts w:ascii="Cambria" w:hAnsi="Cambria"/>
          <w:szCs w:val="24"/>
          <w:shd w:val="clear" w:color="auto" w:fill="FFFFFF"/>
        </w:rPr>
        <w:t xml:space="preserve">six </w:t>
      </w:r>
      <w:r w:rsidRPr="00352D41">
        <w:rPr>
          <w:rFonts w:ascii="Cambria" w:hAnsi="Cambria"/>
          <w:szCs w:val="24"/>
          <w:shd w:val="clear" w:color="auto" w:fill="FFFFFF"/>
        </w:rPr>
        <w:t>grant cycles, or have not yet completed their first DOL YouthBuild grant</w:t>
      </w:r>
      <w:r w:rsidR="008724C0" w:rsidRPr="00352D41">
        <w:rPr>
          <w:rFonts w:ascii="Cambria" w:hAnsi="Cambria"/>
          <w:szCs w:val="24"/>
          <w:shd w:val="clear" w:color="auto" w:fill="FFFFFF"/>
        </w:rPr>
        <w:t>)</w:t>
      </w:r>
      <w:r w:rsidRPr="00352D41">
        <w:rPr>
          <w:rFonts w:ascii="Cambria" w:hAnsi="Cambria"/>
          <w:szCs w:val="24"/>
          <w:shd w:val="clear" w:color="auto" w:fill="FFFFFF"/>
        </w:rPr>
        <w:t xml:space="preserve"> and established applicants (those applicants that have previously received at least one YouthBuild grant from DOL which is near completion and provides sufficient performance outcomes for review).  Carefully consider the requirements below and apply under the appropriate category (Category A or Category B), being sure to respond to the application instructions (project narrative, evaluation criteria, and attachments) that correspond to your category.</w:t>
      </w:r>
    </w:p>
    <w:p w:rsidR="006576B5" w:rsidRPr="00352D41" w:rsidRDefault="006576B5" w:rsidP="006576B5">
      <w:pPr>
        <w:shd w:val="clear" w:color="auto" w:fill="FFFFFF"/>
        <w:rPr>
          <w:rFonts w:ascii="Cambria" w:hAnsi="Cambria"/>
          <w:szCs w:val="24"/>
          <w:shd w:val="clear" w:color="auto" w:fill="FFFFFF"/>
        </w:rPr>
      </w:pPr>
    </w:p>
    <w:p w:rsidR="006576B5" w:rsidRPr="00352D41" w:rsidRDefault="006576B5" w:rsidP="006576B5">
      <w:pPr>
        <w:shd w:val="clear" w:color="auto" w:fill="FFFFFF"/>
        <w:rPr>
          <w:rFonts w:ascii="Cambria" w:hAnsi="Cambria"/>
          <w:szCs w:val="24"/>
          <w:shd w:val="clear" w:color="auto" w:fill="FFFFFF"/>
        </w:rPr>
      </w:pPr>
      <w:r w:rsidRPr="00352D41">
        <w:rPr>
          <w:rFonts w:ascii="Cambria" w:hAnsi="Cambria"/>
          <w:szCs w:val="24"/>
          <w:shd w:val="clear" w:color="auto" w:fill="FFFFFF"/>
        </w:rPr>
        <w:t>This FOA refers to previously-funded applicants as “</w:t>
      </w:r>
      <w:r w:rsidRPr="00352D41">
        <w:rPr>
          <w:rFonts w:ascii="Cambria" w:hAnsi="Cambria"/>
          <w:b/>
          <w:szCs w:val="24"/>
          <w:shd w:val="clear" w:color="auto" w:fill="FFFFFF"/>
        </w:rPr>
        <w:t>Category A</w:t>
      </w:r>
      <w:r w:rsidRPr="00352D41">
        <w:rPr>
          <w:rFonts w:ascii="Cambria" w:hAnsi="Cambria"/>
          <w:szCs w:val="24"/>
          <w:shd w:val="clear" w:color="auto" w:fill="FFFFFF"/>
        </w:rPr>
        <w:t xml:space="preserve"> applicants.”  </w:t>
      </w:r>
      <w:r w:rsidR="00E32A96" w:rsidRPr="00352D41">
        <w:rPr>
          <w:rFonts w:ascii="Cambria" w:hAnsi="Cambria"/>
          <w:szCs w:val="24"/>
          <w:shd w:val="clear" w:color="auto" w:fill="FFFFFF"/>
        </w:rPr>
        <w:t xml:space="preserve">DOL intends to award at least 70 percent of the available grant funds to applicants in Category A. </w:t>
      </w:r>
      <w:r w:rsidRPr="00352D41">
        <w:rPr>
          <w:rFonts w:ascii="Cambria" w:hAnsi="Cambria"/>
          <w:szCs w:val="24"/>
          <w:shd w:val="clear" w:color="auto" w:fill="FFFFFF"/>
        </w:rPr>
        <w:t>As of the date of publication of this FOA, a Category A applicant must meet the following requirements:</w:t>
      </w:r>
    </w:p>
    <w:p w:rsidR="006576B5" w:rsidRPr="00352D41" w:rsidRDefault="006576B5" w:rsidP="006576B5">
      <w:pPr>
        <w:shd w:val="clear" w:color="auto" w:fill="FFFFFF"/>
        <w:rPr>
          <w:rFonts w:ascii="Cambria" w:hAnsi="Cambria"/>
          <w:szCs w:val="24"/>
          <w:shd w:val="clear" w:color="auto" w:fill="FFFFFF"/>
        </w:rPr>
      </w:pPr>
    </w:p>
    <w:p w:rsidR="006576B5" w:rsidRPr="00352D41" w:rsidRDefault="006576B5" w:rsidP="00A833E1">
      <w:pPr>
        <w:pStyle w:val="ListParagraph"/>
        <w:numPr>
          <w:ilvl w:val="0"/>
          <w:numId w:val="13"/>
        </w:numPr>
        <w:shd w:val="clear" w:color="auto" w:fill="FFFFFF"/>
        <w:rPr>
          <w:rFonts w:ascii="Cambria" w:hAnsi="Cambria" w:cs="Segoe UI"/>
          <w:szCs w:val="24"/>
        </w:rPr>
      </w:pPr>
      <w:r w:rsidRPr="00352D41">
        <w:rPr>
          <w:rFonts w:ascii="Cambria" w:hAnsi="Cambria"/>
          <w:szCs w:val="24"/>
          <w:shd w:val="clear" w:color="auto" w:fill="FFFFFF"/>
        </w:rPr>
        <w:t xml:space="preserve">At least one of the applicant’s previous grants must have been awarded </w:t>
      </w:r>
      <w:r w:rsidR="000C40FB" w:rsidRPr="00352D41">
        <w:rPr>
          <w:rFonts w:ascii="Cambria" w:hAnsi="Cambria"/>
          <w:szCs w:val="24"/>
          <w:shd w:val="clear" w:color="auto" w:fill="FFFFFF"/>
        </w:rPr>
        <w:t xml:space="preserve">from a competition that took place </w:t>
      </w:r>
      <w:r w:rsidRPr="00352D41">
        <w:rPr>
          <w:rFonts w:ascii="Cambria" w:hAnsi="Cambria"/>
          <w:szCs w:val="24"/>
          <w:shd w:val="clear" w:color="auto" w:fill="FFFFFF"/>
        </w:rPr>
        <w:t>in FY 2011, 2012, 2013</w:t>
      </w:r>
      <w:r w:rsidR="000D131E" w:rsidRPr="00352D41">
        <w:rPr>
          <w:rFonts w:ascii="Cambria" w:hAnsi="Cambria"/>
          <w:szCs w:val="24"/>
          <w:shd w:val="clear" w:color="auto" w:fill="FFFFFF"/>
        </w:rPr>
        <w:t>, or 2014</w:t>
      </w:r>
      <w:r w:rsidRPr="00352D41">
        <w:rPr>
          <w:rFonts w:ascii="Cambria" w:hAnsi="Cambria"/>
          <w:szCs w:val="24"/>
          <w:shd w:val="clear" w:color="auto" w:fill="FFFFFF"/>
        </w:rPr>
        <w:t>; and</w:t>
      </w:r>
    </w:p>
    <w:p w:rsidR="006576B5" w:rsidRPr="00352D41" w:rsidRDefault="006576B5" w:rsidP="00A833E1">
      <w:pPr>
        <w:pStyle w:val="ListParagraph"/>
        <w:numPr>
          <w:ilvl w:val="0"/>
          <w:numId w:val="13"/>
        </w:numPr>
        <w:shd w:val="clear" w:color="auto" w:fill="FFFFFF"/>
        <w:rPr>
          <w:rFonts w:ascii="Cambria" w:hAnsi="Cambria" w:cs="Segoe UI"/>
          <w:szCs w:val="24"/>
        </w:rPr>
      </w:pPr>
      <w:r w:rsidRPr="00352D41">
        <w:rPr>
          <w:rFonts w:ascii="Cambria" w:hAnsi="Cambria"/>
          <w:szCs w:val="24"/>
          <w:shd w:val="clear" w:color="auto" w:fill="FFFFFF"/>
        </w:rPr>
        <w:t>The applicant must not have received an award in the FY 201</w:t>
      </w:r>
      <w:r w:rsidR="000D131E" w:rsidRPr="00352D41">
        <w:rPr>
          <w:rFonts w:ascii="Cambria" w:hAnsi="Cambria"/>
          <w:szCs w:val="24"/>
          <w:shd w:val="clear" w:color="auto" w:fill="FFFFFF"/>
        </w:rPr>
        <w:t>6 (FOA-ETA-16</w:t>
      </w:r>
      <w:r w:rsidRPr="00352D41">
        <w:rPr>
          <w:rFonts w:ascii="Cambria" w:hAnsi="Cambria"/>
          <w:szCs w:val="24"/>
          <w:shd w:val="clear" w:color="auto" w:fill="FFFFFF"/>
        </w:rPr>
        <w:t>-</w:t>
      </w:r>
      <w:r w:rsidR="000D131E" w:rsidRPr="00352D41">
        <w:rPr>
          <w:rFonts w:ascii="Cambria" w:hAnsi="Cambria"/>
          <w:szCs w:val="24"/>
          <w:shd w:val="clear" w:color="auto" w:fill="FFFFFF"/>
        </w:rPr>
        <w:t>1</w:t>
      </w:r>
      <w:r w:rsidRPr="00352D41">
        <w:rPr>
          <w:rFonts w:ascii="Cambria" w:hAnsi="Cambria"/>
          <w:szCs w:val="24"/>
          <w:shd w:val="clear" w:color="auto" w:fill="FFFFFF"/>
        </w:rPr>
        <w:t>0) competition.</w:t>
      </w:r>
    </w:p>
    <w:p w:rsidR="006576B5" w:rsidRPr="00352D41" w:rsidRDefault="006576B5" w:rsidP="006576B5">
      <w:pPr>
        <w:shd w:val="clear" w:color="auto" w:fill="FFFFFF"/>
        <w:rPr>
          <w:rFonts w:ascii="Cambria" w:hAnsi="Cambria"/>
          <w:szCs w:val="24"/>
          <w:shd w:val="clear" w:color="auto" w:fill="FFFFFF"/>
        </w:rPr>
      </w:pPr>
    </w:p>
    <w:p w:rsidR="006576B5" w:rsidRPr="00352D41" w:rsidRDefault="006576B5" w:rsidP="006576B5">
      <w:pPr>
        <w:shd w:val="clear" w:color="auto" w:fill="FFFFFF"/>
        <w:rPr>
          <w:rFonts w:ascii="Cambria" w:hAnsi="Cambria"/>
          <w:szCs w:val="24"/>
          <w:shd w:val="clear" w:color="auto" w:fill="FFFFFF"/>
        </w:rPr>
      </w:pPr>
      <w:r w:rsidRPr="00352D41">
        <w:rPr>
          <w:rFonts w:ascii="Cambria" w:hAnsi="Cambria"/>
          <w:szCs w:val="24"/>
          <w:shd w:val="clear" w:color="auto" w:fill="FFFFFF"/>
        </w:rPr>
        <w:t xml:space="preserve">Note that applicants that have been previously funded by </w:t>
      </w:r>
      <w:r w:rsidR="002C2AFD" w:rsidRPr="00352D41">
        <w:rPr>
          <w:rFonts w:ascii="Cambria" w:hAnsi="Cambria"/>
          <w:szCs w:val="24"/>
          <w:shd w:val="clear" w:color="auto" w:fill="FFFFFF"/>
        </w:rPr>
        <w:t>DOL</w:t>
      </w:r>
      <w:r w:rsidRPr="00352D41">
        <w:rPr>
          <w:rFonts w:ascii="Cambria" w:hAnsi="Cambria"/>
          <w:szCs w:val="24"/>
          <w:shd w:val="clear" w:color="auto" w:fill="FFFFFF"/>
        </w:rPr>
        <w:t xml:space="preserve">’s YouthBuild program, but </w:t>
      </w:r>
      <w:r w:rsidRPr="00352D41">
        <w:rPr>
          <w:rFonts w:ascii="Cambria" w:hAnsi="Cambria"/>
          <w:b/>
          <w:szCs w:val="24"/>
          <w:shd w:val="clear" w:color="auto" w:fill="FFFFFF"/>
        </w:rPr>
        <w:t>not</w:t>
      </w:r>
      <w:r w:rsidRPr="00352D41">
        <w:rPr>
          <w:rFonts w:ascii="Cambria" w:hAnsi="Cambria"/>
          <w:szCs w:val="24"/>
          <w:shd w:val="clear" w:color="auto" w:fill="FFFFFF"/>
        </w:rPr>
        <w:t xml:space="preserve"> within the past six grant competitions (i.e. the applicant has not received a YouthBuild award since FY 20</w:t>
      </w:r>
      <w:r w:rsidR="000D131E" w:rsidRPr="00352D41">
        <w:rPr>
          <w:rFonts w:ascii="Cambria" w:hAnsi="Cambria"/>
          <w:szCs w:val="24"/>
          <w:shd w:val="clear" w:color="auto" w:fill="FFFFFF"/>
        </w:rPr>
        <w:t>1</w:t>
      </w:r>
      <w:r w:rsidRPr="00352D41">
        <w:rPr>
          <w:rFonts w:ascii="Cambria" w:hAnsi="Cambria"/>
          <w:szCs w:val="24"/>
          <w:shd w:val="clear" w:color="auto" w:fill="FFFFFF"/>
        </w:rPr>
        <w:t xml:space="preserve">0 or earlier), will now be considered as new applicants who must apply </w:t>
      </w:r>
      <w:r w:rsidRPr="00352D41">
        <w:rPr>
          <w:rFonts w:ascii="Cambria" w:hAnsi="Cambria"/>
          <w:szCs w:val="24"/>
          <w:shd w:val="clear" w:color="auto" w:fill="FFFFFF"/>
        </w:rPr>
        <w:lastRenderedPageBreak/>
        <w:t>under Category B.  Previously, these applicants would have still been considered as Category A applicants.  This change will provide applicants who have not been funded under the YouthBuild program in recent years to demonstrate growth and increased success in serving disconnected youth through improved organizational capacity, implementation of best practices, and more relevant performance outcomes than those available prior to FY 201</w:t>
      </w:r>
      <w:r w:rsidR="000D131E" w:rsidRPr="00352D41">
        <w:rPr>
          <w:rFonts w:ascii="Cambria" w:hAnsi="Cambria"/>
          <w:szCs w:val="24"/>
          <w:shd w:val="clear" w:color="auto" w:fill="FFFFFF"/>
        </w:rPr>
        <w:t>1</w:t>
      </w:r>
      <w:r w:rsidRPr="00352D41">
        <w:rPr>
          <w:rFonts w:ascii="Cambria" w:hAnsi="Cambria"/>
          <w:szCs w:val="24"/>
          <w:shd w:val="clear" w:color="auto" w:fill="FFFFFF"/>
        </w:rPr>
        <w:t>.</w:t>
      </w:r>
    </w:p>
    <w:p w:rsidR="006576B5" w:rsidRPr="00352D41" w:rsidRDefault="006576B5" w:rsidP="006576B5">
      <w:pPr>
        <w:shd w:val="clear" w:color="auto" w:fill="FFFFFF"/>
        <w:rPr>
          <w:rFonts w:ascii="Cambria" w:hAnsi="Cambria"/>
          <w:szCs w:val="24"/>
          <w:shd w:val="clear" w:color="auto" w:fill="FFFFFF"/>
        </w:rPr>
      </w:pPr>
    </w:p>
    <w:p w:rsidR="006576B5" w:rsidRPr="00352D41" w:rsidRDefault="006576B5" w:rsidP="006576B5">
      <w:pPr>
        <w:shd w:val="clear" w:color="auto" w:fill="FFFFFF"/>
        <w:rPr>
          <w:rFonts w:ascii="Cambria" w:hAnsi="Cambria"/>
          <w:szCs w:val="24"/>
          <w:shd w:val="clear" w:color="auto" w:fill="FFFFFF"/>
        </w:rPr>
      </w:pPr>
      <w:r w:rsidRPr="00352D41">
        <w:rPr>
          <w:rFonts w:ascii="Cambria" w:hAnsi="Cambria"/>
          <w:szCs w:val="24"/>
          <w:shd w:val="clear" w:color="auto" w:fill="FFFFFF"/>
        </w:rPr>
        <w:t>This FOA refers to new applicants as “</w:t>
      </w:r>
      <w:r w:rsidRPr="00352D41">
        <w:rPr>
          <w:rFonts w:ascii="Cambria" w:hAnsi="Cambria"/>
          <w:b/>
          <w:szCs w:val="24"/>
          <w:shd w:val="clear" w:color="auto" w:fill="FFFFFF"/>
        </w:rPr>
        <w:t>Category B</w:t>
      </w:r>
      <w:r w:rsidRPr="00352D41">
        <w:rPr>
          <w:rFonts w:ascii="Cambria" w:hAnsi="Cambria"/>
          <w:szCs w:val="24"/>
          <w:shd w:val="clear" w:color="auto" w:fill="FFFFFF"/>
        </w:rPr>
        <w:t xml:space="preserve"> applicants.” </w:t>
      </w:r>
      <w:r w:rsidR="00D87F90" w:rsidRPr="00352D41">
        <w:rPr>
          <w:rFonts w:ascii="Cambria" w:hAnsi="Cambria"/>
          <w:szCs w:val="24"/>
          <w:shd w:val="clear" w:color="auto" w:fill="FFFFFF"/>
        </w:rPr>
        <w:t>DOL intends to award up to 30 percent of grant funds for awards to applicants in Category B.</w:t>
      </w:r>
      <w:r w:rsidRPr="00352D41">
        <w:rPr>
          <w:rFonts w:ascii="Cambria" w:hAnsi="Cambria"/>
          <w:szCs w:val="24"/>
          <w:shd w:val="clear" w:color="auto" w:fill="FFFFFF"/>
        </w:rPr>
        <w:t xml:space="preserve"> All applicants that do not meet the requirements for Category A above must apply as Category B.  Category B applicants fall into one of these categories: </w:t>
      </w:r>
    </w:p>
    <w:p w:rsidR="006576B5" w:rsidRPr="00352D41" w:rsidRDefault="006576B5" w:rsidP="006576B5">
      <w:pPr>
        <w:shd w:val="clear" w:color="auto" w:fill="FFFFFF"/>
        <w:rPr>
          <w:rFonts w:ascii="Cambria" w:hAnsi="Cambria"/>
          <w:szCs w:val="24"/>
          <w:shd w:val="clear" w:color="auto" w:fill="FFFFFF"/>
        </w:rPr>
      </w:pPr>
    </w:p>
    <w:p w:rsidR="006576B5" w:rsidRPr="00352D41" w:rsidRDefault="006576B5" w:rsidP="00FC0F50">
      <w:pPr>
        <w:pStyle w:val="ListParagraph"/>
        <w:numPr>
          <w:ilvl w:val="0"/>
          <w:numId w:val="14"/>
        </w:numPr>
        <w:shd w:val="clear" w:color="auto" w:fill="FFFFFF"/>
        <w:ind w:left="1080"/>
        <w:rPr>
          <w:rFonts w:ascii="Cambria" w:hAnsi="Cambria" w:cs="Segoe UI"/>
          <w:szCs w:val="24"/>
        </w:rPr>
      </w:pPr>
      <w:r w:rsidRPr="00352D41">
        <w:rPr>
          <w:rFonts w:ascii="Cambria" w:hAnsi="Cambria"/>
          <w:szCs w:val="24"/>
          <w:shd w:val="clear" w:color="auto" w:fill="FFFFFF"/>
        </w:rPr>
        <w:t xml:space="preserve">Applicants that </w:t>
      </w:r>
      <w:r w:rsidR="000C40FB" w:rsidRPr="00352D41">
        <w:rPr>
          <w:rFonts w:ascii="Cambria" w:hAnsi="Cambria"/>
          <w:szCs w:val="24"/>
          <w:shd w:val="clear" w:color="auto" w:fill="FFFFFF"/>
        </w:rPr>
        <w:t xml:space="preserve">did not receive a YouthBuild award </w:t>
      </w:r>
      <w:r w:rsidR="00CE140E" w:rsidRPr="00352D41">
        <w:rPr>
          <w:rFonts w:ascii="Cambria" w:hAnsi="Cambria"/>
          <w:szCs w:val="24"/>
          <w:shd w:val="clear" w:color="auto" w:fill="FFFFFF"/>
        </w:rPr>
        <w:t>in FY 20</w:t>
      </w:r>
      <w:r w:rsidR="001D4EE2" w:rsidRPr="00352D41">
        <w:rPr>
          <w:rFonts w:ascii="Cambria" w:hAnsi="Cambria"/>
          <w:szCs w:val="24"/>
          <w:shd w:val="clear" w:color="auto" w:fill="FFFFFF"/>
        </w:rPr>
        <w:t>1</w:t>
      </w:r>
      <w:r w:rsidR="00CE140E" w:rsidRPr="00352D41">
        <w:rPr>
          <w:rFonts w:ascii="Cambria" w:hAnsi="Cambria"/>
          <w:szCs w:val="24"/>
          <w:shd w:val="clear" w:color="auto" w:fill="FFFFFF"/>
        </w:rPr>
        <w:t xml:space="preserve">1, 2012, 2013 or 2014 but </w:t>
      </w:r>
      <w:r w:rsidRPr="00352D41">
        <w:rPr>
          <w:rFonts w:ascii="Cambria" w:hAnsi="Cambria"/>
          <w:szCs w:val="24"/>
          <w:shd w:val="clear" w:color="auto" w:fill="FFFFFF"/>
        </w:rPr>
        <w:t xml:space="preserve">received a DOL YouthBuild award in </w:t>
      </w:r>
      <w:r w:rsidR="000D131E" w:rsidRPr="00352D41">
        <w:rPr>
          <w:rFonts w:ascii="Cambria" w:hAnsi="Cambria"/>
          <w:szCs w:val="24"/>
          <w:shd w:val="clear" w:color="auto" w:fill="FFFFFF"/>
        </w:rPr>
        <w:t xml:space="preserve">one or more of </w:t>
      </w:r>
      <w:r w:rsidRPr="00352D41">
        <w:rPr>
          <w:rFonts w:ascii="Cambria" w:hAnsi="Cambria"/>
          <w:szCs w:val="24"/>
          <w:shd w:val="clear" w:color="auto" w:fill="FFFFFF"/>
        </w:rPr>
        <w:t>the following grant competitions: FY 2007, 2008, 2009</w:t>
      </w:r>
      <w:r w:rsidR="000D131E" w:rsidRPr="00352D41">
        <w:rPr>
          <w:rFonts w:ascii="Cambria" w:hAnsi="Cambria"/>
          <w:szCs w:val="24"/>
          <w:shd w:val="clear" w:color="auto" w:fill="FFFFFF"/>
        </w:rPr>
        <w:t>, 2010</w:t>
      </w:r>
      <w:r w:rsidRPr="00352D41">
        <w:rPr>
          <w:rFonts w:ascii="Cambria" w:hAnsi="Cambria"/>
          <w:szCs w:val="24"/>
          <w:shd w:val="clear" w:color="auto" w:fill="FFFFFF"/>
        </w:rPr>
        <w:t xml:space="preserve"> and/or 201</w:t>
      </w:r>
      <w:r w:rsidR="000D131E" w:rsidRPr="00352D41">
        <w:rPr>
          <w:rFonts w:ascii="Cambria" w:hAnsi="Cambria"/>
          <w:szCs w:val="24"/>
          <w:shd w:val="clear" w:color="auto" w:fill="FFFFFF"/>
        </w:rPr>
        <w:t>5</w:t>
      </w:r>
      <w:r w:rsidR="00B501DD" w:rsidRPr="00352D41">
        <w:rPr>
          <w:rFonts w:ascii="Cambria" w:hAnsi="Cambria"/>
          <w:szCs w:val="24"/>
          <w:shd w:val="clear" w:color="auto" w:fill="FFFFFF"/>
        </w:rPr>
        <w:t>;</w:t>
      </w:r>
      <w:r w:rsidRPr="00352D41">
        <w:rPr>
          <w:rFonts w:ascii="Cambria" w:hAnsi="Cambria"/>
          <w:szCs w:val="24"/>
          <w:shd w:val="clear" w:color="auto" w:fill="FFFFFF"/>
        </w:rPr>
        <w:t xml:space="preserve"> or</w:t>
      </w:r>
    </w:p>
    <w:p w:rsidR="006576B5" w:rsidRPr="00352D41" w:rsidRDefault="0053529A" w:rsidP="00FC0F50">
      <w:pPr>
        <w:pStyle w:val="ListParagraph"/>
        <w:shd w:val="clear" w:color="auto" w:fill="FFFFFF"/>
        <w:ind w:left="1080" w:hanging="360"/>
        <w:rPr>
          <w:rFonts w:ascii="Cambria" w:hAnsi="Cambria" w:cs="Segoe UI"/>
          <w:szCs w:val="24"/>
        </w:rPr>
      </w:pPr>
      <w:r w:rsidRPr="00352D41">
        <w:rPr>
          <w:rFonts w:ascii="Cambria" w:hAnsi="Cambria"/>
          <w:szCs w:val="24"/>
          <w:shd w:val="clear" w:color="auto" w:fill="FFFFFF"/>
        </w:rPr>
        <w:t>b)</w:t>
      </w:r>
      <w:r w:rsidRPr="00352D41">
        <w:rPr>
          <w:rFonts w:ascii="Cambria" w:hAnsi="Cambria"/>
          <w:szCs w:val="24"/>
          <w:shd w:val="clear" w:color="auto" w:fill="FFFFFF"/>
        </w:rPr>
        <w:tab/>
      </w:r>
      <w:r w:rsidR="006576B5" w:rsidRPr="00352D41">
        <w:rPr>
          <w:rFonts w:ascii="Cambria" w:hAnsi="Cambria"/>
          <w:szCs w:val="24"/>
          <w:shd w:val="clear" w:color="auto" w:fill="FFFFFF"/>
        </w:rPr>
        <w:t>Applicants that have never received a DOL YouthBuild award.</w:t>
      </w:r>
    </w:p>
    <w:p w:rsidR="006576B5" w:rsidRPr="00352D41" w:rsidRDefault="006576B5" w:rsidP="006576B5">
      <w:pPr>
        <w:shd w:val="clear" w:color="auto" w:fill="FFFFFF"/>
        <w:rPr>
          <w:rFonts w:ascii="Cambria" w:hAnsi="Cambria"/>
          <w:szCs w:val="24"/>
          <w:shd w:val="clear" w:color="auto" w:fill="FFFFFF"/>
        </w:rPr>
      </w:pPr>
    </w:p>
    <w:p w:rsidR="006576B5" w:rsidRPr="00352D41" w:rsidRDefault="006576B5" w:rsidP="006576B5">
      <w:pPr>
        <w:shd w:val="clear" w:color="auto" w:fill="FFFFFF"/>
        <w:rPr>
          <w:rFonts w:ascii="Cambria" w:hAnsi="Cambria" w:cs="Segoe UI"/>
          <w:szCs w:val="24"/>
        </w:rPr>
      </w:pPr>
      <w:r w:rsidRPr="00352D41">
        <w:rPr>
          <w:rFonts w:ascii="Cambria" w:hAnsi="Cambria"/>
          <w:szCs w:val="24"/>
          <w:shd w:val="clear" w:color="auto" w:fill="FFFFFF"/>
        </w:rPr>
        <w:t>Note that grantees that were funded by DOL for the first time in FY 201</w:t>
      </w:r>
      <w:r w:rsidR="000D131E" w:rsidRPr="00352D41">
        <w:rPr>
          <w:rFonts w:ascii="Cambria" w:hAnsi="Cambria"/>
          <w:szCs w:val="24"/>
          <w:shd w:val="clear" w:color="auto" w:fill="FFFFFF"/>
        </w:rPr>
        <w:t>5</w:t>
      </w:r>
      <w:r w:rsidRPr="00352D41">
        <w:rPr>
          <w:rFonts w:ascii="Cambria" w:hAnsi="Cambria"/>
          <w:szCs w:val="24"/>
          <w:shd w:val="clear" w:color="auto" w:fill="FFFFFF"/>
        </w:rPr>
        <w:t xml:space="preserve"> are included with new applicants because DOL will not have sufficient information to fairly evaluate their application against previously-funded applicants.  During this competition, these grantees will not have completed their grant’s active service cycle (as defined by the two-year period during which they are enrolling and serving active participants).  The performance outcomes for YouthBuild are long-term in nature, and DOL will not have sufficient information on the performance of FY 201</w:t>
      </w:r>
      <w:r w:rsidR="000D131E" w:rsidRPr="00352D41">
        <w:rPr>
          <w:rFonts w:ascii="Cambria" w:hAnsi="Cambria"/>
          <w:szCs w:val="24"/>
          <w:shd w:val="clear" w:color="auto" w:fill="FFFFFF"/>
        </w:rPr>
        <w:t>5</w:t>
      </w:r>
      <w:r w:rsidRPr="00352D41">
        <w:rPr>
          <w:rFonts w:ascii="Cambria" w:hAnsi="Cambria"/>
          <w:szCs w:val="24"/>
          <w:shd w:val="clear" w:color="auto" w:fill="FFFFFF"/>
        </w:rPr>
        <w:t xml:space="preserve"> grantees to evaluate them based on their past performance.  </w:t>
      </w:r>
    </w:p>
    <w:p w:rsidR="006576B5" w:rsidRPr="00352D41" w:rsidRDefault="006576B5" w:rsidP="006576B5">
      <w:pPr>
        <w:shd w:val="clear" w:color="auto" w:fill="FFFFFF"/>
        <w:rPr>
          <w:rFonts w:ascii="Cambria" w:hAnsi="Cambria" w:cs="Segoe UI"/>
          <w:szCs w:val="24"/>
        </w:rPr>
      </w:pPr>
      <w:r w:rsidRPr="00352D41">
        <w:rPr>
          <w:rFonts w:ascii="Cambria" w:hAnsi="Cambria"/>
          <w:szCs w:val="24"/>
          <w:shd w:val="clear" w:color="auto" w:fill="FFFFFF"/>
        </w:rPr>
        <w:t> </w:t>
      </w:r>
    </w:p>
    <w:p w:rsidR="006576B5" w:rsidRPr="00352D41" w:rsidRDefault="006576B5" w:rsidP="006576B5">
      <w:pPr>
        <w:shd w:val="clear" w:color="auto" w:fill="FFFFFF"/>
        <w:rPr>
          <w:rFonts w:ascii="Cambria" w:hAnsi="Cambria"/>
          <w:szCs w:val="24"/>
          <w:shd w:val="clear" w:color="auto" w:fill="FFFFFF"/>
        </w:rPr>
      </w:pPr>
      <w:r w:rsidRPr="00352D41">
        <w:rPr>
          <w:rFonts w:ascii="Cambria" w:hAnsi="Cambria"/>
          <w:szCs w:val="24"/>
          <w:shd w:val="clear" w:color="auto" w:fill="FFFFFF"/>
        </w:rPr>
        <w:t>As noted in the previous section, grantees funded in FY 201</w:t>
      </w:r>
      <w:r w:rsidR="000D131E" w:rsidRPr="00352D41">
        <w:rPr>
          <w:rFonts w:ascii="Cambria" w:hAnsi="Cambria"/>
          <w:szCs w:val="24"/>
          <w:shd w:val="clear" w:color="auto" w:fill="FFFFFF"/>
        </w:rPr>
        <w:t>6</w:t>
      </w:r>
      <w:r w:rsidRPr="00352D41">
        <w:rPr>
          <w:rFonts w:ascii="Cambria" w:hAnsi="Cambria"/>
          <w:szCs w:val="24"/>
          <w:shd w:val="clear" w:color="auto" w:fill="FFFFFF"/>
        </w:rPr>
        <w:t> (FOA-ETA-1</w:t>
      </w:r>
      <w:r w:rsidR="000D131E" w:rsidRPr="00352D41">
        <w:rPr>
          <w:rFonts w:ascii="Cambria" w:hAnsi="Cambria"/>
          <w:szCs w:val="24"/>
          <w:shd w:val="clear" w:color="auto" w:fill="FFFFFF"/>
        </w:rPr>
        <w:t>6</w:t>
      </w:r>
      <w:r w:rsidRPr="00352D41">
        <w:rPr>
          <w:rFonts w:ascii="Cambria" w:hAnsi="Cambria"/>
          <w:szCs w:val="24"/>
          <w:shd w:val="clear" w:color="auto" w:fill="FFFFFF"/>
        </w:rPr>
        <w:t>-</w:t>
      </w:r>
      <w:r w:rsidR="000D131E" w:rsidRPr="00352D41">
        <w:rPr>
          <w:rFonts w:ascii="Cambria" w:hAnsi="Cambria"/>
          <w:szCs w:val="24"/>
          <w:shd w:val="clear" w:color="auto" w:fill="FFFFFF"/>
        </w:rPr>
        <w:t>1</w:t>
      </w:r>
      <w:r w:rsidRPr="00352D41">
        <w:rPr>
          <w:rFonts w:ascii="Cambria" w:hAnsi="Cambria"/>
          <w:szCs w:val="24"/>
          <w:shd w:val="clear" w:color="auto" w:fill="FFFFFF"/>
        </w:rPr>
        <w:t>0), regardless of any previous grant awards from DOL for YouthBuild funding, are not eligible to participate in this competition under Category A or Category B and should not respond to this FOA.  The following chart summarizes the requirements specified in this section:</w:t>
      </w:r>
    </w:p>
    <w:p w:rsidR="006576B5" w:rsidRPr="00352D41" w:rsidRDefault="006576B5" w:rsidP="006576B5">
      <w:pPr>
        <w:shd w:val="clear" w:color="auto" w:fill="FFFFFF"/>
        <w:rPr>
          <w:rFonts w:ascii="Cambria" w:hAnsi="Cambria" w:cs="Segoe UI"/>
          <w:sz w:val="23"/>
          <w:szCs w:val="23"/>
        </w:rPr>
      </w:pPr>
    </w:p>
    <w:tbl>
      <w:tblPr>
        <w:tblW w:w="0" w:type="auto"/>
        <w:shd w:val="clear" w:color="auto" w:fill="FFFFFF"/>
        <w:tblCellMar>
          <w:left w:w="0" w:type="dxa"/>
          <w:right w:w="0" w:type="dxa"/>
        </w:tblCellMar>
        <w:tblLook w:val="04A0" w:firstRow="1" w:lastRow="0" w:firstColumn="1" w:lastColumn="0" w:noHBand="0" w:noVBand="1"/>
      </w:tblPr>
      <w:tblGrid>
        <w:gridCol w:w="2448"/>
        <w:gridCol w:w="2386"/>
        <w:gridCol w:w="2408"/>
        <w:gridCol w:w="2236"/>
      </w:tblGrid>
      <w:tr w:rsidR="00352D41" w:rsidRPr="00352D41" w:rsidTr="00A267CF">
        <w:tc>
          <w:tcPr>
            <w:tcW w:w="24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76B5" w:rsidRPr="00352D41" w:rsidRDefault="006576B5" w:rsidP="00A267CF">
            <w:pPr>
              <w:rPr>
                <w:rFonts w:ascii="Cambria" w:hAnsi="Cambria" w:cs="Segoe UI"/>
                <w:sz w:val="23"/>
                <w:szCs w:val="23"/>
              </w:rPr>
            </w:pPr>
            <w:r w:rsidRPr="00352D41">
              <w:rPr>
                <w:rFonts w:ascii="Cambria" w:hAnsi="Cambria"/>
                <w:b/>
                <w:bCs/>
                <w:szCs w:val="24"/>
              </w:rPr>
              <w:t>Applicant Type:</w:t>
            </w:r>
          </w:p>
        </w:tc>
        <w:tc>
          <w:tcPr>
            <w:tcW w:w="24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576B5" w:rsidRPr="00352D41" w:rsidRDefault="006576B5" w:rsidP="00A267CF">
            <w:pPr>
              <w:jc w:val="center"/>
              <w:rPr>
                <w:rFonts w:ascii="Cambria" w:hAnsi="Cambria" w:cs="Segoe UI"/>
                <w:sz w:val="23"/>
                <w:szCs w:val="23"/>
              </w:rPr>
            </w:pPr>
            <w:r w:rsidRPr="00352D41">
              <w:rPr>
                <w:rFonts w:ascii="Cambria" w:hAnsi="Cambria"/>
                <w:b/>
                <w:bCs/>
                <w:szCs w:val="24"/>
              </w:rPr>
              <w:t>Category A</w:t>
            </w:r>
          </w:p>
        </w:tc>
        <w:tc>
          <w:tcPr>
            <w:tcW w:w="24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576B5" w:rsidRPr="00352D41" w:rsidRDefault="006576B5" w:rsidP="00A267CF">
            <w:pPr>
              <w:jc w:val="center"/>
              <w:rPr>
                <w:rFonts w:ascii="Cambria" w:hAnsi="Cambria" w:cs="Segoe UI"/>
                <w:sz w:val="23"/>
                <w:szCs w:val="23"/>
              </w:rPr>
            </w:pPr>
            <w:r w:rsidRPr="00352D41">
              <w:rPr>
                <w:rFonts w:ascii="Cambria" w:hAnsi="Cambria"/>
                <w:b/>
                <w:bCs/>
                <w:szCs w:val="24"/>
              </w:rPr>
              <w:t>Category B</w:t>
            </w:r>
          </w:p>
        </w:tc>
        <w:tc>
          <w:tcPr>
            <w:tcW w:w="2260" w:type="dxa"/>
            <w:tcBorders>
              <w:top w:val="single" w:sz="8" w:space="0" w:color="auto"/>
              <w:left w:val="nil"/>
              <w:bottom w:val="single" w:sz="8" w:space="0" w:color="auto"/>
              <w:right w:val="single" w:sz="8" w:space="0" w:color="auto"/>
            </w:tcBorders>
            <w:shd w:val="clear" w:color="auto" w:fill="FFFFFF"/>
          </w:tcPr>
          <w:p w:rsidR="006576B5" w:rsidRPr="00352D41" w:rsidRDefault="006576B5" w:rsidP="00A267CF">
            <w:pPr>
              <w:jc w:val="center"/>
              <w:rPr>
                <w:rFonts w:ascii="Cambria" w:hAnsi="Cambria"/>
                <w:b/>
                <w:bCs/>
                <w:szCs w:val="24"/>
              </w:rPr>
            </w:pPr>
            <w:r w:rsidRPr="00352D41">
              <w:rPr>
                <w:rFonts w:ascii="Cambria" w:hAnsi="Cambria"/>
                <w:b/>
                <w:bCs/>
                <w:szCs w:val="24"/>
              </w:rPr>
              <w:t>Not Eligible to Apply</w:t>
            </w:r>
          </w:p>
        </w:tc>
      </w:tr>
      <w:tr w:rsidR="00352D41" w:rsidRPr="00352D41" w:rsidTr="00A267CF">
        <w:tc>
          <w:tcPr>
            <w:tcW w:w="24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76B5" w:rsidRPr="00352D41" w:rsidRDefault="006576B5" w:rsidP="00A267CF">
            <w:pPr>
              <w:rPr>
                <w:rFonts w:ascii="Cambria" w:hAnsi="Cambria" w:cs="Segoe UI"/>
                <w:sz w:val="23"/>
                <w:szCs w:val="23"/>
              </w:rPr>
            </w:pPr>
            <w:r w:rsidRPr="00352D41">
              <w:rPr>
                <w:rFonts w:ascii="Cambria" w:hAnsi="Cambria"/>
                <w:b/>
                <w:bCs/>
                <w:szCs w:val="24"/>
              </w:rPr>
              <w:t>Grant Classes Included:</w:t>
            </w:r>
          </w:p>
        </w:tc>
        <w:tc>
          <w:tcPr>
            <w:tcW w:w="2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76B5" w:rsidRPr="00352D41" w:rsidRDefault="006576B5" w:rsidP="000D131E">
            <w:pPr>
              <w:jc w:val="center"/>
              <w:rPr>
                <w:rFonts w:ascii="Cambria" w:hAnsi="Cambria" w:cs="Segoe UI"/>
                <w:sz w:val="23"/>
                <w:szCs w:val="23"/>
              </w:rPr>
            </w:pPr>
            <w:r w:rsidRPr="00352D41">
              <w:rPr>
                <w:rFonts w:ascii="Cambria" w:hAnsi="Cambria"/>
                <w:szCs w:val="24"/>
              </w:rPr>
              <w:t>Those funded at least once in FYs  2011, 2012, 2013</w:t>
            </w:r>
            <w:r w:rsidR="000D131E" w:rsidRPr="00352D41">
              <w:rPr>
                <w:rFonts w:ascii="Cambria" w:hAnsi="Cambria"/>
                <w:szCs w:val="24"/>
              </w:rPr>
              <w:t xml:space="preserve"> or 2014</w:t>
            </w:r>
          </w:p>
        </w:tc>
        <w:tc>
          <w:tcPr>
            <w:tcW w:w="24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76B5" w:rsidRPr="00352D41" w:rsidRDefault="006576B5" w:rsidP="00A833E1">
            <w:pPr>
              <w:pStyle w:val="ListParagraph"/>
              <w:numPr>
                <w:ilvl w:val="0"/>
                <w:numId w:val="15"/>
              </w:numPr>
              <w:ind w:left="126" w:hanging="180"/>
              <w:rPr>
                <w:rFonts w:ascii="Cambria" w:hAnsi="Cambria" w:cs="Segoe UI"/>
                <w:sz w:val="23"/>
                <w:szCs w:val="23"/>
              </w:rPr>
            </w:pPr>
            <w:r w:rsidRPr="00352D41">
              <w:rPr>
                <w:rFonts w:ascii="Cambria" w:hAnsi="Cambria"/>
                <w:szCs w:val="24"/>
              </w:rPr>
              <w:t>FY 201</w:t>
            </w:r>
            <w:r w:rsidR="000D131E" w:rsidRPr="00352D41">
              <w:rPr>
                <w:rFonts w:ascii="Cambria" w:hAnsi="Cambria"/>
                <w:szCs w:val="24"/>
              </w:rPr>
              <w:t>5</w:t>
            </w:r>
            <w:r w:rsidRPr="00352D41">
              <w:rPr>
                <w:rFonts w:ascii="Cambria" w:hAnsi="Cambria"/>
                <w:szCs w:val="24"/>
              </w:rPr>
              <w:t xml:space="preserve"> First-Time Grantees</w:t>
            </w:r>
          </w:p>
          <w:p w:rsidR="006576B5" w:rsidRPr="00352D41" w:rsidRDefault="006576B5" w:rsidP="00A833E1">
            <w:pPr>
              <w:pStyle w:val="ListParagraph"/>
              <w:numPr>
                <w:ilvl w:val="0"/>
                <w:numId w:val="15"/>
              </w:numPr>
              <w:ind w:left="126" w:hanging="180"/>
              <w:rPr>
                <w:rFonts w:ascii="Cambria" w:hAnsi="Cambria" w:cs="Segoe UI"/>
                <w:sz w:val="23"/>
                <w:szCs w:val="23"/>
              </w:rPr>
            </w:pPr>
            <w:r w:rsidRPr="00352D41">
              <w:rPr>
                <w:rFonts w:ascii="Cambria" w:hAnsi="Cambria"/>
                <w:szCs w:val="24"/>
              </w:rPr>
              <w:t xml:space="preserve">Applicants </w:t>
            </w:r>
            <w:r w:rsidR="00BC6D92" w:rsidRPr="00352D41">
              <w:rPr>
                <w:rFonts w:ascii="Cambria" w:hAnsi="Cambria"/>
                <w:szCs w:val="24"/>
              </w:rPr>
              <w:t xml:space="preserve">last funded </w:t>
            </w:r>
            <w:r w:rsidRPr="00352D41">
              <w:rPr>
                <w:rFonts w:ascii="Cambria" w:hAnsi="Cambria"/>
                <w:szCs w:val="24"/>
              </w:rPr>
              <w:t>by DOL’s YouthBuild program in FY 20</w:t>
            </w:r>
            <w:r w:rsidR="000D131E" w:rsidRPr="00352D41">
              <w:rPr>
                <w:rFonts w:ascii="Cambria" w:hAnsi="Cambria"/>
                <w:szCs w:val="24"/>
              </w:rPr>
              <w:t>10</w:t>
            </w:r>
            <w:r w:rsidRPr="00352D41">
              <w:rPr>
                <w:rFonts w:ascii="Cambria" w:hAnsi="Cambria"/>
                <w:szCs w:val="24"/>
              </w:rPr>
              <w:t xml:space="preserve"> or earlier</w:t>
            </w:r>
          </w:p>
          <w:p w:rsidR="006576B5" w:rsidRPr="00352D41" w:rsidRDefault="006576B5" w:rsidP="00A833E1">
            <w:pPr>
              <w:pStyle w:val="ListParagraph"/>
              <w:numPr>
                <w:ilvl w:val="0"/>
                <w:numId w:val="15"/>
              </w:numPr>
              <w:ind w:left="126" w:hanging="180"/>
              <w:rPr>
                <w:rFonts w:ascii="Cambria" w:hAnsi="Cambria" w:cs="Segoe UI"/>
                <w:sz w:val="23"/>
                <w:szCs w:val="23"/>
              </w:rPr>
            </w:pPr>
            <w:r w:rsidRPr="00352D41">
              <w:rPr>
                <w:rFonts w:ascii="Cambria" w:hAnsi="Cambria"/>
                <w:szCs w:val="24"/>
              </w:rPr>
              <w:t xml:space="preserve">Applicants </w:t>
            </w:r>
            <w:r w:rsidR="00BC6D92" w:rsidRPr="00352D41">
              <w:rPr>
                <w:rFonts w:ascii="Cambria" w:hAnsi="Cambria"/>
                <w:szCs w:val="24"/>
              </w:rPr>
              <w:t xml:space="preserve">last funded </w:t>
            </w:r>
            <w:r w:rsidRPr="00352D41">
              <w:rPr>
                <w:rFonts w:ascii="Cambria" w:hAnsi="Cambria"/>
                <w:szCs w:val="24"/>
              </w:rPr>
              <w:t>in FY 20</w:t>
            </w:r>
            <w:r w:rsidR="000D131E" w:rsidRPr="00352D41">
              <w:rPr>
                <w:rFonts w:ascii="Cambria" w:hAnsi="Cambria"/>
                <w:szCs w:val="24"/>
              </w:rPr>
              <w:t>1</w:t>
            </w:r>
            <w:r w:rsidRPr="00352D41">
              <w:rPr>
                <w:rFonts w:ascii="Cambria" w:hAnsi="Cambria"/>
                <w:szCs w:val="24"/>
              </w:rPr>
              <w:t xml:space="preserve">0 or </w:t>
            </w:r>
            <w:r w:rsidR="00BC6D92" w:rsidRPr="00352D41">
              <w:rPr>
                <w:rFonts w:ascii="Cambria" w:hAnsi="Cambria"/>
                <w:szCs w:val="24"/>
              </w:rPr>
              <w:t xml:space="preserve">earlier prior </w:t>
            </w:r>
            <w:r w:rsidRPr="00352D41">
              <w:rPr>
                <w:rFonts w:ascii="Cambria" w:hAnsi="Cambria"/>
                <w:szCs w:val="24"/>
              </w:rPr>
              <w:t xml:space="preserve">to </w:t>
            </w:r>
            <w:r w:rsidR="00BC6D92" w:rsidRPr="00352D41">
              <w:rPr>
                <w:rFonts w:ascii="Cambria" w:hAnsi="Cambria"/>
                <w:szCs w:val="24"/>
              </w:rPr>
              <w:t xml:space="preserve">receiving </w:t>
            </w:r>
            <w:r w:rsidRPr="00352D41">
              <w:rPr>
                <w:rFonts w:ascii="Cambria" w:hAnsi="Cambria"/>
                <w:szCs w:val="24"/>
              </w:rPr>
              <w:t>a FY 201</w:t>
            </w:r>
            <w:r w:rsidR="000D131E" w:rsidRPr="00352D41">
              <w:rPr>
                <w:rFonts w:ascii="Cambria" w:hAnsi="Cambria"/>
                <w:szCs w:val="24"/>
              </w:rPr>
              <w:t>5</w:t>
            </w:r>
            <w:r w:rsidRPr="00352D41">
              <w:rPr>
                <w:rFonts w:ascii="Cambria" w:hAnsi="Cambria"/>
                <w:szCs w:val="24"/>
              </w:rPr>
              <w:t xml:space="preserve"> </w:t>
            </w:r>
            <w:r w:rsidR="00BC6D92" w:rsidRPr="00352D41">
              <w:rPr>
                <w:rFonts w:ascii="Cambria" w:hAnsi="Cambria"/>
                <w:szCs w:val="24"/>
              </w:rPr>
              <w:t xml:space="preserve">grant award </w:t>
            </w:r>
          </w:p>
          <w:p w:rsidR="006576B5" w:rsidRPr="00352D41" w:rsidRDefault="006576B5" w:rsidP="0053529A">
            <w:pPr>
              <w:pStyle w:val="ListParagraph"/>
              <w:numPr>
                <w:ilvl w:val="0"/>
                <w:numId w:val="15"/>
              </w:numPr>
              <w:ind w:left="126" w:hanging="180"/>
              <w:rPr>
                <w:rFonts w:ascii="Cambria" w:hAnsi="Cambria" w:cs="Segoe UI"/>
                <w:sz w:val="23"/>
                <w:szCs w:val="23"/>
              </w:rPr>
            </w:pPr>
            <w:r w:rsidRPr="00352D41">
              <w:rPr>
                <w:rFonts w:ascii="Cambria" w:hAnsi="Cambria"/>
                <w:szCs w:val="24"/>
              </w:rPr>
              <w:lastRenderedPageBreak/>
              <w:t xml:space="preserve">Those </w:t>
            </w:r>
            <w:r w:rsidR="00BC6D92" w:rsidRPr="00352D41">
              <w:rPr>
                <w:rFonts w:ascii="Cambria" w:hAnsi="Cambria"/>
                <w:szCs w:val="24"/>
              </w:rPr>
              <w:t xml:space="preserve">never funded </w:t>
            </w:r>
            <w:r w:rsidRPr="00352D41">
              <w:rPr>
                <w:rFonts w:ascii="Cambria" w:hAnsi="Cambria"/>
                <w:szCs w:val="24"/>
              </w:rPr>
              <w:t>by the DOL YouthBuild program</w:t>
            </w:r>
          </w:p>
        </w:tc>
        <w:tc>
          <w:tcPr>
            <w:tcW w:w="2260" w:type="dxa"/>
            <w:tcBorders>
              <w:top w:val="nil"/>
              <w:left w:val="nil"/>
              <w:bottom w:val="single" w:sz="8" w:space="0" w:color="auto"/>
              <w:right w:val="single" w:sz="8" w:space="0" w:color="auto"/>
            </w:tcBorders>
            <w:shd w:val="clear" w:color="auto" w:fill="FFFFFF"/>
            <w:vAlign w:val="center"/>
          </w:tcPr>
          <w:p w:rsidR="006576B5" w:rsidRPr="00352D41" w:rsidRDefault="006576B5" w:rsidP="000D131E">
            <w:pPr>
              <w:pStyle w:val="ListParagraph"/>
              <w:ind w:left="139"/>
              <w:jc w:val="center"/>
              <w:rPr>
                <w:rFonts w:ascii="Cambria" w:hAnsi="Cambria"/>
                <w:szCs w:val="24"/>
              </w:rPr>
            </w:pPr>
            <w:r w:rsidRPr="00352D41">
              <w:rPr>
                <w:rFonts w:ascii="Cambria" w:hAnsi="Cambria"/>
                <w:szCs w:val="24"/>
              </w:rPr>
              <w:lastRenderedPageBreak/>
              <w:t>Any applicant who received a</w:t>
            </w:r>
            <w:r w:rsidR="00BC6D92" w:rsidRPr="00352D41">
              <w:rPr>
                <w:rFonts w:ascii="Cambria" w:hAnsi="Cambria"/>
                <w:szCs w:val="24"/>
              </w:rPr>
              <w:t>n</w:t>
            </w:r>
            <w:r w:rsidRPr="00352D41">
              <w:rPr>
                <w:rFonts w:ascii="Cambria" w:hAnsi="Cambria"/>
                <w:szCs w:val="24"/>
              </w:rPr>
              <w:t xml:space="preserve"> FY 201</w:t>
            </w:r>
            <w:r w:rsidR="000D131E" w:rsidRPr="00352D41">
              <w:rPr>
                <w:rFonts w:ascii="Cambria" w:hAnsi="Cambria"/>
                <w:szCs w:val="24"/>
              </w:rPr>
              <w:t>6</w:t>
            </w:r>
            <w:r w:rsidRPr="00352D41">
              <w:rPr>
                <w:rFonts w:ascii="Cambria" w:hAnsi="Cambria"/>
                <w:szCs w:val="24"/>
              </w:rPr>
              <w:t xml:space="preserve"> DOL-funded YouthBuild grant</w:t>
            </w:r>
          </w:p>
        </w:tc>
      </w:tr>
      <w:tr w:rsidR="00352D41" w:rsidRPr="00352D41" w:rsidTr="00A267CF">
        <w:tc>
          <w:tcPr>
            <w:tcW w:w="24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76B5" w:rsidRPr="00352D41" w:rsidRDefault="006576B5" w:rsidP="00A267CF">
            <w:pPr>
              <w:rPr>
                <w:rFonts w:ascii="Cambria" w:hAnsi="Cambria" w:cs="Segoe UI"/>
                <w:sz w:val="23"/>
                <w:szCs w:val="23"/>
              </w:rPr>
            </w:pPr>
            <w:r w:rsidRPr="00352D41">
              <w:rPr>
                <w:rFonts w:ascii="Cambria" w:hAnsi="Cambria"/>
                <w:b/>
                <w:bCs/>
                <w:szCs w:val="24"/>
              </w:rPr>
              <w:lastRenderedPageBreak/>
              <w:t>Percent of Grant Funds Available:</w:t>
            </w:r>
          </w:p>
        </w:tc>
        <w:tc>
          <w:tcPr>
            <w:tcW w:w="2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76B5" w:rsidRPr="00352D41" w:rsidRDefault="006576B5" w:rsidP="00A267CF">
            <w:pPr>
              <w:jc w:val="center"/>
              <w:rPr>
                <w:rFonts w:ascii="Cambria" w:hAnsi="Cambria" w:cs="Segoe UI"/>
                <w:sz w:val="23"/>
                <w:szCs w:val="23"/>
              </w:rPr>
            </w:pPr>
            <w:r w:rsidRPr="00352D41">
              <w:rPr>
                <w:rFonts w:ascii="Cambria" w:hAnsi="Cambria"/>
                <w:szCs w:val="24"/>
              </w:rPr>
              <w:t>At least 70 percent</w:t>
            </w:r>
          </w:p>
        </w:tc>
        <w:tc>
          <w:tcPr>
            <w:tcW w:w="24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76B5" w:rsidRPr="00352D41" w:rsidRDefault="006576B5" w:rsidP="00A267CF">
            <w:pPr>
              <w:jc w:val="center"/>
              <w:rPr>
                <w:rFonts w:ascii="Cambria" w:hAnsi="Cambria" w:cs="Segoe UI"/>
                <w:sz w:val="23"/>
                <w:szCs w:val="23"/>
              </w:rPr>
            </w:pPr>
            <w:r w:rsidRPr="00352D41">
              <w:rPr>
                <w:rFonts w:ascii="Cambria" w:hAnsi="Cambria"/>
                <w:szCs w:val="24"/>
              </w:rPr>
              <w:t>Up to 30 percent</w:t>
            </w:r>
          </w:p>
        </w:tc>
        <w:tc>
          <w:tcPr>
            <w:tcW w:w="2260" w:type="dxa"/>
            <w:tcBorders>
              <w:top w:val="nil"/>
              <w:left w:val="nil"/>
              <w:bottom w:val="single" w:sz="8" w:space="0" w:color="auto"/>
              <w:right w:val="single" w:sz="8" w:space="0" w:color="auto"/>
            </w:tcBorders>
            <w:shd w:val="clear" w:color="auto" w:fill="FFFFFF"/>
            <w:vAlign w:val="center"/>
          </w:tcPr>
          <w:p w:rsidR="006576B5" w:rsidRPr="00352D41" w:rsidRDefault="006576B5" w:rsidP="00A267CF">
            <w:pPr>
              <w:jc w:val="center"/>
              <w:rPr>
                <w:rFonts w:ascii="Cambria" w:hAnsi="Cambria"/>
                <w:szCs w:val="24"/>
              </w:rPr>
            </w:pPr>
            <w:r w:rsidRPr="00352D41">
              <w:rPr>
                <w:rFonts w:ascii="Cambria" w:hAnsi="Cambria"/>
                <w:szCs w:val="24"/>
              </w:rPr>
              <w:t>N/A</w:t>
            </w:r>
          </w:p>
        </w:tc>
      </w:tr>
      <w:tr w:rsidR="00352D41" w:rsidRPr="00352D41" w:rsidTr="00A267CF">
        <w:tc>
          <w:tcPr>
            <w:tcW w:w="24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76B5" w:rsidRPr="00352D41" w:rsidRDefault="006576B5" w:rsidP="00A267CF">
            <w:pPr>
              <w:rPr>
                <w:rFonts w:ascii="Cambria" w:hAnsi="Cambria" w:cs="Segoe UI"/>
                <w:sz w:val="23"/>
                <w:szCs w:val="23"/>
              </w:rPr>
            </w:pPr>
            <w:r w:rsidRPr="00352D41">
              <w:rPr>
                <w:rFonts w:ascii="Cambria" w:hAnsi="Cambria"/>
                <w:b/>
                <w:bCs/>
                <w:szCs w:val="24"/>
              </w:rPr>
              <w:t>Construction Plus Eligible:</w:t>
            </w:r>
          </w:p>
        </w:tc>
        <w:tc>
          <w:tcPr>
            <w:tcW w:w="2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76B5" w:rsidRPr="00352D41" w:rsidRDefault="006576B5" w:rsidP="00A267CF">
            <w:pPr>
              <w:jc w:val="center"/>
              <w:rPr>
                <w:rFonts w:ascii="Cambria" w:hAnsi="Cambria" w:cs="Segoe UI"/>
                <w:sz w:val="23"/>
                <w:szCs w:val="23"/>
              </w:rPr>
            </w:pPr>
            <w:r w:rsidRPr="00352D41">
              <w:rPr>
                <w:rFonts w:ascii="Cambria" w:hAnsi="Cambria"/>
                <w:szCs w:val="24"/>
              </w:rPr>
              <w:t>YES</w:t>
            </w:r>
          </w:p>
        </w:tc>
        <w:tc>
          <w:tcPr>
            <w:tcW w:w="24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76B5" w:rsidRPr="00352D41" w:rsidRDefault="006576B5" w:rsidP="00A267CF">
            <w:pPr>
              <w:jc w:val="center"/>
              <w:rPr>
                <w:rFonts w:ascii="Cambria" w:hAnsi="Cambria" w:cs="Segoe UI"/>
                <w:sz w:val="23"/>
                <w:szCs w:val="23"/>
              </w:rPr>
            </w:pPr>
            <w:r w:rsidRPr="00352D41">
              <w:rPr>
                <w:rFonts w:ascii="Cambria" w:hAnsi="Cambria"/>
                <w:szCs w:val="24"/>
              </w:rPr>
              <w:t>NO</w:t>
            </w:r>
          </w:p>
        </w:tc>
        <w:tc>
          <w:tcPr>
            <w:tcW w:w="2260" w:type="dxa"/>
            <w:tcBorders>
              <w:top w:val="nil"/>
              <w:left w:val="nil"/>
              <w:bottom w:val="single" w:sz="8" w:space="0" w:color="auto"/>
              <w:right w:val="single" w:sz="8" w:space="0" w:color="auto"/>
            </w:tcBorders>
            <w:shd w:val="clear" w:color="auto" w:fill="FFFFFF"/>
            <w:vAlign w:val="center"/>
          </w:tcPr>
          <w:p w:rsidR="006576B5" w:rsidRPr="00352D41" w:rsidRDefault="006576B5" w:rsidP="00A267CF">
            <w:pPr>
              <w:jc w:val="center"/>
              <w:rPr>
                <w:rFonts w:ascii="Cambria" w:hAnsi="Cambria"/>
                <w:szCs w:val="24"/>
              </w:rPr>
            </w:pPr>
            <w:r w:rsidRPr="00352D41">
              <w:rPr>
                <w:rFonts w:ascii="Cambria" w:hAnsi="Cambria"/>
                <w:szCs w:val="24"/>
              </w:rPr>
              <w:t>N/A</w:t>
            </w:r>
          </w:p>
        </w:tc>
      </w:tr>
    </w:tbl>
    <w:p w:rsidR="006576B5" w:rsidRPr="00352D41" w:rsidRDefault="006576B5" w:rsidP="006576B5">
      <w:pPr>
        <w:rPr>
          <w:rStyle w:val="Emphasis"/>
          <w:rFonts w:ascii="Cambria" w:hAnsi="Cambria"/>
          <w:color w:val="auto"/>
        </w:rPr>
      </w:pPr>
    </w:p>
    <w:p w:rsidR="006576B5" w:rsidRPr="00352D41" w:rsidRDefault="006576B5" w:rsidP="006576B5">
      <w:pPr>
        <w:rPr>
          <w:rStyle w:val="Emphasis"/>
          <w:rFonts w:asciiTheme="majorHAnsi" w:hAnsiTheme="majorHAnsi"/>
          <w:color w:val="auto"/>
        </w:rPr>
      </w:pPr>
    </w:p>
    <w:p w:rsidR="0030076B" w:rsidRPr="00352D41" w:rsidRDefault="0030076B" w:rsidP="004F144C">
      <w:pPr>
        <w:pStyle w:val="Heading2"/>
        <w:rPr>
          <w:rStyle w:val="Emphasis"/>
          <w:b/>
          <w:i w:val="0"/>
          <w:color w:val="auto"/>
        </w:rPr>
      </w:pPr>
      <w:r w:rsidRPr="00352D41">
        <w:rPr>
          <w:rStyle w:val="Emphasis"/>
          <w:b/>
          <w:i w:val="0"/>
          <w:color w:val="auto"/>
        </w:rPr>
        <w:t>Cost Sharing or Matching</w:t>
      </w:r>
    </w:p>
    <w:p w:rsidR="00157964" w:rsidRPr="00352D41" w:rsidRDefault="00157964" w:rsidP="00DB3F91">
      <w:pPr>
        <w:autoSpaceDE w:val="0"/>
        <w:autoSpaceDN w:val="0"/>
        <w:adjustRightInd w:val="0"/>
        <w:rPr>
          <w:rStyle w:val="Emphasis"/>
          <w:rFonts w:asciiTheme="majorHAnsi" w:hAnsiTheme="majorHAnsi"/>
          <w:b w:val="0"/>
          <w:i w:val="0"/>
          <w:color w:val="auto"/>
        </w:rPr>
      </w:pPr>
    </w:p>
    <w:p w:rsidR="00157964" w:rsidRPr="00352D41" w:rsidRDefault="00157964" w:rsidP="00157964">
      <w:pPr>
        <w:autoSpaceDE w:val="0"/>
        <w:autoSpaceDN w:val="0"/>
        <w:adjustRightInd w:val="0"/>
        <w:rPr>
          <w:rFonts w:ascii="Cambria" w:hAnsi="Cambria"/>
        </w:rPr>
      </w:pPr>
      <w:r w:rsidRPr="00352D41">
        <w:rPr>
          <w:rFonts w:asciiTheme="majorHAnsi" w:hAnsiTheme="majorHAnsi"/>
          <w:bCs/>
          <w:iCs/>
        </w:rPr>
        <w:t>This program requires cost sharing or matching funds.  Such funds may be in the form of cash or in-kind contributions and equal to 25 percent of the total Federal awarded amount to the grant recipient.  Any resources contributed to the project in addition to cost sharing or matching funds will be considered leveraged resources.  Section IV.B.2 provides more information on leveraged resources</w:t>
      </w:r>
      <w:r w:rsidRPr="00352D41">
        <w:rPr>
          <w:rFonts w:asciiTheme="majorHAnsi" w:hAnsiTheme="majorHAnsi"/>
          <w:bCs/>
          <w:iCs/>
          <w:szCs w:val="24"/>
        </w:rPr>
        <w:t xml:space="preserve">.  </w:t>
      </w:r>
      <w:r w:rsidRPr="00352D41">
        <w:rPr>
          <w:rFonts w:ascii="Cambria" w:hAnsi="Cambria"/>
        </w:rPr>
        <w:t xml:space="preserve">To be allowable as part of match, an expenditure must be an allowable charge for federal grant funds and considered necessary and reasonable to accomplish the project or program objectives.  DOL will make determinations of allowable costs in accordance with the applicable Federal Cost Principles as indicated in section IV.E.  If the cost would not be allowable as a grant-funded charge, then DOL cannot count it toward the applicant’s matching funds.  </w:t>
      </w:r>
    </w:p>
    <w:p w:rsidR="00157964" w:rsidRPr="00352D41" w:rsidRDefault="00157964" w:rsidP="00157964">
      <w:pPr>
        <w:autoSpaceDE w:val="0"/>
        <w:autoSpaceDN w:val="0"/>
        <w:adjustRightInd w:val="0"/>
        <w:rPr>
          <w:rFonts w:ascii="Cambria" w:hAnsi="Cambria"/>
        </w:rPr>
      </w:pPr>
    </w:p>
    <w:p w:rsidR="00157964" w:rsidRPr="00352D41" w:rsidRDefault="00157964" w:rsidP="00157964">
      <w:pPr>
        <w:autoSpaceDE w:val="0"/>
        <w:autoSpaceDN w:val="0"/>
        <w:adjustRightInd w:val="0"/>
        <w:rPr>
          <w:rFonts w:asciiTheme="majorHAnsi" w:hAnsiTheme="majorHAnsi" w:cs="Calibri"/>
          <w:szCs w:val="24"/>
        </w:rPr>
      </w:pPr>
      <w:r w:rsidRPr="00352D41">
        <w:rPr>
          <w:rFonts w:asciiTheme="majorHAnsi" w:hAnsiTheme="majorHAnsi"/>
          <w:bCs/>
          <w:iCs/>
          <w:szCs w:val="24"/>
        </w:rPr>
        <w:t xml:space="preserve">The recognition of documentation of match has changed since the release of the </w:t>
      </w:r>
      <w:r w:rsidRPr="00352D41">
        <w:rPr>
          <w:rFonts w:asciiTheme="majorHAnsi" w:hAnsiTheme="majorHAnsi" w:cs="Calibri"/>
          <w:szCs w:val="24"/>
        </w:rPr>
        <w:t xml:space="preserve">Uniform Administrative Requirements, Cost Principles, and Audit Requirements for Federal Awards: Final Rule at 2 CFR part 200 and OMB’s approved exceptions for DOL at 2 CFR 2900.  </w:t>
      </w:r>
    </w:p>
    <w:p w:rsidR="00157964" w:rsidRPr="00352D41" w:rsidRDefault="00157964" w:rsidP="00157964">
      <w:pPr>
        <w:autoSpaceDE w:val="0"/>
        <w:autoSpaceDN w:val="0"/>
        <w:adjustRightInd w:val="0"/>
        <w:rPr>
          <w:rFonts w:asciiTheme="majorHAnsi" w:hAnsiTheme="majorHAnsi" w:cs="Calibri"/>
          <w:szCs w:val="24"/>
        </w:rPr>
      </w:pPr>
    </w:p>
    <w:p w:rsidR="00157964" w:rsidRPr="00352D41" w:rsidRDefault="00157964" w:rsidP="00157964">
      <w:pPr>
        <w:autoSpaceDE w:val="0"/>
        <w:autoSpaceDN w:val="0"/>
        <w:adjustRightInd w:val="0"/>
        <w:rPr>
          <w:rFonts w:asciiTheme="majorHAnsi" w:hAnsiTheme="majorHAnsi" w:cs="Helvetica"/>
          <w:szCs w:val="24"/>
          <w:u w:val="single"/>
        </w:rPr>
      </w:pPr>
      <w:r w:rsidRPr="00352D41">
        <w:rPr>
          <w:rFonts w:asciiTheme="majorHAnsi" w:hAnsiTheme="majorHAnsi" w:cs="Calibri"/>
          <w:b/>
          <w:szCs w:val="24"/>
        </w:rPr>
        <w:t>2 CFR</w:t>
      </w:r>
      <w:r w:rsidRPr="00352D41">
        <w:rPr>
          <w:rFonts w:asciiTheme="majorHAnsi" w:hAnsiTheme="majorHAnsi" w:cs="Calibri"/>
          <w:szCs w:val="24"/>
        </w:rPr>
        <w:t xml:space="preserve"> </w:t>
      </w:r>
      <w:r w:rsidRPr="00352D41">
        <w:rPr>
          <w:rFonts w:asciiTheme="majorHAnsi" w:hAnsiTheme="majorHAnsi" w:cs="Helvetica-Bold"/>
          <w:b/>
          <w:bCs/>
          <w:szCs w:val="24"/>
        </w:rPr>
        <w:t xml:space="preserve">2900.8 Cost sharing or matching </w:t>
      </w:r>
      <w:r w:rsidRPr="00352D41">
        <w:rPr>
          <w:rFonts w:asciiTheme="majorHAnsi" w:hAnsiTheme="majorHAnsi" w:cs="Helvetica-Bold"/>
          <w:bCs/>
          <w:szCs w:val="24"/>
        </w:rPr>
        <w:t xml:space="preserve">states that: </w:t>
      </w:r>
      <w:r w:rsidRPr="00352D41">
        <w:rPr>
          <w:rFonts w:asciiTheme="majorHAnsi" w:hAnsiTheme="majorHAnsi" w:cs="Helvetica"/>
          <w:i/>
          <w:szCs w:val="24"/>
        </w:rPr>
        <w:t xml:space="preserve">In addition to the guidance set forth in 2 CFR 200.306(b) for Federal awards from the Department of Labor, the non-Federal entity accounts for funds used for cost sharing or match within their accounting systems as the funds are </w:t>
      </w:r>
      <w:r w:rsidRPr="00352D41">
        <w:rPr>
          <w:rFonts w:asciiTheme="majorHAnsi" w:hAnsiTheme="majorHAnsi" w:cs="Helvetica"/>
          <w:i/>
          <w:szCs w:val="24"/>
          <w:u w:val="single"/>
        </w:rPr>
        <w:t>expended.</w:t>
      </w:r>
      <w:r w:rsidRPr="00352D41">
        <w:rPr>
          <w:rFonts w:asciiTheme="majorHAnsi" w:hAnsiTheme="majorHAnsi" w:cs="Helvetica"/>
          <w:szCs w:val="24"/>
        </w:rPr>
        <w:t xml:space="preserve">  </w:t>
      </w:r>
      <w:r w:rsidRPr="00352D41">
        <w:rPr>
          <w:rFonts w:asciiTheme="majorHAnsi" w:hAnsiTheme="majorHAnsi" w:cs="Helvetica"/>
          <w:szCs w:val="24"/>
          <w:u w:val="single"/>
        </w:rPr>
        <w:t xml:space="preserve">It is no longer sufficient or adequate to receive and report monies as match; the monies must be expended on the program in order for it to be counted as match.  Expenditures of match funds must be reported on the recipient share section of the ETA-9130 Form.  </w:t>
      </w:r>
    </w:p>
    <w:p w:rsidR="00157964" w:rsidRPr="00352D41" w:rsidRDefault="00157964" w:rsidP="00157964">
      <w:pPr>
        <w:autoSpaceDE w:val="0"/>
        <w:autoSpaceDN w:val="0"/>
        <w:adjustRightInd w:val="0"/>
        <w:rPr>
          <w:rFonts w:asciiTheme="majorHAnsi" w:hAnsiTheme="majorHAnsi" w:cs="Helvetica"/>
          <w:szCs w:val="24"/>
          <w:u w:val="single"/>
        </w:rPr>
      </w:pPr>
    </w:p>
    <w:p w:rsidR="00157964" w:rsidRPr="00352D41" w:rsidRDefault="00157964" w:rsidP="00157964">
      <w:pPr>
        <w:autoSpaceDE w:val="0"/>
        <w:autoSpaceDN w:val="0"/>
        <w:adjustRightInd w:val="0"/>
        <w:rPr>
          <w:rFonts w:asciiTheme="majorHAnsi" w:hAnsiTheme="majorHAnsi"/>
          <w:bCs/>
          <w:iCs/>
          <w:szCs w:val="24"/>
        </w:rPr>
      </w:pPr>
      <w:r w:rsidRPr="00352D41">
        <w:rPr>
          <w:rFonts w:ascii="Cambria" w:hAnsi="Cambria"/>
        </w:rPr>
        <w:t xml:space="preserve">Additionally, in accordance with 2 CFR 200.306, match amount must be verifiable from the non-Federal entity’s records, not included as contributions for any other Federal award,  are necessary and reasonable for accomplishment of project or program objectives and not provided by the Federal government under another Federal award. </w:t>
      </w:r>
    </w:p>
    <w:p w:rsidR="00157964" w:rsidRPr="00352D41" w:rsidRDefault="00157964" w:rsidP="00157964">
      <w:pPr>
        <w:rPr>
          <w:rFonts w:ascii="Cambria" w:hAnsi="Cambria"/>
        </w:rPr>
      </w:pPr>
    </w:p>
    <w:p w:rsidR="00157964" w:rsidRPr="00352D41" w:rsidRDefault="00157964" w:rsidP="00157964">
      <w:pPr>
        <w:rPr>
          <w:rFonts w:ascii="Cambria" w:hAnsi="Cambria"/>
        </w:rPr>
      </w:pPr>
      <w:r w:rsidRPr="00352D41">
        <w:rPr>
          <w:rFonts w:ascii="Cambria" w:hAnsi="Cambria"/>
        </w:rPr>
        <w:t>DOL encourages applicants</w:t>
      </w:r>
      <w:r w:rsidRPr="00352D41">
        <w:rPr>
          <w:rFonts w:ascii="Cambria" w:hAnsi="Cambria"/>
          <w:sz w:val="16"/>
          <w:szCs w:val="16"/>
        </w:rPr>
        <w:t xml:space="preserve"> </w:t>
      </w:r>
      <w:r w:rsidRPr="00352D41">
        <w:rPr>
          <w:rFonts w:ascii="Cambria" w:hAnsi="Cambria"/>
        </w:rPr>
        <w:t xml:space="preserve">to leverage additional resources beyond the required match to supplement grant activities.  Applicants must count and document as leveraged funds any cash or in-kind resources committed beyond 25 percent of the grant award amount required as matching funds. </w:t>
      </w:r>
    </w:p>
    <w:p w:rsidR="00157964" w:rsidRPr="00352D41" w:rsidRDefault="00157964" w:rsidP="00157964">
      <w:pPr>
        <w:outlineLvl w:val="0"/>
        <w:rPr>
          <w:rFonts w:ascii="Cambria" w:hAnsi="Cambria"/>
        </w:rPr>
      </w:pPr>
    </w:p>
    <w:p w:rsidR="00157964" w:rsidRPr="00352D41" w:rsidRDefault="00157964" w:rsidP="00157964">
      <w:pPr>
        <w:outlineLvl w:val="0"/>
        <w:rPr>
          <w:rFonts w:ascii="Cambria" w:hAnsi="Cambria"/>
        </w:rPr>
      </w:pPr>
      <w:r w:rsidRPr="00352D41">
        <w:rPr>
          <w:rFonts w:ascii="Cambria" w:hAnsi="Cambria"/>
        </w:rPr>
        <w:t xml:space="preserve">Both matching funds and leveraged resources can come from a variety of sources, including but not limited to: the public sector (e.g., state or local governments); the non-profit sector (e.g., community organizations, faith-based organizations, or education and training institutions); the private sector (e.g., businesses or industry associations); the investor community (e.g., angel networks or economic development entities); and the philanthropic community (e.g., foundations). </w:t>
      </w:r>
    </w:p>
    <w:p w:rsidR="00157964" w:rsidRPr="00352D41" w:rsidRDefault="00157964" w:rsidP="00157964">
      <w:pPr>
        <w:outlineLvl w:val="0"/>
        <w:rPr>
          <w:rFonts w:ascii="Cambria" w:hAnsi="Cambria"/>
        </w:rPr>
      </w:pPr>
    </w:p>
    <w:p w:rsidR="00157964" w:rsidRPr="00352D41" w:rsidRDefault="00157964" w:rsidP="00157964">
      <w:pPr>
        <w:outlineLvl w:val="0"/>
        <w:rPr>
          <w:rFonts w:ascii="Cambria" w:hAnsi="Cambria"/>
          <w:b/>
        </w:rPr>
      </w:pPr>
      <w:r w:rsidRPr="00352D41">
        <w:rPr>
          <w:rFonts w:ascii="Cambria" w:hAnsi="Cambria"/>
          <w:b/>
        </w:rPr>
        <w:t>Examples of Match Sources that Do Not Qualify:</w:t>
      </w:r>
    </w:p>
    <w:tbl>
      <w:tblPr>
        <w:tblStyle w:val="TableGrid"/>
        <w:tblW w:w="0" w:type="auto"/>
        <w:tblLook w:val="04A0" w:firstRow="1" w:lastRow="0" w:firstColumn="1" w:lastColumn="0" w:noHBand="0" w:noVBand="1"/>
      </w:tblPr>
      <w:tblGrid>
        <w:gridCol w:w="3192"/>
        <w:gridCol w:w="3192"/>
        <w:gridCol w:w="3192"/>
      </w:tblGrid>
      <w:tr w:rsidR="00352D41" w:rsidRPr="00352D41" w:rsidTr="0003121E">
        <w:tc>
          <w:tcPr>
            <w:tcW w:w="3192" w:type="dxa"/>
          </w:tcPr>
          <w:p w:rsidR="00157964" w:rsidRPr="00352D41" w:rsidRDefault="00157964" w:rsidP="00157964">
            <w:pPr>
              <w:outlineLvl w:val="0"/>
              <w:rPr>
                <w:rFonts w:ascii="Cambria" w:hAnsi="Cambria"/>
                <w:b/>
                <w:szCs w:val="20"/>
              </w:rPr>
            </w:pPr>
            <w:r w:rsidRPr="00352D41">
              <w:rPr>
                <w:rFonts w:ascii="Cambria" w:hAnsi="Cambria"/>
                <w:b/>
                <w:szCs w:val="20"/>
              </w:rPr>
              <w:t>Funding Source</w:t>
            </w:r>
          </w:p>
        </w:tc>
        <w:tc>
          <w:tcPr>
            <w:tcW w:w="3192" w:type="dxa"/>
          </w:tcPr>
          <w:p w:rsidR="00157964" w:rsidRPr="00352D41" w:rsidRDefault="00157964" w:rsidP="00157964">
            <w:pPr>
              <w:outlineLvl w:val="0"/>
              <w:rPr>
                <w:rFonts w:ascii="Cambria" w:hAnsi="Cambria"/>
                <w:b/>
                <w:szCs w:val="20"/>
              </w:rPr>
            </w:pPr>
            <w:r w:rsidRPr="00352D41">
              <w:rPr>
                <w:rFonts w:ascii="Cambria" w:hAnsi="Cambria"/>
                <w:b/>
                <w:szCs w:val="20"/>
              </w:rPr>
              <w:t>Type of Match</w:t>
            </w:r>
          </w:p>
        </w:tc>
        <w:tc>
          <w:tcPr>
            <w:tcW w:w="3192" w:type="dxa"/>
          </w:tcPr>
          <w:p w:rsidR="00157964" w:rsidRPr="00352D41" w:rsidRDefault="00157964" w:rsidP="00157964">
            <w:pPr>
              <w:outlineLvl w:val="0"/>
              <w:rPr>
                <w:rFonts w:ascii="Cambria" w:hAnsi="Cambria"/>
                <w:b/>
                <w:szCs w:val="20"/>
              </w:rPr>
            </w:pPr>
            <w:r w:rsidRPr="00352D41">
              <w:rPr>
                <w:rFonts w:ascii="Cambria" w:hAnsi="Cambria"/>
                <w:b/>
                <w:szCs w:val="20"/>
              </w:rPr>
              <w:t>Reason Match does not Qualify</w:t>
            </w:r>
          </w:p>
        </w:tc>
      </w:tr>
      <w:tr w:rsidR="00352D41" w:rsidRPr="00352D41" w:rsidTr="0003121E">
        <w:tc>
          <w:tcPr>
            <w:tcW w:w="3192" w:type="dxa"/>
          </w:tcPr>
          <w:p w:rsidR="00157964" w:rsidRPr="00352D41" w:rsidRDefault="00157964" w:rsidP="00157964">
            <w:pPr>
              <w:outlineLvl w:val="0"/>
              <w:rPr>
                <w:rFonts w:ascii="Cambria" w:hAnsi="Cambria"/>
                <w:szCs w:val="20"/>
              </w:rPr>
            </w:pPr>
            <w:r w:rsidRPr="00352D41">
              <w:rPr>
                <w:rFonts w:ascii="Cambria" w:hAnsi="Cambria"/>
                <w:szCs w:val="20"/>
              </w:rPr>
              <w:t>Work site</w:t>
            </w:r>
          </w:p>
        </w:tc>
        <w:tc>
          <w:tcPr>
            <w:tcW w:w="3192" w:type="dxa"/>
          </w:tcPr>
          <w:p w:rsidR="00157964" w:rsidRPr="00352D41" w:rsidRDefault="00157964" w:rsidP="00157964">
            <w:pPr>
              <w:outlineLvl w:val="0"/>
              <w:rPr>
                <w:rFonts w:ascii="Cambria" w:hAnsi="Cambria"/>
                <w:szCs w:val="20"/>
              </w:rPr>
            </w:pPr>
            <w:r w:rsidRPr="00352D41">
              <w:rPr>
                <w:rFonts w:ascii="Cambria" w:hAnsi="Cambria"/>
                <w:szCs w:val="20"/>
              </w:rPr>
              <w:t>Applicant lists full value of home as in-kind match</w:t>
            </w:r>
          </w:p>
        </w:tc>
        <w:tc>
          <w:tcPr>
            <w:tcW w:w="3192" w:type="dxa"/>
          </w:tcPr>
          <w:p w:rsidR="00157964" w:rsidRPr="00352D41" w:rsidRDefault="00157964" w:rsidP="00157964">
            <w:pPr>
              <w:outlineLvl w:val="0"/>
              <w:rPr>
                <w:rFonts w:ascii="Cambria" w:hAnsi="Cambria"/>
                <w:szCs w:val="20"/>
              </w:rPr>
            </w:pPr>
            <w:r w:rsidRPr="00352D41">
              <w:rPr>
                <w:rFonts w:ascii="Cambria" w:hAnsi="Cambria"/>
                <w:szCs w:val="20"/>
              </w:rPr>
              <w:t>Only the portion of match that involves direct training of YouthBuild participants can be applied toward match – not the full value of the house.</w:t>
            </w:r>
          </w:p>
        </w:tc>
      </w:tr>
      <w:tr w:rsidR="00157964" w:rsidRPr="00352D41" w:rsidTr="0003121E">
        <w:tc>
          <w:tcPr>
            <w:tcW w:w="3192" w:type="dxa"/>
          </w:tcPr>
          <w:p w:rsidR="00157964" w:rsidRPr="00352D41" w:rsidRDefault="00157964" w:rsidP="000B7822">
            <w:pPr>
              <w:outlineLvl w:val="0"/>
              <w:rPr>
                <w:rFonts w:ascii="Cambria" w:hAnsi="Cambria"/>
                <w:szCs w:val="20"/>
              </w:rPr>
            </w:pPr>
            <w:r w:rsidRPr="00352D41">
              <w:rPr>
                <w:rFonts w:ascii="Cambria" w:hAnsi="Cambria"/>
                <w:szCs w:val="20"/>
              </w:rPr>
              <w:t xml:space="preserve">Federal funds from another agency or </w:t>
            </w:r>
            <w:r w:rsidRPr="00352D41" w:rsidDel="00C34B81">
              <w:rPr>
                <w:rFonts w:ascii="Cambria" w:hAnsi="Cambria"/>
                <w:szCs w:val="20"/>
              </w:rPr>
              <w:t>through</w:t>
            </w:r>
            <w:r w:rsidRPr="00352D41">
              <w:rPr>
                <w:rFonts w:ascii="Cambria" w:hAnsi="Cambria"/>
                <w:szCs w:val="20"/>
              </w:rPr>
              <w:t xml:space="preserve"> pass-through entity </w:t>
            </w:r>
          </w:p>
        </w:tc>
        <w:tc>
          <w:tcPr>
            <w:tcW w:w="3192" w:type="dxa"/>
          </w:tcPr>
          <w:p w:rsidR="00157964" w:rsidRPr="00352D41" w:rsidRDefault="00157964" w:rsidP="00157964">
            <w:pPr>
              <w:outlineLvl w:val="0"/>
              <w:rPr>
                <w:rFonts w:ascii="Cambria" w:hAnsi="Cambria"/>
                <w:szCs w:val="20"/>
              </w:rPr>
            </w:pPr>
            <w:r w:rsidRPr="00352D41">
              <w:rPr>
                <w:rFonts w:ascii="Cambria" w:hAnsi="Cambria"/>
                <w:szCs w:val="20"/>
              </w:rPr>
              <w:t>Applicant lists pass-through grant as match</w:t>
            </w:r>
          </w:p>
        </w:tc>
        <w:tc>
          <w:tcPr>
            <w:tcW w:w="3192" w:type="dxa"/>
          </w:tcPr>
          <w:p w:rsidR="00157964" w:rsidRPr="00352D41" w:rsidRDefault="00157964" w:rsidP="00157964">
            <w:pPr>
              <w:contextualSpacing/>
              <w:outlineLvl w:val="0"/>
              <w:rPr>
                <w:rFonts w:ascii="Cambria" w:hAnsi="Cambria"/>
                <w:szCs w:val="20"/>
              </w:rPr>
            </w:pPr>
            <w:r w:rsidRPr="00352D41" w:rsidDel="00C34B81">
              <w:rPr>
                <w:rFonts w:ascii="Cambria" w:hAnsi="Cambria"/>
                <w:szCs w:val="20"/>
              </w:rPr>
              <w:t>Federal funds do not qualify as a match source, even where the immediate funder was not Federal.  In this case, a Federal agency awarded funds to a non-profit which then provided them to the applicant to be used on the current grant.  These funds are still Federal in source.</w:t>
            </w:r>
            <w:r w:rsidRPr="00352D41">
              <w:rPr>
                <w:rFonts w:ascii="Cambria" w:hAnsi="Cambria"/>
                <w:szCs w:val="20"/>
              </w:rPr>
              <w:t xml:space="preserve">  Federal funds cannot be used to meet a matching or cost sharing requirement unless expressly authorized by that Federal agency.   </w:t>
            </w:r>
            <w:r w:rsidRPr="00352D41" w:rsidDel="00B33BA6">
              <w:rPr>
                <w:rFonts w:ascii="Cambria" w:hAnsi="Cambria"/>
                <w:szCs w:val="20"/>
              </w:rPr>
              <w:t xml:space="preserve"> </w:t>
            </w:r>
            <w:r w:rsidRPr="00352D41">
              <w:rPr>
                <w:rFonts w:ascii="Cambria" w:hAnsi="Cambria"/>
                <w:szCs w:val="20"/>
              </w:rPr>
              <w:t xml:space="preserve">It is the responsibility of the grant recipient to confirm and document such authority in its records.  </w:t>
            </w:r>
          </w:p>
        </w:tc>
      </w:tr>
    </w:tbl>
    <w:p w:rsidR="00157964" w:rsidRPr="00352D41" w:rsidRDefault="00157964" w:rsidP="00157964">
      <w:pPr>
        <w:outlineLvl w:val="0"/>
        <w:rPr>
          <w:rFonts w:ascii="Cambria" w:hAnsi="Cambria"/>
        </w:rPr>
      </w:pPr>
    </w:p>
    <w:p w:rsidR="00157964" w:rsidRPr="00352D41" w:rsidRDefault="00157964" w:rsidP="00157964">
      <w:pPr>
        <w:outlineLvl w:val="0"/>
        <w:rPr>
          <w:rFonts w:ascii="Cambria" w:hAnsi="Cambria"/>
        </w:rPr>
      </w:pPr>
      <w:r w:rsidRPr="00352D41">
        <w:rPr>
          <w:rFonts w:ascii="Cambria" w:hAnsi="Cambria"/>
        </w:rPr>
        <w:t>For the purposes of the grant application, match letters of commitment must contain:</w:t>
      </w:r>
    </w:p>
    <w:p w:rsidR="00157964" w:rsidRPr="00352D41" w:rsidRDefault="00157964" w:rsidP="00157964">
      <w:pPr>
        <w:outlineLvl w:val="0"/>
        <w:rPr>
          <w:rFonts w:ascii="Cambria" w:hAnsi="Cambria"/>
        </w:rPr>
      </w:pPr>
    </w:p>
    <w:p w:rsidR="00157964" w:rsidRPr="00352D41" w:rsidRDefault="00157964" w:rsidP="00157964">
      <w:pPr>
        <w:numPr>
          <w:ilvl w:val="0"/>
          <w:numId w:val="83"/>
        </w:numPr>
        <w:spacing w:after="200" w:line="276" w:lineRule="auto"/>
        <w:contextualSpacing/>
        <w:outlineLvl w:val="0"/>
        <w:rPr>
          <w:rFonts w:ascii="Cambria" w:hAnsi="Cambria"/>
        </w:rPr>
      </w:pPr>
      <w:r w:rsidRPr="00352D41">
        <w:rPr>
          <w:rFonts w:ascii="Cambria" w:hAnsi="Cambria"/>
        </w:rPr>
        <w:t>Letterhead of contributing agency</w:t>
      </w:r>
    </w:p>
    <w:p w:rsidR="00157964" w:rsidRPr="00352D41" w:rsidRDefault="00157964" w:rsidP="00157964">
      <w:pPr>
        <w:numPr>
          <w:ilvl w:val="0"/>
          <w:numId w:val="83"/>
        </w:numPr>
        <w:spacing w:after="200" w:line="276" w:lineRule="auto"/>
        <w:contextualSpacing/>
        <w:outlineLvl w:val="0"/>
        <w:rPr>
          <w:rFonts w:ascii="Cambria" w:hAnsi="Cambria"/>
        </w:rPr>
      </w:pPr>
      <w:r w:rsidRPr="00352D41">
        <w:rPr>
          <w:rFonts w:ascii="Cambria" w:hAnsi="Cambria"/>
        </w:rPr>
        <w:t>Written signature of authorized individual at the contributing agency, dated between the publication date and application date of this FOA</w:t>
      </w:r>
    </w:p>
    <w:p w:rsidR="00157964" w:rsidRPr="00352D41" w:rsidRDefault="00157964" w:rsidP="00157964">
      <w:pPr>
        <w:numPr>
          <w:ilvl w:val="0"/>
          <w:numId w:val="83"/>
        </w:numPr>
        <w:spacing w:after="200" w:line="276" w:lineRule="auto"/>
        <w:contextualSpacing/>
        <w:outlineLvl w:val="0"/>
        <w:rPr>
          <w:rFonts w:ascii="Cambria" w:hAnsi="Cambria"/>
        </w:rPr>
      </w:pPr>
      <w:r w:rsidRPr="00352D41">
        <w:rPr>
          <w:rFonts w:ascii="Cambria" w:hAnsi="Cambria"/>
        </w:rPr>
        <w:t>Total dollar value of commitment, per year of grant and overall</w:t>
      </w:r>
    </w:p>
    <w:p w:rsidR="00157964" w:rsidRPr="00352D41" w:rsidRDefault="00157964" w:rsidP="00157964">
      <w:pPr>
        <w:numPr>
          <w:ilvl w:val="0"/>
          <w:numId w:val="83"/>
        </w:numPr>
        <w:spacing w:after="200" w:line="276" w:lineRule="auto"/>
        <w:contextualSpacing/>
        <w:outlineLvl w:val="0"/>
        <w:rPr>
          <w:rFonts w:ascii="Cambria" w:hAnsi="Cambria"/>
        </w:rPr>
      </w:pPr>
      <w:r w:rsidRPr="00352D41">
        <w:rPr>
          <w:rFonts w:ascii="Cambria" w:hAnsi="Cambria"/>
        </w:rPr>
        <w:t>The source of match funds</w:t>
      </w:r>
    </w:p>
    <w:p w:rsidR="00157964" w:rsidRPr="00352D41" w:rsidRDefault="00157964" w:rsidP="00157964">
      <w:pPr>
        <w:numPr>
          <w:ilvl w:val="0"/>
          <w:numId w:val="83"/>
        </w:numPr>
        <w:spacing w:after="200" w:line="276" w:lineRule="auto"/>
        <w:contextualSpacing/>
        <w:outlineLvl w:val="0"/>
        <w:rPr>
          <w:rFonts w:ascii="Cambria" w:hAnsi="Cambria"/>
        </w:rPr>
      </w:pPr>
      <w:r w:rsidRPr="00352D41">
        <w:rPr>
          <w:rFonts w:ascii="Cambria" w:hAnsi="Cambria"/>
        </w:rPr>
        <w:lastRenderedPageBreak/>
        <w:t>Detailed calculations showing how the total dollar value was derived</w:t>
      </w:r>
    </w:p>
    <w:p w:rsidR="00157964" w:rsidRPr="00352D41" w:rsidRDefault="00157964" w:rsidP="00157964">
      <w:pPr>
        <w:numPr>
          <w:ilvl w:val="1"/>
          <w:numId w:val="83"/>
        </w:numPr>
        <w:spacing w:after="200" w:line="276" w:lineRule="auto"/>
        <w:contextualSpacing/>
        <w:outlineLvl w:val="0"/>
        <w:rPr>
          <w:rFonts w:ascii="Cambria" w:hAnsi="Cambria"/>
        </w:rPr>
      </w:pPr>
      <w:r w:rsidRPr="00352D41">
        <w:rPr>
          <w:rFonts w:ascii="Cambria" w:hAnsi="Cambria"/>
        </w:rPr>
        <w:t>For match based on participants served, the calculation should be: __ participants enrolled x ___ cost of training/class/session per participant per year x __years of the commitment = total commitment</w:t>
      </w:r>
    </w:p>
    <w:p w:rsidR="00157964" w:rsidRPr="00352D41" w:rsidRDefault="00157964" w:rsidP="00157964">
      <w:pPr>
        <w:numPr>
          <w:ilvl w:val="2"/>
          <w:numId w:val="83"/>
        </w:numPr>
        <w:spacing w:after="200" w:line="276" w:lineRule="auto"/>
        <w:contextualSpacing/>
        <w:outlineLvl w:val="0"/>
        <w:rPr>
          <w:rFonts w:ascii="Cambria" w:hAnsi="Cambria"/>
        </w:rPr>
      </w:pPr>
      <w:r w:rsidRPr="00352D41">
        <w:rPr>
          <w:rFonts w:ascii="Cambria" w:hAnsi="Cambria"/>
        </w:rPr>
        <w:t>Example: XYZ Community College is committing 10 slots per year in a computer programming class.  The match commitment letter must read: 10 slots X $500 per slot x 2 years = $10,000</w:t>
      </w:r>
    </w:p>
    <w:p w:rsidR="00157964" w:rsidRPr="00352D41" w:rsidRDefault="00157964" w:rsidP="00157964">
      <w:pPr>
        <w:numPr>
          <w:ilvl w:val="1"/>
          <w:numId w:val="83"/>
        </w:numPr>
        <w:spacing w:after="200" w:line="276" w:lineRule="auto"/>
        <w:contextualSpacing/>
        <w:outlineLvl w:val="0"/>
        <w:rPr>
          <w:rFonts w:ascii="Cambria" w:hAnsi="Cambria"/>
        </w:rPr>
      </w:pPr>
      <w:r w:rsidRPr="00352D41">
        <w:rPr>
          <w:rFonts w:ascii="Cambria" w:hAnsi="Cambria"/>
        </w:rPr>
        <w:t>For match based on staff time, the calculation should be: __hours per year (or percentage of FTE) x __hourly rate (or annual salary) x __years of commitment  = total commitment</w:t>
      </w:r>
    </w:p>
    <w:p w:rsidR="00157964" w:rsidRPr="00352D41" w:rsidRDefault="00157964" w:rsidP="00157964">
      <w:pPr>
        <w:numPr>
          <w:ilvl w:val="2"/>
          <w:numId w:val="83"/>
        </w:numPr>
        <w:spacing w:after="200" w:line="276" w:lineRule="auto"/>
        <w:contextualSpacing/>
        <w:outlineLvl w:val="0"/>
        <w:rPr>
          <w:rFonts w:ascii="Cambria" w:hAnsi="Cambria"/>
        </w:rPr>
      </w:pPr>
      <w:r w:rsidRPr="00352D41">
        <w:rPr>
          <w:rFonts w:ascii="Cambria" w:hAnsi="Cambria"/>
        </w:rPr>
        <w:t>Example: Applicant is committing Executive Director for 20% of the FTE over the life of the grant.  The match commitment letter must read: 20% x $75,000 per year x 3 years = $45,000</w:t>
      </w:r>
    </w:p>
    <w:p w:rsidR="00157964" w:rsidRPr="00352D41" w:rsidRDefault="00157964" w:rsidP="00157964">
      <w:pPr>
        <w:numPr>
          <w:ilvl w:val="1"/>
          <w:numId w:val="83"/>
        </w:numPr>
        <w:spacing w:after="200" w:line="276" w:lineRule="auto"/>
        <w:contextualSpacing/>
        <w:outlineLvl w:val="0"/>
        <w:rPr>
          <w:rFonts w:ascii="Cambria" w:hAnsi="Cambria"/>
        </w:rPr>
      </w:pPr>
      <w:r w:rsidRPr="00352D41">
        <w:rPr>
          <w:rFonts w:ascii="Cambria" w:hAnsi="Cambria"/>
        </w:rPr>
        <w:t>For match based on a set resource, the calculation should be: __monthly rate x __months per year x __years of commitment = total commitment</w:t>
      </w:r>
    </w:p>
    <w:p w:rsidR="00157964" w:rsidRPr="00352D41" w:rsidRDefault="00157964" w:rsidP="00157964">
      <w:pPr>
        <w:numPr>
          <w:ilvl w:val="2"/>
          <w:numId w:val="83"/>
        </w:numPr>
        <w:spacing w:after="200" w:line="276" w:lineRule="auto"/>
        <w:contextualSpacing/>
        <w:outlineLvl w:val="0"/>
        <w:rPr>
          <w:rFonts w:ascii="Cambria" w:hAnsi="Cambria"/>
        </w:rPr>
      </w:pPr>
      <w:r w:rsidRPr="00352D41">
        <w:rPr>
          <w:rFonts w:ascii="Cambria" w:hAnsi="Cambria"/>
        </w:rPr>
        <w:t>Example: ABC Organization is committing office space for the program.  The match commitment letter must read: 800 square feet x $2.00/sq. ft. x 12 months x 3 years = $57,600</w:t>
      </w:r>
    </w:p>
    <w:p w:rsidR="00157964" w:rsidRPr="00352D41" w:rsidRDefault="00157964" w:rsidP="00157964">
      <w:pPr>
        <w:outlineLvl w:val="0"/>
        <w:rPr>
          <w:rFonts w:ascii="Cambria" w:hAnsi="Cambria"/>
        </w:rPr>
      </w:pPr>
      <w:r w:rsidRPr="00352D41">
        <w:rPr>
          <w:rFonts w:ascii="Cambria" w:hAnsi="Cambria"/>
        </w:rPr>
        <w:t>Calculations must be clear and able to be replicated by reviewers.  Applicants proposing to use their own non-Federal resources to provide match must also have a letter of commitment that details the same information as above.</w:t>
      </w:r>
    </w:p>
    <w:p w:rsidR="00157964" w:rsidRPr="00352D41" w:rsidRDefault="00157964" w:rsidP="00157964">
      <w:pPr>
        <w:outlineLvl w:val="0"/>
        <w:rPr>
          <w:rFonts w:ascii="Cambria" w:hAnsi="Cambria"/>
        </w:rPr>
      </w:pPr>
    </w:p>
    <w:p w:rsidR="00157964" w:rsidRPr="00352D41" w:rsidRDefault="00157964" w:rsidP="00157964">
      <w:pPr>
        <w:autoSpaceDE w:val="0"/>
        <w:autoSpaceDN w:val="0"/>
        <w:adjustRightInd w:val="0"/>
        <w:rPr>
          <w:rStyle w:val="Emphasis"/>
          <w:rFonts w:asciiTheme="majorHAnsi" w:hAnsiTheme="majorHAnsi"/>
          <w:b w:val="0"/>
          <w:i w:val="0"/>
          <w:color w:val="auto"/>
        </w:rPr>
      </w:pPr>
      <w:r w:rsidRPr="00352D41">
        <w:rPr>
          <w:rFonts w:ascii="Cambria" w:hAnsi="Cambria"/>
        </w:rPr>
        <w:t xml:space="preserve">Please be reminded that these letters of commitment are not sufficient nor do they meet the supporting documentation requirements of cost sharing and matching as specified in 2 CFR 200.306.  DOL recognizes match at the time it is expended as specified at 2 CFR 2900.8 and not when it is earned or received.  Additionally, the grant recipient must apply the same supporting documentation requirement to tracking match expenditures as it would grant expenditures.  </w:t>
      </w:r>
    </w:p>
    <w:p w:rsidR="00157964" w:rsidRPr="00352D41" w:rsidRDefault="00157964" w:rsidP="00DB3F91">
      <w:pPr>
        <w:autoSpaceDE w:val="0"/>
        <w:autoSpaceDN w:val="0"/>
        <w:adjustRightInd w:val="0"/>
        <w:rPr>
          <w:rStyle w:val="Emphasis"/>
          <w:rFonts w:asciiTheme="majorHAnsi" w:hAnsiTheme="majorHAnsi"/>
          <w:b w:val="0"/>
          <w:i w:val="0"/>
          <w:color w:val="auto"/>
        </w:rPr>
      </w:pPr>
    </w:p>
    <w:p w:rsidR="000E46AD" w:rsidRPr="00352D41" w:rsidRDefault="000E46AD" w:rsidP="000E46AD">
      <w:pPr>
        <w:outlineLvl w:val="0"/>
        <w:rPr>
          <w:rFonts w:ascii="Cambria" w:hAnsi="Cambria"/>
        </w:rPr>
      </w:pPr>
    </w:p>
    <w:p w:rsidR="000E46AD" w:rsidRPr="00352D41" w:rsidRDefault="000E46AD" w:rsidP="000E46AD">
      <w:pPr>
        <w:outlineLvl w:val="0"/>
        <w:rPr>
          <w:rFonts w:ascii="Cambria" w:hAnsi="Cambria"/>
          <w:b/>
        </w:rPr>
      </w:pPr>
      <w:r w:rsidRPr="00352D41">
        <w:rPr>
          <w:rFonts w:ascii="Cambria" w:hAnsi="Cambria"/>
          <w:b/>
        </w:rPr>
        <w:t>Matching Waiver for U.S. Insular Areas, Pursuant to 48 U.S.C. §1469a(d)</w:t>
      </w:r>
    </w:p>
    <w:p w:rsidR="000E46AD" w:rsidRPr="00352D41" w:rsidRDefault="000E46AD" w:rsidP="000E46AD">
      <w:pPr>
        <w:outlineLvl w:val="0"/>
        <w:rPr>
          <w:rFonts w:ascii="Cambria" w:hAnsi="Cambria"/>
        </w:rPr>
      </w:pPr>
      <w:r w:rsidRPr="00352D41">
        <w:rPr>
          <w:rFonts w:ascii="Cambria" w:hAnsi="Cambria"/>
        </w:rPr>
        <w:t xml:space="preserve">Pursuant to 48 U.S.C. </w:t>
      </w:r>
      <w:r w:rsidR="00721B2C" w:rsidRPr="00352D41">
        <w:rPr>
          <w:rFonts w:ascii="Cambria" w:hAnsi="Cambria"/>
        </w:rPr>
        <w:t>§</w:t>
      </w:r>
      <w:r w:rsidRPr="00352D41">
        <w:rPr>
          <w:rFonts w:ascii="Cambria" w:hAnsi="Cambria"/>
        </w:rPr>
        <w:t xml:space="preserve"> 1469a(d), for the purposes of this FOA, DOL does not require any match for grants made to the governments of American Samoa, Guam, the U.S. Virgin Islands, and the Commonwealth of the Northern Mariana Islands.  Accordingly, DOL does not require these areas to include a match commitment in their applications and these applications will not be screened out on that basis.  However, even though DOL does not require matching funds from these areas, it encourages these areas to leverage resources, including dollars from Federal sources.</w:t>
      </w:r>
    </w:p>
    <w:p w:rsidR="000E46AD" w:rsidRPr="00352D41" w:rsidRDefault="000E46AD" w:rsidP="007A177F">
      <w:pPr>
        <w:rPr>
          <w:rStyle w:val="Emphasis"/>
          <w:rFonts w:asciiTheme="majorHAnsi" w:hAnsiTheme="majorHAnsi"/>
          <w:b w:val="0"/>
          <w:i w:val="0"/>
          <w:color w:val="auto"/>
        </w:rPr>
      </w:pPr>
    </w:p>
    <w:p w:rsidR="0030076B" w:rsidRPr="00352D41" w:rsidRDefault="0030076B" w:rsidP="004F144C">
      <w:pPr>
        <w:pStyle w:val="Heading2"/>
        <w:rPr>
          <w:rStyle w:val="Emphasis"/>
          <w:b/>
          <w:i w:val="0"/>
          <w:color w:val="auto"/>
        </w:rPr>
      </w:pPr>
      <w:r w:rsidRPr="00352D41">
        <w:rPr>
          <w:rStyle w:val="Emphasis"/>
          <w:b/>
          <w:i w:val="0"/>
          <w:color w:val="auto"/>
        </w:rPr>
        <w:t>Other Information</w:t>
      </w:r>
    </w:p>
    <w:p w:rsidR="0030076B" w:rsidRPr="00352D41" w:rsidRDefault="0030076B" w:rsidP="00414428">
      <w:pPr>
        <w:pStyle w:val="Heading3"/>
        <w:ind w:left="0"/>
        <w:rPr>
          <w:rStyle w:val="Emphasis"/>
          <w:rFonts w:ascii="Calibri" w:hAnsi="Calibri"/>
          <w:b/>
          <w:bCs/>
          <w:i w:val="0"/>
          <w:iCs w:val="0"/>
          <w:color w:val="auto"/>
        </w:rPr>
      </w:pPr>
      <w:r w:rsidRPr="00352D41">
        <w:rPr>
          <w:rStyle w:val="Emphasis"/>
          <w:b/>
          <w:bCs/>
          <w:i w:val="0"/>
          <w:iCs w:val="0"/>
          <w:color w:val="auto"/>
        </w:rPr>
        <w:t>Application Screening Criteria</w:t>
      </w:r>
    </w:p>
    <w:p w:rsidR="0030076B" w:rsidRPr="00352D41" w:rsidRDefault="0030076B" w:rsidP="007A177F">
      <w:pPr>
        <w:rPr>
          <w:rStyle w:val="Emphasis"/>
          <w:rFonts w:asciiTheme="majorHAnsi" w:hAnsiTheme="majorHAnsi"/>
          <w:b w:val="0"/>
          <w:i w:val="0"/>
          <w:color w:val="auto"/>
        </w:rPr>
      </w:pPr>
      <w:r w:rsidRPr="00352D41">
        <w:rPr>
          <w:rStyle w:val="Emphasis"/>
          <w:rFonts w:asciiTheme="majorHAnsi" w:hAnsiTheme="majorHAnsi"/>
          <w:b w:val="0"/>
          <w:i w:val="0"/>
          <w:color w:val="auto"/>
        </w:rPr>
        <w:lastRenderedPageBreak/>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000F6FF4" w:rsidRPr="00352D41" w:rsidRDefault="000F6FF4" w:rsidP="0054759A">
      <w:pPr>
        <w:ind w:left="1710"/>
        <w:rPr>
          <w:rStyle w:val="Emphasis"/>
          <w:rFonts w:asciiTheme="majorHAnsi" w:hAnsiTheme="majorHAnsi"/>
          <w:b w:val="0"/>
          <w:i w:val="0"/>
          <w:color w:val="auto"/>
        </w:rPr>
      </w:pPr>
    </w:p>
    <w:tbl>
      <w:tblPr>
        <w:tblW w:w="0" w:type="auto"/>
        <w:jc w:val="center"/>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352D41" w:rsidRPr="00352D41" w:rsidTr="002071E1">
        <w:trPr>
          <w:trHeight w:val="546"/>
          <w:jc w:val="center"/>
        </w:trPr>
        <w:tc>
          <w:tcPr>
            <w:tcW w:w="4768" w:type="dxa"/>
            <w:shd w:val="clear" w:color="auto" w:fill="BFBFBF" w:themeFill="background1" w:themeFillShade="BF"/>
            <w:vAlign w:val="center"/>
          </w:tcPr>
          <w:p w:rsidR="000F6FF4" w:rsidRPr="00352D41" w:rsidRDefault="000F6FF4" w:rsidP="000F6FF4">
            <w:pPr>
              <w:jc w:val="center"/>
              <w:rPr>
                <w:rFonts w:asciiTheme="majorHAnsi" w:eastAsia="Calibri" w:hAnsiTheme="majorHAnsi"/>
                <w:b/>
              </w:rPr>
            </w:pPr>
            <w:r w:rsidRPr="00352D41">
              <w:rPr>
                <w:rFonts w:asciiTheme="majorHAnsi" w:eastAsia="Calibri" w:hAnsiTheme="majorHAnsi"/>
                <w:b/>
              </w:rPr>
              <w:t>Application Requirement</w:t>
            </w:r>
          </w:p>
        </w:tc>
        <w:tc>
          <w:tcPr>
            <w:tcW w:w="1590" w:type="dxa"/>
            <w:shd w:val="clear" w:color="auto" w:fill="BFBFBF" w:themeFill="background1" w:themeFillShade="BF"/>
            <w:vAlign w:val="center"/>
          </w:tcPr>
          <w:p w:rsidR="000F6FF4" w:rsidRPr="00352D41" w:rsidRDefault="000F6FF4" w:rsidP="000F6FF4">
            <w:pPr>
              <w:jc w:val="center"/>
              <w:rPr>
                <w:rFonts w:asciiTheme="majorHAnsi" w:eastAsia="Calibri" w:hAnsiTheme="majorHAnsi"/>
                <w:b/>
              </w:rPr>
            </w:pPr>
            <w:r w:rsidRPr="00352D41">
              <w:rPr>
                <w:rFonts w:asciiTheme="majorHAnsi" w:eastAsia="Calibri" w:hAnsiTheme="majorHAnsi"/>
                <w:b/>
              </w:rPr>
              <w:t>Instructions</w:t>
            </w:r>
          </w:p>
        </w:tc>
        <w:tc>
          <w:tcPr>
            <w:tcW w:w="1418" w:type="dxa"/>
            <w:shd w:val="clear" w:color="auto" w:fill="BFBFBF" w:themeFill="background1" w:themeFillShade="BF"/>
            <w:vAlign w:val="center"/>
          </w:tcPr>
          <w:p w:rsidR="000F6FF4" w:rsidRPr="00352D41" w:rsidRDefault="000F6FF4" w:rsidP="000F6FF4">
            <w:pPr>
              <w:jc w:val="center"/>
              <w:rPr>
                <w:rFonts w:asciiTheme="majorHAnsi" w:eastAsia="Calibri" w:hAnsiTheme="majorHAnsi"/>
                <w:b/>
              </w:rPr>
            </w:pPr>
            <w:r w:rsidRPr="00352D41">
              <w:rPr>
                <w:rFonts w:asciiTheme="majorHAnsi" w:eastAsia="Calibri" w:hAnsiTheme="majorHAnsi"/>
                <w:b/>
              </w:rPr>
              <w:t>Complete?</w:t>
            </w:r>
          </w:p>
        </w:tc>
      </w:tr>
      <w:tr w:rsidR="00352D41" w:rsidRPr="00352D41" w:rsidTr="006E3C54">
        <w:trPr>
          <w:trHeight w:hRule="exact" w:val="451"/>
          <w:jc w:val="center"/>
        </w:trPr>
        <w:tc>
          <w:tcPr>
            <w:tcW w:w="4768" w:type="dxa"/>
            <w:shd w:val="clear" w:color="auto" w:fill="auto"/>
            <w:vAlign w:val="center"/>
          </w:tcPr>
          <w:p w:rsidR="000F6FF4" w:rsidRPr="00352D41" w:rsidRDefault="000F6FF4" w:rsidP="000F6FF4">
            <w:pPr>
              <w:jc w:val="center"/>
              <w:rPr>
                <w:rFonts w:asciiTheme="majorHAnsi" w:eastAsia="Calibri" w:hAnsiTheme="majorHAnsi"/>
                <w:sz w:val="22"/>
              </w:rPr>
            </w:pPr>
            <w:r w:rsidRPr="00352D41">
              <w:rPr>
                <w:rFonts w:asciiTheme="majorHAnsi" w:eastAsia="Calibri" w:hAnsiTheme="majorHAnsi"/>
                <w:sz w:val="22"/>
              </w:rPr>
              <w:t>The deadline submission requirements are met</w:t>
            </w:r>
          </w:p>
        </w:tc>
        <w:tc>
          <w:tcPr>
            <w:tcW w:w="1590" w:type="dxa"/>
            <w:shd w:val="clear" w:color="auto" w:fill="auto"/>
            <w:vAlign w:val="center"/>
          </w:tcPr>
          <w:p w:rsidR="000F6FF4" w:rsidRPr="00352D41" w:rsidRDefault="000F6FF4" w:rsidP="00A66937">
            <w:pPr>
              <w:jc w:val="center"/>
              <w:rPr>
                <w:rFonts w:asciiTheme="majorHAnsi" w:eastAsia="Calibri" w:hAnsiTheme="majorHAnsi"/>
                <w:sz w:val="22"/>
              </w:rPr>
            </w:pPr>
            <w:r w:rsidRPr="00352D41">
              <w:rPr>
                <w:rFonts w:asciiTheme="majorHAnsi" w:eastAsia="Calibri" w:hAnsiTheme="majorHAnsi"/>
                <w:sz w:val="22"/>
              </w:rPr>
              <w:t xml:space="preserve">Section </w:t>
            </w:r>
            <w:r w:rsidR="00A66937" w:rsidRPr="00352D41">
              <w:rPr>
                <w:rFonts w:asciiTheme="majorHAnsi" w:eastAsia="Calibri" w:hAnsiTheme="majorHAnsi"/>
                <w:sz w:val="22"/>
              </w:rPr>
              <w:t>IV</w:t>
            </w:r>
            <w:r w:rsidRPr="00352D41">
              <w:rPr>
                <w:rFonts w:asciiTheme="majorHAnsi" w:eastAsia="Calibri" w:hAnsiTheme="majorHAnsi"/>
                <w:sz w:val="22"/>
              </w:rPr>
              <w:t>.C</w:t>
            </w:r>
            <w:r w:rsidR="006E3C54" w:rsidRPr="00352D41">
              <w:rPr>
                <w:rFonts w:asciiTheme="majorHAnsi" w:eastAsia="Calibri" w:hAnsiTheme="majorHAnsi"/>
                <w:sz w:val="22"/>
              </w:rPr>
              <w:t>.</w:t>
            </w:r>
          </w:p>
        </w:tc>
        <w:tc>
          <w:tcPr>
            <w:tcW w:w="1418" w:type="dxa"/>
            <w:shd w:val="clear" w:color="auto" w:fill="auto"/>
            <w:vAlign w:val="center"/>
          </w:tcPr>
          <w:p w:rsidR="000F6FF4" w:rsidRPr="00352D41" w:rsidRDefault="000F6FF4" w:rsidP="000F6FF4">
            <w:pPr>
              <w:jc w:val="center"/>
              <w:rPr>
                <w:rFonts w:asciiTheme="majorHAnsi" w:eastAsia="Calibri" w:hAnsiTheme="majorHAnsi"/>
                <w:sz w:val="22"/>
              </w:rPr>
            </w:pPr>
          </w:p>
        </w:tc>
      </w:tr>
      <w:tr w:rsidR="00352D41" w:rsidRPr="00352D41" w:rsidTr="002071E1">
        <w:trPr>
          <w:trHeight w:hRule="exact" w:val="432"/>
          <w:jc w:val="center"/>
        </w:trPr>
        <w:tc>
          <w:tcPr>
            <w:tcW w:w="4768" w:type="dxa"/>
            <w:shd w:val="clear" w:color="auto" w:fill="auto"/>
            <w:vAlign w:val="center"/>
          </w:tcPr>
          <w:p w:rsidR="00F873D7" w:rsidRPr="00352D41" w:rsidRDefault="00F873D7" w:rsidP="000F6FF4">
            <w:pPr>
              <w:jc w:val="center"/>
              <w:rPr>
                <w:rFonts w:asciiTheme="majorHAnsi" w:eastAsia="Calibri" w:hAnsiTheme="majorHAnsi"/>
                <w:sz w:val="22"/>
              </w:rPr>
            </w:pPr>
            <w:r w:rsidRPr="00352D41">
              <w:rPr>
                <w:rFonts w:asciiTheme="majorHAnsi" w:eastAsia="Calibri" w:hAnsiTheme="majorHAnsi"/>
                <w:sz w:val="22"/>
              </w:rPr>
              <w:t>Eligibility</w:t>
            </w:r>
          </w:p>
        </w:tc>
        <w:tc>
          <w:tcPr>
            <w:tcW w:w="1590" w:type="dxa"/>
            <w:shd w:val="clear" w:color="auto" w:fill="auto"/>
            <w:vAlign w:val="center"/>
          </w:tcPr>
          <w:p w:rsidR="00F873D7" w:rsidRPr="00352D41" w:rsidRDefault="00F873D7" w:rsidP="00007B39">
            <w:pPr>
              <w:jc w:val="center"/>
              <w:rPr>
                <w:rFonts w:asciiTheme="majorHAnsi" w:eastAsia="Calibri" w:hAnsiTheme="majorHAnsi"/>
                <w:sz w:val="22"/>
              </w:rPr>
            </w:pPr>
            <w:r w:rsidRPr="00352D41">
              <w:rPr>
                <w:rFonts w:asciiTheme="majorHAnsi" w:eastAsia="Calibri" w:hAnsiTheme="majorHAnsi"/>
                <w:sz w:val="22"/>
              </w:rPr>
              <w:t>Section II</w:t>
            </w:r>
            <w:r w:rsidR="00A66937" w:rsidRPr="00352D41">
              <w:rPr>
                <w:rFonts w:asciiTheme="majorHAnsi" w:eastAsia="Calibri" w:hAnsiTheme="majorHAnsi"/>
                <w:sz w:val="22"/>
              </w:rPr>
              <w:t>I</w:t>
            </w:r>
            <w:r w:rsidRPr="00352D41">
              <w:rPr>
                <w:rFonts w:asciiTheme="majorHAnsi" w:eastAsia="Calibri" w:hAnsiTheme="majorHAnsi"/>
                <w:sz w:val="22"/>
              </w:rPr>
              <w:t>.A</w:t>
            </w:r>
            <w:r w:rsidR="00A66937" w:rsidRPr="00352D41">
              <w:rPr>
                <w:rFonts w:asciiTheme="majorHAnsi" w:eastAsia="Calibri" w:hAnsiTheme="majorHAnsi"/>
                <w:sz w:val="22"/>
              </w:rPr>
              <w:t>.</w:t>
            </w:r>
          </w:p>
        </w:tc>
        <w:tc>
          <w:tcPr>
            <w:tcW w:w="1418" w:type="dxa"/>
            <w:shd w:val="clear" w:color="auto" w:fill="auto"/>
            <w:vAlign w:val="center"/>
          </w:tcPr>
          <w:p w:rsidR="00F873D7" w:rsidRPr="00352D41" w:rsidRDefault="00F873D7" w:rsidP="000F6FF4">
            <w:pPr>
              <w:jc w:val="center"/>
              <w:rPr>
                <w:rFonts w:asciiTheme="majorHAnsi" w:eastAsia="Calibri" w:hAnsiTheme="majorHAnsi"/>
                <w:sz w:val="22"/>
              </w:rPr>
            </w:pPr>
          </w:p>
        </w:tc>
      </w:tr>
      <w:tr w:rsidR="00352D41" w:rsidRPr="00352D41" w:rsidTr="002071E1">
        <w:trPr>
          <w:trHeight w:hRule="exact" w:val="1646"/>
          <w:jc w:val="center"/>
        </w:trPr>
        <w:tc>
          <w:tcPr>
            <w:tcW w:w="4768" w:type="dxa"/>
            <w:shd w:val="clear" w:color="auto" w:fill="auto"/>
            <w:vAlign w:val="center"/>
          </w:tcPr>
          <w:p w:rsidR="000F6FF4" w:rsidRPr="00352D41" w:rsidRDefault="000F6FF4" w:rsidP="000F6FF4">
            <w:pPr>
              <w:jc w:val="center"/>
              <w:rPr>
                <w:rFonts w:asciiTheme="majorHAnsi" w:eastAsia="Calibri" w:hAnsiTheme="majorHAnsi"/>
                <w:sz w:val="22"/>
              </w:rPr>
            </w:pPr>
            <w:r w:rsidRPr="00352D41">
              <w:rPr>
                <w:rFonts w:asciiTheme="majorHAnsi" w:eastAsia="Calibri" w:hAnsiTheme="majorHAnsi"/>
                <w:sz w:val="22"/>
              </w:rPr>
              <w:t>If submitted through Grants.gov, the components of the application are saved in any of the specified formats and are not corrupt.  (</w:t>
            </w:r>
            <w:r w:rsidRPr="00352D41">
              <w:rPr>
                <w:rFonts w:asciiTheme="majorHAnsi" w:eastAsia="Calibri" w:hAnsiTheme="majorHAnsi"/>
                <w:i/>
                <w:sz w:val="22"/>
              </w:rPr>
              <w:t>We will attempt to open the document, but will not take any additional measures in the event of problems with opening</w:t>
            </w:r>
            <w:r w:rsidRPr="00352D41">
              <w:rPr>
                <w:rFonts w:asciiTheme="majorHAnsi" w:eastAsia="Calibri" w:hAnsiTheme="majorHAnsi"/>
                <w:sz w:val="22"/>
              </w:rPr>
              <w:t>.)</w:t>
            </w:r>
          </w:p>
        </w:tc>
        <w:tc>
          <w:tcPr>
            <w:tcW w:w="1590" w:type="dxa"/>
            <w:shd w:val="clear" w:color="auto" w:fill="auto"/>
            <w:vAlign w:val="center"/>
          </w:tcPr>
          <w:p w:rsidR="000F6FF4" w:rsidRPr="00352D41" w:rsidRDefault="000F6FF4" w:rsidP="00A66937">
            <w:pPr>
              <w:jc w:val="center"/>
              <w:rPr>
                <w:rFonts w:asciiTheme="majorHAnsi" w:eastAsia="Calibri" w:hAnsiTheme="majorHAnsi"/>
                <w:sz w:val="22"/>
              </w:rPr>
            </w:pPr>
            <w:r w:rsidRPr="00352D41">
              <w:rPr>
                <w:rFonts w:asciiTheme="majorHAnsi" w:eastAsia="Calibri" w:hAnsiTheme="majorHAnsi"/>
                <w:sz w:val="22"/>
              </w:rPr>
              <w:t>Section I</w:t>
            </w:r>
            <w:r w:rsidR="00A66937" w:rsidRPr="00352D41">
              <w:rPr>
                <w:rFonts w:asciiTheme="majorHAnsi" w:eastAsia="Calibri" w:hAnsiTheme="majorHAnsi"/>
                <w:sz w:val="22"/>
              </w:rPr>
              <w:t>V</w:t>
            </w:r>
            <w:r w:rsidRPr="00352D41">
              <w:rPr>
                <w:rFonts w:asciiTheme="majorHAnsi" w:eastAsia="Calibri" w:hAnsiTheme="majorHAnsi"/>
                <w:sz w:val="22"/>
              </w:rPr>
              <w:t>.C.</w:t>
            </w:r>
          </w:p>
        </w:tc>
        <w:tc>
          <w:tcPr>
            <w:tcW w:w="1418" w:type="dxa"/>
            <w:shd w:val="clear" w:color="auto" w:fill="auto"/>
            <w:vAlign w:val="center"/>
          </w:tcPr>
          <w:p w:rsidR="000F6FF4" w:rsidRPr="00352D41" w:rsidRDefault="000F6FF4" w:rsidP="000F6FF4">
            <w:pPr>
              <w:jc w:val="center"/>
              <w:rPr>
                <w:rFonts w:asciiTheme="majorHAnsi" w:eastAsia="Calibri" w:hAnsiTheme="majorHAnsi"/>
                <w:sz w:val="22"/>
              </w:rPr>
            </w:pPr>
          </w:p>
        </w:tc>
      </w:tr>
      <w:tr w:rsidR="00352D41" w:rsidRPr="00352D41" w:rsidTr="002071E1">
        <w:trPr>
          <w:trHeight w:hRule="exact" w:val="899"/>
          <w:jc w:val="center"/>
        </w:trPr>
        <w:tc>
          <w:tcPr>
            <w:tcW w:w="4768" w:type="dxa"/>
            <w:shd w:val="clear" w:color="auto" w:fill="auto"/>
            <w:vAlign w:val="center"/>
          </w:tcPr>
          <w:p w:rsidR="000F6FF4" w:rsidRPr="00352D41" w:rsidRDefault="000F6FF4" w:rsidP="00007B39">
            <w:pPr>
              <w:jc w:val="center"/>
              <w:rPr>
                <w:rFonts w:asciiTheme="majorHAnsi" w:eastAsia="Calibri" w:hAnsiTheme="majorHAnsi"/>
                <w:sz w:val="22"/>
              </w:rPr>
            </w:pPr>
            <w:r w:rsidRPr="00352D41">
              <w:rPr>
                <w:rFonts w:asciiTheme="majorHAnsi" w:eastAsia="Calibri" w:hAnsiTheme="majorHAnsi"/>
                <w:sz w:val="22"/>
              </w:rPr>
              <w:t xml:space="preserve">Application </w:t>
            </w:r>
            <w:r w:rsidR="00936B06" w:rsidRPr="00352D41">
              <w:rPr>
                <w:rFonts w:asciiTheme="majorHAnsi" w:eastAsia="Calibri" w:hAnsiTheme="majorHAnsi"/>
                <w:sz w:val="22"/>
              </w:rPr>
              <w:t xml:space="preserve">for </w:t>
            </w:r>
            <w:r w:rsidRPr="00352D41">
              <w:rPr>
                <w:rFonts w:asciiTheme="majorHAnsi" w:eastAsia="Calibri" w:hAnsiTheme="majorHAnsi"/>
                <w:sz w:val="22"/>
              </w:rPr>
              <w:t xml:space="preserve">Federal funds request </w:t>
            </w:r>
            <w:r w:rsidR="00007B39" w:rsidRPr="00352D41">
              <w:rPr>
                <w:rFonts w:asciiTheme="majorHAnsi" w:eastAsia="Calibri" w:hAnsiTheme="majorHAnsi"/>
                <w:sz w:val="22"/>
              </w:rPr>
              <w:t>within the grant award range of $700,000 to</w:t>
            </w:r>
            <w:r w:rsidRPr="00352D41">
              <w:rPr>
                <w:rFonts w:asciiTheme="majorHAnsi" w:eastAsia="Calibri" w:hAnsiTheme="majorHAnsi"/>
                <w:sz w:val="22"/>
              </w:rPr>
              <w:t xml:space="preserve"> $</w:t>
            </w:r>
            <w:r w:rsidR="00936B06" w:rsidRPr="00352D41">
              <w:rPr>
                <w:rFonts w:asciiTheme="majorHAnsi" w:eastAsia="Calibri" w:hAnsiTheme="majorHAnsi"/>
                <w:sz w:val="22"/>
              </w:rPr>
              <w:t>1.1 million</w:t>
            </w:r>
          </w:p>
        </w:tc>
        <w:tc>
          <w:tcPr>
            <w:tcW w:w="1590" w:type="dxa"/>
            <w:shd w:val="clear" w:color="auto" w:fill="auto"/>
            <w:vAlign w:val="center"/>
          </w:tcPr>
          <w:p w:rsidR="000F6FF4" w:rsidRPr="00352D41" w:rsidRDefault="000F6FF4" w:rsidP="00A66937">
            <w:pPr>
              <w:jc w:val="center"/>
              <w:rPr>
                <w:rFonts w:asciiTheme="majorHAnsi" w:eastAsia="Calibri" w:hAnsiTheme="majorHAnsi"/>
                <w:sz w:val="22"/>
              </w:rPr>
            </w:pPr>
            <w:r w:rsidRPr="00352D41">
              <w:rPr>
                <w:rFonts w:asciiTheme="majorHAnsi" w:eastAsia="Calibri" w:hAnsiTheme="majorHAnsi"/>
                <w:sz w:val="22"/>
              </w:rPr>
              <w:t xml:space="preserve">Section </w:t>
            </w:r>
            <w:r w:rsidR="00A66937" w:rsidRPr="00352D41">
              <w:rPr>
                <w:rFonts w:asciiTheme="majorHAnsi" w:eastAsia="Calibri" w:hAnsiTheme="majorHAnsi"/>
                <w:sz w:val="22"/>
              </w:rPr>
              <w:t>I</w:t>
            </w:r>
            <w:r w:rsidRPr="00352D41">
              <w:rPr>
                <w:rFonts w:asciiTheme="majorHAnsi" w:eastAsia="Calibri" w:hAnsiTheme="majorHAnsi"/>
                <w:sz w:val="22"/>
              </w:rPr>
              <w:t>I.</w:t>
            </w:r>
            <w:r w:rsidR="00A66937" w:rsidRPr="00352D41">
              <w:rPr>
                <w:rFonts w:asciiTheme="majorHAnsi" w:eastAsia="Calibri" w:hAnsiTheme="majorHAnsi"/>
                <w:sz w:val="22"/>
              </w:rPr>
              <w:t>A.</w:t>
            </w:r>
          </w:p>
        </w:tc>
        <w:tc>
          <w:tcPr>
            <w:tcW w:w="1418" w:type="dxa"/>
            <w:shd w:val="clear" w:color="auto" w:fill="auto"/>
            <w:vAlign w:val="center"/>
          </w:tcPr>
          <w:p w:rsidR="000F6FF4" w:rsidRPr="00352D41" w:rsidRDefault="000F6FF4" w:rsidP="000F6FF4">
            <w:pPr>
              <w:jc w:val="center"/>
              <w:rPr>
                <w:rFonts w:asciiTheme="majorHAnsi" w:eastAsia="Calibri" w:hAnsiTheme="majorHAnsi"/>
                <w:sz w:val="22"/>
              </w:rPr>
            </w:pPr>
          </w:p>
        </w:tc>
      </w:tr>
      <w:tr w:rsidR="00352D41" w:rsidRPr="00352D41" w:rsidTr="002071E1">
        <w:trPr>
          <w:trHeight w:hRule="exact" w:val="432"/>
          <w:jc w:val="center"/>
        </w:trPr>
        <w:tc>
          <w:tcPr>
            <w:tcW w:w="4768" w:type="dxa"/>
            <w:shd w:val="clear" w:color="auto" w:fill="auto"/>
            <w:vAlign w:val="center"/>
          </w:tcPr>
          <w:p w:rsidR="000F6FF4" w:rsidRPr="00352D41" w:rsidRDefault="000F6FF4" w:rsidP="000F6FF4">
            <w:pPr>
              <w:jc w:val="center"/>
              <w:rPr>
                <w:rFonts w:asciiTheme="majorHAnsi" w:eastAsia="Calibri" w:hAnsiTheme="majorHAnsi"/>
                <w:sz w:val="22"/>
              </w:rPr>
            </w:pPr>
            <w:r w:rsidRPr="00352D41">
              <w:rPr>
                <w:rFonts w:asciiTheme="majorHAnsi" w:eastAsia="Calibri" w:hAnsiTheme="majorHAnsi"/>
                <w:sz w:val="22"/>
              </w:rPr>
              <w:t>SAM Registration</w:t>
            </w:r>
          </w:p>
        </w:tc>
        <w:tc>
          <w:tcPr>
            <w:tcW w:w="1590" w:type="dxa"/>
            <w:shd w:val="clear" w:color="auto" w:fill="auto"/>
            <w:vAlign w:val="center"/>
          </w:tcPr>
          <w:p w:rsidR="000F6FF4" w:rsidRPr="00352D41" w:rsidRDefault="000F6FF4" w:rsidP="00C26A51">
            <w:pPr>
              <w:jc w:val="center"/>
              <w:rPr>
                <w:rFonts w:asciiTheme="majorHAnsi" w:eastAsia="Calibri" w:hAnsiTheme="majorHAnsi"/>
                <w:sz w:val="22"/>
              </w:rPr>
            </w:pPr>
            <w:r w:rsidRPr="00352D41">
              <w:rPr>
                <w:rFonts w:asciiTheme="majorHAnsi" w:eastAsia="Calibri" w:hAnsiTheme="majorHAnsi"/>
                <w:sz w:val="22"/>
              </w:rPr>
              <w:t xml:space="preserve">Section </w:t>
            </w:r>
            <w:r w:rsidR="00C26A51" w:rsidRPr="00352D41">
              <w:rPr>
                <w:rFonts w:asciiTheme="majorHAnsi" w:eastAsia="Calibri" w:hAnsiTheme="majorHAnsi"/>
                <w:sz w:val="22"/>
              </w:rPr>
              <w:t>IV</w:t>
            </w:r>
            <w:r w:rsidRPr="00352D41">
              <w:rPr>
                <w:rFonts w:asciiTheme="majorHAnsi" w:eastAsia="Calibri" w:hAnsiTheme="majorHAnsi"/>
                <w:sz w:val="22"/>
              </w:rPr>
              <w:t>.B.1</w:t>
            </w:r>
          </w:p>
        </w:tc>
        <w:tc>
          <w:tcPr>
            <w:tcW w:w="1418" w:type="dxa"/>
            <w:shd w:val="clear" w:color="auto" w:fill="auto"/>
            <w:vAlign w:val="center"/>
          </w:tcPr>
          <w:p w:rsidR="000F6FF4" w:rsidRPr="00352D41" w:rsidRDefault="000F6FF4" w:rsidP="000F6FF4">
            <w:pPr>
              <w:jc w:val="center"/>
              <w:rPr>
                <w:rFonts w:asciiTheme="majorHAnsi" w:eastAsia="Calibri" w:hAnsiTheme="majorHAnsi"/>
                <w:sz w:val="22"/>
              </w:rPr>
            </w:pPr>
          </w:p>
        </w:tc>
      </w:tr>
      <w:tr w:rsidR="00352D41" w:rsidRPr="00352D41" w:rsidTr="002071E1">
        <w:trPr>
          <w:trHeight w:hRule="exact" w:val="432"/>
          <w:jc w:val="center"/>
        </w:trPr>
        <w:tc>
          <w:tcPr>
            <w:tcW w:w="4768" w:type="dxa"/>
            <w:shd w:val="clear" w:color="auto" w:fill="auto"/>
            <w:vAlign w:val="center"/>
          </w:tcPr>
          <w:p w:rsidR="000F6FF4" w:rsidRPr="00352D41" w:rsidRDefault="000F6FF4" w:rsidP="000F6FF4">
            <w:pPr>
              <w:jc w:val="center"/>
              <w:rPr>
                <w:rFonts w:asciiTheme="majorHAnsi" w:eastAsia="Calibri" w:hAnsiTheme="majorHAnsi"/>
                <w:sz w:val="22"/>
              </w:rPr>
            </w:pPr>
            <w:r w:rsidRPr="00352D41">
              <w:rPr>
                <w:rFonts w:asciiTheme="majorHAnsi" w:eastAsia="Calibri" w:hAnsiTheme="majorHAnsi"/>
                <w:sz w:val="22"/>
              </w:rPr>
              <w:t>SF-424, Application for Federal Assistance</w:t>
            </w:r>
          </w:p>
        </w:tc>
        <w:tc>
          <w:tcPr>
            <w:tcW w:w="1590" w:type="dxa"/>
            <w:shd w:val="clear" w:color="auto" w:fill="auto"/>
            <w:vAlign w:val="center"/>
          </w:tcPr>
          <w:p w:rsidR="000F6FF4" w:rsidRPr="00352D41" w:rsidRDefault="000F6FF4" w:rsidP="00C26A51">
            <w:pPr>
              <w:jc w:val="center"/>
              <w:rPr>
                <w:rFonts w:asciiTheme="majorHAnsi" w:eastAsia="Calibri" w:hAnsiTheme="majorHAnsi"/>
                <w:sz w:val="22"/>
              </w:rPr>
            </w:pPr>
            <w:r w:rsidRPr="00352D41">
              <w:rPr>
                <w:rFonts w:asciiTheme="majorHAnsi" w:eastAsia="Calibri" w:hAnsiTheme="majorHAnsi"/>
                <w:sz w:val="22"/>
              </w:rPr>
              <w:t xml:space="preserve">Section </w:t>
            </w:r>
            <w:r w:rsidR="00C26A51" w:rsidRPr="00352D41">
              <w:rPr>
                <w:rFonts w:asciiTheme="majorHAnsi" w:eastAsia="Calibri" w:hAnsiTheme="majorHAnsi"/>
                <w:sz w:val="22"/>
              </w:rPr>
              <w:t>IV</w:t>
            </w:r>
            <w:r w:rsidRPr="00352D41">
              <w:rPr>
                <w:rFonts w:asciiTheme="majorHAnsi" w:eastAsia="Calibri" w:hAnsiTheme="majorHAnsi"/>
                <w:sz w:val="22"/>
              </w:rPr>
              <w:t>.B.1</w:t>
            </w:r>
          </w:p>
        </w:tc>
        <w:tc>
          <w:tcPr>
            <w:tcW w:w="1418" w:type="dxa"/>
            <w:shd w:val="clear" w:color="auto" w:fill="auto"/>
            <w:vAlign w:val="center"/>
          </w:tcPr>
          <w:p w:rsidR="000F6FF4" w:rsidRPr="00352D41" w:rsidRDefault="000F6FF4" w:rsidP="000F6FF4">
            <w:pPr>
              <w:jc w:val="center"/>
              <w:rPr>
                <w:rFonts w:asciiTheme="majorHAnsi" w:eastAsia="Calibri" w:hAnsiTheme="majorHAnsi"/>
                <w:sz w:val="22"/>
              </w:rPr>
            </w:pPr>
          </w:p>
        </w:tc>
      </w:tr>
      <w:tr w:rsidR="00352D41" w:rsidRPr="00352D41" w:rsidTr="002071E1">
        <w:trPr>
          <w:trHeight w:hRule="exact" w:val="432"/>
          <w:jc w:val="center"/>
        </w:trPr>
        <w:tc>
          <w:tcPr>
            <w:tcW w:w="4768" w:type="dxa"/>
            <w:shd w:val="clear" w:color="auto" w:fill="auto"/>
            <w:vAlign w:val="center"/>
          </w:tcPr>
          <w:p w:rsidR="000F6FF4" w:rsidRPr="00352D41" w:rsidRDefault="000F6FF4" w:rsidP="000F6FF4">
            <w:pPr>
              <w:jc w:val="center"/>
              <w:rPr>
                <w:rFonts w:asciiTheme="majorHAnsi" w:eastAsia="Calibri" w:hAnsiTheme="majorHAnsi"/>
                <w:sz w:val="22"/>
              </w:rPr>
            </w:pPr>
            <w:r w:rsidRPr="00352D41">
              <w:rPr>
                <w:rFonts w:asciiTheme="majorHAnsi" w:eastAsia="Calibri" w:hAnsiTheme="majorHAnsi"/>
                <w:sz w:val="22"/>
              </w:rPr>
              <w:t>SF-424 includes a DUNS Number</w:t>
            </w:r>
          </w:p>
        </w:tc>
        <w:tc>
          <w:tcPr>
            <w:tcW w:w="1590" w:type="dxa"/>
            <w:shd w:val="clear" w:color="auto" w:fill="auto"/>
            <w:vAlign w:val="center"/>
          </w:tcPr>
          <w:p w:rsidR="000F6FF4" w:rsidRPr="00352D41" w:rsidRDefault="000F6FF4" w:rsidP="00C26A51">
            <w:pPr>
              <w:jc w:val="center"/>
              <w:rPr>
                <w:rFonts w:asciiTheme="majorHAnsi" w:eastAsia="Calibri" w:hAnsiTheme="majorHAnsi"/>
                <w:sz w:val="22"/>
              </w:rPr>
            </w:pPr>
            <w:r w:rsidRPr="00352D41">
              <w:rPr>
                <w:rFonts w:asciiTheme="majorHAnsi" w:eastAsia="Calibri" w:hAnsiTheme="majorHAnsi"/>
                <w:sz w:val="22"/>
              </w:rPr>
              <w:t xml:space="preserve">Section </w:t>
            </w:r>
            <w:r w:rsidR="00C26A51" w:rsidRPr="00352D41">
              <w:rPr>
                <w:rFonts w:asciiTheme="majorHAnsi" w:eastAsia="Calibri" w:hAnsiTheme="majorHAnsi"/>
                <w:sz w:val="22"/>
              </w:rPr>
              <w:t>IV</w:t>
            </w:r>
            <w:r w:rsidRPr="00352D41">
              <w:rPr>
                <w:rFonts w:asciiTheme="majorHAnsi" w:eastAsia="Calibri" w:hAnsiTheme="majorHAnsi"/>
                <w:sz w:val="22"/>
              </w:rPr>
              <w:t>.B.1</w:t>
            </w:r>
          </w:p>
        </w:tc>
        <w:tc>
          <w:tcPr>
            <w:tcW w:w="1418" w:type="dxa"/>
            <w:shd w:val="clear" w:color="auto" w:fill="auto"/>
            <w:vAlign w:val="center"/>
          </w:tcPr>
          <w:p w:rsidR="000F6FF4" w:rsidRPr="00352D41" w:rsidRDefault="000F6FF4" w:rsidP="000F6FF4">
            <w:pPr>
              <w:jc w:val="center"/>
              <w:rPr>
                <w:rFonts w:asciiTheme="majorHAnsi" w:eastAsia="Calibri" w:hAnsiTheme="majorHAnsi"/>
                <w:sz w:val="22"/>
              </w:rPr>
            </w:pPr>
          </w:p>
        </w:tc>
      </w:tr>
      <w:tr w:rsidR="00352D41" w:rsidRPr="00352D41" w:rsidTr="00936B06">
        <w:trPr>
          <w:trHeight w:hRule="exact" w:val="691"/>
          <w:jc w:val="center"/>
        </w:trPr>
        <w:tc>
          <w:tcPr>
            <w:tcW w:w="4768" w:type="dxa"/>
            <w:shd w:val="clear" w:color="auto" w:fill="auto"/>
            <w:vAlign w:val="center"/>
          </w:tcPr>
          <w:p w:rsidR="000F6FF4" w:rsidRPr="00352D41" w:rsidRDefault="000F6FF4" w:rsidP="000F6FF4">
            <w:pPr>
              <w:jc w:val="center"/>
              <w:rPr>
                <w:rFonts w:asciiTheme="majorHAnsi" w:hAnsiTheme="majorHAnsi"/>
                <w:sz w:val="22"/>
              </w:rPr>
            </w:pPr>
            <w:r w:rsidRPr="00352D41">
              <w:rPr>
                <w:rFonts w:asciiTheme="majorHAnsi" w:hAnsiTheme="majorHAnsi"/>
                <w:sz w:val="22"/>
              </w:rPr>
              <w:t>SF-424 lists the cost sharing or match amount on line 18b.</w:t>
            </w:r>
          </w:p>
        </w:tc>
        <w:tc>
          <w:tcPr>
            <w:tcW w:w="1590" w:type="dxa"/>
            <w:shd w:val="clear" w:color="auto" w:fill="auto"/>
            <w:vAlign w:val="center"/>
          </w:tcPr>
          <w:p w:rsidR="000F6FF4" w:rsidRPr="00352D41" w:rsidRDefault="000F6FF4" w:rsidP="00C26A51">
            <w:pPr>
              <w:jc w:val="center"/>
              <w:rPr>
                <w:rFonts w:asciiTheme="majorHAnsi" w:eastAsia="Calibri" w:hAnsiTheme="majorHAnsi"/>
                <w:sz w:val="22"/>
                <w:highlight w:val="green"/>
              </w:rPr>
            </w:pPr>
            <w:r w:rsidRPr="00352D41">
              <w:rPr>
                <w:rFonts w:asciiTheme="majorHAnsi" w:eastAsia="Calibri" w:hAnsiTheme="majorHAnsi"/>
                <w:sz w:val="22"/>
              </w:rPr>
              <w:t xml:space="preserve">Section </w:t>
            </w:r>
            <w:r w:rsidR="00C26A51" w:rsidRPr="00352D41">
              <w:rPr>
                <w:rFonts w:asciiTheme="majorHAnsi" w:eastAsia="Calibri" w:hAnsiTheme="majorHAnsi"/>
                <w:sz w:val="22"/>
              </w:rPr>
              <w:t>IV</w:t>
            </w:r>
            <w:r w:rsidRPr="00352D41">
              <w:rPr>
                <w:rFonts w:asciiTheme="majorHAnsi" w:eastAsia="Calibri" w:hAnsiTheme="majorHAnsi"/>
                <w:sz w:val="22"/>
              </w:rPr>
              <w:t>.B.2</w:t>
            </w:r>
          </w:p>
        </w:tc>
        <w:tc>
          <w:tcPr>
            <w:tcW w:w="1418" w:type="dxa"/>
            <w:shd w:val="clear" w:color="auto" w:fill="auto"/>
            <w:vAlign w:val="center"/>
          </w:tcPr>
          <w:p w:rsidR="000F6FF4" w:rsidRPr="00352D41" w:rsidRDefault="000F6FF4" w:rsidP="000F6FF4">
            <w:pPr>
              <w:jc w:val="center"/>
              <w:rPr>
                <w:rFonts w:asciiTheme="majorHAnsi" w:eastAsia="Calibri" w:hAnsiTheme="majorHAnsi"/>
                <w:sz w:val="22"/>
              </w:rPr>
            </w:pPr>
          </w:p>
        </w:tc>
      </w:tr>
      <w:tr w:rsidR="00352D41" w:rsidRPr="00352D41" w:rsidTr="002071E1">
        <w:trPr>
          <w:trHeight w:hRule="exact" w:val="432"/>
          <w:jc w:val="center"/>
        </w:trPr>
        <w:tc>
          <w:tcPr>
            <w:tcW w:w="4768" w:type="dxa"/>
            <w:shd w:val="clear" w:color="auto" w:fill="auto"/>
            <w:vAlign w:val="center"/>
          </w:tcPr>
          <w:p w:rsidR="000F6FF4" w:rsidRPr="00352D41" w:rsidRDefault="000F6FF4" w:rsidP="000F6FF4">
            <w:pPr>
              <w:jc w:val="center"/>
              <w:rPr>
                <w:rFonts w:asciiTheme="majorHAnsi" w:eastAsia="Calibri" w:hAnsiTheme="majorHAnsi"/>
                <w:sz w:val="22"/>
              </w:rPr>
            </w:pPr>
            <w:r w:rsidRPr="00352D41">
              <w:rPr>
                <w:rFonts w:asciiTheme="majorHAnsi" w:eastAsia="Calibri" w:hAnsiTheme="majorHAnsi"/>
                <w:sz w:val="22"/>
              </w:rPr>
              <w:t>SF-424A, Budget Information Form</w:t>
            </w:r>
          </w:p>
        </w:tc>
        <w:tc>
          <w:tcPr>
            <w:tcW w:w="1590" w:type="dxa"/>
            <w:shd w:val="clear" w:color="auto" w:fill="auto"/>
            <w:vAlign w:val="center"/>
          </w:tcPr>
          <w:p w:rsidR="000F6FF4" w:rsidRPr="00352D41" w:rsidRDefault="000F6FF4" w:rsidP="00C26A51">
            <w:pPr>
              <w:jc w:val="center"/>
              <w:rPr>
                <w:rFonts w:asciiTheme="majorHAnsi" w:eastAsia="Calibri" w:hAnsiTheme="majorHAnsi"/>
                <w:sz w:val="22"/>
              </w:rPr>
            </w:pPr>
            <w:r w:rsidRPr="00352D41">
              <w:rPr>
                <w:rFonts w:asciiTheme="majorHAnsi" w:eastAsia="Calibri" w:hAnsiTheme="majorHAnsi"/>
                <w:sz w:val="22"/>
              </w:rPr>
              <w:t xml:space="preserve">Section </w:t>
            </w:r>
            <w:r w:rsidR="00C26A51" w:rsidRPr="00352D41">
              <w:rPr>
                <w:rFonts w:asciiTheme="majorHAnsi" w:eastAsia="Calibri" w:hAnsiTheme="majorHAnsi"/>
                <w:sz w:val="22"/>
              </w:rPr>
              <w:t>IV</w:t>
            </w:r>
            <w:r w:rsidRPr="00352D41">
              <w:rPr>
                <w:rFonts w:asciiTheme="majorHAnsi" w:eastAsia="Calibri" w:hAnsiTheme="majorHAnsi"/>
                <w:sz w:val="22"/>
              </w:rPr>
              <w:t>.B.2</w:t>
            </w:r>
          </w:p>
        </w:tc>
        <w:tc>
          <w:tcPr>
            <w:tcW w:w="1418" w:type="dxa"/>
            <w:shd w:val="clear" w:color="auto" w:fill="auto"/>
            <w:vAlign w:val="center"/>
          </w:tcPr>
          <w:p w:rsidR="000F6FF4" w:rsidRPr="00352D41" w:rsidRDefault="000F6FF4" w:rsidP="000F6FF4">
            <w:pPr>
              <w:jc w:val="center"/>
              <w:rPr>
                <w:rFonts w:asciiTheme="majorHAnsi" w:eastAsia="Calibri" w:hAnsiTheme="majorHAnsi"/>
                <w:sz w:val="22"/>
              </w:rPr>
            </w:pPr>
          </w:p>
        </w:tc>
      </w:tr>
      <w:tr w:rsidR="00352D41" w:rsidRPr="00352D41" w:rsidTr="002071E1">
        <w:trPr>
          <w:trHeight w:hRule="exact" w:val="432"/>
          <w:jc w:val="center"/>
        </w:trPr>
        <w:tc>
          <w:tcPr>
            <w:tcW w:w="4768" w:type="dxa"/>
            <w:shd w:val="clear" w:color="auto" w:fill="auto"/>
            <w:vAlign w:val="center"/>
          </w:tcPr>
          <w:p w:rsidR="000F6FF4" w:rsidRPr="00352D41" w:rsidRDefault="000F6FF4" w:rsidP="000F6FF4">
            <w:pPr>
              <w:jc w:val="center"/>
              <w:rPr>
                <w:rFonts w:asciiTheme="majorHAnsi" w:eastAsia="Calibri" w:hAnsiTheme="majorHAnsi"/>
                <w:sz w:val="22"/>
              </w:rPr>
            </w:pPr>
            <w:r w:rsidRPr="00352D41">
              <w:rPr>
                <w:rFonts w:asciiTheme="majorHAnsi" w:eastAsia="Calibri" w:hAnsiTheme="majorHAnsi"/>
                <w:sz w:val="22"/>
              </w:rPr>
              <w:t>Budget Narrative</w:t>
            </w:r>
          </w:p>
        </w:tc>
        <w:tc>
          <w:tcPr>
            <w:tcW w:w="1590" w:type="dxa"/>
            <w:shd w:val="clear" w:color="auto" w:fill="auto"/>
            <w:vAlign w:val="center"/>
          </w:tcPr>
          <w:p w:rsidR="000F6FF4" w:rsidRPr="00352D41" w:rsidRDefault="000F6FF4" w:rsidP="00C26A51">
            <w:pPr>
              <w:jc w:val="center"/>
              <w:rPr>
                <w:rFonts w:asciiTheme="majorHAnsi" w:eastAsia="Calibri" w:hAnsiTheme="majorHAnsi"/>
                <w:sz w:val="22"/>
              </w:rPr>
            </w:pPr>
            <w:r w:rsidRPr="00352D41">
              <w:rPr>
                <w:rFonts w:asciiTheme="majorHAnsi" w:eastAsia="Calibri" w:hAnsiTheme="majorHAnsi"/>
                <w:sz w:val="22"/>
              </w:rPr>
              <w:t xml:space="preserve">Section </w:t>
            </w:r>
            <w:r w:rsidR="00C26A51" w:rsidRPr="00352D41">
              <w:rPr>
                <w:rFonts w:asciiTheme="majorHAnsi" w:eastAsia="Calibri" w:hAnsiTheme="majorHAnsi"/>
                <w:sz w:val="22"/>
              </w:rPr>
              <w:t>IV</w:t>
            </w:r>
            <w:r w:rsidRPr="00352D41">
              <w:rPr>
                <w:rFonts w:asciiTheme="majorHAnsi" w:eastAsia="Calibri" w:hAnsiTheme="majorHAnsi"/>
                <w:sz w:val="22"/>
              </w:rPr>
              <w:t>.B.2</w:t>
            </w:r>
          </w:p>
        </w:tc>
        <w:tc>
          <w:tcPr>
            <w:tcW w:w="1418" w:type="dxa"/>
            <w:shd w:val="clear" w:color="auto" w:fill="auto"/>
            <w:vAlign w:val="center"/>
          </w:tcPr>
          <w:p w:rsidR="000F6FF4" w:rsidRPr="00352D41" w:rsidRDefault="000F6FF4" w:rsidP="000F6FF4">
            <w:pPr>
              <w:jc w:val="center"/>
              <w:rPr>
                <w:rFonts w:asciiTheme="majorHAnsi" w:eastAsia="Calibri" w:hAnsiTheme="majorHAnsi"/>
                <w:sz w:val="22"/>
              </w:rPr>
            </w:pPr>
          </w:p>
        </w:tc>
      </w:tr>
      <w:tr w:rsidR="00352D41" w:rsidRPr="00352D41" w:rsidTr="002071E1">
        <w:trPr>
          <w:trHeight w:hRule="exact" w:val="432"/>
          <w:jc w:val="center"/>
        </w:trPr>
        <w:tc>
          <w:tcPr>
            <w:tcW w:w="4768" w:type="dxa"/>
            <w:shd w:val="clear" w:color="auto" w:fill="auto"/>
            <w:vAlign w:val="center"/>
          </w:tcPr>
          <w:p w:rsidR="000F6FF4" w:rsidRPr="00352D41" w:rsidRDefault="000F6FF4" w:rsidP="000F6FF4">
            <w:pPr>
              <w:jc w:val="center"/>
              <w:rPr>
                <w:rFonts w:asciiTheme="majorHAnsi" w:eastAsia="Calibri" w:hAnsiTheme="majorHAnsi"/>
                <w:sz w:val="22"/>
              </w:rPr>
            </w:pPr>
            <w:r w:rsidRPr="00352D41">
              <w:rPr>
                <w:rFonts w:asciiTheme="majorHAnsi" w:eastAsia="Calibri" w:hAnsiTheme="majorHAnsi"/>
                <w:sz w:val="22"/>
              </w:rPr>
              <w:t>Project Narrative</w:t>
            </w:r>
          </w:p>
        </w:tc>
        <w:tc>
          <w:tcPr>
            <w:tcW w:w="1590" w:type="dxa"/>
            <w:shd w:val="clear" w:color="auto" w:fill="auto"/>
            <w:vAlign w:val="center"/>
          </w:tcPr>
          <w:p w:rsidR="000F6FF4" w:rsidRPr="00352D41" w:rsidRDefault="000F6FF4" w:rsidP="00C26A51">
            <w:pPr>
              <w:jc w:val="center"/>
              <w:rPr>
                <w:rFonts w:asciiTheme="majorHAnsi" w:eastAsia="Calibri" w:hAnsiTheme="majorHAnsi"/>
                <w:sz w:val="22"/>
              </w:rPr>
            </w:pPr>
            <w:r w:rsidRPr="00352D41">
              <w:rPr>
                <w:rFonts w:asciiTheme="majorHAnsi" w:eastAsia="Calibri" w:hAnsiTheme="majorHAnsi"/>
                <w:sz w:val="22"/>
              </w:rPr>
              <w:t xml:space="preserve">Section </w:t>
            </w:r>
            <w:r w:rsidR="00C26A51" w:rsidRPr="00352D41">
              <w:rPr>
                <w:rFonts w:asciiTheme="majorHAnsi" w:eastAsia="Calibri" w:hAnsiTheme="majorHAnsi"/>
                <w:sz w:val="22"/>
              </w:rPr>
              <w:t>IV</w:t>
            </w:r>
            <w:r w:rsidRPr="00352D41">
              <w:rPr>
                <w:rFonts w:asciiTheme="majorHAnsi" w:eastAsia="Calibri" w:hAnsiTheme="majorHAnsi"/>
                <w:sz w:val="22"/>
              </w:rPr>
              <w:t>.B.3</w:t>
            </w:r>
          </w:p>
        </w:tc>
        <w:tc>
          <w:tcPr>
            <w:tcW w:w="1418" w:type="dxa"/>
            <w:shd w:val="clear" w:color="auto" w:fill="auto"/>
            <w:vAlign w:val="center"/>
          </w:tcPr>
          <w:p w:rsidR="000F6FF4" w:rsidRPr="00352D41" w:rsidRDefault="000F6FF4" w:rsidP="000F6FF4">
            <w:pPr>
              <w:jc w:val="center"/>
              <w:rPr>
                <w:rFonts w:asciiTheme="majorHAnsi" w:eastAsia="Calibri" w:hAnsiTheme="majorHAnsi"/>
                <w:sz w:val="22"/>
              </w:rPr>
            </w:pPr>
          </w:p>
        </w:tc>
      </w:tr>
      <w:tr w:rsidR="00352D41" w:rsidRPr="00352D41" w:rsidTr="006E3C54">
        <w:trPr>
          <w:trHeight w:hRule="exact" w:val="1108"/>
          <w:jc w:val="center"/>
        </w:trPr>
        <w:tc>
          <w:tcPr>
            <w:tcW w:w="4768" w:type="dxa"/>
            <w:shd w:val="clear" w:color="auto" w:fill="auto"/>
            <w:vAlign w:val="center"/>
          </w:tcPr>
          <w:p w:rsidR="00936B06" w:rsidRPr="00352D41" w:rsidRDefault="00936B06" w:rsidP="00990259">
            <w:pPr>
              <w:jc w:val="center"/>
              <w:rPr>
                <w:rFonts w:ascii="Cambria" w:eastAsia="Calibri" w:hAnsi="Cambria"/>
                <w:sz w:val="22"/>
              </w:rPr>
            </w:pPr>
            <w:r w:rsidRPr="00352D41">
              <w:rPr>
                <w:rFonts w:ascii="Cambria" w:hAnsi="Cambria"/>
                <w:sz w:val="22"/>
              </w:rPr>
              <w:t>Work Site Description (ETA-9143) with required attachments</w:t>
            </w:r>
            <w:r w:rsidR="007B19C2" w:rsidRPr="00352D41">
              <w:rPr>
                <w:rFonts w:ascii="Cambria" w:hAnsi="Cambria"/>
                <w:sz w:val="22"/>
              </w:rPr>
              <w:t xml:space="preserve"> (no more than 3 work sites </w:t>
            </w:r>
            <w:r w:rsidR="00990259" w:rsidRPr="00352D41">
              <w:rPr>
                <w:rFonts w:ascii="Cambria" w:hAnsi="Cambria"/>
                <w:sz w:val="22"/>
              </w:rPr>
              <w:t xml:space="preserve">should </w:t>
            </w:r>
            <w:r w:rsidR="007B19C2" w:rsidRPr="00352D41">
              <w:rPr>
                <w:rFonts w:ascii="Cambria" w:hAnsi="Cambria"/>
                <w:sz w:val="22"/>
              </w:rPr>
              <w:t xml:space="preserve">be </w:t>
            </w:r>
            <w:r w:rsidR="00990259" w:rsidRPr="00352D41">
              <w:rPr>
                <w:rFonts w:ascii="Cambria" w:hAnsi="Cambria"/>
                <w:sz w:val="22"/>
              </w:rPr>
              <w:t xml:space="preserve">submitted since only three will be </w:t>
            </w:r>
            <w:r w:rsidR="007B19C2" w:rsidRPr="00352D41">
              <w:rPr>
                <w:rFonts w:ascii="Cambria" w:hAnsi="Cambria"/>
                <w:sz w:val="22"/>
              </w:rPr>
              <w:t>review</w:t>
            </w:r>
            <w:r w:rsidR="00990259" w:rsidRPr="00352D41">
              <w:rPr>
                <w:rFonts w:ascii="Cambria" w:hAnsi="Cambria"/>
                <w:sz w:val="22"/>
              </w:rPr>
              <w:t>ed</w:t>
            </w:r>
            <w:r w:rsidR="007B19C2" w:rsidRPr="00352D41">
              <w:rPr>
                <w:rFonts w:ascii="Cambria" w:hAnsi="Cambria"/>
                <w:sz w:val="22"/>
              </w:rPr>
              <w:t>)</w:t>
            </w:r>
          </w:p>
        </w:tc>
        <w:tc>
          <w:tcPr>
            <w:tcW w:w="1590" w:type="dxa"/>
            <w:shd w:val="clear" w:color="auto" w:fill="auto"/>
            <w:vAlign w:val="center"/>
          </w:tcPr>
          <w:p w:rsidR="00936B06" w:rsidRPr="00352D41" w:rsidRDefault="00936B06" w:rsidP="00FF3723">
            <w:pPr>
              <w:jc w:val="center"/>
              <w:rPr>
                <w:rFonts w:ascii="Cambria" w:eastAsia="Calibri" w:hAnsi="Cambria"/>
                <w:sz w:val="22"/>
                <w:highlight w:val="yellow"/>
              </w:rPr>
            </w:pPr>
            <w:r w:rsidRPr="00352D41">
              <w:rPr>
                <w:rFonts w:ascii="Cambria" w:eastAsia="Calibri" w:hAnsi="Cambria"/>
                <w:sz w:val="22"/>
              </w:rPr>
              <w:t xml:space="preserve">Section </w:t>
            </w:r>
            <w:r w:rsidR="00C26A51" w:rsidRPr="00352D41">
              <w:rPr>
                <w:rFonts w:ascii="Cambria" w:eastAsia="Calibri" w:hAnsi="Cambria"/>
                <w:sz w:val="22"/>
              </w:rPr>
              <w:t>IV</w:t>
            </w:r>
            <w:r w:rsidRPr="00352D41">
              <w:rPr>
                <w:rFonts w:ascii="Cambria" w:eastAsia="Calibri" w:hAnsi="Cambria"/>
                <w:sz w:val="22"/>
              </w:rPr>
              <w:t>.B.</w:t>
            </w:r>
            <w:r w:rsidR="00FF3723" w:rsidRPr="00352D41">
              <w:rPr>
                <w:rFonts w:ascii="Cambria" w:eastAsia="Calibri" w:hAnsi="Cambria"/>
                <w:sz w:val="22"/>
              </w:rPr>
              <w:t>3(B)(2)</w:t>
            </w:r>
          </w:p>
        </w:tc>
        <w:tc>
          <w:tcPr>
            <w:tcW w:w="1418" w:type="dxa"/>
            <w:shd w:val="clear" w:color="auto" w:fill="auto"/>
            <w:vAlign w:val="center"/>
          </w:tcPr>
          <w:p w:rsidR="00936B06" w:rsidRPr="00352D41" w:rsidRDefault="00936B06" w:rsidP="000F6FF4">
            <w:pPr>
              <w:jc w:val="center"/>
              <w:rPr>
                <w:rFonts w:asciiTheme="majorHAnsi" w:eastAsia="Calibri" w:hAnsiTheme="majorHAnsi"/>
                <w:sz w:val="22"/>
              </w:rPr>
            </w:pPr>
          </w:p>
        </w:tc>
      </w:tr>
      <w:tr w:rsidR="00936B06" w:rsidRPr="00352D41" w:rsidTr="00936B06">
        <w:trPr>
          <w:trHeight w:hRule="exact" w:val="1744"/>
          <w:jc w:val="center"/>
        </w:trPr>
        <w:tc>
          <w:tcPr>
            <w:tcW w:w="4768" w:type="dxa"/>
            <w:shd w:val="clear" w:color="auto" w:fill="auto"/>
            <w:vAlign w:val="center"/>
          </w:tcPr>
          <w:p w:rsidR="00936B06" w:rsidRPr="00352D41" w:rsidRDefault="00936B06" w:rsidP="00FA6548">
            <w:pPr>
              <w:jc w:val="center"/>
              <w:rPr>
                <w:rFonts w:ascii="Cambria" w:hAnsi="Cambria"/>
                <w:sz w:val="22"/>
              </w:rPr>
            </w:pPr>
            <w:r w:rsidRPr="00352D41">
              <w:rPr>
                <w:rFonts w:ascii="Cambria" w:hAnsi="Cambria"/>
                <w:sz w:val="22"/>
              </w:rPr>
              <w:t xml:space="preserve">Applicant indicates one contiguous service area or closely located communities within a metropolitan service area, defined by the zip codes, or identifies separate </w:t>
            </w:r>
            <w:r w:rsidR="00FA6548" w:rsidRPr="00352D41">
              <w:rPr>
                <w:rFonts w:ascii="Cambria" w:hAnsi="Cambria"/>
                <w:sz w:val="22"/>
              </w:rPr>
              <w:t>and severable target communities</w:t>
            </w:r>
            <w:r w:rsidRPr="00352D41">
              <w:rPr>
                <w:rFonts w:ascii="Cambria" w:hAnsi="Cambria"/>
                <w:sz w:val="22"/>
              </w:rPr>
              <w:t xml:space="preserve"> but indicates local presence in each identified community</w:t>
            </w:r>
          </w:p>
        </w:tc>
        <w:tc>
          <w:tcPr>
            <w:tcW w:w="1590" w:type="dxa"/>
            <w:shd w:val="clear" w:color="auto" w:fill="auto"/>
            <w:vAlign w:val="center"/>
          </w:tcPr>
          <w:p w:rsidR="00936B06" w:rsidRPr="00352D41" w:rsidRDefault="00936B06" w:rsidP="00941E0B">
            <w:pPr>
              <w:jc w:val="center"/>
              <w:rPr>
                <w:rFonts w:ascii="Cambria" w:eastAsia="Calibri" w:hAnsi="Cambria"/>
                <w:sz w:val="22"/>
              </w:rPr>
            </w:pPr>
            <w:r w:rsidRPr="00352D41">
              <w:rPr>
                <w:rFonts w:ascii="Cambria" w:eastAsia="Calibri" w:hAnsi="Cambria"/>
                <w:sz w:val="22"/>
              </w:rPr>
              <w:t>Section II</w:t>
            </w:r>
            <w:r w:rsidR="00C26A51" w:rsidRPr="00352D41">
              <w:rPr>
                <w:rFonts w:ascii="Cambria" w:eastAsia="Calibri" w:hAnsi="Cambria"/>
                <w:sz w:val="22"/>
              </w:rPr>
              <w:t>I</w:t>
            </w:r>
            <w:r w:rsidRPr="00352D41">
              <w:rPr>
                <w:rFonts w:ascii="Cambria" w:eastAsia="Calibri" w:hAnsi="Cambria"/>
                <w:sz w:val="22"/>
              </w:rPr>
              <w:t>.C.</w:t>
            </w:r>
            <w:r w:rsidR="00941E0B" w:rsidRPr="00352D41">
              <w:rPr>
                <w:rFonts w:ascii="Cambria" w:eastAsia="Calibri" w:hAnsi="Cambria"/>
                <w:sz w:val="22"/>
              </w:rPr>
              <w:t>5</w:t>
            </w:r>
          </w:p>
        </w:tc>
        <w:tc>
          <w:tcPr>
            <w:tcW w:w="1418" w:type="dxa"/>
            <w:shd w:val="clear" w:color="auto" w:fill="auto"/>
            <w:vAlign w:val="center"/>
          </w:tcPr>
          <w:p w:rsidR="00936B06" w:rsidRPr="00352D41" w:rsidRDefault="00936B06" w:rsidP="000F6FF4">
            <w:pPr>
              <w:jc w:val="center"/>
              <w:rPr>
                <w:rFonts w:asciiTheme="majorHAnsi" w:eastAsia="Calibri" w:hAnsiTheme="majorHAnsi"/>
                <w:sz w:val="22"/>
              </w:rPr>
            </w:pPr>
          </w:p>
        </w:tc>
      </w:tr>
    </w:tbl>
    <w:p w:rsidR="008E0652" w:rsidRPr="00352D41" w:rsidRDefault="008E0652" w:rsidP="0054759A">
      <w:pPr>
        <w:ind w:left="1710"/>
        <w:rPr>
          <w:rStyle w:val="Strong"/>
          <w:rFonts w:asciiTheme="majorHAnsi" w:hAnsiTheme="majorHAnsi"/>
          <w:b w:val="0"/>
        </w:rPr>
      </w:pPr>
    </w:p>
    <w:p w:rsidR="00604EE4" w:rsidRPr="00352D41" w:rsidRDefault="00604EE4" w:rsidP="00BF07F3">
      <w:pPr>
        <w:pStyle w:val="Heading3"/>
        <w:ind w:left="0"/>
        <w:rPr>
          <w:rStyle w:val="Strong"/>
          <w:rFonts w:ascii="Calibri" w:hAnsi="Calibri"/>
          <w:b/>
          <w:bCs/>
          <w:color w:val="auto"/>
        </w:rPr>
      </w:pPr>
      <w:r w:rsidRPr="00352D41">
        <w:rPr>
          <w:rStyle w:val="Strong"/>
          <w:b/>
          <w:bCs/>
          <w:color w:val="auto"/>
        </w:rPr>
        <w:t>Number of Applications Applicants May Submit</w:t>
      </w:r>
    </w:p>
    <w:p w:rsidR="00604EE4" w:rsidRPr="00352D41" w:rsidRDefault="00604EE4" w:rsidP="003011EF">
      <w:pPr>
        <w:ind w:left="990"/>
        <w:rPr>
          <w:rStyle w:val="Strong"/>
          <w:rFonts w:asciiTheme="majorHAnsi" w:hAnsiTheme="majorHAnsi"/>
          <w:b w:val="0"/>
        </w:rPr>
      </w:pPr>
    </w:p>
    <w:p w:rsidR="00936B06" w:rsidRPr="00352D41" w:rsidRDefault="00604EE4" w:rsidP="00936B06">
      <w:pPr>
        <w:rPr>
          <w:rFonts w:ascii="Cambria" w:hAnsi="Cambria"/>
        </w:rPr>
      </w:pPr>
      <w:r w:rsidRPr="00352D41">
        <w:rPr>
          <w:rStyle w:val="Strong"/>
          <w:rFonts w:asciiTheme="majorHAnsi" w:hAnsiTheme="majorHAnsi"/>
          <w:b w:val="0"/>
        </w:rPr>
        <w:t>We will consider only one application from each organization.   If we receive multiple applications from the same organization, we will only consider the most recently received application that met the deadline.  If the most recent application is disqualified for any reason, we will not replace it with an earlier application.</w:t>
      </w:r>
      <w:r w:rsidR="00936B06" w:rsidRPr="00352D41">
        <w:rPr>
          <w:rStyle w:val="Strong"/>
          <w:rFonts w:asciiTheme="majorHAnsi" w:hAnsiTheme="majorHAnsi"/>
          <w:b w:val="0"/>
        </w:rPr>
        <w:t xml:space="preserve"> </w:t>
      </w:r>
      <w:r w:rsidR="00936B06" w:rsidRPr="00352D41">
        <w:rPr>
          <w:rFonts w:ascii="Cambria" w:hAnsi="Cambria"/>
        </w:rPr>
        <w:t xml:space="preserve">This requirement applies to both Category A and Category B applicants. </w:t>
      </w:r>
    </w:p>
    <w:p w:rsidR="00604EE4" w:rsidRPr="00352D41" w:rsidRDefault="00604EE4" w:rsidP="003011EF">
      <w:pPr>
        <w:ind w:left="990"/>
        <w:rPr>
          <w:rStyle w:val="Strong"/>
          <w:rFonts w:asciiTheme="majorHAnsi" w:hAnsiTheme="majorHAnsi"/>
          <w:b w:val="0"/>
        </w:rPr>
      </w:pPr>
    </w:p>
    <w:p w:rsidR="00604EE4" w:rsidRPr="00352D41" w:rsidRDefault="00604EE4" w:rsidP="000C5219">
      <w:pPr>
        <w:pStyle w:val="Heading3"/>
        <w:ind w:left="0"/>
        <w:rPr>
          <w:rStyle w:val="Strong"/>
          <w:rFonts w:ascii="Calibri" w:hAnsi="Calibri"/>
          <w:b/>
          <w:bCs/>
          <w:color w:val="auto"/>
        </w:rPr>
      </w:pPr>
      <w:r w:rsidRPr="00352D41">
        <w:rPr>
          <w:rStyle w:val="Strong"/>
          <w:b/>
          <w:color w:val="auto"/>
        </w:rPr>
        <w:t>Eligible Participants</w:t>
      </w:r>
    </w:p>
    <w:p w:rsidR="00604EE4" w:rsidRPr="00352D41" w:rsidRDefault="00604EE4" w:rsidP="006E3C54">
      <w:pPr>
        <w:pStyle w:val="Heading4"/>
        <w:rPr>
          <w:rStyle w:val="Strong"/>
          <w:b/>
          <w:bCs/>
          <w:color w:val="auto"/>
        </w:rPr>
      </w:pPr>
      <w:r w:rsidRPr="00352D41">
        <w:rPr>
          <w:rStyle w:val="Strong"/>
          <w:b/>
          <w:bCs/>
          <w:color w:val="auto"/>
        </w:rPr>
        <w:t>Participants Eligible to Receive Training</w:t>
      </w:r>
    </w:p>
    <w:p w:rsidR="00604EE4" w:rsidRPr="00352D41" w:rsidRDefault="00604EE4" w:rsidP="00414428">
      <w:pPr>
        <w:ind w:left="1080"/>
        <w:rPr>
          <w:rStyle w:val="Strong"/>
          <w:rFonts w:asciiTheme="majorHAnsi" w:hAnsiTheme="majorHAnsi"/>
          <w:b w:val="0"/>
        </w:rPr>
      </w:pPr>
      <w:r w:rsidRPr="00352D41">
        <w:rPr>
          <w:rStyle w:val="Strong"/>
          <w:rFonts w:asciiTheme="majorHAnsi" w:hAnsiTheme="majorHAnsi"/>
          <w:b w:val="0"/>
        </w:rPr>
        <w:t xml:space="preserve">The intent of this FOA is to fund projects that provide education/training services to </w:t>
      </w:r>
      <w:r w:rsidR="00936B06" w:rsidRPr="00352D41">
        <w:rPr>
          <w:rStyle w:val="Strong"/>
          <w:rFonts w:asciiTheme="majorHAnsi" w:hAnsiTheme="majorHAnsi"/>
          <w:b w:val="0"/>
        </w:rPr>
        <w:t>any individual who:</w:t>
      </w:r>
    </w:p>
    <w:p w:rsidR="00936B06" w:rsidRPr="00352D41" w:rsidRDefault="00936B06" w:rsidP="006E3C54">
      <w:pPr>
        <w:numPr>
          <w:ilvl w:val="0"/>
          <w:numId w:val="91"/>
        </w:numPr>
        <w:rPr>
          <w:rFonts w:ascii="Cambria" w:hAnsi="Cambria"/>
        </w:rPr>
      </w:pPr>
      <w:r w:rsidRPr="00352D41">
        <w:rPr>
          <w:rFonts w:ascii="Cambria" w:hAnsi="Cambria"/>
        </w:rPr>
        <w:t xml:space="preserve">is between the ages of 16 and 24 on the date of enrollment; </w:t>
      </w:r>
      <w:r w:rsidRPr="00352D41">
        <w:rPr>
          <w:rFonts w:ascii="Cambria" w:hAnsi="Cambria"/>
          <w:b/>
          <w:u w:val="single"/>
        </w:rPr>
        <w:t>and</w:t>
      </w:r>
    </w:p>
    <w:p w:rsidR="00936B06" w:rsidRPr="00352D41" w:rsidRDefault="00936B06" w:rsidP="006E3C54">
      <w:pPr>
        <w:numPr>
          <w:ilvl w:val="0"/>
          <w:numId w:val="91"/>
        </w:numPr>
        <w:rPr>
          <w:rFonts w:ascii="Cambria" w:hAnsi="Cambria"/>
        </w:rPr>
      </w:pPr>
      <w:r w:rsidRPr="00352D41">
        <w:rPr>
          <w:rFonts w:ascii="Cambria" w:hAnsi="Cambria"/>
        </w:rPr>
        <w:t xml:space="preserve">is a member of a low-income family, a youth in foster care (including youth aging out of foster care), an offender, a youth who is an individual with a disability, a child of an incarcerated parent, a homeless youth, a migrant youth; </w:t>
      </w:r>
      <w:r w:rsidRPr="00352D41">
        <w:rPr>
          <w:rFonts w:ascii="Cambria" w:hAnsi="Cambria"/>
          <w:b/>
          <w:u w:val="single"/>
        </w:rPr>
        <w:t xml:space="preserve">and </w:t>
      </w:r>
    </w:p>
    <w:p w:rsidR="00936B06" w:rsidRPr="00352D41" w:rsidRDefault="00936B06" w:rsidP="006E3C54">
      <w:pPr>
        <w:numPr>
          <w:ilvl w:val="0"/>
          <w:numId w:val="91"/>
        </w:numPr>
        <w:rPr>
          <w:rFonts w:ascii="Cambria" w:hAnsi="Cambria"/>
        </w:rPr>
      </w:pPr>
      <w:r w:rsidRPr="00352D41">
        <w:rPr>
          <w:rFonts w:ascii="Cambria" w:hAnsi="Cambria"/>
        </w:rPr>
        <w:t xml:space="preserve">is a school dropout, or an individual who was a school dropout and has subsequently reenrolled (as provided in WIOA </w:t>
      </w:r>
      <w:r w:rsidR="00CD172D" w:rsidRPr="00352D41">
        <w:rPr>
          <w:rFonts w:ascii="Cambria" w:hAnsi="Cambria"/>
        </w:rPr>
        <w:t xml:space="preserve">Sec. </w:t>
      </w:r>
      <w:r w:rsidRPr="00352D41">
        <w:rPr>
          <w:rFonts w:ascii="Cambria" w:hAnsi="Cambria"/>
        </w:rPr>
        <w:t>171(e)(1) Eligible Participants);</w:t>
      </w:r>
    </w:p>
    <w:p w:rsidR="00936B06" w:rsidRPr="00352D41" w:rsidRDefault="00936B06" w:rsidP="002D7B53">
      <w:pPr>
        <w:ind w:left="1080"/>
        <w:rPr>
          <w:rFonts w:ascii="Cambria" w:hAnsi="Cambria"/>
        </w:rPr>
      </w:pPr>
      <w:r w:rsidRPr="00352D41">
        <w:rPr>
          <w:rFonts w:ascii="Cambria" w:hAnsi="Cambria"/>
        </w:rPr>
        <w:t>As it relates to determining which youth are considered out-of-school youth</w:t>
      </w:r>
      <w:r w:rsidR="00441FE3" w:rsidRPr="00352D41">
        <w:rPr>
          <w:rFonts w:ascii="Cambria" w:hAnsi="Cambria"/>
        </w:rPr>
        <w:t xml:space="preserve"> (OSY)</w:t>
      </w:r>
      <w:r w:rsidRPr="00352D41">
        <w:rPr>
          <w:rFonts w:ascii="Cambria" w:hAnsi="Cambria"/>
        </w:rPr>
        <w:t>, the Department does not consider providers of Adult Education under YouthBuild programs to be “schools.” Therefore, WIOA youth programs may consider a youth to be OSY for purposes of WIOA youth program eligibility if they are attending Adult Education provided under YouthBuild.</w:t>
      </w:r>
    </w:p>
    <w:p w:rsidR="00936B06" w:rsidRPr="00352D41" w:rsidRDefault="00936B06" w:rsidP="002D7B53">
      <w:pPr>
        <w:ind w:left="1080"/>
        <w:rPr>
          <w:rFonts w:ascii="Cambria" w:hAnsi="Cambria"/>
        </w:rPr>
      </w:pPr>
    </w:p>
    <w:p w:rsidR="00936B06" w:rsidRPr="00352D41" w:rsidRDefault="00936B06" w:rsidP="002D7B53">
      <w:pPr>
        <w:ind w:left="1080"/>
        <w:rPr>
          <w:rFonts w:ascii="Cambria" w:hAnsi="Cambria"/>
        </w:rPr>
      </w:pPr>
      <w:r w:rsidRPr="00352D41">
        <w:rPr>
          <w:rFonts w:ascii="Cambria" w:hAnsi="Cambria"/>
        </w:rPr>
        <w:t xml:space="preserve">Up to, but not more than, 25 percent of the participants in the program may be youth who do not meet criteria </w:t>
      </w:r>
      <w:r w:rsidR="00077738" w:rsidRPr="00352D41">
        <w:rPr>
          <w:rFonts w:ascii="Cambria" w:hAnsi="Cambria"/>
        </w:rPr>
        <w:t>2</w:t>
      </w:r>
      <w:r w:rsidRPr="00352D41">
        <w:rPr>
          <w:rFonts w:ascii="Cambria" w:hAnsi="Cambria"/>
        </w:rPr>
        <w:t xml:space="preserve"> or </w:t>
      </w:r>
      <w:r w:rsidR="00077738" w:rsidRPr="00352D41">
        <w:rPr>
          <w:rFonts w:ascii="Cambria" w:hAnsi="Cambria"/>
        </w:rPr>
        <w:t>3</w:t>
      </w:r>
      <w:r w:rsidRPr="00352D41">
        <w:rPr>
          <w:rFonts w:ascii="Cambria" w:hAnsi="Cambria"/>
        </w:rPr>
        <w:t xml:space="preserve"> above, but they </w:t>
      </w:r>
      <w:r w:rsidRPr="00352D41">
        <w:rPr>
          <w:rFonts w:ascii="Cambria" w:hAnsi="Cambria"/>
          <w:b/>
          <w:u w:val="single"/>
        </w:rPr>
        <w:t>must</w:t>
      </w:r>
      <w:r w:rsidRPr="00352D41">
        <w:rPr>
          <w:rFonts w:ascii="Cambria" w:hAnsi="Cambria"/>
        </w:rPr>
        <w:t xml:space="preserve">: </w:t>
      </w:r>
    </w:p>
    <w:p w:rsidR="00936B06" w:rsidRPr="00352D41" w:rsidRDefault="00936B06" w:rsidP="00810F28">
      <w:pPr>
        <w:numPr>
          <w:ilvl w:val="0"/>
          <w:numId w:val="16"/>
        </w:numPr>
        <w:tabs>
          <w:tab w:val="clear" w:pos="1080"/>
        </w:tabs>
        <w:ind w:left="1800"/>
        <w:rPr>
          <w:rFonts w:ascii="Cambria" w:hAnsi="Cambria"/>
        </w:rPr>
      </w:pPr>
      <w:r w:rsidRPr="00352D41">
        <w:rPr>
          <w:rFonts w:ascii="Cambria" w:hAnsi="Cambria"/>
        </w:rPr>
        <w:t xml:space="preserve">be basic skills deficient, despite attainment of a high school diploma or its state-recognized equivalent; or </w:t>
      </w:r>
    </w:p>
    <w:p w:rsidR="00936B06" w:rsidRPr="00352D41" w:rsidRDefault="00936B06" w:rsidP="00810F28">
      <w:pPr>
        <w:numPr>
          <w:ilvl w:val="0"/>
          <w:numId w:val="16"/>
        </w:numPr>
        <w:tabs>
          <w:tab w:val="clear" w:pos="1080"/>
        </w:tabs>
        <w:ind w:left="1800"/>
        <w:rPr>
          <w:rFonts w:ascii="Cambria" w:hAnsi="Cambria"/>
        </w:rPr>
      </w:pPr>
      <w:r w:rsidRPr="00352D41">
        <w:rPr>
          <w:rFonts w:ascii="Cambria" w:hAnsi="Cambria"/>
        </w:rPr>
        <w:t xml:space="preserve">have been referred by a local secondary school for participation in a YouthBuild program leading to the attainment of a high school diploma or its state-recognized equivalent. </w:t>
      </w:r>
    </w:p>
    <w:p w:rsidR="00936B06" w:rsidRPr="00352D41" w:rsidRDefault="00936B06" w:rsidP="00936B06">
      <w:pPr>
        <w:ind w:left="1080"/>
        <w:rPr>
          <w:rFonts w:ascii="Cambria" w:hAnsi="Cambria"/>
        </w:rPr>
      </w:pPr>
      <w:r w:rsidRPr="00352D41">
        <w:rPr>
          <w:rFonts w:ascii="Cambria" w:hAnsi="Cambria"/>
        </w:rPr>
        <w:t>NOTE: Male participants aged 18 or older must register for the U.S. Selective Service System (</w:t>
      </w:r>
      <w:hyperlink r:id="rId13" w:history="1">
        <w:r w:rsidRPr="00352D41">
          <w:rPr>
            <w:rStyle w:val="Hyperlink"/>
            <w:rFonts w:ascii="Cambria" w:hAnsi="Cambria"/>
            <w:color w:val="auto"/>
          </w:rPr>
          <w:t>www.sss.gov</w:t>
        </w:r>
      </w:hyperlink>
      <w:r w:rsidRPr="00352D41">
        <w:rPr>
          <w:rFonts w:ascii="Cambria" w:hAnsi="Cambria"/>
        </w:rPr>
        <w:t>) before services can be provided.  If they turn 18 while participating, they must register at that time.</w:t>
      </w:r>
    </w:p>
    <w:p w:rsidR="00936B06" w:rsidRPr="00352D41" w:rsidRDefault="00936B06" w:rsidP="00936B06">
      <w:pPr>
        <w:ind w:left="1800"/>
        <w:rPr>
          <w:rStyle w:val="Strong"/>
          <w:rFonts w:asciiTheme="majorHAnsi" w:hAnsiTheme="majorHAnsi"/>
          <w:b w:val="0"/>
        </w:rPr>
      </w:pPr>
    </w:p>
    <w:p w:rsidR="00604EE4" w:rsidRPr="00352D41" w:rsidRDefault="00604EE4" w:rsidP="006E3C54">
      <w:pPr>
        <w:pStyle w:val="Heading4"/>
        <w:rPr>
          <w:rStyle w:val="Strong"/>
          <w:b/>
          <w:bCs/>
          <w:color w:val="auto"/>
        </w:rPr>
      </w:pPr>
      <w:r w:rsidRPr="00352D41">
        <w:rPr>
          <w:rStyle w:val="Strong"/>
          <w:b/>
          <w:bCs/>
          <w:color w:val="auto"/>
        </w:rPr>
        <w:t>Veterans’ Priority for Participants</w:t>
      </w:r>
    </w:p>
    <w:p w:rsidR="00604EE4" w:rsidRPr="00352D41" w:rsidRDefault="00604EE4" w:rsidP="000C5219">
      <w:pPr>
        <w:ind w:left="1080"/>
        <w:rPr>
          <w:rStyle w:val="Strong"/>
          <w:rFonts w:asciiTheme="majorHAnsi" w:hAnsiTheme="majorHAnsi"/>
          <w:b w:val="0"/>
        </w:rPr>
      </w:pPr>
      <w:r w:rsidRPr="00352D41">
        <w:rPr>
          <w:rStyle w:val="Strong"/>
          <w:rFonts w:asciiTheme="majorHAnsi" w:hAnsiTheme="majorHAnsi"/>
          <w:b w:val="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w:t>
      </w:r>
      <w:r w:rsidRPr="00352D41">
        <w:rPr>
          <w:rStyle w:val="Strong"/>
          <w:rFonts w:asciiTheme="majorHAnsi" w:hAnsiTheme="majorHAnsi"/>
          <w:b w:val="0"/>
        </w:rPr>
        <w:lastRenderedPageBreak/>
        <w:t xml:space="preserve">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4" w:history="1">
        <w:r w:rsidR="00C01984" w:rsidRPr="00352D41">
          <w:rPr>
            <w:rStyle w:val="Hyperlink"/>
            <w:rFonts w:asciiTheme="majorHAnsi" w:hAnsiTheme="majorHAnsi"/>
            <w:color w:val="auto"/>
          </w:rPr>
          <w:t>http://wdr.doleta.gov/directives/corr_doc.cfm?DOCN=2816</w:t>
        </w:r>
      </w:hyperlink>
      <w:r w:rsidRPr="00352D41">
        <w:rPr>
          <w:rStyle w:val="Strong"/>
          <w:rFonts w:asciiTheme="majorHAnsi" w:hAnsiTheme="majorHAnsi"/>
          <w:b w:val="0"/>
        </w:rPr>
        <w:t>.</w:t>
      </w:r>
    </w:p>
    <w:p w:rsidR="00810F28" w:rsidRPr="00352D41" w:rsidRDefault="00810F28" w:rsidP="003011EF">
      <w:pPr>
        <w:ind w:left="1800"/>
        <w:rPr>
          <w:rStyle w:val="Strong"/>
          <w:rFonts w:asciiTheme="majorHAnsi" w:hAnsiTheme="majorHAnsi"/>
          <w:b w:val="0"/>
        </w:rPr>
      </w:pPr>
    </w:p>
    <w:p w:rsidR="00EC72B9" w:rsidRPr="00352D41" w:rsidRDefault="00EC72B9" w:rsidP="000C5219">
      <w:pPr>
        <w:rPr>
          <w:rFonts w:ascii="Cambria" w:hAnsi="Cambria"/>
          <w:b/>
        </w:rPr>
      </w:pPr>
      <w:r w:rsidRPr="00352D41">
        <w:rPr>
          <w:rFonts w:ascii="Cambria" w:hAnsi="Cambria"/>
          <w:b/>
        </w:rPr>
        <w:t xml:space="preserve">4. </w:t>
      </w:r>
      <w:r w:rsidR="00810F28" w:rsidRPr="00352D41">
        <w:rPr>
          <w:rFonts w:ascii="Cambria" w:hAnsi="Cambria"/>
          <w:b/>
        </w:rPr>
        <w:tab/>
      </w:r>
      <w:r w:rsidRPr="00352D41">
        <w:rPr>
          <w:rFonts w:ascii="Cambria" w:hAnsi="Cambria"/>
          <w:b/>
        </w:rPr>
        <w:t>Cost per Participant</w:t>
      </w:r>
    </w:p>
    <w:p w:rsidR="00EC72B9" w:rsidRPr="00352D41" w:rsidRDefault="00EC72B9" w:rsidP="00EC72B9">
      <w:pPr>
        <w:tabs>
          <w:tab w:val="left" w:pos="0"/>
        </w:tabs>
        <w:ind w:firstLine="720"/>
        <w:rPr>
          <w:rFonts w:ascii="Cambria" w:hAnsi="Cambria"/>
          <w:b/>
        </w:rPr>
      </w:pPr>
    </w:p>
    <w:p w:rsidR="00EC72B9" w:rsidRPr="00352D41" w:rsidRDefault="00EC72B9" w:rsidP="00EC72B9">
      <w:pPr>
        <w:tabs>
          <w:tab w:val="left" w:pos="0"/>
        </w:tabs>
        <w:rPr>
          <w:rFonts w:ascii="Cambria" w:hAnsi="Cambria"/>
        </w:rPr>
      </w:pPr>
      <w:r w:rsidRPr="00352D41">
        <w:rPr>
          <w:rFonts w:ascii="Cambria" w:hAnsi="Cambria"/>
        </w:rPr>
        <w:t xml:space="preserve">The Department expects that the cost per participant will be between $15,000 and $18,000, and must not exceed $18,000. The Department calculates the expected cost-per-participant by dividing the total DOL grant award by the number of participants the grantee expects to enroll.  </w:t>
      </w:r>
    </w:p>
    <w:p w:rsidR="00EC72B9" w:rsidRPr="00352D41" w:rsidRDefault="00EC72B9" w:rsidP="00EC72B9">
      <w:pPr>
        <w:tabs>
          <w:tab w:val="left" w:pos="0"/>
        </w:tabs>
        <w:ind w:firstLine="720"/>
        <w:rPr>
          <w:rFonts w:ascii="Cambria" w:hAnsi="Cambria"/>
        </w:rPr>
      </w:pPr>
    </w:p>
    <w:p w:rsidR="00EC72B9" w:rsidRPr="00352D41" w:rsidRDefault="00EC72B9" w:rsidP="000C5219">
      <w:pPr>
        <w:rPr>
          <w:rFonts w:ascii="Cambria" w:hAnsi="Cambria"/>
          <w:b/>
        </w:rPr>
      </w:pPr>
      <w:r w:rsidRPr="00352D41">
        <w:rPr>
          <w:rFonts w:ascii="Cambria" w:hAnsi="Cambria"/>
          <w:b/>
        </w:rPr>
        <w:t xml:space="preserve">5.  </w:t>
      </w:r>
      <w:r w:rsidR="00810F28" w:rsidRPr="00352D41">
        <w:rPr>
          <w:rFonts w:ascii="Cambria" w:hAnsi="Cambria"/>
          <w:b/>
        </w:rPr>
        <w:tab/>
      </w:r>
      <w:r w:rsidRPr="00352D41">
        <w:rPr>
          <w:rFonts w:ascii="Cambria" w:hAnsi="Cambria"/>
          <w:b/>
        </w:rPr>
        <w:t>Target Community Service Area</w:t>
      </w:r>
    </w:p>
    <w:p w:rsidR="00EC72B9" w:rsidRPr="00352D41" w:rsidRDefault="00EC72B9" w:rsidP="00EC72B9">
      <w:pPr>
        <w:tabs>
          <w:tab w:val="left" w:pos="0"/>
        </w:tabs>
        <w:ind w:firstLine="720"/>
        <w:rPr>
          <w:rFonts w:ascii="Cambria" w:hAnsi="Cambria"/>
          <w:b/>
        </w:rPr>
      </w:pPr>
    </w:p>
    <w:p w:rsidR="002E3E19" w:rsidRPr="00352D41" w:rsidRDefault="00EC72B9" w:rsidP="00EC72B9">
      <w:pPr>
        <w:tabs>
          <w:tab w:val="left" w:pos="0"/>
        </w:tabs>
        <w:rPr>
          <w:rFonts w:ascii="Cambria" w:hAnsi="Cambria"/>
        </w:rPr>
      </w:pPr>
      <w:r w:rsidRPr="00352D41">
        <w:rPr>
          <w:rFonts w:ascii="Cambria" w:hAnsi="Cambria"/>
          <w:szCs w:val="24"/>
        </w:rPr>
        <w:t xml:space="preserve">Please note that the Department evaluates applications on the need of the proposed service area. For YouthBuild programs, the Department considers not only the need for the services to youth participants in this area, but also the area’s need for affordable housing.  </w:t>
      </w:r>
      <w:r w:rsidRPr="00352D41">
        <w:rPr>
          <w:rFonts w:ascii="Cambria" w:hAnsi="Cambria"/>
        </w:rPr>
        <w:t xml:space="preserve">Applicants must refer to one contiguous service area or closely located communities within a metropolitan service area, defined by the zip codes to be served.  </w:t>
      </w:r>
      <w:r w:rsidR="002E3E19" w:rsidRPr="00352D41">
        <w:rPr>
          <w:rFonts w:ascii="Cambria" w:hAnsi="Cambria"/>
        </w:rPr>
        <w:t xml:space="preserve">If an applicant proposes to serve multiple service areas that are not contiguous or closely located, they must document that there is a local organizational presence </w:t>
      </w:r>
      <w:r w:rsidR="00657096" w:rsidRPr="00352D41">
        <w:rPr>
          <w:rFonts w:ascii="Cambria" w:hAnsi="Cambria"/>
        </w:rPr>
        <w:t xml:space="preserve">(office or office sharing agreement with </w:t>
      </w:r>
      <w:r w:rsidR="00D53981" w:rsidRPr="00352D41">
        <w:rPr>
          <w:rFonts w:ascii="Cambria" w:hAnsi="Cambria"/>
        </w:rPr>
        <w:t xml:space="preserve">a </w:t>
      </w:r>
      <w:r w:rsidR="00657096" w:rsidRPr="00352D41">
        <w:rPr>
          <w:rFonts w:ascii="Cambria" w:hAnsi="Cambria"/>
        </w:rPr>
        <w:t xml:space="preserve">non-YouthBuild organization) </w:t>
      </w:r>
      <w:r w:rsidR="002E3E19" w:rsidRPr="00352D41">
        <w:rPr>
          <w:rFonts w:ascii="Cambria" w:hAnsi="Cambria"/>
        </w:rPr>
        <w:t>in a physical space sufficient to provide program services</w:t>
      </w:r>
      <w:r w:rsidR="00D53981" w:rsidRPr="00352D41">
        <w:rPr>
          <w:rFonts w:ascii="Cambria" w:hAnsi="Cambria"/>
        </w:rPr>
        <w:t>, including work site access,</w:t>
      </w:r>
      <w:r w:rsidR="002E3E19" w:rsidRPr="00352D41">
        <w:rPr>
          <w:rFonts w:ascii="Cambria" w:hAnsi="Cambria"/>
        </w:rPr>
        <w:t xml:space="preserve"> within each service area proposed.</w:t>
      </w:r>
    </w:p>
    <w:p w:rsidR="002E3E19" w:rsidRPr="00352D41" w:rsidRDefault="002E3E19" w:rsidP="00EC72B9">
      <w:pPr>
        <w:tabs>
          <w:tab w:val="left" w:pos="0"/>
        </w:tabs>
        <w:rPr>
          <w:rFonts w:ascii="Cambria" w:hAnsi="Cambria"/>
        </w:rPr>
      </w:pPr>
    </w:p>
    <w:p w:rsidR="00EC72B9" w:rsidRPr="00352D41" w:rsidRDefault="00EC72B9" w:rsidP="00EC72B9">
      <w:pPr>
        <w:tabs>
          <w:tab w:val="left" w:pos="0"/>
        </w:tabs>
        <w:rPr>
          <w:rFonts w:ascii="Cambria" w:hAnsi="Cambria"/>
          <w:szCs w:val="24"/>
        </w:rPr>
      </w:pPr>
      <w:r w:rsidRPr="00352D41">
        <w:rPr>
          <w:rFonts w:ascii="Cambria" w:hAnsi="Cambria"/>
          <w:szCs w:val="24"/>
        </w:rPr>
        <w:t>The Department expects applicants to provide services only within their proposed service area</w:t>
      </w:r>
      <w:r w:rsidR="002E3E19" w:rsidRPr="00352D41">
        <w:rPr>
          <w:rFonts w:ascii="Cambria" w:hAnsi="Cambria"/>
          <w:szCs w:val="24"/>
        </w:rPr>
        <w:t>(s)</w:t>
      </w:r>
      <w:r w:rsidRPr="00352D41">
        <w:rPr>
          <w:rFonts w:ascii="Cambria" w:hAnsi="Cambria"/>
          <w:szCs w:val="24"/>
        </w:rPr>
        <w:t xml:space="preserve">, both in terms of recruitment and enrollment of youth and the work sites used by grantees for construction training.  </w:t>
      </w:r>
      <w:r w:rsidR="00441FE3" w:rsidRPr="00352D41">
        <w:rPr>
          <w:rFonts w:ascii="Cambria" w:hAnsi="Cambria"/>
          <w:szCs w:val="24"/>
        </w:rPr>
        <w:t>G</w:t>
      </w:r>
      <w:r w:rsidRPr="00352D41">
        <w:rPr>
          <w:rFonts w:ascii="Cambria" w:hAnsi="Cambria"/>
          <w:szCs w:val="24"/>
        </w:rPr>
        <w:t xml:space="preserve">rantees may, however, recruit and enroll up to 20 percent of eligible youth from beyond the targeted service area, if necessary.  Work sites must be within a reasonable commuting distance of the target community at a minimum but grantees should focus on securing work sites within the target community where possible.  </w:t>
      </w:r>
    </w:p>
    <w:p w:rsidR="002E3E19" w:rsidRPr="00352D41" w:rsidRDefault="002E3E19" w:rsidP="00EC72B9">
      <w:pPr>
        <w:tabs>
          <w:tab w:val="left" w:pos="0"/>
        </w:tabs>
        <w:ind w:firstLine="720"/>
        <w:rPr>
          <w:rFonts w:ascii="Cambria" w:hAnsi="Cambria"/>
          <w:b/>
        </w:rPr>
      </w:pPr>
    </w:p>
    <w:p w:rsidR="00EC72B9" w:rsidRPr="00352D41" w:rsidRDefault="00EC72B9" w:rsidP="000C5219">
      <w:pPr>
        <w:rPr>
          <w:rFonts w:ascii="Cambria" w:hAnsi="Cambria"/>
          <w:b/>
        </w:rPr>
      </w:pPr>
      <w:r w:rsidRPr="00352D41">
        <w:rPr>
          <w:rFonts w:ascii="Cambria" w:hAnsi="Cambria"/>
          <w:b/>
        </w:rPr>
        <w:t xml:space="preserve">6.   </w:t>
      </w:r>
      <w:r w:rsidR="00810F28" w:rsidRPr="00352D41">
        <w:rPr>
          <w:rFonts w:ascii="Cambria" w:hAnsi="Cambria"/>
          <w:b/>
        </w:rPr>
        <w:tab/>
      </w:r>
      <w:r w:rsidRPr="00352D41">
        <w:rPr>
          <w:rFonts w:ascii="Cambria" w:hAnsi="Cambria"/>
          <w:b/>
        </w:rPr>
        <w:t>Industry-Recognized Credentials</w:t>
      </w:r>
    </w:p>
    <w:p w:rsidR="00EC72B9" w:rsidRPr="00352D41" w:rsidRDefault="00EC72B9" w:rsidP="00EC72B9">
      <w:pPr>
        <w:tabs>
          <w:tab w:val="left" w:pos="0"/>
        </w:tabs>
        <w:ind w:firstLine="720"/>
        <w:rPr>
          <w:rFonts w:ascii="Cambria" w:hAnsi="Cambria"/>
          <w:b/>
        </w:rPr>
      </w:pPr>
    </w:p>
    <w:p w:rsidR="00441FE3" w:rsidRPr="00352D41" w:rsidRDefault="00EC72B9" w:rsidP="00441FE3">
      <w:pPr>
        <w:tabs>
          <w:tab w:val="left" w:pos="0"/>
        </w:tabs>
        <w:rPr>
          <w:rFonts w:ascii="Cambria" w:hAnsi="Cambria"/>
        </w:rPr>
      </w:pPr>
      <w:r w:rsidRPr="00352D41">
        <w:rPr>
          <w:rFonts w:ascii="Cambria" w:hAnsi="Cambria"/>
        </w:rPr>
        <w:t>Participation in the YouthBuild program should lead to the attainment of a stackable and portable credential, certification or degree that employers recognize and use in hiring decisions.</w:t>
      </w:r>
      <w:r w:rsidR="00441FE3" w:rsidRPr="00352D41">
        <w:rPr>
          <w:rFonts w:ascii="Cambria" w:hAnsi="Cambria"/>
        </w:rPr>
        <w:t xml:space="preserve"> A credential is considered stackable when it is part of a sequence of credentials that can be accumulated over time and move an individual along a career pathway or up a career ladder. A credential is considered portable when it is recognized and accepted as verifying the qualifications of an individual in other settings - either in other geographic areas, at other educational institutions, or by other industries or employing companies.  </w:t>
      </w:r>
    </w:p>
    <w:p w:rsidR="00EC72B9" w:rsidRPr="00352D41" w:rsidRDefault="00441FE3" w:rsidP="00EC72B9">
      <w:pPr>
        <w:tabs>
          <w:tab w:val="left" w:pos="0"/>
        </w:tabs>
        <w:rPr>
          <w:rFonts w:ascii="Cambria" w:hAnsi="Cambria"/>
        </w:rPr>
      </w:pPr>
      <w:r w:rsidRPr="00352D41">
        <w:rPr>
          <w:rFonts w:ascii="Cambria" w:hAnsi="Cambria"/>
        </w:rPr>
        <w:lastRenderedPageBreak/>
        <w:t>R</w:t>
      </w:r>
      <w:r w:rsidR="00EC72B9" w:rsidRPr="00352D41">
        <w:rPr>
          <w:rFonts w:ascii="Cambria" w:hAnsi="Cambria"/>
        </w:rPr>
        <w:t>efer to guidance from TEGL 15-10 (</w:t>
      </w:r>
      <w:hyperlink r:id="rId15" w:history="1">
        <w:r w:rsidR="00EC72B9" w:rsidRPr="00352D41">
          <w:rPr>
            <w:rStyle w:val="Hyperlink"/>
            <w:rFonts w:ascii="Cambria" w:hAnsi="Cambria"/>
            <w:color w:val="auto"/>
          </w:rPr>
          <w:t>http://wdr.doleta.gov/directives/attach/TEGL15-10.pdf</w:t>
        </w:r>
      </w:hyperlink>
      <w:r w:rsidR="00EC72B9" w:rsidRPr="00352D41">
        <w:rPr>
          <w:rFonts w:ascii="Cambria" w:hAnsi="Cambria"/>
        </w:rPr>
        <w:t xml:space="preserve">) regarding industry-recognized credentials. The term credential refers to an attestation of qualification or competence issued to an individual by a third party (such as an educational institution or an industry or occupational certifying organization) with the relevant authority or assumed competence to issue such a credential.  WIOA includes a credential attainment performance measure for which YouthBuild programs will be accountable.  The WIOA Final Rule and </w:t>
      </w:r>
      <w:r w:rsidRPr="00352D41">
        <w:rPr>
          <w:rFonts w:ascii="Cambria" w:hAnsi="Cambria"/>
        </w:rPr>
        <w:t xml:space="preserve">TEGL 10-16 “Performance Accountability Guidance for Workforce Innovation and Opportunity Act (WIOA) Title I, Title II, Title III and Title IV Core Programs,” found at </w:t>
      </w:r>
      <w:hyperlink r:id="rId16" w:history="1">
        <w:r w:rsidR="00FF3723" w:rsidRPr="00352D41">
          <w:rPr>
            <w:rStyle w:val="Hyperlink"/>
            <w:rFonts w:ascii="Cambria" w:hAnsi="Cambria"/>
            <w:color w:val="auto"/>
          </w:rPr>
          <w:t>https://wdr.doleta.gov/directives/corr_doc.cfm?DOCN=8226</w:t>
        </w:r>
      </w:hyperlink>
      <w:r w:rsidRPr="00352D41">
        <w:rPr>
          <w:rFonts w:ascii="Cambria" w:hAnsi="Cambria"/>
        </w:rPr>
        <w:t xml:space="preserve">, </w:t>
      </w:r>
      <w:r w:rsidR="00EC72B9" w:rsidRPr="00352D41">
        <w:rPr>
          <w:rFonts w:ascii="Cambria" w:hAnsi="Cambria"/>
        </w:rPr>
        <w:t xml:space="preserve">define the credential attainment measure.  </w:t>
      </w:r>
      <w:r w:rsidR="00EC72B9" w:rsidRPr="00352D41">
        <w:rPr>
          <w:rFonts w:asciiTheme="majorHAnsi" w:hAnsiTheme="majorHAnsi"/>
        </w:rPr>
        <w:t xml:space="preserve">Any credential proposed in the application that is determined not to qualify for the purposes of the credential attainment measure will require a modification to the grant agreement after award. </w:t>
      </w:r>
    </w:p>
    <w:p w:rsidR="00EC72B9" w:rsidRPr="00352D41" w:rsidRDefault="00EC72B9" w:rsidP="00EC72B9">
      <w:pPr>
        <w:tabs>
          <w:tab w:val="left" w:pos="0"/>
        </w:tabs>
        <w:rPr>
          <w:rFonts w:ascii="Cambria" w:hAnsi="Cambria"/>
        </w:rPr>
      </w:pPr>
    </w:p>
    <w:p w:rsidR="00EC72B9" w:rsidRPr="00352D41" w:rsidRDefault="00EC72B9" w:rsidP="00EC72B9">
      <w:pPr>
        <w:tabs>
          <w:tab w:val="left" w:pos="0"/>
        </w:tabs>
        <w:rPr>
          <w:rFonts w:ascii="Cambria" w:hAnsi="Cambria"/>
        </w:rPr>
      </w:pPr>
      <w:r w:rsidRPr="00352D41">
        <w:rPr>
          <w:rFonts w:ascii="Cambria" w:hAnsi="Cambria"/>
        </w:rPr>
        <w:t xml:space="preserve">Examples of credentials that may qualify include: </w:t>
      </w:r>
    </w:p>
    <w:p w:rsidR="00EC72B9" w:rsidRPr="00352D41" w:rsidRDefault="00EC72B9" w:rsidP="00EC72B9">
      <w:pPr>
        <w:tabs>
          <w:tab w:val="left" w:pos="0"/>
        </w:tabs>
        <w:ind w:firstLine="720"/>
        <w:rPr>
          <w:rFonts w:ascii="Cambria" w:hAnsi="Cambria"/>
        </w:rPr>
      </w:pPr>
    </w:p>
    <w:p w:rsidR="00EC72B9" w:rsidRPr="00352D41" w:rsidRDefault="00EC72B9" w:rsidP="00A833E1">
      <w:pPr>
        <w:pStyle w:val="ListParagraph"/>
        <w:numPr>
          <w:ilvl w:val="0"/>
          <w:numId w:val="18"/>
        </w:numPr>
        <w:tabs>
          <w:tab w:val="left" w:pos="1080"/>
        </w:tabs>
        <w:ind w:left="1080"/>
        <w:rPr>
          <w:rFonts w:ascii="Cambria" w:hAnsi="Cambria"/>
        </w:rPr>
      </w:pPr>
      <w:r w:rsidRPr="00352D41">
        <w:rPr>
          <w:rFonts w:ascii="Cambria" w:hAnsi="Cambria"/>
        </w:rPr>
        <w:t xml:space="preserve">Educational Diplomas and Certificates (typically for one academic year or less of study); </w:t>
      </w:r>
    </w:p>
    <w:p w:rsidR="00EC72B9" w:rsidRPr="00352D41" w:rsidRDefault="00EC72B9" w:rsidP="00A833E1">
      <w:pPr>
        <w:pStyle w:val="ListParagraph"/>
        <w:numPr>
          <w:ilvl w:val="0"/>
          <w:numId w:val="18"/>
        </w:numPr>
        <w:tabs>
          <w:tab w:val="left" w:pos="1080"/>
        </w:tabs>
        <w:ind w:left="1080"/>
        <w:rPr>
          <w:rFonts w:ascii="Cambria" w:hAnsi="Cambria"/>
        </w:rPr>
      </w:pPr>
      <w:r w:rsidRPr="00352D41">
        <w:rPr>
          <w:rFonts w:ascii="Cambria" w:hAnsi="Cambria"/>
        </w:rPr>
        <w:t xml:space="preserve">Educational Degrees, such as an associate’s (2-year) or bachelor’s (4-year) degree; </w:t>
      </w:r>
    </w:p>
    <w:p w:rsidR="00EC72B9" w:rsidRPr="00352D41" w:rsidRDefault="00EC72B9" w:rsidP="00A833E1">
      <w:pPr>
        <w:pStyle w:val="ListParagraph"/>
        <w:numPr>
          <w:ilvl w:val="0"/>
          <w:numId w:val="18"/>
        </w:numPr>
        <w:tabs>
          <w:tab w:val="left" w:pos="1080"/>
        </w:tabs>
        <w:ind w:left="1080"/>
        <w:rPr>
          <w:rFonts w:ascii="Cambria" w:hAnsi="Cambria"/>
        </w:rPr>
      </w:pPr>
      <w:r w:rsidRPr="00352D41">
        <w:rPr>
          <w:rFonts w:ascii="Cambria" w:hAnsi="Cambria"/>
        </w:rPr>
        <w:t xml:space="preserve">Registered Apprenticeship Certificate; </w:t>
      </w:r>
    </w:p>
    <w:p w:rsidR="00EC72B9" w:rsidRPr="00352D41" w:rsidRDefault="00EC72B9" w:rsidP="00A833E1">
      <w:pPr>
        <w:pStyle w:val="ListParagraph"/>
        <w:numPr>
          <w:ilvl w:val="0"/>
          <w:numId w:val="18"/>
        </w:numPr>
        <w:tabs>
          <w:tab w:val="left" w:pos="1080"/>
        </w:tabs>
        <w:ind w:left="1080"/>
        <w:rPr>
          <w:rFonts w:ascii="Cambria" w:hAnsi="Cambria"/>
        </w:rPr>
      </w:pPr>
      <w:r w:rsidRPr="00352D41">
        <w:rPr>
          <w:rFonts w:ascii="Cambria" w:hAnsi="Cambria"/>
        </w:rPr>
        <w:t xml:space="preserve">Occupational Licenses (typically, but not always, awarded by state government agencies); and </w:t>
      </w:r>
    </w:p>
    <w:p w:rsidR="00EC72B9" w:rsidRPr="00352D41" w:rsidRDefault="00EC72B9" w:rsidP="00A833E1">
      <w:pPr>
        <w:pStyle w:val="ListParagraph"/>
        <w:numPr>
          <w:ilvl w:val="0"/>
          <w:numId w:val="18"/>
        </w:numPr>
        <w:tabs>
          <w:tab w:val="left" w:pos="1080"/>
        </w:tabs>
        <w:ind w:left="1080"/>
        <w:rPr>
          <w:rFonts w:ascii="Cambria" w:hAnsi="Cambria"/>
        </w:rPr>
      </w:pPr>
      <w:r w:rsidRPr="00352D41">
        <w:rPr>
          <w:rFonts w:ascii="Cambria" w:hAnsi="Cambria"/>
        </w:rPr>
        <w:t xml:space="preserve">Industry-recognized or professional association certifications, also known as personnel certifications. </w:t>
      </w:r>
    </w:p>
    <w:p w:rsidR="00EC72B9" w:rsidRPr="00352D41" w:rsidRDefault="00EC72B9" w:rsidP="00EC72B9">
      <w:pPr>
        <w:pStyle w:val="ListParagraph"/>
        <w:tabs>
          <w:tab w:val="left" w:pos="0"/>
        </w:tabs>
        <w:ind w:left="0" w:firstLine="720"/>
        <w:rPr>
          <w:rFonts w:ascii="Cambria" w:hAnsi="Cambria"/>
        </w:rPr>
      </w:pPr>
    </w:p>
    <w:p w:rsidR="003950AF" w:rsidRPr="00352D41" w:rsidRDefault="003950AF" w:rsidP="000C5219">
      <w:pPr>
        <w:pStyle w:val="Heading3"/>
        <w:numPr>
          <w:ilvl w:val="2"/>
          <w:numId w:val="60"/>
        </w:numPr>
        <w:ind w:left="0"/>
        <w:rPr>
          <w:color w:val="auto"/>
        </w:rPr>
      </w:pPr>
      <w:r w:rsidRPr="00352D41">
        <w:rPr>
          <w:color w:val="auto"/>
        </w:rPr>
        <w:t>Travel and Technical Assistance</w:t>
      </w:r>
    </w:p>
    <w:p w:rsidR="003950AF" w:rsidRPr="00352D41" w:rsidRDefault="003950AF" w:rsidP="003950AF"/>
    <w:p w:rsidR="003950AF" w:rsidRPr="00352D41" w:rsidRDefault="003950AF" w:rsidP="003950AF">
      <w:pPr>
        <w:rPr>
          <w:rFonts w:asciiTheme="majorHAnsi" w:hAnsiTheme="majorHAnsi"/>
        </w:rPr>
      </w:pPr>
      <w:r w:rsidRPr="00352D41">
        <w:rPr>
          <w:rFonts w:asciiTheme="majorHAnsi" w:hAnsiTheme="majorHAnsi"/>
        </w:rPr>
        <w:t xml:space="preserve">All applicants should include in their budget funds to cover travel to DOL-sponsored technical assistance training events.  DOL expects YouthBuild programs to attend DOL-sponsored (not to be confused with YouthBuild USA-sponsored) events for each year of program operation.  This would include, at a minimum, one national New Grantee Orientation during the first year of their grant award; one </w:t>
      </w:r>
      <w:r w:rsidR="00441FE3" w:rsidRPr="00352D41">
        <w:rPr>
          <w:rFonts w:asciiTheme="majorHAnsi" w:hAnsiTheme="majorHAnsi"/>
        </w:rPr>
        <w:t>Management Information System (</w:t>
      </w:r>
      <w:r w:rsidRPr="00352D41">
        <w:rPr>
          <w:rFonts w:asciiTheme="majorHAnsi" w:hAnsiTheme="majorHAnsi"/>
        </w:rPr>
        <w:t>MIS</w:t>
      </w:r>
      <w:r w:rsidR="00441FE3" w:rsidRPr="00352D41">
        <w:rPr>
          <w:rFonts w:asciiTheme="majorHAnsi" w:hAnsiTheme="majorHAnsi"/>
        </w:rPr>
        <w:t>)</w:t>
      </w:r>
      <w:r w:rsidRPr="00352D41">
        <w:rPr>
          <w:rFonts w:asciiTheme="majorHAnsi" w:hAnsiTheme="majorHAnsi"/>
        </w:rPr>
        <w:t xml:space="preserve"> training in the first year of grant award and as new staff are hired; construction train-the-trainer events, as needed; and one regional peer-to-peer training event each year which will be held in the city where ETA’s regional office for that grantee’s region is located.  DOL expects programs to send multiple levels of staff to specialized training that is offered either at learning exchanges or in specific training programs.  These are important professional development opportunities for program staff.  For example, the Department offers construction training certification several times a year in various locations across the country.  In addition to sending the construction supervisor, grantees may consider sending the classroom instructor(s) as well, to create stronger connections between educational and construction components of YouthBuild programs.  Applicants may also budget grant funds for participation in other non-DOL sponsored events, such as those sponsored by YouthBuild USA or other government or non-governmental entities.  It is </w:t>
      </w:r>
      <w:r w:rsidRPr="00352D41">
        <w:rPr>
          <w:rFonts w:asciiTheme="majorHAnsi" w:hAnsiTheme="majorHAnsi"/>
        </w:rPr>
        <w:lastRenderedPageBreak/>
        <w:t xml:space="preserve">expected that funds allocated to travel outside of DOL-sponsored events are reasonable and provide a direct benefit to the program.  </w:t>
      </w:r>
    </w:p>
    <w:p w:rsidR="003950AF" w:rsidRPr="00352D41" w:rsidRDefault="003950AF" w:rsidP="00EC72B9">
      <w:pPr>
        <w:tabs>
          <w:tab w:val="left" w:pos="0"/>
        </w:tabs>
        <w:rPr>
          <w:rFonts w:ascii="Cambria" w:hAnsi="Cambria"/>
          <w:b/>
        </w:rPr>
      </w:pPr>
    </w:p>
    <w:p w:rsidR="005F096E" w:rsidRPr="00352D41" w:rsidRDefault="005F096E" w:rsidP="00D00772">
      <w:pPr>
        <w:pStyle w:val="Heading1"/>
        <w:rPr>
          <w:rStyle w:val="Strong"/>
          <w:rFonts w:asciiTheme="majorHAnsi" w:hAnsiTheme="majorHAnsi"/>
          <w:b/>
          <w:color w:val="auto"/>
        </w:rPr>
      </w:pPr>
      <w:r w:rsidRPr="00352D41">
        <w:rPr>
          <w:rStyle w:val="Strong"/>
          <w:rFonts w:asciiTheme="majorHAnsi" w:hAnsiTheme="majorHAnsi"/>
          <w:b/>
          <w:color w:val="auto"/>
        </w:rPr>
        <w:t>Application and Submission Information</w:t>
      </w:r>
    </w:p>
    <w:p w:rsidR="005F096E" w:rsidRPr="00352D41" w:rsidRDefault="005F096E" w:rsidP="004F144C">
      <w:pPr>
        <w:pStyle w:val="Heading2"/>
        <w:rPr>
          <w:rStyle w:val="Strong"/>
          <w:b/>
          <w:color w:val="auto"/>
        </w:rPr>
      </w:pPr>
      <w:r w:rsidRPr="00352D41">
        <w:rPr>
          <w:rStyle w:val="Strong"/>
          <w:b/>
          <w:color w:val="auto"/>
        </w:rPr>
        <w:t>How to Obtain an Application Package</w:t>
      </w:r>
    </w:p>
    <w:p w:rsidR="005F096E" w:rsidRPr="00352D41" w:rsidRDefault="005F096E" w:rsidP="00DF7821">
      <w:pPr>
        <w:rPr>
          <w:rStyle w:val="Strong"/>
          <w:rFonts w:asciiTheme="majorHAnsi" w:hAnsiTheme="majorHAnsi"/>
          <w:b w:val="0"/>
        </w:rPr>
      </w:pPr>
      <w:r w:rsidRPr="00352D41">
        <w:rPr>
          <w:rStyle w:val="Strong"/>
          <w:rFonts w:asciiTheme="majorHAnsi" w:hAnsiTheme="majorHAnsi"/>
          <w:b w:val="0"/>
        </w:rPr>
        <w:t xml:space="preserve">This FOA, found at </w:t>
      </w:r>
      <w:hyperlink r:id="rId17" w:history="1">
        <w:r w:rsidR="00C9477E" w:rsidRPr="00352D41">
          <w:rPr>
            <w:rStyle w:val="Hyperlink"/>
            <w:rFonts w:asciiTheme="majorHAnsi" w:hAnsiTheme="majorHAnsi"/>
            <w:color w:val="auto"/>
          </w:rPr>
          <w:t>www.Grants.gov</w:t>
        </w:r>
      </w:hyperlink>
      <w:r w:rsidR="00C9477E" w:rsidRPr="00352D41">
        <w:rPr>
          <w:rStyle w:val="Strong"/>
          <w:rFonts w:asciiTheme="majorHAnsi" w:hAnsiTheme="majorHAnsi"/>
          <w:b w:val="0"/>
        </w:rPr>
        <w:t xml:space="preserve"> </w:t>
      </w:r>
      <w:r w:rsidRPr="00352D41">
        <w:rPr>
          <w:rStyle w:val="Strong"/>
          <w:rFonts w:asciiTheme="majorHAnsi" w:hAnsiTheme="majorHAnsi"/>
          <w:b w:val="0"/>
        </w:rPr>
        <w:t xml:space="preserve"> and </w:t>
      </w:r>
      <w:hyperlink r:id="rId18" w:history="1">
        <w:r w:rsidR="00C9477E" w:rsidRPr="00352D41">
          <w:rPr>
            <w:rStyle w:val="Hyperlink"/>
            <w:rFonts w:asciiTheme="majorHAnsi" w:hAnsiTheme="majorHAnsi"/>
            <w:color w:val="auto"/>
          </w:rPr>
          <w:t>http://www.doleta.gov/grants/find_grants.cfm</w:t>
        </w:r>
      </w:hyperlink>
      <w:r w:rsidRPr="00352D41">
        <w:rPr>
          <w:rStyle w:val="Strong"/>
          <w:rFonts w:asciiTheme="majorHAnsi" w:hAnsiTheme="majorHAnsi"/>
          <w:b w:val="0"/>
        </w:rPr>
        <w:t xml:space="preserve">, contains all of the information and links to forms needed to apply for grant funding.  </w:t>
      </w:r>
    </w:p>
    <w:p w:rsidR="005F096E" w:rsidRPr="00352D41" w:rsidRDefault="005F096E" w:rsidP="004F144C">
      <w:pPr>
        <w:pStyle w:val="Heading2"/>
        <w:rPr>
          <w:rStyle w:val="Strong"/>
          <w:b/>
          <w:color w:val="auto"/>
        </w:rPr>
      </w:pPr>
      <w:r w:rsidRPr="00352D41">
        <w:rPr>
          <w:rStyle w:val="Strong"/>
          <w:b/>
          <w:color w:val="auto"/>
        </w:rPr>
        <w:t xml:space="preserve">Content and Form of Application Submission </w:t>
      </w:r>
    </w:p>
    <w:p w:rsidR="00304471" w:rsidRPr="00352D41" w:rsidRDefault="005F096E" w:rsidP="00DF7821">
      <w:pPr>
        <w:rPr>
          <w:rStyle w:val="Strong"/>
          <w:rFonts w:asciiTheme="majorHAnsi" w:hAnsiTheme="majorHAnsi"/>
          <w:b w:val="0"/>
        </w:rPr>
      </w:pPr>
      <w:r w:rsidRPr="00352D41">
        <w:rPr>
          <w:rStyle w:val="Strong"/>
          <w:rFonts w:asciiTheme="majorHAnsi" w:hAnsiTheme="majorHAnsi"/>
          <w:b w:val="0"/>
        </w:rPr>
        <w:t xml:space="preserve">Applications submitted in response to this FOA must consist of four separate and distinct parts:  </w:t>
      </w:r>
    </w:p>
    <w:p w:rsidR="00304471" w:rsidRPr="00352D41" w:rsidRDefault="00304471" w:rsidP="00A6582D">
      <w:pPr>
        <w:ind w:left="900"/>
        <w:rPr>
          <w:rStyle w:val="Strong"/>
          <w:rFonts w:asciiTheme="majorHAnsi" w:hAnsiTheme="majorHAnsi"/>
          <w:b w:val="0"/>
        </w:rPr>
      </w:pPr>
    </w:p>
    <w:p w:rsidR="00304471" w:rsidRPr="00352D41" w:rsidRDefault="00895151" w:rsidP="00A6582D">
      <w:pPr>
        <w:ind w:left="900"/>
        <w:rPr>
          <w:rStyle w:val="Strong"/>
          <w:rFonts w:asciiTheme="majorHAnsi" w:hAnsiTheme="majorHAnsi"/>
        </w:rPr>
      </w:pPr>
      <w:hyperlink w:anchor="sf424" w:history="1">
        <w:r w:rsidR="005F096E" w:rsidRPr="00352D41">
          <w:rPr>
            <w:rStyle w:val="Hyperlink"/>
            <w:rFonts w:asciiTheme="majorHAnsi" w:hAnsiTheme="majorHAnsi"/>
            <w:color w:val="auto"/>
          </w:rPr>
          <w:t>(1) the SF-424 “Application for Federal Assistance;”</w:t>
        </w:r>
      </w:hyperlink>
      <w:r w:rsidR="005F096E" w:rsidRPr="00352D41">
        <w:rPr>
          <w:rStyle w:val="Strong"/>
          <w:rFonts w:asciiTheme="majorHAnsi" w:hAnsiTheme="majorHAnsi"/>
        </w:rPr>
        <w:t xml:space="preserve"> </w:t>
      </w:r>
    </w:p>
    <w:p w:rsidR="00304471" w:rsidRPr="00352D41" w:rsidRDefault="00895151" w:rsidP="00A6582D">
      <w:pPr>
        <w:ind w:left="900"/>
        <w:rPr>
          <w:rStyle w:val="Strong"/>
          <w:rFonts w:asciiTheme="majorHAnsi" w:hAnsiTheme="majorHAnsi"/>
        </w:rPr>
      </w:pPr>
      <w:hyperlink w:anchor="projectBudget" w:history="1">
        <w:r w:rsidR="005F096E" w:rsidRPr="00352D41">
          <w:rPr>
            <w:rStyle w:val="Hyperlink"/>
            <w:rFonts w:asciiTheme="majorHAnsi" w:hAnsiTheme="majorHAnsi"/>
            <w:color w:val="auto"/>
          </w:rPr>
          <w:t>(2) Project Budget;</w:t>
        </w:r>
      </w:hyperlink>
      <w:r w:rsidR="005F096E" w:rsidRPr="00352D41">
        <w:rPr>
          <w:rStyle w:val="Strong"/>
          <w:rFonts w:asciiTheme="majorHAnsi" w:hAnsiTheme="majorHAnsi"/>
        </w:rPr>
        <w:t xml:space="preserve"> </w:t>
      </w:r>
    </w:p>
    <w:p w:rsidR="00304471" w:rsidRPr="00352D41" w:rsidRDefault="00895151" w:rsidP="00A6582D">
      <w:pPr>
        <w:ind w:left="900"/>
        <w:rPr>
          <w:rStyle w:val="Strong"/>
          <w:rFonts w:asciiTheme="majorHAnsi" w:hAnsiTheme="majorHAnsi"/>
        </w:rPr>
      </w:pPr>
      <w:hyperlink w:anchor="ProjectNarrative" w:history="1">
        <w:r w:rsidR="005F096E" w:rsidRPr="00352D41">
          <w:rPr>
            <w:rStyle w:val="Hyperlink"/>
            <w:rFonts w:asciiTheme="majorHAnsi" w:hAnsiTheme="majorHAnsi"/>
            <w:color w:val="auto"/>
          </w:rPr>
          <w:t>(3) Project Narrative;</w:t>
        </w:r>
      </w:hyperlink>
      <w:r w:rsidR="005F096E" w:rsidRPr="00352D41">
        <w:rPr>
          <w:rStyle w:val="Strong"/>
          <w:rFonts w:asciiTheme="majorHAnsi" w:hAnsiTheme="majorHAnsi"/>
        </w:rPr>
        <w:t xml:space="preserve"> and</w:t>
      </w:r>
    </w:p>
    <w:p w:rsidR="00304471" w:rsidRPr="00352D41" w:rsidRDefault="00895151" w:rsidP="00A6582D">
      <w:pPr>
        <w:ind w:left="900"/>
        <w:rPr>
          <w:rStyle w:val="Strong"/>
          <w:rFonts w:asciiTheme="majorHAnsi" w:hAnsiTheme="majorHAnsi"/>
        </w:rPr>
      </w:pPr>
      <w:hyperlink w:anchor="ProjectNarrativeAttachments" w:history="1">
        <w:r w:rsidR="005F096E" w:rsidRPr="00352D41">
          <w:rPr>
            <w:rStyle w:val="Hyperlink"/>
            <w:rFonts w:asciiTheme="majorHAnsi" w:hAnsiTheme="majorHAnsi"/>
            <w:color w:val="auto"/>
          </w:rPr>
          <w:t xml:space="preserve">(4) </w:t>
        </w:r>
        <w:r w:rsidR="00B11721" w:rsidRPr="00352D41">
          <w:rPr>
            <w:rStyle w:val="Hyperlink"/>
            <w:rFonts w:asciiTheme="majorHAnsi" w:hAnsiTheme="majorHAnsi"/>
            <w:color w:val="auto"/>
          </w:rPr>
          <w:t>A</w:t>
        </w:r>
        <w:r w:rsidR="005F096E" w:rsidRPr="00352D41">
          <w:rPr>
            <w:rStyle w:val="Hyperlink"/>
            <w:rFonts w:asciiTheme="majorHAnsi" w:hAnsiTheme="majorHAnsi"/>
            <w:color w:val="auto"/>
          </w:rPr>
          <w:t>ttachments to the Project Narrative</w:t>
        </w:r>
      </w:hyperlink>
      <w:r w:rsidR="005F096E" w:rsidRPr="00352D41">
        <w:rPr>
          <w:rStyle w:val="Strong"/>
          <w:rFonts w:asciiTheme="majorHAnsi" w:hAnsiTheme="majorHAnsi"/>
        </w:rPr>
        <w:t xml:space="preserve">.  </w:t>
      </w:r>
    </w:p>
    <w:p w:rsidR="00304471" w:rsidRPr="00352D41" w:rsidRDefault="00304471" w:rsidP="00A6582D">
      <w:pPr>
        <w:ind w:left="900"/>
        <w:rPr>
          <w:rStyle w:val="Strong"/>
          <w:rFonts w:asciiTheme="majorHAnsi" w:hAnsiTheme="majorHAnsi"/>
          <w:b w:val="0"/>
        </w:rPr>
      </w:pPr>
    </w:p>
    <w:p w:rsidR="005F096E" w:rsidRPr="00352D41" w:rsidRDefault="005F096E" w:rsidP="00DF7821">
      <w:pPr>
        <w:rPr>
          <w:rStyle w:val="Strong"/>
          <w:rFonts w:asciiTheme="majorHAnsi" w:hAnsiTheme="majorHAnsi"/>
          <w:b w:val="0"/>
        </w:rPr>
      </w:pPr>
      <w:r w:rsidRPr="00352D41">
        <w:rPr>
          <w:rStyle w:val="Strong"/>
          <w:rFonts w:asciiTheme="majorHAnsi" w:hAnsiTheme="majorHAnsi"/>
          <w:b w:val="0"/>
        </w:rPr>
        <w:t>You must ensure that the funding amount requested is consistent across all parts and sub-parts of the application.</w:t>
      </w:r>
    </w:p>
    <w:p w:rsidR="005F096E" w:rsidRPr="00352D41" w:rsidRDefault="005F096E" w:rsidP="00A6582D">
      <w:pPr>
        <w:ind w:left="900"/>
        <w:rPr>
          <w:rStyle w:val="Strong"/>
          <w:rFonts w:asciiTheme="majorHAnsi" w:hAnsiTheme="majorHAnsi"/>
          <w:b w:val="0"/>
        </w:rPr>
      </w:pPr>
    </w:p>
    <w:p w:rsidR="005F096E" w:rsidRPr="00352D41" w:rsidRDefault="00304471" w:rsidP="00A6582D">
      <w:pPr>
        <w:ind w:left="900"/>
        <w:rPr>
          <w:rStyle w:val="Strong"/>
          <w:rFonts w:asciiTheme="majorHAnsi" w:hAnsiTheme="majorHAnsi"/>
          <w:u w:val="single"/>
        </w:rPr>
      </w:pPr>
      <w:r w:rsidRPr="00352D41">
        <w:rPr>
          <w:rStyle w:val="Strong"/>
          <w:rFonts w:asciiTheme="majorHAnsi" w:hAnsiTheme="majorHAnsi"/>
          <w:u w:val="single"/>
        </w:rPr>
        <w:t>1</w:t>
      </w:r>
      <w:r w:rsidR="00FF3723" w:rsidRPr="00352D41">
        <w:rPr>
          <w:rStyle w:val="Strong"/>
          <w:rFonts w:asciiTheme="majorHAnsi" w:hAnsiTheme="majorHAnsi"/>
          <w:u w:val="single"/>
        </w:rPr>
        <w:t>.</w:t>
      </w:r>
      <w:r w:rsidRPr="00352D41">
        <w:rPr>
          <w:rStyle w:val="Strong"/>
          <w:rFonts w:asciiTheme="majorHAnsi" w:hAnsiTheme="majorHAnsi"/>
          <w:u w:val="single"/>
        </w:rPr>
        <w:t xml:space="preserve"> </w:t>
      </w:r>
      <w:r w:rsidR="005F096E" w:rsidRPr="00352D41">
        <w:rPr>
          <w:rStyle w:val="Strong"/>
          <w:rFonts w:asciiTheme="majorHAnsi" w:hAnsiTheme="majorHAnsi"/>
          <w:u w:val="single"/>
        </w:rPr>
        <w:t>SF-424, “Application for Federal Assistance”</w:t>
      </w:r>
    </w:p>
    <w:p w:rsidR="00304471" w:rsidRPr="00352D41" w:rsidRDefault="005F096E" w:rsidP="00A833E1">
      <w:pPr>
        <w:pStyle w:val="ListParagraph"/>
        <w:numPr>
          <w:ilvl w:val="0"/>
          <w:numId w:val="2"/>
        </w:numPr>
        <w:rPr>
          <w:rStyle w:val="Strong"/>
          <w:rFonts w:asciiTheme="majorHAnsi" w:hAnsiTheme="majorHAnsi"/>
          <w:b w:val="0"/>
        </w:rPr>
      </w:pPr>
      <w:r w:rsidRPr="00352D41">
        <w:rPr>
          <w:rStyle w:val="Strong"/>
          <w:rFonts w:asciiTheme="majorHAnsi" w:hAnsiTheme="majorHAnsi"/>
          <w:b w:val="0"/>
        </w:rPr>
        <w:t xml:space="preserve">You must complete the SF-424, “Application for Federal Assistance” (available at </w:t>
      </w:r>
      <w:hyperlink r:id="rId19" w:history="1">
        <w:r w:rsidR="00304471" w:rsidRPr="00352D41">
          <w:rPr>
            <w:rStyle w:val="Hyperlink"/>
            <w:rFonts w:asciiTheme="majorHAnsi" w:hAnsiTheme="majorHAnsi"/>
            <w:color w:val="auto"/>
          </w:rPr>
          <w:t>http://apply07.grants.gov/apply/forms/sample/SF424_2_1-V2.1.pdf</w:t>
        </w:r>
      </w:hyperlink>
      <w:r w:rsidR="00304471" w:rsidRPr="00352D41">
        <w:rPr>
          <w:rStyle w:val="Strong"/>
          <w:rFonts w:asciiTheme="majorHAnsi" w:hAnsiTheme="majorHAnsi"/>
          <w:b w:val="0"/>
        </w:rPr>
        <w:t xml:space="preserve"> </w:t>
      </w:r>
      <w:r w:rsidRPr="00352D41">
        <w:rPr>
          <w:rStyle w:val="Strong"/>
          <w:rFonts w:asciiTheme="majorHAnsi" w:hAnsiTheme="majorHAnsi"/>
          <w:b w:val="0"/>
        </w:rPr>
        <w:t xml:space="preserve">. </w:t>
      </w:r>
    </w:p>
    <w:p w:rsidR="00E70FB8" w:rsidRPr="00352D41" w:rsidRDefault="00E70FB8" w:rsidP="00E70FB8">
      <w:pPr>
        <w:pStyle w:val="ListParagraph"/>
        <w:ind w:left="1620"/>
        <w:rPr>
          <w:rStyle w:val="Strong"/>
          <w:rFonts w:asciiTheme="majorHAnsi" w:hAnsiTheme="majorHAnsi"/>
          <w:b w:val="0"/>
        </w:rPr>
      </w:pPr>
    </w:p>
    <w:p w:rsidR="005F096E" w:rsidRPr="00352D41" w:rsidRDefault="005F096E" w:rsidP="00A833E1">
      <w:pPr>
        <w:pStyle w:val="ListParagraph"/>
        <w:numPr>
          <w:ilvl w:val="0"/>
          <w:numId w:val="2"/>
        </w:numPr>
        <w:rPr>
          <w:rStyle w:val="Strong"/>
          <w:rFonts w:asciiTheme="majorHAnsi" w:hAnsiTheme="majorHAnsi"/>
          <w:b w:val="0"/>
        </w:rPr>
      </w:pPr>
      <w:r w:rsidRPr="00352D41">
        <w:rPr>
          <w:rStyle w:val="Strong"/>
          <w:rFonts w:asciiTheme="majorHAnsi" w:hAnsiTheme="majorHAnsi"/>
          <w:b w:val="0"/>
        </w:rPr>
        <w:t xml:space="preserve"> In the address field, fill out the nine-digit (plus hyphen) zip code. Nine-digit zip codes can be looked up on the USPS website at </w:t>
      </w:r>
      <w:hyperlink r:id="rId20" w:history="1">
        <w:r w:rsidR="00304471" w:rsidRPr="00352D41">
          <w:rPr>
            <w:rStyle w:val="Hyperlink"/>
            <w:rFonts w:asciiTheme="majorHAnsi" w:hAnsiTheme="majorHAnsi"/>
            <w:color w:val="auto"/>
          </w:rPr>
          <w:t>https://tools.usps.com/go/ZipLookupAction!input.action</w:t>
        </w:r>
      </w:hyperlink>
      <w:r w:rsidR="00304471" w:rsidRPr="00352D41">
        <w:rPr>
          <w:rStyle w:val="Strong"/>
          <w:rFonts w:asciiTheme="majorHAnsi" w:hAnsiTheme="majorHAnsi"/>
          <w:b w:val="0"/>
        </w:rPr>
        <w:t xml:space="preserve"> </w:t>
      </w:r>
      <w:r w:rsidRPr="00352D41">
        <w:rPr>
          <w:rStyle w:val="Strong"/>
          <w:rFonts w:asciiTheme="majorHAnsi" w:hAnsiTheme="majorHAnsi"/>
          <w:b w:val="0"/>
        </w:rPr>
        <w:t>.</w:t>
      </w:r>
    </w:p>
    <w:p w:rsidR="005F096E" w:rsidRPr="00352D41" w:rsidRDefault="005F096E" w:rsidP="00A6582D">
      <w:pPr>
        <w:ind w:left="900"/>
        <w:rPr>
          <w:rStyle w:val="Strong"/>
          <w:rFonts w:asciiTheme="majorHAnsi" w:hAnsiTheme="majorHAnsi"/>
          <w:b w:val="0"/>
        </w:rPr>
      </w:pPr>
    </w:p>
    <w:p w:rsidR="00304471" w:rsidRPr="00352D41" w:rsidRDefault="005F096E" w:rsidP="00A833E1">
      <w:pPr>
        <w:pStyle w:val="ListParagraph"/>
        <w:numPr>
          <w:ilvl w:val="0"/>
          <w:numId w:val="2"/>
        </w:numPr>
        <w:rPr>
          <w:rStyle w:val="Strong"/>
          <w:rFonts w:asciiTheme="majorHAnsi" w:hAnsiTheme="majorHAnsi"/>
          <w:b w:val="0"/>
        </w:rPr>
      </w:pPr>
      <w:r w:rsidRPr="00352D41">
        <w:rPr>
          <w:rStyle w:val="Strong"/>
          <w:rFonts w:asciiTheme="majorHAnsi" w:hAnsiTheme="majorHAnsi"/>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21" w:history="1">
        <w:r w:rsidR="00304471" w:rsidRPr="00352D41">
          <w:rPr>
            <w:rStyle w:val="Hyperlink"/>
            <w:rFonts w:asciiTheme="majorHAnsi" w:hAnsiTheme="majorHAnsi"/>
            <w:color w:val="auto"/>
          </w:rPr>
          <w:t>http://apply07.grants.gov/apply/forms/sample/SF424B-V1.1.pdf</w:t>
        </w:r>
      </w:hyperlink>
      <w:r w:rsidRPr="00352D41">
        <w:rPr>
          <w:rStyle w:val="Strong"/>
          <w:rFonts w:asciiTheme="majorHAnsi" w:hAnsiTheme="majorHAnsi"/>
          <w:b w:val="0"/>
        </w:rPr>
        <w:t>).  You do not need to submit the SF-424B with the application.</w:t>
      </w:r>
    </w:p>
    <w:p w:rsidR="005F096E" w:rsidRPr="00352D41" w:rsidRDefault="005F096E" w:rsidP="00304471">
      <w:pPr>
        <w:rPr>
          <w:rStyle w:val="Strong"/>
          <w:rFonts w:asciiTheme="majorHAnsi" w:hAnsiTheme="majorHAnsi"/>
          <w:b w:val="0"/>
        </w:rPr>
      </w:pPr>
      <w:r w:rsidRPr="00352D41">
        <w:rPr>
          <w:rStyle w:val="Strong"/>
          <w:rFonts w:asciiTheme="majorHAnsi" w:hAnsiTheme="majorHAnsi"/>
          <w:b w:val="0"/>
        </w:rPr>
        <w:t xml:space="preserve">  </w:t>
      </w:r>
    </w:p>
    <w:p w:rsidR="005F096E" w:rsidRPr="00352D41" w:rsidRDefault="005F096E" w:rsidP="00DF7821">
      <w:pPr>
        <w:rPr>
          <w:rStyle w:val="Strong"/>
          <w:rFonts w:asciiTheme="majorHAnsi" w:hAnsiTheme="majorHAnsi"/>
          <w:b w:val="0"/>
        </w:rPr>
      </w:pPr>
      <w:r w:rsidRPr="00352D41">
        <w:rPr>
          <w:rStyle w:val="Strong"/>
          <w:rFonts w:asciiTheme="majorHAnsi" w:hAnsiTheme="majorHAnsi"/>
          <w:b w:val="0"/>
        </w:rPr>
        <w:t>In addition, the applicant’s Authorized Representative’s signature in block 21 of the SF-424 form constitutes assurance by the applicant of compliance with the following requirements in accordance with 29 CFR 37.20.</w:t>
      </w:r>
    </w:p>
    <w:p w:rsidR="00304471" w:rsidRPr="00352D41" w:rsidRDefault="00304471" w:rsidP="00DF7821">
      <w:pPr>
        <w:rPr>
          <w:rStyle w:val="Strong"/>
          <w:rFonts w:asciiTheme="majorHAnsi" w:hAnsiTheme="majorHAnsi"/>
          <w:b w:val="0"/>
        </w:rPr>
      </w:pPr>
    </w:p>
    <w:p w:rsidR="005F096E" w:rsidRPr="00352D41" w:rsidRDefault="005F096E" w:rsidP="00DF7821">
      <w:pPr>
        <w:rPr>
          <w:rStyle w:val="Strong"/>
          <w:rFonts w:asciiTheme="majorHAnsi" w:hAnsiTheme="majorHAnsi"/>
          <w:b w:val="0"/>
        </w:rPr>
      </w:pPr>
      <w:r w:rsidRPr="00352D41">
        <w:rPr>
          <w:rStyle w:val="Strong"/>
          <w:rFonts w:asciiTheme="majorHAnsi" w:hAnsiTheme="majorHAnsi"/>
          <w:b w:val="0"/>
        </w:rPr>
        <w:t>As a condition to the award of financial assistance from the Department of Labor under Title I WIOA , the grant applicant assures that it will comply fully with the nondiscrimination and equal opportunity provisions of the following laws: Section 188 of the WIOA,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 it will comply with 29 CFR part 37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rsidR="00FB538C" w:rsidRPr="00352D41" w:rsidRDefault="00FB538C" w:rsidP="00A6582D">
      <w:pPr>
        <w:ind w:left="900"/>
        <w:rPr>
          <w:rStyle w:val="Strong"/>
          <w:rFonts w:asciiTheme="majorHAnsi" w:hAnsiTheme="majorHAnsi"/>
          <w:b w:val="0"/>
        </w:rPr>
      </w:pPr>
    </w:p>
    <w:p w:rsidR="00FB538C" w:rsidRPr="00352D41" w:rsidRDefault="00FB538C" w:rsidP="00E158FA">
      <w:pPr>
        <w:pStyle w:val="ListParagraph"/>
        <w:numPr>
          <w:ilvl w:val="0"/>
          <w:numId w:val="4"/>
        </w:numPr>
        <w:ind w:left="1620"/>
        <w:rPr>
          <w:rStyle w:val="Strong"/>
          <w:rFonts w:asciiTheme="majorHAnsi" w:hAnsiTheme="majorHAnsi"/>
        </w:rPr>
      </w:pPr>
      <w:r w:rsidRPr="00352D41">
        <w:rPr>
          <w:rStyle w:val="Strong"/>
          <w:rFonts w:asciiTheme="majorHAnsi" w:hAnsiTheme="majorHAnsi"/>
        </w:rPr>
        <w:t>Requirement for DUNS Number</w:t>
      </w:r>
    </w:p>
    <w:p w:rsidR="00FB538C" w:rsidRPr="00352D41" w:rsidRDefault="00FB538C" w:rsidP="000C5219">
      <w:pPr>
        <w:ind w:left="1620"/>
        <w:rPr>
          <w:rStyle w:val="Strong"/>
          <w:rFonts w:asciiTheme="majorHAnsi" w:hAnsiTheme="majorHAnsi"/>
          <w:b w:val="0"/>
        </w:rPr>
      </w:pPr>
      <w:r w:rsidRPr="00352D41">
        <w:rPr>
          <w:rStyle w:val="Strong"/>
          <w:rFonts w:asciiTheme="majorHAnsi" w:hAnsiTheme="majorHAnsi"/>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22" w:history="1">
        <w:r w:rsidRPr="00352D41">
          <w:rPr>
            <w:rStyle w:val="Hyperlink"/>
            <w:rFonts w:asciiTheme="majorHAnsi" w:hAnsiTheme="majorHAnsi"/>
            <w:color w:val="auto"/>
          </w:rPr>
          <w:t>http://fedgov.dnb.com/webform/displayHomePage.do</w:t>
        </w:r>
      </w:hyperlink>
      <w:r w:rsidRPr="00352D41">
        <w:rPr>
          <w:rStyle w:val="Strong"/>
          <w:rFonts w:asciiTheme="majorHAnsi" w:hAnsiTheme="majorHAnsi"/>
          <w:b w:val="0"/>
        </w:rPr>
        <w:t xml:space="preserve"> .  </w:t>
      </w:r>
    </w:p>
    <w:p w:rsidR="00FB538C" w:rsidRPr="00352D41" w:rsidRDefault="00FB538C" w:rsidP="00E158FA">
      <w:pPr>
        <w:ind w:left="1620" w:hanging="360"/>
        <w:rPr>
          <w:rStyle w:val="Strong"/>
          <w:rFonts w:asciiTheme="majorHAnsi" w:hAnsiTheme="majorHAnsi"/>
          <w:b w:val="0"/>
        </w:rPr>
      </w:pPr>
    </w:p>
    <w:p w:rsidR="00FB538C" w:rsidRPr="00352D41" w:rsidRDefault="00FB538C" w:rsidP="000C5219">
      <w:pPr>
        <w:ind w:left="1620"/>
        <w:rPr>
          <w:rStyle w:val="Strong"/>
          <w:rFonts w:asciiTheme="majorHAnsi" w:hAnsiTheme="majorHAnsi"/>
          <w:b w:val="0"/>
        </w:rPr>
      </w:pPr>
      <w:r w:rsidRPr="00352D41">
        <w:rPr>
          <w:rStyle w:val="Strong"/>
          <w:rFonts w:asciiTheme="majorHAnsi" w:hAnsiTheme="majorHAnsi"/>
          <w:b w:val="0"/>
        </w:rPr>
        <w:t xml:space="preserve">Grant recipients authorized to make subawards must meet these requirements related to DUNS Numbers </w:t>
      </w:r>
    </w:p>
    <w:p w:rsidR="00FB538C" w:rsidRPr="00352D41" w:rsidRDefault="00FB538C" w:rsidP="00E158FA">
      <w:pPr>
        <w:ind w:left="1980" w:hanging="360"/>
        <w:rPr>
          <w:rStyle w:val="Strong"/>
          <w:rFonts w:asciiTheme="majorHAnsi" w:hAnsiTheme="majorHAnsi"/>
          <w:b w:val="0"/>
        </w:rPr>
      </w:pPr>
      <w:r w:rsidRPr="00352D41">
        <w:rPr>
          <w:rStyle w:val="Strong"/>
          <w:rFonts w:asciiTheme="majorHAnsi" w:hAnsiTheme="majorHAnsi"/>
          <w:b w:val="0"/>
        </w:rPr>
        <w:t>•</w:t>
      </w:r>
      <w:r w:rsidRPr="00352D41">
        <w:rPr>
          <w:rStyle w:val="Strong"/>
          <w:rFonts w:asciiTheme="majorHAnsi" w:hAnsiTheme="majorHAnsi"/>
          <w:b w:val="0"/>
        </w:rPr>
        <w:tab/>
        <w:t>Grant recipients must notify potential subawardees that no entity may receive a subaward from you unless the entity has provided its DUNS number to you.</w:t>
      </w:r>
    </w:p>
    <w:p w:rsidR="00FB538C" w:rsidRPr="00352D41" w:rsidRDefault="00FB538C" w:rsidP="00E158FA">
      <w:pPr>
        <w:ind w:left="1980" w:hanging="360"/>
        <w:rPr>
          <w:rStyle w:val="Strong"/>
          <w:rFonts w:asciiTheme="majorHAnsi" w:hAnsiTheme="majorHAnsi"/>
          <w:b w:val="0"/>
        </w:rPr>
      </w:pPr>
      <w:r w:rsidRPr="00352D41">
        <w:rPr>
          <w:rStyle w:val="Strong"/>
          <w:rFonts w:asciiTheme="majorHAnsi" w:hAnsiTheme="majorHAnsi"/>
          <w:b w:val="0"/>
        </w:rPr>
        <w:t>•</w:t>
      </w:r>
      <w:r w:rsidRPr="00352D41">
        <w:rPr>
          <w:rStyle w:val="Strong"/>
          <w:rFonts w:asciiTheme="majorHAnsi" w:hAnsiTheme="majorHAnsi"/>
          <w:b w:val="0"/>
        </w:rPr>
        <w:tab/>
        <w:t>Grant recipients may not make a subaward to an entity unless the entity has provided its DUNS number to you.</w:t>
      </w:r>
    </w:p>
    <w:p w:rsidR="00FB538C" w:rsidRPr="00352D41" w:rsidRDefault="00FB538C" w:rsidP="00FB538C">
      <w:pPr>
        <w:ind w:left="1260" w:firstLine="540"/>
        <w:rPr>
          <w:rStyle w:val="Strong"/>
          <w:rFonts w:asciiTheme="majorHAnsi" w:hAnsiTheme="majorHAnsi"/>
          <w:b w:val="0"/>
        </w:rPr>
      </w:pPr>
    </w:p>
    <w:p w:rsidR="00FB538C" w:rsidRPr="00352D41" w:rsidRDefault="00FB538C" w:rsidP="000C5219">
      <w:pPr>
        <w:ind w:left="1620"/>
        <w:rPr>
          <w:rStyle w:val="Strong"/>
          <w:rFonts w:asciiTheme="majorHAnsi" w:hAnsiTheme="majorHAnsi"/>
          <w:b w:val="0"/>
        </w:rPr>
      </w:pPr>
      <w:r w:rsidRPr="00352D41">
        <w:rPr>
          <w:rStyle w:val="Strong"/>
          <w:rFonts w:asciiTheme="majorHAnsi" w:hAnsiTheme="majorHAnsi"/>
          <w:b w:val="0"/>
        </w:rPr>
        <w:t>(See Appendix A to 2 CFR section 25.)</w:t>
      </w:r>
    </w:p>
    <w:p w:rsidR="001F2067" w:rsidRPr="00352D41" w:rsidRDefault="001F2067" w:rsidP="00FB538C">
      <w:pPr>
        <w:ind w:left="1260"/>
        <w:rPr>
          <w:rStyle w:val="Strong"/>
          <w:rFonts w:asciiTheme="majorHAnsi" w:hAnsiTheme="majorHAnsi"/>
          <w:b w:val="0"/>
        </w:rPr>
      </w:pPr>
    </w:p>
    <w:p w:rsidR="00FB538C" w:rsidRPr="00352D41" w:rsidRDefault="00FB538C" w:rsidP="00E158FA">
      <w:pPr>
        <w:pStyle w:val="ListParagraph"/>
        <w:numPr>
          <w:ilvl w:val="0"/>
          <w:numId w:val="3"/>
        </w:numPr>
        <w:ind w:left="1620"/>
        <w:rPr>
          <w:rStyle w:val="Strong"/>
          <w:rFonts w:asciiTheme="majorHAnsi" w:hAnsiTheme="majorHAnsi"/>
        </w:rPr>
      </w:pPr>
      <w:r w:rsidRPr="00352D41">
        <w:rPr>
          <w:rStyle w:val="Strong"/>
          <w:rFonts w:asciiTheme="majorHAnsi" w:hAnsiTheme="majorHAnsi"/>
        </w:rPr>
        <w:t>Requirement for Registration with SAM</w:t>
      </w:r>
    </w:p>
    <w:p w:rsidR="00FB538C" w:rsidRPr="00352D41" w:rsidRDefault="00FB538C" w:rsidP="000C5219">
      <w:pPr>
        <w:ind w:left="1620"/>
        <w:rPr>
          <w:rStyle w:val="Strong"/>
          <w:rFonts w:asciiTheme="majorHAnsi" w:hAnsiTheme="majorHAnsi"/>
          <w:b w:val="0"/>
        </w:rPr>
      </w:pPr>
      <w:r w:rsidRPr="00352D41">
        <w:rPr>
          <w:rStyle w:val="Strong"/>
          <w:rFonts w:asciiTheme="majorHAnsi" w:hAnsiTheme="majorHAnsi"/>
          <w:b w:val="0"/>
        </w:rPr>
        <w:t xml:space="preserve">Applicants must register with the System for Award Management (SAM) before submitting an application.  Find instructions for registering with SAM can at </w:t>
      </w:r>
      <w:hyperlink r:id="rId23" w:history="1">
        <w:r w:rsidRPr="00352D41">
          <w:rPr>
            <w:rStyle w:val="Hyperlink"/>
            <w:rFonts w:asciiTheme="majorHAnsi" w:hAnsiTheme="majorHAnsi"/>
            <w:color w:val="auto"/>
          </w:rPr>
          <w:t>https://www.sam.gov</w:t>
        </w:r>
      </w:hyperlink>
      <w:r w:rsidRPr="00352D41">
        <w:rPr>
          <w:rStyle w:val="Strong"/>
          <w:rFonts w:asciiTheme="majorHAnsi" w:hAnsiTheme="majorHAnsi"/>
          <w:b w:val="0"/>
        </w:rPr>
        <w:t xml:space="preserve"> .  </w:t>
      </w:r>
    </w:p>
    <w:p w:rsidR="00FB538C" w:rsidRPr="00352D41" w:rsidRDefault="00FB538C" w:rsidP="00FB538C">
      <w:pPr>
        <w:ind w:left="1260"/>
        <w:rPr>
          <w:rStyle w:val="Strong"/>
          <w:rFonts w:asciiTheme="majorHAnsi" w:hAnsiTheme="majorHAnsi"/>
          <w:b w:val="0"/>
        </w:rPr>
      </w:pPr>
    </w:p>
    <w:p w:rsidR="00FB538C" w:rsidRPr="00352D41" w:rsidRDefault="00FB538C" w:rsidP="00FB538C">
      <w:pPr>
        <w:ind w:left="1260"/>
        <w:rPr>
          <w:rStyle w:val="Strong"/>
          <w:rFonts w:asciiTheme="majorHAnsi" w:hAnsiTheme="majorHAnsi"/>
          <w:b w:val="0"/>
        </w:rPr>
      </w:pPr>
      <w:r w:rsidRPr="00352D41">
        <w:rPr>
          <w:rStyle w:val="Strong"/>
          <w:rFonts w:asciiTheme="majorHAnsi" w:hAnsiTheme="majorHAnsi"/>
          <w:b w:val="0"/>
        </w:rPr>
        <w:lastRenderedPageBreak/>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rsidR="00FB538C" w:rsidRPr="00352D41" w:rsidRDefault="00FB538C" w:rsidP="00FB538C">
      <w:pPr>
        <w:ind w:left="1260"/>
        <w:rPr>
          <w:rStyle w:val="Strong"/>
          <w:rFonts w:asciiTheme="majorHAnsi" w:hAnsiTheme="majorHAnsi"/>
          <w:b w:val="0"/>
        </w:rPr>
      </w:pPr>
    </w:p>
    <w:p w:rsidR="00425D94" w:rsidRPr="00352D41" w:rsidRDefault="00425D94" w:rsidP="00535CE2">
      <w:pPr>
        <w:ind w:left="900"/>
        <w:rPr>
          <w:rStyle w:val="Strong"/>
          <w:rFonts w:ascii="Cambria" w:hAnsi="Cambria"/>
          <w:szCs w:val="24"/>
          <w:u w:val="single"/>
        </w:rPr>
      </w:pPr>
      <w:r w:rsidRPr="00352D41">
        <w:rPr>
          <w:rStyle w:val="Strong"/>
          <w:rFonts w:ascii="Cambria" w:hAnsi="Cambria"/>
          <w:szCs w:val="24"/>
          <w:u w:val="single"/>
        </w:rPr>
        <w:t>2</w:t>
      </w:r>
      <w:r w:rsidR="00FF3723" w:rsidRPr="00352D41">
        <w:rPr>
          <w:rStyle w:val="Strong"/>
          <w:rFonts w:ascii="Cambria" w:hAnsi="Cambria"/>
          <w:szCs w:val="24"/>
          <w:u w:val="single"/>
        </w:rPr>
        <w:t>.</w:t>
      </w:r>
      <w:r w:rsidRPr="00352D41">
        <w:rPr>
          <w:rStyle w:val="Strong"/>
          <w:rFonts w:ascii="Cambria" w:hAnsi="Cambria"/>
          <w:szCs w:val="24"/>
          <w:u w:val="single"/>
        </w:rPr>
        <w:t xml:space="preserve"> Project Budget</w:t>
      </w:r>
    </w:p>
    <w:p w:rsidR="00425D94" w:rsidRPr="00352D41" w:rsidRDefault="00425D94" w:rsidP="00535CE2">
      <w:pPr>
        <w:ind w:left="900"/>
        <w:rPr>
          <w:rStyle w:val="Strong"/>
          <w:rFonts w:ascii="Cambria" w:hAnsi="Cambria"/>
          <w:b w:val="0"/>
          <w:szCs w:val="24"/>
        </w:rPr>
      </w:pPr>
      <w:r w:rsidRPr="00352D41">
        <w:rPr>
          <w:rStyle w:val="Strong"/>
          <w:rFonts w:ascii="Cambria" w:hAnsi="Cambria"/>
          <w:b w:val="0"/>
          <w:szCs w:val="24"/>
        </w:rPr>
        <w:t>You must complete the SF-424A Budget Informa</w:t>
      </w:r>
      <w:r w:rsidRPr="00352D41">
        <w:rPr>
          <w:rStyle w:val="Strong"/>
          <w:rFonts w:asciiTheme="majorHAnsi" w:hAnsiTheme="majorHAnsi"/>
          <w:b w:val="0"/>
          <w:szCs w:val="24"/>
        </w:rPr>
        <w:t xml:space="preserve">tion Form (available at: </w:t>
      </w:r>
      <w:hyperlink r:id="rId24" w:history="1">
        <w:r w:rsidRPr="00352D41">
          <w:rPr>
            <w:rStyle w:val="Hyperlink"/>
            <w:rFonts w:asciiTheme="majorHAnsi" w:hAnsiTheme="majorHAnsi"/>
            <w:color w:val="auto"/>
            <w:szCs w:val="24"/>
          </w:rPr>
          <w:t>http://apply07.grants.gov/apply/forms/sample/SF424A-V1.0.pdf</w:t>
        </w:r>
      </w:hyperlink>
      <w:r w:rsidRPr="00352D41">
        <w:rPr>
          <w:rStyle w:val="Strong"/>
          <w:rFonts w:asciiTheme="majorHAnsi" w:hAnsiTheme="majorHAnsi"/>
          <w:b w:val="0"/>
          <w:szCs w:val="24"/>
        </w:rPr>
        <w:t>).   I</w:t>
      </w:r>
      <w:r w:rsidRPr="00352D41">
        <w:rPr>
          <w:rStyle w:val="Strong"/>
          <w:rFonts w:ascii="Cambria" w:hAnsi="Cambria"/>
          <w:b w:val="0"/>
          <w:szCs w:val="24"/>
        </w:rPr>
        <w:t>n preparing the Budget Information Form, you must provide a concise narrative explanation to support the budget request, explained in detail below.</w:t>
      </w:r>
    </w:p>
    <w:p w:rsidR="00425D94" w:rsidRPr="00352D41" w:rsidRDefault="00425D94" w:rsidP="00535CE2">
      <w:pPr>
        <w:ind w:left="900"/>
        <w:rPr>
          <w:rStyle w:val="Strong"/>
          <w:rFonts w:ascii="Cambria" w:hAnsi="Cambria"/>
          <w:b w:val="0"/>
          <w:szCs w:val="24"/>
        </w:rPr>
      </w:pPr>
    </w:p>
    <w:p w:rsidR="00425D94" w:rsidRPr="00352D41" w:rsidRDefault="00425D94" w:rsidP="00535CE2">
      <w:pPr>
        <w:ind w:left="900"/>
        <w:rPr>
          <w:rStyle w:val="Strong"/>
          <w:rFonts w:ascii="Cambria" w:hAnsi="Cambria"/>
          <w:b w:val="0"/>
          <w:szCs w:val="24"/>
        </w:rPr>
      </w:pPr>
      <w:r w:rsidRPr="00352D41">
        <w:rPr>
          <w:rStyle w:val="Strong"/>
          <w:rFonts w:ascii="Cambria" w:hAnsi="Cambria"/>
          <w:szCs w:val="24"/>
        </w:rPr>
        <w:t>Budget Narrative</w:t>
      </w:r>
      <w:r w:rsidRPr="00352D41">
        <w:rPr>
          <w:rStyle w:val="Strong"/>
          <w:rFonts w:ascii="Cambria" w:hAnsi="Cambria"/>
          <w:b w:val="0"/>
          <w:szCs w:val="24"/>
        </w:rPr>
        <w:t>:  The budget narrative must provide a description of costs associated with each line item on the SF-424A.  It should also include a description of leveraged resources provided (as applicable) to support grant activities.</w:t>
      </w:r>
    </w:p>
    <w:p w:rsidR="00425D94" w:rsidRPr="00352D41" w:rsidRDefault="00425D94" w:rsidP="00535CE2">
      <w:pPr>
        <w:ind w:left="900"/>
        <w:rPr>
          <w:rStyle w:val="Strong"/>
          <w:rFonts w:ascii="Cambria" w:hAnsi="Cambria"/>
          <w:b w:val="0"/>
          <w:szCs w:val="24"/>
        </w:rPr>
      </w:pPr>
    </w:p>
    <w:p w:rsidR="00425D94" w:rsidRPr="00352D41" w:rsidRDefault="00425D94" w:rsidP="00535CE2">
      <w:pPr>
        <w:ind w:left="900"/>
        <w:rPr>
          <w:rStyle w:val="Strong"/>
          <w:rFonts w:ascii="Cambria" w:hAnsi="Cambria"/>
          <w:b w:val="0"/>
          <w:szCs w:val="24"/>
        </w:rPr>
      </w:pPr>
      <w:r w:rsidRPr="00352D41">
        <w:rPr>
          <w:rStyle w:val="Strong"/>
          <w:rFonts w:ascii="Cambria" w:hAnsi="Cambria"/>
          <w:b w:val="0"/>
          <w:szCs w:val="24"/>
        </w:rPr>
        <w:t>Use the following guidance for preparing the budget narrative:</w:t>
      </w:r>
    </w:p>
    <w:p w:rsidR="00425D94" w:rsidRPr="00352D41" w:rsidRDefault="00425D94" w:rsidP="00425D94">
      <w:pPr>
        <w:ind w:left="360"/>
        <w:rPr>
          <w:rStyle w:val="Strong"/>
          <w:rFonts w:ascii="Cambria" w:hAnsi="Cambria"/>
          <w:b w:val="0"/>
          <w:szCs w:val="24"/>
        </w:rPr>
      </w:pPr>
    </w:p>
    <w:p w:rsidR="00425D94" w:rsidRPr="00352D41" w:rsidRDefault="00425D94" w:rsidP="00425D94">
      <w:pPr>
        <w:ind w:left="1350"/>
        <w:rPr>
          <w:rStyle w:val="Strong"/>
          <w:rFonts w:ascii="Cambria" w:hAnsi="Cambria"/>
          <w:b w:val="0"/>
          <w:szCs w:val="24"/>
        </w:rPr>
      </w:pPr>
      <w:r w:rsidRPr="00352D41">
        <w:rPr>
          <w:rStyle w:val="Strong"/>
          <w:rFonts w:ascii="Cambria" w:hAnsi="Cambria"/>
          <w:szCs w:val="24"/>
        </w:rPr>
        <w:t>Personnel</w:t>
      </w:r>
      <w:r w:rsidRPr="00352D41">
        <w:rPr>
          <w:rStyle w:val="Strong"/>
          <w:rFonts w:ascii="Cambria" w:hAnsi="Cambria"/>
          <w:b w:val="0"/>
          <w:szCs w:val="24"/>
        </w:rPr>
        <w:t xml:space="preserve">:  List all staff positions by title (both current and proposed) that will work directly on this grant.  Give the annual salary of each position, the percentage of each position’s time devoted to the project, the amount of each position’s salary funded by the grant, and the total personnel cost for the period of performance.  </w:t>
      </w:r>
    </w:p>
    <w:p w:rsidR="00425D94" w:rsidRPr="00352D41" w:rsidRDefault="00425D94" w:rsidP="00425D94">
      <w:pPr>
        <w:ind w:left="1350"/>
        <w:rPr>
          <w:rStyle w:val="Strong"/>
          <w:rFonts w:ascii="Cambria" w:hAnsi="Cambria"/>
          <w:b w:val="0"/>
          <w:szCs w:val="24"/>
        </w:rPr>
      </w:pPr>
    </w:p>
    <w:p w:rsidR="00425D94" w:rsidRPr="00352D41" w:rsidRDefault="00425D94" w:rsidP="00425D94">
      <w:pPr>
        <w:ind w:left="1350"/>
        <w:rPr>
          <w:rStyle w:val="Strong"/>
          <w:rFonts w:ascii="Cambria" w:hAnsi="Cambria"/>
          <w:b w:val="0"/>
          <w:szCs w:val="24"/>
        </w:rPr>
      </w:pPr>
      <w:r w:rsidRPr="00352D41">
        <w:rPr>
          <w:rStyle w:val="Strong"/>
          <w:rFonts w:ascii="Cambria" w:hAnsi="Cambria"/>
          <w:szCs w:val="24"/>
        </w:rPr>
        <w:t>Fringe Benefits</w:t>
      </w:r>
      <w:r w:rsidRPr="00352D41">
        <w:rPr>
          <w:rStyle w:val="Strong"/>
          <w:rFonts w:ascii="Cambria" w:hAnsi="Cambria"/>
          <w:b w:val="0"/>
          <w:szCs w:val="24"/>
        </w:rPr>
        <w:t xml:space="preserve">:  Provide a breakdown of the amounts and percentages that comprise fringe benefit costs such as health insurance, FICA, retirement, etc.  </w:t>
      </w:r>
    </w:p>
    <w:p w:rsidR="00425D94" w:rsidRPr="00352D41" w:rsidRDefault="00425D94" w:rsidP="00425D94">
      <w:pPr>
        <w:ind w:left="1350"/>
        <w:rPr>
          <w:rStyle w:val="Strong"/>
          <w:rFonts w:ascii="Cambria" w:hAnsi="Cambria"/>
          <w:b w:val="0"/>
          <w:szCs w:val="24"/>
        </w:rPr>
      </w:pPr>
    </w:p>
    <w:p w:rsidR="00425D94" w:rsidRPr="00352D41" w:rsidRDefault="00425D94" w:rsidP="00425D94">
      <w:pPr>
        <w:ind w:left="1350"/>
        <w:rPr>
          <w:rStyle w:val="Strong"/>
          <w:rFonts w:ascii="Cambria" w:hAnsi="Cambria"/>
          <w:b w:val="0"/>
          <w:szCs w:val="24"/>
        </w:rPr>
      </w:pPr>
      <w:r w:rsidRPr="00352D41">
        <w:rPr>
          <w:rStyle w:val="Strong"/>
          <w:rFonts w:ascii="Cambria" w:hAnsi="Cambria"/>
          <w:szCs w:val="24"/>
        </w:rPr>
        <w:t>Travel</w:t>
      </w:r>
      <w:r w:rsidRPr="00352D41">
        <w:rPr>
          <w:rStyle w:val="Strong"/>
          <w:rFonts w:ascii="Cambria" w:hAnsi="Cambria"/>
          <w:b w:val="0"/>
          <w:szCs w:val="24"/>
        </w:rPr>
        <w:t xml:space="preserve">: Specify the purpose, number of staff, mileage, per diem, estimated number of in-state and out-of-state trips, and other costs for each type of travel. </w:t>
      </w:r>
    </w:p>
    <w:p w:rsidR="00425D94" w:rsidRPr="00352D41" w:rsidRDefault="00425D94" w:rsidP="00425D94">
      <w:pPr>
        <w:ind w:left="1350"/>
        <w:rPr>
          <w:rStyle w:val="Strong"/>
          <w:rFonts w:ascii="Cambria" w:hAnsi="Cambria"/>
          <w:b w:val="0"/>
          <w:szCs w:val="24"/>
        </w:rPr>
      </w:pPr>
    </w:p>
    <w:p w:rsidR="00425D94" w:rsidRPr="00352D41" w:rsidRDefault="00425D94" w:rsidP="00425D94">
      <w:pPr>
        <w:ind w:left="1350"/>
        <w:rPr>
          <w:rStyle w:val="Strong"/>
          <w:rFonts w:ascii="Cambria" w:hAnsi="Cambria"/>
          <w:b w:val="0"/>
          <w:szCs w:val="24"/>
        </w:rPr>
      </w:pPr>
      <w:r w:rsidRPr="00352D41">
        <w:rPr>
          <w:rStyle w:val="Strong"/>
          <w:rFonts w:ascii="Cambria" w:hAnsi="Cambria"/>
          <w:szCs w:val="24"/>
        </w:rPr>
        <w:t>Equipment</w:t>
      </w:r>
      <w:r w:rsidRPr="00352D41">
        <w:rPr>
          <w:rStyle w:val="Strong"/>
          <w:rFonts w:ascii="Cambria" w:hAnsi="Cambria"/>
          <w:b w:val="0"/>
          <w:szCs w:val="24"/>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rsidR="00425D94" w:rsidRPr="00352D41" w:rsidRDefault="00425D94" w:rsidP="00425D94">
      <w:pPr>
        <w:ind w:left="1350"/>
        <w:rPr>
          <w:rStyle w:val="Strong"/>
          <w:rFonts w:ascii="Cambria" w:hAnsi="Cambria"/>
          <w:b w:val="0"/>
          <w:szCs w:val="24"/>
        </w:rPr>
      </w:pPr>
    </w:p>
    <w:p w:rsidR="00425D94" w:rsidRPr="00352D41" w:rsidRDefault="00425D94" w:rsidP="00425D94">
      <w:pPr>
        <w:ind w:left="1350"/>
        <w:rPr>
          <w:rStyle w:val="Strong"/>
          <w:rFonts w:ascii="Cambria" w:hAnsi="Cambria"/>
          <w:b w:val="0"/>
          <w:szCs w:val="24"/>
        </w:rPr>
      </w:pPr>
      <w:r w:rsidRPr="00352D41">
        <w:rPr>
          <w:rStyle w:val="Strong"/>
          <w:rFonts w:ascii="Cambria" w:hAnsi="Cambria"/>
          <w:szCs w:val="24"/>
        </w:rPr>
        <w:t>Supplies</w:t>
      </w:r>
      <w:r w:rsidRPr="00352D41">
        <w:rPr>
          <w:rStyle w:val="Strong"/>
          <w:rFonts w:ascii="Cambria" w:hAnsi="Cambria"/>
          <w:b w:val="0"/>
          <w:szCs w:val="24"/>
        </w:rPr>
        <w:t xml:space="preserve">:  Identify categories of supplies (e.g. office supplies) in the detailed budget and list the quantity and unit cost per item.  Supplies include all tangible personal property other than “equipment” (see 2 CFR 200.94 for the definition of Supplies).  </w:t>
      </w:r>
    </w:p>
    <w:p w:rsidR="00425D94" w:rsidRPr="00352D41" w:rsidRDefault="00425D94" w:rsidP="00425D94">
      <w:pPr>
        <w:ind w:left="1350"/>
        <w:rPr>
          <w:rStyle w:val="Strong"/>
          <w:rFonts w:ascii="Cambria" w:hAnsi="Cambria"/>
          <w:b w:val="0"/>
          <w:szCs w:val="24"/>
        </w:rPr>
      </w:pPr>
    </w:p>
    <w:p w:rsidR="00425D94" w:rsidRPr="00352D41" w:rsidRDefault="00425D94" w:rsidP="00425D94">
      <w:pPr>
        <w:ind w:left="1350"/>
        <w:rPr>
          <w:rStyle w:val="Strong"/>
          <w:rFonts w:ascii="Cambria" w:hAnsi="Cambria"/>
          <w:b w:val="0"/>
          <w:szCs w:val="24"/>
        </w:rPr>
      </w:pPr>
      <w:r w:rsidRPr="00352D41">
        <w:rPr>
          <w:rStyle w:val="Strong"/>
          <w:rFonts w:ascii="Cambria" w:hAnsi="Cambria"/>
          <w:szCs w:val="24"/>
        </w:rPr>
        <w:t>Contractual</w:t>
      </w:r>
      <w:r w:rsidRPr="00352D41">
        <w:rPr>
          <w:rStyle w:val="Strong"/>
          <w:rFonts w:ascii="Cambria" w:hAnsi="Cambria"/>
          <w:b w:val="0"/>
          <w:szCs w:val="24"/>
        </w:rPr>
        <w:t xml:space="preserve">:  Under the Contractual line item, delineate contracts and subawards separately.  Contracts are defined according to 2 CFR 200.22 as </w:t>
      </w:r>
      <w:r w:rsidRPr="00352D41">
        <w:rPr>
          <w:rFonts w:ascii="Cambria" w:hAnsi="Cambria" w:cs="Arial"/>
          <w:szCs w:val="24"/>
          <w:shd w:val="clear" w:color="auto" w:fill="FFFFFF"/>
        </w:rPr>
        <w:t>a legal instrument by which a non-Federal entity purchases property or services needed to carry out the project or program under a Federal award.</w:t>
      </w:r>
      <w:r w:rsidRPr="00352D41">
        <w:rPr>
          <w:rStyle w:val="apple-converted-space"/>
          <w:rFonts w:ascii="Cambria" w:hAnsi="Cambria" w:cs="Arial"/>
          <w:szCs w:val="24"/>
          <w:shd w:val="clear" w:color="auto" w:fill="FFFFFF"/>
        </w:rPr>
        <w:t>  A</w:t>
      </w:r>
      <w:r w:rsidRPr="00352D41">
        <w:rPr>
          <w:rStyle w:val="Strong"/>
          <w:rFonts w:ascii="Cambria" w:hAnsi="Cambria"/>
          <w:b w:val="0"/>
          <w:szCs w:val="24"/>
        </w:rPr>
        <w:t xml:space="preserve"> subaward, defined by 2 CFR 200.92, means </w:t>
      </w:r>
      <w:r w:rsidRPr="00352D41">
        <w:rPr>
          <w:rFonts w:ascii="Cambria" w:hAnsi="Cambria" w:cs="Arial"/>
          <w:szCs w:val="24"/>
          <w:shd w:val="clear" w:color="auto" w:fill="FFFFFF"/>
        </w:rPr>
        <w:t>an award provided by a pass-through entity to a subrecipient for the subrecipient to carry out part of a Federal award received by the pass-through entity.  It does not include payments to a contractor or payments to an individual that is a beneficiary of a Federal program.</w:t>
      </w:r>
      <w:r w:rsidRPr="00352D41">
        <w:rPr>
          <w:rStyle w:val="Strong"/>
          <w:rFonts w:ascii="Cambria" w:hAnsi="Cambria"/>
          <w:b w:val="0"/>
          <w:szCs w:val="24"/>
        </w:rPr>
        <w:t xml:space="preserve"> </w:t>
      </w:r>
    </w:p>
    <w:p w:rsidR="00425D94" w:rsidRPr="00352D41" w:rsidRDefault="00425D94" w:rsidP="00425D94">
      <w:pPr>
        <w:ind w:left="1350"/>
        <w:rPr>
          <w:rStyle w:val="Strong"/>
          <w:rFonts w:ascii="Cambria" w:hAnsi="Cambria"/>
          <w:b w:val="0"/>
          <w:szCs w:val="24"/>
        </w:rPr>
      </w:pPr>
    </w:p>
    <w:p w:rsidR="00425D94" w:rsidRPr="00352D41" w:rsidRDefault="00425D94" w:rsidP="00425D94">
      <w:pPr>
        <w:ind w:left="1350"/>
        <w:rPr>
          <w:rStyle w:val="Strong"/>
          <w:rFonts w:ascii="Cambria" w:hAnsi="Cambria"/>
          <w:b w:val="0"/>
          <w:szCs w:val="24"/>
        </w:rPr>
      </w:pPr>
      <w:r w:rsidRPr="00352D41">
        <w:rPr>
          <w:rStyle w:val="Strong"/>
          <w:rFonts w:ascii="Cambria" w:hAnsi="Cambria"/>
          <w:b w:val="0"/>
          <w:szCs w:val="24"/>
        </w:rPr>
        <w:t xml:space="preserve">For each proposed contract and subaward, specify the purpose and estimated cost. </w:t>
      </w:r>
    </w:p>
    <w:p w:rsidR="00425D94" w:rsidRPr="00352D41" w:rsidRDefault="00425D94" w:rsidP="00425D94">
      <w:pPr>
        <w:ind w:left="1350"/>
        <w:rPr>
          <w:rStyle w:val="Strong"/>
          <w:rFonts w:ascii="Cambria" w:hAnsi="Cambria"/>
          <w:b w:val="0"/>
          <w:szCs w:val="24"/>
        </w:rPr>
      </w:pPr>
    </w:p>
    <w:p w:rsidR="00425D94" w:rsidRPr="00352D41" w:rsidRDefault="00425D94" w:rsidP="00425D94">
      <w:pPr>
        <w:ind w:left="1350"/>
        <w:rPr>
          <w:rStyle w:val="Strong"/>
          <w:rFonts w:ascii="Cambria" w:hAnsi="Cambria"/>
          <w:b w:val="0"/>
          <w:szCs w:val="24"/>
        </w:rPr>
      </w:pPr>
      <w:r w:rsidRPr="00352D41">
        <w:rPr>
          <w:rStyle w:val="Strong"/>
          <w:rFonts w:ascii="Cambria" w:hAnsi="Cambria"/>
          <w:szCs w:val="24"/>
        </w:rPr>
        <w:t>Construction</w:t>
      </w:r>
      <w:r w:rsidRPr="00352D41">
        <w:rPr>
          <w:rStyle w:val="Strong"/>
          <w:rFonts w:ascii="Cambria" w:hAnsi="Cambria"/>
          <w:b w:val="0"/>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rsidR="00425D94" w:rsidRPr="00352D41" w:rsidRDefault="00425D94" w:rsidP="00425D94">
      <w:pPr>
        <w:ind w:left="1350"/>
        <w:rPr>
          <w:rStyle w:val="Strong"/>
          <w:rFonts w:ascii="Cambria" w:hAnsi="Cambria"/>
          <w:b w:val="0"/>
          <w:szCs w:val="24"/>
        </w:rPr>
      </w:pPr>
      <w:r w:rsidRPr="00352D41">
        <w:rPr>
          <w:rStyle w:val="Strong"/>
          <w:rFonts w:ascii="Cambria" w:hAnsi="Cambria"/>
          <w:b w:val="0"/>
          <w:szCs w:val="24"/>
        </w:rPr>
        <w:t xml:space="preserve"> </w:t>
      </w:r>
    </w:p>
    <w:p w:rsidR="00425D94" w:rsidRPr="00352D41" w:rsidRDefault="00425D94" w:rsidP="00425D94">
      <w:pPr>
        <w:ind w:left="1350"/>
        <w:rPr>
          <w:rStyle w:val="Strong"/>
          <w:rFonts w:ascii="Cambria" w:hAnsi="Cambria"/>
          <w:b w:val="0"/>
          <w:szCs w:val="24"/>
        </w:rPr>
      </w:pPr>
      <w:r w:rsidRPr="00352D41">
        <w:rPr>
          <w:rStyle w:val="Strong"/>
          <w:rFonts w:ascii="Cambria" w:hAnsi="Cambria"/>
          <w:szCs w:val="24"/>
        </w:rPr>
        <w:t>Other</w:t>
      </w:r>
      <w:r w:rsidRPr="00352D41">
        <w:rPr>
          <w:rStyle w:val="Strong"/>
          <w:rFonts w:ascii="Cambria" w:hAnsi="Cambria"/>
          <w:b w:val="0"/>
          <w:szCs w:val="24"/>
        </w:rPr>
        <w:t xml:space="preserve">:  Provide clear and specific detail, including costs, for each item so that we are able to determine whether the costs are necessary, reasonable and allocable.  List any item, such as stipends or incentives, not covered elsewhere here. </w:t>
      </w:r>
    </w:p>
    <w:p w:rsidR="00425D94" w:rsidRPr="00352D41" w:rsidRDefault="00425D94" w:rsidP="00425D94">
      <w:pPr>
        <w:ind w:left="1350"/>
        <w:rPr>
          <w:rStyle w:val="Strong"/>
          <w:rFonts w:ascii="Cambria" w:hAnsi="Cambria"/>
          <w:b w:val="0"/>
          <w:szCs w:val="24"/>
        </w:rPr>
      </w:pPr>
    </w:p>
    <w:p w:rsidR="00425D94" w:rsidRPr="00352D41" w:rsidRDefault="00425D94" w:rsidP="00425D94">
      <w:pPr>
        <w:ind w:left="1350"/>
        <w:rPr>
          <w:rStyle w:val="Strong"/>
          <w:rFonts w:ascii="Cambria" w:hAnsi="Cambria"/>
          <w:b w:val="0"/>
          <w:szCs w:val="24"/>
        </w:rPr>
      </w:pPr>
      <w:r w:rsidRPr="00352D41">
        <w:rPr>
          <w:rStyle w:val="Strong"/>
          <w:rFonts w:ascii="Cambria" w:hAnsi="Cambria"/>
          <w:szCs w:val="24"/>
        </w:rPr>
        <w:t>Indirect Costs</w:t>
      </w:r>
      <w:r w:rsidRPr="00352D41">
        <w:rPr>
          <w:rStyle w:val="Strong"/>
          <w:rFonts w:ascii="Cambria" w:hAnsi="Cambria"/>
          <w:b w:val="0"/>
          <w:szCs w:val="24"/>
        </w:rPr>
        <w:t xml:space="preserve">: </w:t>
      </w:r>
      <w:r w:rsidRPr="00352D41">
        <w:rPr>
          <w:rFonts w:ascii="Cambria" w:hAnsi="Cambria"/>
          <w:bCs/>
          <w:szCs w:val="24"/>
        </w:rPr>
        <w:t>If you include indirect costs in the budget, then include one of the following:</w:t>
      </w:r>
    </w:p>
    <w:p w:rsidR="00425D94" w:rsidRPr="00352D41" w:rsidRDefault="00425D94" w:rsidP="00425D94">
      <w:pPr>
        <w:ind w:left="1350"/>
        <w:rPr>
          <w:rStyle w:val="Strong"/>
          <w:rFonts w:ascii="Cambria" w:hAnsi="Cambria"/>
          <w:b w:val="0"/>
          <w:szCs w:val="24"/>
        </w:rPr>
      </w:pPr>
    </w:p>
    <w:p w:rsidR="00425D94" w:rsidRPr="00352D41" w:rsidRDefault="00425D94" w:rsidP="00425D94">
      <w:pPr>
        <w:ind w:left="1980"/>
        <w:rPr>
          <w:rStyle w:val="Strong"/>
          <w:rFonts w:ascii="Cambria" w:hAnsi="Cambria"/>
          <w:b w:val="0"/>
          <w:szCs w:val="24"/>
        </w:rPr>
      </w:pPr>
      <w:r w:rsidRPr="00352D41">
        <w:rPr>
          <w:rStyle w:val="Strong"/>
          <w:rFonts w:ascii="Cambria" w:hAnsi="Cambria"/>
          <w:b w:val="0"/>
          <w:szCs w:val="24"/>
        </w:rPr>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00425D94" w:rsidRPr="00352D41" w:rsidRDefault="00425D94" w:rsidP="00425D94">
      <w:pPr>
        <w:ind w:left="1980"/>
        <w:rPr>
          <w:rStyle w:val="Strong"/>
          <w:rFonts w:ascii="Cambria" w:hAnsi="Cambria"/>
          <w:b w:val="0"/>
          <w:szCs w:val="24"/>
        </w:rPr>
      </w:pPr>
    </w:p>
    <w:p w:rsidR="00425D94" w:rsidRPr="00352D41" w:rsidRDefault="00425D94" w:rsidP="00425D94">
      <w:pPr>
        <w:ind w:left="1980"/>
        <w:rPr>
          <w:rStyle w:val="Strong"/>
          <w:rFonts w:ascii="Cambria" w:hAnsi="Cambria"/>
          <w:b w:val="0"/>
          <w:szCs w:val="24"/>
        </w:rPr>
      </w:pPr>
      <w:r w:rsidRPr="00352D41">
        <w:rPr>
          <w:rStyle w:val="Strong"/>
          <w:rFonts w:ascii="Cambria" w:hAnsi="Cambria"/>
          <w:b w:val="0"/>
          <w:szCs w:val="24"/>
        </w:rPr>
        <w:t>or</w:t>
      </w:r>
    </w:p>
    <w:p w:rsidR="00425D94" w:rsidRPr="00352D41" w:rsidRDefault="00425D94" w:rsidP="00425D94">
      <w:pPr>
        <w:ind w:left="1980"/>
        <w:rPr>
          <w:rStyle w:val="Strong"/>
          <w:rFonts w:ascii="Cambria" w:hAnsi="Cambria"/>
          <w:b w:val="0"/>
          <w:szCs w:val="24"/>
        </w:rPr>
      </w:pPr>
    </w:p>
    <w:p w:rsidR="00425D94" w:rsidRPr="00352D41" w:rsidRDefault="00425D94" w:rsidP="00425D94">
      <w:pPr>
        <w:ind w:left="1980"/>
        <w:rPr>
          <w:rStyle w:val="Strong"/>
          <w:rFonts w:ascii="Cambria" w:hAnsi="Cambria"/>
          <w:b w:val="0"/>
          <w:szCs w:val="24"/>
        </w:rPr>
      </w:pPr>
      <w:r w:rsidRPr="00352D41">
        <w:rPr>
          <w:rStyle w:val="Strong"/>
          <w:rFonts w:ascii="Cambria" w:hAnsi="Cambria"/>
          <w:b w:val="0"/>
          <w:szCs w:val="24"/>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w:t>
      </w:r>
      <w:r w:rsidRPr="00352D41">
        <w:rPr>
          <w:rStyle w:val="Strong"/>
          <w:rFonts w:ascii="Cambria" w:hAnsi="Cambria"/>
          <w:b w:val="0"/>
          <w:szCs w:val="24"/>
        </w:rPr>
        <w:lastRenderedPageBreak/>
        <w:t xml:space="preserve">your organization is not one described in Appendix VII of 2 CFR 200, paragraph (D)(1)(b).  </w:t>
      </w:r>
    </w:p>
    <w:p w:rsidR="00425D94" w:rsidRPr="00352D41" w:rsidRDefault="00425D94" w:rsidP="00425D94">
      <w:pPr>
        <w:ind w:left="1980"/>
        <w:rPr>
          <w:rStyle w:val="Strong"/>
          <w:rFonts w:ascii="Cambria" w:hAnsi="Cambria"/>
          <w:b w:val="0"/>
          <w:szCs w:val="24"/>
        </w:rPr>
      </w:pPr>
    </w:p>
    <w:p w:rsidR="00425D94" w:rsidRPr="00352D41" w:rsidRDefault="00425D94" w:rsidP="00425D94">
      <w:pPr>
        <w:ind w:left="1980"/>
        <w:rPr>
          <w:rStyle w:val="Strong"/>
          <w:rFonts w:ascii="Cambria" w:hAnsi="Cambria"/>
          <w:b w:val="0"/>
          <w:szCs w:val="24"/>
        </w:rPr>
      </w:pPr>
      <w:r w:rsidRPr="00352D41">
        <w:rPr>
          <w:rStyle w:val="Strong"/>
          <w:rFonts w:ascii="Cambria" w:hAnsi="Cambria"/>
          <w:b w:val="0"/>
          <w:szCs w:val="24"/>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  </w:t>
      </w:r>
    </w:p>
    <w:p w:rsidR="00425D94" w:rsidRPr="00352D41" w:rsidRDefault="00425D94" w:rsidP="00425D94">
      <w:pPr>
        <w:shd w:val="clear" w:color="auto" w:fill="FFFFFF"/>
        <w:spacing w:before="200" w:after="100"/>
        <w:ind w:left="2880"/>
        <w:rPr>
          <w:rFonts w:ascii="Cambria" w:hAnsi="Cambria" w:cs="Arial"/>
          <w:szCs w:val="24"/>
        </w:rPr>
      </w:pPr>
      <w:r w:rsidRPr="00352D41">
        <w:rPr>
          <w:rFonts w:ascii="Cambria" w:hAnsi="Cambria" w:cs="Arial"/>
          <w:b/>
          <w:bCs/>
          <w:szCs w:val="24"/>
        </w:rPr>
        <w:t xml:space="preserve">2 CFR 200.68 Modified Total Direct Cost (MTDC) </w:t>
      </w:r>
      <w:r w:rsidRPr="00352D41">
        <w:rPr>
          <w:rFonts w:ascii="Cambria" w:hAnsi="Cambria" w:cs="Arial"/>
          <w:szCs w:val="24"/>
        </w:rPr>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00425D94" w:rsidRPr="00352D41" w:rsidRDefault="00425D94" w:rsidP="00425D94">
      <w:pPr>
        <w:shd w:val="clear" w:color="auto" w:fill="FFFFFF"/>
        <w:spacing w:before="100" w:beforeAutospacing="1" w:after="100" w:afterAutospacing="1"/>
        <w:ind w:left="2880"/>
        <w:rPr>
          <w:rFonts w:ascii="Cambria" w:hAnsi="Cambria" w:cs="Arial"/>
          <w:szCs w:val="24"/>
        </w:rPr>
      </w:pPr>
      <w:r w:rsidRPr="00352D41">
        <w:rPr>
          <w:rFonts w:ascii="Cambria" w:hAnsi="Cambria" w:cs="Arial"/>
          <w:szCs w:val="24"/>
        </w:rPr>
        <w:t>You will note that participant support costs are not included in modified total direct cost.  Participant support costs are defined below.</w:t>
      </w:r>
    </w:p>
    <w:p w:rsidR="00425D94" w:rsidRPr="00352D41" w:rsidRDefault="00425D94" w:rsidP="00425D94">
      <w:pPr>
        <w:shd w:val="clear" w:color="auto" w:fill="FFFFFF"/>
        <w:spacing w:before="100" w:beforeAutospacing="1" w:after="100" w:afterAutospacing="1"/>
        <w:ind w:left="2880"/>
        <w:rPr>
          <w:rFonts w:ascii="Cambria" w:hAnsi="Cambria" w:cs="Arial"/>
        </w:rPr>
      </w:pPr>
      <w:r w:rsidRPr="00352D41">
        <w:rPr>
          <w:rFonts w:ascii="Cambria" w:hAnsi="Cambria" w:cs="Arial"/>
          <w:b/>
          <w:bCs/>
          <w:szCs w:val="24"/>
        </w:rPr>
        <w:t xml:space="preserve">2 CFR 200.75 Participant Support Cost </w:t>
      </w:r>
      <w:r w:rsidRPr="00352D41">
        <w:rPr>
          <w:rFonts w:ascii="Cambria" w:hAnsi="Cambria" w:cs="Arial"/>
        </w:rPr>
        <w:t>means direct costs for items such as stipends or subsistence allowances, travel allowances, and registration fees paid to or on behalf of participants or trainees (but not employees) in connection with conferences, or training projects.</w:t>
      </w:r>
    </w:p>
    <w:p w:rsidR="00425D94" w:rsidRPr="00352D41" w:rsidRDefault="00425D94" w:rsidP="00425D94">
      <w:pPr>
        <w:ind w:left="1440"/>
        <w:rPr>
          <w:rStyle w:val="Strong"/>
          <w:rFonts w:ascii="Cambria" w:eastAsiaTheme="minorHAnsi" w:hAnsi="Cambria"/>
          <w:b w:val="0"/>
          <w:szCs w:val="24"/>
        </w:rPr>
      </w:pPr>
      <w:r w:rsidRPr="00352D41">
        <w:rPr>
          <w:rStyle w:val="Strong"/>
          <w:rFonts w:ascii="Cambria" w:hAnsi="Cambria"/>
          <w:b w:val="0"/>
          <w:szCs w:val="24"/>
        </w:rPr>
        <w:t xml:space="preserve">See Section IV.B.4. and Section IV.E.1 for more information.  Additionally, the following link contains information regarding the negotiation of Indirect Cost Rates at DOL: </w:t>
      </w:r>
      <w:hyperlink r:id="rId25" w:history="1">
        <w:r w:rsidRPr="00352D41">
          <w:rPr>
            <w:rStyle w:val="Hyperlink"/>
            <w:rFonts w:asciiTheme="majorHAnsi" w:hAnsiTheme="majorHAnsi"/>
            <w:color w:val="auto"/>
            <w:szCs w:val="24"/>
          </w:rPr>
          <w:t>http://www.dol.gov/oasam/boc/dcd/index.htm</w:t>
        </w:r>
      </w:hyperlink>
      <w:r w:rsidRPr="00352D41">
        <w:rPr>
          <w:rStyle w:val="Strong"/>
          <w:rFonts w:asciiTheme="majorHAnsi" w:hAnsiTheme="majorHAnsi"/>
          <w:b w:val="0"/>
          <w:szCs w:val="24"/>
        </w:rPr>
        <w:t xml:space="preserve">.  </w:t>
      </w:r>
    </w:p>
    <w:p w:rsidR="00425D94" w:rsidRPr="00352D41" w:rsidRDefault="00425D94" w:rsidP="00425D94">
      <w:pPr>
        <w:ind w:left="2250"/>
        <w:rPr>
          <w:rStyle w:val="Strong"/>
          <w:rFonts w:ascii="Cambria" w:hAnsi="Cambria"/>
          <w:b w:val="0"/>
          <w:szCs w:val="24"/>
        </w:rPr>
      </w:pPr>
    </w:p>
    <w:p w:rsidR="00425D94" w:rsidRPr="00352D41" w:rsidRDefault="00425D94" w:rsidP="00425D94">
      <w:pPr>
        <w:rPr>
          <w:rFonts w:ascii="Cambria" w:hAnsi="Cambria"/>
          <w:szCs w:val="24"/>
        </w:rPr>
      </w:pPr>
      <w:r w:rsidRPr="00352D41">
        <w:rPr>
          <w:rFonts w:ascii="Cambria" w:hAnsi="Cambria"/>
          <w:szCs w:val="24"/>
        </w:rPr>
        <w:t>As mentioned in Section II.B., the proposed budget must ensure that adequate funding (a minimum of five percent) is set aside to support the required twelve-month follow-up period.  The budget should adequately reflect this allotment.</w:t>
      </w:r>
    </w:p>
    <w:p w:rsidR="00425D94" w:rsidRPr="00352D41" w:rsidRDefault="00425D94" w:rsidP="00425D94">
      <w:pPr>
        <w:rPr>
          <w:rFonts w:ascii="Cambria" w:hAnsi="Cambria"/>
          <w:szCs w:val="24"/>
        </w:rPr>
      </w:pPr>
    </w:p>
    <w:p w:rsidR="00425D94" w:rsidRPr="00352D41" w:rsidRDefault="00425D94" w:rsidP="00425D94">
      <w:pPr>
        <w:rPr>
          <w:rFonts w:ascii="Cambria" w:hAnsi="Cambria"/>
          <w:szCs w:val="24"/>
        </w:rPr>
      </w:pPr>
      <w:r w:rsidRPr="00352D41">
        <w:rPr>
          <w:rFonts w:ascii="Cambria" w:hAnsi="Cambria"/>
          <w:szCs w:val="24"/>
        </w:rPr>
        <w:t xml:space="preserve">The maximum percentage of funds that may be used for supervision and training of participants on the rehabilitation of community and other public use facilities is 15 percent [WIOA section 171(c)(2)(C)(i)].  </w:t>
      </w:r>
    </w:p>
    <w:p w:rsidR="00425D94" w:rsidRPr="00352D41" w:rsidRDefault="00425D94" w:rsidP="00425D94">
      <w:pPr>
        <w:rPr>
          <w:rStyle w:val="Strong"/>
          <w:rFonts w:ascii="Cambria" w:hAnsi="Cambria"/>
          <w:b w:val="0"/>
          <w:szCs w:val="24"/>
        </w:rPr>
      </w:pPr>
    </w:p>
    <w:p w:rsidR="00425D94" w:rsidRPr="00352D41" w:rsidRDefault="00425D94" w:rsidP="00425D94">
      <w:pPr>
        <w:rPr>
          <w:rStyle w:val="Strong"/>
          <w:rFonts w:ascii="Cambria" w:hAnsi="Cambria"/>
          <w:b w:val="0"/>
          <w:szCs w:val="24"/>
        </w:rPr>
      </w:pPr>
      <w:r w:rsidRPr="00352D41">
        <w:rPr>
          <w:rStyle w:val="Strong"/>
          <w:rFonts w:ascii="Cambria" w:hAnsi="Cambria"/>
          <w:b w:val="0"/>
          <w:szCs w:val="24"/>
        </w:rPr>
        <w:lastRenderedPageBreak/>
        <w:t xml:space="preserve">Note that the SF-424, SF-424A, and budget narrative must include the entire Federal grant amount requested (not just one year). Applicants must also show cost sharing or match on the SF-424 (line 18b), SF-424A, and budget narrative.  </w:t>
      </w:r>
    </w:p>
    <w:p w:rsidR="00425D94" w:rsidRPr="00352D41" w:rsidRDefault="00425D94" w:rsidP="00425D94">
      <w:pPr>
        <w:rPr>
          <w:rStyle w:val="Strong"/>
          <w:rFonts w:ascii="Cambria" w:hAnsi="Cambria"/>
          <w:b w:val="0"/>
          <w:szCs w:val="24"/>
        </w:rPr>
      </w:pPr>
    </w:p>
    <w:p w:rsidR="00425D94" w:rsidRPr="00352D41" w:rsidRDefault="00425D94" w:rsidP="00425D94">
      <w:pPr>
        <w:rPr>
          <w:rStyle w:val="Strong"/>
          <w:rFonts w:ascii="Cambria" w:hAnsi="Cambria"/>
          <w:b w:val="0"/>
          <w:szCs w:val="24"/>
        </w:rPr>
      </w:pPr>
      <w:r w:rsidRPr="00352D41">
        <w:rPr>
          <w:rStyle w:val="Strong"/>
          <w:rFonts w:ascii="Cambria" w:hAnsi="Cambria"/>
          <w:b w:val="0"/>
          <w:szCs w:val="24"/>
        </w:rPr>
        <w:t xml:space="preserve">Do not show leveraged resources on the SF-424 and SF-424A.  You should describe leveraged resources in the budget narrative.  </w:t>
      </w:r>
    </w:p>
    <w:p w:rsidR="00425D94" w:rsidRPr="00352D41" w:rsidRDefault="00425D94" w:rsidP="00425D94">
      <w:pPr>
        <w:rPr>
          <w:rStyle w:val="Strong"/>
          <w:rFonts w:ascii="Cambria" w:hAnsi="Cambria"/>
          <w:b w:val="0"/>
          <w:szCs w:val="24"/>
        </w:rPr>
      </w:pPr>
    </w:p>
    <w:p w:rsidR="00425D94" w:rsidRPr="00352D41" w:rsidRDefault="00425D94" w:rsidP="00425D94">
      <w:pPr>
        <w:rPr>
          <w:rFonts w:ascii="Cambria" w:hAnsi="Cambria"/>
          <w:szCs w:val="24"/>
        </w:rPr>
      </w:pPr>
      <w:r w:rsidRPr="00352D41">
        <w:rPr>
          <w:rStyle w:val="Strong"/>
          <w:rFonts w:ascii="Cambria" w:hAnsi="Cambria"/>
          <w:b w:val="0"/>
          <w:szCs w:val="24"/>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are within the responsive range.  </w:t>
      </w:r>
    </w:p>
    <w:p w:rsidR="00425D94" w:rsidRPr="00352D41" w:rsidRDefault="00425D94" w:rsidP="00AC30D6">
      <w:pPr>
        <w:ind w:left="1260"/>
        <w:rPr>
          <w:rStyle w:val="Strong"/>
          <w:rFonts w:asciiTheme="majorHAnsi" w:hAnsiTheme="majorHAnsi"/>
          <w:b w:val="0"/>
        </w:rPr>
      </w:pPr>
    </w:p>
    <w:p w:rsidR="00A503B5" w:rsidRPr="00352D41" w:rsidRDefault="005A72CA" w:rsidP="00A503B5">
      <w:pPr>
        <w:ind w:left="900"/>
        <w:rPr>
          <w:rStyle w:val="Strong"/>
          <w:rFonts w:asciiTheme="majorHAnsi" w:hAnsiTheme="majorHAnsi"/>
          <w:u w:val="single"/>
        </w:rPr>
      </w:pPr>
      <w:bookmarkStart w:id="6" w:name="ProjectNarrative"/>
      <w:r w:rsidRPr="00352D41">
        <w:rPr>
          <w:rStyle w:val="Strong"/>
          <w:rFonts w:asciiTheme="majorHAnsi" w:hAnsiTheme="majorHAnsi"/>
          <w:u w:val="single"/>
        </w:rPr>
        <w:t>3</w:t>
      </w:r>
      <w:r w:rsidR="00FF3723" w:rsidRPr="00352D41">
        <w:rPr>
          <w:rStyle w:val="Strong"/>
          <w:rFonts w:asciiTheme="majorHAnsi" w:hAnsiTheme="majorHAnsi"/>
          <w:u w:val="single"/>
        </w:rPr>
        <w:t>.</w:t>
      </w:r>
      <w:r w:rsidR="00A503B5" w:rsidRPr="00352D41">
        <w:rPr>
          <w:rStyle w:val="Strong"/>
          <w:rFonts w:asciiTheme="majorHAnsi" w:hAnsiTheme="majorHAnsi"/>
          <w:u w:val="single"/>
        </w:rPr>
        <w:t xml:space="preserve">  Project Narrative</w:t>
      </w:r>
      <w:bookmarkEnd w:id="6"/>
    </w:p>
    <w:p w:rsidR="00A503B5" w:rsidRPr="00352D41" w:rsidRDefault="00A503B5" w:rsidP="005E69A2">
      <w:pPr>
        <w:ind w:left="1260"/>
        <w:rPr>
          <w:rStyle w:val="Strong"/>
          <w:rFonts w:asciiTheme="majorHAnsi" w:hAnsiTheme="majorHAnsi"/>
        </w:rPr>
      </w:pPr>
      <w:r w:rsidRPr="00352D41">
        <w:rPr>
          <w:rStyle w:val="Strong"/>
          <w:rFonts w:asciiTheme="majorHAnsi" w:hAnsiTheme="majorHAnsi"/>
        </w:rPr>
        <w:t>Preparing the Project Narrative</w:t>
      </w:r>
    </w:p>
    <w:p w:rsidR="00A503B5" w:rsidRPr="00352D41" w:rsidRDefault="00A503B5" w:rsidP="005E69A2">
      <w:pPr>
        <w:ind w:left="1260"/>
        <w:rPr>
          <w:rStyle w:val="Strong"/>
          <w:rFonts w:asciiTheme="majorHAnsi" w:hAnsiTheme="majorHAnsi"/>
          <w:b w:val="0"/>
        </w:rPr>
      </w:pPr>
      <w:r w:rsidRPr="00352D41">
        <w:rPr>
          <w:rStyle w:val="Strong"/>
          <w:rFonts w:asciiTheme="majorHAnsi" w:hAnsiTheme="majorHAnsi"/>
          <w:b w:val="0"/>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00A503B5" w:rsidRPr="00352D41" w:rsidRDefault="00A503B5" w:rsidP="00A503B5">
      <w:pPr>
        <w:ind w:left="1260"/>
        <w:rPr>
          <w:rStyle w:val="Strong"/>
          <w:rFonts w:asciiTheme="majorHAnsi" w:hAnsiTheme="majorHAnsi"/>
          <w:b w:val="0"/>
        </w:rPr>
      </w:pPr>
    </w:p>
    <w:p w:rsidR="00196679" w:rsidRPr="00352D41" w:rsidRDefault="00A503B5" w:rsidP="00A503B5">
      <w:pPr>
        <w:ind w:left="1260"/>
        <w:rPr>
          <w:rStyle w:val="Strong"/>
          <w:rFonts w:asciiTheme="majorHAnsi" w:hAnsiTheme="majorHAnsi"/>
          <w:b w:val="0"/>
        </w:rPr>
      </w:pPr>
      <w:r w:rsidRPr="00352D41">
        <w:rPr>
          <w:rStyle w:val="Strong"/>
          <w:rFonts w:asciiTheme="majorHAnsi" w:hAnsiTheme="majorHAnsi"/>
          <w:b w:val="0"/>
        </w:rPr>
        <w:t>The Project Narrative is limited to</w:t>
      </w:r>
      <w:r w:rsidR="00E06F4C" w:rsidRPr="00352D41">
        <w:rPr>
          <w:rStyle w:val="Strong"/>
          <w:rFonts w:asciiTheme="majorHAnsi" w:hAnsiTheme="majorHAnsi"/>
          <w:b w:val="0"/>
        </w:rPr>
        <w:t xml:space="preserve"> </w:t>
      </w:r>
      <w:r w:rsidR="00FA6548" w:rsidRPr="00352D41">
        <w:rPr>
          <w:rStyle w:val="Strong"/>
          <w:rFonts w:asciiTheme="majorHAnsi" w:hAnsiTheme="majorHAnsi"/>
          <w:b w:val="0"/>
        </w:rPr>
        <w:t>25</w:t>
      </w:r>
      <w:r w:rsidRPr="00352D41">
        <w:rPr>
          <w:rStyle w:val="Strong"/>
          <w:rFonts w:asciiTheme="majorHAnsi" w:hAnsiTheme="majorHAnsi"/>
          <w:b w:val="0"/>
        </w:rPr>
        <w:t xml:space="preserve"> double-spaced single-sided 8.5 x 11 inch pages with Times New Roman 12 point text font and 1 inch margins.  </w:t>
      </w:r>
      <w:r w:rsidR="00196679" w:rsidRPr="00352D41">
        <w:rPr>
          <w:rStyle w:val="Strong"/>
          <w:rFonts w:asciiTheme="majorHAnsi" w:hAnsiTheme="majorHAnsi"/>
          <w:b w:val="0"/>
        </w:rPr>
        <w:t xml:space="preserve">You must number the Project Narrative beginning with page number 1.  </w:t>
      </w:r>
    </w:p>
    <w:p w:rsidR="00196679" w:rsidRPr="00352D41" w:rsidRDefault="00196679" w:rsidP="00A503B5">
      <w:pPr>
        <w:ind w:left="1260"/>
        <w:rPr>
          <w:rStyle w:val="Strong"/>
          <w:rFonts w:asciiTheme="majorHAnsi" w:hAnsiTheme="majorHAnsi"/>
          <w:b w:val="0"/>
        </w:rPr>
      </w:pPr>
    </w:p>
    <w:p w:rsidR="00A503B5" w:rsidRPr="00352D41" w:rsidRDefault="00A503B5" w:rsidP="00A503B5">
      <w:pPr>
        <w:ind w:left="1260"/>
        <w:rPr>
          <w:rStyle w:val="Strong"/>
          <w:rFonts w:asciiTheme="majorHAnsi" w:hAnsiTheme="majorHAnsi"/>
          <w:b w:val="0"/>
        </w:rPr>
      </w:pPr>
      <w:r w:rsidRPr="00352D41">
        <w:rPr>
          <w:rStyle w:val="Strong"/>
          <w:rFonts w:asciiTheme="majorHAnsi" w:hAnsiTheme="majorHAnsi"/>
          <w:b w:val="0"/>
        </w:rPr>
        <w:t xml:space="preserve">We will not read or consider any materials beyond the specified page limit in the application review process.  </w:t>
      </w:r>
    </w:p>
    <w:p w:rsidR="00A503B5" w:rsidRPr="00352D41" w:rsidRDefault="00A503B5" w:rsidP="00A503B5">
      <w:pPr>
        <w:ind w:left="1260"/>
        <w:rPr>
          <w:rStyle w:val="Strong"/>
          <w:rFonts w:asciiTheme="majorHAnsi" w:hAnsiTheme="majorHAnsi"/>
          <w:b w:val="0"/>
        </w:rPr>
      </w:pPr>
    </w:p>
    <w:p w:rsidR="00A503B5" w:rsidRPr="00352D41" w:rsidRDefault="00A503B5" w:rsidP="00A503B5">
      <w:pPr>
        <w:ind w:left="1260"/>
        <w:rPr>
          <w:rStyle w:val="Strong"/>
          <w:rFonts w:asciiTheme="majorHAnsi" w:hAnsiTheme="majorHAnsi"/>
          <w:b w:val="0"/>
        </w:rPr>
      </w:pPr>
      <w:r w:rsidRPr="00352D41">
        <w:rPr>
          <w:rStyle w:val="Strong"/>
          <w:rFonts w:asciiTheme="majorHAnsi" w:hAnsiTheme="majorHAnsi"/>
          <w:b w:val="0"/>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rsidR="00A503B5" w:rsidRPr="00352D41" w:rsidRDefault="00A503B5" w:rsidP="00A503B5">
      <w:pPr>
        <w:ind w:left="1260"/>
        <w:rPr>
          <w:rStyle w:val="Strong"/>
          <w:rFonts w:asciiTheme="majorHAnsi" w:hAnsiTheme="majorHAnsi"/>
          <w:b w:val="0"/>
        </w:rPr>
      </w:pPr>
    </w:p>
    <w:p w:rsidR="00A503B5" w:rsidRPr="00352D41" w:rsidRDefault="00A503B5" w:rsidP="006724C3">
      <w:pPr>
        <w:ind w:left="1440"/>
        <w:rPr>
          <w:rStyle w:val="Strong"/>
          <w:rFonts w:asciiTheme="majorHAnsi" w:hAnsiTheme="majorHAnsi"/>
          <w:b w:val="0"/>
          <w:u w:val="single"/>
        </w:rPr>
      </w:pPr>
      <w:r w:rsidRPr="00352D41">
        <w:rPr>
          <w:rStyle w:val="Strong"/>
          <w:rFonts w:asciiTheme="majorHAnsi" w:hAnsiTheme="majorHAnsi"/>
          <w:b w:val="0"/>
          <w:u w:val="single"/>
        </w:rPr>
        <w:t>(</w:t>
      </w:r>
      <w:r w:rsidR="00E158FA" w:rsidRPr="00352D41">
        <w:rPr>
          <w:rStyle w:val="Strong"/>
          <w:rFonts w:asciiTheme="majorHAnsi" w:hAnsiTheme="majorHAnsi"/>
          <w:b w:val="0"/>
          <w:u w:val="single"/>
        </w:rPr>
        <w:t>A</w:t>
      </w:r>
      <w:r w:rsidRPr="00352D41">
        <w:rPr>
          <w:rStyle w:val="Strong"/>
          <w:rFonts w:asciiTheme="majorHAnsi" w:hAnsiTheme="majorHAnsi"/>
          <w:b w:val="0"/>
          <w:u w:val="single"/>
        </w:rPr>
        <w:t xml:space="preserve">)  </w:t>
      </w:r>
      <w:bookmarkStart w:id="7" w:name="statementNEED"/>
      <w:r w:rsidRPr="00352D41">
        <w:rPr>
          <w:rStyle w:val="Strong"/>
          <w:rFonts w:asciiTheme="majorHAnsi" w:hAnsiTheme="majorHAnsi"/>
          <w:b w:val="0"/>
          <w:u w:val="single"/>
        </w:rPr>
        <w:t>Statement of Need</w:t>
      </w:r>
      <w:bookmarkEnd w:id="7"/>
    </w:p>
    <w:p w:rsidR="00FA6548" w:rsidRPr="00352D41" w:rsidRDefault="00FA6548" w:rsidP="00FA6548">
      <w:pPr>
        <w:rPr>
          <w:rFonts w:ascii="Cambria" w:hAnsi="Cambria"/>
          <w:szCs w:val="24"/>
        </w:rPr>
      </w:pPr>
      <w:bookmarkStart w:id="8" w:name="Outcomes"/>
      <w:r w:rsidRPr="00352D41">
        <w:rPr>
          <w:rFonts w:ascii="Cambria" w:hAnsi="Cambria"/>
          <w:szCs w:val="24"/>
        </w:rPr>
        <w:t xml:space="preserve">The application must identify the proposed </w:t>
      </w:r>
      <w:r w:rsidR="00BB4B8E" w:rsidRPr="00352D41">
        <w:rPr>
          <w:rFonts w:ascii="Cambria" w:hAnsi="Cambria"/>
          <w:szCs w:val="24"/>
        </w:rPr>
        <w:t xml:space="preserve">target </w:t>
      </w:r>
      <w:r w:rsidRPr="00352D41">
        <w:rPr>
          <w:rFonts w:ascii="Cambria" w:hAnsi="Cambria"/>
          <w:szCs w:val="24"/>
        </w:rPr>
        <w:t>service area and the number of youth ages 16 to 24 that the applicant expects to serve.  For the proposed service area, applicants must provide the information identified below.  For specific instructions on how to locate the information requested in Section IV B.3(</w:t>
      </w:r>
      <w:r w:rsidR="006D2A43" w:rsidRPr="00352D41">
        <w:rPr>
          <w:rFonts w:ascii="Cambria" w:hAnsi="Cambria"/>
          <w:szCs w:val="24"/>
        </w:rPr>
        <w:t>A</w:t>
      </w:r>
      <w:r w:rsidRPr="00352D41">
        <w:rPr>
          <w:rFonts w:ascii="Cambria" w:hAnsi="Cambria"/>
          <w:szCs w:val="24"/>
        </w:rPr>
        <w:t>)(</w:t>
      </w:r>
      <w:r w:rsidR="00C26A51" w:rsidRPr="00352D41">
        <w:rPr>
          <w:rFonts w:ascii="Cambria" w:hAnsi="Cambria"/>
          <w:szCs w:val="24"/>
        </w:rPr>
        <w:t>1</w:t>
      </w:r>
      <w:r w:rsidRPr="00352D41">
        <w:rPr>
          <w:rFonts w:ascii="Cambria" w:hAnsi="Cambria"/>
          <w:szCs w:val="24"/>
        </w:rPr>
        <w:t>) and (</w:t>
      </w:r>
      <w:r w:rsidR="00C26A51" w:rsidRPr="00352D41">
        <w:rPr>
          <w:rFonts w:ascii="Cambria" w:hAnsi="Cambria"/>
          <w:szCs w:val="24"/>
        </w:rPr>
        <w:t>2</w:t>
      </w:r>
      <w:r w:rsidRPr="00352D41">
        <w:rPr>
          <w:rFonts w:ascii="Cambria" w:hAnsi="Cambria"/>
          <w:szCs w:val="24"/>
        </w:rPr>
        <w:t xml:space="preserve">) below, please see Section VIII. </w:t>
      </w:r>
      <w:r w:rsidR="00556D66" w:rsidRPr="00352D41">
        <w:rPr>
          <w:rFonts w:ascii="Cambria" w:hAnsi="Cambria"/>
          <w:szCs w:val="24"/>
        </w:rPr>
        <w:t xml:space="preserve">Other </w:t>
      </w:r>
      <w:r w:rsidRPr="00352D41">
        <w:rPr>
          <w:rFonts w:ascii="Cambria" w:hAnsi="Cambria"/>
          <w:szCs w:val="24"/>
        </w:rPr>
        <w:t>Information.</w:t>
      </w:r>
    </w:p>
    <w:p w:rsidR="00FA6548" w:rsidRPr="00352D41" w:rsidRDefault="00FA6548" w:rsidP="00FA6548">
      <w:pPr>
        <w:rPr>
          <w:rFonts w:ascii="Cambria" w:hAnsi="Cambria"/>
          <w:szCs w:val="24"/>
        </w:rPr>
      </w:pPr>
    </w:p>
    <w:p w:rsidR="00FA6548" w:rsidRPr="00352D41" w:rsidRDefault="00FA6548" w:rsidP="00FA6548">
      <w:pPr>
        <w:rPr>
          <w:rFonts w:ascii="Cambria" w:hAnsi="Cambria"/>
          <w:szCs w:val="24"/>
        </w:rPr>
      </w:pPr>
      <w:r w:rsidRPr="00352D41">
        <w:rPr>
          <w:rFonts w:ascii="Cambria" w:hAnsi="Cambria"/>
          <w:b/>
          <w:szCs w:val="24"/>
        </w:rPr>
        <w:t>(</w:t>
      </w:r>
      <w:r w:rsidR="006F5658" w:rsidRPr="00352D41">
        <w:rPr>
          <w:rFonts w:ascii="Cambria" w:hAnsi="Cambria"/>
          <w:b/>
          <w:szCs w:val="24"/>
        </w:rPr>
        <w:t>1</w:t>
      </w:r>
      <w:r w:rsidRPr="00352D41">
        <w:rPr>
          <w:rFonts w:ascii="Cambria" w:hAnsi="Cambria"/>
          <w:b/>
          <w:szCs w:val="24"/>
        </w:rPr>
        <w:t>) Unemployment Rate:</w:t>
      </w:r>
      <w:r w:rsidRPr="00352D41">
        <w:rPr>
          <w:rFonts w:ascii="Cambria" w:hAnsi="Cambria"/>
          <w:szCs w:val="24"/>
        </w:rPr>
        <w:t xml:space="preserve">  </w:t>
      </w:r>
    </w:p>
    <w:p w:rsidR="00FA6548" w:rsidRPr="00352D41" w:rsidRDefault="00FA6548" w:rsidP="00FA6548">
      <w:pPr>
        <w:rPr>
          <w:rFonts w:ascii="Cambria" w:hAnsi="Cambria"/>
          <w:szCs w:val="24"/>
        </w:rPr>
      </w:pPr>
    </w:p>
    <w:p w:rsidR="00FA6548" w:rsidRPr="00352D41" w:rsidRDefault="00FA6548" w:rsidP="00FA6548">
      <w:pPr>
        <w:rPr>
          <w:rFonts w:ascii="Cambria" w:hAnsi="Cambria"/>
          <w:szCs w:val="24"/>
        </w:rPr>
      </w:pPr>
      <w:r w:rsidRPr="00352D41">
        <w:rPr>
          <w:rFonts w:ascii="Cambria" w:hAnsi="Cambria"/>
          <w:szCs w:val="24"/>
        </w:rPr>
        <w:lastRenderedPageBreak/>
        <w:t xml:space="preserve">The applicant must provide weighted average unemployment rate (rounded to one decimal place) of the combined cities or towns identified as part of the target community(ies), (based on zip codes) compared to the national unemployment rate as of the latest available comparable data.  </w:t>
      </w:r>
      <w:r w:rsidRPr="00352D41">
        <w:rPr>
          <w:rFonts w:ascii="Cambria" w:hAnsi="Cambria"/>
        </w:rPr>
        <w:t xml:space="preserve">The national unemployment rate for youth ages 16 – 24 against which DOL will evaluate applicants is: 16.9 percent (using 1-year American Community Survey estimates as of 2014).  For specific instructions on how to locate and calculate the information requested here, please see Section VIII. </w:t>
      </w:r>
      <w:r w:rsidR="00556D66" w:rsidRPr="00352D41">
        <w:rPr>
          <w:rFonts w:ascii="Cambria" w:hAnsi="Cambria"/>
        </w:rPr>
        <w:t xml:space="preserve">Other </w:t>
      </w:r>
      <w:r w:rsidRPr="00352D41">
        <w:rPr>
          <w:rFonts w:ascii="Cambria" w:hAnsi="Cambria"/>
        </w:rPr>
        <w:t xml:space="preserve">Information. </w:t>
      </w:r>
      <w:r w:rsidRPr="00352D41">
        <w:rPr>
          <w:rFonts w:ascii="Cambria" w:hAnsi="Cambria"/>
          <w:szCs w:val="24"/>
        </w:rPr>
        <w:t xml:space="preserve">These data are broken into two youth age subsets: 16 – 19 and 20 – 24.  Applicants must calculate the weighted average unemployment rate for these two age groups by adding the unemployed population for each age group together, and then dividing by the total population of both age groups. </w:t>
      </w:r>
    </w:p>
    <w:p w:rsidR="00FA6548" w:rsidRPr="00352D41" w:rsidRDefault="00FA6548" w:rsidP="00FA6548">
      <w:pPr>
        <w:rPr>
          <w:rFonts w:ascii="Cambria" w:hAnsi="Cambria"/>
          <w:szCs w:val="24"/>
        </w:rPr>
      </w:pPr>
    </w:p>
    <w:p w:rsidR="00FA6548" w:rsidRPr="00352D41" w:rsidRDefault="00FA6548" w:rsidP="00FA6548">
      <w:pPr>
        <w:rPr>
          <w:rFonts w:ascii="Cambria" w:hAnsi="Cambria"/>
          <w:szCs w:val="24"/>
        </w:rPr>
      </w:pPr>
      <w:r w:rsidRPr="00352D41">
        <w:rPr>
          <w:rFonts w:ascii="Cambria" w:hAnsi="Cambria"/>
          <w:szCs w:val="24"/>
        </w:rPr>
        <w:t xml:space="preserve">If applicants are serving a community that spans more than one zip code, they should add each age group’s unemployed population numbers together for each zip code and divide the total by the total population of 16-24 year olds for all the zip codes combined to find the weighted average unemployment rate for the combined zip codes. </w:t>
      </w:r>
    </w:p>
    <w:p w:rsidR="00FA6548" w:rsidRPr="00352D41" w:rsidRDefault="00FA6548" w:rsidP="00FA6548">
      <w:pPr>
        <w:spacing w:line="480" w:lineRule="auto"/>
        <w:rPr>
          <w:rFonts w:ascii="Cambria" w:hAnsi="Cambria"/>
          <w:szCs w:val="24"/>
        </w:rPr>
      </w:pPr>
    </w:p>
    <w:p w:rsidR="00FA6548" w:rsidRPr="00352D41" w:rsidRDefault="00FA6548" w:rsidP="00FA6548">
      <w:pPr>
        <w:spacing w:line="480" w:lineRule="auto"/>
        <w:rPr>
          <w:rFonts w:ascii="Cambria" w:hAnsi="Cambria"/>
          <w:szCs w:val="24"/>
        </w:rPr>
      </w:pPr>
      <w:r w:rsidRPr="00352D41">
        <w:rPr>
          <w:rFonts w:ascii="Cambria" w:hAnsi="Cambria"/>
          <w:szCs w:val="24"/>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421"/>
        <w:gridCol w:w="1661"/>
        <w:gridCol w:w="2336"/>
      </w:tblGrid>
      <w:tr w:rsidR="00352D41" w:rsidRPr="00352D41" w:rsidTr="00A267CF">
        <w:tc>
          <w:tcPr>
            <w:tcW w:w="2358" w:type="dxa"/>
            <w:shd w:val="clear" w:color="auto" w:fill="auto"/>
          </w:tcPr>
          <w:p w:rsidR="00FA6548" w:rsidRPr="00352D41" w:rsidRDefault="00FA6548" w:rsidP="00A267CF">
            <w:pPr>
              <w:rPr>
                <w:rFonts w:ascii="Cambria" w:hAnsi="Cambria"/>
                <w:szCs w:val="24"/>
              </w:rPr>
            </w:pPr>
          </w:p>
        </w:tc>
        <w:tc>
          <w:tcPr>
            <w:tcW w:w="1421" w:type="dxa"/>
            <w:shd w:val="clear" w:color="auto" w:fill="auto"/>
            <w:vAlign w:val="center"/>
          </w:tcPr>
          <w:p w:rsidR="00FA6548" w:rsidRPr="00352D41" w:rsidRDefault="00FA6548" w:rsidP="00A267CF">
            <w:pPr>
              <w:jc w:val="center"/>
              <w:rPr>
                <w:rFonts w:ascii="Cambria" w:hAnsi="Cambria"/>
                <w:b/>
                <w:szCs w:val="24"/>
              </w:rPr>
            </w:pPr>
            <w:r w:rsidRPr="00352D41">
              <w:rPr>
                <w:rFonts w:ascii="Cambria" w:hAnsi="Cambria"/>
                <w:b/>
                <w:szCs w:val="24"/>
              </w:rPr>
              <w:t>Zip Code 1</w:t>
            </w:r>
          </w:p>
        </w:tc>
        <w:tc>
          <w:tcPr>
            <w:tcW w:w="1661" w:type="dxa"/>
            <w:shd w:val="clear" w:color="auto" w:fill="auto"/>
            <w:vAlign w:val="center"/>
          </w:tcPr>
          <w:p w:rsidR="00FA6548" w:rsidRPr="00352D41" w:rsidRDefault="00FA6548" w:rsidP="00A267CF">
            <w:pPr>
              <w:jc w:val="center"/>
              <w:rPr>
                <w:rFonts w:ascii="Cambria" w:hAnsi="Cambria"/>
                <w:b/>
                <w:szCs w:val="24"/>
              </w:rPr>
            </w:pPr>
            <w:r w:rsidRPr="00352D41">
              <w:rPr>
                <w:rFonts w:ascii="Cambria" w:hAnsi="Cambria"/>
                <w:b/>
                <w:szCs w:val="24"/>
              </w:rPr>
              <w:t>Zip Code 2</w:t>
            </w:r>
          </w:p>
        </w:tc>
        <w:tc>
          <w:tcPr>
            <w:tcW w:w="2336" w:type="dxa"/>
            <w:shd w:val="clear" w:color="auto" w:fill="auto"/>
          </w:tcPr>
          <w:p w:rsidR="00FA6548" w:rsidRPr="00352D41" w:rsidRDefault="00FA6548" w:rsidP="00A267CF">
            <w:pPr>
              <w:rPr>
                <w:rFonts w:ascii="Cambria" w:hAnsi="Cambria"/>
                <w:b/>
                <w:szCs w:val="24"/>
              </w:rPr>
            </w:pPr>
            <w:r w:rsidRPr="00352D41">
              <w:rPr>
                <w:rFonts w:ascii="Cambria" w:hAnsi="Cambria"/>
                <w:b/>
                <w:szCs w:val="24"/>
              </w:rPr>
              <w:t>WEIGHTED AVERAGE UNEMPLOYMENT RATE</w:t>
            </w:r>
          </w:p>
        </w:tc>
      </w:tr>
      <w:tr w:rsidR="00352D41" w:rsidRPr="00352D41" w:rsidTr="00A267CF">
        <w:tc>
          <w:tcPr>
            <w:tcW w:w="2358" w:type="dxa"/>
            <w:shd w:val="clear" w:color="auto" w:fill="auto"/>
          </w:tcPr>
          <w:p w:rsidR="00FA6548" w:rsidRPr="00352D41" w:rsidRDefault="00FA6548" w:rsidP="00A267CF">
            <w:pPr>
              <w:rPr>
                <w:rFonts w:ascii="Cambria" w:hAnsi="Cambria"/>
                <w:b/>
                <w:szCs w:val="24"/>
              </w:rPr>
            </w:pPr>
            <w:r w:rsidRPr="00352D41">
              <w:rPr>
                <w:rFonts w:ascii="Cambria" w:hAnsi="Cambria"/>
                <w:b/>
                <w:szCs w:val="24"/>
              </w:rPr>
              <w:t>16-19 year-old Unemployment Rate</w:t>
            </w:r>
          </w:p>
        </w:tc>
        <w:tc>
          <w:tcPr>
            <w:tcW w:w="1421" w:type="dxa"/>
            <w:shd w:val="clear" w:color="auto" w:fill="auto"/>
          </w:tcPr>
          <w:p w:rsidR="00FA6548" w:rsidRPr="00352D41" w:rsidRDefault="00FA6548" w:rsidP="00A267CF">
            <w:pPr>
              <w:rPr>
                <w:rFonts w:ascii="Cambria" w:hAnsi="Cambria"/>
                <w:szCs w:val="24"/>
              </w:rPr>
            </w:pPr>
            <w:r w:rsidRPr="00352D41">
              <w:rPr>
                <w:rFonts w:ascii="Cambria" w:hAnsi="Cambria"/>
                <w:szCs w:val="24"/>
              </w:rPr>
              <w:t>25.4 percent</w:t>
            </w:r>
          </w:p>
        </w:tc>
        <w:tc>
          <w:tcPr>
            <w:tcW w:w="1661" w:type="dxa"/>
            <w:shd w:val="clear" w:color="auto" w:fill="auto"/>
          </w:tcPr>
          <w:p w:rsidR="00FA6548" w:rsidRPr="00352D41" w:rsidRDefault="00FA6548" w:rsidP="00A267CF">
            <w:pPr>
              <w:rPr>
                <w:rFonts w:ascii="Cambria" w:hAnsi="Cambria"/>
                <w:szCs w:val="24"/>
              </w:rPr>
            </w:pPr>
            <w:r w:rsidRPr="00352D41">
              <w:rPr>
                <w:rFonts w:ascii="Cambria" w:hAnsi="Cambria"/>
                <w:szCs w:val="24"/>
              </w:rPr>
              <w:t>7.7 percent</w:t>
            </w:r>
          </w:p>
        </w:tc>
        <w:tc>
          <w:tcPr>
            <w:tcW w:w="2336" w:type="dxa"/>
            <w:shd w:val="clear" w:color="auto" w:fill="auto"/>
          </w:tcPr>
          <w:p w:rsidR="00FA6548" w:rsidRPr="00352D41" w:rsidRDefault="00FA6548" w:rsidP="00A267CF">
            <w:pPr>
              <w:rPr>
                <w:rFonts w:ascii="Cambria" w:hAnsi="Cambria"/>
                <w:szCs w:val="24"/>
              </w:rPr>
            </w:pPr>
            <w:r w:rsidRPr="00352D41">
              <w:rPr>
                <w:rFonts w:ascii="Cambria" w:hAnsi="Cambria"/>
                <w:szCs w:val="24"/>
              </w:rPr>
              <w:t>N/A</w:t>
            </w:r>
          </w:p>
        </w:tc>
      </w:tr>
      <w:tr w:rsidR="00352D41" w:rsidRPr="00352D41" w:rsidTr="00A267CF">
        <w:tc>
          <w:tcPr>
            <w:tcW w:w="2358" w:type="dxa"/>
            <w:shd w:val="clear" w:color="auto" w:fill="auto"/>
          </w:tcPr>
          <w:p w:rsidR="00FA6548" w:rsidRPr="00352D41" w:rsidRDefault="00FA6548" w:rsidP="00A267CF">
            <w:pPr>
              <w:rPr>
                <w:rFonts w:ascii="Cambria" w:hAnsi="Cambria"/>
                <w:b/>
                <w:szCs w:val="24"/>
              </w:rPr>
            </w:pPr>
            <w:r w:rsidRPr="00352D41">
              <w:rPr>
                <w:rFonts w:ascii="Cambria" w:hAnsi="Cambria"/>
                <w:b/>
                <w:szCs w:val="24"/>
              </w:rPr>
              <w:t>20-24 year–old Unemployment Rate</w:t>
            </w:r>
          </w:p>
        </w:tc>
        <w:tc>
          <w:tcPr>
            <w:tcW w:w="1421" w:type="dxa"/>
            <w:shd w:val="clear" w:color="auto" w:fill="auto"/>
          </w:tcPr>
          <w:p w:rsidR="00FA6548" w:rsidRPr="00352D41" w:rsidRDefault="00FA6548" w:rsidP="00A267CF">
            <w:pPr>
              <w:rPr>
                <w:rFonts w:ascii="Cambria" w:hAnsi="Cambria"/>
                <w:szCs w:val="24"/>
              </w:rPr>
            </w:pPr>
            <w:r w:rsidRPr="00352D41">
              <w:rPr>
                <w:rFonts w:ascii="Cambria" w:hAnsi="Cambria"/>
                <w:szCs w:val="24"/>
              </w:rPr>
              <w:t>14.6 percent</w:t>
            </w:r>
          </w:p>
        </w:tc>
        <w:tc>
          <w:tcPr>
            <w:tcW w:w="1661" w:type="dxa"/>
            <w:shd w:val="clear" w:color="auto" w:fill="auto"/>
          </w:tcPr>
          <w:p w:rsidR="00FA6548" w:rsidRPr="00352D41" w:rsidRDefault="00FA6548" w:rsidP="00A267CF">
            <w:pPr>
              <w:rPr>
                <w:rFonts w:ascii="Cambria" w:hAnsi="Cambria"/>
                <w:szCs w:val="24"/>
              </w:rPr>
            </w:pPr>
            <w:r w:rsidRPr="00352D41">
              <w:rPr>
                <w:rFonts w:ascii="Cambria" w:hAnsi="Cambria"/>
                <w:szCs w:val="24"/>
              </w:rPr>
              <w:t>6.3 percent</w:t>
            </w:r>
          </w:p>
        </w:tc>
        <w:tc>
          <w:tcPr>
            <w:tcW w:w="2336" w:type="dxa"/>
            <w:shd w:val="clear" w:color="auto" w:fill="auto"/>
          </w:tcPr>
          <w:p w:rsidR="00FA6548" w:rsidRPr="00352D41" w:rsidRDefault="00FA6548" w:rsidP="00A267CF">
            <w:pPr>
              <w:rPr>
                <w:rFonts w:ascii="Cambria" w:hAnsi="Cambria"/>
                <w:szCs w:val="24"/>
              </w:rPr>
            </w:pPr>
            <w:r w:rsidRPr="00352D41">
              <w:rPr>
                <w:rFonts w:ascii="Cambria" w:hAnsi="Cambria"/>
                <w:szCs w:val="24"/>
              </w:rPr>
              <w:t>N/A</w:t>
            </w:r>
          </w:p>
        </w:tc>
      </w:tr>
      <w:tr w:rsidR="00352D41" w:rsidRPr="00352D41" w:rsidTr="00A267CF">
        <w:tc>
          <w:tcPr>
            <w:tcW w:w="2358" w:type="dxa"/>
            <w:shd w:val="clear" w:color="auto" w:fill="auto"/>
          </w:tcPr>
          <w:p w:rsidR="00FA6548" w:rsidRPr="00352D41" w:rsidRDefault="00FA6548" w:rsidP="00A267CF">
            <w:pPr>
              <w:rPr>
                <w:rFonts w:ascii="Cambria" w:hAnsi="Cambria"/>
                <w:b/>
                <w:szCs w:val="24"/>
              </w:rPr>
            </w:pPr>
            <w:r w:rsidRPr="00352D41">
              <w:rPr>
                <w:rFonts w:ascii="Cambria" w:hAnsi="Cambria"/>
                <w:b/>
                <w:szCs w:val="24"/>
              </w:rPr>
              <w:t xml:space="preserve">Total estimated population aged </w:t>
            </w:r>
          </w:p>
          <w:p w:rsidR="00FA6548" w:rsidRPr="00352D41" w:rsidRDefault="00FA6548" w:rsidP="00A267CF">
            <w:pPr>
              <w:rPr>
                <w:rFonts w:ascii="Cambria" w:hAnsi="Cambria"/>
                <w:b/>
                <w:szCs w:val="24"/>
              </w:rPr>
            </w:pPr>
            <w:r w:rsidRPr="00352D41">
              <w:rPr>
                <w:rFonts w:ascii="Cambria" w:hAnsi="Cambria"/>
                <w:b/>
                <w:szCs w:val="24"/>
              </w:rPr>
              <w:t>16 -19</w:t>
            </w:r>
          </w:p>
        </w:tc>
        <w:tc>
          <w:tcPr>
            <w:tcW w:w="1421" w:type="dxa"/>
            <w:shd w:val="clear" w:color="auto" w:fill="auto"/>
          </w:tcPr>
          <w:p w:rsidR="00FA6548" w:rsidRPr="00352D41" w:rsidRDefault="00FA6548" w:rsidP="00A267CF">
            <w:pPr>
              <w:rPr>
                <w:rFonts w:ascii="Cambria" w:hAnsi="Cambria"/>
                <w:szCs w:val="24"/>
              </w:rPr>
            </w:pPr>
            <w:r w:rsidRPr="00352D41">
              <w:rPr>
                <w:rFonts w:ascii="Cambria" w:hAnsi="Cambria"/>
                <w:szCs w:val="24"/>
              </w:rPr>
              <w:t>17,205</w:t>
            </w:r>
          </w:p>
        </w:tc>
        <w:tc>
          <w:tcPr>
            <w:tcW w:w="1661" w:type="dxa"/>
            <w:shd w:val="clear" w:color="auto" w:fill="auto"/>
          </w:tcPr>
          <w:p w:rsidR="00FA6548" w:rsidRPr="00352D41" w:rsidRDefault="00FA6548" w:rsidP="00A267CF">
            <w:pPr>
              <w:rPr>
                <w:rFonts w:ascii="Cambria" w:hAnsi="Cambria"/>
                <w:szCs w:val="24"/>
              </w:rPr>
            </w:pPr>
            <w:r w:rsidRPr="00352D41">
              <w:rPr>
                <w:rFonts w:ascii="Cambria" w:hAnsi="Cambria"/>
                <w:szCs w:val="24"/>
              </w:rPr>
              <w:t>33,234</w:t>
            </w:r>
          </w:p>
        </w:tc>
        <w:tc>
          <w:tcPr>
            <w:tcW w:w="2336" w:type="dxa"/>
            <w:shd w:val="clear" w:color="auto" w:fill="auto"/>
          </w:tcPr>
          <w:p w:rsidR="00FA6548" w:rsidRPr="00352D41" w:rsidRDefault="00FA6548" w:rsidP="00A267CF">
            <w:pPr>
              <w:rPr>
                <w:rFonts w:ascii="Cambria" w:hAnsi="Cambria"/>
                <w:szCs w:val="24"/>
              </w:rPr>
            </w:pPr>
            <w:r w:rsidRPr="00352D41">
              <w:rPr>
                <w:rFonts w:ascii="Cambria" w:hAnsi="Cambria"/>
                <w:szCs w:val="24"/>
              </w:rPr>
              <w:t>N/A</w:t>
            </w:r>
          </w:p>
        </w:tc>
      </w:tr>
      <w:tr w:rsidR="00352D41" w:rsidRPr="00352D41" w:rsidTr="00A267CF">
        <w:tc>
          <w:tcPr>
            <w:tcW w:w="2358" w:type="dxa"/>
            <w:shd w:val="clear" w:color="auto" w:fill="auto"/>
          </w:tcPr>
          <w:p w:rsidR="00FA6548" w:rsidRPr="00352D41" w:rsidRDefault="00FA6548" w:rsidP="00A267CF">
            <w:pPr>
              <w:rPr>
                <w:rFonts w:ascii="Cambria" w:hAnsi="Cambria"/>
                <w:b/>
                <w:szCs w:val="24"/>
              </w:rPr>
            </w:pPr>
            <w:r w:rsidRPr="00352D41">
              <w:rPr>
                <w:rFonts w:ascii="Cambria" w:hAnsi="Cambria"/>
                <w:b/>
                <w:szCs w:val="24"/>
              </w:rPr>
              <w:t xml:space="preserve">Total estimated population aged </w:t>
            </w:r>
          </w:p>
          <w:p w:rsidR="00FA6548" w:rsidRPr="00352D41" w:rsidRDefault="00FA6548" w:rsidP="00A267CF">
            <w:pPr>
              <w:rPr>
                <w:rFonts w:ascii="Cambria" w:hAnsi="Cambria"/>
                <w:b/>
                <w:szCs w:val="24"/>
              </w:rPr>
            </w:pPr>
            <w:r w:rsidRPr="00352D41">
              <w:rPr>
                <w:rFonts w:ascii="Cambria" w:hAnsi="Cambria"/>
                <w:b/>
                <w:szCs w:val="24"/>
              </w:rPr>
              <w:t>20-24</w:t>
            </w:r>
          </w:p>
        </w:tc>
        <w:tc>
          <w:tcPr>
            <w:tcW w:w="1421" w:type="dxa"/>
            <w:shd w:val="clear" w:color="auto" w:fill="auto"/>
          </w:tcPr>
          <w:p w:rsidR="00FA6548" w:rsidRPr="00352D41" w:rsidRDefault="00FA6548" w:rsidP="00A267CF">
            <w:pPr>
              <w:rPr>
                <w:rFonts w:ascii="Cambria" w:hAnsi="Cambria"/>
                <w:szCs w:val="24"/>
              </w:rPr>
            </w:pPr>
            <w:r w:rsidRPr="00352D41">
              <w:rPr>
                <w:rFonts w:ascii="Cambria" w:hAnsi="Cambria"/>
                <w:szCs w:val="24"/>
              </w:rPr>
              <w:t>22,719</w:t>
            </w:r>
          </w:p>
        </w:tc>
        <w:tc>
          <w:tcPr>
            <w:tcW w:w="1661" w:type="dxa"/>
            <w:shd w:val="clear" w:color="auto" w:fill="auto"/>
          </w:tcPr>
          <w:p w:rsidR="00FA6548" w:rsidRPr="00352D41" w:rsidRDefault="00FA6548" w:rsidP="00A267CF">
            <w:pPr>
              <w:rPr>
                <w:rFonts w:ascii="Cambria" w:hAnsi="Cambria"/>
                <w:szCs w:val="24"/>
              </w:rPr>
            </w:pPr>
            <w:r w:rsidRPr="00352D41">
              <w:rPr>
                <w:rFonts w:ascii="Cambria" w:hAnsi="Cambria"/>
                <w:szCs w:val="24"/>
              </w:rPr>
              <w:t>43,674</w:t>
            </w:r>
          </w:p>
        </w:tc>
        <w:tc>
          <w:tcPr>
            <w:tcW w:w="2336" w:type="dxa"/>
            <w:shd w:val="clear" w:color="auto" w:fill="auto"/>
          </w:tcPr>
          <w:p w:rsidR="00FA6548" w:rsidRPr="00352D41" w:rsidRDefault="00FA6548" w:rsidP="00A267CF">
            <w:pPr>
              <w:rPr>
                <w:rFonts w:ascii="Cambria" w:hAnsi="Cambria"/>
                <w:szCs w:val="24"/>
              </w:rPr>
            </w:pPr>
            <w:r w:rsidRPr="00352D41">
              <w:rPr>
                <w:rFonts w:ascii="Cambria" w:hAnsi="Cambria"/>
                <w:szCs w:val="24"/>
              </w:rPr>
              <w:t>N/A</w:t>
            </w:r>
          </w:p>
        </w:tc>
      </w:tr>
      <w:tr w:rsidR="00352D41" w:rsidRPr="00352D41" w:rsidTr="00A267CF">
        <w:tc>
          <w:tcPr>
            <w:tcW w:w="2358" w:type="dxa"/>
            <w:shd w:val="clear" w:color="auto" w:fill="auto"/>
          </w:tcPr>
          <w:p w:rsidR="00FA6548" w:rsidRPr="00352D41" w:rsidRDefault="00FA6548" w:rsidP="00A267CF">
            <w:pPr>
              <w:rPr>
                <w:rFonts w:ascii="Cambria" w:hAnsi="Cambria"/>
                <w:b/>
                <w:szCs w:val="24"/>
              </w:rPr>
            </w:pPr>
            <w:r w:rsidRPr="00352D41">
              <w:rPr>
                <w:rFonts w:ascii="Cambria" w:hAnsi="Cambria"/>
                <w:b/>
                <w:szCs w:val="24"/>
              </w:rPr>
              <w:t>Total number of youth unemployed 16-19</w:t>
            </w:r>
          </w:p>
        </w:tc>
        <w:tc>
          <w:tcPr>
            <w:tcW w:w="1421" w:type="dxa"/>
            <w:shd w:val="clear" w:color="auto" w:fill="auto"/>
          </w:tcPr>
          <w:p w:rsidR="00FA6548" w:rsidRPr="00352D41" w:rsidRDefault="00FA6548" w:rsidP="00A267CF">
            <w:pPr>
              <w:rPr>
                <w:rFonts w:ascii="Cambria" w:hAnsi="Cambria"/>
                <w:szCs w:val="24"/>
              </w:rPr>
            </w:pPr>
            <w:r w:rsidRPr="00352D41">
              <w:rPr>
                <w:rFonts w:ascii="Cambria" w:hAnsi="Cambria"/>
                <w:szCs w:val="24"/>
              </w:rPr>
              <w:t>17,205 x 0.254 = 4,370</w:t>
            </w:r>
          </w:p>
        </w:tc>
        <w:tc>
          <w:tcPr>
            <w:tcW w:w="1661" w:type="dxa"/>
            <w:shd w:val="clear" w:color="auto" w:fill="auto"/>
          </w:tcPr>
          <w:p w:rsidR="00FA6548" w:rsidRPr="00352D41" w:rsidRDefault="00FA6548" w:rsidP="00A267CF">
            <w:pPr>
              <w:rPr>
                <w:rFonts w:ascii="Cambria" w:hAnsi="Cambria"/>
                <w:szCs w:val="24"/>
              </w:rPr>
            </w:pPr>
            <w:r w:rsidRPr="00352D41">
              <w:rPr>
                <w:rFonts w:ascii="Cambria" w:hAnsi="Cambria"/>
                <w:szCs w:val="24"/>
              </w:rPr>
              <w:t>33,234 x 0.077 = 2,559</w:t>
            </w:r>
          </w:p>
        </w:tc>
        <w:tc>
          <w:tcPr>
            <w:tcW w:w="2336" w:type="dxa"/>
            <w:shd w:val="clear" w:color="auto" w:fill="auto"/>
          </w:tcPr>
          <w:p w:rsidR="00FA6548" w:rsidRPr="00352D41" w:rsidRDefault="00FA6548" w:rsidP="00A267CF">
            <w:pPr>
              <w:rPr>
                <w:rFonts w:ascii="Cambria" w:hAnsi="Cambria"/>
                <w:szCs w:val="24"/>
              </w:rPr>
            </w:pPr>
            <w:r w:rsidRPr="00352D41">
              <w:rPr>
                <w:rFonts w:ascii="Cambria" w:hAnsi="Cambria"/>
                <w:szCs w:val="24"/>
              </w:rPr>
              <w:t>N/A</w:t>
            </w:r>
          </w:p>
        </w:tc>
      </w:tr>
      <w:tr w:rsidR="00352D41" w:rsidRPr="00352D41" w:rsidTr="00A267CF">
        <w:tc>
          <w:tcPr>
            <w:tcW w:w="2358" w:type="dxa"/>
            <w:shd w:val="clear" w:color="auto" w:fill="auto"/>
          </w:tcPr>
          <w:p w:rsidR="00FA6548" w:rsidRPr="00352D41" w:rsidRDefault="00FA6548" w:rsidP="00A267CF">
            <w:pPr>
              <w:rPr>
                <w:rFonts w:ascii="Cambria" w:hAnsi="Cambria"/>
                <w:b/>
                <w:szCs w:val="24"/>
              </w:rPr>
            </w:pPr>
            <w:r w:rsidRPr="00352D41">
              <w:rPr>
                <w:rFonts w:ascii="Cambria" w:hAnsi="Cambria"/>
                <w:b/>
                <w:szCs w:val="24"/>
              </w:rPr>
              <w:t>Total number of youth unemployed 20-24</w:t>
            </w:r>
          </w:p>
        </w:tc>
        <w:tc>
          <w:tcPr>
            <w:tcW w:w="1421" w:type="dxa"/>
            <w:shd w:val="clear" w:color="auto" w:fill="auto"/>
          </w:tcPr>
          <w:p w:rsidR="00FA6548" w:rsidRPr="00352D41" w:rsidRDefault="00FA6548" w:rsidP="00A267CF">
            <w:pPr>
              <w:rPr>
                <w:rFonts w:ascii="Cambria" w:hAnsi="Cambria"/>
                <w:szCs w:val="24"/>
              </w:rPr>
            </w:pPr>
            <w:r w:rsidRPr="00352D41">
              <w:rPr>
                <w:rFonts w:ascii="Cambria" w:hAnsi="Cambria"/>
                <w:szCs w:val="24"/>
              </w:rPr>
              <w:t>22,719 x 0.146 = 3,317</w:t>
            </w:r>
          </w:p>
        </w:tc>
        <w:tc>
          <w:tcPr>
            <w:tcW w:w="1661" w:type="dxa"/>
            <w:shd w:val="clear" w:color="auto" w:fill="auto"/>
          </w:tcPr>
          <w:p w:rsidR="00FA6548" w:rsidRPr="00352D41" w:rsidRDefault="00FA6548" w:rsidP="00A267CF">
            <w:pPr>
              <w:rPr>
                <w:rFonts w:ascii="Cambria" w:hAnsi="Cambria"/>
                <w:szCs w:val="24"/>
              </w:rPr>
            </w:pPr>
            <w:r w:rsidRPr="00352D41">
              <w:rPr>
                <w:rFonts w:ascii="Cambria" w:hAnsi="Cambria"/>
                <w:szCs w:val="24"/>
              </w:rPr>
              <w:t>43,674 x 0.063 = 2,751</w:t>
            </w:r>
          </w:p>
        </w:tc>
        <w:tc>
          <w:tcPr>
            <w:tcW w:w="2336" w:type="dxa"/>
            <w:shd w:val="clear" w:color="auto" w:fill="auto"/>
          </w:tcPr>
          <w:p w:rsidR="00FA6548" w:rsidRPr="00352D41" w:rsidRDefault="00FA6548" w:rsidP="00A267CF">
            <w:pPr>
              <w:rPr>
                <w:rFonts w:ascii="Cambria" w:hAnsi="Cambria"/>
                <w:szCs w:val="24"/>
              </w:rPr>
            </w:pPr>
            <w:r w:rsidRPr="00352D41">
              <w:rPr>
                <w:rFonts w:ascii="Cambria" w:hAnsi="Cambria"/>
                <w:szCs w:val="24"/>
              </w:rPr>
              <w:t>N/A</w:t>
            </w:r>
          </w:p>
        </w:tc>
      </w:tr>
      <w:tr w:rsidR="00FA6548" w:rsidRPr="00352D41" w:rsidTr="00A267CF">
        <w:tc>
          <w:tcPr>
            <w:tcW w:w="2358" w:type="dxa"/>
            <w:shd w:val="clear" w:color="auto" w:fill="auto"/>
          </w:tcPr>
          <w:p w:rsidR="00FA6548" w:rsidRPr="00352D41" w:rsidRDefault="00FA6548" w:rsidP="00A267CF">
            <w:pPr>
              <w:rPr>
                <w:rFonts w:ascii="Cambria" w:hAnsi="Cambria"/>
                <w:b/>
                <w:szCs w:val="24"/>
              </w:rPr>
            </w:pPr>
            <w:r w:rsidRPr="00352D41">
              <w:rPr>
                <w:rFonts w:ascii="Cambria" w:hAnsi="Cambria"/>
                <w:b/>
                <w:szCs w:val="24"/>
              </w:rPr>
              <w:t>TOTAL Unemployment Rate</w:t>
            </w:r>
          </w:p>
        </w:tc>
        <w:tc>
          <w:tcPr>
            <w:tcW w:w="1421" w:type="dxa"/>
            <w:shd w:val="clear" w:color="auto" w:fill="auto"/>
          </w:tcPr>
          <w:p w:rsidR="00FA6548" w:rsidRPr="00352D41" w:rsidRDefault="00FA6548" w:rsidP="00A267CF">
            <w:pPr>
              <w:rPr>
                <w:rFonts w:ascii="Cambria" w:hAnsi="Cambria"/>
                <w:szCs w:val="24"/>
              </w:rPr>
            </w:pPr>
            <w:r w:rsidRPr="00352D41">
              <w:rPr>
                <w:rFonts w:ascii="Cambria" w:hAnsi="Cambria"/>
                <w:szCs w:val="24"/>
              </w:rPr>
              <w:t xml:space="preserve">4,370 + 3,317 = </w:t>
            </w:r>
            <w:r w:rsidRPr="00352D41">
              <w:rPr>
                <w:rFonts w:ascii="Cambria" w:hAnsi="Cambria"/>
                <w:b/>
                <w:szCs w:val="24"/>
              </w:rPr>
              <w:t>7,687</w:t>
            </w:r>
          </w:p>
          <w:p w:rsidR="00FA6548" w:rsidRPr="00352D41" w:rsidRDefault="00FA6548" w:rsidP="00A267CF">
            <w:pPr>
              <w:rPr>
                <w:rFonts w:ascii="Cambria" w:hAnsi="Cambria"/>
                <w:szCs w:val="24"/>
              </w:rPr>
            </w:pPr>
          </w:p>
          <w:p w:rsidR="00FA6548" w:rsidRPr="00352D41" w:rsidRDefault="00FA6548" w:rsidP="00A267CF">
            <w:pPr>
              <w:rPr>
                <w:rFonts w:ascii="Cambria" w:hAnsi="Cambria"/>
                <w:szCs w:val="24"/>
              </w:rPr>
            </w:pPr>
            <w:r w:rsidRPr="00352D41">
              <w:rPr>
                <w:rFonts w:ascii="Cambria" w:hAnsi="Cambria"/>
                <w:szCs w:val="24"/>
              </w:rPr>
              <w:t xml:space="preserve">17,205 + 22,719 = </w:t>
            </w:r>
            <w:r w:rsidRPr="00352D41">
              <w:rPr>
                <w:rFonts w:ascii="Cambria" w:hAnsi="Cambria"/>
                <w:b/>
                <w:szCs w:val="24"/>
              </w:rPr>
              <w:t>39,924</w:t>
            </w:r>
          </w:p>
        </w:tc>
        <w:tc>
          <w:tcPr>
            <w:tcW w:w="1661" w:type="dxa"/>
            <w:shd w:val="clear" w:color="auto" w:fill="auto"/>
          </w:tcPr>
          <w:p w:rsidR="00FA6548" w:rsidRPr="00352D41" w:rsidRDefault="00FA6548" w:rsidP="00A267CF">
            <w:pPr>
              <w:rPr>
                <w:rFonts w:ascii="Cambria" w:hAnsi="Cambria"/>
                <w:szCs w:val="24"/>
              </w:rPr>
            </w:pPr>
            <w:r w:rsidRPr="00352D41">
              <w:rPr>
                <w:rFonts w:ascii="Cambria" w:hAnsi="Cambria"/>
                <w:szCs w:val="24"/>
              </w:rPr>
              <w:lastRenderedPageBreak/>
              <w:t xml:space="preserve">2,559 + 2,751 = </w:t>
            </w:r>
            <w:r w:rsidRPr="00352D41">
              <w:rPr>
                <w:rFonts w:ascii="Cambria" w:hAnsi="Cambria"/>
                <w:b/>
                <w:szCs w:val="24"/>
              </w:rPr>
              <w:t>5,310</w:t>
            </w:r>
          </w:p>
          <w:p w:rsidR="00FA6548" w:rsidRPr="00352D41" w:rsidRDefault="00FA6548" w:rsidP="00A267CF">
            <w:pPr>
              <w:rPr>
                <w:rFonts w:ascii="Cambria" w:hAnsi="Cambria"/>
                <w:szCs w:val="24"/>
              </w:rPr>
            </w:pPr>
          </w:p>
          <w:p w:rsidR="00FA6548" w:rsidRPr="00352D41" w:rsidRDefault="00FA6548" w:rsidP="00A267CF">
            <w:pPr>
              <w:rPr>
                <w:rFonts w:ascii="Cambria" w:hAnsi="Cambria"/>
                <w:szCs w:val="24"/>
              </w:rPr>
            </w:pPr>
            <w:r w:rsidRPr="00352D41">
              <w:rPr>
                <w:rFonts w:ascii="Cambria" w:hAnsi="Cambria"/>
                <w:szCs w:val="24"/>
              </w:rPr>
              <w:lastRenderedPageBreak/>
              <w:t xml:space="preserve">33,234 + 43,674 = </w:t>
            </w:r>
            <w:r w:rsidRPr="00352D41">
              <w:rPr>
                <w:rFonts w:ascii="Cambria" w:hAnsi="Cambria"/>
                <w:b/>
                <w:szCs w:val="24"/>
              </w:rPr>
              <w:t>76,908</w:t>
            </w:r>
          </w:p>
          <w:p w:rsidR="00FA6548" w:rsidRPr="00352D41" w:rsidRDefault="00FA6548" w:rsidP="00A267CF">
            <w:pPr>
              <w:rPr>
                <w:rFonts w:ascii="Cambria" w:hAnsi="Cambria"/>
                <w:szCs w:val="24"/>
              </w:rPr>
            </w:pPr>
          </w:p>
          <w:p w:rsidR="00FA6548" w:rsidRPr="00352D41" w:rsidRDefault="00FA6548" w:rsidP="00A267CF">
            <w:pPr>
              <w:rPr>
                <w:rFonts w:ascii="Cambria" w:hAnsi="Cambria"/>
                <w:szCs w:val="24"/>
              </w:rPr>
            </w:pPr>
          </w:p>
        </w:tc>
        <w:tc>
          <w:tcPr>
            <w:tcW w:w="2336" w:type="dxa"/>
            <w:shd w:val="clear" w:color="auto" w:fill="auto"/>
          </w:tcPr>
          <w:p w:rsidR="00FA6548" w:rsidRPr="00352D41" w:rsidRDefault="00FA6548" w:rsidP="00A267CF">
            <w:pPr>
              <w:rPr>
                <w:rFonts w:ascii="Cambria" w:hAnsi="Cambria"/>
                <w:b/>
                <w:szCs w:val="24"/>
              </w:rPr>
            </w:pPr>
            <w:r w:rsidRPr="00352D41">
              <w:rPr>
                <w:rFonts w:ascii="Cambria" w:hAnsi="Cambria"/>
                <w:b/>
                <w:szCs w:val="24"/>
              </w:rPr>
              <w:lastRenderedPageBreak/>
              <w:t>7,687 + 5,310 = 12,997</w:t>
            </w:r>
          </w:p>
          <w:p w:rsidR="00FA6548" w:rsidRPr="00352D41" w:rsidRDefault="00FA6548" w:rsidP="00A267CF">
            <w:pPr>
              <w:rPr>
                <w:rFonts w:ascii="Cambria" w:hAnsi="Cambria"/>
                <w:b/>
                <w:szCs w:val="24"/>
              </w:rPr>
            </w:pPr>
          </w:p>
          <w:p w:rsidR="00FA6548" w:rsidRPr="00352D41" w:rsidRDefault="00FA6548" w:rsidP="00A267CF">
            <w:pPr>
              <w:rPr>
                <w:rFonts w:ascii="Cambria" w:hAnsi="Cambria"/>
                <w:b/>
                <w:szCs w:val="24"/>
              </w:rPr>
            </w:pPr>
            <w:r w:rsidRPr="00352D41">
              <w:rPr>
                <w:rFonts w:ascii="Cambria" w:hAnsi="Cambria"/>
                <w:b/>
                <w:szCs w:val="24"/>
              </w:rPr>
              <w:lastRenderedPageBreak/>
              <w:t xml:space="preserve">39,924 + 76,908 = 116,832 </w:t>
            </w:r>
          </w:p>
          <w:p w:rsidR="00FA6548" w:rsidRPr="00352D41" w:rsidRDefault="00FA6548" w:rsidP="00A267CF">
            <w:pPr>
              <w:rPr>
                <w:rFonts w:ascii="Cambria" w:hAnsi="Cambria"/>
                <w:b/>
                <w:szCs w:val="24"/>
              </w:rPr>
            </w:pPr>
          </w:p>
          <w:p w:rsidR="00FA6548" w:rsidRPr="00352D41" w:rsidRDefault="00FA6548" w:rsidP="00A267CF">
            <w:pPr>
              <w:rPr>
                <w:rFonts w:ascii="Cambria" w:hAnsi="Cambria"/>
                <w:b/>
                <w:szCs w:val="24"/>
              </w:rPr>
            </w:pPr>
            <w:r w:rsidRPr="00352D41">
              <w:rPr>
                <w:rFonts w:ascii="Cambria" w:hAnsi="Cambria"/>
                <w:b/>
                <w:szCs w:val="24"/>
              </w:rPr>
              <w:t xml:space="preserve">12,997/116,832 = </w:t>
            </w:r>
          </w:p>
          <w:p w:rsidR="00FA6548" w:rsidRPr="00352D41" w:rsidRDefault="00FA6548" w:rsidP="00A267CF">
            <w:pPr>
              <w:rPr>
                <w:rFonts w:ascii="Cambria" w:hAnsi="Cambria"/>
                <w:b/>
                <w:szCs w:val="24"/>
              </w:rPr>
            </w:pPr>
            <w:r w:rsidRPr="00352D41">
              <w:rPr>
                <w:rFonts w:ascii="Cambria" w:hAnsi="Cambria"/>
                <w:b/>
                <w:szCs w:val="24"/>
              </w:rPr>
              <w:t>AVERAGE: 11.1 percent</w:t>
            </w:r>
          </w:p>
        </w:tc>
      </w:tr>
    </w:tbl>
    <w:p w:rsidR="00FA6548" w:rsidRPr="00352D41" w:rsidRDefault="00FA6548" w:rsidP="00FA6548">
      <w:pPr>
        <w:spacing w:line="480" w:lineRule="auto"/>
        <w:rPr>
          <w:rFonts w:ascii="Cambria" w:hAnsi="Cambria"/>
          <w:szCs w:val="24"/>
        </w:rPr>
      </w:pPr>
    </w:p>
    <w:p w:rsidR="00FA6548" w:rsidRPr="00352D41" w:rsidRDefault="00FA6548" w:rsidP="00FA6548">
      <w:pPr>
        <w:tabs>
          <w:tab w:val="left" w:pos="0"/>
        </w:tabs>
        <w:rPr>
          <w:rFonts w:ascii="Cambria" w:hAnsi="Cambria"/>
          <w:szCs w:val="24"/>
        </w:rPr>
      </w:pPr>
      <w:r w:rsidRPr="00352D41">
        <w:rPr>
          <w:rFonts w:ascii="Cambria" w:hAnsi="Cambria"/>
          <w:szCs w:val="24"/>
        </w:rPr>
        <w:t xml:space="preserve">Applicants must use Census data for the national unemployment rate and for the local areas to be served.  This data can be found through the U.S. Census’ Web site at: </w:t>
      </w:r>
      <w:hyperlink r:id="rId26" w:history="1">
        <w:r w:rsidRPr="00352D41">
          <w:rPr>
            <w:rStyle w:val="Hyperlink"/>
            <w:rFonts w:ascii="Cambria" w:hAnsi="Cambria"/>
            <w:color w:val="auto"/>
            <w:szCs w:val="24"/>
          </w:rPr>
          <w:t>http://factfinder2.census.gov/faces/nav/jsf/pages/index.xhtml</w:t>
        </w:r>
      </w:hyperlink>
      <w:r w:rsidRPr="00352D41">
        <w:rPr>
          <w:rFonts w:ascii="Cambria" w:hAnsi="Cambria"/>
          <w:szCs w:val="24"/>
        </w:rPr>
        <w:t xml:space="preserve">.  </w:t>
      </w:r>
    </w:p>
    <w:p w:rsidR="00FA6548" w:rsidRPr="00352D41" w:rsidRDefault="00FA6548" w:rsidP="00FA6548">
      <w:pPr>
        <w:tabs>
          <w:tab w:val="left" w:pos="0"/>
        </w:tabs>
        <w:rPr>
          <w:rFonts w:ascii="Cambria" w:hAnsi="Cambria"/>
          <w:szCs w:val="24"/>
        </w:rPr>
      </w:pPr>
    </w:p>
    <w:p w:rsidR="00FA6548" w:rsidRPr="00352D41" w:rsidRDefault="00FA6548" w:rsidP="00FA6548">
      <w:pPr>
        <w:tabs>
          <w:tab w:val="left" w:pos="0"/>
        </w:tabs>
        <w:rPr>
          <w:rFonts w:ascii="Cambria" w:hAnsi="Cambria"/>
          <w:szCs w:val="24"/>
        </w:rPr>
      </w:pPr>
      <w:r w:rsidRPr="00352D41">
        <w:rPr>
          <w:rFonts w:ascii="Cambria" w:hAnsi="Cambria"/>
          <w:szCs w:val="24"/>
        </w:rPr>
        <w:t>To assist with the weighted average calculations, applicants are encouraged to use the formatted Excel spreadsheet</w:t>
      </w:r>
      <w:r w:rsidR="006656E9" w:rsidRPr="00352D41">
        <w:rPr>
          <w:rFonts w:ascii="Cambria" w:hAnsi="Cambria"/>
          <w:szCs w:val="24"/>
        </w:rPr>
        <w:t xml:space="preserve"> in Attachment D and</w:t>
      </w:r>
      <w:r w:rsidRPr="00352D41">
        <w:rPr>
          <w:rFonts w:ascii="Cambria" w:hAnsi="Cambria"/>
          <w:szCs w:val="24"/>
        </w:rPr>
        <w:t xml:space="preserve"> available for download at </w:t>
      </w:r>
      <w:hyperlink r:id="rId27" w:history="1">
        <w:r w:rsidRPr="00352D41">
          <w:rPr>
            <w:rStyle w:val="Hyperlink"/>
            <w:rFonts w:ascii="Cambria" w:hAnsi="Cambria"/>
            <w:color w:val="auto"/>
            <w:szCs w:val="24"/>
          </w:rPr>
          <w:t>www.doleta.gov/youth_services/youthbuild.cfm</w:t>
        </w:r>
      </w:hyperlink>
      <w:r w:rsidRPr="00352D41">
        <w:rPr>
          <w:rFonts w:ascii="Cambria" w:hAnsi="Cambria"/>
          <w:szCs w:val="24"/>
        </w:rPr>
        <w:t>.</w:t>
      </w:r>
    </w:p>
    <w:p w:rsidR="00FA6548" w:rsidRPr="00352D41" w:rsidRDefault="00FA6548" w:rsidP="00FA6548">
      <w:pPr>
        <w:tabs>
          <w:tab w:val="left" w:pos="0"/>
        </w:tabs>
        <w:rPr>
          <w:rFonts w:ascii="Cambria" w:hAnsi="Cambria"/>
          <w:szCs w:val="24"/>
        </w:rPr>
      </w:pPr>
    </w:p>
    <w:p w:rsidR="00FA6548" w:rsidRPr="00352D41" w:rsidRDefault="00FA6548" w:rsidP="00FA6548">
      <w:pPr>
        <w:spacing w:line="480" w:lineRule="auto"/>
        <w:rPr>
          <w:rFonts w:ascii="Cambria" w:hAnsi="Cambria"/>
          <w:b/>
        </w:rPr>
      </w:pPr>
      <w:r w:rsidRPr="00352D41">
        <w:rPr>
          <w:rFonts w:ascii="Cambria" w:hAnsi="Cambria"/>
          <w:b/>
        </w:rPr>
        <w:t>(</w:t>
      </w:r>
      <w:r w:rsidR="006F5658" w:rsidRPr="00352D41">
        <w:rPr>
          <w:rFonts w:ascii="Cambria" w:hAnsi="Cambria"/>
          <w:b/>
        </w:rPr>
        <w:t>2</w:t>
      </w:r>
      <w:r w:rsidRPr="00352D41">
        <w:rPr>
          <w:rFonts w:ascii="Cambria" w:hAnsi="Cambria"/>
          <w:b/>
        </w:rPr>
        <w:t>) Poverty Rate:</w:t>
      </w:r>
      <w:r w:rsidRPr="00352D41">
        <w:rPr>
          <w:rFonts w:ascii="Cambria" w:hAnsi="Cambria"/>
          <w:b/>
          <w:i/>
        </w:rPr>
        <w:t xml:space="preserve"> </w:t>
      </w:r>
    </w:p>
    <w:p w:rsidR="00FA6548" w:rsidRPr="00352D41" w:rsidRDefault="00FA6548" w:rsidP="00FA6548">
      <w:pPr>
        <w:rPr>
          <w:rFonts w:ascii="Cambria" w:hAnsi="Cambria"/>
        </w:rPr>
      </w:pPr>
      <w:r w:rsidRPr="00352D41">
        <w:rPr>
          <w:rFonts w:ascii="Cambria" w:hAnsi="Cambria"/>
        </w:rPr>
        <w:t xml:space="preserve">The application must provide, across all zip codes that make up the proposed area the applicant intends to serve, the weighted average poverty rate from the poverty data available at </w:t>
      </w:r>
    </w:p>
    <w:p w:rsidR="00FA6548" w:rsidRPr="00352D41" w:rsidRDefault="00895151" w:rsidP="00FA6548">
      <w:pPr>
        <w:rPr>
          <w:rFonts w:ascii="Cambria" w:hAnsi="Cambria"/>
        </w:rPr>
      </w:pPr>
      <w:hyperlink r:id="rId28" w:history="1">
        <w:r w:rsidR="00FA6548" w:rsidRPr="00352D41">
          <w:rPr>
            <w:rStyle w:val="Hyperlink"/>
            <w:rFonts w:ascii="Cambria" w:hAnsi="Cambria"/>
            <w:color w:val="auto"/>
          </w:rPr>
          <w:t>http://factfinder2.census.gov/faces/nav/jsf/pages/index.xhtml</w:t>
        </w:r>
      </w:hyperlink>
      <w:r w:rsidR="00FA6548" w:rsidRPr="00352D41">
        <w:rPr>
          <w:rFonts w:ascii="Cambria" w:hAnsi="Cambria"/>
        </w:rPr>
        <w:t xml:space="preserve">.  Please see the example in Section </w:t>
      </w:r>
      <w:r w:rsidR="00FA6548" w:rsidRPr="00352D41">
        <w:rPr>
          <w:rFonts w:ascii="Cambria" w:hAnsi="Cambria"/>
          <w:szCs w:val="24"/>
        </w:rPr>
        <w:t xml:space="preserve">IV B.3.a(1) above for information about how to calculate the weighted average. </w:t>
      </w:r>
      <w:r w:rsidR="00FA6548" w:rsidRPr="00352D41">
        <w:rPr>
          <w:rFonts w:ascii="Cambria" w:hAnsi="Cambria"/>
        </w:rPr>
        <w:t xml:space="preserve">For specific instructions on how to locate and calculate this information, please see Section VIII. </w:t>
      </w:r>
      <w:r w:rsidR="00E93992" w:rsidRPr="00352D41">
        <w:rPr>
          <w:rFonts w:ascii="Cambria" w:hAnsi="Cambria"/>
        </w:rPr>
        <w:t xml:space="preserve">Other </w:t>
      </w:r>
      <w:r w:rsidR="00FA6548" w:rsidRPr="00352D41">
        <w:rPr>
          <w:rFonts w:ascii="Cambria" w:hAnsi="Cambria"/>
        </w:rPr>
        <w:t>Information.</w:t>
      </w:r>
    </w:p>
    <w:p w:rsidR="00FA6548" w:rsidRPr="00352D41" w:rsidRDefault="00FA6548" w:rsidP="00FA6548">
      <w:pPr>
        <w:rPr>
          <w:rFonts w:ascii="Cambria" w:hAnsi="Cambria"/>
        </w:rPr>
      </w:pPr>
    </w:p>
    <w:p w:rsidR="00FA6548" w:rsidRPr="00352D41" w:rsidRDefault="00FA6548" w:rsidP="00FA6548">
      <w:pPr>
        <w:tabs>
          <w:tab w:val="left" w:pos="0"/>
        </w:tabs>
        <w:rPr>
          <w:rFonts w:ascii="Cambria" w:hAnsi="Cambria"/>
          <w:szCs w:val="24"/>
        </w:rPr>
      </w:pPr>
      <w:r w:rsidRPr="00352D41">
        <w:rPr>
          <w:rFonts w:ascii="Cambria" w:hAnsi="Cambria"/>
          <w:szCs w:val="24"/>
        </w:rPr>
        <w:t xml:space="preserve">To assist with the weighted average calculations, applicants are encouraged to use the formatted Excel spreadsheet available for download at </w:t>
      </w:r>
      <w:hyperlink r:id="rId29" w:history="1">
        <w:r w:rsidRPr="00352D41">
          <w:rPr>
            <w:rStyle w:val="Hyperlink"/>
            <w:rFonts w:ascii="Cambria" w:hAnsi="Cambria"/>
            <w:color w:val="auto"/>
            <w:szCs w:val="24"/>
          </w:rPr>
          <w:t>www.doleta.gov/youth_services/youthbuild.cfm</w:t>
        </w:r>
      </w:hyperlink>
      <w:r w:rsidRPr="00352D41">
        <w:rPr>
          <w:rFonts w:ascii="Cambria" w:hAnsi="Cambria"/>
          <w:szCs w:val="24"/>
        </w:rPr>
        <w:t>.</w:t>
      </w:r>
    </w:p>
    <w:p w:rsidR="00FA6548" w:rsidRPr="00352D41" w:rsidRDefault="00FA6548" w:rsidP="00FA6548">
      <w:pPr>
        <w:rPr>
          <w:rFonts w:ascii="Cambria" w:hAnsi="Cambria"/>
          <w:b/>
        </w:rPr>
      </w:pPr>
    </w:p>
    <w:p w:rsidR="00FA6548" w:rsidRPr="00352D41" w:rsidRDefault="00FA6548" w:rsidP="00FA6548">
      <w:pPr>
        <w:spacing w:line="480" w:lineRule="auto"/>
        <w:rPr>
          <w:rFonts w:ascii="Cambria" w:hAnsi="Cambria"/>
        </w:rPr>
      </w:pPr>
      <w:r w:rsidRPr="00352D41">
        <w:rPr>
          <w:rFonts w:ascii="Cambria" w:hAnsi="Cambria"/>
          <w:b/>
        </w:rPr>
        <w:t>(</w:t>
      </w:r>
      <w:r w:rsidR="006F5658" w:rsidRPr="00352D41">
        <w:rPr>
          <w:rFonts w:ascii="Cambria" w:hAnsi="Cambria"/>
          <w:b/>
        </w:rPr>
        <w:t>3</w:t>
      </w:r>
      <w:r w:rsidRPr="00352D41">
        <w:rPr>
          <w:rFonts w:ascii="Cambria" w:hAnsi="Cambria"/>
          <w:b/>
        </w:rPr>
        <w:t>) Graduation Rate:</w:t>
      </w:r>
      <w:r w:rsidRPr="00352D41">
        <w:rPr>
          <w:rFonts w:ascii="Cambria" w:hAnsi="Cambria"/>
        </w:rPr>
        <w:t xml:space="preserve"> </w:t>
      </w:r>
    </w:p>
    <w:p w:rsidR="00FA6548" w:rsidRPr="00352D41" w:rsidRDefault="00FA6548" w:rsidP="00FA6548">
      <w:pPr>
        <w:rPr>
          <w:rFonts w:ascii="Cambria" w:hAnsi="Cambria"/>
        </w:rPr>
      </w:pPr>
      <w:r w:rsidRPr="00352D41">
        <w:rPr>
          <w:rFonts w:ascii="Cambria" w:hAnsi="Cambria"/>
        </w:rPr>
        <w:t xml:space="preserve">The applicant must compare the average high school graduation rate from all high schools located within or serving the zip codes covered by the target community which the applicant intends to serve to the national graduation rate of 81 percent (based on the National Center for Education Statistics (NCES) from the class of 2013).   Applicants are required to use State-level data sources to identify the graduation rate for their local community and must cite the specific source used, as well as providing, as an attachment, the print-out of the data source information.  </w:t>
      </w:r>
    </w:p>
    <w:p w:rsidR="00FA6548" w:rsidRPr="00352D41" w:rsidRDefault="00FA6548" w:rsidP="00FA6548">
      <w:pPr>
        <w:rPr>
          <w:rFonts w:ascii="Cambria" w:hAnsi="Cambria"/>
        </w:rPr>
      </w:pPr>
    </w:p>
    <w:p w:rsidR="00FA6548" w:rsidRPr="00352D41" w:rsidRDefault="00FA6548" w:rsidP="00FA6548">
      <w:pPr>
        <w:rPr>
          <w:rFonts w:ascii="Cambria" w:hAnsi="Cambria"/>
        </w:rPr>
      </w:pPr>
      <w:r w:rsidRPr="00352D41">
        <w:rPr>
          <w:rFonts w:ascii="Cambria" w:hAnsi="Cambria"/>
        </w:rPr>
        <w:t xml:space="preserve">Where State-level data </w:t>
      </w:r>
      <w:r w:rsidR="00365ECB" w:rsidRPr="00352D41">
        <w:rPr>
          <w:rFonts w:ascii="Cambria" w:hAnsi="Cambria"/>
        </w:rPr>
        <w:t xml:space="preserve">are </w:t>
      </w:r>
      <w:r w:rsidRPr="00352D41">
        <w:rPr>
          <w:rFonts w:ascii="Cambria" w:hAnsi="Cambria"/>
        </w:rPr>
        <w:t>not available, the applicant must use an alternative data source and provide the rationale for using the alternate source, the citation for that source, and the print-out of the data source information for independent verification.</w:t>
      </w:r>
    </w:p>
    <w:p w:rsidR="00FA6548" w:rsidRPr="00352D41" w:rsidRDefault="00FA6548" w:rsidP="00FA6548">
      <w:pPr>
        <w:rPr>
          <w:rFonts w:ascii="Cambria" w:hAnsi="Cambria"/>
        </w:rPr>
      </w:pPr>
    </w:p>
    <w:p w:rsidR="00FA6548" w:rsidRPr="00352D41" w:rsidRDefault="00FA6548" w:rsidP="00FA6548">
      <w:pPr>
        <w:tabs>
          <w:tab w:val="left" w:pos="0"/>
        </w:tabs>
        <w:rPr>
          <w:rFonts w:ascii="Cambria" w:hAnsi="Cambria"/>
          <w:szCs w:val="24"/>
        </w:rPr>
      </w:pPr>
      <w:r w:rsidRPr="00352D41">
        <w:rPr>
          <w:rFonts w:ascii="Cambria" w:hAnsi="Cambria"/>
          <w:szCs w:val="24"/>
        </w:rPr>
        <w:lastRenderedPageBreak/>
        <w:t xml:space="preserve">To assist with the average high school graduation rate calculations, applicants are encouraged to use the formatted Excel spreadsheet available for download at </w:t>
      </w:r>
      <w:hyperlink r:id="rId30" w:history="1">
        <w:r w:rsidRPr="00352D41">
          <w:rPr>
            <w:rStyle w:val="Hyperlink"/>
            <w:rFonts w:ascii="Cambria" w:hAnsi="Cambria"/>
            <w:color w:val="auto"/>
            <w:szCs w:val="24"/>
          </w:rPr>
          <w:t>www.doleta.gov/youth_services/youthbuild.cfm</w:t>
        </w:r>
      </w:hyperlink>
      <w:r w:rsidRPr="00352D41">
        <w:rPr>
          <w:rFonts w:ascii="Cambria" w:hAnsi="Cambria"/>
          <w:szCs w:val="24"/>
        </w:rPr>
        <w:t>.</w:t>
      </w:r>
    </w:p>
    <w:p w:rsidR="00FA6548" w:rsidRPr="00352D41" w:rsidRDefault="00FA6548" w:rsidP="00FA6548">
      <w:pPr>
        <w:rPr>
          <w:rFonts w:ascii="Cambria" w:hAnsi="Cambria"/>
          <w:szCs w:val="24"/>
        </w:rPr>
      </w:pPr>
    </w:p>
    <w:p w:rsidR="00FA6548" w:rsidRPr="00352D41" w:rsidRDefault="00317FD8" w:rsidP="00FA6548">
      <w:pPr>
        <w:rPr>
          <w:rStyle w:val="Strong"/>
          <w:rFonts w:ascii="Cambria" w:hAnsi="Cambria"/>
          <w:b w:val="0"/>
        </w:rPr>
      </w:pPr>
      <w:r w:rsidRPr="00352D41">
        <w:rPr>
          <w:rFonts w:ascii="Cambria" w:hAnsi="Cambria"/>
          <w:b/>
        </w:rPr>
        <w:t xml:space="preserve">(4) </w:t>
      </w:r>
      <w:r w:rsidR="00FA6548" w:rsidRPr="00352D41">
        <w:rPr>
          <w:rFonts w:ascii="Cambria" w:hAnsi="Cambria"/>
          <w:b/>
        </w:rPr>
        <w:t>Priority Consideration Points for Federal Designation:</w:t>
      </w:r>
    </w:p>
    <w:p w:rsidR="00FA6548" w:rsidRPr="00352D41" w:rsidRDefault="00FA6548" w:rsidP="00FA6548">
      <w:pPr>
        <w:rPr>
          <w:rFonts w:ascii="Cambria" w:hAnsi="Cambria"/>
          <w:bCs/>
        </w:rPr>
      </w:pPr>
      <w:r w:rsidRPr="00352D41">
        <w:rPr>
          <w:rFonts w:ascii="Cambria" w:hAnsi="Cambria"/>
          <w:bCs/>
        </w:rPr>
        <w:t>As a participant in the Promise Zone Initiative</w:t>
      </w:r>
      <w:r w:rsidRPr="00352D41">
        <w:rPr>
          <w:rStyle w:val="FootnoteReference"/>
          <w:rFonts w:ascii="Cambria" w:hAnsi="Cambria"/>
          <w:bCs/>
        </w:rPr>
        <w:footnoteReference w:id="1"/>
      </w:r>
      <w:r w:rsidRPr="00352D41">
        <w:rPr>
          <w:rFonts w:ascii="Cambria" w:hAnsi="Cambria"/>
          <w:bCs/>
        </w:rPr>
        <w:t>, DOL is cooperating with the Department of Housing and Urban Development (HUD), Department of Agriculture</w:t>
      </w:r>
      <w:r w:rsidR="00317FD8" w:rsidRPr="00352D41">
        <w:rPr>
          <w:rFonts w:ascii="Cambria" w:hAnsi="Cambria"/>
          <w:bCs/>
        </w:rPr>
        <w:t xml:space="preserve"> (USDA)</w:t>
      </w:r>
      <w:r w:rsidRPr="00352D41">
        <w:rPr>
          <w:rFonts w:ascii="Cambria" w:hAnsi="Cambria"/>
          <w:bCs/>
        </w:rPr>
        <w:t xml:space="preserve">, and 9 other </w:t>
      </w:r>
      <w:r w:rsidR="00317FD8" w:rsidRPr="00352D41">
        <w:rPr>
          <w:rFonts w:ascii="Cambria" w:hAnsi="Cambria"/>
          <w:bCs/>
        </w:rPr>
        <w:t xml:space="preserve">Federal </w:t>
      </w:r>
      <w:r w:rsidRPr="00352D41">
        <w:rPr>
          <w:rFonts w:ascii="Cambria" w:hAnsi="Cambria"/>
          <w:bCs/>
        </w:rPr>
        <w:t xml:space="preserve">agencies to support comprehensive revitalization efforts in 20 of the highest poverty urban, rural and tribal communities across the country.  Applicants that submit a certification (HUD Form 50153) signed by an authorized representative of the lead organization of a Promise Zone designated by HUD or </w:t>
      </w:r>
      <w:r w:rsidR="008A0C68" w:rsidRPr="00352D41">
        <w:rPr>
          <w:rFonts w:ascii="Cambria" w:hAnsi="Cambria"/>
          <w:bCs/>
        </w:rPr>
        <w:t>USDA</w:t>
      </w:r>
      <w:r w:rsidRPr="00352D41">
        <w:rPr>
          <w:rFonts w:ascii="Cambria" w:hAnsi="Cambria"/>
          <w:bCs/>
        </w:rPr>
        <w:t xml:space="preserve"> supporting the application will receive two (2) priority consideration points. </w:t>
      </w:r>
      <w:r w:rsidRPr="00352D41">
        <w:rPr>
          <w:rFonts w:asciiTheme="majorHAnsi" w:hAnsiTheme="majorHAnsi"/>
          <w:szCs w:val="23"/>
        </w:rPr>
        <w:t xml:space="preserve">Currently, Promise Zones are located in: </w:t>
      </w:r>
      <w:r w:rsidR="0087354B" w:rsidRPr="00352D41">
        <w:rPr>
          <w:rFonts w:asciiTheme="majorHAnsi" w:hAnsiTheme="majorHAnsi"/>
          <w:szCs w:val="23"/>
        </w:rPr>
        <w:t xml:space="preserve">Atlanta, GA; Camden, NJ; the Choctaw Nation of Oklahoma; Evansville, IN; Hartford, CT; Indianapolis, IN; Minneapolis, MN; Los Angeles, CA; Nashville, TN; Philadelphia, PA; Pine Ridge Indian Reservation of the Oglala Sioux Tribe, SD; Roosevelt Roads, PR; </w:t>
      </w:r>
      <w:r w:rsidRPr="00352D41">
        <w:rPr>
          <w:rFonts w:asciiTheme="majorHAnsi" w:hAnsiTheme="majorHAnsi"/>
          <w:szCs w:val="23"/>
        </w:rPr>
        <w:t xml:space="preserve">San Antonio, TX; </w:t>
      </w:r>
      <w:r w:rsidR="0087354B" w:rsidRPr="00352D41">
        <w:rPr>
          <w:rFonts w:asciiTheme="majorHAnsi" w:hAnsiTheme="majorHAnsi"/>
          <w:szCs w:val="23"/>
        </w:rPr>
        <w:t xml:space="preserve">Sacramento, CA; San Diego, CA; </w:t>
      </w:r>
      <w:r w:rsidRPr="00352D41">
        <w:rPr>
          <w:rFonts w:asciiTheme="majorHAnsi" w:hAnsiTheme="majorHAnsi"/>
          <w:szCs w:val="23"/>
        </w:rPr>
        <w:t>St. Louis, MO; South Carolina Low Country;</w:t>
      </w:r>
      <w:r w:rsidR="0087354B" w:rsidRPr="00352D41">
        <w:rPr>
          <w:rFonts w:asciiTheme="majorHAnsi" w:hAnsiTheme="majorHAnsi"/>
          <w:szCs w:val="23"/>
        </w:rPr>
        <w:t xml:space="preserve"> Southeastern Kentucky; Southwest Florida; Spokane, WA; and Turtle Mountain Band of Chippewa Indians; ND</w:t>
      </w:r>
      <w:r w:rsidRPr="00352D41">
        <w:rPr>
          <w:rFonts w:asciiTheme="majorHAnsi" w:hAnsiTheme="majorHAnsi"/>
          <w:szCs w:val="23"/>
        </w:rPr>
        <w:t xml:space="preserve">. </w:t>
      </w:r>
      <w:r w:rsidRPr="00352D41">
        <w:rPr>
          <w:rFonts w:ascii="Cambria" w:hAnsi="Cambria"/>
          <w:bCs/>
        </w:rPr>
        <w:t xml:space="preserve">To view the list of designated Promise Zones and lead organizations, please go to </w:t>
      </w:r>
      <w:hyperlink r:id="rId31" w:history="1">
        <w:r w:rsidRPr="00352D41">
          <w:rPr>
            <w:rStyle w:val="Hyperlink"/>
            <w:rFonts w:ascii="Cambria" w:hAnsi="Cambria"/>
            <w:bCs/>
            <w:color w:val="auto"/>
          </w:rPr>
          <w:t>www.hud.gov/promisezones</w:t>
        </w:r>
      </w:hyperlink>
      <w:r w:rsidRPr="00352D41">
        <w:rPr>
          <w:rFonts w:ascii="Cambria" w:hAnsi="Cambria"/>
          <w:bCs/>
        </w:rPr>
        <w:t>.</w:t>
      </w:r>
    </w:p>
    <w:p w:rsidR="00FA6548" w:rsidRPr="00352D41" w:rsidRDefault="00FA6548" w:rsidP="00FA6548">
      <w:pPr>
        <w:rPr>
          <w:rFonts w:ascii="Cambria" w:hAnsi="Cambria"/>
        </w:rPr>
      </w:pPr>
    </w:p>
    <w:p w:rsidR="00FA6548" w:rsidRPr="00352D41" w:rsidRDefault="00FA6548" w:rsidP="00C22D74">
      <w:pPr>
        <w:ind w:left="1440"/>
        <w:rPr>
          <w:rFonts w:ascii="Cambria" w:hAnsi="Cambria"/>
          <w:b/>
          <w:bCs/>
          <w:iCs/>
        </w:rPr>
      </w:pPr>
      <w:r w:rsidRPr="00352D41">
        <w:rPr>
          <w:rFonts w:ascii="Cambria" w:hAnsi="Cambria"/>
          <w:b/>
          <w:bCs/>
          <w:iCs/>
          <w:u w:val="single"/>
        </w:rPr>
        <w:t>(</w:t>
      </w:r>
      <w:r w:rsidR="0078647F" w:rsidRPr="00352D41">
        <w:rPr>
          <w:rFonts w:ascii="Cambria" w:hAnsi="Cambria"/>
          <w:b/>
          <w:bCs/>
          <w:iCs/>
          <w:u w:val="single"/>
        </w:rPr>
        <w:t>B</w:t>
      </w:r>
      <w:r w:rsidRPr="00352D41">
        <w:rPr>
          <w:rFonts w:ascii="Cambria" w:hAnsi="Cambria"/>
          <w:b/>
          <w:bCs/>
          <w:iCs/>
          <w:u w:val="single"/>
        </w:rPr>
        <w:t>) Construction Skills and Other Occupational Skills Training Focus</w:t>
      </w:r>
      <w:r w:rsidRPr="00352D41">
        <w:rPr>
          <w:rFonts w:ascii="Cambria" w:hAnsi="Cambria"/>
          <w:b/>
          <w:bCs/>
          <w:iCs/>
        </w:rPr>
        <w:t xml:space="preserve"> </w:t>
      </w:r>
    </w:p>
    <w:p w:rsidR="00FA6548" w:rsidRPr="00352D41" w:rsidRDefault="00FA6548" w:rsidP="00FA6548">
      <w:pPr>
        <w:rPr>
          <w:rFonts w:ascii="Cambria" w:hAnsi="Cambria"/>
        </w:rPr>
      </w:pPr>
      <w:r w:rsidRPr="00352D41">
        <w:rPr>
          <w:rFonts w:ascii="Cambria" w:hAnsi="Cambria"/>
          <w:bCs/>
          <w:iCs/>
        </w:rPr>
        <w:t>As stated throughout the FOA, a</w:t>
      </w:r>
      <w:r w:rsidRPr="00352D41">
        <w:rPr>
          <w:rFonts w:ascii="Cambria" w:hAnsi="Cambria"/>
        </w:rPr>
        <w:t>ll applicants must provide construction skills training. Category B applicants</w:t>
      </w:r>
      <w:r w:rsidR="00FA64B2" w:rsidRPr="00352D41">
        <w:rPr>
          <w:rFonts w:ascii="Cambria" w:hAnsi="Cambria"/>
        </w:rPr>
        <w:t xml:space="preserve"> can</w:t>
      </w:r>
      <w:r w:rsidRPr="00352D41">
        <w:rPr>
          <w:rFonts w:ascii="Cambria" w:hAnsi="Cambria"/>
        </w:rPr>
        <w:t xml:space="preserve"> only provide construction skills training</w:t>
      </w:r>
      <w:r w:rsidR="00FA64B2" w:rsidRPr="00352D41">
        <w:rPr>
          <w:rFonts w:ascii="Cambria" w:hAnsi="Cambria"/>
        </w:rPr>
        <w:t xml:space="preserve"> with YouthBuild grant funds</w:t>
      </w:r>
      <w:r w:rsidRPr="00352D41">
        <w:rPr>
          <w:rFonts w:ascii="Cambria" w:hAnsi="Cambria"/>
        </w:rPr>
        <w:t xml:space="preserve">.  </w:t>
      </w:r>
      <w:r w:rsidRPr="00352D41">
        <w:rPr>
          <w:rStyle w:val="TimesNewRomanChar"/>
          <w:rFonts w:ascii="Cambria" w:hAnsi="Cambria"/>
        </w:rPr>
        <w:t>All applicants</w:t>
      </w:r>
      <w:r w:rsidRPr="00352D41">
        <w:rPr>
          <w:rFonts w:ascii="Cambria" w:hAnsi="Cambria"/>
        </w:rPr>
        <w:t xml:space="preserve"> must guarantee that a sufficient number of students will enroll in and complete construction skills training during the grant period of performance to enable the grantee to build or renovate at least one unit of affordable or transitional housing for low-income or homeless individuals or families.  It is up to the applicant to determine the threshold number of participants that it will need during the program cycle to complete at least one unit of housing.  Note that Category A applicants that propose other occupational skills training in an additional industry(ies)will </w:t>
      </w:r>
      <w:r w:rsidRPr="00352D41">
        <w:rPr>
          <w:rFonts w:ascii="Cambria" w:hAnsi="Cambria"/>
          <w:b/>
        </w:rPr>
        <w:t>not</w:t>
      </w:r>
      <w:r w:rsidRPr="00352D41">
        <w:rPr>
          <w:rFonts w:ascii="Cambria" w:hAnsi="Cambria"/>
        </w:rPr>
        <w:t xml:space="preserve"> receive additional (“bonus”) points beyond Category A applicants that propose only construction skills training.  </w:t>
      </w:r>
      <w:r w:rsidR="003510B1" w:rsidRPr="00352D41">
        <w:rPr>
          <w:rFonts w:ascii="Cambria" w:hAnsi="Cambria"/>
        </w:rPr>
        <w:t>Applicants must ensure a steady supply of work sites, sufficient to accomplish the hands-on work experience for all youth participating in construction training.</w:t>
      </w:r>
    </w:p>
    <w:p w:rsidR="00FA6548" w:rsidRPr="00352D41" w:rsidRDefault="00FA6548" w:rsidP="00FA6548">
      <w:pPr>
        <w:rPr>
          <w:rFonts w:ascii="Cambria" w:hAnsi="Cambria"/>
        </w:rPr>
      </w:pPr>
    </w:p>
    <w:p w:rsidR="006F5658" w:rsidRPr="00352D41" w:rsidRDefault="006F5658" w:rsidP="00950D55">
      <w:pPr>
        <w:tabs>
          <w:tab w:val="left" w:pos="450"/>
        </w:tabs>
        <w:rPr>
          <w:rFonts w:ascii="Cambria" w:hAnsi="Cambria"/>
          <w:b/>
        </w:rPr>
      </w:pPr>
      <w:r w:rsidRPr="00352D41">
        <w:rPr>
          <w:rFonts w:ascii="Cambria" w:hAnsi="Cambria"/>
          <w:b/>
        </w:rPr>
        <w:t>(1)</w:t>
      </w:r>
      <w:r w:rsidRPr="00352D41">
        <w:rPr>
          <w:rFonts w:ascii="Cambria" w:hAnsi="Cambria"/>
          <w:b/>
        </w:rPr>
        <w:tab/>
        <w:t>Skills Training Requirements:</w:t>
      </w:r>
    </w:p>
    <w:p w:rsidR="00950D55" w:rsidRPr="00352D41" w:rsidRDefault="00950D55" w:rsidP="00950D55">
      <w:pPr>
        <w:tabs>
          <w:tab w:val="left" w:pos="450"/>
        </w:tabs>
        <w:rPr>
          <w:rFonts w:ascii="Cambria" w:hAnsi="Cambria"/>
          <w:b/>
        </w:rPr>
      </w:pPr>
    </w:p>
    <w:p w:rsidR="00087F79" w:rsidRPr="00352D41" w:rsidRDefault="00FA6548" w:rsidP="00FA6548">
      <w:pPr>
        <w:tabs>
          <w:tab w:val="left" w:pos="0"/>
        </w:tabs>
        <w:autoSpaceDE w:val="0"/>
        <w:autoSpaceDN w:val="0"/>
        <w:adjustRightInd w:val="0"/>
        <w:rPr>
          <w:rFonts w:ascii="Cambria" w:eastAsia="Arial" w:hAnsi="Cambria"/>
        </w:rPr>
      </w:pPr>
      <w:r w:rsidRPr="00352D41">
        <w:rPr>
          <w:rFonts w:ascii="Cambria" w:hAnsi="Cambria"/>
          <w:b/>
        </w:rPr>
        <w:lastRenderedPageBreak/>
        <w:t>Construction Training Plan</w:t>
      </w:r>
      <w:r w:rsidRPr="00352D41">
        <w:rPr>
          <w:rFonts w:ascii="Cambria" w:hAnsi="Cambria"/>
        </w:rPr>
        <w:t xml:space="preserve"> (submit as attachment to the Project Narrative</w:t>
      </w:r>
      <w:r w:rsidR="003577FE" w:rsidRPr="00352D41">
        <w:rPr>
          <w:rFonts w:ascii="Cambria" w:hAnsi="Cambria"/>
        </w:rPr>
        <w:t>;</w:t>
      </w:r>
      <w:r w:rsidR="00087F79" w:rsidRPr="00352D41">
        <w:rPr>
          <w:rFonts w:ascii="Cambria" w:hAnsi="Cambria"/>
        </w:rPr>
        <w:t xml:space="preserve"> see Attachment B of this FOA for an example of this template</w:t>
      </w:r>
      <w:r w:rsidRPr="00352D41">
        <w:rPr>
          <w:rFonts w:ascii="Cambria" w:hAnsi="Cambria"/>
        </w:rPr>
        <w:t xml:space="preserve">):  For all applicants, DOL requires detailed information on the </w:t>
      </w:r>
      <w:r w:rsidRPr="00352D41">
        <w:rPr>
          <w:rFonts w:ascii="Cambria" w:eastAsia="Arial" w:hAnsi="Cambria"/>
        </w:rPr>
        <w:t xml:space="preserve">specific training activities that they plan to implement to successfully meet the performance outcomes in the </w:t>
      </w:r>
      <w:r w:rsidRPr="00352D41">
        <w:rPr>
          <w:rFonts w:ascii="Cambria" w:hAnsi="Cambria"/>
        </w:rPr>
        <w:t xml:space="preserve">FOA. Applicants must </w:t>
      </w:r>
      <w:r w:rsidRPr="00352D41">
        <w:rPr>
          <w:rFonts w:ascii="Cambria" w:eastAsia="Arial" w:hAnsi="Cambria"/>
        </w:rPr>
        <w:t xml:space="preserve">provide a </w:t>
      </w:r>
      <w:r w:rsidRPr="00352D41">
        <w:rPr>
          <w:rFonts w:ascii="Cambria" w:eastAsia="Arial" w:hAnsi="Cambria"/>
          <w:spacing w:val="-1"/>
        </w:rPr>
        <w:t xml:space="preserve">Construction </w:t>
      </w:r>
      <w:r w:rsidRPr="00352D41">
        <w:rPr>
          <w:rFonts w:ascii="Cambria" w:eastAsia="Arial" w:hAnsi="Cambria"/>
        </w:rPr>
        <w:t xml:space="preserve">Training Plan as an attachment to the Project Narrative.  </w:t>
      </w:r>
      <w:r w:rsidRPr="00352D41">
        <w:rPr>
          <w:rFonts w:ascii="Cambria" w:hAnsi="Cambria"/>
        </w:rPr>
        <w:t>The Construction Training Plan is intended to ensure the delivery of a comprehensive training program for YouthBuild participants. Construction skills training is one of the most complex aspects of the YouthBuild model and applicants must take into consideration and plan for contingencies that may prevent the proposed training from taking place</w:t>
      </w:r>
      <w:r w:rsidRPr="00352D41">
        <w:rPr>
          <w:rFonts w:ascii="Cambria" w:eastAsia="Arial" w:hAnsi="Cambria"/>
        </w:rPr>
        <w:t>.</w:t>
      </w:r>
      <w:r w:rsidRPr="00352D41">
        <w:rPr>
          <w:rFonts w:ascii="Cambria" w:hAnsi="Cambria"/>
        </w:rPr>
        <w:t xml:space="preserve">  The Construction Training Plan must </w:t>
      </w:r>
      <w:r w:rsidRPr="00352D41">
        <w:rPr>
          <w:rFonts w:ascii="Cambria" w:eastAsia="Arial" w:hAnsi="Cambria"/>
        </w:rPr>
        <w:t xml:space="preserve">describe: 1) the project in summary; 2) the overall scope of the construction skills training including objectives and goals; 3) the training strategy including the type of training, the skills training curricula, the use of project-based learning, and the training schedule, including the division between classroom-based and work site-based skills training; 4) the roles and responsibilities for all of the staff </w:t>
      </w:r>
      <w:r w:rsidRPr="00352D41">
        <w:rPr>
          <w:rFonts w:ascii="Cambria" w:hAnsi="Cambria"/>
        </w:rPr>
        <w:t xml:space="preserve">involved </w:t>
      </w:r>
      <w:r w:rsidRPr="00352D41">
        <w:rPr>
          <w:rFonts w:ascii="Cambria" w:eastAsia="Arial" w:hAnsi="Cambria"/>
        </w:rPr>
        <w:t>in preparing and conducting the training, including ensuring the certification of construction trainers; 5) a contingency plan to ensure that alternate training can be quickly implemented should barriers arise, such as inclement weather, loss of work sites, or the loss of certified construction trainers or program partners; 6) information about the training materials, including the standards and guidelines that ensure the use of quality curricula; and 7) how the construction training component will ensure that all work sites have the required restrictive covenant clause in place (described in more detail in Section IV.B.</w:t>
      </w:r>
      <w:r w:rsidR="00FF3723" w:rsidRPr="00352D41">
        <w:rPr>
          <w:rFonts w:ascii="Cambria" w:eastAsia="Arial" w:hAnsi="Cambria"/>
        </w:rPr>
        <w:t>3(B)(2)</w:t>
      </w:r>
      <w:r w:rsidRPr="00352D41">
        <w:rPr>
          <w:rFonts w:ascii="Cambria" w:eastAsia="Arial" w:hAnsi="Cambria"/>
        </w:rPr>
        <w:t xml:space="preserve"> Work Site </w:t>
      </w:r>
      <w:r w:rsidR="00FF3723" w:rsidRPr="00352D41">
        <w:rPr>
          <w:rFonts w:ascii="Cambria" w:eastAsia="Arial" w:hAnsi="Cambria"/>
        </w:rPr>
        <w:t>Qualification</w:t>
      </w:r>
      <w:r w:rsidRPr="00352D41">
        <w:rPr>
          <w:rFonts w:ascii="Cambria" w:eastAsia="Arial" w:hAnsi="Cambria"/>
        </w:rPr>
        <w:t xml:space="preserve">).  </w:t>
      </w:r>
    </w:p>
    <w:p w:rsidR="00FA6548" w:rsidRPr="00352D41" w:rsidRDefault="00FA6548" w:rsidP="00FA6548">
      <w:pPr>
        <w:tabs>
          <w:tab w:val="left" w:pos="0"/>
        </w:tabs>
        <w:autoSpaceDE w:val="0"/>
        <w:autoSpaceDN w:val="0"/>
        <w:adjustRightInd w:val="0"/>
        <w:rPr>
          <w:rFonts w:ascii="Cambria" w:eastAsia="Arial" w:hAnsi="Cambria"/>
        </w:rPr>
      </w:pPr>
    </w:p>
    <w:p w:rsidR="00FA6548" w:rsidRPr="00352D41" w:rsidRDefault="00FA6548" w:rsidP="00FA6548">
      <w:pPr>
        <w:rPr>
          <w:rFonts w:ascii="Cambria" w:eastAsia="Arial" w:hAnsi="Cambria"/>
        </w:rPr>
      </w:pPr>
      <w:r w:rsidRPr="00352D41">
        <w:rPr>
          <w:rFonts w:ascii="Cambria" w:eastAsia="Arial" w:hAnsi="Cambria"/>
          <w:b/>
        </w:rPr>
        <w:t>Need for Affordable Housing</w:t>
      </w:r>
      <w:r w:rsidRPr="00352D41">
        <w:rPr>
          <w:rFonts w:ascii="Cambria" w:eastAsia="Arial" w:hAnsi="Cambria"/>
        </w:rPr>
        <w:t xml:space="preserve">:  Applicants must provide a narrative describing the condition and availability of affordable housing in the community, including a description of existing housing, such as the number and percentage of substandard and/or overcrowded units, rent burden (defined as average housing cost divided by average income), and/or the incidence of homelessness.  </w:t>
      </w:r>
    </w:p>
    <w:p w:rsidR="00FA6548" w:rsidRPr="00352D41" w:rsidRDefault="00FA6548" w:rsidP="00FA6548">
      <w:pPr>
        <w:tabs>
          <w:tab w:val="left" w:pos="1122"/>
        </w:tabs>
        <w:rPr>
          <w:rFonts w:ascii="Cambria" w:hAnsi="Cambria"/>
        </w:rPr>
      </w:pPr>
      <w:r w:rsidRPr="00352D41">
        <w:rPr>
          <w:rFonts w:ascii="Cambria" w:hAnsi="Cambria"/>
        </w:rPr>
        <w:tab/>
      </w:r>
    </w:p>
    <w:p w:rsidR="00FA6548" w:rsidRPr="00352D41" w:rsidRDefault="000A1327" w:rsidP="00FA6548">
      <w:pPr>
        <w:rPr>
          <w:rFonts w:ascii="Cambria" w:hAnsi="Cambria"/>
          <w:b/>
          <w:u w:val="single"/>
        </w:rPr>
      </w:pPr>
      <w:r w:rsidRPr="00352D41">
        <w:rPr>
          <w:rFonts w:ascii="Cambria" w:hAnsi="Cambria"/>
          <w:b/>
          <w:u w:val="single"/>
        </w:rPr>
        <w:t xml:space="preserve">Additional </w:t>
      </w:r>
      <w:r w:rsidR="00FA6548" w:rsidRPr="00352D41">
        <w:rPr>
          <w:rFonts w:ascii="Cambria" w:hAnsi="Cambria"/>
          <w:b/>
          <w:u w:val="single"/>
        </w:rPr>
        <w:t>Category A Requirements:</w:t>
      </w:r>
    </w:p>
    <w:p w:rsidR="00FA6548" w:rsidRPr="00352D41" w:rsidRDefault="00FA6548" w:rsidP="00FA6548">
      <w:pPr>
        <w:rPr>
          <w:rFonts w:ascii="Cambria" w:hAnsi="Cambria"/>
        </w:rPr>
      </w:pPr>
      <w:r w:rsidRPr="00352D41">
        <w:rPr>
          <w:rFonts w:ascii="Cambria" w:hAnsi="Cambria"/>
        </w:rPr>
        <w:t xml:space="preserve">Category A applicants planning to offer occupational skills training in high-demand industries in addition to construction skills training (known as Construction Plus fields) must provide information on the industry(ies) in which the applicant plans to offer training.  The applicant must include local labor market data that supports the decision to provide occupational skills training in the additional targeted field(s).  The applicant must describe all the training curricula that it will use, for both construction skills training and other occupational skills training, and the industry-recognized credential(s) that will result from the training.  The applicant must describe how the additional occupational skills selected will benefit the target community(ies) and why the skills training and proposed credentials will be a good fit for YouthBuild participants. The applicant must describe how industry partners have or will be engaged in the design of the program.  In particular, the applicant must demonstrate a capacity to work with employers to identify local or regional hiring needs and design training programs that are responsive to those needs.  Category A applicants that are pursuing Construction Plus industries should include as an attachment to the technical proposal a Construction Plus Field Proposal (see Attachment C of this FOA </w:t>
      </w:r>
      <w:r w:rsidRPr="00352D41">
        <w:rPr>
          <w:rFonts w:ascii="Cambria" w:hAnsi="Cambria"/>
        </w:rPr>
        <w:lastRenderedPageBreak/>
        <w:t xml:space="preserve">for an example of this template).  Applicants must provide information for each additional field proposed beyond construction.  </w:t>
      </w:r>
    </w:p>
    <w:p w:rsidR="00FA6548" w:rsidRPr="00352D41" w:rsidRDefault="00FA6548" w:rsidP="00FA6548">
      <w:pPr>
        <w:rPr>
          <w:rFonts w:ascii="Cambria" w:hAnsi="Cambria"/>
        </w:rPr>
      </w:pPr>
    </w:p>
    <w:p w:rsidR="00FA6548" w:rsidRPr="00352D41" w:rsidRDefault="00FA6548" w:rsidP="00FA6548">
      <w:pPr>
        <w:rPr>
          <w:rFonts w:ascii="Cambria" w:hAnsi="Cambria"/>
        </w:rPr>
      </w:pPr>
      <w:r w:rsidRPr="00352D41">
        <w:rPr>
          <w:rFonts w:ascii="Cambria" w:hAnsi="Cambria"/>
        </w:rPr>
        <w:t>If the applicant does not use the suggested Construction Plus Field Proposal template, at a minimum, the attachment must address: 1) the occupational skills training proposed; 2) what industry-recognized certification(s) will result; 3) how employers will be involved in training/hiring; 4) the curriculum or training strategy to be used; 5) how many youth the program anticipates training in the new industry; and 6) how the program will incorporate community service, youth leadership development, and work experience opportunities into the occupational skills training.</w:t>
      </w:r>
    </w:p>
    <w:bookmarkEnd w:id="8"/>
    <w:p w:rsidR="00A503B5" w:rsidRPr="00352D41" w:rsidRDefault="00A503B5" w:rsidP="008E3993">
      <w:pPr>
        <w:ind w:left="2160"/>
        <w:rPr>
          <w:rStyle w:val="Strong"/>
          <w:rFonts w:asciiTheme="majorHAnsi" w:hAnsiTheme="majorHAnsi"/>
          <w:b w:val="0"/>
        </w:rPr>
      </w:pPr>
    </w:p>
    <w:p w:rsidR="006F5658" w:rsidRPr="00352D41" w:rsidRDefault="006F5658" w:rsidP="00950D55">
      <w:pPr>
        <w:tabs>
          <w:tab w:val="left" w:pos="450"/>
        </w:tabs>
        <w:rPr>
          <w:rStyle w:val="Strong"/>
          <w:rFonts w:asciiTheme="majorHAnsi" w:hAnsiTheme="majorHAnsi"/>
        </w:rPr>
      </w:pPr>
      <w:r w:rsidRPr="00352D41">
        <w:rPr>
          <w:rStyle w:val="Strong"/>
          <w:rFonts w:asciiTheme="majorHAnsi" w:hAnsiTheme="majorHAnsi"/>
          <w:b w:val="0"/>
        </w:rPr>
        <w:t>(2)</w:t>
      </w:r>
      <w:r w:rsidRPr="00352D41">
        <w:rPr>
          <w:rStyle w:val="Strong"/>
          <w:rFonts w:asciiTheme="majorHAnsi" w:hAnsiTheme="majorHAnsi"/>
        </w:rPr>
        <w:tab/>
        <w:t>Work Site Qualification</w:t>
      </w:r>
      <w:r w:rsidR="00950D55" w:rsidRPr="00352D41">
        <w:rPr>
          <w:rStyle w:val="Strong"/>
          <w:rFonts w:asciiTheme="majorHAnsi" w:hAnsiTheme="majorHAnsi"/>
        </w:rPr>
        <w:t>:</w:t>
      </w:r>
    </w:p>
    <w:p w:rsidR="006F5658" w:rsidRPr="00352D41" w:rsidRDefault="006F5658" w:rsidP="008E3993">
      <w:pPr>
        <w:ind w:left="2160"/>
        <w:rPr>
          <w:rStyle w:val="Strong"/>
          <w:rFonts w:asciiTheme="majorHAnsi" w:hAnsiTheme="majorHAnsi"/>
          <w:b w:val="0"/>
        </w:rPr>
      </w:pPr>
    </w:p>
    <w:p w:rsidR="00950D55" w:rsidRPr="00352D41" w:rsidRDefault="00950D55" w:rsidP="00950D55">
      <w:pPr>
        <w:rPr>
          <w:rFonts w:ascii="Cambria" w:hAnsi="Cambria"/>
        </w:rPr>
      </w:pPr>
      <w:r w:rsidRPr="00352D41">
        <w:rPr>
          <w:rFonts w:ascii="Cambria" w:hAnsi="Cambria"/>
        </w:rPr>
        <w:t xml:space="preserve">The applicant must provide an ETA-9143 form, with subsequent attachments, for </w:t>
      </w:r>
      <w:r w:rsidRPr="00352D41">
        <w:rPr>
          <w:rFonts w:ascii="Cambria" w:hAnsi="Cambria"/>
          <w:u w:val="single"/>
        </w:rPr>
        <w:t>each</w:t>
      </w:r>
      <w:r w:rsidRPr="00352D41">
        <w:rPr>
          <w:rFonts w:ascii="Cambria" w:hAnsi="Cambria"/>
        </w:rPr>
        <w:t xml:space="preserve"> qualifying work site.  Instructions on how to complete the ETA-9143 form and all required attachments can be found in A</w:t>
      </w:r>
      <w:r w:rsidR="006656E9" w:rsidRPr="00352D41">
        <w:rPr>
          <w:rFonts w:ascii="Cambria" w:hAnsi="Cambria"/>
        </w:rPr>
        <w:t>ttachment</w:t>
      </w:r>
      <w:r w:rsidRPr="00352D41">
        <w:rPr>
          <w:rFonts w:ascii="Cambria" w:hAnsi="Cambria"/>
        </w:rPr>
        <w:t xml:space="preserve"> </w:t>
      </w:r>
      <w:r w:rsidR="00132EDB" w:rsidRPr="00352D41">
        <w:rPr>
          <w:rFonts w:ascii="Cambria" w:hAnsi="Cambria"/>
        </w:rPr>
        <w:t>E</w:t>
      </w:r>
      <w:r w:rsidRPr="00352D41">
        <w:rPr>
          <w:rFonts w:ascii="Cambria" w:hAnsi="Cambria"/>
        </w:rPr>
        <w:t>.  A letter of commitment must be provided from each funding source indicating what is being provided, its dollar value, and the site where this will be applied.  If any unit is currently occupied, the applicant must provide as an attachment a narrative that identifies who is occupying the property, the estimated cost of relocation, the relocation funding source, and the contact information of who will be providing relocation assistance.  For each work site, the applicant must provide proof of ownership or a letter from the owner of the property granting them access.  The applicant must also provide the roles and responsibilities, including specific training activities that youth will perform on each work site.</w:t>
      </w:r>
      <w:r w:rsidR="000A1327" w:rsidRPr="00352D41">
        <w:rPr>
          <w:rFonts w:ascii="Cambria" w:hAnsi="Cambria"/>
        </w:rPr>
        <w:t xml:space="preserve">  Applicants </w:t>
      </w:r>
      <w:r w:rsidR="002D0A52" w:rsidRPr="00352D41">
        <w:rPr>
          <w:rFonts w:ascii="Cambria" w:hAnsi="Cambria"/>
        </w:rPr>
        <w:t xml:space="preserve">may submit up to </w:t>
      </w:r>
      <w:r w:rsidR="000A1327" w:rsidRPr="00352D41">
        <w:rPr>
          <w:rFonts w:ascii="Cambria" w:hAnsi="Cambria"/>
        </w:rPr>
        <w:t>three work site forms.  If applicants provide more than three work site forms, panelists will only review the first three.  If additional work sites are necessary during the grant period of performance, grantees may submit additional work site modifications for Grant Officer consideration.</w:t>
      </w:r>
    </w:p>
    <w:p w:rsidR="00950D55" w:rsidRPr="00352D41" w:rsidRDefault="00950D55" w:rsidP="00950D55">
      <w:pPr>
        <w:tabs>
          <w:tab w:val="left" w:pos="0"/>
        </w:tabs>
        <w:rPr>
          <w:rStyle w:val="Strong"/>
          <w:rFonts w:asciiTheme="majorHAnsi" w:hAnsiTheme="majorHAnsi"/>
          <w:b w:val="0"/>
        </w:rPr>
      </w:pPr>
    </w:p>
    <w:p w:rsidR="00A503B5" w:rsidRPr="00352D41" w:rsidRDefault="00A503B5" w:rsidP="00365E4D">
      <w:pPr>
        <w:ind w:left="1440"/>
        <w:rPr>
          <w:rStyle w:val="Strong"/>
          <w:rFonts w:asciiTheme="majorHAnsi" w:hAnsiTheme="majorHAnsi"/>
          <w:u w:val="single"/>
        </w:rPr>
      </w:pPr>
      <w:bookmarkStart w:id="9" w:name="ProjectDesign"/>
      <w:r w:rsidRPr="00352D41">
        <w:rPr>
          <w:rStyle w:val="Strong"/>
          <w:rFonts w:asciiTheme="majorHAnsi" w:hAnsiTheme="majorHAnsi"/>
          <w:u w:val="single"/>
        </w:rPr>
        <w:t>(</w:t>
      </w:r>
      <w:r w:rsidR="0078647F" w:rsidRPr="00352D41">
        <w:rPr>
          <w:rStyle w:val="Strong"/>
          <w:rFonts w:asciiTheme="majorHAnsi" w:hAnsiTheme="majorHAnsi"/>
          <w:u w:val="single"/>
        </w:rPr>
        <w:t>C</w:t>
      </w:r>
      <w:r w:rsidRPr="00352D41">
        <w:rPr>
          <w:rStyle w:val="Strong"/>
          <w:rFonts w:asciiTheme="majorHAnsi" w:hAnsiTheme="majorHAnsi"/>
          <w:u w:val="single"/>
        </w:rPr>
        <w:t>)  Project Design</w:t>
      </w:r>
    </w:p>
    <w:bookmarkEnd w:id="9"/>
    <w:p w:rsidR="00A267CF" w:rsidRPr="00352D41" w:rsidRDefault="00A267CF" w:rsidP="00A267CF">
      <w:pPr>
        <w:pStyle w:val="Default"/>
        <w:rPr>
          <w:rFonts w:ascii="Cambria" w:hAnsi="Cambria"/>
          <w:color w:val="auto"/>
        </w:rPr>
      </w:pPr>
      <w:r w:rsidRPr="00352D41">
        <w:rPr>
          <w:rFonts w:ascii="Cambria" w:hAnsi="Cambria"/>
          <w:color w:val="auto"/>
        </w:rPr>
        <w:t xml:space="preserve">The applicant must identify and describe the various components of the proposed program, how these components integrate with each other, and how youth will progress through the program.  Given the connection between education and earnings, the applicant must describe a rigorous and challenging academic component, and must provide participants with opportunities to transition to post-secondary education and/or advanced occupational skills training.  Applicants </w:t>
      </w:r>
      <w:r w:rsidR="00516017" w:rsidRPr="00352D41">
        <w:rPr>
          <w:rFonts w:ascii="Cambria" w:hAnsi="Cambria"/>
          <w:color w:val="auto"/>
        </w:rPr>
        <w:t xml:space="preserve">also </w:t>
      </w:r>
      <w:r w:rsidRPr="00352D41">
        <w:rPr>
          <w:rFonts w:ascii="Cambria" w:hAnsi="Cambria"/>
          <w:color w:val="auto"/>
        </w:rPr>
        <w:t xml:space="preserve">must describe the design and integration of the required program components, including education, occupational skills training, youth leadership development, career exploration and planning, post-program support and follow-up, and community service learning opportunities.  </w:t>
      </w:r>
      <w:r w:rsidR="001F2831" w:rsidRPr="00352D41">
        <w:rPr>
          <w:rFonts w:ascii="Cambria" w:hAnsi="Cambria"/>
          <w:color w:val="auto"/>
        </w:rPr>
        <w:t>Applicants must explain how their project design is informed by the existing evidence base on disadvantaged youth-serving social programs, and in particular disadvantaged youth workforce development programs.</w:t>
      </w:r>
    </w:p>
    <w:p w:rsidR="00A267CF" w:rsidRPr="00352D41" w:rsidRDefault="00A267CF" w:rsidP="00A267CF">
      <w:pPr>
        <w:pStyle w:val="Default"/>
        <w:rPr>
          <w:rFonts w:ascii="Cambria" w:hAnsi="Cambria"/>
          <w:color w:val="auto"/>
        </w:rPr>
      </w:pPr>
    </w:p>
    <w:p w:rsidR="00A267CF" w:rsidRPr="00352D41" w:rsidRDefault="00A267CF" w:rsidP="00A267CF">
      <w:pPr>
        <w:pStyle w:val="NormalWeb"/>
        <w:shd w:val="clear" w:color="auto" w:fill="FFFFFF"/>
        <w:rPr>
          <w:rFonts w:ascii="Cambria" w:hAnsi="Cambria" w:cs="Arial"/>
          <w:szCs w:val="24"/>
        </w:rPr>
      </w:pPr>
      <w:r w:rsidRPr="00352D41">
        <w:rPr>
          <w:rFonts w:ascii="Cambria" w:hAnsi="Cambria"/>
          <w:shd w:val="clear" w:color="auto" w:fill="FFFFFF"/>
        </w:rPr>
        <w:t xml:space="preserve">One key component of an effective YouthBuild program is Project-Based Learning. </w:t>
      </w:r>
      <w:r w:rsidRPr="00352D41">
        <w:rPr>
          <w:rFonts w:ascii="Cambria" w:hAnsi="Cambria"/>
          <w:szCs w:val="24"/>
          <w:shd w:val="clear" w:color="auto" w:fill="FFFFFF"/>
        </w:rPr>
        <w:t xml:space="preserve">Project-Based Learning </w:t>
      </w:r>
      <w:r w:rsidRPr="00352D41">
        <w:rPr>
          <w:rFonts w:ascii="Cambria" w:hAnsi="Cambria"/>
          <w:shd w:val="clear" w:color="auto" w:fill="FFFFFF"/>
        </w:rPr>
        <w:t>involves an activity</w:t>
      </w:r>
      <w:r w:rsidRPr="00352D41">
        <w:rPr>
          <w:rFonts w:ascii="Cambria" w:hAnsi="Cambria"/>
          <w:szCs w:val="24"/>
          <w:shd w:val="clear" w:color="auto" w:fill="FFFFFF"/>
        </w:rPr>
        <w:t xml:space="preserve"> </w:t>
      </w:r>
      <w:r w:rsidR="008E3041" w:rsidRPr="00352D41">
        <w:rPr>
          <w:rFonts w:ascii="Cambria" w:hAnsi="Cambria"/>
          <w:szCs w:val="24"/>
          <w:shd w:val="clear" w:color="auto" w:fill="FFFFFF"/>
        </w:rPr>
        <w:t>of extended duration</w:t>
      </w:r>
      <w:r w:rsidRPr="00352D41">
        <w:rPr>
          <w:rFonts w:ascii="Cambria" w:hAnsi="Cambria"/>
          <w:szCs w:val="24"/>
          <w:shd w:val="clear" w:color="auto" w:fill="FFFFFF"/>
        </w:rPr>
        <w:t>, resulting in a product, presentation, or performance. It typically has a time line and milestones, and other aspects of formative evaluation as the project proceeds.</w:t>
      </w:r>
      <w:r w:rsidRPr="00352D41">
        <w:rPr>
          <w:rFonts w:ascii="Cambria" w:hAnsi="Cambria"/>
          <w:shd w:val="clear" w:color="auto" w:fill="FFFFFF"/>
        </w:rPr>
        <w:t xml:space="preserve"> </w:t>
      </w:r>
      <w:r w:rsidRPr="00352D41">
        <w:rPr>
          <w:rFonts w:ascii="Cambria" w:hAnsi="Cambria" w:cs="Arial"/>
          <w:szCs w:val="24"/>
          <w:shd w:val="clear" w:color="auto" w:fill="FFFFFF"/>
        </w:rPr>
        <w:t>Project-</w:t>
      </w:r>
      <w:r w:rsidRPr="00352D41">
        <w:rPr>
          <w:rFonts w:ascii="Cambria" w:hAnsi="Cambria" w:cs="Arial"/>
          <w:shd w:val="clear" w:color="auto" w:fill="FFFFFF"/>
        </w:rPr>
        <w:t>B</w:t>
      </w:r>
      <w:r w:rsidRPr="00352D41">
        <w:rPr>
          <w:rFonts w:ascii="Cambria" w:hAnsi="Cambria" w:cs="Arial"/>
          <w:szCs w:val="24"/>
          <w:shd w:val="clear" w:color="auto" w:fill="FFFFFF"/>
        </w:rPr>
        <w:t xml:space="preserve">ased </w:t>
      </w:r>
      <w:r w:rsidRPr="00352D41">
        <w:rPr>
          <w:rFonts w:ascii="Cambria" w:hAnsi="Cambria" w:cs="Arial"/>
          <w:shd w:val="clear" w:color="auto" w:fill="FFFFFF"/>
        </w:rPr>
        <w:t>L</w:t>
      </w:r>
      <w:r w:rsidRPr="00352D41">
        <w:rPr>
          <w:rFonts w:ascii="Cambria" w:hAnsi="Cambria" w:cs="Arial"/>
          <w:szCs w:val="24"/>
          <w:shd w:val="clear" w:color="auto" w:fill="FFFFFF"/>
        </w:rPr>
        <w:t xml:space="preserve">earning emphasizes </w:t>
      </w:r>
      <w:r w:rsidRPr="00352D41">
        <w:rPr>
          <w:rFonts w:ascii="Cambria" w:hAnsi="Cambria" w:cs="Arial"/>
          <w:szCs w:val="24"/>
          <w:shd w:val="clear" w:color="auto" w:fill="FFFFFF"/>
        </w:rPr>
        <w:lastRenderedPageBreak/>
        <w:t xml:space="preserve">interdisciplinary and student-centered activities. Unlike traditional, teacher-led classroom activities, students often must organize their own work and manage their own time in a project-based class and the learning concepts are applied to real life situations. </w:t>
      </w:r>
      <w:r w:rsidRPr="00352D41">
        <w:rPr>
          <w:rFonts w:ascii="Cambria" w:hAnsi="Cambria" w:cs="Arial"/>
          <w:szCs w:val="24"/>
        </w:rPr>
        <w:t xml:space="preserve">Benefits of </w:t>
      </w:r>
      <w:r w:rsidRPr="00352D41">
        <w:rPr>
          <w:rFonts w:ascii="Cambria" w:hAnsi="Cambria" w:cs="Arial"/>
        </w:rPr>
        <w:t>P</w:t>
      </w:r>
      <w:r w:rsidRPr="00352D41">
        <w:rPr>
          <w:rFonts w:ascii="Cambria" w:hAnsi="Cambria" w:cs="Arial"/>
          <w:szCs w:val="24"/>
        </w:rPr>
        <w:t>roject-</w:t>
      </w:r>
      <w:r w:rsidRPr="00352D41">
        <w:rPr>
          <w:rFonts w:ascii="Cambria" w:hAnsi="Cambria" w:cs="Arial"/>
        </w:rPr>
        <w:t>B</w:t>
      </w:r>
      <w:r w:rsidRPr="00352D41">
        <w:rPr>
          <w:rFonts w:ascii="Cambria" w:hAnsi="Cambria" w:cs="Arial"/>
          <w:szCs w:val="24"/>
        </w:rPr>
        <w:t xml:space="preserve">ased </w:t>
      </w:r>
      <w:r w:rsidRPr="00352D41">
        <w:rPr>
          <w:rFonts w:ascii="Cambria" w:hAnsi="Cambria" w:cs="Arial"/>
        </w:rPr>
        <w:t>L</w:t>
      </w:r>
      <w:r w:rsidRPr="00352D41">
        <w:rPr>
          <w:rFonts w:ascii="Cambria" w:hAnsi="Cambria" w:cs="Arial"/>
          <w:szCs w:val="24"/>
        </w:rPr>
        <w:t>earning include a greater depth of understanding of concepts, broader knowledge base, improved communication and interpersonal/social skills, enhanced</w:t>
      </w:r>
      <w:r w:rsidRPr="00352D41">
        <w:rPr>
          <w:rStyle w:val="apple-converted-space"/>
          <w:rFonts w:ascii="Cambria" w:hAnsi="Cambria" w:cs="Arial"/>
          <w:szCs w:val="24"/>
        </w:rPr>
        <w:t> </w:t>
      </w:r>
      <w:hyperlink r:id="rId32" w:tooltip="Leadership" w:history="1">
        <w:r w:rsidRPr="00352D41">
          <w:rPr>
            <w:rStyle w:val="Hyperlink"/>
            <w:rFonts w:ascii="Cambria" w:hAnsi="Cambria" w:cs="Arial"/>
            <w:color w:val="auto"/>
            <w:szCs w:val="24"/>
            <w:u w:val="none"/>
          </w:rPr>
          <w:t>leadership</w:t>
        </w:r>
      </w:hyperlink>
      <w:r w:rsidRPr="00352D41">
        <w:rPr>
          <w:rStyle w:val="apple-converted-space"/>
          <w:rFonts w:ascii="Cambria" w:hAnsi="Cambria" w:cs="Arial"/>
          <w:szCs w:val="24"/>
        </w:rPr>
        <w:t> </w:t>
      </w:r>
      <w:r w:rsidRPr="00352D41">
        <w:rPr>
          <w:rFonts w:ascii="Cambria" w:hAnsi="Cambria" w:cs="Arial"/>
          <w:szCs w:val="24"/>
        </w:rPr>
        <w:t>skills, increased</w:t>
      </w:r>
      <w:r w:rsidRPr="00352D41">
        <w:rPr>
          <w:rStyle w:val="apple-converted-space"/>
          <w:rFonts w:ascii="Cambria" w:hAnsi="Cambria" w:cs="Arial"/>
          <w:szCs w:val="24"/>
        </w:rPr>
        <w:t> </w:t>
      </w:r>
      <w:hyperlink r:id="rId33" w:tooltip="Creativity" w:history="1">
        <w:r w:rsidRPr="00352D41">
          <w:rPr>
            <w:rStyle w:val="Hyperlink"/>
            <w:rFonts w:ascii="Cambria" w:hAnsi="Cambria" w:cs="Arial"/>
            <w:color w:val="auto"/>
            <w:szCs w:val="24"/>
            <w:u w:val="none"/>
          </w:rPr>
          <w:t>creativity</w:t>
        </w:r>
      </w:hyperlink>
      <w:r w:rsidRPr="00352D41">
        <w:rPr>
          <w:rFonts w:ascii="Cambria" w:hAnsi="Cambria" w:cs="Arial"/>
          <w:szCs w:val="24"/>
        </w:rPr>
        <w:t xml:space="preserve">, and improved writing skills. </w:t>
      </w:r>
    </w:p>
    <w:p w:rsidR="00A267CF" w:rsidRPr="00352D41" w:rsidRDefault="00A267CF" w:rsidP="00A267CF">
      <w:pPr>
        <w:pStyle w:val="NormalWeb"/>
        <w:shd w:val="clear" w:color="auto" w:fill="FFFFFF"/>
        <w:rPr>
          <w:rFonts w:ascii="Cambria" w:hAnsi="Cambria" w:cs="Arial"/>
        </w:rPr>
      </w:pPr>
    </w:p>
    <w:p w:rsidR="00A267CF" w:rsidRPr="00352D41" w:rsidRDefault="00A267CF" w:rsidP="00A267CF">
      <w:pPr>
        <w:pStyle w:val="Default"/>
        <w:rPr>
          <w:rFonts w:ascii="Cambria" w:hAnsi="Cambria"/>
          <w:color w:val="auto"/>
        </w:rPr>
      </w:pPr>
      <w:r w:rsidRPr="00352D41">
        <w:rPr>
          <w:rFonts w:ascii="Cambria" w:hAnsi="Cambria" w:cs="Arial"/>
          <w:color w:val="auto"/>
        </w:rPr>
        <w:t xml:space="preserve">Within Project-Based Learning, there is a subset of objectives that specifically focuses on a solution to a known problem, referred to as “problem-based learning.”  </w:t>
      </w:r>
      <w:r w:rsidRPr="00352D41">
        <w:rPr>
          <w:rFonts w:ascii="Cambria" w:hAnsi="Cambria" w:cs="Arial"/>
          <w:color w:val="auto"/>
          <w:shd w:val="clear" w:color="auto" w:fill="FFFFFF"/>
        </w:rPr>
        <w:t xml:space="preserve">Problem-Based Learning focuses on the problem and the process, while Project-Based Learning focuses on the product. </w:t>
      </w:r>
      <w:r w:rsidRPr="00352D41">
        <w:rPr>
          <w:rFonts w:ascii="Cambria" w:hAnsi="Cambria"/>
          <w:color w:val="auto"/>
          <w:shd w:val="clear" w:color="auto" w:fill="FFFFFF"/>
        </w:rPr>
        <w:t>In Problem-Based Learning, a specific problem is defined by the course instructor. Students work individually or in teams over a period of time to develop solutions to this problem.</w:t>
      </w:r>
      <w:r w:rsidRPr="00352D41">
        <w:rPr>
          <w:rStyle w:val="apple-converted-space"/>
          <w:rFonts w:ascii="Cambria" w:hAnsi="Cambria"/>
          <w:color w:val="auto"/>
          <w:shd w:val="clear" w:color="auto" w:fill="FFFFFF"/>
        </w:rPr>
        <w:t>  Applicants should consider the many ways in which project-based and problem-based learning may be applied to the YouthBuild curriculum, both in the classroom and on the work site, to enhance the engagement and learning outcomes for participants.</w:t>
      </w:r>
    </w:p>
    <w:p w:rsidR="00A267CF" w:rsidRPr="00352D41" w:rsidRDefault="00A267CF" w:rsidP="00A267CF">
      <w:pPr>
        <w:pStyle w:val="Default"/>
        <w:rPr>
          <w:rFonts w:ascii="Cambria" w:hAnsi="Cambria"/>
          <w:color w:val="auto"/>
        </w:rPr>
      </w:pPr>
    </w:p>
    <w:p w:rsidR="00A267CF" w:rsidRPr="00352D41" w:rsidRDefault="00A267CF" w:rsidP="00A267CF">
      <w:pPr>
        <w:rPr>
          <w:rFonts w:ascii="Cambria" w:hAnsi="Cambria"/>
        </w:rPr>
      </w:pPr>
      <w:r w:rsidRPr="00352D41">
        <w:rPr>
          <w:rFonts w:ascii="Cambria" w:hAnsi="Cambria"/>
        </w:rPr>
        <w:t xml:space="preserve">The applicant must offer YouthBuild program participants work and skill development activities in occupational skills training for at least 40 percent of the time during which they participate in the program, which includes both time spent on the construction work sites or other hands-on work experience, as well as classroom training related to the occupational field.  The 50-40 percent time allocation applies at the program level and not to the actual time that an individual spends in a component.  Applicants can use the remaining 10 percent of the time for a distinct youth leadership development or community service learning component or it can be added to either the education or occupational skills training components.  Community service and youth leadership are core aspects of the YouthBuild model.  Applicants must include them as part of a cohesive program whether through education and occupational skills training or as a separate component.  </w:t>
      </w:r>
    </w:p>
    <w:p w:rsidR="00A267CF" w:rsidRPr="00352D41" w:rsidDel="003D4204" w:rsidRDefault="00A267CF" w:rsidP="00A267CF">
      <w:pPr>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b/>
        </w:rPr>
        <w:t>(</w:t>
      </w:r>
      <w:r w:rsidR="00DA41D2" w:rsidRPr="00352D41">
        <w:rPr>
          <w:rFonts w:ascii="Cambria" w:hAnsi="Cambria"/>
          <w:b/>
        </w:rPr>
        <w:t>1</w:t>
      </w:r>
      <w:r w:rsidRPr="00352D41">
        <w:rPr>
          <w:rFonts w:ascii="Cambria" w:hAnsi="Cambria"/>
          <w:b/>
        </w:rPr>
        <w:t xml:space="preserve">) Education and Occupational Skills Training: </w:t>
      </w:r>
    </w:p>
    <w:p w:rsidR="00A267CF" w:rsidRPr="00352D41" w:rsidRDefault="00A267CF" w:rsidP="00A267CF">
      <w:pPr>
        <w:autoSpaceDE w:val="0"/>
        <w:autoSpaceDN w:val="0"/>
        <w:adjustRightInd w:val="0"/>
        <w:rPr>
          <w:rFonts w:ascii="Cambria" w:hAnsi="Cambria"/>
        </w:rPr>
      </w:pPr>
      <w:r w:rsidRPr="00352D41">
        <w:rPr>
          <w:rFonts w:ascii="Cambria" w:hAnsi="Cambria"/>
        </w:rPr>
        <w:t xml:space="preserve">The applicant must describe the academic and occupational skills training that it will offer to YouthBuild participants.  This includes a description of the type of academic instruction that it will offer and evidence that this instruction will result in a high school diploma or other state-recognized high school equivalency degree.  </w:t>
      </w:r>
    </w:p>
    <w:p w:rsidR="00A267CF" w:rsidRPr="00352D41" w:rsidRDefault="00A267CF" w:rsidP="00A267CF">
      <w:pPr>
        <w:autoSpaceDE w:val="0"/>
        <w:autoSpaceDN w:val="0"/>
        <w:adjustRightInd w:val="0"/>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rPr>
        <w:t>The applicant must describe how the educational and occupational skills training curricula will be integrated.  If project-based or problem-based learning strategies will be incorporated, these must be described</w:t>
      </w:r>
      <w:r w:rsidR="00516017" w:rsidRPr="00352D41">
        <w:rPr>
          <w:rFonts w:ascii="Cambria" w:hAnsi="Cambria"/>
        </w:rPr>
        <w:t>, as well</w:t>
      </w:r>
      <w:r w:rsidRPr="00352D41">
        <w:rPr>
          <w:rFonts w:ascii="Cambria" w:hAnsi="Cambria"/>
        </w:rPr>
        <w:t xml:space="preserve">.  </w:t>
      </w:r>
    </w:p>
    <w:p w:rsidR="00A267CF" w:rsidRPr="00352D41" w:rsidRDefault="00A267CF" w:rsidP="00A267CF">
      <w:pPr>
        <w:autoSpaceDE w:val="0"/>
        <w:autoSpaceDN w:val="0"/>
        <w:adjustRightInd w:val="0"/>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rPr>
        <w:t xml:space="preserve">Applicants must also describe the qualifications and experience of teaching staff, use of partner organizations, where appropriate, for education and occupational skills training components, and how it will determine that a student has mastered a skill.  </w:t>
      </w:r>
    </w:p>
    <w:p w:rsidR="00A267CF" w:rsidRPr="00352D41" w:rsidRDefault="00A267CF" w:rsidP="00A267CF">
      <w:pPr>
        <w:autoSpaceDE w:val="0"/>
        <w:autoSpaceDN w:val="0"/>
        <w:adjustRightInd w:val="0"/>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rPr>
        <w:t xml:space="preserve">The applicant must also describe where and how it will conduct occupational skills training, the curriculum(a) used, and the industry-recognized credentials that participants </w:t>
      </w:r>
      <w:r w:rsidRPr="00352D41">
        <w:rPr>
          <w:rFonts w:ascii="Cambria" w:hAnsi="Cambria"/>
        </w:rPr>
        <w:lastRenderedPageBreak/>
        <w:t xml:space="preserve">will attain (this differs from the training plan for new applicants described above in Construction Skills and Other Occupational Skills Focus which requires specific details of the construction training component for both Category A and Category B applicants).  </w:t>
      </w:r>
    </w:p>
    <w:p w:rsidR="00A267CF" w:rsidRPr="00352D41" w:rsidRDefault="00A267CF" w:rsidP="00A267CF">
      <w:pPr>
        <w:autoSpaceDE w:val="0"/>
        <w:autoSpaceDN w:val="0"/>
        <w:adjustRightInd w:val="0"/>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rPr>
        <w:t>The applicant must ensure that participants have access to work experience opportunities such as the construction work sites or other hands-on work experience if the applicant proposes additional Construction Plus industries, and how it will link community service to the industries in which training occurs.</w:t>
      </w:r>
    </w:p>
    <w:p w:rsidR="00A267CF" w:rsidRPr="00352D41" w:rsidRDefault="00A267CF" w:rsidP="00A267CF">
      <w:pPr>
        <w:autoSpaceDE w:val="0"/>
        <w:autoSpaceDN w:val="0"/>
        <w:adjustRightInd w:val="0"/>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rPr>
        <w:t xml:space="preserve">The applicant must also describe the involvement of industry and registered apprenticeship partners in the design of the education and occupational skills training components, to ensure that skills learned match the needs of employers.  </w:t>
      </w:r>
    </w:p>
    <w:p w:rsidR="00A267CF" w:rsidRPr="00352D41" w:rsidRDefault="00A267CF" w:rsidP="00A267CF">
      <w:pPr>
        <w:autoSpaceDE w:val="0"/>
        <w:autoSpaceDN w:val="0"/>
        <w:adjustRightInd w:val="0"/>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rPr>
        <w:t xml:space="preserve">The applicant must also describe the use of work site safety training as outlined by the Occupational Safety and Health Administration (OSHA) to ensure youth safety and responsibility on the work site. </w:t>
      </w:r>
    </w:p>
    <w:p w:rsidR="00A267CF" w:rsidRPr="00352D41" w:rsidRDefault="00A267CF" w:rsidP="00A267CF">
      <w:pPr>
        <w:autoSpaceDE w:val="0"/>
        <w:autoSpaceDN w:val="0"/>
        <w:adjustRightInd w:val="0"/>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b/>
        </w:rPr>
        <w:t>(</w:t>
      </w:r>
      <w:r w:rsidR="00DA41D2" w:rsidRPr="00352D41">
        <w:rPr>
          <w:rFonts w:ascii="Cambria" w:hAnsi="Cambria"/>
          <w:b/>
        </w:rPr>
        <w:t>2</w:t>
      </w:r>
      <w:r w:rsidRPr="00352D41">
        <w:rPr>
          <w:rFonts w:ascii="Cambria" w:hAnsi="Cambria"/>
          <w:b/>
        </w:rPr>
        <w:t xml:space="preserve">) Post-Program Placement and Follow-Up Services: </w:t>
      </w:r>
      <w:r w:rsidRPr="00352D41">
        <w:rPr>
          <w:rFonts w:ascii="Cambria" w:hAnsi="Cambria"/>
          <w:b/>
        </w:rPr>
        <w:br/>
      </w:r>
      <w:r w:rsidRPr="00352D41">
        <w:rPr>
          <w:rFonts w:ascii="Cambria" w:hAnsi="Cambria"/>
        </w:rPr>
        <w:t xml:space="preserve">Applicants must describe the post-program transition services that they will offer to prepare youth for employment placements and/or educational placements, including the use of assessments of college and career readiness, and the need for ongoing supportive and post-program services.  </w:t>
      </w:r>
    </w:p>
    <w:p w:rsidR="00A267CF" w:rsidRPr="00352D41" w:rsidRDefault="00A267CF" w:rsidP="00A267CF">
      <w:pPr>
        <w:autoSpaceDE w:val="0"/>
        <w:autoSpaceDN w:val="0"/>
        <w:adjustRightInd w:val="0"/>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rPr>
        <w:t>Applicants must also describe work readiness and career exploration opportunities offered to youth</w:t>
      </w:r>
      <w:r w:rsidR="001B333A" w:rsidRPr="00352D41">
        <w:rPr>
          <w:rFonts w:ascii="Cambria" w:hAnsi="Cambria"/>
        </w:rPr>
        <w:t>.</w:t>
      </w:r>
      <w:r w:rsidRPr="00352D41">
        <w:rPr>
          <w:rFonts w:ascii="Cambria" w:hAnsi="Cambria"/>
        </w:rPr>
        <w:t xml:space="preserve">  Applicants must also describe the integrated approach to post-program placement planning and follow-up strategies to support ongoing communication and retention for youth during the follow-up period.  </w:t>
      </w:r>
    </w:p>
    <w:p w:rsidR="00A267CF" w:rsidRPr="00352D41" w:rsidRDefault="00A267CF" w:rsidP="00A267CF">
      <w:pPr>
        <w:autoSpaceDE w:val="0"/>
        <w:autoSpaceDN w:val="0"/>
        <w:adjustRightInd w:val="0"/>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rPr>
        <w:t xml:space="preserve">Applicants must also describe how they will link participants to opportunities with local community colleges and four-year colleges particularly for youth who may receive a high school state equivalency degree, rather than a traditional high school diploma.  </w:t>
      </w:r>
    </w:p>
    <w:p w:rsidR="00A267CF" w:rsidRPr="00352D41" w:rsidRDefault="00A267CF" w:rsidP="00A267CF">
      <w:pPr>
        <w:autoSpaceDE w:val="0"/>
        <w:autoSpaceDN w:val="0"/>
        <w:adjustRightInd w:val="0"/>
        <w:rPr>
          <w:rFonts w:ascii="Cambria" w:hAnsi="Cambria"/>
        </w:rPr>
      </w:pPr>
    </w:p>
    <w:p w:rsidR="00541596" w:rsidRPr="00352D41" w:rsidRDefault="00A267CF" w:rsidP="00A267CF">
      <w:pPr>
        <w:autoSpaceDE w:val="0"/>
        <w:autoSpaceDN w:val="0"/>
        <w:adjustRightInd w:val="0"/>
        <w:rPr>
          <w:rFonts w:ascii="Cambria" w:hAnsi="Cambria"/>
        </w:rPr>
      </w:pPr>
      <w:r w:rsidRPr="00352D41">
        <w:rPr>
          <w:rFonts w:ascii="Cambria" w:hAnsi="Cambria"/>
          <w:b/>
        </w:rPr>
        <w:t>(</w:t>
      </w:r>
      <w:r w:rsidR="00DA41D2" w:rsidRPr="00352D41">
        <w:rPr>
          <w:rFonts w:ascii="Cambria" w:hAnsi="Cambria"/>
          <w:b/>
        </w:rPr>
        <w:t>3</w:t>
      </w:r>
      <w:r w:rsidRPr="00352D41">
        <w:rPr>
          <w:rFonts w:ascii="Cambria" w:hAnsi="Cambria"/>
          <w:b/>
        </w:rPr>
        <w:t xml:space="preserve">)  </w:t>
      </w:r>
      <w:r w:rsidR="00541596" w:rsidRPr="00352D41">
        <w:rPr>
          <w:rFonts w:ascii="Cambria" w:hAnsi="Cambria"/>
          <w:b/>
        </w:rPr>
        <w:t>Employer Engagement Strategy:</w:t>
      </w:r>
    </w:p>
    <w:p w:rsidR="001B333A" w:rsidRPr="00352D41" w:rsidRDefault="00541596" w:rsidP="00A267CF">
      <w:pPr>
        <w:autoSpaceDE w:val="0"/>
        <w:autoSpaceDN w:val="0"/>
        <w:adjustRightInd w:val="0"/>
        <w:rPr>
          <w:rFonts w:asciiTheme="majorHAnsi" w:hAnsiTheme="majorHAnsi"/>
        </w:rPr>
      </w:pPr>
      <w:r w:rsidRPr="00352D41">
        <w:rPr>
          <w:rFonts w:asciiTheme="majorHAnsi" w:hAnsiTheme="majorHAnsi"/>
        </w:rPr>
        <w:t>Applicants must explain their use of L</w:t>
      </w:r>
      <w:r w:rsidR="001B333A" w:rsidRPr="00352D41">
        <w:rPr>
          <w:rFonts w:asciiTheme="majorHAnsi" w:hAnsiTheme="majorHAnsi"/>
        </w:rPr>
        <w:t xml:space="preserve">abor </w:t>
      </w:r>
      <w:r w:rsidRPr="00352D41">
        <w:rPr>
          <w:rFonts w:asciiTheme="majorHAnsi" w:hAnsiTheme="majorHAnsi"/>
        </w:rPr>
        <w:t>M</w:t>
      </w:r>
      <w:r w:rsidR="001B333A" w:rsidRPr="00352D41">
        <w:rPr>
          <w:rFonts w:asciiTheme="majorHAnsi" w:hAnsiTheme="majorHAnsi"/>
        </w:rPr>
        <w:t xml:space="preserve">arket </w:t>
      </w:r>
      <w:r w:rsidRPr="00352D41">
        <w:rPr>
          <w:rFonts w:asciiTheme="majorHAnsi" w:hAnsiTheme="majorHAnsi"/>
        </w:rPr>
        <w:t>I</w:t>
      </w:r>
      <w:r w:rsidR="001B333A" w:rsidRPr="00352D41">
        <w:rPr>
          <w:rFonts w:asciiTheme="majorHAnsi" w:hAnsiTheme="majorHAnsi"/>
        </w:rPr>
        <w:t xml:space="preserve">nformation (LMI) and/or </w:t>
      </w:r>
      <w:r w:rsidRPr="00352D41">
        <w:rPr>
          <w:rFonts w:asciiTheme="majorHAnsi" w:hAnsiTheme="majorHAnsi"/>
        </w:rPr>
        <w:t>employer-provided information to inform education/training</w:t>
      </w:r>
      <w:r w:rsidR="001B333A" w:rsidRPr="00352D41">
        <w:rPr>
          <w:rFonts w:asciiTheme="majorHAnsi" w:hAnsiTheme="majorHAnsi"/>
        </w:rPr>
        <w:t>.</w:t>
      </w:r>
    </w:p>
    <w:p w:rsidR="001B333A" w:rsidRPr="00352D41" w:rsidRDefault="001B333A" w:rsidP="00A267CF">
      <w:pPr>
        <w:autoSpaceDE w:val="0"/>
        <w:autoSpaceDN w:val="0"/>
        <w:adjustRightInd w:val="0"/>
        <w:rPr>
          <w:rFonts w:asciiTheme="majorHAnsi" w:hAnsiTheme="majorHAnsi"/>
        </w:rPr>
      </w:pPr>
    </w:p>
    <w:p w:rsidR="001B333A" w:rsidRPr="00352D41" w:rsidRDefault="001B333A" w:rsidP="00A267CF">
      <w:pPr>
        <w:autoSpaceDE w:val="0"/>
        <w:autoSpaceDN w:val="0"/>
        <w:adjustRightInd w:val="0"/>
        <w:rPr>
          <w:rFonts w:asciiTheme="majorHAnsi" w:hAnsiTheme="majorHAnsi"/>
        </w:rPr>
      </w:pPr>
      <w:r w:rsidRPr="00352D41">
        <w:rPr>
          <w:rFonts w:asciiTheme="majorHAnsi" w:hAnsiTheme="majorHAnsi"/>
        </w:rPr>
        <w:t xml:space="preserve">Applicants must also describe </w:t>
      </w:r>
      <w:r w:rsidR="00541596" w:rsidRPr="00352D41">
        <w:rPr>
          <w:rFonts w:asciiTheme="majorHAnsi" w:hAnsiTheme="majorHAnsi"/>
        </w:rPr>
        <w:t xml:space="preserve">their </w:t>
      </w:r>
      <w:r w:rsidRPr="00352D41">
        <w:rPr>
          <w:rFonts w:asciiTheme="majorHAnsi" w:hAnsiTheme="majorHAnsi"/>
        </w:rPr>
        <w:t xml:space="preserve">approach for targeting </w:t>
      </w:r>
      <w:r w:rsidR="00541596" w:rsidRPr="00352D41">
        <w:rPr>
          <w:rFonts w:asciiTheme="majorHAnsi" w:hAnsiTheme="majorHAnsi"/>
        </w:rPr>
        <w:t>employer</w:t>
      </w:r>
      <w:r w:rsidRPr="00352D41">
        <w:rPr>
          <w:rFonts w:asciiTheme="majorHAnsi" w:hAnsiTheme="majorHAnsi"/>
        </w:rPr>
        <w:t>s an</w:t>
      </w:r>
      <w:r w:rsidR="00541596" w:rsidRPr="00352D41">
        <w:rPr>
          <w:rFonts w:asciiTheme="majorHAnsi" w:hAnsiTheme="majorHAnsi"/>
        </w:rPr>
        <w:t xml:space="preserve">d </w:t>
      </w:r>
      <w:r w:rsidR="00951522" w:rsidRPr="00352D41">
        <w:rPr>
          <w:rFonts w:asciiTheme="majorHAnsi" w:hAnsiTheme="majorHAnsi"/>
        </w:rPr>
        <w:t xml:space="preserve">the </w:t>
      </w:r>
      <w:r w:rsidR="00541596" w:rsidRPr="00352D41">
        <w:rPr>
          <w:rFonts w:asciiTheme="majorHAnsi" w:hAnsiTheme="majorHAnsi"/>
        </w:rPr>
        <w:t>outreach strategy,</w:t>
      </w:r>
      <w:r w:rsidRPr="00352D41">
        <w:rPr>
          <w:rFonts w:asciiTheme="majorHAnsi" w:hAnsiTheme="majorHAnsi"/>
        </w:rPr>
        <w:t xml:space="preserve"> as well as any distinct approaches used to target specific industry employers and/or union trades.  Applicants must also describe how employers will be engaged in work experience and career exploration activities with youth participants.</w:t>
      </w:r>
    </w:p>
    <w:p w:rsidR="001B333A" w:rsidRPr="00352D41" w:rsidRDefault="001B333A" w:rsidP="00A267CF">
      <w:pPr>
        <w:autoSpaceDE w:val="0"/>
        <w:autoSpaceDN w:val="0"/>
        <w:adjustRightInd w:val="0"/>
        <w:rPr>
          <w:rFonts w:asciiTheme="majorHAnsi" w:hAnsiTheme="majorHAnsi"/>
        </w:rPr>
      </w:pPr>
    </w:p>
    <w:p w:rsidR="00541596" w:rsidRPr="00352D41" w:rsidRDefault="001B333A" w:rsidP="00A267CF">
      <w:pPr>
        <w:autoSpaceDE w:val="0"/>
        <w:autoSpaceDN w:val="0"/>
        <w:adjustRightInd w:val="0"/>
        <w:rPr>
          <w:rFonts w:ascii="Cambria" w:hAnsi="Cambria"/>
          <w:b/>
        </w:rPr>
      </w:pPr>
      <w:r w:rsidRPr="00352D41">
        <w:rPr>
          <w:rFonts w:asciiTheme="majorHAnsi" w:hAnsiTheme="majorHAnsi"/>
        </w:rPr>
        <w:t>Applicants must also describe the approach for ongoing communication with, and feedback from, employers, to ensure the needs of employers are being met by the program’s engagement strategy.</w:t>
      </w:r>
    </w:p>
    <w:p w:rsidR="00541596" w:rsidRPr="00352D41" w:rsidRDefault="00541596" w:rsidP="00A267CF">
      <w:pPr>
        <w:autoSpaceDE w:val="0"/>
        <w:autoSpaceDN w:val="0"/>
        <w:adjustRightInd w:val="0"/>
        <w:rPr>
          <w:rFonts w:ascii="Cambria" w:hAnsi="Cambria"/>
          <w:b/>
        </w:rPr>
      </w:pPr>
    </w:p>
    <w:p w:rsidR="00A267CF" w:rsidRPr="00352D41" w:rsidRDefault="00541596" w:rsidP="00A267CF">
      <w:pPr>
        <w:autoSpaceDE w:val="0"/>
        <w:autoSpaceDN w:val="0"/>
        <w:adjustRightInd w:val="0"/>
        <w:rPr>
          <w:rFonts w:ascii="Cambria" w:hAnsi="Cambria"/>
          <w:b/>
        </w:rPr>
      </w:pPr>
      <w:r w:rsidRPr="00352D41">
        <w:rPr>
          <w:rFonts w:ascii="Cambria" w:hAnsi="Cambria"/>
          <w:b/>
        </w:rPr>
        <w:t xml:space="preserve">(4)  </w:t>
      </w:r>
      <w:r w:rsidR="00A267CF" w:rsidRPr="00352D41">
        <w:rPr>
          <w:rFonts w:ascii="Cambria" w:hAnsi="Cambria"/>
          <w:b/>
        </w:rPr>
        <w:t xml:space="preserve">Community Service Learning and Leadership Development:  </w:t>
      </w:r>
    </w:p>
    <w:p w:rsidR="00A267CF" w:rsidRPr="00352D41" w:rsidRDefault="00A267CF" w:rsidP="00A267CF">
      <w:pPr>
        <w:autoSpaceDE w:val="0"/>
        <w:autoSpaceDN w:val="0"/>
        <w:adjustRightInd w:val="0"/>
        <w:rPr>
          <w:rFonts w:ascii="Cambria" w:hAnsi="Cambria"/>
        </w:rPr>
      </w:pPr>
      <w:r w:rsidRPr="00352D41">
        <w:rPr>
          <w:rFonts w:ascii="Cambria" w:hAnsi="Cambria"/>
        </w:rPr>
        <w:lastRenderedPageBreak/>
        <w:t xml:space="preserve">Applicants must describe the community service learning and leadership development opportunities that they will provide for youth in the program.  These activities must be integrated into all occupational skills training opportunities, including construction and other skills training programs, as relevant.  </w:t>
      </w:r>
    </w:p>
    <w:p w:rsidR="00A267CF" w:rsidRPr="00352D41" w:rsidRDefault="00A267CF" w:rsidP="00A267CF">
      <w:pPr>
        <w:pStyle w:val="Default"/>
        <w:rPr>
          <w:rFonts w:ascii="Cambria" w:hAnsi="Cambria"/>
          <w:color w:val="auto"/>
        </w:rPr>
      </w:pPr>
    </w:p>
    <w:p w:rsidR="00A267CF" w:rsidRPr="00352D41" w:rsidRDefault="00A267CF" w:rsidP="00A267CF">
      <w:pPr>
        <w:pStyle w:val="Default"/>
        <w:rPr>
          <w:rFonts w:ascii="Cambria" w:hAnsi="Cambria"/>
          <w:color w:val="auto"/>
        </w:rPr>
      </w:pPr>
      <w:r w:rsidRPr="00352D41">
        <w:rPr>
          <w:rFonts w:ascii="Cambria" w:hAnsi="Cambria"/>
          <w:color w:val="auto"/>
        </w:rPr>
        <w:t xml:space="preserve">Applicants must describe how they will use youth participants’ input to determine leadership and community service opportunities and how they will encourage youth participants in decision making related to community service and leadership, such as through youth policy councils or other leadership initiatives.  </w:t>
      </w:r>
    </w:p>
    <w:p w:rsidR="00A267CF" w:rsidRPr="00352D41" w:rsidRDefault="00A267CF" w:rsidP="00A267CF">
      <w:pPr>
        <w:pStyle w:val="Default"/>
        <w:rPr>
          <w:rFonts w:ascii="Cambria" w:hAnsi="Cambria"/>
          <w:color w:val="auto"/>
        </w:rPr>
      </w:pPr>
    </w:p>
    <w:p w:rsidR="00A267CF" w:rsidRPr="00352D41" w:rsidRDefault="00A267CF" w:rsidP="00A267CF">
      <w:pPr>
        <w:pStyle w:val="Default"/>
        <w:rPr>
          <w:rFonts w:ascii="Cambria" w:hAnsi="Cambria"/>
          <w:color w:val="auto"/>
        </w:rPr>
      </w:pPr>
      <w:r w:rsidRPr="00352D41">
        <w:rPr>
          <w:rFonts w:ascii="Cambria" w:hAnsi="Cambria"/>
          <w:color w:val="auto"/>
        </w:rPr>
        <w:t>Applicants must explain how these projects and leadership opportunities are integrated with the educational and occupational skills training components of the program.  They must also describe how they will train staff in the leadership curriculum(a) used and the underlying principles of youth leadership development, and how to encourage youth participant input in program activities.</w:t>
      </w:r>
    </w:p>
    <w:p w:rsidR="00A267CF" w:rsidRPr="00352D41" w:rsidRDefault="00A267CF" w:rsidP="00A267CF">
      <w:pPr>
        <w:pStyle w:val="Default"/>
        <w:rPr>
          <w:rFonts w:ascii="Cambria" w:hAnsi="Cambria"/>
          <w:color w:val="auto"/>
        </w:rPr>
      </w:pPr>
    </w:p>
    <w:p w:rsidR="00A267CF" w:rsidRPr="00352D41" w:rsidRDefault="00A267CF" w:rsidP="00A267CF">
      <w:pPr>
        <w:ind w:left="360" w:hanging="720"/>
        <w:rPr>
          <w:rFonts w:ascii="Cambria" w:hAnsi="Cambria"/>
          <w:b/>
        </w:rPr>
      </w:pPr>
      <w:r w:rsidRPr="00352D41">
        <w:rPr>
          <w:rFonts w:ascii="Cambria" w:hAnsi="Cambria"/>
          <w:b/>
        </w:rPr>
        <w:t xml:space="preserve">      (</w:t>
      </w:r>
      <w:r w:rsidR="001B333A" w:rsidRPr="00352D41">
        <w:rPr>
          <w:rFonts w:ascii="Cambria" w:hAnsi="Cambria"/>
          <w:b/>
        </w:rPr>
        <w:t>5</w:t>
      </w:r>
      <w:r w:rsidRPr="00352D41">
        <w:rPr>
          <w:rFonts w:ascii="Cambria" w:hAnsi="Cambria"/>
          <w:b/>
        </w:rPr>
        <w:t xml:space="preserve">)  Partners:  </w:t>
      </w:r>
    </w:p>
    <w:p w:rsidR="00A267CF" w:rsidRPr="00352D41" w:rsidRDefault="00A267CF" w:rsidP="00A267CF">
      <w:pPr>
        <w:rPr>
          <w:rFonts w:ascii="Cambria" w:hAnsi="Cambria"/>
        </w:rPr>
      </w:pPr>
      <w:r w:rsidRPr="00352D41">
        <w:rPr>
          <w:rFonts w:ascii="Cambria" w:hAnsi="Cambria"/>
        </w:rPr>
        <w:t>Applicants must identify and describe the key partners who the applicant anticipate</w:t>
      </w:r>
      <w:r w:rsidR="00C4004D" w:rsidRPr="00352D41">
        <w:rPr>
          <w:rFonts w:ascii="Cambria" w:hAnsi="Cambria"/>
        </w:rPr>
        <w:t>s</w:t>
      </w:r>
      <w:r w:rsidRPr="00352D41">
        <w:rPr>
          <w:rFonts w:ascii="Cambria" w:hAnsi="Cambria"/>
        </w:rPr>
        <w:t xml:space="preserve"> will help implement and operate the proposed YouthBuild project.</w:t>
      </w:r>
      <w:r w:rsidRPr="00352D41" w:rsidDel="00B006F8">
        <w:rPr>
          <w:rFonts w:ascii="Cambria" w:hAnsi="Cambria"/>
        </w:rPr>
        <w:t xml:space="preserve"> </w:t>
      </w:r>
    </w:p>
    <w:p w:rsidR="00A267CF" w:rsidRPr="00352D41" w:rsidRDefault="00A267CF" w:rsidP="00A267CF">
      <w:pPr>
        <w:rPr>
          <w:rFonts w:ascii="Cambria" w:hAnsi="Cambria"/>
        </w:rPr>
      </w:pPr>
    </w:p>
    <w:p w:rsidR="00A267CF" w:rsidRPr="00352D41" w:rsidRDefault="00A267CF" w:rsidP="00A267CF">
      <w:pPr>
        <w:rPr>
          <w:rFonts w:ascii="Cambria" w:hAnsi="Cambria"/>
        </w:rPr>
      </w:pPr>
      <w:r w:rsidRPr="00352D41">
        <w:rPr>
          <w:rFonts w:ascii="Cambria" w:hAnsi="Cambria"/>
        </w:rPr>
        <w:t xml:space="preserve">The applicant must specify clear roles for each partner, and describe the activities that each partner will undertake, including the strategy for ongoing communication between and with the partners and how partners will be trained in the program model.  The roles for key partners must be verified through a signed letter of commitment submitted by each partner including resources committed, if appropriate.  Letters of commitment will not count against the 25-page limit of the Project Narrative.  </w:t>
      </w:r>
    </w:p>
    <w:p w:rsidR="00A267CF" w:rsidRPr="00352D41" w:rsidRDefault="00A267CF" w:rsidP="00A267CF">
      <w:pPr>
        <w:rPr>
          <w:rFonts w:ascii="Cambria" w:hAnsi="Cambria"/>
        </w:rPr>
      </w:pPr>
    </w:p>
    <w:p w:rsidR="00A267CF" w:rsidRPr="00352D41" w:rsidRDefault="00A267CF" w:rsidP="00A267CF">
      <w:pPr>
        <w:autoSpaceDE w:val="0"/>
        <w:autoSpaceDN w:val="0"/>
        <w:adjustRightInd w:val="0"/>
        <w:rPr>
          <w:rFonts w:ascii="Cambria" w:hAnsi="Cambria"/>
        </w:rPr>
      </w:pPr>
      <w:r w:rsidRPr="00352D41">
        <w:rPr>
          <w:rFonts w:ascii="Cambria" w:hAnsi="Cambria"/>
        </w:rPr>
        <w:t>Applicants must describe any existing partnerships with registered apprenticeships in demand industries and how they will train and connect participants to these career pathway opportunities.  Where such partnerships do not yet exist, applicants should describe plans to develop such pathways.</w:t>
      </w:r>
    </w:p>
    <w:p w:rsidR="00A267CF" w:rsidRPr="00352D41" w:rsidRDefault="00A267CF" w:rsidP="00A267CF">
      <w:pPr>
        <w:autoSpaceDE w:val="0"/>
        <w:autoSpaceDN w:val="0"/>
        <w:adjustRightInd w:val="0"/>
        <w:rPr>
          <w:rFonts w:ascii="Cambria" w:hAnsi="Cambria"/>
        </w:rPr>
      </w:pPr>
    </w:p>
    <w:p w:rsidR="00A267CF" w:rsidRPr="00352D41" w:rsidRDefault="00A267CF" w:rsidP="00A267CF">
      <w:pPr>
        <w:rPr>
          <w:rFonts w:ascii="Cambria" w:hAnsi="Cambria"/>
        </w:rPr>
      </w:pPr>
      <w:r w:rsidRPr="00352D41">
        <w:rPr>
          <w:rFonts w:ascii="Cambria" w:hAnsi="Cambria"/>
        </w:rPr>
        <w:t>Applicants must describe how they will establish and maintain a partnership with the applicable One-Stop Career Center(s) as required under WIOA.</w:t>
      </w:r>
    </w:p>
    <w:p w:rsidR="00A267CF" w:rsidRPr="00352D41" w:rsidRDefault="00A267CF" w:rsidP="00A267CF">
      <w:pPr>
        <w:rPr>
          <w:rFonts w:ascii="Cambria" w:hAnsi="Cambria"/>
        </w:rPr>
      </w:pPr>
    </w:p>
    <w:p w:rsidR="00A267CF" w:rsidRPr="00352D41" w:rsidRDefault="00A267CF" w:rsidP="00A267CF">
      <w:pPr>
        <w:pStyle w:val="Default"/>
        <w:rPr>
          <w:rFonts w:ascii="Cambria" w:hAnsi="Cambria"/>
          <w:color w:val="auto"/>
        </w:rPr>
      </w:pPr>
      <w:r w:rsidRPr="00352D41">
        <w:rPr>
          <w:rFonts w:ascii="Cambria" w:hAnsi="Cambria"/>
          <w:b/>
          <w:color w:val="auto"/>
        </w:rPr>
        <w:t>(</w:t>
      </w:r>
      <w:r w:rsidR="001B333A" w:rsidRPr="00352D41">
        <w:rPr>
          <w:rFonts w:ascii="Cambria" w:hAnsi="Cambria"/>
          <w:b/>
          <w:color w:val="auto"/>
        </w:rPr>
        <w:t>6</w:t>
      </w:r>
      <w:r w:rsidRPr="00352D41">
        <w:rPr>
          <w:rFonts w:ascii="Cambria" w:hAnsi="Cambria"/>
          <w:b/>
          <w:color w:val="auto"/>
        </w:rPr>
        <w:t>)  Outreach, Recruitment, Selection</w:t>
      </w:r>
      <w:r w:rsidR="007E2992" w:rsidRPr="00352D41">
        <w:rPr>
          <w:rFonts w:ascii="Cambria" w:hAnsi="Cambria"/>
          <w:b/>
          <w:color w:val="auto"/>
        </w:rPr>
        <w:t>, and Retention</w:t>
      </w:r>
      <w:r w:rsidRPr="00352D41">
        <w:rPr>
          <w:rFonts w:ascii="Cambria" w:hAnsi="Cambria"/>
          <w:b/>
          <w:color w:val="auto"/>
        </w:rPr>
        <w:t>:</w:t>
      </w:r>
      <w:r w:rsidRPr="00352D41">
        <w:rPr>
          <w:rFonts w:ascii="Cambria" w:hAnsi="Cambria"/>
          <w:color w:val="auto"/>
        </w:rPr>
        <w:t xml:space="preserve">  </w:t>
      </w:r>
    </w:p>
    <w:p w:rsidR="00A267CF" w:rsidRPr="00352D41" w:rsidRDefault="00A267CF" w:rsidP="00A267CF">
      <w:pPr>
        <w:pStyle w:val="Default"/>
        <w:rPr>
          <w:rFonts w:ascii="Cambria" w:hAnsi="Cambria"/>
          <w:color w:val="auto"/>
        </w:rPr>
      </w:pPr>
      <w:r w:rsidRPr="00352D41">
        <w:rPr>
          <w:rFonts w:ascii="Cambria" w:hAnsi="Cambria"/>
          <w:color w:val="auto"/>
        </w:rPr>
        <w:t xml:space="preserve">Applicants must describe how they will recruit and select eligible youth as participants for the YouthBuild program, including methods for outreach, referral, and selection that appeal to a diverse population of youth to ensure full enrollment.  </w:t>
      </w:r>
    </w:p>
    <w:p w:rsidR="00A267CF" w:rsidRPr="00352D41" w:rsidRDefault="00A267CF" w:rsidP="00A267CF">
      <w:pPr>
        <w:pStyle w:val="Default"/>
        <w:rPr>
          <w:rFonts w:ascii="Cambria" w:hAnsi="Cambria"/>
          <w:color w:val="auto"/>
        </w:rPr>
      </w:pPr>
    </w:p>
    <w:p w:rsidR="00A267CF" w:rsidRPr="00352D41" w:rsidRDefault="00A267CF" w:rsidP="00A267CF">
      <w:pPr>
        <w:pStyle w:val="Default"/>
        <w:rPr>
          <w:rFonts w:ascii="Cambria" w:hAnsi="Cambria"/>
          <w:color w:val="auto"/>
        </w:rPr>
      </w:pPr>
      <w:r w:rsidRPr="00352D41">
        <w:rPr>
          <w:rFonts w:ascii="Cambria" w:hAnsi="Cambria"/>
          <w:color w:val="auto"/>
        </w:rPr>
        <w:t>The applicant must also describe the targeted approach for recruiting young women (including women with dependent children), including past successful efforts to recruit women into non-traditional (predominantly male) career pathway programs. If applicable, Construction Plus applicants must also describe efforts to engage men into non-traditional (predominantly female) career pathways for men (e.g. nursing).</w:t>
      </w:r>
    </w:p>
    <w:p w:rsidR="00FA4DC9" w:rsidRPr="00352D41" w:rsidRDefault="00FA4DC9" w:rsidP="00A267CF">
      <w:pPr>
        <w:pStyle w:val="Default"/>
        <w:rPr>
          <w:rFonts w:ascii="Cambria" w:hAnsi="Cambria"/>
          <w:color w:val="auto"/>
        </w:rPr>
      </w:pPr>
    </w:p>
    <w:p w:rsidR="00FA4DC9" w:rsidRPr="00352D41" w:rsidRDefault="00FA4DC9" w:rsidP="00FA4DC9">
      <w:pPr>
        <w:pStyle w:val="Default"/>
        <w:rPr>
          <w:rFonts w:ascii="Cambria" w:hAnsi="Cambria"/>
          <w:color w:val="auto"/>
        </w:rPr>
      </w:pPr>
      <w:r w:rsidRPr="00352D41">
        <w:rPr>
          <w:rFonts w:ascii="Cambria" w:hAnsi="Cambria"/>
          <w:color w:val="auto"/>
        </w:rPr>
        <w:lastRenderedPageBreak/>
        <w:t>Applicants must list anticipated barriers to successful participant retention in the program and describe approaches for addressing common barriers for at-risk youth.</w:t>
      </w:r>
    </w:p>
    <w:p w:rsidR="00FA4DC9" w:rsidRPr="00352D41" w:rsidRDefault="00FA4DC9" w:rsidP="00A267CF">
      <w:pPr>
        <w:pStyle w:val="Default"/>
        <w:rPr>
          <w:rFonts w:ascii="Cambria" w:hAnsi="Cambria"/>
          <w:color w:val="auto"/>
        </w:rPr>
      </w:pPr>
    </w:p>
    <w:p w:rsidR="00A267CF" w:rsidRPr="00352D41" w:rsidRDefault="00A267CF" w:rsidP="00A267CF">
      <w:pPr>
        <w:rPr>
          <w:rFonts w:ascii="Cambria" w:hAnsi="Cambria"/>
          <w:b/>
        </w:rPr>
      </w:pPr>
      <w:r w:rsidRPr="00352D41">
        <w:rPr>
          <w:rFonts w:ascii="Cambria" w:hAnsi="Cambria"/>
          <w:b/>
        </w:rPr>
        <w:t>(</w:t>
      </w:r>
      <w:r w:rsidR="001B333A" w:rsidRPr="00352D41">
        <w:rPr>
          <w:rFonts w:ascii="Cambria" w:hAnsi="Cambria"/>
          <w:b/>
        </w:rPr>
        <w:t>7</w:t>
      </w:r>
      <w:r w:rsidRPr="00352D41">
        <w:rPr>
          <w:rFonts w:ascii="Cambria" w:hAnsi="Cambria"/>
          <w:b/>
        </w:rPr>
        <w:t>)  Staffing Plan:</w:t>
      </w:r>
    </w:p>
    <w:p w:rsidR="00A267CF" w:rsidRPr="00352D41" w:rsidRDefault="00A267CF" w:rsidP="00A267CF">
      <w:pPr>
        <w:rPr>
          <w:rFonts w:ascii="Cambria" w:hAnsi="Cambria"/>
        </w:rPr>
      </w:pPr>
      <w:r w:rsidRPr="00352D41">
        <w:rPr>
          <w:rFonts w:ascii="Cambria" w:hAnsi="Cambria"/>
        </w:rPr>
        <w:t xml:space="preserve">Applicants must provide a staffing plan that reflects how it will staff the YouthBuild program during the full period of performance (as described in Sec. II.B. Period of Performance). This includes a staffing strategy during start-up phase, active program services, and the follow-up phase and how they will retain staff.  </w:t>
      </w:r>
    </w:p>
    <w:p w:rsidR="00A267CF" w:rsidRPr="00352D41" w:rsidRDefault="00A267CF" w:rsidP="00A267CF">
      <w:pPr>
        <w:rPr>
          <w:rFonts w:ascii="Cambria" w:hAnsi="Cambria"/>
        </w:rPr>
      </w:pPr>
    </w:p>
    <w:p w:rsidR="00A267CF" w:rsidRPr="00352D41" w:rsidRDefault="00A267CF" w:rsidP="00A267CF">
      <w:pPr>
        <w:rPr>
          <w:rFonts w:ascii="Cambria" w:hAnsi="Cambria"/>
        </w:rPr>
      </w:pPr>
      <w:r w:rsidRPr="00352D41">
        <w:rPr>
          <w:rFonts w:ascii="Cambria" w:hAnsi="Cambria"/>
        </w:rPr>
        <w:t>The staffing plan must highlight key positions during the start-up phase that are currently staffed and highlight its strategy for hiring open positions. The plan should also highlight the staffing structure during the follow-up stage and how this strategy may differ.  The staffing plan must include, at a minimum, a Project Manager/Director, a Case Manager, and a Job Developer/Placement Specialist, either through direct employment or subcontracting.</w:t>
      </w:r>
      <w:r w:rsidR="00301ACD" w:rsidRPr="00352D41">
        <w:rPr>
          <w:rFonts w:ascii="Cambria" w:hAnsi="Cambria"/>
        </w:rPr>
        <w:t xml:space="preserve">  </w:t>
      </w:r>
      <w:r w:rsidRPr="00352D41">
        <w:rPr>
          <w:rFonts w:ascii="Cambria" w:hAnsi="Cambria"/>
        </w:rPr>
        <w:t xml:space="preserve">Applicants must also explain how the program will quickly accommodate staff turnover if the need arises.   </w:t>
      </w:r>
    </w:p>
    <w:p w:rsidR="00A267CF" w:rsidRPr="00352D41" w:rsidRDefault="00A267CF" w:rsidP="00A267CF">
      <w:pPr>
        <w:rPr>
          <w:rFonts w:ascii="Cambria" w:hAnsi="Cambria"/>
        </w:rPr>
      </w:pPr>
    </w:p>
    <w:p w:rsidR="00A267CF" w:rsidRPr="00352D41" w:rsidRDefault="00A267CF" w:rsidP="00A267CF">
      <w:pPr>
        <w:rPr>
          <w:rFonts w:ascii="Cambria" w:hAnsi="Cambria"/>
          <w:b/>
        </w:rPr>
      </w:pPr>
      <w:r w:rsidRPr="00352D41">
        <w:rPr>
          <w:rFonts w:ascii="Cambria" w:hAnsi="Cambria"/>
          <w:b/>
        </w:rPr>
        <w:t>(</w:t>
      </w:r>
      <w:r w:rsidR="001B333A" w:rsidRPr="00352D41">
        <w:rPr>
          <w:rFonts w:ascii="Cambria" w:hAnsi="Cambria"/>
          <w:b/>
        </w:rPr>
        <w:t>8</w:t>
      </w:r>
      <w:r w:rsidRPr="00352D41">
        <w:rPr>
          <w:rFonts w:ascii="Cambria" w:hAnsi="Cambria"/>
          <w:b/>
        </w:rPr>
        <w:t>) Organizational, Administrative, and Fiscal Capacity</w:t>
      </w:r>
      <w:r w:rsidR="001345D6" w:rsidRPr="00352D41">
        <w:rPr>
          <w:rFonts w:ascii="Cambria" w:hAnsi="Cambria"/>
          <w:b/>
        </w:rPr>
        <w:t>:</w:t>
      </w:r>
    </w:p>
    <w:p w:rsidR="00A267CF" w:rsidRPr="00352D41" w:rsidRDefault="00A267CF" w:rsidP="00A267CF">
      <w:pPr>
        <w:rPr>
          <w:rFonts w:ascii="Cambria" w:hAnsi="Cambria"/>
        </w:rPr>
      </w:pPr>
      <w:r w:rsidRPr="00352D41">
        <w:rPr>
          <w:rFonts w:ascii="Cambria" w:hAnsi="Cambria"/>
        </w:rPr>
        <w:t>The applicant must provide information on how they will manage the program, including the applicant’s current mission, structure, and relevant experience. Describe how these factors contribute to the ability of the applicant to administer the program and meet expected outcomes. Include any previous experience implementing projects of similar design or magnitude. Describe the applicant’s fiscal and administrative controls in place to manage Federal funds.</w:t>
      </w:r>
    </w:p>
    <w:p w:rsidR="00A503B5" w:rsidRPr="00352D41" w:rsidRDefault="00A503B5" w:rsidP="008E3993">
      <w:pPr>
        <w:ind w:left="2160"/>
        <w:rPr>
          <w:rStyle w:val="Strong"/>
          <w:rFonts w:asciiTheme="majorHAnsi" w:hAnsiTheme="majorHAnsi"/>
          <w:b w:val="0"/>
        </w:rPr>
      </w:pPr>
    </w:p>
    <w:p w:rsidR="00AA1A68" w:rsidRPr="00352D41" w:rsidRDefault="00AA1A68" w:rsidP="002D13DD">
      <w:pPr>
        <w:ind w:left="1440"/>
        <w:rPr>
          <w:rStyle w:val="Strong"/>
          <w:rFonts w:ascii="Cambria" w:hAnsi="Cambria"/>
          <w:u w:val="single"/>
        </w:rPr>
      </w:pPr>
      <w:r w:rsidRPr="00352D41">
        <w:rPr>
          <w:rStyle w:val="Strong"/>
          <w:rFonts w:ascii="Cambria" w:hAnsi="Cambria"/>
          <w:u w:val="single"/>
        </w:rPr>
        <w:t>(</w:t>
      </w:r>
      <w:r w:rsidR="0078647F" w:rsidRPr="00352D41">
        <w:rPr>
          <w:rStyle w:val="Strong"/>
          <w:rFonts w:ascii="Cambria" w:hAnsi="Cambria"/>
          <w:u w:val="single"/>
        </w:rPr>
        <w:t>D</w:t>
      </w:r>
      <w:r w:rsidRPr="00352D41">
        <w:rPr>
          <w:rStyle w:val="Strong"/>
          <w:rFonts w:ascii="Cambria" w:hAnsi="Cambria"/>
          <w:u w:val="single"/>
        </w:rPr>
        <w:t xml:space="preserve">)  Budget and Budget Justification </w:t>
      </w:r>
    </w:p>
    <w:p w:rsidR="00AA1A68" w:rsidRPr="00352D41" w:rsidRDefault="00AA1A68" w:rsidP="00AA1A68">
      <w:pPr>
        <w:rPr>
          <w:rStyle w:val="Strong"/>
          <w:rFonts w:ascii="Cambria" w:hAnsi="Cambria"/>
          <w:b w:val="0"/>
          <w:u w:val="single"/>
        </w:rPr>
      </w:pPr>
    </w:p>
    <w:p w:rsidR="00AA1A68" w:rsidRPr="00352D41" w:rsidRDefault="00AA1A68" w:rsidP="00AA1A68">
      <w:pPr>
        <w:rPr>
          <w:rStyle w:val="Strong"/>
          <w:rFonts w:ascii="Cambria" w:hAnsi="Cambria"/>
          <w:b w:val="0"/>
        </w:rPr>
      </w:pPr>
      <w:r w:rsidRPr="00352D41">
        <w:rPr>
          <w:rStyle w:val="Strong"/>
          <w:rFonts w:ascii="Cambria" w:hAnsi="Cambria"/>
          <w:b w:val="0"/>
        </w:rPr>
        <w:t>Please see Section IV.B.2. for information on requirements related to the budget and budget justification. The Budget and Budget Justification does not count against the page limitation for the Project Narrative.</w:t>
      </w:r>
    </w:p>
    <w:p w:rsidR="00A503B5" w:rsidRPr="00352D41" w:rsidRDefault="00A503B5" w:rsidP="008E3993">
      <w:pPr>
        <w:ind w:left="2160"/>
        <w:rPr>
          <w:rStyle w:val="Strong"/>
          <w:rFonts w:asciiTheme="majorHAnsi" w:hAnsiTheme="majorHAnsi"/>
          <w:b w:val="0"/>
        </w:rPr>
      </w:pPr>
    </w:p>
    <w:p w:rsidR="00AA1A68" w:rsidRPr="00352D41" w:rsidRDefault="00AA1A68" w:rsidP="002D13DD">
      <w:pPr>
        <w:ind w:left="2070" w:hanging="630"/>
        <w:rPr>
          <w:rStyle w:val="Strong"/>
          <w:rFonts w:ascii="Cambria" w:hAnsi="Cambria"/>
          <w:u w:val="single"/>
        </w:rPr>
      </w:pPr>
      <w:bookmarkStart w:id="10" w:name="PastPerform"/>
      <w:r w:rsidRPr="00352D41">
        <w:rPr>
          <w:rStyle w:val="Strong"/>
          <w:rFonts w:ascii="Cambria" w:hAnsi="Cambria"/>
          <w:u w:val="single"/>
        </w:rPr>
        <w:t>(</w:t>
      </w:r>
      <w:r w:rsidR="0078647F" w:rsidRPr="00352D41">
        <w:rPr>
          <w:rStyle w:val="Strong"/>
          <w:rFonts w:ascii="Cambria" w:hAnsi="Cambria"/>
          <w:u w:val="single"/>
        </w:rPr>
        <w:t>E</w:t>
      </w:r>
      <w:r w:rsidRPr="00352D41">
        <w:rPr>
          <w:rStyle w:val="Strong"/>
          <w:rFonts w:ascii="Cambria" w:hAnsi="Cambria"/>
          <w:u w:val="single"/>
        </w:rPr>
        <w:t>)  Past Performance – Programmatic Capability for Category A Applicants</w:t>
      </w:r>
    </w:p>
    <w:p w:rsidR="00AA1A68" w:rsidRPr="00352D41" w:rsidRDefault="00AA1A68" w:rsidP="00AA1A68">
      <w:pPr>
        <w:ind w:left="2160" w:hanging="2160"/>
        <w:rPr>
          <w:rStyle w:val="Strong"/>
          <w:rFonts w:ascii="Cambria" w:hAnsi="Cambria"/>
          <w:b w:val="0"/>
          <w:u w:val="single"/>
        </w:rPr>
      </w:pPr>
    </w:p>
    <w:p w:rsidR="00AA1A68" w:rsidRPr="00352D41" w:rsidRDefault="00AA1A68" w:rsidP="00AA1A68">
      <w:pPr>
        <w:rPr>
          <w:rFonts w:ascii="Cambria" w:hAnsi="Cambria"/>
          <w:b/>
        </w:rPr>
      </w:pPr>
      <w:r w:rsidRPr="00352D41">
        <w:rPr>
          <w:rFonts w:ascii="Cambria" w:hAnsi="Cambria"/>
          <w:b/>
        </w:rPr>
        <w:t xml:space="preserve"> (</w:t>
      </w:r>
      <w:r w:rsidR="00301ACD" w:rsidRPr="00352D41">
        <w:rPr>
          <w:rFonts w:ascii="Cambria" w:hAnsi="Cambria"/>
          <w:b/>
        </w:rPr>
        <w:t>1</w:t>
      </w:r>
      <w:r w:rsidRPr="00352D41">
        <w:rPr>
          <w:rFonts w:ascii="Cambria" w:hAnsi="Cambria"/>
          <w:b/>
        </w:rPr>
        <w:t>)  Performance Goals</w:t>
      </w:r>
    </w:p>
    <w:p w:rsidR="00AA1A68" w:rsidRPr="00352D41" w:rsidRDefault="00AA1A68" w:rsidP="00AA1A68">
      <w:pPr>
        <w:rPr>
          <w:rFonts w:ascii="Cambria" w:hAnsi="Cambria"/>
        </w:rPr>
      </w:pPr>
      <w:r w:rsidRPr="00352D41">
        <w:rPr>
          <w:rFonts w:ascii="Cambria" w:hAnsi="Cambria"/>
        </w:rPr>
        <w:t xml:space="preserve">Organizations that have previously received and completed a YouthBuild grant award from the Department will receive points based on past performance demonstrated by the Quarterly Performance Report (ETA-9136) and Quarterly Financial Report (ETA-9130).  Applicants do </w:t>
      </w:r>
      <w:r w:rsidRPr="00352D41">
        <w:rPr>
          <w:rFonts w:ascii="Cambria" w:hAnsi="Cambria"/>
          <w:u w:val="single"/>
        </w:rPr>
        <w:t>not</w:t>
      </w:r>
      <w:r w:rsidRPr="00352D41">
        <w:rPr>
          <w:rFonts w:ascii="Cambria" w:hAnsi="Cambria"/>
        </w:rPr>
        <w:t xml:space="preserve"> need to submit these two reports as attachments; the Department will use data previously submitted through the YouthBuild MIS and the DOL financial reporting system.  In the event that the current quarter’s requested report is not submitted or available, the most recent previous report will serve this purpose. The four performance measures that are evaluated under this criterion are: placement in education or employment, certificate/degree attainment, literacy/numeracy gains, and retention in education or employment.  </w:t>
      </w:r>
    </w:p>
    <w:p w:rsidR="00AA1A68" w:rsidRPr="00352D41" w:rsidRDefault="00AA1A68" w:rsidP="00AA1A68">
      <w:pPr>
        <w:rPr>
          <w:rFonts w:ascii="Cambria" w:hAnsi="Cambria"/>
        </w:rPr>
      </w:pPr>
    </w:p>
    <w:p w:rsidR="00AA1A68" w:rsidRPr="00352D41" w:rsidRDefault="00AA1A68" w:rsidP="00AA1A68">
      <w:pPr>
        <w:rPr>
          <w:rFonts w:ascii="Cambria" w:hAnsi="Cambria"/>
        </w:rPr>
      </w:pPr>
      <w:r w:rsidRPr="00352D41">
        <w:rPr>
          <w:rFonts w:ascii="Cambria" w:hAnsi="Cambria"/>
        </w:rPr>
        <w:lastRenderedPageBreak/>
        <w:t>Applicants should refer to the chart below to determine which reports will be reviewed for their most recently-completed grant from 2014 or earlier.</w:t>
      </w:r>
    </w:p>
    <w:p w:rsidR="00AA1A68" w:rsidRPr="00352D41" w:rsidRDefault="00AA1A68" w:rsidP="00AA1A68">
      <w:pPr>
        <w:spacing w:line="480" w:lineRule="auto"/>
        <w:ind w:firstLine="720"/>
        <w:rPr>
          <w:rFonts w:ascii="Cambria" w:hAnsi="Cambria"/>
          <w:b/>
        </w:rPr>
      </w:pPr>
    </w:p>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80"/>
      </w:tblGrid>
      <w:tr w:rsidR="00352D41" w:rsidRPr="00352D41" w:rsidTr="00AB77D9">
        <w:trPr>
          <w:trHeight w:val="1097"/>
        </w:trPr>
        <w:tc>
          <w:tcPr>
            <w:tcW w:w="4068" w:type="dxa"/>
            <w:shd w:val="clear" w:color="auto" w:fill="F2F2F2" w:themeFill="background1" w:themeFillShade="F2"/>
            <w:vAlign w:val="bottom"/>
          </w:tcPr>
          <w:p w:rsidR="00AA1A68" w:rsidRPr="00352D41" w:rsidRDefault="00AA1A68" w:rsidP="00AB77D9">
            <w:pPr>
              <w:rPr>
                <w:rFonts w:ascii="Cambria" w:hAnsi="Cambria"/>
                <w:b/>
              </w:rPr>
            </w:pPr>
            <w:r w:rsidRPr="00352D41">
              <w:rPr>
                <w:rFonts w:ascii="Cambria" w:hAnsi="Cambria"/>
                <w:b/>
              </w:rPr>
              <w:t>YouthBuild Grantees (for the Period of Performance):</w:t>
            </w:r>
          </w:p>
        </w:tc>
        <w:tc>
          <w:tcPr>
            <w:tcW w:w="4080" w:type="dxa"/>
            <w:shd w:val="clear" w:color="auto" w:fill="F2F2F2" w:themeFill="background1" w:themeFillShade="F2"/>
            <w:vAlign w:val="bottom"/>
          </w:tcPr>
          <w:p w:rsidR="00AA1A68" w:rsidRPr="00352D41" w:rsidRDefault="00AA1A68" w:rsidP="00AB77D9">
            <w:pPr>
              <w:rPr>
                <w:rFonts w:ascii="Cambria" w:hAnsi="Cambria"/>
                <w:b/>
              </w:rPr>
            </w:pPr>
            <w:r w:rsidRPr="00352D41">
              <w:rPr>
                <w:rFonts w:ascii="Cambria" w:hAnsi="Cambria"/>
                <w:b/>
              </w:rPr>
              <w:t>Quarterly Performance Report (ETA-9136) and Quarterly Financial Report (ETA-9130) Will Be Reviewed for Period Ending:</w:t>
            </w:r>
          </w:p>
        </w:tc>
      </w:tr>
      <w:tr w:rsidR="00352D41" w:rsidRPr="00352D41" w:rsidTr="00AB77D9">
        <w:tc>
          <w:tcPr>
            <w:tcW w:w="4068" w:type="dxa"/>
          </w:tcPr>
          <w:p w:rsidR="00AA1A68" w:rsidRPr="00352D41" w:rsidRDefault="00AA1A68" w:rsidP="00AB77D9">
            <w:pPr>
              <w:spacing w:line="480" w:lineRule="auto"/>
              <w:rPr>
                <w:rFonts w:ascii="Cambria" w:hAnsi="Cambria"/>
              </w:rPr>
            </w:pPr>
            <w:r w:rsidRPr="00352D41">
              <w:rPr>
                <w:rFonts w:ascii="Cambria" w:hAnsi="Cambria"/>
              </w:rPr>
              <w:t>June 1, 2011 – May 31, 2014</w:t>
            </w:r>
          </w:p>
        </w:tc>
        <w:tc>
          <w:tcPr>
            <w:tcW w:w="4080" w:type="dxa"/>
          </w:tcPr>
          <w:p w:rsidR="00AA1A68" w:rsidRPr="00352D41" w:rsidRDefault="00AA1A68" w:rsidP="00AB77D9">
            <w:pPr>
              <w:spacing w:line="480" w:lineRule="auto"/>
              <w:rPr>
                <w:rFonts w:ascii="Cambria" w:hAnsi="Cambria"/>
              </w:rPr>
            </w:pPr>
            <w:r w:rsidRPr="00352D41">
              <w:rPr>
                <w:rFonts w:ascii="Cambria" w:hAnsi="Cambria"/>
              </w:rPr>
              <w:t>June 30, 2014 (Q4 of PY13)</w:t>
            </w:r>
          </w:p>
        </w:tc>
      </w:tr>
      <w:tr w:rsidR="00352D41" w:rsidRPr="00352D41" w:rsidTr="00AB77D9">
        <w:tc>
          <w:tcPr>
            <w:tcW w:w="4068" w:type="dxa"/>
          </w:tcPr>
          <w:p w:rsidR="00AA1A68" w:rsidRPr="00352D41" w:rsidRDefault="00AA1A68" w:rsidP="00AB77D9">
            <w:pPr>
              <w:rPr>
                <w:rFonts w:ascii="Cambria" w:hAnsi="Cambria"/>
              </w:rPr>
            </w:pPr>
            <w:r w:rsidRPr="00352D41">
              <w:rPr>
                <w:rFonts w:ascii="Cambria" w:hAnsi="Cambria"/>
              </w:rPr>
              <w:t>September 1, 2012 – December 31, 2015</w:t>
            </w:r>
          </w:p>
        </w:tc>
        <w:tc>
          <w:tcPr>
            <w:tcW w:w="4080" w:type="dxa"/>
          </w:tcPr>
          <w:p w:rsidR="00AA1A68" w:rsidRPr="00352D41" w:rsidRDefault="00AA1A68" w:rsidP="00AB77D9">
            <w:pPr>
              <w:spacing w:line="480" w:lineRule="auto"/>
              <w:rPr>
                <w:rFonts w:ascii="Cambria" w:hAnsi="Cambria"/>
              </w:rPr>
            </w:pPr>
            <w:r w:rsidRPr="00352D41">
              <w:rPr>
                <w:rFonts w:ascii="Cambria" w:hAnsi="Cambria"/>
              </w:rPr>
              <w:t>December 31, 2015 (Q2 of PY15)</w:t>
            </w:r>
          </w:p>
        </w:tc>
      </w:tr>
      <w:tr w:rsidR="00352D41" w:rsidRPr="00352D41" w:rsidTr="00AB77D9">
        <w:tc>
          <w:tcPr>
            <w:tcW w:w="4068" w:type="dxa"/>
          </w:tcPr>
          <w:p w:rsidR="00AA1A68" w:rsidRPr="00352D41" w:rsidRDefault="00AA1A68" w:rsidP="00AB77D9">
            <w:pPr>
              <w:rPr>
                <w:rFonts w:ascii="Cambria" w:hAnsi="Cambria"/>
              </w:rPr>
            </w:pPr>
            <w:r w:rsidRPr="00352D41">
              <w:rPr>
                <w:rFonts w:ascii="Cambria" w:hAnsi="Cambria"/>
              </w:rPr>
              <w:t>July 15, 2013 – November 14, 2016</w:t>
            </w:r>
          </w:p>
        </w:tc>
        <w:tc>
          <w:tcPr>
            <w:tcW w:w="4080" w:type="dxa"/>
          </w:tcPr>
          <w:p w:rsidR="00AA1A68" w:rsidRPr="00352D41" w:rsidRDefault="00643487" w:rsidP="00643487">
            <w:pPr>
              <w:spacing w:line="480" w:lineRule="auto"/>
              <w:rPr>
                <w:rFonts w:ascii="Cambria" w:hAnsi="Cambria"/>
              </w:rPr>
            </w:pPr>
            <w:r w:rsidRPr="00352D41">
              <w:rPr>
                <w:rFonts w:ascii="Cambria" w:hAnsi="Cambria"/>
              </w:rPr>
              <w:t>December 31</w:t>
            </w:r>
            <w:r w:rsidR="00AA1A68" w:rsidRPr="00352D41">
              <w:rPr>
                <w:rFonts w:ascii="Cambria" w:hAnsi="Cambria"/>
              </w:rPr>
              <w:t>, 2016 (Q</w:t>
            </w:r>
            <w:r w:rsidRPr="00352D41">
              <w:rPr>
                <w:rFonts w:ascii="Cambria" w:hAnsi="Cambria"/>
              </w:rPr>
              <w:t>2</w:t>
            </w:r>
            <w:r w:rsidR="00AA1A68" w:rsidRPr="00352D41">
              <w:rPr>
                <w:rFonts w:ascii="Cambria" w:hAnsi="Cambria"/>
              </w:rPr>
              <w:t xml:space="preserve"> of PY 1</w:t>
            </w:r>
            <w:r w:rsidRPr="00352D41">
              <w:rPr>
                <w:rFonts w:ascii="Cambria" w:hAnsi="Cambria"/>
              </w:rPr>
              <w:t>6</w:t>
            </w:r>
            <w:r w:rsidR="00AA1A68" w:rsidRPr="00352D41">
              <w:rPr>
                <w:rFonts w:ascii="Cambria" w:hAnsi="Cambria"/>
              </w:rPr>
              <w:t>)</w:t>
            </w:r>
          </w:p>
        </w:tc>
      </w:tr>
      <w:tr w:rsidR="00AA1A68" w:rsidRPr="00352D41" w:rsidTr="00AB77D9">
        <w:tc>
          <w:tcPr>
            <w:tcW w:w="4068" w:type="dxa"/>
          </w:tcPr>
          <w:p w:rsidR="00AA1A68" w:rsidRPr="00352D41" w:rsidRDefault="00643487" w:rsidP="00AB77D9">
            <w:pPr>
              <w:rPr>
                <w:rFonts w:ascii="Cambria" w:hAnsi="Cambria"/>
              </w:rPr>
            </w:pPr>
            <w:r w:rsidRPr="00352D41">
              <w:rPr>
                <w:rFonts w:ascii="Cambria" w:hAnsi="Cambria"/>
              </w:rPr>
              <w:t>August 11, 2014 – December 30, 2017</w:t>
            </w:r>
          </w:p>
        </w:tc>
        <w:tc>
          <w:tcPr>
            <w:tcW w:w="4080" w:type="dxa"/>
          </w:tcPr>
          <w:p w:rsidR="00AA1A68" w:rsidRPr="00352D41" w:rsidRDefault="00643487" w:rsidP="00AB77D9">
            <w:pPr>
              <w:spacing w:line="480" w:lineRule="auto"/>
              <w:rPr>
                <w:rFonts w:ascii="Cambria" w:hAnsi="Cambria"/>
              </w:rPr>
            </w:pPr>
            <w:r w:rsidRPr="00352D41">
              <w:rPr>
                <w:rFonts w:ascii="Cambria" w:hAnsi="Cambria"/>
              </w:rPr>
              <w:t>December 31, 2016 (Q2 of PY 16)</w:t>
            </w:r>
          </w:p>
        </w:tc>
      </w:tr>
    </w:tbl>
    <w:p w:rsidR="00AA1A68" w:rsidRPr="00352D41" w:rsidRDefault="00AA1A68" w:rsidP="00AA1A68">
      <w:pPr>
        <w:rPr>
          <w:rFonts w:ascii="Cambria" w:hAnsi="Cambria"/>
        </w:rPr>
      </w:pPr>
    </w:p>
    <w:p w:rsidR="00AA1A68" w:rsidRPr="00352D41" w:rsidRDefault="00AA1A68" w:rsidP="00AA1A68">
      <w:pPr>
        <w:rPr>
          <w:rFonts w:ascii="Cambria" w:hAnsi="Cambria"/>
        </w:rPr>
      </w:pPr>
      <w:r w:rsidRPr="00352D41">
        <w:rPr>
          <w:rFonts w:ascii="Cambria" w:hAnsi="Cambria"/>
        </w:rPr>
        <w:t xml:space="preserve">If the applicant’s organization has received multiple YouthBuild awards, the Department will base scoring in this section on performance shown by the ETA-9136 and ETA-9130 for the most recently completed grant.  </w:t>
      </w:r>
    </w:p>
    <w:p w:rsidR="00AA1A68" w:rsidRPr="00352D41" w:rsidRDefault="00AA1A68" w:rsidP="00AA1A68">
      <w:pPr>
        <w:rPr>
          <w:rFonts w:ascii="Cambria" w:hAnsi="Cambria"/>
        </w:rPr>
      </w:pPr>
    </w:p>
    <w:p w:rsidR="00AA1A68" w:rsidRPr="00352D41" w:rsidRDefault="00AA1A68" w:rsidP="00AA1A68">
      <w:pPr>
        <w:rPr>
          <w:rFonts w:ascii="Cambria" w:hAnsi="Cambria"/>
          <w:b/>
        </w:rPr>
      </w:pPr>
      <w:r w:rsidRPr="00352D41">
        <w:rPr>
          <w:rFonts w:ascii="Cambria" w:hAnsi="Cambria"/>
          <w:b/>
        </w:rPr>
        <w:t>(</w:t>
      </w:r>
      <w:r w:rsidR="00301ACD" w:rsidRPr="00352D41">
        <w:rPr>
          <w:rFonts w:ascii="Cambria" w:hAnsi="Cambria"/>
          <w:b/>
        </w:rPr>
        <w:t>2</w:t>
      </w:r>
      <w:r w:rsidRPr="00352D41">
        <w:rPr>
          <w:rFonts w:ascii="Cambria" w:hAnsi="Cambria"/>
          <w:b/>
        </w:rPr>
        <w:t xml:space="preserve">) Spending Rate Analysis:  </w:t>
      </w:r>
    </w:p>
    <w:p w:rsidR="00AA1A68" w:rsidRPr="00352D41" w:rsidRDefault="00AA1A68" w:rsidP="00AA1A68">
      <w:pPr>
        <w:rPr>
          <w:rFonts w:ascii="Cambria" w:hAnsi="Cambria"/>
        </w:rPr>
      </w:pPr>
      <w:r w:rsidRPr="00352D41">
        <w:rPr>
          <w:rFonts w:ascii="Cambria" w:hAnsi="Cambria"/>
        </w:rPr>
        <w:t>Spending grant funds within the original period of performance indicates that the applicant organization has the ability to adequately deploy the resources provided by the Department and manage a budget effectively.  The Department will complete this analysis; applicants do not need to provide any supporting documentation.</w:t>
      </w:r>
    </w:p>
    <w:p w:rsidR="00AA1A68" w:rsidRPr="00352D41" w:rsidRDefault="00AA1A68" w:rsidP="00AA1A68">
      <w:pPr>
        <w:rPr>
          <w:rFonts w:ascii="Cambria" w:hAnsi="Cambria"/>
        </w:rPr>
      </w:pPr>
    </w:p>
    <w:p w:rsidR="00AA1A68" w:rsidRPr="00352D41" w:rsidRDefault="00AA1A68" w:rsidP="00AA1A68">
      <w:pPr>
        <w:rPr>
          <w:rFonts w:ascii="Cambria" w:hAnsi="Cambria"/>
        </w:rPr>
      </w:pPr>
      <w:r w:rsidRPr="00352D41">
        <w:rPr>
          <w:rFonts w:ascii="Cambria" w:hAnsi="Cambria"/>
        </w:rPr>
        <w:t>The spending rate analysis will take into account the expected grant startup period of approximately four months, during which grantee spending is typically lower.  DOL will base this analysis on the applicant’s most recent completed grant.  For example, if the applicant’s organization received an award in 201</w:t>
      </w:r>
      <w:r w:rsidR="00643487" w:rsidRPr="00352D41">
        <w:rPr>
          <w:rFonts w:ascii="Cambria" w:hAnsi="Cambria"/>
        </w:rPr>
        <w:t>2 and in 2014</w:t>
      </w:r>
      <w:r w:rsidRPr="00352D41">
        <w:rPr>
          <w:rFonts w:ascii="Cambria" w:hAnsi="Cambria"/>
        </w:rPr>
        <w:t>, DOL will use information regarding the spending rate from the 201</w:t>
      </w:r>
      <w:r w:rsidR="00643487" w:rsidRPr="00352D41">
        <w:rPr>
          <w:rFonts w:ascii="Cambria" w:hAnsi="Cambria"/>
        </w:rPr>
        <w:t>4</w:t>
      </w:r>
      <w:r w:rsidRPr="00352D41">
        <w:rPr>
          <w:rFonts w:ascii="Cambria" w:hAnsi="Cambria"/>
        </w:rPr>
        <w:t xml:space="preserve"> grantee reports. </w:t>
      </w:r>
    </w:p>
    <w:p w:rsidR="00AA1A68" w:rsidRPr="00352D41" w:rsidRDefault="00AA1A68" w:rsidP="00AA1A68">
      <w:pPr>
        <w:tabs>
          <w:tab w:val="left" w:pos="-4770"/>
        </w:tabs>
        <w:rPr>
          <w:rFonts w:ascii="Cambria" w:hAnsi="Cambria"/>
          <w:b/>
        </w:rPr>
      </w:pPr>
    </w:p>
    <w:p w:rsidR="00AA1A68" w:rsidRPr="00352D41" w:rsidRDefault="00AA1A68" w:rsidP="00FA72E4">
      <w:pPr>
        <w:ind w:left="2070" w:hanging="630"/>
        <w:rPr>
          <w:rStyle w:val="Strong"/>
          <w:rFonts w:ascii="Cambria" w:hAnsi="Cambria"/>
          <w:u w:val="single"/>
        </w:rPr>
      </w:pPr>
      <w:r w:rsidRPr="00352D41" w:rsidDel="00F86B46">
        <w:rPr>
          <w:rFonts w:ascii="Cambria" w:hAnsi="Cambria"/>
          <w:b/>
        </w:rPr>
        <w:t xml:space="preserve"> </w:t>
      </w:r>
      <w:r w:rsidRPr="00352D41">
        <w:rPr>
          <w:rStyle w:val="Strong"/>
          <w:rFonts w:ascii="Cambria" w:hAnsi="Cambria"/>
          <w:u w:val="single"/>
        </w:rPr>
        <w:t>(</w:t>
      </w:r>
      <w:r w:rsidR="0078647F" w:rsidRPr="00352D41">
        <w:rPr>
          <w:rStyle w:val="Strong"/>
          <w:rFonts w:ascii="Cambria" w:hAnsi="Cambria"/>
          <w:u w:val="single"/>
        </w:rPr>
        <w:t>F</w:t>
      </w:r>
      <w:r w:rsidRPr="00352D41">
        <w:rPr>
          <w:rStyle w:val="Strong"/>
          <w:rFonts w:ascii="Cambria" w:hAnsi="Cambria"/>
          <w:u w:val="single"/>
        </w:rPr>
        <w:t>)  Past Performance – Programmatic Capability for Category B Applicants</w:t>
      </w:r>
    </w:p>
    <w:p w:rsidR="00AA1A68" w:rsidRPr="00352D41" w:rsidRDefault="00AA1A68" w:rsidP="00AA1A68">
      <w:pPr>
        <w:ind w:left="2160" w:hanging="2160"/>
        <w:rPr>
          <w:rStyle w:val="Strong"/>
          <w:rFonts w:ascii="Cambria" w:hAnsi="Cambria"/>
          <w:b w:val="0"/>
          <w:u w:val="single"/>
        </w:rPr>
      </w:pPr>
    </w:p>
    <w:p w:rsidR="00AA1A68" w:rsidRPr="00352D41" w:rsidRDefault="00AA1A68" w:rsidP="00AA1A68">
      <w:pPr>
        <w:autoSpaceDE w:val="0"/>
        <w:autoSpaceDN w:val="0"/>
        <w:adjustRightInd w:val="0"/>
        <w:rPr>
          <w:rFonts w:ascii="Cambria" w:hAnsi="Cambria"/>
          <w:b/>
          <w:szCs w:val="24"/>
        </w:rPr>
      </w:pPr>
      <w:r w:rsidRPr="00352D41">
        <w:rPr>
          <w:rFonts w:ascii="Cambria" w:hAnsi="Cambria"/>
          <w:b/>
          <w:szCs w:val="24"/>
        </w:rPr>
        <w:t>(</w:t>
      </w:r>
      <w:r w:rsidR="00301ACD" w:rsidRPr="00352D41">
        <w:rPr>
          <w:rFonts w:ascii="Cambria" w:hAnsi="Cambria"/>
          <w:b/>
          <w:szCs w:val="24"/>
        </w:rPr>
        <w:t>1</w:t>
      </w:r>
      <w:r w:rsidRPr="00352D41">
        <w:rPr>
          <w:rFonts w:ascii="Cambria" w:hAnsi="Cambria"/>
          <w:b/>
          <w:szCs w:val="24"/>
        </w:rPr>
        <w:t>)  Performance Goals:</w:t>
      </w:r>
    </w:p>
    <w:p w:rsidR="00AA1A68" w:rsidRPr="00352D41" w:rsidRDefault="00AA1A68" w:rsidP="00AA1A68">
      <w:pPr>
        <w:pStyle w:val="Default"/>
        <w:rPr>
          <w:rFonts w:ascii="Cambria" w:hAnsi="Cambria"/>
          <w:color w:val="auto"/>
        </w:rPr>
      </w:pPr>
      <w:r w:rsidRPr="00352D41">
        <w:rPr>
          <w:rFonts w:ascii="Cambria" w:hAnsi="Cambria"/>
          <w:color w:val="auto"/>
        </w:rPr>
        <w:t>Category B applicants must provide data from a previous project, according to the following guidelines. If the Category B applicant has completed one or more DOL grant(s) as the direct grant recipient within the past five (5) years, they must provide the performance data from the most recent</w:t>
      </w:r>
      <w:r w:rsidR="00315C28" w:rsidRPr="00352D41">
        <w:rPr>
          <w:rFonts w:ascii="Cambria" w:hAnsi="Cambria"/>
          <w:color w:val="auto"/>
        </w:rPr>
        <w:t>ly</w:t>
      </w:r>
      <w:r w:rsidRPr="00352D41">
        <w:rPr>
          <w:rFonts w:ascii="Cambria" w:hAnsi="Cambria"/>
          <w:color w:val="auto"/>
        </w:rPr>
        <w:t xml:space="preserve"> completed DOL grant. Category B applicants that have not completed any DOL grant as the direct grant recipient within the last five (5) years must choose a recently completed grant similar in size, scope, and relevance to the proposed program completed within the last five (5) years (which may include DOL grants for which they were a sub-recipient), as of the closing date of this Announcement (includes </w:t>
      </w:r>
      <w:r w:rsidRPr="00352D41">
        <w:rPr>
          <w:rFonts w:ascii="Cambria" w:hAnsi="Cambria"/>
          <w:color w:val="auto"/>
        </w:rPr>
        <w:lastRenderedPageBreak/>
        <w:t xml:space="preserve">federally or non-federally funded assistance agreements; </w:t>
      </w:r>
      <w:r w:rsidR="00FA4DC9" w:rsidRPr="00352D41">
        <w:rPr>
          <w:rFonts w:ascii="Cambria" w:hAnsi="Cambria"/>
          <w:color w:val="auto"/>
        </w:rPr>
        <w:t>Federally-</w:t>
      </w:r>
      <w:r w:rsidRPr="00352D41">
        <w:rPr>
          <w:rFonts w:ascii="Cambria" w:hAnsi="Cambria"/>
          <w:color w:val="auto"/>
        </w:rPr>
        <w:t xml:space="preserve">funded assistance agreements include </w:t>
      </w:r>
      <w:r w:rsidR="00FA4DC9" w:rsidRPr="00352D41">
        <w:rPr>
          <w:rFonts w:ascii="Cambria" w:hAnsi="Cambria"/>
          <w:color w:val="auto"/>
        </w:rPr>
        <w:t xml:space="preserve">Federal </w:t>
      </w:r>
      <w:r w:rsidRPr="00352D41">
        <w:rPr>
          <w:rFonts w:ascii="Cambria" w:hAnsi="Cambria"/>
          <w:color w:val="auto"/>
        </w:rPr>
        <w:t xml:space="preserve">grants and cooperative agreements but not </w:t>
      </w:r>
      <w:r w:rsidR="00FA4DC9" w:rsidRPr="00352D41">
        <w:rPr>
          <w:rFonts w:ascii="Cambria" w:hAnsi="Cambria"/>
          <w:color w:val="auto"/>
        </w:rPr>
        <w:t xml:space="preserve">Federal </w:t>
      </w:r>
      <w:r w:rsidRPr="00352D41">
        <w:rPr>
          <w:rFonts w:ascii="Cambria" w:hAnsi="Cambria"/>
          <w:color w:val="auto"/>
        </w:rPr>
        <w:t>contracts).</w:t>
      </w:r>
    </w:p>
    <w:p w:rsidR="00AA1A68" w:rsidRPr="00352D41" w:rsidRDefault="00AA1A68" w:rsidP="00AA1A68">
      <w:pPr>
        <w:pStyle w:val="Default"/>
        <w:rPr>
          <w:rFonts w:ascii="Cambria" w:hAnsi="Cambria"/>
          <w:color w:val="auto"/>
        </w:rPr>
      </w:pPr>
    </w:p>
    <w:p w:rsidR="00AA1A68" w:rsidRPr="00352D41" w:rsidRDefault="00AA1A68" w:rsidP="00AA1A68">
      <w:pPr>
        <w:pStyle w:val="Default"/>
        <w:rPr>
          <w:rFonts w:ascii="Cambria" w:hAnsi="Cambria"/>
          <w:bCs/>
          <w:color w:val="auto"/>
        </w:rPr>
      </w:pPr>
      <w:r w:rsidRPr="00352D41">
        <w:rPr>
          <w:rFonts w:ascii="Cambria" w:hAnsi="Cambria"/>
          <w:color w:val="auto"/>
        </w:rPr>
        <w:t xml:space="preserve">Category B applicants must submit a chart of past performance that identifies four (4) performance goals and the actual performance results for the most recently-completed grant, as specified above. If available, Category B applicants should use the performance metrics most similar to: employment/education placement, degree/certificate attainment, literacy/numeracy gains, and retention in education or employment. </w:t>
      </w:r>
      <w:r w:rsidRPr="00352D41">
        <w:rPr>
          <w:rFonts w:ascii="Cambria" w:hAnsi="Cambria"/>
          <w:bCs/>
          <w:color w:val="auto"/>
        </w:rPr>
        <w:t xml:space="preserve">ETA views these four metrics as the most critical to demonstrating that the applicant’s past success in similar programs has prepared its organization to succeed in operating a YouthBuild project. </w:t>
      </w:r>
      <w:r w:rsidR="00597517" w:rsidRPr="00352D41">
        <w:rPr>
          <w:rFonts w:ascii="Cambria" w:hAnsi="Cambria"/>
          <w:bCs/>
          <w:color w:val="auto"/>
        </w:rPr>
        <w:t>A</w:t>
      </w:r>
      <w:r w:rsidRPr="00352D41">
        <w:rPr>
          <w:rFonts w:ascii="Cambria" w:hAnsi="Cambria"/>
          <w:bCs/>
          <w:color w:val="auto"/>
        </w:rPr>
        <w:t xml:space="preserve">pplicants must choose at least three (3) out of these four (4) metrics (or substantially similar metrics) in demonstrating past performance. </w:t>
      </w:r>
    </w:p>
    <w:p w:rsidR="00AA1A68" w:rsidRPr="00352D41" w:rsidRDefault="00AA1A68" w:rsidP="00AA1A68">
      <w:pPr>
        <w:pStyle w:val="Default"/>
        <w:rPr>
          <w:rFonts w:ascii="Cambria" w:hAnsi="Cambria"/>
          <w:bCs/>
          <w:color w:val="auto"/>
        </w:rPr>
      </w:pPr>
    </w:p>
    <w:p w:rsidR="00AA1A68" w:rsidRPr="00352D41" w:rsidRDefault="00AA1A68" w:rsidP="00AA1A68">
      <w:pPr>
        <w:pStyle w:val="Default"/>
        <w:rPr>
          <w:rFonts w:ascii="Cambria" w:hAnsi="Cambria"/>
          <w:color w:val="auto"/>
        </w:rPr>
      </w:pPr>
      <w:r w:rsidRPr="00352D41">
        <w:rPr>
          <w:rFonts w:ascii="Cambria" w:hAnsi="Cambria"/>
          <w:bCs/>
          <w:color w:val="auto"/>
        </w:rPr>
        <w:t xml:space="preserve">For the fourth metric, applicants must provide another performance metric, which may be the fourth metric described in the preceding paragraph or a different metric, as required by their grantor. </w:t>
      </w:r>
      <w:r w:rsidRPr="00352D41">
        <w:rPr>
          <w:rFonts w:ascii="Cambria" w:hAnsi="Cambria"/>
          <w:color w:val="auto"/>
        </w:rPr>
        <w:t xml:space="preserve">In the chart, Category B applicants must identify the total number of participants enrolled in the program, the expected level of performance for each </w:t>
      </w:r>
      <w:r w:rsidR="00597517" w:rsidRPr="00352D41">
        <w:rPr>
          <w:rFonts w:ascii="Cambria" w:hAnsi="Cambria"/>
          <w:color w:val="auto"/>
        </w:rPr>
        <w:t>metric</w:t>
      </w:r>
      <w:r w:rsidRPr="00352D41">
        <w:rPr>
          <w:rFonts w:ascii="Cambria" w:hAnsi="Cambria"/>
          <w:color w:val="auto"/>
        </w:rPr>
        <w:t xml:space="preserve">, and the actual outcomes displayed as both a fraction (i.e., the numerator equal to the number of program participants who achieved the identified metric and the denominator equal to the total program participants eligible for the identified metric) and a percentage. Category B applicants will receive points based on past performance demonstrated in the attached performance chart. </w:t>
      </w:r>
      <w:r w:rsidR="0042151B" w:rsidRPr="00352D41">
        <w:rPr>
          <w:rFonts w:ascii="Cambria" w:hAnsi="Cambria"/>
          <w:color w:val="auto"/>
        </w:rPr>
        <w:t xml:space="preserve"> The performance chart attachment must clearly identify the four metrics being used and must include a definition for how the metric is calculated (i.e. the numerator and denominator for the metric). </w:t>
      </w:r>
      <w:r w:rsidR="00D07860" w:rsidRPr="00352D41">
        <w:rPr>
          <w:rFonts w:ascii="Cambria" w:hAnsi="Cambria"/>
          <w:color w:val="auto"/>
        </w:rPr>
        <w:t>DOL</w:t>
      </w:r>
      <w:r w:rsidR="0042151B" w:rsidRPr="00352D41">
        <w:rPr>
          <w:rFonts w:ascii="Cambria" w:hAnsi="Cambria"/>
          <w:color w:val="auto"/>
        </w:rPr>
        <w:t xml:space="preserve"> reserves the right to discount metrics provided that are determined not to be sufficiently similar to the measures described above and award zero points for discounted metrics.</w:t>
      </w:r>
    </w:p>
    <w:p w:rsidR="00AA1A68" w:rsidRPr="00352D41" w:rsidRDefault="00AA1A68" w:rsidP="00AA1A68">
      <w:pPr>
        <w:keepNext/>
        <w:keepLines/>
        <w:tabs>
          <w:tab w:val="left" w:pos="1440"/>
        </w:tabs>
        <w:rPr>
          <w:rFonts w:ascii="Cambria" w:hAnsi="Cambria"/>
          <w:b/>
        </w:rPr>
      </w:pPr>
    </w:p>
    <w:p w:rsidR="00AA1A68" w:rsidRPr="00352D41" w:rsidRDefault="00AA1A68" w:rsidP="00AA1A68">
      <w:pPr>
        <w:keepNext/>
        <w:keepLines/>
        <w:tabs>
          <w:tab w:val="left" w:pos="1440"/>
        </w:tabs>
        <w:rPr>
          <w:rFonts w:ascii="Cambria" w:hAnsi="Cambria"/>
          <w:b/>
        </w:rPr>
      </w:pPr>
      <w:r w:rsidRPr="00352D41">
        <w:rPr>
          <w:rFonts w:ascii="Cambria" w:hAnsi="Cambria"/>
          <w:b/>
        </w:rPr>
        <w:t>(</w:t>
      </w:r>
      <w:r w:rsidR="00301ACD" w:rsidRPr="00352D41">
        <w:rPr>
          <w:rFonts w:ascii="Cambria" w:hAnsi="Cambria"/>
          <w:b/>
        </w:rPr>
        <w:t>2</w:t>
      </w:r>
      <w:r w:rsidRPr="00352D41">
        <w:rPr>
          <w:rFonts w:ascii="Cambria" w:hAnsi="Cambria"/>
          <w:b/>
        </w:rPr>
        <w:t xml:space="preserve">) Spending Rate Analysis: </w:t>
      </w:r>
    </w:p>
    <w:p w:rsidR="00AA1A68" w:rsidRPr="00352D41" w:rsidRDefault="00AA1A68" w:rsidP="00AA1A68">
      <w:pPr>
        <w:rPr>
          <w:rFonts w:ascii="Cambria" w:hAnsi="Cambria"/>
        </w:rPr>
      </w:pPr>
      <w:r w:rsidRPr="00352D41">
        <w:rPr>
          <w:rFonts w:ascii="Cambria" w:hAnsi="Cambria"/>
        </w:rPr>
        <w:t>Category B applicants must submit, as part of the chart of past performance described above, the percentage of grant funds spent for their most recently-completed grant.  Category B applicants will receive points for spending rate analysis, as demonstrated in the chart they provide.</w:t>
      </w:r>
    </w:p>
    <w:p w:rsidR="00AA1A68" w:rsidRPr="00352D41" w:rsidRDefault="00AA1A68" w:rsidP="00AA1A68">
      <w:pPr>
        <w:keepNext/>
        <w:keepLines/>
        <w:tabs>
          <w:tab w:val="left" w:pos="1440"/>
        </w:tabs>
        <w:rPr>
          <w:rFonts w:ascii="Cambria" w:hAnsi="Cambria"/>
          <w:b/>
        </w:rPr>
      </w:pPr>
    </w:p>
    <w:p w:rsidR="00AA1A68" w:rsidRPr="00352D41" w:rsidRDefault="00AA1A68" w:rsidP="00AA1A68">
      <w:pPr>
        <w:rPr>
          <w:rFonts w:ascii="Cambria" w:hAnsi="Cambria"/>
          <w:szCs w:val="24"/>
        </w:rPr>
      </w:pPr>
      <w:r w:rsidRPr="00352D41">
        <w:rPr>
          <w:rStyle w:val="Strong"/>
          <w:rFonts w:ascii="Cambria" w:hAnsi="Cambria"/>
          <w:b w:val="0"/>
        </w:rPr>
        <w:t xml:space="preserve">For the response to </w:t>
      </w:r>
      <w:r w:rsidRPr="00352D41">
        <w:rPr>
          <w:rFonts w:ascii="Cambria" w:hAnsi="Cambria"/>
        </w:rPr>
        <w:t xml:space="preserve">Section </w:t>
      </w:r>
      <w:r w:rsidRPr="00352D41">
        <w:rPr>
          <w:rFonts w:ascii="Cambria" w:hAnsi="Cambria"/>
          <w:szCs w:val="24"/>
        </w:rPr>
        <w:t>IV</w:t>
      </w:r>
      <w:r w:rsidR="006D2A43" w:rsidRPr="00352D41">
        <w:rPr>
          <w:rFonts w:ascii="Cambria" w:hAnsi="Cambria"/>
          <w:szCs w:val="24"/>
        </w:rPr>
        <w:t>.</w:t>
      </w:r>
      <w:r w:rsidRPr="00352D41">
        <w:rPr>
          <w:rFonts w:ascii="Cambria" w:hAnsi="Cambria"/>
          <w:szCs w:val="24"/>
        </w:rPr>
        <w:t>B.3(</w:t>
      </w:r>
      <w:r w:rsidR="006D2A43" w:rsidRPr="00352D41">
        <w:rPr>
          <w:rFonts w:ascii="Cambria" w:hAnsi="Cambria"/>
          <w:szCs w:val="24"/>
        </w:rPr>
        <w:t>F</w:t>
      </w:r>
      <w:r w:rsidRPr="00352D41">
        <w:rPr>
          <w:rFonts w:ascii="Cambria" w:hAnsi="Cambria"/>
          <w:szCs w:val="24"/>
        </w:rPr>
        <w:t>)(</w:t>
      </w:r>
      <w:r w:rsidR="00C26A51" w:rsidRPr="00352D41">
        <w:rPr>
          <w:rFonts w:ascii="Cambria" w:hAnsi="Cambria"/>
          <w:szCs w:val="24"/>
        </w:rPr>
        <w:t>1</w:t>
      </w:r>
      <w:r w:rsidRPr="00352D41">
        <w:rPr>
          <w:rFonts w:ascii="Cambria" w:hAnsi="Cambria"/>
          <w:szCs w:val="24"/>
        </w:rPr>
        <w:t>) and (</w:t>
      </w:r>
      <w:r w:rsidR="00C26A51" w:rsidRPr="00352D41">
        <w:rPr>
          <w:rFonts w:ascii="Cambria" w:hAnsi="Cambria"/>
          <w:szCs w:val="24"/>
        </w:rPr>
        <w:t>2</w:t>
      </w:r>
      <w:r w:rsidRPr="00352D41">
        <w:rPr>
          <w:rFonts w:ascii="Cambria" w:hAnsi="Cambria"/>
          <w:szCs w:val="24"/>
        </w:rPr>
        <w:t>) above, applicants are encouraged to use a single chart that provides all requested information.  Below is an example of such a chart:</w:t>
      </w:r>
    </w:p>
    <w:p w:rsidR="00AA1A68" w:rsidRPr="00352D41" w:rsidRDefault="00AA1A68" w:rsidP="00AA1A68">
      <w:pPr>
        <w:rPr>
          <w:rFonts w:ascii="Cambria" w:hAnsi="Cambria"/>
          <w:szCs w:val="24"/>
        </w:rPr>
      </w:pPr>
    </w:p>
    <w:tbl>
      <w:tblPr>
        <w:tblW w:w="11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36"/>
        <w:gridCol w:w="2160"/>
        <w:gridCol w:w="2160"/>
        <w:gridCol w:w="2070"/>
        <w:gridCol w:w="2160"/>
      </w:tblGrid>
      <w:tr w:rsidR="00352D41" w:rsidRPr="00352D41" w:rsidTr="00E82D46">
        <w:trPr>
          <w:trHeight w:val="566"/>
          <w:jc w:val="center"/>
        </w:trPr>
        <w:tc>
          <w:tcPr>
            <w:tcW w:w="11178" w:type="dxa"/>
            <w:gridSpan w:val="6"/>
          </w:tcPr>
          <w:p w:rsidR="00E82D46" w:rsidRPr="00352D41" w:rsidRDefault="00E82D46" w:rsidP="00AB77D9">
            <w:pPr>
              <w:rPr>
                <w:rFonts w:ascii="Cambria" w:eastAsia="Calibri" w:hAnsi="Cambria"/>
                <w:b/>
              </w:rPr>
            </w:pPr>
            <w:r w:rsidRPr="00352D41">
              <w:rPr>
                <w:rFonts w:ascii="Cambria" w:eastAsia="Calibri" w:hAnsi="Cambria"/>
                <w:b/>
              </w:rPr>
              <w:t>Name of Previous Grantor Organization, Project Title, and Grant Number:</w:t>
            </w:r>
          </w:p>
        </w:tc>
      </w:tr>
      <w:tr w:rsidR="00352D41" w:rsidRPr="00352D41" w:rsidTr="00315C28">
        <w:trPr>
          <w:trHeight w:val="431"/>
          <w:jc w:val="center"/>
        </w:trPr>
        <w:tc>
          <w:tcPr>
            <w:tcW w:w="11178" w:type="dxa"/>
            <w:gridSpan w:val="6"/>
          </w:tcPr>
          <w:p w:rsidR="00E82D46" w:rsidRPr="00352D41" w:rsidDel="00A25D95" w:rsidRDefault="00E82D46" w:rsidP="00AB77D9">
            <w:pPr>
              <w:rPr>
                <w:rFonts w:ascii="Cambria" w:eastAsia="Calibri" w:hAnsi="Cambria"/>
                <w:b/>
              </w:rPr>
            </w:pPr>
            <w:r w:rsidRPr="00352D41">
              <w:rPr>
                <w:rFonts w:ascii="Cambria" w:eastAsia="Calibri" w:hAnsi="Cambria"/>
                <w:b/>
              </w:rPr>
              <w:t>Project Period of Performance:</w:t>
            </w:r>
          </w:p>
        </w:tc>
      </w:tr>
      <w:tr w:rsidR="00352D41" w:rsidRPr="00352D41" w:rsidTr="00315C28">
        <w:trPr>
          <w:trHeight w:val="1259"/>
          <w:jc w:val="center"/>
        </w:trPr>
        <w:tc>
          <w:tcPr>
            <w:tcW w:w="11178" w:type="dxa"/>
            <w:gridSpan w:val="6"/>
          </w:tcPr>
          <w:p w:rsidR="00E82D46" w:rsidRPr="00352D41" w:rsidRDefault="00E82D46" w:rsidP="00AB77D9">
            <w:pPr>
              <w:rPr>
                <w:rFonts w:ascii="Cambria" w:eastAsia="Calibri" w:hAnsi="Cambria"/>
                <w:b/>
              </w:rPr>
            </w:pPr>
            <w:r w:rsidRPr="00352D41">
              <w:rPr>
                <w:rFonts w:asciiTheme="majorHAnsi" w:hAnsiTheme="majorHAnsi" w:cs="Arial"/>
                <w:b/>
                <w:bCs/>
                <w:szCs w:val="24"/>
              </w:rPr>
              <w:t xml:space="preserve">Grantor Contact - Name, Title, Organization, E-mail Address, and Telephone Number: </w:t>
            </w:r>
          </w:p>
        </w:tc>
      </w:tr>
      <w:tr w:rsidR="00352D41" w:rsidRPr="00352D41" w:rsidTr="00315C28">
        <w:trPr>
          <w:trHeight w:val="566"/>
          <w:jc w:val="center"/>
        </w:trPr>
        <w:tc>
          <w:tcPr>
            <w:tcW w:w="11178" w:type="dxa"/>
            <w:gridSpan w:val="6"/>
          </w:tcPr>
          <w:p w:rsidR="00E82D46" w:rsidRPr="00352D41" w:rsidRDefault="00E82D46" w:rsidP="00AB77D9">
            <w:pPr>
              <w:jc w:val="center"/>
              <w:rPr>
                <w:rFonts w:ascii="Cambria" w:eastAsia="Calibri" w:hAnsi="Cambria"/>
                <w:b/>
              </w:rPr>
            </w:pPr>
            <w:r w:rsidRPr="00352D41">
              <w:rPr>
                <w:rFonts w:ascii="Cambria" w:eastAsia="Calibri" w:hAnsi="Cambria"/>
                <w:b/>
              </w:rPr>
              <w:lastRenderedPageBreak/>
              <w:t>Performance Goals</w:t>
            </w:r>
          </w:p>
        </w:tc>
      </w:tr>
      <w:tr w:rsidR="00352D41" w:rsidRPr="00352D41" w:rsidTr="00315C28">
        <w:trPr>
          <w:trHeight w:val="566"/>
          <w:jc w:val="center"/>
        </w:trPr>
        <w:tc>
          <w:tcPr>
            <w:tcW w:w="11178" w:type="dxa"/>
            <w:gridSpan w:val="6"/>
          </w:tcPr>
          <w:p w:rsidR="00E82D46" w:rsidRPr="00352D41" w:rsidRDefault="00E82D46" w:rsidP="00AB77D9">
            <w:pPr>
              <w:rPr>
                <w:rFonts w:ascii="Cambria" w:eastAsia="Calibri" w:hAnsi="Cambria"/>
                <w:b/>
              </w:rPr>
            </w:pPr>
            <w:r w:rsidRPr="00352D41">
              <w:rPr>
                <w:rFonts w:ascii="Cambria" w:eastAsia="Calibri" w:hAnsi="Cambria"/>
                <w:b/>
              </w:rPr>
              <w:t>Total Number of Participants:</w:t>
            </w:r>
          </w:p>
        </w:tc>
      </w:tr>
      <w:tr w:rsidR="00352D41" w:rsidRPr="00352D41" w:rsidTr="00E82D46">
        <w:trPr>
          <w:trHeight w:val="566"/>
          <w:jc w:val="center"/>
        </w:trPr>
        <w:tc>
          <w:tcPr>
            <w:tcW w:w="2628" w:type="dxa"/>
            <w:gridSpan w:val="2"/>
            <w:shd w:val="clear" w:color="auto" w:fill="auto"/>
          </w:tcPr>
          <w:p w:rsidR="0042151B" w:rsidRPr="00352D41" w:rsidRDefault="0042151B" w:rsidP="00AB77D9">
            <w:pPr>
              <w:jc w:val="center"/>
              <w:rPr>
                <w:rFonts w:ascii="Cambria" w:eastAsia="Calibri" w:hAnsi="Cambria"/>
                <w:b/>
              </w:rPr>
            </w:pPr>
            <w:r w:rsidRPr="00352D41">
              <w:rPr>
                <w:rFonts w:ascii="Cambria" w:eastAsia="Calibri" w:hAnsi="Cambria"/>
                <w:b/>
              </w:rPr>
              <w:t>Metric</w:t>
            </w:r>
          </w:p>
        </w:tc>
        <w:tc>
          <w:tcPr>
            <w:tcW w:w="2160" w:type="dxa"/>
          </w:tcPr>
          <w:p w:rsidR="0042151B" w:rsidRPr="00352D41" w:rsidRDefault="0042151B" w:rsidP="00AB77D9">
            <w:pPr>
              <w:jc w:val="center"/>
              <w:rPr>
                <w:rFonts w:ascii="Cambria" w:eastAsia="Calibri" w:hAnsi="Cambria"/>
                <w:b/>
              </w:rPr>
            </w:pPr>
            <w:r w:rsidRPr="00352D41">
              <w:rPr>
                <w:rFonts w:ascii="Cambria" w:eastAsia="Calibri" w:hAnsi="Cambria"/>
                <w:b/>
              </w:rPr>
              <w:t>Defined Numerator/</w:t>
            </w:r>
          </w:p>
          <w:p w:rsidR="0042151B" w:rsidRPr="00352D41" w:rsidRDefault="0042151B" w:rsidP="00AB77D9">
            <w:pPr>
              <w:jc w:val="center"/>
              <w:rPr>
                <w:rFonts w:ascii="Cambria" w:eastAsia="Calibri" w:hAnsi="Cambria"/>
                <w:b/>
              </w:rPr>
            </w:pPr>
            <w:r w:rsidRPr="00352D41">
              <w:rPr>
                <w:rFonts w:ascii="Cambria" w:eastAsia="Calibri" w:hAnsi="Cambria"/>
                <w:b/>
              </w:rPr>
              <w:t>Denominator for Metric</w:t>
            </w:r>
          </w:p>
        </w:tc>
        <w:tc>
          <w:tcPr>
            <w:tcW w:w="2160" w:type="dxa"/>
            <w:shd w:val="clear" w:color="auto" w:fill="auto"/>
          </w:tcPr>
          <w:p w:rsidR="0042151B" w:rsidRPr="00352D41" w:rsidRDefault="0042151B" w:rsidP="00AB77D9">
            <w:pPr>
              <w:jc w:val="center"/>
              <w:rPr>
                <w:rFonts w:ascii="Cambria" w:eastAsia="Calibri" w:hAnsi="Cambria"/>
                <w:sz w:val="20"/>
                <w:szCs w:val="20"/>
              </w:rPr>
            </w:pPr>
            <w:r w:rsidRPr="00352D41">
              <w:rPr>
                <w:rFonts w:ascii="Cambria" w:eastAsia="Calibri" w:hAnsi="Cambria"/>
                <w:b/>
              </w:rPr>
              <w:t>Expected Outcome</w:t>
            </w:r>
          </w:p>
        </w:tc>
        <w:tc>
          <w:tcPr>
            <w:tcW w:w="2070" w:type="dxa"/>
            <w:shd w:val="clear" w:color="auto" w:fill="auto"/>
          </w:tcPr>
          <w:p w:rsidR="0042151B" w:rsidRPr="00352D41" w:rsidRDefault="0042151B" w:rsidP="00AB77D9">
            <w:pPr>
              <w:jc w:val="center"/>
              <w:rPr>
                <w:rFonts w:ascii="Cambria" w:eastAsia="Calibri" w:hAnsi="Cambria"/>
                <w:sz w:val="20"/>
                <w:szCs w:val="20"/>
              </w:rPr>
            </w:pPr>
            <w:r w:rsidRPr="00352D41">
              <w:rPr>
                <w:rFonts w:ascii="Cambria" w:eastAsia="Calibri" w:hAnsi="Cambria"/>
                <w:b/>
              </w:rPr>
              <w:t>Actual Outcome</w:t>
            </w:r>
          </w:p>
        </w:tc>
        <w:tc>
          <w:tcPr>
            <w:tcW w:w="2160" w:type="dxa"/>
            <w:shd w:val="clear" w:color="auto" w:fill="auto"/>
          </w:tcPr>
          <w:p w:rsidR="0042151B" w:rsidRPr="00352D41" w:rsidRDefault="0042151B" w:rsidP="00AB77D9">
            <w:pPr>
              <w:jc w:val="center"/>
              <w:rPr>
                <w:rFonts w:ascii="Cambria" w:eastAsia="Calibri" w:hAnsi="Cambria"/>
                <w:sz w:val="20"/>
                <w:szCs w:val="20"/>
              </w:rPr>
            </w:pPr>
            <w:r w:rsidRPr="00352D41">
              <w:rPr>
                <w:rFonts w:ascii="Cambria" w:eastAsia="Calibri" w:hAnsi="Cambria"/>
                <w:b/>
              </w:rPr>
              <w:t>Percentage Rate of Actual Achievement</w:t>
            </w:r>
          </w:p>
        </w:tc>
      </w:tr>
      <w:tr w:rsidR="00352D41" w:rsidRPr="00352D41" w:rsidTr="00070B25">
        <w:trPr>
          <w:trHeight w:val="575"/>
          <w:jc w:val="center"/>
        </w:trPr>
        <w:tc>
          <w:tcPr>
            <w:tcW w:w="2628" w:type="dxa"/>
            <w:gridSpan w:val="2"/>
            <w:shd w:val="clear" w:color="auto" w:fill="auto"/>
          </w:tcPr>
          <w:p w:rsidR="0042151B" w:rsidRPr="00352D41" w:rsidRDefault="0042151B" w:rsidP="000E504A">
            <w:pPr>
              <w:rPr>
                <w:rFonts w:ascii="Cambria" w:eastAsia="Calibri" w:hAnsi="Cambria"/>
                <w:b/>
              </w:rPr>
            </w:pPr>
            <w:r w:rsidRPr="00352D41">
              <w:rPr>
                <w:rFonts w:ascii="Cambria" w:eastAsia="Calibri" w:hAnsi="Cambria"/>
                <w:sz w:val="20"/>
                <w:szCs w:val="20"/>
              </w:rPr>
              <w:t xml:space="preserve">Metric 1: </w:t>
            </w:r>
          </w:p>
        </w:tc>
        <w:tc>
          <w:tcPr>
            <w:tcW w:w="2160" w:type="dxa"/>
          </w:tcPr>
          <w:p w:rsidR="0042151B" w:rsidRPr="00352D41" w:rsidRDefault="0042151B" w:rsidP="00AB77D9">
            <w:pPr>
              <w:rPr>
                <w:rFonts w:ascii="Cambria" w:eastAsia="Calibri" w:hAnsi="Cambria"/>
              </w:rPr>
            </w:pPr>
          </w:p>
        </w:tc>
        <w:tc>
          <w:tcPr>
            <w:tcW w:w="2160" w:type="dxa"/>
            <w:shd w:val="clear" w:color="auto" w:fill="auto"/>
          </w:tcPr>
          <w:p w:rsidR="0042151B" w:rsidRPr="00352D41" w:rsidRDefault="0042151B" w:rsidP="00AB77D9">
            <w:pPr>
              <w:rPr>
                <w:rFonts w:ascii="Cambria" w:eastAsia="Calibri" w:hAnsi="Cambria"/>
              </w:rPr>
            </w:pPr>
          </w:p>
        </w:tc>
        <w:tc>
          <w:tcPr>
            <w:tcW w:w="2070" w:type="dxa"/>
            <w:shd w:val="clear" w:color="auto" w:fill="auto"/>
          </w:tcPr>
          <w:p w:rsidR="0042151B" w:rsidRPr="00352D41" w:rsidRDefault="0042151B" w:rsidP="00AB77D9">
            <w:pPr>
              <w:rPr>
                <w:rFonts w:ascii="Cambria" w:eastAsia="Calibri" w:hAnsi="Cambria"/>
              </w:rPr>
            </w:pPr>
          </w:p>
        </w:tc>
        <w:tc>
          <w:tcPr>
            <w:tcW w:w="2160" w:type="dxa"/>
            <w:shd w:val="clear" w:color="auto" w:fill="auto"/>
          </w:tcPr>
          <w:p w:rsidR="0042151B" w:rsidRPr="00352D41" w:rsidRDefault="0042151B" w:rsidP="00AB77D9">
            <w:pPr>
              <w:rPr>
                <w:rFonts w:ascii="Cambria" w:eastAsia="Calibri" w:hAnsi="Cambria"/>
              </w:rPr>
            </w:pPr>
          </w:p>
        </w:tc>
      </w:tr>
      <w:tr w:rsidR="00352D41" w:rsidRPr="00352D41" w:rsidTr="00E82D46">
        <w:trPr>
          <w:trHeight w:val="611"/>
          <w:jc w:val="center"/>
        </w:trPr>
        <w:tc>
          <w:tcPr>
            <w:tcW w:w="2628" w:type="dxa"/>
            <w:gridSpan w:val="2"/>
            <w:shd w:val="clear" w:color="auto" w:fill="auto"/>
          </w:tcPr>
          <w:p w:rsidR="0042151B" w:rsidRPr="00352D41" w:rsidRDefault="0042151B" w:rsidP="000E504A">
            <w:pPr>
              <w:rPr>
                <w:rFonts w:ascii="Cambria" w:eastAsia="Calibri" w:hAnsi="Cambria"/>
                <w:b/>
              </w:rPr>
            </w:pPr>
            <w:r w:rsidRPr="00352D41">
              <w:rPr>
                <w:rFonts w:ascii="Cambria" w:eastAsia="Calibri" w:hAnsi="Cambria"/>
                <w:sz w:val="20"/>
                <w:szCs w:val="20"/>
              </w:rPr>
              <w:t xml:space="preserve">Metric 2: </w:t>
            </w:r>
          </w:p>
        </w:tc>
        <w:tc>
          <w:tcPr>
            <w:tcW w:w="2160" w:type="dxa"/>
          </w:tcPr>
          <w:p w:rsidR="0042151B" w:rsidRPr="00352D41" w:rsidRDefault="0042151B" w:rsidP="00AB77D9">
            <w:pPr>
              <w:rPr>
                <w:rFonts w:ascii="Cambria" w:eastAsia="Calibri" w:hAnsi="Cambria"/>
                <w:highlight w:val="yellow"/>
              </w:rPr>
            </w:pPr>
          </w:p>
        </w:tc>
        <w:tc>
          <w:tcPr>
            <w:tcW w:w="2160" w:type="dxa"/>
            <w:shd w:val="clear" w:color="auto" w:fill="auto"/>
          </w:tcPr>
          <w:p w:rsidR="0042151B" w:rsidRPr="00352D41" w:rsidRDefault="0042151B" w:rsidP="00AB77D9">
            <w:pPr>
              <w:rPr>
                <w:rFonts w:ascii="Cambria" w:eastAsia="Calibri" w:hAnsi="Cambria"/>
              </w:rPr>
            </w:pPr>
          </w:p>
        </w:tc>
        <w:tc>
          <w:tcPr>
            <w:tcW w:w="2070" w:type="dxa"/>
            <w:shd w:val="clear" w:color="auto" w:fill="auto"/>
          </w:tcPr>
          <w:p w:rsidR="0042151B" w:rsidRPr="00352D41" w:rsidRDefault="0042151B" w:rsidP="00AB77D9">
            <w:pPr>
              <w:rPr>
                <w:rFonts w:ascii="Cambria" w:eastAsia="Calibri" w:hAnsi="Cambria"/>
              </w:rPr>
            </w:pPr>
          </w:p>
        </w:tc>
        <w:tc>
          <w:tcPr>
            <w:tcW w:w="2160" w:type="dxa"/>
            <w:shd w:val="clear" w:color="auto" w:fill="auto"/>
          </w:tcPr>
          <w:p w:rsidR="0042151B" w:rsidRPr="00352D41" w:rsidRDefault="0042151B" w:rsidP="00AB77D9">
            <w:pPr>
              <w:rPr>
                <w:rFonts w:ascii="Cambria" w:eastAsia="Calibri" w:hAnsi="Cambria"/>
              </w:rPr>
            </w:pPr>
          </w:p>
        </w:tc>
      </w:tr>
      <w:tr w:rsidR="00352D41" w:rsidRPr="00352D41" w:rsidTr="00E82D46">
        <w:trPr>
          <w:trHeight w:val="539"/>
          <w:jc w:val="center"/>
        </w:trPr>
        <w:tc>
          <w:tcPr>
            <w:tcW w:w="2628" w:type="dxa"/>
            <w:gridSpan w:val="2"/>
            <w:shd w:val="clear" w:color="auto" w:fill="auto"/>
          </w:tcPr>
          <w:p w:rsidR="0042151B" w:rsidRPr="00352D41" w:rsidRDefault="0042151B" w:rsidP="000E504A">
            <w:pPr>
              <w:rPr>
                <w:rFonts w:ascii="Cambria" w:eastAsia="Calibri" w:hAnsi="Cambria"/>
                <w:b/>
              </w:rPr>
            </w:pPr>
            <w:r w:rsidRPr="00352D41">
              <w:rPr>
                <w:rFonts w:ascii="Cambria" w:eastAsia="Calibri" w:hAnsi="Cambria"/>
                <w:sz w:val="20"/>
                <w:szCs w:val="20"/>
              </w:rPr>
              <w:t xml:space="preserve">Metric 3: </w:t>
            </w:r>
          </w:p>
        </w:tc>
        <w:tc>
          <w:tcPr>
            <w:tcW w:w="2160" w:type="dxa"/>
          </w:tcPr>
          <w:p w:rsidR="0042151B" w:rsidRPr="00352D41" w:rsidRDefault="0042151B" w:rsidP="00AB77D9">
            <w:pPr>
              <w:rPr>
                <w:rFonts w:ascii="Cambria" w:eastAsia="Calibri" w:hAnsi="Cambria"/>
                <w:highlight w:val="yellow"/>
              </w:rPr>
            </w:pPr>
          </w:p>
        </w:tc>
        <w:tc>
          <w:tcPr>
            <w:tcW w:w="2160" w:type="dxa"/>
            <w:shd w:val="clear" w:color="auto" w:fill="auto"/>
          </w:tcPr>
          <w:p w:rsidR="0042151B" w:rsidRPr="00352D41" w:rsidRDefault="0042151B" w:rsidP="00AB77D9">
            <w:pPr>
              <w:rPr>
                <w:rFonts w:ascii="Cambria" w:eastAsia="Calibri" w:hAnsi="Cambria"/>
              </w:rPr>
            </w:pPr>
          </w:p>
        </w:tc>
        <w:tc>
          <w:tcPr>
            <w:tcW w:w="2070" w:type="dxa"/>
            <w:shd w:val="clear" w:color="auto" w:fill="auto"/>
          </w:tcPr>
          <w:p w:rsidR="0042151B" w:rsidRPr="00352D41" w:rsidRDefault="0042151B" w:rsidP="00AB77D9">
            <w:pPr>
              <w:rPr>
                <w:rFonts w:ascii="Cambria" w:eastAsia="Calibri" w:hAnsi="Cambria"/>
              </w:rPr>
            </w:pPr>
          </w:p>
        </w:tc>
        <w:tc>
          <w:tcPr>
            <w:tcW w:w="2160" w:type="dxa"/>
            <w:shd w:val="clear" w:color="auto" w:fill="auto"/>
          </w:tcPr>
          <w:p w:rsidR="0042151B" w:rsidRPr="00352D41" w:rsidRDefault="0042151B" w:rsidP="00AB77D9">
            <w:pPr>
              <w:rPr>
                <w:rFonts w:ascii="Cambria" w:eastAsia="Calibri" w:hAnsi="Cambria"/>
              </w:rPr>
            </w:pPr>
          </w:p>
        </w:tc>
      </w:tr>
      <w:tr w:rsidR="00352D41" w:rsidRPr="00352D41" w:rsidTr="00E82D46">
        <w:trPr>
          <w:trHeight w:val="539"/>
          <w:jc w:val="center"/>
        </w:trPr>
        <w:tc>
          <w:tcPr>
            <w:tcW w:w="2628" w:type="dxa"/>
            <w:gridSpan w:val="2"/>
            <w:shd w:val="clear" w:color="auto" w:fill="auto"/>
          </w:tcPr>
          <w:p w:rsidR="0042151B" w:rsidRPr="00352D41" w:rsidRDefault="0042151B" w:rsidP="000E504A">
            <w:pPr>
              <w:rPr>
                <w:rFonts w:ascii="Cambria" w:eastAsia="Calibri" w:hAnsi="Cambria"/>
                <w:b/>
              </w:rPr>
            </w:pPr>
            <w:r w:rsidRPr="00352D41">
              <w:rPr>
                <w:rFonts w:ascii="Cambria" w:eastAsia="Calibri" w:hAnsi="Cambria"/>
                <w:sz w:val="20"/>
                <w:szCs w:val="20"/>
              </w:rPr>
              <w:t xml:space="preserve">Metric 4: </w:t>
            </w:r>
          </w:p>
        </w:tc>
        <w:tc>
          <w:tcPr>
            <w:tcW w:w="2160" w:type="dxa"/>
          </w:tcPr>
          <w:p w:rsidR="0042151B" w:rsidRPr="00352D41" w:rsidRDefault="0042151B" w:rsidP="00AB77D9">
            <w:pPr>
              <w:rPr>
                <w:rFonts w:ascii="Cambria" w:eastAsia="Calibri" w:hAnsi="Cambria"/>
                <w:highlight w:val="yellow"/>
              </w:rPr>
            </w:pPr>
          </w:p>
        </w:tc>
        <w:tc>
          <w:tcPr>
            <w:tcW w:w="2160" w:type="dxa"/>
            <w:shd w:val="clear" w:color="auto" w:fill="auto"/>
          </w:tcPr>
          <w:p w:rsidR="0042151B" w:rsidRPr="00352D41" w:rsidRDefault="0042151B" w:rsidP="00AB77D9">
            <w:pPr>
              <w:rPr>
                <w:rFonts w:ascii="Cambria" w:eastAsia="Calibri" w:hAnsi="Cambria"/>
              </w:rPr>
            </w:pPr>
          </w:p>
        </w:tc>
        <w:tc>
          <w:tcPr>
            <w:tcW w:w="2070" w:type="dxa"/>
            <w:shd w:val="clear" w:color="auto" w:fill="auto"/>
          </w:tcPr>
          <w:p w:rsidR="0042151B" w:rsidRPr="00352D41" w:rsidRDefault="0042151B" w:rsidP="00AB77D9">
            <w:pPr>
              <w:rPr>
                <w:rFonts w:ascii="Cambria" w:eastAsia="Calibri" w:hAnsi="Cambria"/>
              </w:rPr>
            </w:pPr>
          </w:p>
        </w:tc>
        <w:tc>
          <w:tcPr>
            <w:tcW w:w="2160" w:type="dxa"/>
            <w:shd w:val="clear" w:color="auto" w:fill="auto"/>
          </w:tcPr>
          <w:p w:rsidR="0042151B" w:rsidRPr="00352D41" w:rsidRDefault="0042151B" w:rsidP="00AB77D9">
            <w:pPr>
              <w:rPr>
                <w:rFonts w:ascii="Cambria" w:eastAsia="Calibri" w:hAnsi="Cambria"/>
              </w:rPr>
            </w:pPr>
          </w:p>
        </w:tc>
      </w:tr>
      <w:tr w:rsidR="00352D41" w:rsidRPr="00352D41" w:rsidTr="00315C28">
        <w:trPr>
          <w:trHeight w:val="413"/>
          <w:jc w:val="center"/>
        </w:trPr>
        <w:tc>
          <w:tcPr>
            <w:tcW w:w="11178" w:type="dxa"/>
            <w:gridSpan w:val="6"/>
          </w:tcPr>
          <w:p w:rsidR="00E82D46" w:rsidRPr="00352D41" w:rsidRDefault="00E82D46" w:rsidP="00AB77D9">
            <w:pPr>
              <w:jc w:val="center"/>
              <w:rPr>
                <w:rFonts w:ascii="Cambria" w:eastAsia="Calibri" w:hAnsi="Cambria"/>
                <w:b/>
              </w:rPr>
            </w:pPr>
            <w:r w:rsidRPr="00352D41">
              <w:rPr>
                <w:rFonts w:ascii="Cambria" w:eastAsia="Calibri" w:hAnsi="Cambria"/>
                <w:b/>
              </w:rPr>
              <w:t>Spending Rate Analysis</w:t>
            </w:r>
          </w:p>
        </w:tc>
      </w:tr>
      <w:tr w:rsidR="00352D41" w:rsidRPr="00352D41" w:rsidTr="00315C28">
        <w:trPr>
          <w:trHeight w:val="413"/>
          <w:jc w:val="center"/>
        </w:trPr>
        <w:tc>
          <w:tcPr>
            <w:tcW w:w="2592" w:type="dxa"/>
            <w:shd w:val="clear" w:color="auto" w:fill="auto"/>
          </w:tcPr>
          <w:p w:rsidR="00E82D46" w:rsidRPr="00352D41" w:rsidRDefault="00E82D46" w:rsidP="00AB77D9">
            <w:pPr>
              <w:rPr>
                <w:rFonts w:ascii="Cambria" w:eastAsia="Calibri" w:hAnsi="Cambria"/>
                <w:b/>
              </w:rPr>
            </w:pPr>
            <w:r w:rsidRPr="00352D41">
              <w:rPr>
                <w:rFonts w:ascii="Cambria" w:eastAsia="Calibri" w:hAnsi="Cambria"/>
                <w:b/>
              </w:rPr>
              <w:t>Grant Funds Received</w:t>
            </w:r>
          </w:p>
        </w:tc>
        <w:tc>
          <w:tcPr>
            <w:tcW w:w="8586" w:type="dxa"/>
            <w:gridSpan w:val="5"/>
          </w:tcPr>
          <w:p w:rsidR="00E82D46" w:rsidRPr="00352D41" w:rsidRDefault="00E82D46" w:rsidP="00AB77D9">
            <w:pPr>
              <w:rPr>
                <w:rFonts w:ascii="Cambria" w:eastAsia="Calibri" w:hAnsi="Cambria"/>
              </w:rPr>
            </w:pPr>
          </w:p>
        </w:tc>
      </w:tr>
      <w:tr w:rsidR="00352D41" w:rsidRPr="00352D41" w:rsidTr="00315C28">
        <w:trPr>
          <w:trHeight w:val="413"/>
          <w:jc w:val="center"/>
        </w:trPr>
        <w:tc>
          <w:tcPr>
            <w:tcW w:w="2592" w:type="dxa"/>
            <w:shd w:val="clear" w:color="auto" w:fill="auto"/>
          </w:tcPr>
          <w:p w:rsidR="00E82D46" w:rsidRPr="00352D41" w:rsidRDefault="00E82D46" w:rsidP="00AB77D9">
            <w:pPr>
              <w:rPr>
                <w:rFonts w:ascii="Cambria" w:eastAsia="Calibri" w:hAnsi="Cambria"/>
                <w:b/>
              </w:rPr>
            </w:pPr>
            <w:r w:rsidRPr="00352D41">
              <w:rPr>
                <w:rFonts w:ascii="Cambria" w:eastAsia="Calibri" w:hAnsi="Cambria"/>
                <w:b/>
              </w:rPr>
              <w:t>Grant Funds Spent</w:t>
            </w:r>
          </w:p>
        </w:tc>
        <w:tc>
          <w:tcPr>
            <w:tcW w:w="8586" w:type="dxa"/>
            <w:gridSpan w:val="5"/>
          </w:tcPr>
          <w:p w:rsidR="00E82D46" w:rsidRPr="00352D41" w:rsidRDefault="00E82D46" w:rsidP="00AB77D9">
            <w:pPr>
              <w:rPr>
                <w:rFonts w:ascii="Cambria" w:eastAsia="Calibri" w:hAnsi="Cambria"/>
              </w:rPr>
            </w:pPr>
          </w:p>
        </w:tc>
      </w:tr>
      <w:tr w:rsidR="00E82D46" w:rsidRPr="00352D41" w:rsidTr="00315C28">
        <w:trPr>
          <w:trHeight w:val="413"/>
          <w:jc w:val="center"/>
        </w:trPr>
        <w:tc>
          <w:tcPr>
            <w:tcW w:w="2592" w:type="dxa"/>
            <w:shd w:val="clear" w:color="auto" w:fill="auto"/>
          </w:tcPr>
          <w:p w:rsidR="00E82D46" w:rsidRPr="00352D41" w:rsidRDefault="00E82D46" w:rsidP="00AB77D9">
            <w:pPr>
              <w:rPr>
                <w:rFonts w:ascii="Cambria" w:eastAsia="Calibri" w:hAnsi="Cambria"/>
                <w:b/>
              </w:rPr>
            </w:pPr>
            <w:r w:rsidRPr="00352D41">
              <w:rPr>
                <w:rFonts w:ascii="Cambria" w:eastAsia="Calibri" w:hAnsi="Cambria"/>
                <w:b/>
              </w:rPr>
              <w:t>Percentage Rate of Spending</w:t>
            </w:r>
          </w:p>
        </w:tc>
        <w:tc>
          <w:tcPr>
            <w:tcW w:w="8586" w:type="dxa"/>
            <w:gridSpan w:val="5"/>
          </w:tcPr>
          <w:p w:rsidR="00E82D46" w:rsidRPr="00352D41" w:rsidRDefault="00E82D46" w:rsidP="00AB77D9">
            <w:pPr>
              <w:rPr>
                <w:rFonts w:ascii="Cambria" w:eastAsia="Calibri" w:hAnsi="Cambria"/>
              </w:rPr>
            </w:pPr>
          </w:p>
        </w:tc>
      </w:tr>
    </w:tbl>
    <w:p w:rsidR="00AA1A68" w:rsidRPr="00352D41" w:rsidRDefault="00AA1A68" w:rsidP="00AA1A68">
      <w:pPr>
        <w:ind w:left="2160"/>
        <w:rPr>
          <w:rStyle w:val="Strong"/>
          <w:rFonts w:ascii="Cambria" w:hAnsi="Cambria"/>
          <w:b w:val="0"/>
        </w:rPr>
      </w:pPr>
    </w:p>
    <w:bookmarkEnd w:id="10"/>
    <w:p w:rsidR="00A503B5" w:rsidRPr="00352D41" w:rsidRDefault="00A503B5" w:rsidP="008E3993">
      <w:pPr>
        <w:ind w:left="2160"/>
        <w:rPr>
          <w:rStyle w:val="Strong"/>
          <w:rFonts w:asciiTheme="majorHAnsi" w:hAnsiTheme="majorHAnsi"/>
          <w:b w:val="0"/>
        </w:rPr>
      </w:pPr>
    </w:p>
    <w:p w:rsidR="0098178F" w:rsidRPr="00352D41" w:rsidRDefault="0098178F" w:rsidP="00A833E1">
      <w:pPr>
        <w:pStyle w:val="ListParagraph"/>
        <w:numPr>
          <w:ilvl w:val="2"/>
          <w:numId w:val="1"/>
        </w:numPr>
        <w:spacing w:before="120"/>
        <w:ind w:left="990" w:hanging="270"/>
        <w:contextualSpacing w:val="0"/>
        <w:outlineLvl w:val="2"/>
        <w:rPr>
          <w:rStyle w:val="Strong"/>
          <w:rFonts w:asciiTheme="majorHAnsi" w:hAnsiTheme="majorHAnsi"/>
          <w:b w:val="0"/>
          <w:bCs w:val="0"/>
          <w:vanish/>
          <w:u w:val="single"/>
        </w:rPr>
      </w:pPr>
      <w:bookmarkStart w:id="11" w:name="ProjectNarrativeAttachments"/>
    </w:p>
    <w:p w:rsidR="0098178F" w:rsidRPr="00352D41" w:rsidRDefault="0098178F" w:rsidP="00A833E1">
      <w:pPr>
        <w:pStyle w:val="ListParagraph"/>
        <w:numPr>
          <w:ilvl w:val="2"/>
          <w:numId w:val="1"/>
        </w:numPr>
        <w:spacing w:before="120"/>
        <w:ind w:left="990" w:hanging="270"/>
        <w:contextualSpacing w:val="0"/>
        <w:outlineLvl w:val="2"/>
        <w:rPr>
          <w:rStyle w:val="Strong"/>
          <w:rFonts w:asciiTheme="majorHAnsi" w:hAnsiTheme="majorHAnsi"/>
          <w:b w:val="0"/>
          <w:bCs w:val="0"/>
          <w:vanish/>
          <w:u w:val="single"/>
        </w:rPr>
      </w:pPr>
    </w:p>
    <w:p w:rsidR="0098178F" w:rsidRPr="00352D41" w:rsidRDefault="0098178F" w:rsidP="00A833E1">
      <w:pPr>
        <w:pStyle w:val="ListParagraph"/>
        <w:numPr>
          <w:ilvl w:val="2"/>
          <w:numId w:val="1"/>
        </w:numPr>
        <w:spacing w:before="120"/>
        <w:ind w:left="990" w:hanging="270"/>
        <w:contextualSpacing w:val="0"/>
        <w:outlineLvl w:val="2"/>
        <w:rPr>
          <w:rStyle w:val="Strong"/>
          <w:rFonts w:asciiTheme="majorHAnsi" w:hAnsiTheme="majorHAnsi"/>
          <w:b w:val="0"/>
          <w:bCs w:val="0"/>
          <w:vanish/>
          <w:u w:val="single"/>
        </w:rPr>
      </w:pPr>
    </w:p>
    <w:p w:rsidR="00292879" w:rsidRPr="00352D41" w:rsidRDefault="001763FF" w:rsidP="001763FF">
      <w:pPr>
        <w:pStyle w:val="Heading3"/>
        <w:numPr>
          <w:ilvl w:val="0"/>
          <w:numId w:val="0"/>
        </w:numPr>
        <w:ind w:left="900"/>
        <w:rPr>
          <w:rStyle w:val="Strong"/>
          <w:b/>
          <w:color w:val="auto"/>
          <w:u w:val="single"/>
        </w:rPr>
      </w:pPr>
      <w:r w:rsidRPr="00352D41">
        <w:rPr>
          <w:rStyle w:val="Strong"/>
          <w:b/>
          <w:color w:val="auto"/>
          <w:u w:val="single"/>
        </w:rPr>
        <w:t xml:space="preserve">(4) </w:t>
      </w:r>
      <w:r w:rsidR="00292879" w:rsidRPr="00352D41">
        <w:rPr>
          <w:rStyle w:val="Strong"/>
          <w:b/>
          <w:color w:val="auto"/>
          <w:u w:val="single"/>
        </w:rPr>
        <w:t xml:space="preserve"> Attachments to the Project Narrative</w:t>
      </w:r>
    </w:p>
    <w:bookmarkEnd w:id="11"/>
    <w:p w:rsidR="00F1432D" w:rsidRPr="00352D41" w:rsidRDefault="00292879" w:rsidP="00292879">
      <w:pPr>
        <w:ind w:left="1260"/>
        <w:rPr>
          <w:rStyle w:val="Strong"/>
          <w:rFonts w:asciiTheme="majorHAnsi" w:hAnsiTheme="majorHAnsi"/>
          <w:b w:val="0"/>
        </w:rPr>
      </w:pPr>
      <w:r w:rsidRPr="00352D41">
        <w:rPr>
          <w:rStyle w:val="Strong"/>
          <w:rFonts w:asciiTheme="majorHAnsi" w:hAnsiTheme="majorHAnsi"/>
          <w:b w:val="0"/>
        </w:rPr>
        <w:t xml:space="preserve">In addition to the Project Narrative, you must submit attachments.  All attachments must be clearly labeled as Attachments.  We will only exclude those attachments listed below from the page limit.  </w:t>
      </w:r>
    </w:p>
    <w:p w:rsidR="00F1432D" w:rsidRPr="00352D41" w:rsidRDefault="00F1432D" w:rsidP="00292879">
      <w:pPr>
        <w:ind w:left="1260"/>
        <w:rPr>
          <w:rStyle w:val="Strong"/>
          <w:rFonts w:asciiTheme="majorHAnsi" w:hAnsiTheme="majorHAnsi"/>
          <w:b w:val="0"/>
        </w:rPr>
      </w:pPr>
    </w:p>
    <w:p w:rsidR="00F1432D" w:rsidRPr="00352D41" w:rsidRDefault="00292879" w:rsidP="00292879">
      <w:pPr>
        <w:ind w:left="1260"/>
        <w:rPr>
          <w:rStyle w:val="Strong"/>
          <w:rFonts w:asciiTheme="majorHAnsi" w:hAnsiTheme="majorHAnsi"/>
          <w:b w:val="0"/>
        </w:rPr>
      </w:pPr>
      <w:r w:rsidRPr="00352D41">
        <w:rPr>
          <w:rStyle w:val="Strong"/>
          <w:rFonts w:asciiTheme="majorHAnsi" w:hAnsiTheme="majorHAnsi"/>
          <w:b w:val="0"/>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00F1432D" w:rsidRPr="00352D41" w:rsidRDefault="00F1432D" w:rsidP="00292879">
      <w:pPr>
        <w:ind w:left="1260"/>
        <w:rPr>
          <w:rStyle w:val="Strong"/>
          <w:rFonts w:asciiTheme="majorHAnsi" w:hAnsiTheme="majorHAnsi"/>
          <w:b w:val="0"/>
        </w:rPr>
      </w:pPr>
    </w:p>
    <w:p w:rsidR="00292879" w:rsidRPr="00352D41" w:rsidRDefault="00292879" w:rsidP="00292879">
      <w:pPr>
        <w:ind w:left="1260"/>
        <w:rPr>
          <w:rStyle w:val="Strong"/>
          <w:rFonts w:asciiTheme="majorHAnsi" w:hAnsiTheme="majorHAnsi"/>
          <w:b w:val="0"/>
        </w:rPr>
      </w:pPr>
      <w:r w:rsidRPr="00352D41">
        <w:rPr>
          <w:rStyle w:val="Strong"/>
          <w:rFonts w:asciiTheme="majorHAnsi" w:hAnsiTheme="majorHAnsi"/>
          <w:b w:val="0"/>
        </w:rPr>
        <w:t xml:space="preserve">Save all files with descriptive file names of 50 characters or less and only use standard characters in file names: A-Z, a-z, 0-9, and underscore (_).  File names may not include special characters (e.g. &amp;,–,*,%,/,#), periods (.), blank spaces or accent marks, and must be unique (i.e., no other attachment may have the same file name).  You may use an underscore (example: my_Attached_File.pdf) to separate a file name. </w:t>
      </w:r>
    </w:p>
    <w:p w:rsidR="00F1432D" w:rsidRPr="00352D41" w:rsidRDefault="00F1432D" w:rsidP="00292879">
      <w:pPr>
        <w:ind w:left="1260"/>
        <w:rPr>
          <w:rStyle w:val="Strong"/>
          <w:rFonts w:asciiTheme="majorHAnsi" w:hAnsiTheme="majorHAnsi"/>
          <w:b w:val="0"/>
        </w:rPr>
      </w:pPr>
    </w:p>
    <w:p w:rsidR="00292879" w:rsidRPr="00352D41" w:rsidRDefault="00292879" w:rsidP="00292879">
      <w:pPr>
        <w:ind w:left="1260"/>
        <w:rPr>
          <w:rStyle w:val="Strong"/>
          <w:rFonts w:asciiTheme="majorHAnsi" w:hAnsiTheme="majorHAnsi"/>
          <w:u w:val="single"/>
        </w:rPr>
      </w:pPr>
      <w:bookmarkStart w:id="12" w:name="RQDAttach"/>
      <w:r w:rsidRPr="00352D41">
        <w:rPr>
          <w:rStyle w:val="Strong"/>
          <w:rFonts w:asciiTheme="majorHAnsi" w:hAnsiTheme="majorHAnsi"/>
          <w:u w:val="single"/>
        </w:rPr>
        <w:t xml:space="preserve">Required Attachments </w:t>
      </w:r>
    </w:p>
    <w:p w:rsidR="00BC57E6" w:rsidRPr="00352D41" w:rsidRDefault="00BC57E6" w:rsidP="00292879">
      <w:pPr>
        <w:ind w:left="1260"/>
        <w:rPr>
          <w:rStyle w:val="Strong"/>
          <w:rFonts w:asciiTheme="majorHAnsi" w:hAnsiTheme="majorHAnsi"/>
          <w:u w:val="single"/>
        </w:rPr>
      </w:pPr>
    </w:p>
    <w:bookmarkEnd w:id="12"/>
    <w:p w:rsidR="00AC2E21" w:rsidRPr="00352D41" w:rsidRDefault="00292879" w:rsidP="00070B25">
      <w:pPr>
        <w:pStyle w:val="ListParagraph"/>
        <w:numPr>
          <w:ilvl w:val="0"/>
          <w:numId w:val="5"/>
        </w:numPr>
        <w:tabs>
          <w:tab w:val="left" w:pos="720"/>
        </w:tabs>
        <w:ind w:hanging="2430"/>
        <w:rPr>
          <w:rStyle w:val="Strong"/>
          <w:rFonts w:asciiTheme="majorHAnsi" w:hAnsiTheme="majorHAnsi"/>
        </w:rPr>
      </w:pPr>
      <w:r w:rsidRPr="00352D41">
        <w:rPr>
          <w:rStyle w:val="Strong"/>
          <w:rFonts w:asciiTheme="majorHAnsi" w:hAnsiTheme="majorHAnsi"/>
        </w:rPr>
        <w:t xml:space="preserve">Abstract  </w:t>
      </w:r>
    </w:p>
    <w:p w:rsidR="003F180F" w:rsidRPr="00352D41" w:rsidRDefault="00292879" w:rsidP="00070B25">
      <w:pPr>
        <w:pStyle w:val="ListParagraph"/>
        <w:tabs>
          <w:tab w:val="left" w:pos="720"/>
        </w:tabs>
        <w:rPr>
          <w:rStyle w:val="Strong"/>
          <w:rFonts w:asciiTheme="majorHAnsi" w:hAnsiTheme="majorHAnsi"/>
          <w:b w:val="0"/>
        </w:rPr>
      </w:pPr>
      <w:r w:rsidRPr="00352D41">
        <w:rPr>
          <w:rStyle w:val="Strong"/>
          <w:rFonts w:asciiTheme="majorHAnsi" w:hAnsiTheme="majorHAnsi"/>
          <w:b w:val="0"/>
        </w:rPr>
        <w:lastRenderedPageBreak/>
        <w:t>You must submit an up to two-page abstract summarizing the proposed project, including, but not limited to, the scope of the project and proposed outcomes.  The proposed project must include</w:t>
      </w:r>
      <w:r w:rsidR="00D52E4B" w:rsidRPr="00352D41">
        <w:rPr>
          <w:rStyle w:val="Strong"/>
          <w:rFonts w:asciiTheme="majorHAnsi" w:hAnsiTheme="majorHAnsi"/>
          <w:b w:val="0"/>
        </w:rPr>
        <w:t xml:space="preserve">: </w:t>
      </w:r>
    </w:p>
    <w:p w:rsidR="00D52E4B" w:rsidRPr="00352D41" w:rsidRDefault="00D52E4B" w:rsidP="00D52E4B">
      <w:pPr>
        <w:pStyle w:val="ListParagraph"/>
        <w:ind w:left="1488"/>
        <w:rPr>
          <w:rStyle w:val="Strong"/>
          <w:rFonts w:ascii="Cambria" w:hAnsi="Cambria"/>
          <w:b w:val="0"/>
        </w:rPr>
      </w:pPr>
    </w:p>
    <w:p w:rsidR="00D52E4B" w:rsidRPr="00352D41" w:rsidRDefault="00D52E4B" w:rsidP="00A833E1">
      <w:pPr>
        <w:pStyle w:val="ListParagraph"/>
        <w:numPr>
          <w:ilvl w:val="0"/>
          <w:numId w:val="22"/>
        </w:numPr>
        <w:rPr>
          <w:rStyle w:val="Strong"/>
          <w:rFonts w:ascii="Cambria" w:hAnsi="Cambria"/>
          <w:b w:val="0"/>
        </w:rPr>
      </w:pPr>
      <w:r w:rsidRPr="00352D41">
        <w:rPr>
          <w:rStyle w:val="Strong"/>
          <w:rFonts w:ascii="Cambria" w:hAnsi="Cambria"/>
          <w:b w:val="0"/>
        </w:rPr>
        <w:t>the applicant’s name;</w:t>
      </w:r>
    </w:p>
    <w:p w:rsidR="00D52E4B" w:rsidRPr="00352D41" w:rsidRDefault="00D52E4B" w:rsidP="00A833E1">
      <w:pPr>
        <w:pStyle w:val="ListParagraph"/>
        <w:numPr>
          <w:ilvl w:val="0"/>
          <w:numId w:val="22"/>
        </w:numPr>
        <w:rPr>
          <w:rStyle w:val="Strong"/>
          <w:rFonts w:ascii="Cambria" w:hAnsi="Cambria"/>
          <w:b w:val="0"/>
        </w:rPr>
      </w:pPr>
      <w:r w:rsidRPr="00352D41">
        <w:rPr>
          <w:rStyle w:val="Strong"/>
          <w:rFonts w:ascii="Cambria" w:hAnsi="Cambria"/>
          <w:b w:val="0"/>
        </w:rPr>
        <w:t xml:space="preserve">project title; </w:t>
      </w:r>
    </w:p>
    <w:p w:rsidR="00D52E4B" w:rsidRPr="00352D41" w:rsidRDefault="00D52E4B" w:rsidP="00A833E1">
      <w:pPr>
        <w:pStyle w:val="ListParagraph"/>
        <w:numPr>
          <w:ilvl w:val="0"/>
          <w:numId w:val="22"/>
        </w:numPr>
        <w:rPr>
          <w:rStyle w:val="Strong"/>
          <w:rFonts w:ascii="Cambria" w:hAnsi="Cambria"/>
          <w:b w:val="0"/>
        </w:rPr>
      </w:pPr>
      <w:r w:rsidRPr="00352D41">
        <w:rPr>
          <w:rStyle w:val="Strong"/>
          <w:rFonts w:ascii="Cambria" w:hAnsi="Cambria"/>
          <w:b w:val="0"/>
        </w:rPr>
        <w:t xml:space="preserve">a description of the area to be served; </w:t>
      </w:r>
    </w:p>
    <w:p w:rsidR="00D52E4B" w:rsidRPr="00352D41" w:rsidRDefault="00D52E4B" w:rsidP="00A833E1">
      <w:pPr>
        <w:pStyle w:val="ListParagraph"/>
        <w:numPr>
          <w:ilvl w:val="0"/>
          <w:numId w:val="22"/>
        </w:numPr>
        <w:rPr>
          <w:rStyle w:val="Strong"/>
          <w:rFonts w:ascii="Cambria" w:hAnsi="Cambria"/>
          <w:b w:val="0"/>
        </w:rPr>
      </w:pPr>
      <w:r w:rsidRPr="00352D41">
        <w:rPr>
          <w:rStyle w:val="Strong"/>
          <w:rFonts w:ascii="Cambria" w:hAnsi="Cambria"/>
          <w:b w:val="0"/>
        </w:rPr>
        <w:t xml:space="preserve">number of participants to be served; </w:t>
      </w:r>
    </w:p>
    <w:p w:rsidR="00D52E4B" w:rsidRPr="00352D41" w:rsidRDefault="00D52E4B" w:rsidP="00A833E1">
      <w:pPr>
        <w:pStyle w:val="ListParagraph"/>
        <w:numPr>
          <w:ilvl w:val="0"/>
          <w:numId w:val="22"/>
        </w:numPr>
        <w:rPr>
          <w:rStyle w:val="Strong"/>
          <w:rFonts w:ascii="Cambria" w:hAnsi="Cambria"/>
          <w:b w:val="0"/>
        </w:rPr>
      </w:pPr>
      <w:r w:rsidRPr="00352D41">
        <w:rPr>
          <w:rStyle w:val="Strong"/>
          <w:rFonts w:ascii="Cambria" w:hAnsi="Cambria"/>
          <w:b w:val="0"/>
        </w:rPr>
        <w:t xml:space="preserve">the total cost per participant;  </w:t>
      </w:r>
    </w:p>
    <w:p w:rsidR="00D52E4B" w:rsidRPr="00352D41" w:rsidRDefault="00D52E4B" w:rsidP="00A833E1">
      <w:pPr>
        <w:pStyle w:val="ListParagraph"/>
        <w:numPr>
          <w:ilvl w:val="0"/>
          <w:numId w:val="22"/>
        </w:numPr>
        <w:rPr>
          <w:rStyle w:val="Strong"/>
          <w:rFonts w:ascii="Cambria" w:hAnsi="Cambria"/>
          <w:b w:val="0"/>
        </w:rPr>
      </w:pPr>
      <w:r w:rsidRPr="00352D41">
        <w:rPr>
          <w:rStyle w:val="Strong"/>
          <w:rFonts w:ascii="Cambria" w:hAnsi="Cambria"/>
          <w:b w:val="0"/>
        </w:rPr>
        <w:t>the funding level requested;</w:t>
      </w:r>
    </w:p>
    <w:p w:rsidR="00D52E4B" w:rsidRPr="00352D41" w:rsidRDefault="00D52E4B" w:rsidP="00A833E1">
      <w:pPr>
        <w:pStyle w:val="ListParagraph"/>
        <w:numPr>
          <w:ilvl w:val="0"/>
          <w:numId w:val="22"/>
        </w:numPr>
        <w:rPr>
          <w:rFonts w:ascii="Cambria" w:hAnsi="Cambria"/>
        </w:rPr>
      </w:pPr>
      <w:r w:rsidRPr="00352D41">
        <w:rPr>
          <w:rFonts w:ascii="Cambria" w:hAnsi="Cambria"/>
        </w:rPr>
        <w:t>whether the application is being submitted as an urban, rural, or Native American application;</w:t>
      </w:r>
    </w:p>
    <w:p w:rsidR="00D52E4B" w:rsidRPr="00352D41" w:rsidRDefault="00D52E4B" w:rsidP="00A833E1">
      <w:pPr>
        <w:pStyle w:val="ListParagraph"/>
        <w:numPr>
          <w:ilvl w:val="0"/>
          <w:numId w:val="22"/>
        </w:numPr>
        <w:rPr>
          <w:rFonts w:ascii="Cambria" w:hAnsi="Cambria"/>
          <w:bCs/>
        </w:rPr>
      </w:pPr>
      <w:r w:rsidRPr="00352D41">
        <w:rPr>
          <w:rFonts w:ascii="Cambria" w:hAnsi="Cambria"/>
        </w:rPr>
        <w:t>the target community service area, as identified by zip codes;</w:t>
      </w:r>
    </w:p>
    <w:p w:rsidR="00D52E4B" w:rsidRPr="00352D41" w:rsidRDefault="00D52E4B" w:rsidP="00A833E1">
      <w:pPr>
        <w:pStyle w:val="ListParagraph"/>
        <w:numPr>
          <w:ilvl w:val="0"/>
          <w:numId w:val="22"/>
        </w:numPr>
        <w:rPr>
          <w:rStyle w:val="Strong"/>
          <w:rFonts w:ascii="Cambria" w:hAnsi="Cambria"/>
          <w:b w:val="0"/>
        </w:rPr>
      </w:pPr>
      <w:r w:rsidRPr="00352D41">
        <w:rPr>
          <w:rFonts w:ascii="Cambria" w:hAnsi="Cambria"/>
        </w:rPr>
        <w:t>whether the applicant is applying as a Category A or Category B applicant;</w:t>
      </w:r>
      <w:r w:rsidRPr="00352D41">
        <w:rPr>
          <w:rStyle w:val="Strong"/>
          <w:rFonts w:ascii="Cambria" w:hAnsi="Cambria"/>
          <w:b w:val="0"/>
        </w:rPr>
        <w:t xml:space="preserve">  </w:t>
      </w:r>
    </w:p>
    <w:p w:rsidR="00D52E4B" w:rsidRPr="00352D41" w:rsidRDefault="00D52E4B" w:rsidP="00A833E1">
      <w:pPr>
        <w:pStyle w:val="ListParagraph"/>
        <w:numPr>
          <w:ilvl w:val="0"/>
          <w:numId w:val="22"/>
        </w:numPr>
        <w:rPr>
          <w:rStyle w:val="Strong"/>
          <w:rFonts w:ascii="Cambria" w:hAnsi="Cambria"/>
          <w:b w:val="0"/>
        </w:rPr>
      </w:pPr>
      <w:r w:rsidRPr="00352D41">
        <w:rPr>
          <w:rStyle w:val="Strong"/>
          <w:rFonts w:ascii="Cambria" w:hAnsi="Cambria"/>
          <w:b w:val="0"/>
        </w:rPr>
        <w:t>whether the applicant is applying for Construction Plus (only allowable for Category A applicants);</w:t>
      </w:r>
    </w:p>
    <w:p w:rsidR="00D52E4B" w:rsidRPr="00352D41" w:rsidRDefault="00D52E4B" w:rsidP="00A833E1">
      <w:pPr>
        <w:pStyle w:val="ListParagraph"/>
        <w:numPr>
          <w:ilvl w:val="0"/>
          <w:numId w:val="22"/>
        </w:numPr>
        <w:rPr>
          <w:rFonts w:ascii="Cambria" w:hAnsi="Cambria"/>
          <w:bCs/>
        </w:rPr>
      </w:pPr>
      <w:r w:rsidRPr="00352D41">
        <w:rPr>
          <w:rFonts w:ascii="Cambria" w:hAnsi="Cambria"/>
        </w:rPr>
        <w:t>if the applicant is a government entity in a territory that is eligible for the matching waiver and intends to waive match, as described in Section III.B. Cost Sharing or Matching;</w:t>
      </w:r>
    </w:p>
    <w:p w:rsidR="00D52E4B" w:rsidRPr="00352D41" w:rsidRDefault="00D52E4B" w:rsidP="00A833E1">
      <w:pPr>
        <w:pStyle w:val="ListParagraph"/>
        <w:numPr>
          <w:ilvl w:val="0"/>
          <w:numId w:val="22"/>
        </w:numPr>
        <w:rPr>
          <w:rFonts w:ascii="Cambria" w:hAnsi="Cambria"/>
          <w:bCs/>
        </w:rPr>
      </w:pPr>
      <w:r w:rsidRPr="00352D41">
        <w:rPr>
          <w:rFonts w:ascii="Cambria" w:hAnsi="Cambria"/>
        </w:rPr>
        <w:t xml:space="preserve">an acknowledgement of the applicant’s designation as a Promise Zone or member of a Promise Zone collaboration (if appropriate); and </w:t>
      </w:r>
    </w:p>
    <w:p w:rsidR="00D52E4B" w:rsidRPr="00352D41" w:rsidRDefault="00D52E4B" w:rsidP="00A833E1">
      <w:pPr>
        <w:pStyle w:val="ListParagraph"/>
        <w:numPr>
          <w:ilvl w:val="0"/>
          <w:numId w:val="22"/>
        </w:numPr>
        <w:rPr>
          <w:rStyle w:val="Strong"/>
          <w:rFonts w:ascii="Cambria" w:hAnsi="Cambria"/>
          <w:b w:val="0"/>
        </w:rPr>
      </w:pPr>
      <w:r w:rsidRPr="00352D41">
        <w:rPr>
          <w:rFonts w:ascii="Cambria" w:hAnsi="Cambria"/>
        </w:rPr>
        <w:t xml:space="preserve">any experience with Section 3 of the Housing and Urban Development Act of 1968 (12 U.S.C. 1701u). </w:t>
      </w:r>
      <w:r w:rsidRPr="00352D41">
        <w:rPr>
          <w:rStyle w:val="Strong"/>
          <w:rFonts w:ascii="Cambria" w:hAnsi="Cambria"/>
          <w:b w:val="0"/>
        </w:rPr>
        <w:t xml:space="preserve">  </w:t>
      </w:r>
    </w:p>
    <w:p w:rsidR="00D52E4B" w:rsidRPr="00352D41" w:rsidRDefault="00D52E4B" w:rsidP="00D52E4B">
      <w:pPr>
        <w:pStyle w:val="ListParagraph"/>
        <w:ind w:left="1488"/>
        <w:rPr>
          <w:rStyle w:val="Strong"/>
          <w:rFonts w:ascii="Cambria" w:hAnsi="Cambria"/>
          <w:b w:val="0"/>
        </w:rPr>
      </w:pPr>
    </w:p>
    <w:p w:rsidR="00D52E4B" w:rsidRPr="00352D41" w:rsidRDefault="00D52E4B" w:rsidP="00D52E4B">
      <w:pPr>
        <w:ind w:left="720"/>
        <w:rPr>
          <w:rFonts w:ascii="Cambria" w:hAnsi="Cambria"/>
        </w:rPr>
      </w:pPr>
      <w:r w:rsidRPr="00352D41">
        <w:rPr>
          <w:rStyle w:val="Strong"/>
          <w:rFonts w:ascii="Cambria" w:hAnsi="Cambria"/>
          <w:b w:val="0"/>
        </w:rPr>
        <w:t xml:space="preserve">The Abstract is limited to two-page double-spaced single sided 8.5x11 inch pages with 12 point </w:t>
      </w:r>
      <w:r w:rsidR="00BA4186" w:rsidRPr="00352D41">
        <w:rPr>
          <w:rStyle w:val="Strong"/>
          <w:rFonts w:ascii="Cambria" w:hAnsi="Cambria"/>
          <w:b w:val="0"/>
        </w:rPr>
        <w:t xml:space="preserve">Times New Roman </w:t>
      </w:r>
      <w:r w:rsidRPr="00352D41">
        <w:rPr>
          <w:rStyle w:val="Strong"/>
          <w:rFonts w:ascii="Cambria" w:hAnsi="Cambria"/>
          <w:b w:val="0"/>
        </w:rPr>
        <w:t xml:space="preserve">font and 1 inch margins. When submitting in grants.gov, this document must be uploaded as an attachment to the application package and specifically labeled “Abstract.”  </w:t>
      </w:r>
    </w:p>
    <w:p w:rsidR="00D52E4B" w:rsidRPr="00352D41" w:rsidRDefault="00D52E4B" w:rsidP="00D52E4B">
      <w:pPr>
        <w:ind w:left="720"/>
        <w:rPr>
          <w:rFonts w:ascii="Cambria" w:hAnsi="Cambria"/>
        </w:rPr>
      </w:pPr>
    </w:p>
    <w:p w:rsidR="00D52E4B" w:rsidRPr="00352D41" w:rsidRDefault="00A21C83" w:rsidP="00D52E4B">
      <w:pPr>
        <w:pStyle w:val="ListParagraph"/>
        <w:autoSpaceDE w:val="0"/>
        <w:autoSpaceDN w:val="0"/>
        <w:adjustRightInd w:val="0"/>
        <w:ind w:hanging="720"/>
        <w:rPr>
          <w:rFonts w:ascii="Cambria" w:hAnsi="Cambria"/>
        </w:rPr>
      </w:pPr>
      <w:r w:rsidRPr="00352D41">
        <w:rPr>
          <w:rStyle w:val="Strong"/>
          <w:rFonts w:ascii="Cambria" w:hAnsi="Cambria"/>
          <w:b w:val="0"/>
        </w:rPr>
        <w:t>b</w:t>
      </w:r>
      <w:r w:rsidR="00D52E4B" w:rsidRPr="00352D41">
        <w:rPr>
          <w:rStyle w:val="Strong"/>
          <w:rFonts w:ascii="Cambria" w:hAnsi="Cambria"/>
          <w:b w:val="0"/>
        </w:rPr>
        <w:t xml:space="preserve">. </w:t>
      </w:r>
      <w:r w:rsidR="00D52E4B" w:rsidRPr="00352D41">
        <w:rPr>
          <w:rStyle w:val="Strong"/>
          <w:rFonts w:ascii="Cambria" w:hAnsi="Cambria"/>
          <w:b w:val="0"/>
        </w:rPr>
        <w:tab/>
      </w:r>
      <w:r w:rsidR="00D52E4B" w:rsidRPr="00352D41">
        <w:rPr>
          <w:rFonts w:ascii="Cambria" w:hAnsi="Cambria"/>
          <w:b/>
        </w:rPr>
        <w:t>Work Site Description:</w:t>
      </w:r>
      <w:r w:rsidR="00D52E4B" w:rsidRPr="00352D41">
        <w:rPr>
          <w:rFonts w:ascii="Cambria" w:hAnsi="Cambria"/>
        </w:rPr>
        <w:t xml:space="preserve"> The applicant must submit a </w:t>
      </w:r>
      <w:r w:rsidR="006F5658" w:rsidRPr="00352D41">
        <w:rPr>
          <w:rFonts w:ascii="Cambria" w:hAnsi="Cambria"/>
        </w:rPr>
        <w:t xml:space="preserve">minimum of one and </w:t>
      </w:r>
      <w:r w:rsidR="008F3A93" w:rsidRPr="00352D41">
        <w:rPr>
          <w:rFonts w:ascii="Cambria" w:hAnsi="Cambria"/>
        </w:rPr>
        <w:t xml:space="preserve">there should be a </w:t>
      </w:r>
      <w:r w:rsidR="006F5658" w:rsidRPr="00352D41">
        <w:rPr>
          <w:rFonts w:ascii="Cambria" w:hAnsi="Cambria"/>
        </w:rPr>
        <w:t xml:space="preserve">maximum of three </w:t>
      </w:r>
      <w:r w:rsidR="00D52E4B" w:rsidRPr="00352D41">
        <w:rPr>
          <w:rFonts w:ascii="Cambria" w:hAnsi="Cambria"/>
        </w:rPr>
        <w:t>signed Work Site Description Form</w:t>
      </w:r>
      <w:r w:rsidR="006F5658" w:rsidRPr="00352D41">
        <w:rPr>
          <w:rFonts w:ascii="Cambria" w:hAnsi="Cambria"/>
        </w:rPr>
        <w:t>(s)</w:t>
      </w:r>
      <w:r w:rsidR="00D52E4B" w:rsidRPr="00352D41">
        <w:rPr>
          <w:rFonts w:ascii="Cambria" w:hAnsi="Cambria"/>
        </w:rPr>
        <w:t xml:space="preserve"> (ETA-9143) including all required attachments, which describes the planned work site that the applicant will use for on-site housing rehabilitation and construction training for youth participants.  This form can be found at </w:t>
      </w:r>
      <w:hyperlink r:id="rId34" w:history="1">
        <w:r w:rsidR="00D52E4B" w:rsidRPr="00352D41">
          <w:rPr>
            <w:rStyle w:val="Hyperlink"/>
            <w:rFonts w:ascii="Cambria" w:hAnsi="Cambria"/>
            <w:color w:val="auto"/>
          </w:rPr>
          <w:t>http://www.doleta.gov/youth_services/youthbuild.cfm</w:t>
        </w:r>
      </w:hyperlink>
      <w:r w:rsidR="00D52E4B" w:rsidRPr="00352D41">
        <w:rPr>
          <w:rFonts w:ascii="Cambria" w:hAnsi="Cambria"/>
        </w:rPr>
        <w:t xml:space="preserve"> by selecting “</w:t>
      </w:r>
      <w:r w:rsidR="006B728F" w:rsidRPr="00352D41">
        <w:rPr>
          <w:rFonts w:ascii="Cambria" w:hAnsi="Cambria"/>
        </w:rPr>
        <w:t xml:space="preserve">Form </w:t>
      </w:r>
      <w:r w:rsidR="00D52E4B" w:rsidRPr="00352D41">
        <w:rPr>
          <w:rFonts w:ascii="Cambria" w:hAnsi="Cambria"/>
        </w:rPr>
        <w:t>ETA-9143”</w:t>
      </w:r>
      <w:r w:rsidR="006B728F" w:rsidRPr="00352D41">
        <w:rPr>
          <w:rFonts w:ascii="Cambria" w:hAnsi="Cambria"/>
        </w:rPr>
        <w:t xml:space="preserve"> under the YouthBuild Applications Forms section.</w:t>
      </w:r>
      <w:r w:rsidR="00D52E4B" w:rsidRPr="00352D41">
        <w:rPr>
          <w:rFonts w:ascii="Cambria" w:hAnsi="Cambria"/>
        </w:rPr>
        <w:t xml:space="preserve">  </w:t>
      </w:r>
      <w:r w:rsidR="007B19C2" w:rsidRPr="00352D41">
        <w:rPr>
          <w:rFonts w:ascii="Cambria" w:hAnsi="Cambria"/>
        </w:rPr>
        <w:t xml:space="preserve">  All applicants must use the ETA-9143 form available at the above web site, which has an expiration date of August 31, 2018.  </w:t>
      </w:r>
      <w:r w:rsidR="007B19C2" w:rsidRPr="00352D41">
        <w:rPr>
          <w:rFonts w:ascii="Cambria" w:hAnsi="Cambria"/>
          <w:b/>
        </w:rPr>
        <w:t xml:space="preserve">Earlier versions of the work site form </w:t>
      </w:r>
      <w:r w:rsidR="002B056D" w:rsidRPr="00352D41">
        <w:rPr>
          <w:rFonts w:ascii="Cambria" w:hAnsi="Cambria"/>
          <w:b/>
        </w:rPr>
        <w:t xml:space="preserve">are not </w:t>
      </w:r>
      <w:r w:rsidR="007B19C2" w:rsidRPr="00352D41">
        <w:rPr>
          <w:rFonts w:ascii="Cambria" w:hAnsi="Cambria"/>
          <w:b/>
        </w:rPr>
        <w:t>accept</w:t>
      </w:r>
      <w:r w:rsidR="002B056D" w:rsidRPr="00352D41">
        <w:rPr>
          <w:rFonts w:ascii="Cambria" w:hAnsi="Cambria"/>
          <w:b/>
        </w:rPr>
        <w:t>able</w:t>
      </w:r>
      <w:r w:rsidR="007B19C2" w:rsidRPr="00352D41">
        <w:rPr>
          <w:rFonts w:ascii="Cambria" w:hAnsi="Cambria"/>
          <w:b/>
        </w:rPr>
        <w:t>.</w:t>
      </w:r>
      <w:r w:rsidR="007B19C2" w:rsidRPr="00352D41">
        <w:rPr>
          <w:rFonts w:ascii="Cambria" w:hAnsi="Cambria"/>
        </w:rPr>
        <w:t xml:space="preserve">  Applicants </w:t>
      </w:r>
      <w:r w:rsidR="002B056D" w:rsidRPr="00352D41">
        <w:rPr>
          <w:rFonts w:ascii="Cambria" w:hAnsi="Cambria"/>
        </w:rPr>
        <w:t xml:space="preserve">should </w:t>
      </w:r>
      <w:r w:rsidR="007B19C2" w:rsidRPr="00352D41">
        <w:rPr>
          <w:rFonts w:ascii="Cambria" w:hAnsi="Cambria"/>
        </w:rPr>
        <w:t xml:space="preserve">submit </w:t>
      </w:r>
      <w:r w:rsidR="002B056D" w:rsidRPr="00352D41">
        <w:rPr>
          <w:rFonts w:ascii="Cambria" w:hAnsi="Cambria"/>
        </w:rPr>
        <w:t xml:space="preserve">up to </w:t>
      </w:r>
      <w:r w:rsidR="007B19C2" w:rsidRPr="00352D41">
        <w:rPr>
          <w:rFonts w:ascii="Cambria" w:hAnsi="Cambria"/>
        </w:rPr>
        <w:t>3 work site forms for consideration</w:t>
      </w:r>
      <w:r w:rsidR="002B056D" w:rsidRPr="00352D41">
        <w:rPr>
          <w:rFonts w:ascii="Cambria" w:hAnsi="Cambria"/>
        </w:rPr>
        <w:t xml:space="preserve"> as only three work</w:t>
      </w:r>
      <w:r w:rsidR="00594BEA" w:rsidRPr="00352D41">
        <w:rPr>
          <w:rFonts w:ascii="Cambria" w:hAnsi="Cambria"/>
        </w:rPr>
        <w:t xml:space="preserve"> </w:t>
      </w:r>
      <w:r w:rsidR="002B056D" w:rsidRPr="00352D41">
        <w:rPr>
          <w:rFonts w:ascii="Cambria" w:hAnsi="Cambria"/>
        </w:rPr>
        <w:t>site</w:t>
      </w:r>
      <w:r w:rsidR="00594BEA" w:rsidRPr="00352D41">
        <w:rPr>
          <w:rFonts w:ascii="Cambria" w:hAnsi="Cambria"/>
        </w:rPr>
        <w:t xml:space="preserve"> form</w:t>
      </w:r>
      <w:r w:rsidR="002B056D" w:rsidRPr="00352D41">
        <w:rPr>
          <w:rFonts w:ascii="Cambria" w:hAnsi="Cambria"/>
        </w:rPr>
        <w:t>s will be reviewed</w:t>
      </w:r>
      <w:r w:rsidR="007B19C2" w:rsidRPr="00352D41">
        <w:rPr>
          <w:rFonts w:ascii="Cambria" w:hAnsi="Cambria"/>
        </w:rPr>
        <w:t>.</w:t>
      </w:r>
      <w:r w:rsidR="00132EDB" w:rsidRPr="00352D41">
        <w:rPr>
          <w:rFonts w:ascii="Cambria" w:hAnsi="Cambria"/>
        </w:rPr>
        <w:t xml:space="preserve">  Please note that A</w:t>
      </w:r>
      <w:r w:rsidR="006656E9" w:rsidRPr="00352D41">
        <w:rPr>
          <w:rFonts w:ascii="Cambria" w:hAnsi="Cambria"/>
        </w:rPr>
        <w:t>ttachment</w:t>
      </w:r>
      <w:r w:rsidR="00132EDB" w:rsidRPr="00352D41">
        <w:rPr>
          <w:rFonts w:ascii="Cambria" w:hAnsi="Cambria"/>
        </w:rPr>
        <w:t xml:space="preserve"> E provides instructions for completing ETA-9143 and all required attachments.</w:t>
      </w:r>
    </w:p>
    <w:p w:rsidR="00D52E4B" w:rsidRPr="00352D41" w:rsidRDefault="00D52E4B" w:rsidP="00D52E4B">
      <w:pPr>
        <w:tabs>
          <w:tab w:val="left" w:pos="540"/>
          <w:tab w:val="num" w:pos="1440"/>
        </w:tabs>
        <w:autoSpaceDE w:val="0"/>
        <w:autoSpaceDN w:val="0"/>
        <w:adjustRightInd w:val="0"/>
        <w:ind w:left="180"/>
        <w:rPr>
          <w:rFonts w:ascii="Cambria" w:hAnsi="Cambria"/>
        </w:rPr>
      </w:pPr>
    </w:p>
    <w:p w:rsidR="00D52E4B" w:rsidRPr="00352D41" w:rsidRDefault="00D52E4B" w:rsidP="00D52E4B">
      <w:pPr>
        <w:tabs>
          <w:tab w:val="left" w:pos="720"/>
          <w:tab w:val="num" w:pos="1440"/>
        </w:tabs>
        <w:autoSpaceDE w:val="0"/>
        <w:autoSpaceDN w:val="0"/>
        <w:adjustRightInd w:val="0"/>
        <w:ind w:left="720"/>
        <w:rPr>
          <w:rFonts w:ascii="Cambria" w:hAnsi="Cambria"/>
        </w:rPr>
      </w:pPr>
      <w:r w:rsidRPr="00352D41">
        <w:rPr>
          <w:rFonts w:ascii="Cambria" w:hAnsi="Cambria"/>
        </w:rPr>
        <w:t xml:space="preserve">Please note that before finalization of the grant award document, and before grant funds are released, grantees must be able to reconfirm information about the work site(s) and the applicant’s access to the property(ies). DOL may also require this </w:t>
      </w:r>
      <w:r w:rsidRPr="00352D41">
        <w:rPr>
          <w:rFonts w:ascii="Cambria" w:hAnsi="Cambria"/>
        </w:rPr>
        <w:lastRenderedPageBreak/>
        <w:t>same re-verification process of grantees after their first year of performance in order to ensure that necessary work sites are still available during the grant cycle.</w:t>
      </w:r>
    </w:p>
    <w:p w:rsidR="00D52E4B" w:rsidRPr="00352D41" w:rsidRDefault="00D52E4B" w:rsidP="00D52E4B">
      <w:pPr>
        <w:tabs>
          <w:tab w:val="left" w:pos="720"/>
          <w:tab w:val="num" w:pos="1440"/>
        </w:tabs>
        <w:autoSpaceDE w:val="0"/>
        <w:autoSpaceDN w:val="0"/>
        <w:adjustRightInd w:val="0"/>
        <w:ind w:left="720"/>
        <w:rPr>
          <w:rFonts w:ascii="Cambria" w:hAnsi="Cambria"/>
        </w:rPr>
      </w:pPr>
    </w:p>
    <w:p w:rsidR="00D52E4B" w:rsidRPr="00352D41" w:rsidRDefault="00D52E4B" w:rsidP="00D52E4B">
      <w:pPr>
        <w:tabs>
          <w:tab w:val="left" w:pos="720"/>
          <w:tab w:val="num" w:pos="1440"/>
        </w:tabs>
        <w:autoSpaceDE w:val="0"/>
        <w:autoSpaceDN w:val="0"/>
        <w:adjustRightInd w:val="0"/>
        <w:ind w:left="720"/>
        <w:rPr>
          <w:rFonts w:ascii="Cambria" w:hAnsi="Cambria"/>
        </w:rPr>
      </w:pPr>
      <w:r w:rsidRPr="00352D41">
        <w:rPr>
          <w:rFonts w:ascii="Cambria" w:hAnsi="Cambria"/>
        </w:rPr>
        <w:t>Sections 7 and 8 of ETA-9143 request information about the property owner or property management company(ies) allowing access to the housing site(s) for on-site construction training.  Evidence of site access is:</w:t>
      </w:r>
    </w:p>
    <w:p w:rsidR="00D52E4B" w:rsidRPr="00352D41" w:rsidRDefault="00D52E4B" w:rsidP="00A833E1">
      <w:pPr>
        <w:numPr>
          <w:ilvl w:val="0"/>
          <w:numId w:val="21"/>
        </w:numPr>
        <w:tabs>
          <w:tab w:val="left" w:pos="1080"/>
        </w:tabs>
        <w:autoSpaceDE w:val="0"/>
        <w:autoSpaceDN w:val="0"/>
        <w:adjustRightInd w:val="0"/>
        <w:rPr>
          <w:rFonts w:ascii="Cambria" w:hAnsi="Cambria"/>
        </w:rPr>
      </w:pPr>
      <w:r w:rsidRPr="00352D41">
        <w:rPr>
          <w:rFonts w:ascii="Cambria" w:hAnsi="Cambria"/>
        </w:rPr>
        <w:t>If the applicant has a contract or option to purchase the property, the application must include a copy of the contract or option; or</w:t>
      </w:r>
    </w:p>
    <w:p w:rsidR="00D52E4B" w:rsidRPr="00352D41" w:rsidRDefault="00D52E4B" w:rsidP="00A833E1">
      <w:pPr>
        <w:numPr>
          <w:ilvl w:val="0"/>
          <w:numId w:val="20"/>
        </w:numPr>
        <w:tabs>
          <w:tab w:val="left" w:pos="1080"/>
        </w:tabs>
        <w:autoSpaceDE w:val="0"/>
        <w:autoSpaceDN w:val="0"/>
        <w:adjustRightInd w:val="0"/>
        <w:rPr>
          <w:rFonts w:ascii="Cambria" w:hAnsi="Cambria"/>
          <w:i/>
        </w:rPr>
      </w:pPr>
      <w:r w:rsidRPr="00352D41">
        <w:rPr>
          <w:rFonts w:ascii="Cambria" w:hAnsi="Cambria"/>
        </w:rPr>
        <w:t>If the applicant owns the property, a copy of the deed or other documentation showing proof of ownership</w:t>
      </w:r>
      <w:r w:rsidR="001B7A38" w:rsidRPr="00352D41">
        <w:rPr>
          <w:rFonts w:ascii="Cambria" w:hAnsi="Cambria"/>
        </w:rPr>
        <w:t xml:space="preserve"> (a letter from the applicant does not serve as proof of ownership)</w:t>
      </w:r>
      <w:r w:rsidRPr="00352D41">
        <w:rPr>
          <w:rFonts w:ascii="Cambria" w:hAnsi="Cambria"/>
        </w:rPr>
        <w:t>; or</w:t>
      </w:r>
    </w:p>
    <w:p w:rsidR="00D52E4B" w:rsidRPr="00352D41" w:rsidRDefault="00D52E4B" w:rsidP="00A833E1">
      <w:pPr>
        <w:numPr>
          <w:ilvl w:val="0"/>
          <w:numId w:val="20"/>
        </w:numPr>
        <w:tabs>
          <w:tab w:val="left" w:pos="1080"/>
        </w:tabs>
        <w:autoSpaceDE w:val="0"/>
        <w:autoSpaceDN w:val="0"/>
        <w:adjustRightInd w:val="0"/>
        <w:rPr>
          <w:rFonts w:ascii="Cambria" w:hAnsi="Cambria"/>
          <w:i/>
        </w:rPr>
      </w:pPr>
      <w:r w:rsidRPr="00352D41">
        <w:rPr>
          <w:rFonts w:ascii="Cambria" w:hAnsi="Cambria"/>
        </w:rPr>
        <w:t xml:space="preserve">If a third party owns the property or has a contract or option to purchase, that third party must provide a letter stating the nature of the ownership and specifically provide access to the property for the purposes of the program and the time frame in which the property will be available.  In the case of a contract or option, the application must include a copy of the document.  </w:t>
      </w:r>
    </w:p>
    <w:p w:rsidR="00D52E4B" w:rsidRPr="00352D41" w:rsidRDefault="00D52E4B" w:rsidP="00D52E4B">
      <w:pPr>
        <w:autoSpaceDE w:val="0"/>
        <w:autoSpaceDN w:val="0"/>
        <w:adjustRightInd w:val="0"/>
        <w:ind w:left="720"/>
        <w:rPr>
          <w:rFonts w:ascii="Cambria" w:hAnsi="Cambria"/>
          <w:i/>
        </w:rPr>
      </w:pPr>
    </w:p>
    <w:p w:rsidR="00D52E4B" w:rsidRPr="00352D41" w:rsidRDefault="00D52E4B" w:rsidP="00D52E4B">
      <w:pPr>
        <w:autoSpaceDE w:val="0"/>
        <w:autoSpaceDN w:val="0"/>
        <w:adjustRightInd w:val="0"/>
        <w:ind w:left="720"/>
        <w:rPr>
          <w:rFonts w:ascii="Cambria" w:hAnsi="Cambria"/>
          <w:i/>
        </w:rPr>
      </w:pPr>
      <w:r w:rsidRPr="00352D41">
        <w:rPr>
          <w:rFonts w:ascii="Cambria" w:hAnsi="Cambria"/>
        </w:rPr>
        <w:t xml:space="preserve">Applicants should include completed ETA-9143 forms (including all required attachments) for each proposed work site as attachments to the Project Narrative and they do not count against page limitations.     </w:t>
      </w:r>
    </w:p>
    <w:p w:rsidR="00D52E4B" w:rsidRPr="00352D41" w:rsidRDefault="00D52E4B" w:rsidP="00D52E4B">
      <w:pPr>
        <w:tabs>
          <w:tab w:val="left" w:pos="540"/>
        </w:tabs>
        <w:autoSpaceDE w:val="0"/>
        <w:autoSpaceDN w:val="0"/>
        <w:adjustRightInd w:val="0"/>
        <w:ind w:left="720"/>
        <w:rPr>
          <w:rFonts w:ascii="Cambria" w:hAnsi="Cambria"/>
        </w:rPr>
      </w:pPr>
    </w:p>
    <w:p w:rsidR="003F7924" w:rsidRPr="00352D41" w:rsidRDefault="00D52E4B" w:rsidP="003F7924">
      <w:pPr>
        <w:tabs>
          <w:tab w:val="left" w:pos="540"/>
        </w:tabs>
        <w:autoSpaceDE w:val="0"/>
        <w:autoSpaceDN w:val="0"/>
        <w:adjustRightInd w:val="0"/>
        <w:ind w:left="720"/>
        <w:rPr>
          <w:rFonts w:ascii="Cambria" w:hAnsi="Cambria"/>
        </w:rPr>
      </w:pPr>
      <w:r w:rsidRPr="00352D41">
        <w:rPr>
          <w:rFonts w:ascii="Cambria" w:hAnsi="Cambria"/>
        </w:rPr>
        <w:t>Applicants should note that there is a second section of the Work Site Description Form, called the “Housing Census Form.”  Applicants do not need to fill this out at the time of application or award.  DOL will require this census from awarded applicants in August of each year for the past 12-month period as a means of tracking the total units of housing completed by YouthBuild programs.</w:t>
      </w:r>
    </w:p>
    <w:p w:rsidR="00D52E4B" w:rsidRPr="00352D41" w:rsidRDefault="00D52E4B" w:rsidP="00D52E4B">
      <w:pPr>
        <w:tabs>
          <w:tab w:val="left" w:pos="540"/>
        </w:tabs>
        <w:autoSpaceDE w:val="0"/>
        <w:autoSpaceDN w:val="0"/>
        <w:adjustRightInd w:val="0"/>
        <w:ind w:left="720"/>
        <w:rPr>
          <w:rFonts w:ascii="Cambria" w:hAnsi="Cambria"/>
        </w:rPr>
      </w:pPr>
    </w:p>
    <w:p w:rsidR="000D67BE" w:rsidRPr="00352D41" w:rsidRDefault="00D52E4B" w:rsidP="00805BB7">
      <w:pPr>
        <w:ind w:left="720"/>
        <w:rPr>
          <w:rFonts w:ascii="Cambria" w:hAnsi="Cambria"/>
        </w:rPr>
      </w:pPr>
      <w:r w:rsidRPr="00352D41">
        <w:rPr>
          <w:rFonts w:ascii="Cambria" w:hAnsi="Cambria"/>
        </w:rPr>
        <w:t xml:space="preserve">All properties rehabilitated or constructed using DOL YouthBuild grant funds require a restrictive covenant clause that ensures that for a period of at least </w:t>
      </w:r>
      <w:r w:rsidR="000D67BE" w:rsidRPr="00352D41">
        <w:rPr>
          <w:rFonts w:ascii="Cambria" w:hAnsi="Cambria"/>
        </w:rPr>
        <w:t xml:space="preserve">five </w:t>
      </w:r>
      <w:r w:rsidRPr="00352D41">
        <w:rPr>
          <w:rFonts w:ascii="Cambria" w:hAnsi="Cambria"/>
        </w:rPr>
        <w:t xml:space="preserve">years, all residential housing that is constructed or rehabilitated with DOL YouthBuild funds will be rented or sold to low-income or homeless individuals or families.  For further information on the restrictive covenant requirements, see 20 CFR </w:t>
      </w:r>
      <w:r w:rsidR="000D67BE" w:rsidRPr="00352D41">
        <w:rPr>
          <w:rFonts w:ascii="Cambria" w:hAnsi="Cambria"/>
        </w:rPr>
        <w:t>688</w:t>
      </w:r>
      <w:r w:rsidRPr="00352D41">
        <w:rPr>
          <w:rFonts w:ascii="Cambria" w:hAnsi="Cambria"/>
        </w:rPr>
        <w:t>.</w:t>
      </w:r>
      <w:r w:rsidR="000D67BE" w:rsidRPr="00352D41">
        <w:rPr>
          <w:rFonts w:ascii="Cambria" w:hAnsi="Cambria"/>
        </w:rPr>
        <w:t>730</w:t>
      </w:r>
      <w:r w:rsidRPr="00352D41">
        <w:rPr>
          <w:rFonts w:ascii="Cambria" w:hAnsi="Cambria"/>
        </w:rPr>
        <w:t>.</w:t>
      </w:r>
    </w:p>
    <w:p w:rsidR="00890B5E" w:rsidRPr="00352D41" w:rsidRDefault="00890B5E" w:rsidP="00805BB7">
      <w:pPr>
        <w:ind w:left="720"/>
        <w:rPr>
          <w:rFonts w:ascii="Cambria" w:hAnsi="Cambria"/>
        </w:rPr>
      </w:pPr>
    </w:p>
    <w:p w:rsidR="00D52E4B" w:rsidRPr="00352D41" w:rsidRDefault="00D52E4B" w:rsidP="00D52E4B">
      <w:pPr>
        <w:ind w:left="720"/>
        <w:rPr>
          <w:rFonts w:ascii="Cambria" w:hAnsi="Cambria"/>
          <w:szCs w:val="24"/>
        </w:rPr>
      </w:pPr>
      <w:r w:rsidRPr="00352D41">
        <w:rPr>
          <w:rFonts w:ascii="Cambria" w:hAnsi="Cambria"/>
          <w:szCs w:val="24"/>
        </w:rPr>
        <w:t xml:space="preserve">Applicants should also note that participating on construction work sites that use funding from HUD triggers Davis-Bacon or related acts (DBRA). DBRA prevailing wage rates are generally equivalent to journeyman-level wages and may be prohibitive for YouthBuild programs to pay participants. </w:t>
      </w:r>
    </w:p>
    <w:p w:rsidR="00D52E4B" w:rsidRPr="00352D41" w:rsidRDefault="00D52E4B" w:rsidP="00D52E4B">
      <w:pPr>
        <w:ind w:left="720"/>
        <w:rPr>
          <w:rFonts w:ascii="Cambria" w:hAnsi="Cambria"/>
          <w:szCs w:val="24"/>
        </w:rPr>
      </w:pPr>
    </w:p>
    <w:p w:rsidR="00D52E4B" w:rsidRPr="00352D41" w:rsidRDefault="00D52E4B" w:rsidP="00D52E4B">
      <w:pPr>
        <w:ind w:left="720"/>
        <w:rPr>
          <w:rFonts w:ascii="Cambria" w:hAnsi="Cambria"/>
          <w:szCs w:val="24"/>
        </w:rPr>
      </w:pPr>
      <w:r w:rsidRPr="00352D41">
        <w:rPr>
          <w:rFonts w:ascii="Cambria" w:hAnsi="Cambria"/>
          <w:szCs w:val="24"/>
        </w:rPr>
        <w:t xml:space="preserve">DBRA rules are quite complex and cover a number of different statutes within HUD.  There are exemptions within some of these statutes under which prevailing wage rates do not apply. Determining exactly which units of a construction project may be funded with HUD assistance is also quite complex.  It does not necessarily have to mean the construction itself is supported by HUD funding but rather, could mean that rental assistance to residents is supplemented by HUD. </w:t>
      </w:r>
      <w:r w:rsidR="001949C8" w:rsidRPr="00352D41">
        <w:rPr>
          <w:rFonts w:ascii="Cambria" w:hAnsi="Cambria"/>
          <w:szCs w:val="24"/>
        </w:rPr>
        <w:t xml:space="preserve">Review TEGL 11-16 </w:t>
      </w:r>
      <w:r w:rsidR="001949C8" w:rsidRPr="00352D41">
        <w:rPr>
          <w:rFonts w:ascii="Cambria" w:hAnsi="Cambria"/>
          <w:szCs w:val="24"/>
        </w:rPr>
        <w:lastRenderedPageBreak/>
        <w:t xml:space="preserve">“YouthBuild Compliance with Davis-Bacon and Related Acts (DBRA),” found at </w:t>
      </w:r>
      <w:hyperlink r:id="rId35" w:history="1">
        <w:r w:rsidR="001949C8" w:rsidRPr="00352D41">
          <w:rPr>
            <w:rStyle w:val="Hyperlink"/>
            <w:rFonts w:ascii="Cambria" w:hAnsi="Cambria"/>
            <w:color w:val="auto"/>
            <w:szCs w:val="24"/>
          </w:rPr>
          <w:t>https://wdr.doleta.gov/directives/corr_doc.cfm?docn=6026</w:t>
        </w:r>
      </w:hyperlink>
      <w:r w:rsidR="001949C8" w:rsidRPr="00352D41">
        <w:rPr>
          <w:rFonts w:ascii="Cambria" w:hAnsi="Cambria"/>
          <w:szCs w:val="24"/>
        </w:rPr>
        <w:t>, for additional guidance.</w:t>
      </w:r>
      <w:r w:rsidRPr="00352D41">
        <w:rPr>
          <w:rFonts w:ascii="Cambria" w:hAnsi="Cambria"/>
          <w:szCs w:val="24"/>
        </w:rPr>
        <w:t xml:space="preserve"> </w:t>
      </w:r>
    </w:p>
    <w:p w:rsidR="00D52E4B" w:rsidRPr="00352D41" w:rsidRDefault="00D52E4B" w:rsidP="00D52E4B">
      <w:pPr>
        <w:ind w:left="720"/>
        <w:rPr>
          <w:rFonts w:ascii="Cambria" w:hAnsi="Cambria"/>
          <w:szCs w:val="24"/>
        </w:rPr>
      </w:pPr>
    </w:p>
    <w:p w:rsidR="00292879" w:rsidRPr="00352D41" w:rsidRDefault="00292879" w:rsidP="00292879">
      <w:pPr>
        <w:ind w:left="1260"/>
        <w:rPr>
          <w:rStyle w:val="Strong"/>
          <w:rFonts w:asciiTheme="majorHAnsi" w:hAnsiTheme="majorHAnsi"/>
          <w:u w:val="single"/>
        </w:rPr>
      </w:pPr>
      <w:bookmarkStart w:id="13" w:name="RQTattach"/>
      <w:r w:rsidRPr="00352D41">
        <w:rPr>
          <w:rStyle w:val="Strong"/>
          <w:rFonts w:asciiTheme="majorHAnsi" w:hAnsiTheme="majorHAnsi"/>
          <w:u w:val="single"/>
        </w:rPr>
        <w:t>Requested Attachments</w:t>
      </w:r>
    </w:p>
    <w:p w:rsidR="00BC57E6" w:rsidRPr="00352D41" w:rsidRDefault="00BC57E6" w:rsidP="00292879">
      <w:pPr>
        <w:ind w:left="1260"/>
        <w:rPr>
          <w:rStyle w:val="Strong"/>
          <w:rFonts w:asciiTheme="majorHAnsi" w:hAnsiTheme="majorHAnsi"/>
          <w:u w:val="single"/>
        </w:rPr>
      </w:pPr>
    </w:p>
    <w:bookmarkEnd w:id="13"/>
    <w:p w:rsidR="00CA0F44" w:rsidRPr="00352D41" w:rsidRDefault="00292879" w:rsidP="00292879">
      <w:pPr>
        <w:ind w:left="1260"/>
        <w:rPr>
          <w:rStyle w:val="Strong"/>
          <w:rFonts w:asciiTheme="majorHAnsi" w:hAnsiTheme="majorHAnsi"/>
          <w:b w:val="0"/>
        </w:rPr>
      </w:pPr>
      <w:r w:rsidRPr="00352D41">
        <w:rPr>
          <w:rStyle w:val="Strong"/>
          <w:rFonts w:asciiTheme="majorHAnsi" w:hAnsiTheme="majorHAnsi"/>
          <w:b w:val="0"/>
        </w:rPr>
        <w:t>We request the following attachments, but their omission will not cause us to screen out the application.  Furthermore, if the omission of the attachment will impact scoring, the description of the attachment will note such an impact.</w:t>
      </w:r>
    </w:p>
    <w:p w:rsidR="00292879" w:rsidRPr="00352D41" w:rsidRDefault="00292879" w:rsidP="00292879">
      <w:pPr>
        <w:ind w:left="1260"/>
        <w:rPr>
          <w:rStyle w:val="Strong"/>
          <w:rFonts w:asciiTheme="majorHAnsi" w:hAnsiTheme="majorHAnsi"/>
          <w:b w:val="0"/>
        </w:rPr>
      </w:pPr>
      <w:r w:rsidRPr="00352D41">
        <w:rPr>
          <w:rStyle w:val="Strong"/>
          <w:rFonts w:asciiTheme="majorHAnsi" w:hAnsiTheme="majorHAnsi"/>
          <w:b w:val="0"/>
        </w:rPr>
        <w:t xml:space="preserve"> </w:t>
      </w:r>
    </w:p>
    <w:p w:rsidR="00292879" w:rsidRPr="00352D41" w:rsidRDefault="00292879" w:rsidP="00A833E1">
      <w:pPr>
        <w:pStyle w:val="ListParagraph"/>
        <w:numPr>
          <w:ilvl w:val="0"/>
          <w:numId w:val="6"/>
        </w:numPr>
        <w:tabs>
          <w:tab w:val="left" w:pos="2160"/>
        </w:tabs>
        <w:rPr>
          <w:rStyle w:val="Strong"/>
          <w:rFonts w:asciiTheme="majorHAnsi" w:hAnsiTheme="majorHAnsi"/>
          <w:b w:val="0"/>
        </w:rPr>
      </w:pPr>
      <w:r w:rsidRPr="00352D41">
        <w:rPr>
          <w:rStyle w:val="Strong"/>
          <w:rFonts w:asciiTheme="majorHAnsi" w:hAnsiTheme="majorHAnsi"/>
        </w:rPr>
        <w:t xml:space="preserve">Indirect Cost Rate Agreement: </w:t>
      </w:r>
      <w:r w:rsidRPr="00352D41">
        <w:rPr>
          <w:rStyle w:val="Strong"/>
          <w:rFonts w:asciiTheme="majorHAnsi" w:hAnsiTheme="majorHAnsi"/>
          <w:b w:val="0"/>
        </w:rPr>
        <w:t xml:space="preserve"> </w:t>
      </w:r>
      <w:r w:rsidRPr="00352D41">
        <w:rPr>
          <w:rStyle w:val="Strong"/>
          <w:rFonts w:ascii="Cambria" w:hAnsi="Cambria"/>
          <w:b w:val="0"/>
        </w:rPr>
        <w:t xml:space="preserve">If you are requesting indirect </w:t>
      </w:r>
      <w:r w:rsidR="004A05BF" w:rsidRPr="00352D41">
        <w:rPr>
          <w:rStyle w:val="Strong"/>
          <w:rFonts w:ascii="Cambria" w:hAnsi="Cambria"/>
          <w:b w:val="0"/>
        </w:rPr>
        <w:t>costs based</w:t>
      </w:r>
      <w:r w:rsidRPr="00352D41">
        <w:rPr>
          <w:rStyle w:val="Strong"/>
          <w:rFonts w:ascii="Cambria" w:hAnsi="Cambria"/>
          <w:b w:val="0"/>
        </w:rPr>
        <w:t xml:space="preserve"> on a Negotiated Indirect Cost Rate Agreement approved by your Federal Cognizant Agency, then attach the most recently approved Agreement.  (For more information, see Section IV.B.2. and Section IV.E.1.)  This attachment does not impact scoring of the application.</w:t>
      </w:r>
    </w:p>
    <w:p w:rsidR="00AC2E21" w:rsidRPr="00352D41" w:rsidRDefault="00AC2E21" w:rsidP="00AC2E21">
      <w:pPr>
        <w:pStyle w:val="ListParagraph"/>
        <w:tabs>
          <w:tab w:val="left" w:pos="2160"/>
        </w:tabs>
        <w:ind w:left="2520"/>
        <w:rPr>
          <w:rStyle w:val="Strong"/>
          <w:rFonts w:asciiTheme="majorHAnsi" w:hAnsiTheme="majorHAnsi"/>
          <w:b w:val="0"/>
        </w:rPr>
      </w:pPr>
    </w:p>
    <w:p w:rsidR="00D52E4B" w:rsidRPr="00352D41" w:rsidRDefault="00D52E4B" w:rsidP="00A833E1">
      <w:pPr>
        <w:pStyle w:val="BodyText3"/>
        <w:numPr>
          <w:ilvl w:val="0"/>
          <w:numId w:val="6"/>
        </w:numPr>
        <w:tabs>
          <w:tab w:val="left" w:pos="720"/>
        </w:tabs>
        <w:autoSpaceDE w:val="0"/>
        <w:autoSpaceDN w:val="0"/>
        <w:adjustRightInd w:val="0"/>
        <w:spacing w:after="0"/>
        <w:rPr>
          <w:rFonts w:ascii="Cambria" w:hAnsi="Cambria" w:cs="Times New Roman"/>
          <w:sz w:val="24"/>
          <w:szCs w:val="24"/>
        </w:rPr>
      </w:pPr>
      <w:r w:rsidRPr="00352D41">
        <w:rPr>
          <w:rFonts w:ascii="Cambria" w:hAnsi="Cambria"/>
          <w:b/>
          <w:bCs/>
          <w:sz w:val="24"/>
          <w:szCs w:val="24"/>
        </w:rPr>
        <w:t xml:space="preserve">Signed Letters of Commitment: </w:t>
      </w:r>
      <w:r w:rsidRPr="00352D41">
        <w:rPr>
          <w:rFonts w:ascii="Cambria" w:hAnsi="Cambria"/>
          <w:bCs/>
          <w:sz w:val="24"/>
          <w:szCs w:val="24"/>
        </w:rPr>
        <w:t>Signed letters from partners supporting the response to Section IV.B.3(</w:t>
      </w:r>
      <w:r w:rsidR="006D2A43" w:rsidRPr="00352D41">
        <w:rPr>
          <w:rFonts w:ascii="Cambria" w:hAnsi="Cambria"/>
          <w:bCs/>
          <w:sz w:val="24"/>
          <w:szCs w:val="24"/>
        </w:rPr>
        <w:t>C</w:t>
      </w:r>
      <w:r w:rsidRPr="00352D41">
        <w:rPr>
          <w:rFonts w:ascii="Cambria" w:hAnsi="Cambria"/>
          <w:bCs/>
          <w:sz w:val="24"/>
          <w:szCs w:val="24"/>
        </w:rPr>
        <w:t>)(</w:t>
      </w:r>
      <w:r w:rsidR="006D2A43" w:rsidRPr="00352D41">
        <w:rPr>
          <w:rFonts w:ascii="Cambria" w:hAnsi="Cambria"/>
          <w:bCs/>
          <w:sz w:val="24"/>
          <w:szCs w:val="24"/>
        </w:rPr>
        <w:t>5</w:t>
      </w:r>
      <w:r w:rsidRPr="00352D41">
        <w:rPr>
          <w:rFonts w:ascii="Cambria" w:hAnsi="Cambria"/>
          <w:bCs/>
          <w:sz w:val="24"/>
          <w:szCs w:val="24"/>
        </w:rPr>
        <w:t xml:space="preserve">).   </w:t>
      </w:r>
      <w:r w:rsidRPr="00352D41">
        <w:rPr>
          <w:rFonts w:ascii="Cambria" w:hAnsi="Cambria" w:cs="Times New Roman"/>
          <w:sz w:val="24"/>
          <w:szCs w:val="24"/>
        </w:rPr>
        <w:t>This attachment will impact scoring as specified in the evaluation criteria.</w:t>
      </w:r>
    </w:p>
    <w:p w:rsidR="00D52E4B" w:rsidRPr="00352D41" w:rsidRDefault="00D52E4B" w:rsidP="00D52E4B">
      <w:pPr>
        <w:pStyle w:val="ListParagraph"/>
        <w:rPr>
          <w:rFonts w:ascii="Cambria" w:hAnsi="Cambria"/>
          <w:bCs/>
        </w:rPr>
      </w:pPr>
    </w:p>
    <w:p w:rsidR="00D52E4B" w:rsidRPr="00352D41" w:rsidRDefault="00007B39" w:rsidP="00A833E1">
      <w:pPr>
        <w:pStyle w:val="ListParagraph"/>
        <w:numPr>
          <w:ilvl w:val="0"/>
          <w:numId w:val="6"/>
        </w:numPr>
        <w:tabs>
          <w:tab w:val="left" w:pos="720"/>
        </w:tabs>
        <w:autoSpaceDE w:val="0"/>
        <w:autoSpaceDN w:val="0"/>
        <w:adjustRightInd w:val="0"/>
        <w:rPr>
          <w:rFonts w:ascii="Cambria" w:hAnsi="Cambria"/>
          <w:bCs/>
        </w:rPr>
      </w:pPr>
      <w:r w:rsidRPr="00352D41">
        <w:rPr>
          <w:rFonts w:ascii="Cambria" w:hAnsi="Cambria"/>
          <w:b/>
          <w:bCs/>
        </w:rPr>
        <w:t>4-Month Implementation Chart</w:t>
      </w:r>
      <w:r w:rsidR="00D52E4B" w:rsidRPr="00352D41">
        <w:rPr>
          <w:rFonts w:ascii="Cambria" w:hAnsi="Cambria"/>
          <w:bCs/>
        </w:rPr>
        <w:t xml:space="preserve">: As described in Section </w:t>
      </w:r>
      <w:r w:rsidR="0088278C" w:rsidRPr="00352D41">
        <w:rPr>
          <w:rFonts w:ascii="Cambria" w:hAnsi="Cambria"/>
          <w:bCs/>
        </w:rPr>
        <w:t>II.B.</w:t>
      </w:r>
      <w:r w:rsidRPr="00352D41">
        <w:rPr>
          <w:rFonts w:ascii="Cambria" w:hAnsi="Cambria"/>
          <w:bCs/>
        </w:rPr>
        <w:t xml:space="preserve"> Period of Performance</w:t>
      </w:r>
      <w:r w:rsidR="00D52E4B" w:rsidRPr="00352D41">
        <w:rPr>
          <w:rFonts w:ascii="Cambria" w:hAnsi="Cambria"/>
          <w:bCs/>
        </w:rPr>
        <w:t xml:space="preserve"> to </w:t>
      </w:r>
      <w:r w:rsidRPr="00352D41">
        <w:rPr>
          <w:rFonts w:ascii="Cambria" w:hAnsi="Cambria"/>
          <w:bCs/>
        </w:rPr>
        <w:t>provide</w:t>
      </w:r>
      <w:r w:rsidR="00D52E4B" w:rsidRPr="00352D41">
        <w:rPr>
          <w:rFonts w:ascii="Cambria" w:hAnsi="Cambria"/>
          <w:bCs/>
        </w:rPr>
        <w:t xml:space="preserve"> a timeline for completing critical activities within the four month planning period</w:t>
      </w:r>
      <w:r w:rsidRPr="00352D41">
        <w:rPr>
          <w:rFonts w:ascii="Cambria" w:hAnsi="Cambria"/>
          <w:bCs/>
        </w:rPr>
        <w:t>.</w:t>
      </w:r>
      <w:r w:rsidR="006656E9" w:rsidRPr="00352D41">
        <w:rPr>
          <w:rFonts w:ascii="Cambria" w:hAnsi="Cambria"/>
          <w:bCs/>
        </w:rPr>
        <w:t xml:space="preserve">  This attachment does not impact scoring of the application.</w:t>
      </w:r>
      <w:r w:rsidR="00D52E4B" w:rsidRPr="00352D41">
        <w:rPr>
          <w:rFonts w:ascii="Cambria" w:hAnsi="Cambria"/>
          <w:bCs/>
        </w:rPr>
        <w:t xml:space="preserve"> </w:t>
      </w:r>
    </w:p>
    <w:p w:rsidR="00D52E4B" w:rsidRPr="00352D41" w:rsidRDefault="00D52E4B" w:rsidP="00D52E4B">
      <w:pPr>
        <w:pStyle w:val="ListParagraph"/>
        <w:rPr>
          <w:rFonts w:ascii="Cambria" w:hAnsi="Cambria"/>
          <w:bCs/>
        </w:rPr>
      </w:pPr>
    </w:p>
    <w:p w:rsidR="00D52E4B" w:rsidRPr="00352D41" w:rsidRDefault="00D52E4B" w:rsidP="00A833E1">
      <w:pPr>
        <w:pStyle w:val="BodyText3"/>
        <w:numPr>
          <w:ilvl w:val="0"/>
          <w:numId w:val="6"/>
        </w:numPr>
        <w:spacing w:after="0"/>
        <w:rPr>
          <w:sz w:val="24"/>
          <w:szCs w:val="24"/>
        </w:rPr>
      </w:pPr>
      <w:r w:rsidRPr="00352D41">
        <w:rPr>
          <w:rFonts w:ascii="Cambria" w:hAnsi="Cambria"/>
          <w:b/>
          <w:sz w:val="24"/>
          <w:szCs w:val="24"/>
        </w:rPr>
        <w:t>Source Documentation for Statement of Need Data:</w:t>
      </w:r>
      <w:r w:rsidRPr="00352D41">
        <w:rPr>
          <w:rFonts w:ascii="Cambria" w:hAnsi="Cambria"/>
          <w:sz w:val="24"/>
          <w:szCs w:val="24"/>
        </w:rPr>
        <w:t xml:space="preserve">  Applicants must provide print-outs of the sources of all data used for the youth unemployment rate, poverty rate, and graduation rate data so that DOL may validate data and calculations.  If an applicant must use alternate sources, the applicant must explain this in the project narrative, along with the citation used and the print-out for that data source. This attachment does impact scoring of the application.</w:t>
      </w:r>
    </w:p>
    <w:p w:rsidR="00D52E4B" w:rsidRPr="00352D41" w:rsidRDefault="00D52E4B" w:rsidP="00D52E4B">
      <w:pPr>
        <w:pStyle w:val="ListParagraph"/>
        <w:rPr>
          <w:rFonts w:ascii="Cambria" w:hAnsi="Cambria"/>
        </w:rPr>
      </w:pPr>
    </w:p>
    <w:p w:rsidR="00D52E4B" w:rsidRPr="00352D41" w:rsidRDefault="00D52E4B" w:rsidP="00A833E1">
      <w:pPr>
        <w:pStyle w:val="ListParagraph"/>
        <w:numPr>
          <w:ilvl w:val="0"/>
          <w:numId w:val="6"/>
        </w:numPr>
        <w:tabs>
          <w:tab w:val="left" w:pos="720"/>
        </w:tabs>
        <w:autoSpaceDE w:val="0"/>
        <w:autoSpaceDN w:val="0"/>
        <w:adjustRightInd w:val="0"/>
        <w:rPr>
          <w:rFonts w:ascii="Cambria" w:hAnsi="Cambria"/>
        </w:rPr>
      </w:pPr>
      <w:r w:rsidRPr="00352D41">
        <w:rPr>
          <w:rFonts w:ascii="Cambria" w:hAnsi="Cambria"/>
          <w:b/>
        </w:rPr>
        <w:t>Proof of 501(c)(3) or other Non-Profit Status:</w:t>
      </w:r>
      <w:r w:rsidRPr="00352D41">
        <w:rPr>
          <w:rFonts w:ascii="Cambria" w:hAnsi="Cambria"/>
        </w:rPr>
        <w:t xml:space="preserve"> Entities applying as a non-profit organization should provide verification of 501(c)(3) or other non-profit status.  This attachment does not impact scoring of the application.</w:t>
      </w:r>
    </w:p>
    <w:p w:rsidR="00D52E4B" w:rsidRPr="00352D41" w:rsidRDefault="00D52E4B" w:rsidP="00D52E4B">
      <w:pPr>
        <w:pStyle w:val="ListParagraph"/>
        <w:rPr>
          <w:rFonts w:ascii="Cambria" w:hAnsi="Cambria"/>
        </w:rPr>
      </w:pPr>
    </w:p>
    <w:p w:rsidR="00D52E4B" w:rsidRPr="00352D41" w:rsidRDefault="00D52E4B" w:rsidP="00A833E1">
      <w:pPr>
        <w:pStyle w:val="BodyText3"/>
        <w:numPr>
          <w:ilvl w:val="0"/>
          <w:numId w:val="6"/>
        </w:numPr>
        <w:spacing w:after="0"/>
        <w:rPr>
          <w:sz w:val="24"/>
          <w:szCs w:val="24"/>
        </w:rPr>
      </w:pPr>
      <w:r w:rsidRPr="00352D41">
        <w:rPr>
          <w:rFonts w:ascii="Cambria" w:hAnsi="Cambria"/>
          <w:b/>
          <w:sz w:val="24"/>
          <w:szCs w:val="24"/>
        </w:rPr>
        <w:t>Construction Training Plan:</w:t>
      </w:r>
      <w:r w:rsidRPr="00352D41">
        <w:rPr>
          <w:rFonts w:ascii="Cambria" w:hAnsi="Cambria"/>
          <w:sz w:val="24"/>
          <w:szCs w:val="24"/>
        </w:rPr>
        <w:t xml:space="preserve"> Applicants should provide a construction training plan that lays out the capacity of the grantee to deliver the required construction skills training through detailed descriptions of the timing of training and roles and responsibilities of staff and partners.  DOL limits this training plan to no more than three double-spaced pages.  A construction </w:t>
      </w:r>
      <w:r w:rsidRPr="00352D41">
        <w:rPr>
          <w:rFonts w:ascii="Cambria" w:hAnsi="Cambria"/>
          <w:sz w:val="24"/>
          <w:szCs w:val="24"/>
        </w:rPr>
        <w:lastRenderedPageBreak/>
        <w:t xml:space="preserve">training plan template can be found in Attachment B. </w:t>
      </w:r>
      <w:r w:rsidRPr="00352D41">
        <w:rPr>
          <w:rFonts w:ascii="Cambria" w:hAnsi="Cambria" w:cs="Times New Roman"/>
          <w:sz w:val="24"/>
          <w:szCs w:val="24"/>
        </w:rPr>
        <w:t>This attachment impacts scoring as specified in the evaluation criteria.</w:t>
      </w:r>
    </w:p>
    <w:p w:rsidR="00D52E4B" w:rsidRPr="00352D41" w:rsidRDefault="00D52E4B" w:rsidP="00D52E4B">
      <w:pPr>
        <w:pStyle w:val="ListParagraph"/>
        <w:rPr>
          <w:rFonts w:ascii="Cambria" w:hAnsi="Cambria"/>
        </w:rPr>
      </w:pPr>
    </w:p>
    <w:p w:rsidR="00A21C83" w:rsidRPr="00352D41" w:rsidRDefault="00A21C83" w:rsidP="00A114EF">
      <w:pPr>
        <w:pStyle w:val="ListParagraph"/>
        <w:ind w:left="2520" w:hanging="270"/>
        <w:rPr>
          <w:rStyle w:val="Strong"/>
          <w:rFonts w:ascii="Cambria" w:hAnsi="Cambria"/>
          <w:b w:val="0"/>
        </w:rPr>
      </w:pPr>
      <w:r w:rsidRPr="00352D41">
        <w:rPr>
          <w:rFonts w:ascii="Cambria" w:hAnsi="Cambria"/>
        </w:rPr>
        <w:t>g.</w:t>
      </w:r>
      <w:r w:rsidRPr="00352D41">
        <w:rPr>
          <w:rFonts w:ascii="Cambria" w:hAnsi="Cambria"/>
          <w:b/>
        </w:rPr>
        <w:tab/>
        <w:t>Category A Construction Plus Description</w:t>
      </w:r>
      <w:r w:rsidRPr="00352D41">
        <w:rPr>
          <w:rFonts w:ascii="Cambria" w:hAnsi="Cambria"/>
        </w:rPr>
        <w:t xml:space="preserve">: Category A applicants selecting Construction Plus must attach the optional template in Attachment C or an alternative document that contains all requested information from the Construction Plus Field Proposal template for each Construction Plus industry proposed.  Each attached template or alternative document must be no longer than two pages.  </w:t>
      </w:r>
      <w:r w:rsidRPr="00352D41">
        <w:rPr>
          <w:rFonts w:ascii="Cambria" w:hAnsi="Cambria"/>
          <w:b/>
          <w:szCs w:val="24"/>
        </w:rPr>
        <w:t xml:space="preserve">The Construction Plus Field Proposal must be included as an attachment for any previously-funded applicant wishing to be considered a Construction Plus program and must describe all additional skills training beyond construction skills training.  </w:t>
      </w:r>
    </w:p>
    <w:p w:rsidR="00A21C83" w:rsidRPr="00352D41" w:rsidRDefault="00A21C83" w:rsidP="00D52E4B">
      <w:pPr>
        <w:pStyle w:val="ListParagraph"/>
        <w:rPr>
          <w:rFonts w:ascii="Cambria" w:hAnsi="Cambria"/>
        </w:rPr>
      </w:pPr>
    </w:p>
    <w:p w:rsidR="00D52E4B" w:rsidRPr="00352D41" w:rsidRDefault="00A114EF" w:rsidP="00A114EF">
      <w:pPr>
        <w:tabs>
          <w:tab w:val="left" w:pos="720"/>
        </w:tabs>
        <w:autoSpaceDE w:val="0"/>
        <w:autoSpaceDN w:val="0"/>
        <w:adjustRightInd w:val="0"/>
        <w:ind w:left="2520" w:hanging="270"/>
        <w:rPr>
          <w:rFonts w:ascii="Cambria" w:hAnsi="Cambria"/>
          <w:szCs w:val="24"/>
        </w:rPr>
      </w:pPr>
      <w:r w:rsidRPr="00352D41">
        <w:rPr>
          <w:rFonts w:asciiTheme="majorHAnsi" w:hAnsiTheme="majorHAnsi" w:cs="Arial"/>
          <w:szCs w:val="24"/>
        </w:rPr>
        <w:t>h.</w:t>
      </w:r>
      <w:r w:rsidRPr="00352D41">
        <w:rPr>
          <w:rFonts w:asciiTheme="majorHAnsi" w:hAnsiTheme="majorHAnsi" w:cs="Arial"/>
          <w:b/>
          <w:szCs w:val="24"/>
        </w:rPr>
        <w:tab/>
      </w:r>
      <w:r w:rsidR="00671429" w:rsidRPr="00352D41">
        <w:rPr>
          <w:rFonts w:asciiTheme="majorHAnsi" w:hAnsiTheme="majorHAnsi" w:cs="Arial"/>
          <w:b/>
          <w:szCs w:val="24"/>
        </w:rPr>
        <w:t xml:space="preserve">Past </w:t>
      </w:r>
      <w:r w:rsidR="00D52E4B" w:rsidRPr="00352D41">
        <w:rPr>
          <w:rFonts w:asciiTheme="majorHAnsi" w:hAnsiTheme="majorHAnsi" w:cs="Arial"/>
          <w:b/>
          <w:szCs w:val="24"/>
        </w:rPr>
        <w:t xml:space="preserve">Performance </w:t>
      </w:r>
      <w:r w:rsidR="00890B5E" w:rsidRPr="00352D41">
        <w:rPr>
          <w:rFonts w:asciiTheme="majorHAnsi" w:hAnsiTheme="majorHAnsi" w:cs="Arial"/>
          <w:b/>
          <w:szCs w:val="24"/>
        </w:rPr>
        <w:t>C</w:t>
      </w:r>
      <w:r w:rsidR="00D52E4B" w:rsidRPr="00352D41">
        <w:rPr>
          <w:rFonts w:asciiTheme="majorHAnsi" w:hAnsiTheme="majorHAnsi" w:cs="Arial"/>
          <w:b/>
          <w:szCs w:val="24"/>
        </w:rPr>
        <w:t>hart (For Category B Applicants Only)</w:t>
      </w:r>
      <w:r w:rsidRPr="00352D41">
        <w:rPr>
          <w:rFonts w:asciiTheme="majorHAnsi" w:hAnsiTheme="majorHAnsi" w:cs="Arial"/>
          <w:szCs w:val="24"/>
        </w:rPr>
        <w:t>:</w:t>
      </w:r>
      <w:r w:rsidR="00D52E4B" w:rsidRPr="00352D41">
        <w:rPr>
          <w:rFonts w:asciiTheme="majorHAnsi" w:hAnsiTheme="majorHAnsi" w:cs="Arial"/>
          <w:b/>
          <w:szCs w:val="24"/>
        </w:rPr>
        <w:t xml:space="preserve"> </w:t>
      </w:r>
      <w:r w:rsidRPr="00352D41">
        <w:rPr>
          <w:rFonts w:asciiTheme="majorHAnsi" w:hAnsiTheme="majorHAnsi" w:cs="Arial"/>
          <w:szCs w:val="24"/>
        </w:rPr>
        <w:t xml:space="preserve">Category B applicants must include a past performance chart </w:t>
      </w:r>
      <w:r w:rsidR="00D52E4B" w:rsidRPr="00352D41">
        <w:rPr>
          <w:rFonts w:asciiTheme="majorHAnsi" w:hAnsiTheme="majorHAnsi" w:cs="Arial"/>
          <w:szCs w:val="24"/>
        </w:rPr>
        <w:t>that specifies the performance goals and spending rate analysis information for a previous grant (see Section</w:t>
      </w:r>
      <w:r w:rsidR="00635CE8" w:rsidRPr="00352D41">
        <w:rPr>
          <w:rFonts w:asciiTheme="majorHAnsi" w:hAnsiTheme="majorHAnsi" w:cs="Arial"/>
          <w:szCs w:val="24"/>
        </w:rPr>
        <w:t xml:space="preserve"> IV.B.3</w:t>
      </w:r>
      <w:r w:rsidR="006D2A43" w:rsidRPr="00352D41">
        <w:rPr>
          <w:rFonts w:asciiTheme="majorHAnsi" w:hAnsiTheme="majorHAnsi" w:cs="Arial"/>
          <w:szCs w:val="24"/>
        </w:rPr>
        <w:t>(</w:t>
      </w:r>
      <w:r w:rsidRPr="00352D41">
        <w:rPr>
          <w:rFonts w:asciiTheme="majorHAnsi" w:hAnsiTheme="majorHAnsi" w:cs="Arial"/>
          <w:szCs w:val="24"/>
        </w:rPr>
        <w:t>F</w:t>
      </w:r>
      <w:r w:rsidR="006D2A43" w:rsidRPr="00352D41">
        <w:rPr>
          <w:rFonts w:asciiTheme="majorHAnsi" w:hAnsiTheme="majorHAnsi" w:cs="Arial"/>
          <w:szCs w:val="24"/>
        </w:rPr>
        <w:t>)</w:t>
      </w:r>
      <w:r w:rsidR="00D52E4B" w:rsidRPr="00352D41">
        <w:rPr>
          <w:rFonts w:asciiTheme="majorHAnsi" w:hAnsiTheme="majorHAnsi" w:cs="Arial"/>
          <w:szCs w:val="24"/>
        </w:rPr>
        <w:t xml:space="preserve">).  </w:t>
      </w:r>
      <w:r w:rsidR="00D52E4B" w:rsidRPr="00352D41">
        <w:rPr>
          <w:rFonts w:asciiTheme="majorHAnsi" w:hAnsiTheme="majorHAnsi" w:cs="Arial"/>
          <w:bCs/>
          <w:szCs w:val="24"/>
        </w:rPr>
        <w:t>In the chart, applicants must also provide the grant</w:t>
      </w:r>
      <w:r w:rsidR="00D52E4B" w:rsidRPr="00352D41">
        <w:rPr>
          <w:rFonts w:asciiTheme="majorHAnsi" w:hAnsiTheme="majorHAnsi"/>
          <w:szCs w:val="24"/>
        </w:rPr>
        <w:t>or name, project title, grant</w:t>
      </w:r>
      <w:r w:rsidR="00D52E4B" w:rsidRPr="00352D41">
        <w:rPr>
          <w:rFonts w:asciiTheme="majorHAnsi" w:hAnsiTheme="majorHAnsi" w:cs="Arial"/>
          <w:bCs/>
          <w:szCs w:val="24"/>
        </w:rPr>
        <w:t xml:space="preserve"> number</w:t>
      </w:r>
      <w:r w:rsidR="00D52E4B" w:rsidRPr="00352D41">
        <w:rPr>
          <w:rFonts w:asciiTheme="majorHAnsi" w:hAnsiTheme="majorHAnsi"/>
          <w:szCs w:val="24"/>
        </w:rPr>
        <w:t>, and project period of performance,</w:t>
      </w:r>
      <w:r w:rsidR="00D52E4B" w:rsidRPr="00352D41">
        <w:rPr>
          <w:rFonts w:asciiTheme="majorHAnsi" w:hAnsiTheme="majorHAnsi" w:cs="Arial"/>
          <w:bCs/>
          <w:szCs w:val="24"/>
        </w:rPr>
        <w:t xml:space="preserve"> along with the name, title, organization, e-mail address, and telephone number of an individual from the previous grantor entity or agency who </w:t>
      </w:r>
      <w:r w:rsidR="00D52E4B" w:rsidRPr="00352D41">
        <w:rPr>
          <w:rFonts w:asciiTheme="majorHAnsi" w:hAnsiTheme="majorHAnsi"/>
          <w:szCs w:val="24"/>
        </w:rPr>
        <w:t>had</w:t>
      </w:r>
      <w:r w:rsidR="00D52E4B" w:rsidRPr="00352D41">
        <w:rPr>
          <w:rFonts w:asciiTheme="majorHAnsi" w:hAnsiTheme="majorHAnsi"/>
          <w:bCs/>
          <w:szCs w:val="24"/>
        </w:rPr>
        <w:t xml:space="preserve"> oversight for the program.</w:t>
      </w:r>
      <w:r w:rsidR="00D52E4B" w:rsidRPr="00352D41">
        <w:rPr>
          <w:rFonts w:asciiTheme="majorHAnsi" w:hAnsiTheme="majorHAnsi"/>
          <w:szCs w:val="24"/>
        </w:rPr>
        <w:t xml:space="preserve"> </w:t>
      </w:r>
      <w:r w:rsidR="00D52E4B" w:rsidRPr="00352D41">
        <w:rPr>
          <w:rFonts w:ascii="Cambria" w:hAnsi="Cambria"/>
          <w:szCs w:val="24"/>
        </w:rPr>
        <w:t>This attachment impacts scoring as specified in the evaluation criteria.</w:t>
      </w:r>
    </w:p>
    <w:p w:rsidR="00A114EF" w:rsidRPr="00352D41" w:rsidRDefault="00A114EF" w:rsidP="00A114EF">
      <w:pPr>
        <w:pStyle w:val="ListParagraph"/>
        <w:tabs>
          <w:tab w:val="left" w:pos="720"/>
        </w:tabs>
        <w:autoSpaceDE w:val="0"/>
        <w:autoSpaceDN w:val="0"/>
        <w:adjustRightInd w:val="0"/>
        <w:ind w:left="2520"/>
        <w:rPr>
          <w:rFonts w:ascii="Cambria" w:hAnsi="Cambria"/>
          <w:szCs w:val="24"/>
        </w:rPr>
      </w:pPr>
    </w:p>
    <w:p w:rsidR="00D52E4B" w:rsidRPr="00352D41" w:rsidRDefault="00A21C83" w:rsidP="00A114EF">
      <w:pPr>
        <w:autoSpaceDE w:val="0"/>
        <w:autoSpaceDN w:val="0"/>
        <w:adjustRightInd w:val="0"/>
        <w:ind w:left="2520" w:hanging="180"/>
        <w:rPr>
          <w:rFonts w:asciiTheme="majorHAnsi" w:hAnsiTheme="majorHAnsi"/>
          <w:szCs w:val="24"/>
        </w:rPr>
      </w:pPr>
      <w:r w:rsidRPr="00352D41">
        <w:rPr>
          <w:rFonts w:asciiTheme="majorHAnsi" w:hAnsiTheme="majorHAnsi"/>
          <w:bCs/>
          <w:szCs w:val="24"/>
        </w:rPr>
        <w:t xml:space="preserve">i. </w:t>
      </w:r>
      <w:r w:rsidR="00D52E4B" w:rsidRPr="00352D41">
        <w:rPr>
          <w:rFonts w:asciiTheme="majorHAnsi" w:hAnsiTheme="majorHAnsi"/>
          <w:b/>
          <w:bCs/>
          <w:szCs w:val="24"/>
        </w:rPr>
        <w:t>Certification of Consistency with Promise Zone Goals and Implementation (HUD Form 50153)</w:t>
      </w:r>
      <w:r w:rsidR="00D52E4B" w:rsidRPr="00352D41">
        <w:rPr>
          <w:rFonts w:asciiTheme="majorHAnsi" w:hAnsiTheme="majorHAnsi"/>
          <w:bCs/>
          <w:szCs w:val="24"/>
        </w:rPr>
        <w:t>:</w:t>
      </w:r>
      <w:r w:rsidR="00D52E4B" w:rsidRPr="00352D41">
        <w:rPr>
          <w:rFonts w:asciiTheme="majorHAnsi" w:hAnsiTheme="majorHAnsi"/>
          <w:b/>
          <w:bCs/>
          <w:szCs w:val="24"/>
        </w:rPr>
        <w:t xml:space="preserve"> </w:t>
      </w:r>
      <w:r w:rsidR="00D52E4B" w:rsidRPr="00352D41">
        <w:rPr>
          <w:rFonts w:asciiTheme="majorHAnsi" w:hAnsiTheme="majorHAnsi"/>
          <w:bCs/>
          <w:szCs w:val="24"/>
        </w:rPr>
        <w:t xml:space="preserve">For applicants whose targeted service areas are within or benefitting Promise Zone designated communities, provide the Certification form, available here: </w:t>
      </w:r>
      <w:hyperlink r:id="rId36" w:history="1">
        <w:r w:rsidR="00D52E4B" w:rsidRPr="00352D41">
          <w:rPr>
            <w:rStyle w:val="Hyperlink"/>
            <w:rFonts w:asciiTheme="majorHAnsi" w:hAnsiTheme="majorHAnsi"/>
            <w:color w:val="auto"/>
            <w:szCs w:val="24"/>
          </w:rPr>
          <w:t>http://portal.hud.gov/hudportal/documents/huddoc?id=HUD_Form_50153.pdf</w:t>
        </w:r>
      </w:hyperlink>
      <w:r w:rsidR="00D52E4B" w:rsidRPr="00352D41">
        <w:rPr>
          <w:rFonts w:asciiTheme="majorHAnsi" w:hAnsiTheme="majorHAnsi"/>
          <w:szCs w:val="24"/>
        </w:rPr>
        <w:t xml:space="preserve">.  </w:t>
      </w:r>
      <w:r w:rsidR="00D52E4B" w:rsidRPr="00352D41">
        <w:rPr>
          <w:rFonts w:ascii="Cambria" w:hAnsi="Cambria"/>
          <w:szCs w:val="24"/>
        </w:rPr>
        <w:t>This attachment impacts scoring as specified in the evaluation criteria</w:t>
      </w:r>
      <w:r w:rsidR="00D45E9B" w:rsidRPr="00352D41">
        <w:rPr>
          <w:rFonts w:ascii="Cambria" w:hAnsi="Cambria"/>
          <w:szCs w:val="24"/>
        </w:rPr>
        <w:t xml:space="preserve"> at Section V.A</w:t>
      </w:r>
      <w:r w:rsidR="00D52E4B" w:rsidRPr="00352D41">
        <w:rPr>
          <w:rFonts w:ascii="Cambria" w:hAnsi="Cambria"/>
          <w:szCs w:val="24"/>
        </w:rPr>
        <w:t>.</w:t>
      </w:r>
    </w:p>
    <w:p w:rsidR="005A72CA" w:rsidRPr="00352D41" w:rsidRDefault="005A72CA" w:rsidP="004F144C">
      <w:pPr>
        <w:pStyle w:val="Heading2"/>
        <w:rPr>
          <w:rStyle w:val="Strong"/>
          <w:b/>
          <w:bCs/>
          <w:color w:val="auto"/>
        </w:rPr>
      </w:pPr>
      <w:r w:rsidRPr="00352D41">
        <w:rPr>
          <w:rStyle w:val="Strong"/>
          <w:b/>
          <w:bCs/>
          <w:color w:val="auto"/>
        </w:rPr>
        <w:t>Submission Date, Times, Process and Addresses</w:t>
      </w:r>
    </w:p>
    <w:p w:rsidR="00F32F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We will accept applications under this Announcement until </w:t>
      </w:r>
      <w:r w:rsidRPr="00352D41">
        <w:rPr>
          <w:rStyle w:val="Strong"/>
          <w:rFonts w:asciiTheme="majorHAnsi" w:hAnsiTheme="majorHAnsi"/>
        </w:rPr>
        <w:t>[insert date XX days after the date of publication on Grants.gov]</w:t>
      </w:r>
      <w:r w:rsidRPr="00352D41">
        <w:rPr>
          <w:rStyle w:val="Strong"/>
          <w:rFonts w:asciiTheme="majorHAnsi" w:hAnsiTheme="majorHAnsi"/>
          <w:b w:val="0"/>
        </w:rPr>
        <w:t xml:space="preserve">.  You must submit your application either electronically on </w:t>
      </w:r>
      <w:hyperlink r:id="rId37" w:history="1">
        <w:r w:rsidR="00F32FCA" w:rsidRPr="00352D41">
          <w:rPr>
            <w:rStyle w:val="Hyperlink"/>
            <w:rFonts w:asciiTheme="majorHAnsi" w:hAnsiTheme="majorHAnsi"/>
            <w:color w:val="auto"/>
          </w:rPr>
          <w:t>http://www.grants.gov</w:t>
        </w:r>
      </w:hyperlink>
      <w:r w:rsidR="00F32FCA" w:rsidRPr="00352D41">
        <w:rPr>
          <w:rStyle w:val="Strong"/>
          <w:rFonts w:asciiTheme="majorHAnsi" w:hAnsiTheme="majorHAnsi"/>
          <w:b w:val="0"/>
        </w:rPr>
        <w:t xml:space="preserve"> </w:t>
      </w:r>
      <w:r w:rsidRPr="00352D41">
        <w:rPr>
          <w:rStyle w:val="Strong"/>
          <w:rFonts w:asciiTheme="majorHAnsi" w:hAnsiTheme="majorHAnsi"/>
          <w:b w:val="0"/>
        </w:rPr>
        <w:t xml:space="preserve"> or in hard copy by mail or in hard copy by hand delivery </w:t>
      </w:r>
      <w:r w:rsidRPr="00352D41">
        <w:rPr>
          <w:rStyle w:val="Strong"/>
          <w:rFonts w:asciiTheme="majorHAnsi" w:hAnsiTheme="majorHAnsi"/>
          <w:b w:val="0"/>
          <w:i/>
        </w:rPr>
        <w:t>(including overnight delivery)</w:t>
      </w:r>
      <w:r w:rsidRPr="00352D41">
        <w:rPr>
          <w:rStyle w:val="Strong"/>
          <w:rFonts w:asciiTheme="majorHAnsi" w:hAnsiTheme="majorHAnsi"/>
          <w:b w:val="0"/>
        </w:rPr>
        <w:t xml:space="preserve"> </w:t>
      </w:r>
      <w:r w:rsidR="004F0DA8" w:rsidRPr="00352D41">
        <w:rPr>
          <w:rStyle w:val="Strong"/>
          <w:rFonts w:asciiTheme="majorHAnsi" w:hAnsiTheme="majorHAnsi"/>
          <w:b w:val="0"/>
        </w:rPr>
        <w:t xml:space="preserve"> </w:t>
      </w:r>
      <w:r w:rsidRPr="00352D41">
        <w:rPr>
          <w:rStyle w:val="Strong"/>
          <w:rFonts w:asciiTheme="majorHAnsi" w:hAnsiTheme="majorHAnsi"/>
          <w:u w:val="single"/>
        </w:rPr>
        <w:t>no later than 4:00:00 p.m. Eastern Time on the closing date</w:t>
      </w:r>
      <w:r w:rsidRPr="00352D41">
        <w:rPr>
          <w:rStyle w:val="Strong"/>
          <w:rFonts w:asciiTheme="majorHAnsi" w:hAnsiTheme="majorHAnsi"/>
          <w:b w:val="0"/>
        </w:rPr>
        <w:t xml:space="preserve">.  </w:t>
      </w:r>
    </w:p>
    <w:p w:rsidR="00F32FCA" w:rsidRPr="00352D41" w:rsidRDefault="00F32FCA" w:rsidP="001D51B4">
      <w:pPr>
        <w:tabs>
          <w:tab w:val="left" w:pos="2160"/>
        </w:tabs>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Applicants are encouraged to submit their application before the closing date to ensure that the risk of late receipt of the application is minimized.  We will not accept applications sent by e-mail, telegram, or facsimile (FAX).  </w:t>
      </w:r>
    </w:p>
    <w:p w:rsidR="005A72CA" w:rsidRPr="00352D41" w:rsidRDefault="005A72CA" w:rsidP="001D51B4">
      <w:pPr>
        <w:tabs>
          <w:tab w:val="left" w:pos="2160"/>
        </w:tabs>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lastRenderedPageBreak/>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If we identify discrepancies between the hard copy submission and CD copy, we will consider the application on the CD as the official submission for evaluation purposes.  Failure to provide identical applications in hardcopy and CD format may have an impact on the overall evaluation. </w:t>
      </w:r>
    </w:p>
    <w:p w:rsidR="005A72CA" w:rsidRPr="00352D41" w:rsidRDefault="005A72CA" w:rsidP="001D51B4">
      <w:pPr>
        <w:tabs>
          <w:tab w:val="left" w:pos="2160"/>
        </w:tabs>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If an application is physically submitted by both hard copy and through </w:t>
      </w:r>
      <w:hyperlink r:id="rId38" w:history="1">
        <w:r w:rsidR="00F32FCA" w:rsidRPr="00352D41">
          <w:rPr>
            <w:rStyle w:val="Hyperlink"/>
            <w:rFonts w:asciiTheme="majorHAnsi" w:hAnsiTheme="majorHAnsi"/>
            <w:color w:val="auto"/>
          </w:rPr>
          <w:t>http://www.grants.gov</w:t>
        </w:r>
      </w:hyperlink>
      <w:r w:rsidR="00F32FCA" w:rsidRPr="00352D41">
        <w:rPr>
          <w:rStyle w:val="Strong"/>
          <w:rFonts w:asciiTheme="majorHAnsi" w:hAnsiTheme="majorHAnsi"/>
          <w:b w:val="0"/>
        </w:rPr>
        <w:t xml:space="preserve"> </w:t>
      </w:r>
      <w:r w:rsidRPr="00352D41">
        <w:rPr>
          <w:rStyle w:val="Strong"/>
          <w:rFonts w:asciiTheme="majorHAnsi" w:hAnsiTheme="majorHAnsi"/>
          <w:b w:val="0"/>
        </w:rPr>
        <w:t xml:space="preserve">, a letter must accompany the hard-copy application stating which application to review.  If no letter accompanies the hard copy, we will review the copy submitted through </w:t>
      </w:r>
      <w:hyperlink r:id="rId39" w:history="1">
        <w:r w:rsidR="00F32FCA" w:rsidRPr="00352D41">
          <w:rPr>
            <w:rStyle w:val="Hyperlink"/>
            <w:rFonts w:asciiTheme="majorHAnsi" w:hAnsiTheme="majorHAnsi"/>
            <w:color w:val="auto"/>
          </w:rPr>
          <w:t>http://www.grants.gov</w:t>
        </w:r>
      </w:hyperlink>
      <w:r w:rsidR="00F32FCA" w:rsidRPr="00352D41">
        <w:rPr>
          <w:rStyle w:val="Strong"/>
          <w:rFonts w:asciiTheme="majorHAnsi" w:hAnsiTheme="majorHAnsi"/>
          <w:b w:val="0"/>
        </w:rPr>
        <w:t xml:space="preserve"> </w:t>
      </w:r>
      <w:r w:rsidRPr="00352D41">
        <w:rPr>
          <w:rStyle w:val="Strong"/>
          <w:rFonts w:asciiTheme="majorHAnsi" w:hAnsiTheme="majorHAnsi"/>
          <w:b w:val="0"/>
        </w:rPr>
        <w:t xml:space="preserve">.  </w:t>
      </w:r>
    </w:p>
    <w:p w:rsidR="005A72CA" w:rsidRPr="00352D41" w:rsidRDefault="005A72CA" w:rsidP="001D51B4">
      <w:pPr>
        <w:tabs>
          <w:tab w:val="left" w:pos="2160"/>
        </w:tabs>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We will grant no exceptions to the mailing and delivery requirements set forth in this notice.  Further, we will not accept documents submitted separately from the application, before or after the deadline, as part of the application. </w:t>
      </w:r>
    </w:p>
    <w:p w:rsidR="005A72CA" w:rsidRPr="00352D41" w:rsidRDefault="005A72CA" w:rsidP="001D51B4">
      <w:pPr>
        <w:tabs>
          <w:tab w:val="left" w:pos="2160"/>
        </w:tabs>
        <w:rPr>
          <w:rStyle w:val="Strong"/>
          <w:rFonts w:asciiTheme="majorHAnsi" w:hAnsiTheme="majorHAnsi"/>
          <w:b w:val="0"/>
        </w:rPr>
      </w:pPr>
    </w:p>
    <w:p w:rsidR="00815819"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Address mailed applications to the </w:t>
      </w:r>
    </w:p>
    <w:p w:rsidR="00815819" w:rsidRPr="00352D41" w:rsidRDefault="005A72CA" w:rsidP="00815819">
      <w:pPr>
        <w:tabs>
          <w:tab w:val="left" w:pos="2160"/>
        </w:tabs>
        <w:ind w:left="1980"/>
        <w:rPr>
          <w:rStyle w:val="Strong"/>
          <w:rFonts w:asciiTheme="majorHAnsi" w:hAnsiTheme="majorHAnsi"/>
          <w:b w:val="0"/>
        </w:rPr>
      </w:pPr>
      <w:r w:rsidRPr="00352D41">
        <w:rPr>
          <w:rStyle w:val="Strong"/>
          <w:rFonts w:asciiTheme="majorHAnsi" w:hAnsiTheme="majorHAnsi"/>
          <w:b w:val="0"/>
        </w:rPr>
        <w:t>U.S. Department of Labor</w:t>
      </w:r>
      <w:r w:rsidR="00815819" w:rsidRPr="00352D41">
        <w:rPr>
          <w:rStyle w:val="Strong"/>
          <w:rFonts w:asciiTheme="majorHAnsi" w:hAnsiTheme="majorHAnsi"/>
          <w:b w:val="0"/>
        </w:rPr>
        <w:t xml:space="preserve"> </w:t>
      </w:r>
    </w:p>
    <w:p w:rsidR="00815819" w:rsidRPr="00352D41" w:rsidRDefault="005A72CA" w:rsidP="00815819">
      <w:pPr>
        <w:tabs>
          <w:tab w:val="left" w:pos="2160"/>
        </w:tabs>
        <w:ind w:left="1980"/>
        <w:rPr>
          <w:rStyle w:val="Strong"/>
          <w:rFonts w:asciiTheme="majorHAnsi" w:hAnsiTheme="majorHAnsi"/>
          <w:b w:val="0"/>
        </w:rPr>
      </w:pPr>
      <w:r w:rsidRPr="00352D41">
        <w:rPr>
          <w:rStyle w:val="Strong"/>
          <w:rFonts w:asciiTheme="majorHAnsi" w:hAnsiTheme="majorHAnsi"/>
          <w:b w:val="0"/>
        </w:rPr>
        <w:t>Employment and Training Administration</w:t>
      </w:r>
      <w:r w:rsidR="00815819" w:rsidRPr="00352D41">
        <w:rPr>
          <w:rStyle w:val="Strong"/>
          <w:rFonts w:asciiTheme="majorHAnsi" w:hAnsiTheme="majorHAnsi"/>
          <w:b w:val="0"/>
        </w:rPr>
        <w:t xml:space="preserve">  </w:t>
      </w:r>
    </w:p>
    <w:p w:rsidR="00815819" w:rsidRPr="00352D41" w:rsidRDefault="005A72CA" w:rsidP="00815819">
      <w:pPr>
        <w:tabs>
          <w:tab w:val="left" w:pos="2160"/>
        </w:tabs>
        <w:ind w:left="1980"/>
        <w:rPr>
          <w:rStyle w:val="Strong"/>
          <w:rFonts w:asciiTheme="majorHAnsi" w:hAnsiTheme="majorHAnsi"/>
          <w:b w:val="0"/>
        </w:rPr>
      </w:pPr>
      <w:r w:rsidRPr="00352D41">
        <w:rPr>
          <w:rStyle w:val="Strong"/>
          <w:rFonts w:asciiTheme="majorHAnsi" w:hAnsiTheme="majorHAnsi"/>
          <w:b w:val="0"/>
        </w:rPr>
        <w:t>Office of Grants Management</w:t>
      </w:r>
      <w:r w:rsidR="00815819" w:rsidRPr="00352D41">
        <w:rPr>
          <w:rStyle w:val="Strong"/>
          <w:rFonts w:asciiTheme="majorHAnsi" w:hAnsiTheme="majorHAnsi"/>
          <w:b w:val="0"/>
        </w:rPr>
        <w:t xml:space="preserve"> </w:t>
      </w:r>
    </w:p>
    <w:p w:rsidR="00815819" w:rsidRPr="00352D41" w:rsidRDefault="005A72CA" w:rsidP="00815819">
      <w:pPr>
        <w:tabs>
          <w:tab w:val="left" w:pos="2160"/>
        </w:tabs>
        <w:ind w:left="1980"/>
        <w:rPr>
          <w:rStyle w:val="Strong"/>
          <w:rFonts w:asciiTheme="majorHAnsi" w:hAnsiTheme="majorHAnsi"/>
          <w:b w:val="0"/>
        </w:rPr>
      </w:pPr>
      <w:r w:rsidRPr="00352D41">
        <w:rPr>
          <w:rStyle w:val="Strong"/>
          <w:rFonts w:asciiTheme="majorHAnsi" w:hAnsiTheme="majorHAnsi"/>
          <w:b w:val="0"/>
        </w:rPr>
        <w:t xml:space="preserve">Attention: </w:t>
      </w:r>
      <w:r w:rsidR="00A33FE0" w:rsidRPr="00352D41">
        <w:rPr>
          <w:rStyle w:val="Strong"/>
          <w:rFonts w:asciiTheme="majorHAnsi" w:hAnsiTheme="majorHAnsi"/>
          <w:b w:val="0"/>
        </w:rPr>
        <w:t>Brinda Ruggles</w:t>
      </w:r>
      <w:r w:rsidRPr="00352D41">
        <w:rPr>
          <w:rStyle w:val="Strong"/>
          <w:rFonts w:asciiTheme="majorHAnsi" w:hAnsiTheme="majorHAnsi"/>
          <w:b w:val="0"/>
        </w:rPr>
        <w:t>, Grant Officer</w:t>
      </w:r>
      <w:r w:rsidR="00815819" w:rsidRPr="00352D41">
        <w:rPr>
          <w:rStyle w:val="Strong"/>
          <w:rFonts w:asciiTheme="majorHAnsi" w:hAnsiTheme="majorHAnsi"/>
          <w:b w:val="0"/>
        </w:rPr>
        <w:t xml:space="preserve"> </w:t>
      </w:r>
    </w:p>
    <w:p w:rsidR="00815819" w:rsidRPr="00352D41" w:rsidRDefault="005A72CA" w:rsidP="00815819">
      <w:pPr>
        <w:tabs>
          <w:tab w:val="left" w:pos="2160"/>
        </w:tabs>
        <w:ind w:left="1980"/>
        <w:rPr>
          <w:rStyle w:val="Strong"/>
          <w:rFonts w:asciiTheme="majorHAnsi" w:hAnsiTheme="majorHAnsi"/>
          <w:b w:val="0"/>
        </w:rPr>
      </w:pPr>
      <w:r w:rsidRPr="00352D41">
        <w:rPr>
          <w:rStyle w:val="Strong"/>
          <w:rFonts w:asciiTheme="majorHAnsi" w:hAnsiTheme="majorHAnsi"/>
          <w:b w:val="0"/>
        </w:rPr>
        <w:t>Reference FOA-ETA-</w:t>
      </w:r>
      <w:r w:rsidR="009907EB" w:rsidRPr="00352D41">
        <w:rPr>
          <w:rStyle w:val="Strong"/>
          <w:rFonts w:asciiTheme="majorHAnsi" w:hAnsiTheme="majorHAnsi"/>
          <w:b w:val="0"/>
        </w:rPr>
        <w:t>17-03</w:t>
      </w:r>
      <w:r w:rsidR="00815819" w:rsidRPr="00352D41">
        <w:rPr>
          <w:rStyle w:val="Strong"/>
          <w:rFonts w:asciiTheme="majorHAnsi" w:hAnsiTheme="majorHAnsi"/>
          <w:b w:val="0"/>
        </w:rPr>
        <w:t xml:space="preserve"> </w:t>
      </w:r>
      <w:r w:rsidRPr="00352D41">
        <w:rPr>
          <w:rStyle w:val="Strong"/>
          <w:rFonts w:asciiTheme="majorHAnsi" w:hAnsiTheme="majorHAnsi"/>
          <w:b w:val="0"/>
        </w:rPr>
        <w:t xml:space="preserve"> </w:t>
      </w:r>
    </w:p>
    <w:p w:rsidR="00815819" w:rsidRPr="00352D41" w:rsidRDefault="005A72CA" w:rsidP="00815819">
      <w:pPr>
        <w:tabs>
          <w:tab w:val="left" w:pos="2160"/>
        </w:tabs>
        <w:ind w:left="1980"/>
        <w:rPr>
          <w:rStyle w:val="Strong"/>
          <w:rFonts w:asciiTheme="majorHAnsi" w:hAnsiTheme="majorHAnsi"/>
          <w:b w:val="0"/>
        </w:rPr>
      </w:pPr>
      <w:r w:rsidRPr="00352D41">
        <w:rPr>
          <w:rStyle w:val="Strong"/>
          <w:rFonts w:asciiTheme="majorHAnsi" w:hAnsiTheme="majorHAnsi"/>
          <w:b w:val="0"/>
        </w:rPr>
        <w:t>200 Constitution Avenue, NW, Room N4716</w:t>
      </w:r>
      <w:r w:rsidR="00815819" w:rsidRPr="00352D41">
        <w:rPr>
          <w:rStyle w:val="Strong"/>
          <w:rFonts w:asciiTheme="majorHAnsi" w:hAnsiTheme="majorHAnsi"/>
          <w:b w:val="0"/>
        </w:rPr>
        <w:t xml:space="preserve"> </w:t>
      </w:r>
    </w:p>
    <w:p w:rsidR="00815819" w:rsidRPr="00352D41" w:rsidRDefault="005A72CA" w:rsidP="00815819">
      <w:pPr>
        <w:tabs>
          <w:tab w:val="left" w:pos="2160"/>
        </w:tabs>
        <w:ind w:left="1980"/>
        <w:rPr>
          <w:rStyle w:val="Strong"/>
          <w:rFonts w:asciiTheme="majorHAnsi" w:hAnsiTheme="majorHAnsi"/>
          <w:b w:val="0"/>
        </w:rPr>
      </w:pPr>
      <w:r w:rsidRPr="00352D41">
        <w:rPr>
          <w:rStyle w:val="Strong"/>
          <w:rFonts w:asciiTheme="majorHAnsi" w:hAnsiTheme="majorHAnsi"/>
          <w:b w:val="0"/>
        </w:rPr>
        <w:t>Washington, DC 20210</w:t>
      </w:r>
      <w:r w:rsidR="00815819" w:rsidRPr="00352D41">
        <w:rPr>
          <w:rStyle w:val="Strong"/>
          <w:rFonts w:asciiTheme="majorHAnsi" w:hAnsiTheme="majorHAnsi"/>
          <w:b w:val="0"/>
        </w:rPr>
        <w:t xml:space="preserve"> </w:t>
      </w:r>
    </w:p>
    <w:p w:rsidR="00815819" w:rsidRPr="00352D41" w:rsidRDefault="00815819" w:rsidP="00F32FCA">
      <w:pPr>
        <w:tabs>
          <w:tab w:val="left" w:pos="2160"/>
        </w:tabs>
        <w:ind w:left="900"/>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Please note that mail decontamination procedures may delay mail delivery in the Washington DC area.  We will receive hand-delivered applications at the above address</w:t>
      </w:r>
      <w:r w:rsidR="00F873D7" w:rsidRPr="00352D41">
        <w:rPr>
          <w:rStyle w:val="Strong"/>
          <w:rFonts w:asciiTheme="majorHAnsi" w:hAnsiTheme="majorHAnsi"/>
          <w:b w:val="0"/>
        </w:rPr>
        <w:t xml:space="preserve"> at the </w:t>
      </w:r>
      <w:r w:rsidR="00F873D7" w:rsidRPr="00352D41">
        <w:rPr>
          <w:rStyle w:val="Strong"/>
          <w:rFonts w:asciiTheme="majorHAnsi" w:hAnsiTheme="majorHAnsi"/>
          <w:u w:val="single"/>
        </w:rPr>
        <w:t>3</w:t>
      </w:r>
      <w:r w:rsidR="00F873D7" w:rsidRPr="00352D41">
        <w:rPr>
          <w:rStyle w:val="Strong"/>
          <w:rFonts w:asciiTheme="majorHAnsi" w:hAnsiTheme="majorHAnsi"/>
          <w:u w:val="single"/>
          <w:vertAlign w:val="superscript"/>
        </w:rPr>
        <w:t>rd</w:t>
      </w:r>
      <w:r w:rsidR="00F873D7" w:rsidRPr="00352D41">
        <w:rPr>
          <w:rStyle w:val="Strong"/>
          <w:rFonts w:asciiTheme="majorHAnsi" w:hAnsiTheme="majorHAnsi"/>
          <w:u w:val="single"/>
        </w:rPr>
        <w:t xml:space="preserve"> Street Visitor Entrance</w:t>
      </w:r>
      <w:r w:rsidRPr="00352D41">
        <w:rPr>
          <w:rStyle w:val="Strong"/>
          <w:rFonts w:asciiTheme="majorHAnsi" w:hAnsiTheme="majorHAnsi"/>
          <w:b w:val="0"/>
        </w:rPr>
        <w:t>.  All overnight delivery submissions will be considered to be hand-delivered and must be received at the designated place by the specified closing date and time.</w:t>
      </w:r>
    </w:p>
    <w:p w:rsidR="005A72CA" w:rsidRPr="00352D41" w:rsidRDefault="005A72CA" w:rsidP="001D51B4">
      <w:pPr>
        <w:tabs>
          <w:tab w:val="left" w:pos="2160"/>
        </w:tabs>
        <w:rPr>
          <w:rStyle w:val="Strong"/>
          <w:rFonts w:asciiTheme="majorHAnsi" w:hAnsiTheme="majorHAnsi"/>
          <w:b w:val="0"/>
        </w:rPr>
      </w:pPr>
    </w:p>
    <w:p w:rsidR="00815819"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Applicants submitting applications through Grants.gov must ensure successful submission at </w:t>
      </w:r>
      <w:hyperlink r:id="rId40" w:history="1">
        <w:r w:rsidR="00815819" w:rsidRPr="00352D41">
          <w:rPr>
            <w:rStyle w:val="Hyperlink"/>
            <w:rFonts w:asciiTheme="majorHAnsi" w:hAnsiTheme="majorHAnsi"/>
            <w:color w:val="auto"/>
          </w:rPr>
          <w:t>http://www.grants.gov</w:t>
        </w:r>
      </w:hyperlink>
      <w:r w:rsidR="00815819" w:rsidRPr="00352D41">
        <w:rPr>
          <w:rStyle w:val="Strong"/>
          <w:rFonts w:asciiTheme="majorHAnsi" w:hAnsiTheme="majorHAnsi"/>
          <w:b w:val="0"/>
        </w:rPr>
        <w:t xml:space="preserve"> </w:t>
      </w:r>
      <w:r w:rsidRPr="00352D41">
        <w:rPr>
          <w:rStyle w:val="Strong"/>
          <w:rFonts w:asciiTheme="majorHAnsi" w:hAnsiTheme="majorHAnsi"/>
          <w:b w:val="0"/>
        </w:rPr>
        <w:t xml:space="preserve"> </w:t>
      </w:r>
      <w:r w:rsidRPr="00352D41">
        <w:rPr>
          <w:rStyle w:val="Strong"/>
          <w:rFonts w:asciiTheme="majorHAnsi" w:hAnsiTheme="majorHAnsi"/>
          <w:u w:val="single"/>
        </w:rPr>
        <w:t>no later than 4:00:00 p.m. Eastern Time on the closing date.</w:t>
      </w:r>
      <w:r w:rsidRPr="00352D41">
        <w:rPr>
          <w:rStyle w:val="Strong"/>
          <w:rFonts w:asciiTheme="majorHAnsi" w:hAnsiTheme="majorHAnsi"/>
          <w:b w:val="0"/>
        </w:rPr>
        <w:t xml:space="preserve">  Grants.gov will subsequently validate the application.  </w:t>
      </w:r>
    </w:p>
    <w:p w:rsidR="00815819" w:rsidRPr="00352D41" w:rsidRDefault="00815819" w:rsidP="001D51B4">
      <w:pPr>
        <w:tabs>
          <w:tab w:val="left" w:pos="2160"/>
        </w:tabs>
        <w:rPr>
          <w:rStyle w:val="Strong"/>
          <w:rFonts w:asciiTheme="majorHAnsi" w:hAnsiTheme="majorHAnsi"/>
          <w:b w:val="0"/>
        </w:rPr>
      </w:pPr>
    </w:p>
    <w:p w:rsidR="009F4B18"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352D41">
        <w:rPr>
          <w:rStyle w:val="Strong"/>
          <w:rFonts w:asciiTheme="majorHAnsi" w:hAnsiTheme="majorHAnsi"/>
          <w:b w:val="0"/>
        </w:rPr>
        <w:t xml:space="preserve"> </w:t>
      </w:r>
    </w:p>
    <w:p w:rsidR="009F4B18" w:rsidRPr="00352D41" w:rsidRDefault="005A72CA" w:rsidP="00A833E1">
      <w:pPr>
        <w:pStyle w:val="ListParagraph"/>
        <w:numPr>
          <w:ilvl w:val="0"/>
          <w:numId w:val="4"/>
        </w:numPr>
        <w:tabs>
          <w:tab w:val="left" w:pos="2160"/>
        </w:tabs>
        <w:rPr>
          <w:rStyle w:val="Strong"/>
          <w:rFonts w:asciiTheme="majorHAnsi" w:hAnsiTheme="majorHAnsi"/>
          <w:b w:val="0"/>
        </w:rPr>
      </w:pPr>
      <w:r w:rsidRPr="00352D41">
        <w:rPr>
          <w:rStyle w:val="Strong"/>
          <w:rFonts w:asciiTheme="majorHAnsi" w:hAnsiTheme="majorHAnsi"/>
          <w:b w:val="0"/>
        </w:rPr>
        <w:t xml:space="preserve">We strongly recommend that before you begin to write the application, you immediately initiate and complete the “Get Registered” registration steps at </w:t>
      </w:r>
      <w:hyperlink r:id="rId41" w:history="1">
        <w:r w:rsidR="009F4B18" w:rsidRPr="00352D41">
          <w:rPr>
            <w:rStyle w:val="Hyperlink"/>
            <w:rFonts w:asciiTheme="majorHAnsi" w:hAnsiTheme="majorHAnsi"/>
            <w:color w:val="auto"/>
          </w:rPr>
          <w:t>http://www.grants.gov/web/grants/register.html</w:t>
        </w:r>
      </w:hyperlink>
      <w:r w:rsidR="009F4B18" w:rsidRPr="00352D41">
        <w:rPr>
          <w:rStyle w:val="Strong"/>
          <w:rFonts w:asciiTheme="majorHAnsi" w:hAnsiTheme="majorHAnsi"/>
          <w:b w:val="0"/>
        </w:rPr>
        <w:t xml:space="preserve"> </w:t>
      </w:r>
      <w:r w:rsidRPr="00352D41">
        <w:rPr>
          <w:rStyle w:val="Strong"/>
          <w:rFonts w:asciiTheme="majorHAnsi" w:hAnsiTheme="majorHAnsi"/>
          <w:b w:val="0"/>
        </w:rPr>
        <w:t xml:space="preserve">.  </w:t>
      </w:r>
    </w:p>
    <w:p w:rsidR="009F4B18" w:rsidRPr="00352D41" w:rsidRDefault="009F4B18" w:rsidP="00F32FCA">
      <w:pPr>
        <w:tabs>
          <w:tab w:val="left" w:pos="2160"/>
        </w:tabs>
        <w:ind w:left="900"/>
        <w:rPr>
          <w:rStyle w:val="Strong"/>
          <w:rFonts w:asciiTheme="majorHAnsi" w:hAnsiTheme="majorHAnsi"/>
          <w:b w:val="0"/>
        </w:rPr>
      </w:pPr>
    </w:p>
    <w:p w:rsidR="00E053A4"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You should read through the registration process carefully before registering.  These steps may take as much as </w:t>
      </w:r>
      <w:r w:rsidRPr="00352D41">
        <w:rPr>
          <w:rStyle w:val="Strong"/>
          <w:rFonts w:asciiTheme="majorHAnsi" w:hAnsiTheme="majorHAnsi"/>
        </w:rPr>
        <w:t>four weeks</w:t>
      </w:r>
      <w:r w:rsidRPr="00352D41">
        <w:rPr>
          <w:rStyle w:val="Strong"/>
          <w:rFonts w:asciiTheme="majorHAnsi" w:hAnsiTheme="majorHAnsi"/>
          <w:b w:val="0"/>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rsidR="005A72CA" w:rsidRPr="00352D41" w:rsidRDefault="005A72CA" w:rsidP="00A833E1">
      <w:pPr>
        <w:pStyle w:val="ListParagraph"/>
        <w:numPr>
          <w:ilvl w:val="0"/>
          <w:numId w:val="4"/>
        </w:numPr>
        <w:tabs>
          <w:tab w:val="left" w:pos="2160"/>
        </w:tabs>
        <w:rPr>
          <w:rStyle w:val="Strong"/>
          <w:rFonts w:asciiTheme="majorHAnsi" w:hAnsiTheme="majorHAnsi"/>
          <w:b w:val="0"/>
        </w:rPr>
      </w:pPr>
      <w:r w:rsidRPr="00352D41">
        <w:rPr>
          <w:rStyle w:val="Strong"/>
          <w:rFonts w:asciiTheme="majorHAnsi" w:hAnsiTheme="majorHAnsi"/>
          <w:b w:val="0"/>
        </w:rPr>
        <w:t xml:space="preserve">We strongly recommend that you download the Guide at </w:t>
      </w:r>
      <w:hyperlink r:id="rId42" w:history="1">
        <w:r w:rsidR="00815819" w:rsidRPr="00352D41">
          <w:rPr>
            <w:rStyle w:val="Hyperlink"/>
            <w:rFonts w:asciiTheme="majorHAnsi" w:hAnsiTheme="majorHAnsi"/>
            <w:color w:val="auto"/>
          </w:rPr>
          <w:t>http://www.grants.gov/documents/19/18243/GrantsgovOrganizationRegistrationGuide.pdf/be70525d-59aa-45ee-b196-5e8951faca0a</w:t>
        </w:r>
      </w:hyperlink>
      <w:r w:rsidR="00815819" w:rsidRPr="00352D41">
        <w:rPr>
          <w:rStyle w:val="Strong"/>
          <w:rFonts w:asciiTheme="majorHAnsi" w:hAnsiTheme="majorHAnsi"/>
          <w:b w:val="0"/>
        </w:rPr>
        <w:t xml:space="preserve"> </w:t>
      </w:r>
      <w:r w:rsidRPr="00352D41">
        <w:rPr>
          <w:rStyle w:val="Strong"/>
          <w:rFonts w:asciiTheme="majorHAnsi" w:hAnsiTheme="majorHAnsi"/>
          <w:b w:val="0"/>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rsidR="005A72CA" w:rsidRPr="00352D41" w:rsidRDefault="005A72CA" w:rsidP="00F32FCA">
      <w:pPr>
        <w:tabs>
          <w:tab w:val="left" w:pos="2160"/>
        </w:tabs>
        <w:ind w:left="900"/>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As described earlier in Section IV.B.1., you must have a </w:t>
      </w:r>
      <w:r w:rsidRPr="00352D41">
        <w:rPr>
          <w:rStyle w:val="Strong"/>
          <w:rFonts w:asciiTheme="majorHAnsi" w:hAnsiTheme="majorHAnsi"/>
        </w:rPr>
        <w:t>DUNS Number</w:t>
      </w:r>
      <w:r w:rsidRPr="00352D41">
        <w:rPr>
          <w:rStyle w:val="Strong"/>
          <w:rFonts w:asciiTheme="majorHAnsi" w:hAnsiTheme="majorHAnsi"/>
          <w:b w:val="0"/>
        </w:rPr>
        <w:t xml:space="preserve"> and you must </w:t>
      </w:r>
      <w:r w:rsidRPr="00352D41">
        <w:rPr>
          <w:rStyle w:val="Strong"/>
          <w:rFonts w:asciiTheme="majorHAnsi" w:hAnsiTheme="majorHAnsi"/>
        </w:rPr>
        <w:t>register with SAM</w:t>
      </w:r>
      <w:r w:rsidR="00334B65" w:rsidRPr="00352D41">
        <w:rPr>
          <w:rStyle w:val="Strong"/>
          <w:rFonts w:asciiTheme="majorHAnsi" w:hAnsiTheme="majorHAnsi"/>
        </w:rPr>
        <w:t>.gov</w:t>
      </w:r>
      <w:r w:rsidRPr="00352D41">
        <w:rPr>
          <w:rStyle w:val="Strong"/>
          <w:rFonts w:asciiTheme="majorHAnsi" w:hAnsiTheme="majorHAnsi"/>
          <w:b w:val="0"/>
        </w:rPr>
        <w:t xml:space="preserve"> before submitting an application.  </w:t>
      </w:r>
    </w:p>
    <w:p w:rsidR="005A72CA" w:rsidRPr="00352D41" w:rsidRDefault="005A72CA" w:rsidP="001D51B4">
      <w:pPr>
        <w:tabs>
          <w:tab w:val="left" w:pos="2160"/>
        </w:tabs>
        <w:rPr>
          <w:rStyle w:val="Strong"/>
          <w:rFonts w:asciiTheme="majorHAnsi" w:hAnsiTheme="majorHAnsi"/>
          <w:b w:val="0"/>
        </w:rPr>
      </w:pPr>
    </w:p>
    <w:p w:rsidR="00E053A4"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rsidR="005A72CA" w:rsidRPr="00352D41" w:rsidRDefault="005A72CA" w:rsidP="00A833E1">
      <w:pPr>
        <w:pStyle w:val="ListParagraph"/>
        <w:numPr>
          <w:ilvl w:val="0"/>
          <w:numId w:val="4"/>
        </w:numPr>
        <w:tabs>
          <w:tab w:val="left" w:pos="2160"/>
        </w:tabs>
        <w:rPr>
          <w:rStyle w:val="Strong"/>
          <w:rFonts w:asciiTheme="majorHAnsi" w:hAnsiTheme="majorHAnsi"/>
          <w:b w:val="0"/>
        </w:rPr>
      </w:pPr>
      <w:r w:rsidRPr="00352D41">
        <w:rPr>
          <w:rStyle w:val="Strong"/>
          <w:rFonts w:asciiTheme="majorHAnsi" w:hAnsiTheme="majorHAnsi"/>
          <w:b w:val="0"/>
        </w:rPr>
        <w:t xml:space="preserve">To read more detailed instructions for creating a profile on Grants.gov visit: </w:t>
      </w:r>
      <w:hyperlink r:id="rId43" w:history="1">
        <w:r w:rsidR="00E053A4" w:rsidRPr="00352D41">
          <w:rPr>
            <w:rStyle w:val="Hyperlink"/>
            <w:rFonts w:asciiTheme="majorHAnsi" w:hAnsiTheme="majorHAnsi"/>
            <w:color w:val="auto"/>
          </w:rPr>
          <w:t>http://www.grants.gov/web/grants/applicants/organization-registration/step-3-username-password.html</w:t>
        </w:r>
      </w:hyperlink>
      <w:r w:rsidR="00E053A4" w:rsidRPr="00352D41">
        <w:rPr>
          <w:rStyle w:val="Strong"/>
          <w:rFonts w:asciiTheme="majorHAnsi" w:hAnsiTheme="majorHAnsi"/>
          <w:b w:val="0"/>
        </w:rPr>
        <w:t xml:space="preserve"> </w:t>
      </w:r>
    </w:p>
    <w:p w:rsidR="005A72CA" w:rsidRPr="00352D41" w:rsidRDefault="005A72CA" w:rsidP="00F32FCA">
      <w:pPr>
        <w:tabs>
          <w:tab w:val="left" w:pos="2160"/>
        </w:tabs>
        <w:ind w:left="900"/>
        <w:rPr>
          <w:rStyle w:val="Strong"/>
          <w:rFonts w:asciiTheme="majorHAnsi" w:hAnsiTheme="majorHAnsi"/>
          <w:b w:val="0"/>
        </w:rPr>
      </w:pPr>
    </w:p>
    <w:p w:rsidR="008575C9"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w:t>
      </w:r>
    </w:p>
    <w:p w:rsidR="009566D0" w:rsidRPr="00352D41" w:rsidRDefault="005A72CA" w:rsidP="000B47BF">
      <w:pPr>
        <w:tabs>
          <w:tab w:val="left" w:pos="2160"/>
        </w:tabs>
        <w:ind w:left="1440"/>
        <w:rPr>
          <w:rStyle w:val="Strong"/>
          <w:rFonts w:asciiTheme="majorHAnsi" w:hAnsiTheme="majorHAnsi"/>
          <w:b w:val="0"/>
        </w:rPr>
      </w:pPr>
      <w:r w:rsidRPr="00352D41">
        <w:rPr>
          <w:rStyle w:val="Strong"/>
          <w:rFonts w:asciiTheme="majorHAnsi" w:hAnsiTheme="majorHAnsi"/>
          <w:b w:val="0"/>
        </w:rPr>
        <w:t xml:space="preserve">To learn more about AOR Authorization visit: </w:t>
      </w:r>
      <w:hyperlink r:id="rId44" w:history="1">
        <w:r w:rsidR="008575C9" w:rsidRPr="00352D41">
          <w:rPr>
            <w:rStyle w:val="Hyperlink"/>
            <w:rFonts w:asciiTheme="majorHAnsi" w:hAnsiTheme="majorHAnsi"/>
            <w:color w:val="auto"/>
          </w:rPr>
          <w:t>http://www.grants.gov/web/grants/applicants/organization-registration/step-4-aor-authorization.html</w:t>
        </w:r>
      </w:hyperlink>
      <w:r w:rsidR="008575C9" w:rsidRPr="00352D41">
        <w:rPr>
          <w:rStyle w:val="Strong"/>
          <w:rFonts w:asciiTheme="majorHAnsi" w:hAnsiTheme="majorHAnsi"/>
          <w:b w:val="0"/>
        </w:rPr>
        <w:t xml:space="preserve"> </w:t>
      </w:r>
      <w:r w:rsidRPr="00352D41">
        <w:rPr>
          <w:rStyle w:val="Strong"/>
          <w:rFonts w:asciiTheme="majorHAnsi" w:hAnsiTheme="majorHAnsi"/>
          <w:b w:val="0"/>
        </w:rPr>
        <w:t xml:space="preserve">, </w:t>
      </w:r>
    </w:p>
    <w:p w:rsidR="000B47BF" w:rsidRPr="00352D41" w:rsidRDefault="000B47BF" w:rsidP="000B47BF">
      <w:pPr>
        <w:tabs>
          <w:tab w:val="left" w:pos="2160"/>
        </w:tabs>
        <w:ind w:left="1440"/>
        <w:rPr>
          <w:rStyle w:val="Strong"/>
          <w:rFonts w:asciiTheme="majorHAnsi" w:hAnsiTheme="majorHAnsi"/>
          <w:b w:val="0"/>
        </w:rPr>
      </w:pPr>
    </w:p>
    <w:p w:rsidR="005A72CA" w:rsidRPr="00352D41" w:rsidRDefault="005A72CA" w:rsidP="000B47BF">
      <w:pPr>
        <w:tabs>
          <w:tab w:val="left" w:pos="2160"/>
        </w:tabs>
        <w:ind w:left="1440"/>
        <w:rPr>
          <w:rStyle w:val="Strong"/>
          <w:rFonts w:asciiTheme="majorHAnsi" w:hAnsiTheme="majorHAnsi"/>
          <w:b w:val="0"/>
        </w:rPr>
      </w:pPr>
      <w:r w:rsidRPr="00352D41">
        <w:rPr>
          <w:rStyle w:val="Strong"/>
          <w:rFonts w:asciiTheme="majorHAnsi" w:hAnsiTheme="majorHAnsi"/>
          <w:b w:val="0"/>
        </w:rPr>
        <w:t xml:space="preserve">or to track AOR status visit: </w:t>
      </w:r>
      <w:hyperlink r:id="rId45" w:history="1">
        <w:r w:rsidR="008575C9" w:rsidRPr="00352D41">
          <w:rPr>
            <w:rStyle w:val="Hyperlink"/>
            <w:rFonts w:asciiTheme="majorHAnsi" w:hAnsiTheme="majorHAnsi"/>
            <w:color w:val="auto"/>
          </w:rPr>
          <w:t>http://www.grants.gov/web/grants/applicants/organization-registration/step-5-track-aor-status.html</w:t>
        </w:r>
      </w:hyperlink>
      <w:r w:rsidR="008575C9" w:rsidRPr="00352D41">
        <w:rPr>
          <w:rStyle w:val="Strong"/>
          <w:rFonts w:asciiTheme="majorHAnsi" w:hAnsiTheme="majorHAnsi"/>
          <w:b w:val="0"/>
        </w:rPr>
        <w:t xml:space="preserve"> </w:t>
      </w:r>
    </w:p>
    <w:p w:rsidR="005A72CA" w:rsidRPr="00352D41" w:rsidRDefault="005A72CA" w:rsidP="00F32FCA">
      <w:pPr>
        <w:tabs>
          <w:tab w:val="left" w:pos="2160"/>
        </w:tabs>
        <w:ind w:left="900"/>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rsidR="005A72CA" w:rsidRPr="00352D41" w:rsidRDefault="005A72CA" w:rsidP="001D51B4">
      <w:pPr>
        <w:tabs>
          <w:tab w:val="left" w:pos="2160"/>
        </w:tabs>
        <w:rPr>
          <w:rStyle w:val="Strong"/>
          <w:rFonts w:asciiTheme="majorHAnsi" w:hAnsiTheme="majorHAnsi"/>
          <w:b w:val="0"/>
        </w:rPr>
      </w:pPr>
    </w:p>
    <w:p w:rsidR="002F2084"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lastRenderedPageBreak/>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rsidR="002F2084" w:rsidRPr="00352D41" w:rsidRDefault="005A72CA" w:rsidP="00A833E1">
      <w:pPr>
        <w:pStyle w:val="ListParagraph"/>
        <w:numPr>
          <w:ilvl w:val="0"/>
          <w:numId w:val="4"/>
        </w:numPr>
        <w:tabs>
          <w:tab w:val="left" w:pos="2160"/>
        </w:tabs>
        <w:rPr>
          <w:rStyle w:val="Strong"/>
          <w:rFonts w:asciiTheme="majorHAnsi" w:hAnsiTheme="majorHAnsi"/>
          <w:b w:val="0"/>
        </w:rPr>
      </w:pPr>
      <w:r w:rsidRPr="00352D41">
        <w:rPr>
          <w:rStyle w:val="Strong"/>
          <w:rFonts w:asciiTheme="majorHAnsi" w:hAnsiTheme="majorHAnsi"/>
          <w:b w:val="0"/>
        </w:rPr>
        <w:t xml:space="preserve">The first email, sent almost immediately, will contain a tracking number and will confirm receipt of the application by Grants.gov.  </w:t>
      </w:r>
    </w:p>
    <w:p w:rsidR="002F2084" w:rsidRPr="00352D41" w:rsidRDefault="005A72CA" w:rsidP="00A833E1">
      <w:pPr>
        <w:pStyle w:val="ListParagraph"/>
        <w:numPr>
          <w:ilvl w:val="0"/>
          <w:numId w:val="4"/>
        </w:numPr>
        <w:tabs>
          <w:tab w:val="left" w:pos="2160"/>
        </w:tabs>
        <w:rPr>
          <w:rStyle w:val="Strong"/>
          <w:rFonts w:asciiTheme="majorHAnsi" w:hAnsiTheme="majorHAnsi"/>
          <w:b w:val="0"/>
        </w:rPr>
      </w:pPr>
      <w:r w:rsidRPr="00352D41">
        <w:rPr>
          <w:rStyle w:val="Strong"/>
          <w:rFonts w:asciiTheme="majorHAnsi" w:hAnsiTheme="majorHAnsi"/>
          <w:b w:val="0"/>
        </w:rPr>
        <w:t xml:space="preserve">The second email will indicate the application has either been successfully validated or has been rejected due to errors.  </w:t>
      </w:r>
    </w:p>
    <w:p w:rsidR="002F2084" w:rsidRPr="00352D41" w:rsidRDefault="002F2084" w:rsidP="002F2084">
      <w:pPr>
        <w:tabs>
          <w:tab w:val="left" w:pos="2160"/>
        </w:tabs>
        <w:ind w:left="900"/>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Grants.gov will </w:t>
      </w:r>
      <w:r w:rsidRPr="00352D41">
        <w:rPr>
          <w:rStyle w:val="Strong"/>
          <w:rFonts w:asciiTheme="majorHAnsi" w:hAnsiTheme="majorHAnsi"/>
        </w:rPr>
        <w:t>reject applications if the applicant’s registration in SAM is expired</w:t>
      </w:r>
      <w:r w:rsidRPr="00352D41">
        <w:rPr>
          <w:rStyle w:val="Strong"/>
          <w:rFonts w:asciiTheme="majorHAnsi" w:hAnsiTheme="majorHAnsi"/>
          <w:b w:val="0"/>
        </w:rPr>
        <w:t xml:space="preserve">.  </w:t>
      </w:r>
      <w:r w:rsidRPr="00352D41">
        <w:rPr>
          <w:rStyle w:val="Strong"/>
          <w:rFonts w:asciiTheme="majorHAnsi" w:hAnsiTheme="majorHAnsi"/>
        </w:rPr>
        <w:t>Only applications that have been successfully submitted by the deadline and later successfully validated will be considered</w:t>
      </w:r>
      <w:r w:rsidRPr="00352D41">
        <w:rPr>
          <w:rStyle w:val="Strong"/>
          <w:rFonts w:asciiTheme="majorHAnsi" w:hAnsiTheme="majorHAnsi"/>
          <w:b w:val="0"/>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rsidR="005A72CA" w:rsidRPr="00352D41" w:rsidRDefault="005A72CA" w:rsidP="001D51B4">
      <w:pPr>
        <w:tabs>
          <w:tab w:val="left" w:pos="2160"/>
        </w:tabs>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rsidR="005A72CA" w:rsidRPr="00352D41" w:rsidRDefault="005A72CA" w:rsidP="001D51B4">
      <w:pPr>
        <w:tabs>
          <w:tab w:val="left" w:pos="2160"/>
        </w:tabs>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We strongly advise applicants to use the various tools and documents, including FAQs, which are available on the “Applicant Resources” page at </w:t>
      </w:r>
      <w:hyperlink r:id="rId46" w:history="1">
        <w:r w:rsidR="001C6A0F" w:rsidRPr="00352D41">
          <w:rPr>
            <w:rStyle w:val="Hyperlink"/>
            <w:rFonts w:asciiTheme="majorHAnsi" w:hAnsiTheme="majorHAnsi"/>
            <w:color w:val="auto"/>
          </w:rPr>
          <w:t>http://www.grants.gov/web/grants/applicants/applicant-faqs.html</w:t>
        </w:r>
      </w:hyperlink>
      <w:r w:rsidR="001C6A0F" w:rsidRPr="00352D41">
        <w:rPr>
          <w:rStyle w:val="Strong"/>
          <w:rFonts w:asciiTheme="majorHAnsi" w:hAnsiTheme="majorHAnsi"/>
          <w:b w:val="0"/>
        </w:rPr>
        <w:t xml:space="preserve"> </w:t>
      </w:r>
      <w:r w:rsidRPr="00352D41">
        <w:rPr>
          <w:rStyle w:val="Strong"/>
          <w:rFonts w:asciiTheme="majorHAnsi" w:hAnsiTheme="majorHAnsi"/>
          <w:b w:val="0"/>
        </w:rPr>
        <w:t>.</w:t>
      </w:r>
    </w:p>
    <w:p w:rsidR="005A72CA" w:rsidRPr="00352D41" w:rsidRDefault="005A72CA" w:rsidP="001D51B4">
      <w:pPr>
        <w:tabs>
          <w:tab w:val="left" w:pos="2160"/>
        </w:tabs>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We encourage new prospective applicants to view the online tutorial, “Grant Applications 101:  A Plain English Guide to ETA Competitive Grants,” available through Workforce3One at:  </w:t>
      </w:r>
      <w:hyperlink r:id="rId47" w:history="1">
        <w:r w:rsidR="001C6A0F" w:rsidRPr="00352D41">
          <w:rPr>
            <w:rStyle w:val="Hyperlink"/>
            <w:rFonts w:asciiTheme="majorHAnsi" w:hAnsiTheme="majorHAnsi"/>
            <w:color w:val="auto"/>
          </w:rPr>
          <w:t>http://www.workforce3one.org/page/grants_toolkit</w:t>
        </w:r>
      </w:hyperlink>
      <w:r w:rsidR="001C6A0F" w:rsidRPr="00352D41">
        <w:rPr>
          <w:rStyle w:val="Strong"/>
          <w:rFonts w:asciiTheme="majorHAnsi" w:hAnsiTheme="majorHAnsi"/>
          <w:b w:val="0"/>
        </w:rPr>
        <w:t xml:space="preserve">. </w:t>
      </w:r>
      <w:r w:rsidRPr="00352D41">
        <w:rPr>
          <w:rStyle w:val="Strong"/>
          <w:rFonts w:asciiTheme="majorHAnsi" w:hAnsiTheme="majorHAnsi"/>
          <w:b w:val="0"/>
        </w:rPr>
        <w:t xml:space="preserve"> </w:t>
      </w:r>
    </w:p>
    <w:p w:rsidR="005A72CA" w:rsidRPr="00352D41" w:rsidRDefault="005A72CA" w:rsidP="001D51B4">
      <w:pPr>
        <w:tabs>
          <w:tab w:val="left" w:pos="2160"/>
        </w:tabs>
        <w:rPr>
          <w:rStyle w:val="Strong"/>
          <w:rFonts w:asciiTheme="majorHAnsi" w:hAnsiTheme="majorHAnsi"/>
          <w:b w:val="0"/>
        </w:rPr>
      </w:pP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To receive updated information about critical issues, new tips for users and other time sensitive updates as information is available, you may subscribe to “Grants.gov Updates” at </w:t>
      </w:r>
      <w:hyperlink r:id="rId48" w:history="1">
        <w:r w:rsidR="001C6A0F" w:rsidRPr="00352D41">
          <w:rPr>
            <w:rStyle w:val="Hyperlink"/>
            <w:rFonts w:asciiTheme="majorHAnsi" w:hAnsiTheme="majorHAnsi"/>
            <w:color w:val="auto"/>
          </w:rPr>
          <w:t>http://www.grants.gov/web/grants/manage-subscriptions.html</w:t>
        </w:r>
      </w:hyperlink>
      <w:r w:rsidR="001C6A0F" w:rsidRPr="00352D41">
        <w:rPr>
          <w:rStyle w:val="Strong"/>
          <w:rFonts w:asciiTheme="majorHAnsi" w:hAnsiTheme="majorHAnsi"/>
          <w:b w:val="0"/>
        </w:rPr>
        <w:t xml:space="preserve"> . </w:t>
      </w:r>
    </w:p>
    <w:p w:rsidR="005A72CA" w:rsidRPr="00352D41" w:rsidRDefault="005A72CA" w:rsidP="001D51B4">
      <w:pPr>
        <w:tabs>
          <w:tab w:val="left" w:pos="2160"/>
        </w:tabs>
        <w:rPr>
          <w:rStyle w:val="Strong"/>
          <w:rFonts w:asciiTheme="majorHAnsi" w:hAnsiTheme="majorHAnsi"/>
          <w:b w:val="0"/>
        </w:rPr>
      </w:pPr>
    </w:p>
    <w:p w:rsidR="00E6501B"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t xml:space="preserve">If you encounter a problem with Grants.gov and do not find an answer in any of the other resources, </w:t>
      </w:r>
    </w:p>
    <w:p w:rsidR="00E6501B" w:rsidRPr="00352D41" w:rsidRDefault="005A72CA" w:rsidP="00A833E1">
      <w:pPr>
        <w:pStyle w:val="ListParagraph"/>
        <w:numPr>
          <w:ilvl w:val="0"/>
          <w:numId w:val="8"/>
        </w:numPr>
        <w:tabs>
          <w:tab w:val="left" w:pos="900"/>
        </w:tabs>
        <w:ind w:left="900"/>
        <w:rPr>
          <w:rStyle w:val="Strong"/>
          <w:rFonts w:asciiTheme="majorHAnsi" w:hAnsiTheme="majorHAnsi"/>
          <w:b w:val="0"/>
        </w:rPr>
      </w:pPr>
      <w:r w:rsidRPr="00352D41">
        <w:rPr>
          <w:rStyle w:val="Strong"/>
          <w:rFonts w:asciiTheme="majorHAnsi" w:hAnsiTheme="majorHAnsi"/>
        </w:rPr>
        <w:t>call</w:t>
      </w:r>
      <w:r w:rsidRPr="00352D41">
        <w:rPr>
          <w:rStyle w:val="Strong"/>
          <w:rFonts w:asciiTheme="majorHAnsi" w:hAnsiTheme="majorHAnsi"/>
          <w:b w:val="0"/>
        </w:rPr>
        <w:t xml:space="preserve"> 1-800-518-4726 </w:t>
      </w:r>
      <w:r w:rsidR="00E6501B" w:rsidRPr="00352D41">
        <w:rPr>
          <w:rStyle w:val="Strong"/>
          <w:rFonts w:asciiTheme="majorHAnsi" w:hAnsiTheme="majorHAnsi"/>
          <w:b w:val="0"/>
        </w:rPr>
        <w:t xml:space="preserve"> o</w:t>
      </w:r>
      <w:r w:rsidRPr="00352D41">
        <w:rPr>
          <w:rStyle w:val="Strong"/>
          <w:rFonts w:asciiTheme="majorHAnsi" w:hAnsiTheme="majorHAnsi"/>
          <w:b w:val="0"/>
        </w:rPr>
        <w:t xml:space="preserve">r 606-545-5035 to speak to a Customer Support Representative or </w:t>
      </w:r>
    </w:p>
    <w:p w:rsidR="000037A4" w:rsidRPr="00352D41" w:rsidRDefault="005A72CA" w:rsidP="00A833E1">
      <w:pPr>
        <w:pStyle w:val="ListParagraph"/>
        <w:numPr>
          <w:ilvl w:val="0"/>
          <w:numId w:val="7"/>
        </w:numPr>
        <w:tabs>
          <w:tab w:val="left" w:pos="900"/>
        </w:tabs>
        <w:ind w:left="900"/>
        <w:rPr>
          <w:rStyle w:val="Strong"/>
          <w:rFonts w:asciiTheme="majorHAnsi" w:hAnsiTheme="majorHAnsi"/>
          <w:b w:val="0"/>
        </w:rPr>
      </w:pPr>
      <w:r w:rsidRPr="00352D41">
        <w:rPr>
          <w:rStyle w:val="Strong"/>
          <w:rFonts w:asciiTheme="majorHAnsi" w:hAnsiTheme="majorHAnsi"/>
        </w:rPr>
        <w:t>email</w:t>
      </w:r>
      <w:r w:rsidRPr="00352D41">
        <w:rPr>
          <w:rStyle w:val="Strong"/>
          <w:rFonts w:asciiTheme="majorHAnsi" w:hAnsiTheme="majorHAnsi"/>
          <w:b w:val="0"/>
        </w:rPr>
        <w:t xml:space="preserve"> </w:t>
      </w:r>
      <w:hyperlink r:id="rId49" w:history="1">
        <w:r w:rsidR="00E6501B" w:rsidRPr="00352D41">
          <w:rPr>
            <w:rStyle w:val="Hyperlink"/>
            <w:rFonts w:asciiTheme="majorHAnsi" w:hAnsiTheme="majorHAnsi"/>
            <w:color w:val="auto"/>
          </w:rPr>
          <w:t>support@grants.gov</w:t>
        </w:r>
      </w:hyperlink>
      <w:r w:rsidR="00E6501B" w:rsidRPr="00352D41">
        <w:rPr>
          <w:rStyle w:val="Strong"/>
          <w:rFonts w:asciiTheme="majorHAnsi" w:hAnsiTheme="majorHAnsi"/>
          <w:b w:val="0"/>
        </w:rPr>
        <w:t xml:space="preserve"> </w:t>
      </w:r>
      <w:r w:rsidRPr="00352D41">
        <w:rPr>
          <w:rStyle w:val="Strong"/>
          <w:rFonts w:asciiTheme="majorHAnsi" w:hAnsiTheme="majorHAnsi"/>
          <w:b w:val="0"/>
        </w:rPr>
        <w:t xml:space="preserve">.  </w:t>
      </w:r>
    </w:p>
    <w:p w:rsidR="005A72CA" w:rsidRPr="00352D41" w:rsidRDefault="005A72CA" w:rsidP="001D51B4">
      <w:pPr>
        <w:tabs>
          <w:tab w:val="left" w:pos="2160"/>
        </w:tabs>
        <w:rPr>
          <w:rStyle w:val="Strong"/>
          <w:rFonts w:asciiTheme="majorHAnsi" w:hAnsiTheme="majorHAnsi"/>
          <w:b w:val="0"/>
        </w:rPr>
      </w:pPr>
      <w:r w:rsidRPr="00352D41">
        <w:rPr>
          <w:rStyle w:val="Strong"/>
          <w:rFonts w:asciiTheme="majorHAnsi" w:hAnsiTheme="majorHAnsi"/>
          <w:b w:val="0"/>
        </w:rPr>
        <w:lastRenderedPageBreak/>
        <w:t xml:space="preserve">The </w:t>
      </w:r>
      <w:r w:rsidR="007B285A" w:rsidRPr="00352D41">
        <w:rPr>
          <w:rStyle w:val="Strong"/>
          <w:rFonts w:asciiTheme="majorHAnsi" w:hAnsiTheme="majorHAnsi"/>
          <w:b w:val="0"/>
        </w:rPr>
        <w:t xml:space="preserve">Grants.gov </w:t>
      </w:r>
      <w:r w:rsidRPr="00352D41">
        <w:rPr>
          <w:rStyle w:val="Strong"/>
          <w:rFonts w:asciiTheme="majorHAnsi" w:hAnsiTheme="majorHAnsi"/>
          <w:b w:val="0"/>
        </w:rPr>
        <w:t>Contact Center is open 24 hours a day, seven days a week. However, it is closed on Federal holidays.</w:t>
      </w:r>
    </w:p>
    <w:p w:rsidR="005A72CA" w:rsidRPr="00352D41" w:rsidRDefault="005A72CA" w:rsidP="00F32FCA">
      <w:pPr>
        <w:tabs>
          <w:tab w:val="left" w:pos="2160"/>
        </w:tabs>
        <w:ind w:left="900"/>
        <w:rPr>
          <w:rStyle w:val="Strong"/>
          <w:rFonts w:asciiTheme="majorHAnsi" w:hAnsiTheme="majorHAnsi"/>
          <w:b w:val="0"/>
        </w:rPr>
      </w:pPr>
    </w:p>
    <w:p w:rsidR="007B285A" w:rsidRPr="00352D41" w:rsidRDefault="007B285A" w:rsidP="00120EFB">
      <w:pPr>
        <w:tabs>
          <w:tab w:val="left" w:pos="2160"/>
        </w:tabs>
        <w:rPr>
          <w:rStyle w:val="Strong"/>
          <w:rFonts w:asciiTheme="majorHAnsi" w:hAnsiTheme="majorHAnsi"/>
        </w:rPr>
      </w:pPr>
      <w:r w:rsidRPr="00352D41">
        <w:rPr>
          <w:rStyle w:val="Strong"/>
          <w:rFonts w:asciiTheme="majorHAnsi" w:hAnsiTheme="majorHAnsi"/>
        </w:rPr>
        <w:t>Late Applications</w:t>
      </w:r>
    </w:p>
    <w:p w:rsidR="005A72CA" w:rsidRPr="00352D41" w:rsidRDefault="005A72CA" w:rsidP="00120EFB">
      <w:pPr>
        <w:tabs>
          <w:tab w:val="left" w:pos="2160"/>
        </w:tabs>
        <w:rPr>
          <w:rStyle w:val="Strong"/>
          <w:rFonts w:asciiTheme="majorHAnsi" w:hAnsiTheme="majorHAnsi"/>
          <w:b w:val="0"/>
        </w:rPr>
      </w:pPr>
      <w:r w:rsidRPr="00352D41">
        <w:rPr>
          <w:rStyle w:val="Strong"/>
          <w:rFonts w:asciiTheme="majorHAnsi" w:hAnsiTheme="majorHAnsi"/>
          <w:b w:val="0"/>
        </w:rPr>
        <w:t>For applications submitted on Grants.gov, we will consider only applications successfully submitted no later than 4:00</w:t>
      </w:r>
      <w:r w:rsidR="00840C95" w:rsidRPr="00352D41">
        <w:rPr>
          <w:rStyle w:val="Strong"/>
          <w:rFonts w:asciiTheme="majorHAnsi" w:hAnsiTheme="majorHAnsi"/>
          <w:b w:val="0"/>
        </w:rPr>
        <w:t>:00</w:t>
      </w:r>
      <w:r w:rsidRPr="00352D41">
        <w:rPr>
          <w:rStyle w:val="Strong"/>
          <w:rFonts w:asciiTheme="majorHAnsi" w:hAnsiTheme="majorHAnsi"/>
          <w:b w:val="0"/>
        </w:rPr>
        <w:t xml:space="preserve"> p.m. Eastern Time on the closing date and then successfully validated.  You take a significant risk by waiting to the last day to submit through Grants.gov.</w:t>
      </w:r>
    </w:p>
    <w:p w:rsidR="005A72CA" w:rsidRPr="00352D41" w:rsidRDefault="005A72CA" w:rsidP="00120EFB">
      <w:pPr>
        <w:tabs>
          <w:tab w:val="left" w:pos="2160"/>
        </w:tabs>
        <w:rPr>
          <w:rStyle w:val="Strong"/>
          <w:rFonts w:asciiTheme="majorHAnsi" w:hAnsiTheme="majorHAnsi"/>
          <w:b w:val="0"/>
        </w:rPr>
      </w:pPr>
    </w:p>
    <w:p w:rsidR="005A72CA" w:rsidRPr="00352D41" w:rsidRDefault="005A72CA" w:rsidP="00120EFB">
      <w:pPr>
        <w:tabs>
          <w:tab w:val="left" w:pos="2160"/>
        </w:tabs>
        <w:rPr>
          <w:rStyle w:val="Strong"/>
          <w:rFonts w:asciiTheme="majorHAnsi" w:hAnsiTheme="majorHAnsi"/>
          <w:b w:val="0"/>
        </w:rPr>
      </w:pPr>
      <w:r w:rsidRPr="00352D41">
        <w:rPr>
          <w:rStyle w:val="Strong"/>
          <w:rFonts w:asciiTheme="majorHAnsi" w:hAnsiTheme="majorHAnsi"/>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5A72CA" w:rsidRPr="00352D41" w:rsidRDefault="005A72CA" w:rsidP="004F144C">
      <w:pPr>
        <w:pStyle w:val="Heading2"/>
        <w:rPr>
          <w:rStyle w:val="Strong"/>
          <w:b/>
          <w:color w:val="auto"/>
        </w:rPr>
      </w:pPr>
      <w:r w:rsidRPr="00352D41">
        <w:rPr>
          <w:rStyle w:val="Strong"/>
          <w:b/>
          <w:color w:val="auto"/>
        </w:rPr>
        <w:t xml:space="preserve"> Intergovernmental Review</w:t>
      </w:r>
    </w:p>
    <w:p w:rsidR="005A72CA" w:rsidRPr="00352D41" w:rsidRDefault="005A72CA" w:rsidP="005944F5">
      <w:pPr>
        <w:tabs>
          <w:tab w:val="left" w:pos="2160"/>
        </w:tabs>
        <w:rPr>
          <w:rStyle w:val="Strong"/>
          <w:rFonts w:asciiTheme="majorHAnsi" w:hAnsiTheme="majorHAnsi"/>
          <w:b w:val="0"/>
        </w:rPr>
      </w:pPr>
      <w:r w:rsidRPr="00352D41">
        <w:rPr>
          <w:rStyle w:val="Strong"/>
          <w:rFonts w:asciiTheme="majorHAnsi" w:hAnsiTheme="majorHAnsi"/>
          <w:b w:val="0"/>
        </w:rPr>
        <w:t>This funding opportunity is not subject to Executive Order 12372, “Intergovernmental Review of Federal Programs.”</w:t>
      </w:r>
    </w:p>
    <w:p w:rsidR="005A72CA" w:rsidRPr="00352D41" w:rsidRDefault="005A72CA" w:rsidP="004F144C">
      <w:pPr>
        <w:pStyle w:val="Heading2"/>
        <w:rPr>
          <w:rStyle w:val="Strong"/>
          <w:b/>
          <w:color w:val="auto"/>
        </w:rPr>
      </w:pPr>
      <w:r w:rsidRPr="00352D41">
        <w:rPr>
          <w:rStyle w:val="Strong"/>
          <w:b/>
          <w:color w:val="auto"/>
        </w:rPr>
        <w:t>Funding Restrictions</w:t>
      </w:r>
    </w:p>
    <w:p w:rsidR="005A72CA" w:rsidRPr="00352D41" w:rsidRDefault="005A72CA" w:rsidP="005944F5">
      <w:pPr>
        <w:tabs>
          <w:tab w:val="left" w:pos="2160"/>
        </w:tabs>
        <w:rPr>
          <w:rStyle w:val="Strong"/>
          <w:rFonts w:asciiTheme="majorHAnsi" w:hAnsiTheme="majorHAnsi"/>
          <w:b w:val="0"/>
        </w:rPr>
      </w:pPr>
      <w:r w:rsidRPr="00352D41">
        <w:rPr>
          <w:rStyle w:val="Strong"/>
          <w:rFonts w:asciiTheme="majorHAnsi" w:hAnsiTheme="majorHAnsi"/>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00B06D6E" w:rsidRPr="00352D41" w:rsidRDefault="00B06D6E" w:rsidP="002E424F">
      <w:pPr>
        <w:pStyle w:val="Heading3"/>
        <w:rPr>
          <w:rStyle w:val="Strong"/>
          <w:b/>
          <w:color w:val="auto"/>
        </w:rPr>
      </w:pPr>
      <w:r w:rsidRPr="00352D41">
        <w:rPr>
          <w:rStyle w:val="Strong"/>
          <w:b/>
          <w:color w:val="auto"/>
        </w:rPr>
        <w:t xml:space="preserve"> Indirect Costs</w:t>
      </w:r>
    </w:p>
    <w:p w:rsidR="00B06D6E" w:rsidRPr="00352D41" w:rsidRDefault="00B06D6E" w:rsidP="00A02556">
      <w:pPr>
        <w:tabs>
          <w:tab w:val="left" w:pos="810"/>
        </w:tabs>
        <w:ind w:left="900"/>
        <w:rPr>
          <w:rStyle w:val="Strong"/>
          <w:rFonts w:asciiTheme="majorHAnsi" w:hAnsiTheme="majorHAnsi"/>
          <w:b w:val="0"/>
        </w:rPr>
      </w:pPr>
      <w:r w:rsidRPr="00352D41">
        <w:rPr>
          <w:rStyle w:val="Strong"/>
          <w:rFonts w:asciiTheme="majorHAnsi" w:hAnsiTheme="majorHAnsi"/>
          <w:b w:val="0"/>
        </w:rPr>
        <w:t>As specified in the Uniform Guidance Cost Principles</w:t>
      </w:r>
      <w:r w:rsidR="00CC060D" w:rsidRPr="00352D41">
        <w:rPr>
          <w:rStyle w:val="Strong"/>
          <w:rFonts w:asciiTheme="majorHAnsi" w:hAnsiTheme="majorHAnsi"/>
          <w:b w:val="0"/>
        </w:rPr>
        <w:t xml:space="preserve"> (2 CFR 200.56)</w:t>
      </w:r>
      <w:r w:rsidRPr="00352D41">
        <w:rPr>
          <w:rStyle w:val="Strong"/>
          <w:rFonts w:asciiTheme="majorHAnsi" w:hAnsiTheme="majorHAnsi"/>
          <w:b w:val="0"/>
        </w:rPr>
        <w:t xml:space="preserve">, indirect costs are those that have been incurred for common or joint objectives and cannot be readily identified with a particular final cost objective.  An indirect cost rate is required when an organization operates under more than one grant or other </w:t>
      </w:r>
      <w:r w:rsidRPr="00352D41">
        <w:rPr>
          <w:rStyle w:val="Strong"/>
          <w:rFonts w:asciiTheme="majorHAnsi" w:hAnsiTheme="majorHAnsi"/>
          <w:b w:val="0"/>
        </w:rPr>
        <w:lastRenderedPageBreak/>
        <w:t>activity, whether Federally-assisted or not.  You have two options to claim reimbursement of indirect costs.</w:t>
      </w:r>
    </w:p>
    <w:p w:rsidR="00767B15" w:rsidRPr="00352D41" w:rsidRDefault="00767B15" w:rsidP="00A02556">
      <w:pPr>
        <w:tabs>
          <w:tab w:val="left" w:pos="810"/>
        </w:tabs>
        <w:ind w:left="900"/>
        <w:rPr>
          <w:rStyle w:val="Strong"/>
          <w:rFonts w:asciiTheme="majorHAnsi" w:hAnsiTheme="majorHAnsi"/>
          <w:b w:val="0"/>
        </w:rPr>
      </w:pPr>
    </w:p>
    <w:p w:rsidR="00B06D6E" w:rsidRPr="00352D41" w:rsidRDefault="00B06D6E" w:rsidP="00A02556">
      <w:pPr>
        <w:tabs>
          <w:tab w:val="left" w:pos="810"/>
        </w:tabs>
        <w:ind w:left="900"/>
        <w:rPr>
          <w:rStyle w:val="Strong"/>
          <w:rFonts w:asciiTheme="majorHAnsi" w:hAnsiTheme="majorHAnsi"/>
          <w:b w:val="0"/>
        </w:rPr>
      </w:pPr>
      <w:r w:rsidRPr="00352D41">
        <w:rPr>
          <w:rStyle w:val="Strong"/>
          <w:rFonts w:asciiTheme="majorHAnsi" w:hAnsiTheme="majorHAnsi"/>
        </w:rPr>
        <w:t>Option 1</w:t>
      </w:r>
      <w:r w:rsidRPr="00352D41">
        <w:rPr>
          <w:rStyle w:val="Strong"/>
          <w:rFonts w:asciiTheme="majorHAnsi" w:hAnsiTheme="majorHAnsi"/>
          <w:b w:val="0"/>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rsidR="00767B15" w:rsidRPr="00352D41" w:rsidRDefault="00767B15" w:rsidP="00A02556">
      <w:pPr>
        <w:tabs>
          <w:tab w:val="left" w:pos="810"/>
        </w:tabs>
        <w:ind w:left="900"/>
        <w:rPr>
          <w:rStyle w:val="Strong"/>
          <w:rFonts w:asciiTheme="majorHAnsi" w:hAnsiTheme="majorHAnsi"/>
          <w:b w:val="0"/>
        </w:rPr>
      </w:pPr>
    </w:p>
    <w:p w:rsidR="00B06D6E" w:rsidRPr="00352D41" w:rsidRDefault="00B06D6E" w:rsidP="00A02556">
      <w:pPr>
        <w:tabs>
          <w:tab w:val="left" w:pos="810"/>
        </w:tabs>
        <w:ind w:left="900"/>
        <w:rPr>
          <w:rStyle w:val="Strong"/>
          <w:rFonts w:asciiTheme="majorHAnsi" w:hAnsiTheme="majorHAnsi"/>
          <w:b w:val="0"/>
        </w:rPr>
      </w:pPr>
      <w:r w:rsidRPr="00352D41">
        <w:rPr>
          <w:rStyle w:val="Strong"/>
          <w:rFonts w:asciiTheme="majorHAnsi" w:hAnsiTheme="majorHAnsi"/>
        </w:rPr>
        <w:t>Option 2</w:t>
      </w:r>
      <w:r w:rsidRPr="00352D41">
        <w:rPr>
          <w:rStyle w:val="Strong"/>
          <w:rFonts w:asciiTheme="majorHAnsi" w:hAnsiTheme="majorHAnsi"/>
          <w:b w:val="0"/>
          <w:sz w:val="22"/>
        </w:rPr>
        <w:t xml:space="preserve">:  </w:t>
      </w:r>
      <w:r w:rsidRPr="00352D41">
        <w:rPr>
          <w:rStyle w:val="Strong"/>
          <w:rFonts w:asciiTheme="majorHAnsi" w:hAnsiTheme="majorHAnsi"/>
          <w:b w:val="0"/>
          <w:szCs w:val="24"/>
        </w:rPr>
        <w:t>Any organization that has never received a negotiated indirect cost rate</w:t>
      </w:r>
      <w:r w:rsidR="00CB7718" w:rsidRPr="00352D41">
        <w:rPr>
          <w:rStyle w:val="Strong"/>
          <w:rFonts w:asciiTheme="majorHAnsi" w:hAnsiTheme="majorHAnsi"/>
          <w:b w:val="0"/>
          <w:szCs w:val="24"/>
        </w:rPr>
        <w:t xml:space="preserve"> and is not a g</w:t>
      </w:r>
      <w:r w:rsidR="00CB7718" w:rsidRPr="00352D41">
        <w:rPr>
          <w:rFonts w:asciiTheme="majorHAnsi" w:hAnsiTheme="majorHAnsi" w:cs="Helvetica"/>
          <w:szCs w:val="24"/>
        </w:rPr>
        <w:t>overnmental department or agency unit that receives more than $35 million in direct Federal funding</w:t>
      </w:r>
      <w:r w:rsidR="0056220B" w:rsidRPr="00352D41">
        <w:rPr>
          <w:rStyle w:val="Strong"/>
          <w:rFonts w:asciiTheme="majorHAnsi" w:hAnsiTheme="majorHAnsi"/>
          <w:b w:val="0"/>
          <w:szCs w:val="24"/>
        </w:rPr>
        <w:t xml:space="preserve"> or an organization identified at </w:t>
      </w:r>
      <w:r w:rsidRPr="00352D41">
        <w:rPr>
          <w:rStyle w:val="Strong"/>
          <w:rFonts w:asciiTheme="majorHAnsi" w:hAnsiTheme="majorHAnsi"/>
          <w:b w:val="0"/>
          <w:szCs w:val="24"/>
        </w:rPr>
        <w:t>2 CFR 200.414(f) in the Cost Principles, may elect to charge a de minimis rate of 10% of modified total direct costs (see 2 CFR 200.68 for definition) which may be used in</w:t>
      </w:r>
      <w:r w:rsidRPr="00352D41">
        <w:rPr>
          <w:rStyle w:val="Strong"/>
          <w:rFonts w:asciiTheme="majorHAnsi" w:hAnsiTheme="majorHAnsi"/>
          <w:b w:val="0"/>
        </w:rPr>
        <w:t xml:space="preserve">definitely.  If you choose this option, </w:t>
      </w:r>
      <w:r w:rsidR="004F544D" w:rsidRPr="00352D41">
        <w:rPr>
          <w:rStyle w:val="Strong"/>
          <w:rFonts w:asciiTheme="majorHAnsi" w:hAnsiTheme="majorHAnsi"/>
          <w:b w:val="0"/>
        </w:rPr>
        <w:t>you must clearly state in the budget narrative that the organization never received a negotiated indirect cost rate in the past.  If chosen, th</w:t>
      </w:r>
      <w:r w:rsidRPr="00352D41">
        <w:rPr>
          <w:rStyle w:val="Strong"/>
          <w:rFonts w:asciiTheme="majorHAnsi" w:hAnsiTheme="majorHAnsi"/>
          <w:b w:val="0"/>
        </w:rPr>
        <w:t>is</w:t>
      </w:r>
      <w:r w:rsidR="004F544D" w:rsidRPr="00352D41">
        <w:rPr>
          <w:rStyle w:val="Strong"/>
          <w:rFonts w:asciiTheme="majorHAnsi" w:hAnsiTheme="majorHAnsi"/>
          <w:b w:val="0"/>
        </w:rPr>
        <w:t xml:space="preserve"> de minimis</w:t>
      </w:r>
      <w:r w:rsidRPr="00352D41">
        <w:rPr>
          <w:rStyle w:val="Strong"/>
          <w:rFonts w:asciiTheme="majorHAnsi" w:hAnsiTheme="majorHAnsi"/>
          <w:b w:val="0"/>
        </w:rPr>
        <w:t xml:space="preserve"> methodology must be used consistently for all Federal awards until such time as you choose to negotiate for an indirect cost rate, which you may apply to do at any time.  (See 2 CFR 200.414(f) for more information on use of the de minimis rate.)  For WIOA grants, all costs charged as a result of the de minimis rate will be counted towards the administrative cost limitation specified below.</w:t>
      </w:r>
    </w:p>
    <w:p w:rsidR="00805BF7" w:rsidRPr="00352D41" w:rsidRDefault="00B06D6E" w:rsidP="002E424F">
      <w:pPr>
        <w:pStyle w:val="Heading3"/>
        <w:rPr>
          <w:rStyle w:val="Strong"/>
          <w:b/>
          <w:bCs/>
          <w:color w:val="auto"/>
        </w:rPr>
      </w:pPr>
      <w:r w:rsidRPr="00352D41">
        <w:rPr>
          <w:rStyle w:val="Strong"/>
          <w:b/>
          <w:bCs/>
          <w:color w:val="auto"/>
        </w:rPr>
        <w:t xml:space="preserve">Administrative Costs </w:t>
      </w:r>
    </w:p>
    <w:p w:rsidR="00B06D6E" w:rsidRPr="00352D41" w:rsidRDefault="00B06D6E" w:rsidP="00A02556">
      <w:pPr>
        <w:ind w:left="900"/>
        <w:rPr>
          <w:rStyle w:val="Strong"/>
          <w:rFonts w:asciiTheme="majorHAnsi" w:hAnsiTheme="majorHAnsi"/>
          <w:b w:val="0"/>
        </w:rPr>
      </w:pPr>
      <w:r w:rsidRPr="00352D41">
        <w:rPr>
          <w:rStyle w:val="Strong"/>
          <w:rFonts w:asciiTheme="majorHAnsi" w:hAnsiTheme="majorHAnsi"/>
          <w:b w:val="0"/>
        </w:rPr>
        <w:t xml:space="preserve">Under this FOA, an entity that receives a grant to carry out a project or program may not use more than </w:t>
      </w:r>
      <w:r w:rsidR="00AB77D9" w:rsidRPr="00352D41">
        <w:rPr>
          <w:rStyle w:val="Strong"/>
          <w:rFonts w:asciiTheme="majorHAnsi" w:hAnsiTheme="majorHAnsi"/>
          <w:b w:val="0"/>
        </w:rPr>
        <w:t>10</w:t>
      </w:r>
      <w:r w:rsidRPr="00352D41">
        <w:rPr>
          <w:rStyle w:val="Strong"/>
          <w:rFonts w:asciiTheme="majorHAnsi" w:hAnsiTheme="majorHAnsi"/>
          <w:b w:val="0"/>
        </w:rPr>
        <w:t xml:space="preserve"> percent of the amount of the grant to pay administrative costs associated with the program or project. Administrative costs are for the performance of administrative functions in carrying out activities under </w:t>
      </w:r>
      <w:r w:rsidR="008F3A93" w:rsidRPr="00352D41">
        <w:rPr>
          <w:rStyle w:val="Strong"/>
          <w:rFonts w:asciiTheme="majorHAnsi" w:hAnsiTheme="majorHAnsi"/>
          <w:b w:val="0"/>
        </w:rPr>
        <w:t xml:space="preserve">20 CFR </w:t>
      </w:r>
      <w:r w:rsidR="00EF6B11" w:rsidRPr="00352D41">
        <w:rPr>
          <w:rStyle w:val="Strong"/>
          <w:rFonts w:asciiTheme="majorHAnsi" w:hAnsiTheme="majorHAnsi"/>
          <w:b w:val="0"/>
        </w:rPr>
        <w:t>683.215</w:t>
      </w:r>
      <w:r w:rsidRPr="00352D41">
        <w:rPr>
          <w:rStyle w:val="Strong"/>
          <w:rFonts w:asciiTheme="majorHAnsi" w:hAnsiTheme="majorHAnsi"/>
          <w:b w:val="0"/>
        </w:rPr>
        <w:t xml:space="preserve"> that are not related to the direct provision of workforce investment services (including services to participants and employers). Such costs include both personnel and non</w:t>
      </w:r>
      <w:r w:rsidR="00805BF7" w:rsidRPr="00352D41">
        <w:rPr>
          <w:rStyle w:val="Strong"/>
          <w:rFonts w:asciiTheme="majorHAnsi" w:hAnsiTheme="majorHAnsi"/>
          <w:b w:val="0"/>
        </w:rPr>
        <w:t>-</w:t>
      </w:r>
      <w:r w:rsidRPr="00352D41">
        <w:rPr>
          <w:rStyle w:val="Strong"/>
          <w:rFonts w:asciiTheme="majorHAnsi" w:hAnsiTheme="majorHAnsi"/>
          <w:b w:val="0"/>
        </w:rPr>
        <w:t>personnel costs and both direct and indirect costs. Administrative costs do not need to be identified separately from program costs on the SF-424A Budget Information Form. However, they must be tracked through the recipient’s accounting system. To claim any administrative costs that are also indirect costs, the applicant must obtain an Indirect Cost Rate Agreement from its Federal Cognizant Agency or be eligible to use the 10 percent de minimis rate, as specified above.</w:t>
      </w:r>
    </w:p>
    <w:p w:rsidR="00B06D6E" w:rsidRPr="00352D41" w:rsidRDefault="00B06D6E" w:rsidP="002E424F">
      <w:pPr>
        <w:pStyle w:val="Heading3"/>
        <w:rPr>
          <w:rStyle w:val="Strong"/>
          <w:b/>
          <w:color w:val="auto"/>
        </w:rPr>
      </w:pPr>
      <w:r w:rsidRPr="00352D41">
        <w:rPr>
          <w:rStyle w:val="Strong"/>
          <w:b/>
          <w:color w:val="auto"/>
        </w:rPr>
        <w:t>Salary and Bonus Limitations</w:t>
      </w:r>
    </w:p>
    <w:p w:rsidR="00B06D6E" w:rsidRPr="00352D41" w:rsidRDefault="00B06D6E" w:rsidP="00E21EF9">
      <w:pPr>
        <w:ind w:left="900"/>
        <w:rPr>
          <w:rStyle w:val="Strong"/>
          <w:rFonts w:asciiTheme="majorHAnsi" w:hAnsiTheme="majorHAnsi"/>
          <w:b w:val="0"/>
        </w:rPr>
      </w:pPr>
      <w:r w:rsidRPr="00352D41">
        <w:rPr>
          <w:rStyle w:val="Strong"/>
          <w:rFonts w:asciiTheme="majorHAnsi" w:hAnsiTheme="majorHAnsi"/>
          <w:b w:val="0"/>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w:t>
      </w:r>
      <w:r w:rsidRPr="00352D41">
        <w:rPr>
          <w:rStyle w:val="Strong"/>
          <w:rFonts w:asciiTheme="majorHAnsi" w:hAnsiTheme="majorHAnsi"/>
          <w:b w:val="0"/>
        </w:rPr>
        <w:lastRenderedPageBreak/>
        <w:t xml:space="preserve">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  See Public Law </w:t>
      </w:r>
      <w:r w:rsidR="00686D43" w:rsidRPr="00352D41">
        <w:rPr>
          <w:rStyle w:val="Strong"/>
          <w:rFonts w:asciiTheme="majorHAnsi" w:hAnsiTheme="majorHAnsi"/>
          <w:b w:val="0"/>
        </w:rPr>
        <w:t>114</w:t>
      </w:r>
      <w:r w:rsidRPr="00352D41">
        <w:rPr>
          <w:rStyle w:val="Strong"/>
          <w:rFonts w:asciiTheme="majorHAnsi" w:hAnsiTheme="majorHAnsi"/>
          <w:b w:val="0"/>
        </w:rPr>
        <w:t>-</w:t>
      </w:r>
      <w:r w:rsidR="00686D43" w:rsidRPr="00352D41">
        <w:rPr>
          <w:rStyle w:val="Strong"/>
          <w:rFonts w:asciiTheme="majorHAnsi" w:hAnsiTheme="majorHAnsi"/>
          <w:b w:val="0"/>
        </w:rPr>
        <w:t>113</w:t>
      </w:r>
      <w:r w:rsidRPr="00352D41">
        <w:rPr>
          <w:rStyle w:val="Strong"/>
          <w:rFonts w:asciiTheme="majorHAnsi" w:hAnsiTheme="majorHAnsi"/>
          <w:b w:val="0"/>
        </w:rPr>
        <w:t xml:space="preserve">, Division </w:t>
      </w:r>
      <w:r w:rsidR="00686D43" w:rsidRPr="00352D41">
        <w:rPr>
          <w:rStyle w:val="Strong"/>
          <w:rFonts w:asciiTheme="majorHAnsi" w:hAnsiTheme="majorHAnsi"/>
          <w:b w:val="0"/>
        </w:rPr>
        <w:t>H</w:t>
      </w:r>
      <w:r w:rsidRPr="00352D41">
        <w:rPr>
          <w:rStyle w:val="Strong"/>
          <w:rFonts w:asciiTheme="majorHAnsi" w:hAnsiTheme="majorHAnsi"/>
          <w:b w:val="0"/>
        </w:rPr>
        <w:t xml:space="preserve">, Title I, section 105 for further clarification:  </w:t>
      </w:r>
      <w:hyperlink r:id="rId50" w:history="1">
        <w:r w:rsidR="00AE1756" w:rsidRPr="00352D41">
          <w:rPr>
            <w:rStyle w:val="Hyperlink"/>
            <w:rFonts w:asciiTheme="majorHAnsi" w:hAnsiTheme="majorHAnsi"/>
            <w:color w:val="auto"/>
          </w:rPr>
          <w:t>http://wdr.doleta.gov/directives/corr_doc.cfm?DOCN=2262</w:t>
        </w:r>
      </w:hyperlink>
      <w:r w:rsidRPr="00352D41">
        <w:rPr>
          <w:rStyle w:val="Strong"/>
          <w:rFonts w:asciiTheme="majorHAnsi" w:hAnsiTheme="majorHAnsi"/>
          <w:b w:val="0"/>
        </w:rPr>
        <w:t>.</w:t>
      </w:r>
    </w:p>
    <w:p w:rsidR="00B06D6E" w:rsidRPr="00352D41" w:rsidRDefault="00805BF7" w:rsidP="002E424F">
      <w:pPr>
        <w:pStyle w:val="Heading3"/>
        <w:rPr>
          <w:rStyle w:val="Strong"/>
          <w:b/>
          <w:color w:val="auto"/>
        </w:rPr>
      </w:pPr>
      <w:r w:rsidRPr="00352D41">
        <w:rPr>
          <w:rStyle w:val="Strong"/>
          <w:b/>
          <w:color w:val="auto"/>
        </w:rPr>
        <w:t>I</w:t>
      </w:r>
      <w:r w:rsidR="00B06D6E" w:rsidRPr="00352D41">
        <w:rPr>
          <w:rStyle w:val="Strong"/>
          <w:b/>
          <w:color w:val="auto"/>
        </w:rPr>
        <w:t>ntellectual Property Rights</w:t>
      </w:r>
    </w:p>
    <w:p w:rsidR="00B06D6E" w:rsidRPr="00352D41" w:rsidRDefault="00B06D6E" w:rsidP="009C3F07">
      <w:pPr>
        <w:ind w:left="900"/>
        <w:rPr>
          <w:rStyle w:val="Strong"/>
          <w:rFonts w:asciiTheme="majorHAnsi" w:hAnsiTheme="majorHAnsi"/>
          <w:b w:val="0"/>
        </w:rPr>
      </w:pPr>
      <w:r w:rsidRPr="00352D41">
        <w:rPr>
          <w:rStyle w:val="Strong"/>
          <w:rFonts w:asciiTheme="majorHAnsi" w:hAnsiTheme="majorHAnsi"/>
          <w:b w:val="0"/>
        </w:rPr>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00805BF7" w:rsidRPr="00352D41" w:rsidRDefault="00805BF7" w:rsidP="009C3F07">
      <w:pPr>
        <w:ind w:left="900"/>
        <w:rPr>
          <w:rStyle w:val="Strong"/>
          <w:rFonts w:asciiTheme="majorHAnsi" w:hAnsiTheme="majorHAnsi"/>
          <w:b w:val="0"/>
        </w:rPr>
      </w:pPr>
    </w:p>
    <w:p w:rsidR="00F358F0" w:rsidRPr="00352D41" w:rsidRDefault="00B06D6E" w:rsidP="009C3F07">
      <w:pPr>
        <w:ind w:left="900"/>
        <w:rPr>
          <w:rStyle w:val="Strong"/>
          <w:rFonts w:asciiTheme="majorHAnsi" w:hAnsiTheme="majorHAnsi"/>
          <w:b w:val="0"/>
        </w:rPr>
      </w:pPr>
      <w:r w:rsidRPr="00352D41">
        <w:rPr>
          <w:rStyle w:val="Strong"/>
          <w:rFonts w:asciiTheme="majorHAnsi" w:hAnsiTheme="majorHAnsi"/>
          <w:b w:val="0"/>
        </w:rPr>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51" w:history="1">
        <w:r w:rsidR="00805BF7" w:rsidRPr="00352D41">
          <w:rPr>
            <w:rStyle w:val="Hyperlink"/>
            <w:rFonts w:asciiTheme="majorHAnsi" w:hAnsiTheme="majorHAnsi"/>
            <w:color w:val="auto"/>
          </w:rPr>
          <w:t>http://creativecommons.org/licenses/by/4.0</w:t>
        </w:r>
      </w:hyperlink>
      <w:r w:rsidRPr="00352D41">
        <w:rPr>
          <w:rStyle w:val="Strong"/>
          <w:rFonts w:asciiTheme="majorHAnsi" w:hAnsiTheme="majorHAnsi"/>
          <w:b w:val="0"/>
        </w:rPr>
        <w:t xml:space="preserve">. </w:t>
      </w:r>
    </w:p>
    <w:p w:rsidR="00F358F0" w:rsidRPr="00352D41" w:rsidRDefault="00F358F0" w:rsidP="009C3F07">
      <w:pPr>
        <w:ind w:left="900"/>
        <w:rPr>
          <w:rStyle w:val="Strong"/>
          <w:rFonts w:asciiTheme="majorHAnsi" w:hAnsiTheme="majorHAnsi"/>
          <w:b w:val="0"/>
        </w:rPr>
      </w:pPr>
    </w:p>
    <w:p w:rsidR="00B06D6E" w:rsidRPr="00352D41" w:rsidRDefault="00F358F0" w:rsidP="009C3F07">
      <w:pPr>
        <w:ind w:left="900"/>
        <w:rPr>
          <w:rStyle w:val="Strong"/>
          <w:rFonts w:asciiTheme="majorHAnsi" w:hAnsiTheme="majorHAnsi"/>
          <w:b w:val="0"/>
        </w:rPr>
      </w:pPr>
      <w:r w:rsidRPr="00352D41">
        <w:rPr>
          <w:rStyle w:val="Strong"/>
          <w:rFonts w:asciiTheme="majorHAnsi" w:hAnsiTheme="majorHAnsi"/>
          <w:b w:val="0"/>
        </w:rPr>
        <w:t>I</w:t>
      </w:r>
      <w:r w:rsidR="00B06D6E" w:rsidRPr="00352D41">
        <w:rPr>
          <w:rStyle w:val="Strong"/>
          <w:rFonts w:asciiTheme="majorHAnsi" w:hAnsiTheme="majorHAnsi"/>
          <w:b w:val="0"/>
        </w:rPr>
        <w:t xml:space="preserve">nstructions for marking your work with CC BY can be found at </w:t>
      </w:r>
      <w:hyperlink r:id="rId52" w:history="1">
        <w:r w:rsidR="00805BF7" w:rsidRPr="00352D41">
          <w:rPr>
            <w:rStyle w:val="Hyperlink"/>
            <w:rFonts w:asciiTheme="majorHAnsi" w:hAnsiTheme="majorHAnsi"/>
            <w:color w:val="auto"/>
          </w:rPr>
          <w:t>http://wiki.creativecommons.org/Marking_your_work_with_a_CC_license</w:t>
        </w:r>
      </w:hyperlink>
      <w:r w:rsidR="00805BF7" w:rsidRPr="00352D41">
        <w:rPr>
          <w:rStyle w:val="Strong"/>
          <w:rFonts w:asciiTheme="majorHAnsi" w:hAnsiTheme="majorHAnsi"/>
          <w:b w:val="0"/>
        </w:rPr>
        <w:t xml:space="preserve"> </w:t>
      </w:r>
      <w:r w:rsidR="00B06D6E" w:rsidRPr="00352D41">
        <w:rPr>
          <w:rStyle w:val="Strong"/>
          <w:rFonts w:asciiTheme="majorHAnsi" w:hAnsiTheme="majorHAnsi"/>
          <w:b w:val="0"/>
        </w:rPr>
        <w:t>.</w:t>
      </w:r>
    </w:p>
    <w:p w:rsidR="00F358F0" w:rsidRPr="00352D41" w:rsidRDefault="00F358F0" w:rsidP="009C3F07">
      <w:pPr>
        <w:ind w:left="900"/>
        <w:rPr>
          <w:rStyle w:val="Strong"/>
          <w:rFonts w:asciiTheme="majorHAnsi" w:hAnsiTheme="majorHAnsi"/>
          <w:b w:val="0"/>
        </w:rPr>
      </w:pPr>
    </w:p>
    <w:p w:rsidR="00B06D6E" w:rsidRPr="00352D41" w:rsidRDefault="00B06D6E" w:rsidP="009C3F07">
      <w:pPr>
        <w:ind w:left="900"/>
        <w:rPr>
          <w:rStyle w:val="Strong"/>
          <w:rFonts w:asciiTheme="majorHAnsi" w:hAnsiTheme="majorHAnsi"/>
          <w:b w:val="0"/>
        </w:rPr>
      </w:pPr>
      <w:r w:rsidRPr="00352D41">
        <w:rPr>
          <w:rStyle w:val="Strong"/>
          <w:rFonts w:asciiTheme="majorHAnsi" w:hAnsiTheme="majorHAnsi"/>
          <w:b w:val="0"/>
        </w:rPr>
        <w:t>Questions about CC BY as it applies to this specific funding opportunity should be submitted to the ETA Grants Management Specialist specified in Section VII.</w:t>
      </w:r>
    </w:p>
    <w:p w:rsidR="00805BF7" w:rsidRPr="00352D41" w:rsidRDefault="00805BF7" w:rsidP="009C3F07">
      <w:pPr>
        <w:ind w:left="900"/>
        <w:rPr>
          <w:rStyle w:val="Strong"/>
          <w:rFonts w:asciiTheme="majorHAnsi" w:hAnsiTheme="majorHAnsi"/>
          <w:b w:val="0"/>
        </w:rPr>
      </w:pPr>
    </w:p>
    <w:p w:rsidR="00B06D6E" w:rsidRPr="00352D41" w:rsidRDefault="00B06D6E" w:rsidP="009C3F07">
      <w:pPr>
        <w:ind w:left="900"/>
        <w:rPr>
          <w:rStyle w:val="Strong"/>
          <w:rFonts w:asciiTheme="majorHAnsi" w:hAnsiTheme="majorHAnsi"/>
          <w:b w:val="0"/>
        </w:rPr>
      </w:pPr>
      <w:r w:rsidRPr="00352D41">
        <w:rPr>
          <w:rStyle w:val="Strong"/>
          <w:rFonts w:asciiTheme="majorHAnsi" w:hAnsiTheme="majorHAnsi"/>
          <w:b w:val="0"/>
        </w:rPr>
        <w:t>Only work that is developed by the recipient in whole or in part with grants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license requirement.</w:t>
      </w:r>
    </w:p>
    <w:p w:rsidR="00805BF7" w:rsidRPr="00352D41" w:rsidRDefault="00805BF7" w:rsidP="009C3F07">
      <w:pPr>
        <w:ind w:left="900"/>
        <w:rPr>
          <w:rStyle w:val="Strong"/>
          <w:rFonts w:asciiTheme="majorHAnsi" w:hAnsiTheme="majorHAnsi"/>
          <w:b w:val="0"/>
        </w:rPr>
      </w:pPr>
    </w:p>
    <w:p w:rsidR="00B06D6E" w:rsidRPr="00352D41" w:rsidRDefault="00B06D6E" w:rsidP="009C3F07">
      <w:pPr>
        <w:ind w:left="900"/>
        <w:rPr>
          <w:rStyle w:val="Strong"/>
          <w:rFonts w:asciiTheme="majorHAnsi" w:hAnsiTheme="majorHAnsi"/>
          <w:b w:val="0"/>
        </w:rPr>
      </w:pPr>
      <w:r w:rsidRPr="00352D41">
        <w:rPr>
          <w:rStyle w:val="Strong"/>
          <w:rFonts w:asciiTheme="majorHAnsi" w:hAnsiTheme="majorHAnsi"/>
          <w:b w:val="0"/>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rsidR="00B06D6E" w:rsidRPr="00352D41" w:rsidRDefault="00B06D6E" w:rsidP="009C3F07">
      <w:pPr>
        <w:ind w:left="900"/>
        <w:rPr>
          <w:rStyle w:val="Strong"/>
          <w:rFonts w:asciiTheme="majorHAnsi" w:hAnsiTheme="majorHAnsi"/>
          <w:b w:val="0"/>
        </w:rPr>
      </w:pPr>
    </w:p>
    <w:p w:rsidR="00B06D6E" w:rsidRPr="00352D41" w:rsidRDefault="00B06D6E" w:rsidP="009C3F07">
      <w:pPr>
        <w:ind w:left="900"/>
        <w:rPr>
          <w:rStyle w:val="Strong"/>
          <w:rFonts w:asciiTheme="majorHAnsi" w:hAnsiTheme="majorHAnsi"/>
          <w:b w:val="0"/>
        </w:rPr>
      </w:pPr>
      <w:r w:rsidRPr="00352D41">
        <w:rPr>
          <w:rStyle w:val="Strong"/>
          <w:rFonts w:asciiTheme="majorHAnsi" w:hAnsiTheme="majorHAnsi"/>
          <w:b w:val="0"/>
        </w:rPr>
        <w:lastRenderedPageBreak/>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rsidR="00B06D6E" w:rsidRPr="00352D41" w:rsidRDefault="00B06D6E" w:rsidP="009C3F07">
      <w:pPr>
        <w:ind w:left="900"/>
        <w:rPr>
          <w:rStyle w:val="Strong"/>
          <w:rFonts w:asciiTheme="majorHAnsi" w:hAnsiTheme="majorHAnsi"/>
          <w:b w:val="0"/>
        </w:rPr>
      </w:pPr>
    </w:p>
    <w:p w:rsidR="00805BF7" w:rsidRPr="00352D41" w:rsidRDefault="00B06D6E" w:rsidP="009C3F07">
      <w:pPr>
        <w:ind w:left="900"/>
        <w:rPr>
          <w:rStyle w:val="Strong"/>
          <w:rFonts w:asciiTheme="majorHAnsi" w:hAnsiTheme="majorHAnsi"/>
          <w:b w:val="0"/>
        </w:rPr>
      </w:pPr>
      <w:r w:rsidRPr="00352D41">
        <w:rPr>
          <w:rStyle w:val="Strong"/>
          <w:rFonts w:asciiTheme="majorHAnsi" w:hAnsiTheme="majorHAnsi"/>
          <w:b w:val="0"/>
        </w:rPr>
        <w:t>If applicable, the following needs to be on all products developed in whole or in part with grant funds</w:t>
      </w:r>
      <w:r w:rsidR="00805BF7" w:rsidRPr="00352D41">
        <w:rPr>
          <w:rStyle w:val="Strong"/>
          <w:rFonts w:asciiTheme="majorHAnsi" w:hAnsiTheme="majorHAnsi"/>
          <w:b w:val="0"/>
        </w:rPr>
        <w:t xml:space="preserve">: </w:t>
      </w:r>
    </w:p>
    <w:p w:rsidR="00B06D6E" w:rsidRPr="00352D41" w:rsidRDefault="00B06D6E" w:rsidP="00943955">
      <w:pPr>
        <w:ind w:left="1530" w:right="720"/>
        <w:jc w:val="both"/>
        <w:rPr>
          <w:rStyle w:val="Strong"/>
          <w:rFonts w:asciiTheme="majorHAnsi" w:hAnsiTheme="majorHAnsi"/>
          <w:i/>
        </w:rPr>
      </w:pPr>
      <w:r w:rsidRPr="00352D41">
        <w:rPr>
          <w:rStyle w:val="Strong"/>
          <w:rFonts w:asciiTheme="majorHAnsi" w:hAnsiTheme="majorHAnsi"/>
          <w:i/>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rsidR="00A56E3B" w:rsidRPr="00352D41" w:rsidRDefault="00A56E3B" w:rsidP="00EF5E6F">
      <w:pPr>
        <w:pStyle w:val="Heading3"/>
        <w:rPr>
          <w:rStyle w:val="Strong"/>
          <w:b/>
          <w:color w:val="auto"/>
        </w:rPr>
      </w:pPr>
      <w:r w:rsidRPr="00352D41">
        <w:rPr>
          <w:rStyle w:val="Strong"/>
          <w:b/>
          <w:color w:val="auto"/>
        </w:rPr>
        <w:t>WIOA Infrastructure</w:t>
      </w:r>
    </w:p>
    <w:p w:rsidR="00B65916" w:rsidRPr="00352D41" w:rsidRDefault="00A56E3B" w:rsidP="000A0537">
      <w:pPr>
        <w:pStyle w:val="Heading3"/>
        <w:numPr>
          <w:ilvl w:val="0"/>
          <w:numId w:val="0"/>
        </w:numPr>
        <w:ind w:left="900"/>
        <w:rPr>
          <w:rStyle w:val="Hyperlink"/>
          <w:b w:val="0"/>
          <w:color w:val="auto"/>
        </w:rPr>
      </w:pPr>
      <w:r w:rsidRPr="00352D41">
        <w:rPr>
          <w:rStyle w:val="Strong"/>
          <w:rFonts w:ascii="Cambria" w:hAnsi="Cambria"/>
          <w:color w:val="auto"/>
        </w:rPr>
        <w:t>All one-stop partner programs including all programs funded under title I of WIOA are required to contribute to the infrastructure costs and certain additional costs of the one-stop delivery system in proportion to their use and relative benefits received as required in 20 CFR 678.700 and 678.760.  The sharing and allocation of infrastructure costs between one-stop partners is governed by WIOA sec. 121(h), WIOA’s implementing regulations, and the Federal Cost Principles contained in the Uniform Administrative Requirements, Cost Principles, and Audit Requirements for Federal Awards at 2 CFR part 200 (Uniform Guidance).  The Federal Cost Principles state that a partner’s contribution is an allowable, reasonable, necessary, and allocable cost to the program and is consistent with other legal requirements.  A list of the required one-stop partner programs is available at 20 CFR 678.400.</w:t>
      </w:r>
      <w:r w:rsidR="00B65916" w:rsidRPr="00352D41">
        <w:rPr>
          <w:rStyle w:val="Strong"/>
          <w:rFonts w:ascii="Cambria" w:hAnsi="Cambria"/>
          <w:color w:val="auto"/>
        </w:rPr>
        <w:t xml:space="preserve">  Additional guidance is provided in Training and Employment Guidance Letter 17-16, “Infrastructure Funding of the One-Stop </w:t>
      </w:r>
      <w:r w:rsidR="00B65916" w:rsidRPr="00352D41">
        <w:rPr>
          <w:rStyle w:val="Strong"/>
          <w:rFonts w:ascii="Cambria" w:hAnsi="Cambria"/>
          <w:color w:val="auto"/>
        </w:rPr>
        <w:lastRenderedPageBreak/>
        <w:t>Delivery System</w:t>
      </w:r>
      <w:r w:rsidR="000A0537" w:rsidRPr="00352D41">
        <w:rPr>
          <w:rStyle w:val="Strong"/>
          <w:rFonts w:ascii="Cambria" w:hAnsi="Cambria"/>
          <w:color w:val="auto"/>
        </w:rPr>
        <w:t>,</w:t>
      </w:r>
      <w:r w:rsidR="00B65916" w:rsidRPr="00352D41">
        <w:rPr>
          <w:rStyle w:val="Strong"/>
          <w:rFonts w:ascii="Cambria" w:hAnsi="Cambria"/>
          <w:color w:val="auto"/>
        </w:rPr>
        <w:t>”</w:t>
      </w:r>
      <w:r w:rsidR="000A0537" w:rsidRPr="00352D41">
        <w:rPr>
          <w:rStyle w:val="Strong"/>
          <w:rFonts w:ascii="Cambria" w:hAnsi="Cambria"/>
          <w:color w:val="auto"/>
        </w:rPr>
        <w:t xml:space="preserve"> available at </w:t>
      </w:r>
      <w:hyperlink r:id="rId53" w:history="1">
        <w:r w:rsidR="00B65916" w:rsidRPr="00352D41">
          <w:rPr>
            <w:rStyle w:val="Hyperlink"/>
            <w:b w:val="0"/>
            <w:color w:val="auto"/>
          </w:rPr>
          <w:t>https://wdr.doleta.gov/directives/corr_doc.cfm?DOCN=4968</w:t>
        </w:r>
      </w:hyperlink>
      <w:r w:rsidR="000A0537" w:rsidRPr="00352D41">
        <w:rPr>
          <w:rStyle w:val="Hyperlink"/>
          <w:b w:val="0"/>
          <w:color w:val="auto"/>
        </w:rPr>
        <w:t>.</w:t>
      </w:r>
    </w:p>
    <w:p w:rsidR="000A0537" w:rsidRPr="00352D41" w:rsidRDefault="000A0537" w:rsidP="000A0537"/>
    <w:p w:rsidR="00F76A2A" w:rsidRPr="00352D41" w:rsidRDefault="00F76A2A" w:rsidP="00EF5E6F">
      <w:pPr>
        <w:numPr>
          <w:ilvl w:val="2"/>
          <w:numId w:val="0"/>
        </w:numPr>
        <w:spacing w:before="120"/>
        <w:ind w:left="720"/>
        <w:outlineLvl w:val="2"/>
        <w:rPr>
          <w:rFonts w:asciiTheme="majorHAnsi" w:hAnsiTheme="majorHAnsi"/>
          <w:b/>
          <w:szCs w:val="24"/>
        </w:rPr>
      </w:pPr>
      <w:r w:rsidRPr="00352D41">
        <w:rPr>
          <w:rFonts w:asciiTheme="majorHAnsi" w:hAnsiTheme="majorHAnsi"/>
          <w:b/>
          <w:szCs w:val="24"/>
        </w:rPr>
        <w:t xml:space="preserve">6.   </w:t>
      </w:r>
      <w:r w:rsidR="00EF5E6F" w:rsidRPr="00352D41">
        <w:rPr>
          <w:rFonts w:asciiTheme="majorHAnsi" w:hAnsiTheme="majorHAnsi"/>
          <w:b/>
          <w:szCs w:val="24"/>
        </w:rPr>
        <w:tab/>
      </w:r>
      <w:r w:rsidRPr="00352D41">
        <w:rPr>
          <w:rFonts w:asciiTheme="majorHAnsi" w:hAnsiTheme="majorHAnsi"/>
          <w:b/>
          <w:szCs w:val="24"/>
        </w:rPr>
        <w:t xml:space="preserve">Use of Grant Funds for Participant Wages and Need-based Payments </w:t>
      </w:r>
    </w:p>
    <w:p w:rsidR="00F76A2A" w:rsidRPr="00352D41" w:rsidRDefault="00F76A2A" w:rsidP="00EF5E6F">
      <w:pPr>
        <w:spacing w:before="120"/>
        <w:ind w:left="900"/>
        <w:rPr>
          <w:rFonts w:ascii="Cambria" w:hAnsi="Cambria"/>
          <w:szCs w:val="24"/>
        </w:rPr>
      </w:pPr>
      <w:r w:rsidRPr="00352D41">
        <w:rPr>
          <w:rFonts w:ascii="Cambria" w:hAnsi="Cambria"/>
          <w:szCs w:val="24"/>
        </w:rPr>
        <w:t xml:space="preserve">Under Sec. 171(c)(2) of WIOA (Pub. L. 113-128), grantees may use funds to provide need-based payments, stipends, wages, or benefits to help enable program participants to participate in the program.   Need-based payments, stipends, wages, and benefits provided under YouthBuild grants must accord with the policies and procedures of the grantee organization.  Wages can compensate youth at the same rates (including periodic increases) as similar trainees or employees in the construction fields, and rates must accord with all applicable laws.  Stipends should provide a weekly living allowance to those participating in the program, designed to help with transportation, living expenses, day care, etc.  Per section 181(a)(2) of WIOA, payments to participants in the YouthBuild program do not count as income for the purposes of determining eligibility for and the amount of income transfer and in-kind aid provided to participants through any federal or federally assisted program, except as provided under the Social Security Act.  Need-based payments refer to additional payments (beyond regular stipends for program participation) that are based on defined needs that enable youth to participate in the program. </w:t>
      </w:r>
    </w:p>
    <w:p w:rsidR="00F76A2A" w:rsidRPr="00352D41" w:rsidRDefault="00F76A2A" w:rsidP="00EF5E6F">
      <w:pPr>
        <w:ind w:left="900"/>
        <w:rPr>
          <w:rFonts w:ascii="Cambria" w:hAnsi="Cambria"/>
          <w:szCs w:val="24"/>
        </w:rPr>
      </w:pPr>
    </w:p>
    <w:p w:rsidR="00F76A2A" w:rsidRPr="00352D41" w:rsidRDefault="00F76A2A" w:rsidP="00EF5E6F">
      <w:pPr>
        <w:ind w:left="900"/>
        <w:rPr>
          <w:rFonts w:ascii="Cambria" w:hAnsi="Cambria"/>
          <w:szCs w:val="24"/>
        </w:rPr>
      </w:pPr>
      <w:r w:rsidRPr="00352D41">
        <w:rPr>
          <w:rFonts w:ascii="Cambria" w:hAnsi="Cambria"/>
          <w:szCs w:val="24"/>
        </w:rPr>
        <w:t xml:space="preserve">Under 20 CFR 688.320(a)(7)(ii),  to provide need-based payments, the grantee must have a written policy in place, which defines: 1) eligibility; 2) the amounts; and 3) the required documentation and criteria for payments. This policy must be applied consistently to all program participants.  </w:t>
      </w:r>
    </w:p>
    <w:p w:rsidR="00AB77D9" w:rsidRPr="00352D41" w:rsidRDefault="00AB77D9" w:rsidP="00EF5E6F">
      <w:pPr>
        <w:ind w:left="900"/>
        <w:rPr>
          <w:rFonts w:ascii="Cambria" w:hAnsi="Cambria"/>
        </w:rPr>
      </w:pPr>
    </w:p>
    <w:p w:rsidR="00AB77D9" w:rsidRPr="00352D41" w:rsidRDefault="00AB77D9" w:rsidP="00EF5E6F">
      <w:pPr>
        <w:pStyle w:val="Default"/>
        <w:ind w:left="900"/>
        <w:rPr>
          <w:rFonts w:ascii="Cambria" w:hAnsi="Cambria"/>
          <w:color w:val="auto"/>
        </w:rPr>
      </w:pPr>
      <w:r w:rsidRPr="00352D41">
        <w:rPr>
          <w:rFonts w:ascii="Cambria" w:hAnsi="Cambria"/>
          <w:bCs/>
          <w:color w:val="auto"/>
        </w:rPr>
        <w:t>Please note that there are legal and financial obligations activated by paying participants wages or stipends. The Department encourages applicants to seek legal and/or accounting counsel before setting up or changing the funding system at your program for YouthBuild participants to ensure compliance with IRS and DOL requirements, and to help participants determine their income tax liability.</w:t>
      </w:r>
      <w:r w:rsidRPr="00352D41">
        <w:rPr>
          <w:rFonts w:ascii="Cambria" w:hAnsi="Cambria"/>
          <w:color w:val="auto"/>
        </w:rPr>
        <w:t xml:space="preserve"> </w:t>
      </w:r>
    </w:p>
    <w:p w:rsidR="00D352F9" w:rsidRPr="00352D41" w:rsidRDefault="00D352F9" w:rsidP="004F144C">
      <w:pPr>
        <w:pStyle w:val="Heading2"/>
        <w:rPr>
          <w:rStyle w:val="Emphasis"/>
          <w:b/>
          <w:i w:val="0"/>
          <w:color w:val="auto"/>
        </w:rPr>
      </w:pPr>
      <w:r w:rsidRPr="00352D41">
        <w:rPr>
          <w:rStyle w:val="Emphasis"/>
          <w:b/>
          <w:i w:val="0"/>
          <w:color w:val="auto"/>
        </w:rPr>
        <w:t>Other Submission Requirements</w:t>
      </w:r>
    </w:p>
    <w:p w:rsidR="00D352F9" w:rsidRPr="00352D41" w:rsidRDefault="00D352F9" w:rsidP="002F30F3">
      <w:pPr>
        <w:rPr>
          <w:rStyle w:val="Emphasis"/>
          <w:rFonts w:asciiTheme="majorHAnsi" w:hAnsiTheme="majorHAnsi"/>
          <w:b w:val="0"/>
          <w:i w:val="0"/>
          <w:color w:val="auto"/>
        </w:rPr>
      </w:pPr>
      <w:r w:rsidRPr="00352D41">
        <w:rPr>
          <w:rStyle w:val="Emphasis"/>
          <w:rFonts w:asciiTheme="majorHAnsi" w:hAnsiTheme="majorHAnsi"/>
          <w:b w:val="0"/>
          <w:i w:val="0"/>
          <w:color w:val="auto"/>
        </w:rPr>
        <w:t>Withdrawal of Applications:  You may withdraw an application by written notice to the Grant Officer at any time before an award is made.</w:t>
      </w:r>
    </w:p>
    <w:p w:rsidR="006A6A55" w:rsidRPr="00352D41" w:rsidRDefault="006A6A55" w:rsidP="00D00772">
      <w:pPr>
        <w:pStyle w:val="Heading1"/>
        <w:rPr>
          <w:rStyle w:val="Emphasis"/>
          <w:rFonts w:asciiTheme="majorHAnsi" w:hAnsiTheme="majorHAnsi"/>
          <w:b/>
          <w:i w:val="0"/>
          <w:color w:val="auto"/>
        </w:rPr>
      </w:pPr>
      <w:r w:rsidRPr="00352D41">
        <w:rPr>
          <w:rStyle w:val="Emphasis"/>
          <w:rFonts w:asciiTheme="majorHAnsi" w:hAnsiTheme="majorHAnsi"/>
          <w:b/>
          <w:i w:val="0"/>
          <w:color w:val="auto"/>
        </w:rPr>
        <w:t xml:space="preserve">Application Review Information </w:t>
      </w:r>
    </w:p>
    <w:p w:rsidR="006A6A55" w:rsidRPr="00352D41" w:rsidRDefault="006A6A55" w:rsidP="004F144C">
      <w:pPr>
        <w:pStyle w:val="Heading2"/>
        <w:rPr>
          <w:rStyle w:val="Emphasis"/>
          <w:b/>
          <w:i w:val="0"/>
          <w:color w:val="auto"/>
        </w:rPr>
      </w:pPr>
      <w:r w:rsidRPr="00352D41">
        <w:rPr>
          <w:rStyle w:val="Emphasis"/>
          <w:b/>
          <w:i w:val="0"/>
          <w:color w:val="auto"/>
        </w:rPr>
        <w:t>Criteria</w:t>
      </w:r>
    </w:p>
    <w:p w:rsidR="006A6A55" w:rsidRPr="00352D41" w:rsidRDefault="006A6A55" w:rsidP="00962CA0">
      <w:p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352D41">
          <w:rPr>
            <w:rStyle w:val="Hyperlink"/>
            <w:rFonts w:asciiTheme="majorHAnsi" w:hAnsiTheme="majorHAnsi"/>
            <w:color w:val="auto"/>
          </w:rPr>
          <w:t>IV.B.2. (Project Budget).</w:t>
        </w:r>
      </w:hyperlink>
      <w:r w:rsidRPr="00352D41">
        <w:rPr>
          <w:rStyle w:val="Emphasis"/>
          <w:rFonts w:asciiTheme="majorHAnsi" w:hAnsiTheme="majorHAnsi"/>
          <w:b w:val="0"/>
          <w:i w:val="0"/>
          <w:color w:val="auto"/>
        </w:rPr>
        <w:t xml:space="preserve"> </w:t>
      </w:r>
      <w:r w:rsidRPr="00352D41">
        <w:rPr>
          <w:rStyle w:val="Emphasis"/>
          <w:rFonts w:asciiTheme="majorHAnsi" w:hAnsiTheme="majorHAnsi"/>
          <w:b w:val="0"/>
          <w:i w:val="0"/>
          <w:color w:val="auto"/>
        </w:rPr>
        <w:lastRenderedPageBreak/>
        <w:t xml:space="preserve">and </w:t>
      </w:r>
      <w:hyperlink w:anchor="ProjectNarrative" w:history="1">
        <w:r w:rsidRPr="00352D41">
          <w:rPr>
            <w:rStyle w:val="Hyperlink"/>
            <w:rFonts w:asciiTheme="majorHAnsi" w:hAnsiTheme="majorHAnsi"/>
            <w:color w:val="auto"/>
          </w:rPr>
          <w:t xml:space="preserve">IV.B.3. (Project Narrative). </w:t>
        </w:r>
      </w:hyperlink>
      <w:r w:rsidRPr="00352D41">
        <w:rPr>
          <w:rStyle w:val="Emphasis"/>
          <w:rFonts w:asciiTheme="majorHAnsi" w:hAnsiTheme="majorHAnsi"/>
          <w:b w:val="0"/>
          <w:i w:val="0"/>
          <w:color w:val="auto"/>
        </w:rPr>
        <w:t xml:space="preserve"> Reviewers will award points based on the evaluation criteria described below:  </w:t>
      </w:r>
    </w:p>
    <w:p w:rsidR="002D163A" w:rsidRPr="00352D41" w:rsidRDefault="002D163A" w:rsidP="000775EC">
      <w:pPr>
        <w:ind w:left="900"/>
        <w:rPr>
          <w:rStyle w:val="Emphasis"/>
          <w:rFonts w:asciiTheme="majorHAnsi" w:hAnsiTheme="majorHAnsi"/>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306"/>
        <w:gridCol w:w="1306"/>
      </w:tblGrid>
      <w:tr w:rsidR="00352D41" w:rsidRPr="00352D41" w:rsidTr="00F84458">
        <w:trPr>
          <w:trHeight w:val="960"/>
          <w:jc w:val="center"/>
        </w:trPr>
        <w:tc>
          <w:tcPr>
            <w:tcW w:w="6660" w:type="dxa"/>
            <w:shd w:val="clear" w:color="auto" w:fill="BFBFBF"/>
            <w:vAlign w:val="center"/>
          </w:tcPr>
          <w:p w:rsidR="00F84458" w:rsidRPr="00352D41" w:rsidRDefault="00F84458" w:rsidP="00F84458">
            <w:pPr>
              <w:jc w:val="center"/>
              <w:rPr>
                <w:rFonts w:ascii="Cambria" w:hAnsi="Cambria"/>
                <w:b/>
                <w:bCs/>
                <w:sz w:val="28"/>
                <w:szCs w:val="28"/>
              </w:rPr>
            </w:pPr>
            <w:r w:rsidRPr="00352D41">
              <w:rPr>
                <w:rFonts w:ascii="Cambria" w:hAnsi="Cambria"/>
                <w:b/>
                <w:bCs/>
                <w:sz w:val="28"/>
                <w:szCs w:val="28"/>
              </w:rPr>
              <w:t>Criterion</w:t>
            </w:r>
          </w:p>
        </w:tc>
        <w:tc>
          <w:tcPr>
            <w:tcW w:w="2612" w:type="dxa"/>
            <w:gridSpan w:val="2"/>
            <w:shd w:val="clear" w:color="auto" w:fill="BFBFBF"/>
            <w:vAlign w:val="center"/>
          </w:tcPr>
          <w:p w:rsidR="00F84458" w:rsidRPr="00352D41" w:rsidRDefault="00F84458" w:rsidP="00F84458">
            <w:pPr>
              <w:jc w:val="center"/>
              <w:rPr>
                <w:rFonts w:ascii="Cambria" w:hAnsi="Cambria"/>
                <w:b/>
                <w:bCs/>
                <w:sz w:val="28"/>
                <w:szCs w:val="28"/>
              </w:rPr>
            </w:pPr>
            <w:r w:rsidRPr="00352D41">
              <w:rPr>
                <w:rFonts w:ascii="Cambria" w:hAnsi="Cambria"/>
                <w:b/>
                <w:bCs/>
                <w:sz w:val="28"/>
                <w:szCs w:val="28"/>
              </w:rPr>
              <w:t>Points</w:t>
            </w:r>
          </w:p>
          <w:p w:rsidR="00F84458" w:rsidRPr="00352D41" w:rsidRDefault="00F84458" w:rsidP="00F84458">
            <w:pPr>
              <w:jc w:val="center"/>
              <w:rPr>
                <w:rFonts w:ascii="Cambria" w:hAnsi="Cambria"/>
                <w:b/>
                <w:bCs/>
                <w:sz w:val="28"/>
                <w:szCs w:val="28"/>
              </w:rPr>
            </w:pPr>
            <w:r w:rsidRPr="00352D41">
              <w:rPr>
                <w:rFonts w:ascii="Cambria" w:hAnsi="Cambria"/>
                <w:b/>
                <w:bCs/>
                <w:sz w:val="28"/>
                <w:szCs w:val="28"/>
              </w:rPr>
              <w:t>(maximum)</w:t>
            </w:r>
          </w:p>
        </w:tc>
      </w:tr>
      <w:tr w:rsidR="00352D41" w:rsidRPr="00352D41" w:rsidTr="00F84458">
        <w:trPr>
          <w:jc w:val="center"/>
        </w:trPr>
        <w:tc>
          <w:tcPr>
            <w:tcW w:w="6660" w:type="dxa"/>
            <w:shd w:val="clear" w:color="auto" w:fill="BFBFBF"/>
            <w:vAlign w:val="center"/>
          </w:tcPr>
          <w:p w:rsidR="00F84458" w:rsidRPr="00352D41" w:rsidRDefault="00F84458" w:rsidP="00F84458">
            <w:pPr>
              <w:rPr>
                <w:rFonts w:ascii="Cambria" w:hAnsi="Cambria"/>
                <w:bCs/>
              </w:rPr>
            </w:pPr>
          </w:p>
        </w:tc>
        <w:tc>
          <w:tcPr>
            <w:tcW w:w="1306" w:type="dxa"/>
            <w:vAlign w:val="center"/>
          </w:tcPr>
          <w:p w:rsidR="00F84458" w:rsidRPr="00352D41" w:rsidRDefault="00F84458" w:rsidP="00F84458">
            <w:pPr>
              <w:jc w:val="center"/>
              <w:rPr>
                <w:rFonts w:ascii="Cambria" w:hAnsi="Cambria"/>
                <w:bCs/>
              </w:rPr>
            </w:pPr>
            <w:r w:rsidRPr="00352D41">
              <w:rPr>
                <w:rFonts w:ascii="Cambria" w:hAnsi="Cambria"/>
                <w:bCs/>
              </w:rPr>
              <w:t>Category A</w:t>
            </w:r>
          </w:p>
          <w:p w:rsidR="00F84458" w:rsidRPr="00352D41" w:rsidRDefault="00F84458" w:rsidP="00F84458">
            <w:pPr>
              <w:jc w:val="center"/>
              <w:rPr>
                <w:rFonts w:ascii="Cambria" w:hAnsi="Cambria"/>
                <w:bCs/>
              </w:rPr>
            </w:pPr>
            <w:r w:rsidRPr="00352D41">
              <w:rPr>
                <w:rFonts w:ascii="Cambria" w:hAnsi="Cambria"/>
                <w:bCs/>
              </w:rPr>
              <w:t>Applicants</w:t>
            </w:r>
          </w:p>
        </w:tc>
        <w:tc>
          <w:tcPr>
            <w:tcW w:w="1306" w:type="dxa"/>
            <w:vAlign w:val="center"/>
          </w:tcPr>
          <w:p w:rsidR="00F84458" w:rsidRPr="00352D41" w:rsidRDefault="00F84458" w:rsidP="00F84458">
            <w:pPr>
              <w:jc w:val="center"/>
              <w:rPr>
                <w:rFonts w:ascii="Cambria" w:hAnsi="Cambria"/>
                <w:bCs/>
              </w:rPr>
            </w:pPr>
            <w:r w:rsidRPr="00352D41">
              <w:rPr>
                <w:rFonts w:ascii="Cambria" w:hAnsi="Cambria"/>
                <w:bCs/>
              </w:rPr>
              <w:t>Category B Applicants</w:t>
            </w:r>
          </w:p>
        </w:tc>
      </w:tr>
      <w:tr w:rsidR="00352D41" w:rsidRPr="00352D41" w:rsidTr="00F84458">
        <w:trPr>
          <w:jc w:val="center"/>
        </w:trPr>
        <w:tc>
          <w:tcPr>
            <w:tcW w:w="6660" w:type="dxa"/>
            <w:vAlign w:val="center"/>
          </w:tcPr>
          <w:p w:rsidR="00F84458" w:rsidRPr="00352D41" w:rsidRDefault="00F84458" w:rsidP="00301ACD">
            <w:pPr>
              <w:pStyle w:val="ListParagraph"/>
              <w:numPr>
                <w:ilvl w:val="0"/>
                <w:numId w:val="62"/>
              </w:numPr>
              <w:rPr>
                <w:rFonts w:ascii="Cambria" w:hAnsi="Cambria"/>
                <w:bCs/>
              </w:rPr>
            </w:pPr>
            <w:r w:rsidRPr="00352D41">
              <w:rPr>
                <w:rFonts w:ascii="Cambria" w:hAnsi="Cambria"/>
                <w:bCs/>
              </w:rPr>
              <w:t>Statement of Need</w:t>
            </w:r>
          </w:p>
          <w:p w:rsidR="00F84458" w:rsidRPr="00352D41" w:rsidRDefault="00895151" w:rsidP="00F84458">
            <w:pPr>
              <w:jc w:val="right"/>
              <w:rPr>
                <w:rStyle w:val="Hyperlink"/>
                <w:rFonts w:ascii="Cambria" w:hAnsi="Cambria"/>
                <w:bCs/>
                <w:color w:val="auto"/>
              </w:rPr>
            </w:pPr>
            <w:hyperlink w:anchor="ProjectNarrative" w:history="1">
              <w:r w:rsidR="00F84458" w:rsidRPr="00352D41">
                <w:rPr>
                  <w:rStyle w:val="Hyperlink"/>
                  <w:rFonts w:ascii="Cambria" w:hAnsi="Cambria"/>
                  <w:bCs/>
                  <w:color w:val="auto"/>
                </w:rPr>
                <w:t>(See Section IV.B.3</w:t>
              </w:r>
              <w:r w:rsidR="002C06D2" w:rsidRPr="00352D41">
                <w:rPr>
                  <w:rStyle w:val="Hyperlink"/>
                  <w:rFonts w:ascii="Cambria" w:hAnsi="Cambria"/>
                  <w:bCs/>
                  <w:color w:val="auto"/>
                </w:rPr>
                <w:t>(</w:t>
              </w:r>
              <w:r w:rsidR="0098553D" w:rsidRPr="00352D41">
                <w:rPr>
                  <w:rStyle w:val="Hyperlink"/>
                  <w:rFonts w:ascii="Cambria" w:hAnsi="Cambria"/>
                  <w:bCs/>
                  <w:color w:val="auto"/>
                </w:rPr>
                <w:t>A</w:t>
              </w:r>
              <w:r w:rsidR="002C06D2" w:rsidRPr="00352D41">
                <w:rPr>
                  <w:rStyle w:val="Hyperlink"/>
                  <w:rFonts w:ascii="Cambria" w:hAnsi="Cambria"/>
                  <w:bCs/>
                  <w:color w:val="auto"/>
                </w:rPr>
                <w:t>)</w:t>
              </w:r>
              <w:r w:rsidR="00F84458" w:rsidRPr="00352D41">
                <w:rPr>
                  <w:rStyle w:val="Hyperlink"/>
                  <w:rFonts w:ascii="Cambria" w:hAnsi="Cambria"/>
                  <w:bCs/>
                  <w:color w:val="auto"/>
                </w:rPr>
                <w:t xml:space="preserve"> Statement of Need)</w:t>
              </w:r>
            </w:hyperlink>
          </w:p>
          <w:p w:rsidR="00F84458" w:rsidRPr="00352D41" w:rsidRDefault="00F84458" w:rsidP="00F84458">
            <w:pPr>
              <w:jc w:val="right"/>
              <w:rPr>
                <w:rStyle w:val="Hyperlink"/>
                <w:rFonts w:ascii="Cambria" w:hAnsi="Cambria"/>
                <w:bCs/>
                <w:color w:val="auto"/>
              </w:rPr>
            </w:pPr>
          </w:p>
          <w:p w:rsidR="00F84458" w:rsidRPr="00352D41" w:rsidRDefault="00F84458" w:rsidP="00301ACD">
            <w:pPr>
              <w:pStyle w:val="ListParagraph"/>
              <w:numPr>
                <w:ilvl w:val="1"/>
                <w:numId w:val="63"/>
              </w:numPr>
              <w:rPr>
                <w:rFonts w:ascii="Cambria" w:hAnsi="Cambria"/>
                <w:bCs/>
              </w:rPr>
            </w:pPr>
            <w:r w:rsidRPr="00352D41">
              <w:rPr>
                <w:rFonts w:ascii="Cambria" w:hAnsi="Cambria"/>
                <w:bCs/>
              </w:rPr>
              <w:t>Unemployment Rate</w:t>
            </w:r>
          </w:p>
          <w:p w:rsidR="00F84458" w:rsidRPr="00352D41" w:rsidRDefault="00F84458" w:rsidP="00301ACD">
            <w:pPr>
              <w:pStyle w:val="ListParagraph"/>
              <w:numPr>
                <w:ilvl w:val="1"/>
                <w:numId w:val="63"/>
              </w:numPr>
              <w:rPr>
                <w:rFonts w:ascii="Cambria" w:hAnsi="Cambria"/>
                <w:bCs/>
              </w:rPr>
            </w:pPr>
            <w:r w:rsidRPr="00352D41">
              <w:rPr>
                <w:rFonts w:ascii="Cambria" w:hAnsi="Cambria"/>
                <w:bCs/>
              </w:rPr>
              <w:t>Poverty Rate</w:t>
            </w:r>
          </w:p>
          <w:p w:rsidR="00F84458" w:rsidRPr="00352D41" w:rsidRDefault="00F84458" w:rsidP="00301ACD">
            <w:pPr>
              <w:pStyle w:val="ListParagraph"/>
              <w:numPr>
                <w:ilvl w:val="1"/>
                <w:numId w:val="63"/>
              </w:numPr>
              <w:rPr>
                <w:rFonts w:ascii="Cambria" w:hAnsi="Cambria"/>
                <w:bCs/>
              </w:rPr>
            </w:pPr>
            <w:r w:rsidRPr="00352D41">
              <w:rPr>
                <w:rFonts w:ascii="Cambria" w:hAnsi="Cambria"/>
                <w:bCs/>
              </w:rPr>
              <w:t>Graduation Rate</w:t>
            </w:r>
          </w:p>
          <w:p w:rsidR="00F84458" w:rsidRPr="00352D41" w:rsidRDefault="00F84458" w:rsidP="00F84458">
            <w:pPr>
              <w:pStyle w:val="ListParagraph"/>
              <w:ind w:left="1260"/>
              <w:rPr>
                <w:rFonts w:ascii="Cambria" w:hAnsi="Cambria"/>
                <w:bCs/>
              </w:rPr>
            </w:pPr>
          </w:p>
        </w:tc>
        <w:tc>
          <w:tcPr>
            <w:tcW w:w="1306" w:type="dxa"/>
            <w:vAlign w:val="bottom"/>
          </w:tcPr>
          <w:p w:rsidR="00F84458" w:rsidRPr="00352D41" w:rsidRDefault="00F84458" w:rsidP="00F84458">
            <w:pPr>
              <w:jc w:val="center"/>
              <w:rPr>
                <w:rFonts w:ascii="Cambria" w:hAnsi="Cambria"/>
                <w:b/>
                <w:bCs/>
              </w:rPr>
            </w:pPr>
            <w:r w:rsidRPr="00352D41">
              <w:rPr>
                <w:rFonts w:ascii="Cambria" w:hAnsi="Cambria"/>
                <w:b/>
                <w:bCs/>
              </w:rPr>
              <w:t>18 Points Total</w:t>
            </w:r>
          </w:p>
          <w:p w:rsidR="00F84458" w:rsidRPr="00352D41" w:rsidRDefault="00F84458" w:rsidP="00F84458">
            <w:pPr>
              <w:jc w:val="center"/>
              <w:rPr>
                <w:rFonts w:ascii="Cambria" w:hAnsi="Cambria"/>
                <w:b/>
                <w:bCs/>
              </w:rPr>
            </w:pPr>
          </w:p>
          <w:p w:rsidR="00F84458" w:rsidRPr="00352D41" w:rsidRDefault="00F84458" w:rsidP="00F84458">
            <w:pPr>
              <w:jc w:val="center"/>
              <w:rPr>
                <w:rFonts w:ascii="Cambria" w:hAnsi="Cambria"/>
                <w:bCs/>
              </w:rPr>
            </w:pPr>
            <w:r w:rsidRPr="00352D41">
              <w:rPr>
                <w:rFonts w:ascii="Cambria" w:hAnsi="Cambria"/>
                <w:bCs/>
              </w:rPr>
              <w:t>6</w:t>
            </w:r>
          </w:p>
          <w:p w:rsidR="00F84458" w:rsidRPr="00352D41" w:rsidRDefault="00F84458" w:rsidP="00F84458">
            <w:pPr>
              <w:jc w:val="center"/>
              <w:rPr>
                <w:rFonts w:ascii="Cambria" w:hAnsi="Cambria"/>
                <w:bCs/>
              </w:rPr>
            </w:pPr>
            <w:r w:rsidRPr="00352D41">
              <w:rPr>
                <w:rFonts w:ascii="Cambria" w:hAnsi="Cambria"/>
                <w:bCs/>
              </w:rPr>
              <w:t>6</w:t>
            </w:r>
          </w:p>
          <w:p w:rsidR="00F84458" w:rsidRPr="00352D41" w:rsidRDefault="00F84458" w:rsidP="00F84458">
            <w:pPr>
              <w:jc w:val="center"/>
              <w:rPr>
                <w:rFonts w:ascii="Cambria" w:hAnsi="Cambria"/>
                <w:bCs/>
              </w:rPr>
            </w:pPr>
            <w:r w:rsidRPr="00352D41">
              <w:rPr>
                <w:rFonts w:ascii="Cambria" w:hAnsi="Cambria"/>
                <w:bCs/>
              </w:rPr>
              <w:t>6</w:t>
            </w:r>
          </w:p>
          <w:p w:rsidR="00F84458" w:rsidRPr="00352D41" w:rsidRDefault="00F84458" w:rsidP="00F84458">
            <w:pPr>
              <w:jc w:val="center"/>
              <w:rPr>
                <w:rFonts w:ascii="Cambria" w:hAnsi="Cambria"/>
                <w:bCs/>
              </w:rPr>
            </w:pPr>
          </w:p>
        </w:tc>
        <w:tc>
          <w:tcPr>
            <w:tcW w:w="1306" w:type="dxa"/>
            <w:vAlign w:val="bottom"/>
          </w:tcPr>
          <w:p w:rsidR="00F84458" w:rsidRPr="00352D41" w:rsidRDefault="00F84458" w:rsidP="00F84458">
            <w:pPr>
              <w:jc w:val="center"/>
              <w:rPr>
                <w:rFonts w:ascii="Cambria" w:hAnsi="Cambria"/>
                <w:b/>
                <w:bCs/>
              </w:rPr>
            </w:pPr>
            <w:r w:rsidRPr="00352D41">
              <w:rPr>
                <w:rFonts w:ascii="Cambria" w:hAnsi="Cambria"/>
                <w:b/>
                <w:bCs/>
              </w:rPr>
              <w:t>18 Points Total</w:t>
            </w:r>
          </w:p>
          <w:p w:rsidR="00F84458" w:rsidRPr="00352D41" w:rsidRDefault="00F84458" w:rsidP="00F84458">
            <w:pPr>
              <w:jc w:val="center"/>
              <w:rPr>
                <w:rFonts w:ascii="Cambria" w:hAnsi="Cambria"/>
                <w:b/>
                <w:bCs/>
              </w:rPr>
            </w:pPr>
          </w:p>
          <w:p w:rsidR="00F84458" w:rsidRPr="00352D41" w:rsidRDefault="00F84458" w:rsidP="00F84458">
            <w:pPr>
              <w:jc w:val="center"/>
              <w:rPr>
                <w:rFonts w:ascii="Cambria" w:hAnsi="Cambria"/>
                <w:bCs/>
              </w:rPr>
            </w:pPr>
            <w:r w:rsidRPr="00352D41">
              <w:rPr>
                <w:rFonts w:ascii="Cambria" w:hAnsi="Cambria"/>
                <w:bCs/>
              </w:rPr>
              <w:t>6</w:t>
            </w:r>
          </w:p>
          <w:p w:rsidR="00F84458" w:rsidRPr="00352D41" w:rsidRDefault="00F84458" w:rsidP="00F84458">
            <w:pPr>
              <w:jc w:val="center"/>
              <w:rPr>
                <w:rFonts w:ascii="Cambria" w:hAnsi="Cambria"/>
                <w:bCs/>
              </w:rPr>
            </w:pPr>
            <w:r w:rsidRPr="00352D41">
              <w:rPr>
                <w:rFonts w:ascii="Cambria" w:hAnsi="Cambria"/>
                <w:bCs/>
              </w:rPr>
              <w:t>6</w:t>
            </w:r>
          </w:p>
          <w:p w:rsidR="00F84458" w:rsidRPr="00352D41" w:rsidRDefault="00F84458" w:rsidP="00F84458">
            <w:pPr>
              <w:jc w:val="center"/>
              <w:rPr>
                <w:rFonts w:ascii="Cambria" w:hAnsi="Cambria"/>
                <w:bCs/>
              </w:rPr>
            </w:pPr>
            <w:r w:rsidRPr="00352D41">
              <w:rPr>
                <w:rFonts w:ascii="Cambria" w:hAnsi="Cambria"/>
                <w:bCs/>
              </w:rPr>
              <w:t>6</w:t>
            </w:r>
          </w:p>
          <w:p w:rsidR="00F84458" w:rsidRPr="00352D41" w:rsidRDefault="00F84458" w:rsidP="00F84458">
            <w:pPr>
              <w:jc w:val="center"/>
              <w:rPr>
                <w:rFonts w:ascii="Cambria" w:hAnsi="Cambria"/>
                <w:bCs/>
              </w:rPr>
            </w:pPr>
          </w:p>
        </w:tc>
      </w:tr>
      <w:tr w:rsidR="00352D41" w:rsidRPr="00352D41" w:rsidTr="00301ACD">
        <w:trPr>
          <w:jc w:val="center"/>
        </w:trPr>
        <w:tc>
          <w:tcPr>
            <w:tcW w:w="6660" w:type="dxa"/>
            <w:vAlign w:val="center"/>
          </w:tcPr>
          <w:p w:rsidR="00F84458" w:rsidRPr="00352D41" w:rsidRDefault="00F84458" w:rsidP="00301ACD">
            <w:pPr>
              <w:pStyle w:val="ListParagraph"/>
              <w:numPr>
                <w:ilvl w:val="0"/>
                <w:numId w:val="62"/>
              </w:numPr>
              <w:rPr>
                <w:rStyle w:val="Hyperlink"/>
                <w:rFonts w:ascii="Cambria" w:hAnsi="Cambria"/>
                <w:bCs/>
                <w:color w:val="auto"/>
                <w:u w:val="none"/>
              </w:rPr>
            </w:pPr>
            <w:r w:rsidRPr="00352D41">
              <w:rPr>
                <w:rFonts w:ascii="Cambria" w:hAnsi="Cambria"/>
                <w:bCs/>
              </w:rPr>
              <w:t>Construction Skills and Other Occupational Skills Training Focus</w:t>
            </w:r>
            <w:r w:rsidRPr="00352D41">
              <w:rPr>
                <w:rFonts w:ascii="Cambria" w:hAnsi="Cambria"/>
                <w:bCs/>
              </w:rPr>
              <w:br/>
            </w:r>
            <w:r w:rsidRPr="00352D41">
              <w:t xml:space="preserve">                                     </w:t>
            </w:r>
            <w:hyperlink w:anchor="ProjectNarrative" w:history="1">
              <w:r w:rsidRPr="00352D41">
                <w:rPr>
                  <w:rStyle w:val="Hyperlink"/>
                  <w:rFonts w:ascii="Cambria" w:hAnsi="Cambria"/>
                  <w:bCs/>
                  <w:color w:val="auto"/>
                </w:rPr>
                <w:t>(See Section IV.B.3</w:t>
              </w:r>
              <w:r w:rsidR="002C06D2" w:rsidRPr="00352D41">
                <w:rPr>
                  <w:rStyle w:val="Hyperlink"/>
                  <w:rFonts w:ascii="Cambria" w:hAnsi="Cambria"/>
                  <w:bCs/>
                  <w:color w:val="auto"/>
                </w:rPr>
                <w:t>(</w:t>
              </w:r>
              <w:r w:rsidR="0098553D" w:rsidRPr="00352D41">
                <w:rPr>
                  <w:rStyle w:val="Hyperlink"/>
                  <w:rFonts w:ascii="Cambria" w:hAnsi="Cambria"/>
                  <w:bCs/>
                  <w:color w:val="auto"/>
                </w:rPr>
                <w:t>B</w:t>
              </w:r>
              <w:r w:rsidR="002C06D2" w:rsidRPr="00352D41">
                <w:rPr>
                  <w:rStyle w:val="Hyperlink"/>
                  <w:rFonts w:ascii="Cambria" w:hAnsi="Cambria"/>
                  <w:bCs/>
                  <w:color w:val="auto"/>
                </w:rPr>
                <w:t>)</w:t>
              </w:r>
              <w:r w:rsidRPr="00352D41">
                <w:rPr>
                  <w:rStyle w:val="Hyperlink"/>
                  <w:rFonts w:ascii="Cambria" w:hAnsi="Cambria"/>
                  <w:bCs/>
                  <w:color w:val="auto"/>
                </w:rPr>
                <w:t xml:space="preserve"> Construction Skills and Other Occupational Skills Training Focus)</w:t>
              </w:r>
            </w:hyperlink>
          </w:p>
          <w:p w:rsidR="00301ACD" w:rsidRPr="00352D41" w:rsidRDefault="00301ACD" w:rsidP="00301ACD">
            <w:pPr>
              <w:rPr>
                <w:rStyle w:val="Hyperlink"/>
                <w:rFonts w:ascii="Cambria" w:hAnsi="Cambria"/>
                <w:bCs/>
                <w:color w:val="auto"/>
                <w:u w:val="none"/>
              </w:rPr>
            </w:pPr>
          </w:p>
          <w:p w:rsidR="00890B5E" w:rsidRPr="00352D41" w:rsidRDefault="00301ACD" w:rsidP="00301ACD">
            <w:pPr>
              <w:pStyle w:val="ListParagraph"/>
              <w:numPr>
                <w:ilvl w:val="1"/>
                <w:numId w:val="62"/>
              </w:numPr>
              <w:rPr>
                <w:rFonts w:ascii="Cambria" w:hAnsi="Cambria"/>
                <w:bCs/>
              </w:rPr>
            </w:pPr>
            <w:r w:rsidRPr="00352D41">
              <w:rPr>
                <w:rFonts w:ascii="Cambria" w:hAnsi="Cambria"/>
                <w:bCs/>
              </w:rPr>
              <w:t>Skills Training Requirements</w:t>
            </w:r>
          </w:p>
          <w:p w:rsidR="00301ACD" w:rsidRPr="00352D41" w:rsidRDefault="00301ACD" w:rsidP="00301ACD">
            <w:pPr>
              <w:pStyle w:val="ListParagraph"/>
              <w:numPr>
                <w:ilvl w:val="1"/>
                <w:numId w:val="62"/>
              </w:numPr>
              <w:rPr>
                <w:rFonts w:ascii="Cambria" w:hAnsi="Cambria"/>
                <w:bCs/>
              </w:rPr>
            </w:pPr>
            <w:r w:rsidRPr="00352D41">
              <w:rPr>
                <w:rFonts w:ascii="Cambria" w:hAnsi="Cambria"/>
                <w:bCs/>
              </w:rPr>
              <w:t>Work Site Qualification</w:t>
            </w:r>
          </w:p>
        </w:tc>
        <w:tc>
          <w:tcPr>
            <w:tcW w:w="1306" w:type="dxa"/>
          </w:tcPr>
          <w:p w:rsidR="00F84458" w:rsidRPr="00352D41" w:rsidRDefault="00301ACD" w:rsidP="00301ACD">
            <w:pPr>
              <w:jc w:val="center"/>
              <w:rPr>
                <w:rFonts w:ascii="Cambria" w:hAnsi="Cambria"/>
                <w:b/>
                <w:bCs/>
              </w:rPr>
            </w:pPr>
            <w:r w:rsidRPr="00352D41">
              <w:rPr>
                <w:rFonts w:ascii="Cambria" w:hAnsi="Cambria"/>
                <w:b/>
                <w:bCs/>
              </w:rPr>
              <w:t>1</w:t>
            </w:r>
            <w:r w:rsidR="00FB35FA" w:rsidRPr="00352D41">
              <w:rPr>
                <w:rFonts w:ascii="Cambria" w:hAnsi="Cambria"/>
                <w:b/>
                <w:bCs/>
              </w:rPr>
              <w:t>4</w:t>
            </w:r>
            <w:r w:rsidR="00F84458" w:rsidRPr="00352D41">
              <w:rPr>
                <w:rFonts w:ascii="Cambria" w:hAnsi="Cambria"/>
                <w:b/>
                <w:bCs/>
              </w:rPr>
              <w:t xml:space="preserve"> Points Total</w:t>
            </w:r>
          </w:p>
          <w:p w:rsidR="00F84458" w:rsidRPr="00352D41" w:rsidRDefault="00F84458" w:rsidP="00301ACD">
            <w:pPr>
              <w:jc w:val="center"/>
              <w:rPr>
                <w:rFonts w:ascii="Cambria" w:hAnsi="Cambria"/>
                <w:b/>
                <w:bCs/>
              </w:rPr>
            </w:pPr>
          </w:p>
          <w:p w:rsidR="00301ACD" w:rsidRPr="00352D41" w:rsidRDefault="00301ACD" w:rsidP="00301ACD">
            <w:pPr>
              <w:jc w:val="center"/>
              <w:rPr>
                <w:rFonts w:ascii="Cambria" w:hAnsi="Cambria"/>
                <w:b/>
                <w:bCs/>
              </w:rPr>
            </w:pPr>
          </w:p>
          <w:p w:rsidR="00301ACD" w:rsidRPr="00352D41" w:rsidRDefault="00301ACD" w:rsidP="00301ACD">
            <w:pPr>
              <w:jc w:val="center"/>
              <w:rPr>
                <w:rFonts w:ascii="Cambria" w:hAnsi="Cambria"/>
                <w:b/>
                <w:bCs/>
              </w:rPr>
            </w:pPr>
          </w:p>
          <w:p w:rsidR="00F84458" w:rsidRPr="00352D41" w:rsidRDefault="00FB35FA" w:rsidP="00301ACD">
            <w:pPr>
              <w:jc w:val="center"/>
              <w:rPr>
                <w:rFonts w:ascii="Cambria" w:hAnsi="Cambria"/>
                <w:bCs/>
              </w:rPr>
            </w:pPr>
            <w:r w:rsidRPr="00352D41">
              <w:rPr>
                <w:rFonts w:ascii="Cambria" w:hAnsi="Cambria"/>
                <w:bCs/>
              </w:rPr>
              <w:t>6</w:t>
            </w:r>
          </w:p>
          <w:p w:rsidR="00301ACD" w:rsidRPr="00352D41" w:rsidRDefault="00EE4800" w:rsidP="00301ACD">
            <w:pPr>
              <w:jc w:val="center"/>
              <w:rPr>
                <w:rFonts w:ascii="Cambria" w:hAnsi="Cambria"/>
                <w:bCs/>
              </w:rPr>
            </w:pPr>
            <w:r w:rsidRPr="00352D41">
              <w:rPr>
                <w:rFonts w:ascii="Cambria" w:hAnsi="Cambria"/>
                <w:bCs/>
              </w:rPr>
              <w:t>8</w:t>
            </w:r>
          </w:p>
        </w:tc>
        <w:tc>
          <w:tcPr>
            <w:tcW w:w="1306" w:type="dxa"/>
          </w:tcPr>
          <w:p w:rsidR="00F84458" w:rsidRPr="00352D41" w:rsidRDefault="00301ACD" w:rsidP="00301ACD">
            <w:pPr>
              <w:jc w:val="center"/>
              <w:rPr>
                <w:rFonts w:ascii="Cambria" w:hAnsi="Cambria"/>
                <w:b/>
                <w:bCs/>
              </w:rPr>
            </w:pPr>
            <w:r w:rsidRPr="00352D41">
              <w:rPr>
                <w:rFonts w:ascii="Cambria" w:hAnsi="Cambria"/>
                <w:b/>
                <w:bCs/>
              </w:rPr>
              <w:t>1</w:t>
            </w:r>
            <w:r w:rsidR="00FB35FA" w:rsidRPr="00352D41">
              <w:rPr>
                <w:rFonts w:ascii="Cambria" w:hAnsi="Cambria"/>
                <w:b/>
                <w:bCs/>
              </w:rPr>
              <w:t>4</w:t>
            </w:r>
            <w:r w:rsidR="00F84458" w:rsidRPr="00352D41">
              <w:rPr>
                <w:rFonts w:ascii="Cambria" w:hAnsi="Cambria"/>
                <w:b/>
                <w:bCs/>
              </w:rPr>
              <w:t xml:space="preserve"> Points Total</w:t>
            </w:r>
          </w:p>
          <w:p w:rsidR="00F84458" w:rsidRPr="00352D41" w:rsidRDefault="00F84458" w:rsidP="00301ACD">
            <w:pPr>
              <w:jc w:val="center"/>
              <w:rPr>
                <w:rFonts w:ascii="Cambria" w:hAnsi="Cambria"/>
                <w:b/>
                <w:bCs/>
              </w:rPr>
            </w:pPr>
          </w:p>
          <w:p w:rsidR="00301ACD" w:rsidRPr="00352D41" w:rsidRDefault="00301ACD" w:rsidP="00301ACD">
            <w:pPr>
              <w:jc w:val="center"/>
              <w:rPr>
                <w:rFonts w:ascii="Cambria" w:hAnsi="Cambria"/>
                <w:b/>
                <w:bCs/>
              </w:rPr>
            </w:pPr>
          </w:p>
          <w:p w:rsidR="00301ACD" w:rsidRPr="00352D41" w:rsidRDefault="00301ACD" w:rsidP="00301ACD">
            <w:pPr>
              <w:jc w:val="center"/>
              <w:rPr>
                <w:rFonts w:ascii="Cambria" w:hAnsi="Cambria"/>
                <w:b/>
                <w:bCs/>
              </w:rPr>
            </w:pPr>
          </w:p>
          <w:p w:rsidR="00F84458" w:rsidRPr="00352D41" w:rsidRDefault="00FB35FA" w:rsidP="00301ACD">
            <w:pPr>
              <w:jc w:val="center"/>
              <w:rPr>
                <w:rFonts w:ascii="Cambria" w:hAnsi="Cambria"/>
                <w:bCs/>
              </w:rPr>
            </w:pPr>
            <w:r w:rsidRPr="00352D41">
              <w:rPr>
                <w:rFonts w:ascii="Cambria" w:hAnsi="Cambria"/>
                <w:bCs/>
              </w:rPr>
              <w:t>6</w:t>
            </w:r>
          </w:p>
          <w:p w:rsidR="00301ACD" w:rsidRPr="00352D41" w:rsidRDefault="00EE4800" w:rsidP="00301ACD">
            <w:pPr>
              <w:jc w:val="center"/>
              <w:rPr>
                <w:rFonts w:ascii="Cambria" w:hAnsi="Cambria"/>
                <w:bCs/>
              </w:rPr>
            </w:pPr>
            <w:r w:rsidRPr="00352D41">
              <w:rPr>
                <w:rFonts w:ascii="Cambria" w:hAnsi="Cambria"/>
                <w:bCs/>
              </w:rPr>
              <w:t>8</w:t>
            </w:r>
          </w:p>
        </w:tc>
      </w:tr>
      <w:tr w:rsidR="00352D41" w:rsidRPr="00352D41" w:rsidTr="005375C0">
        <w:trPr>
          <w:trHeight w:val="2203"/>
          <w:jc w:val="center"/>
        </w:trPr>
        <w:tc>
          <w:tcPr>
            <w:tcW w:w="6660" w:type="dxa"/>
            <w:vAlign w:val="center"/>
          </w:tcPr>
          <w:p w:rsidR="00F84458" w:rsidRPr="00352D41" w:rsidRDefault="00F84458" w:rsidP="00014641">
            <w:pPr>
              <w:numPr>
                <w:ilvl w:val="0"/>
                <w:numId w:val="62"/>
              </w:numPr>
              <w:ind w:left="0" w:firstLine="0"/>
              <w:rPr>
                <w:rFonts w:ascii="Cambria" w:hAnsi="Cambria"/>
                <w:bCs/>
              </w:rPr>
            </w:pPr>
            <w:r w:rsidRPr="00352D41">
              <w:rPr>
                <w:rFonts w:ascii="Cambria" w:hAnsi="Cambria"/>
                <w:bCs/>
              </w:rPr>
              <w:t>Project Design</w:t>
            </w:r>
          </w:p>
          <w:p w:rsidR="00F84458" w:rsidRPr="00352D41" w:rsidRDefault="00895151" w:rsidP="00F84458">
            <w:pPr>
              <w:jc w:val="right"/>
              <w:rPr>
                <w:rStyle w:val="Hyperlink"/>
                <w:rFonts w:ascii="Cambria" w:hAnsi="Cambria"/>
                <w:bCs/>
                <w:color w:val="auto"/>
              </w:rPr>
            </w:pPr>
            <w:hyperlink w:anchor="ProjectDesign" w:history="1">
              <w:r w:rsidR="00F84458" w:rsidRPr="00352D41">
                <w:rPr>
                  <w:rStyle w:val="Hyperlink"/>
                  <w:rFonts w:ascii="Cambria" w:hAnsi="Cambria"/>
                  <w:bCs/>
                  <w:color w:val="auto"/>
                </w:rPr>
                <w:t>(See Section IV.B.3</w:t>
              </w:r>
              <w:r w:rsidR="002C06D2" w:rsidRPr="00352D41">
                <w:rPr>
                  <w:rStyle w:val="Hyperlink"/>
                  <w:rFonts w:ascii="Cambria" w:hAnsi="Cambria"/>
                  <w:bCs/>
                  <w:color w:val="auto"/>
                </w:rPr>
                <w:t>(</w:t>
              </w:r>
              <w:r w:rsidR="0098553D" w:rsidRPr="00352D41">
                <w:rPr>
                  <w:rStyle w:val="Hyperlink"/>
                  <w:rFonts w:ascii="Cambria" w:hAnsi="Cambria"/>
                  <w:bCs/>
                  <w:color w:val="auto"/>
                </w:rPr>
                <w:t>C</w:t>
              </w:r>
              <w:r w:rsidR="002C06D2" w:rsidRPr="00352D41">
                <w:rPr>
                  <w:rStyle w:val="Hyperlink"/>
                  <w:rFonts w:ascii="Cambria" w:hAnsi="Cambria"/>
                  <w:bCs/>
                  <w:color w:val="auto"/>
                </w:rPr>
                <w:t>)</w:t>
              </w:r>
              <w:r w:rsidR="00F84458" w:rsidRPr="00352D41">
                <w:rPr>
                  <w:rStyle w:val="Hyperlink"/>
                  <w:rFonts w:ascii="Cambria" w:hAnsi="Cambria"/>
                  <w:bCs/>
                  <w:color w:val="auto"/>
                </w:rPr>
                <w:t xml:space="preserve"> Project Design)</w:t>
              </w:r>
            </w:hyperlink>
          </w:p>
          <w:p w:rsidR="00F84458" w:rsidRPr="00352D41" w:rsidRDefault="00F84458" w:rsidP="00F84458">
            <w:pPr>
              <w:pStyle w:val="ListParagraph"/>
              <w:ind w:left="1260"/>
              <w:rPr>
                <w:rFonts w:ascii="Cambria" w:hAnsi="Cambria"/>
                <w:bCs/>
              </w:rPr>
            </w:pPr>
          </w:p>
          <w:p w:rsidR="00F84458" w:rsidRPr="00352D41" w:rsidRDefault="00F84458" w:rsidP="00DA41D2">
            <w:pPr>
              <w:pStyle w:val="ListParagraph"/>
              <w:numPr>
                <w:ilvl w:val="1"/>
                <w:numId w:val="62"/>
              </w:numPr>
              <w:rPr>
                <w:rFonts w:ascii="Cambria" w:hAnsi="Cambria"/>
                <w:bCs/>
              </w:rPr>
            </w:pPr>
            <w:r w:rsidRPr="00352D41">
              <w:rPr>
                <w:rFonts w:ascii="Cambria" w:hAnsi="Cambria"/>
                <w:bCs/>
              </w:rPr>
              <w:t>Education and Occupational Skills Training</w:t>
            </w:r>
          </w:p>
          <w:p w:rsidR="00F84458" w:rsidRPr="00352D41" w:rsidRDefault="00F84458" w:rsidP="00DA41D2">
            <w:pPr>
              <w:pStyle w:val="ListParagraph"/>
              <w:numPr>
                <w:ilvl w:val="1"/>
                <w:numId w:val="62"/>
              </w:numPr>
              <w:rPr>
                <w:rFonts w:ascii="Cambria" w:hAnsi="Cambria"/>
                <w:bCs/>
              </w:rPr>
            </w:pPr>
            <w:r w:rsidRPr="00352D41">
              <w:rPr>
                <w:rFonts w:ascii="Cambria" w:hAnsi="Cambria"/>
                <w:bCs/>
              </w:rPr>
              <w:t>Post-Program Placement and Follow-Up Services</w:t>
            </w:r>
          </w:p>
          <w:p w:rsidR="00541596" w:rsidRPr="00352D41" w:rsidRDefault="00541596" w:rsidP="00DA41D2">
            <w:pPr>
              <w:pStyle w:val="ListParagraph"/>
              <w:numPr>
                <w:ilvl w:val="1"/>
                <w:numId w:val="62"/>
              </w:numPr>
              <w:rPr>
                <w:rFonts w:ascii="Cambria" w:hAnsi="Cambria"/>
                <w:bCs/>
              </w:rPr>
            </w:pPr>
            <w:r w:rsidRPr="00352D41">
              <w:rPr>
                <w:rFonts w:ascii="Cambria" w:hAnsi="Cambria"/>
                <w:bCs/>
              </w:rPr>
              <w:t>Employer Engagement Strategy</w:t>
            </w:r>
          </w:p>
          <w:p w:rsidR="00F84458" w:rsidRPr="00352D41" w:rsidRDefault="00F84458" w:rsidP="00DA41D2">
            <w:pPr>
              <w:pStyle w:val="ListParagraph"/>
              <w:numPr>
                <w:ilvl w:val="1"/>
                <w:numId w:val="62"/>
              </w:numPr>
              <w:rPr>
                <w:rFonts w:ascii="Cambria" w:hAnsi="Cambria"/>
                <w:bCs/>
              </w:rPr>
            </w:pPr>
            <w:r w:rsidRPr="00352D41">
              <w:rPr>
                <w:rFonts w:ascii="Cambria" w:hAnsi="Cambria"/>
                <w:bCs/>
              </w:rPr>
              <w:t>Community Service Learning and Leadership Development</w:t>
            </w:r>
          </w:p>
          <w:p w:rsidR="00F84458" w:rsidRPr="00352D41" w:rsidRDefault="00F84458" w:rsidP="00DA41D2">
            <w:pPr>
              <w:pStyle w:val="ListParagraph"/>
              <w:numPr>
                <w:ilvl w:val="1"/>
                <w:numId w:val="62"/>
              </w:numPr>
              <w:rPr>
                <w:rFonts w:ascii="Cambria" w:hAnsi="Cambria"/>
                <w:bCs/>
              </w:rPr>
            </w:pPr>
            <w:r w:rsidRPr="00352D41">
              <w:rPr>
                <w:rFonts w:ascii="Cambria" w:hAnsi="Cambria"/>
                <w:bCs/>
              </w:rPr>
              <w:t>Partners</w:t>
            </w:r>
          </w:p>
          <w:p w:rsidR="00F84458" w:rsidRPr="00352D41" w:rsidRDefault="00F84458" w:rsidP="00DA41D2">
            <w:pPr>
              <w:pStyle w:val="ListParagraph"/>
              <w:numPr>
                <w:ilvl w:val="1"/>
                <w:numId w:val="62"/>
              </w:numPr>
              <w:rPr>
                <w:rFonts w:ascii="Cambria" w:hAnsi="Cambria"/>
                <w:bCs/>
              </w:rPr>
            </w:pPr>
            <w:r w:rsidRPr="00352D41">
              <w:rPr>
                <w:rFonts w:ascii="Cambria" w:hAnsi="Cambria"/>
                <w:bCs/>
              </w:rPr>
              <w:t>Outreach, Recruitment, Selection</w:t>
            </w:r>
            <w:r w:rsidR="00BB3438" w:rsidRPr="00352D41">
              <w:rPr>
                <w:rFonts w:ascii="Cambria" w:hAnsi="Cambria"/>
                <w:bCs/>
              </w:rPr>
              <w:t>, and Retention</w:t>
            </w:r>
          </w:p>
          <w:p w:rsidR="00F84458" w:rsidRPr="00352D41" w:rsidRDefault="00F84458" w:rsidP="00DA41D2">
            <w:pPr>
              <w:pStyle w:val="ListParagraph"/>
              <w:numPr>
                <w:ilvl w:val="1"/>
                <w:numId w:val="62"/>
              </w:numPr>
              <w:rPr>
                <w:rFonts w:ascii="Cambria" w:hAnsi="Cambria"/>
                <w:bCs/>
              </w:rPr>
            </w:pPr>
            <w:r w:rsidRPr="00352D41">
              <w:rPr>
                <w:rFonts w:ascii="Cambria" w:hAnsi="Cambria"/>
                <w:bCs/>
              </w:rPr>
              <w:t xml:space="preserve">Staffing Plan </w:t>
            </w:r>
          </w:p>
          <w:p w:rsidR="00F84458" w:rsidRPr="00352D41" w:rsidRDefault="00F84458" w:rsidP="00DA41D2">
            <w:pPr>
              <w:pStyle w:val="ListParagraph"/>
              <w:numPr>
                <w:ilvl w:val="1"/>
                <w:numId w:val="62"/>
              </w:numPr>
              <w:rPr>
                <w:rFonts w:ascii="Cambria" w:hAnsi="Cambria"/>
                <w:bCs/>
              </w:rPr>
            </w:pPr>
            <w:r w:rsidRPr="00352D41">
              <w:rPr>
                <w:rFonts w:ascii="Cambria" w:hAnsi="Cambria"/>
                <w:bCs/>
              </w:rPr>
              <w:t>Organizational, Administrative, and Fiscal Capacity</w:t>
            </w:r>
          </w:p>
        </w:tc>
        <w:tc>
          <w:tcPr>
            <w:tcW w:w="1306" w:type="dxa"/>
          </w:tcPr>
          <w:p w:rsidR="00F84458" w:rsidRPr="00352D41" w:rsidRDefault="00301ACD" w:rsidP="007E5EE8">
            <w:pPr>
              <w:jc w:val="center"/>
              <w:rPr>
                <w:rFonts w:ascii="Cambria" w:hAnsi="Cambria"/>
                <w:b/>
                <w:bCs/>
              </w:rPr>
            </w:pPr>
            <w:r w:rsidRPr="00352D41">
              <w:rPr>
                <w:rFonts w:ascii="Cambria" w:hAnsi="Cambria"/>
                <w:b/>
                <w:bCs/>
              </w:rPr>
              <w:t>3</w:t>
            </w:r>
            <w:r w:rsidR="007E5EE8" w:rsidRPr="00352D41">
              <w:rPr>
                <w:rFonts w:ascii="Cambria" w:hAnsi="Cambria"/>
                <w:b/>
                <w:bCs/>
              </w:rPr>
              <w:t>5</w:t>
            </w:r>
            <w:r w:rsidR="00F84458" w:rsidRPr="00352D41">
              <w:rPr>
                <w:rFonts w:ascii="Cambria" w:hAnsi="Cambria"/>
                <w:b/>
                <w:bCs/>
              </w:rPr>
              <w:t xml:space="preserve"> Points Total</w:t>
            </w:r>
          </w:p>
          <w:p w:rsidR="00014641" w:rsidRPr="00352D41" w:rsidRDefault="00014641" w:rsidP="007E5EE8">
            <w:pPr>
              <w:jc w:val="center"/>
              <w:rPr>
                <w:rFonts w:ascii="Cambria" w:hAnsi="Cambria"/>
                <w:b/>
                <w:bCs/>
              </w:rPr>
            </w:pPr>
          </w:p>
          <w:p w:rsidR="00F84458" w:rsidRPr="00352D41" w:rsidRDefault="00F84458">
            <w:pPr>
              <w:jc w:val="center"/>
              <w:rPr>
                <w:rFonts w:ascii="Cambria" w:hAnsi="Cambria"/>
                <w:bCs/>
              </w:rPr>
            </w:pPr>
            <w:r w:rsidRPr="00352D41">
              <w:rPr>
                <w:rFonts w:ascii="Cambria" w:hAnsi="Cambria"/>
                <w:bCs/>
              </w:rPr>
              <w:t>10</w:t>
            </w:r>
          </w:p>
          <w:p w:rsidR="00F84458" w:rsidRPr="00352D41" w:rsidRDefault="00F84458">
            <w:pPr>
              <w:jc w:val="center"/>
              <w:rPr>
                <w:rFonts w:ascii="Cambria" w:hAnsi="Cambria"/>
                <w:bCs/>
              </w:rPr>
            </w:pPr>
            <w:r w:rsidRPr="00352D41">
              <w:rPr>
                <w:rFonts w:ascii="Cambria" w:hAnsi="Cambria"/>
                <w:bCs/>
              </w:rPr>
              <w:t>7</w:t>
            </w:r>
          </w:p>
          <w:p w:rsidR="0098553D" w:rsidRPr="00352D41" w:rsidRDefault="00541596">
            <w:pPr>
              <w:jc w:val="center"/>
              <w:rPr>
                <w:rFonts w:ascii="Cambria" w:hAnsi="Cambria"/>
                <w:bCs/>
              </w:rPr>
            </w:pPr>
            <w:r w:rsidRPr="00352D41">
              <w:rPr>
                <w:rFonts w:ascii="Cambria" w:hAnsi="Cambria"/>
                <w:bCs/>
              </w:rPr>
              <w:t>3</w:t>
            </w:r>
          </w:p>
          <w:p w:rsidR="00541596" w:rsidRPr="00352D41" w:rsidRDefault="00541596">
            <w:pPr>
              <w:jc w:val="center"/>
              <w:rPr>
                <w:rFonts w:ascii="Cambria" w:hAnsi="Cambria"/>
                <w:bCs/>
              </w:rPr>
            </w:pPr>
          </w:p>
          <w:p w:rsidR="00F84458" w:rsidRPr="00352D41" w:rsidRDefault="00BB3438">
            <w:pPr>
              <w:jc w:val="center"/>
              <w:rPr>
                <w:rFonts w:ascii="Cambria" w:hAnsi="Cambria"/>
                <w:bCs/>
              </w:rPr>
            </w:pPr>
            <w:r w:rsidRPr="00352D41">
              <w:rPr>
                <w:rFonts w:ascii="Cambria" w:hAnsi="Cambria"/>
                <w:bCs/>
              </w:rPr>
              <w:t>3</w:t>
            </w:r>
          </w:p>
          <w:p w:rsidR="00F84458" w:rsidRPr="00352D41" w:rsidRDefault="00541596">
            <w:pPr>
              <w:jc w:val="center"/>
              <w:rPr>
                <w:rFonts w:ascii="Cambria" w:hAnsi="Cambria"/>
                <w:bCs/>
              </w:rPr>
            </w:pPr>
            <w:r w:rsidRPr="00352D41">
              <w:rPr>
                <w:rFonts w:ascii="Cambria" w:hAnsi="Cambria"/>
                <w:bCs/>
              </w:rPr>
              <w:t>4</w:t>
            </w:r>
          </w:p>
          <w:p w:rsidR="00F84458" w:rsidRPr="00352D41" w:rsidRDefault="00541596">
            <w:pPr>
              <w:jc w:val="center"/>
              <w:rPr>
                <w:rFonts w:ascii="Cambria" w:hAnsi="Cambria"/>
                <w:bCs/>
              </w:rPr>
            </w:pPr>
            <w:r w:rsidRPr="00352D41">
              <w:rPr>
                <w:rFonts w:ascii="Cambria" w:hAnsi="Cambria"/>
                <w:bCs/>
              </w:rPr>
              <w:t>3</w:t>
            </w:r>
          </w:p>
          <w:p w:rsidR="00F84458" w:rsidRPr="00352D41" w:rsidRDefault="00301ACD">
            <w:pPr>
              <w:jc w:val="center"/>
              <w:rPr>
                <w:rFonts w:ascii="Cambria" w:hAnsi="Cambria"/>
                <w:bCs/>
              </w:rPr>
            </w:pPr>
            <w:r w:rsidRPr="00352D41">
              <w:rPr>
                <w:rFonts w:ascii="Cambria" w:hAnsi="Cambria"/>
                <w:bCs/>
              </w:rPr>
              <w:t>2</w:t>
            </w:r>
          </w:p>
          <w:p w:rsidR="00F84458" w:rsidRPr="00352D41" w:rsidRDefault="00F84458">
            <w:pPr>
              <w:jc w:val="center"/>
              <w:rPr>
                <w:rFonts w:ascii="Cambria" w:hAnsi="Cambria"/>
                <w:bCs/>
              </w:rPr>
            </w:pPr>
          </w:p>
          <w:p w:rsidR="00F84458" w:rsidRPr="00352D41" w:rsidRDefault="00F84458">
            <w:pPr>
              <w:jc w:val="center"/>
              <w:rPr>
                <w:rFonts w:ascii="Cambria" w:hAnsi="Cambria"/>
                <w:bCs/>
              </w:rPr>
            </w:pPr>
            <w:r w:rsidRPr="00352D41">
              <w:rPr>
                <w:rFonts w:ascii="Cambria" w:hAnsi="Cambria"/>
                <w:bCs/>
              </w:rPr>
              <w:t>3</w:t>
            </w:r>
          </w:p>
        </w:tc>
        <w:tc>
          <w:tcPr>
            <w:tcW w:w="1306" w:type="dxa"/>
          </w:tcPr>
          <w:p w:rsidR="00F84458" w:rsidRPr="00352D41" w:rsidRDefault="00301ACD">
            <w:pPr>
              <w:jc w:val="center"/>
              <w:rPr>
                <w:rFonts w:ascii="Cambria" w:hAnsi="Cambria"/>
                <w:b/>
                <w:bCs/>
              </w:rPr>
            </w:pPr>
            <w:r w:rsidRPr="00352D41">
              <w:rPr>
                <w:rFonts w:ascii="Cambria" w:hAnsi="Cambria"/>
                <w:b/>
                <w:bCs/>
              </w:rPr>
              <w:t>3</w:t>
            </w:r>
            <w:r w:rsidR="007E5EE8" w:rsidRPr="00352D41">
              <w:rPr>
                <w:rFonts w:ascii="Cambria" w:hAnsi="Cambria"/>
                <w:b/>
                <w:bCs/>
              </w:rPr>
              <w:t>5</w:t>
            </w:r>
            <w:r w:rsidR="00F84458" w:rsidRPr="00352D41">
              <w:rPr>
                <w:rFonts w:ascii="Cambria" w:hAnsi="Cambria"/>
                <w:b/>
                <w:bCs/>
              </w:rPr>
              <w:t xml:space="preserve"> Points Total</w:t>
            </w:r>
          </w:p>
          <w:p w:rsidR="00F84458" w:rsidRPr="00352D41" w:rsidRDefault="00F84458">
            <w:pPr>
              <w:jc w:val="center"/>
              <w:rPr>
                <w:rFonts w:ascii="Cambria" w:hAnsi="Cambria"/>
                <w:b/>
                <w:bCs/>
              </w:rPr>
            </w:pPr>
          </w:p>
          <w:p w:rsidR="00F84458" w:rsidRPr="00352D41" w:rsidRDefault="00F84458">
            <w:pPr>
              <w:jc w:val="center"/>
              <w:rPr>
                <w:rFonts w:ascii="Cambria" w:hAnsi="Cambria"/>
                <w:bCs/>
              </w:rPr>
            </w:pPr>
            <w:r w:rsidRPr="00352D41">
              <w:rPr>
                <w:rFonts w:ascii="Cambria" w:hAnsi="Cambria"/>
                <w:bCs/>
              </w:rPr>
              <w:t>10</w:t>
            </w:r>
          </w:p>
          <w:p w:rsidR="00F84458" w:rsidRPr="00352D41" w:rsidRDefault="00F84458">
            <w:pPr>
              <w:jc w:val="center"/>
              <w:rPr>
                <w:rFonts w:ascii="Cambria" w:hAnsi="Cambria"/>
                <w:bCs/>
              </w:rPr>
            </w:pPr>
            <w:r w:rsidRPr="00352D41">
              <w:rPr>
                <w:rFonts w:ascii="Cambria" w:hAnsi="Cambria"/>
                <w:bCs/>
              </w:rPr>
              <w:t>7</w:t>
            </w:r>
          </w:p>
          <w:p w:rsidR="0098553D" w:rsidRPr="00352D41" w:rsidRDefault="00541596">
            <w:pPr>
              <w:jc w:val="center"/>
              <w:rPr>
                <w:rFonts w:ascii="Cambria" w:hAnsi="Cambria"/>
                <w:bCs/>
              </w:rPr>
            </w:pPr>
            <w:r w:rsidRPr="00352D41">
              <w:rPr>
                <w:rFonts w:ascii="Cambria" w:hAnsi="Cambria"/>
                <w:bCs/>
              </w:rPr>
              <w:t>3</w:t>
            </w:r>
          </w:p>
          <w:p w:rsidR="00541596" w:rsidRPr="00352D41" w:rsidRDefault="00541596">
            <w:pPr>
              <w:jc w:val="center"/>
              <w:rPr>
                <w:rFonts w:ascii="Cambria" w:hAnsi="Cambria"/>
                <w:bCs/>
              </w:rPr>
            </w:pPr>
          </w:p>
          <w:p w:rsidR="00F84458" w:rsidRPr="00352D41" w:rsidRDefault="00BB3438">
            <w:pPr>
              <w:jc w:val="center"/>
              <w:rPr>
                <w:rFonts w:ascii="Cambria" w:hAnsi="Cambria"/>
                <w:bCs/>
              </w:rPr>
            </w:pPr>
            <w:r w:rsidRPr="00352D41">
              <w:rPr>
                <w:rFonts w:ascii="Cambria" w:hAnsi="Cambria"/>
                <w:bCs/>
              </w:rPr>
              <w:t>3</w:t>
            </w:r>
          </w:p>
          <w:p w:rsidR="00F84458" w:rsidRPr="00352D41" w:rsidRDefault="00541596">
            <w:pPr>
              <w:jc w:val="center"/>
              <w:rPr>
                <w:rFonts w:ascii="Cambria" w:hAnsi="Cambria"/>
                <w:bCs/>
              </w:rPr>
            </w:pPr>
            <w:r w:rsidRPr="00352D41">
              <w:rPr>
                <w:rFonts w:ascii="Cambria" w:hAnsi="Cambria"/>
                <w:bCs/>
              </w:rPr>
              <w:t>4</w:t>
            </w:r>
          </w:p>
          <w:p w:rsidR="00F84458" w:rsidRPr="00352D41" w:rsidRDefault="00541596">
            <w:pPr>
              <w:jc w:val="center"/>
              <w:rPr>
                <w:rFonts w:ascii="Cambria" w:hAnsi="Cambria"/>
                <w:bCs/>
              </w:rPr>
            </w:pPr>
            <w:r w:rsidRPr="00352D41">
              <w:rPr>
                <w:rFonts w:ascii="Cambria" w:hAnsi="Cambria"/>
                <w:bCs/>
              </w:rPr>
              <w:t>3</w:t>
            </w:r>
          </w:p>
          <w:p w:rsidR="00F84458" w:rsidRPr="00352D41" w:rsidRDefault="00301ACD">
            <w:pPr>
              <w:jc w:val="center"/>
              <w:rPr>
                <w:rFonts w:ascii="Cambria" w:hAnsi="Cambria"/>
                <w:bCs/>
              </w:rPr>
            </w:pPr>
            <w:r w:rsidRPr="00352D41">
              <w:rPr>
                <w:rFonts w:ascii="Cambria" w:hAnsi="Cambria"/>
                <w:bCs/>
              </w:rPr>
              <w:t>2</w:t>
            </w:r>
          </w:p>
          <w:p w:rsidR="00F84458" w:rsidRPr="00352D41" w:rsidRDefault="00F84458">
            <w:pPr>
              <w:jc w:val="center"/>
              <w:rPr>
                <w:rFonts w:ascii="Cambria" w:hAnsi="Cambria"/>
                <w:bCs/>
              </w:rPr>
            </w:pPr>
          </w:p>
          <w:p w:rsidR="00F84458" w:rsidRPr="00352D41" w:rsidRDefault="00F84458">
            <w:pPr>
              <w:jc w:val="center"/>
              <w:rPr>
                <w:rFonts w:ascii="Cambria" w:hAnsi="Cambria"/>
                <w:bCs/>
              </w:rPr>
            </w:pPr>
            <w:r w:rsidRPr="00352D41">
              <w:rPr>
                <w:rFonts w:ascii="Cambria" w:hAnsi="Cambria"/>
                <w:bCs/>
              </w:rPr>
              <w:t>3</w:t>
            </w:r>
          </w:p>
        </w:tc>
      </w:tr>
      <w:tr w:rsidR="00352D41" w:rsidRPr="00352D41" w:rsidTr="00F84458">
        <w:trPr>
          <w:trHeight w:val="456"/>
          <w:jc w:val="center"/>
        </w:trPr>
        <w:tc>
          <w:tcPr>
            <w:tcW w:w="6660" w:type="dxa"/>
            <w:vAlign w:val="center"/>
          </w:tcPr>
          <w:p w:rsidR="00F84458" w:rsidRPr="00352D41" w:rsidRDefault="00F84458" w:rsidP="00DA41D2">
            <w:pPr>
              <w:numPr>
                <w:ilvl w:val="0"/>
                <w:numId w:val="62"/>
              </w:numPr>
              <w:ind w:left="0" w:firstLine="0"/>
              <w:rPr>
                <w:rFonts w:ascii="Cambria" w:hAnsi="Cambria"/>
                <w:bCs/>
              </w:rPr>
            </w:pPr>
            <w:r w:rsidRPr="00352D41">
              <w:rPr>
                <w:rFonts w:ascii="Cambria" w:hAnsi="Cambria"/>
                <w:bCs/>
              </w:rPr>
              <w:t>Budget and Budget Justification</w:t>
            </w:r>
          </w:p>
          <w:p w:rsidR="00F84458" w:rsidRPr="00352D41" w:rsidRDefault="00895151" w:rsidP="00F84458">
            <w:pPr>
              <w:rPr>
                <w:rFonts w:ascii="Cambria" w:hAnsi="Cambria"/>
                <w:b/>
                <w:bCs/>
              </w:rPr>
            </w:pPr>
            <w:hyperlink w:anchor="BudgetJust" w:history="1">
              <w:r w:rsidR="00F84458" w:rsidRPr="00352D41">
                <w:rPr>
                  <w:rStyle w:val="Hyperlink"/>
                  <w:rFonts w:ascii="Cambria" w:hAnsi="Cambria"/>
                  <w:bCs/>
                  <w:color w:val="auto"/>
                </w:rPr>
                <w:t>(See Section IV.B.2. Project Budget</w:t>
              </w:r>
            </w:hyperlink>
            <w:r w:rsidR="00F84458" w:rsidRPr="00352D41">
              <w:rPr>
                <w:rFonts w:ascii="Cambria" w:hAnsi="Cambria"/>
                <w:bCs/>
              </w:rPr>
              <w:t>)</w:t>
            </w:r>
          </w:p>
        </w:tc>
        <w:tc>
          <w:tcPr>
            <w:tcW w:w="1306" w:type="dxa"/>
            <w:vAlign w:val="center"/>
          </w:tcPr>
          <w:p w:rsidR="00F84458" w:rsidRPr="00352D41" w:rsidRDefault="00F84458" w:rsidP="00F84458">
            <w:pPr>
              <w:jc w:val="center"/>
              <w:rPr>
                <w:rFonts w:ascii="Cambria" w:hAnsi="Cambria"/>
                <w:b/>
                <w:bCs/>
              </w:rPr>
            </w:pPr>
            <w:r w:rsidRPr="00352D41">
              <w:rPr>
                <w:rFonts w:ascii="Cambria" w:hAnsi="Cambria"/>
                <w:b/>
                <w:bCs/>
              </w:rPr>
              <w:t>5 Points Total</w:t>
            </w:r>
          </w:p>
        </w:tc>
        <w:tc>
          <w:tcPr>
            <w:tcW w:w="1306" w:type="dxa"/>
            <w:shd w:val="clear" w:color="auto" w:fill="auto"/>
            <w:vAlign w:val="center"/>
          </w:tcPr>
          <w:p w:rsidR="00F84458" w:rsidRPr="00352D41" w:rsidRDefault="00F84458" w:rsidP="00F84458">
            <w:pPr>
              <w:jc w:val="center"/>
              <w:rPr>
                <w:rFonts w:ascii="Cambria" w:hAnsi="Cambria"/>
                <w:b/>
                <w:bCs/>
                <w:sz w:val="28"/>
                <w:szCs w:val="28"/>
              </w:rPr>
            </w:pPr>
            <w:r w:rsidRPr="00352D41">
              <w:rPr>
                <w:rFonts w:ascii="Cambria" w:hAnsi="Cambria"/>
                <w:b/>
                <w:bCs/>
              </w:rPr>
              <w:t>5 Points Total</w:t>
            </w:r>
          </w:p>
        </w:tc>
      </w:tr>
      <w:tr w:rsidR="00352D41" w:rsidRPr="00352D41" w:rsidTr="00F84458">
        <w:trPr>
          <w:trHeight w:val="456"/>
          <w:jc w:val="center"/>
        </w:trPr>
        <w:tc>
          <w:tcPr>
            <w:tcW w:w="6660" w:type="dxa"/>
          </w:tcPr>
          <w:p w:rsidR="00F84458" w:rsidRPr="00352D41" w:rsidRDefault="00F84458" w:rsidP="00F84458">
            <w:pPr>
              <w:rPr>
                <w:rFonts w:ascii="Cambria" w:hAnsi="Cambria"/>
                <w:b/>
                <w:bCs/>
              </w:rPr>
            </w:pPr>
            <w:r w:rsidRPr="00352D41">
              <w:rPr>
                <w:rFonts w:ascii="Cambria" w:hAnsi="Cambria"/>
                <w:b/>
                <w:bCs/>
              </w:rPr>
              <w:t>Category A Applicants Only</w:t>
            </w:r>
          </w:p>
          <w:p w:rsidR="00F84458" w:rsidRPr="00352D41" w:rsidRDefault="00F84458" w:rsidP="00DA41D2">
            <w:pPr>
              <w:pStyle w:val="ListParagraph"/>
              <w:numPr>
                <w:ilvl w:val="0"/>
                <w:numId w:val="62"/>
              </w:numPr>
              <w:ind w:left="388"/>
              <w:rPr>
                <w:rFonts w:ascii="Cambria" w:hAnsi="Cambria"/>
                <w:bCs/>
              </w:rPr>
            </w:pPr>
            <w:r w:rsidRPr="00352D41">
              <w:rPr>
                <w:rFonts w:ascii="Cambria" w:hAnsi="Cambria"/>
                <w:bCs/>
              </w:rPr>
              <w:t>Past Performance – Programmatic Capability (see Section IV.B.3</w:t>
            </w:r>
            <w:r w:rsidR="002C06D2" w:rsidRPr="00352D41">
              <w:rPr>
                <w:rFonts w:ascii="Cambria" w:hAnsi="Cambria"/>
                <w:bCs/>
              </w:rPr>
              <w:t>(</w:t>
            </w:r>
            <w:r w:rsidR="0098553D" w:rsidRPr="00352D41">
              <w:rPr>
                <w:rFonts w:ascii="Cambria" w:hAnsi="Cambria"/>
                <w:bCs/>
              </w:rPr>
              <w:t>E</w:t>
            </w:r>
            <w:r w:rsidR="002C06D2" w:rsidRPr="00352D41">
              <w:rPr>
                <w:rFonts w:ascii="Cambria" w:hAnsi="Cambria"/>
                <w:bCs/>
              </w:rPr>
              <w:t>)</w:t>
            </w:r>
            <w:r w:rsidRPr="00352D41">
              <w:rPr>
                <w:rFonts w:ascii="Cambria" w:hAnsi="Cambria"/>
                <w:bCs/>
              </w:rPr>
              <w:t>)</w:t>
            </w:r>
          </w:p>
          <w:p w:rsidR="00F84458" w:rsidRPr="00352D41" w:rsidRDefault="00F84458" w:rsidP="00A833E1">
            <w:pPr>
              <w:pStyle w:val="ListParagraph"/>
              <w:numPr>
                <w:ilvl w:val="0"/>
                <w:numId w:val="23"/>
              </w:numPr>
              <w:rPr>
                <w:rFonts w:ascii="Cambria" w:hAnsi="Cambria"/>
                <w:bCs/>
              </w:rPr>
            </w:pPr>
            <w:r w:rsidRPr="00352D41">
              <w:rPr>
                <w:rFonts w:ascii="Cambria" w:hAnsi="Cambria"/>
                <w:bCs/>
              </w:rPr>
              <w:t>Performance Goals:</w:t>
            </w:r>
          </w:p>
          <w:p w:rsidR="00F84458" w:rsidRPr="00352D41" w:rsidRDefault="00DA41D2" w:rsidP="00F84458">
            <w:pPr>
              <w:pStyle w:val="ListParagraph"/>
              <w:rPr>
                <w:rFonts w:ascii="Cambria" w:hAnsi="Cambria"/>
                <w:bCs/>
              </w:rPr>
            </w:pPr>
            <w:r w:rsidRPr="00352D41">
              <w:rPr>
                <w:rFonts w:ascii="Cambria" w:hAnsi="Cambria"/>
                <w:bCs/>
              </w:rPr>
              <w:t>a</w:t>
            </w:r>
            <w:r w:rsidR="00F84458" w:rsidRPr="00352D41">
              <w:rPr>
                <w:rFonts w:ascii="Cambria" w:hAnsi="Cambria"/>
                <w:bCs/>
              </w:rPr>
              <w:t>) Placement in Education or Employment</w:t>
            </w:r>
          </w:p>
          <w:p w:rsidR="00F84458" w:rsidRPr="00352D41" w:rsidRDefault="00DA41D2" w:rsidP="00F84458">
            <w:pPr>
              <w:pStyle w:val="ListParagraph"/>
              <w:rPr>
                <w:rFonts w:ascii="Cambria" w:hAnsi="Cambria"/>
                <w:bCs/>
              </w:rPr>
            </w:pPr>
            <w:r w:rsidRPr="00352D41">
              <w:rPr>
                <w:rFonts w:ascii="Cambria" w:hAnsi="Cambria"/>
                <w:bCs/>
              </w:rPr>
              <w:t>b</w:t>
            </w:r>
            <w:r w:rsidR="00F84458" w:rsidRPr="00352D41">
              <w:rPr>
                <w:rFonts w:ascii="Cambria" w:hAnsi="Cambria"/>
                <w:bCs/>
              </w:rPr>
              <w:t>2) Certificate/Degree Attainment</w:t>
            </w:r>
          </w:p>
          <w:p w:rsidR="00F84458" w:rsidRPr="00352D41" w:rsidRDefault="00DA41D2" w:rsidP="00F84458">
            <w:pPr>
              <w:pStyle w:val="ListParagraph"/>
              <w:rPr>
                <w:rFonts w:ascii="Cambria" w:hAnsi="Cambria"/>
                <w:bCs/>
              </w:rPr>
            </w:pPr>
            <w:r w:rsidRPr="00352D41">
              <w:rPr>
                <w:rFonts w:ascii="Cambria" w:hAnsi="Cambria"/>
                <w:bCs/>
              </w:rPr>
              <w:t>c</w:t>
            </w:r>
            <w:r w:rsidR="00F84458" w:rsidRPr="00352D41">
              <w:rPr>
                <w:rFonts w:ascii="Cambria" w:hAnsi="Cambria"/>
                <w:bCs/>
              </w:rPr>
              <w:t>) Literacy/Numeracy Gains</w:t>
            </w:r>
          </w:p>
          <w:p w:rsidR="00F84458" w:rsidRPr="00352D41" w:rsidRDefault="00DA41D2" w:rsidP="00F84458">
            <w:pPr>
              <w:pStyle w:val="ListParagraph"/>
              <w:rPr>
                <w:rFonts w:ascii="Cambria" w:hAnsi="Cambria"/>
                <w:bCs/>
              </w:rPr>
            </w:pPr>
            <w:r w:rsidRPr="00352D41">
              <w:rPr>
                <w:rFonts w:ascii="Cambria" w:hAnsi="Cambria"/>
                <w:bCs/>
              </w:rPr>
              <w:lastRenderedPageBreak/>
              <w:t>d</w:t>
            </w:r>
            <w:r w:rsidR="00F84458" w:rsidRPr="00352D41">
              <w:rPr>
                <w:rFonts w:ascii="Cambria" w:hAnsi="Cambria"/>
                <w:bCs/>
              </w:rPr>
              <w:t>) Retention in Education or Employment</w:t>
            </w:r>
          </w:p>
          <w:p w:rsidR="00F84458" w:rsidRPr="00352D41" w:rsidRDefault="00F84458" w:rsidP="00A833E1">
            <w:pPr>
              <w:pStyle w:val="ListParagraph"/>
              <w:numPr>
                <w:ilvl w:val="0"/>
                <w:numId w:val="23"/>
              </w:numPr>
              <w:rPr>
                <w:rFonts w:ascii="Cambria" w:hAnsi="Cambria"/>
                <w:bCs/>
              </w:rPr>
            </w:pPr>
            <w:r w:rsidRPr="00352D41">
              <w:rPr>
                <w:rFonts w:ascii="Cambria" w:hAnsi="Cambria"/>
                <w:bCs/>
              </w:rPr>
              <w:t>Spending Rate Analysis</w:t>
            </w:r>
          </w:p>
          <w:p w:rsidR="00F84458" w:rsidRPr="00352D41" w:rsidRDefault="00F84458" w:rsidP="00F84458">
            <w:pPr>
              <w:pStyle w:val="ListParagraph"/>
              <w:rPr>
                <w:rFonts w:ascii="Cambria" w:hAnsi="Cambria"/>
                <w:bCs/>
              </w:rPr>
            </w:pPr>
          </w:p>
        </w:tc>
        <w:tc>
          <w:tcPr>
            <w:tcW w:w="1306" w:type="dxa"/>
            <w:vAlign w:val="bottom"/>
          </w:tcPr>
          <w:p w:rsidR="00F84458" w:rsidRPr="00352D41" w:rsidRDefault="00F84458" w:rsidP="00F84458">
            <w:pPr>
              <w:jc w:val="center"/>
              <w:rPr>
                <w:rFonts w:ascii="Cambria" w:hAnsi="Cambria"/>
                <w:b/>
                <w:bCs/>
              </w:rPr>
            </w:pPr>
            <w:r w:rsidRPr="00352D41">
              <w:rPr>
                <w:rFonts w:ascii="Cambria" w:hAnsi="Cambria"/>
                <w:b/>
                <w:bCs/>
              </w:rPr>
              <w:lastRenderedPageBreak/>
              <w:t>28 Points Total</w:t>
            </w:r>
          </w:p>
          <w:p w:rsidR="00F84458" w:rsidRPr="00352D41" w:rsidRDefault="00F84458" w:rsidP="00F84458">
            <w:pPr>
              <w:jc w:val="center"/>
              <w:rPr>
                <w:rFonts w:ascii="Cambria" w:hAnsi="Cambria"/>
                <w:bCs/>
              </w:rPr>
            </w:pPr>
          </w:p>
          <w:p w:rsidR="00F84458" w:rsidRPr="00352D41" w:rsidRDefault="00F84458" w:rsidP="00F84458">
            <w:pPr>
              <w:jc w:val="center"/>
              <w:rPr>
                <w:rFonts w:ascii="Cambria" w:hAnsi="Cambria"/>
                <w:bCs/>
              </w:rPr>
            </w:pPr>
          </w:p>
          <w:p w:rsidR="00F84458" w:rsidRPr="00352D41" w:rsidRDefault="00F84458" w:rsidP="00F84458">
            <w:pPr>
              <w:jc w:val="center"/>
              <w:rPr>
                <w:rFonts w:ascii="Cambria" w:hAnsi="Cambria"/>
                <w:bCs/>
              </w:rPr>
            </w:pPr>
            <w:r w:rsidRPr="00352D41">
              <w:rPr>
                <w:rFonts w:ascii="Cambria" w:hAnsi="Cambria"/>
                <w:bCs/>
              </w:rPr>
              <w:t>6</w:t>
            </w:r>
          </w:p>
          <w:p w:rsidR="00F84458" w:rsidRPr="00352D41" w:rsidRDefault="00F84458" w:rsidP="00F84458">
            <w:pPr>
              <w:jc w:val="center"/>
              <w:rPr>
                <w:rFonts w:ascii="Cambria" w:hAnsi="Cambria"/>
                <w:bCs/>
              </w:rPr>
            </w:pPr>
            <w:r w:rsidRPr="00352D41">
              <w:rPr>
                <w:rFonts w:ascii="Cambria" w:hAnsi="Cambria"/>
                <w:bCs/>
              </w:rPr>
              <w:t>6</w:t>
            </w:r>
          </w:p>
          <w:p w:rsidR="00F84458" w:rsidRPr="00352D41" w:rsidRDefault="00F84458" w:rsidP="00F84458">
            <w:pPr>
              <w:jc w:val="center"/>
              <w:rPr>
                <w:rFonts w:ascii="Cambria" w:hAnsi="Cambria"/>
                <w:bCs/>
              </w:rPr>
            </w:pPr>
            <w:r w:rsidRPr="00352D41">
              <w:rPr>
                <w:rFonts w:ascii="Cambria" w:hAnsi="Cambria"/>
                <w:bCs/>
              </w:rPr>
              <w:t>6</w:t>
            </w:r>
          </w:p>
          <w:p w:rsidR="00F84458" w:rsidRPr="00352D41" w:rsidRDefault="00F84458" w:rsidP="00F84458">
            <w:pPr>
              <w:jc w:val="center"/>
              <w:rPr>
                <w:rFonts w:ascii="Cambria" w:hAnsi="Cambria"/>
                <w:bCs/>
              </w:rPr>
            </w:pPr>
            <w:r w:rsidRPr="00352D41">
              <w:rPr>
                <w:rFonts w:ascii="Cambria" w:hAnsi="Cambria"/>
                <w:bCs/>
              </w:rPr>
              <w:lastRenderedPageBreak/>
              <w:t>6</w:t>
            </w:r>
          </w:p>
          <w:p w:rsidR="00F84458" w:rsidRPr="00352D41" w:rsidRDefault="00F84458" w:rsidP="00F84458">
            <w:pPr>
              <w:jc w:val="center"/>
              <w:rPr>
                <w:rFonts w:ascii="Cambria" w:hAnsi="Cambria"/>
                <w:bCs/>
              </w:rPr>
            </w:pPr>
            <w:r w:rsidRPr="00352D41">
              <w:rPr>
                <w:rFonts w:ascii="Cambria" w:hAnsi="Cambria"/>
                <w:bCs/>
              </w:rPr>
              <w:t>4</w:t>
            </w:r>
          </w:p>
          <w:p w:rsidR="00F84458" w:rsidRPr="00352D41" w:rsidRDefault="00F84458" w:rsidP="00F84458">
            <w:pPr>
              <w:jc w:val="center"/>
              <w:rPr>
                <w:rFonts w:ascii="Cambria" w:hAnsi="Cambria"/>
                <w:bCs/>
              </w:rPr>
            </w:pPr>
          </w:p>
        </w:tc>
        <w:tc>
          <w:tcPr>
            <w:tcW w:w="1306" w:type="dxa"/>
            <w:shd w:val="clear" w:color="auto" w:fill="BFBFBF"/>
            <w:vAlign w:val="center"/>
          </w:tcPr>
          <w:p w:rsidR="00F84458" w:rsidRPr="00352D41" w:rsidRDefault="00F84458" w:rsidP="00F84458">
            <w:pPr>
              <w:jc w:val="center"/>
              <w:rPr>
                <w:rFonts w:ascii="Cambria" w:hAnsi="Cambria"/>
                <w:b/>
                <w:bCs/>
                <w:sz w:val="28"/>
                <w:szCs w:val="28"/>
              </w:rPr>
            </w:pPr>
          </w:p>
        </w:tc>
      </w:tr>
      <w:tr w:rsidR="00352D41" w:rsidRPr="00352D41" w:rsidTr="00DA41D2">
        <w:trPr>
          <w:trHeight w:val="456"/>
          <w:jc w:val="center"/>
        </w:trPr>
        <w:tc>
          <w:tcPr>
            <w:tcW w:w="6660" w:type="dxa"/>
          </w:tcPr>
          <w:p w:rsidR="00F84458" w:rsidRPr="00352D41" w:rsidRDefault="00F84458" w:rsidP="00F84458">
            <w:pPr>
              <w:rPr>
                <w:rFonts w:ascii="Cambria" w:hAnsi="Cambria"/>
                <w:b/>
                <w:bCs/>
              </w:rPr>
            </w:pPr>
            <w:r w:rsidRPr="00352D41">
              <w:rPr>
                <w:rFonts w:ascii="Cambria" w:hAnsi="Cambria"/>
                <w:b/>
                <w:bCs/>
              </w:rPr>
              <w:lastRenderedPageBreak/>
              <w:t>Category B Applicants Only</w:t>
            </w:r>
          </w:p>
          <w:p w:rsidR="00F84458" w:rsidRPr="00352D41" w:rsidRDefault="00F84458" w:rsidP="00DA41D2">
            <w:pPr>
              <w:pStyle w:val="ListParagraph"/>
              <w:numPr>
                <w:ilvl w:val="0"/>
                <w:numId w:val="62"/>
              </w:numPr>
              <w:ind w:left="388"/>
              <w:rPr>
                <w:rFonts w:ascii="Cambria" w:hAnsi="Cambria"/>
                <w:bCs/>
              </w:rPr>
            </w:pPr>
            <w:r w:rsidRPr="00352D41">
              <w:rPr>
                <w:rFonts w:ascii="Cambria" w:hAnsi="Cambria"/>
                <w:bCs/>
              </w:rPr>
              <w:t>Past Performance – Programmatic Capability (see Section IV.B.3</w:t>
            </w:r>
            <w:r w:rsidR="002C06D2" w:rsidRPr="00352D41">
              <w:rPr>
                <w:rFonts w:ascii="Cambria" w:hAnsi="Cambria"/>
                <w:bCs/>
              </w:rPr>
              <w:t>(</w:t>
            </w:r>
            <w:r w:rsidR="0098553D" w:rsidRPr="00352D41">
              <w:rPr>
                <w:rFonts w:ascii="Cambria" w:hAnsi="Cambria"/>
                <w:bCs/>
              </w:rPr>
              <w:t>F</w:t>
            </w:r>
            <w:r w:rsidR="002C06D2" w:rsidRPr="00352D41">
              <w:rPr>
                <w:rFonts w:ascii="Cambria" w:hAnsi="Cambria"/>
                <w:bCs/>
              </w:rPr>
              <w:t>)</w:t>
            </w:r>
            <w:r w:rsidRPr="00352D41">
              <w:rPr>
                <w:rFonts w:ascii="Cambria" w:hAnsi="Cambria"/>
                <w:bCs/>
              </w:rPr>
              <w:t>)</w:t>
            </w:r>
          </w:p>
          <w:p w:rsidR="00F84458" w:rsidRPr="00352D41" w:rsidRDefault="00F84458" w:rsidP="00A833E1">
            <w:pPr>
              <w:pStyle w:val="ListParagraph"/>
              <w:numPr>
                <w:ilvl w:val="0"/>
                <w:numId w:val="24"/>
              </w:numPr>
              <w:rPr>
                <w:rFonts w:ascii="Cambria" w:hAnsi="Cambria"/>
                <w:bCs/>
              </w:rPr>
            </w:pPr>
            <w:r w:rsidRPr="00352D41">
              <w:rPr>
                <w:rFonts w:ascii="Cambria" w:hAnsi="Cambria"/>
                <w:bCs/>
              </w:rPr>
              <w:t>Performance Goals:</w:t>
            </w:r>
          </w:p>
          <w:p w:rsidR="00F84458" w:rsidRPr="00352D41" w:rsidRDefault="00DA41D2" w:rsidP="00F84458">
            <w:pPr>
              <w:pStyle w:val="ListParagraph"/>
              <w:rPr>
                <w:rFonts w:ascii="Cambria" w:hAnsi="Cambria"/>
                <w:bCs/>
              </w:rPr>
            </w:pPr>
            <w:r w:rsidRPr="00352D41">
              <w:rPr>
                <w:rFonts w:ascii="Cambria" w:hAnsi="Cambria"/>
                <w:bCs/>
              </w:rPr>
              <w:t>a</w:t>
            </w:r>
            <w:r w:rsidR="00F84458" w:rsidRPr="00352D41">
              <w:rPr>
                <w:rFonts w:ascii="Cambria" w:hAnsi="Cambria"/>
                <w:bCs/>
              </w:rPr>
              <w:t xml:space="preserve">) </w:t>
            </w:r>
            <w:r w:rsidRPr="00352D41">
              <w:rPr>
                <w:rFonts w:ascii="Cambria" w:hAnsi="Cambria"/>
                <w:bCs/>
              </w:rPr>
              <w:t>Metric 1</w:t>
            </w:r>
          </w:p>
          <w:p w:rsidR="00DF77DF" w:rsidRPr="00352D41" w:rsidRDefault="00DA41D2" w:rsidP="00F84458">
            <w:pPr>
              <w:pStyle w:val="ListParagraph"/>
              <w:rPr>
                <w:rFonts w:ascii="Cambria" w:hAnsi="Cambria"/>
                <w:bCs/>
              </w:rPr>
            </w:pPr>
            <w:r w:rsidRPr="00352D41">
              <w:rPr>
                <w:rFonts w:ascii="Cambria" w:hAnsi="Cambria"/>
                <w:bCs/>
              </w:rPr>
              <w:t>b</w:t>
            </w:r>
            <w:r w:rsidR="00F84458" w:rsidRPr="00352D41">
              <w:rPr>
                <w:rFonts w:ascii="Cambria" w:hAnsi="Cambria"/>
                <w:bCs/>
              </w:rPr>
              <w:t xml:space="preserve">) </w:t>
            </w:r>
            <w:r w:rsidRPr="00352D41">
              <w:rPr>
                <w:rFonts w:ascii="Cambria" w:hAnsi="Cambria"/>
                <w:bCs/>
              </w:rPr>
              <w:t>Metric 2</w:t>
            </w:r>
          </w:p>
          <w:p w:rsidR="00F84458" w:rsidRPr="00352D41" w:rsidRDefault="00DA41D2" w:rsidP="00F84458">
            <w:pPr>
              <w:pStyle w:val="ListParagraph"/>
              <w:rPr>
                <w:rFonts w:ascii="Cambria" w:hAnsi="Cambria"/>
                <w:bCs/>
              </w:rPr>
            </w:pPr>
            <w:r w:rsidRPr="00352D41">
              <w:rPr>
                <w:rFonts w:ascii="Cambria" w:hAnsi="Cambria"/>
                <w:bCs/>
              </w:rPr>
              <w:t>c</w:t>
            </w:r>
            <w:r w:rsidR="00F84458" w:rsidRPr="00352D41">
              <w:rPr>
                <w:rFonts w:ascii="Cambria" w:hAnsi="Cambria"/>
                <w:bCs/>
              </w:rPr>
              <w:t xml:space="preserve">) </w:t>
            </w:r>
            <w:r w:rsidRPr="00352D41">
              <w:rPr>
                <w:rFonts w:ascii="Cambria" w:hAnsi="Cambria"/>
                <w:bCs/>
              </w:rPr>
              <w:t>Metric 3</w:t>
            </w:r>
          </w:p>
          <w:p w:rsidR="00F84458" w:rsidRPr="00352D41" w:rsidRDefault="00DA41D2" w:rsidP="00F84458">
            <w:pPr>
              <w:pStyle w:val="ListParagraph"/>
              <w:rPr>
                <w:rFonts w:ascii="Cambria" w:hAnsi="Cambria"/>
                <w:bCs/>
              </w:rPr>
            </w:pPr>
            <w:r w:rsidRPr="00352D41">
              <w:rPr>
                <w:rFonts w:ascii="Cambria" w:hAnsi="Cambria"/>
                <w:bCs/>
              </w:rPr>
              <w:t>d</w:t>
            </w:r>
            <w:r w:rsidR="00F84458" w:rsidRPr="00352D41">
              <w:rPr>
                <w:rFonts w:ascii="Cambria" w:hAnsi="Cambria"/>
                <w:bCs/>
              </w:rPr>
              <w:t xml:space="preserve">) </w:t>
            </w:r>
            <w:r w:rsidRPr="00352D41">
              <w:rPr>
                <w:rFonts w:ascii="Cambria" w:hAnsi="Cambria"/>
                <w:bCs/>
              </w:rPr>
              <w:t>Metric 4</w:t>
            </w:r>
          </w:p>
          <w:p w:rsidR="00F84458" w:rsidRPr="00352D41" w:rsidRDefault="00F84458" w:rsidP="00A833E1">
            <w:pPr>
              <w:pStyle w:val="ListParagraph"/>
              <w:numPr>
                <w:ilvl w:val="0"/>
                <w:numId w:val="24"/>
              </w:numPr>
              <w:rPr>
                <w:rFonts w:ascii="Cambria" w:hAnsi="Cambria"/>
                <w:bCs/>
              </w:rPr>
            </w:pPr>
            <w:r w:rsidRPr="00352D41">
              <w:rPr>
                <w:rFonts w:ascii="Cambria" w:hAnsi="Cambria"/>
                <w:bCs/>
              </w:rPr>
              <w:t>Spending Rate Analysis</w:t>
            </w:r>
          </w:p>
          <w:p w:rsidR="00F84458" w:rsidRPr="00352D41" w:rsidRDefault="00F84458" w:rsidP="00F84458">
            <w:pPr>
              <w:pStyle w:val="ListParagraph"/>
              <w:ind w:left="684"/>
              <w:rPr>
                <w:rFonts w:ascii="Cambria" w:hAnsi="Cambria"/>
                <w:bCs/>
              </w:rPr>
            </w:pPr>
          </w:p>
        </w:tc>
        <w:tc>
          <w:tcPr>
            <w:tcW w:w="1306" w:type="dxa"/>
            <w:shd w:val="clear" w:color="auto" w:fill="BFBFBF"/>
            <w:vAlign w:val="center"/>
          </w:tcPr>
          <w:p w:rsidR="00F84458" w:rsidRPr="00352D41" w:rsidRDefault="00F84458" w:rsidP="00F84458">
            <w:pPr>
              <w:jc w:val="center"/>
              <w:rPr>
                <w:rFonts w:ascii="Cambria" w:hAnsi="Cambria"/>
                <w:b/>
                <w:bCs/>
                <w:sz w:val="28"/>
                <w:szCs w:val="28"/>
              </w:rPr>
            </w:pPr>
          </w:p>
        </w:tc>
        <w:tc>
          <w:tcPr>
            <w:tcW w:w="1306" w:type="dxa"/>
          </w:tcPr>
          <w:p w:rsidR="00F84458" w:rsidRPr="00352D41" w:rsidRDefault="00F84458" w:rsidP="00DA41D2">
            <w:pPr>
              <w:jc w:val="center"/>
              <w:rPr>
                <w:rFonts w:ascii="Cambria" w:hAnsi="Cambria"/>
                <w:b/>
                <w:bCs/>
              </w:rPr>
            </w:pPr>
            <w:r w:rsidRPr="00352D41">
              <w:rPr>
                <w:rFonts w:ascii="Cambria" w:hAnsi="Cambria"/>
                <w:b/>
                <w:bCs/>
              </w:rPr>
              <w:t>28 Points Total</w:t>
            </w:r>
          </w:p>
          <w:p w:rsidR="00F84458" w:rsidRPr="00352D41" w:rsidRDefault="00F84458" w:rsidP="00DA41D2">
            <w:pPr>
              <w:jc w:val="center"/>
              <w:rPr>
                <w:rFonts w:ascii="Cambria" w:hAnsi="Cambria"/>
                <w:b/>
                <w:bCs/>
              </w:rPr>
            </w:pPr>
          </w:p>
          <w:p w:rsidR="00DA41D2" w:rsidRPr="00352D41" w:rsidRDefault="00DA41D2" w:rsidP="00DA41D2">
            <w:pPr>
              <w:jc w:val="center"/>
              <w:rPr>
                <w:rFonts w:ascii="Cambria" w:hAnsi="Cambria"/>
                <w:bCs/>
              </w:rPr>
            </w:pPr>
          </w:p>
          <w:p w:rsidR="00F84458" w:rsidRPr="00352D41" w:rsidRDefault="00F84458" w:rsidP="00DA41D2">
            <w:pPr>
              <w:jc w:val="center"/>
              <w:rPr>
                <w:rFonts w:ascii="Cambria" w:hAnsi="Cambria"/>
                <w:bCs/>
              </w:rPr>
            </w:pPr>
            <w:r w:rsidRPr="00352D41">
              <w:rPr>
                <w:rFonts w:ascii="Cambria" w:hAnsi="Cambria"/>
                <w:bCs/>
              </w:rPr>
              <w:t>6</w:t>
            </w:r>
          </w:p>
          <w:p w:rsidR="00F84458" w:rsidRPr="00352D41" w:rsidRDefault="00F84458" w:rsidP="00950D55">
            <w:pPr>
              <w:jc w:val="center"/>
              <w:rPr>
                <w:rFonts w:ascii="Cambria" w:hAnsi="Cambria"/>
                <w:bCs/>
              </w:rPr>
            </w:pPr>
            <w:r w:rsidRPr="00352D41">
              <w:rPr>
                <w:rFonts w:ascii="Cambria" w:hAnsi="Cambria"/>
                <w:bCs/>
              </w:rPr>
              <w:t>6</w:t>
            </w:r>
          </w:p>
          <w:p w:rsidR="00F84458" w:rsidRPr="00352D41" w:rsidRDefault="00F84458" w:rsidP="00014641">
            <w:pPr>
              <w:jc w:val="center"/>
              <w:rPr>
                <w:rFonts w:ascii="Cambria" w:hAnsi="Cambria"/>
                <w:bCs/>
              </w:rPr>
            </w:pPr>
            <w:r w:rsidRPr="00352D41">
              <w:rPr>
                <w:rFonts w:ascii="Cambria" w:hAnsi="Cambria"/>
                <w:bCs/>
              </w:rPr>
              <w:t>6</w:t>
            </w:r>
          </w:p>
          <w:p w:rsidR="00F84458" w:rsidRPr="00352D41" w:rsidRDefault="00F84458" w:rsidP="00014641">
            <w:pPr>
              <w:jc w:val="center"/>
              <w:rPr>
                <w:rFonts w:ascii="Cambria" w:hAnsi="Cambria"/>
                <w:bCs/>
              </w:rPr>
            </w:pPr>
            <w:r w:rsidRPr="00352D41">
              <w:rPr>
                <w:rFonts w:ascii="Cambria" w:hAnsi="Cambria"/>
                <w:bCs/>
              </w:rPr>
              <w:t>6</w:t>
            </w:r>
          </w:p>
          <w:p w:rsidR="00F84458" w:rsidRPr="00352D41" w:rsidRDefault="00F84458" w:rsidP="00014641">
            <w:pPr>
              <w:jc w:val="center"/>
              <w:rPr>
                <w:rFonts w:ascii="Cambria" w:hAnsi="Cambria"/>
                <w:bCs/>
              </w:rPr>
            </w:pPr>
            <w:r w:rsidRPr="00352D41">
              <w:rPr>
                <w:rFonts w:ascii="Cambria" w:hAnsi="Cambria"/>
                <w:bCs/>
              </w:rPr>
              <w:t>4</w:t>
            </w:r>
          </w:p>
          <w:p w:rsidR="00F84458" w:rsidRPr="00352D41" w:rsidRDefault="00F84458" w:rsidP="00BF3E9C">
            <w:pPr>
              <w:jc w:val="center"/>
              <w:rPr>
                <w:rFonts w:ascii="Cambria" w:hAnsi="Cambria"/>
                <w:bCs/>
              </w:rPr>
            </w:pPr>
          </w:p>
        </w:tc>
      </w:tr>
      <w:tr w:rsidR="00352D41" w:rsidRPr="00352D41" w:rsidTr="00F84458">
        <w:trPr>
          <w:trHeight w:val="456"/>
          <w:jc w:val="center"/>
        </w:trPr>
        <w:tc>
          <w:tcPr>
            <w:tcW w:w="6660" w:type="dxa"/>
            <w:vAlign w:val="center"/>
          </w:tcPr>
          <w:p w:rsidR="00F84458" w:rsidRPr="00352D41" w:rsidRDefault="00F84458" w:rsidP="00F84458">
            <w:pPr>
              <w:jc w:val="right"/>
              <w:rPr>
                <w:rFonts w:ascii="Cambria" w:hAnsi="Cambria"/>
                <w:b/>
                <w:bCs/>
                <w:sz w:val="28"/>
                <w:szCs w:val="28"/>
              </w:rPr>
            </w:pPr>
            <w:r w:rsidRPr="00352D41">
              <w:rPr>
                <w:rFonts w:ascii="Cambria" w:hAnsi="Cambria"/>
                <w:b/>
                <w:bCs/>
                <w:sz w:val="28"/>
                <w:szCs w:val="28"/>
              </w:rPr>
              <w:t>TOTAL</w:t>
            </w:r>
          </w:p>
        </w:tc>
        <w:tc>
          <w:tcPr>
            <w:tcW w:w="1306" w:type="dxa"/>
            <w:vAlign w:val="center"/>
          </w:tcPr>
          <w:p w:rsidR="00F84458" w:rsidRPr="00352D41" w:rsidRDefault="00F84458" w:rsidP="00F84458">
            <w:pPr>
              <w:jc w:val="center"/>
              <w:rPr>
                <w:rFonts w:ascii="Cambria" w:hAnsi="Cambria"/>
                <w:b/>
                <w:bCs/>
                <w:sz w:val="28"/>
                <w:szCs w:val="28"/>
              </w:rPr>
            </w:pPr>
            <w:r w:rsidRPr="00352D41">
              <w:rPr>
                <w:rFonts w:ascii="Cambria" w:hAnsi="Cambria"/>
                <w:b/>
                <w:bCs/>
                <w:sz w:val="28"/>
                <w:szCs w:val="28"/>
              </w:rPr>
              <w:t>100</w:t>
            </w:r>
          </w:p>
        </w:tc>
        <w:tc>
          <w:tcPr>
            <w:tcW w:w="1306" w:type="dxa"/>
            <w:vAlign w:val="center"/>
          </w:tcPr>
          <w:p w:rsidR="00F84458" w:rsidRPr="00352D41" w:rsidRDefault="00F84458" w:rsidP="00F84458">
            <w:pPr>
              <w:jc w:val="center"/>
              <w:rPr>
                <w:rFonts w:ascii="Cambria" w:hAnsi="Cambria"/>
                <w:b/>
                <w:bCs/>
                <w:sz w:val="28"/>
                <w:szCs w:val="28"/>
              </w:rPr>
            </w:pPr>
            <w:r w:rsidRPr="00352D41">
              <w:rPr>
                <w:rFonts w:ascii="Cambria" w:hAnsi="Cambria"/>
                <w:b/>
                <w:bCs/>
                <w:sz w:val="28"/>
                <w:szCs w:val="28"/>
              </w:rPr>
              <w:t>100</w:t>
            </w:r>
          </w:p>
        </w:tc>
      </w:tr>
      <w:tr w:rsidR="00352D41" w:rsidRPr="00352D41" w:rsidTr="00F84458">
        <w:trPr>
          <w:trHeight w:val="456"/>
          <w:jc w:val="center"/>
        </w:trPr>
        <w:tc>
          <w:tcPr>
            <w:tcW w:w="6660" w:type="dxa"/>
            <w:vAlign w:val="center"/>
          </w:tcPr>
          <w:p w:rsidR="00F84458" w:rsidRPr="00352D41" w:rsidRDefault="00F84458" w:rsidP="00F84458">
            <w:pPr>
              <w:rPr>
                <w:rFonts w:ascii="Cambria" w:hAnsi="Cambria"/>
                <w:b/>
                <w:bCs/>
                <w:sz w:val="28"/>
                <w:szCs w:val="28"/>
              </w:rPr>
            </w:pPr>
            <w:r w:rsidRPr="00352D41">
              <w:rPr>
                <w:rFonts w:ascii="Cambria" w:hAnsi="Cambria"/>
                <w:bCs/>
                <w:szCs w:val="24"/>
              </w:rPr>
              <w:t>Priority Consideration for Promise Zone Designation</w:t>
            </w:r>
            <w:r w:rsidR="002C06D2" w:rsidRPr="00352D41">
              <w:rPr>
                <w:rFonts w:ascii="Cambria" w:hAnsi="Cambria"/>
                <w:bCs/>
                <w:szCs w:val="24"/>
              </w:rPr>
              <w:t xml:space="preserve">  (see Section IV.B.3(A)(4))</w:t>
            </w:r>
          </w:p>
        </w:tc>
        <w:tc>
          <w:tcPr>
            <w:tcW w:w="1306" w:type="dxa"/>
            <w:vAlign w:val="center"/>
          </w:tcPr>
          <w:p w:rsidR="00F84458" w:rsidRPr="00352D41" w:rsidRDefault="00F84458" w:rsidP="00F84458">
            <w:pPr>
              <w:jc w:val="center"/>
              <w:rPr>
                <w:rFonts w:ascii="Cambria" w:hAnsi="Cambria"/>
                <w:b/>
                <w:bCs/>
                <w:sz w:val="28"/>
                <w:szCs w:val="28"/>
              </w:rPr>
            </w:pPr>
            <w:r w:rsidRPr="00352D41">
              <w:rPr>
                <w:rFonts w:ascii="Cambria" w:hAnsi="Cambria"/>
                <w:b/>
                <w:bCs/>
                <w:sz w:val="28"/>
                <w:szCs w:val="28"/>
              </w:rPr>
              <w:t>2</w:t>
            </w:r>
          </w:p>
        </w:tc>
        <w:tc>
          <w:tcPr>
            <w:tcW w:w="1306" w:type="dxa"/>
            <w:vAlign w:val="center"/>
          </w:tcPr>
          <w:p w:rsidR="00F84458" w:rsidRPr="00352D41" w:rsidRDefault="00F84458" w:rsidP="00F84458">
            <w:pPr>
              <w:jc w:val="center"/>
              <w:rPr>
                <w:rFonts w:ascii="Cambria" w:hAnsi="Cambria"/>
                <w:b/>
                <w:bCs/>
                <w:sz w:val="28"/>
                <w:szCs w:val="28"/>
              </w:rPr>
            </w:pPr>
            <w:r w:rsidRPr="00352D41">
              <w:rPr>
                <w:rFonts w:ascii="Cambria" w:hAnsi="Cambria"/>
                <w:b/>
                <w:bCs/>
                <w:sz w:val="28"/>
                <w:szCs w:val="28"/>
              </w:rPr>
              <w:t>2</w:t>
            </w:r>
          </w:p>
        </w:tc>
      </w:tr>
      <w:tr w:rsidR="00F84458" w:rsidRPr="00352D41" w:rsidTr="00F84458">
        <w:trPr>
          <w:trHeight w:val="456"/>
          <w:jc w:val="center"/>
        </w:trPr>
        <w:tc>
          <w:tcPr>
            <w:tcW w:w="6660" w:type="dxa"/>
            <w:vAlign w:val="center"/>
          </w:tcPr>
          <w:p w:rsidR="00F84458" w:rsidRPr="00352D41" w:rsidRDefault="00F84458" w:rsidP="00F84458">
            <w:pPr>
              <w:jc w:val="right"/>
              <w:rPr>
                <w:rFonts w:ascii="Cambria" w:hAnsi="Cambria"/>
                <w:b/>
                <w:bCs/>
                <w:sz w:val="28"/>
                <w:szCs w:val="28"/>
              </w:rPr>
            </w:pPr>
            <w:r w:rsidRPr="00352D41">
              <w:rPr>
                <w:rFonts w:ascii="Cambria" w:hAnsi="Cambria"/>
                <w:b/>
                <w:bCs/>
                <w:sz w:val="28"/>
                <w:szCs w:val="28"/>
              </w:rPr>
              <w:t>TOTAL</w:t>
            </w:r>
          </w:p>
        </w:tc>
        <w:tc>
          <w:tcPr>
            <w:tcW w:w="1306" w:type="dxa"/>
            <w:vAlign w:val="center"/>
          </w:tcPr>
          <w:p w:rsidR="00F84458" w:rsidRPr="00352D41" w:rsidRDefault="00F84458" w:rsidP="00F84458">
            <w:pPr>
              <w:jc w:val="center"/>
              <w:rPr>
                <w:rFonts w:ascii="Cambria" w:hAnsi="Cambria"/>
                <w:b/>
                <w:bCs/>
                <w:sz w:val="28"/>
                <w:szCs w:val="28"/>
              </w:rPr>
            </w:pPr>
            <w:r w:rsidRPr="00352D41">
              <w:rPr>
                <w:rFonts w:ascii="Cambria" w:hAnsi="Cambria"/>
                <w:b/>
                <w:bCs/>
                <w:sz w:val="28"/>
                <w:szCs w:val="28"/>
              </w:rPr>
              <w:t>102</w:t>
            </w:r>
          </w:p>
        </w:tc>
        <w:tc>
          <w:tcPr>
            <w:tcW w:w="1306" w:type="dxa"/>
            <w:vAlign w:val="center"/>
          </w:tcPr>
          <w:p w:rsidR="00F84458" w:rsidRPr="00352D41" w:rsidRDefault="00F84458" w:rsidP="00F84458">
            <w:pPr>
              <w:jc w:val="center"/>
              <w:rPr>
                <w:rFonts w:ascii="Cambria" w:hAnsi="Cambria"/>
                <w:b/>
                <w:bCs/>
                <w:sz w:val="28"/>
                <w:szCs w:val="28"/>
              </w:rPr>
            </w:pPr>
            <w:r w:rsidRPr="00352D41">
              <w:rPr>
                <w:rFonts w:ascii="Cambria" w:hAnsi="Cambria"/>
                <w:b/>
                <w:bCs/>
                <w:sz w:val="28"/>
                <w:szCs w:val="28"/>
              </w:rPr>
              <w:t>102</w:t>
            </w:r>
          </w:p>
        </w:tc>
      </w:tr>
    </w:tbl>
    <w:p w:rsidR="00F84458" w:rsidRPr="00352D41" w:rsidRDefault="00F84458" w:rsidP="000775EC">
      <w:pPr>
        <w:ind w:left="900"/>
        <w:rPr>
          <w:rStyle w:val="Emphasis"/>
          <w:rFonts w:asciiTheme="majorHAnsi" w:hAnsiTheme="majorHAnsi"/>
          <w:b w:val="0"/>
          <w:i w:val="0"/>
          <w:color w:val="auto"/>
        </w:rPr>
      </w:pPr>
    </w:p>
    <w:p w:rsidR="00F84458" w:rsidRPr="00352D41" w:rsidRDefault="00F84458" w:rsidP="00F84458">
      <w:pPr>
        <w:pStyle w:val="Heading3"/>
        <w:numPr>
          <w:ilvl w:val="0"/>
          <w:numId w:val="0"/>
        </w:numPr>
        <w:ind w:left="990"/>
        <w:rPr>
          <w:rStyle w:val="Emphasis"/>
          <w:b/>
          <w:bCs/>
          <w:i w:val="0"/>
          <w:iCs w:val="0"/>
          <w:color w:val="auto"/>
        </w:rPr>
      </w:pPr>
    </w:p>
    <w:p w:rsidR="00F84458" w:rsidRPr="00352D41" w:rsidRDefault="00C343DC" w:rsidP="00014641">
      <w:pPr>
        <w:pStyle w:val="Heading3"/>
        <w:numPr>
          <w:ilvl w:val="0"/>
          <w:numId w:val="0"/>
        </w:numPr>
        <w:ind w:left="720" w:hanging="720"/>
        <w:rPr>
          <w:rStyle w:val="Emphasis"/>
          <w:rFonts w:ascii="Calibri" w:hAnsi="Calibri"/>
          <w:b/>
          <w:bCs/>
          <w:i w:val="0"/>
          <w:iCs w:val="0"/>
          <w:color w:val="auto"/>
        </w:rPr>
      </w:pPr>
      <w:r w:rsidRPr="00352D41">
        <w:rPr>
          <w:rStyle w:val="Emphasis"/>
          <w:b/>
          <w:bCs/>
          <w:i w:val="0"/>
          <w:iCs w:val="0"/>
          <w:color w:val="auto"/>
        </w:rPr>
        <w:t>(</w:t>
      </w:r>
      <w:r w:rsidR="00014641" w:rsidRPr="00352D41">
        <w:rPr>
          <w:rStyle w:val="Emphasis"/>
          <w:b/>
          <w:bCs/>
          <w:i w:val="0"/>
          <w:iCs w:val="0"/>
          <w:color w:val="auto"/>
        </w:rPr>
        <w:t>A</w:t>
      </w:r>
      <w:r w:rsidRPr="00352D41">
        <w:rPr>
          <w:rStyle w:val="Emphasis"/>
          <w:b/>
          <w:bCs/>
          <w:i w:val="0"/>
          <w:iCs w:val="0"/>
          <w:color w:val="auto"/>
        </w:rPr>
        <w:t>)</w:t>
      </w:r>
      <w:r w:rsidR="00014641" w:rsidRPr="00352D41">
        <w:rPr>
          <w:rStyle w:val="Emphasis"/>
          <w:b/>
          <w:bCs/>
          <w:i w:val="0"/>
          <w:iCs w:val="0"/>
          <w:color w:val="auto"/>
        </w:rPr>
        <w:t xml:space="preserve"> </w:t>
      </w:r>
      <w:r w:rsidR="00F84458" w:rsidRPr="00352D41">
        <w:rPr>
          <w:rStyle w:val="Emphasis"/>
          <w:b/>
          <w:bCs/>
          <w:i w:val="0"/>
          <w:iCs w:val="0"/>
          <w:color w:val="auto"/>
        </w:rPr>
        <w:t>Statement of Need (up to 18 points)</w:t>
      </w:r>
    </w:p>
    <w:p w:rsidR="00F84458" w:rsidRPr="00352D41" w:rsidRDefault="00C343DC" w:rsidP="005375C0">
      <w:pPr>
        <w:ind w:left="540"/>
        <w:rPr>
          <w:rFonts w:ascii="Cambria" w:hAnsi="Cambria"/>
        </w:rPr>
      </w:pPr>
      <w:r w:rsidRPr="00352D41">
        <w:rPr>
          <w:rFonts w:ascii="Cambria" w:hAnsi="Cambria"/>
          <w:b/>
        </w:rPr>
        <w:t>(</w:t>
      </w:r>
      <w:r w:rsidR="00014641" w:rsidRPr="00352D41">
        <w:rPr>
          <w:rFonts w:ascii="Cambria" w:hAnsi="Cambria"/>
          <w:b/>
        </w:rPr>
        <w:t>1</w:t>
      </w:r>
      <w:r w:rsidRPr="00352D41">
        <w:rPr>
          <w:rFonts w:ascii="Cambria" w:hAnsi="Cambria"/>
          <w:b/>
        </w:rPr>
        <w:t>)</w:t>
      </w:r>
      <w:r w:rsidR="00F84458" w:rsidRPr="00352D41">
        <w:rPr>
          <w:rFonts w:ascii="Cambria" w:hAnsi="Cambria"/>
          <w:b/>
        </w:rPr>
        <w:t xml:space="preserve"> Unemployment Rate (Maximum 6 points):</w:t>
      </w:r>
      <w:r w:rsidR="00F84458" w:rsidRPr="00352D41">
        <w:rPr>
          <w:rFonts w:ascii="Cambria" w:hAnsi="Cambria"/>
        </w:rPr>
        <w:t xml:space="preserve">  </w:t>
      </w:r>
    </w:p>
    <w:p w:rsidR="00F84458" w:rsidRPr="00352D41" w:rsidRDefault="00F84458" w:rsidP="005375C0">
      <w:pPr>
        <w:tabs>
          <w:tab w:val="left" w:pos="0"/>
        </w:tabs>
        <w:ind w:left="540"/>
        <w:rPr>
          <w:rFonts w:ascii="Cambria" w:hAnsi="Cambria"/>
          <w:b/>
        </w:rPr>
      </w:pPr>
      <w:r w:rsidRPr="00352D41">
        <w:rPr>
          <w:rFonts w:ascii="Cambria" w:hAnsi="Cambria"/>
        </w:rPr>
        <w:t>DOL will score applicants based on the weighted average youth unemployment rate across the zip codes that the applicant proposes to serve.</w:t>
      </w:r>
    </w:p>
    <w:p w:rsidR="00F84458" w:rsidRPr="00352D41" w:rsidRDefault="00F84458" w:rsidP="005375C0">
      <w:pPr>
        <w:numPr>
          <w:ilvl w:val="0"/>
          <w:numId w:val="27"/>
        </w:numPr>
        <w:ind w:hanging="540"/>
        <w:rPr>
          <w:rFonts w:ascii="Cambria" w:hAnsi="Cambria"/>
        </w:rPr>
      </w:pPr>
      <w:r w:rsidRPr="00352D41">
        <w:rPr>
          <w:rFonts w:ascii="Cambria" w:hAnsi="Cambria"/>
        </w:rPr>
        <w:t>If the weighted average unemployment rate for youth ages 16 to 24 years for the proposed zip codes is greater than 16.9 percent: 6 Points.</w:t>
      </w:r>
    </w:p>
    <w:p w:rsidR="00F84458" w:rsidRPr="00352D41" w:rsidRDefault="00F84458" w:rsidP="005375C0">
      <w:pPr>
        <w:numPr>
          <w:ilvl w:val="0"/>
          <w:numId w:val="27"/>
        </w:numPr>
        <w:ind w:hanging="540"/>
        <w:rPr>
          <w:rFonts w:ascii="Cambria" w:hAnsi="Cambria"/>
        </w:rPr>
      </w:pPr>
      <w:r w:rsidRPr="00352D41">
        <w:rPr>
          <w:rFonts w:ascii="Cambria" w:hAnsi="Cambria"/>
        </w:rPr>
        <w:t>If the weighted average unemployment rate for youth ages 16 to 24 years is between 13.0 and16.9 percent: 4 Points.</w:t>
      </w:r>
    </w:p>
    <w:p w:rsidR="00F84458" w:rsidRPr="00352D41" w:rsidRDefault="00F84458" w:rsidP="005375C0">
      <w:pPr>
        <w:numPr>
          <w:ilvl w:val="0"/>
          <w:numId w:val="27"/>
        </w:numPr>
        <w:ind w:hanging="540"/>
        <w:rPr>
          <w:rFonts w:ascii="Cambria" w:hAnsi="Cambria"/>
        </w:rPr>
      </w:pPr>
      <w:r w:rsidRPr="00352D41">
        <w:rPr>
          <w:rFonts w:ascii="Cambria" w:hAnsi="Cambria"/>
        </w:rPr>
        <w:t>If the weighted average unemployment rate for youth ages 16 to 24 years is between 9.0 and 12.9 percent: 2 Points.</w:t>
      </w:r>
    </w:p>
    <w:p w:rsidR="00F84458" w:rsidRPr="00352D41" w:rsidRDefault="00F84458" w:rsidP="005375C0">
      <w:pPr>
        <w:numPr>
          <w:ilvl w:val="0"/>
          <w:numId w:val="27"/>
        </w:numPr>
        <w:ind w:hanging="540"/>
        <w:rPr>
          <w:rFonts w:ascii="Cambria" w:hAnsi="Cambria"/>
        </w:rPr>
      </w:pPr>
      <w:r w:rsidRPr="00352D41">
        <w:rPr>
          <w:rFonts w:ascii="Cambria" w:hAnsi="Cambria"/>
        </w:rPr>
        <w:t>If the weighted average unemployment rate for youth ages 16 to 24 years is less than 9.0 percent: 0 Points.</w:t>
      </w:r>
    </w:p>
    <w:p w:rsidR="00F84458" w:rsidRPr="00352D41" w:rsidRDefault="00F84458" w:rsidP="005375C0">
      <w:pPr>
        <w:ind w:left="540"/>
        <w:rPr>
          <w:rFonts w:ascii="Cambria" w:hAnsi="Cambria"/>
        </w:rPr>
      </w:pPr>
    </w:p>
    <w:p w:rsidR="00F84458" w:rsidRPr="00352D41" w:rsidRDefault="00C343DC" w:rsidP="005375C0">
      <w:pPr>
        <w:tabs>
          <w:tab w:val="left" w:pos="540"/>
        </w:tabs>
        <w:ind w:left="540"/>
        <w:rPr>
          <w:rFonts w:ascii="Cambria" w:hAnsi="Cambria"/>
          <w:b/>
        </w:rPr>
      </w:pPr>
      <w:r w:rsidRPr="00352D41">
        <w:rPr>
          <w:rFonts w:ascii="Cambria" w:hAnsi="Cambria"/>
          <w:b/>
        </w:rPr>
        <w:t>(</w:t>
      </w:r>
      <w:r w:rsidR="00014641" w:rsidRPr="00352D41">
        <w:rPr>
          <w:rFonts w:ascii="Cambria" w:hAnsi="Cambria"/>
          <w:b/>
        </w:rPr>
        <w:t>2</w:t>
      </w:r>
      <w:r w:rsidRPr="00352D41">
        <w:rPr>
          <w:rFonts w:ascii="Cambria" w:hAnsi="Cambria"/>
          <w:b/>
        </w:rPr>
        <w:t>)</w:t>
      </w:r>
      <w:r w:rsidR="00F84458" w:rsidRPr="00352D41">
        <w:rPr>
          <w:rFonts w:ascii="Cambria" w:hAnsi="Cambria"/>
          <w:b/>
        </w:rPr>
        <w:t xml:space="preserve"> Poverty Rate (Maximum 6 points):</w:t>
      </w:r>
      <w:r w:rsidR="00F84458" w:rsidRPr="00352D41">
        <w:rPr>
          <w:rFonts w:ascii="Cambria" w:hAnsi="Cambria"/>
          <w:b/>
          <w:i/>
        </w:rPr>
        <w:t xml:space="preserve"> </w:t>
      </w:r>
    </w:p>
    <w:p w:rsidR="00F84458" w:rsidRPr="00352D41" w:rsidRDefault="00F84458" w:rsidP="005375C0">
      <w:pPr>
        <w:tabs>
          <w:tab w:val="left" w:pos="540"/>
        </w:tabs>
        <w:ind w:left="540"/>
        <w:rPr>
          <w:rFonts w:ascii="Cambria" w:hAnsi="Cambria"/>
          <w:b/>
        </w:rPr>
      </w:pPr>
      <w:r w:rsidRPr="00352D41">
        <w:rPr>
          <w:rFonts w:ascii="Cambria" w:hAnsi="Cambria"/>
        </w:rPr>
        <w:t>DOL will score applicants based on the weighted average poverty rate across the zip codes that the applicant proposes to serve.</w:t>
      </w:r>
    </w:p>
    <w:p w:rsidR="00F84458" w:rsidRPr="00352D41" w:rsidRDefault="00F84458" w:rsidP="005375C0">
      <w:pPr>
        <w:numPr>
          <w:ilvl w:val="0"/>
          <w:numId w:val="26"/>
        </w:numPr>
        <w:tabs>
          <w:tab w:val="left" w:pos="1080"/>
        </w:tabs>
        <w:ind w:hanging="540"/>
        <w:rPr>
          <w:rFonts w:ascii="Cambria" w:hAnsi="Cambria"/>
          <w:bCs/>
        </w:rPr>
      </w:pPr>
      <w:r w:rsidRPr="00352D41">
        <w:rPr>
          <w:rFonts w:ascii="Cambria" w:hAnsi="Cambria"/>
          <w:bCs/>
        </w:rPr>
        <w:t>If the weighted average poverty rate is 15 percent or more across all zip codes to be served: 6 Points.</w:t>
      </w:r>
    </w:p>
    <w:p w:rsidR="00F84458" w:rsidRPr="00352D41" w:rsidRDefault="00F84458" w:rsidP="005375C0">
      <w:pPr>
        <w:numPr>
          <w:ilvl w:val="0"/>
          <w:numId w:val="26"/>
        </w:numPr>
        <w:tabs>
          <w:tab w:val="left" w:pos="1080"/>
        </w:tabs>
        <w:ind w:hanging="540"/>
        <w:rPr>
          <w:rFonts w:ascii="Cambria" w:hAnsi="Cambria"/>
          <w:bCs/>
        </w:rPr>
      </w:pPr>
      <w:r w:rsidRPr="00352D41">
        <w:rPr>
          <w:rFonts w:ascii="Cambria" w:hAnsi="Cambria"/>
          <w:bCs/>
        </w:rPr>
        <w:t>If the weighted average poverty rate is between 10 percent and 14.99 percent</w:t>
      </w:r>
      <w:r w:rsidRPr="00352D41">
        <w:rPr>
          <w:rFonts w:ascii="Cambria" w:hAnsi="Cambria"/>
          <w:b/>
          <w:bCs/>
        </w:rPr>
        <w:t xml:space="preserve"> </w:t>
      </w:r>
      <w:r w:rsidRPr="00352D41">
        <w:rPr>
          <w:rFonts w:ascii="Cambria" w:hAnsi="Cambria"/>
        </w:rPr>
        <w:t xml:space="preserve">across all zip codes to be served: </w:t>
      </w:r>
      <w:r w:rsidRPr="00352D41">
        <w:rPr>
          <w:rFonts w:ascii="Cambria" w:hAnsi="Cambria"/>
          <w:bCs/>
        </w:rPr>
        <w:t>4 Points.</w:t>
      </w:r>
    </w:p>
    <w:p w:rsidR="00F84458" w:rsidRPr="00352D41" w:rsidRDefault="00F84458" w:rsidP="005375C0">
      <w:pPr>
        <w:numPr>
          <w:ilvl w:val="0"/>
          <w:numId w:val="26"/>
        </w:numPr>
        <w:tabs>
          <w:tab w:val="left" w:pos="1080"/>
        </w:tabs>
        <w:ind w:hanging="540"/>
        <w:rPr>
          <w:rFonts w:ascii="Cambria" w:hAnsi="Cambria"/>
          <w:bCs/>
        </w:rPr>
      </w:pPr>
      <w:r w:rsidRPr="00352D41">
        <w:rPr>
          <w:rFonts w:ascii="Cambria" w:hAnsi="Cambria"/>
          <w:bCs/>
        </w:rPr>
        <w:t xml:space="preserve">If the weighted average poverty rate is between 5 percent and 9.99 percent </w:t>
      </w:r>
      <w:r w:rsidRPr="00352D41">
        <w:rPr>
          <w:rFonts w:ascii="Cambria" w:hAnsi="Cambria"/>
        </w:rPr>
        <w:t xml:space="preserve">across all </w:t>
      </w:r>
      <w:r w:rsidRPr="00352D41">
        <w:rPr>
          <w:rFonts w:ascii="Cambria" w:hAnsi="Cambria"/>
          <w:bCs/>
        </w:rPr>
        <w:t>zip codes to be served: 2 Points.</w:t>
      </w:r>
    </w:p>
    <w:p w:rsidR="00F84458" w:rsidRPr="00352D41" w:rsidRDefault="00F84458" w:rsidP="005375C0">
      <w:pPr>
        <w:numPr>
          <w:ilvl w:val="0"/>
          <w:numId w:val="26"/>
        </w:numPr>
        <w:tabs>
          <w:tab w:val="left" w:pos="1080"/>
        </w:tabs>
        <w:ind w:hanging="540"/>
        <w:rPr>
          <w:rFonts w:ascii="Cambria" w:hAnsi="Cambria"/>
          <w:bCs/>
        </w:rPr>
      </w:pPr>
      <w:r w:rsidRPr="00352D41">
        <w:rPr>
          <w:rFonts w:ascii="Cambria" w:hAnsi="Cambria"/>
          <w:bCs/>
        </w:rPr>
        <w:t xml:space="preserve">If the weighted average poverty rate is less than 5 percent </w:t>
      </w:r>
      <w:r w:rsidRPr="00352D41">
        <w:rPr>
          <w:rFonts w:ascii="Cambria" w:hAnsi="Cambria"/>
        </w:rPr>
        <w:t xml:space="preserve">across all </w:t>
      </w:r>
      <w:r w:rsidRPr="00352D41">
        <w:rPr>
          <w:rFonts w:ascii="Cambria" w:hAnsi="Cambria"/>
          <w:bCs/>
        </w:rPr>
        <w:t xml:space="preserve">zip codes to be served: 0 Points. </w:t>
      </w:r>
    </w:p>
    <w:p w:rsidR="00F84458" w:rsidRPr="00352D41" w:rsidRDefault="00F84458" w:rsidP="00F84458">
      <w:pPr>
        <w:tabs>
          <w:tab w:val="left" w:pos="0"/>
        </w:tabs>
        <w:rPr>
          <w:rFonts w:ascii="Cambria" w:hAnsi="Cambria"/>
          <w:b/>
        </w:rPr>
      </w:pPr>
    </w:p>
    <w:p w:rsidR="00F84458" w:rsidRPr="00352D41" w:rsidRDefault="00C343DC" w:rsidP="005375C0">
      <w:pPr>
        <w:tabs>
          <w:tab w:val="left" w:pos="540"/>
        </w:tabs>
        <w:ind w:left="540"/>
        <w:rPr>
          <w:rFonts w:ascii="Cambria" w:hAnsi="Cambria"/>
        </w:rPr>
      </w:pPr>
      <w:r w:rsidRPr="00352D41">
        <w:rPr>
          <w:rFonts w:ascii="Cambria" w:hAnsi="Cambria"/>
          <w:b/>
        </w:rPr>
        <w:t>(</w:t>
      </w:r>
      <w:r w:rsidR="00014641" w:rsidRPr="00352D41">
        <w:rPr>
          <w:rFonts w:ascii="Cambria" w:hAnsi="Cambria"/>
          <w:b/>
        </w:rPr>
        <w:t>3</w:t>
      </w:r>
      <w:r w:rsidRPr="00352D41">
        <w:rPr>
          <w:rFonts w:ascii="Cambria" w:hAnsi="Cambria"/>
          <w:b/>
        </w:rPr>
        <w:t>)</w:t>
      </w:r>
      <w:r w:rsidR="00F84458" w:rsidRPr="00352D41">
        <w:rPr>
          <w:rFonts w:ascii="Cambria" w:hAnsi="Cambria"/>
          <w:b/>
        </w:rPr>
        <w:t xml:space="preserve"> Graduation Rate (Maximum 6 points):</w:t>
      </w:r>
      <w:r w:rsidR="00F84458" w:rsidRPr="00352D41">
        <w:rPr>
          <w:rFonts w:ascii="Cambria" w:hAnsi="Cambria"/>
        </w:rPr>
        <w:t xml:space="preserve"> </w:t>
      </w:r>
    </w:p>
    <w:p w:rsidR="00F84458" w:rsidRPr="00352D41" w:rsidRDefault="00F84458" w:rsidP="005375C0">
      <w:pPr>
        <w:tabs>
          <w:tab w:val="left" w:pos="540"/>
        </w:tabs>
        <w:ind w:left="540"/>
        <w:rPr>
          <w:rFonts w:ascii="Cambria" w:hAnsi="Cambria"/>
          <w:b/>
        </w:rPr>
      </w:pPr>
      <w:r w:rsidRPr="00352D41">
        <w:rPr>
          <w:rFonts w:ascii="Cambria" w:hAnsi="Cambria"/>
        </w:rPr>
        <w:t>DOL will score applicants based on the average graduation rate across the proposed cities and/or towns the applicant proposes to serve.</w:t>
      </w:r>
    </w:p>
    <w:p w:rsidR="00F84458" w:rsidRPr="00352D41" w:rsidRDefault="00F84458" w:rsidP="005375C0">
      <w:pPr>
        <w:numPr>
          <w:ilvl w:val="0"/>
          <w:numId w:val="25"/>
        </w:numPr>
        <w:tabs>
          <w:tab w:val="left" w:pos="1080"/>
        </w:tabs>
        <w:ind w:hanging="540"/>
        <w:rPr>
          <w:rFonts w:ascii="Cambria" w:hAnsi="Cambria"/>
          <w:bCs/>
        </w:rPr>
      </w:pPr>
      <w:r w:rsidRPr="00352D41">
        <w:rPr>
          <w:rFonts w:ascii="Cambria" w:hAnsi="Cambria"/>
          <w:bCs/>
        </w:rPr>
        <w:t xml:space="preserve">If the average graduation rate for the schools located in the proposed cities or towns is 61.00 percent or below: 6 Points  </w:t>
      </w:r>
    </w:p>
    <w:p w:rsidR="00F84458" w:rsidRPr="00352D41" w:rsidRDefault="00F84458" w:rsidP="005375C0">
      <w:pPr>
        <w:numPr>
          <w:ilvl w:val="0"/>
          <w:numId w:val="25"/>
        </w:numPr>
        <w:tabs>
          <w:tab w:val="left" w:pos="1080"/>
        </w:tabs>
        <w:ind w:hanging="540"/>
        <w:rPr>
          <w:rFonts w:ascii="Cambria" w:hAnsi="Cambria"/>
          <w:bCs/>
        </w:rPr>
      </w:pPr>
      <w:r w:rsidRPr="00352D41">
        <w:rPr>
          <w:rFonts w:ascii="Cambria" w:hAnsi="Cambria"/>
          <w:bCs/>
        </w:rPr>
        <w:t xml:space="preserve">If the average graduation rate for the schools located in the proposed cities or towns is 61.01 percent to 71.00 percent:  4 Points </w:t>
      </w:r>
    </w:p>
    <w:p w:rsidR="00F84458" w:rsidRPr="00352D41" w:rsidRDefault="00F84458" w:rsidP="005375C0">
      <w:pPr>
        <w:numPr>
          <w:ilvl w:val="0"/>
          <w:numId w:val="25"/>
        </w:numPr>
        <w:tabs>
          <w:tab w:val="left" w:pos="1080"/>
        </w:tabs>
        <w:ind w:hanging="540"/>
        <w:rPr>
          <w:rFonts w:ascii="Cambria" w:hAnsi="Cambria"/>
          <w:bCs/>
        </w:rPr>
      </w:pPr>
      <w:r w:rsidRPr="00352D41">
        <w:rPr>
          <w:rFonts w:ascii="Cambria" w:hAnsi="Cambria"/>
          <w:bCs/>
        </w:rPr>
        <w:t xml:space="preserve">If the average graduation rate for the schools located in the proposed cities or towns is 71.01 percent to 80.99 percent: 2 Points   </w:t>
      </w:r>
    </w:p>
    <w:p w:rsidR="00F84458" w:rsidRPr="00352D41" w:rsidRDefault="00F84458" w:rsidP="005375C0">
      <w:pPr>
        <w:pStyle w:val="ListParagraph"/>
        <w:numPr>
          <w:ilvl w:val="0"/>
          <w:numId w:val="25"/>
        </w:numPr>
        <w:tabs>
          <w:tab w:val="left" w:pos="1080"/>
        </w:tabs>
        <w:ind w:hanging="540"/>
        <w:rPr>
          <w:rFonts w:ascii="Cambria" w:hAnsi="Cambria"/>
        </w:rPr>
      </w:pPr>
      <w:r w:rsidRPr="00352D41">
        <w:rPr>
          <w:rFonts w:ascii="Cambria" w:hAnsi="Cambria"/>
        </w:rPr>
        <w:t xml:space="preserve">If the average graduation rate for the schools located in the proposed </w:t>
      </w:r>
      <w:r w:rsidRPr="00352D41">
        <w:rPr>
          <w:rFonts w:ascii="Cambria" w:hAnsi="Cambria"/>
          <w:bCs/>
        </w:rPr>
        <w:t xml:space="preserve">cities or towns </w:t>
      </w:r>
      <w:r w:rsidRPr="00352D41">
        <w:rPr>
          <w:rFonts w:ascii="Cambria" w:hAnsi="Cambria"/>
        </w:rPr>
        <w:t>is 81.00 percent or above: 0 Points</w:t>
      </w:r>
    </w:p>
    <w:p w:rsidR="00F84458" w:rsidRPr="00352D41" w:rsidRDefault="00F84458" w:rsidP="00F84458">
      <w:pPr>
        <w:tabs>
          <w:tab w:val="left" w:pos="720"/>
        </w:tabs>
        <w:rPr>
          <w:rFonts w:ascii="Cambria" w:hAnsi="Cambria"/>
        </w:rPr>
      </w:pPr>
    </w:p>
    <w:p w:rsidR="00F84458" w:rsidRPr="00352D41" w:rsidRDefault="00C343DC" w:rsidP="00014641">
      <w:pPr>
        <w:pStyle w:val="Heading3"/>
        <w:numPr>
          <w:ilvl w:val="0"/>
          <w:numId w:val="0"/>
        </w:numPr>
        <w:ind w:left="720" w:hanging="720"/>
        <w:rPr>
          <w:color w:val="auto"/>
        </w:rPr>
      </w:pPr>
      <w:r w:rsidRPr="00352D41">
        <w:rPr>
          <w:color w:val="auto"/>
        </w:rPr>
        <w:t>(</w:t>
      </w:r>
      <w:r w:rsidR="00014641" w:rsidRPr="00352D41">
        <w:rPr>
          <w:color w:val="auto"/>
        </w:rPr>
        <w:t>B</w:t>
      </w:r>
      <w:r w:rsidRPr="00352D41">
        <w:rPr>
          <w:color w:val="auto"/>
        </w:rPr>
        <w:t>)</w:t>
      </w:r>
      <w:r w:rsidR="00014641" w:rsidRPr="00352D41">
        <w:rPr>
          <w:color w:val="auto"/>
        </w:rPr>
        <w:t xml:space="preserve"> </w:t>
      </w:r>
      <w:r w:rsidR="00F84458" w:rsidRPr="00352D41">
        <w:rPr>
          <w:color w:val="auto"/>
        </w:rPr>
        <w:t xml:space="preserve">Construction Skills and Other Occupational Skills Training Focus (up to </w:t>
      </w:r>
      <w:r w:rsidR="00014641" w:rsidRPr="00352D41">
        <w:rPr>
          <w:color w:val="auto"/>
        </w:rPr>
        <w:t>1</w:t>
      </w:r>
      <w:r w:rsidR="00951522" w:rsidRPr="00352D41">
        <w:rPr>
          <w:color w:val="auto"/>
        </w:rPr>
        <w:t>4</w:t>
      </w:r>
      <w:r w:rsidR="00F84458" w:rsidRPr="00352D41">
        <w:rPr>
          <w:color w:val="auto"/>
        </w:rPr>
        <w:t xml:space="preserve"> points):  </w:t>
      </w:r>
    </w:p>
    <w:p w:rsidR="00014641" w:rsidRPr="00352D41" w:rsidRDefault="00C343DC" w:rsidP="005375C0">
      <w:pPr>
        <w:ind w:left="540"/>
        <w:rPr>
          <w:rFonts w:ascii="Cambria" w:hAnsi="Cambria"/>
          <w:b/>
        </w:rPr>
      </w:pPr>
      <w:r w:rsidRPr="00352D41">
        <w:rPr>
          <w:rFonts w:ascii="Cambria" w:hAnsi="Cambria"/>
          <w:b/>
        </w:rPr>
        <w:t>(</w:t>
      </w:r>
      <w:r w:rsidR="00014641" w:rsidRPr="00352D41">
        <w:rPr>
          <w:rFonts w:ascii="Cambria" w:hAnsi="Cambria"/>
          <w:b/>
        </w:rPr>
        <w:t>1</w:t>
      </w:r>
      <w:r w:rsidRPr="00352D41">
        <w:rPr>
          <w:rFonts w:ascii="Cambria" w:hAnsi="Cambria"/>
          <w:b/>
        </w:rPr>
        <w:t>)</w:t>
      </w:r>
      <w:r w:rsidR="00014641" w:rsidRPr="00352D41">
        <w:rPr>
          <w:rFonts w:ascii="Cambria" w:hAnsi="Cambria"/>
          <w:b/>
        </w:rPr>
        <w:t xml:space="preserve"> Skills Training Requirements (Maximum </w:t>
      </w:r>
      <w:r w:rsidR="00951522" w:rsidRPr="00352D41">
        <w:rPr>
          <w:rFonts w:ascii="Cambria" w:hAnsi="Cambria"/>
          <w:b/>
        </w:rPr>
        <w:t>6</w:t>
      </w:r>
      <w:r w:rsidR="00014641" w:rsidRPr="00352D41">
        <w:rPr>
          <w:rFonts w:ascii="Cambria" w:hAnsi="Cambria"/>
          <w:b/>
        </w:rPr>
        <w:t xml:space="preserve"> points):</w:t>
      </w:r>
    </w:p>
    <w:p w:rsidR="00F84458" w:rsidRPr="00352D41" w:rsidRDefault="00F84458" w:rsidP="005375C0">
      <w:pPr>
        <w:ind w:left="540"/>
        <w:rPr>
          <w:rFonts w:ascii="Cambria" w:hAnsi="Cambria"/>
          <w:u w:val="single"/>
        </w:rPr>
      </w:pPr>
      <w:r w:rsidRPr="00352D41">
        <w:rPr>
          <w:rFonts w:ascii="Cambria" w:hAnsi="Cambria"/>
          <w:b/>
          <w:u w:val="single"/>
        </w:rPr>
        <w:t>Category A and B Criteria:</w:t>
      </w:r>
      <w:r w:rsidRPr="00352D41">
        <w:rPr>
          <w:rFonts w:ascii="Cambria" w:hAnsi="Cambria"/>
          <w:u w:val="single"/>
        </w:rPr>
        <w:t xml:space="preserve">  The following criteria apply to both Category A and Category B applicants:</w:t>
      </w:r>
    </w:p>
    <w:p w:rsidR="00F84458" w:rsidRPr="00352D41" w:rsidRDefault="00F84458" w:rsidP="005375C0">
      <w:pPr>
        <w:numPr>
          <w:ilvl w:val="0"/>
          <w:numId w:val="29"/>
        </w:numPr>
        <w:ind w:hanging="540"/>
        <w:rPr>
          <w:rFonts w:ascii="Cambria" w:hAnsi="Cambria"/>
        </w:rPr>
      </w:pPr>
      <w:r w:rsidRPr="00352D41">
        <w:rPr>
          <w:rFonts w:ascii="Cambria" w:hAnsi="Cambria"/>
        </w:rPr>
        <w:t xml:space="preserve">The extent to which applicants have measures in place to ensure sufficient youth will participate in the construction skills training to build or renovate at least one unit of housing over the grant period of performance.  </w:t>
      </w:r>
    </w:p>
    <w:p w:rsidR="00F84458" w:rsidRPr="00352D41" w:rsidRDefault="00F84458" w:rsidP="005375C0">
      <w:pPr>
        <w:numPr>
          <w:ilvl w:val="0"/>
          <w:numId w:val="29"/>
        </w:numPr>
        <w:ind w:hanging="540"/>
        <w:rPr>
          <w:rFonts w:ascii="Cambria" w:hAnsi="Cambria"/>
        </w:rPr>
      </w:pPr>
      <w:r w:rsidRPr="00352D41">
        <w:rPr>
          <w:rFonts w:ascii="Cambria" w:hAnsi="Cambria"/>
        </w:rPr>
        <w:t>The extent to which the Construction Training Plan responds to the criteria described in Section IV.B.3.</w:t>
      </w:r>
      <w:r w:rsidR="0098553D" w:rsidRPr="00352D41">
        <w:rPr>
          <w:rFonts w:ascii="Cambria" w:hAnsi="Cambria"/>
        </w:rPr>
        <w:t>B.</w:t>
      </w:r>
    </w:p>
    <w:p w:rsidR="0098553D" w:rsidRPr="00352D41" w:rsidRDefault="0098553D" w:rsidP="005375C0">
      <w:pPr>
        <w:numPr>
          <w:ilvl w:val="0"/>
          <w:numId w:val="29"/>
        </w:numPr>
        <w:ind w:hanging="540"/>
        <w:rPr>
          <w:rFonts w:ascii="Cambria" w:hAnsi="Cambria"/>
        </w:rPr>
      </w:pPr>
      <w:r w:rsidRPr="00352D41">
        <w:rPr>
          <w:rFonts w:ascii="Cambria" w:hAnsi="Cambria"/>
        </w:rPr>
        <w:t>The need for affordable housing in the proposed community(ies) and how the community could benefit from affordable housing.</w:t>
      </w:r>
    </w:p>
    <w:p w:rsidR="00F84458" w:rsidRPr="00352D41" w:rsidRDefault="00F84458" w:rsidP="00F84458">
      <w:pPr>
        <w:ind w:left="360" w:hanging="360"/>
        <w:rPr>
          <w:rFonts w:ascii="Cambria" w:hAnsi="Cambria"/>
          <w:u w:val="single"/>
        </w:rPr>
      </w:pPr>
    </w:p>
    <w:p w:rsidR="00F84458" w:rsidRPr="00352D41" w:rsidRDefault="009F41FD" w:rsidP="005375C0">
      <w:pPr>
        <w:ind w:left="540"/>
        <w:rPr>
          <w:rFonts w:ascii="Cambria" w:hAnsi="Cambria"/>
        </w:rPr>
      </w:pPr>
      <w:r w:rsidRPr="00352D41">
        <w:rPr>
          <w:rFonts w:ascii="Cambria" w:hAnsi="Cambria"/>
          <w:b/>
          <w:u w:val="single"/>
        </w:rPr>
        <w:t xml:space="preserve">Additional </w:t>
      </w:r>
      <w:r w:rsidR="00F84458" w:rsidRPr="00352D41">
        <w:rPr>
          <w:rFonts w:ascii="Cambria" w:hAnsi="Cambria"/>
          <w:b/>
          <w:u w:val="single"/>
        </w:rPr>
        <w:t>Category A Criteria</w:t>
      </w:r>
      <w:r w:rsidR="00F84458" w:rsidRPr="00352D41">
        <w:rPr>
          <w:rFonts w:ascii="Cambria" w:hAnsi="Cambria"/>
          <w:u w:val="single"/>
        </w:rPr>
        <w:t>: The following criteria apply to Category A “Construction Plus” applicants who plan to offer construction and construction plus training in additional occupational fields</w:t>
      </w:r>
      <w:r w:rsidR="00F84458" w:rsidRPr="00352D41">
        <w:rPr>
          <w:rFonts w:ascii="Cambria" w:hAnsi="Cambria"/>
        </w:rPr>
        <w:t xml:space="preserve">. Note: Panelists will not award additional points for applicants that also offer additional occupational fields (Construction Plus); all applicants can receive a maximum of 7 points for the “Construction Skills and Other Occupational Skills Training Focus.” </w:t>
      </w:r>
    </w:p>
    <w:p w:rsidR="00F84458" w:rsidRPr="00352D41" w:rsidRDefault="00F84458" w:rsidP="005375C0">
      <w:pPr>
        <w:numPr>
          <w:ilvl w:val="0"/>
          <w:numId w:val="28"/>
        </w:numPr>
        <w:ind w:hanging="540"/>
        <w:rPr>
          <w:rFonts w:ascii="Cambria" w:hAnsi="Cambria"/>
        </w:rPr>
      </w:pPr>
      <w:r w:rsidRPr="00352D41">
        <w:rPr>
          <w:rFonts w:ascii="Cambria" w:hAnsi="Cambria"/>
          <w:bCs/>
          <w:iCs/>
        </w:rPr>
        <w:t xml:space="preserve">For construction plus applicants, the </w:t>
      </w:r>
      <w:r w:rsidR="000A0537" w:rsidRPr="00352D41">
        <w:rPr>
          <w:rFonts w:ascii="Cambria" w:hAnsi="Cambria"/>
          <w:bCs/>
          <w:iCs/>
        </w:rPr>
        <w:t>degree to which the applicant demonstrates that</w:t>
      </w:r>
      <w:r w:rsidRPr="00352D41">
        <w:rPr>
          <w:rFonts w:ascii="Cambria" w:hAnsi="Cambria"/>
          <w:bCs/>
          <w:iCs/>
        </w:rPr>
        <w:t xml:space="preserve"> t</w:t>
      </w:r>
      <w:r w:rsidRPr="00352D41">
        <w:rPr>
          <w:rFonts w:ascii="Cambria" w:hAnsi="Cambria"/>
        </w:rPr>
        <w:t>he credential(s) resulting from the occupational skills training is industry-recognized.</w:t>
      </w:r>
    </w:p>
    <w:p w:rsidR="00F84458" w:rsidRPr="00352D41" w:rsidRDefault="00F84458" w:rsidP="005375C0">
      <w:pPr>
        <w:numPr>
          <w:ilvl w:val="0"/>
          <w:numId w:val="28"/>
        </w:numPr>
        <w:ind w:hanging="540"/>
        <w:rPr>
          <w:rFonts w:ascii="Cambria" w:hAnsi="Cambria"/>
        </w:rPr>
      </w:pPr>
      <w:r w:rsidRPr="00352D41">
        <w:rPr>
          <w:rFonts w:ascii="Cambria" w:hAnsi="Cambria"/>
          <w:bCs/>
          <w:iCs/>
        </w:rPr>
        <w:t xml:space="preserve">For construction plus applicants, </w:t>
      </w:r>
      <w:r w:rsidRPr="00352D41">
        <w:rPr>
          <w:rFonts w:ascii="Cambria" w:hAnsi="Cambria"/>
        </w:rPr>
        <w:t xml:space="preserve">the extent of the benefit that the community(ies) will derive from the participation of youth in occupational skills training within the selected industry(ies). </w:t>
      </w:r>
    </w:p>
    <w:p w:rsidR="00F84458" w:rsidRPr="00352D41" w:rsidRDefault="00F84458" w:rsidP="005375C0">
      <w:pPr>
        <w:numPr>
          <w:ilvl w:val="0"/>
          <w:numId w:val="28"/>
        </w:numPr>
        <w:ind w:hanging="540"/>
        <w:rPr>
          <w:rFonts w:ascii="Cambria" w:hAnsi="Cambria"/>
        </w:rPr>
      </w:pPr>
      <w:r w:rsidRPr="00352D41">
        <w:rPr>
          <w:rFonts w:ascii="Cambria" w:hAnsi="Cambria"/>
          <w:bCs/>
          <w:iCs/>
        </w:rPr>
        <w:t>For construction plus applicants, t</w:t>
      </w:r>
      <w:r w:rsidRPr="00352D41">
        <w:rPr>
          <w:rFonts w:ascii="Cambria" w:hAnsi="Cambria"/>
        </w:rPr>
        <w:t xml:space="preserve">he extent to which the local labor market data demonstrates a clear and compelling case for the selection of training in high-demand industries with career pathways in the community(ies) to be served. </w:t>
      </w:r>
    </w:p>
    <w:p w:rsidR="00F84458" w:rsidRPr="00352D41" w:rsidRDefault="00F84458" w:rsidP="005375C0">
      <w:pPr>
        <w:numPr>
          <w:ilvl w:val="0"/>
          <w:numId w:val="28"/>
        </w:numPr>
        <w:ind w:hanging="540"/>
        <w:rPr>
          <w:rFonts w:ascii="Cambria" w:hAnsi="Cambria"/>
        </w:rPr>
      </w:pPr>
      <w:r w:rsidRPr="00352D41">
        <w:rPr>
          <w:rFonts w:ascii="Cambria" w:hAnsi="Cambria"/>
          <w:bCs/>
          <w:iCs/>
        </w:rPr>
        <w:t xml:space="preserve">For construction plus applicants, </w:t>
      </w:r>
      <w:r w:rsidRPr="00352D41">
        <w:rPr>
          <w:rFonts w:ascii="Cambria" w:hAnsi="Cambria"/>
        </w:rPr>
        <w:t>the extent to which the information in the Construction Plus Field Proposal(s) responds to the criteria described in Section IV.B.3.</w:t>
      </w:r>
      <w:r w:rsidR="00DF77DF" w:rsidRPr="00352D41">
        <w:rPr>
          <w:rFonts w:ascii="Cambria" w:hAnsi="Cambria"/>
        </w:rPr>
        <w:t>B.</w:t>
      </w:r>
    </w:p>
    <w:p w:rsidR="00F84458" w:rsidRPr="00352D41" w:rsidRDefault="00F84458" w:rsidP="00F84458">
      <w:pPr>
        <w:rPr>
          <w:rStyle w:val="Emphasis"/>
          <w:rFonts w:ascii="Cambria" w:hAnsi="Cambria"/>
          <w:b w:val="0"/>
          <w:i w:val="0"/>
          <w:strike/>
          <w:color w:val="auto"/>
        </w:rPr>
      </w:pPr>
    </w:p>
    <w:p w:rsidR="00014641" w:rsidRPr="00352D41" w:rsidRDefault="003B2A2F" w:rsidP="003B2A2F">
      <w:pPr>
        <w:tabs>
          <w:tab w:val="left" w:pos="270"/>
        </w:tabs>
        <w:ind w:left="540"/>
        <w:rPr>
          <w:rFonts w:asciiTheme="majorHAnsi" w:hAnsiTheme="majorHAnsi"/>
          <w:b/>
        </w:rPr>
      </w:pPr>
      <w:r w:rsidRPr="00352D41">
        <w:rPr>
          <w:rStyle w:val="Emphasis"/>
          <w:rFonts w:ascii="Cambria" w:hAnsi="Cambria"/>
          <w:i w:val="0"/>
          <w:color w:val="auto"/>
        </w:rPr>
        <w:lastRenderedPageBreak/>
        <w:t xml:space="preserve">(2) </w:t>
      </w:r>
      <w:r w:rsidR="00014641" w:rsidRPr="00352D41">
        <w:rPr>
          <w:rStyle w:val="Emphasis"/>
          <w:rFonts w:ascii="Cambria" w:hAnsi="Cambria"/>
          <w:i w:val="0"/>
          <w:color w:val="auto"/>
        </w:rPr>
        <w:t xml:space="preserve">Work Site Qualification (Maximum 8 points): </w:t>
      </w:r>
      <w:r w:rsidR="00014641" w:rsidRPr="00352D41">
        <w:rPr>
          <w:rFonts w:asciiTheme="majorHAnsi" w:hAnsiTheme="majorHAnsi"/>
        </w:rPr>
        <w:t xml:space="preserve">DOL will score this section based on the completeness of the required documents provided. All parts of the Work Site Description need to be submitted for </w:t>
      </w:r>
      <w:r w:rsidR="00014641" w:rsidRPr="00352D41">
        <w:rPr>
          <w:rFonts w:asciiTheme="majorHAnsi" w:hAnsiTheme="majorHAnsi"/>
          <w:u w:val="single"/>
        </w:rPr>
        <w:t>each</w:t>
      </w:r>
      <w:r w:rsidR="00014641" w:rsidRPr="00352D41">
        <w:rPr>
          <w:rFonts w:asciiTheme="majorHAnsi" w:hAnsiTheme="majorHAnsi"/>
        </w:rPr>
        <w:t xml:space="preserve"> work site (</w:t>
      </w:r>
      <w:r w:rsidR="00014641" w:rsidRPr="00352D41">
        <w:rPr>
          <w:rFonts w:ascii="Cambria" w:hAnsi="Cambria"/>
        </w:rPr>
        <w:t xml:space="preserve">Please see Attachment </w:t>
      </w:r>
      <w:r w:rsidR="00BA4186" w:rsidRPr="00352D41">
        <w:rPr>
          <w:rFonts w:ascii="Cambria" w:hAnsi="Cambria"/>
        </w:rPr>
        <w:t xml:space="preserve">E </w:t>
      </w:r>
      <w:r w:rsidR="00014641" w:rsidRPr="00352D41">
        <w:rPr>
          <w:rFonts w:ascii="Cambria" w:hAnsi="Cambria"/>
        </w:rPr>
        <w:t>for instructions).</w:t>
      </w:r>
      <w:r w:rsidR="00014641" w:rsidRPr="00352D41">
        <w:rPr>
          <w:rFonts w:asciiTheme="majorHAnsi" w:hAnsiTheme="majorHAnsi"/>
        </w:rPr>
        <w:t xml:space="preserve"> Specifically, we will be judging </w:t>
      </w:r>
      <w:r w:rsidR="006812CE" w:rsidRPr="00352D41">
        <w:rPr>
          <w:rFonts w:asciiTheme="majorHAnsi" w:hAnsiTheme="majorHAnsi"/>
        </w:rPr>
        <w:t xml:space="preserve">up to the first three </w:t>
      </w:r>
      <w:r w:rsidR="00014641" w:rsidRPr="00352D41">
        <w:rPr>
          <w:rFonts w:asciiTheme="majorHAnsi" w:hAnsiTheme="majorHAnsi"/>
        </w:rPr>
        <w:t>provided ETA-9143 documents</w:t>
      </w:r>
      <w:r w:rsidR="009F41FD" w:rsidRPr="00352D41">
        <w:rPr>
          <w:rFonts w:asciiTheme="majorHAnsi" w:hAnsiTheme="majorHAnsi"/>
        </w:rPr>
        <w:t xml:space="preserve"> on the following criteria:</w:t>
      </w:r>
      <w:r w:rsidR="00014641" w:rsidRPr="00352D41">
        <w:rPr>
          <w:rFonts w:asciiTheme="majorHAnsi" w:hAnsiTheme="majorHAnsi"/>
        </w:rPr>
        <w:t xml:space="preserve"> </w:t>
      </w:r>
    </w:p>
    <w:p w:rsidR="00D31B05" w:rsidRPr="00352D41" w:rsidRDefault="00D31B05" w:rsidP="005375C0">
      <w:pPr>
        <w:pStyle w:val="ListParagraph"/>
        <w:numPr>
          <w:ilvl w:val="0"/>
          <w:numId w:val="93"/>
        </w:numPr>
        <w:ind w:left="1080" w:hanging="540"/>
        <w:rPr>
          <w:rFonts w:ascii="Cambria" w:hAnsi="Cambria"/>
          <w:b/>
          <w:bCs/>
        </w:rPr>
      </w:pPr>
      <w:r w:rsidRPr="00352D41">
        <w:rPr>
          <w:rFonts w:ascii="Cambria" w:hAnsi="Cambria"/>
        </w:rPr>
        <w:t xml:space="preserve">For </w:t>
      </w:r>
      <w:r w:rsidRPr="00352D41">
        <w:rPr>
          <w:rFonts w:ascii="Cambria" w:hAnsi="Cambria"/>
          <w:u w:val="single"/>
        </w:rPr>
        <w:t>all work sites included</w:t>
      </w:r>
      <w:r w:rsidR="006812CE" w:rsidRPr="00352D41">
        <w:rPr>
          <w:rFonts w:ascii="Cambria" w:hAnsi="Cambria"/>
          <w:u w:val="single"/>
        </w:rPr>
        <w:t xml:space="preserve"> (up to three)</w:t>
      </w:r>
      <w:r w:rsidRPr="00352D41">
        <w:rPr>
          <w:rFonts w:ascii="Cambria" w:hAnsi="Cambria"/>
        </w:rPr>
        <w:t xml:space="preserve">, Attachment 1 </w:t>
      </w:r>
      <w:r w:rsidR="00F46598" w:rsidRPr="00352D41">
        <w:rPr>
          <w:rFonts w:ascii="Cambria" w:hAnsi="Cambria"/>
        </w:rPr>
        <w:t xml:space="preserve">of ETA-9143 </w:t>
      </w:r>
      <w:r w:rsidRPr="00352D41">
        <w:rPr>
          <w:rFonts w:ascii="Cambria" w:hAnsi="Cambria"/>
        </w:rPr>
        <w:t>has the work site address, the current owner’s name, and is signed by a person listed on the SF-424: 0 or 2 points</w:t>
      </w:r>
    </w:p>
    <w:p w:rsidR="00D31B05" w:rsidRPr="00352D41" w:rsidRDefault="00D31B05" w:rsidP="005375C0">
      <w:pPr>
        <w:pStyle w:val="ListParagraph"/>
        <w:numPr>
          <w:ilvl w:val="0"/>
          <w:numId w:val="93"/>
        </w:numPr>
        <w:ind w:left="1080" w:hanging="540"/>
        <w:rPr>
          <w:rFonts w:ascii="Cambria" w:hAnsi="Cambria"/>
          <w:b/>
          <w:bCs/>
        </w:rPr>
      </w:pPr>
      <w:r w:rsidRPr="00352D41">
        <w:rPr>
          <w:rFonts w:ascii="Cambria" w:hAnsi="Cambria"/>
        </w:rPr>
        <w:t xml:space="preserve">For </w:t>
      </w:r>
      <w:r w:rsidRPr="00352D41">
        <w:rPr>
          <w:rFonts w:ascii="Cambria" w:hAnsi="Cambria"/>
          <w:u w:val="single"/>
        </w:rPr>
        <w:t>all work sites included</w:t>
      </w:r>
      <w:r w:rsidR="006812CE" w:rsidRPr="00352D41">
        <w:rPr>
          <w:rFonts w:ascii="Cambria" w:hAnsi="Cambria"/>
          <w:u w:val="single"/>
        </w:rPr>
        <w:t xml:space="preserve"> (up to three)</w:t>
      </w:r>
      <w:r w:rsidRPr="00352D41">
        <w:rPr>
          <w:rFonts w:ascii="Cambria" w:hAnsi="Cambria"/>
        </w:rPr>
        <w:t xml:space="preserve">, Attachment 1A </w:t>
      </w:r>
      <w:r w:rsidR="00F46598" w:rsidRPr="00352D41">
        <w:rPr>
          <w:rFonts w:ascii="Cambria" w:hAnsi="Cambria"/>
        </w:rPr>
        <w:t xml:space="preserve">of ETA-9143 </w:t>
      </w:r>
      <w:r w:rsidRPr="00352D41">
        <w:rPr>
          <w:rFonts w:ascii="Cambria" w:hAnsi="Cambria"/>
        </w:rPr>
        <w:t>has the applicant’s name and work site address as listed on Attachment 1, the applicant provides a letter of commitment from each Provider/Donor listed, and the funding amounts listed in the top Resources chart are the same as those listed in the bottom Documentation of Housing Resources chart: 0 or 2 points</w:t>
      </w:r>
    </w:p>
    <w:p w:rsidR="00D31B05" w:rsidRPr="00352D41" w:rsidRDefault="00D31B05" w:rsidP="005375C0">
      <w:pPr>
        <w:pStyle w:val="ListParagraph"/>
        <w:numPr>
          <w:ilvl w:val="0"/>
          <w:numId w:val="93"/>
        </w:numPr>
        <w:ind w:left="1080" w:hanging="540"/>
        <w:rPr>
          <w:rFonts w:ascii="Cambria" w:hAnsi="Cambria"/>
          <w:b/>
          <w:bCs/>
        </w:rPr>
      </w:pPr>
      <w:r w:rsidRPr="00352D41">
        <w:rPr>
          <w:rFonts w:ascii="Cambria" w:hAnsi="Cambria"/>
        </w:rPr>
        <w:t xml:space="preserve">For </w:t>
      </w:r>
      <w:r w:rsidRPr="00352D41">
        <w:rPr>
          <w:rFonts w:ascii="Cambria" w:hAnsi="Cambria"/>
          <w:u w:val="single"/>
        </w:rPr>
        <w:t>all work sites included</w:t>
      </w:r>
      <w:r w:rsidR="006812CE" w:rsidRPr="00352D41">
        <w:rPr>
          <w:rFonts w:ascii="Cambria" w:hAnsi="Cambria"/>
          <w:u w:val="single"/>
        </w:rPr>
        <w:t xml:space="preserve"> (up to three)</w:t>
      </w:r>
      <w:r w:rsidRPr="00352D41">
        <w:rPr>
          <w:rFonts w:ascii="Cambria" w:hAnsi="Cambria"/>
        </w:rPr>
        <w:t>, the applicant has provided one of the following: 1) a Deed or tax bill, if they are the owner; 2) a contract or option to buy documentation if under contract to purchase the property; or 3) a letter that contains the a) name of the owner and explicitly stating that they own the property, b) complete address of the property, c) allowing access to the property, d) signed, and e) dated (using current date) if the property is owned by a third party.  0 or 2 points</w:t>
      </w:r>
    </w:p>
    <w:p w:rsidR="00D31B05" w:rsidRPr="00352D41" w:rsidRDefault="00D31B05" w:rsidP="005375C0">
      <w:pPr>
        <w:pStyle w:val="ListParagraph"/>
        <w:numPr>
          <w:ilvl w:val="0"/>
          <w:numId w:val="93"/>
        </w:numPr>
        <w:ind w:left="1080" w:hanging="540"/>
        <w:rPr>
          <w:rFonts w:ascii="Cambria" w:hAnsi="Cambria"/>
          <w:b/>
          <w:bCs/>
        </w:rPr>
      </w:pPr>
      <w:r w:rsidRPr="00352D41">
        <w:rPr>
          <w:rFonts w:ascii="Cambria" w:hAnsi="Cambria"/>
        </w:rPr>
        <w:t xml:space="preserve">For </w:t>
      </w:r>
      <w:r w:rsidRPr="00352D41">
        <w:rPr>
          <w:rFonts w:ascii="Cambria" w:hAnsi="Cambria"/>
          <w:u w:val="single"/>
        </w:rPr>
        <w:t>all work sites included</w:t>
      </w:r>
      <w:r w:rsidR="009F41FD" w:rsidRPr="00352D41">
        <w:rPr>
          <w:rFonts w:ascii="Cambria" w:hAnsi="Cambria"/>
          <w:u w:val="single"/>
        </w:rPr>
        <w:t xml:space="preserve"> (up to three)</w:t>
      </w:r>
      <w:r w:rsidRPr="00352D41">
        <w:rPr>
          <w:rFonts w:ascii="Cambria" w:hAnsi="Cambria"/>
        </w:rPr>
        <w:t xml:space="preserve">, Attachment 1D </w:t>
      </w:r>
      <w:r w:rsidR="00F46598" w:rsidRPr="00352D41">
        <w:rPr>
          <w:rFonts w:ascii="Cambria" w:hAnsi="Cambria"/>
        </w:rPr>
        <w:t xml:space="preserve">of ETA-9143 </w:t>
      </w:r>
      <w:r w:rsidRPr="00352D41">
        <w:rPr>
          <w:rFonts w:ascii="Cambria" w:hAnsi="Cambria"/>
        </w:rPr>
        <w:t>must provide a detailed description of the roles and responsibilities and the specific construction training activities the youth will undertake at each individual work site. 0 or 2 points</w:t>
      </w:r>
    </w:p>
    <w:p w:rsidR="00014641" w:rsidRPr="00352D41" w:rsidRDefault="00014641" w:rsidP="00F84458">
      <w:pPr>
        <w:rPr>
          <w:rStyle w:val="Emphasis"/>
          <w:rFonts w:ascii="Cambria" w:hAnsi="Cambria"/>
          <w:b w:val="0"/>
          <w:i w:val="0"/>
          <w:strike/>
          <w:color w:val="auto"/>
        </w:rPr>
      </w:pPr>
    </w:p>
    <w:p w:rsidR="00F84458" w:rsidRPr="00352D41" w:rsidRDefault="003B2A2F" w:rsidP="00014641">
      <w:pPr>
        <w:pStyle w:val="Heading3"/>
        <w:numPr>
          <w:ilvl w:val="0"/>
          <w:numId w:val="0"/>
        </w:numPr>
        <w:tabs>
          <w:tab w:val="left" w:pos="360"/>
        </w:tabs>
        <w:spacing w:before="0"/>
        <w:rPr>
          <w:rStyle w:val="Emphasis"/>
          <w:b/>
          <w:bCs/>
          <w:i w:val="0"/>
          <w:iCs w:val="0"/>
          <w:color w:val="auto"/>
        </w:rPr>
      </w:pPr>
      <w:r w:rsidRPr="00352D41">
        <w:rPr>
          <w:rStyle w:val="Emphasis"/>
          <w:b/>
          <w:bCs/>
          <w:i w:val="0"/>
          <w:iCs w:val="0"/>
          <w:color w:val="auto"/>
        </w:rPr>
        <w:t>(</w:t>
      </w:r>
      <w:r w:rsidR="00014641" w:rsidRPr="00352D41">
        <w:rPr>
          <w:rStyle w:val="Emphasis"/>
          <w:b/>
          <w:bCs/>
          <w:i w:val="0"/>
          <w:iCs w:val="0"/>
          <w:color w:val="auto"/>
        </w:rPr>
        <w:t>C</w:t>
      </w:r>
      <w:r w:rsidRPr="00352D41">
        <w:rPr>
          <w:rStyle w:val="Emphasis"/>
          <w:b/>
          <w:bCs/>
          <w:i w:val="0"/>
          <w:iCs w:val="0"/>
          <w:color w:val="auto"/>
        </w:rPr>
        <w:t>)</w:t>
      </w:r>
      <w:r w:rsidR="00014641" w:rsidRPr="00352D41">
        <w:rPr>
          <w:rStyle w:val="Emphasis"/>
          <w:b/>
          <w:bCs/>
          <w:i w:val="0"/>
          <w:iCs w:val="0"/>
          <w:color w:val="auto"/>
        </w:rPr>
        <w:t xml:space="preserve"> </w:t>
      </w:r>
      <w:r w:rsidR="00F84458" w:rsidRPr="00352D41">
        <w:rPr>
          <w:rStyle w:val="Emphasis"/>
          <w:b/>
          <w:bCs/>
          <w:i w:val="0"/>
          <w:iCs w:val="0"/>
          <w:color w:val="auto"/>
        </w:rPr>
        <w:t xml:space="preserve">Project Design (up to </w:t>
      </w:r>
      <w:r w:rsidR="00014641" w:rsidRPr="00352D41">
        <w:rPr>
          <w:rStyle w:val="Emphasis"/>
          <w:b/>
          <w:bCs/>
          <w:i w:val="0"/>
          <w:iCs w:val="0"/>
          <w:color w:val="auto"/>
        </w:rPr>
        <w:t>3</w:t>
      </w:r>
      <w:r w:rsidR="00951522" w:rsidRPr="00352D41">
        <w:rPr>
          <w:rStyle w:val="Emphasis"/>
          <w:b/>
          <w:bCs/>
          <w:i w:val="0"/>
          <w:iCs w:val="0"/>
          <w:color w:val="auto"/>
        </w:rPr>
        <w:t>5</w:t>
      </w:r>
      <w:r w:rsidR="00F84458" w:rsidRPr="00352D41">
        <w:rPr>
          <w:rStyle w:val="Emphasis"/>
          <w:b/>
          <w:bCs/>
          <w:i w:val="0"/>
          <w:iCs w:val="0"/>
          <w:color w:val="auto"/>
        </w:rPr>
        <w:t xml:space="preserve"> points)</w:t>
      </w:r>
    </w:p>
    <w:p w:rsidR="00F84458" w:rsidRPr="00352D41" w:rsidRDefault="003B2A2F" w:rsidP="005375C0">
      <w:pPr>
        <w:autoSpaceDE w:val="0"/>
        <w:autoSpaceDN w:val="0"/>
        <w:adjustRightInd w:val="0"/>
        <w:ind w:left="540"/>
        <w:rPr>
          <w:rFonts w:ascii="Cambria" w:hAnsi="Cambria"/>
          <w:b/>
        </w:rPr>
      </w:pPr>
      <w:r w:rsidRPr="00352D41">
        <w:rPr>
          <w:rFonts w:ascii="Cambria" w:hAnsi="Cambria"/>
          <w:b/>
        </w:rPr>
        <w:t>(</w:t>
      </w:r>
      <w:r w:rsidR="00014641" w:rsidRPr="00352D41">
        <w:rPr>
          <w:rFonts w:ascii="Cambria" w:hAnsi="Cambria"/>
          <w:b/>
        </w:rPr>
        <w:t>1</w:t>
      </w:r>
      <w:r w:rsidRPr="00352D41">
        <w:rPr>
          <w:rFonts w:ascii="Cambria" w:hAnsi="Cambria"/>
          <w:b/>
        </w:rPr>
        <w:t>)</w:t>
      </w:r>
      <w:r w:rsidR="00F84458" w:rsidRPr="00352D41">
        <w:rPr>
          <w:rFonts w:ascii="Cambria" w:hAnsi="Cambria"/>
          <w:b/>
        </w:rPr>
        <w:t xml:space="preserve"> Education and Occupational Skills Training (Maximum 10 points): </w:t>
      </w:r>
    </w:p>
    <w:p w:rsidR="00F84458" w:rsidRPr="00352D41" w:rsidRDefault="00F84458" w:rsidP="005375C0">
      <w:pPr>
        <w:pStyle w:val="ListParagraph"/>
        <w:numPr>
          <w:ilvl w:val="0"/>
          <w:numId w:val="36"/>
        </w:numPr>
        <w:autoSpaceDE w:val="0"/>
        <w:autoSpaceDN w:val="0"/>
        <w:adjustRightInd w:val="0"/>
        <w:ind w:left="1080" w:hanging="540"/>
        <w:rPr>
          <w:rFonts w:ascii="Cambria" w:hAnsi="Cambria"/>
        </w:rPr>
      </w:pPr>
      <w:r w:rsidRPr="00352D41">
        <w:rPr>
          <w:rFonts w:ascii="Cambria" w:hAnsi="Cambria"/>
        </w:rPr>
        <w:t xml:space="preserve">The extent to which the applicant has demonstrated the quality of the academic instruction and how the academic instruction will ensure the attainment of  a high school diploma and/or a state-recognized high school equivalency degree. </w:t>
      </w:r>
    </w:p>
    <w:p w:rsidR="00F84458" w:rsidRPr="00352D41" w:rsidRDefault="00F84458" w:rsidP="005375C0">
      <w:pPr>
        <w:pStyle w:val="ListParagraph"/>
        <w:numPr>
          <w:ilvl w:val="0"/>
          <w:numId w:val="36"/>
        </w:numPr>
        <w:autoSpaceDE w:val="0"/>
        <w:autoSpaceDN w:val="0"/>
        <w:adjustRightInd w:val="0"/>
        <w:ind w:left="1080" w:hanging="540"/>
        <w:rPr>
          <w:rFonts w:ascii="Cambria" w:hAnsi="Cambria"/>
        </w:rPr>
      </w:pPr>
      <w:r w:rsidRPr="00352D41">
        <w:rPr>
          <w:rFonts w:ascii="Cambria" w:hAnsi="Cambria"/>
        </w:rPr>
        <w:t xml:space="preserve">The extent to which the applicant describes the integration of educational and occupational skills training curricula.  </w:t>
      </w:r>
    </w:p>
    <w:p w:rsidR="00F84458" w:rsidRPr="00352D41" w:rsidRDefault="00F84458" w:rsidP="005375C0">
      <w:pPr>
        <w:pStyle w:val="ListParagraph"/>
        <w:numPr>
          <w:ilvl w:val="0"/>
          <w:numId w:val="36"/>
        </w:numPr>
        <w:autoSpaceDE w:val="0"/>
        <w:autoSpaceDN w:val="0"/>
        <w:adjustRightInd w:val="0"/>
        <w:ind w:left="1080" w:hanging="540"/>
        <w:rPr>
          <w:rFonts w:ascii="Cambria" w:hAnsi="Cambria"/>
        </w:rPr>
      </w:pPr>
      <w:r w:rsidRPr="00352D41">
        <w:rPr>
          <w:rFonts w:ascii="Cambria" w:hAnsi="Cambria"/>
        </w:rPr>
        <w:t xml:space="preserve">The </w:t>
      </w:r>
      <w:r w:rsidR="000A0537" w:rsidRPr="00352D41">
        <w:rPr>
          <w:rFonts w:ascii="Cambria" w:hAnsi="Cambria"/>
        </w:rPr>
        <w:t xml:space="preserve">quality </w:t>
      </w:r>
      <w:r w:rsidRPr="00352D41">
        <w:rPr>
          <w:rFonts w:ascii="Cambria" w:hAnsi="Cambria"/>
        </w:rPr>
        <w:t xml:space="preserve">of the applicant’s plan to use project-based or problem-based learning strategies to support contextual learning.  </w:t>
      </w:r>
    </w:p>
    <w:p w:rsidR="00F84458" w:rsidRPr="00352D41" w:rsidRDefault="00F84458" w:rsidP="005375C0">
      <w:pPr>
        <w:numPr>
          <w:ilvl w:val="0"/>
          <w:numId w:val="30"/>
        </w:numPr>
        <w:autoSpaceDE w:val="0"/>
        <w:autoSpaceDN w:val="0"/>
        <w:adjustRightInd w:val="0"/>
        <w:ind w:hanging="540"/>
        <w:rPr>
          <w:rFonts w:ascii="Cambria" w:hAnsi="Cambria"/>
        </w:rPr>
      </w:pPr>
      <w:r w:rsidRPr="00352D41">
        <w:rPr>
          <w:rFonts w:ascii="Cambria" w:hAnsi="Cambria"/>
        </w:rPr>
        <w:t>The extent to which the applicant has fully described the qualifications and experience of teaching staff and the use of partner organizations, where appropriate, for education and occupational skills training components, and how the applicant will determine that a participant has mastered a skill.</w:t>
      </w:r>
    </w:p>
    <w:p w:rsidR="00F84458" w:rsidRPr="00352D41" w:rsidRDefault="00F84458" w:rsidP="005375C0">
      <w:pPr>
        <w:numPr>
          <w:ilvl w:val="0"/>
          <w:numId w:val="30"/>
        </w:numPr>
        <w:autoSpaceDE w:val="0"/>
        <w:autoSpaceDN w:val="0"/>
        <w:adjustRightInd w:val="0"/>
        <w:ind w:hanging="540"/>
        <w:rPr>
          <w:rFonts w:ascii="Cambria" w:hAnsi="Cambria"/>
        </w:rPr>
      </w:pPr>
      <w:r w:rsidRPr="00352D41">
        <w:rPr>
          <w:rFonts w:ascii="Cambria" w:hAnsi="Cambria"/>
        </w:rPr>
        <w:t>The strength and feasibility of the applicant’s plan in demonstrating the quality of the proposed occupational skills training, as well as evidence that the applicant can ensure a steady supply of work sites, provide access to work experience opportunities, and link community service learning to the industries in which training occurs.</w:t>
      </w:r>
    </w:p>
    <w:p w:rsidR="00F84458" w:rsidRPr="00352D41" w:rsidRDefault="00F84458" w:rsidP="005375C0">
      <w:pPr>
        <w:numPr>
          <w:ilvl w:val="0"/>
          <w:numId w:val="30"/>
        </w:numPr>
        <w:autoSpaceDE w:val="0"/>
        <w:autoSpaceDN w:val="0"/>
        <w:adjustRightInd w:val="0"/>
        <w:ind w:hanging="540"/>
        <w:rPr>
          <w:rFonts w:ascii="Cambria" w:hAnsi="Cambria"/>
        </w:rPr>
      </w:pPr>
      <w:r w:rsidRPr="00352D41">
        <w:rPr>
          <w:rFonts w:ascii="Cambria" w:hAnsi="Cambria"/>
        </w:rPr>
        <w:lastRenderedPageBreak/>
        <w:t>The extent to which the applicant has demonstrated the involvement of industry and registered apprenticeship partners in the design of education and occupational skills training curricula.</w:t>
      </w:r>
    </w:p>
    <w:p w:rsidR="00F84458" w:rsidRPr="00352D41" w:rsidRDefault="00F84458" w:rsidP="005375C0">
      <w:pPr>
        <w:numPr>
          <w:ilvl w:val="0"/>
          <w:numId w:val="30"/>
        </w:numPr>
        <w:autoSpaceDE w:val="0"/>
        <w:autoSpaceDN w:val="0"/>
        <w:adjustRightInd w:val="0"/>
        <w:ind w:hanging="540"/>
        <w:rPr>
          <w:rFonts w:ascii="Cambria" w:hAnsi="Cambria"/>
        </w:rPr>
      </w:pPr>
      <w:r w:rsidRPr="00352D41">
        <w:rPr>
          <w:rFonts w:ascii="Cambria" w:hAnsi="Cambria"/>
        </w:rPr>
        <w:t>The extent to which the applicant clearly describes the use of work site safety training as outlined by OSHA.</w:t>
      </w:r>
    </w:p>
    <w:p w:rsidR="00F84458" w:rsidRPr="00352D41" w:rsidRDefault="00F84458" w:rsidP="00F84458">
      <w:pPr>
        <w:autoSpaceDE w:val="0"/>
        <w:autoSpaceDN w:val="0"/>
        <w:adjustRightInd w:val="0"/>
        <w:ind w:left="720"/>
        <w:rPr>
          <w:rFonts w:ascii="Cambria" w:hAnsi="Cambria"/>
        </w:rPr>
      </w:pPr>
    </w:p>
    <w:p w:rsidR="00F84458" w:rsidRPr="00352D41" w:rsidRDefault="00360BF5" w:rsidP="005375C0">
      <w:pPr>
        <w:tabs>
          <w:tab w:val="left" w:pos="540"/>
        </w:tabs>
        <w:autoSpaceDE w:val="0"/>
        <w:autoSpaceDN w:val="0"/>
        <w:adjustRightInd w:val="0"/>
        <w:ind w:left="540"/>
        <w:rPr>
          <w:rFonts w:ascii="Cambria" w:hAnsi="Cambria"/>
        </w:rPr>
      </w:pPr>
      <w:r w:rsidRPr="00352D41">
        <w:rPr>
          <w:rFonts w:ascii="Cambria" w:hAnsi="Cambria"/>
          <w:b/>
        </w:rPr>
        <w:t>(</w:t>
      </w:r>
      <w:r w:rsidR="00226D49" w:rsidRPr="00352D41">
        <w:rPr>
          <w:rFonts w:ascii="Cambria" w:hAnsi="Cambria"/>
          <w:b/>
        </w:rPr>
        <w:t>2</w:t>
      </w:r>
      <w:r w:rsidRPr="00352D41">
        <w:rPr>
          <w:rFonts w:ascii="Cambria" w:hAnsi="Cambria"/>
          <w:b/>
        </w:rPr>
        <w:t>)</w:t>
      </w:r>
      <w:r w:rsidR="00F84458" w:rsidRPr="00352D41">
        <w:rPr>
          <w:rFonts w:ascii="Cambria" w:hAnsi="Cambria"/>
          <w:b/>
        </w:rPr>
        <w:t xml:space="preserve"> Post-Program Placement and Follow-Up Services (Maximum 7 points):</w:t>
      </w:r>
      <w:r w:rsidR="00F84458" w:rsidRPr="00352D41">
        <w:rPr>
          <w:rFonts w:ascii="Cambria" w:hAnsi="Cambria"/>
        </w:rPr>
        <w:t xml:space="preserve"> </w:t>
      </w:r>
    </w:p>
    <w:p w:rsidR="00F84458" w:rsidRPr="00352D41" w:rsidRDefault="00F84458" w:rsidP="005375C0">
      <w:pPr>
        <w:numPr>
          <w:ilvl w:val="0"/>
          <w:numId w:val="31"/>
        </w:numPr>
        <w:autoSpaceDE w:val="0"/>
        <w:autoSpaceDN w:val="0"/>
        <w:adjustRightInd w:val="0"/>
        <w:ind w:hanging="540"/>
        <w:rPr>
          <w:rFonts w:ascii="Cambria" w:hAnsi="Cambria"/>
        </w:rPr>
      </w:pPr>
      <w:r w:rsidRPr="00352D41">
        <w:rPr>
          <w:rFonts w:ascii="Cambria" w:hAnsi="Cambria"/>
        </w:rPr>
        <w:t xml:space="preserve">The extent to which the post-program transition process for participants is feasible, detailed, and thorough. </w:t>
      </w:r>
    </w:p>
    <w:p w:rsidR="00F84458" w:rsidRPr="00352D41" w:rsidRDefault="00F84458" w:rsidP="005375C0">
      <w:pPr>
        <w:numPr>
          <w:ilvl w:val="0"/>
          <w:numId w:val="31"/>
        </w:numPr>
        <w:autoSpaceDE w:val="0"/>
        <w:autoSpaceDN w:val="0"/>
        <w:adjustRightInd w:val="0"/>
        <w:ind w:hanging="540"/>
        <w:rPr>
          <w:rFonts w:ascii="Cambria" w:hAnsi="Cambria"/>
        </w:rPr>
      </w:pPr>
      <w:r w:rsidRPr="00352D41">
        <w:rPr>
          <w:rFonts w:ascii="Cambria" w:hAnsi="Cambria"/>
        </w:rPr>
        <w:t xml:space="preserve">The degree of integration of post-program planning with follow-up services for participants.  </w:t>
      </w:r>
    </w:p>
    <w:p w:rsidR="00F84458" w:rsidRPr="00352D41" w:rsidRDefault="00F84458" w:rsidP="005375C0">
      <w:pPr>
        <w:numPr>
          <w:ilvl w:val="0"/>
          <w:numId w:val="31"/>
        </w:numPr>
        <w:ind w:hanging="540"/>
        <w:rPr>
          <w:rFonts w:ascii="Cambria" w:hAnsi="Cambria"/>
        </w:rPr>
      </w:pPr>
      <w:r w:rsidRPr="00352D41">
        <w:rPr>
          <w:rFonts w:ascii="Cambria" w:hAnsi="Cambria"/>
        </w:rPr>
        <w:t xml:space="preserve">The strength of the post-program connections to local community and four-year colleges for post-program placements of participants, particularly those who may receive a state-recognized high school equivalency degree rather than a traditional high school diploma.  </w:t>
      </w:r>
    </w:p>
    <w:p w:rsidR="00F84458" w:rsidRPr="00352D41" w:rsidRDefault="00F84458" w:rsidP="005375C0">
      <w:pPr>
        <w:numPr>
          <w:ilvl w:val="0"/>
          <w:numId w:val="31"/>
        </w:numPr>
        <w:ind w:hanging="540"/>
        <w:rPr>
          <w:rFonts w:ascii="Cambria" w:hAnsi="Cambria"/>
        </w:rPr>
      </w:pPr>
      <w:r w:rsidRPr="00352D41">
        <w:rPr>
          <w:rFonts w:ascii="Cambria" w:hAnsi="Cambria"/>
        </w:rPr>
        <w:t>The strength of the description of opportunities that the applicant will provide for work experience and career exploration, including the use of employer partnerships to provide such opportunities and lead to post-program placement opportunities.</w:t>
      </w:r>
    </w:p>
    <w:p w:rsidR="00F84458" w:rsidRPr="00352D41" w:rsidRDefault="00F84458" w:rsidP="005375C0">
      <w:pPr>
        <w:numPr>
          <w:ilvl w:val="0"/>
          <w:numId w:val="31"/>
        </w:numPr>
        <w:ind w:hanging="540"/>
        <w:rPr>
          <w:rFonts w:ascii="Cambria" w:hAnsi="Cambria"/>
        </w:rPr>
      </w:pPr>
      <w:r w:rsidRPr="00352D41">
        <w:rPr>
          <w:rFonts w:ascii="Cambria" w:hAnsi="Cambria"/>
        </w:rPr>
        <w:t>The degree to which a clear and feasible plan is demonstrated to ensure the placement of participants into post-program employment and the use of the Job Developer role to create a network of employment opportunities, including internships and unsubsidized employment.</w:t>
      </w:r>
    </w:p>
    <w:p w:rsidR="00F84458" w:rsidRPr="00352D41" w:rsidRDefault="00F84458" w:rsidP="00F84458">
      <w:pPr>
        <w:ind w:left="720"/>
        <w:rPr>
          <w:rFonts w:ascii="Cambria" w:hAnsi="Cambria"/>
        </w:rPr>
      </w:pPr>
    </w:p>
    <w:p w:rsidR="001B333A" w:rsidRPr="00352D41" w:rsidRDefault="00360BF5" w:rsidP="00360BF5">
      <w:pPr>
        <w:pStyle w:val="ListParagraph"/>
        <w:autoSpaceDE w:val="0"/>
        <w:autoSpaceDN w:val="0"/>
        <w:adjustRightInd w:val="0"/>
        <w:ind w:left="540"/>
        <w:rPr>
          <w:rFonts w:ascii="Cambria" w:hAnsi="Cambria"/>
        </w:rPr>
      </w:pPr>
      <w:r w:rsidRPr="00352D41">
        <w:rPr>
          <w:rFonts w:ascii="Cambria" w:hAnsi="Cambria"/>
          <w:b/>
        </w:rPr>
        <w:t xml:space="preserve">(3) </w:t>
      </w:r>
      <w:r w:rsidR="001B333A" w:rsidRPr="00352D41">
        <w:rPr>
          <w:rFonts w:ascii="Cambria" w:hAnsi="Cambria"/>
          <w:b/>
        </w:rPr>
        <w:t>Employer Engagement Strategy (Maximum 3 points):</w:t>
      </w:r>
    </w:p>
    <w:p w:rsidR="00585849" w:rsidRPr="00352D41" w:rsidRDefault="001B333A" w:rsidP="005375C0">
      <w:pPr>
        <w:pStyle w:val="ListParagraph"/>
        <w:numPr>
          <w:ilvl w:val="0"/>
          <w:numId w:val="92"/>
        </w:numPr>
        <w:tabs>
          <w:tab w:val="left" w:pos="1080"/>
        </w:tabs>
        <w:autoSpaceDE w:val="0"/>
        <w:autoSpaceDN w:val="0"/>
        <w:adjustRightInd w:val="0"/>
        <w:ind w:left="1080" w:hanging="540"/>
        <w:rPr>
          <w:rFonts w:asciiTheme="majorHAnsi" w:hAnsiTheme="majorHAnsi"/>
        </w:rPr>
      </w:pPr>
      <w:r w:rsidRPr="00352D41">
        <w:rPr>
          <w:rFonts w:asciiTheme="majorHAnsi" w:hAnsiTheme="majorHAnsi"/>
        </w:rPr>
        <w:t>The extent to which the use of Labor Market Information (LMI) and/or employer-provided information is incorporated into education and training curricula, including work experience opportunities</w:t>
      </w:r>
      <w:r w:rsidR="00585849" w:rsidRPr="00352D41">
        <w:rPr>
          <w:rFonts w:asciiTheme="majorHAnsi" w:hAnsiTheme="majorHAnsi"/>
        </w:rPr>
        <w:t>.</w:t>
      </w:r>
    </w:p>
    <w:p w:rsidR="00585849" w:rsidRPr="00352D41" w:rsidRDefault="00585849" w:rsidP="005375C0">
      <w:pPr>
        <w:pStyle w:val="ListParagraph"/>
        <w:numPr>
          <w:ilvl w:val="0"/>
          <w:numId w:val="92"/>
        </w:numPr>
        <w:tabs>
          <w:tab w:val="left" w:pos="1080"/>
        </w:tabs>
        <w:autoSpaceDE w:val="0"/>
        <w:autoSpaceDN w:val="0"/>
        <w:adjustRightInd w:val="0"/>
        <w:ind w:left="1080" w:hanging="540"/>
        <w:rPr>
          <w:rFonts w:ascii="Cambria" w:hAnsi="Cambria"/>
        </w:rPr>
      </w:pPr>
      <w:r w:rsidRPr="00352D41">
        <w:rPr>
          <w:rFonts w:asciiTheme="majorHAnsi" w:hAnsiTheme="majorHAnsi"/>
        </w:rPr>
        <w:t xml:space="preserve">The strength of the </w:t>
      </w:r>
      <w:r w:rsidR="001B333A" w:rsidRPr="00352D41">
        <w:rPr>
          <w:rFonts w:asciiTheme="majorHAnsi" w:hAnsiTheme="majorHAnsi"/>
        </w:rPr>
        <w:t xml:space="preserve">approach for targeting employers and </w:t>
      </w:r>
      <w:r w:rsidR="00951522" w:rsidRPr="00352D41">
        <w:rPr>
          <w:rFonts w:asciiTheme="majorHAnsi" w:hAnsiTheme="majorHAnsi"/>
        </w:rPr>
        <w:t xml:space="preserve">the </w:t>
      </w:r>
      <w:r w:rsidR="001B333A" w:rsidRPr="00352D41">
        <w:rPr>
          <w:rFonts w:asciiTheme="majorHAnsi" w:hAnsiTheme="majorHAnsi"/>
        </w:rPr>
        <w:t>outreach strategy</w:t>
      </w:r>
      <w:r w:rsidRPr="00352D41">
        <w:rPr>
          <w:rFonts w:asciiTheme="majorHAnsi" w:hAnsiTheme="majorHAnsi"/>
        </w:rPr>
        <w:t>.</w:t>
      </w:r>
    </w:p>
    <w:p w:rsidR="00585849" w:rsidRPr="00352D41" w:rsidRDefault="00585849" w:rsidP="005375C0">
      <w:pPr>
        <w:pStyle w:val="ListParagraph"/>
        <w:numPr>
          <w:ilvl w:val="0"/>
          <w:numId w:val="92"/>
        </w:numPr>
        <w:tabs>
          <w:tab w:val="left" w:pos="1080"/>
        </w:tabs>
        <w:autoSpaceDE w:val="0"/>
        <w:autoSpaceDN w:val="0"/>
        <w:adjustRightInd w:val="0"/>
        <w:ind w:left="1080" w:hanging="540"/>
        <w:rPr>
          <w:rFonts w:ascii="Cambria" w:hAnsi="Cambria"/>
        </w:rPr>
      </w:pPr>
      <w:r w:rsidRPr="00352D41">
        <w:rPr>
          <w:rFonts w:asciiTheme="majorHAnsi" w:hAnsiTheme="majorHAnsi"/>
        </w:rPr>
        <w:t xml:space="preserve">The degree to which </w:t>
      </w:r>
      <w:r w:rsidR="001B333A" w:rsidRPr="00352D41">
        <w:rPr>
          <w:rFonts w:asciiTheme="majorHAnsi" w:hAnsiTheme="majorHAnsi"/>
        </w:rPr>
        <w:t>specific industry employers and/or union trades</w:t>
      </w:r>
      <w:r w:rsidRPr="00352D41">
        <w:rPr>
          <w:rFonts w:asciiTheme="majorHAnsi" w:hAnsiTheme="majorHAnsi"/>
        </w:rPr>
        <w:t xml:space="preserve"> are targeted for outreach</w:t>
      </w:r>
      <w:r w:rsidR="001B333A" w:rsidRPr="00352D41">
        <w:rPr>
          <w:rFonts w:asciiTheme="majorHAnsi" w:hAnsiTheme="majorHAnsi"/>
        </w:rPr>
        <w:t xml:space="preserve">.  </w:t>
      </w:r>
    </w:p>
    <w:p w:rsidR="00585849" w:rsidRPr="00352D41" w:rsidRDefault="00585849" w:rsidP="005375C0">
      <w:pPr>
        <w:pStyle w:val="ListParagraph"/>
        <w:numPr>
          <w:ilvl w:val="0"/>
          <w:numId w:val="92"/>
        </w:numPr>
        <w:tabs>
          <w:tab w:val="left" w:pos="1080"/>
        </w:tabs>
        <w:autoSpaceDE w:val="0"/>
        <w:autoSpaceDN w:val="0"/>
        <w:adjustRightInd w:val="0"/>
        <w:ind w:left="1080" w:hanging="540"/>
        <w:rPr>
          <w:rFonts w:ascii="Cambria" w:hAnsi="Cambria"/>
        </w:rPr>
      </w:pPr>
      <w:r w:rsidRPr="00352D41">
        <w:rPr>
          <w:rFonts w:asciiTheme="majorHAnsi" w:hAnsiTheme="majorHAnsi"/>
        </w:rPr>
        <w:t>The degree to which e</w:t>
      </w:r>
      <w:r w:rsidR="001B333A" w:rsidRPr="00352D41">
        <w:rPr>
          <w:rFonts w:asciiTheme="majorHAnsi" w:hAnsiTheme="majorHAnsi"/>
        </w:rPr>
        <w:t xml:space="preserve">mployers </w:t>
      </w:r>
      <w:r w:rsidRPr="00352D41">
        <w:rPr>
          <w:rFonts w:asciiTheme="majorHAnsi" w:hAnsiTheme="majorHAnsi"/>
        </w:rPr>
        <w:t>are</w:t>
      </w:r>
      <w:r w:rsidR="001B333A" w:rsidRPr="00352D41">
        <w:rPr>
          <w:rFonts w:asciiTheme="majorHAnsi" w:hAnsiTheme="majorHAnsi"/>
        </w:rPr>
        <w:t xml:space="preserve"> </w:t>
      </w:r>
      <w:r w:rsidRPr="00352D41">
        <w:rPr>
          <w:rFonts w:asciiTheme="majorHAnsi" w:hAnsiTheme="majorHAnsi"/>
        </w:rPr>
        <w:t xml:space="preserve">thoughtfully </w:t>
      </w:r>
      <w:r w:rsidR="001B333A" w:rsidRPr="00352D41">
        <w:rPr>
          <w:rFonts w:asciiTheme="majorHAnsi" w:hAnsiTheme="majorHAnsi"/>
        </w:rPr>
        <w:t>engaged in work experience and career exploration activities with youth participants.</w:t>
      </w:r>
    </w:p>
    <w:p w:rsidR="001B333A" w:rsidRPr="00352D41" w:rsidRDefault="00951522" w:rsidP="005375C0">
      <w:pPr>
        <w:pStyle w:val="ListParagraph"/>
        <w:numPr>
          <w:ilvl w:val="0"/>
          <w:numId w:val="92"/>
        </w:numPr>
        <w:tabs>
          <w:tab w:val="left" w:pos="1080"/>
        </w:tabs>
        <w:autoSpaceDE w:val="0"/>
        <w:autoSpaceDN w:val="0"/>
        <w:adjustRightInd w:val="0"/>
        <w:ind w:left="1080" w:hanging="540"/>
        <w:rPr>
          <w:rFonts w:ascii="Cambria" w:hAnsi="Cambria"/>
          <w:b/>
        </w:rPr>
      </w:pPr>
      <w:r w:rsidRPr="00352D41">
        <w:rPr>
          <w:rFonts w:asciiTheme="majorHAnsi" w:hAnsiTheme="majorHAnsi"/>
        </w:rPr>
        <w:t xml:space="preserve">The strength of </w:t>
      </w:r>
      <w:r w:rsidR="001B333A" w:rsidRPr="00352D41">
        <w:rPr>
          <w:rFonts w:asciiTheme="majorHAnsi" w:hAnsiTheme="majorHAnsi"/>
        </w:rPr>
        <w:t xml:space="preserve">the approach for </w:t>
      </w:r>
      <w:r w:rsidRPr="00352D41">
        <w:rPr>
          <w:rFonts w:asciiTheme="majorHAnsi" w:hAnsiTheme="majorHAnsi"/>
        </w:rPr>
        <w:t xml:space="preserve">ensuring </w:t>
      </w:r>
      <w:r w:rsidR="001B333A" w:rsidRPr="00352D41">
        <w:rPr>
          <w:rFonts w:asciiTheme="majorHAnsi" w:hAnsiTheme="majorHAnsi"/>
        </w:rPr>
        <w:t xml:space="preserve">ongoing communication with, and feedback from, employers, </w:t>
      </w:r>
      <w:r w:rsidRPr="00352D41">
        <w:rPr>
          <w:rFonts w:asciiTheme="majorHAnsi" w:hAnsiTheme="majorHAnsi"/>
        </w:rPr>
        <w:t xml:space="preserve">in order to meet </w:t>
      </w:r>
      <w:r w:rsidR="001B333A" w:rsidRPr="00352D41">
        <w:rPr>
          <w:rFonts w:asciiTheme="majorHAnsi" w:hAnsiTheme="majorHAnsi"/>
        </w:rPr>
        <w:t>the needs of employers</w:t>
      </w:r>
      <w:r w:rsidRPr="00352D41">
        <w:rPr>
          <w:rFonts w:asciiTheme="majorHAnsi" w:hAnsiTheme="majorHAnsi"/>
        </w:rPr>
        <w:t>.</w:t>
      </w:r>
    </w:p>
    <w:p w:rsidR="001B333A" w:rsidRPr="00352D41" w:rsidRDefault="001B333A" w:rsidP="00F84458">
      <w:pPr>
        <w:ind w:left="720"/>
        <w:rPr>
          <w:rFonts w:ascii="Cambria" w:hAnsi="Cambria"/>
        </w:rPr>
      </w:pPr>
    </w:p>
    <w:p w:rsidR="00F84458" w:rsidRPr="00352D41" w:rsidRDefault="00360BF5" w:rsidP="005375C0">
      <w:pPr>
        <w:pStyle w:val="Default"/>
        <w:tabs>
          <w:tab w:val="left" w:pos="540"/>
        </w:tabs>
        <w:ind w:left="540"/>
        <w:rPr>
          <w:rFonts w:ascii="Cambria" w:hAnsi="Cambria"/>
          <w:color w:val="auto"/>
        </w:rPr>
      </w:pPr>
      <w:r w:rsidRPr="00352D41">
        <w:rPr>
          <w:rFonts w:ascii="Cambria" w:hAnsi="Cambria"/>
          <w:b/>
          <w:color w:val="auto"/>
        </w:rPr>
        <w:t>(</w:t>
      </w:r>
      <w:r w:rsidR="00B65916" w:rsidRPr="00352D41">
        <w:rPr>
          <w:rFonts w:ascii="Cambria" w:hAnsi="Cambria"/>
          <w:b/>
          <w:color w:val="auto"/>
        </w:rPr>
        <w:t>4</w:t>
      </w:r>
      <w:r w:rsidRPr="00352D41">
        <w:rPr>
          <w:rFonts w:ascii="Cambria" w:hAnsi="Cambria"/>
          <w:b/>
          <w:color w:val="auto"/>
        </w:rPr>
        <w:t>)</w:t>
      </w:r>
      <w:r w:rsidR="00F84458" w:rsidRPr="00352D41">
        <w:rPr>
          <w:rFonts w:ascii="Cambria" w:hAnsi="Cambria"/>
          <w:b/>
          <w:color w:val="auto"/>
        </w:rPr>
        <w:t xml:space="preserve"> Community Service Learning and Leadership Development (Maximum </w:t>
      </w:r>
      <w:r w:rsidR="004B13DE" w:rsidRPr="00352D41">
        <w:rPr>
          <w:rFonts w:ascii="Cambria" w:hAnsi="Cambria"/>
          <w:b/>
          <w:color w:val="auto"/>
        </w:rPr>
        <w:t xml:space="preserve">3 </w:t>
      </w:r>
      <w:r w:rsidR="00F84458" w:rsidRPr="00352D41">
        <w:rPr>
          <w:rFonts w:ascii="Cambria" w:hAnsi="Cambria"/>
          <w:b/>
          <w:color w:val="auto"/>
        </w:rPr>
        <w:t xml:space="preserve">points): </w:t>
      </w:r>
      <w:r w:rsidR="00F84458" w:rsidRPr="00352D41">
        <w:rPr>
          <w:rFonts w:ascii="Cambria" w:hAnsi="Cambria"/>
          <w:color w:val="auto"/>
        </w:rPr>
        <w:t xml:space="preserve"> </w:t>
      </w:r>
    </w:p>
    <w:p w:rsidR="00F84458" w:rsidRPr="00352D41" w:rsidRDefault="00F84458" w:rsidP="005375C0">
      <w:pPr>
        <w:pStyle w:val="Default"/>
        <w:numPr>
          <w:ilvl w:val="0"/>
          <w:numId w:val="32"/>
        </w:numPr>
        <w:ind w:hanging="540"/>
        <w:rPr>
          <w:rFonts w:ascii="Cambria" w:hAnsi="Cambria"/>
          <w:color w:val="auto"/>
        </w:rPr>
      </w:pPr>
      <w:r w:rsidRPr="00352D41">
        <w:rPr>
          <w:rFonts w:ascii="Cambria" w:hAnsi="Cambria"/>
          <w:color w:val="auto"/>
        </w:rPr>
        <w:t xml:space="preserve">The degree to which the strategy for community service learning includes input from youth participants and is effectively integrated into the education and occupational skills training components of the program. </w:t>
      </w:r>
    </w:p>
    <w:p w:rsidR="00F84458" w:rsidRPr="00352D41" w:rsidRDefault="00F84458" w:rsidP="005375C0">
      <w:pPr>
        <w:pStyle w:val="Default"/>
        <w:numPr>
          <w:ilvl w:val="0"/>
          <w:numId w:val="32"/>
        </w:numPr>
        <w:ind w:hanging="540"/>
        <w:rPr>
          <w:rFonts w:ascii="Cambria" w:hAnsi="Cambria"/>
          <w:color w:val="auto"/>
        </w:rPr>
      </w:pPr>
      <w:r w:rsidRPr="00352D41">
        <w:rPr>
          <w:rFonts w:ascii="Cambria" w:hAnsi="Cambria"/>
          <w:color w:val="auto"/>
        </w:rPr>
        <w:t>The effective</w:t>
      </w:r>
      <w:r w:rsidR="00BF3E9C" w:rsidRPr="00352D41">
        <w:rPr>
          <w:rFonts w:ascii="Cambria" w:hAnsi="Cambria"/>
          <w:color w:val="auto"/>
        </w:rPr>
        <w:t xml:space="preserve"> description</w:t>
      </w:r>
      <w:r w:rsidRPr="00352D41">
        <w:rPr>
          <w:rFonts w:ascii="Cambria" w:hAnsi="Cambria"/>
          <w:color w:val="auto"/>
        </w:rPr>
        <w:t xml:space="preserve"> of youth leadership development opportunities, including how the applicant will engage youth in the decision-making process through youth policy councils or other leadership initiatives. </w:t>
      </w:r>
    </w:p>
    <w:p w:rsidR="00F84458" w:rsidRPr="00352D41" w:rsidRDefault="00F84458" w:rsidP="005375C0">
      <w:pPr>
        <w:pStyle w:val="Default"/>
        <w:numPr>
          <w:ilvl w:val="0"/>
          <w:numId w:val="32"/>
        </w:numPr>
        <w:ind w:hanging="540"/>
        <w:rPr>
          <w:rFonts w:ascii="Cambria" w:hAnsi="Cambria"/>
          <w:color w:val="auto"/>
        </w:rPr>
      </w:pPr>
      <w:r w:rsidRPr="00352D41">
        <w:rPr>
          <w:rFonts w:ascii="Cambria" w:hAnsi="Cambria"/>
          <w:color w:val="auto"/>
        </w:rPr>
        <w:lastRenderedPageBreak/>
        <w:t xml:space="preserve">The strength and effectiveness of staff training on the leadership curriculum used and/or principles underlying youth leadership development and encouragement of youth participants’ input in program activities. </w:t>
      </w:r>
    </w:p>
    <w:p w:rsidR="00F84458" w:rsidRPr="00352D41" w:rsidRDefault="00F84458" w:rsidP="00F84458">
      <w:pPr>
        <w:pStyle w:val="Default"/>
        <w:ind w:left="720"/>
        <w:rPr>
          <w:rFonts w:ascii="Cambria" w:hAnsi="Cambria"/>
          <w:color w:val="auto"/>
        </w:rPr>
      </w:pPr>
    </w:p>
    <w:p w:rsidR="00F84458" w:rsidRPr="00352D41" w:rsidRDefault="00360BF5" w:rsidP="005375C0">
      <w:pPr>
        <w:tabs>
          <w:tab w:val="left" w:pos="540"/>
        </w:tabs>
        <w:ind w:left="540"/>
        <w:rPr>
          <w:rFonts w:ascii="Cambria" w:hAnsi="Cambria"/>
        </w:rPr>
      </w:pPr>
      <w:r w:rsidRPr="00352D41">
        <w:rPr>
          <w:rFonts w:ascii="Cambria" w:hAnsi="Cambria"/>
          <w:b/>
        </w:rPr>
        <w:t>(</w:t>
      </w:r>
      <w:r w:rsidR="00B65916" w:rsidRPr="00352D41">
        <w:rPr>
          <w:rFonts w:ascii="Cambria" w:hAnsi="Cambria"/>
          <w:b/>
        </w:rPr>
        <w:t>5</w:t>
      </w:r>
      <w:r w:rsidRPr="00352D41">
        <w:rPr>
          <w:rFonts w:ascii="Cambria" w:hAnsi="Cambria"/>
          <w:b/>
        </w:rPr>
        <w:t>)</w:t>
      </w:r>
      <w:r w:rsidR="00F84458" w:rsidRPr="00352D41">
        <w:rPr>
          <w:rFonts w:ascii="Cambria" w:hAnsi="Cambria"/>
          <w:b/>
        </w:rPr>
        <w:t xml:space="preserve"> Partners (Maximum </w:t>
      </w:r>
      <w:r w:rsidR="00B65916" w:rsidRPr="00352D41">
        <w:rPr>
          <w:rFonts w:ascii="Cambria" w:hAnsi="Cambria"/>
          <w:b/>
        </w:rPr>
        <w:t>4</w:t>
      </w:r>
      <w:r w:rsidR="00F84458" w:rsidRPr="00352D41">
        <w:rPr>
          <w:rFonts w:ascii="Cambria" w:hAnsi="Cambria"/>
          <w:b/>
        </w:rPr>
        <w:t xml:space="preserve"> points):  </w:t>
      </w:r>
      <w:r w:rsidR="00F84458" w:rsidRPr="00352D41">
        <w:rPr>
          <w:rFonts w:ascii="Cambria" w:hAnsi="Cambria"/>
        </w:rPr>
        <w:t xml:space="preserve">DOL will score this section based on the quality of partnerships, not the quantity.  In order to receive the full five points, applicants must demonstrate partnerships with one or more businesses or employers (including those with registered apprenticeship opportunities </w:t>
      </w:r>
      <w:r w:rsidR="00F84458" w:rsidRPr="00352D41">
        <w:rPr>
          <w:rFonts w:asciiTheme="majorHAnsi" w:hAnsiTheme="majorHAnsi"/>
          <w:szCs w:val="24"/>
        </w:rPr>
        <w:t>such as a joint apprenticeship program</w:t>
      </w:r>
      <w:r w:rsidR="00F84458" w:rsidRPr="00352D41">
        <w:rPr>
          <w:rFonts w:ascii="Cambria" w:hAnsi="Cambria"/>
        </w:rPr>
        <w:t xml:space="preserve">), state or local governments, or institutions of higher learning.    </w:t>
      </w:r>
    </w:p>
    <w:p w:rsidR="00F84458" w:rsidRPr="00352D41" w:rsidRDefault="00F84458" w:rsidP="005375C0">
      <w:pPr>
        <w:numPr>
          <w:ilvl w:val="0"/>
          <w:numId w:val="33"/>
        </w:numPr>
        <w:ind w:hanging="540"/>
        <w:rPr>
          <w:rFonts w:ascii="Cambria" w:hAnsi="Cambria"/>
        </w:rPr>
      </w:pPr>
      <w:r w:rsidRPr="00352D41">
        <w:rPr>
          <w:rFonts w:ascii="Cambria" w:hAnsi="Cambria"/>
        </w:rPr>
        <w:t>The extent to which the applicant has identified and described how each partner will support planning of the program</w:t>
      </w:r>
      <w:r w:rsidR="00BF3E9C" w:rsidRPr="00352D41">
        <w:rPr>
          <w:rFonts w:ascii="Cambria" w:hAnsi="Cambria"/>
        </w:rPr>
        <w:t>,</w:t>
      </w:r>
      <w:r w:rsidR="00671429" w:rsidRPr="00352D41">
        <w:rPr>
          <w:rFonts w:ascii="Cambria" w:hAnsi="Cambria"/>
        </w:rPr>
        <w:t xml:space="preserve"> as well as </w:t>
      </w:r>
      <w:r w:rsidRPr="00352D41">
        <w:rPr>
          <w:rFonts w:ascii="Cambria" w:hAnsi="Cambria"/>
        </w:rPr>
        <w:t>implementation and operation of the program in meeting performance goals.</w:t>
      </w:r>
    </w:p>
    <w:p w:rsidR="00F84458" w:rsidRPr="00352D41" w:rsidRDefault="00F84458" w:rsidP="005375C0">
      <w:pPr>
        <w:numPr>
          <w:ilvl w:val="0"/>
          <w:numId w:val="33"/>
        </w:numPr>
        <w:ind w:hanging="540"/>
        <w:rPr>
          <w:rFonts w:ascii="Cambria" w:hAnsi="Cambria"/>
        </w:rPr>
      </w:pPr>
      <w:r w:rsidRPr="00352D41">
        <w:rPr>
          <w:rFonts w:ascii="Cambria" w:hAnsi="Cambria"/>
        </w:rPr>
        <w:t xml:space="preserve">The strength of the comprehensive strategy for communication among partners and providing technical assistance to partners. </w:t>
      </w:r>
    </w:p>
    <w:p w:rsidR="00F84458" w:rsidRPr="00352D41" w:rsidRDefault="00F84458" w:rsidP="005375C0">
      <w:pPr>
        <w:numPr>
          <w:ilvl w:val="0"/>
          <w:numId w:val="33"/>
        </w:numPr>
        <w:ind w:hanging="540"/>
        <w:rPr>
          <w:rFonts w:ascii="Cambria" w:hAnsi="Cambria"/>
        </w:rPr>
      </w:pPr>
      <w:r w:rsidRPr="00352D41">
        <w:rPr>
          <w:rFonts w:ascii="Cambria" w:hAnsi="Cambria"/>
        </w:rPr>
        <w:t>The extent to which an applicant has included a letter of commitment from each partner that clearly specifies their role, as well as their resources contributed to the project (if applicable).</w:t>
      </w:r>
    </w:p>
    <w:p w:rsidR="00F84458" w:rsidRPr="00352D41" w:rsidRDefault="00F84458" w:rsidP="005375C0">
      <w:pPr>
        <w:pStyle w:val="ListParagraph"/>
        <w:numPr>
          <w:ilvl w:val="0"/>
          <w:numId w:val="33"/>
        </w:numPr>
        <w:ind w:hanging="540"/>
        <w:rPr>
          <w:rFonts w:ascii="Cambria" w:hAnsi="Cambria"/>
        </w:rPr>
      </w:pPr>
      <w:r w:rsidRPr="00352D41">
        <w:rPr>
          <w:rFonts w:ascii="Cambria" w:hAnsi="Cambria"/>
        </w:rPr>
        <w:t>The extent to which the applicant has fully described registered apprenticeship opportunities for participants, including the detailed description of apprenticeable fields, partnering agencies, and the industry-recognized certifications expected to result.</w:t>
      </w:r>
    </w:p>
    <w:p w:rsidR="00F84458" w:rsidRPr="00352D41" w:rsidRDefault="00F84458" w:rsidP="005375C0">
      <w:pPr>
        <w:numPr>
          <w:ilvl w:val="0"/>
          <w:numId w:val="33"/>
        </w:numPr>
        <w:ind w:hanging="540"/>
        <w:rPr>
          <w:rFonts w:ascii="Cambria" w:hAnsi="Cambria"/>
        </w:rPr>
      </w:pPr>
      <w:r w:rsidRPr="00352D41">
        <w:rPr>
          <w:rFonts w:ascii="Cambria" w:hAnsi="Cambria"/>
        </w:rPr>
        <w:t>The strength of the applicant’s explanation of how it will ensure partnership with the applicable One-Stop Career Center</w:t>
      </w:r>
      <w:r w:rsidR="000C76A0" w:rsidRPr="00352D41">
        <w:rPr>
          <w:rFonts w:ascii="Cambria" w:hAnsi="Cambria"/>
        </w:rPr>
        <w:t>.</w:t>
      </w:r>
    </w:p>
    <w:p w:rsidR="00F84458" w:rsidRPr="00352D41" w:rsidRDefault="00F84458" w:rsidP="00F84458">
      <w:pPr>
        <w:rPr>
          <w:rFonts w:ascii="Cambria" w:hAnsi="Cambria"/>
        </w:rPr>
      </w:pPr>
    </w:p>
    <w:p w:rsidR="00F84458" w:rsidRPr="00352D41" w:rsidRDefault="00360BF5" w:rsidP="005375C0">
      <w:pPr>
        <w:pStyle w:val="Default"/>
        <w:tabs>
          <w:tab w:val="left" w:pos="540"/>
        </w:tabs>
        <w:ind w:left="540"/>
        <w:rPr>
          <w:rFonts w:ascii="Cambria" w:hAnsi="Cambria"/>
          <w:color w:val="auto"/>
        </w:rPr>
      </w:pPr>
      <w:r w:rsidRPr="00352D41">
        <w:rPr>
          <w:rFonts w:ascii="Cambria" w:hAnsi="Cambria"/>
          <w:b/>
          <w:color w:val="auto"/>
        </w:rPr>
        <w:t>(</w:t>
      </w:r>
      <w:r w:rsidR="00B65916" w:rsidRPr="00352D41">
        <w:rPr>
          <w:rFonts w:ascii="Cambria" w:hAnsi="Cambria"/>
          <w:b/>
          <w:color w:val="auto"/>
        </w:rPr>
        <w:t>6</w:t>
      </w:r>
      <w:r w:rsidRPr="00352D41">
        <w:rPr>
          <w:rFonts w:ascii="Cambria" w:hAnsi="Cambria"/>
          <w:b/>
          <w:color w:val="auto"/>
        </w:rPr>
        <w:t>)</w:t>
      </w:r>
      <w:r w:rsidR="00F84458" w:rsidRPr="00352D41">
        <w:rPr>
          <w:rFonts w:ascii="Cambria" w:hAnsi="Cambria"/>
          <w:b/>
          <w:color w:val="auto"/>
        </w:rPr>
        <w:t xml:space="preserve"> Outreach, Recruitment, Selection</w:t>
      </w:r>
      <w:r w:rsidR="00142EBA" w:rsidRPr="00352D41">
        <w:rPr>
          <w:rFonts w:ascii="Cambria" w:hAnsi="Cambria"/>
          <w:b/>
          <w:color w:val="auto"/>
        </w:rPr>
        <w:t>, and Retention</w:t>
      </w:r>
      <w:r w:rsidR="00F84458" w:rsidRPr="00352D41">
        <w:rPr>
          <w:rFonts w:ascii="Cambria" w:hAnsi="Cambria"/>
          <w:b/>
          <w:color w:val="auto"/>
        </w:rPr>
        <w:t xml:space="preserve"> (Maximum </w:t>
      </w:r>
      <w:r w:rsidR="00B65916" w:rsidRPr="00352D41">
        <w:rPr>
          <w:rFonts w:ascii="Cambria" w:hAnsi="Cambria"/>
          <w:b/>
          <w:color w:val="auto"/>
        </w:rPr>
        <w:t>3</w:t>
      </w:r>
      <w:r w:rsidR="00142EBA" w:rsidRPr="00352D41">
        <w:rPr>
          <w:rFonts w:ascii="Cambria" w:hAnsi="Cambria"/>
          <w:b/>
          <w:color w:val="auto"/>
        </w:rPr>
        <w:t xml:space="preserve"> </w:t>
      </w:r>
      <w:r w:rsidR="00F84458" w:rsidRPr="00352D41">
        <w:rPr>
          <w:rFonts w:ascii="Cambria" w:hAnsi="Cambria"/>
          <w:b/>
          <w:color w:val="auto"/>
        </w:rPr>
        <w:t>points):</w:t>
      </w:r>
      <w:r w:rsidR="00F84458" w:rsidRPr="00352D41">
        <w:rPr>
          <w:rFonts w:ascii="Cambria" w:hAnsi="Cambria"/>
          <w:color w:val="auto"/>
        </w:rPr>
        <w:t xml:space="preserve">  </w:t>
      </w:r>
    </w:p>
    <w:p w:rsidR="00F84458" w:rsidRPr="00352D41" w:rsidRDefault="00F84458" w:rsidP="005375C0">
      <w:pPr>
        <w:numPr>
          <w:ilvl w:val="0"/>
          <w:numId w:val="34"/>
        </w:numPr>
        <w:autoSpaceDE w:val="0"/>
        <w:autoSpaceDN w:val="0"/>
        <w:adjustRightInd w:val="0"/>
        <w:ind w:hanging="540"/>
        <w:rPr>
          <w:rFonts w:ascii="Cambria" w:hAnsi="Cambria"/>
        </w:rPr>
      </w:pPr>
      <w:r w:rsidRPr="00352D41">
        <w:rPr>
          <w:rFonts w:ascii="Cambria" w:hAnsi="Cambria"/>
        </w:rPr>
        <w:t xml:space="preserve">The strength and effectiveness of the recruitment strategy described, including methods for outreach, referral, and selection in a manner that will ensure diverse and full enrollment.  </w:t>
      </w:r>
    </w:p>
    <w:p w:rsidR="00F84458" w:rsidRPr="00352D41" w:rsidRDefault="00F84458" w:rsidP="005375C0">
      <w:pPr>
        <w:numPr>
          <w:ilvl w:val="0"/>
          <w:numId w:val="34"/>
        </w:numPr>
        <w:autoSpaceDE w:val="0"/>
        <w:autoSpaceDN w:val="0"/>
        <w:adjustRightInd w:val="0"/>
        <w:ind w:hanging="540"/>
        <w:rPr>
          <w:rFonts w:ascii="Cambria" w:hAnsi="Cambria"/>
        </w:rPr>
      </w:pPr>
      <w:r w:rsidRPr="00352D41">
        <w:rPr>
          <w:rFonts w:ascii="Cambria" w:hAnsi="Cambria"/>
        </w:rPr>
        <w:t>The adequacy of the applicant’s targeted approach for recruiting young women as well as the success of past efforts to recruit eligible young women (including young women with dependent children) into the YouthBuild program or another comparable youth workforce development program.</w:t>
      </w:r>
    </w:p>
    <w:p w:rsidR="00F84458" w:rsidRPr="00352D41" w:rsidRDefault="00F84458" w:rsidP="005375C0">
      <w:pPr>
        <w:numPr>
          <w:ilvl w:val="0"/>
          <w:numId w:val="34"/>
        </w:numPr>
        <w:autoSpaceDE w:val="0"/>
        <w:autoSpaceDN w:val="0"/>
        <w:adjustRightInd w:val="0"/>
        <w:ind w:hanging="540"/>
        <w:rPr>
          <w:rFonts w:ascii="Cambria" w:hAnsi="Cambria"/>
        </w:rPr>
      </w:pPr>
      <w:r w:rsidRPr="00352D41">
        <w:rPr>
          <w:rFonts w:ascii="Cambria" w:hAnsi="Cambria"/>
        </w:rPr>
        <w:t>The strength of the proposed efforts to engage young men</w:t>
      </w:r>
      <w:r w:rsidR="00BF3E9C" w:rsidRPr="00352D41">
        <w:rPr>
          <w:rFonts w:ascii="Cambria" w:hAnsi="Cambria"/>
        </w:rPr>
        <w:t xml:space="preserve"> and women</w:t>
      </w:r>
      <w:r w:rsidRPr="00352D41">
        <w:rPr>
          <w:rFonts w:ascii="Cambria" w:hAnsi="Cambria"/>
        </w:rPr>
        <w:t xml:space="preserve"> into non-traditional career pathways</w:t>
      </w:r>
      <w:r w:rsidR="00BF3E9C" w:rsidRPr="00352D41">
        <w:rPr>
          <w:rFonts w:ascii="Cambria" w:hAnsi="Cambria"/>
        </w:rPr>
        <w:t>, such as the fields of nursing and child care for young men and construction for young women</w:t>
      </w:r>
      <w:r w:rsidRPr="00352D41">
        <w:rPr>
          <w:rFonts w:ascii="Cambria" w:hAnsi="Cambria"/>
        </w:rPr>
        <w:t>.</w:t>
      </w:r>
    </w:p>
    <w:p w:rsidR="00142EBA" w:rsidRPr="00352D41" w:rsidRDefault="00142EBA" w:rsidP="005375C0">
      <w:pPr>
        <w:numPr>
          <w:ilvl w:val="0"/>
          <w:numId w:val="34"/>
        </w:numPr>
        <w:autoSpaceDE w:val="0"/>
        <w:autoSpaceDN w:val="0"/>
        <w:adjustRightInd w:val="0"/>
        <w:ind w:hanging="540"/>
        <w:rPr>
          <w:rFonts w:ascii="Cambria" w:hAnsi="Cambria"/>
        </w:rPr>
      </w:pPr>
      <w:r w:rsidRPr="00352D41">
        <w:rPr>
          <w:rFonts w:ascii="Cambria" w:hAnsi="Cambria"/>
        </w:rPr>
        <w:t>The extent to which the plan identifies potential barriers and describes strategies to support participant retention.</w:t>
      </w:r>
    </w:p>
    <w:p w:rsidR="00F84458" w:rsidRPr="00352D41" w:rsidRDefault="00F84458" w:rsidP="00F84458">
      <w:pPr>
        <w:autoSpaceDE w:val="0"/>
        <w:autoSpaceDN w:val="0"/>
        <w:adjustRightInd w:val="0"/>
        <w:ind w:left="720"/>
        <w:rPr>
          <w:rFonts w:ascii="Cambria" w:hAnsi="Cambria"/>
        </w:rPr>
      </w:pPr>
    </w:p>
    <w:p w:rsidR="00F84458" w:rsidRPr="00352D41" w:rsidRDefault="00360BF5" w:rsidP="005375C0">
      <w:pPr>
        <w:tabs>
          <w:tab w:val="left" w:pos="540"/>
        </w:tabs>
        <w:ind w:left="540"/>
        <w:rPr>
          <w:rFonts w:ascii="Cambria" w:hAnsi="Cambria"/>
          <w:b/>
        </w:rPr>
      </w:pPr>
      <w:r w:rsidRPr="00352D41">
        <w:rPr>
          <w:rFonts w:ascii="Cambria" w:hAnsi="Cambria"/>
          <w:b/>
        </w:rPr>
        <w:t>(</w:t>
      </w:r>
      <w:r w:rsidR="00B65916" w:rsidRPr="00352D41">
        <w:rPr>
          <w:rFonts w:ascii="Cambria" w:hAnsi="Cambria"/>
          <w:b/>
        </w:rPr>
        <w:t>7</w:t>
      </w:r>
      <w:r w:rsidRPr="00352D41">
        <w:rPr>
          <w:rFonts w:ascii="Cambria" w:hAnsi="Cambria"/>
          <w:b/>
        </w:rPr>
        <w:t>)</w:t>
      </w:r>
      <w:r w:rsidR="00F84458" w:rsidRPr="00352D41">
        <w:rPr>
          <w:rFonts w:ascii="Cambria" w:hAnsi="Cambria"/>
          <w:b/>
        </w:rPr>
        <w:t xml:space="preserve"> Staffing Plan (Maximum </w:t>
      </w:r>
      <w:r w:rsidR="00BF3E9C" w:rsidRPr="00352D41">
        <w:rPr>
          <w:rFonts w:ascii="Cambria" w:hAnsi="Cambria"/>
          <w:b/>
        </w:rPr>
        <w:t>2</w:t>
      </w:r>
      <w:r w:rsidR="00F84458" w:rsidRPr="00352D41">
        <w:rPr>
          <w:rFonts w:ascii="Cambria" w:hAnsi="Cambria"/>
          <w:b/>
        </w:rPr>
        <w:t xml:space="preserve"> points):</w:t>
      </w:r>
    </w:p>
    <w:p w:rsidR="00E04CDC" w:rsidRPr="00352D41" w:rsidRDefault="00F84458" w:rsidP="005375C0">
      <w:pPr>
        <w:pStyle w:val="ListParagraph"/>
        <w:numPr>
          <w:ilvl w:val="0"/>
          <w:numId w:val="37"/>
        </w:numPr>
        <w:ind w:hanging="540"/>
        <w:rPr>
          <w:rFonts w:ascii="Cambria" w:hAnsi="Cambria"/>
        </w:rPr>
      </w:pPr>
      <w:r w:rsidRPr="00352D41">
        <w:rPr>
          <w:rFonts w:ascii="Cambria" w:hAnsi="Cambria"/>
        </w:rPr>
        <w:t xml:space="preserve">The strength and sufficiency of the personnel proposed for each phase of the project, such that the full period of performance is adequately staffed, including the staffing strategy for the start-up phase, the operational phase, and follow-up phase. </w:t>
      </w:r>
    </w:p>
    <w:p w:rsidR="00F84458" w:rsidRPr="00352D41" w:rsidRDefault="00F84458" w:rsidP="005375C0">
      <w:pPr>
        <w:pStyle w:val="ListParagraph"/>
        <w:numPr>
          <w:ilvl w:val="0"/>
          <w:numId w:val="37"/>
        </w:numPr>
        <w:ind w:hanging="540"/>
        <w:rPr>
          <w:rFonts w:ascii="Cambria" w:hAnsi="Cambria"/>
        </w:rPr>
      </w:pPr>
      <w:r w:rsidRPr="00352D41">
        <w:rPr>
          <w:rFonts w:ascii="Cambria" w:hAnsi="Cambria"/>
        </w:rPr>
        <w:t>The extent to which the plan describes effective plans for the hiring of the required key personnel (see Section IV.B.3</w:t>
      </w:r>
      <w:r w:rsidR="00E73D14" w:rsidRPr="00352D41">
        <w:rPr>
          <w:rFonts w:ascii="Cambria" w:hAnsi="Cambria"/>
        </w:rPr>
        <w:t>(</w:t>
      </w:r>
      <w:r w:rsidR="009F41FD" w:rsidRPr="00352D41">
        <w:rPr>
          <w:rFonts w:ascii="Cambria" w:hAnsi="Cambria"/>
        </w:rPr>
        <w:t>C</w:t>
      </w:r>
      <w:r w:rsidR="00E73D14" w:rsidRPr="00352D41">
        <w:rPr>
          <w:rFonts w:ascii="Cambria" w:hAnsi="Cambria"/>
        </w:rPr>
        <w:t>)</w:t>
      </w:r>
      <w:r w:rsidR="009F41FD" w:rsidRPr="00352D41">
        <w:rPr>
          <w:rFonts w:ascii="Cambria" w:hAnsi="Cambria"/>
        </w:rPr>
        <w:t>(</w:t>
      </w:r>
      <w:r w:rsidR="00E73D14" w:rsidRPr="00352D41">
        <w:rPr>
          <w:rFonts w:ascii="Cambria" w:hAnsi="Cambria"/>
        </w:rPr>
        <w:t>7</w:t>
      </w:r>
      <w:r w:rsidR="009F41FD" w:rsidRPr="00352D41">
        <w:rPr>
          <w:rFonts w:ascii="Cambria" w:hAnsi="Cambria"/>
        </w:rPr>
        <w:t>)</w:t>
      </w:r>
      <w:r w:rsidRPr="00352D41">
        <w:rPr>
          <w:rFonts w:ascii="Cambria" w:hAnsi="Cambria"/>
        </w:rPr>
        <w:t xml:space="preserve">), staff retention strategies, and </w:t>
      </w:r>
      <w:r w:rsidRPr="00352D41">
        <w:rPr>
          <w:rFonts w:ascii="Cambria" w:hAnsi="Cambria"/>
        </w:rPr>
        <w:lastRenderedPageBreak/>
        <w:t xml:space="preserve">staff turnover plans, and demonstrates an effective level of support for participant needs. </w:t>
      </w:r>
    </w:p>
    <w:p w:rsidR="00F84458" w:rsidRPr="00352D41" w:rsidRDefault="00F84458" w:rsidP="005375C0">
      <w:pPr>
        <w:pStyle w:val="ListParagraph"/>
        <w:numPr>
          <w:ilvl w:val="0"/>
          <w:numId w:val="37"/>
        </w:numPr>
        <w:ind w:hanging="540"/>
        <w:rPr>
          <w:rFonts w:ascii="Cambria" w:hAnsi="Cambria"/>
        </w:rPr>
      </w:pPr>
      <w:r w:rsidRPr="00352D41">
        <w:rPr>
          <w:rFonts w:ascii="Cambria" w:hAnsi="Cambria"/>
        </w:rPr>
        <w:t>The strength of the plan for the hiring or inclusion of existing staff in the required staff roles and the extent to which the required roles are assigned effective leadership roles in the program model.</w:t>
      </w:r>
    </w:p>
    <w:p w:rsidR="00F84458" w:rsidRPr="00352D41" w:rsidRDefault="00F84458" w:rsidP="005375C0">
      <w:pPr>
        <w:ind w:left="900" w:hanging="540"/>
        <w:rPr>
          <w:rStyle w:val="Emphasis"/>
          <w:rFonts w:ascii="Cambria" w:hAnsi="Cambria"/>
          <w:b w:val="0"/>
          <w:i w:val="0"/>
          <w:strike/>
          <w:color w:val="auto"/>
        </w:rPr>
      </w:pPr>
    </w:p>
    <w:p w:rsidR="00F84458" w:rsidRPr="00352D41" w:rsidRDefault="00360BF5" w:rsidP="005375C0">
      <w:pPr>
        <w:ind w:left="540"/>
        <w:rPr>
          <w:rFonts w:ascii="Cambria" w:hAnsi="Cambria"/>
          <w:b/>
        </w:rPr>
      </w:pPr>
      <w:r w:rsidRPr="00352D41">
        <w:rPr>
          <w:rStyle w:val="Emphasis"/>
          <w:rFonts w:ascii="Cambria" w:hAnsi="Cambria"/>
          <w:bCs w:val="0"/>
          <w:i w:val="0"/>
          <w:iCs w:val="0"/>
          <w:color w:val="auto"/>
        </w:rPr>
        <w:t>(</w:t>
      </w:r>
      <w:r w:rsidR="00B65916" w:rsidRPr="00352D41">
        <w:rPr>
          <w:rStyle w:val="Emphasis"/>
          <w:rFonts w:ascii="Cambria" w:hAnsi="Cambria"/>
          <w:bCs w:val="0"/>
          <w:i w:val="0"/>
          <w:iCs w:val="0"/>
          <w:color w:val="auto"/>
        </w:rPr>
        <w:t>8</w:t>
      </w:r>
      <w:r w:rsidRPr="00352D41">
        <w:rPr>
          <w:rStyle w:val="Emphasis"/>
          <w:rFonts w:ascii="Cambria" w:hAnsi="Cambria"/>
          <w:bCs w:val="0"/>
          <w:i w:val="0"/>
          <w:iCs w:val="0"/>
          <w:color w:val="auto"/>
        </w:rPr>
        <w:t>)</w:t>
      </w:r>
      <w:r w:rsidR="00F84458" w:rsidRPr="00352D41">
        <w:rPr>
          <w:rStyle w:val="Emphasis"/>
          <w:rFonts w:ascii="Cambria" w:hAnsi="Cambria"/>
          <w:bCs w:val="0"/>
          <w:i w:val="0"/>
          <w:iCs w:val="0"/>
          <w:color w:val="auto"/>
        </w:rPr>
        <w:t xml:space="preserve"> </w:t>
      </w:r>
      <w:r w:rsidR="00F84458" w:rsidRPr="00352D41">
        <w:rPr>
          <w:rFonts w:ascii="Cambria" w:hAnsi="Cambria"/>
          <w:b/>
        </w:rPr>
        <w:t>Organizational, Administrative, and Fiscal Capacity (Maximum 3 points):</w:t>
      </w:r>
    </w:p>
    <w:p w:rsidR="009F41FD" w:rsidRPr="00352D41" w:rsidRDefault="00F84458" w:rsidP="005375C0">
      <w:pPr>
        <w:pStyle w:val="ListParagraph"/>
        <w:numPr>
          <w:ilvl w:val="0"/>
          <w:numId w:val="50"/>
        </w:numPr>
        <w:ind w:left="1080" w:hanging="540"/>
        <w:rPr>
          <w:rFonts w:ascii="Cambria" w:hAnsi="Cambria"/>
        </w:rPr>
      </w:pPr>
      <w:r w:rsidRPr="00352D41">
        <w:rPr>
          <w:rFonts w:ascii="Cambria" w:hAnsi="Cambria"/>
        </w:rPr>
        <w:t>The demonstration of an effective plan for the management of the program, including the applicant’s current mission, structure, and relevant experience.</w:t>
      </w:r>
    </w:p>
    <w:p w:rsidR="00F84458" w:rsidRPr="00352D41" w:rsidRDefault="009F41FD" w:rsidP="005375C0">
      <w:pPr>
        <w:pStyle w:val="ListParagraph"/>
        <w:numPr>
          <w:ilvl w:val="0"/>
          <w:numId w:val="50"/>
        </w:numPr>
        <w:ind w:left="1080" w:hanging="540"/>
        <w:rPr>
          <w:rFonts w:ascii="Cambria" w:hAnsi="Cambria"/>
        </w:rPr>
      </w:pPr>
      <w:r w:rsidRPr="00352D41">
        <w:rPr>
          <w:rFonts w:ascii="Cambria" w:hAnsi="Cambria"/>
        </w:rPr>
        <w:t>The applicant provides s</w:t>
      </w:r>
      <w:r w:rsidR="00F84458" w:rsidRPr="00352D41">
        <w:rPr>
          <w:rFonts w:ascii="Cambria" w:hAnsi="Cambria"/>
        </w:rPr>
        <w:t>trong evidence of the</w:t>
      </w:r>
      <w:r w:rsidRPr="00352D41">
        <w:rPr>
          <w:rFonts w:ascii="Cambria" w:hAnsi="Cambria"/>
        </w:rPr>
        <w:t>ir</w:t>
      </w:r>
      <w:r w:rsidR="00F84458" w:rsidRPr="00352D41">
        <w:rPr>
          <w:rFonts w:ascii="Cambria" w:hAnsi="Cambria"/>
        </w:rPr>
        <w:t xml:space="preserve"> ability to administer the program and meet expected outcomes, including any previous experience implementing projects of similar design or magnitude, as well as the strength of the applicant’s fiscal and administrative controls to manage Federal funds.</w:t>
      </w:r>
    </w:p>
    <w:p w:rsidR="00E04CDC" w:rsidRPr="00352D41" w:rsidRDefault="00E04CDC" w:rsidP="00E04CDC"/>
    <w:p w:rsidR="00F84458" w:rsidRPr="00352D41" w:rsidRDefault="00360BF5" w:rsidP="00E04CDC">
      <w:pPr>
        <w:pStyle w:val="Heading3"/>
        <w:numPr>
          <w:ilvl w:val="0"/>
          <w:numId w:val="0"/>
        </w:numPr>
        <w:ind w:left="720" w:hanging="720"/>
        <w:rPr>
          <w:rStyle w:val="Emphasis"/>
          <w:b/>
          <w:bCs/>
          <w:i w:val="0"/>
          <w:iCs w:val="0"/>
          <w:color w:val="auto"/>
        </w:rPr>
      </w:pPr>
      <w:r w:rsidRPr="00352D41">
        <w:rPr>
          <w:rStyle w:val="Emphasis"/>
          <w:b/>
          <w:bCs/>
          <w:i w:val="0"/>
          <w:iCs w:val="0"/>
          <w:color w:val="auto"/>
        </w:rPr>
        <w:t>(</w:t>
      </w:r>
      <w:r w:rsidR="00E04CDC" w:rsidRPr="00352D41">
        <w:rPr>
          <w:rStyle w:val="Emphasis"/>
          <w:b/>
          <w:bCs/>
          <w:i w:val="0"/>
          <w:iCs w:val="0"/>
          <w:color w:val="auto"/>
        </w:rPr>
        <w:t>D</w:t>
      </w:r>
      <w:r w:rsidRPr="00352D41">
        <w:rPr>
          <w:rStyle w:val="Emphasis"/>
          <w:b/>
          <w:bCs/>
          <w:i w:val="0"/>
          <w:iCs w:val="0"/>
          <w:color w:val="auto"/>
        </w:rPr>
        <w:t>)</w:t>
      </w:r>
      <w:r w:rsidR="00E04CDC" w:rsidRPr="00352D41">
        <w:rPr>
          <w:rStyle w:val="Emphasis"/>
          <w:b/>
          <w:bCs/>
          <w:i w:val="0"/>
          <w:iCs w:val="0"/>
          <w:color w:val="auto"/>
        </w:rPr>
        <w:t xml:space="preserve"> </w:t>
      </w:r>
      <w:r w:rsidR="00F84458" w:rsidRPr="00352D41">
        <w:rPr>
          <w:rStyle w:val="Emphasis"/>
          <w:b/>
          <w:bCs/>
          <w:i w:val="0"/>
          <w:iCs w:val="0"/>
          <w:color w:val="auto"/>
        </w:rPr>
        <w:t>Budget and Budget Justification (up to 5 points)</w:t>
      </w:r>
      <w:r w:rsidR="00975C89" w:rsidRPr="00352D41">
        <w:rPr>
          <w:rStyle w:val="Emphasis"/>
          <w:b/>
          <w:bCs/>
          <w:i w:val="0"/>
          <w:iCs w:val="0"/>
          <w:color w:val="auto"/>
        </w:rPr>
        <w:t>:</w:t>
      </w:r>
    </w:p>
    <w:p w:rsidR="00F84458" w:rsidRPr="00352D41" w:rsidRDefault="00F84458" w:rsidP="005375C0">
      <w:pPr>
        <w:pStyle w:val="ListParagraph"/>
        <w:numPr>
          <w:ilvl w:val="0"/>
          <w:numId w:val="48"/>
        </w:numPr>
        <w:ind w:left="1080" w:hanging="540"/>
        <w:rPr>
          <w:rStyle w:val="Emphasis"/>
          <w:rFonts w:ascii="Cambria" w:hAnsi="Cambria"/>
          <w:b w:val="0"/>
          <w:i w:val="0"/>
          <w:color w:val="auto"/>
        </w:rPr>
      </w:pPr>
      <w:r w:rsidRPr="00352D41">
        <w:rPr>
          <w:rStyle w:val="Emphasis"/>
          <w:rFonts w:ascii="Cambria" w:hAnsi="Cambria"/>
          <w:b w:val="0"/>
          <w:i w:val="0"/>
          <w:color w:val="auto"/>
        </w:rPr>
        <w:t xml:space="preserve">The extent to which the budget is reasonable based on the activities outlined in the project narrative.  (3 points) </w:t>
      </w:r>
    </w:p>
    <w:p w:rsidR="00F84458" w:rsidRPr="00352D41" w:rsidRDefault="00F84458" w:rsidP="005375C0">
      <w:pPr>
        <w:pStyle w:val="ListParagraph"/>
        <w:numPr>
          <w:ilvl w:val="0"/>
          <w:numId w:val="48"/>
        </w:numPr>
        <w:ind w:left="1080" w:hanging="540"/>
        <w:rPr>
          <w:rStyle w:val="Emphasis"/>
          <w:rFonts w:ascii="Cambria" w:hAnsi="Cambria"/>
          <w:b w:val="0"/>
          <w:i w:val="0"/>
          <w:color w:val="auto"/>
        </w:rPr>
      </w:pPr>
      <w:r w:rsidRPr="00352D41">
        <w:rPr>
          <w:rStyle w:val="Emphasis"/>
          <w:rFonts w:ascii="Cambria" w:hAnsi="Cambria"/>
          <w:b w:val="0"/>
          <w:i w:val="0"/>
          <w:color w:val="auto"/>
        </w:rPr>
        <w:t>The extent to which key personnel (</w:t>
      </w:r>
      <w:r w:rsidRPr="00352D41">
        <w:rPr>
          <w:rFonts w:ascii="Cambria" w:hAnsi="Cambria"/>
        </w:rPr>
        <w:t>see Section IV.B.3</w:t>
      </w:r>
      <w:r w:rsidR="00E73D14" w:rsidRPr="00352D41">
        <w:rPr>
          <w:rFonts w:ascii="Cambria" w:hAnsi="Cambria"/>
        </w:rPr>
        <w:t>(</w:t>
      </w:r>
      <w:r w:rsidR="009F41FD" w:rsidRPr="00352D41">
        <w:rPr>
          <w:rFonts w:ascii="Cambria" w:hAnsi="Cambria"/>
        </w:rPr>
        <w:t>C</w:t>
      </w:r>
      <w:r w:rsidR="00E73D14" w:rsidRPr="00352D41">
        <w:rPr>
          <w:rFonts w:ascii="Cambria" w:hAnsi="Cambria"/>
        </w:rPr>
        <w:t>)</w:t>
      </w:r>
      <w:r w:rsidRPr="00352D41">
        <w:rPr>
          <w:rFonts w:ascii="Cambria" w:hAnsi="Cambria"/>
        </w:rPr>
        <w:t>(</w:t>
      </w:r>
      <w:r w:rsidR="00E73D14" w:rsidRPr="00352D41">
        <w:rPr>
          <w:rFonts w:ascii="Cambria" w:hAnsi="Cambria"/>
        </w:rPr>
        <w:t>7</w:t>
      </w:r>
      <w:r w:rsidRPr="00352D41">
        <w:rPr>
          <w:rFonts w:ascii="Cambria" w:hAnsi="Cambria"/>
        </w:rPr>
        <w:t>))</w:t>
      </w:r>
      <w:r w:rsidRPr="00352D41">
        <w:rPr>
          <w:rStyle w:val="Emphasis"/>
          <w:rFonts w:ascii="Cambria" w:hAnsi="Cambria"/>
          <w:b w:val="0"/>
          <w:i w:val="0"/>
          <w:color w:val="auto"/>
        </w:rPr>
        <w:t xml:space="preserve"> have adequate time devoted to the project to achieve project results.  (2 points)</w:t>
      </w:r>
    </w:p>
    <w:p w:rsidR="00F84458" w:rsidRPr="00352D41" w:rsidRDefault="00F84458" w:rsidP="00F84458">
      <w:pPr>
        <w:ind w:left="900"/>
        <w:rPr>
          <w:rStyle w:val="Emphasis"/>
          <w:rFonts w:ascii="Cambria" w:hAnsi="Cambria"/>
          <w:b w:val="0"/>
          <w:i w:val="0"/>
          <w:strike/>
          <w:color w:val="auto"/>
        </w:rPr>
      </w:pPr>
    </w:p>
    <w:p w:rsidR="00F84458" w:rsidRPr="00352D41" w:rsidRDefault="00360BF5" w:rsidP="00E04CDC">
      <w:pPr>
        <w:pStyle w:val="Heading3"/>
        <w:numPr>
          <w:ilvl w:val="0"/>
          <w:numId w:val="0"/>
        </w:numPr>
        <w:ind w:left="270" w:hanging="270"/>
        <w:rPr>
          <w:rStyle w:val="Emphasis"/>
          <w:b/>
          <w:bCs/>
          <w:i w:val="0"/>
          <w:iCs w:val="0"/>
          <w:color w:val="auto"/>
        </w:rPr>
      </w:pPr>
      <w:r w:rsidRPr="00352D41">
        <w:rPr>
          <w:rStyle w:val="Emphasis"/>
          <w:b/>
          <w:bCs/>
          <w:i w:val="0"/>
          <w:iCs w:val="0"/>
          <w:color w:val="auto"/>
        </w:rPr>
        <w:t>(</w:t>
      </w:r>
      <w:r w:rsidR="00E04CDC" w:rsidRPr="00352D41">
        <w:rPr>
          <w:rStyle w:val="Emphasis"/>
          <w:b/>
          <w:bCs/>
          <w:i w:val="0"/>
          <w:iCs w:val="0"/>
          <w:color w:val="auto"/>
        </w:rPr>
        <w:t>E</w:t>
      </w:r>
      <w:r w:rsidRPr="00352D41">
        <w:rPr>
          <w:rStyle w:val="Emphasis"/>
          <w:b/>
          <w:bCs/>
          <w:i w:val="0"/>
          <w:iCs w:val="0"/>
          <w:color w:val="auto"/>
        </w:rPr>
        <w:t xml:space="preserve">) </w:t>
      </w:r>
      <w:r w:rsidR="00F84458" w:rsidRPr="00352D41">
        <w:rPr>
          <w:rStyle w:val="Emphasis"/>
          <w:b/>
          <w:bCs/>
          <w:i w:val="0"/>
          <w:iCs w:val="0"/>
          <w:color w:val="auto"/>
        </w:rPr>
        <w:t>Past Performance – Programmatic Capability for Category A Applicants (up to 28 points)</w:t>
      </w:r>
    </w:p>
    <w:p w:rsidR="00F84458" w:rsidRPr="00352D41" w:rsidRDefault="00F84458" w:rsidP="00F84458">
      <w:pPr>
        <w:ind w:left="900"/>
        <w:rPr>
          <w:rStyle w:val="Emphasis"/>
          <w:rFonts w:ascii="Cambria" w:hAnsi="Cambria"/>
          <w:b w:val="0"/>
          <w:i w:val="0"/>
          <w:color w:val="auto"/>
        </w:rPr>
      </w:pPr>
    </w:p>
    <w:p w:rsidR="00F84458" w:rsidRPr="00352D41" w:rsidRDefault="00F84458" w:rsidP="00F84458">
      <w:pPr>
        <w:rPr>
          <w:rFonts w:ascii="Cambria" w:hAnsi="Cambria"/>
          <w:b/>
        </w:rPr>
      </w:pPr>
      <w:r w:rsidRPr="00352D41">
        <w:rPr>
          <w:rFonts w:ascii="Cambria" w:hAnsi="Cambria"/>
          <w:b/>
        </w:rPr>
        <w:t>CATEGORY A APPLICANTS SECTION ONLY.</w:t>
      </w:r>
    </w:p>
    <w:p w:rsidR="00F84458" w:rsidRPr="00352D41" w:rsidRDefault="00F84458" w:rsidP="00F84458">
      <w:pPr>
        <w:rPr>
          <w:rFonts w:ascii="Cambria" w:hAnsi="Cambria"/>
          <w:b/>
        </w:rPr>
      </w:pPr>
      <w:r w:rsidRPr="00352D41">
        <w:rPr>
          <w:rFonts w:ascii="Cambria" w:hAnsi="Cambria"/>
          <w:b/>
        </w:rPr>
        <w:t xml:space="preserve">Past Performance – Programmatic Capability for Category A </w:t>
      </w:r>
    </w:p>
    <w:p w:rsidR="00F84458" w:rsidRPr="00352D41" w:rsidRDefault="00F84458" w:rsidP="00F84458">
      <w:pPr>
        <w:rPr>
          <w:rFonts w:ascii="Cambria" w:hAnsi="Cambria"/>
          <w:bCs/>
          <w:szCs w:val="24"/>
        </w:rPr>
      </w:pPr>
      <w:r w:rsidRPr="00352D41">
        <w:rPr>
          <w:rFonts w:ascii="Cambria" w:hAnsi="Cambria"/>
          <w:bCs/>
          <w:szCs w:val="24"/>
        </w:rPr>
        <w:t>As stated in Section IV.B.3</w:t>
      </w:r>
      <w:r w:rsidR="00E73D14" w:rsidRPr="00352D41">
        <w:rPr>
          <w:rFonts w:ascii="Cambria" w:hAnsi="Cambria"/>
          <w:bCs/>
          <w:szCs w:val="24"/>
        </w:rPr>
        <w:t>(</w:t>
      </w:r>
      <w:r w:rsidR="009F41FD" w:rsidRPr="00352D41">
        <w:rPr>
          <w:rFonts w:ascii="Cambria" w:hAnsi="Cambria"/>
          <w:bCs/>
          <w:szCs w:val="24"/>
        </w:rPr>
        <w:t>E</w:t>
      </w:r>
      <w:r w:rsidR="00E73D14" w:rsidRPr="00352D41">
        <w:rPr>
          <w:rFonts w:ascii="Cambria" w:hAnsi="Cambria"/>
          <w:bCs/>
          <w:szCs w:val="24"/>
        </w:rPr>
        <w:t>)</w:t>
      </w:r>
      <w:r w:rsidRPr="00352D41">
        <w:rPr>
          <w:rFonts w:ascii="Cambria" w:hAnsi="Cambria"/>
          <w:bCs/>
          <w:szCs w:val="24"/>
        </w:rPr>
        <w:t>(</w:t>
      </w:r>
      <w:r w:rsidR="00300511" w:rsidRPr="00352D41">
        <w:rPr>
          <w:rFonts w:ascii="Cambria" w:hAnsi="Cambria"/>
          <w:bCs/>
          <w:szCs w:val="24"/>
        </w:rPr>
        <w:t>1</w:t>
      </w:r>
      <w:r w:rsidRPr="00352D41">
        <w:rPr>
          <w:rFonts w:ascii="Cambria" w:hAnsi="Cambria"/>
          <w:bCs/>
          <w:szCs w:val="24"/>
        </w:rPr>
        <w:t xml:space="preserve">),  </w:t>
      </w:r>
      <w:r w:rsidR="00E73D14" w:rsidRPr="00352D41">
        <w:rPr>
          <w:rFonts w:ascii="Cambria" w:hAnsi="Cambria"/>
          <w:bCs/>
          <w:szCs w:val="24"/>
        </w:rPr>
        <w:t xml:space="preserve">Category A </w:t>
      </w:r>
      <w:r w:rsidRPr="00352D41">
        <w:rPr>
          <w:rFonts w:ascii="Cambria" w:hAnsi="Cambria"/>
          <w:bCs/>
          <w:szCs w:val="24"/>
        </w:rPr>
        <w:t xml:space="preserve">applicants will be evaluated based on performance from previously-submitted Quarterly Performance Reports, as pulled from the YouthBuild MIS. </w:t>
      </w:r>
    </w:p>
    <w:p w:rsidR="00F84458" w:rsidRPr="00352D41" w:rsidRDefault="00F84458" w:rsidP="00F84458">
      <w:pPr>
        <w:rPr>
          <w:rFonts w:ascii="Cambria" w:hAnsi="Cambria"/>
          <w:b/>
        </w:rPr>
      </w:pPr>
    </w:p>
    <w:p w:rsidR="00F84458" w:rsidRPr="00352D41" w:rsidRDefault="00360BF5" w:rsidP="005375C0">
      <w:pPr>
        <w:pStyle w:val="ListParagraph"/>
        <w:ind w:left="540"/>
        <w:rPr>
          <w:rFonts w:ascii="Cambria" w:hAnsi="Cambria"/>
          <w:b/>
        </w:rPr>
      </w:pPr>
      <w:r w:rsidRPr="00352D41">
        <w:rPr>
          <w:rFonts w:ascii="Cambria" w:hAnsi="Cambria"/>
          <w:b/>
        </w:rPr>
        <w:t>(</w:t>
      </w:r>
      <w:r w:rsidR="00E84A20" w:rsidRPr="00352D41">
        <w:rPr>
          <w:rFonts w:ascii="Cambria" w:hAnsi="Cambria"/>
          <w:b/>
        </w:rPr>
        <w:t>1</w:t>
      </w:r>
      <w:r w:rsidR="00F84458" w:rsidRPr="00352D41">
        <w:rPr>
          <w:rFonts w:ascii="Cambria" w:hAnsi="Cambria"/>
          <w:b/>
        </w:rPr>
        <w:t>) Performance Goals (Maximum 24 points):</w:t>
      </w:r>
    </w:p>
    <w:p w:rsidR="00F84458" w:rsidRPr="00352D41" w:rsidRDefault="00F84458" w:rsidP="00F84458">
      <w:pPr>
        <w:pStyle w:val="ListParagraph"/>
        <w:ind w:left="0"/>
        <w:rPr>
          <w:rFonts w:ascii="Cambria" w:hAnsi="Cambria"/>
          <w:b/>
        </w:rPr>
      </w:pPr>
    </w:p>
    <w:p w:rsidR="00F84458" w:rsidRPr="00352D41" w:rsidRDefault="00E84A20" w:rsidP="005375C0">
      <w:pPr>
        <w:ind w:left="1080" w:hanging="540"/>
        <w:rPr>
          <w:rFonts w:ascii="Cambria" w:hAnsi="Cambria"/>
          <w:b/>
        </w:rPr>
      </w:pPr>
      <w:r w:rsidRPr="00352D41">
        <w:rPr>
          <w:rFonts w:ascii="Cambria" w:hAnsi="Cambria"/>
          <w:b/>
        </w:rPr>
        <w:t>a</w:t>
      </w:r>
      <w:r w:rsidR="00F84458" w:rsidRPr="00352D41">
        <w:rPr>
          <w:rFonts w:ascii="Cambria" w:hAnsi="Cambria"/>
          <w:b/>
        </w:rPr>
        <w:t>. Placement in Education or Employment (Maximum 6 points):</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Category A applicants with placement rates of 70.00 percent or higher will receive 6 points for this subsection.</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Category A applicants with placement rates of 60.00 percent - 69.99 percent will receive 5 points for this subsection.</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 xml:space="preserve">Category A applicants with placement rates of 50.00 percent - 59.99 percent will receive 4 points for this subsection. </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 xml:space="preserve">Category A applicants with placement rates of 40.00 percent - 49.99 percent will receive 3 points for this subsection. </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Category A applicants with placement rates of 30.00 percent - 39.99 percent will receive 2 points for this subsection.</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Category A applicants with placement rates of 25.00 percent – 29.99 percent will receive 1 point for this subsection.</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lastRenderedPageBreak/>
        <w:t>Category A applicants with placement rates of 24.99 percent or below will receive 0 points for this subsection.</w:t>
      </w:r>
    </w:p>
    <w:p w:rsidR="00F84458" w:rsidRPr="00352D41" w:rsidRDefault="00F84458" w:rsidP="00F84458">
      <w:pPr>
        <w:ind w:left="720"/>
        <w:rPr>
          <w:rFonts w:ascii="Cambria" w:hAnsi="Cambria"/>
        </w:rPr>
      </w:pPr>
    </w:p>
    <w:p w:rsidR="00F84458" w:rsidRPr="00352D41" w:rsidRDefault="00E84A20" w:rsidP="005375C0">
      <w:pPr>
        <w:ind w:left="1080" w:hanging="540"/>
        <w:rPr>
          <w:rFonts w:ascii="Cambria" w:hAnsi="Cambria"/>
          <w:b/>
        </w:rPr>
      </w:pPr>
      <w:r w:rsidRPr="00352D41">
        <w:rPr>
          <w:rFonts w:ascii="Cambria" w:hAnsi="Cambria"/>
          <w:b/>
        </w:rPr>
        <w:t>b</w:t>
      </w:r>
      <w:r w:rsidR="00F84458" w:rsidRPr="00352D41">
        <w:rPr>
          <w:rFonts w:ascii="Cambria" w:hAnsi="Cambria"/>
          <w:b/>
        </w:rPr>
        <w:t>. Certificate/Degree Attainment (Maximum 6 points):</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Category A applicants with certificate/degree attainment rates of 70.00 percent or higher will receive 6 points for this subsection.</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Category A applicants with certificate/degree attainment rates of 60.00 percent - 69.99 percent will receive 5 points for this subsection.</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 xml:space="preserve">Category A applicants with certificate/degree attainment rates of 50.00 percent - 59.99 percent will receive 4 points for this subsection. </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 xml:space="preserve">Category A applicants with certificate/degree attainment rates of 40.00 percent - 49.99 percent will receive 3 points for this subsection. </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Category A applicants with certificate/degree attainment rates of 30.00 percent - 39.99 percent will receive 2 points for this subsection.</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Category A applicants with certificate/degree attainment rates of 25.00 percent – 29.99 percent will receive 1 point for this subsection.</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Category A applicants with certificate/degree attainment rates of 24.99 percent or below will receive 0 points for this subsection.</w:t>
      </w:r>
    </w:p>
    <w:p w:rsidR="00F84458" w:rsidRPr="00352D41" w:rsidRDefault="00F84458" w:rsidP="005375C0">
      <w:pPr>
        <w:ind w:left="1080" w:hanging="540"/>
        <w:rPr>
          <w:rFonts w:ascii="Cambria" w:hAnsi="Cambria"/>
        </w:rPr>
      </w:pPr>
    </w:p>
    <w:p w:rsidR="00F84458" w:rsidRPr="00352D41" w:rsidRDefault="00E84A20" w:rsidP="005375C0">
      <w:pPr>
        <w:ind w:left="1080" w:hanging="540"/>
        <w:rPr>
          <w:rFonts w:ascii="Cambria" w:hAnsi="Cambria"/>
        </w:rPr>
      </w:pPr>
      <w:r w:rsidRPr="00352D41">
        <w:rPr>
          <w:rFonts w:ascii="Cambria" w:hAnsi="Cambria"/>
          <w:b/>
        </w:rPr>
        <w:t>c</w:t>
      </w:r>
      <w:r w:rsidR="00F84458" w:rsidRPr="00352D41">
        <w:rPr>
          <w:rFonts w:ascii="Cambria" w:hAnsi="Cambria"/>
          <w:b/>
        </w:rPr>
        <w:t>. Literacy/Numeracy Gains (Maximum 6 points</w:t>
      </w:r>
      <w:r w:rsidR="00F84458" w:rsidRPr="00352D41">
        <w:rPr>
          <w:rFonts w:ascii="Cambria" w:hAnsi="Cambria"/>
        </w:rPr>
        <w:t>):</w:t>
      </w:r>
    </w:p>
    <w:p w:rsidR="00F84458" w:rsidRPr="00352D41" w:rsidRDefault="00F84458" w:rsidP="005375C0">
      <w:pPr>
        <w:numPr>
          <w:ilvl w:val="0"/>
          <w:numId w:val="44"/>
        </w:numPr>
        <w:tabs>
          <w:tab w:val="clear" w:pos="720"/>
          <w:tab w:val="num" w:pos="1080"/>
        </w:tabs>
        <w:ind w:left="1080" w:hanging="540"/>
        <w:rPr>
          <w:rFonts w:ascii="Cambria" w:hAnsi="Cambria"/>
        </w:rPr>
      </w:pPr>
      <w:r w:rsidRPr="00352D41">
        <w:rPr>
          <w:rFonts w:ascii="Cambria" w:hAnsi="Cambria"/>
        </w:rPr>
        <w:t xml:space="preserve">Category A applicants with literacy/numeracy gains of 60.00 percent or higher will receive 6 points for this subsection. </w:t>
      </w:r>
    </w:p>
    <w:p w:rsidR="00F84458" w:rsidRPr="00352D41" w:rsidRDefault="00F84458" w:rsidP="005375C0">
      <w:pPr>
        <w:numPr>
          <w:ilvl w:val="0"/>
          <w:numId w:val="44"/>
        </w:numPr>
        <w:tabs>
          <w:tab w:val="clear" w:pos="720"/>
          <w:tab w:val="num" w:pos="1080"/>
        </w:tabs>
        <w:ind w:left="1080" w:hanging="540"/>
        <w:rPr>
          <w:rFonts w:ascii="Cambria" w:hAnsi="Cambria"/>
        </w:rPr>
      </w:pPr>
      <w:r w:rsidRPr="00352D41">
        <w:rPr>
          <w:rFonts w:ascii="Cambria" w:hAnsi="Cambria"/>
        </w:rPr>
        <w:t>Category A applicants with literacy/numeracy gains of 50.00 percent - 59.99 percent will receive 5 points for this subsection.</w:t>
      </w:r>
    </w:p>
    <w:p w:rsidR="00F84458" w:rsidRPr="00352D41" w:rsidRDefault="00F84458" w:rsidP="005375C0">
      <w:pPr>
        <w:numPr>
          <w:ilvl w:val="0"/>
          <w:numId w:val="44"/>
        </w:numPr>
        <w:tabs>
          <w:tab w:val="clear" w:pos="720"/>
          <w:tab w:val="num" w:pos="1080"/>
        </w:tabs>
        <w:ind w:left="1080" w:hanging="540"/>
        <w:rPr>
          <w:rFonts w:ascii="Cambria" w:hAnsi="Cambria"/>
        </w:rPr>
      </w:pPr>
      <w:r w:rsidRPr="00352D41">
        <w:rPr>
          <w:rFonts w:ascii="Cambria" w:hAnsi="Cambria"/>
        </w:rPr>
        <w:t>Category A applicants with literacy/numeracy gains of 40.00 percent - 49.99 percent will receive 4 points for this subsection.</w:t>
      </w:r>
    </w:p>
    <w:p w:rsidR="00F84458" w:rsidRPr="00352D41" w:rsidRDefault="00F84458" w:rsidP="005375C0">
      <w:pPr>
        <w:numPr>
          <w:ilvl w:val="0"/>
          <w:numId w:val="44"/>
        </w:numPr>
        <w:tabs>
          <w:tab w:val="clear" w:pos="720"/>
          <w:tab w:val="num" w:pos="1080"/>
        </w:tabs>
        <w:ind w:left="1080" w:hanging="540"/>
        <w:rPr>
          <w:rFonts w:ascii="Cambria" w:hAnsi="Cambria"/>
        </w:rPr>
      </w:pPr>
      <w:r w:rsidRPr="00352D41">
        <w:rPr>
          <w:rFonts w:ascii="Cambria" w:hAnsi="Cambria"/>
        </w:rPr>
        <w:t xml:space="preserve">Category A applicants with literacy/numeracy gains of 35.00 percent - 39.99 percent will receive 3 points for this subsection. </w:t>
      </w:r>
    </w:p>
    <w:p w:rsidR="00F84458" w:rsidRPr="00352D41" w:rsidRDefault="00F84458" w:rsidP="005375C0">
      <w:pPr>
        <w:numPr>
          <w:ilvl w:val="0"/>
          <w:numId w:val="44"/>
        </w:numPr>
        <w:tabs>
          <w:tab w:val="clear" w:pos="720"/>
          <w:tab w:val="num" w:pos="1080"/>
        </w:tabs>
        <w:ind w:left="1080" w:hanging="540"/>
        <w:rPr>
          <w:rFonts w:ascii="Cambria" w:hAnsi="Cambria"/>
        </w:rPr>
      </w:pPr>
      <w:r w:rsidRPr="00352D41">
        <w:rPr>
          <w:rFonts w:ascii="Cambria" w:hAnsi="Cambria"/>
        </w:rPr>
        <w:t xml:space="preserve">Category A applicants with literacy/numeracy gains of 30.00 percent - 34.99 percent will receive 2 points for this subsection. </w:t>
      </w:r>
    </w:p>
    <w:p w:rsidR="00F84458" w:rsidRPr="00352D41" w:rsidRDefault="00F84458" w:rsidP="005375C0">
      <w:pPr>
        <w:numPr>
          <w:ilvl w:val="0"/>
          <w:numId w:val="44"/>
        </w:numPr>
        <w:tabs>
          <w:tab w:val="clear" w:pos="720"/>
          <w:tab w:val="num" w:pos="1080"/>
        </w:tabs>
        <w:ind w:left="1080" w:hanging="540"/>
        <w:rPr>
          <w:rFonts w:ascii="Cambria" w:hAnsi="Cambria"/>
        </w:rPr>
      </w:pPr>
      <w:r w:rsidRPr="00352D41">
        <w:rPr>
          <w:rFonts w:ascii="Cambria" w:hAnsi="Cambria"/>
        </w:rPr>
        <w:t>Category A applicants with literacy/numeracy gains of 25.00 percent - 29.99 percent will receive 1 point for this subsection.</w:t>
      </w:r>
    </w:p>
    <w:p w:rsidR="00F84458" w:rsidRPr="00352D41" w:rsidRDefault="00F84458" w:rsidP="005375C0">
      <w:pPr>
        <w:numPr>
          <w:ilvl w:val="0"/>
          <w:numId w:val="44"/>
        </w:numPr>
        <w:tabs>
          <w:tab w:val="clear" w:pos="720"/>
          <w:tab w:val="num" w:pos="1080"/>
        </w:tabs>
        <w:ind w:left="1080" w:hanging="540"/>
        <w:rPr>
          <w:rFonts w:ascii="Cambria" w:hAnsi="Cambria"/>
        </w:rPr>
      </w:pPr>
      <w:r w:rsidRPr="00352D41">
        <w:rPr>
          <w:rFonts w:ascii="Cambria" w:hAnsi="Cambria"/>
        </w:rPr>
        <w:t>Category A applicants with literacy/numeracy gains of 24.99 percent or below will receive 0 points for this subsection.</w:t>
      </w:r>
    </w:p>
    <w:p w:rsidR="00F84458" w:rsidRPr="00352D41" w:rsidRDefault="00F84458" w:rsidP="00F84458">
      <w:pPr>
        <w:ind w:left="720"/>
        <w:rPr>
          <w:rFonts w:ascii="Cambria" w:hAnsi="Cambria"/>
        </w:rPr>
      </w:pPr>
    </w:p>
    <w:p w:rsidR="00F84458" w:rsidRPr="00352D41" w:rsidRDefault="00E84A20" w:rsidP="005375C0">
      <w:pPr>
        <w:ind w:left="1080" w:hanging="540"/>
        <w:rPr>
          <w:rFonts w:ascii="Cambria" w:hAnsi="Cambria"/>
          <w:b/>
        </w:rPr>
      </w:pPr>
      <w:r w:rsidRPr="00352D41">
        <w:rPr>
          <w:rFonts w:ascii="Cambria" w:hAnsi="Cambria"/>
          <w:b/>
        </w:rPr>
        <w:t>d</w:t>
      </w:r>
      <w:r w:rsidR="00F84458" w:rsidRPr="00352D41">
        <w:rPr>
          <w:rFonts w:ascii="Cambria" w:hAnsi="Cambria"/>
          <w:b/>
        </w:rPr>
        <w:t>. Retention in Education or Employment (Maximum 6 points):</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 xml:space="preserve">Category A applicants with retention rates of 75.00 percent or higher will receive 6 points for this subsection. </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Category A applicants with retention rates of 65.00 percent - 74.99 percent will receive 5 points for this subsection.</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Category A applicants with retention rates of 55.00 percent - 64.99 percent will receive 4 points for this subsection.</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 xml:space="preserve">Category A applicants with retention rates of 45.00 percent - 54.99 percent will receive 3 points for this subsection. </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lastRenderedPageBreak/>
        <w:t xml:space="preserve">Category A applicants with retention rates of 35.00 percent - 44.99 percent will receive 2 points for this subsection. </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Category A applicants with retention rates of 30.00 percent - 34.99 percent will receive 1 points for this subsection.</w:t>
      </w:r>
    </w:p>
    <w:p w:rsidR="00F84458" w:rsidRPr="00352D41" w:rsidRDefault="00F84458" w:rsidP="005375C0">
      <w:pPr>
        <w:numPr>
          <w:ilvl w:val="0"/>
          <w:numId w:val="46"/>
        </w:numPr>
        <w:tabs>
          <w:tab w:val="clear" w:pos="720"/>
          <w:tab w:val="num" w:pos="1080"/>
        </w:tabs>
        <w:ind w:left="1080" w:hanging="540"/>
        <w:rPr>
          <w:rFonts w:ascii="Cambria" w:hAnsi="Cambria"/>
        </w:rPr>
      </w:pPr>
      <w:r w:rsidRPr="00352D41">
        <w:rPr>
          <w:rFonts w:ascii="Cambria" w:hAnsi="Cambria"/>
        </w:rPr>
        <w:t>Category A applicants with retention rates of 29.99 percent or below will receive 0 points for this subsection.</w:t>
      </w:r>
    </w:p>
    <w:p w:rsidR="00F84458" w:rsidRPr="00352D41" w:rsidRDefault="00F84458" w:rsidP="00F84458">
      <w:pPr>
        <w:ind w:left="720"/>
        <w:rPr>
          <w:rFonts w:ascii="Cambria" w:hAnsi="Cambria"/>
        </w:rPr>
      </w:pPr>
    </w:p>
    <w:p w:rsidR="00F84458" w:rsidRPr="00352D41" w:rsidRDefault="00360BF5" w:rsidP="005375C0">
      <w:pPr>
        <w:tabs>
          <w:tab w:val="left" w:pos="630"/>
          <w:tab w:val="left" w:pos="810"/>
        </w:tabs>
        <w:ind w:left="540"/>
        <w:rPr>
          <w:rFonts w:ascii="Cambria" w:hAnsi="Cambria"/>
          <w:b/>
        </w:rPr>
      </w:pPr>
      <w:r w:rsidRPr="00352D41">
        <w:rPr>
          <w:rFonts w:ascii="Cambria" w:hAnsi="Cambria"/>
          <w:b/>
          <w:iCs/>
        </w:rPr>
        <w:t>(</w:t>
      </w:r>
      <w:r w:rsidR="00E84A20" w:rsidRPr="00352D41">
        <w:rPr>
          <w:rFonts w:ascii="Cambria" w:hAnsi="Cambria"/>
          <w:b/>
          <w:iCs/>
        </w:rPr>
        <w:t>2</w:t>
      </w:r>
      <w:r w:rsidR="00F84458" w:rsidRPr="00352D41">
        <w:rPr>
          <w:rFonts w:ascii="Cambria" w:hAnsi="Cambria"/>
          <w:b/>
          <w:iCs/>
        </w:rPr>
        <w:t xml:space="preserve">) Spending Rate Analysis </w:t>
      </w:r>
      <w:r w:rsidR="00F84458" w:rsidRPr="00352D41">
        <w:rPr>
          <w:rFonts w:ascii="Cambria" w:hAnsi="Cambria"/>
          <w:b/>
        </w:rPr>
        <w:t>During the Original Period of Performance</w:t>
      </w:r>
      <w:r w:rsidR="00F84458" w:rsidRPr="00352D41">
        <w:rPr>
          <w:rFonts w:ascii="Cambria" w:hAnsi="Cambria"/>
          <w:b/>
          <w:iCs/>
        </w:rPr>
        <w:t xml:space="preserve"> (Maximum 4 points):</w:t>
      </w:r>
      <w:r w:rsidR="00F84458" w:rsidRPr="00352D41">
        <w:rPr>
          <w:rFonts w:ascii="Cambria" w:hAnsi="Cambria"/>
          <w:b/>
        </w:rPr>
        <w:t> </w:t>
      </w:r>
    </w:p>
    <w:p w:rsidR="00F84458" w:rsidRPr="00352D41" w:rsidRDefault="00F84458" w:rsidP="005375C0">
      <w:pPr>
        <w:pStyle w:val="ListParagraph"/>
        <w:numPr>
          <w:ilvl w:val="0"/>
          <w:numId w:val="38"/>
        </w:numPr>
        <w:ind w:left="1080" w:hanging="540"/>
        <w:rPr>
          <w:rFonts w:ascii="Cambria" w:hAnsi="Cambria"/>
        </w:rPr>
      </w:pPr>
      <w:r w:rsidRPr="00352D41">
        <w:rPr>
          <w:rFonts w:ascii="Cambria" w:hAnsi="Cambria"/>
        </w:rPr>
        <w:t>For organizations that received a YouthBuild award in FY 201</w:t>
      </w:r>
      <w:r w:rsidR="00537E79" w:rsidRPr="00352D41">
        <w:rPr>
          <w:rFonts w:ascii="Cambria" w:hAnsi="Cambria"/>
        </w:rPr>
        <w:t>1</w:t>
      </w:r>
      <w:r w:rsidRPr="00352D41">
        <w:rPr>
          <w:rFonts w:ascii="Cambria" w:hAnsi="Cambria"/>
        </w:rPr>
        <w:t>, 201</w:t>
      </w:r>
      <w:r w:rsidR="00537E79" w:rsidRPr="00352D41">
        <w:rPr>
          <w:rFonts w:ascii="Cambria" w:hAnsi="Cambria"/>
        </w:rPr>
        <w:t>2</w:t>
      </w:r>
      <w:r w:rsidRPr="00352D41">
        <w:rPr>
          <w:rFonts w:ascii="Cambria" w:hAnsi="Cambria"/>
        </w:rPr>
        <w:t xml:space="preserve">, </w:t>
      </w:r>
      <w:r w:rsidR="005B6EB8" w:rsidRPr="00352D41">
        <w:rPr>
          <w:rFonts w:ascii="Cambria" w:hAnsi="Cambria"/>
        </w:rPr>
        <w:t xml:space="preserve">or </w:t>
      </w:r>
      <w:r w:rsidRPr="00352D41">
        <w:rPr>
          <w:rFonts w:ascii="Cambria" w:hAnsi="Cambria"/>
        </w:rPr>
        <w:t>201</w:t>
      </w:r>
      <w:r w:rsidR="00537E79" w:rsidRPr="00352D41">
        <w:rPr>
          <w:rFonts w:ascii="Cambria" w:hAnsi="Cambria"/>
        </w:rPr>
        <w:t>3</w:t>
      </w:r>
      <w:r w:rsidRPr="00352D41">
        <w:rPr>
          <w:rFonts w:ascii="Cambria" w:hAnsi="Cambria"/>
        </w:rPr>
        <w:t xml:space="preserve"> DOL will award points as follows: </w:t>
      </w:r>
    </w:p>
    <w:p w:rsidR="00F84458" w:rsidRPr="00352D41" w:rsidRDefault="00F84458" w:rsidP="005375C0">
      <w:pPr>
        <w:numPr>
          <w:ilvl w:val="1"/>
          <w:numId w:val="39"/>
        </w:numPr>
        <w:ind w:left="1440"/>
        <w:rPr>
          <w:rFonts w:ascii="Cambria" w:hAnsi="Cambria"/>
        </w:rPr>
      </w:pPr>
      <w:r w:rsidRPr="00352D41">
        <w:rPr>
          <w:rFonts w:ascii="Cambria" w:hAnsi="Cambria"/>
        </w:rPr>
        <w:t>Category A applicants that expended at least 98 percent of grant funds and met 100 percent of their match requirement (25 percent of the grant award) will receive 4 points.</w:t>
      </w:r>
    </w:p>
    <w:p w:rsidR="00F84458" w:rsidRPr="00352D41" w:rsidRDefault="00F84458" w:rsidP="00360BF5">
      <w:pPr>
        <w:numPr>
          <w:ilvl w:val="1"/>
          <w:numId w:val="39"/>
        </w:numPr>
        <w:ind w:left="1440"/>
        <w:rPr>
          <w:rFonts w:ascii="Cambria" w:hAnsi="Cambria"/>
        </w:rPr>
      </w:pPr>
      <w:r w:rsidRPr="00352D41">
        <w:rPr>
          <w:rFonts w:ascii="Cambria" w:hAnsi="Cambria"/>
        </w:rPr>
        <w:t xml:space="preserve">Category A applicants that expended at least 90 percent but less than 98 percent of grant funds and met 100 percent of their match requirement (25 percent of the grant award) will receive 3 points. </w:t>
      </w:r>
    </w:p>
    <w:p w:rsidR="00F84458" w:rsidRPr="00352D41" w:rsidRDefault="00F84458">
      <w:pPr>
        <w:numPr>
          <w:ilvl w:val="1"/>
          <w:numId w:val="39"/>
        </w:numPr>
        <w:ind w:left="1440"/>
        <w:rPr>
          <w:rFonts w:ascii="Cambria" w:hAnsi="Cambria"/>
        </w:rPr>
      </w:pPr>
      <w:r w:rsidRPr="00352D41">
        <w:rPr>
          <w:rFonts w:ascii="Cambria" w:hAnsi="Cambria"/>
        </w:rPr>
        <w:t xml:space="preserve">Category A applicants that expended at least 80 percent but less than 90 percent of grant funds and met 100 percent of their match requirement (25 percent of the grant award) will receive 2 points. </w:t>
      </w:r>
    </w:p>
    <w:p w:rsidR="00E84A20" w:rsidRPr="00352D41" w:rsidRDefault="00F84458">
      <w:pPr>
        <w:numPr>
          <w:ilvl w:val="1"/>
          <w:numId w:val="39"/>
        </w:numPr>
        <w:ind w:left="1440"/>
        <w:rPr>
          <w:rFonts w:ascii="Cambria" w:hAnsi="Cambria"/>
        </w:rPr>
      </w:pPr>
      <w:r w:rsidRPr="00352D41">
        <w:rPr>
          <w:rFonts w:ascii="Cambria" w:hAnsi="Cambria"/>
        </w:rPr>
        <w:t xml:space="preserve">Category A applicants that expended less than 80 percent of grant funds will receive 0 points. </w:t>
      </w:r>
    </w:p>
    <w:p w:rsidR="00F84458" w:rsidRPr="00352D41" w:rsidRDefault="00F84458">
      <w:pPr>
        <w:numPr>
          <w:ilvl w:val="1"/>
          <w:numId w:val="39"/>
        </w:numPr>
        <w:ind w:left="1440"/>
        <w:rPr>
          <w:rFonts w:ascii="Cambria" w:hAnsi="Cambria"/>
        </w:rPr>
      </w:pPr>
      <w:r w:rsidRPr="00352D41">
        <w:rPr>
          <w:rFonts w:ascii="Cambria" w:hAnsi="Cambria"/>
        </w:rPr>
        <w:t>Category A applicants that did not meet 100 percent of their match requirement (25 percent of the grant award), regardless of the percentage of funds expended, will also receive 0 points.</w:t>
      </w:r>
    </w:p>
    <w:p w:rsidR="00F84458" w:rsidRPr="00352D41" w:rsidRDefault="00F84458" w:rsidP="005375C0">
      <w:pPr>
        <w:ind w:left="1080" w:hanging="540"/>
        <w:rPr>
          <w:rFonts w:ascii="Cambria" w:hAnsi="Cambria"/>
        </w:rPr>
      </w:pPr>
    </w:p>
    <w:p w:rsidR="00F84458" w:rsidRPr="00352D41" w:rsidRDefault="00F84458" w:rsidP="005375C0">
      <w:pPr>
        <w:pStyle w:val="Default"/>
        <w:numPr>
          <w:ilvl w:val="0"/>
          <w:numId w:val="39"/>
        </w:numPr>
        <w:ind w:hanging="540"/>
        <w:rPr>
          <w:rFonts w:ascii="Cambria" w:hAnsi="Cambria"/>
          <w:color w:val="auto"/>
        </w:rPr>
      </w:pPr>
      <w:r w:rsidRPr="00352D41">
        <w:rPr>
          <w:rFonts w:ascii="Cambria" w:hAnsi="Cambria"/>
          <w:color w:val="auto"/>
        </w:rPr>
        <w:t>For programs that received a YouthBuild award in FY 201</w:t>
      </w:r>
      <w:r w:rsidR="00537E79" w:rsidRPr="00352D41">
        <w:rPr>
          <w:rFonts w:ascii="Cambria" w:hAnsi="Cambria"/>
          <w:color w:val="auto"/>
        </w:rPr>
        <w:t>4</w:t>
      </w:r>
      <w:r w:rsidRPr="00352D41">
        <w:rPr>
          <w:rFonts w:ascii="Cambria" w:hAnsi="Cambria"/>
          <w:color w:val="auto"/>
        </w:rPr>
        <w:t xml:space="preserve">, we will award points as follows: </w:t>
      </w:r>
    </w:p>
    <w:p w:rsidR="00F84458" w:rsidRPr="00352D41" w:rsidRDefault="00F84458" w:rsidP="00A833E1">
      <w:pPr>
        <w:pStyle w:val="Default"/>
        <w:numPr>
          <w:ilvl w:val="0"/>
          <w:numId w:val="40"/>
        </w:numPr>
        <w:ind w:left="1440"/>
        <w:rPr>
          <w:rFonts w:ascii="Cambria" w:hAnsi="Cambria"/>
          <w:color w:val="auto"/>
        </w:rPr>
      </w:pPr>
      <w:r w:rsidRPr="00352D41">
        <w:rPr>
          <w:rFonts w:ascii="Cambria" w:hAnsi="Cambria"/>
          <w:color w:val="auto"/>
        </w:rPr>
        <w:t>Category A applicants that expended at least 75 percent of grant funds by December 31, 2015 and have reported no less than 50 percent of the match requirement will receive 4 points.</w:t>
      </w:r>
    </w:p>
    <w:p w:rsidR="00F84458" w:rsidRPr="00352D41" w:rsidRDefault="00F84458" w:rsidP="00A833E1">
      <w:pPr>
        <w:pStyle w:val="Default"/>
        <w:numPr>
          <w:ilvl w:val="0"/>
          <w:numId w:val="40"/>
        </w:numPr>
        <w:ind w:left="1440"/>
        <w:rPr>
          <w:rFonts w:ascii="Cambria" w:hAnsi="Cambria"/>
          <w:color w:val="auto"/>
        </w:rPr>
      </w:pPr>
      <w:r w:rsidRPr="00352D41">
        <w:rPr>
          <w:rFonts w:ascii="Cambria" w:hAnsi="Cambria"/>
          <w:color w:val="auto"/>
        </w:rPr>
        <w:t xml:space="preserve">Category A applicants that expended at least 60 percent of grant funds by December 31, 2015 and have reported no less than 50 percent of the match requirement will receive 3 points. </w:t>
      </w:r>
    </w:p>
    <w:p w:rsidR="00F84458" w:rsidRPr="00352D41" w:rsidRDefault="00F84458" w:rsidP="00A833E1">
      <w:pPr>
        <w:pStyle w:val="Default"/>
        <w:numPr>
          <w:ilvl w:val="0"/>
          <w:numId w:val="40"/>
        </w:numPr>
        <w:ind w:left="1440"/>
        <w:rPr>
          <w:rFonts w:ascii="Cambria" w:hAnsi="Cambria"/>
          <w:color w:val="auto"/>
        </w:rPr>
      </w:pPr>
      <w:r w:rsidRPr="00352D41">
        <w:rPr>
          <w:rFonts w:ascii="Cambria" w:hAnsi="Cambria"/>
          <w:color w:val="auto"/>
        </w:rPr>
        <w:t xml:space="preserve">Category A applicants that expended at least 50 percent of grant funds by December 31, 2015 and have reported no less than 50 percent of the match requirement will receive 2 points. </w:t>
      </w:r>
    </w:p>
    <w:p w:rsidR="00F84458" w:rsidRPr="00352D41" w:rsidRDefault="00F84458" w:rsidP="00A833E1">
      <w:pPr>
        <w:pStyle w:val="Default"/>
        <w:numPr>
          <w:ilvl w:val="0"/>
          <w:numId w:val="40"/>
        </w:numPr>
        <w:ind w:left="1440"/>
        <w:rPr>
          <w:rFonts w:ascii="Cambria" w:hAnsi="Cambria"/>
          <w:color w:val="auto"/>
        </w:rPr>
      </w:pPr>
      <w:r w:rsidRPr="00352D41">
        <w:rPr>
          <w:rFonts w:ascii="Cambria" w:hAnsi="Cambria"/>
          <w:color w:val="auto"/>
        </w:rPr>
        <w:t xml:space="preserve">Category A applicants that expended less than 50 percent of grant funds by December 31, 2015 and/or have reported less than 50 percent of the match requirement will receive 0 points.  </w:t>
      </w:r>
    </w:p>
    <w:p w:rsidR="00F84458" w:rsidRPr="00352D41" w:rsidRDefault="00F84458" w:rsidP="00F84458">
      <w:pPr>
        <w:pStyle w:val="Default"/>
        <w:ind w:left="1440"/>
        <w:rPr>
          <w:rFonts w:ascii="Cambria" w:hAnsi="Cambria"/>
          <w:color w:val="auto"/>
        </w:rPr>
      </w:pPr>
    </w:p>
    <w:p w:rsidR="00F84458" w:rsidRPr="00352D41" w:rsidRDefault="00F84458" w:rsidP="00F84458">
      <w:pPr>
        <w:rPr>
          <w:rFonts w:ascii="Cambria" w:hAnsi="Cambria"/>
        </w:rPr>
      </w:pPr>
    </w:p>
    <w:p w:rsidR="00F84458" w:rsidRPr="00352D41" w:rsidRDefault="004837BE" w:rsidP="005375C0">
      <w:pPr>
        <w:pStyle w:val="Heading3"/>
        <w:numPr>
          <w:ilvl w:val="0"/>
          <w:numId w:val="0"/>
        </w:numPr>
        <w:tabs>
          <w:tab w:val="left" w:pos="270"/>
        </w:tabs>
        <w:ind w:left="720" w:hanging="720"/>
        <w:rPr>
          <w:rStyle w:val="Emphasis"/>
          <w:rFonts w:ascii="Calibri" w:hAnsi="Calibri"/>
          <w:b/>
          <w:bCs/>
          <w:i w:val="0"/>
          <w:iCs w:val="0"/>
          <w:color w:val="auto"/>
        </w:rPr>
      </w:pPr>
      <w:r w:rsidRPr="00352D41">
        <w:rPr>
          <w:rStyle w:val="Emphasis"/>
          <w:b/>
          <w:bCs/>
          <w:i w:val="0"/>
          <w:iCs w:val="0"/>
          <w:color w:val="auto"/>
        </w:rPr>
        <w:t xml:space="preserve">(F) </w:t>
      </w:r>
      <w:r w:rsidR="00F84458" w:rsidRPr="00352D41">
        <w:rPr>
          <w:rStyle w:val="Emphasis"/>
          <w:b/>
          <w:bCs/>
          <w:i w:val="0"/>
          <w:iCs w:val="0"/>
          <w:color w:val="auto"/>
        </w:rPr>
        <w:t>Past Performance – Programmatic Capability for Category B Applicants (up to 28 points)</w:t>
      </w:r>
    </w:p>
    <w:p w:rsidR="00F84458" w:rsidRPr="00352D41" w:rsidRDefault="00F84458" w:rsidP="00F84458">
      <w:pPr>
        <w:rPr>
          <w:rFonts w:ascii="Cambria" w:hAnsi="Cambria"/>
          <w:b/>
        </w:rPr>
      </w:pPr>
    </w:p>
    <w:p w:rsidR="00F84458" w:rsidRPr="00352D41" w:rsidRDefault="00F84458" w:rsidP="00F84458">
      <w:pPr>
        <w:rPr>
          <w:rFonts w:ascii="Cambria" w:hAnsi="Cambria"/>
          <w:b/>
        </w:rPr>
      </w:pPr>
      <w:r w:rsidRPr="00352D41">
        <w:rPr>
          <w:rFonts w:ascii="Cambria" w:hAnsi="Cambria"/>
          <w:b/>
        </w:rPr>
        <w:lastRenderedPageBreak/>
        <w:t>CATEGORY B APPLICANTS SECTION ONLY.</w:t>
      </w:r>
    </w:p>
    <w:p w:rsidR="00F84458" w:rsidRPr="00352D41" w:rsidRDefault="00F84458" w:rsidP="00F84458">
      <w:pPr>
        <w:rPr>
          <w:rFonts w:ascii="Cambria" w:hAnsi="Cambria"/>
          <w:b/>
        </w:rPr>
      </w:pPr>
      <w:r w:rsidRPr="00352D41">
        <w:rPr>
          <w:rFonts w:ascii="Cambria" w:hAnsi="Cambria"/>
          <w:b/>
        </w:rPr>
        <w:t xml:space="preserve">Past Performance – Programmatic Capability for Category B </w:t>
      </w:r>
    </w:p>
    <w:p w:rsidR="00F84458" w:rsidRPr="00352D41" w:rsidRDefault="00F84458" w:rsidP="00F84458">
      <w:pPr>
        <w:tabs>
          <w:tab w:val="left" w:pos="720"/>
        </w:tabs>
        <w:rPr>
          <w:rFonts w:ascii="Cambria" w:hAnsi="Cambria"/>
        </w:rPr>
      </w:pPr>
      <w:r w:rsidRPr="00352D41">
        <w:rPr>
          <w:rFonts w:ascii="Cambria" w:hAnsi="Cambria"/>
        </w:rPr>
        <w:t xml:space="preserve">All Category B applicants must provide grantor contact information on the performance chart attachment.  Applicants that do not provide this information will receive 0 points for subsections a-c below. </w:t>
      </w:r>
    </w:p>
    <w:p w:rsidR="00F84458" w:rsidRPr="00352D41" w:rsidRDefault="00F84458" w:rsidP="00F84458">
      <w:pPr>
        <w:tabs>
          <w:tab w:val="left" w:pos="720"/>
        </w:tabs>
        <w:rPr>
          <w:rFonts w:ascii="Cambria" w:hAnsi="Cambria"/>
        </w:rPr>
      </w:pPr>
    </w:p>
    <w:p w:rsidR="00F84458" w:rsidRPr="00352D41" w:rsidRDefault="00120427" w:rsidP="005375C0">
      <w:pPr>
        <w:tabs>
          <w:tab w:val="left" w:pos="540"/>
        </w:tabs>
        <w:ind w:left="540"/>
        <w:rPr>
          <w:rFonts w:ascii="Cambria" w:hAnsi="Cambria"/>
          <w:b/>
        </w:rPr>
      </w:pPr>
      <w:r w:rsidRPr="00352D41">
        <w:rPr>
          <w:rFonts w:ascii="Cambria" w:hAnsi="Cambria"/>
          <w:b/>
        </w:rPr>
        <w:t xml:space="preserve">(1) </w:t>
      </w:r>
      <w:r w:rsidR="00F84458" w:rsidRPr="00352D41">
        <w:rPr>
          <w:rFonts w:ascii="Cambria" w:hAnsi="Cambria"/>
          <w:b/>
        </w:rPr>
        <w:t xml:space="preserve">Performance Goals (Maximum 24 points): </w:t>
      </w:r>
    </w:p>
    <w:p w:rsidR="00F84458" w:rsidRPr="00352D41" w:rsidRDefault="00F84458" w:rsidP="005375C0">
      <w:pPr>
        <w:ind w:left="540"/>
        <w:rPr>
          <w:rFonts w:ascii="Cambria" w:hAnsi="Cambria"/>
          <w:bCs/>
          <w:szCs w:val="24"/>
        </w:rPr>
      </w:pPr>
      <w:r w:rsidRPr="00352D41">
        <w:rPr>
          <w:rFonts w:ascii="Cambria" w:hAnsi="Cambria"/>
          <w:bCs/>
          <w:szCs w:val="24"/>
        </w:rPr>
        <w:t>As stated in Section IV.B.3</w:t>
      </w:r>
      <w:r w:rsidR="00E73D14" w:rsidRPr="00352D41">
        <w:rPr>
          <w:rFonts w:ascii="Cambria" w:hAnsi="Cambria"/>
          <w:bCs/>
          <w:szCs w:val="24"/>
        </w:rPr>
        <w:t>(</w:t>
      </w:r>
      <w:r w:rsidR="00F328D4" w:rsidRPr="00352D41">
        <w:rPr>
          <w:rFonts w:ascii="Cambria" w:hAnsi="Cambria"/>
          <w:bCs/>
          <w:szCs w:val="24"/>
        </w:rPr>
        <w:t>F</w:t>
      </w:r>
      <w:r w:rsidR="00E73D14" w:rsidRPr="00352D41">
        <w:rPr>
          <w:rFonts w:ascii="Cambria" w:hAnsi="Cambria"/>
          <w:bCs/>
          <w:szCs w:val="24"/>
        </w:rPr>
        <w:t>)</w:t>
      </w:r>
      <w:r w:rsidRPr="00352D41">
        <w:rPr>
          <w:rFonts w:ascii="Cambria" w:hAnsi="Cambria"/>
          <w:bCs/>
          <w:szCs w:val="24"/>
        </w:rPr>
        <w:t>(</w:t>
      </w:r>
      <w:r w:rsidR="00300511" w:rsidRPr="00352D41">
        <w:rPr>
          <w:rFonts w:ascii="Cambria" w:hAnsi="Cambria"/>
          <w:bCs/>
          <w:szCs w:val="24"/>
        </w:rPr>
        <w:t>1</w:t>
      </w:r>
      <w:r w:rsidRPr="00352D41">
        <w:rPr>
          <w:rFonts w:ascii="Cambria" w:hAnsi="Cambria"/>
          <w:bCs/>
          <w:szCs w:val="24"/>
        </w:rPr>
        <w:t>), applicants must choose at least three (3) out of the four (4) metrics identified in that section (or substantially similar metrics) in demonstrating past performance. For the fourth metric, applicants must provide another performance metric, which may be the fourth metric from the list specified in Section IV.B.3.</w:t>
      </w:r>
      <w:r w:rsidR="00F328D4" w:rsidRPr="00352D41">
        <w:rPr>
          <w:rFonts w:ascii="Cambria" w:hAnsi="Cambria"/>
          <w:bCs/>
          <w:szCs w:val="24"/>
        </w:rPr>
        <w:t>F</w:t>
      </w:r>
      <w:r w:rsidRPr="00352D41">
        <w:rPr>
          <w:rFonts w:ascii="Cambria" w:hAnsi="Cambria"/>
          <w:bCs/>
          <w:szCs w:val="24"/>
        </w:rPr>
        <w:t>(</w:t>
      </w:r>
      <w:r w:rsidR="00300511" w:rsidRPr="00352D41">
        <w:rPr>
          <w:rFonts w:ascii="Cambria" w:hAnsi="Cambria"/>
          <w:bCs/>
          <w:szCs w:val="24"/>
        </w:rPr>
        <w:t>1</w:t>
      </w:r>
      <w:r w:rsidRPr="00352D41">
        <w:rPr>
          <w:rFonts w:ascii="Cambria" w:hAnsi="Cambria"/>
          <w:bCs/>
          <w:szCs w:val="24"/>
        </w:rPr>
        <w:t>) or another different metric from their grantor. Applicants will receive 0 points for any metric that does not meet these requirements.</w:t>
      </w:r>
    </w:p>
    <w:p w:rsidR="00F84458" w:rsidRPr="00352D41" w:rsidRDefault="00F84458" w:rsidP="00F84458">
      <w:pPr>
        <w:rPr>
          <w:rFonts w:ascii="Cambria" w:hAnsi="Cambria"/>
          <w:szCs w:val="24"/>
        </w:rPr>
      </w:pPr>
    </w:p>
    <w:p w:rsidR="00F84458" w:rsidRPr="00352D41" w:rsidRDefault="00120427" w:rsidP="005375C0">
      <w:pPr>
        <w:ind w:left="540"/>
        <w:rPr>
          <w:rFonts w:ascii="Cambria" w:hAnsi="Cambria"/>
          <w:b/>
        </w:rPr>
      </w:pPr>
      <w:r w:rsidRPr="00352D41">
        <w:rPr>
          <w:rFonts w:ascii="Cambria" w:hAnsi="Cambria"/>
          <w:b/>
          <w:sz w:val="22"/>
        </w:rPr>
        <w:t>a</w:t>
      </w:r>
      <w:r w:rsidR="00F84458" w:rsidRPr="00352D41">
        <w:rPr>
          <w:rFonts w:ascii="Cambria" w:hAnsi="Cambria"/>
          <w:b/>
          <w:sz w:val="22"/>
        </w:rPr>
        <w:t xml:space="preserve">. </w:t>
      </w:r>
      <w:r w:rsidR="00D8550E" w:rsidRPr="00352D41">
        <w:rPr>
          <w:rFonts w:ascii="Cambria" w:hAnsi="Cambria"/>
          <w:b/>
          <w:sz w:val="22"/>
        </w:rPr>
        <w:t>Metric 1</w:t>
      </w:r>
      <w:r w:rsidR="00F84458" w:rsidRPr="00352D41">
        <w:rPr>
          <w:rFonts w:ascii="Cambria" w:hAnsi="Cambria"/>
          <w:b/>
          <w:sz w:val="22"/>
        </w:rPr>
        <w:t xml:space="preserve"> </w:t>
      </w:r>
      <w:r w:rsidR="00F84458" w:rsidRPr="00352D41">
        <w:rPr>
          <w:rFonts w:ascii="Cambria" w:hAnsi="Cambria"/>
          <w:b/>
        </w:rPr>
        <w:t>(Maximum 6 points):</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 xml:space="preserve">Category B applicants that met 90.00 percent of their goal or higher will receive 6 points for this subsection. </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Category B applicants that met 89.99 percent – 70.00 percent of their goal will receive 5 points for this subsection.</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Category B applicants that met 69.99 percent – 50.00 percent of their goal will receive 4 points for this subsection.</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Category B applicants that met 49.99 percent – 30.00 percent of their goal will receive 3 points for this subsection.</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 xml:space="preserve">Category B applicants that met 29.99 percent – 20.00 percent of their goal will receive 2 points for this subsection. </w:t>
      </w:r>
    </w:p>
    <w:p w:rsidR="00F84458" w:rsidRPr="00352D41" w:rsidRDefault="00F84458" w:rsidP="005375C0">
      <w:pPr>
        <w:numPr>
          <w:ilvl w:val="0"/>
          <w:numId w:val="42"/>
        </w:numPr>
        <w:tabs>
          <w:tab w:val="clear" w:pos="720"/>
          <w:tab w:val="num" w:pos="1080"/>
        </w:tabs>
        <w:ind w:left="1080" w:hanging="540"/>
        <w:rPr>
          <w:rFonts w:ascii="Cambria" w:hAnsi="Cambria"/>
        </w:rPr>
      </w:pPr>
      <w:r w:rsidRPr="00352D41">
        <w:rPr>
          <w:rFonts w:ascii="Cambria" w:hAnsi="Cambria"/>
        </w:rPr>
        <w:t>Category B applicants that met 19.99 percent or below of their goal will receive 0 points for this subsection.</w:t>
      </w:r>
    </w:p>
    <w:p w:rsidR="00F84458" w:rsidRPr="00352D41" w:rsidRDefault="00F84458" w:rsidP="00F84458">
      <w:pPr>
        <w:ind w:left="720"/>
        <w:rPr>
          <w:rFonts w:ascii="Cambria" w:hAnsi="Cambria"/>
        </w:rPr>
      </w:pPr>
    </w:p>
    <w:p w:rsidR="00F84458" w:rsidRPr="00352D41" w:rsidRDefault="00120427" w:rsidP="005375C0">
      <w:pPr>
        <w:ind w:left="540"/>
        <w:rPr>
          <w:rFonts w:ascii="Cambria" w:hAnsi="Cambria"/>
          <w:b/>
        </w:rPr>
      </w:pPr>
      <w:r w:rsidRPr="00352D41">
        <w:rPr>
          <w:rFonts w:ascii="Cambria" w:hAnsi="Cambria"/>
          <w:b/>
        </w:rPr>
        <w:t>b</w:t>
      </w:r>
      <w:r w:rsidR="00F84458" w:rsidRPr="00352D41">
        <w:rPr>
          <w:rFonts w:ascii="Cambria" w:hAnsi="Cambria"/>
          <w:b/>
        </w:rPr>
        <w:t xml:space="preserve">. </w:t>
      </w:r>
      <w:r w:rsidR="002E7E45" w:rsidRPr="00352D41">
        <w:rPr>
          <w:rFonts w:ascii="Cambria" w:hAnsi="Cambria"/>
          <w:b/>
        </w:rPr>
        <w:t xml:space="preserve">Metric 2 </w:t>
      </w:r>
      <w:r w:rsidR="00F84458" w:rsidRPr="00352D41">
        <w:rPr>
          <w:rFonts w:ascii="Cambria" w:hAnsi="Cambria"/>
          <w:b/>
        </w:rPr>
        <w:t>(Maximum 6 points):</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 xml:space="preserve">Category B applicants that met 90.00 percent of their goal or higher will receive 6 points for this subsection. </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Category B applicants that met 89.99 percent – 70.00 percent of their goal will receive 5 points for this subsection.</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Category B applicants that met 69.99 percent – 50.00 percent of their goal will receive 4 points for this subsection.</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Category B applicants that met 49.99 percent – 30.00 percent of their goal will receive 3 points for this subsection.</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 xml:space="preserve">Category B applicants that met 29.99 percent – 20.00 percent of their goal will receive 2 points for this subsection. </w:t>
      </w:r>
    </w:p>
    <w:p w:rsidR="00F84458" w:rsidRPr="00352D41" w:rsidRDefault="00F84458" w:rsidP="005375C0">
      <w:pPr>
        <w:numPr>
          <w:ilvl w:val="0"/>
          <w:numId w:val="43"/>
        </w:numPr>
        <w:tabs>
          <w:tab w:val="clear" w:pos="720"/>
          <w:tab w:val="num" w:pos="1080"/>
        </w:tabs>
        <w:ind w:left="1080" w:hanging="540"/>
        <w:rPr>
          <w:rFonts w:ascii="Cambria" w:hAnsi="Cambria"/>
        </w:rPr>
      </w:pPr>
      <w:r w:rsidRPr="00352D41">
        <w:rPr>
          <w:rFonts w:ascii="Cambria" w:hAnsi="Cambria"/>
        </w:rPr>
        <w:t>Category B applicants that met 19.99 percent or below of their goal will receive 0 points for this subsection.</w:t>
      </w:r>
    </w:p>
    <w:p w:rsidR="00F84458" w:rsidRPr="00352D41" w:rsidRDefault="00F84458" w:rsidP="005375C0">
      <w:pPr>
        <w:tabs>
          <w:tab w:val="num" w:pos="1080"/>
        </w:tabs>
        <w:ind w:left="1080" w:hanging="540"/>
        <w:rPr>
          <w:rFonts w:ascii="Cambria" w:hAnsi="Cambria"/>
        </w:rPr>
      </w:pPr>
    </w:p>
    <w:p w:rsidR="00F84458" w:rsidRPr="00352D41" w:rsidRDefault="00120427" w:rsidP="005375C0">
      <w:pPr>
        <w:ind w:left="540"/>
        <w:rPr>
          <w:rFonts w:ascii="Cambria" w:hAnsi="Cambria"/>
        </w:rPr>
      </w:pPr>
      <w:r w:rsidRPr="00352D41">
        <w:rPr>
          <w:rFonts w:ascii="Cambria" w:hAnsi="Cambria"/>
          <w:b/>
        </w:rPr>
        <w:t>c</w:t>
      </w:r>
      <w:r w:rsidR="00F84458" w:rsidRPr="00352D41">
        <w:rPr>
          <w:rFonts w:ascii="Cambria" w:hAnsi="Cambria"/>
          <w:b/>
        </w:rPr>
        <w:t xml:space="preserve">. </w:t>
      </w:r>
      <w:r w:rsidR="002E7E45" w:rsidRPr="00352D41">
        <w:rPr>
          <w:rFonts w:ascii="Cambria" w:hAnsi="Cambria"/>
          <w:b/>
        </w:rPr>
        <w:t>Metric 3</w:t>
      </w:r>
      <w:r w:rsidR="00F84458" w:rsidRPr="00352D41">
        <w:rPr>
          <w:rFonts w:ascii="Cambria" w:hAnsi="Cambria"/>
          <w:b/>
        </w:rPr>
        <w:t>(Maximum 6 points</w:t>
      </w:r>
      <w:r w:rsidR="00F84458" w:rsidRPr="00352D41">
        <w:rPr>
          <w:rFonts w:ascii="Cambria" w:hAnsi="Cambria"/>
        </w:rPr>
        <w:t>):</w:t>
      </w:r>
    </w:p>
    <w:p w:rsidR="00F84458" w:rsidRPr="00352D41" w:rsidRDefault="00F84458" w:rsidP="005375C0">
      <w:pPr>
        <w:numPr>
          <w:ilvl w:val="0"/>
          <w:numId w:val="44"/>
        </w:numPr>
        <w:tabs>
          <w:tab w:val="clear" w:pos="720"/>
          <w:tab w:val="left" w:pos="1080"/>
        </w:tabs>
        <w:ind w:left="1080" w:hanging="540"/>
        <w:rPr>
          <w:rFonts w:ascii="Cambria" w:hAnsi="Cambria"/>
        </w:rPr>
      </w:pPr>
      <w:r w:rsidRPr="00352D41">
        <w:rPr>
          <w:rFonts w:ascii="Cambria" w:hAnsi="Cambria"/>
        </w:rPr>
        <w:t xml:space="preserve">Category B applicants that met 90.00 percent of their goal or higher will receive 6 points for this subsection. </w:t>
      </w:r>
    </w:p>
    <w:p w:rsidR="00F84458" w:rsidRPr="00352D41" w:rsidRDefault="00F84458" w:rsidP="005375C0">
      <w:pPr>
        <w:numPr>
          <w:ilvl w:val="0"/>
          <w:numId w:val="44"/>
        </w:numPr>
        <w:tabs>
          <w:tab w:val="clear" w:pos="720"/>
          <w:tab w:val="left" w:pos="1080"/>
        </w:tabs>
        <w:ind w:left="1080" w:hanging="540"/>
        <w:rPr>
          <w:rFonts w:ascii="Cambria" w:hAnsi="Cambria"/>
        </w:rPr>
      </w:pPr>
      <w:r w:rsidRPr="00352D41">
        <w:rPr>
          <w:rFonts w:ascii="Cambria" w:hAnsi="Cambria"/>
        </w:rPr>
        <w:lastRenderedPageBreak/>
        <w:t>Category B applicants that met 89.99 percent – 70.00 percent of their goal will receive 5 points for this subsection.</w:t>
      </w:r>
    </w:p>
    <w:p w:rsidR="00F84458" w:rsidRPr="00352D41" w:rsidRDefault="00F84458" w:rsidP="005375C0">
      <w:pPr>
        <w:numPr>
          <w:ilvl w:val="0"/>
          <w:numId w:val="44"/>
        </w:numPr>
        <w:tabs>
          <w:tab w:val="clear" w:pos="720"/>
          <w:tab w:val="left" w:pos="1080"/>
        </w:tabs>
        <w:ind w:left="1080" w:hanging="540"/>
        <w:rPr>
          <w:rFonts w:ascii="Cambria" w:hAnsi="Cambria"/>
        </w:rPr>
      </w:pPr>
      <w:r w:rsidRPr="00352D41">
        <w:rPr>
          <w:rFonts w:ascii="Cambria" w:hAnsi="Cambria"/>
        </w:rPr>
        <w:t>Category B applicants that met 69.99 percent – 50.00 percent of their goal will receive 4 points for this subsection.</w:t>
      </w:r>
    </w:p>
    <w:p w:rsidR="00F84458" w:rsidRPr="00352D41" w:rsidRDefault="00F84458" w:rsidP="005375C0">
      <w:pPr>
        <w:numPr>
          <w:ilvl w:val="0"/>
          <w:numId w:val="44"/>
        </w:numPr>
        <w:tabs>
          <w:tab w:val="clear" w:pos="720"/>
          <w:tab w:val="left" w:pos="1080"/>
        </w:tabs>
        <w:ind w:left="1080" w:hanging="540"/>
        <w:rPr>
          <w:rFonts w:ascii="Cambria" w:hAnsi="Cambria"/>
        </w:rPr>
      </w:pPr>
      <w:r w:rsidRPr="00352D41">
        <w:rPr>
          <w:rFonts w:ascii="Cambria" w:hAnsi="Cambria"/>
        </w:rPr>
        <w:t>Category B applicants that met 49.99 percent – 30.00 percent of their goal will receive 3 points for this subsection.</w:t>
      </w:r>
    </w:p>
    <w:p w:rsidR="00F84458" w:rsidRPr="00352D41" w:rsidRDefault="00F84458" w:rsidP="005375C0">
      <w:pPr>
        <w:numPr>
          <w:ilvl w:val="0"/>
          <w:numId w:val="44"/>
        </w:numPr>
        <w:tabs>
          <w:tab w:val="clear" w:pos="720"/>
          <w:tab w:val="left" w:pos="1080"/>
        </w:tabs>
        <w:ind w:left="1080" w:hanging="540"/>
        <w:rPr>
          <w:rFonts w:ascii="Cambria" w:hAnsi="Cambria"/>
        </w:rPr>
      </w:pPr>
      <w:r w:rsidRPr="00352D41">
        <w:rPr>
          <w:rFonts w:ascii="Cambria" w:hAnsi="Cambria"/>
        </w:rPr>
        <w:t xml:space="preserve">Category B applicants that met 29.99 percent – 20.00 percent of their goal will receive 2 points for this subsection. </w:t>
      </w:r>
    </w:p>
    <w:p w:rsidR="00F84458" w:rsidRPr="00352D41" w:rsidRDefault="00F84458" w:rsidP="005375C0">
      <w:pPr>
        <w:numPr>
          <w:ilvl w:val="0"/>
          <w:numId w:val="44"/>
        </w:numPr>
        <w:tabs>
          <w:tab w:val="clear" w:pos="720"/>
          <w:tab w:val="left" w:pos="1080"/>
        </w:tabs>
        <w:ind w:left="1080" w:hanging="540"/>
        <w:rPr>
          <w:rFonts w:ascii="Cambria" w:hAnsi="Cambria"/>
        </w:rPr>
      </w:pPr>
      <w:r w:rsidRPr="00352D41">
        <w:rPr>
          <w:rFonts w:ascii="Cambria" w:hAnsi="Cambria"/>
        </w:rPr>
        <w:t>Category B applicants that met 19.99 percent or below of their goal will receive 0 points for this subsection.</w:t>
      </w:r>
    </w:p>
    <w:p w:rsidR="00F84458" w:rsidRPr="00352D41" w:rsidRDefault="00F84458" w:rsidP="00F84458">
      <w:pPr>
        <w:ind w:left="720"/>
        <w:rPr>
          <w:rFonts w:ascii="Cambria" w:hAnsi="Cambria"/>
        </w:rPr>
      </w:pPr>
    </w:p>
    <w:p w:rsidR="00F84458" w:rsidRPr="00352D41" w:rsidRDefault="00120427" w:rsidP="005375C0">
      <w:pPr>
        <w:ind w:left="540"/>
        <w:rPr>
          <w:rFonts w:ascii="Cambria" w:hAnsi="Cambria"/>
          <w:b/>
        </w:rPr>
      </w:pPr>
      <w:r w:rsidRPr="00352D41">
        <w:rPr>
          <w:rFonts w:ascii="Cambria" w:hAnsi="Cambria"/>
          <w:b/>
        </w:rPr>
        <w:t>d</w:t>
      </w:r>
      <w:r w:rsidR="00F84458" w:rsidRPr="00352D41">
        <w:rPr>
          <w:rFonts w:ascii="Cambria" w:hAnsi="Cambria"/>
          <w:b/>
        </w:rPr>
        <w:t xml:space="preserve">. </w:t>
      </w:r>
      <w:r w:rsidR="002E7E45" w:rsidRPr="00352D41">
        <w:rPr>
          <w:rFonts w:ascii="Cambria" w:hAnsi="Cambria"/>
          <w:b/>
        </w:rPr>
        <w:t xml:space="preserve">Metric 4 </w:t>
      </w:r>
      <w:r w:rsidR="00F84458" w:rsidRPr="00352D41">
        <w:rPr>
          <w:rFonts w:ascii="Cambria" w:hAnsi="Cambria"/>
          <w:b/>
        </w:rPr>
        <w:t>(Maximum 6 points):</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 xml:space="preserve">Category B applicants that met 90.00 percent of their goal or higher will receive 6 points for this subsection. </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Category B applicants that met 89.99 percent – 70.00 of their goal will receive 5 points for this subsection.</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Category B applicants that met 69.99 percent – 50.00 of their goal will receive 4 points for this subsection.</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 xml:space="preserve">Category B applicants that met 49.99 percent – 30.00 of their goal will receive 3 points for this subsection. </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 xml:space="preserve">Category B applicants that met 29.99 percent – 20.00 of their goal will receive 2 points for this subsection. </w:t>
      </w:r>
    </w:p>
    <w:p w:rsidR="00F84458" w:rsidRPr="00352D41" w:rsidRDefault="00F84458" w:rsidP="005375C0">
      <w:pPr>
        <w:numPr>
          <w:ilvl w:val="0"/>
          <w:numId w:val="45"/>
        </w:numPr>
        <w:tabs>
          <w:tab w:val="clear" w:pos="720"/>
          <w:tab w:val="num" w:pos="1080"/>
        </w:tabs>
        <w:ind w:left="1080" w:hanging="540"/>
        <w:rPr>
          <w:rFonts w:ascii="Cambria" w:hAnsi="Cambria"/>
        </w:rPr>
      </w:pPr>
      <w:r w:rsidRPr="00352D41">
        <w:rPr>
          <w:rFonts w:ascii="Cambria" w:hAnsi="Cambria"/>
        </w:rPr>
        <w:t>Category B applicants that met 19.99 percent or below of their goal will receive 0 points for this subsection.</w:t>
      </w:r>
    </w:p>
    <w:p w:rsidR="00F84458" w:rsidRPr="00352D41" w:rsidRDefault="00F84458" w:rsidP="00F84458">
      <w:pPr>
        <w:ind w:left="720" w:hanging="360"/>
        <w:rPr>
          <w:rFonts w:ascii="Cambria" w:hAnsi="Cambria"/>
          <w:b/>
        </w:rPr>
      </w:pPr>
    </w:p>
    <w:p w:rsidR="00F84458" w:rsidRPr="00352D41" w:rsidRDefault="00120427" w:rsidP="005375C0">
      <w:pPr>
        <w:keepNext/>
        <w:keepLines/>
        <w:tabs>
          <w:tab w:val="left" w:pos="540"/>
        </w:tabs>
        <w:ind w:left="540"/>
        <w:rPr>
          <w:rFonts w:ascii="Cambria" w:hAnsi="Cambria"/>
          <w:b/>
        </w:rPr>
      </w:pPr>
      <w:r w:rsidRPr="00352D41">
        <w:rPr>
          <w:rFonts w:ascii="Cambria" w:hAnsi="Cambria"/>
          <w:b/>
        </w:rPr>
        <w:t>(2</w:t>
      </w:r>
      <w:r w:rsidR="00F84458" w:rsidRPr="00352D41">
        <w:rPr>
          <w:rFonts w:ascii="Cambria" w:hAnsi="Cambria"/>
          <w:b/>
        </w:rPr>
        <w:t xml:space="preserve">) Spending Rate Analysis </w:t>
      </w:r>
      <w:r w:rsidR="009B4162" w:rsidRPr="00352D41">
        <w:rPr>
          <w:rFonts w:ascii="Cambria" w:hAnsi="Cambria"/>
          <w:b/>
          <w:iCs/>
        </w:rPr>
        <w:t xml:space="preserve">during </w:t>
      </w:r>
      <w:r w:rsidR="00F84458" w:rsidRPr="00352D41">
        <w:rPr>
          <w:rFonts w:ascii="Cambria" w:hAnsi="Cambria"/>
          <w:b/>
          <w:iCs/>
        </w:rPr>
        <w:t>the Original Period of Performance</w:t>
      </w:r>
    </w:p>
    <w:p w:rsidR="00F84458" w:rsidRPr="00352D41" w:rsidRDefault="00F84458" w:rsidP="005375C0">
      <w:pPr>
        <w:keepNext/>
        <w:keepLines/>
        <w:tabs>
          <w:tab w:val="left" w:pos="720"/>
        </w:tabs>
        <w:ind w:left="540"/>
        <w:rPr>
          <w:rFonts w:ascii="Cambria" w:hAnsi="Cambria"/>
          <w:b/>
        </w:rPr>
      </w:pPr>
      <w:r w:rsidRPr="00352D41">
        <w:rPr>
          <w:rFonts w:ascii="Cambria" w:hAnsi="Cambria"/>
          <w:b/>
        </w:rPr>
        <w:t xml:space="preserve"> (Maximum 4 points):  </w:t>
      </w:r>
    </w:p>
    <w:p w:rsidR="00F84458" w:rsidRPr="00352D41" w:rsidRDefault="00F84458" w:rsidP="005375C0">
      <w:pPr>
        <w:numPr>
          <w:ilvl w:val="0"/>
          <w:numId w:val="41"/>
        </w:numPr>
        <w:autoSpaceDE w:val="0"/>
        <w:autoSpaceDN w:val="0"/>
        <w:adjustRightInd w:val="0"/>
        <w:ind w:left="1080" w:hanging="540"/>
        <w:rPr>
          <w:rFonts w:ascii="Cambria" w:hAnsi="Cambria"/>
        </w:rPr>
      </w:pPr>
      <w:r w:rsidRPr="00352D41">
        <w:rPr>
          <w:rFonts w:ascii="Cambria" w:hAnsi="Cambria"/>
        </w:rPr>
        <w:t>Category B applicants that expended 98 percent or more of the grant funds for their most recently completed grant will receive 4 points.</w:t>
      </w:r>
    </w:p>
    <w:p w:rsidR="00F84458" w:rsidRPr="00352D41" w:rsidRDefault="00F84458" w:rsidP="005375C0">
      <w:pPr>
        <w:numPr>
          <w:ilvl w:val="0"/>
          <w:numId w:val="41"/>
        </w:numPr>
        <w:autoSpaceDE w:val="0"/>
        <w:autoSpaceDN w:val="0"/>
        <w:adjustRightInd w:val="0"/>
        <w:ind w:left="1080" w:hanging="540"/>
        <w:rPr>
          <w:rFonts w:ascii="Cambria" w:hAnsi="Cambria"/>
        </w:rPr>
      </w:pPr>
      <w:r w:rsidRPr="00352D41">
        <w:rPr>
          <w:rFonts w:ascii="Cambria" w:hAnsi="Cambria"/>
        </w:rPr>
        <w:t>Category B applicants that expended at least 90 percent but less than 98 percent of the grant funds for their most recently completed grant will receive 3 points.</w:t>
      </w:r>
    </w:p>
    <w:p w:rsidR="00F84458" w:rsidRPr="00352D41" w:rsidRDefault="00F84458" w:rsidP="005375C0">
      <w:pPr>
        <w:numPr>
          <w:ilvl w:val="0"/>
          <w:numId w:val="41"/>
        </w:numPr>
        <w:autoSpaceDE w:val="0"/>
        <w:autoSpaceDN w:val="0"/>
        <w:adjustRightInd w:val="0"/>
        <w:ind w:left="1080" w:hanging="540"/>
        <w:rPr>
          <w:rFonts w:ascii="Cambria" w:hAnsi="Cambria"/>
        </w:rPr>
      </w:pPr>
      <w:r w:rsidRPr="00352D41">
        <w:rPr>
          <w:rFonts w:ascii="Cambria" w:hAnsi="Cambria"/>
        </w:rPr>
        <w:t>Category B applicants that expended at least 80 percent but less than 90 percent of the grant funds for their most recently completed grant will receive 2 points.</w:t>
      </w:r>
    </w:p>
    <w:p w:rsidR="00F84458" w:rsidRPr="00352D41" w:rsidRDefault="00F84458" w:rsidP="005375C0">
      <w:pPr>
        <w:numPr>
          <w:ilvl w:val="0"/>
          <w:numId w:val="41"/>
        </w:numPr>
        <w:autoSpaceDE w:val="0"/>
        <w:autoSpaceDN w:val="0"/>
        <w:adjustRightInd w:val="0"/>
        <w:ind w:left="1080" w:hanging="540"/>
        <w:rPr>
          <w:rFonts w:ascii="Cambria" w:hAnsi="Cambria"/>
        </w:rPr>
      </w:pPr>
      <w:r w:rsidRPr="00352D41">
        <w:rPr>
          <w:rFonts w:ascii="Cambria" w:hAnsi="Cambria"/>
        </w:rPr>
        <w:t>Category B applicants that expended less than 80 percent of the grant funds for their most recently completed grant will receive 0 points.</w:t>
      </w:r>
    </w:p>
    <w:p w:rsidR="00F84458" w:rsidRPr="00352D41" w:rsidRDefault="00F84458" w:rsidP="00F84458">
      <w:pPr>
        <w:autoSpaceDE w:val="0"/>
        <w:autoSpaceDN w:val="0"/>
        <w:adjustRightInd w:val="0"/>
        <w:ind w:left="720"/>
        <w:rPr>
          <w:rFonts w:ascii="Cambria" w:hAnsi="Cambria"/>
        </w:rPr>
      </w:pPr>
    </w:p>
    <w:p w:rsidR="00F84458" w:rsidRPr="00352D41" w:rsidRDefault="00F84458" w:rsidP="00F84458">
      <w:r w:rsidRPr="00352D41">
        <w:rPr>
          <w:rFonts w:ascii="Cambria" w:hAnsi="Cambria"/>
          <w:b/>
        </w:rPr>
        <w:t>Priority Consideration Points for Federal Designation (2 points):</w:t>
      </w:r>
    </w:p>
    <w:p w:rsidR="00F84458" w:rsidRPr="00352D41" w:rsidRDefault="00F84458" w:rsidP="00F84458">
      <w:pPr>
        <w:rPr>
          <w:rFonts w:ascii="Cambria" w:hAnsi="Cambria"/>
          <w:bCs/>
        </w:rPr>
      </w:pPr>
      <w:r w:rsidRPr="00352D41">
        <w:rPr>
          <w:rFonts w:ascii="Cambria" w:hAnsi="Cambria"/>
          <w:bCs/>
        </w:rPr>
        <w:t>Applicants will receive two (2) priority consideration points if they demonstrate proof of being in a Federally-designated Promise Zone</w:t>
      </w:r>
      <w:r w:rsidR="0037030E" w:rsidRPr="00352D41">
        <w:rPr>
          <w:rFonts w:ascii="Cambria" w:hAnsi="Cambria"/>
          <w:bCs/>
        </w:rPr>
        <w:t xml:space="preserve"> on a Promise Zone Certification Form, as discussed at Section IV.B.3</w:t>
      </w:r>
      <w:r w:rsidR="00E73D14" w:rsidRPr="00352D41">
        <w:rPr>
          <w:rFonts w:ascii="Cambria" w:hAnsi="Cambria"/>
          <w:bCs/>
        </w:rPr>
        <w:t>(</w:t>
      </w:r>
      <w:r w:rsidR="00F328D4" w:rsidRPr="00352D41">
        <w:rPr>
          <w:rFonts w:ascii="Cambria" w:hAnsi="Cambria"/>
          <w:bCs/>
        </w:rPr>
        <w:t>A</w:t>
      </w:r>
      <w:r w:rsidR="00E73D14" w:rsidRPr="00352D41">
        <w:rPr>
          <w:rFonts w:ascii="Cambria" w:hAnsi="Cambria"/>
          <w:bCs/>
        </w:rPr>
        <w:t>)</w:t>
      </w:r>
      <w:r w:rsidR="0037030E" w:rsidRPr="00352D41">
        <w:rPr>
          <w:rFonts w:ascii="Cambria" w:hAnsi="Cambria"/>
          <w:bCs/>
        </w:rPr>
        <w:t>(4)</w:t>
      </w:r>
      <w:r w:rsidRPr="00352D41">
        <w:rPr>
          <w:rFonts w:ascii="Cambria" w:hAnsi="Cambria"/>
          <w:bCs/>
        </w:rPr>
        <w:t>.</w:t>
      </w:r>
    </w:p>
    <w:p w:rsidR="00F84458" w:rsidRPr="00352D41" w:rsidRDefault="00F84458" w:rsidP="000775EC">
      <w:pPr>
        <w:ind w:left="900"/>
        <w:rPr>
          <w:rStyle w:val="Emphasis"/>
          <w:rFonts w:asciiTheme="majorHAnsi" w:hAnsiTheme="majorHAnsi"/>
          <w:b w:val="0"/>
          <w:i w:val="0"/>
          <w:color w:val="auto"/>
        </w:rPr>
      </w:pPr>
    </w:p>
    <w:p w:rsidR="00F84458" w:rsidRPr="00352D41" w:rsidRDefault="00F84458" w:rsidP="000775EC">
      <w:pPr>
        <w:ind w:left="900"/>
        <w:rPr>
          <w:rStyle w:val="Emphasis"/>
          <w:rFonts w:asciiTheme="majorHAnsi" w:hAnsiTheme="majorHAnsi"/>
          <w:b w:val="0"/>
          <w:i w:val="0"/>
          <w:color w:val="auto"/>
        </w:rPr>
      </w:pPr>
    </w:p>
    <w:p w:rsidR="001A3F31" w:rsidRPr="00352D41" w:rsidRDefault="001A3F31" w:rsidP="004F144C">
      <w:pPr>
        <w:pStyle w:val="Heading2"/>
        <w:rPr>
          <w:rStyle w:val="Emphasis"/>
          <w:b/>
          <w:i w:val="0"/>
          <w:color w:val="auto"/>
        </w:rPr>
      </w:pPr>
      <w:r w:rsidRPr="00352D41">
        <w:rPr>
          <w:rStyle w:val="Emphasis"/>
          <w:b/>
          <w:i w:val="0"/>
          <w:color w:val="auto"/>
        </w:rPr>
        <w:t>Review and Selection Process</w:t>
      </w:r>
    </w:p>
    <w:p w:rsidR="001A3F31" w:rsidRPr="00352D41" w:rsidRDefault="001A3F31" w:rsidP="002E424F">
      <w:pPr>
        <w:pStyle w:val="Heading3"/>
        <w:rPr>
          <w:rStyle w:val="Emphasis"/>
          <w:b/>
          <w:bCs/>
          <w:i w:val="0"/>
          <w:iCs w:val="0"/>
          <w:color w:val="auto"/>
        </w:rPr>
      </w:pPr>
      <w:r w:rsidRPr="00352D41">
        <w:rPr>
          <w:rStyle w:val="Emphasis"/>
          <w:b/>
          <w:bCs/>
          <w:i w:val="0"/>
          <w:iCs w:val="0"/>
          <w:color w:val="auto"/>
        </w:rPr>
        <w:t>Merit Review and Selection Process</w:t>
      </w:r>
    </w:p>
    <w:p w:rsidR="001A3F31" w:rsidRPr="00352D41" w:rsidRDefault="001A3F31" w:rsidP="00962CA0">
      <w:pPr>
        <w:ind w:left="900"/>
        <w:rPr>
          <w:rStyle w:val="Emphasis"/>
          <w:rFonts w:asciiTheme="majorHAnsi" w:hAnsiTheme="majorHAnsi"/>
          <w:b w:val="0"/>
          <w:i w:val="0"/>
          <w:color w:val="auto"/>
        </w:rPr>
      </w:pPr>
      <w:r w:rsidRPr="00352D41">
        <w:rPr>
          <w:rStyle w:val="Emphasis"/>
          <w:rFonts w:asciiTheme="majorHAnsi" w:hAnsiTheme="majorHAnsi"/>
          <w:b w:val="0"/>
          <w:i w:val="0"/>
          <w:color w:val="auto"/>
        </w:rPr>
        <w:lastRenderedPageBreak/>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w:t>
      </w:r>
      <w:r w:rsidR="00A833E1" w:rsidRPr="00352D41">
        <w:rPr>
          <w:rStyle w:val="Emphasis"/>
          <w:rFonts w:ascii="Cambria" w:hAnsi="Cambria"/>
          <w:b w:val="0"/>
          <w:i w:val="0"/>
          <w:color w:val="auto"/>
        </w:rPr>
        <w:t xml:space="preserve">Two additional points will be given to applicants located within a Federally-designated Promise Zone.  </w:t>
      </w:r>
      <w:r w:rsidRPr="00352D41">
        <w:rPr>
          <w:rStyle w:val="Emphasis"/>
          <w:rFonts w:asciiTheme="majorHAnsi" w:hAnsiTheme="majorHAnsi"/>
          <w:b w:val="0"/>
          <w:i w:val="0"/>
          <w:color w:val="auto"/>
        </w:rPr>
        <w:t xml:space="preserve">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rsidR="001A3F31" w:rsidRPr="00352D41" w:rsidRDefault="001A3F31" w:rsidP="00962CA0">
      <w:pPr>
        <w:ind w:left="900"/>
        <w:rPr>
          <w:rStyle w:val="Emphasis"/>
          <w:rFonts w:asciiTheme="majorHAnsi" w:hAnsiTheme="majorHAnsi"/>
          <w:b w:val="0"/>
          <w:i w:val="0"/>
          <w:color w:val="auto"/>
        </w:rPr>
      </w:pPr>
    </w:p>
    <w:p w:rsidR="001A3F31" w:rsidRPr="00352D41" w:rsidRDefault="001A3F31" w:rsidP="00962CA0">
      <w:pPr>
        <w:ind w:left="90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54" w:history="1">
        <w:r w:rsidR="001707F6" w:rsidRPr="00352D41">
          <w:rPr>
            <w:rStyle w:val="Hyperlink"/>
            <w:rFonts w:asciiTheme="majorHAnsi" w:hAnsiTheme="majorHAnsi"/>
            <w:color w:val="auto"/>
          </w:rPr>
          <w:t>http://www.grants.gov</w:t>
        </w:r>
      </w:hyperlink>
      <w:r w:rsidR="001707F6" w:rsidRPr="00352D41">
        <w:rPr>
          <w:rStyle w:val="Emphasis"/>
          <w:rFonts w:asciiTheme="majorHAnsi" w:hAnsiTheme="majorHAnsi"/>
          <w:b w:val="0"/>
          <w:i w:val="0"/>
          <w:color w:val="auto"/>
        </w:rPr>
        <w:t xml:space="preserve"> </w:t>
      </w:r>
      <w:r w:rsidRPr="00352D41">
        <w:rPr>
          <w:rStyle w:val="Emphasis"/>
          <w:rFonts w:asciiTheme="majorHAnsi" w:hAnsiTheme="majorHAnsi"/>
          <w:b w:val="0"/>
          <w:i w:val="0"/>
          <w:color w:val="auto"/>
        </w:rPr>
        <w:t>, which constitutes a binding offer by the applicant.</w:t>
      </w:r>
    </w:p>
    <w:p w:rsidR="00952439" w:rsidRPr="00352D41" w:rsidRDefault="00952439" w:rsidP="00962CA0">
      <w:pPr>
        <w:ind w:left="900"/>
        <w:rPr>
          <w:rStyle w:val="Emphasis"/>
          <w:rFonts w:asciiTheme="majorHAnsi" w:hAnsiTheme="majorHAnsi"/>
          <w:b w:val="0"/>
          <w:i w:val="0"/>
          <w:color w:val="auto"/>
        </w:rPr>
      </w:pPr>
    </w:p>
    <w:p w:rsidR="00952439" w:rsidRPr="00352D41" w:rsidRDefault="00952439" w:rsidP="00952439">
      <w:pPr>
        <w:ind w:left="720"/>
        <w:rPr>
          <w:rFonts w:ascii="Cambria" w:hAnsi="Cambria"/>
        </w:rPr>
      </w:pPr>
      <w:r w:rsidRPr="00352D41">
        <w:rPr>
          <w:rFonts w:ascii="Cambria" w:hAnsi="Cambria"/>
        </w:rPr>
        <w:t>NOTE:  As part of the Employment &amp; Training Administration’s Risk Review process, The Grant Officer will determine:</w:t>
      </w:r>
    </w:p>
    <w:p w:rsidR="00952439" w:rsidRPr="00352D41" w:rsidRDefault="00952439" w:rsidP="00952439">
      <w:pPr>
        <w:pStyle w:val="ListParagraph"/>
        <w:ind w:left="1665"/>
        <w:rPr>
          <w:rFonts w:ascii="Cambria" w:hAnsi="Cambria"/>
          <w:szCs w:val="24"/>
        </w:rPr>
      </w:pPr>
    </w:p>
    <w:p w:rsidR="00952439" w:rsidRPr="00352D41" w:rsidRDefault="00952439" w:rsidP="00952439">
      <w:pPr>
        <w:pStyle w:val="ListParagraph"/>
        <w:numPr>
          <w:ilvl w:val="0"/>
          <w:numId w:val="89"/>
        </w:numPr>
        <w:rPr>
          <w:rFonts w:ascii="Cambria" w:hAnsi="Cambria"/>
          <w:szCs w:val="24"/>
        </w:rPr>
      </w:pPr>
      <w:r w:rsidRPr="00352D41">
        <w:rPr>
          <w:rFonts w:ascii="Cambria" w:hAnsi="Cambria"/>
        </w:rPr>
        <w:t xml:space="preserve">If the applicant had any restriction on spending for any ETA grant due to adverse monitoring findings ; or  </w:t>
      </w:r>
    </w:p>
    <w:p w:rsidR="00952439" w:rsidRPr="00352D41" w:rsidRDefault="00952439" w:rsidP="00F328D4">
      <w:pPr>
        <w:pStyle w:val="ListParagraph"/>
        <w:numPr>
          <w:ilvl w:val="0"/>
          <w:numId w:val="89"/>
        </w:numPr>
        <w:rPr>
          <w:rFonts w:ascii="Cambria" w:hAnsi="Cambria"/>
          <w:szCs w:val="24"/>
        </w:rPr>
      </w:pPr>
      <w:r w:rsidRPr="00352D41">
        <w:rPr>
          <w:rFonts w:ascii="Cambria" w:hAnsi="Cambria"/>
          <w:szCs w:val="24"/>
        </w:rPr>
        <w:t xml:space="preserve">If the applicant received a High Risk determination in accordance with Training and Employment Guidance Letter </w:t>
      </w:r>
      <w:hyperlink r:id="rId55" w:history="1">
        <w:r w:rsidR="00F328D4" w:rsidRPr="00352D41">
          <w:rPr>
            <w:rStyle w:val="Hyperlink"/>
            <w:rFonts w:ascii="Cambria" w:hAnsi="Cambria"/>
            <w:color w:val="auto"/>
            <w:szCs w:val="24"/>
          </w:rPr>
          <w:t>(TEGL) 23-15</w:t>
        </w:r>
        <w:r w:rsidR="00F328D4" w:rsidRPr="00352D41">
          <w:rPr>
            <w:rStyle w:val="Hyperlink"/>
            <w:rFonts w:ascii="Cambria" w:hAnsi="Cambria"/>
            <w:color w:val="auto"/>
          </w:rPr>
          <w:t>, “The Process for Making High Risk Determinations after Award and the Associated Risk Mitigation Procedures</w:t>
        </w:r>
      </w:hyperlink>
      <w:r w:rsidR="00F328D4" w:rsidRPr="00352D41">
        <w:rPr>
          <w:rFonts w:ascii="Cambria" w:hAnsi="Cambria"/>
          <w:szCs w:val="24"/>
        </w:rPr>
        <w:t>”.</w:t>
      </w:r>
    </w:p>
    <w:p w:rsidR="00952439" w:rsidRPr="00352D41" w:rsidRDefault="00952439" w:rsidP="00952439">
      <w:pPr>
        <w:ind w:left="720"/>
        <w:rPr>
          <w:rFonts w:ascii="Cambria" w:hAnsi="Cambria"/>
          <w:sz w:val="22"/>
        </w:rPr>
      </w:pPr>
    </w:p>
    <w:p w:rsidR="00952439" w:rsidRPr="00352D41" w:rsidRDefault="00952439" w:rsidP="00952439">
      <w:pPr>
        <w:ind w:left="720"/>
        <w:rPr>
          <w:rFonts w:ascii="Cambria" w:hAnsi="Cambria"/>
          <w:szCs w:val="24"/>
        </w:rPr>
      </w:pPr>
      <w:r w:rsidRPr="00352D41">
        <w:rPr>
          <w:rFonts w:ascii="Cambria" w:hAnsi="Cambria"/>
        </w:rPr>
        <w:t>Depending on the severity of the findings and whether the findings were resolved, the Grant Officer may at his/her discretion, elect to not fund the applicant for a grant award regardless of the applicant’s score in the competition.</w:t>
      </w:r>
    </w:p>
    <w:p w:rsidR="00952439" w:rsidRPr="00352D41" w:rsidRDefault="00952439" w:rsidP="00962CA0">
      <w:pPr>
        <w:ind w:left="900"/>
        <w:rPr>
          <w:rStyle w:val="Emphasis"/>
          <w:rFonts w:asciiTheme="majorHAnsi" w:hAnsiTheme="majorHAnsi"/>
          <w:b w:val="0"/>
          <w:i w:val="0"/>
          <w:color w:val="auto"/>
        </w:rPr>
      </w:pPr>
    </w:p>
    <w:p w:rsidR="001A3F31" w:rsidRPr="00352D41" w:rsidRDefault="001A3F31" w:rsidP="002D21C7">
      <w:pPr>
        <w:ind w:left="2160"/>
        <w:rPr>
          <w:rStyle w:val="Emphasis"/>
          <w:rFonts w:asciiTheme="majorHAnsi" w:hAnsiTheme="majorHAnsi"/>
          <w:b w:val="0"/>
          <w:i w:val="0"/>
          <w:color w:val="auto"/>
        </w:rPr>
      </w:pPr>
    </w:p>
    <w:p w:rsidR="001A3F31" w:rsidRPr="00352D41" w:rsidRDefault="001A3F31" w:rsidP="002E424F">
      <w:pPr>
        <w:pStyle w:val="Heading3"/>
        <w:rPr>
          <w:rStyle w:val="Emphasis"/>
          <w:b/>
          <w:bCs/>
          <w:i w:val="0"/>
          <w:iCs w:val="0"/>
          <w:color w:val="auto"/>
        </w:rPr>
      </w:pPr>
      <w:r w:rsidRPr="00352D41">
        <w:rPr>
          <w:rStyle w:val="Emphasis"/>
          <w:b/>
          <w:bCs/>
          <w:i w:val="0"/>
          <w:iCs w:val="0"/>
          <w:color w:val="auto"/>
        </w:rPr>
        <w:t>Risk Review Process</w:t>
      </w:r>
    </w:p>
    <w:p w:rsidR="001A3F31" w:rsidRPr="00352D41" w:rsidRDefault="001A3F31" w:rsidP="00962CA0">
      <w:pPr>
        <w:ind w:left="900"/>
        <w:rPr>
          <w:rStyle w:val="Emphasis"/>
          <w:rFonts w:asciiTheme="majorHAnsi" w:hAnsiTheme="majorHAnsi"/>
          <w:b w:val="0"/>
          <w:i w:val="0"/>
          <w:color w:val="auto"/>
        </w:rPr>
      </w:pPr>
      <w:r w:rsidRPr="00352D41">
        <w:rPr>
          <w:rStyle w:val="Emphasis"/>
          <w:rFonts w:asciiTheme="majorHAnsi" w:hAnsiTheme="majorHAnsi"/>
          <w:b w:val="0"/>
          <w:i w:val="0"/>
          <w:color w:val="auto"/>
        </w:rPr>
        <w:t>Prior to making an award, ETA will review information available through any OMB-designated repository of government</w:t>
      </w:r>
      <w:r w:rsidR="002D21C7" w:rsidRPr="00352D41">
        <w:rPr>
          <w:rStyle w:val="Emphasis"/>
          <w:rFonts w:asciiTheme="majorHAnsi" w:hAnsiTheme="majorHAnsi"/>
          <w:b w:val="0"/>
          <w:i w:val="0"/>
          <w:color w:val="auto"/>
        </w:rPr>
        <w:t>-</w:t>
      </w:r>
      <w:r w:rsidRPr="00352D41">
        <w:rPr>
          <w:rStyle w:val="Emphasis"/>
          <w:rFonts w:asciiTheme="majorHAnsi" w:hAnsiTheme="majorHAnsi"/>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352D41">
        <w:rPr>
          <w:rStyle w:val="Emphasis"/>
          <w:rFonts w:asciiTheme="majorHAnsi" w:hAnsiTheme="majorHAnsi"/>
          <w:b w:val="0"/>
          <w:i w:val="0"/>
          <w:color w:val="auto"/>
        </w:rPr>
        <w:t>-</w:t>
      </w:r>
      <w:r w:rsidRPr="00352D41">
        <w:rPr>
          <w:rStyle w:val="Emphasis"/>
          <w:rFonts w:asciiTheme="majorHAnsi" w:hAnsiTheme="majorHAnsi"/>
          <w:b w:val="0"/>
          <w:i w:val="0"/>
          <w:color w:val="auto"/>
        </w:rPr>
        <w:t>wide Debarment and Suspension (Non</w:t>
      </w:r>
      <w:r w:rsidR="002D21C7" w:rsidRPr="00352D41">
        <w:rPr>
          <w:rStyle w:val="Emphasis"/>
          <w:rFonts w:asciiTheme="majorHAnsi" w:hAnsiTheme="majorHAnsi"/>
          <w:b w:val="0"/>
          <w:i w:val="0"/>
          <w:color w:val="auto"/>
        </w:rPr>
        <w:t>-</w:t>
      </w:r>
      <w:r w:rsidRPr="00352D41">
        <w:rPr>
          <w:rStyle w:val="Emphasis"/>
          <w:rFonts w:asciiTheme="majorHAnsi" w:hAnsiTheme="majorHAnsi"/>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w:t>
      </w:r>
      <w:r w:rsidRPr="00352D41">
        <w:rPr>
          <w:rStyle w:val="Emphasis"/>
          <w:rFonts w:asciiTheme="majorHAnsi" w:hAnsiTheme="majorHAnsi"/>
          <w:b w:val="0"/>
          <w:i w:val="0"/>
          <w:color w:val="auto"/>
        </w:rPr>
        <w:lastRenderedPageBreak/>
        <w:t xml:space="preserve">that correspond to the degree of risk assessed may be applied to the award.  Criteria to be evaluated include: </w:t>
      </w:r>
    </w:p>
    <w:p w:rsidR="001A3F31" w:rsidRPr="00352D41" w:rsidRDefault="001A3F31" w:rsidP="00962CA0">
      <w:pPr>
        <w:ind w:left="1800" w:hanging="36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(1) Financial stability; </w:t>
      </w:r>
    </w:p>
    <w:p w:rsidR="001A3F31" w:rsidRPr="00352D41" w:rsidRDefault="001A3F31" w:rsidP="00962CA0">
      <w:pPr>
        <w:ind w:left="1800" w:hanging="36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(2) Quality of management systems and ability to meet the management standards prescribed in the Uniform Grant Guidance; </w:t>
      </w:r>
    </w:p>
    <w:p w:rsidR="001A3F31" w:rsidRPr="00352D41" w:rsidRDefault="001A3F31" w:rsidP="00962CA0">
      <w:pPr>
        <w:ind w:left="1800" w:hanging="36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1A3F31" w:rsidRPr="00352D41" w:rsidRDefault="001A3F31" w:rsidP="00962CA0">
      <w:pPr>
        <w:ind w:left="1800" w:hanging="36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rsidR="001A3F31" w:rsidRPr="00352D41" w:rsidRDefault="001A3F31" w:rsidP="00962CA0">
      <w:pPr>
        <w:ind w:left="1800" w:hanging="360"/>
        <w:rPr>
          <w:rStyle w:val="Emphasis"/>
          <w:rFonts w:asciiTheme="majorHAnsi" w:hAnsiTheme="majorHAnsi"/>
          <w:b w:val="0"/>
          <w:i w:val="0"/>
          <w:color w:val="auto"/>
        </w:rPr>
      </w:pPr>
      <w:r w:rsidRPr="00352D41">
        <w:rPr>
          <w:rStyle w:val="Emphasis"/>
          <w:rFonts w:asciiTheme="majorHAnsi" w:hAnsiTheme="majorHAnsi"/>
          <w:b w:val="0"/>
          <w:i w:val="0"/>
          <w:color w:val="auto"/>
        </w:rPr>
        <w:t>(5) The applicant’s ability to effectively implement statutory, regulatory, or other requirements imposed on recipients.</w:t>
      </w:r>
    </w:p>
    <w:p w:rsidR="00C82A03" w:rsidRPr="00352D41" w:rsidRDefault="00C82A03" w:rsidP="00D00772">
      <w:pPr>
        <w:pStyle w:val="Heading1"/>
        <w:rPr>
          <w:rStyle w:val="Emphasis"/>
          <w:rFonts w:asciiTheme="majorHAnsi" w:hAnsiTheme="majorHAnsi"/>
          <w:b/>
          <w:i w:val="0"/>
          <w:color w:val="auto"/>
        </w:rPr>
      </w:pPr>
      <w:r w:rsidRPr="00352D41">
        <w:rPr>
          <w:rStyle w:val="Emphasis"/>
          <w:rFonts w:asciiTheme="majorHAnsi" w:hAnsiTheme="majorHAnsi"/>
          <w:b/>
          <w:i w:val="0"/>
          <w:color w:val="auto"/>
        </w:rPr>
        <w:t>Award Administration Information</w:t>
      </w:r>
    </w:p>
    <w:p w:rsidR="00C82A03" w:rsidRPr="00352D41" w:rsidRDefault="00C82A03" w:rsidP="004F144C">
      <w:pPr>
        <w:pStyle w:val="Heading2"/>
        <w:rPr>
          <w:rStyle w:val="Emphasis"/>
          <w:b/>
          <w:i w:val="0"/>
          <w:color w:val="auto"/>
        </w:rPr>
      </w:pPr>
      <w:r w:rsidRPr="00352D41">
        <w:rPr>
          <w:rStyle w:val="Emphasis"/>
          <w:b/>
          <w:i w:val="0"/>
          <w:color w:val="auto"/>
        </w:rPr>
        <w:t>Award Notices</w:t>
      </w:r>
    </w:p>
    <w:p w:rsidR="00C82A03" w:rsidRPr="00352D41" w:rsidRDefault="00C82A03" w:rsidP="004731EA">
      <w:pPr>
        <w:rPr>
          <w:rStyle w:val="Emphasis"/>
          <w:rFonts w:asciiTheme="majorHAnsi" w:hAnsiTheme="majorHAnsi"/>
          <w:b w:val="0"/>
          <w:i w:val="0"/>
          <w:color w:val="auto"/>
        </w:rPr>
      </w:pPr>
      <w:r w:rsidRPr="00352D41">
        <w:rPr>
          <w:rStyle w:val="Emphasis"/>
          <w:rFonts w:asciiTheme="majorHAnsi" w:hAnsiTheme="majorHAnsi"/>
          <w:b w:val="0"/>
          <w:i w:val="0"/>
          <w:color w:val="auto"/>
        </w:rPr>
        <w:t>All award notifications will be posted on the ETA Homepage (</w:t>
      </w:r>
      <w:hyperlink r:id="rId56" w:history="1">
        <w:r w:rsidR="00DA38AF" w:rsidRPr="00352D41">
          <w:rPr>
            <w:rStyle w:val="Hyperlink"/>
            <w:rFonts w:asciiTheme="majorHAnsi" w:hAnsiTheme="majorHAnsi"/>
            <w:color w:val="auto"/>
          </w:rPr>
          <w:t>http://www.doleta.gov</w:t>
        </w:r>
      </w:hyperlink>
      <w:r w:rsidRPr="00352D41">
        <w:rPr>
          <w:rStyle w:val="Emphasis"/>
          <w:rFonts w:asciiTheme="majorHAnsi" w:hAnsiTheme="majorHAnsi"/>
          <w:b w:val="0"/>
          <w:i w:val="0"/>
          <w:color w:val="auto"/>
        </w:rPr>
        <w:t>).  Applicants selected for award will be contacted directly before the grant’s execution.   Non-selected applicants will be notified by mail or email and may request a written debriefing on the significant weaknesses of their application.</w:t>
      </w:r>
    </w:p>
    <w:p w:rsidR="00C82A03" w:rsidRPr="00352D41" w:rsidRDefault="00C82A03" w:rsidP="004731EA">
      <w:pPr>
        <w:rPr>
          <w:rStyle w:val="Emphasis"/>
          <w:rFonts w:asciiTheme="majorHAnsi" w:hAnsiTheme="majorHAnsi"/>
          <w:b w:val="0"/>
          <w:i w:val="0"/>
          <w:color w:val="auto"/>
        </w:rPr>
      </w:pPr>
    </w:p>
    <w:p w:rsidR="00C82A03" w:rsidRPr="00352D41" w:rsidRDefault="00C82A03" w:rsidP="004731EA">
      <w:pPr>
        <w:rPr>
          <w:rStyle w:val="Emphasis"/>
          <w:rFonts w:asciiTheme="majorHAnsi" w:hAnsiTheme="majorHAnsi"/>
          <w:b w:val="0"/>
          <w:i w:val="0"/>
          <w:color w:val="auto"/>
        </w:rPr>
      </w:pPr>
      <w:r w:rsidRPr="00352D41">
        <w:rPr>
          <w:rStyle w:val="Emphasis"/>
          <w:rFonts w:asciiTheme="majorHAnsi" w:hAnsiTheme="majorHAnsi"/>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rsidR="00C82A03" w:rsidRPr="00352D41" w:rsidRDefault="00C82A03" w:rsidP="004F144C">
      <w:pPr>
        <w:pStyle w:val="Heading2"/>
        <w:numPr>
          <w:ilvl w:val="0"/>
          <w:numId w:val="0"/>
        </w:numPr>
        <w:rPr>
          <w:rStyle w:val="Emphasis"/>
          <w:i w:val="0"/>
          <w:color w:val="auto"/>
        </w:rPr>
      </w:pPr>
    </w:p>
    <w:p w:rsidR="00C82A03" w:rsidRPr="00352D41" w:rsidRDefault="00C82A03" w:rsidP="004F144C">
      <w:pPr>
        <w:pStyle w:val="Heading2"/>
        <w:rPr>
          <w:rStyle w:val="Emphasis"/>
          <w:b/>
          <w:i w:val="0"/>
          <w:color w:val="auto"/>
        </w:rPr>
      </w:pPr>
      <w:r w:rsidRPr="00352D41">
        <w:rPr>
          <w:rStyle w:val="Emphasis"/>
          <w:b/>
          <w:i w:val="0"/>
          <w:color w:val="auto"/>
        </w:rPr>
        <w:t xml:space="preserve"> Administrative and National Policy Requirements</w:t>
      </w:r>
    </w:p>
    <w:p w:rsidR="00C82A03" w:rsidRPr="00352D41" w:rsidRDefault="00C82A03" w:rsidP="002E424F">
      <w:pPr>
        <w:pStyle w:val="Heading3"/>
        <w:rPr>
          <w:rStyle w:val="Emphasis"/>
          <w:b/>
          <w:i w:val="0"/>
          <w:color w:val="auto"/>
        </w:rPr>
      </w:pPr>
      <w:r w:rsidRPr="00352D41">
        <w:rPr>
          <w:rStyle w:val="Emphasis"/>
          <w:b/>
          <w:i w:val="0"/>
          <w:color w:val="auto"/>
        </w:rPr>
        <w:t xml:space="preserve"> Administrative Program Requirements</w:t>
      </w:r>
    </w:p>
    <w:p w:rsidR="00C82A03" w:rsidRPr="00352D41" w:rsidRDefault="00C82A03" w:rsidP="004731EA">
      <w:pPr>
        <w:tabs>
          <w:tab w:val="left" w:pos="2340"/>
        </w:tabs>
        <w:ind w:left="90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rsidR="00C82A03" w:rsidRPr="00352D41" w:rsidRDefault="00C82A03" w:rsidP="004731EA">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a. Non-Profit Organizations, Educational Institutions, For-profit entities and State, Local and Indian Tribal Governments – 2 CFR Part 200 (Uniform </w:t>
      </w:r>
      <w:r w:rsidRPr="00352D41">
        <w:rPr>
          <w:rStyle w:val="Emphasis"/>
          <w:rFonts w:asciiTheme="majorHAnsi" w:hAnsiTheme="majorHAnsi"/>
          <w:b w:val="0"/>
          <w:i w:val="0"/>
          <w:color w:val="auto"/>
        </w:rPr>
        <w:lastRenderedPageBreak/>
        <w:t>Administrative Requirements, Cost Principles, and Audit Requirements for Federal Awards) and 2 CFR 2900 (DOL’s Supplement to 2 CFR Part 200)</w:t>
      </w:r>
    </w:p>
    <w:p w:rsidR="00C82A03" w:rsidRPr="00352D41" w:rsidRDefault="00C82A03" w:rsidP="00A833E1">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b. All recipients must comply with the applicable provisions of the Workforce Innovation and Opportunity Act (WIOA), Public Law No. 113-328, 128 Stat. 1425 (codified as amended at 29 U.S.C. 3101 et seq.) </w:t>
      </w:r>
      <w:r w:rsidR="00D25000" w:rsidRPr="00352D41">
        <w:rPr>
          <w:rStyle w:val="Emphasis"/>
          <w:rFonts w:asciiTheme="majorHAnsi" w:hAnsiTheme="majorHAnsi"/>
          <w:b w:val="0"/>
          <w:i w:val="0"/>
          <w:color w:val="auto"/>
        </w:rPr>
        <w:t xml:space="preserve">and the applicable provisions of the regulations at 20 CFR 675 et seq.  </w:t>
      </w:r>
      <w:r w:rsidRPr="00352D41">
        <w:rPr>
          <w:rStyle w:val="Emphasis"/>
          <w:rFonts w:asciiTheme="majorHAnsi" w:hAnsiTheme="majorHAnsi"/>
          <w:b w:val="0"/>
          <w:i w:val="0"/>
          <w:color w:val="auto"/>
        </w:rPr>
        <w:t xml:space="preserve">Note that </w:t>
      </w:r>
      <w:r w:rsidR="00D25000" w:rsidRPr="00352D41">
        <w:rPr>
          <w:rStyle w:val="Emphasis"/>
          <w:rFonts w:asciiTheme="majorHAnsi" w:hAnsiTheme="majorHAnsi"/>
          <w:b w:val="0"/>
          <w:i w:val="0"/>
          <w:color w:val="auto"/>
        </w:rPr>
        <w:t xml:space="preserve">20 CFR part 683 (Administrative Provisions) </w:t>
      </w:r>
      <w:r w:rsidRPr="00352D41">
        <w:rPr>
          <w:rStyle w:val="Emphasis"/>
          <w:rFonts w:asciiTheme="majorHAnsi" w:hAnsiTheme="majorHAnsi"/>
          <w:b w:val="0"/>
          <w:i w:val="0"/>
          <w:color w:val="auto"/>
        </w:rPr>
        <w:t>allows unsuccessful applicants to file administrative appeals.</w:t>
      </w:r>
    </w:p>
    <w:p w:rsidR="00C82A03" w:rsidRPr="00352D41" w:rsidRDefault="00A833E1" w:rsidP="004731EA">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c</w:t>
      </w:r>
      <w:r w:rsidR="00C82A03" w:rsidRPr="00352D41">
        <w:rPr>
          <w:rStyle w:val="Emphasis"/>
          <w:rFonts w:asciiTheme="majorHAnsi" w:hAnsiTheme="majorHAnsi"/>
          <w:b w:val="0"/>
          <w:i w:val="0"/>
          <w:color w:val="auto"/>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rsidR="00C82A03" w:rsidRPr="00352D41" w:rsidRDefault="00A833E1" w:rsidP="004731EA">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d</w:t>
      </w:r>
      <w:r w:rsidR="00C82A03" w:rsidRPr="00352D41">
        <w:rPr>
          <w:rStyle w:val="Emphasis"/>
          <w:rFonts w:asciiTheme="majorHAnsi" w:hAnsiTheme="majorHAnsi"/>
          <w:b w:val="0"/>
          <w:i w:val="0"/>
          <w:color w:val="auto"/>
        </w:rPr>
        <w:t>. 29 CFR Part 2, subpart D—Equal Treatment in Department of Labor Programs for Religious Organizations; Protection of Religious Liberty of Department of Labor Social Service Providers and Beneficiaries.</w:t>
      </w:r>
    </w:p>
    <w:p w:rsidR="00C82A03" w:rsidRPr="00352D41" w:rsidRDefault="00A833E1" w:rsidP="004731EA">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e</w:t>
      </w:r>
      <w:r w:rsidR="00C82A03" w:rsidRPr="00352D41">
        <w:rPr>
          <w:rStyle w:val="Emphasis"/>
          <w:rFonts w:asciiTheme="majorHAnsi" w:hAnsiTheme="majorHAnsi"/>
          <w:b w:val="0"/>
          <w:i w:val="0"/>
          <w:color w:val="auto"/>
        </w:rPr>
        <w:t xml:space="preserve">. 29 CFR Part 31—Nondiscrimination in Federally Assisted Programs of the Department of Labor—Effectuation of Title VI of the Civil Rights Act of 1964. </w:t>
      </w:r>
    </w:p>
    <w:p w:rsidR="00C82A03" w:rsidRPr="00352D41" w:rsidRDefault="00A833E1" w:rsidP="004731EA">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f</w:t>
      </w:r>
      <w:r w:rsidR="00C82A03" w:rsidRPr="00352D41">
        <w:rPr>
          <w:rStyle w:val="Emphasis"/>
          <w:rFonts w:asciiTheme="majorHAnsi" w:hAnsiTheme="majorHAnsi"/>
          <w:b w:val="0"/>
          <w:i w:val="0"/>
          <w:color w:val="auto"/>
        </w:rPr>
        <w:t xml:space="preserve">. 29 CFR Part 32—Nondiscrimination on the Basis of Handicap in Programs or Activities Receiving Federal Financial Assistance. </w:t>
      </w:r>
    </w:p>
    <w:p w:rsidR="00C82A03" w:rsidRPr="00352D41" w:rsidRDefault="00A833E1" w:rsidP="004731EA">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g</w:t>
      </w:r>
      <w:r w:rsidR="00C82A03" w:rsidRPr="00352D41">
        <w:rPr>
          <w:rStyle w:val="Emphasis"/>
          <w:rFonts w:asciiTheme="majorHAnsi" w:hAnsiTheme="majorHAnsi"/>
          <w:b w:val="0"/>
          <w:i w:val="0"/>
          <w:color w:val="auto"/>
        </w:rPr>
        <w:t>. 29 CFR Part 35— Nondiscrimination on the Basis of Age in Programs or Activities Receiving Federal Financial Assistance from the Department of Labor.</w:t>
      </w:r>
    </w:p>
    <w:p w:rsidR="00C82A03" w:rsidRPr="00352D41" w:rsidRDefault="00A833E1" w:rsidP="004731EA">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h</w:t>
      </w:r>
      <w:r w:rsidR="00C82A03" w:rsidRPr="00352D41">
        <w:rPr>
          <w:rStyle w:val="Emphasis"/>
          <w:rFonts w:asciiTheme="majorHAnsi" w:hAnsiTheme="majorHAnsi"/>
          <w:b w:val="0"/>
          <w:i w:val="0"/>
          <w:color w:val="auto"/>
        </w:rPr>
        <w:t>. 29 CFR Part 36—Nondiscrimination on the Basis of Sex in Education Programs or Activities Receiving Federal Financial Assistance.</w:t>
      </w:r>
    </w:p>
    <w:p w:rsidR="00C82A03" w:rsidRPr="00352D41" w:rsidRDefault="00A833E1" w:rsidP="004731EA">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i</w:t>
      </w:r>
      <w:r w:rsidR="00C82A03" w:rsidRPr="00352D41">
        <w:rPr>
          <w:rStyle w:val="Emphasis"/>
          <w:rFonts w:asciiTheme="majorHAnsi" w:hAnsiTheme="majorHAnsi"/>
          <w:b w:val="0"/>
          <w:i w:val="0"/>
          <w:color w:val="auto"/>
        </w:rPr>
        <w:t>. 29 CFR Part 38 – Implementation of the Nondiscrimination and Equal Opportunity Provisions of the Workforce Innovation and Opportunity Act.</w:t>
      </w:r>
    </w:p>
    <w:p w:rsidR="00C82A03" w:rsidRPr="00352D41" w:rsidRDefault="00A833E1" w:rsidP="004731EA">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j</w:t>
      </w:r>
      <w:r w:rsidR="00C82A03" w:rsidRPr="00352D41">
        <w:rPr>
          <w:rStyle w:val="Emphasis"/>
          <w:rFonts w:asciiTheme="majorHAnsi" w:hAnsiTheme="majorHAnsi"/>
          <w:b w:val="0"/>
          <w:i w:val="0"/>
          <w:color w:val="auto"/>
        </w:rPr>
        <w:t>. 29 CFR Parts 29 and 30—Labor Standards for the Registration of Apprenticeship Programs, and Equal Employment Opportunity in Apprenticeship and Training, as applicable.</w:t>
      </w:r>
    </w:p>
    <w:p w:rsidR="00C82A03" w:rsidRPr="00352D41" w:rsidRDefault="00A833E1" w:rsidP="004731EA">
      <w:pPr>
        <w:ind w:left="1440" w:hanging="180"/>
        <w:rPr>
          <w:rStyle w:val="Emphasis"/>
          <w:rFonts w:asciiTheme="majorHAnsi" w:hAnsiTheme="majorHAnsi"/>
          <w:b w:val="0"/>
          <w:i w:val="0"/>
          <w:color w:val="auto"/>
        </w:rPr>
      </w:pPr>
      <w:r w:rsidRPr="00352D41">
        <w:rPr>
          <w:rStyle w:val="Emphasis"/>
          <w:rFonts w:asciiTheme="majorHAnsi" w:hAnsiTheme="majorHAnsi"/>
          <w:b w:val="0"/>
          <w:i w:val="0"/>
          <w:color w:val="auto"/>
        </w:rPr>
        <w:t>k</w:t>
      </w:r>
      <w:r w:rsidR="00C82A03" w:rsidRPr="00352D41">
        <w:rPr>
          <w:rStyle w:val="Emphasis"/>
          <w:rFonts w:asciiTheme="majorHAnsi" w:hAnsiTheme="majorHAnsi"/>
          <w:b w:val="0"/>
          <w:i w:val="0"/>
          <w:color w:val="auto"/>
        </w:rPr>
        <w:t xml:space="preserve">. General Terms and Conditions of Award—See the following link: </w:t>
      </w:r>
      <w:r w:rsidR="00647979" w:rsidRPr="00352D41">
        <w:t xml:space="preserve"> </w:t>
      </w:r>
      <w:hyperlink r:id="rId57" w:history="1">
        <w:r w:rsidR="00647979" w:rsidRPr="00352D41">
          <w:rPr>
            <w:rStyle w:val="Hyperlink"/>
            <w:rFonts w:asciiTheme="majorHAnsi" w:hAnsiTheme="majorHAnsi"/>
            <w:color w:val="auto"/>
          </w:rPr>
          <w:t>https://www.doleta.gov/grants/pdf/2016template.pdf</w:t>
        </w:r>
      </w:hyperlink>
      <w:r w:rsidR="00647979" w:rsidRPr="00352D41">
        <w:rPr>
          <w:rStyle w:val="Emphasis"/>
          <w:rFonts w:asciiTheme="majorHAnsi" w:hAnsiTheme="majorHAnsi"/>
          <w:b w:val="0"/>
          <w:i w:val="0"/>
          <w:color w:val="auto"/>
        </w:rPr>
        <w:t xml:space="preserve"> </w:t>
      </w:r>
    </w:p>
    <w:p w:rsidR="00A833E1" w:rsidRPr="00352D41" w:rsidRDefault="00A833E1" w:rsidP="00A833E1">
      <w:pPr>
        <w:rPr>
          <w:rFonts w:ascii="Cambria" w:hAnsi="Cambria"/>
          <w:szCs w:val="24"/>
        </w:rPr>
      </w:pPr>
    </w:p>
    <w:p w:rsidR="00C82A03" w:rsidRPr="00352D41" w:rsidRDefault="00C82A03" w:rsidP="002E424F">
      <w:pPr>
        <w:pStyle w:val="Heading3"/>
        <w:rPr>
          <w:rStyle w:val="Emphasis"/>
          <w:b/>
          <w:bCs/>
          <w:i w:val="0"/>
          <w:iCs w:val="0"/>
          <w:color w:val="auto"/>
        </w:rPr>
      </w:pPr>
      <w:r w:rsidRPr="00352D41">
        <w:rPr>
          <w:rStyle w:val="Emphasis"/>
          <w:b/>
          <w:bCs/>
          <w:i w:val="0"/>
          <w:iCs w:val="0"/>
          <w:color w:val="auto"/>
        </w:rPr>
        <w:t xml:space="preserve"> Other Legal Requirements:</w:t>
      </w:r>
    </w:p>
    <w:p w:rsidR="00C83707" w:rsidRPr="00352D41" w:rsidRDefault="00C82A03" w:rsidP="006E3C54">
      <w:pPr>
        <w:pStyle w:val="Heading4"/>
        <w:rPr>
          <w:rStyle w:val="Emphasis"/>
          <w:b/>
          <w:bCs/>
          <w:i/>
          <w:iCs/>
          <w:color w:val="auto"/>
        </w:rPr>
      </w:pPr>
      <w:r w:rsidRPr="00352D41">
        <w:rPr>
          <w:rStyle w:val="Emphasis"/>
          <w:b/>
          <w:bCs/>
          <w:i/>
          <w:iCs/>
          <w:color w:val="auto"/>
        </w:rPr>
        <w:t>Religious Activities</w:t>
      </w:r>
    </w:p>
    <w:p w:rsidR="00C82A03" w:rsidRPr="00352D41" w:rsidRDefault="00C82A03" w:rsidP="003F3439">
      <w:pPr>
        <w:ind w:left="216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352D41">
        <w:rPr>
          <w:rStyle w:val="Emphasis"/>
          <w:rFonts w:asciiTheme="majorHAnsi" w:hAnsiTheme="majorHAnsi"/>
          <w:b w:val="0"/>
          <w:i w:val="0"/>
          <w:color w:val="auto"/>
        </w:rPr>
        <w:t>this grant solicitation</w:t>
      </w:r>
      <w:r w:rsidRPr="00352D41">
        <w:rPr>
          <w:rStyle w:val="Emphasis"/>
          <w:rFonts w:asciiTheme="majorHAnsi" w:hAnsiTheme="majorHAnsi"/>
          <w:b w:val="0"/>
          <w:i w:val="0"/>
          <w:color w:val="auto"/>
        </w:rPr>
        <w:t xml:space="preserve"> and maintain that hiring practice.  If a faith-based organization is awarded a grant, the </w:t>
      </w:r>
      <w:r w:rsidR="002C121A" w:rsidRPr="00352D41">
        <w:rPr>
          <w:rStyle w:val="Emphasis"/>
          <w:rFonts w:asciiTheme="majorHAnsi" w:hAnsiTheme="majorHAnsi"/>
          <w:b w:val="0"/>
          <w:i w:val="0"/>
          <w:color w:val="auto"/>
        </w:rPr>
        <w:t>organization</w:t>
      </w:r>
      <w:r w:rsidRPr="00352D41">
        <w:rPr>
          <w:rStyle w:val="Emphasis"/>
          <w:rFonts w:asciiTheme="majorHAnsi" w:hAnsiTheme="majorHAnsi"/>
          <w:b w:val="0"/>
          <w:i w:val="0"/>
          <w:color w:val="auto"/>
        </w:rPr>
        <w:t xml:space="preserve"> will</w:t>
      </w:r>
      <w:r w:rsidR="002C121A" w:rsidRPr="00352D41">
        <w:rPr>
          <w:rStyle w:val="Emphasis"/>
          <w:rFonts w:asciiTheme="majorHAnsi" w:hAnsiTheme="majorHAnsi"/>
          <w:b w:val="0"/>
          <w:i w:val="0"/>
          <w:color w:val="auto"/>
        </w:rPr>
        <w:t xml:space="preserve"> be </w:t>
      </w:r>
      <w:r w:rsidRPr="00352D41">
        <w:rPr>
          <w:rStyle w:val="Emphasis"/>
          <w:rFonts w:asciiTheme="majorHAnsi" w:hAnsiTheme="majorHAnsi"/>
          <w:b w:val="0"/>
          <w:i w:val="0"/>
          <w:color w:val="auto"/>
        </w:rPr>
        <w:t>provide</w:t>
      </w:r>
      <w:r w:rsidR="002C121A" w:rsidRPr="00352D41">
        <w:rPr>
          <w:rStyle w:val="Emphasis"/>
          <w:rFonts w:asciiTheme="majorHAnsi" w:hAnsiTheme="majorHAnsi"/>
          <w:b w:val="0"/>
          <w:i w:val="0"/>
          <w:color w:val="auto"/>
        </w:rPr>
        <w:t>d with more</w:t>
      </w:r>
      <w:r w:rsidRPr="00352D41">
        <w:rPr>
          <w:rStyle w:val="Emphasis"/>
          <w:rFonts w:asciiTheme="majorHAnsi" w:hAnsiTheme="majorHAnsi"/>
          <w:b w:val="0"/>
          <w:i w:val="0"/>
          <w:color w:val="auto"/>
        </w:rPr>
        <w:t xml:space="preserve"> information.</w:t>
      </w:r>
    </w:p>
    <w:p w:rsidR="00C82A03" w:rsidRPr="00352D41" w:rsidRDefault="00C82A03" w:rsidP="00C83707">
      <w:pPr>
        <w:ind w:left="2610" w:hanging="270"/>
        <w:rPr>
          <w:rStyle w:val="Emphasis"/>
          <w:rFonts w:asciiTheme="majorHAnsi" w:hAnsiTheme="majorHAnsi"/>
          <w:b w:val="0"/>
          <w:i w:val="0"/>
          <w:color w:val="auto"/>
        </w:rPr>
      </w:pPr>
    </w:p>
    <w:p w:rsidR="00C83707" w:rsidRPr="00352D41" w:rsidRDefault="00C82A03" w:rsidP="006E3C54">
      <w:pPr>
        <w:pStyle w:val="Heading4"/>
        <w:rPr>
          <w:rStyle w:val="Emphasis"/>
          <w:b/>
          <w:bCs/>
          <w:i/>
          <w:iCs/>
          <w:color w:val="auto"/>
        </w:rPr>
      </w:pPr>
      <w:r w:rsidRPr="00352D41">
        <w:rPr>
          <w:rStyle w:val="Emphasis"/>
          <w:b/>
          <w:bCs/>
          <w:i/>
          <w:iCs/>
          <w:color w:val="auto"/>
        </w:rPr>
        <w:lastRenderedPageBreak/>
        <w:t>Lobbying or Fundraising the U.S. Government with Federal Funds</w:t>
      </w:r>
    </w:p>
    <w:p w:rsidR="00C82A03" w:rsidRPr="00352D41" w:rsidRDefault="00C82A03" w:rsidP="003F3439">
      <w:pPr>
        <w:ind w:left="2160"/>
        <w:rPr>
          <w:rStyle w:val="Emphasis"/>
          <w:rFonts w:asciiTheme="majorHAnsi" w:hAnsiTheme="majorHAnsi"/>
          <w:b w:val="0"/>
          <w:i w:val="0"/>
          <w:color w:val="auto"/>
        </w:rPr>
      </w:pPr>
      <w:r w:rsidRPr="00352D41">
        <w:rPr>
          <w:rStyle w:val="Emphasis"/>
          <w:rFonts w:asciiTheme="majorHAnsi" w:hAnsiTheme="majorHAnsi"/>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0075487E" w:rsidRPr="00352D41" w:rsidRDefault="0075487E" w:rsidP="00C83707">
      <w:pPr>
        <w:pStyle w:val="ListParagraph"/>
        <w:ind w:left="2700"/>
        <w:rPr>
          <w:rStyle w:val="Emphasis"/>
          <w:rFonts w:asciiTheme="majorHAnsi" w:hAnsiTheme="majorHAnsi"/>
          <w:b w:val="0"/>
          <w:i w:val="0"/>
          <w:color w:val="auto"/>
        </w:rPr>
      </w:pPr>
    </w:p>
    <w:p w:rsidR="0075487E" w:rsidRPr="00352D41" w:rsidRDefault="0075487E" w:rsidP="006E3C54">
      <w:pPr>
        <w:pStyle w:val="Heading4"/>
        <w:rPr>
          <w:rStyle w:val="Emphasis"/>
          <w:b/>
          <w:bCs/>
          <w:i/>
          <w:iCs/>
          <w:color w:val="auto"/>
        </w:rPr>
      </w:pPr>
      <w:r w:rsidRPr="00352D41">
        <w:rPr>
          <w:rStyle w:val="Emphasis"/>
          <w:b/>
          <w:bCs/>
          <w:i/>
          <w:iCs/>
          <w:color w:val="auto"/>
        </w:rPr>
        <w:t>Transparency Act Requirements</w:t>
      </w:r>
    </w:p>
    <w:p w:rsidR="0075487E" w:rsidRPr="00352D41" w:rsidRDefault="0075487E" w:rsidP="007A7EDD">
      <w:pPr>
        <w:ind w:left="2250"/>
        <w:rPr>
          <w:rStyle w:val="Emphasis"/>
          <w:rFonts w:asciiTheme="majorHAnsi" w:hAnsiTheme="majorHAnsi"/>
          <w:b w:val="0"/>
          <w:i w:val="0"/>
          <w:color w:val="auto"/>
        </w:rPr>
      </w:pPr>
      <w:r w:rsidRPr="00352D41">
        <w:rPr>
          <w:rStyle w:val="Emphasis"/>
          <w:rFonts w:asciiTheme="majorHAnsi" w:hAnsiTheme="majorHAnsi"/>
          <w:b w:val="0"/>
          <w:i w:val="0"/>
          <w:color w:val="auto"/>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rsidR="007A7EDD" w:rsidRPr="00352D41" w:rsidRDefault="007A7EDD" w:rsidP="007A7EDD">
      <w:pPr>
        <w:ind w:left="2250"/>
        <w:rPr>
          <w:rStyle w:val="Emphasis"/>
          <w:rFonts w:asciiTheme="majorHAnsi" w:hAnsiTheme="majorHAnsi"/>
          <w:b w:val="0"/>
          <w:i w:val="0"/>
          <w:color w:val="auto"/>
        </w:rPr>
      </w:pPr>
    </w:p>
    <w:p w:rsidR="00E87638" w:rsidRPr="00352D41" w:rsidRDefault="0075487E" w:rsidP="00A833E1">
      <w:pPr>
        <w:pStyle w:val="ListParagraph"/>
        <w:numPr>
          <w:ilvl w:val="2"/>
          <w:numId w:val="7"/>
        </w:numPr>
        <w:rPr>
          <w:rStyle w:val="Emphasis"/>
          <w:rFonts w:asciiTheme="majorHAnsi" w:hAnsiTheme="majorHAnsi"/>
          <w:b w:val="0"/>
          <w:i w:val="0"/>
          <w:color w:val="auto"/>
        </w:rPr>
      </w:pPr>
      <w:r w:rsidRPr="00352D41">
        <w:rPr>
          <w:rStyle w:val="Emphasis"/>
          <w:rFonts w:asciiTheme="majorHAnsi" w:hAnsiTheme="majorHAnsi"/>
          <w:b w:val="0"/>
          <w:i w:val="0"/>
          <w:color w:val="auto"/>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007A7EDD" w:rsidRPr="00352D41" w:rsidRDefault="007A7EDD" w:rsidP="007A7EDD">
      <w:pPr>
        <w:ind w:left="2250"/>
        <w:rPr>
          <w:rStyle w:val="Emphasis"/>
          <w:rFonts w:asciiTheme="majorHAnsi" w:hAnsiTheme="majorHAnsi"/>
          <w:b w:val="0"/>
          <w:i w:val="0"/>
          <w:color w:val="auto"/>
        </w:rPr>
      </w:pPr>
    </w:p>
    <w:p w:rsidR="0075487E" w:rsidRPr="00352D41" w:rsidRDefault="0075487E" w:rsidP="00A833E1">
      <w:pPr>
        <w:pStyle w:val="ListParagraph"/>
        <w:numPr>
          <w:ilvl w:val="2"/>
          <w:numId w:val="7"/>
        </w:num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Upon award, you will receive detailed information on the reporting requirements of the Transparency Act, as described in 2 CFR Part 170, Appendix A, which can be found at the following website:  </w:t>
      </w:r>
      <w:hyperlink r:id="rId58" w:history="1">
        <w:r w:rsidR="00E87638" w:rsidRPr="00352D41">
          <w:rPr>
            <w:rStyle w:val="Hyperlink"/>
            <w:rFonts w:asciiTheme="majorHAnsi" w:hAnsiTheme="majorHAnsi"/>
            <w:color w:val="auto"/>
          </w:rPr>
          <w:t>http://edocket.access.gpo.gov/2010/pdf/2010-22705.pdf</w:t>
        </w:r>
      </w:hyperlink>
    </w:p>
    <w:p w:rsidR="00E87638" w:rsidRPr="00352D41" w:rsidRDefault="00E87638" w:rsidP="007A7EDD">
      <w:pPr>
        <w:ind w:left="2250"/>
        <w:rPr>
          <w:rStyle w:val="Emphasis"/>
          <w:rFonts w:asciiTheme="majorHAnsi" w:hAnsiTheme="majorHAnsi"/>
          <w:b w:val="0"/>
          <w:i w:val="0"/>
          <w:color w:val="auto"/>
        </w:rPr>
      </w:pPr>
    </w:p>
    <w:p w:rsidR="0075487E" w:rsidRPr="00352D41" w:rsidRDefault="0075487E" w:rsidP="007A7EDD">
      <w:pPr>
        <w:ind w:left="2250"/>
        <w:rPr>
          <w:rStyle w:val="Emphasis"/>
          <w:rFonts w:asciiTheme="majorHAnsi" w:hAnsiTheme="majorHAnsi"/>
          <w:b w:val="0"/>
          <w:i w:val="0"/>
          <w:color w:val="auto"/>
        </w:rPr>
      </w:pPr>
      <w:r w:rsidRPr="00352D41">
        <w:rPr>
          <w:rStyle w:val="Emphasis"/>
          <w:rFonts w:asciiTheme="majorHAnsi" w:hAnsiTheme="majorHAnsi"/>
          <w:b w:val="0"/>
          <w:i w:val="0"/>
          <w:color w:val="auto"/>
        </w:rPr>
        <w:t>The following types of awards are not subject to the Federal Funding Accountability and Transparency Act:</w:t>
      </w:r>
    </w:p>
    <w:p w:rsidR="0075487E" w:rsidRPr="00352D41" w:rsidRDefault="0075487E" w:rsidP="00A24A6A">
      <w:pPr>
        <w:ind w:left="3060" w:hanging="360"/>
        <w:rPr>
          <w:rStyle w:val="Emphasis"/>
          <w:rFonts w:asciiTheme="majorHAnsi" w:hAnsiTheme="majorHAnsi"/>
          <w:b w:val="0"/>
          <w:i w:val="0"/>
          <w:color w:val="auto"/>
        </w:rPr>
      </w:pPr>
      <w:r w:rsidRPr="00352D41">
        <w:rPr>
          <w:rStyle w:val="Emphasis"/>
          <w:rFonts w:asciiTheme="majorHAnsi" w:hAnsiTheme="majorHAnsi"/>
          <w:b w:val="0"/>
          <w:i w:val="0"/>
          <w:color w:val="auto"/>
        </w:rPr>
        <w:t>(1)</w:t>
      </w:r>
      <w:r w:rsidRPr="00352D41">
        <w:rPr>
          <w:rStyle w:val="Emphasis"/>
          <w:rFonts w:asciiTheme="majorHAnsi" w:hAnsiTheme="majorHAnsi"/>
          <w:b w:val="0"/>
          <w:i w:val="0"/>
          <w:color w:val="auto"/>
        </w:rPr>
        <w:tab/>
        <w:t>Federal awards to individuals who apply for or receive Federal awards as natural persons (i.e., unrelated to any business or non-profit organization he or she may own or operate in his or her name);</w:t>
      </w:r>
    </w:p>
    <w:p w:rsidR="0075487E" w:rsidRPr="00352D41" w:rsidRDefault="0075487E" w:rsidP="00A24A6A">
      <w:pPr>
        <w:ind w:left="3060" w:hanging="360"/>
        <w:rPr>
          <w:rStyle w:val="Emphasis"/>
          <w:rFonts w:asciiTheme="majorHAnsi" w:hAnsiTheme="majorHAnsi"/>
          <w:b w:val="0"/>
          <w:i w:val="0"/>
          <w:color w:val="auto"/>
        </w:rPr>
      </w:pPr>
      <w:r w:rsidRPr="00352D41">
        <w:rPr>
          <w:rStyle w:val="Emphasis"/>
          <w:rFonts w:asciiTheme="majorHAnsi" w:hAnsiTheme="majorHAnsi"/>
          <w:b w:val="0"/>
          <w:i w:val="0"/>
          <w:color w:val="auto"/>
        </w:rPr>
        <w:t>(2)</w:t>
      </w:r>
      <w:r w:rsidRPr="00352D41">
        <w:rPr>
          <w:rStyle w:val="Emphasis"/>
          <w:rFonts w:asciiTheme="majorHAnsi" w:hAnsiTheme="majorHAnsi"/>
          <w:b w:val="0"/>
          <w:i w:val="0"/>
          <w:color w:val="auto"/>
        </w:rPr>
        <w:tab/>
        <w:t>Federal awards to entities that had a gross income, from all sources, of less than $300,000 in the entities' previous tax year; and</w:t>
      </w:r>
    </w:p>
    <w:p w:rsidR="0075487E" w:rsidRPr="00352D41" w:rsidRDefault="0075487E" w:rsidP="00A24A6A">
      <w:pPr>
        <w:ind w:left="3060" w:hanging="360"/>
        <w:rPr>
          <w:rStyle w:val="Emphasis"/>
          <w:rFonts w:asciiTheme="majorHAnsi" w:hAnsiTheme="majorHAnsi"/>
          <w:b w:val="0"/>
          <w:i w:val="0"/>
          <w:color w:val="auto"/>
        </w:rPr>
      </w:pPr>
      <w:r w:rsidRPr="00352D41">
        <w:rPr>
          <w:rStyle w:val="Emphasis"/>
          <w:rFonts w:asciiTheme="majorHAnsi" w:hAnsiTheme="majorHAnsi"/>
          <w:b w:val="0"/>
          <w:i w:val="0"/>
          <w:color w:val="auto"/>
        </w:rPr>
        <w:t>(3)</w:t>
      </w:r>
      <w:r w:rsidRPr="00352D41">
        <w:rPr>
          <w:rStyle w:val="Emphasis"/>
          <w:rFonts w:asciiTheme="majorHAnsi" w:hAnsiTheme="majorHAnsi"/>
          <w:b w:val="0"/>
          <w:i w:val="0"/>
          <w:color w:val="auto"/>
        </w:rPr>
        <w:tab/>
        <w:t>Federal awards, if the required reporting would disclose classified information.</w:t>
      </w:r>
    </w:p>
    <w:p w:rsidR="0075487E" w:rsidRPr="00352D41" w:rsidRDefault="0075487E" w:rsidP="0075487E">
      <w:pPr>
        <w:rPr>
          <w:rStyle w:val="Emphasis"/>
          <w:rFonts w:asciiTheme="majorHAnsi" w:hAnsiTheme="majorHAnsi"/>
          <w:b w:val="0"/>
          <w:i w:val="0"/>
          <w:color w:val="auto"/>
        </w:rPr>
      </w:pPr>
    </w:p>
    <w:p w:rsidR="0075487E" w:rsidRPr="00352D41" w:rsidRDefault="0075487E" w:rsidP="006E3C54">
      <w:pPr>
        <w:pStyle w:val="Heading4"/>
        <w:rPr>
          <w:rStyle w:val="Emphasis"/>
          <w:b/>
          <w:bCs/>
          <w:i/>
          <w:iCs/>
          <w:color w:val="auto"/>
        </w:rPr>
      </w:pPr>
      <w:r w:rsidRPr="00352D41">
        <w:rPr>
          <w:rStyle w:val="Emphasis"/>
          <w:b/>
          <w:bCs/>
          <w:i/>
          <w:iCs/>
          <w:color w:val="auto"/>
        </w:rPr>
        <w:t>Safeguarding Data Including Personally Identifiable Information (PII)</w:t>
      </w:r>
    </w:p>
    <w:p w:rsidR="0075487E" w:rsidRPr="00352D41" w:rsidRDefault="0075487E" w:rsidP="001D7EA2">
      <w:pPr>
        <w:ind w:left="225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Applicants submitting applications in response to this FOA must recognize that confidentiality of PII and other sensitive data is of </w:t>
      </w:r>
      <w:r w:rsidRPr="00352D41">
        <w:rPr>
          <w:rStyle w:val="Emphasis"/>
          <w:rFonts w:asciiTheme="majorHAnsi" w:hAnsiTheme="majorHAnsi"/>
          <w:b w:val="0"/>
          <w:i w:val="0"/>
          <w:color w:val="auto"/>
        </w:rPr>
        <w:lastRenderedPageBreak/>
        <w:t xml:space="preserve">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rsidR="0075487E" w:rsidRPr="00352D41" w:rsidRDefault="0075487E" w:rsidP="001D7EA2">
      <w:pPr>
        <w:ind w:left="225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rsidR="0075487E" w:rsidRPr="00352D41" w:rsidRDefault="0075487E"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1.  </w:t>
      </w:r>
      <w:r w:rsidR="00FB05B7" w:rsidRPr="00352D41">
        <w:rPr>
          <w:rStyle w:val="Emphasis"/>
          <w:rFonts w:asciiTheme="majorHAnsi" w:hAnsiTheme="majorHAnsi"/>
          <w:b w:val="0"/>
          <w:i w:val="0"/>
          <w:color w:val="auto"/>
        </w:rPr>
        <w:t xml:space="preserve"> </w:t>
      </w:r>
      <w:r w:rsidRPr="00352D41">
        <w:rPr>
          <w:rStyle w:val="Emphasis"/>
          <w:rFonts w:asciiTheme="majorHAnsi" w:hAnsiTheme="majorHAnsi"/>
          <w:b w:val="0"/>
          <w:i w:val="0"/>
          <w:color w:val="auto"/>
        </w:rPr>
        <w:t>You must ensure that PII and sensitive data developed, obtained, or otherwise associated with DOL/ETA funded grants is securely transmitted.</w:t>
      </w:r>
    </w:p>
    <w:p w:rsidR="0075487E" w:rsidRPr="00352D41" w:rsidRDefault="0075487E"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2.</w:t>
      </w:r>
      <w:r w:rsidRPr="00352D41">
        <w:rPr>
          <w:rStyle w:val="Emphasis"/>
          <w:rFonts w:asciiTheme="majorHAnsi" w:hAnsiTheme="majorHAnsi"/>
          <w:b w:val="0"/>
          <w:i w:val="0"/>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0075487E" w:rsidRPr="00352D41" w:rsidRDefault="0075487E"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3.</w:t>
      </w:r>
      <w:r w:rsidRPr="00352D41">
        <w:rPr>
          <w:rStyle w:val="Emphasis"/>
          <w:rFonts w:asciiTheme="majorHAnsi" w:hAnsiTheme="majorHAnsi"/>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0075487E" w:rsidRPr="00352D41" w:rsidRDefault="0075487E"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4.</w:t>
      </w:r>
      <w:r w:rsidRPr="00352D41">
        <w:rPr>
          <w:rStyle w:val="Emphasis"/>
          <w:rFonts w:asciiTheme="majorHAnsi" w:hAnsiTheme="majorHAnsi"/>
          <w:b w:val="0"/>
          <w:i w:val="0"/>
          <w:color w:val="auto"/>
        </w:rPr>
        <w:tab/>
        <w:t xml:space="preserve">You must ensure that any PII used during the performance of your grant has been obtained in conformity with applicable Federal and state laws governing the confidentiality of information. </w:t>
      </w:r>
    </w:p>
    <w:p w:rsidR="0075487E" w:rsidRPr="00352D41" w:rsidRDefault="0075487E"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5.</w:t>
      </w:r>
      <w:r w:rsidRPr="00352D41">
        <w:rPr>
          <w:rStyle w:val="Emphasis"/>
          <w:rFonts w:asciiTheme="majorHAnsi" w:hAnsiTheme="majorHAnsi"/>
          <w:b w:val="0"/>
          <w:i w:val="0"/>
          <w:color w:val="auto"/>
        </w:rPr>
        <w:tab/>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0075487E" w:rsidRPr="00352D41" w:rsidRDefault="0075487E"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lastRenderedPageBreak/>
        <w:t>6.</w:t>
      </w:r>
      <w:r w:rsidRPr="00352D41">
        <w:rPr>
          <w:rStyle w:val="Emphasis"/>
          <w:rFonts w:asciiTheme="majorHAnsi" w:hAnsiTheme="majorHAnsi"/>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75487E" w:rsidRPr="00352D41" w:rsidRDefault="0075487E"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7.</w:t>
      </w:r>
      <w:r w:rsidRPr="00352D41">
        <w:rPr>
          <w:rStyle w:val="Emphasis"/>
          <w:rFonts w:asciiTheme="majorHAnsi" w:hAnsiTheme="majorHAnsi"/>
          <w:b w:val="0"/>
          <w:i w:val="0"/>
          <w:color w:val="auto"/>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75487E" w:rsidRPr="00352D41" w:rsidRDefault="0075487E"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8.</w:t>
      </w:r>
      <w:r w:rsidRPr="00352D41">
        <w:rPr>
          <w:rStyle w:val="Emphasis"/>
          <w:rFonts w:asciiTheme="majorHAnsi" w:hAnsiTheme="majorHAnsi"/>
          <w:b w:val="0"/>
          <w:i w:val="0"/>
          <w:color w:val="auto"/>
        </w:rPr>
        <w:tab/>
        <w:t xml:space="preserve">You must not extract information from data supplied by ETA for any purpose not stated in the grant agreement. </w:t>
      </w:r>
    </w:p>
    <w:p w:rsidR="0075487E" w:rsidRPr="00352D41" w:rsidRDefault="0075487E"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9.</w:t>
      </w:r>
      <w:r w:rsidRPr="00352D41">
        <w:rPr>
          <w:rStyle w:val="Emphasis"/>
          <w:rFonts w:asciiTheme="majorHAnsi" w:hAnsiTheme="majorHAnsi"/>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rsidR="0075487E" w:rsidRPr="00352D41" w:rsidRDefault="00AF5B0A"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10.  </w:t>
      </w:r>
      <w:r w:rsidR="0075487E" w:rsidRPr="00352D41">
        <w:rPr>
          <w:rStyle w:val="Emphasis"/>
          <w:rFonts w:asciiTheme="majorHAnsi" w:hAnsiTheme="majorHAnsi"/>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75487E" w:rsidRPr="00352D41" w:rsidRDefault="00AF5B0A"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11.  </w:t>
      </w:r>
      <w:r w:rsidR="0075487E" w:rsidRPr="00352D41">
        <w:rPr>
          <w:rStyle w:val="Emphasis"/>
          <w:rFonts w:asciiTheme="majorHAnsi" w:hAnsiTheme="majorHAnsi"/>
          <w:b w:val="0"/>
          <w:i w:val="0"/>
          <w:color w:val="auto"/>
        </w:rPr>
        <w:t xml:space="preserve">PII data obtained by the recipient through a request from ETA must not be disclosed to anyone but the individual requestor except as permitted by the Grant Officer or by court order. </w:t>
      </w:r>
    </w:p>
    <w:p w:rsidR="0075487E" w:rsidRPr="00352D41" w:rsidRDefault="00AF5B0A"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12.  </w:t>
      </w:r>
      <w:r w:rsidR="0075487E" w:rsidRPr="00352D41">
        <w:rPr>
          <w:rStyle w:val="Emphasis"/>
          <w:rFonts w:asciiTheme="majorHAnsi" w:hAnsiTheme="majorHAnsi"/>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00FB05B7" w:rsidRPr="00352D41" w:rsidRDefault="00AF5B0A" w:rsidP="001D7EA2">
      <w:pPr>
        <w:ind w:left="2790" w:hanging="270"/>
        <w:rPr>
          <w:rStyle w:val="Emphasis"/>
          <w:rFonts w:asciiTheme="majorHAnsi" w:hAnsiTheme="majorHAnsi"/>
          <w:b w:val="0"/>
          <w:i w:val="0"/>
          <w:color w:val="auto"/>
        </w:rPr>
      </w:pPr>
      <w:r w:rsidRPr="00352D41">
        <w:rPr>
          <w:rStyle w:val="Emphasis"/>
          <w:rFonts w:asciiTheme="majorHAnsi" w:hAnsiTheme="majorHAnsi"/>
          <w:b w:val="0"/>
          <w:i w:val="0"/>
          <w:color w:val="auto"/>
        </w:rPr>
        <w:t>13.</w:t>
      </w:r>
      <w:r w:rsidR="00B32743" w:rsidRPr="00352D41">
        <w:rPr>
          <w:rStyle w:val="Emphasis"/>
          <w:rFonts w:asciiTheme="majorHAnsi" w:hAnsiTheme="majorHAnsi"/>
          <w:b w:val="0"/>
          <w:i w:val="0"/>
          <w:color w:val="auto"/>
        </w:rPr>
        <w:t xml:space="preserve">  </w:t>
      </w:r>
      <w:r w:rsidR="0075487E" w:rsidRPr="00352D41">
        <w:rPr>
          <w:rStyle w:val="Emphasis"/>
          <w:rFonts w:asciiTheme="majorHAnsi" w:hAnsiTheme="majorHAnsi"/>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0075487E" w:rsidRPr="00352D41" w:rsidRDefault="0075487E" w:rsidP="001801C7">
      <w:pPr>
        <w:ind w:left="2700" w:hanging="36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 </w:t>
      </w:r>
    </w:p>
    <w:p w:rsidR="0075487E" w:rsidRPr="00352D41" w:rsidRDefault="0075487E" w:rsidP="006E3C54">
      <w:pPr>
        <w:pStyle w:val="Heading4"/>
        <w:rPr>
          <w:rStyle w:val="Emphasis"/>
          <w:b/>
          <w:bCs/>
          <w:i/>
          <w:iCs/>
          <w:color w:val="auto"/>
        </w:rPr>
      </w:pPr>
      <w:r w:rsidRPr="00352D41">
        <w:rPr>
          <w:rStyle w:val="Emphasis"/>
          <w:b/>
          <w:bCs/>
          <w:i/>
          <w:iCs/>
          <w:color w:val="auto"/>
        </w:rPr>
        <w:t>Record Retention</w:t>
      </w:r>
    </w:p>
    <w:p w:rsidR="0075487E" w:rsidRPr="00352D41" w:rsidRDefault="0075487E" w:rsidP="001D7EA2">
      <w:pPr>
        <w:ind w:left="2250"/>
        <w:rPr>
          <w:rStyle w:val="Emphasis"/>
          <w:rFonts w:asciiTheme="majorHAnsi" w:hAnsiTheme="majorHAnsi"/>
          <w:b w:val="0"/>
          <w:i w:val="0"/>
          <w:color w:val="auto"/>
        </w:rPr>
      </w:pPr>
      <w:r w:rsidRPr="00352D41">
        <w:rPr>
          <w:rStyle w:val="Emphasis"/>
          <w:rFonts w:asciiTheme="majorHAnsi" w:hAnsiTheme="majorHAnsi"/>
          <w:b w:val="0"/>
          <w:i w:val="0"/>
          <w:color w:val="auto"/>
        </w:rPr>
        <w:lastRenderedPageBreak/>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0075487E" w:rsidRPr="00352D41" w:rsidRDefault="0075487E" w:rsidP="006E3C54">
      <w:pPr>
        <w:pStyle w:val="Heading4"/>
        <w:rPr>
          <w:rStyle w:val="Emphasis"/>
          <w:b/>
          <w:i/>
          <w:color w:val="auto"/>
        </w:rPr>
      </w:pPr>
      <w:r w:rsidRPr="00352D41">
        <w:rPr>
          <w:rStyle w:val="Emphasis"/>
          <w:b/>
          <w:i/>
          <w:color w:val="auto"/>
        </w:rPr>
        <w:t>Use of Contracts and Subawards</w:t>
      </w:r>
    </w:p>
    <w:p w:rsidR="0075487E" w:rsidRPr="00352D41" w:rsidRDefault="0075487E" w:rsidP="009375B3">
      <w:pPr>
        <w:ind w:left="2250"/>
        <w:rPr>
          <w:rStyle w:val="Emphasis"/>
          <w:rFonts w:asciiTheme="majorHAnsi" w:hAnsiTheme="majorHAnsi"/>
          <w:b w:val="0"/>
          <w:i w:val="0"/>
          <w:color w:val="auto"/>
        </w:rPr>
      </w:pPr>
      <w:r w:rsidRPr="00352D41">
        <w:rPr>
          <w:rStyle w:val="Emphasis"/>
          <w:rFonts w:asciiTheme="majorHAnsi" w:hAnsiTheme="majorHAnsi"/>
          <w:b w:val="0"/>
          <w:i w:val="0"/>
          <w:color w:val="auto"/>
        </w:rPr>
        <w:t>You must abide by the following definitions of contract, contractor, subaward, and subrecipient:</w:t>
      </w:r>
    </w:p>
    <w:p w:rsidR="00604889" w:rsidRPr="00352D41" w:rsidRDefault="00604889" w:rsidP="009375B3">
      <w:pPr>
        <w:ind w:left="2250"/>
        <w:rPr>
          <w:rStyle w:val="Emphasis"/>
          <w:rFonts w:asciiTheme="majorHAnsi" w:hAnsiTheme="majorHAnsi"/>
          <w:b w:val="0"/>
          <w:i w:val="0"/>
          <w:color w:val="auto"/>
        </w:rPr>
      </w:pPr>
    </w:p>
    <w:p w:rsidR="0075487E" w:rsidRPr="00352D41" w:rsidRDefault="0075487E" w:rsidP="009375B3">
      <w:pPr>
        <w:spacing w:after="120"/>
        <w:ind w:left="2246"/>
        <w:rPr>
          <w:rStyle w:val="Emphasis"/>
          <w:rFonts w:asciiTheme="majorHAnsi" w:hAnsiTheme="majorHAnsi"/>
          <w:b w:val="0"/>
          <w:i w:val="0"/>
          <w:color w:val="auto"/>
        </w:rPr>
      </w:pPr>
      <w:r w:rsidRPr="00352D41">
        <w:rPr>
          <w:rStyle w:val="Emphasis"/>
          <w:rFonts w:asciiTheme="majorHAnsi" w:hAnsiTheme="majorHAnsi"/>
          <w:i w:val="0"/>
          <w:color w:val="auto"/>
        </w:rPr>
        <w:t>Contract:</w:t>
      </w:r>
      <w:r w:rsidRPr="00352D41">
        <w:rPr>
          <w:rStyle w:val="Emphasis"/>
          <w:rFonts w:asciiTheme="majorHAnsi" w:hAnsiTheme="majorHAnsi"/>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rsidR="0075487E" w:rsidRPr="00352D41" w:rsidRDefault="0075487E" w:rsidP="009375B3">
      <w:pPr>
        <w:spacing w:after="120"/>
        <w:ind w:left="2246"/>
        <w:rPr>
          <w:rStyle w:val="Emphasis"/>
          <w:rFonts w:asciiTheme="majorHAnsi" w:hAnsiTheme="majorHAnsi"/>
          <w:b w:val="0"/>
          <w:i w:val="0"/>
          <w:color w:val="auto"/>
        </w:rPr>
      </w:pPr>
      <w:r w:rsidRPr="00352D41">
        <w:rPr>
          <w:rStyle w:val="Emphasis"/>
          <w:rFonts w:asciiTheme="majorHAnsi" w:hAnsiTheme="majorHAnsi"/>
          <w:i w:val="0"/>
          <w:color w:val="auto"/>
        </w:rPr>
        <w:t>Contractor</w:t>
      </w:r>
      <w:r w:rsidRPr="00352D41">
        <w:rPr>
          <w:rStyle w:val="Emphasis"/>
          <w:rFonts w:asciiTheme="majorHAnsi" w:hAnsiTheme="majorHAnsi"/>
          <w:b w:val="0"/>
          <w:i w:val="0"/>
          <w:color w:val="auto"/>
        </w:rPr>
        <w:t>:  Contractor means an entity that receives a contract as defined above in Contract.</w:t>
      </w:r>
    </w:p>
    <w:p w:rsidR="0075487E" w:rsidRPr="00352D41" w:rsidRDefault="0075487E" w:rsidP="009375B3">
      <w:pPr>
        <w:spacing w:after="120"/>
        <w:ind w:left="2246"/>
        <w:rPr>
          <w:rStyle w:val="Emphasis"/>
          <w:rFonts w:asciiTheme="majorHAnsi" w:hAnsiTheme="majorHAnsi"/>
          <w:b w:val="0"/>
          <w:i w:val="0"/>
          <w:color w:val="auto"/>
        </w:rPr>
      </w:pPr>
      <w:r w:rsidRPr="00352D41">
        <w:rPr>
          <w:rStyle w:val="Emphasis"/>
          <w:rFonts w:asciiTheme="majorHAnsi" w:hAnsiTheme="majorHAnsi"/>
          <w:i w:val="0"/>
          <w:color w:val="auto"/>
        </w:rPr>
        <w:t>Subaward:</w:t>
      </w:r>
      <w:r w:rsidRPr="00352D41">
        <w:rPr>
          <w:rStyle w:val="Emphasis"/>
          <w:rFonts w:asciiTheme="majorHAnsi" w:hAnsiTheme="majorHAnsi"/>
          <w:b w:val="0"/>
          <w:i w:val="0"/>
          <w:color w:val="auto"/>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rsidR="0075487E" w:rsidRPr="00352D41" w:rsidRDefault="0075487E" w:rsidP="009375B3">
      <w:pPr>
        <w:spacing w:after="120"/>
        <w:ind w:left="2246"/>
        <w:rPr>
          <w:rStyle w:val="Emphasis"/>
          <w:rFonts w:asciiTheme="majorHAnsi" w:hAnsiTheme="majorHAnsi"/>
          <w:b w:val="0"/>
          <w:i w:val="0"/>
          <w:color w:val="auto"/>
        </w:rPr>
      </w:pPr>
      <w:r w:rsidRPr="00352D41">
        <w:rPr>
          <w:rStyle w:val="Emphasis"/>
          <w:rFonts w:asciiTheme="majorHAnsi" w:hAnsiTheme="majorHAnsi"/>
          <w:i w:val="0"/>
          <w:color w:val="auto"/>
        </w:rPr>
        <w:t>Subrecipient:</w:t>
      </w:r>
      <w:r w:rsidRPr="00352D41">
        <w:rPr>
          <w:rStyle w:val="Emphasis"/>
          <w:rFonts w:asciiTheme="majorHAnsi" w:hAnsiTheme="majorHAnsi"/>
          <w:b w:val="0"/>
          <w:i w:val="0"/>
          <w:color w:val="auto"/>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rsidR="0075487E" w:rsidRPr="00352D41" w:rsidRDefault="0075487E" w:rsidP="009375B3">
      <w:pPr>
        <w:spacing w:after="120"/>
        <w:ind w:left="2246"/>
        <w:rPr>
          <w:rStyle w:val="Emphasis"/>
          <w:rFonts w:asciiTheme="majorHAnsi" w:hAnsiTheme="majorHAnsi"/>
          <w:b w:val="0"/>
          <w:i w:val="0"/>
          <w:color w:val="auto"/>
        </w:rPr>
      </w:pPr>
      <w:r w:rsidRPr="00352D41">
        <w:rPr>
          <w:rStyle w:val="Emphasis"/>
          <w:rFonts w:asciiTheme="majorHAnsi" w:hAnsiTheme="majorHAnsi"/>
          <w:b w:val="0"/>
          <w:i w:val="0"/>
          <w:color w:val="auto"/>
        </w:rPr>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rsidR="00691B43" w:rsidRPr="00352D41" w:rsidRDefault="00691B43" w:rsidP="009375B3">
      <w:pPr>
        <w:spacing w:after="120"/>
        <w:ind w:left="2250"/>
        <w:rPr>
          <w:rStyle w:val="Emphasis"/>
          <w:rFonts w:asciiTheme="majorHAnsi" w:hAnsiTheme="majorHAnsi"/>
          <w:b w:val="0"/>
          <w:i w:val="0"/>
          <w:color w:val="auto"/>
        </w:rPr>
      </w:pPr>
    </w:p>
    <w:p w:rsidR="0075487E" w:rsidRPr="00352D41" w:rsidRDefault="0075487E" w:rsidP="006E3C54">
      <w:pPr>
        <w:pStyle w:val="Heading4"/>
        <w:rPr>
          <w:rStyle w:val="Emphasis"/>
          <w:b/>
          <w:i/>
          <w:color w:val="auto"/>
        </w:rPr>
      </w:pPr>
      <w:r w:rsidRPr="00352D41">
        <w:rPr>
          <w:rStyle w:val="Emphasis"/>
          <w:b/>
          <w:i/>
          <w:color w:val="auto"/>
        </w:rPr>
        <w:t>Closeout of Grant Award</w:t>
      </w:r>
    </w:p>
    <w:p w:rsidR="0075487E" w:rsidRPr="00352D41" w:rsidRDefault="0075487E" w:rsidP="009375B3">
      <w:pPr>
        <w:ind w:left="225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59" w:history="1">
        <w:r w:rsidR="00E526A9" w:rsidRPr="00352D41">
          <w:rPr>
            <w:rStyle w:val="Hyperlink"/>
            <w:rFonts w:asciiTheme="majorHAnsi" w:hAnsiTheme="majorHAnsi"/>
            <w:color w:val="auto"/>
          </w:rPr>
          <w:t>http://www.doleta.gov/grants/docs/GCFAQ.pdf</w:t>
        </w:r>
      </w:hyperlink>
      <w:r w:rsidR="00E526A9" w:rsidRPr="00352D41">
        <w:rPr>
          <w:rStyle w:val="Emphasis"/>
          <w:rFonts w:asciiTheme="majorHAnsi" w:hAnsiTheme="majorHAnsi"/>
          <w:b w:val="0"/>
          <w:i w:val="0"/>
          <w:color w:val="auto"/>
        </w:rPr>
        <w:t xml:space="preserve"> </w:t>
      </w:r>
      <w:r w:rsidRPr="00352D41">
        <w:rPr>
          <w:rStyle w:val="Emphasis"/>
          <w:rFonts w:asciiTheme="majorHAnsi" w:hAnsiTheme="majorHAnsi"/>
          <w:b w:val="0"/>
          <w:i w:val="0"/>
          <w:color w:val="auto"/>
        </w:rPr>
        <w:t>.</w:t>
      </w:r>
    </w:p>
    <w:p w:rsidR="0075487E" w:rsidRPr="00352D41" w:rsidRDefault="0075487E" w:rsidP="00650AC7">
      <w:pPr>
        <w:ind w:left="2250"/>
        <w:rPr>
          <w:rStyle w:val="Emphasis"/>
          <w:rFonts w:asciiTheme="majorHAnsi" w:hAnsiTheme="majorHAnsi"/>
          <w:b w:val="0"/>
          <w:i w:val="0"/>
          <w:color w:val="auto"/>
        </w:rPr>
      </w:pPr>
    </w:p>
    <w:p w:rsidR="0075487E" w:rsidRPr="00352D41" w:rsidRDefault="0075487E" w:rsidP="002E424F">
      <w:pPr>
        <w:pStyle w:val="Heading3"/>
        <w:rPr>
          <w:rStyle w:val="Emphasis"/>
          <w:b/>
          <w:i w:val="0"/>
          <w:color w:val="auto"/>
        </w:rPr>
      </w:pPr>
      <w:r w:rsidRPr="00352D41">
        <w:rPr>
          <w:rStyle w:val="Emphasis"/>
          <w:b/>
          <w:i w:val="0"/>
          <w:color w:val="auto"/>
        </w:rPr>
        <w:t>Other Administrative Standards and Provisions</w:t>
      </w:r>
    </w:p>
    <w:p w:rsidR="0075487E" w:rsidRPr="00352D41" w:rsidRDefault="0075487E" w:rsidP="00FA12C3">
      <w:pPr>
        <w:ind w:left="900"/>
        <w:rPr>
          <w:rStyle w:val="Emphasis"/>
          <w:rFonts w:asciiTheme="majorHAnsi" w:hAnsiTheme="majorHAnsi"/>
          <w:b w:val="0"/>
          <w:i w:val="0"/>
          <w:color w:val="auto"/>
        </w:rPr>
      </w:pPr>
      <w:r w:rsidRPr="00352D41">
        <w:rPr>
          <w:rStyle w:val="Emphasis"/>
          <w:rFonts w:asciiTheme="majorHAnsi" w:hAnsiTheme="majorHAnsi"/>
          <w:b w:val="0"/>
          <w:i w:val="0"/>
          <w:color w:val="auto"/>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9928C8" w:rsidRPr="00352D41" w:rsidRDefault="009928C8" w:rsidP="00C67A3F">
      <w:pPr>
        <w:ind w:left="1620"/>
        <w:rPr>
          <w:rStyle w:val="Emphasis"/>
          <w:rFonts w:asciiTheme="majorHAnsi" w:hAnsiTheme="majorHAnsi"/>
          <w:b w:val="0"/>
          <w:i w:val="0"/>
          <w:color w:val="auto"/>
        </w:rPr>
      </w:pPr>
    </w:p>
    <w:p w:rsidR="009928C8" w:rsidRPr="00352D41" w:rsidRDefault="009928C8" w:rsidP="002E424F">
      <w:pPr>
        <w:pStyle w:val="Heading3"/>
        <w:rPr>
          <w:rStyle w:val="Emphasis"/>
          <w:b/>
          <w:i w:val="0"/>
          <w:color w:val="auto"/>
        </w:rPr>
      </w:pPr>
      <w:r w:rsidRPr="00352D41">
        <w:rPr>
          <w:rStyle w:val="Emphasis"/>
          <w:b/>
          <w:i w:val="0"/>
          <w:color w:val="auto"/>
        </w:rPr>
        <w:t>Special Program Requirements</w:t>
      </w:r>
    </w:p>
    <w:p w:rsidR="009928C8" w:rsidRPr="00352D41" w:rsidRDefault="009928C8" w:rsidP="006E3C54">
      <w:pPr>
        <w:pStyle w:val="Heading4"/>
        <w:rPr>
          <w:rStyle w:val="Emphasis"/>
          <w:b/>
          <w:i/>
          <w:color w:val="auto"/>
        </w:rPr>
      </w:pPr>
      <w:r w:rsidRPr="00352D41">
        <w:rPr>
          <w:rStyle w:val="Emphasis"/>
          <w:b/>
          <w:i/>
          <w:color w:val="auto"/>
        </w:rPr>
        <w:t xml:space="preserve"> ETA Evaluation</w:t>
      </w:r>
    </w:p>
    <w:p w:rsidR="00B84D3D" w:rsidRPr="00352D41" w:rsidRDefault="00B84D3D" w:rsidP="00B84D3D">
      <w:pPr>
        <w:pStyle w:val="Default"/>
        <w:ind w:left="2160"/>
        <w:rPr>
          <w:rFonts w:asciiTheme="majorHAnsi" w:hAnsiTheme="majorHAnsi" w:cs="Arial"/>
          <w:color w:val="auto"/>
        </w:rPr>
      </w:pPr>
      <w:r w:rsidRPr="00352D41">
        <w:rPr>
          <w:rFonts w:asciiTheme="majorHAnsi" w:hAnsiTheme="majorHAnsi" w:cs="Arial"/>
          <w:color w:val="auto"/>
        </w:rPr>
        <w:t xml:space="preserve">As a condition of grant award, YouthBuild grantees may be required to participate in a national evaluation.  The national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any evaluation.  By accepting a YouthBuild grant award, grantees must agree, if an evaluation is planned, to: (1) make records on participants, employers, and funding available; (2) provide access to program operating personnel, participants, and operational and financial records, and any other pertaining documents to calculate program costs and benefits; and (3) facilitate the assignment by lottery of participants to program services (including the possible increased recruitment of potential participants); and 4) follow evaluation procedures as specified by the national evaluator under the direction of DOL including after the grant period of performance. </w:t>
      </w:r>
    </w:p>
    <w:p w:rsidR="009928C8" w:rsidRPr="00352D41" w:rsidRDefault="009928C8" w:rsidP="009928C8">
      <w:pPr>
        <w:tabs>
          <w:tab w:val="left" w:pos="2340"/>
        </w:tabs>
        <w:ind w:left="2250"/>
        <w:rPr>
          <w:rStyle w:val="Emphasis"/>
          <w:rFonts w:asciiTheme="majorHAnsi" w:hAnsiTheme="majorHAnsi"/>
          <w:b w:val="0"/>
          <w:i w:val="0"/>
          <w:color w:val="auto"/>
        </w:rPr>
      </w:pPr>
    </w:p>
    <w:p w:rsidR="009928C8" w:rsidRPr="00352D41" w:rsidRDefault="009928C8" w:rsidP="006E3C54">
      <w:pPr>
        <w:pStyle w:val="Heading4"/>
        <w:rPr>
          <w:rStyle w:val="Emphasis"/>
          <w:b/>
          <w:i/>
          <w:color w:val="auto"/>
        </w:rPr>
      </w:pPr>
      <w:r w:rsidRPr="00352D41">
        <w:rPr>
          <w:rStyle w:val="Emphasis"/>
          <w:b/>
          <w:i/>
          <w:color w:val="auto"/>
        </w:rPr>
        <w:t>Performance Goals</w:t>
      </w:r>
    </w:p>
    <w:p w:rsidR="009928C8" w:rsidRPr="00352D41" w:rsidRDefault="009928C8" w:rsidP="009375B3">
      <w:pPr>
        <w:ind w:left="2160"/>
        <w:rPr>
          <w:rStyle w:val="Emphasis"/>
          <w:rFonts w:asciiTheme="majorHAnsi" w:hAnsiTheme="majorHAnsi"/>
          <w:b w:val="0"/>
          <w:i w:val="0"/>
          <w:color w:val="auto"/>
        </w:rPr>
      </w:pPr>
      <w:r w:rsidRPr="00352D41">
        <w:rPr>
          <w:rStyle w:val="Emphasis"/>
          <w:rFonts w:asciiTheme="majorHAnsi" w:hAnsiTheme="majorHAnsi"/>
          <w:b w:val="0"/>
          <w:i w:val="0"/>
          <w:color w:val="auto"/>
        </w:rPr>
        <w:lastRenderedPageBreak/>
        <w:t>Please note that applicants will be held to outcomes provided and failure to meet those outcomes may result in technical assistance or other intervention by ETA, and may also have a significant impact on decisions about future grants with ETA.</w:t>
      </w:r>
    </w:p>
    <w:p w:rsidR="009375B3" w:rsidRPr="00352D41" w:rsidRDefault="009375B3" w:rsidP="009928C8">
      <w:pPr>
        <w:ind w:left="2250"/>
        <w:rPr>
          <w:rStyle w:val="Emphasis"/>
          <w:rFonts w:asciiTheme="majorHAnsi" w:hAnsiTheme="majorHAnsi"/>
          <w:b w:val="0"/>
          <w:i w:val="0"/>
          <w:color w:val="auto"/>
        </w:rPr>
      </w:pPr>
    </w:p>
    <w:p w:rsidR="009375B3" w:rsidRPr="00352D41" w:rsidRDefault="009375B3" w:rsidP="004F144C">
      <w:pPr>
        <w:pStyle w:val="Heading2"/>
        <w:rPr>
          <w:rStyle w:val="Emphasis"/>
          <w:b/>
          <w:i w:val="0"/>
          <w:color w:val="auto"/>
        </w:rPr>
      </w:pPr>
      <w:r w:rsidRPr="00352D41">
        <w:rPr>
          <w:rStyle w:val="Emphasis"/>
          <w:b/>
          <w:i w:val="0"/>
          <w:color w:val="auto"/>
        </w:rPr>
        <w:t>Reporting</w:t>
      </w:r>
    </w:p>
    <w:p w:rsidR="009375B3" w:rsidRPr="00352D41" w:rsidRDefault="009375B3" w:rsidP="00123555">
      <w:p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You must meet DOL reporting requirements.  Specifically, you must submit the reports and documents listed below to DOL electronically: </w:t>
      </w:r>
    </w:p>
    <w:p w:rsidR="009375B3" w:rsidRPr="00352D41" w:rsidRDefault="009375B3" w:rsidP="009E52E8">
      <w:pPr>
        <w:ind w:left="990"/>
        <w:rPr>
          <w:rStyle w:val="Emphasis"/>
          <w:rFonts w:asciiTheme="majorHAnsi" w:hAnsiTheme="majorHAnsi"/>
          <w:b w:val="0"/>
          <w:i w:val="0"/>
          <w:color w:val="auto"/>
        </w:rPr>
      </w:pPr>
    </w:p>
    <w:p w:rsidR="009375B3" w:rsidRPr="00352D41" w:rsidRDefault="009375B3" w:rsidP="002E424F">
      <w:pPr>
        <w:pStyle w:val="Heading3"/>
        <w:rPr>
          <w:rStyle w:val="Emphasis"/>
          <w:b/>
          <w:i w:val="0"/>
          <w:color w:val="auto"/>
        </w:rPr>
      </w:pPr>
      <w:r w:rsidRPr="00352D41">
        <w:rPr>
          <w:rStyle w:val="Emphasis"/>
          <w:b/>
          <w:i w:val="0"/>
          <w:color w:val="auto"/>
        </w:rPr>
        <w:t>Quarterly Financial Reports</w:t>
      </w:r>
    </w:p>
    <w:p w:rsidR="009375B3" w:rsidRPr="00352D41" w:rsidRDefault="009375B3" w:rsidP="00123555">
      <w:pPr>
        <w:ind w:left="900"/>
        <w:rPr>
          <w:rStyle w:val="Emphasis"/>
          <w:rFonts w:asciiTheme="majorHAnsi" w:hAnsiTheme="majorHAnsi"/>
          <w:b w:val="0"/>
          <w:i w:val="0"/>
          <w:color w:val="auto"/>
        </w:rPr>
      </w:pPr>
      <w:r w:rsidRPr="00352D41">
        <w:rPr>
          <w:rStyle w:val="Emphasis"/>
          <w:rFonts w:asciiTheme="majorHAnsi" w:hAnsiTheme="majorHAnsi"/>
          <w:b w:val="0"/>
          <w:i w:val="0"/>
          <w:color w:val="auto"/>
        </w:rPr>
        <w:t>A Quarterly Financial Report (ETA</w:t>
      </w:r>
      <w:r w:rsidR="00F758C1" w:rsidRPr="00352D41">
        <w:rPr>
          <w:rStyle w:val="Emphasis"/>
          <w:rFonts w:asciiTheme="majorHAnsi" w:hAnsiTheme="majorHAnsi"/>
          <w:b w:val="0"/>
          <w:i w:val="0"/>
          <w:color w:val="auto"/>
        </w:rPr>
        <w:t>-</w:t>
      </w:r>
      <w:r w:rsidRPr="00352D41">
        <w:rPr>
          <w:rStyle w:val="Emphasis"/>
          <w:rFonts w:asciiTheme="majorHAnsi" w:hAnsiTheme="majorHAnsi"/>
          <w:b w:val="0"/>
          <w:i w:val="0"/>
          <w:color w:val="auto"/>
        </w:rPr>
        <w:t>9130) is required until such time as all funds have been expended or the grant period has expired.  Quarterly reports are due 45 days after the end of each calendar year quarter.  On the final Financial Report, you must include any subaward amounts so we can calculate final indirect costs, if applicable.  You must use DOL’s Online Electronic Reporting System and information and instructions will be provided to grantees.</w:t>
      </w:r>
      <w:r w:rsidR="00F758C1" w:rsidRPr="00352D41">
        <w:t xml:space="preserve"> </w:t>
      </w:r>
      <w:r w:rsidR="00F758C1" w:rsidRPr="00352D41">
        <w:rPr>
          <w:rStyle w:val="Emphasis"/>
          <w:rFonts w:asciiTheme="majorHAnsi" w:hAnsiTheme="majorHAnsi"/>
          <w:b w:val="0"/>
          <w:i w:val="0"/>
          <w:color w:val="auto"/>
        </w:rPr>
        <w:t>For other guidance on ETA’s financial reporting, reference Training and Employment Guidance Letter (TEGL) 02-16 and on our webpage at https://www.doleta.gov/grants/financial_reporting.cfm.</w:t>
      </w:r>
    </w:p>
    <w:p w:rsidR="009375B3" w:rsidRPr="00352D41" w:rsidRDefault="009375B3" w:rsidP="009E52E8">
      <w:pPr>
        <w:ind w:left="990"/>
        <w:rPr>
          <w:rStyle w:val="Emphasis"/>
          <w:rFonts w:asciiTheme="majorHAnsi" w:hAnsiTheme="majorHAnsi"/>
          <w:b w:val="0"/>
          <w:i w:val="0"/>
          <w:color w:val="auto"/>
        </w:rPr>
      </w:pPr>
    </w:p>
    <w:p w:rsidR="00315B60" w:rsidRPr="00352D41" w:rsidRDefault="00315B60" w:rsidP="00315B60">
      <w:pPr>
        <w:ind w:left="900" w:hanging="180"/>
        <w:rPr>
          <w:rFonts w:ascii="Cambria" w:hAnsi="Cambria"/>
          <w:b/>
        </w:rPr>
      </w:pPr>
      <w:r w:rsidRPr="00352D41">
        <w:rPr>
          <w:rFonts w:ascii="Cambria" w:hAnsi="Cambria"/>
          <w:b/>
          <w:bCs/>
        </w:rPr>
        <w:t xml:space="preserve">2.  </w:t>
      </w:r>
      <w:r w:rsidRPr="00352D41">
        <w:rPr>
          <w:rFonts w:ascii="Cambria" w:hAnsi="Cambria"/>
          <w:b/>
          <w:bCs/>
        </w:rPr>
        <w:tab/>
        <w:t>Quarterly Narrative Progress Reports</w:t>
      </w:r>
    </w:p>
    <w:p w:rsidR="00315B60" w:rsidRPr="00352D41" w:rsidRDefault="00315B60" w:rsidP="00315B60">
      <w:pPr>
        <w:ind w:left="900"/>
        <w:rPr>
          <w:rFonts w:ascii="Cambria" w:hAnsi="Cambria"/>
        </w:rPr>
      </w:pPr>
      <w:r w:rsidRPr="00352D41">
        <w:rPr>
          <w:rFonts w:ascii="Cambria" w:hAnsi="Cambria"/>
        </w:rPr>
        <w:t>The grantee must submit a quarterly narrative progress report within 45 days after the end of each calendar year quarter during which the grant is within the period of performance for the award.  The report must include quarterly information regarding grant activities.  This report must provide a detailed account of activities undertaken during that quarter.  The quarterly progress report will be a standard report template that all grantees must use.  This report will be shared with grantees once final OMB approval is secured.  This report will contain:</w:t>
      </w:r>
    </w:p>
    <w:p w:rsidR="00315B60" w:rsidRPr="00352D41" w:rsidRDefault="00315B60" w:rsidP="00315B60">
      <w:pPr>
        <w:numPr>
          <w:ilvl w:val="0"/>
          <w:numId w:val="51"/>
        </w:numPr>
        <w:tabs>
          <w:tab w:val="left" w:pos="1890"/>
        </w:tabs>
        <w:ind w:left="1890" w:hanging="450"/>
        <w:rPr>
          <w:rFonts w:ascii="Cambria" w:hAnsi="Cambria"/>
        </w:rPr>
      </w:pPr>
      <w:r w:rsidRPr="00352D41">
        <w:rPr>
          <w:rFonts w:ascii="Cambria" w:hAnsi="Cambria"/>
        </w:rPr>
        <w:t>In-depth information on accomplishments, including project success stories, upcoming grant activities, and promising approaches and processes.</w:t>
      </w:r>
    </w:p>
    <w:p w:rsidR="00315B60" w:rsidRPr="00352D41" w:rsidRDefault="00315B60" w:rsidP="00315B60">
      <w:pPr>
        <w:pStyle w:val="ListParagraph"/>
        <w:numPr>
          <w:ilvl w:val="0"/>
          <w:numId w:val="51"/>
        </w:numPr>
        <w:tabs>
          <w:tab w:val="left" w:pos="1440"/>
          <w:tab w:val="left" w:pos="1890"/>
        </w:tabs>
        <w:ind w:left="1890" w:hanging="450"/>
        <w:rPr>
          <w:rFonts w:ascii="Cambria" w:hAnsi="Cambria"/>
          <w:iCs/>
        </w:rPr>
      </w:pPr>
      <w:r w:rsidRPr="00352D41">
        <w:rPr>
          <w:rFonts w:ascii="Cambria" w:hAnsi="Cambria"/>
        </w:rPr>
        <w:t>Progress toward performance outcomes, including updates on product, curricula, and training development.</w:t>
      </w:r>
    </w:p>
    <w:p w:rsidR="00315B60" w:rsidRPr="00352D41" w:rsidRDefault="00315B60" w:rsidP="009E52E8">
      <w:pPr>
        <w:ind w:left="990"/>
        <w:rPr>
          <w:rStyle w:val="Emphasis"/>
          <w:rFonts w:asciiTheme="majorHAnsi" w:hAnsiTheme="majorHAnsi"/>
          <w:b w:val="0"/>
          <w:i w:val="0"/>
          <w:color w:val="auto"/>
        </w:rPr>
      </w:pPr>
    </w:p>
    <w:p w:rsidR="009375B3" w:rsidRPr="00352D41" w:rsidRDefault="009375B3" w:rsidP="00315B60">
      <w:pPr>
        <w:pStyle w:val="Heading3"/>
        <w:numPr>
          <w:ilvl w:val="2"/>
          <w:numId w:val="52"/>
        </w:numPr>
        <w:rPr>
          <w:rStyle w:val="Emphasis"/>
          <w:b/>
          <w:i w:val="0"/>
          <w:color w:val="auto"/>
        </w:rPr>
      </w:pPr>
      <w:r w:rsidRPr="00352D41">
        <w:rPr>
          <w:rStyle w:val="Emphasis"/>
          <w:b/>
          <w:i w:val="0"/>
          <w:color w:val="auto"/>
        </w:rPr>
        <w:t>Quarterly Performance Reports</w:t>
      </w:r>
    </w:p>
    <w:p w:rsidR="00601B2C" w:rsidRPr="00352D41" w:rsidRDefault="00601B2C" w:rsidP="005375C0">
      <w:pPr>
        <w:pStyle w:val="ListParagraph"/>
        <w:numPr>
          <w:ilvl w:val="2"/>
          <w:numId w:val="94"/>
        </w:num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The grantee must submit </w:t>
      </w:r>
      <w:r w:rsidR="00A00D42" w:rsidRPr="00352D41">
        <w:rPr>
          <w:rStyle w:val="Emphasis"/>
          <w:rFonts w:asciiTheme="majorHAnsi" w:hAnsiTheme="majorHAnsi"/>
          <w:b w:val="0"/>
          <w:i w:val="0"/>
          <w:color w:val="auto"/>
        </w:rPr>
        <w:t>a</w:t>
      </w:r>
      <w:r w:rsidRPr="00352D41">
        <w:rPr>
          <w:rStyle w:val="Emphasis"/>
          <w:rFonts w:asciiTheme="majorHAnsi" w:hAnsiTheme="majorHAnsi"/>
          <w:b w:val="0"/>
          <w:i w:val="0"/>
          <w:color w:val="auto"/>
        </w:rPr>
        <w:t xml:space="preserve"> quarterly performance report for YouthBuild </w:t>
      </w:r>
      <w:r w:rsidR="009375B3" w:rsidRPr="00352D41">
        <w:rPr>
          <w:rStyle w:val="Emphasis"/>
          <w:rFonts w:asciiTheme="majorHAnsi" w:hAnsiTheme="majorHAnsi"/>
          <w:b w:val="0"/>
          <w:i w:val="0"/>
          <w:color w:val="auto"/>
        </w:rPr>
        <w:t xml:space="preserve">within 45 days after the end of each calendar year quarter.  The report must include quarterly information on grant activities, performance goals, and milestones. The last quarterly </w:t>
      </w:r>
      <w:r w:rsidRPr="00352D41">
        <w:rPr>
          <w:rStyle w:val="Emphasis"/>
          <w:rFonts w:asciiTheme="majorHAnsi" w:hAnsiTheme="majorHAnsi"/>
          <w:b w:val="0"/>
          <w:i w:val="0"/>
          <w:color w:val="auto"/>
        </w:rPr>
        <w:t xml:space="preserve">performance </w:t>
      </w:r>
      <w:r w:rsidR="009375B3" w:rsidRPr="00352D41">
        <w:rPr>
          <w:rStyle w:val="Emphasis"/>
          <w:rFonts w:asciiTheme="majorHAnsi" w:hAnsiTheme="majorHAnsi"/>
          <w:b w:val="0"/>
          <w:i w:val="0"/>
          <w:color w:val="auto"/>
        </w:rPr>
        <w:t xml:space="preserve">report will serve as the grant’s Final Performance Report.  This report must provide both quarterly and cumulative information on the grant activities.  It must summarize project activities, employment outcomes and other deliverables, and </w:t>
      </w:r>
      <w:r w:rsidR="009375B3" w:rsidRPr="00352D41">
        <w:rPr>
          <w:rStyle w:val="Emphasis"/>
          <w:rFonts w:asciiTheme="majorHAnsi" w:hAnsiTheme="majorHAnsi"/>
          <w:b w:val="0"/>
          <w:i w:val="0"/>
          <w:color w:val="auto"/>
        </w:rPr>
        <w:lastRenderedPageBreak/>
        <w:t xml:space="preserve">related results of the project, and must thoroughly document the training or labor market information approaches that you used.  </w:t>
      </w:r>
    </w:p>
    <w:p w:rsidR="00601B2C" w:rsidRPr="00352D41" w:rsidRDefault="00601B2C" w:rsidP="005375C0">
      <w:pPr>
        <w:pStyle w:val="ListParagraph"/>
        <w:numPr>
          <w:ilvl w:val="2"/>
          <w:numId w:val="94"/>
        </w:num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The grantee may also be required to submit a WIOA performance report in addition to the </w:t>
      </w:r>
      <w:r w:rsidR="00A00D42" w:rsidRPr="00352D41">
        <w:rPr>
          <w:rStyle w:val="Emphasis"/>
          <w:rFonts w:asciiTheme="majorHAnsi" w:hAnsiTheme="majorHAnsi"/>
          <w:b w:val="0"/>
          <w:i w:val="0"/>
          <w:color w:val="auto"/>
        </w:rPr>
        <w:t>standard performance report</w:t>
      </w:r>
      <w:r w:rsidRPr="00352D41">
        <w:rPr>
          <w:rStyle w:val="Emphasis"/>
          <w:rFonts w:asciiTheme="majorHAnsi" w:hAnsiTheme="majorHAnsi"/>
          <w:b w:val="0"/>
          <w:i w:val="0"/>
          <w:color w:val="auto"/>
        </w:rPr>
        <w:t xml:space="preserve"> in order to capture WIOA specific performance indicators.</w:t>
      </w:r>
    </w:p>
    <w:p w:rsidR="009375B3" w:rsidRPr="00352D41" w:rsidRDefault="009375B3" w:rsidP="00601B2C">
      <w:pPr>
        <w:ind w:left="900"/>
        <w:rPr>
          <w:rStyle w:val="Emphasis"/>
          <w:rFonts w:asciiTheme="majorHAnsi" w:hAnsiTheme="majorHAnsi"/>
          <w:b w:val="0"/>
          <w:i w:val="0"/>
          <w:color w:val="auto"/>
        </w:rPr>
      </w:pPr>
      <w:r w:rsidRPr="00352D41">
        <w:rPr>
          <w:rStyle w:val="Emphasis"/>
          <w:rFonts w:asciiTheme="majorHAnsi" w:hAnsiTheme="majorHAnsi"/>
          <w:b w:val="0"/>
          <w:i w:val="0"/>
          <w:color w:val="auto"/>
        </w:rPr>
        <w:t>We will provide you with formal guidance about the data and other information that is required to be collected and reported on either a regular basis or special request basis.</w:t>
      </w:r>
    </w:p>
    <w:p w:rsidR="008212CD" w:rsidRPr="00352D41" w:rsidRDefault="008212CD" w:rsidP="00D00772">
      <w:pPr>
        <w:pStyle w:val="Heading1"/>
        <w:rPr>
          <w:rStyle w:val="Emphasis"/>
          <w:rFonts w:asciiTheme="majorHAnsi" w:hAnsiTheme="majorHAnsi"/>
          <w:b/>
          <w:i w:val="0"/>
          <w:color w:val="auto"/>
        </w:rPr>
      </w:pPr>
      <w:r w:rsidRPr="00352D41">
        <w:rPr>
          <w:rStyle w:val="Emphasis"/>
          <w:rFonts w:asciiTheme="majorHAnsi" w:hAnsiTheme="majorHAnsi"/>
          <w:b/>
          <w:i w:val="0"/>
          <w:color w:val="auto"/>
        </w:rPr>
        <w:t>Agency Contacts</w:t>
      </w:r>
    </w:p>
    <w:p w:rsidR="008212CD" w:rsidRPr="00352D41" w:rsidRDefault="008212CD" w:rsidP="008212CD">
      <w:p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For further information about this FOA, please contact </w:t>
      </w:r>
      <w:r w:rsidR="00E318D0" w:rsidRPr="00352D41">
        <w:rPr>
          <w:rStyle w:val="Emphasis"/>
          <w:rFonts w:asciiTheme="majorHAnsi" w:hAnsiTheme="majorHAnsi"/>
          <w:b w:val="0"/>
          <w:i w:val="0"/>
          <w:color w:val="auto"/>
        </w:rPr>
        <w:t>Michael Lessmeier</w:t>
      </w:r>
      <w:r w:rsidRPr="00352D41">
        <w:rPr>
          <w:rStyle w:val="Emphasis"/>
          <w:rFonts w:asciiTheme="majorHAnsi" w:hAnsiTheme="majorHAnsi"/>
          <w:b w:val="0"/>
          <w:i w:val="0"/>
          <w:color w:val="auto"/>
        </w:rPr>
        <w:t>, Grants Management Specialist, Office of Grants Management, at (202) 693-</w:t>
      </w:r>
      <w:r w:rsidR="001B594B" w:rsidRPr="00352D41">
        <w:rPr>
          <w:rStyle w:val="Emphasis"/>
          <w:rFonts w:asciiTheme="majorHAnsi" w:hAnsiTheme="majorHAnsi"/>
          <w:b w:val="0"/>
          <w:i w:val="0"/>
          <w:color w:val="auto"/>
        </w:rPr>
        <w:t>3323</w:t>
      </w:r>
      <w:r w:rsidRPr="00352D41">
        <w:rPr>
          <w:rStyle w:val="Emphasis"/>
          <w:rFonts w:asciiTheme="majorHAnsi" w:hAnsiTheme="majorHAnsi"/>
          <w:b w:val="0"/>
          <w:i w:val="0"/>
          <w:color w:val="auto"/>
        </w:rPr>
        <w:t xml:space="preserve">.  Applicants should e-mail all technical questions to </w:t>
      </w:r>
      <w:r w:rsidR="001B594B" w:rsidRPr="00352D41">
        <w:rPr>
          <w:rStyle w:val="Emphasis"/>
          <w:rFonts w:asciiTheme="majorHAnsi" w:hAnsiTheme="majorHAnsi"/>
          <w:b w:val="0"/>
          <w:i w:val="0"/>
          <w:color w:val="auto"/>
        </w:rPr>
        <w:t>l</w:t>
      </w:r>
      <w:r w:rsidR="00E318D0" w:rsidRPr="00352D41">
        <w:rPr>
          <w:rStyle w:val="Emphasis"/>
          <w:rFonts w:asciiTheme="majorHAnsi" w:hAnsiTheme="majorHAnsi"/>
          <w:b w:val="0"/>
          <w:i w:val="0"/>
          <w:color w:val="auto"/>
        </w:rPr>
        <w:t>essmeier.michae</w:t>
      </w:r>
      <w:r w:rsidR="000E504A" w:rsidRPr="00352D41">
        <w:rPr>
          <w:rStyle w:val="Emphasis"/>
          <w:rFonts w:asciiTheme="majorHAnsi" w:hAnsiTheme="majorHAnsi"/>
          <w:b w:val="0"/>
          <w:i w:val="0"/>
          <w:color w:val="auto"/>
        </w:rPr>
        <w:t>l</w:t>
      </w:r>
      <w:r w:rsidR="001B594B" w:rsidRPr="00352D41">
        <w:rPr>
          <w:rStyle w:val="Emphasis"/>
          <w:rFonts w:asciiTheme="majorHAnsi" w:hAnsiTheme="majorHAnsi"/>
          <w:b w:val="0"/>
          <w:i w:val="0"/>
          <w:color w:val="auto"/>
        </w:rPr>
        <w:t>.j</w:t>
      </w:r>
      <w:r w:rsidRPr="00352D41">
        <w:rPr>
          <w:rStyle w:val="Emphasis"/>
          <w:rFonts w:asciiTheme="majorHAnsi" w:hAnsiTheme="majorHAnsi"/>
          <w:b w:val="0"/>
          <w:i w:val="0"/>
          <w:color w:val="auto"/>
        </w:rPr>
        <w:t>@dol.gov and must specifically reference FOA-ETA-</w:t>
      </w:r>
      <w:r w:rsidR="00647979" w:rsidRPr="00352D41">
        <w:rPr>
          <w:rStyle w:val="Emphasis"/>
          <w:rFonts w:asciiTheme="majorHAnsi" w:hAnsiTheme="majorHAnsi"/>
          <w:b w:val="0"/>
          <w:i w:val="0"/>
          <w:color w:val="auto"/>
        </w:rPr>
        <w:t>17-03</w:t>
      </w:r>
      <w:r w:rsidRPr="00352D41">
        <w:rPr>
          <w:rStyle w:val="Emphasis"/>
          <w:rFonts w:asciiTheme="majorHAnsi" w:hAnsiTheme="majorHAnsi"/>
          <w:b w:val="0"/>
          <w:i w:val="0"/>
          <w:color w:val="auto"/>
        </w:rPr>
        <w:t xml:space="preserve">, and along with question(s), include a contact name, fax and phone number.  This Announcement is available on the ETA Web site at </w:t>
      </w:r>
      <w:hyperlink r:id="rId60" w:history="1">
        <w:r w:rsidRPr="00352D41">
          <w:rPr>
            <w:rStyle w:val="Hyperlink"/>
            <w:rFonts w:asciiTheme="majorHAnsi" w:hAnsiTheme="majorHAnsi"/>
            <w:color w:val="auto"/>
          </w:rPr>
          <w:t>http://www.doleta.gov/grants</w:t>
        </w:r>
      </w:hyperlink>
      <w:r w:rsidRPr="00352D41">
        <w:rPr>
          <w:rStyle w:val="Emphasis"/>
          <w:rFonts w:asciiTheme="majorHAnsi" w:hAnsiTheme="majorHAnsi"/>
          <w:b w:val="0"/>
          <w:i w:val="0"/>
          <w:color w:val="auto"/>
        </w:rPr>
        <w:t xml:space="preserve">  and at </w:t>
      </w:r>
      <w:hyperlink r:id="rId61" w:history="1">
        <w:r w:rsidRPr="00352D41">
          <w:rPr>
            <w:rStyle w:val="Hyperlink"/>
            <w:rFonts w:asciiTheme="majorHAnsi" w:hAnsiTheme="majorHAnsi"/>
            <w:color w:val="auto"/>
          </w:rPr>
          <w:t>http://www.grants.gov</w:t>
        </w:r>
      </w:hyperlink>
      <w:r w:rsidRPr="00352D41">
        <w:rPr>
          <w:rStyle w:val="Emphasis"/>
          <w:rFonts w:asciiTheme="majorHAnsi" w:hAnsiTheme="majorHAnsi"/>
          <w:b w:val="0"/>
          <w:i w:val="0"/>
          <w:color w:val="auto"/>
        </w:rPr>
        <w:t xml:space="preserve"> .</w:t>
      </w:r>
    </w:p>
    <w:p w:rsidR="008212CD" w:rsidRPr="00352D41" w:rsidRDefault="008212CD" w:rsidP="00D00772">
      <w:pPr>
        <w:pStyle w:val="Heading1"/>
        <w:rPr>
          <w:rStyle w:val="Emphasis"/>
          <w:rFonts w:asciiTheme="majorHAnsi" w:hAnsiTheme="majorHAnsi"/>
          <w:b/>
          <w:bCs/>
          <w:i w:val="0"/>
          <w:iCs w:val="0"/>
          <w:color w:val="auto"/>
        </w:rPr>
      </w:pPr>
      <w:r w:rsidRPr="00352D41">
        <w:rPr>
          <w:rStyle w:val="Emphasis"/>
          <w:rFonts w:asciiTheme="majorHAnsi" w:hAnsiTheme="majorHAnsi"/>
          <w:b/>
          <w:bCs/>
          <w:i w:val="0"/>
          <w:iCs w:val="0"/>
          <w:color w:val="auto"/>
        </w:rPr>
        <w:t xml:space="preserve">Other Information </w:t>
      </w:r>
    </w:p>
    <w:p w:rsidR="00067C73" w:rsidRPr="00352D41" w:rsidRDefault="00067C73" w:rsidP="00A00D42">
      <w:pPr>
        <w:pStyle w:val="Heading2"/>
        <w:numPr>
          <w:ilvl w:val="1"/>
          <w:numId w:val="49"/>
        </w:numPr>
        <w:rPr>
          <w:color w:val="auto"/>
        </w:rPr>
      </w:pPr>
      <w:r w:rsidRPr="00352D41">
        <w:rPr>
          <w:color w:val="auto"/>
        </w:rPr>
        <w:t>Instructions for Finding Unemployment Data Using the American FactFinder:</w:t>
      </w:r>
    </w:p>
    <w:p w:rsidR="00067C73" w:rsidRPr="00352D41" w:rsidRDefault="00067C73" w:rsidP="00067C73">
      <w:pPr>
        <w:rPr>
          <w:rFonts w:ascii="Cambria" w:hAnsi="Cambria"/>
        </w:rPr>
      </w:pPr>
    </w:p>
    <w:p w:rsidR="00067C73" w:rsidRPr="00352D41" w:rsidRDefault="00067C73" w:rsidP="00067C73">
      <w:pPr>
        <w:pStyle w:val="ListParagraph"/>
        <w:numPr>
          <w:ilvl w:val="0"/>
          <w:numId w:val="53"/>
        </w:numPr>
        <w:tabs>
          <w:tab w:val="clear" w:pos="1530"/>
          <w:tab w:val="num" w:pos="1440"/>
        </w:tabs>
        <w:autoSpaceDE w:val="0"/>
        <w:autoSpaceDN w:val="0"/>
        <w:adjustRightInd w:val="0"/>
        <w:ind w:left="1440" w:hanging="270"/>
        <w:rPr>
          <w:rFonts w:ascii="Cambria" w:hAnsi="Cambria"/>
        </w:rPr>
      </w:pPr>
      <w:r w:rsidRPr="00352D41">
        <w:rPr>
          <w:rFonts w:ascii="Cambria" w:hAnsi="Cambria"/>
        </w:rPr>
        <w:t xml:space="preserve">Go to </w:t>
      </w:r>
      <w:hyperlink r:id="rId62" w:history="1">
        <w:r w:rsidRPr="00352D41">
          <w:rPr>
            <w:rStyle w:val="Hyperlink"/>
            <w:rFonts w:ascii="Cambria" w:hAnsi="Cambria"/>
            <w:color w:val="auto"/>
          </w:rPr>
          <w:t>http://factfinder2.census.gov/faces/nav/jsf/pages/index.xhtml</w:t>
        </w:r>
      </w:hyperlink>
      <w:r w:rsidRPr="00352D41">
        <w:rPr>
          <w:rFonts w:ascii="Cambria" w:hAnsi="Cambria"/>
        </w:rPr>
        <w:t xml:space="preserve">.  For best results, use Mozilla Firefox or Google Chrome.  Mozilla Firefox can be downloaded for free at </w:t>
      </w:r>
      <w:hyperlink r:id="rId63" w:history="1">
        <w:r w:rsidRPr="00352D41">
          <w:rPr>
            <w:rStyle w:val="Hyperlink"/>
            <w:rFonts w:ascii="Cambria" w:hAnsi="Cambria"/>
            <w:color w:val="auto"/>
          </w:rPr>
          <w:t>http://www.mozilla.org/en-US/firefox/all-older.html</w:t>
        </w:r>
      </w:hyperlink>
      <w:r w:rsidRPr="00352D41">
        <w:rPr>
          <w:rFonts w:ascii="Cambria" w:hAnsi="Cambria"/>
        </w:rPr>
        <w:t xml:space="preserve"> and Google Chrome can be downloaded for free at </w:t>
      </w:r>
      <w:hyperlink r:id="rId64" w:history="1">
        <w:r w:rsidRPr="00352D41">
          <w:rPr>
            <w:rStyle w:val="Hyperlink"/>
            <w:rFonts w:ascii="Cambria" w:hAnsi="Cambria"/>
            <w:color w:val="auto"/>
          </w:rPr>
          <w:t>https://www.google.com/chrome/browser/desktop/</w:t>
        </w:r>
      </w:hyperlink>
      <w:r w:rsidRPr="00352D41">
        <w:rPr>
          <w:rFonts w:ascii="Cambria" w:hAnsi="Cambria"/>
        </w:rPr>
        <w:t>.</w:t>
      </w:r>
    </w:p>
    <w:p w:rsidR="00067C73" w:rsidRPr="00352D41" w:rsidRDefault="00067C73" w:rsidP="00067C73">
      <w:pPr>
        <w:autoSpaceDE w:val="0"/>
        <w:autoSpaceDN w:val="0"/>
        <w:adjustRightInd w:val="0"/>
        <w:ind w:left="1440" w:hanging="270"/>
        <w:rPr>
          <w:rFonts w:ascii="Cambria" w:hAnsi="Cambria"/>
        </w:rPr>
      </w:pPr>
      <w:r w:rsidRPr="00352D41">
        <w:rPr>
          <w:rFonts w:ascii="Cambria" w:hAnsi="Cambria"/>
        </w:rPr>
        <w:t xml:space="preserve">2. Scroll down the page until you see “What We Provide” under “Using American FactFinder.”  This feature is halfway down the left side of the Main page.  Under the “What We Provide” section, select the “get data” link next to American Community Survey.  </w:t>
      </w:r>
    </w:p>
    <w:p w:rsidR="00067C73" w:rsidRPr="00352D41" w:rsidRDefault="00067C73" w:rsidP="00067C73">
      <w:pPr>
        <w:pStyle w:val="ListParagraph"/>
        <w:numPr>
          <w:ilvl w:val="0"/>
          <w:numId w:val="54"/>
        </w:numPr>
        <w:tabs>
          <w:tab w:val="clear" w:pos="1170"/>
          <w:tab w:val="num" w:pos="1440"/>
        </w:tabs>
        <w:autoSpaceDE w:val="0"/>
        <w:autoSpaceDN w:val="0"/>
        <w:adjustRightInd w:val="0"/>
        <w:ind w:left="1440" w:hanging="270"/>
        <w:rPr>
          <w:rFonts w:ascii="Cambria" w:hAnsi="Cambria"/>
        </w:rPr>
      </w:pPr>
      <w:r w:rsidRPr="00352D41">
        <w:rPr>
          <w:rFonts w:ascii="Cambria" w:hAnsi="Cambria"/>
        </w:rPr>
        <w:t xml:space="preserve">In the box next to “Refine your search results,” type </w:t>
      </w:r>
      <w:r w:rsidRPr="00352D41">
        <w:rPr>
          <w:rFonts w:ascii="Cambria" w:hAnsi="Cambria"/>
          <w:b/>
          <w:bCs/>
        </w:rPr>
        <w:t xml:space="preserve">S2301 EMPLOYMENT STATUS </w:t>
      </w:r>
      <w:r w:rsidRPr="00352D41">
        <w:rPr>
          <w:rFonts w:ascii="Cambria" w:hAnsi="Cambria"/>
        </w:rPr>
        <w:t xml:space="preserve">in </w:t>
      </w:r>
      <w:r w:rsidRPr="00352D41">
        <w:rPr>
          <w:rFonts w:ascii="Cambria" w:hAnsi="Cambria"/>
          <w:b/>
          <w:bCs/>
        </w:rPr>
        <w:t xml:space="preserve">the topic and table name box </w:t>
      </w:r>
      <w:r w:rsidRPr="00352D41">
        <w:rPr>
          <w:rFonts w:ascii="Cambria" w:hAnsi="Cambria"/>
        </w:rPr>
        <w:t xml:space="preserve">and the </w:t>
      </w:r>
      <w:r w:rsidRPr="00352D41">
        <w:rPr>
          <w:rFonts w:ascii="Cambria" w:hAnsi="Cambria"/>
          <w:b/>
        </w:rPr>
        <w:t>zip code</w:t>
      </w:r>
      <w:r w:rsidRPr="00352D41">
        <w:rPr>
          <w:rFonts w:ascii="Cambria" w:hAnsi="Cambria"/>
        </w:rPr>
        <w:t xml:space="preserve"> for the service area in which the community(ies) you plan to serve is located in the </w:t>
      </w:r>
      <w:r w:rsidRPr="00352D41">
        <w:rPr>
          <w:rFonts w:ascii="Cambria" w:hAnsi="Cambria"/>
          <w:b/>
          <w:bCs/>
        </w:rPr>
        <w:t>state, county or place box</w:t>
      </w:r>
      <w:r w:rsidRPr="00352D41">
        <w:rPr>
          <w:rFonts w:ascii="Cambria" w:hAnsi="Cambria"/>
        </w:rPr>
        <w:t>.  Click “Go.”</w:t>
      </w:r>
    </w:p>
    <w:p w:rsidR="00067C73" w:rsidRPr="00352D41" w:rsidRDefault="00067C73" w:rsidP="00067C73">
      <w:pPr>
        <w:autoSpaceDE w:val="0"/>
        <w:autoSpaceDN w:val="0"/>
        <w:adjustRightInd w:val="0"/>
        <w:ind w:left="1440" w:hanging="270"/>
        <w:rPr>
          <w:rFonts w:ascii="Cambria" w:hAnsi="Cambria"/>
        </w:rPr>
      </w:pPr>
      <w:r w:rsidRPr="00352D41">
        <w:rPr>
          <w:rFonts w:ascii="Cambria" w:hAnsi="Cambria"/>
        </w:rPr>
        <w:t xml:space="preserve">4.  In the </w:t>
      </w:r>
      <w:r w:rsidRPr="00352D41">
        <w:rPr>
          <w:rFonts w:ascii="Cambria" w:hAnsi="Cambria"/>
          <w:bCs/>
        </w:rPr>
        <w:t>list of results</w:t>
      </w:r>
      <w:r w:rsidRPr="00352D41">
        <w:rPr>
          <w:rFonts w:ascii="Cambria" w:hAnsi="Cambria"/>
        </w:rPr>
        <w:t xml:space="preserve">, select the </w:t>
      </w:r>
      <w:r w:rsidRPr="00352D41">
        <w:rPr>
          <w:rFonts w:ascii="Cambria" w:hAnsi="Cambria"/>
          <w:b/>
        </w:rPr>
        <w:t>most recent</w:t>
      </w:r>
      <w:r w:rsidRPr="00352D41">
        <w:rPr>
          <w:rFonts w:ascii="Cambria" w:hAnsi="Cambria"/>
        </w:rPr>
        <w:t xml:space="preserve"> year’s ACS 1-year, 3-year or 5-year estimates.  If the 1-year estimates are not available, use the most recent 3-year or 5-year estimates.  </w:t>
      </w:r>
    </w:p>
    <w:p w:rsidR="00067C73" w:rsidRPr="00352D41" w:rsidRDefault="00067C73" w:rsidP="00067C73">
      <w:pPr>
        <w:autoSpaceDE w:val="0"/>
        <w:autoSpaceDN w:val="0"/>
        <w:adjustRightInd w:val="0"/>
        <w:ind w:left="1440" w:hanging="270"/>
        <w:rPr>
          <w:rFonts w:ascii="Cambria" w:hAnsi="Cambria"/>
        </w:rPr>
      </w:pPr>
      <w:r w:rsidRPr="00352D41">
        <w:rPr>
          <w:rFonts w:ascii="Cambria" w:hAnsi="Cambria"/>
        </w:rPr>
        <w:t xml:space="preserve">5. Use the </w:t>
      </w:r>
      <w:r w:rsidRPr="00352D41">
        <w:rPr>
          <w:rFonts w:ascii="Cambria" w:hAnsi="Cambria"/>
          <w:b/>
          <w:bCs/>
        </w:rPr>
        <w:t xml:space="preserve">unemployment rate </w:t>
      </w:r>
      <w:r w:rsidRPr="00352D41">
        <w:rPr>
          <w:rFonts w:ascii="Cambria" w:hAnsi="Cambria"/>
        </w:rPr>
        <w:t xml:space="preserve">estimate for the population ages 16 to 19 years and ages 20 to 24 years to determine the total number of youth who are unemployed in each age group by multiplying the total estimate population of that age group by the unemployment rate for the same population.  Add </w:t>
      </w:r>
      <w:r w:rsidRPr="00352D41">
        <w:rPr>
          <w:rFonts w:ascii="Cambria" w:hAnsi="Cambria"/>
        </w:rPr>
        <w:lastRenderedPageBreak/>
        <w:t>the two numbers together to determine the total number of youth aged 16 to 24 that are unemployed within the zip code.</w:t>
      </w:r>
    </w:p>
    <w:p w:rsidR="00067C73" w:rsidRPr="00352D41" w:rsidRDefault="00067C73" w:rsidP="00067C73">
      <w:pPr>
        <w:autoSpaceDE w:val="0"/>
        <w:autoSpaceDN w:val="0"/>
        <w:adjustRightInd w:val="0"/>
        <w:ind w:left="1440" w:hanging="270"/>
        <w:rPr>
          <w:rFonts w:ascii="Cambria" w:hAnsi="Cambria"/>
        </w:rPr>
      </w:pPr>
      <w:r w:rsidRPr="00352D41">
        <w:rPr>
          <w:rFonts w:ascii="Cambria" w:hAnsi="Cambria"/>
        </w:rPr>
        <w:t>6.</w:t>
      </w:r>
      <w:r w:rsidRPr="00352D41">
        <w:rPr>
          <w:rFonts w:ascii="Cambria" w:hAnsi="Cambria"/>
        </w:rPr>
        <w:tab/>
        <w:t xml:space="preserve">Divide the total population aged 16 to 24 that are unemployed, as determined in step 5, by the total population aged 16 to 24 (as determined by adding the total estimate population for 16 to 19 and 20 to 24) to provide a weighted average rate of youth unemployment in the targeted area(s). </w:t>
      </w:r>
    </w:p>
    <w:p w:rsidR="00067C73" w:rsidRPr="00352D41" w:rsidRDefault="00067C73" w:rsidP="00067C73">
      <w:pPr>
        <w:autoSpaceDE w:val="0"/>
        <w:autoSpaceDN w:val="0"/>
        <w:adjustRightInd w:val="0"/>
        <w:ind w:left="1440" w:hanging="270"/>
        <w:rPr>
          <w:rFonts w:ascii="Cambria" w:hAnsi="Cambria"/>
        </w:rPr>
      </w:pPr>
      <w:r w:rsidRPr="00352D41">
        <w:rPr>
          <w:rFonts w:ascii="Cambria" w:hAnsi="Cambria"/>
        </w:rPr>
        <w:t>7. If serving an area that encompasses multiple zip codes, add up the total estimated number of youth who are unemployed in each age group together (as in step 5) for each zip code and divide this total number by the total estimated population aged 16 to 24 for all zip codes. Divide the total estimated number of youth unemployed by the total estimated population across the zip codes to determine the weighted average unemployment rate for the proposed service area.</w:t>
      </w:r>
    </w:p>
    <w:p w:rsidR="00067C73" w:rsidRPr="00352D41" w:rsidRDefault="00067C73" w:rsidP="00067C73">
      <w:pPr>
        <w:autoSpaceDE w:val="0"/>
        <w:autoSpaceDN w:val="0"/>
        <w:adjustRightInd w:val="0"/>
        <w:ind w:left="1440" w:hanging="270"/>
        <w:rPr>
          <w:rFonts w:ascii="Cambria" w:hAnsi="Cambria"/>
        </w:rPr>
      </w:pPr>
    </w:p>
    <w:p w:rsidR="00067C73" w:rsidRPr="00352D41" w:rsidRDefault="00067C73" w:rsidP="00A00D42">
      <w:pPr>
        <w:pStyle w:val="Heading2"/>
        <w:rPr>
          <w:color w:val="auto"/>
        </w:rPr>
      </w:pPr>
      <w:r w:rsidRPr="00352D41">
        <w:rPr>
          <w:color w:val="auto"/>
        </w:rPr>
        <w:t>Instructions for Finding Poverty Data Using the American FactFinder:</w:t>
      </w:r>
    </w:p>
    <w:p w:rsidR="00067C73" w:rsidRPr="00352D41" w:rsidRDefault="00067C73" w:rsidP="00067C73">
      <w:pPr>
        <w:rPr>
          <w:rFonts w:ascii="Cambria" w:hAnsi="Cambria"/>
        </w:rPr>
      </w:pPr>
    </w:p>
    <w:p w:rsidR="00067C73" w:rsidRPr="00352D41" w:rsidRDefault="00067C73" w:rsidP="00067C73">
      <w:pPr>
        <w:pStyle w:val="Heading3"/>
        <w:ind w:left="1440" w:hanging="270"/>
        <w:rPr>
          <w:b w:val="0"/>
          <w:color w:val="auto"/>
        </w:rPr>
      </w:pPr>
      <w:r w:rsidRPr="00352D41">
        <w:rPr>
          <w:b w:val="0"/>
          <w:color w:val="auto"/>
        </w:rPr>
        <w:t xml:space="preserve">Go to </w:t>
      </w:r>
      <w:hyperlink r:id="rId65" w:history="1">
        <w:r w:rsidRPr="00352D41">
          <w:rPr>
            <w:rStyle w:val="Hyperlink"/>
            <w:b w:val="0"/>
            <w:color w:val="auto"/>
          </w:rPr>
          <w:t>http://factfinder2.census.gov/faces/nav/jsf/pages/index.xhtml</w:t>
        </w:r>
      </w:hyperlink>
      <w:r w:rsidRPr="00352D41">
        <w:rPr>
          <w:b w:val="0"/>
          <w:color w:val="auto"/>
        </w:rPr>
        <w:t xml:space="preserve">.  For best results, use Mozilla Firefox or Google Chrome.  Mozilla Firefox can be downloaded for free at </w:t>
      </w:r>
      <w:hyperlink r:id="rId66" w:history="1">
        <w:r w:rsidRPr="00352D41">
          <w:rPr>
            <w:rStyle w:val="Hyperlink"/>
            <w:b w:val="0"/>
            <w:color w:val="auto"/>
          </w:rPr>
          <w:t>http://www.mozilla.org/en-US/firefox/all-older.html</w:t>
        </w:r>
      </w:hyperlink>
      <w:r w:rsidRPr="00352D41">
        <w:rPr>
          <w:b w:val="0"/>
          <w:color w:val="auto"/>
        </w:rPr>
        <w:t xml:space="preserve"> and Google Chrome can be downloaded for free at </w:t>
      </w:r>
      <w:hyperlink r:id="rId67" w:history="1">
        <w:r w:rsidRPr="00352D41">
          <w:rPr>
            <w:rStyle w:val="Hyperlink"/>
            <w:b w:val="0"/>
            <w:color w:val="auto"/>
          </w:rPr>
          <w:t>https://www.google.com/chrome/browser/desktop/</w:t>
        </w:r>
      </w:hyperlink>
      <w:r w:rsidRPr="00352D41">
        <w:rPr>
          <w:b w:val="0"/>
          <w:color w:val="auto"/>
        </w:rPr>
        <w:t>.</w:t>
      </w:r>
    </w:p>
    <w:p w:rsidR="00067C73" w:rsidRPr="00352D41" w:rsidRDefault="00067C73" w:rsidP="00067C73">
      <w:pPr>
        <w:autoSpaceDE w:val="0"/>
        <w:autoSpaceDN w:val="0"/>
        <w:adjustRightInd w:val="0"/>
        <w:ind w:left="1440" w:hanging="270"/>
        <w:rPr>
          <w:rFonts w:ascii="Cambria" w:hAnsi="Cambria"/>
        </w:rPr>
      </w:pPr>
      <w:r w:rsidRPr="00352D41">
        <w:rPr>
          <w:rFonts w:ascii="Cambria" w:hAnsi="Cambria"/>
        </w:rPr>
        <w:t xml:space="preserve">2. Scroll down the page until you see “What We Provide” under “Using American FactFinder.”  This feature is halfway down the left side of the Main page.  Under the “What We Provide” section, select the “get data” link next to American Community Survey.  </w:t>
      </w:r>
    </w:p>
    <w:p w:rsidR="00067C73" w:rsidRPr="00352D41" w:rsidRDefault="00067C73" w:rsidP="00067C73">
      <w:pPr>
        <w:autoSpaceDE w:val="0"/>
        <w:autoSpaceDN w:val="0"/>
        <w:adjustRightInd w:val="0"/>
        <w:ind w:left="1440" w:hanging="270"/>
        <w:rPr>
          <w:rFonts w:ascii="Cambria" w:hAnsi="Cambria"/>
        </w:rPr>
      </w:pPr>
      <w:r w:rsidRPr="00352D41">
        <w:rPr>
          <w:rFonts w:ascii="Cambria" w:hAnsi="Cambria"/>
        </w:rPr>
        <w:t xml:space="preserve">3. In the box next to “Refine your search results,” type </w:t>
      </w:r>
      <w:r w:rsidRPr="00352D41">
        <w:rPr>
          <w:rFonts w:ascii="Cambria" w:hAnsi="Cambria"/>
          <w:b/>
          <w:bCs/>
        </w:rPr>
        <w:t xml:space="preserve">S1701 POVERTY STATUS IN THE PAST 12 MONTHS </w:t>
      </w:r>
      <w:r w:rsidRPr="00352D41">
        <w:rPr>
          <w:rFonts w:ascii="Cambria" w:hAnsi="Cambria"/>
        </w:rPr>
        <w:t xml:space="preserve">in </w:t>
      </w:r>
      <w:r w:rsidRPr="00352D41">
        <w:rPr>
          <w:rFonts w:ascii="Cambria" w:hAnsi="Cambria"/>
          <w:b/>
          <w:bCs/>
        </w:rPr>
        <w:t xml:space="preserve">the topic and table name box </w:t>
      </w:r>
      <w:r w:rsidRPr="00352D41">
        <w:rPr>
          <w:rFonts w:ascii="Cambria" w:hAnsi="Cambria"/>
        </w:rPr>
        <w:t xml:space="preserve">and the </w:t>
      </w:r>
      <w:r w:rsidRPr="00352D41">
        <w:rPr>
          <w:rFonts w:ascii="Cambria" w:hAnsi="Cambria"/>
          <w:b/>
        </w:rPr>
        <w:t xml:space="preserve">zip code </w:t>
      </w:r>
      <w:r w:rsidRPr="00352D41">
        <w:rPr>
          <w:rFonts w:ascii="Cambria" w:hAnsi="Cambria"/>
        </w:rPr>
        <w:t xml:space="preserve">for the service area in which the community(ies) you plan to serve is located in the </w:t>
      </w:r>
      <w:r w:rsidRPr="00352D41">
        <w:rPr>
          <w:rFonts w:ascii="Cambria" w:hAnsi="Cambria"/>
          <w:b/>
          <w:bCs/>
        </w:rPr>
        <w:t>state, county or place box</w:t>
      </w:r>
      <w:r w:rsidRPr="00352D41">
        <w:rPr>
          <w:rFonts w:ascii="Cambria" w:hAnsi="Cambria"/>
        </w:rPr>
        <w:t>.  Click “Go.”</w:t>
      </w:r>
    </w:p>
    <w:p w:rsidR="00067C73" w:rsidRPr="00352D41" w:rsidRDefault="00067C73" w:rsidP="00067C73">
      <w:pPr>
        <w:pStyle w:val="ListParagraph"/>
        <w:numPr>
          <w:ilvl w:val="0"/>
          <w:numId w:val="54"/>
        </w:numPr>
        <w:tabs>
          <w:tab w:val="clear" w:pos="1170"/>
          <w:tab w:val="num" w:pos="1440"/>
        </w:tabs>
        <w:autoSpaceDE w:val="0"/>
        <w:autoSpaceDN w:val="0"/>
        <w:adjustRightInd w:val="0"/>
        <w:ind w:left="1440" w:hanging="270"/>
        <w:rPr>
          <w:rFonts w:ascii="Cambria" w:hAnsi="Cambria"/>
        </w:rPr>
      </w:pPr>
      <w:r w:rsidRPr="00352D41">
        <w:rPr>
          <w:rFonts w:ascii="Cambria" w:hAnsi="Cambria"/>
        </w:rPr>
        <w:t xml:space="preserve">In the </w:t>
      </w:r>
      <w:r w:rsidRPr="00352D41">
        <w:rPr>
          <w:rFonts w:ascii="Cambria" w:hAnsi="Cambria"/>
          <w:bCs/>
        </w:rPr>
        <w:t xml:space="preserve">list of results, </w:t>
      </w:r>
      <w:r w:rsidRPr="00352D41">
        <w:rPr>
          <w:rFonts w:ascii="Cambria" w:hAnsi="Cambria"/>
        </w:rPr>
        <w:t xml:space="preserve">select Table </w:t>
      </w:r>
      <w:r w:rsidRPr="00352D41">
        <w:rPr>
          <w:rFonts w:ascii="Cambria" w:hAnsi="Cambria"/>
          <w:b/>
          <w:bCs/>
        </w:rPr>
        <w:t xml:space="preserve">S1701 POVERTY STATUS IN THE PAST 12 MONTHS </w:t>
      </w:r>
      <w:r w:rsidRPr="00352D41">
        <w:rPr>
          <w:rFonts w:ascii="Cambria" w:hAnsi="Cambria"/>
        </w:rPr>
        <w:t xml:space="preserve">for the </w:t>
      </w:r>
      <w:r w:rsidRPr="00352D41">
        <w:rPr>
          <w:rFonts w:ascii="Cambria" w:hAnsi="Cambria"/>
          <w:b/>
        </w:rPr>
        <w:t>most recent</w:t>
      </w:r>
      <w:r w:rsidRPr="00352D41">
        <w:rPr>
          <w:rFonts w:ascii="Cambria" w:hAnsi="Cambria"/>
        </w:rPr>
        <w:t xml:space="preserve"> ACS 1-year, 3-year or 5-year dataset.  If the 1-year estimates are not available, use the most recent 3-year or 5-year estimates.</w:t>
      </w:r>
    </w:p>
    <w:p w:rsidR="00067C73" w:rsidRPr="00352D41" w:rsidRDefault="00067C73" w:rsidP="00067C73">
      <w:pPr>
        <w:pStyle w:val="ListParagraph"/>
        <w:numPr>
          <w:ilvl w:val="0"/>
          <w:numId w:val="54"/>
        </w:numPr>
        <w:tabs>
          <w:tab w:val="clear" w:pos="1170"/>
          <w:tab w:val="num" w:pos="1440"/>
        </w:tabs>
        <w:autoSpaceDE w:val="0"/>
        <w:autoSpaceDN w:val="0"/>
        <w:adjustRightInd w:val="0"/>
        <w:ind w:left="1440" w:hanging="270"/>
        <w:rPr>
          <w:rFonts w:ascii="Cambria" w:hAnsi="Cambria"/>
        </w:rPr>
      </w:pPr>
      <w:r w:rsidRPr="00352D41">
        <w:rPr>
          <w:rFonts w:ascii="Cambria" w:hAnsi="Cambria"/>
        </w:rPr>
        <w:t xml:space="preserve"> Use the </w:t>
      </w:r>
      <w:r w:rsidRPr="00352D41">
        <w:rPr>
          <w:rFonts w:ascii="Cambria" w:hAnsi="Cambria"/>
          <w:b/>
          <w:bCs/>
        </w:rPr>
        <w:t xml:space="preserve">percent below poverty level estimate </w:t>
      </w:r>
      <w:r w:rsidRPr="00352D41">
        <w:rPr>
          <w:rFonts w:ascii="Cambria" w:hAnsi="Cambria"/>
        </w:rPr>
        <w:t xml:space="preserve">for the total population for whom poverty status is determined to provide the poverty rate(s) for your target area. </w:t>
      </w:r>
    </w:p>
    <w:p w:rsidR="00067C73" w:rsidRPr="00352D41" w:rsidRDefault="00067C73" w:rsidP="00067C73">
      <w:pPr>
        <w:pStyle w:val="ListParagraph"/>
        <w:numPr>
          <w:ilvl w:val="0"/>
          <w:numId w:val="54"/>
        </w:numPr>
        <w:tabs>
          <w:tab w:val="clear" w:pos="1170"/>
          <w:tab w:val="num" w:pos="1440"/>
        </w:tabs>
        <w:autoSpaceDE w:val="0"/>
        <w:autoSpaceDN w:val="0"/>
        <w:adjustRightInd w:val="0"/>
        <w:ind w:left="1440" w:hanging="270"/>
        <w:rPr>
          <w:rFonts w:ascii="Cambria" w:hAnsi="Cambria"/>
        </w:rPr>
      </w:pPr>
      <w:r w:rsidRPr="00352D41">
        <w:rPr>
          <w:rFonts w:ascii="Cambria" w:hAnsi="Cambria"/>
        </w:rPr>
        <w:t xml:space="preserve">If serving an area that encompasses multiple zip codes, add the </w:t>
      </w:r>
      <w:r w:rsidRPr="00352D41">
        <w:rPr>
          <w:rFonts w:ascii="Cambria" w:hAnsi="Cambria"/>
          <w:b/>
        </w:rPr>
        <w:t>below poverty level estimate</w:t>
      </w:r>
      <w:r w:rsidRPr="00352D41">
        <w:rPr>
          <w:rFonts w:ascii="Cambria" w:hAnsi="Cambria"/>
        </w:rPr>
        <w:t xml:space="preserve"> for the total population for whom poverty status is determined for each zip code to be served.  Add the total estimated population for whom poverty status is determined for each zip code.  Divide the total number below poverty level across the zip codes being targeted by the total population for whom poverty status is determined.  This is your weighted average poverty rate for the proposed service area.</w:t>
      </w:r>
    </w:p>
    <w:p w:rsidR="008212CD" w:rsidRPr="00352D41" w:rsidRDefault="008212CD" w:rsidP="004F144C">
      <w:pPr>
        <w:pStyle w:val="Heading2"/>
        <w:rPr>
          <w:rStyle w:val="Emphasis"/>
          <w:b/>
          <w:i w:val="0"/>
          <w:color w:val="auto"/>
        </w:rPr>
      </w:pPr>
      <w:r w:rsidRPr="00352D41">
        <w:rPr>
          <w:rStyle w:val="Emphasis"/>
          <w:b/>
          <w:i w:val="0"/>
          <w:color w:val="auto"/>
        </w:rPr>
        <w:lastRenderedPageBreak/>
        <w:t>Web-Based Resources</w:t>
      </w:r>
    </w:p>
    <w:p w:rsidR="008212CD" w:rsidRPr="00352D41" w:rsidRDefault="008212CD" w:rsidP="00612256">
      <w:pPr>
        <w:tabs>
          <w:tab w:val="left" w:pos="900"/>
        </w:tabs>
        <w:ind w:left="360"/>
        <w:rPr>
          <w:rStyle w:val="Emphasis"/>
          <w:rFonts w:asciiTheme="majorHAnsi" w:hAnsiTheme="majorHAnsi"/>
          <w:b w:val="0"/>
          <w:i w:val="0"/>
          <w:color w:val="auto"/>
        </w:rPr>
      </w:pPr>
      <w:r w:rsidRPr="00352D41">
        <w:rPr>
          <w:rStyle w:val="Emphasis"/>
          <w:rFonts w:asciiTheme="majorHAnsi" w:hAnsiTheme="majorHAnsi"/>
          <w:b w:val="0"/>
          <w:i w:val="0"/>
          <w:color w:val="auto"/>
        </w:rPr>
        <w:t>DOL maintains a number of web-based resources that may be of assistance to applicants.  For example, the CareerOneStop portal (http://www.careeronestop.org), which provides national and state career information on occupations; the Occupational Information Network (O*NET) Online (http://online.onetcenter.org) which provides occupational competency profiles; and America's Service Locator (http://www.servicelocator.org), which provides a directory of our nation's One-Stop Career Centers.</w:t>
      </w:r>
    </w:p>
    <w:p w:rsidR="008212CD" w:rsidRPr="00352D41" w:rsidRDefault="008212CD" w:rsidP="004F144C">
      <w:pPr>
        <w:pStyle w:val="Heading2"/>
        <w:rPr>
          <w:rStyle w:val="Emphasis"/>
          <w:b/>
          <w:i w:val="0"/>
          <w:color w:val="auto"/>
        </w:rPr>
      </w:pPr>
      <w:r w:rsidRPr="00352D41">
        <w:rPr>
          <w:rStyle w:val="Emphasis"/>
          <w:b/>
          <w:i w:val="0"/>
          <w:color w:val="auto"/>
        </w:rPr>
        <w:t xml:space="preserve"> Industry Competency Models and Career Clusters</w:t>
      </w:r>
    </w:p>
    <w:p w:rsidR="008212CD" w:rsidRPr="00352D41" w:rsidRDefault="008212CD" w:rsidP="00612256">
      <w:pPr>
        <w:tabs>
          <w:tab w:val="left" w:pos="900"/>
        </w:tabs>
        <w:ind w:left="360"/>
        <w:rPr>
          <w:rStyle w:val="Emphasis"/>
          <w:rFonts w:asciiTheme="majorHAnsi" w:hAnsiTheme="majorHAnsi"/>
          <w:b w:val="0"/>
          <w:i w:val="0"/>
          <w:color w:val="auto"/>
        </w:rPr>
      </w:pPr>
      <w:r w:rsidRPr="00352D41">
        <w:rPr>
          <w:rStyle w:val="Emphasis"/>
          <w:rFonts w:asciiTheme="majorHAnsi" w:hAnsiTheme="majorHAnsi"/>
          <w:b w:val="0"/>
          <w:i w:val="0"/>
          <w:color w:val="auto"/>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http://www.careeronestop.org/CompetencyModel.  The CMC site also provides tools to build or customize industry models, as well as tools to build career ladders and career lattices for specific regional economies. </w:t>
      </w:r>
    </w:p>
    <w:p w:rsidR="008212CD" w:rsidRPr="00352D41" w:rsidRDefault="008212CD" w:rsidP="004F144C">
      <w:pPr>
        <w:pStyle w:val="Heading2"/>
        <w:rPr>
          <w:rStyle w:val="Emphasis"/>
          <w:b/>
          <w:i w:val="0"/>
          <w:color w:val="auto"/>
        </w:rPr>
      </w:pPr>
      <w:r w:rsidRPr="00352D41">
        <w:rPr>
          <w:rStyle w:val="Emphasis"/>
          <w:b/>
          <w:i w:val="0"/>
          <w:color w:val="auto"/>
        </w:rPr>
        <w:t>Workforce</w:t>
      </w:r>
      <w:r w:rsidR="00ED566D" w:rsidRPr="00352D41">
        <w:rPr>
          <w:rStyle w:val="Emphasis"/>
          <w:b/>
          <w:i w:val="0"/>
          <w:color w:val="auto"/>
        </w:rPr>
        <w:t xml:space="preserve"> GPS </w:t>
      </w:r>
      <w:r w:rsidRPr="00352D41">
        <w:rPr>
          <w:rStyle w:val="Emphasis"/>
          <w:b/>
          <w:i w:val="0"/>
          <w:color w:val="auto"/>
        </w:rPr>
        <w:t>Resources</w:t>
      </w:r>
    </w:p>
    <w:p w:rsidR="008212CD" w:rsidRPr="00352D41" w:rsidRDefault="00661F35" w:rsidP="002E424F">
      <w:pPr>
        <w:pStyle w:val="Heading3"/>
        <w:rPr>
          <w:rStyle w:val="Emphasis"/>
          <w:b/>
          <w:i w:val="0"/>
          <w:color w:val="auto"/>
        </w:rPr>
      </w:pPr>
      <w:r w:rsidRPr="00352D41">
        <w:rPr>
          <w:b w:val="0"/>
          <w:color w:val="auto"/>
          <w:spacing w:val="2"/>
        </w:rPr>
        <w:t>We</w:t>
      </w:r>
      <w:r w:rsidRPr="00352D41">
        <w:rPr>
          <w:b w:val="0"/>
          <w:color w:val="auto"/>
          <w:spacing w:val="-4"/>
        </w:rPr>
        <w:t xml:space="preserve"> </w:t>
      </w:r>
      <w:r w:rsidRPr="00352D41">
        <w:rPr>
          <w:b w:val="0"/>
          <w:color w:val="auto"/>
          <w:spacing w:val="-1"/>
        </w:rPr>
        <w:t>encourage</w:t>
      </w:r>
      <w:r w:rsidRPr="00352D41">
        <w:rPr>
          <w:b w:val="0"/>
          <w:color w:val="auto"/>
        </w:rPr>
        <w:t xml:space="preserve"> </w:t>
      </w:r>
      <w:r w:rsidRPr="00352D41">
        <w:rPr>
          <w:b w:val="0"/>
          <w:color w:val="auto"/>
          <w:spacing w:val="-2"/>
        </w:rPr>
        <w:t xml:space="preserve">you </w:t>
      </w:r>
      <w:r w:rsidRPr="00352D41">
        <w:rPr>
          <w:b w:val="0"/>
          <w:color w:val="auto"/>
        </w:rPr>
        <w:t xml:space="preserve">to </w:t>
      </w:r>
      <w:r w:rsidRPr="00352D41">
        <w:rPr>
          <w:b w:val="0"/>
          <w:color w:val="auto"/>
          <w:spacing w:val="-2"/>
        </w:rPr>
        <w:t>view</w:t>
      </w:r>
      <w:r w:rsidRPr="00352D41">
        <w:rPr>
          <w:b w:val="0"/>
          <w:color w:val="auto"/>
          <w:spacing w:val="-3"/>
        </w:rPr>
        <w:t xml:space="preserve"> </w:t>
      </w:r>
      <w:r w:rsidRPr="00352D41">
        <w:rPr>
          <w:b w:val="0"/>
          <w:color w:val="auto"/>
        </w:rPr>
        <w:t xml:space="preserve">the </w:t>
      </w:r>
      <w:r w:rsidRPr="00352D41">
        <w:rPr>
          <w:b w:val="0"/>
          <w:color w:val="auto"/>
          <w:spacing w:val="-1"/>
        </w:rPr>
        <w:t>information</w:t>
      </w:r>
      <w:r w:rsidRPr="00352D41">
        <w:rPr>
          <w:b w:val="0"/>
          <w:color w:val="auto"/>
          <w:spacing w:val="-2"/>
        </w:rPr>
        <w:t xml:space="preserve"> </w:t>
      </w:r>
      <w:r w:rsidRPr="00352D41">
        <w:rPr>
          <w:b w:val="0"/>
          <w:color w:val="auto"/>
          <w:spacing w:val="-1"/>
        </w:rPr>
        <w:t>gathered</w:t>
      </w:r>
      <w:r w:rsidRPr="00352D41">
        <w:rPr>
          <w:b w:val="0"/>
          <w:color w:val="auto"/>
        </w:rPr>
        <w:t xml:space="preserve"> </w:t>
      </w:r>
      <w:r w:rsidRPr="00352D41">
        <w:rPr>
          <w:b w:val="0"/>
          <w:color w:val="auto"/>
          <w:spacing w:val="-1"/>
        </w:rPr>
        <w:t>through</w:t>
      </w:r>
      <w:r w:rsidRPr="00352D41">
        <w:rPr>
          <w:b w:val="0"/>
          <w:color w:val="auto"/>
          <w:spacing w:val="-2"/>
        </w:rPr>
        <w:t xml:space="preserve"> </w:t>
      </w:r>
      <w:r w:rsidRPr="00352D41">
        <w:rPr>
          <w:b w:val="0"/>
          <w:color w:val="auto"/>
        </w:rPr>
        <w:t xml:space="preserve">the </w:t>
      </w:r>
      <w:r w:rsidRPr="00352D41">
        <w:rPr>
          <w:b w:val="0"/>
          <w:color w:val="auto"/>
          <w:spacing w:val="-2"/>
        </w:rPr>
        <w:t>conference</w:t>
      </w:r>
      <w:r w:rsidRPr="00352D41">
        <w:rPr>
          <w:b w:val="0"/>
          <w:color w:val="auto"/>
        </w:rPr>
        <w:t xml:space="preserve"> </w:t>
      </w:r>
      <w:r w:rsidRPr="00352D41">
        <w:rPr>
          <w:b w:val="0"/>
          <w:color w:val="auto"/>
          <w:spacing w:val="-1"/>
        </w:rPr>
        <w:t>calls</w:t>
      </w:r>
      <w:r w:rsidRPr="00352D41">
        <w:rPr>
          <w:b w:val="0"/>
          <w:color w:val="auto"/>
          <w:spacing w:val="1"/>
        </w:rPr>
        <w:t xml:space="preserve"> </w:t>
      </w:r>
      <w:r w:rsidRPr="00352D41">
        <w:rPr>
          <w:b w:val="0"/>
          <w:color w:val="auto"/>
          <w:spacing w:val="-1"/>
        </w:rPr>
        <w:t>with</w:t>
      </w:r>
      <w:r w:rsidRPr="00352D41">
        <w:rPr>
          <w:b w:val="0"/>
          <w:color w:val="auto"/>
        </w:rPr>
        <w:t xml:space="preserve"> </w:t>
      </w:r>
      <w:r w:rsidRPr="00352D41">
        <w:rPr>
          <w:b w:val="0"/>
          <w:color w:val="auto"/>
          <w:spacing w:val="-1"/>
        </w:rPr>
        <w:t>Federal</w:t>
      </w:r>
      <w:r w:rsidRPr="00352D41">
        <w:rPr>
          <w:b w:val="0"/>
          <w:color w:val="auto"/>
          <w:spacing w:val="60"/>
        </w:rPr>
        <w:t xml:space="preserve"> </w:t>
      </w:r>
      <w:r w:rsidRPr="00352D41">
        <w:rPr>
          <w:b w:val="0"/>
          <w:color w:val="auto"/>
          <w:spacing w:val="-1"/>
        </w:rPr>
        <w:t>agency partners, industry</w:t>
      </w:r>
      <w:r w:rsidRPr="00352D41">
        <w:rPr>
          <w:b w:val="0"/>
          <w:color w:val="auto"/>
          <w:spacing w:val="-2"/>
        </w:rPr>
        <w:t xml:space="preserve"> </w:t>
      </w:r>
      <w:r w:rsidRPr="00352D41">
        <w:rPr>
          <w:b w:val="0"/>
          <w:color w:val="auto"/>
          <w:spacing w:val="-1"/>
        </w:rPr>
        <w:t>stakeholders, educators,</w:t>
      </w:r>
      <w:r w:rsidRPr="00352D41">
        <w:rPr>
          <w:b w:val="0"/>
          <w:color w:val="auto"/>
          <w:spacing w:val="2"/>
        </w:rPr>
        <w:t xml:space="preserve"> </w:t>
      </w:r>
      <w:r w:rsidRPr="00352D41">
        <w:rPr>
          <w:b w:val="0"/>
          <w:color w:val="auto"/>
          <w:spacing w:val="-1"/>
        </w:rPr>
        <w:t>and</w:t>
      </w:r>
      <w:r w:rsidRPr="00352D41">
        <w:rPr>
          <w:b w:val="0"/>
          <w:color w:val="auto"/>
          <w:spacing w:val="-2"/>
        </w:rPr>
        <w:t xml:space="preserve"> </w:t>
      </w:r>
      <w:r w:rsidRPr="00352D41">
        <w:rPr>
          <w:b w:val="0"/>
          <w:color w:val="auto"/>
          <w:spacing w:val="-1"/>
        </w:rPr>
        <w:t>local</w:t>
      </w:r>
      <w:r w:rsidRPr="00352D41">
        <w:rPr>
          <w:b w:val="0"/>
          <w:color w:val="auto"/>
        </w:rPr>
        <w:t xml:space="preserve"> </w:t>
      </w:r>
      <w:r w:rsidRPr="00352D41">
        <w:rPr>
          <w:b w:val="0"/>
          <w:color w:val="auto"/>
          <w:spacing w:val="-1"/>
        </w:rPr>
        <w:t>practitioners.</w:t>
      </w:r>
      <w:r w:rsidRPr="00352D41">
        <w:rPr>
          <w:b w:val="0"/>
          <w:color w:val="auto"/>
          <w:spacing w:val="59"/>
        </w:rPr>
        <w:t xml:space="preserve"> </w:t>
      </w:r>
      <w:r w:rsidRPr="00352D41">
        <w:rPr>
          <w:b w:val="0"/>
          <w:color w:val="auto"/>
        </w:rPr>
        <w:t>The</w:t>
      </w:r>
      <w:r w:rsidRPr="00352D41">
        <w:rPr>
          <w:b w:val="0"/>
          <w:color w:val="auto"/>
          <w:spacing w:val="-2"/>
        </w:rPr>
        <w:t xml:space="preserve"> </w:t>
      </w:r>
      <w:r w:rsidRPr="00352D41">
        <w:rPr>
          <w:b w:val="0"/>
          <w:color w:val="auto"/>
          <w:spacing w:val="-1"/>
        </w:rPr>
        <w:t>information</w:t>
      </w:r>
      <w:r w:rsidRPr="00352D41">
        <w:rPr>
          <w:b w:val="0"/>
          <w:color w:val="auto"/>
          <w:spacing w:val="-2"/>
        </w:rPr>
        <w:t xml:space="preserve"> </w:t>
      </w:r>
      <w:r w:rsidRPr="00352D41">
        <w:rPr>
          <w:b w:val="0"/>
          <w:color w:val="auto"/>
          <w:spacing w:val="-1"/>
        </w:rPr>
        <w:t>on</w:t>
      </w:r>
      <w:r w:rsidRPr="00352D41">
        <w:rPr>
          <w:b w:val="0"/>
          <w:color w:val="auto"/>
          <w:spacing w:val="54"/>
        </w:rPr>
        <w:t xml:space="preserve"> </w:t>
      </w:r>
      <w:r w:rsidRPr="00352D41">
        <w:rPr>
          <w:b w:val="0"/>
          <w:color w:val="auto"/>
          <w:spacing w:val="-1"/>
        </w:rPr>
        <w:t>resources</w:t>
      </w:r>
      <w:r w:rsidRPr="00352D41">
        <w:rPr>
          <w:b w:val="0"/>
          <w:color w:val="auto"/>
          <w:spacing w:val="-2"/>
        </w:rPr>
        <w:t xml:space="preserve"> </w:t>
      </w:r>
      <w:r w:rsidRPr="00352D41">
        <w:rPr>
          <w:b w:val="0"/>
          <w:color w:val="auto"/>
          <w:spacing w:val="-1"/>
        </w:rPr>
        <w:t>identified</w:t>
      </w:r>
      <w:r w:rsidRPr="00352D41">
        <w:rPr>
          <w:b w:val="0"/>
          <w:color w:val="auto"/>
          <w:spacing w:val="-2"/>
        </w:rPr>
        <w:t xml:space="preserve"> </w:t>
      </w:r>
      <w:r w:rsidRPr="00352D41">
        <w:rPr>
          <w:b w:val="0"/>
          <w:color w:val="auto"/>
          <w:spacing w:val="-1"/>
        </w:rPr>
        <w:t>can</w:t>
      </w:r>
      <w:r w:rsidRPr="00352D41">
        <w:rPr>
          <w:b w:val="0"/>
          <w:color w:val="auto"/>
          <w:spacing w:val="-2"/>
        </w:rPr>
        <w:t xml:space="preserve"> </w:t>
      </w:r>
      <w:r w:rsidRPr="00352D41">
        <w:rPr>
          <w:b w:val="0"/>
          <w:color w:val="auto"/>
          <w:spacing w:val="-1"/>
        </w:rPr>
        <w:t>be</w:t>
      </w:r>
      <w:r w:rsidRPr="00352D41">
        <w:rPr>
          <w:b w:val="0"/>
          <w:color w:val="auto"/>
          <w:spacing w:val="-2"/>
        </w:rPr>
        <w:t xml:space="preserve"> </w:t>
      </w:r>
      <w:r w:rsidRPr="00352D41">
        <w:rPr>
          <w:b w:val="0"/>
          <w:color w:val="auto"/>
        </w:rPr>
        <w:t>found</w:t>
      </w:r>
      <w:r w:rsidRPr="00352D41">
        <w:rPr>
          <w:b w:val="0"/>
          <w:color w:val="auto"/>
          <w:spacing w:val="-2"/>
        </w:rPr>
        <w:t xml:space="preserve"> </w:t>
      </w:r>
      <w:r w:rsidRPr="00352D41">
        <w:rPr>
          <w:b w:val="0"/>
          <w:color w:val="auto"/>
          <w:spacing w:val="-1"/>
        </w:rPr>
        <w:t>on</w:t>
      </w:r>
      <w:r w:rsidRPr="00352D41">
        <w:rPr>
          <w:b w:val="0"/>
          <w:color w:val="auto"/>
          <w:spacing w:val="-6"/>
        </w:rPr>
        <w:t xml:space="preserve"> </w:t>
      </w:r>
      <w:r w:rsidRPr="00352D41">
        <w:rPr>
          <w:b w:val="0"/>
          <w:color w:val="auto"/>
          <w:spacing w:val="-1"/>
        </w:rPr>
        <w:t>WorkforceGPS</w:t>
      </w:r>
      <w:r w:rsidRPr="00352D41">
        <w:rPr>
          <w:b w:val="0"/>
          <w:color w:val="auto"/>
        </w:rPr>
        <w:t xml:space="preserve"> at:</w:t>
      </w:r>
      <w:r w:rsidRPr="00352D41">
        <w:rPr>
          <w:b w:val="0"/>
          <w:color w:val="auto"/>
          <w:spacing w:val="-1"/>
        </w:rPr>
        <w:t xml:space="preserve"> </w:t>
      </w:r>
      <w:hyperlink r:id="rId68" w:history="1">
        <w:r w:rsidRPr="00352D41">
          <w:rPr>
            <w:b w:val="0"/>
            <w:color w:val="auto"/>
            <w:spacing w:val="-1"/>
            <w:u w:val="single"/>
          </w:rPr>
          <w:t>https://workforcegps.org</w:t>
        </w:r>
      </w:hyperlink>
      <w:r w:rsidR="008212CD" w:rsidRPr="00352D41">
        <w:rPr>
          <w:rStyle w:val="Emphasis"/>
          <w:i w:val="0"/>
          <w:color w:val="auto"/>
        </w:rPr>
        <w:t>.</w:t>
      </w:r>
    </w:p>
    <w:p w:rsidR="00F16532" w:rsidRPr="00352D41" w:rsidRDefault="00F16532" w:rsidP="00F16532">
      <w:pPr>
        <w:ind w:left="1710" w:hanging="270"/>
        <w:rPr>
          <w:rStyle w:val="Emphasis"/>
          <w:rFonts w:asciiTheme="majorHAnsi" w:hAnsiTheme="majorHAnsi"/>
          <w:b w:val="0"/>
          <w:i w:val="0"/>
          <w:color w:val="auto"/>
        </w:rPr>
      </w:pPr>
    </w:p>
    <w:p w:rsidR="00BB6C02" w:rsidRPr="00352D41" w:rsidRDefault="008212CD" w:rsidP="00A00D42">
      <w:pPr>
        <w:pStyle w:val="Heading3"/>
        <w:spacing w:before="0"/>
        <w:rPr>
          <w:bCs w:val="0"/>
          <w:iCs/>
          <w:color w:val="auto"/>
        </w:rPr>
      </w:pPr>
      <w:r w:rsidRPr="00352D41">
        <w:rPr>
          <w:b w:val="0"/>
          <w:color w:val="auto"/>
        </w:rPr>
        <w:t xml:space="preserve">We encourage you to view the online tutorial, “Grant Applications 101: A Plain English Guide to ETA Competitive Grants,” available through </w:t>
      </w:r>
      <w:r w:rsidR="00BB6C02" w:rsidRPr="00352D41">
        <w:rPr>
          <w:b w:val="0"/>
          <w:color w:val="auto"/>
        </w:rPr>
        <w:t>WorkforceGPS. This an</w:t>
      </w:r>
      <w:r w:rsidR="00C15DA5" w:rsidRPr="00352D41">
        <w:rPr>
          <w:b w:val="0"/>
          <w:color w:val="auto"/>
        </w:rPr>
        <w:t>d</w:t>
      </w:r>
      <w:r w:rsidR="00BB6C02" w:rsidRPr="00352D41">
        <w:rPr>
          <w:b w:val="0"/>
          <w:color w:val="auto"/>
        </w:rPr>
        <w:t xml:space="preserve"> other similar resources can be located </w:t>
      </w:r>
      <w:r w:rsidRPr="00352D41">
        <w:rPr>
          <w:b w:val="0"/>
          <w:color w:val="auto"/>
        </w:rPr>
        <w:t xml:space="preserve">at: </w:t>
      </w:r>
    </w:p>
    <w:p w:rsidR="008212CD" w:rsidRPr="00352D41" w:rsidRDefault="00895151" w:rsidP="00A00D42">
      <w:pPr>
        <w:pStyle w:val="Heading3"/>
        <w:numPr>
          <w:ilvl w:val="0"/>
          <w:numId w:val="0"/>
        </w:numPr>
        <w:spacing w:before="0"/>
        <w:ind w:left="720"/>
        <w:rPr>
          <w:rStyle w:val="Emphasis"/>
          <w:i w:val="0"/>
          <w:color w:val="auto"/>
        </w:rPr>
      </w:pPr>
      <w:hyperlink r:id="rId69" w:history="1">
        <w:r w:rsidR="00647979" w:rsidRPr="00352D41">
          <w:rPr>
            <w:b w:val="0"/>
            <w:color w:val="auto"/>
          </w:rPr>
          <w:t>https://www.workforcegps.org/resources/2016/05/27/14/00/Applying_for_ETA_Competitive_Grants-_A_Web-Based_Toolkit-for_Prospective_Applicants</w:t>
        </w:r>
      </w:hyperlink>
      <w:r w:rsidR="00A00D42" w:rsidRPr="00352D41">
        <w:rPr>
          <w:b w:val="0"/>
          <w:color w:val="auto"/>
        </w:rPr>
        <w:t>.</w:t>
      </w:r>
      <w:r w:rsidR="00647979" w:rsidRPr="00352D41">
        <w:rPr>
          <w:b w:val="0"/>
          <w:color w:val="auto"/>
        </w:rPr>
        <w:t xml:space="preserve"> </w:t>
      </w:r>
      <w:r w:rsidR="008212CD" w:rsidRPr="00352D41">
        <w:rPr>
          <w:rStyle w:val="Emphasis"/>
          <w:i w:val="0"/>
          <w:color w:val="auto"/>
        </w:rPr>
        <w:t xml:space="preserve"> </w:t>
      </w:r>
    </w:p>
    <w:p w:rsidR="00F16532" w:rsidRPr="00352D41" w:rsidRDefault="00F16532" w:rsidP="00F16532">
      <w:pPr>
        <w:pStyle w:val="ListParagraph"/>
        <w:rPr>
          <w:rStyle w:val="Emphasis"/>
          <w:rFonts w:asciiTheme="majorHAnsi" w:hAnsiTheme="majorHAnsi"/>
          <w:b w:val="0"/>
          <w:i w:val="0"/>
          <w:color w:val="auto"/>
        </w:rPr>
      </w:pPr>
    </w:p>
    <w:p w:rsidR="008212CD" w:rsidRPr="00352D41" w:rsidRDefault="008212CD" w:rsidP="002E424F">
      <w:pPr>
        <w:pStyle w:val="Heading3"/>
        <w:rPr>
          <w:rStyle w:val="Emphasis"/>
          <w:i w:val="0"/>
          <w:color w:val="auto"/>
        </w:rPr>
      </w:pPr>
      <w:r w:rsidRPr="00352D41">
        <w:rPr>
          <w:b w:val="0"/>
          <w:color w:val="auto"/>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70" w:history="1">
        <w:r w:rsidR="00BB6C02" w:rsidRPr="00352D41">
          <w:rPr>
            <w:rStyle w:val="Hyperlink"/>
            <w:b w:val="0"/>
            <w:color w:val="auto"/>
          </w:rPr>
          <w:t>https://strategies.workforceGPS.org</w:t>
        </w:r>
      </w:hyperlink>
      <w:r w:rsidRPr="00352D41">
        <w:rPr>
          <w:rStyle w:val="Emphasis"/>
          <w:i w:val="0"/>
          <w:color w:val="auto"/>
        </w:rPr>
        <w:t xml:space="preserve">. </w:t>
      </w:r>
    </w:p>
    <w:p w:rsidR="00F16532" w:rsidRPr="00352D41" w:rsidRDefault="00F16532" w:rsidP="00F16532">
      <w:pPr>
        <w:pStyle w:val="ListParagraph"/>
        <w:rPr>
          <w:rStyle w:val="Emphasis"/>
          <w:rFonts w:asciiTheme="majorHAnsi" w:hAnsiTheme="majorHAnsi"/>
          <w:b w:val="0"/>
          <w:i w:val="0"/>
          <w:color w:val="auto"/>
        </w:rPr>
      </w:pPr>
    </w:p>
    <w:p w:rsidR="008212CD" w:rsidRPr="00352D41" w:rsidRDefault="008212CD" w:rsidP="00BB6C02">
      <w:pPr>
        <w:pStyle w:val="Heading3"/>
        <w:rPr>
          <w:rStyle w:val="Emphasis"/>
          <w:b/>
          <w:i w:val="0"/>
          <w:color w:val="auto"/>
        </w:rPr>
      </w:pPr>
      <w:r w:rsidRPr="00352D41">
        <w:rPr>
          <w:rStyle w:val="Emphasis"/>
          <w:i w:val="0"/>
          <w:color w:val="auto"/>
        </w:rPr>
        <w:t xml:space="preserve">We created a technical assistance portal at </w:t>
      </w:r>
      <w:hyperlink r:id="rId71" w:history="1">
        <w:r w:rsidR="00BB6C02" w:rsidRPr="00352D41">
          <w:rPr>
            <w:rStyle w:val="Hyperlink"/>
            <w:b w:val="0"/>
            <w:color w:val="auto"/>
          </w:rPr>
          <w:t>https://www.workforcegps.org/online-training</w:t>
        </w:r>
      </w:hyperlink>
      <w:r w:rsidR="00BB6C02" w:rsidRPr="00352D41">
        <w:rPr>
          <w:rStyle w:val="Emphasis"/>
          <w:i w:val="0"/>
          <w:color w:val="auto"/>
        </w:rPr>
        <w:t xml:space="preserve"> </w:t>
      </w:r>
      <w:r w:rsidRPr="00352D41">
        <w:rPr>
          <w:b w:val="0"/>
          <w:color w:val="auto"/>
        </w:rPr>
        <w:t>that contains online training and resources for fiscal and administrative issues.  Online trainings available include, but are not limited to, Introduction to Grant Applications and Forms, Indirect Costs, Cost Principles, and Accrual Accounting.</w:t>
      </w:r>
      <w:r w:rsidRPr="00352D41">
        <w:rPr>
          <w:rStyle w:val="Emphasis"/>
          <w:b/>
          <w:i w:val="0"/>
          <w:color w:val="auto"/>
        </w:rPr>
        <w:t xml:space="preserve"> </w:t>
      </w:r>
    </w:p>
    <w:p w:rsidR="00A719D9" w:rsidRPr="00352D41" w:rsidRDefault="00A719D9" w:rsidP="00A00D42">
      <w:pPr>
        <w:pStyle w:val="Heading2"/>
        <w:rPr>
          <w:rStyle w:val="Emphasis"/>
          <w:b/>
          <w:bCs/>
          <w:i w:val="0"/>
          <w:iCs w:val="0"/>
          <w:smallCaps w:val="0"/>
          <w:color w:val="auto"/>
          <w:szCs w:val="22"/>
          <w:u w:val="none"/>
        </w:rPr>
      </w:pPr>
      <w:r w:rsidRPr="00352D41">
        <w:rPr>
          <w:rStyle w:val="Emphasis"/>
          <w:b/>
          <w:bCs/>
          <w:i w:val="0"/>
          <w:iCs w:val="0"/>
          <w:color w:val="auto"/>
        </w:rPr>
        <w:lastRenderedPageBreak/>
        <w:t xml:space="preserve">Career Pathways Toolkit  </w:t>
      </w:r>
    </w:p>
    <w:p w:rsidR="00A719D9" w:rsidRPr="00352D41" w:rsidRDefault="00A719D9" w:rsidP="00A719D9"/>
    <w:p w:rsidR="00A719D9" w:rsidRPr="00352D41" w:rsidRDefault="00A719D9" w:rsidP="00A719D9">
      <w:pPr>
        <w:ind w:left="360"/>
        <w:rPr>
          <w:rFonts w:ascii="Cambria" w:hAnsi="Cambria"/>
          <w:szCs w:val="24"/>
        </w:rPr>
      </w:pPr>
      <w:r w:rsidRPr="00352D41">
        <w:rPr>
          <w:rFonts w:ascii="Cambria" w:hAnsi="Cambria"/>
          <w:szCs w:val="24"/>
        </w:rPr>
        <w:t xml:space="preserve">As part of WIOA’s broader initiative to better integrate resources across federal, state and local resources, the Department of Labor released a revamped and revised “Career Pathways Toolkit: A Guide for System Development” in September 2015, available here: </w:t>
      </w:r>
      <w:hyperlink r:id="rId72" w:history="1">
        <w:r w:rsidRPr="00352D41">
          <w:rPr>
            <w:rStyle w:val="Hyperlink"/>
            <w:rFonts w:ascii="Cambria" w:hAnsi="Cambria"/>
            <w:color w:val="auto"/>
            <w:szCs w:val="24"/>
          </w:rPr>
          <w:t>https://wdr.doleta.gov/directives/attach/TEN/TEN_17-15_Attachment_Acc.pdf</w:t>
        </w:r>
      </w:hyperlink>
      <w:r w:rsidR="0080550C" w:rsidRPr="00352D41">
        <w:rPr>
          <w:rStyle w:val="Hyperlink"/>
          <w:rFonts w:ascii="Cambria" w:hAnsi="Cambria"/>
          <w:color w:val="auto"/>
          <w:szCs w:val="24"/>
        </w:rPr>
        <w:t xml:space="preserve"> </w:t>
      </w:r>
    </w:p>
    <w:p w:rsidR="00A719D9" w:rsidRPr="00352D41" w:rsidRDefault="00A719D9" w:rsidP="00A719D9">
      <w:pPr>
        <w:ind w:left="360"/>
        <w:rPr>
          <w:rFonts w:ascii="Cambria" w:hAnsi="Cambria"/>
          <w:szCs w:val="24"/>
        </w:rPr>
      </w:pPr>
    </w:p>
    <w:p w:rsidR="00A719D9" w:rsidRPr="00352D41" w:rsidRDefault="00A719D9" w:rsidP="00A719D9">
      <w:pPr>
        <w:ind w:left="360"/>
        <w:rPr>
          <w:rFonts w:ascii="Cambria" w:hAnsi="Cambria"/>
          <w:szCs w:val="24"/>
        </w:rPr>
      </w:pPr>
      <w:r w:rsidRPr="00352D41">
        <w:rPr>
          <w:rFonts w:ascii="Cambria" w:hAnsi="Cambria"/>
          <w:szCs w:val="24"/>
        </w:rPr>
        <w:t>Career pathways are an effective strategy to help workers acquire marketable skills and industry recognized credentials by encouraging greater collaboration across adult education, post-secondary education, and other workforce partners. The model can be adapted for youth and adults, individuals with disabilities as well as a range of individuals facing unique circumstances, such as New Americans, a group that is specifically addressed in the new guide.</w:t>
      </w:r>
    </w:p>
    <w:p w:rsidR="00A719D9" w:rsidRPr="00352D41" w:rsidRDefault="00A719D9" w:rsidP="00A00D42">
      <w:pPr>
        <w:pStyle w:val="Heading2"/>
        <w:rPr>
          <w:color w:val="auto"/>
        </w:rPr>
      </w:pPr>
      <w:r w:rsidRPr="00352D41">
        <w:rPr>
          <w:color w:val="auto"/>
        </w:rPr>
        <w:t>YouthBuild-Related Guidance Resources</w:t>
      </w:r>
    </w:p>
    <w:p w:rsidR="00A719D9" w:rsidRPr="00352D41" w:rsidRDefault="00A719D9" w:rsidP="00A719D9">
      <w:pPr>
        <w:rPr>
          <w:lang w:eastAsia="x-none"/>
        </w:rPr>
      </w:pPr>
    </w:p>
    <w:p w:rsidR="00A719D9" w:rsidRPr="00352D41" w:rsidRDefault="00A719D9" w:rsidP="00A719D9">
      <w:pPr>
        <w:ind w:left="360"/>
        <w:rPr>
          <w:rFonts w:asciiTheme="majorHAnsi" w:hAnsiTheme="majorHAnsi"/>
          <w:lang w:eastAsia="x-none"/>
        </w:rPr>
      </w:pPr>
      <w:r w:rsidRPr="00352D41">
        <w:rPr>
          <w:rFonts w:asciiTheme="majorHAnsi" w:hAnsiTheme="majorHAnsi"/>
          <w:lang w:eastAsia="x-none"/>
        </w:rPr>
        <w:t xml:space="preserve">Applicants should refer to the following advisories for policy and guidance related to YouthBuild. All documents are available at </w:t>
      </w:r>
      <w:hyperlink r:id="rId73" w:history="1">
        <w:r w:rsidRPr="00352D41">
          <w:rPr>
            <w:rStyle w:val="Hyperlink"/>
            <w:rFonts w:asciiTheme="majorHAnsi" w:hAnsiTheme="majorHAnsi"/>
            <w:color w:val="auto"/>
            <w:lang w:eastAsia="x-none"/>
          </w:rPr>
          <w:t>http://wdr.doleta.gov/directives/</w:t>
        </w:r>
      </w:hyperlink>
      <w:r w:rsidRPr="00352D41">
        <w:rPr>
          <w:rStyle w:val="Hyperlink"/>
          <w:rFonts w:asciiTheme="majorHAnsi" w:hAnsiTheme="majorHAnsi"/>
          <w:color w:val="auto"/>
          <w:lang w:eastAsia="x-none"/>
        </w:rPr>
        <w:t>.</w:t>
      </w:r>
    </w:p>
    <w:p w:rsidR="00A719D9" w:rsidRPr="00352D41" w:rsidRDefault="00A719D9" w:rsidP="00A719D9">
      <w:pPr>
        <w:ind w:left="360"/>
        <w:rPr>
          <w:rFonts w:asciiTheme="majorHAnsi" w:hAnsiTheme="majorHAnsi"/>
          <w:lang w:eastAsia="x-none"/>
        </w:rPr>
      </w:pPr>
    </w:p>
    <w:p w:rsidR="00AE65C7" w:rsidRPr="00352D41" w:rsidRDefault="00AE65C7" w:rsidP="00E32535">
      <w:pPr>
        <w:pStyle w:val="ListParagraph"/>
        <w:numPr>
          <w:ilvl w:val="0"/>
          <w:numId w:val="55"/>
        </w:numPr>
        <w:spacing w:after="200" w:line="276" w:lineRule="auto"/>
        <w:rPr>
          <w:rFonts w:asciiTheme="majorHAnsi" w:hAnsiTheme="majorHAnsi"/>
          <w:szCs w:val="24"/>
        </w:rPr>
      </w:pPr>
      <w:r w:rsidRPr="00352D41">
        <w:rPr>
          <w:rFonts w:asciiTheme="majorHAnsi" w:hAnsiTheme="majorHAnsi"/>
          <w:b/>
          <w:szCs w:val="24"/>
          <w:u w:val="single"/>
        </w:rPr>
        <w:t>TEGL 17-16</w:t>
      </w:r>
      <w:r w:rsidRPr="00352D41">
        <w:rPr>
          <w:rFonts w:asciiTheme="majorHAnsi" w:hAnsiTheme="majorHAnsi"/>
          <w:szCs w:val="24"/>
        </w:rPr>
        <w:t xml:space="preserve"> – Infrastructure Funding of the One-Stop Delivery System</w:t>
      </w:r>
    </w:p>
    <w:p w:rsidR="00A719D9" w:rsidRPr="00352D41" w:rsidRDefault="00E32535" w:rsidP="00E32535">
      <w:pPr>
        <w:pStyle w:val="ListParagraph"/>
        <w:numPr>
          <w:ilvl w:val="0"/>
          <w:numId w:val="55"/>
        </w:numPr>
        <w:spacing w:after="200" w:line="276" w:lineRule="auto"/>
        <w:rPr>
          <w:rFonts w:asciiTheme="majorHAnsi" w:hAnsiTheme="majorHAnsi"/>
          <w:szCs w:val="24"/>
        </w:rPr>
      </w:pPr>
      <w:r w:rsidRPr="00352D41">
        <w:rPr>
          <w:rFonts w:asciiTheme="majorHAnsi" w:eastAsiaTheme="minorEastAsia" w:hAnsiTheme="majorHAnsi"/>
          <w:b/>
          <w:bCs/>
          <w:szCs w:val="24"/>
          <w:u w:val="single"/>
        </w:rPr>
        <w:t>TEGL 11</w:t>
      </w:r>
      <w:r w:rsidRPr="00352D41">
        <w:rPr>
          <w:rFonts w:asciiTheme="majorHAnsi" w:hAnsiTheme="majorHAnsi"/>
          <w:b/>
          <w:szCs w:val="24"/>
          <w:u w:val="single"/>
        </w:rPr>
        <w:t>-16</w:t>
      </w:r>
      <w:r w:rsidRPr="00352D41">
        <w:rPr>
          <w:rFonts w:asciiTheme="majorHAnsi" w:hAnsiTheme="majorHAnsi"/>
          <w:szCs w:val="24"/>
        </w:rPr>
        <w:t xml:space="preserve"> - YouthBuild Compliance with Davis-Bacon and Related Acts (DBRA)</w:t>
      </w:r>
    </w:p>
    <w:p w:rsidR="00A00D42" w:rsidRPr="00352D41" w:rsidRDefault="00A00D42" w:rsidP="00A00D42">
      <w:pPr>
        <w:pStyle w:val="ListParagraph"/>
        <w:numPr>
          <w:ilvl w:val="0"/>
          <w:numId w:val="55"/>
        </w:numPr>
        <w:spacing w:after="200" w:line="276" w:lineRule="auto"/>
        <w:rPr>
          <w:rFonts w:asciiTheme="majorHAnsi" w:hAnsiTheme="majorHAnsi"/>
          <w:szCs w:val="24"/>
        </w:rPr>
      </w:pPr>
      <w:r w:rsidRPr="00352D41">
        <w:rPr>
          <w:rFonts w:asciiTheme="majorHAnsi" w:eastAsiaTheme="minorEastAsia" w:hAnsiTheme="majorHAnsi"/>
          <w:b/>
          <w:bCs/>
          <w:szCs w:val="24"/>
          <w:u w:val="single"/>
        </w:rPr>
        <w:t>TEGL 10-16</w:t>
      </w:r>
      <w:r w:rsidRPr="00352D41">
        <w:rPr>
          <w:rFonts w:asciiTheme="majorHAnsi" w:eastAsiaTheme="minorEastAsia" w:hAnsiTheme="majorHAnsi"/>
          <w:bCs/>
          <w:szCs w:val="24"/>
        </w:rPr>
        <w:t xml:space="preserve"> - Performance Accountability Guidance for Workforce Innovation and Opportunity Act (WIOA) Title I, Title II, Title III and Title IV Core Programs</w:t>
      </w:r>
    </w:p>
    <w:p w:rsidR="00AE65C7" w:rsidRPr="00352D41" w:rsidRDefault="00AE65C7" w:rsidP="00AE65C7">
      <w:pPr>
        <w:pStyle w:val="ListParagraph"/>
        <w:numPr>
          <w:ilvl w:val="0"/>
          <w:numId w:val="55"/>
        </w:numPr>
        <w:spacing w:after="200" w:line="276" w:lineRule="auto"/>
        <w:rPr>
          <w:rFonts w:asciiTheme="majorHAnsi" w:hAnsiTheme="majorHAnsi"/>
          <w:b/>
          <w:szCs w:val="24"/>
          <w:u w:val="single"/>
        </w:rPr>
      </w:pPr>
      <w:r w:rsidRPr="00352D41">
        <w:rPr>
          <w:rFonts w:asciiTheme="majorHAnsi" w:eastAsiaTheme="minorEastAsia" w:hAnsiTheme="majorHAnsi"/>
          <w:b/>
          <w:szCs w:val="24"/>
          <w:u w:val="single"/>
        </w:rPr>
        <w:t>TEN 08-</w:t>
      </w:r>
      <w:r w:rsidRPr="00352D41">
        <w:rPr>
          <w:rFonts w:asciiTheme="majorHAnsi" w:hAnsiTheme="majorHAnsi"/>
          <w:b/>
          <w:szCs w:val="24"/>
          <w:u w:val="single"/>
        </w:rPr>
        <w:t>16</w:t>
      </w:r>
      <w:r w:rsidRPr="00352D41">
        <w:rPr>
          <w:rFonts w:asciiTheme="majorHAnsi" w:hAnsiTheme="majorHAnsi"/>
          <w:szCs w:val="24"/>
        </w:rPr>
        <w:t xml:space="preserve"> - Implementation of an Integrated Performance Reporting System for Multiple Employment and Training Administration (ETA) and Veterans' Employment and Training Service (VETS) Administered Programs</w:t>
      </w:r>
    </w:p>
    <w:p w:rsidR="00A00D42" w:rsidRPr="00352D41" w:rsidRDefault="00A00D42" w:rsidP="00A00D42">
      <w:pPr>
        <w:pStyle w:val="ListParagraph"/>
        <w:numPr>
          <w:ilvl w:val="0"/>
          <w:numId w:val="55"/>
        </w:numPr>
        <w:spacing w:after="200" w:line="276" w:lineRule="auto"/>
        <w:rPr>
          <w:rFonts w:asciiTheme="majorHAnsi" w:hAnsiTheme="majorHAnsi"/>
          <w:szCs w:val="24"/>
        </w:rPr>
      </w:pPr>
      <w:r w:rsidRPr="00352D41">
        <w:rPr>
          <w:rFonts w:asciiTheme="majorHAnsi" w:eastAsiaTheme="minorEastAsia" w:hAnsiTheme="majorHAnsi"/>
          <w:b/>
          <w:szCs w:val="24"/>
          <w:u w:val="single"/>
        </w:rPr>
        <w:t>TEGL 06-15</w:t>
      </w:r>
      <w:r w:rsidRPr="00352D41">
        <w:rPr>
          <w:rFonts w:asciiTheme="majorHAnsi" w:hAnsiTheme="majorHAnsi"/>
          <w:szCs w:val="24"/>
        </w:rPr>
        <w:t xml:space="preserve"> - </w:t>
      </w:r>
      <w:r w:rsidRPr="00352D41">
        <w:rPr>
          <w:rFonts w:asciiTheme="majorHAnsi" w:eastAsia="Tahoma" w:hAnsiTheme="majorHAnsi"/>
          <w:szCs w:val="24"/>
        </w:rPr>
        <w:t>Qualifying Work Sites and Construction Projects for YouthBuild Grantees</w:t>
      </w:r>
    </w:p>
    <w:p w:rsidR="00A00D42" w:rsidRPr="00352D41" w:rsidRDefault="00A00D42" w:rsidP="00A00D42">
      <w:pPr>
        <w:pStyle w:val="ListParagraph"/>
        <w:numPr>
          <w:ilvl w:val="0"/>
          <w:numId w:val="55"/>
        </w:numPr>
        <w:spacing w:after="200" w:line="276" w:lineRule="auto"/>
        <w:rPr>
          <w:rFonts w:asciiTheme="majorHAnsi" w:hAnsiTheme="majorHAnsi"/>
          <w:szCs w:val="24"/>
        </w:rPr>
      </w:pPr>
      <w:r w:rsidRPr="00352D41">
        <w:rPr>
          <w:rFonts w:asciiTheme="majorHAnsi" w:eastAsiaTheme="minorEastAsia" w:hAnsiTheme="majorHAnsi"/>
          <w:b/>
          <w:szCs w:val="24"/>
          <w:u w:val="single"/>
        </w:rPr>
        <w:t>TEGL 07-14</w:t>
      </w:r>
      <w:r w:rsidRPr="00352D41">
        <w:rPr>
          <w:rFonts w:asciiTheme="majorHAnsi" w:hAnsiTheme="majorHAnsi"/>
          <w:szCs w:val="24"/>
        </w:rPr>
        <w:t xml:space="preserve"> - </w:t>
      </w:r>
      <w:r w:rsidRPr="00352D41">
        <w:rPr>
          <w:rFonts w:asciiTheme="majorHAnsi" w:eastAsiaTheme="minorEastAsia" w:hAnsiTheme="majorHAnsi"/>
          <w:szCs w:val="24"/>
        </w:rPr>
        <w:t>Guidance for Implementing the “Construction Plus” Component of the YouthBuild Program</w:t>
      </w:r>
    </w:p>
    <w:p w:rsidR="00A00D42" w:rsidRPr="00352D41" w:rsidRDefault="00A00D42" w:rsidP="00A00D42">
      <w:pPr>
        <w:pStyle w:val="ListParagraph"/>
        <w:numPr>
          <w:ilvl w:val="0"/>
          <w:numId w:val="55"/>
        </w:numPr>
        <w:spacing w:after="200" w:line="276" w:lineRule="auto"/>
        <w:rPr>
          <w:rFonts w:asciiTheme="majorHAnsi" w:hAnsiTheme="majorHAnsi"/>
          <w:szCs w:val="24"/>
        </w:rPr>
      </w:pPr>
      <w:r w:rsidRPr="00352D41">
        <w:rPr>
          <w:rFonts w:asciiTheme="majorHAnsi" w:eastAsiaTheme="minorEastAsia" w:hAnsiTheme="majorHAnsi"/>
          <w:b/>
          <w:bCs/>
          <w:szCs w:val="24"/>
          <w:u w:val="single"/>
        </w:rPr>
        <w:t>TEGL 35-12</w:t>
      </w:r>
      <w:r w:rsidRPr="00352D41">
        <w:rPr>
          <w:rFonts w:asciiTheme="majorHAnsi" w:hAnsiTheme="majorHAnsi"/>
          <w:szCs w:val="24"/>
        </w:rPr>
        <w:t xml:space="preserve"> - </w:t>
      </w:r>
      <w:r w:rsidRPr="00352D41">
        <w:rPr>
          <w:rFonts w:asciiTheme="majorHAnsi" w:eastAsiaTheme="minorEastAsia" w:hAnsiTheme="majorHAnsi"/>
          <w:szCs w:val="24"/>
        </w:rPr>
        <w:t>Definition and Guidance on Allowable Construction Credentials for YouthBuild Programs</w:t>
      </w:r>
    </w:p>
    <w:p w:rsidR="00AE65C7" w:rsidRPr="00352D41" w:rsidRDefault="00AE65C7" w:rsidP="00AE65C7">
      <w:pPr>
        <w:pStyle w:val="ListParagraph"/>
        <w:numPr>
          <w:ilvl w:val="0"/>
          <w:numId w:val="55"/>
        </w:numPr>
        <w:spacing w:after="200" w:line="276" w:lineRule="auto"/>
        <w:rPr>
          <w:rFonts w:asciiTheme="majorHAnsi" w:hAnsiTheme="majorHAnsi"/>
          <w:szCs w:val="24"/>
        </w:rPr>
      </w:pPr>
      <w:r w:rsidRPr="00352D41">
        <w:rPr>
          <w:rFonts w:asciiTheme="majorHAnsi" w:eastAsiaTheme="minorEastAsia" w:hAnsiTheme="majorHAnsi"/>
          <w:b/>
          <w:bCs/>
          <w:szCs w:val="24"/>
          <w:u w:val="single"/>
        </w:rPr>
        <w:t xml:space="preserve">TEN 13-12 </w:t>
      </w:r>
      <w:r w:rsidRPr="00352D41">
        <w:rPr>
          <w:rFonts w:asciiTheme="majorHAnsi" w:eastAsiaTheme="minorEastAsia" w:hAnsiTheme="majorHAnsi"/>
          <w:szCs w:val="24"/>
        </w:rPr>
        <w:t>- Defining a Quality Pre-Apprenticeship Program and Related Tools and Resources</w:t>
      </w:r>
    </w:p>
    <w:p w:rsidR="00A719D9" w:rsidRPr="00352D41" w:rsidRDefault="00A719D9" w:rsidP="00A719D9">
      <w:pPr>
        <w:pStyle w:val="ListParagraph"/>
        <w:numPr>
          <w:ilvl w:val="0"/>
          <w:numId w:val="55"/>
        </w:numPr>
        <w:spacing w:after="200" w:line="276" w:lineRule="auto"/>
        <w:rPr>
          <w:rFonts w:asciiTheme="majorHAnsi" w:hAnsiTheme="majorHAnsi"/>
          <w:szCs w:val="24"/>
        </w:rPr>
      </w:pPr>
      <w:r w:rsidRPr="00352D41">
        <w:rPr>
          <w:rFonts w:asciiTheme="majorHAnsi" w:eastAsiaTheme="minorEastAsia" w:hAnsiTheme="majorHAnsi"/>
          <w:b/>
          <w:bCs/>
          <w:szCs w:val="24"/>
          <w:u w:val="single"/>
        </w:rPr>
        <w:t>TEGL 15-10</w:t>
      </w:r>
      <w:r w:rsidRPr="00352D41">
        <w:rPr>
          <w:rFonts w:asciiTheme="majorHAnsi" w:eastAsiaTheme="minorEastAsia" w:hAnsiTheme="majorHAnsi"/>
          <w:b/>
          <w:bCs/>
          <w:szCs w:val="24"/>
        </w:rPr>
        <w:t xml:space="preserve"> </w:t>
      </w:r>
      <w:r w:rsidRPr="00352D41">
        <w:rPr>
          <w:rFonts w:asciiTheme="majorHAnsi" w:eastAsiaTheme="minorEastAsia" w:hAnsiTheme="majorHAnsi"/>
          <w:szCs w:val="24"/>
        </w:rPr>
        <w:t>- Increasing Credential, Degree, and Certificate Attainment by Participants of the Public Workforce System</w:t>
      </w:r>
    </w:p>
    <w:p w:rsidR="00A719D9" w:rsidRPr="00352D41" w:rsidRDefault="00A719D9" w:rsidP="00A719D9">
      <w:pPr>
        <w:pStyle w:val="ListParagraph"/>
        <w:numPr>
          <w:ilvl w:val="0"/>
          <w:numId w:val="55"/>
        </w:numPr>
        <w:spacing w:after="200" w:line="276" w:lineRule="auto"/>
        <w:rPr>
          <w:rFonts w:asciiTheme="majorHAnsi" w:hAnsiTheme="majorHAnsi"/>
          <w:szCs w:val="24"/>
        </w:rPr>
      </w:pPr>
      <w:r w:rsidRPr="00352D41">
        <w:rPr>
          <w:rFonts w:asciiTheme="majorHAnsi" w:eastAsiaTheme="minorEastAsia" w:hAnsiTheme="majorHAnsi"/>
          <w:b/>
          <w:bCs/>
          <w:szCs w:val="24"/>
          <w:u w:val="single"/>
        </w:rPr>
        <w:t>TEGL 05-10</w:t>
      </w:r>
      <w:r w:rsidRPr="00352D41">
        <w:rPr>
          <w:rFonts w:asciiTheme="majorHAnsi" w:eastAsiaTheme="minorEastAsia" w:hAnsiTheme="majorHAnsi"/>
          <w:b/>
          <w:bCs/>
          <w:szCs w:val="24"/>
        </w:rPr>
        <w:t xml:space="preserve"> </w:t>
      </w:r>
      <w:r w:rsidRPr="00352D41">
        <w:rPr>
          <w:rFonts w:asciiTheme="majorHAnsi" w:eastAsiaTheme="minorEastAsia" w:hAnsiTheme="majorHAnsi"/>
          <w:szCs w:val="24"/>
        </w:rPr>
        <w:t>- Match and Allowable Construction and Other Capital Asset Costs for the YouthBuild Program</w:t>
      </w:r>
    </w:p>
    <w:p w:rsidR="00A719D9" w:rsidRPr="00352D41" w:rsidRDefault="00A719D9" w:rsidP="00A719D9">
      <w:pPr>
        <w:pStyle w:val="ListParagraph"/>
        <w:numPr>
          <w:ilvl w:val="0"/>
          <w:numId w:val="55"/>
        </w:numPr>
        <w:spacing w:after="200" w:line="276" w:lineRule="auto"/>
        <w:rPr>
          <w:rFonts w:asciiTheme="majorHAnsi" w:hAnsiTheme="majorHAnsi"/>
          <w:szCs w:val="24"/>
        </w:rPr>
      </w:pPr>
      <w:r w:rsidRPr="00352D41">
        <w:rPr>
          <w:rFonts w:asciiTheme="majorHAnsi" w:eastAsiaTheme="minorEastAsia" w:hAnsiTheme="majorHAnsi"/>
          <w:b/>
          <w:bCs/>
          <w:szCs w:val="24"/>
          <w:u w:val="single"/>
        </w:rPr>
        <w:t>TEGL 14-09</w:t>
      </w:r>
      <w:r w:rsidRPr="00352D41">
        <w:rPr>
          <w:rFonts w:asciiTheme="majorHAnsi" w:hAnsiTheme="majorHAnsi"/>
          <w:szCs w:val="24"/>
        </w:rPr>
        <w:t xml:space="preserve"> - </w:t>
      </w:r>
      <w:r w:rsidRPr="00352D41">
        <w:rPr>
          <w:rFonts w:asciiTheme="majorHAnsi" w:eastAsiaTheme="minorEastAsia" w:hAnsiTheme="majorHAnsi"/>
          <w:szCs w:val="24"/>
        </w:rPr>
        <w:t xml:space="preserve">Mental Toughness/Orientation Allowable Costs in a YouthBuild Program </w:t>
      </w:r>
    </w:p>
    <w:p w:rsidR="00A719D9" w:rsidRPr="00352D41" w:rsidRDefault="00A719D9" w:rsidP="00A719D9">
      <w:pPr>
        <w:pStyle w:val="ListParagraph"/>
        <w:numPr>
          <w:ilvl w:val="0"/>
          <w:numId w:val="55"/>
        </w:numPr>
        <w:spacing w:after="200" w:line="276" w:lineRule="auto"/>
        <w:rPr>
          <w:rFonts w:asciiTheme="majorHAnsi" w:hAnsiTheme="majorHAnsi"/>
          <w:szCs w:val="24"/>
        </w:rPr>
      </w:pPr>
      <w:r w:rsidRPr="00352D41">
        <w:rPr>
          <w:rFonts w:asciiTheme="majorHAnsi" w:eastAsiaTheme="minorEastAsia" w:hAnsiTheme="majorHAnsi"/>
          <w:b/>
          <w:bCs/>
          <w:szCs w:val="24"/>
          <w:u w:val="single"/>
        </w:rPr>
        <w:t>TEN 44-07</w:t>
      </w:r>
      <w:r w:rsidRPr="00352D41">
        <w:rPr>
          <w:rFonts w:asciiTheme="majorHAnsi" w:eastAsiaTheme="minorEastAsia" w:hAnsiTheme="majorHAnsi"/>
          <w:szCs w:val="24"/>
        </w:rPr>
        <w:t xml:space="preserve"> - Providing Strategies to the One-Stop Career Center System on Collaborating with YouthBuild Programs</w:t>
      </w:r>
    </w:p>
    <w:p w:rsidR="008212CD" w:rsidRPr="00352D41" w:rsidRDefault="008212CD" w:rsidP="00A10B63">
      <w:pPr>
        <w:pStyle w:val="Heading1"/>
        <w:rPr>
          <w:rStyle w:val="Emphasis"/>
          <w:rFonts w:asciiTheme="majorHAnsi" w:hAnsiTheme="majorHAnsi"/>
          <w:b/>
          <w:i w:val="0"/>
          <w:color w:val="auto"/>
        </w:rPr>
      </w:pPr>
      <w:r w:rsidRPr="00352D41">
        <w:rPr>
          <w:rStyle w:val="Emphasis"/>
          <w:rFonts w:asciiTheme="majorHAnsi" w:hAnsiTheme="majorHAnsi"/>
          <w:b/>
          <w:i w:val="0"/>
          <w:color w:val="auto"/>
        </w:rPr>
        <w:lastRenderedPageBreak/>
        <w:t>OMB Information Collection</w:t>
      </w:r>
    </w:p>
    <w:p w:rsidR="008212CD" w:rsidRPr="00352D41" w:rsidRDefault="008212CD" w:rsidP="008212CD">
      <w:p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OMB Information Collection No 1225-0086, </w:t>
      </w:r>
      <w:r w:rsidR="00067C73" w:rsidRPr="00352D41">
        <w:rPr>
          <w:rStyle w:val="Emphasis"/>
          <w:rFonts w:asciiTheme="majorHAnsi" w:hAnsiTheme="majorHAnsi"/>
          <w:b w:val="0"/>
          <w:i w:val="0"/>
          <w:color w:val="auto"/>
        </w:rPr>
        <w:t>E</w:t>
      </w:r>
      <w:r w:rsidRPr="00352D41">
        <w:rPr>
          <w:rStyle w:val="Emphasis"/>
          <w:rFonts w:asciiTheme="majorHAnsi" w:hAnsiTheme="majorHAnsi"/>
          <w:b w:val="0"/>
          <w:i w:val="0"/>
          <w:color w:val="auto"/>
        </w:rPr>
        <w:t xml:space="preserve">xpires </w:t>
      </w:r>
      <w:r w:rsidR="00F873D7" w:rsidRPr="00352D41">
        <w:rPr>
          <w:rStyle w:val="Emphasis"/>
          <w:rFonts w:asciiTheme="majorHAnsi" w:hAnsiTheme="majorHAnsi"/>
          <w:b w:val="0"/>
          <w:i w:val="0"/>
          <w:color w:val="auto"/>
        </w:rPr>
        <w:t xml:space="preserve">May </w:t>
      </w:r>
      <w:r w:rsidRPr="00352D41">
        <w:rPr>
          <w:rStyle w:val="Emphasis"/>
          <w:rFonts w:asciiTheme="majorHAnsi" w:hAnsiTheme="majorHAnsi"/>
          <w:b w:val="0"/>
          <w:i w:val="0"/>
          <w:color w:val="auto"/>
        </w:rPr>
        <w:t>31, 201</w:t>
      </w:r>
      <w:r w:rsidR="00F873D7" w:rsidRPr="00352D41">
        <w:rPr>
          <w:rStyle w:val="Emphasis"/>
          <w:rFonts w:asciiTheme="majorHAnsi" w:hAnsiTheme="majorHAnsi"/>
          <w:b w:val="0"/>
          <w:i w:val="0"/>
          <w:color w:val="auto"/>
        </w:rPr>
        <w:t>9</w:t>
      </w:r>
      <w:r w:rsidRPr="00352D41">
        <w:rPr>
          <w:rStyle w:val="Emphasis"/>
          <w:rFonts w:asciiTheme="majorHAnsi" w:hAnsiTheme="majorHAnsi"/>
          <w:b w:val="0"/>
          <w:i w:val="0"/>
          <w:color w:val="auto"/>
        </w:rPr>
        <w:t>.</w:t>
      </w:r>
    </w:p>
    <w:p w:rsidR="00A10B63" w:rsidRPr="00352D41" w:rsidRDefault="00A10B63" w:rsidP="008212CD">
      <w:pPr>
        <w:rPr>
          <w:rStyle w:val="Emphasis"/>
          <w:rFonts w:asciiTheme="majorHAnsi" w:hAnsiTheme="majorHAnsi"/>
          <w:b w:val="0"/>
          <w:i w:val="0"/>
          <w:color w:val="auto"/>
        </w:rPr>
      </w:pPr>
    </w:p>
    <w:p w:rsidR="00A10B63" w:rsidRPr="00352D41" w:rsidRDefault="008212CD" w:rsidP="008212CD">
      <w:p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00A10B63" w:rsidRPr="00352D41" w:rsidRDefault="00A10B63" w:rsidP="008212CD">
      <w:pPr>
        <w:rPr>
          <w:rStyle w:val="Emphasis"/>
          <w:rFonts w:asciiTheme="majorHAnsi" w:hAnsiTheme="majorHAnsi"/>
          <w:b w:val="0"/>
          <w:i w:val="0"/>
          <w:color w:val="auto"/>
        </w:rPr>
      </w:pPr>
    </w:p>
    <w:p w:rsidR="00A10B63" w:rsidRPr="00352D41" w:rsidRDefault="008212CD" w:rsidP="008212CD">
      <w:p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74" w:history="1">
        <w:r w:rsidR="00A10B63" w:rsidRPr="00352D41">
          <w:rPr>
            <w:rStyle w:val="Hyperlink"/>
            <w:rFonts w:asciiTheme="majorHAnsi" w:hAnsiTheme="majorHAnsi"/>
            <w:color w:val="auto"/>
          </w:rPr>
          <w:t>DOL_PRA_PUBLIC@dol.gov</w:t>
        </w:r>
      </w:hyperlink>
      <w:r w:rsidR="00A10B63" w:rsidRPr="00352D41">
        <w:rPr>
          <w:rStyle w:val="Emphasis"/>
          <w:rFonts w:asciiTheme="majorHAnsi" w:hAnsiTheme="majorHAnsi"/>
          <w:b w:val="0"/>
          <w:i w:val="0"/>
          <w:color w:val="auto"/>
        </w:rPr>
        <w:t xml:space="preserve"> </w:t>
      </w:r>
      <w:r w:rsidRPr="00352D41">
        <w:rPr>
          <w:rStyle w:val="Emphasis"/>
          <w:rFonts w:asciiTheme="majorHAnsi" w:hAnsiTheme="majorHAnsi"/>
          <w:b w:val="0"/>
          <w:i w:val="0"/>
          <w:color w:val="auto"/>
        </w:rPr>
        <w:t xml:space="preserve">.  </w:t>
      </w:r>
    </w:p>
    <w:p w:rsidR="00A10B63" w:rsidRPr="00352D41" w:rsidRDefault="00A10B63" w:rsidP="008212CD">
      <w:pPr>
        <w:rPr>
          <w:rStyle w:val="Emphasis"/>
          <w:rFonts w:asciiTheme="majorHAnsi" w:hAnsiTheme="majorHAnsi"/>
          <w:b w:val="0"/>
          <w:i w:val="0"/>
          <w:color w:val="auto"/>
        </w:rPr>
      </w:pPr>
    </w:p>
    <w:p w:rsidR="008212CD" w:rsidRPr="00352D41" w:rsidRDefault="008212CD" w:rsidP="008212CD">
      <w:pPr>
        <w:rPr>
          <w:rStyle w:val="Emphasis"/>
          <w:rFonts w:asciiTheme="majorHAnsi" w:hAnsiTheme="majorHAnsi"/>
          <w:b w:val="0"/>
          <w:i w:val="0"/>
          <w:color w:val="auto"/>
        </w:rPr>
      </w:pPr>
      <w:r w:rsidRPr="00352D41">
        <w:rPr>
          <w:rStyle w:val="Emphasis"/>
          <w:rFonts w:asciiTheme="majorHAnsi" w:hAnsiTheme="majorHAnsi"/>
          <w:i w:val="0"/>
          <w:color w:val="auto"/>
        </w:rPr>
        <w:t>PLEASE DO NOT RETURN YOUR GRANT APPLICATION TO THIS ADDRESS.</w:t>
      </w:r>
      <w:r w:rsidRPr="00352D41">
        <w:rPr>
          <w:rStyle w:val="Emphasis"/>
          <w:rFonts w:asciiTheme="majorHAnsi" w:hAnsiTheme="majorHAnsi"/>
          <w:b w:val="0"/>
          <w:i w:val="0"/>
          <w:color w:val="auto"/>
        </w:rPr>
        <w:t xml:space="preserve">  ONLY SEND COMMENTS ABOUT THE BURDEN CAUSED BY THE COLLECTION OF INFORMATION TO THIS ADDRESS.  SEND YOUR GRANT APPLICATION TO THE SPONSORING AGENCY AS SPECIFIED EARLIER IN THIS ANNOUNCEMENT. </w:t>
      </w:r>
    </w:p>
    <w:p w:rsidR="008212CD" w:rsidRPr="00352D41" w:rsidRDefault="008212CD" w:rsidP="008212CD">
      <w:pPr>
        <w:rPr>
          <w:rStyle w:val="Emphasis"/>
          <w:rFonts w:asciiTheme="majorHAnsi" w:hAnsiTheme="majorHAnsi"/>
          <w:b w:val="0"/>
          <w:i w:val="0"/>
          <w:color w:val="auto"/>
        </w:rPr>
      </w:pPr>
    </w:p>
    <w:p w:rsidR="008212CD" w:rsidRPr="00352D41" w:rsidRDefault="008212CD" w:rsidP="008212CD">
      <w:pPr>
        <w:rPr>
          <w:rStyle w:val="Emphasis"/>
          <w:rFonts w:asciiTheme="majorHAnsi" w:hAnsiTheme="majorHAnsi"/>
          <w:b w:val="0"/>
          <w:i w:val="0"/>
          <w:color w:val="auto"/>
        </w:rPr>
      </w:pPr>
      <w:r w:rsidRPr="00352D41">
        <w:rPr>
          <w:rStyle w:val="Emphasis"/>
          <w:rFonts w:asciiTheme="majorHAnsi" w:hAnsiTheme="majorHAnsi"/>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8212CD" w:rsidRPr="00352D41" w:rsidRDefault="008212CD" w:rsidP="008212CD">
      <w:pPr>
        <w:rPr>
          <w:rStyle w:val="Emphasis"/>
          <w:rFonts w:asciiTheme="majorHAnsi" w:hAnsiTheme="majorHAnsi"/>
          <w:b w:val="0"/>
          <w:i w:val="0"/>
          <w:color w:val="auto"/>
        </w:rPr>
      </w:pPr>
    </w:p>
    <w:p w:rsidR="008212CD" w:rsidRPr="00352D41" w:rsidRDefault="008212CD" w:rsidP="008212CD">
      <w:pPr>
        <w:rPr>
          <w:rStyle w:val="Emphasis"/>
          <w:rFonts w:asciiTheme="majorHAnsi" w:hAnsiTheme="majorHAnsi"/>
          <w:b w:val="0"/>
          <w:i w:val="0"/>
          <w:color w:val="auto"/>
        </w:rPr>
      </w:pPr>
      <w:r w:rsidRPr="00352D41">
        <w:rPr>
          <w:rStyle w:val="Emphasis"/>
          <w:rFonts w:asciiTheme="majorHAnsi" w:hAnsiTheme="majorHAnsi"/>
          <w:b w:val="0"/>
          <w:i w:val="0"/>
          <w:color w:val="auto"/>
        </w:rPr>
        <w:t xml:space="preserve">Signed </w:t>
      </w:r>
      <w:r w:rsidR="0080550C" w:rsidRPr="00352D41">
        <w:rPr>
          <w:rStyle w:val="Emphasis"/>
          <w:rFonts w:asciiTheme="majorHAnsi" w:hAnsiTheme="majorHAnsi"/>
          <w:b w:val="0"/>
          <w:i w:val="0"/>
          <w:color w:val="auto"/>
        </w:rPr>
        <w:t>this ___ day of ___________</w:t>
      </w:r>
      <w:r w:rsidRPr="00352D41">
        <w:rPr>
          <w:rStyle w:val="Emphasis"/>
          <w:rFonts w:asciiTheme="majorHAnsi" w:hAnsiTheme="majorHAnsi"/>
          <w:b w:val="0"/>
          <w:i w:val="0"/>
          <w:color w:val="auto"/>
        </w:rPr>
        <w:t>,</w:t>
      </w:r>
      <w:r w:rsidR="0080550C" w:rsidRPr="00352D41">
        <w:rPr>
          <w:rStyle w:val="Emphasis"/>
          <w:rFonts w:asciiTheme="majorHAnsi" w:hAnsiTheme="majorHAnsi"/>
          <w:b w:val="0"/>
          <w:i w:val="0"/>
          <w:color w:val="auto"/>
        </w:rPr>
        <w:t xml:space="preserve"> 2017</w:t>
      </w:r>
      <w:r w:rsidRPr="00352D41">
        <w:rPr>
          <w:rStyle w:val="Emphasis"/>
          <w:rFonts w:asciiTheme="majorHAnsi" w:hAnsiTheme="majorHAnsi"/>
          <w:b w:val="0"/>
          <w:i w:val="0"/>
          <w:color w:val="auto"/>
        </w:rPr>
        <w:t xml:space="preserve"> in Washington, D.C. by:</w:t>
      </w:r>
    </w:p>
    <w:p w:rsidR="0080550C" w:rsidRPr="00352D41" w:rsidRDefault="0080550C" w:rsidP="008212CD">
      <w:pPr>
        <w:rPr>
          <w:rStyle w:val="Emphasis"/>
          <w:rFonts w:asciiTheme="majorHAnsi" w:hAnsiTheme="majorHAnsi"/>
          <w:b w:val="0"/>
          <w:i w:val="0"/>
          <w:color w:val="auto"/>
        </w:rPr>
      </w:pPr>
    </w:p>
    <w:p w:rsidR="008212CD" w:rsidRPr="00352D41" w:rsidRDefault="002C4285" w:rsidP="008212CD">
      <w:pPr>
        <w:rPr>
          <w:rStyle w:val="Emphasis"/>
          <w:rFonts w:asciiTheme="majorHAnsi" w:hAnsiTheme="majorHAnsi"/>
          <w:b w:val="0"/>
          <w:i w:val="0"/>
          <w:color w:val="auto"/>
        </w:rPr>
      </w:pPr>
      <w:r w:rsidRPr="00352D41">
        <w:rPr>
          <w:rStyle w:val="Emphasis"/>
          <w:rFonts w:asciiTheme="majorHAnsi" w:hAnsiTheme="majorHAnsi"/>
          <w:b w:val="0"/>
          <w:i w:val="0"/>
          <w:color w:val="auto"/>
        </w:rPr>
        <w:t>Brinda Ruggles</w:t>
      </w:r>
    </w:p>
    <w:p w:rsidR="006A6A55" w:rsidRPr="00352D41" w:rsidRDefault="008212CD" w:rsidP="00F87157">
      <w:pPr>
        <w:rPr>
          <w:rStyle w:val="Emphasis"/>
          <w:rFonts w:asciiTheme="majorHAnsi" w:hAnsiTheme="majorHAnsi"/>
          <w:b w:val="0"/>
          <w:i w:val="0"/>
          <w:color w:val="auto"/>
        </w:rPr>
      </w:pPr>
      <w:r w:rsidRPr="00352D41">
        <w:rPr>
          <w:rStyle w:val="Emphasis"/>
          <w:rFonts w:asciiTheme="majorHAnsi" w:hAnsiTheme="majorHAnsi"/>
          <w:b w:val="0"/>
          <w:i w:val="0"/>
          <w:color w:val="auto"/>
        </w:rPr>
        <w:t>Grant Officer, Employment and Training Administration</w:t>
      </w:r>
    </w:p>
    <w:p w:rsidR="00132EDB" w:rsidRDefault="00132EDB" w:rsidP="00F87157">
      <w:pPr>
        <w:rPr>
          <w:rStyle w:val="Emphasis"/>
          <w:rFonts w:asciiTheme="majorHAnsi" w:hAnsiTheme="majorHAnsi"/>
          <w:b w:val="0"/>
          <w:i w:val="0"/>
          <w:color w:val="FF0000"/>
        </w:rPr>
      </w:pPr>
    </w:p>
    <w:p w:rsidR="00132EDB" w:rsidRDefault="00132EDB">
      <w:pPr>
        <w:rPr>
          <w:rStyle w:val="Emphasis"/>
          <w:rFonts w:asciiTheme="majorHAnsi" w:hAnsiTheme="majorHAnsi"/>
          <w:b w:val="0"/>
          <w:i w:val="0"/>
          <w:color w:val="FF0000"/>
        </w:rPr>
      </w:pPr>
      <w:r>
        <w:rPr>
          <w:rStyle w:val="Emphasis"/>
          <w:rFonts w:asciiTheme="majorHAnsi" w:hAnsiTheme="majorHAnsi"/>
          <w:b w:val="0"/>
          <w:i w:val="0"/>
          <w:color w:val="FF0000"/>
        </w:rPr>
        <w:br w:type="page"/>
      </w:r>
    </w:p>
    <w:p w:rsidR="00132EDB" w:rsidRDefault="00132EDB" w:rsidP="00132EDB">
      <w:pPr>
        <w:pStyle w:val="Level2"/>
        <w:spacing w:line="480" w:lineRule="auto"/>
        <w:rPr>
          <w:rFonts w:asciiTheme="majorHAnsi" w:hAnsiTheme="majorHAnsi"/>
          <w:b/>
        </w:rPr>
        <w:sectPr w:rsidR="00132EDB" w:rsidSect="00602A6D">
          <w:type w:val="continuous"/>
          <w:pgSz w:w="12240" w:h="15840" w:code="1"/>
          <w:pgMar w:top="1440" w:right="1440" w:bottom="1440" w:left="1440" w:header="0" w:footer="317" w:gutter="0"/>
          <w:cols w:space="720"/>
          <w:docGrid w:linePitch="360"/>
        </w:sectPr>
      </w:pPr>
    </w:p>
    <w:p w:rsidR="00132EDB" w:rsidRPr="002C6974" w:rsidRDefault="00132EDB" w:rsidP="00132EDB">
      <w:pPr>
        <w:pStyle w:val="Level2"/>
        <w:spacing w:line="480" w:lineRule="auto"/>
        <w:rPr>
          <w:rFonts w:asciiTheme="majorHAnsi" w:hAnsiTheme="majorHAnsi"/>
          <w:b/>
        </w:rPr>
      </w:pPr>
      <w:r w:rsidRPr="002C6974">
        <w:rPr>
          <w:rFonts w:asciiTheme="majorHAnsi" w:hAnsiTheme="majorHAnsi"/>
          <w:b/>
        </w:rPr>
        <w:lastRenderedPageBreak/>
        <w:t xml:space="preserve">Attachment A: Checklist for Submittal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2382"/>
        <w:gridCol w:w="2746"/>
        <w:gridCol w:w="2432"/>
      </w:tblGrid>
      <w:tr w:rsidR="00132EDB" w:rsidRPr="002C6974" w:rsidTr="00132EDB">
        <w:tc>
          <w:tcPr>
            <w:tcW w:w="2131" w:type="pct"/>
            <w:shd w:val="clear" w:color="auto" w:fill="DDD9C3"/>
            <w:vAlign w:val="center"/>
          </w:tcPr>
          <w:p w:rsidR="00132EDB" w:rsidRPr="002C6974" w:rsidRDefault="00132EDB" w:rsidP="00132EDB">
            <w:pPr>
              <w:pStyle w:val="Level2"/>
              <w:ind w:left="1397" w:firstLine="86"/>
              <w:jc w:val="center"/>
              <w:rPr>
                <w:rFonts w:asciiTheme="majorHAnsi" w:hAnsiTheme="majorHAnsi"/>
                <w:b/>
              </w:rPr>
            </w:pPr>
            <w:r w:rsidRPr="002C6974">
              <w:rPr>
                <w:rFonts w:asciiTheme="majorHAnsi" w:hAnsiTheme="majorHAnsi"/>
                <w:b/>
              </w:rPr>
              <w:t>Requirements/Required Attachments</w:t>
            </w:r>
          </w:p>
        </w:tc>
        <w:tc>
          <w:tcPr>
            <w:tcW w:w="904" w:type="pct"/>
            <w:shd w:val="clear" w:color="auto" w:fill="DDD9C3"/>
          </w:tcPr>
          <w:p w:rsidR="00132EDB" w:rsidRPr="002C6974" w:rsidRDefault="00132EDB" w:rsidP="00132EDB">
            <w:pPr>
              <w:pStyle w:val="Level2"/>
              <w:jc w:val="center"/>
              <w:rPr>
                <w:rFonts w:asciiTheme="majorHAnsi" w:hAnsiTheme="majorHAnsi"/>
                <w:b/>
              </w:rPr>
            </w:pPr>
            <w:r w:rsidRPr="002C6974">
              <w:rPr>
                <w:rFonts w:asciiTheme="majorHAnsi" w:hAnsiTheme="majorHAnsi"/>
                <w:b/>
              </w:rPr>
              <w:t>Category A Applicants</w:t>
            </w:r>
          </w:p>
        </w:tc>
        <w:tc>
          <w:tcPr>
            <w:tcW w:w="1042" w:type="pct"/>
            <w:shd w:val="clear" w:color="auto" w:fill="DDD9C3"/>
          </w:tcPr>
          <w:p w:rsidR="00132EDB" w:rsidRPr="002C6974" w:rsidRDefault="00132EDB" w:rsidP="00132EDB">
            <w:pPr>
              <w:pStyle w:val="Level2"/>
              <w:jc w:val="center"/>
              <w:rPr>
                <w:rFonts w:asciiTheme="majorHAnsi" w:hAnsiTheme="majorHAnsi"/>
                <w:b/>
              </w:rPr>
            </w:pPr>
            <w:r w:rsidRPr="002C6974">
              <w:rPr>
                <w:rFonts w:asciiTheme="majorHAnsi" w:hAnsiTheme="majorHAnsi"/>
                <w:b/>
              </w:rPr>
              <w:t>Category B Applicants</w:t>
            </w:r>
          </w:p>
        </w:tc>
        <w:tc>
          <w:tcPr>
            <w:tcW w:w="924" w:type="pct"/>
            <w:shd w:val="clear" w:color="auto" w:fill="DDD9C3"/>
          </w:tcPr>
          <w:p w:rsidR="00132EDB" w:rsidRPr="002C6974" w:rsidRDefault="00132EDB" w:rsidP="00132EDB">
            <w:pPr>
              <w:pStyle w:val="Level2"/>
              <w:jc w:val="center"/>
              <w:rPr>
                <w:rFonts w:asciiTheme="majorHAnsi" w:hAnsiTheme="majorHAnsi"/>
                <w:b/>
              </w:rPr>
            </w:pPr>
            <w:r w:rsidRPr="002C6974">
              <w:rPr>
                <w:rFonts w:asciiTheme="majorHAnsi" w:hAnsiTheme="majorHAnsi"/>
                <w:b/>
              </w:rPr>
              <w:t>Screen-out Factor</w:t>
            </w:r>
          </w:p>
        </w:tc>
      </w:tr>
      <w:tr w:rsidR="00132EDB" w:rsidRPr="002C6974" w:rsidTr="00132EDB">
        <w:trPr>
          <w:trHeight w:val="476"/>
        </w:trPr>
        <w:tc>
          <w:tcPr>
            <w:tcW w:w="2131" w:type="pct"/>
            <w:shd w:val="clear" w:color="auto" w:fill="auto"/>
            <w:vAlign w:val="center"/>
          </w:tcPr>
          <w:p w:rsidR="00132EDB" w:rsidRPr="002C6974" w:rsidRDefault="00132EDB" w:rsidP="00132EDB">
            <w:pPr>
              <w:rPr>
                <w:rFonts w:asciiTheme="majorHAnsi" w:eastAsia="Calibri" w:hAnsiTheme="majorHAnsi"/>
                <w:b/>
                <w:sz w:val="22"/>
              </w:rPr>
            </w:pPr>
            <w:r w:rsidRPr="002C6974">
              <w:rPr>
                <w:rFonts w:asciiTheme="majorHAnsi" w:eastAsia="Calibri" w:hAnsiTheme="majorHAnsi"/>
                <w:b/>
                <w:sz w:val="22"/>
              </w:rPr>
              <w:t xml:space="preserve">The deadline submission requirements are met </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r>
      <w:tr w:rsidR="00132EDB" w:rsidRPr="002C6974" w:rsidTr="00132EDB">
        <w:tc>
          <w:tcPr>
            <w:tcW w:w="2131" w:type="pct"/>
            <w:shd w:val="clear" w:color="auto" w:fill="auto"/>
            <w:vAlign w:val="center"/>
          </w:tcPr>
          <w:p w:rsidR="00132EDB" w:rsidRPr="002C6974" w:rsidRDefault="00132EDB" w:rsidP="00132EDB">
            <w:pPr>
              <w:spacing w:after="200"/>
              <w:rPr>
                <w:rFonts w:asciiTheme="majorHAnsi" w:eastAsia="Calibri" w:hAnsiTheme="majorHAnsi"/>
                <w:b/>
                <w:sz w:val="22"/>
              </w:rPr>
            </w:pPr>
            <w:r w:rsidRPr="002C6974">
              <w:rPr>
                <w:rFonts w:asciiTheme="majorHAnsi" w:eastAsia="Calibri" w:hAnsiTheme="majorHAnsi"/>
                <w:b/>
                <w:sz w:val="22"/>
              </w:rPr>
              <w:t>If submitted through Grants.gov, the components of the application are saved in any of the specified formats and are not corrupt.  (DOL will attempt to open the document, but will not take any additional measures in the event of problems with opening.)</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r>
      <w:tr w:rsidR="00132EDB" w:rsidRPr="002C6974" w:rsidTr="00132EDB">
        <w:tc>
          <w:tcPr>
            <w:tcW w:w="2131" w:type="pct"/>
            <w:shd w:val="clear" w:color="auto" w:fill="auto"/>
            <w:vAlign w:val="center"/>
          </w:tcPr>
          <w:p w:rsidR="00132EDB" w:rsidRPr="002C6974" w:rsidRDefault="00132EDB" w:rsidP="00DF77DF">
            <w:pPr>
              <w:spacing w:after="200"/>
              <w:rPr>
                <w:rFonts w:asciiTheme="majorHAnsi" w:eastAsia="Calibri" w:hAnsiTheme="majorHAnsi"/>
                <w:b/>
                <w:sz w:val="22"/>
              </w:rPr>
            </w:pPr>
            <w:r w:rsidRPr="002C6974">
              <w:rPr>
                <w:rFonts w:asciiTheme="majorHAnsi" w:eastAsia="Calibri" w:hAnsiTheme="majorHAnsi"/>
                <w:b/>
                <w:sz w:val="22"/>
              </w:rPr>
              <w:t xml:space="preserve">Application </w:t>
            </w:r>
            <w:r w:rsidR="00DF77DF">
              <w:rPr>
                <w:rFonts w:asciiTheme="majorHAnsi" w:eastAsia="Calibri" w:hAnsiTheme="majorHAnsi"/>
                <w:b/>
                <w:sz w:val="22"/>
              </w:rPr>
              <w:t xml:space="preserve">applies for a funding amount within the grant award range of $700,000 to </w:t>
            </w:r>
            <w:r w:rsidRPr="002C6974">
              <w:rPr>
                <w:rFonts w:asciiTheme="majorHAnsi" w:eastAsia="Calibri" w:hAnsiTheme="majorHAnsi"/>
                <w:b/>
                <w:sz w:val="22"/>
              </w:rPr>
              <w:t xml:space="preserve"> </w:t>
            </w:r>
            <w:r w:rsidRPr="00DF77DF">
              <w:rPr>
                <w:rFonts w:asciiTheme="majorHAnsi" w:eastAsia="Calibri" w:hAnsiTheme="majorHAnsi"/>
                <w:b/>
                <w:sz w:val="22"/>
              </w:rPr>
              <w:t>$1.1 million</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r>
      <w:tr w:rsidR="00132EDB" w:rsidRPr="002C6974" w:rsidTr="00132EDB">
        <w:tc>
          <w:tcPr>
            <w:tcW w:w="2131" w:type="pct"/>
            <w:shd w:val="clear" w:color="auto" w:fill="auto"/>
            <w:vAlign w:val="center"/>
          </w:tcPr>
          <w:p w:rsidR="00132EDB" w:rsidRPr="002C6974" w:rsidRDefault="00132EDB" w:rsidP="00132EDB">
            <w:pPr>
              <w:spacing w:after="200"/>
              <w:rPr>
                <w:rFonts w:asciiTheme="majorHAnsi" w:eastAsia="Calibri" w:hAnsiTheme="majorHAnsi"/>
                <w:b/>
                <w:sz w:val="22"/>
              </w:rPr>
            </w:pPr>
            <w:r w:rsidRPr="002C6974">
              <w:rPr>
                <w:rFonts w:asciiTheme="majorHAnsi" w:eastAsia="Calibri" w:hAnsiTheme="majorHAnsi"/>
                <w:b/>
                <w:sz w:val="22"/>
              </w:rPr>
              <w:t>Applicant has registered with SAM and maintains an active account</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r>
      <w:tr w:rsidR="00132EDB" w:rsidRPr="002C6974" w:rsidTr="00132EDB">
        <w:tc>
          <w:tcPr>
            <w:tcW w:w="2131" w:type="pct"/>
            <w:shd w:val="clear" w:color="auto" w:fill="auto"/>
            <w:vAlign w:val="center"/>
          </w:tcPr>
          <w:p w:rsidR="00132EDB" w:rsidRPr="002C6974" w:rsidRDefault="00132EDB" w:rsidP="00132EDB">
            <w:pPr>
              <w:spacing w:after="200"/>
              <w:rPr>
                <w:rFonts w:asciiTheme="majorHAnsi" w:eastAsia="Calibri" w:hAnsiTheme="majorHAnsi"/>
                <w:b/>
                <w:sz w:val="22"/>
              </w:rPr>
            </w:pPr>
            <w:r w:rsidRPr="002C6974">
              <w:rPr>
                <w:rFonts w:asciiTheme="majorHAnsi" w:eastAsia="Calibri" w:hAnsiTheme="majorHAnsi"/>
                <w:b/>
                <w:sz w:val="22"/>
              </w:rPr>
              <w:t>Signed SF-424, Application for Federal Assistance</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r>
      <w:tr w:rsidR="00132EDB" w:rsidRPr="002C6974" w:rsidTr="00132EDB">
        <w:tc>
          <w:tcPr>
            <w:tcW w:w="2131" w:type="pct"/>
            <w:shd w:val="clear" w:color="auto" w:fill="auto"/>
            <w:vAlign w:val="center"/>
          </w:tcPr>
          <w:p w:rsidR="00132EDB" w:rsidRPr="002C6974" w:rsidRDefault="00132EDB" w:rsidP="00132EDB">
            <w:pPr>
              <w:spacing w:after="200"/>
              <w:rPr>
                <w:rFonts w:asciiTheme="majorHAnsi" w:eastAsia="Calibri" w:hAnsiTheme="majorHAnsi"/>
                <w:b/>
                <w:sz w:val="22"/>
              </w:rPr>
            </w:pPr>
            <w:r w:rsidRPr="002C6974">
              <w:rPr>
                <w:rFonts w:asciiTheme="majorHAnsi" w:eastAsia="Calibri" w:hAnsiTheme="majorHAnsi"/>
                <w:b/>
                <w:sz w:val="22"/>
              </w:rPr>
              <w:t>Signed SF-424 includes a DUNS Number</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r>
      <w:tr w:rsidR="00132EDB" w:rsidRPr="002C6974" w:rsidTr="00132EDB">
        <w:tc>
          <w:tcPr>
            <w:tcW w:w="2131" w:type="pct"/>
            <w:shd w:val="clear" w:color="auto" w:fill="auto"/>
            <w:vAlign w:val="center"/>
          </w:tcPr>
          <w:p w:rsidR="00132EDB" w:rsidRPr="002C6974" w:rsidRDefault="00132EDB" w:rsidP="00132EDB">
            <w:pPr>
              <w:rPr>
                <w:rFonts w:asciiTheme="majorHAnsi" w:hAnsiTheme="majorHAnsi"/>
                <w:b/>
                <w:sz w:val="22"/>
              </w:rPr>
            </w:pPr>
            <w:r w:rsidRPr="002C6974">
              <w:rPr>
                <w:rFonts w:asciiTheme="majorHAnsi" w:hAnsiTheme="majorHAnsi"/>
                <w:b/>
                <w:sz w:val="22"/>
              </w:rPr>
              <w:t>Signed SF-424 lists the cost sharing or match amount of exactly 25 percent of the requested federal funding amount on line 18b. (any additional amount mistakenly placed on line 18b will be considered leveraged resources)</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r>
      <w:tr w:rsidR="00132EDB" w:rsidRPr="002C6974" w:rsidTr="00132EDB">
        <w:tc>
          <w:tcPr>
            <w:tcW w:w="2131" w:type="pct"/>
            <w:shd w:val="clear" w:color="auto" w:fill="auto"/>
            <w:vAlign w:val="center"/>
          </w:tcPr>
          <w:p w:rsidR="00132EDB" w:rsidRPr="002C6974" w:rsidRDefault="00132EDB" w:rsidP="00132EDB">
            <w:pPr>
              <w:spacing w:after="200"/>
              <w:rPr>
                <w:rFonts w:asciiTheme="majorHAnsi" w:eastAsia="Calibri" w:hAnsiTheme="majorHAnsi"/>
                <w:b/>
                <w:sz w:val="22"/>
              </w:rPr>
            </w:pPr>
            <w:r w:rsidRPr="002C6974">
              <w:rPr>
                <w:rFonts w:asciiTheme="majorHAnsi" w:eastAsia="Calibri" w:hAnsiTheme="majorHAnsi"/>
                <w:b/>
                <w:sz w:val="22"/>
              </w:rPr>
              <w:t>SF-424A, Budget Information Form</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r>
      <w:tr w:rsidR="00132EDB" w:rsidRPr="002C6974" w:rsidTr="00132EDB">
        <w:tc>
          <w:tcPr>
            <w:tcW w:w="2131" w:type="pct"/>
            <w:shd w:val="clear" w:color="auto" w:fill="auto"/>
            <w:vAlign w:val="center"/>
          </w:tcPr>
          <w:p w:rsidR="00132EDB" w:rsidRPr="002C6974" w:rsidRDefault="00132EDB" w:rsidP="00132EDB">
            <w:pPr>
              <w:spacing w:after="200"/>
              <w:rPr>
                <w:rFonts w:asciiTheme="majorHAnsi" w:eastAsia="Calibri" w:hAnsiTheme="majorHAnsi"/>
                <w:b/>
                <w:sz w:val="22"/>
              </w:rPr>
            </w:pPr>
            <w:r w:rsidRPr="002C6974">
              <w:rPr>
                <w:rFonts w:asciiTheme="majorHAnsi" w:eastAsia="Calibri" w:hAnsiTheme="majorHAnsi"/>
                <w:b/>
                <w:sz w:val="22"/>
              </w:rPr>
              <w:t>Budget Narrative</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r>
      <w:tr w:rsidR="00132EDB" w:rsidRPr="002C6974" w:rsidTr="00132EDB">
        <w:trPr>
          <w:trHeight w:val="64"/>
        </w:trPr>
        <w:tc>
          <w:tcPr>
            <w:tcW w:w="2131" w:type="pct"/>
            <w:shd w:val="clear" w:color="auto" w:fill="auto"/>
            <w:vAlign w:val="center"/>
          </w:tcPr>
          <w:p w:rsidR="00132EDB" w:rsidRPr="002C6974" w:rsidRDefault="00132EDB" w:rsidP="00132EDB">
            <w:pPr>
              <w:spacing w:after="200"/>
              <w:rPr>
                <w:rFonts w:asciiTheme="majorHAnsi" w:eastAsia="Calibri" w:hAnsiTheme="majorHAnsi"/>
                <w:b/>
                <w:sz w:val="22"/>
              </w:rPr>
            </w:pPr>
            <w:r w:rsidRPr="002C6974">
              <w:rPr>
                <w:rFonts w:asciiTheme="majorHAnsi" w:eastAsia="Calibri" w:hAnsiTheme="majorHAnsi"/>
                <w:b/>
                <w:sz w:val="22"/>
              </w:rPr>
              <w:t>Project Narrative</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r>
      <w:tr w:rsidR="00132EDB" w:rsidRPr="002C6974" w:rsidTr="00132EDB">
        <w:tc>
          <w:tcPr>
            <w:tcW w:w="2131" w:type="pct"/>
            <w:shd w:val="clear" w:color="auto" w:fill="auto"/>
            <w:vAlign w:val="center"/>
          </w:tcPr>
          <w:p w:rsidR="00132EDB" w:rsidRPr="002C6974" w:rsidRDefault="00132EDB" w:rsidP="00132EDB">
            <w:pPr>
              <w:pStyle w:val="Level2"/>
              <w:tabs>
                <w:tab w:val="num" w:pos="2160"/>
              </w:tabs>
              <w:autoSpaceDE/>
              <w:autoSpaceDN/>
              <w:adjustRightInd/>
              <w:spacing w:line="480" w:lineRule="auto"/>
              <w:rPr>
                <w:rFonts w:asciiTheme="majorHAnsi" w:hAnsiTheme="majorHAnsi"/>
                <w:b/>
                <w:sz w:val="22"/>
              </w:rPr>
            </w:pPr>
            <w:r w:rsidRPr="002C6974">
              <w:rPr>
                <w:rFonts w:asciiTheme="majorHAnsi" w:hAnsiTheme="majorHAnsi"/>
                <w:b/>
                <w:sz w:val="22"/>
              </w:rPr>
              <w:t xml:space="preserve">Two-Page Abstract </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center"/>
          </w:tcPr>
          <w:p w:rsidR="00132EDB" w:rsidRPr="002C6974" w:rsidRDefault="00132EDB" w:rsidP="00132EDB">
            <w:pPr>
              <w:pStyle w:val="Level2"/>
              <w:jc w:val="center"/>
              <w:rPr>
                <w:rFonts w:asciiTheme="majorHAnsi" w:hAnsiTheme="majorHAnsi"/>
                <w:b/>
                <w:sz w:val="22"/>
              </w:rPr>
            </w:pPr>
          </w:p>
        </w:tc>
      </w:tr>
      <w:tr w:rsidR="00132EDB" w:rsidRPr="002C6974" w:rsidTr="00132EDB">
        <w:tc>
          <w:tcPr>
            <w:tcW w:w="2131" w:type="pct"/>
            <w:shd w:val="clear" w:color="auto" w:fill="auto"/>
          </w:tcPr>
          <w:p w:rsidR="00132EDB" w:rsidRPr="002C6974" w:rsidRDefault="00132EDB" w:rsidP="00132EDB">
            <w:pPr>
              <w:pStyle w:val="Level2"/>
              <w:tabs>
                <w:tab w:val="num" w:pos="2160"/>
              </w:tabs>
              <w:autoSpaceDE/>
              <w:autoSpaceDN/>
              <w:adjustRightInd/>
              <w:rPr>
                <w:rFonts w:asciiTheme="majorHAnsi" w:hAnsiTheme="majorHAnsi"/>
                <w:b/>
                <w:sz w:val="22"/>
              </w:rPr>
            </w:pPr>
            <w:r w:rsidRPr="002C6974">
              <w:rPr>
                <w:rFonts w:asciiTheme="majorHAnsi" w:hAnsiTheme="majorHAnsi"/>
                <w:b/>
                <w:sz w:val="22"/>
              </w:rPr>
              <w:t>Work Site Form</w:t>
            </w:r>
            <w:r>
              <w:rPr>
                <w:rFonts w:asciiTheme="majorHAnsi" w:hAnsiTheme="majorHAnsi"/>
                <w:b/>
                <w:sz w:val="22"/>
              </w:rPr>
              <w:t>(s)</w:t>
            </w:r>
            <w:r w:rsidRPr="002C6974">
              <w:rPr>
                <w:rFonts w:asciiTheme="majorHAnsi" w:hAnsiTheme="majorHAnsi"/>
                <w:b/>
                <w:sz w:val="22"/>
              </w:rPr>
              <w:t xml:space="preserve"> (ETA-9143)</w:t>
            </w:r>
            <w:r w:rsidR="00EB373F">
              <w:rPr>
                <w:rFonts w:asciiTheme="majorHAnsi" w:hAnsiTheme="majorHAnsi"/>
                <w:b/>
                <w:sz w:val="22"/>
              </w:rPr>
              <w:t xml:space="preserve"> with all attachments</w:t>
            </w:r>
          </w:p>
          <w:p w:rsidR="00132EDB" w:rsidRPr="002C6974" w:rsidRDefault="00132EDB" w:rsidP="00132EDB">
            <w:pPr>
              <w:pStyle w:val="Level2"/>
              <w:numPr>
                <w:ilvl w:val="0"/>
                <w:numId w:val="67"/>
              </w:numPr>
              <w:autoSpaceDE/>
              <w:autoSpaceDN/>
              <w:adjustRightInd/>
              <w:rPr>
                <w:rFonts w:asciiTheme="majorHAnsi" w:hAnsiTheme="majorHAnsi"/>
                <w:b/>
                <w:sz w:val="22"/>
              </w:rPr>
            </w:pPr>
            <w:r w:rsidRPr="002C6974">
              <w:rPr>
                <w:rFonts w:asciiTheme="majorHAnsi" w:hAnsiTheme="majorHAnsi"/>
                <w:b/>
                <w:sz w:val="22"/>
              </w:rPr>
              <w:t>Signed</w:t>
            </w:r>
          </w:p>
          <w:p w:rsidR="00132EDB" w:rsidRPr="002C6974" w:rsidRDefault="00132EDB" w:rsidP="00132EDB">
            <w:pPr>
              <w:pStyle w:val="Level2"/>
              <w:numPr>
                <w:ilvl w:val="0"/>
                <w:numId w:val="67"/>
              </w:numPr>
              <w:autoSpaceDE/>
              <w:autoSpaceDN/>
              <w:adjustRightInd/>
              <w:rPr>
                <w:rFonts w:asciiTheme="majorHAnsi" w:hAnsiTheme="majorHAnsi"/>
                <w:b/>
                <w:sz w:val="22"/>
              </w:rPr>
            </w:pPr>
            <w:r w:rsidRPr="002C6974">
              <w:rPr>
                <w:rFonts w:asciiTheme="majorHAnsi" w:hAnsiTheme="majorHAnsi"/>
                <w:b/>
                <w:sz w:val="22"/>
              </w:rPr>
              <w:lastRenderedPageBreak/>
              <w:t>Includes Address or Parcel Number</w:t>
            </w:r>
          </w:p>
          <w:p w:rsidR="00132EDB" w:rsidRPr="002C6974" w:rsidRDefault="00132EDB" w:rsidP="00132EDB">
            <w:pPr>
              <w:pStyle w:val="Level2"/>
              <w:numPr>
                <w:ilvl w:val="0"/>
                <w:numId w:val="67"/>
              </w:numPr>
              <w:autoSpaceDE/>
              <w:autoSpaceDN/>
              <w:adjustRightInd/>
              <w:rPr>
                <w:rFonts w:asciiTheme="majorHAnsi" w:hAnsiTheme="majorHAnsi"/>
                <w:b/>
                <w:sz w:val="22"/>
              </w:rPr>
            </w:pPr>
            <w:r w:rsidRPr="002C6974">
              <w:rPr>
                <w:rFonts w:asciiTheme="majorHAnsi" w:hAnsiTheme="majorHAnsi"/>
                <w:b/>
                <w:sz w:val="22"/>
              </w:rPr>
              <w:t>Includes Site Access</w:t>
            </w:r>
          </w:p>
        </w:tc>
        <w:tc>
          <w:tcPr>
            <w:tcW w:w="904" w:type="pct"/>
            <w:shd w:val="clear" w:color="auto" w:fill="auto"/>
            <w:vAlign w:val="bottom"/>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lastRenderedPageBreak/>
              <w:sym w:font="Wingdings" w:char="F0FC"/>
            </w:r>
          </w:p>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lastRenderedPageBreak/>
              <w:sym w:font="Wingdings" w:char="F0FC"/>
            </w:r>
          </w:p>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bottom"/>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lastRenderedPageBreak/>
              <w:sym w:font="Wingdings" w:char="F0FC"/>
            </w:r>
          </w:p>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lastRenderedPageBreak/>
              <w:sym w:font="Wingdings" w:char="F0FC"/>
            </w:r>
          </w:p>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4" w:type="pct"/>
            <w:vAlign w:val="bottom"/>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lastRenderedPageBreak/>
              <w:sym w:font="Wingdings" w:char="F0FC"/>
            </w:r>
          </w:p>
          <w:p w:rsidR="00132EDB" w:rsidRPr="002C6974" w:rsidRDefault="00132EDB" w:rsidP="00132EDB">
            <w:pPr>
              <w:pStyle w:val="Level2"/>
              <w:jc w:val="center"/>
              <w:rPr>
                <w:rFonts w:asciiTheme="majorHAnsi" w:hAnsiTheme="majorHAnsi"/>
                <w:b/>
                <w:sz w:val="22"/>
              </w:rPr>
            </w:pPr>
          </w:p>
        </w:tc>
      </w:tr>
      <w:tr w:rsidR="00132EDB" w:rsidRPr="002C6974" w:rsidTr="00132EDB">
        <w:tc>
          <w:tcPr>
            <w:tcW w:w="2131" w:type="pct"/>
            <w:shd w:val="clear" w:color="auto" w:fill="auto"/>
          </w:tcPr>
          <w:p w:rsidR="00132EDB" w:rsidRPr="002C6974" w:rsidRDefault="00132EDB" w:rsidP="00132EDB">
            <w:pPr>
              <w:pStyle w:val="Level2"/>
              <w:tabs>
                <w:tab w:val="num" w:pos="2160"/>
              </w:tabs>
              <w:autoSpaceDE/>
              <w:autoSpaceDN/>
              <w:adjustRightInd/>
              <w:rPr>
                <w:rFonts w:asciiTheme="majorHAnsi" w:hAnsiTheme="majorHAnsi"/>
                <w:b/>
                <w:sz w:val="22"/>
              </w:rPr>
            </w:pPr>
            <w:r w:rsidRPr="002C6974">
              <w:rPr>
                <w:rFonts w:ascii="Cambria" w:hAnsi="Cambria"/>
                <w:b/>
                <w:sz w:val="22"/>
              </w:rPr>
              <w:lastRenderedPageBreak/>
              <w:t>Applicant indicates one contiguous service area or closely located communities within a metropolitan ser</w:t>
            </w:r>
            <w:r>
              <w:rPr>
                <w:rFonts w:ascii="Cambria" w:hAnsi="Cambria"/>
                <w:b/>
                <w:sz w:val="22"/>
              </w:rPr>
              <w:t>v</w:t>
            </w:r>
            <w:r w:rsidRPr="002C6974">
              <w:rPr>
                <w:rFonts w:ascii="Cambria" w:hAnsi="Cambria"/>
                <w:b/>
                <w:sz w:val="22"/>
              </w:rPr>
              <w:t>ice area, defined by the zip</w:t>
            </w:r>
            <w:r>
              <w:rPr>
                <w:rFonts w:ascii="Cambria" w:hAnsi="Cambria"/>
                <w:b/>
                <w:sz w:val="22"/>
              </w:rPr>
              <w:t xml:space="preserve">, </w:t>
            </w:r>
            <w:r w:rsidRPr="00DF77DF">
              <w:rPr>
                <w:rFonts w:ascii="Cambria" w:hAnsi="Cambria"/>
                <w:b/>
                <w:sz w:val="22"/>
              </w:rPr>
              <w:t>or demonstrates physical presence in each non-contiguous service area</w:t>
            </w:r>
          </w:p>
        </w:tc>
        <w:tc>
          <w:tcPr>
            <w:tcW w:w="904" w:type="pct"/>
            <w:shd w:val="clear" w:color="auto" w:fill="auto"/>
            <w:vAlign w:val="bottom"/>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p w:rsidR="00132EDB" w:rsidRPr="002C6974" w:rsidRDefault="00132EDB" w:rsidP="00132EDB">
            <w:pPr>
              <w:pStyle w:val="Level2"/>
              <w:jc w:val="center"/>
              <w:rPr>
                <w:rFonts w:asciiTheme="majorHAnsi" w:hAnsiTheme="majorHAnsi"/>
                <w:b/>
                <w:sz w:val="22"/>
              </w:rPr>
            </w:pPr>
          </w:p>
        </w:tc>
        <w:tc>
          <w:tcPr>
            <w:tcW w:w="1042" w:type="pct"/>
            <w:shd w:val="clear" w:color="auto" w:fill="auto"/>
            <w:vAlign w:val="bottom"/>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p w:rsidR="00132EDB" w:rsidRPr="002C6974" w:rsidRDefault="00132EDB" w:rsidP="00132EDB">
            <w:pPr>
              <w:pStyle w:val="Level2"/>
              <w:jc w:val="center"/>
              <w:rPr>
                <w:rFonts w:asciiTheme="majorHAnsi" w:hAnsiTheme="majorHAnsi"/>
                <w:b/>
                <w:sz w:val="22"/>
              </w:rPr>
            </w:pPr>
          </w:p>
        </w:tc>
        <w:tc>
          <w:tcPr>
            <w:tcW w:w="924" w:type="pct"/>
            <w:vAlign w:val="bottom"/>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p w:rsidR="00132EDB" w:rsidRPr="002C6974" w:rsidRDefault="00132EDB" w:rsidP="00132EDB">
            <w:pPr>
              <w:pStyle w:val="Level2"/>
              <w:jc w:val="center"/>
              <w:rPr>
                <w:rFonts w:asciiTheme="majorHAnsi" w:hAnsiTheme="majorHAnsi"/>
                <w:b/>
                <w:sz w:val="22"/>
              </w:rPr>
            </w:pPr>
          </w:p>
        </w:tc>
      </w:tr>
    </w:tbl>
    <w:p w:rsidR="00132EDB" w:rsidRPr="002C6974" w:rsidRDefault="00132EDB" w:rsidP="00132EDB">
      <w:r w:rsidRPr="002C697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2382"/>
        <w:gridCol w:w="2746"/>
        <w:gridCol w:w="2432"/>
      </w:tblGrid>
      <w:tr w:rsidR="00132EDB" w:rsidRPr="002C6974" w:rsidTr="00DF77DF">
        <w:trPr>
          <w:trHeight w:val="188"/>
        </w:trPr>
        <w:tc>
          <w:tcPr>
            <w:tcW w:w="2131" w:type="pct"/>
            <w:shd w:val="clear" w:color="auto" w:fill="DDD9C3"/>
            <w:vAlign w:val="center"/>
          </w:tcPr>
          <w:p w:rsidR="00132EDB" w:rsidRPr="002C6974" w:rsidRDefault="00132EDB" w:rsidP="00132EDB">
            <w:pPr>
              <w:pStyle w:val="Level2"/>
              <w:tabs>
                <w:tab w:val="num" w:pos="5040"/>
              </w:tabs>
              <w:autoSpaceDE/>
              <w:autoSpaceDN/>
              <w:adjustRightInd/>
              <w:jc w:val="center"/>
              <w:rPr>
                <w:rFonts w:asciiTheme="majorHAnsi" w:hAnsiTheme="majorHAnsi"/>
                <w:b/>
                <w:sz w:val="22"/>
              </w:rPr>
            </w:pPr>
            <w:r w:rsidRPr="002C6974">
              <w:rPr>
                <w:rFonts w:asciiTheme="majorHAnsi" w:hAnsiTheme="majorHAnsi"/>
                <w:b/>
              </w:rPr>
              <w:lastRenderedPageBreak/>
              <w:t>Requested Attachments</w:t>
            </w:r>
          </w:p>
        </w:tc>
        <w:tc>
          <w:tcPr>
            <w:tcW w:w="904" w:type="pct"/>
            <w:shd w:val="clear" w:color="auto" w:fill="DDD9C3"/>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rPr>
              <w:t>Category A Applicants</w:t>
            </w:r>
          </w:p>
        </w:tc>
        <w:tc>
          <w:tcPr>
            <w:tcW w:w="1042" w:type="pct"/>
            <w:shd w:val="clear" w:color="auto" w:fill="DDD9C3"/>
            <w:vAlign w:val="center"/>
          </w:tcPr>
          <w:p w:rsidR="00132EDB" w:rsidRPr="002C6974" w:rsidRDefault="00132EDB" w:rsidP="00132EDB">
            <w:pPr>
              <w:pStyle w:val="Level2"/>
              <w:jc w:val="center"/>
              <w:rPr>
                <w:rFonts w:asciiTheme="majorHAnsi" w:hAnsiTheme="majorHAnsi"/>
                <w:b/>
              </w:rPr>
            </w:pPr>
            <w:r w:rsidRPr="002C6974">
              <w:rPr>
                <w:rFonts w:asciiTheme="majorHAnsi" w:hAnsiTheme="majorHAnsi"/>
                <w:b/>
              </w:rPr>
              <w:t>Category B Applicants</w:t>
            </w:r>
          </w:p>
        </w:tc>
        <w:tc>
          <w:tcPr>
            <w:tcW w:w="923" w:type="pct"/>
            <w:shd w:val="clear" w:color="auto" w:fill="DDD9C3"/>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rPr>
              <w:t>Screen-out Factor</w:t>
            </w:r>
          </w:p>
        </w:tc>
      </w:tr>
      <w:tr w:rsidR="00132EDB" w:rsidRPr="002C6974" w:rsidTr="00DF77DF">
        <w:trPr>
          <w:trHeight w:val="458"/>
        </w:trPr>
        <w:tc>
          <w:tcPr>
            <w:tcW w:w="2131" w:type="pct"/>
            <w:shd w:val="clear" w:color="auto" w:fill="auto"/>
            <w:vAlign w:val="center"/>
          </w:tcPr>
          <w:p w:rsidR="00132EDB" w:rsidRPr="002C6974" w:rsidRDefault="00132EDB" w:rsidP="00132EDB">
            <w:pPr>
              <w:pStyle w:val="Level2"/>
              <w:tabs>
                <w:tab w:val="num" w:pos="5040"/>
              </w:tabs>
              <w:autoSpaceDE/>
              <w:autoSpaceDN/>
              <w:adjustRightInd/>
              <w:rPr>
                <w:rFonts w:asciiTheme="majorHAnsi" w:hAnsiTheme="majorHAnsi"/>
                <w:b/>
              </w:rPr>
            </w:pPr>
            <w:r w:rsidRPr="002C6974">
              <w:rPr>
                <w:rFonts w:asciiTheme="majorHAnsi" w:hAnsiTheme="majorHAnsi"/>
                <w:b/>
                <w:sz w:val="22"/>
              </w:rPr>
              <w:t>Construction Training Plan</w:t>
            </w:r>
          </w:p>
        </w:tc>
        <w:tc>
          <w:tcPr>
            <w:tcW w:w="904" w:type="pct"/>
            <w:shd w:val="clear" w:color="auto" w:fill="auto"/>
            <w:vAlign w:val="center"/>
          </w:tcPr>
          <w:p w:rsidR="00132EDB" w:rsidRPr="002C6974" w:rsidRDefault="00132EDB" w:rsidP="00132EDB">
            <w:pPr>
              <w:pStyle w:val="Level2"/>
              <w:jc w:val="center"/>
              <w:rPr>
                <w:rFonts w:asciiTheme="majorHAnsi" w:hAnsiTheme="majorHAnsi"/>
                <w:b/>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rPr>
            </w:pPr>
            <w:r w:rsidRPr="002C6974">
              <w:rPr>
                <w:rFonts w:asciiTheme="majorHAnsi" w:hAnsiTheme="majorHAnsi"/>
                <w:b/>
                <w:sz w:val="22"/>
              </w:rPr>
              <w:sym w:font="Wingdings" w:char="F0FC"/>
            </w:r>
          </w:p>
        </w:tc>
        <w:tc>
          <w:tcPr>
            <w:tcW w:w="923" w:type="pct"/>
            <w:vAlign w:val="center"/>
          </w:tcPr>
          <w:p w:rsidR="00132EDB" w:rsidRPr="002C6974" w:rsidRDefault="00132EDB" w:rsidP="00132EDB">
            <w:pPr>
              <w:pStyle w:val="Level2"/>
              <w:jc w:val="center"/>
              <w:rPr>
                <w:rFonts w:asciiTheme="majorHAnsi" w:hAnsiTheme="majorHAnsi"/>
                <w:b/>
              </w:rPr>
            </w:pPr>
          </w:p>
        </w:tc>
      </w:tr>
      <w:tr w:rsidR="00132EDB" w:rsidRPr="002C6974" w:rsidTr="00DF77DF">
        <w:trPr>
          <w:trHeight w:val="458"/>
        </w:trPr>
        <w:tc>
          <w:tcPr>
            <w:tcW w:w="2131" w:type="pct"/>
            <w:shd w:val="clear" w:color="auto" w:fill="auto"/>
            <w:vAlign w:val="center"/>
          </w:tcPr>
          <w:p w:rsidR="00132EDB" w:rsidRPr="002C6974" w:rsidRDefault="00132EDB" w:rsidP="00132EDB">
            <w:pPr>
              <w:pStyle w:val="Level2"/>
              <w:tabs>
                <w:tab w:val="num" w:pos="5040"/>
              </w:tabs>
              <w:autoSpaceDE/>
              <w:autoSpaceDN/>
              <w:adjustRightInd/>
              <w:rPr>
                <w:rFonts w:asciiTheme="majorHAnsi" w:hAnsiTheme="majorHAnsi"/>
                <w:b/>
                <w:sz w:val="22"/>
              </w:rPr>
            </w:pPr>
            <w:r w:rsidRPr="002C6974">
              <w:rPr>
                <w:rFonts w:asciiTheme="majorHAnsi" w:hAnsiTheme="majorHAnsi"/>
                <w:b/>
                <w:sz w:val="22"/>
              </w:rPr>
              <w:t>Construction Plus Field Proposal Abstract addition</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t>(if applying as Construction Plus)</w:t>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p>
        </w:tc>
        <w:tc>
          <w:tcPr>
            <w:tcW w:w="923" w:type="pct"/>
            <w:vAlign w:val="center"/>
          </w:tcPr>
          <w:p w:rsidR="00132EDB" w:rsidRPr="002C6974" w:rsidRDefault="00132EDB" w:rsidP="00132EDB">
            <w:pPr>
              <w:pStyle w:val="Level2"/>
              <w:jc w:val="center"/>
              <w:rPr>
                <w:rFonts w:asciiTheme="majorHAnsi" w:hAnsiTheme="majorHAnsi"/>
                <w:b/>
                <w:sz w:val="22"/>
              </w:rPr>
            </w:pPr>
          </w:p>
          <w:p w:rsidR="00132EDB" w:rsidRPr="002C6974" w:rsidRDefault="00132EDB" w:rsidP="00132EDB">
            <w:pPr>
              <w:pStyle w:val="Level2"/>
              <w:rPr>
                <w:rFonts w:asciiTheme="majorHAnsi" w:hAnsiTheme="majorHAnsi"/>
                <w:b/>
                <w:sz w:val="22"/>
              </w:rPr>
            </w:pPr>
          </w:p>
        </w:tc>
      </w:tr>
      <w:tr w:rsidR="00132EDB" w:rsidRPr="002C6974" w:rsidTr="00DF77DF">
        <w:trPr>
          <w:trHeight w:val="710"/>
        </w:trPr>
        <w:tc>
          <w:tcPr>
            <w:tcW w:w="2131" w:type="pct"/>
            <w:shd w:val="clear" w:color="auto" w:fill="auto"/>
            <w:vAlign w:val="center"/>
          </w:tcPr>
          <w:p w:rsidR="00132EDB" w:rsidRPr="002C6974" w:rsidRDefault="00132EDB" w:rsidP="00132EDB">
            <w:pPr>
              <w:pStyle w:val="Level2"/>
              <w:tabs>
                <w:tab w:val="num" w:pos="5040"/>
              </w:tabs>
              <w:autoSpaceDE/>
              <w:autoSpaceDN/>
              <w:adjustRightInd/>
              <w:rPr>
                <w:rFonts w:asciiTheme="majorHAnsi" w:hAnsiTheme="majorHAnsi"/>
                <w:b/>
                <w:sz w:val="22"/>
              </w:rPr>
            </w:pPr>
            <w:r w:rsidRPr="002C6974">
              <w:rPr>
                <w:rFonts w:asciiTheme="majorHAnsi" w:hAnsiTheme="majorHAnsi"/>
                <w:b/>
                <w:sz w:val="22"/>
              </w:rPr>
              <w:t>Performance Chart</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3" w:type="pct"/>
            <w:vAlign w:val="center"/>
          </w:tcPr>
          <w:p w:rsidR="00132EDB" w:rsidRPr="002C6974" w:rsidRDefault="00132EDB" w:rsidP="00132EDB">
            <w:pPr>
              <w:pStyle w:val="Level2"/>
              <w:spacing w:line="480" w:lineRule="auto"/>
              <w:rPr>
                <w:rFonts w:asciiTheme="majorHAnsi" w:hAnsiTheme="majorHAnsi"/>
                <w:b/>
                <w:sz w:val="22"/>
              </w:rPr>
            </w:pPr>
          </w:p>
        </w:tc>
      </w:tr>
      <w:tr w:rsidR="00132EDB" w:rsidRPr="002C6974" w:rsidTr="00DF77DF">
        <w:trPr>
          <w:trHeight w:val="440"/>
        </w:trPr>
        <w:tc>
          <w:tcPr>
            <w:tcW w:w="2131" w:type="pct"/>
            <w:shd w:val="clear" w:color="auto" w:fill="auto"/>
            <w:vAlign w:val="center"/>
          </w:tcPr>
          <w:p w:rsidR="00132EDB" w:rsidRPr="002C6974" w:rsidRDefault="00132EDB" w:rsidP="00132EDB">
            <w:pPr>
              <w:pStyle w:val="Level2"/>
              <w:tabs>
                <w:tab w:val="num" w:pos="5040"/>
              </w:tabs>
              <w:autoSpaceDE/>
              <w:autoSpaceDN/>
              <w:adjustRightInd/>
              <w:rPr>
                <w:rFonts w:asciiTheme="majorHAnsi" w:hAnsiTheme="majorHAnsi"/>
                <w:b/>
              </w:rPr>
            </w:pPr>
            <w:r w:rsidRPr="002C6974">
              <w:rPr>
                <w:rFonts w:asciiTheme="majorHAnsi" w:hAnsiTheme="majorHAnsi"/>
                <w:b/>
                <w:sz w:val="22"/>
              </w:rPr>
              <w:t>Proof of 501(c)(3) or Other Non-Profit Status</w:t>
            </w:r>
          </w:p>
        </w:tc>
        <w:tc>
          <w:tcPr>
            <w:tcW w:w="904" w:type="pct"/>
            <w:shd w:val="clear" w:color="auto" w:fill="auto"/>
            <w:vAlign w:val="center"/>
          </w:tcPr>
          <w:p w:rsidR="00132EDB" w:rsidRPr="002C6974" w:rsidRDefault="00132EDB" w:rsidP="00132EDB">
            <w:pPr>
              <w:pStyle w:val="Level2"/>
              <w:jc w:val="center"/>
              <w:rPr>
                <w:rFonts w:asciiTheme="majorHAnsi" w:hAnsiTheme="majorHAnsi"/>
                <w:b/>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3" w:type="pct"/>
            <w:vAlign w:val="center"/>
          </w:tcPr>
          <w:p w:rsidR="00132EDB" w:rsidRPr="002C6974" w:rsidRDefault="00132EDB" w:rsidP="00132EDB">
            <w:pPr>
              <w:pStyle w:val="Level2"/>
              <w:rPr>
                <w:rFonts w:asciiTheme="majorHAnsi" w:hAnsiTheme="majorHAnsi"/>
                <w:b/>
              </w:rPr>
            </w:pPr>
          </w:p>
        </w:tc>
      </w:tr>
      <w:tr w:rsidR="00132EDB" w:rsidRPr="002C6974" w:rsidTr="00DF77DF">
        <w:trPr>
          <w:trHeight w:val="530"/>
        </w:trPr>
        <w:tc>
          <w:tcPr>
            <w:tcW w:w="2131" w:type="pct"/>
            <w:shd w:val="clear" w:color="auto" w:fill="auto"/>
            <w:vAlign w:val="center"/>
          </w:tcPr>
          <w:p w:rsidR="00132EDB" w:rsidRPr="002C6974" w:rsidRDefault="00132EDB" w:rsidP="00132EDB">
            <w:pPr>
              <w:pStyle w:val="Level2"/>
              <w:tabs>
                <w:tab w:val="num" w:pos="5040"/>
              </w:tabs>
              <w:autoSpaceDE/>
              <w:autoSpaceDN/>
              <w:adjustRightInd/>
              <w:rPr>
                <w:rFonts w:asciiTheme="majorHAnsi" w:hAnsiTheme="majorHAnsi"/>
                <w:b/>
                <w:sz w:val="22"/>
              </w:rPr>
            </w:pPr>
            <w:r w:rsidRPr="002C6974">
              <w:rPr>
                <w:rFonts w:asciiTheme="majorHAnsi" w:hAnsiTheme="majorHAnsi"/>
                <w:b/>
                <w:sz w:val="22"/>
              </w:rPr>
              <w:t>Indirect Cost Rate Agreement</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3" w:type="pct"/>
            <w:vAlign w:val="center"/>
          </w:tcPr>
          <w:p w:rsidR="00132EDB" w:rsidRPr="002C6974" w:rsidRDefault="00132EDB" w:rsidP="00132EDB">
            <w:pPr>
              <w:pStyle w:val="Level2"/>
              <w:jc w:val="center"/>
              <w:rPr>
                <w:rFonts w:asciiTheme="majorHAnsi" w:hAnsiTheme="majorHAnsi"/>
                <w:b/>
                <w:sz w:val="22"/>
              </w:rPr>
            </w:pPr>
          </w:p>
        </w:tc>
      </w:tr>
      <w:tr w:rsidR="00132EDB" w:rsidRPr="002C6974" w:rsidTr="00DF77DF">
        <w:trPr>
          <w:trHeight w:val="611"/>
        </w:trPr>
        <w:tc>
          <w:tcPr>
            <w:tcW w:w="2131" w:type="pct"/>
            <w:shd w:val="clear" w:color="auto" w:fill="auto"/>
            <w:vAlign w:val="center"/>
          </w:tcPr>
          <w:p w:rsidR="00132EDB" w:rsidRPr="002C6974" w:rsidRDefault="00132EDB" w:rsidP="00132EDB">
            <w:pPr>
              <w:pStyle w:val="Level2"/>
              <w:tabs>
                <w:tab w:val="num" w:pos="5040"/>
              </w:tabs>
              <w:autoSpaceDE/>
              <w:autoSpaceDN/>
              <w:adjustRightInd/>
              <w:rPr>
                <w:rFonts w:asciiTheme="majorHAnsi" w:hAnsiTheme="majorHAnsi"/>
                <w:b/>
                <w:sz w:val="22"/>
              </w:rPr>
            </w:pPr>
            <w:r w:rsidRPr="002C6974">
              <w:rPr>
                <w:rFonts w:asciiTheme="majorHAnsi" w:hAnsiTheme="majorHAnsi"/>
                <w:b/>
                <w:sz w:val="22"/>
              </w:rPr>
              <w:t>Source Documentation for Statement of Need Data</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3" w:type="pct"/>
            <w:vAlign w:val="center"/>
          </w:tcPr>
          <w:p w:rsidR="00132EDB" w:rsidRPr="002C6974" w:rsidRDefault="00132EDB" w:rsidP="00132EDB">
            <w:pPr>
              <w:pStyle w:val="Level2"/>
              <w:jc w:val="center"/>
              <w:rPr>
                <w:rFonts w:asciiTheme="majorHAnsi" w:hAnsiTheme="majorHAnsi"/>
                <w:b/>
                <w:sz w:val="22"/>
              </w:rPr>
            </w:pPr>
          </w:p>
          <w:p w:rsidR="00132EDB" w:rsidRPr="002C6974" w:rsidRDefault="00132EDB" w:rsidP="00132EDB">
            <w:pPr>
              <w:pStyle w:val="Level2"/>
              <w:spacing w:line="480" w:lineRule="auto"/>
              <w:jc w:val="center"/>
              <w:rPr>
                <w:rFonts w:asciiTheme="majorHAnsi" w:hAnsiTheme="majorHAnsi"/>
                <w:b/>
                <w:sz w:val="22"/>
              </w:rPr>
            </w:pPr>
          </w:p>
        </w:tc>
      </w:tr>
      <w:tr w:rsidR="00132EDB" w:rsidRPr="002C6974" w:rsidTr="00DF77DF">
        <w:tc>
          <w:tcPr>
            <w:tcW w:w="2131" w:type="pct"/>
            <w:shd w:val="clear" w:color="auto" w:fill="auto"/>
            <w:vAlign w:val="center"/>
          </w:tcPr>
          <w:p w:rsidR="00132EDB" w:rsidRPr="002C6974" w:rsidRDefault="009D2BE6" w:rsidP="00132EDB">
            <w:pPr>
              <w:pStyle w:val="Level2"/>
              <w:tabs>
                <w:tab w:val="num" w:pos="5040"/>
              </w:tabs>
              <w:autoSpaceDE/>
              <w:autoSpaceDN/>
              <w:adjustRightInd/>
              <w:rPr>
                <w:rFonts w:asciiTheme="majorHAnsi" w:hAnsiTheme="majorHAnsi"/>
                <w:b/>
                <w:sz w:val="22"/>
              </w:rPr>
            </w:pPr>
            <w:r>
              <w:rPr>
                <w:rFonts w:asciiTheme="majorHAnsi" w:hAnsiTheme="majorHAnsi"/>
                <w:b/>
                <w:sz w:val="22"/>
              </w:rPr>
              <w:t>4-Month Implementation Planning Chart</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3" w:type="pct"/>
            <w:vAlign w:val="center"/>
          </w:tcPr>
          <w:p w:rsidR="00132EDB" w:rsidRPr="002C6974" w:rsidRDefault="00132EDB" w:rsidP="00132EDB">
            <w:pPr>
              <w:pStyle w:val="Level2"/>
              <w:spacing w:line="480" w:lineRule="auto"/>
              <w:jc w:val="center"/>
              <w:rPr>
                <w:rFonts w:asciiTheme="majorHAnsi" w:hAnsiTheme="majorHAnsi"/>
                <w:b/>
                <w:sz w:val="22"/>
              </w:rPr>
            </w:pPr>
          </w:p>
        </w:tc>
      </w:tr>
      <w:tr w:rsidR="00132EDB" w:rsidRPr="002C6974" w:rsidTr="00DF77DF">
        <w:tc>
          <w:tcPr>
            <w:tcW w:w="2131" w:type="pct"/>
            <w:shd w:val="clear" w:color="auto" w:fill="auto"/>
            <w:vAlign w:val="center"/>
          </w:tcPr>
          <w:p w:rsidR="00132EDB" w:rsidRPr="002C6974" w:rsidRDefault="00132EDB" w:rsidP="00132EDB">
            <w:pPr>
              <w:pStyle w:val="Level2"/>
              <w:tabs>
                <w:tab w:val="num" w:pos="5040"/>
              </w:tabs>
              <w:autoSpaceDE/>
              <w:autoSpaceDN/>
              <w:adjustRightInd/>
              <w:rPr>
                <w:rFonts w:asciiTheme="majorHAnsi" w:hAnsiTheme="majorHAnsi"/>
                <w:b/>
                <w:sz w:val="22"/>
              </w:rPr>
            </w:pPr>
            <w:r w:rsidRPr="002C6974">
              <w:rPr>
                <w:rFonts w:asciiTheme="majorHAnsi" w:hAnsiTheme="majorHAnsi"/>
                <w:b/>
                <w:sz w:val="22"/>
              </w:rPr>
              <w:t>Commitment Letters from Partners</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tc>
        <w:tc>
          <w:tcPr>
            <w:tcW w:w="923" w:type="pct"/>
            <w:vAlign w:val="center"/>
          </w:tcPr>
          <w:p w:rsidR="00132EDB" w:rsidRPr="002C6974" w:rsidRDefault="00132EDB" w:rsidP="00132EDB">
            <w:pPr>
              <w:pStyle w:val="Level2"/>
              <w:spacing w:line="480" w:lineRule="auto"/>
              <w:jc w:val="center"/>
              <w:rPr>
                <w:rFonts w:asciiTheme="majorHAnsi" w:hAnsiTheme="majorHAnsi"/>
                <w:b/>
                <w:sz w:val="22"/>
              </w:rPr>
            </w:pPr>
          </w:p>
        </w:tc>
      </w:tr>
      <w:tr w:rsidR="00132EDB" w:rsidRPr="002C6974" w:rsidTr="00DF77DF">
        <w:tc>
          <w:tcPr>
            <w:tcW w:w="2131" w:type="pct"/>
            <w:shd w:val="clear" w:color="auto" w:fill="auto"/>
            <w:vAlign w:val="center"/>
          </w:tcPr>
          <w:p w:rsidR="00132EDB" w:rsidRPr="002C6974" w:rsidRDefault="00132EDB" w:rsidP="00132EDB">
            <w:pPr>
              <w:pStyle w:val="Level2"/>
              <w:tabs>
                <w:tab w:val="num" w:pos="5040"/>
              </w:tabs>
              <w:autoSpaceDE/>
              <w:autoSpaceDN/>
              <w:adjustRightInd/>
              <w:rPr>
                <w:rFonts w:asciiTheme="majorHAnsi" w:hAnsiTheme="majorHAnsi"/>
                <w:b/>
                <w:sz w:val="22"/>
              </w:rPr>
            </w:pPr>
            <w:r w:rsidRPr="002C6974">
              <w:rPr>
                <w:rFonts w:asciiTheme="majorHAnsi" w:hAnsiTheme="majorHAnsi"/>
                <w:b/>
                <w:sz w:val="22"/>
              </w:rPr>
              <w:t>Promise Zone Certification (HUD Form 50153)</w:t>
            </w:r>
          </w:p>
        </w:tc>
        <w:tc>
          <w:tcPr>
            <w:tcW w:w="904"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r w:rsidRPr="002C6974">
              <w:rPr>
                <w:rFonts w:asciiTheme="majorHAnsi" w:hAnsiTheme="majorHAnsi"/>
                <w:b/>
                <w:sz w:val="22"/>
              </w:rPr>
              <w:t xml:space="preserve"> </w:t>
            </w:r>
          </w:p>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t>(if applying as a  Federally-designated Promise Zone)</w:t>
            </w:r>
          </w:p>
        </w:tc>
        <w:tc>
          <w:tcPr>
            <w:tcW w:w="1042" w:type="pct"/>
            <w:shd w:val="clear" w:color="auto" w:fill="auto"/>
            <w:vAlign w:val="center"/>
          </w:tcPr>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sym w:font="Wingdings" w:char="F0FC"/>
            </w:r>
          </w:p>
          <w:p w:rsidR="00132EDB" w:rsidRPr="002C6974" w:rsidRDefault="00132EDB" w:rsidP="00132EDB">
            <w:pPr>
              <w:pStyle w:val="Level2"/>
              <w:jc w:val="center"/>
              <w:rPr>
                <w:rFonts w:asciiTheme="majorHAnsi" w:hAnsiTheme="majorHAnsi"/>
                <w:b/>
                <w:sz w:val="22"/>
              </w:rPr>
            </w:pPr>
            <w:r w:rsidRPr="002C6974">
              <w:rPr>
                <w:rFonts w:asciiTheme="majorHAnsi" w:hAnsiTheme="majorHAnsi"/>
                <w:b/>
                <w:sz w:val="22"/>
              </w:rPr>
              <w:t>(if applying as a  Federally-designated Promise Zone)</w:t>
            </w:r>
          </w:p>
        </w:tc>
        <w:tc>
          <w:tcPr>
            <w:tcW w:w="923" w:type="pct"/>
            <w:vAlign w:val="center"/>
          </w:tcPr>
          <w:p w:rsidR="00132EDB" w:rsidRPr="002C6974" w:rsidRDefault="00132EDB" w:rsidP="00132EDB">
            <w:pPr>
              <w:pStyle w:val="Level2"/>
              <w:spacing w:line="480" w:lineRule="auto"/>
              <w:jc w:val="center"/>
              <w:rPr>
                <w:rFonts w:asciiTheme="majorHAnsi" w:hAnsiTheme="majorHAnsi"/>
                <w:b/>
                <w:sz w:val="22"/>
              </w:rPr>
            </w:pPr>
          </w:p>
        </w:tc>
      </w:tr>
    </w:tbl>
    <w:p w:rsidR="00132EDB" w:rsidRPr="002C6974" w:rsidRDefault="00132EDB" w:rsidP="00132EDB">
      <w:pPr>
        <w:pStyle w:val="Level2"/>
        <w:spacing w:line="480" w:lineRule="auto"/>
        <w:rPr>
          <w:rFonts w:asciiTheme="majorHAnsi" w:hAnsiTheme="majorHAnsi"/>
          <w:b/>
        </w:rPr>
      </w:pPr>
    </w:p>
    <w:p w:rsidR="00132EDB" w:rsidRPr="002C6974" w:rsidRDefault="00132EDB" w:rsidP="00132EDB">
      <w:pPr>
        <w:rPr>
          <w:rStyle w:val="Emphasis"/>
          <w:rFonts w:asciiTheme="majorHAnsi" w:hAnsiTheme="majorHAnsi"/>
          <w:b w:val="0"/>
          <w:i w:val="0"/>
          <w:color w:val="auto"/>
        </w:rPr>
      </w:pPr>
    </w:p>
    <w:p w:rsidR="00132EDB" w:rsidRPr="002C6974" w:rsidRDefault="00132EDB" w:rsidP="00132EDB">
      <w:pPr>
        <w:rPr>
          <w:rStyle w:val="Emphasis"/>
          <w:rFonts w:ascii="Cambria" w:hAnsi="Cambria"/>
          <w:b w:val="0"/>
          <w:i w:val="0"/>
          <w:color w:val="auto"/>
        </w:rPr>
      </w:pPr>
      <w:r w:rsidRPr="002C6974">
        <w:rPr>
          <w:rStyle w:val="Emphasis"/>
          <w:rFonts w:ascii="Cambria" w:hAnsi="Cambria"/>
          <w:b w:val="0"/>
          <w:i w:val="0"/>
          <w:color w:val="auto"/>
        </w:rPr>
        <w:br w:type="page"/>
      </w:r>
    </w:p>
    <w:p w:rsidR="00132EDB" w:rsidRPr="002C6974" w:rsidRDefault="00132EDB" w:rsidP="00132EDB">
      <w:pPr>
        <w:rPr>
          <w:rFonts w:asciiTheme="majorHAnsi" w:eastAsia="Arial" w:hAnsiTheme="majorHAnsi"/>
          <w:b/>
        </w:rPr>
        <w:sectPr w:rsidR="00132EDB" w:rsidRPr="002C6974" w:rsidSect="00132EDB">
          <w:pgSz w:w="15840" w:h="12240" w:orient="landscape" w:code="1"/>
          <w:pgMar w:top="1440" w:right="1440" w:bottom="1440" w:left="1440" w:header="0" w:footer="317" w:gutter="0"/>
          <w:cols w:space="720"/>
          <w:docGrid w:linePitch="360"/>
        </w:sectPr>
      </w:pPr>
    </w:p>
    <w:p w:rsidR="00132EDB" w:rsidRPr="002C6974" w:rsidRDefault="00132EDB" w:rsidP="00132EDB">
      <w:pPr>
        <w:rPr>
          <w:rFonts w:asciiTheme="majorHAnsi" w:eastAsia="Arial" w:hAnsiTheme="majorHAnsi"/>
          <w:b/>
        </w:rPr>
      </w:pPr>
      <w:r w:rsidRPr="002C6974">
        <w:rPr>
          <w:rFonts w:asciiTheme="majorHAnsi" w:eastAsia="Arial" w:hAnsiTheme="majorHAnsi"/>
          <w:b/>
        </w:rPr>
        <w:lastRenderedPageBreak/>
        <w:t>Attachment B: Construction Training Plan Sample Template</w:t>
      </w:r>
    </w:p>
    <w:p w:rsidR="00132EDB" w:rsidRPr="002C6974" w:rsidRDefault="00132EDB" w:rsidP="00132EDB">
      <w:pPr>
        <w:rPr>
          <w:rFonts w:asciiTheme="majorHAnsi" w:eastAsia="Arial" w:hAnsiTheme="maj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3901"/>
      </w:tblGrid>
      <w:tr w:rsidR="00132EDB" w:rsidRPr="002C6974" w:rsidTr="00132EDB">
        <w:tc>
          <w:tcPr>
            <w:tcW w:w="3875" w:type="dxa"/>
            <w:shd w:val="clear" w:color="auto" w:fill="D9D9D9"/>
          </w:tcPr>
          <w:p w:rsidR="00132EDB" w:rsidRPr="002C6974" w:rsidRDefault="00132EDB" w:rsidP="00132EDB">
            <w:pPr>
              <w:rPr>
                <w:rFonts w:asciiTheme="majorHAnsi" w:eastAsia="Arial" w:hAnsiTheme="majorHAnsi"/>
                <w:b/>
                <w:bCs/>
              </w:rPr>
            </w:pPr>
            <w:r w:rsidRPr="002C6974">
              <w:rPr>
                <w:rFonts w:asciiTheme="majorHAnsi" w:eastAsia="Arial" w:hAnsiTheme="majorHAnsi"/>
                <w:b/>
                <w:bCs/>
              </w:rPr>
              <w:t>Sections of Training Plan</w:t>
            </w:r>
          </w:p>
        </w:tc>
        <w:tc>
          <w:tcPr>
            <w:tcW w:w="3901" w:type="dxa"/>
            <w:shd w:val="clear" w:color="auto" w:fill="D9D9D9"/>
          </w:tcPr>
          <w:p w:rsidR="00132EDB" w:rsidRPr="002C6974" w:rsidRDefault="00132EDB" w:rsidP="00132EDB">
            <w:pPr>
              <w:rPr>
                <w:rFonts w:asciiTheme="majorHAnsi" w:eastAsia="Arial" w:hAnsiTheme="majorHAnsi"/>
                <w:b/>
                <w:bCs/>
              </w:rPr>
            </w:pPr>
            <w:r w:rsidRPr="002C6974">
              <w:rPr>
                <w:rFonts w:asciiTheme="majorHAnsi" w:eastAsia="Arial" w:hAnsiTheme="majorHAnsi"/>
                <w:b/>
                <w:bCs/>
              </w:rPr>
              <w:t>What To Include</w:t>
            </w:r>
          </w:p>
        </w:tc>
      </w:tr>
      <w:tr w:rsidR="00132EDB" w:rsidRPr="002C6974" w:rsidTr="00132EDB">
        <w:tc>
          <w:tcPr>
            <w:tcW w:w="3875" w:type="dxa"/>
            <w:shd w:val="clear" w:color="auto" w:fill="D9D9D9"/>
          </w:tcPr>
          <w:p w:rsidR="00132EDB" w:rsidRPr="002C6974" w:rsidRDefault="00132EDB" w:rsidP="00132EDB">
            <w:pPr>
              <w:rPr>
                <w:rFonts w:asciiTheme="majorHAnsi" w:eastAsia="Arial" w:hAnsiTheme="majorHAnsi"/>
                <w:b/>
                <w:bCs/>
              </w:rPr>
            </w:pPr>
            <w:r w:rsidRPr="002C6974">
              <w:rPr>
                <w:rFonts w:asciiTheme="majorHAnsi" w:eastAsia="Arial" w:hAnsiTheme="majorHAnsi"/>
                <w:b/>
                <w:bCs/>
              </w:rPr>
              <w:t>Introduction</w:t>
            </w:r>
          </w:p>
        </w:tc>
        <w:tc>
          <w:tcPr>
            <w:tcW w:w="3901" w:type="dxa"/>
          </w:tcPr>
          <w:p w:rsidR="00132EDB" w:rsidRPr="002C6974" w:rsidRDefault="00132EDB" w:rsidP="00132EDB">
            <w:pPr>
              <w:rPr>
                <w:rFonts w:asciiTheme="majorHAnsi" w:eastAsia="Arial" w:hAnsiTheme="majorHAnsi"/>
                <w:bCs/>
              </w:rPr>
            </w:pPr>
            <w:r w:rsidRPr="002C6974">
              <w:rPr>
                <w:rFonts w:asciiTheme="majorHAnsi" w:eastAsia="Arial" w:hAnsiTheme="majorHAnsi"/>
                <w:bCs/>
              </w:rPr>
              <w:t>A brief summary of the training project and how it will be used for project implementation.</w:t>
            </w:r>
          </w:p>
        </w:tc>
      </w:tr>
      <w:tr w:rsidR="00132EDB" w:rsidRPr="002C6974" w:rsidTr="00132EDB">
        <w:tc>
          <w:tcPr>
            <w:tcW w:w="3875" w:type="dxa"/>
            <w:shd w:val="clear" w:color="auto" w:fill="D9D9D9"/>
          </w:tcPr>
          <w:p w:rsidR="00132EDB" w:rsidRPr="002C6974" w:rsidRDefault="00132EDB" w:rsidP="00132EDB">
            <w:pPr>
              <w:rPr>
                <w:rFonts w:asciiTheme="majorHAnsi" w:eastAsia="Arial" w:hAnsiTheme="majorHAnsi"/>
                <w:b/>
                <w:bCs/>
              </w:rPr>
            </w:pPr>
            <w:r w:rsidRPr="002C6974">
              <w:rPr>
                <w:rFonts w:asciiTheme="majorHAnsi" w:eastAsia="Arial" w:hAnsiTheme="majorHAnsi"/>
                <w:b/>
                <w:bCs/>
              </w:rPr>
              <w:t>Training Scope Including Objectives, Goals and Assumptions</w:t>
            </w:r>
          </w:p>
        </w:tc>
        <w:tc>
          <w:tcPr>
            <w:tcW w:w="3901" w:type="dxa"/>
          </w:tcPr>
          <w:p w:rsidR="00132EDB" w:rsidRPr="002C6974" w:rsidRDefault="00132EDB" w:rsidP="00132EDB">
            <w:pPr>
              <w:rPr>
                <w:rFonts w:asciiTheme="majorHAnsi" w:eastAsia="Arial" w:hAnsiTheme="majorHAnsi"/>
                <w:bCs/>
              </w:rPr>
            </w:pPr>
            <w:r w:rsidRPr="002C6974">
              <w:rPr>
                <w:rFonts w:asciiTheme="majorHAnsi" w:eastAsia="Arial" w:hAnsiTheme="majorHAnsi"/>
                <w:bCs/>
              </w:rPr>
              <w:t>Include the major objectives for the training project along with the goals and any assumptions made related to implementation.</w:t>
            </w:r>
          </w:p>
        </w:tc>
      </w:tr>
      <w:tr w:rsidR="00132EDB" w:rsidRPr="002C6974" w:rsidTr="00132EDB">
        <w:tc>
          <w:tcPr>
            <w:tcW w:w="3875" w:type="dxa"/>
            <w:shd w:val="clear" w:color="auto" w:fill="D9D9D9"/>
          </w:tcPr>
          <w:p w:rsidR="00132EDB" w:rsidRPr="002C6974" w:rsidRDefault="00132EDB" w:rsidP="00132EDB">
            <w:pPr>
              <w:rPr>
                <w:rFonts w:asciiTheme="majorHAnsi" w:eastAsia="Arial" w:hAnsiTheme="majorHAnsi"/>
                <w:b/>
                <w:bCs/>
              </w:rPr>
            </w:pPr>
            <w:r w:rsidRPr="002C6974">
              <w:rPr>
                <w:rFonts w:asciiTheme="majorHAnsi" w:eastAsia="Arial" w:hAnsiTheme="majorHAnsi"/>
                <w:b/>
                <w:bCs/>
              </w:rPr>
              <w:t xml:space="preserve">Training Strategy </w:t>
            </w:r>
          </w:p>
        </w:tc>
        <w:tc>
          <w:tcPr>
            <w:tcW w:w="3901" w:type="dxa"/>
          </w:tcPr>
          <w:p w:rsidR="00132EDB" w:rsidRPr="002C6974" w:rsidRDefault="00132EDB" w:rsidP="00132EDB">
            <w:pPr>
              <w:rPr>
                <w:rFonts w:asciiTheme="majorHAnsi" w:eastAsia="Arial" w:hAnsiTheme="majorHAnsi"/>
                <w:bCs/>
              </w:rPr>
            </w:pPr>
            <w:r w:rsidRPr="002C6974">
              <w:rPr>
                <w:rFonts w:asciiTheme="majorHAnsi" w:eastAsia="Arial" w:hAnsiTheme="majorHAnsi"/>
                <w:bCs/>
              </w:rPr>
              <w:t>Describe the applicant’s training strategy including the use of project- and problem-based learning in the classroom, the curriculum(a) to be used, and the division between classroom and work site-based training.</w:t>
            </w:r>
          </w:p>
        </w:tc>
      </w:tr>
      <w:tr w:rsidR="00132EDB" w:rsidRPr="002C6974" w:rsidTr="00132EDB">
        <w:tc>
          <w:tcPr>
            <w:tcW w:w="3875" w:type="dxa"/>
            <w:shd w:val="clear" w:color="auto" w:fill="D9D9D9"/>
          </w:tcPr>
          <w:p w:rsidR="00132EDB" w:rsidRPr="002C6974" w:rsidRDefault="00132EDB" w:rsidP="00132EDB">
            <w:pPr>
              <w:rPr>
                <w:rFonts w:asciiTheme="majorHAnsi" w:eastAsia="Arial" w:hAnsiTheme="majorHAnsi"/>
                <w:b/>
                <w:bCs/>
              </w:rPr>
            </w:pPr>
            <w:r w:rsidRPr="002C6974">
              <w:rPr>
                <w:rFonts w:asciiTheme="majorHAnsi" w:eastAsia="Arial" w:hAnsiTheme="majorHAnsi"/>
                <w:b/>
                <w:bCs/>
              </w:rPr>
              <w:t>Roles and Responsibilities</w:t>
            </w:r>
          </w:p>
        </w:tc>
        <w:tc>
          <w:tcPr>
            <w:tcW w:w="3901" w:type="dxa"/>
          </w:tcPr>
          <w:p w:rsidR="00132EDB" w:rsidRPr="002C6974" w:rsidRDefault="00132EDB" w:rsidP="00132EDB">
            <w:pPr>
              <w:rPr>
                <w:rFonts w:asciiTheme="majorHAnsi" w:eastAsia="Arial" w:hAnsiTheme="majorHAnsi"/>
                <w:bCs/>
              </w:rPr>
            </w:pPr>
            <w:r w:rsidRPr="002C6974">
              <w:rPr>
                <w:rFonts w:asciiTheme="majorHAnsi" w:eastAsia="Arial" w:hAnsiTheme="majorHAnsi"/>
                <w:bCs/>
              </w:rPr>
              <w:t xml:space="preserve">Include a discussion of those who are supporting the implementation of the construction training, including the specific tasks that are needed to successfully launch, deliver, and sustain the training.  This is a subset of the training task from the project plan and should provide the very detailed tasks needed to complete the training including the start and end dates for each.  </w:t>
            </w:r>
          </w:p>
        </w:tc>
      </w:tr>
      <w:tr w:rsidR="00132EDB" w:rsidRPr="002C6974" w:rsidTr="00132EDB">
        <w:tc>
          <w:tcPr>
            <w:tcW w:w="3875" w:type="dxa"/>
            <w:shd w:val="clear" w:color="auto" w:fill="D9D9D9"/>
          </w:tcPr>
          <w:p w:rsidR="00132EDB" w:rsidRPr="002C6974" w:rsidRDefault="00132EDB" w:rsidP="00132EDB">
            <w:pPr>
              <w:rPr>
                <w:rFonts w:asciiTheme="majorHAnsi" w:eastAsia="Arial" w:hAnsiTheme="majorHAnsi"/>
                <w:b/>
                <w:bCs/>
              </w:rPr>
            </w:pPr>
            <w:r w:rsidRPr="002C6974">
              <w:rPr>
                <w:rFonts w:asciiTheme="majorHAnsi" w:eastAsia="Arial" w:hAnsiTheme="majorHAnsi"/>
                <w:b/>
                <w:bCs/>
              </w:rPr>
              <w:t>Contingency Plan</w:t>
            </w:r>
          </w:p>
        </w:tc>
        <w:tc>
          <w:tcPr>
            <w:tcW w:w="3901" w:type="dxa"/>
          </w:tcPr>
          <w:p w:rsidR="00132EDB" w:rsidRPr="002C6974" w:rsidRDefault="00132EDB" w:rsidP="00132EDB">
            <w:pPr>
              <w:rPr>
                <w:rFonts w:asciiTheme="majorHAnsi" w:eastAsia="Arial" w:hAnsiTheme="majorHAnsi"/>
                <w:bCs/>
              </w:rPr>
            </w:pPr>
            <w:r w:rsidRPr="002C6974">
              <w:rPr>
                <w:rFonts w:asciiTheme="majorHAnsi" w:eastAsia="Arial" w:hAnsiTheme="majorHAnsi"/>
                <w:bCs/>
              </w:rPr>
              <w:t>Outline how training will be implemented and sustained despite barriers and problems that emerge.  The training for this grant must begin expeditiously and this contingency plan allows for alternate training to be implemented, if necessary.  Specifically, the applicant should describe how additional work sites will be quickly secured should the housing partner fall through or approved sites become no longer available or viable for the on-site construction component.</w:t>
            </w:r>
          </w:p>
        </w:tc>
      </w:tr>
      <w:tr w:rsidR="00132EDB" w:rsidRPr="002C6974" w:rsidTr="00132EDB">
        <w:tc>
          <w:tcPr>
            <w:tcW w:w="3875" w:type="dxa"/>
            <w:shd w:val="clear" w:color="auto" w:fill="D9D9D9"/>
          </w:tcPr>
          <w:p w:rsidR="00132EDB" w:rsidRPr="002C6974" w:rsidRDefault="00132EDB" w:rsidP="00132EDB">
            <w:pPr>
              <w:rPr>
                <w:rFonts w:asciiTheme="majorHAnsi" w:eastAsia="Arial" w:hAnsiTheme="majorHAnsi"/>
                <w:b/>
                <w:bCs/>
              </w:rPr>
            </w:pPr>
            <w:r w:rsidRPr="002C6974">
              <w:rPr>
                <w:rFonts w:asciiTheme="majorHAnsi" w:hAnsiTheme="majorHAnsi"/>
              </w:rPr>
              <w:br w:type="page"/>
            </w:r>
            <w:r w:rsidRPr="002C6974">
              <w:rPr>
                <w:rFonts w:asciiTheme="majorHAnsi" w:eastAsia="Arial" w:hAnsiTheme="majorHAnsi"/>
                <w:b/>
                <w:bCs/>
              </w:rPr>
              <w:t xml:space="preserve">Training Materials, Design, and </w:t>
            </w:r>
            <w:r w:rsidRPr="002C6974">
              <w:rPr>
                <w:rFonts w:asciiTheme="majorHAnsi" w:eastAsia="Arial" w:hAnsiTheme="majorHAnsi"/>
                <w:b/>
                <w:bCs/>
              </w:rPr>
              <w:lastRenderedPageBreak/>
              <w:t>Standards</w:t>
            </w:r>
          </w:p>
        </w:tc>
        <w:tc>
          <w:tcPr>
            <w:tcW w:w="3901" w:type="dxa"/>
          </w:tcPr>
          <w:p w:rsidR="00132EDB" w:rsidRPr="002C6974" w:rsidRDefault="00132EDB" w:rsidP="00132EDB">
            <w:pPr>
              <w:rPr>
                <w:rFonts w:asciiTheme="majorHAnsi" w:eastAsia="Arial" w:hAnsiTheme="majorHAnsi"/>
                <w:bCs/>
              </w:rPr>
            </w:pPr>
            <w:r w:rsidRPr="002C6974">
              <w:rPr>
                <w:rFonts w:asciiTheme="majorHAnsi" w:hAnsiTheme="majorHAnsi"/>
                <w:bCs/>
              </w:rPr>
              <w:lastRenderedPageBreak/>
              <w:t xml:space="preserve">Describe the materials that will be </w:t>
            </w:r>
            <w:r w:rsidRPr="002C6974">
              <w:rPr>
                <w:rFonts w:asciiTheme="majorHAnsi" w:hAnsiTheme="majorHAnsi"/>
                <w:bCs/>
              </w:rPr>
              <w:lastRenderedPageBreak/>
              <w:t xml:space="preserve">used during the training courses, how and who will design the materials and a quality control process for ensuring materials are up-to-date, accurate, and effective.  </w:t>
            </w:r>
          </w:p>
        </w:tc>
      </w:tr>
      <w:tr w:rsidR="00132EDB" w:rsidRPr="002C6974" w:rsidTr="00132EDB">
        <w:tc>
          <w:tcPr>
            <w:tcW w:w="3875" w:type="dxa"/>
            <w:shd w:val="clear" w:color="auto" w:fill="D9D9D9"/>
          </w:tcPr>
          <w:p w:rsidR="00132EDB" w:rsidRPr="002C6974" w:rsidRDefault="00132EDB" w:rsidP="00132EDB">
            <w:pPr>
              <w:rPr>
                <w:rFonts w:asciiTheme="majorHAnsi" w:eastAsia="Arial" w:hAnsiTheme="majorHAnsi"/>
                <w:b/>
                <w:bCs/>
              </w:rPr>
            </w:pPr>
            <w:r w:rsidRPr="002C6974">
              <w:rPr>
                <w:rFonts w:asciiTheme="majorHAnsi" w:eastAsia="Arial" w:hAnsiTheme="majorHAnsi"/>
                <w:b/>
                <w:bCs/>
              </w:rPr>
              <w:lastRenderedPageBreak/>
              <w:t>Restrictive Covenant Clause</w:t>
            </w:r>
          </w:p>
        </w:tc>
        <w:tc>
          <w:tcPr>
            <w:tcW w:w="3901" w:type="dxa"/>
          </w:tcPr>
          <w:p w:rsidR="00132EDB" w:rsidRPr="002C6974" w:rsidRDefault="00132EDB" w:rsidP="00132EDB">
            <w:pPr>
              <w:rPr>
                <w:rFonts w:asciiTheme="majorHAnsi" w:hAnsiTheme="majorHAnsi"/>
                <w:bCs/>
              </w:rPr>
            </w:pPr>
            <w:r w:rsidRPr="002C6974">
              <w:rPr>
                <w:rFonts w:asciiTheme="majorHAnsi" w:hAnsiTheme="majorHAnsi"/>
                <w:bCs/>
              </w:rPr>
              <w:t>Describe how awarded applicants will ensure that all properties rehabilitated or built with DOL YouthBuild funds will use the restrictive covenant clause and enforce it.</w:t>
            </w:r>
          </w:p>
        </w:tc>
      </w:tr>
    </w:tbl>
    <w:p w:rsidR="00132EDB" w:rsidRPr="002C6974" w:rsidRDefault="00132EDB" w:rsidP="00132EDB">
      <w:pPr>
        <w:rPr>
          <w:rFonts w:asciiTheme="majorHAnsi" w:hAnsiTheme="majorHAnsi"/>
          <w:i/>
        </w:rPr>
      </w:pPr>
    </w:p>
    <w:p w:rsidR="00132EDB" w:rsidRPr="002C6974" w:rsidRDefault="00132EDB" w:rsidP="00132EDB">
      <w:pPr>
        <w:rPr>
          <w:rFonts w:asciiTheme="majorHAnsi" w:hAnsiTheme="majorHAnsi"/>
          <w:i/>
        </w:rPr>
      </w:pPr>
      <w:r w:rsidRPr="002C6974">
        <w:rPr>
          <w:rFonts w:asciiTheme="majorHAnsi" w:hAnsiTheme="majorHAnsi"/>
          <w:i/>
        </w:rPr>
        <w:br w:type="page"/>
      </w:r>
    </w:p>
    <w:tbl>
      <w:tblPr>
        <w:tblW w:w="9552" w:type="dxa"/>
        <w:tblInd w:w="93" w:type="dxa"/>
        <w:tblLook w:val="04A0" w:firstRow="1" w:lastRow="0" w:firstColumn="1" w:lastColumn="0" w:noHBand="0" w:noVBand="1"/>
      </w:tblPr>
      <w:tblGrid>
        <w:gridCol w:w="3812"/>
        <w:gridCol w:w="5740"/>
      </w:tblGrid>
      <w:tr w:rsidR="00132EDB" w:rsidRPr="002C6974" w:rsidTr="00132EDB">
        <w:trPr>
          <w:trHeight w:val="279"/>
        </w:trPr>
        <w:tc>
          <w:tcPr>
            <w:tcW w:w="9552" w:type="dxa"/>
            <w:gridSpan w:val="2"/>
            <w:tcBorders>
              <w:top w:val="nil"/>
              <w:left w:val="nil"/>
              <w:bottom w:val="nil"/>
              <w:right w:val="nil"/>
            </w:tcBorders>
            <w:shd w:val="clear" w:color="auto" w:fill="auto"/>
            <w:noWrap/>
            <w:vAlign w:val="bottom"/>
            <w:hideMark/>
          </w:tcPr>
          <w:p w:rsidR="00132EDB" w:rsidRPr="002C6974" w:rsidRDefault="00132EDB" w:rsidP="00132EDB">
            <w:pPr>
              <w:jc w:val="right"/>
              <w:rPr>
                <w:rFonts w:asciiTheme="majorHAnsi" w:hAnsiTheme="majorHAnsi"/>
                <w:b/>
                <w:bCs/>
                <w:szCs w:val="24"/>
              </w:rPr>
            </w:pPr>
            <w:r w:rsidRPr="002C6974">
              <w:rPr>
                <w:rFonts w:asciiTheme="majorHAnsi" w:hAnsiTheme="majorHAnsi"/>
                <w:b/>
                <w:bCs/>
                <w:szCs w:val="24"/>
              </w:rPr>
              <w:lastRenderedPageBreak/>
              <w:t>ATTACHMENT C</w:t>
            </w:r>
          </w:p>
        </w:tc>
      </w:tr>
      <w:tr w:rsidR="00132EDB" w:rsidRPr="002C6974" w:rsidTr="00132EDB">
        <w:trPr>
          <w:trHeight w:val="390"/>
        </w:trPr>
        <w:tc>
          <w:tcPr>
            <w:tcW w:w="9552" w:type="dxa"/>
            <w:gridSpan w:val="2"/>
            <w:tcBorders>
              <w:top w:val="nil"/>
              <w:left w:val="nil"/>
              <w:bottom w:val="nil"/>
              <w:right w:val="nil"/>
            </w:tcBorders>
            <w:shd w:val="clear" w:color="auto" w:fill="auto"/>
            <w:vAlign w:val="bottom"/>
            <w:hideMark/>
          </w:tcPr>
          <w:p w:rsidR="00132EDB" w:rsidRPr="002C6974" w:rsidRDefault="00132EDB" w:rsidP="00132EDB">
            <w:pPr>
              <w:jc w:val="center"/>
              <w:rPr>
                <w:b/>
                <w:bCs/>
                <w:sz w:val="32"/>
                <w:szCs w:val="32"/>
              </w:rPr>
            </w:pPr>
            <w:r w:rsidRPr="002C6974">
              <w:rPr>
                <w:b/>
                <w:bCs/>
                <w:sz w:val="32"/>
                <w:szCs w:val="32"/>
              </w:rPr>
              <w:t>“CONSTRUCTION PLUS” FIELD PROPOSAL</w:t>
            </w:r>
          </w:p>
        </w:tc>
      </w:tr>
      <w:tr w:rsidR="00132EDB" w:rsidRPr="002C6974" w:rsidTr="00132EDB">
        <w:trPr>
          <w:trHeight w:val="279"/>
        </w:trPr>
        <w:tc>
          <w:tcPr>
            <w:tcW w:w="9552" w:type="dxa"/>
            <w:gridSpan w:val="2"/>
            <w:tcBorders>
              <w:top w:val="nil"/>
              <w:left w:val="nil"/>
              <w:bottom w:val="nil"/>
              <w:right w:val="nil"/>
            </w:tcBorders>
            <w:shd w:val="clear" w:color="auto" w:fill="auto"/>
            <w:vAlign w:val="bottom"/>
            <w:hideMark/>
          </w:tcPr>
          <w:p w:rsidR="00132EDB" w:rsidRPr="002C6974" w:rsidRDefault="00132EDB" w:rsidP="00132EDB">
            <w:pPr>
              <w:jc w:val="center"/>
              <w:rPr>
                <w:sz w:val="20"/>
                <w:szCs w:val="20"/>
              </w:rPr>
            </w:pPr>
            <w:r w:rsidRPr="002C6974">
              <w:rPr>
                <w:sz w:val="20"/>
                <w:szCs w:val="20"/>
              </w:rPr>
              <w:t>(Applicant must complete one form for each proposed additional occupational field beyond construction.)</w:t>
            </w:r>
          </w:p>
        </w:tc>
      </w:tr>
      <w:tr w:rsidR="00132EDB" w:rsidRPr="002C6974" w:rsidTr="00132EDB">
        <w:trPr>
          <w:trHeight w:val="390"/>
        </w:trPr>
        <w:tc>
          <w:tcPr>
            <w:tcW w:w="9552" w:type="dxa"/>
            <w:gridSpan w:val="2"/>
            <w:tcBorders>
              <w:top w:val="nil"/>
              <w:left w:val="nil"/>
              <w:bottom w:val="single" w:sz="4" w:space="0" w:color="auto"/>
              <w:right w:val="nil"/>
            </w:tcBorders>
            <w:shd w:val="clear" w:color="auto" w:fill="auto"/>
            <w:noWrap/>
            <w:vAlign w:val="bottom"/>
            <w:hideMark/>
          </w:tcPr>
          <w:p w:rsidR="00132EDB" w:rsidRPr="002C6974" w:rsidRDefault="00132EDB" w:rsidP="00132EDB">
            <w:pPr>
              <w:jc w:val="center"/>
              <w:rPr>
                <w:b/>
                <w:bCs/>
                <w:sz w:val="32"/>
                <w:szCs w:val="32"/>
              </w:rPr>
            </w:pPr>
            <w:r w:rsidRPr="002C6974">
              <w:rPr>
                <w:b/>
                <w:bCs/>
                <w:sz w:val="32"/>
                <w:szCs w:val="32"/>
              </w:rPr>
              <w:t>YouthBuild (YB) 2016 Funding Opportunity Announcement</w:t>
            </w:r>
          </w:p>
        </w:tc>
      </w:tr>
      <w:tr w:rsidR="00132EDB" w:rsidRPr="002C6974" w:rsidTr="00132EDB">
        <w:trPr>
          <w:trHeight w:val="279"/>
        </w:trPr>
        <w:tc>
          <w:tcPr>
            <w:tcW w:w="9552" w:type="dxa"/>
            <w:gridSpan w:val="2"/>
            <w:tcBorders>
              <w:top w:val="nil"/>
              <w:left w:val="single" w:sz="8" w:space="0" w:color="auto"/>
              <w:bottom w:val="nil"/>
              <w:right w:val="single" w:sz="8" w:space="0" w:color="000000"/>
            </w:tcBorders>
            <w:shd w:val="clear" w:color="000000" w:fill="92CDDC"/>
            <w:vAlign w:val="center"/>
            <w:hideMark/>
          </w:tcPr>
          <w:p w:rsidR="00132EDB" w:rsidRPr="002C6974" w:rsidRDefault="00132EDB" w:rsidP="00132EDB">
            <w:pPr>
              <w:rPr>
                <w:b/>
                <w:bCs/>
                <w:sz w:val="22"/>
              </w:rPr>
            </w:pPr>
            <w:r w:rsidRPr="002C6974">
              <w:rPr>
                <w:b/>
                <w:bCs/>
                <w:sz w:val="22"/>
              </w:rPr>
              <w:t xml:space="preserve">APPLICANT IDENTIFYING INFORMATION (Complete All Sections) </w:t>
            </w:r>
          </w:p>
        </w:tc>
      </w:tr>
      <w:tr w:rsidR="00132EDB" w:rsidRPr="002C6974" w:rsidTr="00132EDB">
        <w:trPr>
          <w:trHeight w:val="267"/>
        </w:trPr>
        <w:tc>
          <w:tcPr>
            <w:tcW w:w="9552" w:type="dxa"/>
            <w:gridSpan w:val="2"/>
            <w:tcBorders>
              <w:top w:val="single" w:sz="8" w:space="0" w:color="auto"/>
              <w:left w:val="single" w:sz="8" w:space="0" w:color="auto"/>
              <w:bottom w:val="nil"/>
              <w:right w:val="single" w:sz="8" w:space="0" w:color="000000"/>
            </w:tcBorders>
            <w:shd w:val="clear" w:color="auto" w:fill="auto"/>
            <w:hideMark/>
          </w:tcPr>
          <w:p w:rsidR="00132EDB" w:rsidRPr="002C6974" w:rsidRDefault="00132EDB" w:rsidP="00132EDB">
            <w:pPr>
              <w:rPr>
                <w:b/>
                <w:bCs/>
                <w:sz w:val="22"/>
              </w:rPr>
            </w:pPr>
            <w:r w:rsidRPr="002C6974">
              <w:rPr>
                <w:b/>
                <w:bCs/>
                <w:sz w:val="22"/>
              </w:rPr>
              <w:t>Applicant Name:</w:t>
            </w:r>
          </w:p>
        </w:tc>
      </w:tr>
      <w:tr w:rsidR="00132EDB" w:rsidRPr="002C6974" w:rsidTr="00132EDB">
        <w:trPr>
          <w:trHeight w:val="556"/>
        </w:trPr>
        <w:tc>
          <w:tcPr>
            <w:tcW w:w="9552" w:type="dxa"/>
            <w:gridSpan w:val="2"/>
            <w:tcBorders>
              <w:top w:val="single" w:sz="4" w:space="0" w:color="auto"/>
              <w:left w:val="single" w:sz="4" w:space="0" w:color="auto"/>
              <w:bottom w:val="single" w:sz="4" w:space="0" w:color="auto"/>
              <w:right w:val="single" w:sz="4" w:space="0" w:color="auto"/>
            </w:tcBorders>
            <w:shd w:val="clear" w:color="000000" w:fill="FDE9D9"/>
            <w:noWrap/>
            <w:hideMark/>
          </w:tcPr>
          <w:p w:rsidR="00132EDB" w:rsidRPr="002C6974" w:rsidRDefault="00132EDB" w:rsidP="00132EDB">
            <w:pPr>
              <w:rPr>
                <w:b/>
                <w:bCs/>
                <w:sz w:val="22"/>
              </w:rPr>
            </w:pPr>
            <w:r w:rsidRPr="002C6974">
              <w:rPr>
                <w:b/>
                <w:bCs/>
                <w:sz w:val="22"/>
              </w:rPr>
              <w:t>Program/Project Name &amp; Address:</w:t>
            </w:r>
          </w:p>
        </w:tc>
      </w:tr>
      <w:tr w:rsidR="00132EDB" w:rsidRPr="002C6974" w:rsidTr="00132EDB">
        <w:trPr>
          <w:trHeight w:val="390"/>
        </w:trPr>
        <w:tc>
          <w:tcPr>
            <w:tcW w:w="9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32EDB" w:rsidRPr="002C6974" w:rsidRDefault="00132EDB" w:rsidP="00132EDB">
            <w:pPr>
              <w:rPr>
                <w:b/>
                <w:bCs/>
                <w:sz w:val="22"/>
              </w:rPr>
            </w:pPr>
            <w:r w:rsidRPr="002C6974">
              <w:rPr>
                <w:b/>
                <w:bCs/>
                <w:sz w:val="22"/>
              </w:rPr>
              <w:t xml:space="preserve">Type of Applicant </w:t>
            </w:r>
            <w:r w:rsidRPr="002C6974">
              <w:rPr>
                <w:i/>
                <w:iCs/>
                <w:sz w:val="22"/>
              </w:rPr>
              <w:t>(select one)</w:t>
            </w:r>
            <w:r w:rsidRPr="002C6974">
              <w:rPr>
                <w:b/>
                <w:bCs/>
                <w:sz w:val="22"/>
              </w:rPr>
              <w:t xml:space="preserve">:        </w:t>
            </w:r>
            <w:r w:rsidRPr="002C6974">
              <w:rPr>
                <w:sz w:val="32"/>
                <w:szCs w:val="32"/>
              </w:rPr>
              <w:t>□</w:t>
            </w:r>
            <w:r w:rsidRPr="002C6974">
              <w:rPr>
                <w:sz w:val="22"/>
              </w:rPr>
              <w:t xml:space="preserve"> Previously-Funded            </w:t>
            </w:r>
            <w:r w:rsidRPr="002C6974">
              <w:rPr>
                <w:sz w:val="32"/>
                <w:szCs w:val="32"/>
              </w:rPr>
              <w:t>□</w:t>
            </w:r>
            <w:r w:rsidRPr="002C6974">
              <w:rPr>
                <w:sz w:val="22"/>
              </w:rPr>
              <w:t xml:space="preserve"> New Applicant</w:t>
            </w:r>
          </w:p>
        </w:tc>
      </w:tr>
      <w:tr w:rsidR="00132EDB" w:rsidRPr="002C6974" w:rsidTr="00132EDB">
        <w:trPr>
          <w:trHeight w:val="279"/>
        </w:trPr>
        <w:tc>
          <w:tcPr>
            <w:tcW w:w="9552"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132EDB" w:rsidRPr="002C6974" w:rsidRDefault="00132EDB" w:rsidP="00132EDB">
            <w:pPr>
              <w:rPr>
                <w:b/>
                <w:bCs/>
                <w:sz w:val="22"/>
              </w:rPr>
            </w:pPr>
            <w:r w:rsidRPr="002C6974">
              <w:rPr>
                <w:b/>
                <w:bCs/>
                <w:sz w:val="22"/>
              </w:rPr>
              <w:t>Area Served:</w:t>
            </w:r>
          </w:p>
        </w:tc>
      </w:tr>
      <w:tr w:rsidR="00132EDB" w:rsidRPr="002C6974" w:rsidTr="00132EDB">
        <w:trPr>
          <w:trHeight w:val="390"/>
        </w:trPr>
        <w:tc>
          <w:tcPr>
            <w:tcW w:w="9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32EDB" w:rsidRPr="002C6974" w:rsidRDefault="00132EDB" w:rsidP="00132EDB">
            <w:pPr>
              <w:rPr>
                <w:b/>
                <w:bCs/>
                <w:sz w:val="22"/>
              </w:rPr>
            </w:pPr>
            <w:r w:rsidRPr="002C6974">
              <w:rPr>
                <w:b/>
                <w:bCs/>
                <w:sz w:val="22"/>
              </w:rPr>
              <w:t xml:space="preserve">Project Type </w:t>
            </w:r>
            <w:r w:rsidRPr="002C6974">
              <w:rPr>
                <w:i/>
                <w:iCs/>
                <w:sz w:val="22"/>
              </w:rPr>
              <w:t>(select one)</w:t>
            </w:r>
            <w:r w:rsidRPr="002C6974">
              <w:rPr>
                <w:b/>
                <w:bCs/>
                <w:sz w:val="22"/>
              </w:rPr>
              <w:t>:</w:t>
            </w:r>
            <w:r w:rsidRPr="002C6974">
              <w:rPr>
                <w:sz w:val="22"/>
              </w:rPr>
              <w:t xml:space="preserve">        </w:t>
            </w:r>
            <w:r w:rsidRPr="002C6974">
              <w:rPr>
                <w:sz w:val="32"/>
                <w:szCs w:val="32"/>
              </w:rPr>
              <w:t>□</w:t>
            </w:r>
            <w:r w:rsidRPr="002C6974">
              <w:rPr>
                <w:sz w:val="22"/>
              </w:rPr>
              <w:t xml:space="preserve"> Rural            </w:t>
            </w:r>
            <w:r w:rsidRPr="002C6974">
              <w:rPr>
                <w:sz w:val="32"/>
                <w:szCs w:val="32"/>
              </w:rPr>
              <w:t>□</w:t>
            </w:r>
            <w:r w:rsidRPr="002C6974">
              <w:rPr>
                <w:sz w:val="22"/>
              </w:rPr>
              <w:t xml:space="preserve"> Urban          </w:t>
            </w:r>
            <w:r w:rsidRPr="002C6974">
              <w:rPr>
                <w:sz w:val="32"/>
                <w:szCs w:val="32"/>
              </w:rPr>
              <w:t xml:space="preserve"> □</w:t>
            </w:r>
            <w:r w:rsidRPr="002C6974">
              <w:rPr>
                <w:sz w:val="22"/>
              </w:rPr>
              <w:t xml:space="preserve"> Tribal</w:t>
            </w:r>
          </w:p>
        </w:tc>
      </w:tr>
      <w:tr w:rsidR="00132EDB" w:rsidRPr="002C6974" w:rsidTr="00132EDB">
        <w:trPr>
          <w:trHeight w:val="267"/>
        </w:trPr>
        <w:tc>
          <w:tcPr>
            <w:tcW w:w="9552"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132EDB" w:rsidRPr="002C6974" w:rsidRDefault="00132EDB" w:rsidP="00132EDB">
            <w:pPr>
              <w:rPr>
                <w:b/>
                <w:bCs/>
                <w:sz w:val="22"/>
              </w:rPr>
            </w:pPr>
            <w:r w:rsidRPr="002C6974">
              <w:rPr>
                <w:b/>
                <w:bCs/>
                <w:sz w:val="22"/>
              </w:rPr>
              <w:t>Number of Youth to be Trained in this Industry:</w:t>
            </w:r>
          </w:p>
        </w:tc>
      </w:tr>
      <w:tr w:rsidR="00132EDB" w:rsidRPr="002C6974" w:rsidTr="00132EDB">
        <w:trPr>
          <w:trHeight w:val="267"/>
        </w:trPr>
        <w:tc>
          <w:tcPr>
            <w:tcW w:w="9552" w:type="dxa"/>
            <w:gridSpan w:val="2"/>
            <w:tcBorders>
              <w:top w:val="nil"/>
              <w:left w:val="single" w:sz="4" w:space="0" w:color="auto"/>
              <w:bottom w:val="single" w:sz="4" w:space="0" w:color="auto"/>
              <w:right w:val="single" w:sz="4" w:space="0" w:color="000000"/>
            </w:tcBorders>
            <w:shd w:val="clear" w:color="000000" w:fill="92CDDC"/>
            <w:noWrap/>
            <w:vAlign w:val="center"/>
            <w:hideMark/>
          </w:tcPr>
          <w:p w:rsidR="00132EDB" w:rsidRPr="002C6974" w:rsidRDefault="00132EDB" w:rsidP="00132EDB">
            <w:pPr>
              <w:rPr>
                <w:b/>
                <w:bCs/>
                <w:sz w:val="22"/>
              </w:rPr>
            </w:pPr>
            <w:r w:rsidRPr="002C6974">
              <w:rPr>
                <w:b/>
                <w:bCs/>
                <w:sz w:val="22"/>
              </w:rPr>
              <w:t>CONSTRUCTION PLUS PROGRAM DESCRIPTION (Complete All Sections)</w:t>
            </w:r>
          </w:p>
        </w:tc>
      </w:tr>
      <w:tr w:rsidR="00132EDB" w:rsidRPr="002C6974" w:rsidTr="00132EDB">
        <w:trPr>
          <w:trHeight w:val="267"/>
        </w:trPr>
        <w:tc>
          <w:tcPr>
            <w:tcW w:w="9552" w:type="dxa"/>
            <w:gridSpan w:val="2"/>
            <w:tcBorders>
              <w:top w:val="single" w:sz="4" w:space="0" w:color="auto"/>
              <w:left w:val="single" w:sz="4" w:space="0" w:color="auto"/>
              <w:bottom w:val="nil"/>
              <w:right w:val="single" w:sz="4" w:space="0" w:color="auto"/>
            </w:tcBorders>
            <w:shd w:val="clear" w:color="auto" w:fill="auto"/>
            <w:noWrap/>
            <w:hideMark/>
          </w:tcPr>
          <w:p w:rsidR="00132EDB" w:rsidRPr="002C6974" w:rsidRDefault="00132EDB" w:rsidP="00132EDB">
            <w:pPr>
              <w:rPr>
                <w:b/>
                <w:bCs/>
                <w:sz w:val="22"/>
              </w:rPr>
            </w:pPr>
            <w:r w:rsidRPr="002C6974">
              <w:rPr>
                <w:b/>
                <w:bCs/>
                <w:sz w:val="22"/>
              </w:rPr>
              <w:t>Industry Focus:</w:t>
            </w:r>
          </w:p>
        </w:tc>
      </w:tr>
      <w:tr w:rsidR="00132EDB" w:rsidRPr="002C6974" w:rsidTr="00132EDB">
        <w:trPr>
          <w:trHeight w:val="835"/>
        </w:trPr>
        <w:tc>
          <w:tcPr>
            <w:tcW w:w="9552" w:type="dxa"/>
            <w:gridSpan w:val="2"/>
            <w:tcBorders>
              <w:top w:val="single" w:sz="4" w:space="0" w:color="auto"/>
              <w:left w:val="single" w:sz="4" w:space="0" w:color="auto"/>
              <w:bottom w:val="single" w:sz="4" w:space="0" w:color="auto"/>
              <w:right w:val="single" w:sz="4" w:space="0" w:color="000000"/>
            </w:tcBorders>
            <w:shd w:val="clear" w:color="000000" w:fill="FDE9D9"/>
            <w:noWrap/>
            <w:hideMark/>
          </w:tcPr>
          <w:p w:rsidR="00132EDB" w:rsidRPr="002C6974" w:rsidRDefault="00132EDB" w:rsidP="00132EDB">
            <w:pPr>
              <w:rPr>
                <w:b/>
                <w:bCs/>
                <w:sz w:val="22"/>
              </w:rPr>
            </w:pPr>
            <w:r w:rsidRPr="002C6974">
              <w:rPr>
                <w:b/>
                <w:bCs/>
                <w:sz w:val="22"/>
              </w:rPr>
              <w:t>Evidence of Industry Need (Local Labor Market Data):</w:t>
            </w:r>
          </w:p>
        </w:tc>
      </w:tr>
      <w:tr w:rsidR="00132EDB" w:rsidRPr="002C6974" w:rsidTr="00132EDB">
        <w:trPr>
          <w:trHeight w:val="924"/>
        </w:trPr>
        <w:tc>
          <w:tcPr>
            <w:tcW w:w="955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132EDB" w:rsidRPr="002C6974" w:rsidRDefault="00132EDB" w:rsidP="00132EDB">
            <w:pPr>
              <w:rPr>
                <w:b/>
                <w:bCs/>
                <w:sz w:val="22"/>
              </w:rPr>
            </w:pPr>
            <w:r w:rsidRPr="002C6974">
              <w:rPr>
                <w:b/>
                <w:bCs/>
                <w:sz w:val="22"/>
              </w:rPr>
              <w:t>Employer Partners/Engagement Strategy:</w:t>
            </w:r>
          </w:p>
        </w:tc>
      </w:tr>
      <w:tr w:rsidR="00132EDB" w:rsidRPr="002C6974" w:rsidTr="00132EDB">
        <w:trPr>
          <w:trHeight w:val="267"/>
        </w:trPr>
        <w:tc>
          <w:tcPr>
            <w:tcW w:w="9552" w:type="dxa"/>
            <w:gridSpan w:val="2"/>
            <w:tcBorders>
              <w:top w:val="single" w:sz="4" w:space="0" w:color="auto"/>
              <w:left w:val="single" w:sz="4" w:space="0" w:color="auto"/>
              <w:bottom w:val="single" w:sz="4" w:space="0" w:color="auto"/>
              <w:right w:val="single" w:sz="4" w:space="0" w:color="000000"/>
            </w:tcBorders>
            <w:shd w:val="clear" w:color="000000" w:fill="FDE9D9"/>
            <w:noWrap/>
            <w:vAlign w:val="bottom"/>
            <w:hideMark/>
          </w:tcPr>
          <w:p w:rsidR="00132EDB" w:rsidRPr="002C6974" w:rsidRDefault="00132EDB" w:rsidP="00132EDB">
            <w:pPr>
              <w:rPr>
                <w:b/>
                <w:bCs/>
                <w:sz w:val="22"/>
              </w:rPr>
            </w:pPr>
            <w:r w:rsidRPr="002C6974">
              <w:rPr>
                <w:b/>
                <w:bCs/>
                <w:sz w:val="22"/>
              </w:rPr>
              <w:t>Intended Industry-Recognized Credential(s):</w:t>
            </w:r>
          </w:p>
        </w:tc>
      </w:tr>
      <w:tr w:rsidR="00132EDB" w:rsidRPr="002C6974" w:rsidTr="00132EDB">
        <w:trPr>
          <w:trHeight w:val="279"/>
        </w:trPr>
        <w:tc>
          <w:tcPr>
            <w:tcW w:w="95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2EDB" w:rsidRPr="002C6974" w:rsidRDefault="00132EDB" w:rsidP="00132EDB">
            <w:pPr>
              <w:rPr>
                <w:b/>
                <w:bCs/>
                <w:sz w:val="22"/>
              </w:rPr>
            </w:pPr>
            <w:r w:rsidRPr="002C6974">
              <w:rPr>
                <w:b/>
                <w:bCs/>
                <w:sz w:val="22"/>
              </w:rPr>
              <w:t>Planned Curriculum:</w:t>
            </w:r>
          </w:p>
        </w:tc>
      </w:tr>
      <w:tr w:rsidR="00132EDB" w:rsidRPr="002C6974" w:rsidTr="00132EDB">
        <w:trPr>
          <w:trHeight w:val="279"/>
        </w:trPr>
        <w:tc>
          <w:tcPr>
            <w:tcW w:w="9552" w:type="dxa"/>
            <w:gridSpan w:val="2"/>
            <w:tcBorders>
              <w:top w:val="single" w:sz="4" w:space="0" w:color="auto"/>
              <w:left w:val="single" w:sz="4" w:space="0" w:color="auto"/>
              <w:bottom w:val="single" w:sz="4" w:space="0" w:color="auto"/>
              <w:right w:val="single" w:sz="4" w:space="0" w:color="auto"/>
            </w:tcBorders>
            <w:shd w:val="clear" w:color="000000" w:fill="FDE9D9"/>
            <w:hideMark/>
          </w:tcPr>
          <w:p w:rsidR="00132EDB" w:rsidRPr="002C6974" w:rsidRDefault="00132EDB" w:rsidP="00132EDB">
            <w:pPr>
              <w:rPr>
                <w:b/>
                <w:bCs/>
                <w:sz w:val="22"/>
              </w:rPr>
            </w:pPr>
            <w:r w:rsidRPr="002C6974">
              <w:rPr>
                <w:b/>
                <w:bCs/>
                <w:sz w:val="22"/>
              </w:rPr>
              <w:t>Length of Training:</w:t>
            </w:r>
          </w:p>
        </w:tc>
      </w:tr>
      <w:tr w:rsidR="00132EDB" w:rsidRPr="002C6974" w:rsidTr="00132EDB">
        <w:trPr>
          <w:trHeight w:val="279"/>
        </w:trPr>
        <w:tc>
          <w:tcPr>
            <w:tcW w:w="9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32EDB" w:rsidRPr="002C6974" w:rsidRDefault="00132EDB" w:rsidP="00132EDB">
            <w:pPr>
              <w:rPr>
                <w:b/>
                <w:bCs/>
                <w:sz w:val="22"/>
              </w:rPr>
            </w:pPr>
            <w:r w:rsidRPr="002C6974">
              <w:rPr>
                <w:b/>
                <w:bCs/>
                <w:sz w:val="22"/>
              </w:rPr>
              <w:t>Number of Planned Participants:</w:t>
            </w:r>
          </w:p>
        </w:tc>
      </w:tr>
      <w:tr w:rsidR="00132EDB" w:rsidRPr="002C6974" w:rsidTr="00132EDB">
        <w:trPr>
          <w:trHeight w:val="556"/>
        </w:trPr>
        <w:tc>
          <w:tcPr>
            <w:tcW w:w="9552" w:type="dxa"/>
            <w:gridSpan w:val="2"/>
            <w:tcBorders>
              <w:top w:val="single" w:sz="4" w:space="0" w:color="auto"/>
              <w:left w:val="single" w:sz="4" w:space="0" w:color="auto"/>
              <w:bottom w:val="single" w:sz="4" w:space="0" w:color="auto"/>
              <w:right w:val="single" w:sz="4" w:space="0" w:color="auto"/>
            </w:tcBorders>
            <w:shd w:val="clear" w:color="000000" w:fill="FDE9D9"/>
            <w:noWrap/>
            <w:hideMark/>
          </w:tcPr>
          <w:p w:rsidR="00132EDB" w:rsidRPr="002C6974" w:rsidRDefault="00132EDB" w:rsidP="00132EDB">
            <w:pPr>
              <w:rPr>
                <w:b/>
                <w:bCs/>
                <w:sz w:val="22"/>
              </w:rPr>
            </w:pPr>
            <w:r w:rsidRPr="002C6974">
              <w:rPr>
                <w:b/>
                <w:bCs/>
                <w:sz w:val="22"/>
              </w:rPr>
              <w:t>Linked Occupations:</w:t>
            </w:r>
          </w:p>
        </w:tc>
      </w:tr>
      <w:tr w:rsidR="00132EDB" w:rsidRPr="002C6974" w:rsidTr="00132EDB">
        <w:trPr>
          <w:trHeight w:val="390"/>
        </w:trPr>
        <w:tc>
          <w:tcPr>
            <w:tcW w:w="95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2EDB" w:rsidRPr="002C6974" w:rsidRDefault="00132EDB" w:rsidP="00132EDB">
            <w:pPr>
              <w:rPr>
                <w:b/>
                <w:bCs/>
                <w:sz w:val="22"/>
              </w:rPr>
            </w:pPr>
            <w:r w:rsidRPr="002C6974">
              <w:rPr>
                <w:b/>
                <w:bCs/>
                <w:sz w:val="22"/>
              </w:rPr>
              <w:t xml:space="preserve">Previously Offered this Construction Plus Field </w:t>
            </w:r>
            <w:r w:rsidRPr="002C6974">
              <w:rPr>
                <w:i/>
                <w:iCs/>
                <w:sz w:val="22"/>
              </w:rPr>
              <w:t>(select one)</w:t>
            </w:r>
            <w:r w:rsidRPr="002C6974">
              <w:rPr>
                <w:b/>
                <w:bCs/>
                <w:sz w:val="22"/>
              </w:rPr>
              <w:t xml:space="preserve">: </w:t>
            </w:r>
            <w:r w:rsidRPr="002C6974">
              <w:rPr>
                <w:sz w:val="22"/>
              </w:rPr>
              <w:t xml:space="preserve">       </w:t>
            </w:r>
            <w:r w:rsidRPr="002C6974">
              <w:rPr>
                <w:sz w:val="32"/>
                <w:szCs w:val="32"/>
              </w:rPr>
              <w:t>□</w:t>
            </w:r>
            <w:r w:rsidRPr="002C6974">
              <w:rPr>
                <w:sz w:val="22"/>
              </w:rPr>
              <w:t xml:space="preserve"> Yes            </w:t>
            </w:r>
            <w:r w:rsidRPr="002C6974">
              <w:rPr>
                <w:sz w:val="32"/>
                <w:szCs w:val="32"/>
              </w:rPr>
              <w:t>□</w:t>
            </w:r>
            <w:r w:rsidRPr="002C6974">
              <w:rPr>
                <w:sz w:val="22"/>
              </w:rPr>
              <w:t xml:space="preserve"> No</w:t>
            </w:r>
          </w:p>
        </w:tc>
      </w:tr>
      <w:tr w:rsidR="00132EDB" w:rsidRPr="002C6974" w:rsidTr="00132EDB">
        <w:trPr>
          <w:trHeight w:val="390"/>
        </w:trPr>
        <w:tc>
          <w:tcPr>
            <w:tcW w:w="9552" w:type="dxa"/>
            <w:gridSpan w:val="2"/>
            <w:tcBorders>
              <w:top w:val="single" w:sz="4" w:space="0" w:color="auto"/>
              <w:left w:val="single" w:sz="4" w:space="0" w:color="auto"/>
              <w:bottom w:val="single" w:sz="4" w:space="0" w:color="auto"/>
              <w:right w:val="single" w:sz="4" w:space="0" w:color="auto"/>
            </w:tcBorders>
            <w:shd w:val="clear" w:color="000000" w:fill="FDE9D9"/>
            <w:hideMark/>
          </w:tcPr>
          <w:p w:rsidR="00132EDB" w:rsidRPr="002C6974" w:rsidRDefault="00132EDB" w:rsidP="00132EDB">
            <w:pPr>
              <w:rPr>
                <w:b/>
                <w:bCs/>
                <w:sz w:val="22"/>
              </w:rPr>
            </w:pPr>
            <w:r w:rsidRPr="002C6974">
              <w:rPr>
                <w:b/>
                <w:bCs/>
                <w:sz w:val="22"/>
              </w:rPr>
              <w:t xml:space="preserve">Apprenticeable Field </w:t>
            </w:r>
            <w:r w:rsidRPr="002C6974">
              <w:rPr>
                <w:i/>
                <w:iCs/>
                <w:sz w:val="22"/>
              </w:rPr>
              <w:t>(select one)</w:t>
            </w:r>
            <w:r w:rsidRPr="002C6974">
              <w:rPr>
                <w:b/>
                <w:bCs/>
                <w:sz w:val="22"/>
              </w:rPr>
              <w:t>:</w:t>
            </w:r>
            <w:r w:rsidRPr="002C6974">
              <w:rPr>
                <w:sz w:val="22"/>
              </w:rPr>
              <w:t xml:space="preserve">        </w:t>
            </w:r>
            <w:r w:rsidRPr="002C6974">
              <w:rPr>
                <w:sz w:val="32"/>
                <w:szCs w:val="32"/>
              </w:rPr>
              <w:t>□</w:t>
            </w:r>
            <w:r w:rsidRPr="002C6974">
              <w:rPr>
                <w:sz w:val="22"/>
              </w:rPr>
              <w:t xml:space="preserve"> Yes            </w:t>
            </w:r>
            <w:r w:rsidRPr="002C6974">
              <w:rPr>
                <w:sz w:val="32"/>
                <w:szCs w:val="32"/>
              </w:rPr>
              <w:t>□</w:t>
            </w:r>
            <w:r w:rsidRPr="002C6974">
              <w:rPr>
                <w:sz w:val="22"/>
              </w:rPr>
              <w:t xml:space="preserve"> No</w:t>
            </w:r>
          </w:p>
        </w:tc>
      </w:tr>
      <w:tr w:rsidR="00132EDB" w:rsidRPr="002C6974" w:rsidTr="00132EDB">
        <w:trPr>
          <w:trHeight w:val="556"/>
        </w:trPr>
        <w:tc>
          <w:tcPr>
            <w:tcW w:w="9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32EDB" w:rsidRPr="002C6974" w:rsidRDefault="00132EDB" w:rsidP="00132EDB">
            <w:pPr>
              <w:rPr>
                <w:b/>
                <w:bCs/>
                <w:sz w:val="22"/>
              </w:rPr>
            </w:pPr>
            <w:r w:rsidRPr="002C6974">
              <w:rPr>
                <w:b/>
                <w:bCs/>
                <w:sz w:val="22"/>
              </w:rPr>
              <w:t>Apprenticeship Opportunities:</w:t>
            </w:r>
          </w:p>
        </w:tc>
      </w:tr>
      <w:tr w:rsidR="00132EDB" w:rsidRPr="002C6974" w:rsidTr="00132EDB">
        <w:trPr>
          <w:trHeight w:val="556"/>
        </w:trPr>
        <w:tc>
          <w:tcPr>
            <w:tcW w:w="9552" w:type="dxa"/>
            <w:gridSpan w:val="2"/>
            <w:tcBorders>
              <w:top w:val="single" w:sz="4" w:space="0" w:color="auto"/>
              <w:left w:val="single" w:sz="4" w:space="0" w:color="auto"/>
              <w:bottom w:val="single" w:sz="4" w:space="0" w:color="auto"/>
              <w:right w:val="single" w:sz="4" w:space="0" w:color="000000"/>
            </w:tcBorders>
            <w:shd w:val="clear" w:color="000000" w:fill="FDE9D9"/>
            <w:hideMark/>
          </w:tcPr>
          <w:p w:rsidR="00132EDB" w:rsidRPr="002C6974" w:rsidRDefault="00132EDB" w:rsidP="00132EDB">
            <w:pPr>
              <w:rPr>
                <w:b/>
                <w:bCs/>
                <w:sz w:val="22"/>
              </w:rPr>
            </w:pPr>
            <w:r w:rsidRPr="002C6974">
              <w:rPr>
                <w:b/>
                <w:bCs/>
                <w:sz w:val="22"/>
              </w:rPr>
              <w:t>Work Experience/Internship Providers:</w:t>
            </w:r>
          </w:p>
        </w:tc>
      </w:tr>
      <w:tr w:rsidR="00132EDB" w:rsidRPr="002C6974" w:rsidTr="00132EDB">
        <w:trPr>
          <w:trHeight w:val="556"/>
        </w:trPr>
        <w:tc>
          <w:tcPr>
            <w:tcW w:w="9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132EDB" w:rsidRPr="002C6974" w:rsidRDefault="00132EDB" w:rsidP="00132EDB">
            <w:pPr>
              <w:rPr>
                <w:b/>
                <w:bCs/>
                <w:sz w:val="22"/>
              </w:rPr>
            </w:pPr>
            <w:r w:rsidRPr="002C6974">
              <w:rPr>
                <w:b/>
                <w:bCs/>
                <w:sz w:val="22"/>
              </w:rPr>
              <w:t>Community Service Opportunities:</w:t>
            </w:r>
          </w:p>
        </w:tc>
      </w:tr>
      <w:tr w:rsidR="00132EDB" w:rsidRPr="002C6974" w:rsidTr="00132EDB">
        <w:trPr>
          <w:trHeight w:val="556"/>
        </w:trPr>
        <w:tc>
          <w:tcPr>
            <w:tcW w:w="9552" w:type="dxa"/>
            <w:gridSpan w:val="2"/>
            <w:tcBorders>
              <w:top w:val="single" w:sz="4" w:space="0" w:color="auto"/>
              <w:left w:val="single" w:sz="4" w:space="0" w:color="auto"/>
              <w:bottom w:val="single" w:sz="4" w:space="0" w:color="auto"/>
              <w:right w:val="single" w:sz="4" w:space="0" w:color="auto"/>
            </w:tcBorders>
            <w:shd w:val="clear" w:color="000000" w:fill="FDE9D9"/>
            <w:hideMark/>
          </w:tcPr>
          <w:p w:rsidR="00132EDB" w:rsidRPr="002C6974" w:rsidRDefault="00132EDB" w:rsidP="00132EDB">
            <w:pPr>
              <w:rPr>
                <w:b/>
                <w:bCs/>
                <w:sz w:val="22"/>
              </w:rPr>
            </w:pPr>
            <w:r w:rsidRPr="002C6974">
              <w:rPr>
                <w:b/>
                <w:bCs/>
                <w:sz w:val="22"/>
              </w:rPr>
              <w:t>Additional Collaborators:</w:t>
            </w:r>
          </w:p>
        </w:tc>
      </w:tr>
      <w:tr w:rsidR="00132EDB" w:rsidRPr="002C6974" w:rsidTr="00132EDB">
        <w:trPr>
          <w:trHeight w:val="267"/>
        </w:trPr>
        <w:tc>
          <w:tcPr>
            <w:tcW w:w="9552" w:type="dxa"/>
            <w:gridSpan w:val="2"/>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132EDB" w:rsidRPr="002C6974" w:rsidRDefault="00132EDB" w:rsidP="00132EDB">
            <w:pPr>
              <w:rPr>
                <w:b/>
                <w:bCs/>
                <w:sz w:val="22"/>
              </w:rPr>
            </w:pPr>
            <w:r w:rsidRPr="002C6974">
              <w:rPr>
                <w:b/>
                <w:bCs/>
                <w:sz w:val="22"/>
              </w:rPr>
              <w:t>APPLICANT VERIFICATION</w:t>
            </w:r>
          </w:p>
        </w:tc>
      </w:tr>
      <w:tr w:rsidR="00132EDB" w:rsidRPr="002C6974" w:rsidTr="00132EDB">
        <w:trPr>
          <w:trHeight w:val="279"/>
        </w:trPr>
        <w:tc>
          <w:tcPr>
            <w:tcW w:w="3812" w:type="dxa"/>
            <w:tcBorders>
              <w:top w:val="nil"/>
              <w:left w:val="single" w:sz="8" w:space="0" w:color="auto"/>
              <w:bottom w:val="nil"/>
              <w:right w:val="nil"/>
            </w:tcBorders>
            <w:shd w:val="clear" w:color="auto" w:fill="auto"/>
            <w:noWrap/>
            <w:vAlign w:val="bottom"/>
            <w:hideMark/>
          </w:tcPr>
          <w:p w:rsidR="00132EDB" w:rsidRPr="002C6974" w:rsidRDefault="00132EDB" w:rsidP="00132EDB">
            <w:pPr>
              <w:rPr>
                <w:sz w:val="22"/>
              </w:rPr>
            </w:pPr>
            <w:r w:rsidRPr="002C6974">
              <w:rPr>
                <w:sz w:val="22"/>
              </w:rPr>
              <w:t>Printed Name: ______________________</w:t>
            </w:r>
          </w:p>
        </w:tc>
        <w:tc>
          <w:tcPr>
            <w:tcW w:w="5740" w:type="dxa"/>
            <w:tcBorders>
              <w:top w:val="nil"/>
              <w:left w:val="nil"/>
              <w:bottom w:val="nil"/>
              <w:right w:val="single" w:sz="8" w:space="0" w:color="000000"/>
            </w:tcBorders>
            <w:shd w:val="clear" w:color="auto" w:fill="auto"/>
            <w:noWrap/>
            <w:vAlign w:val="bottom"/>
            <w:hideMark/>
          </w:tcPr>
          <w:p w:rsidR="00132EDB" w:rsidRPr="002C6974" w:rsidRDefault="00132EDB" w:rsidP="00132EDB">
            <w:pPr>
              <w:rPr>
                <w:sz w:val="22"/>
              </w:rPr>
            </w:pPr>
            <w:r w:rsidRPr="002C6974">
              <w:rPr>
                <w:sz w:val="22"/>
              </w:rPr>
              <w:t>Signature: ___________________________________________</w:t>
            </w:r>
          </w:p>
        </w:tc>
      </w:tr>
      <w:tr w:rsidR="00132EDB" w:rsidRPr="002C6974" w:rsidTr="00132EDB">
        <w:trPr>
          <w:trHeight w:val="279"/>
        </w:trPr>
        <w:tc>
          <w:tcPr>
            <w:tcW w:w="9552" w:type="dxa"/>
            <w:gridSpan w:val="2"/>
            <w:tcBorders>
              <w:top w:val="nil"/>
              <w:left w:val="single" w:sz="8" w:space="0" w:color="auto"/>
              <w:bottom w:val="nil"/>
              <w:right w:val="single" w:sz="8" w:space="0" w:color="000000"/>
            </w:tcBorders>
            <w:shd w:val="clear" w:color="auto" w:fill="auto"/>
            <w:noWrap/>
            <w:vAlign w:val="bottom"/>
            <w:hideMark/>
          </w:tcPr>
          <w:p w:rsidR="00132EDB" w:rsidRPr="002C6974" w:rsidRDefault="00132EDB" w:rsidP="00132EDB">
            <w:pPr>
              <w:rPr>
                <w:sz w:val="22"/>
              </w:rPr>
            </w:pPr>
            <w:r w:rsidRPr="002C6974">
              <w:rPr>
                <w:sz w:val="22"/>
              </w:rPr>
              <w:t>Title: __________________________________________________ Date: _____________</w:t>
            </w:r>
          </w:p>
        </w:tc>
      </w:tr>
      <w:tr w:rsidR="00132EDB" w:rsidRPr="002C6974" w:rsidTr="00132EDB">
        <w:trPr>
          <w:trHeight w:val="279"/>
        </w:trPr>
        <w:tc>
          <w:tcPr>
            <w:tcW w:w="9552" w:type="dxa"/>
            <w:gridSpan w:val="2"/>
            <w:tcBorders>
              <w:top w:val="nil"/>
              <w:left w:val="single" w:sz="8" w:space="0" w:color="auto"/>
              <w:bottom w:val="single" w:sz="8" w:space="0" w:color="auto"/>
              <w:right w:val="single" w:sz="8" w:space="0" w:color="000000"/>
            </w:tcBorders>
            <w:shd w:val="clear" w:color="auto" w:fill="auto"/>
            <w:noWrap/>
            <w:vAlign w:val="center"/>
            <w:hideMark/>
          </w:tcPr>
          <w:p w:rsidR="00132EDB" w:rsidRPr="002C6974" w:rsidRDefault="00132EDB" w:rsidP="00132EDB">
            <w:pPr>
              <w:rPr>
                <w:sz w:val="22"/>
              </w:rPr>
            </w:pPr>
            <w:r w:rsidRPr="002C6974">
              <w:rPr>
                <w:sz w:val="22"/>
              </w:rPr>
              <w:t>Organization: ______________________________________________________________</w:t>
            </w:r>
          </w:p>
        </w:tc>
      </w:tr>
    </w:tbl>
    <w:p w:rsidR="00132EDB" w:rsidRPr="002C6974" w:rsidRDefault="00132EDB" w:rsidP="00132EDB">
      <w:pPr>
        <w:rPr>
          <w:rStyle w:val="Emphasis"/>
          <w:rFonts w:ascii="Cambria" w:hAnsi="Cambria"/>
          <w:b w:val="0"/>
          <w:i w:val="0"/>
          <w:color w:val="auto"/>
        </w:rPr>
      </w:pPr>
      <w:r w:rsidRPr="002C6974">
        <w:rPr>
          <w:rStyle w:val="Emphasis"/>
          <w:rFonts w:ascii="Cambria" w:hAnsi="Cambria"/>
          <w:b w:val="0"/>
          <w:i w:val="0"/>
          <w:color w:val="auto"/>
        </w:rPr>
        <w:br w:type="page"/>
      </w:r>
    </w:p>
    <w:p w:rsidR="00132EDB" w:rsidRPr="002C6974" w:rsidRDefault="00132EDB" w:rsidP="00132EDB">
      <w:pPr>
        <w:rPr>
          <w:rStyle w:val="Emphasis"/>
          <w:rFonts w:ascii="Cambria" w:hAnsi="Cambria"/>
          <w:b w:val="0"/>
          <w:i w:val="0"/>
          <w:color w:val="auto"/>
        </w:rPr>
        <w:sectPr w:rsidR="00132EDB" w:rsidRPr="002C6974" w:rsidSect="00132EDB">
          <w:pgSz w:w="12240" w:h="15840" w:code="1"/>
          <w:pgMar w:top="1440" w:right="1440" w:bottom="1440" w:left="1440" w:header="0" w:footer="317" w:gutter="0"/>
          <w:cols w:space="720"/>
          <w:docGrid w:linePitch="360"/>
        </w:sectPr>
      </w:pPr>
    </w:p>
    <w:p w:rsidR="00132EDB" w:rsidRPr="002C6974" w:rsidRDefault="00132EDB" w:rsidP="00132EDB">
      <w:pPr>
        <w:rPr>
          <w:rStyle w:val="Emphasis"/>
          <w:rFonts w:ascii="Cambria" w:hAnsi="Cambria"/>
          <w:i w:val="0"/>
          <w:color w:val="auto"/>
        </w:rPr>
      </w:pPr>
      <w:r w:rsidRPr="002C6974">
        <w:rPr>
          <w:rStyle w:val="Emphasis"/>
          <w:rFonts w:ascii="Cambria" w:hAnsi="Cambria"/>
          <w:i w:val="0"/>
          <w:color w:val="auto"/>
        </w:rPr>
        <w:lastRenderedPageBreak/>
        <w:t>Attachment D: Weighted Average Unemployment Rate Worksheet</w:t>
      </w:r>
    </w:p>
    <w:p w:rsidR="00132EDB" w:rsidRPr="002C6974" w:rsidRDefault="00132EDB" w:rsidP="00132EDB">
      <w:pPr>
        <w:rPr>
          <w:rStyle w:val="Emphasis"/>
          <w:rFonts w:ascii="Cambria" w:hAnsi="Cambria"/>
          <w:b w:val="0"/>
          <w:i w:val="0"/>
          <w:color w:val="auto"/>
        </w:rPr>
      </w:pPr>
      <w:r w:rsidRPr="002C6974">
        <w:rPr>
          <w:rStyle w:val="Emphasis"/>
          <w:rFonts w:ascii="Cambria" w:hAnsi="Cambria"/>
          <w:b w:val="0"/>
          <w:i w:val="0"/>
          <w:color w:val="auto"/>
        </w:rPr>
        <w:object w:dxaOrig="15705" w:dyaOrig="6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75pt;height:264.75pt" o:ole="">
            <v:imagedata r:id="rId75" o:title=""/>
          </v:shape>
          <o:OLEObject Type="Embed" ProgID="Excel.Sheet.12" ShapeID="_x0000_i1025" DrawAspect="Content" ObjectID="_1550051288" r:id="rId76"/>
        </w:object>
      </w:r>
    </w:p>
    <w:p w:rsidR="00132EDB" w:rsidRPr="002C6974" w:rsidRDefault="00132EDB" w:rsidP="00132EDB">
      <w:pPr>
        <w:rPr>
          <w:rStyle w:val="Emphasis"/>
          <w:rFonts w:ascii="Cambria" w:hAnsi="Cambria"/>
          <w:b w:val="0"/>
          <w:i w:val="0"/>
          <w:color w:val="auto"/>
        </w:rPr>
      </w:pPr>
      <w:r w:rsidRPr="002C6974">
        <w:rPr>
          <w:rStyle w:val="Emphasis"/>
          <w:rFonts w:ascii="Cambria" w:hAnsi="Cambria"/>
          <w:b w:val="0"/>
          <w:i w:val="0"/>
          <w:color w:val="auto"/>
        </w:rPr>
        <w:br w:type="page"/>
      </w:r>
    </w:p>
    <w:p w:rsidR="00132EDB" w:rsidRPr="002C6974" w:rsidRDefault="00132EDB" w:rsidP="00132EDB">
      <w:pPr>
        <w:rPr>
          <w:rStyle w:val="Emphasis"/>
          <w:rFonts w:ascii="Cambria" w:hAnsi="Cambria"/>
          <w:i w:val="0"/>
          <w:color w:val="auto"/>
        </w:rPr>
      </w:pPr>
      <w:r w:rsidRPr="002C6974">
        <w:rPr>
          <w:rStyle w:val="Emphasis"/>
          <w:rFonts w:ascii="Cambria" w:hAnsi="Cambria"/>
          <w:i w:val="0"/>
          <w:color w:val="auto"/>
        </w:rPr>
        <w:lastRenderedPageBreak/>
        <w:t>Attachment D: Weighted Average Poverty Rate Worksheet</w:t>
      </w:r>
    </w:p>
    <w:p w:rsidR="00132EDB" w:rsidRPr="002C6974" w:rsidRDefault="00132EDB" w:rsidP="00132EDB">
      <w:pPr>
        <w:rPr>
          <w:rStyle w:val="Emphasis"/>
          <w:rFonts w:ascii="Cambria" w:hAnsi="Cambria"/>
          <w:b w:val="0"/>
          <w:i w:val="0"/>
          <w:color w:val="auto"/>
        </w:rPr>
      </w:pPr>
      <w:r w:rsidRPr="002C6974">
        <w:rPr>
          <w:rStyle w:val="Emphasis"/>
          <w:rFonts w:ascii="Cambria" w:hAnsi="Cambria"/>
          <w:b w:val="0"/>
          <w:i w:val="0"/>
          <w:color w:val="auto"/>
        </w:rPr>
        <w:object w:dxaOrig="15396" w:dyaOrig="5238">
          <v:shape id="_x0000_i1026" type="#_x0000_t75" style="width:700.5pt;height:238.5pt" o:ole="">
            <v:imagedata r:id="rId77" o:title=""/>
          </v:shape>
          <o:OLEObject Type="Embed" ProgID="Excel.Sheet.12" ShapeID="_x0000_i1026" DrawAspect="Content" ObjectID="_1550051289" r:id="rId78"/>
        </w:object>
      </w:r>
    </w:p>
    <w:p w:rsidR="00132EDB" w:rsidRPr="002C6974" w:rsidRDefault="00132EDB" w:rsidP="00132EDB">
      <w:pPr>
        <w:rPr>
          <w:rStyle w:val="Emphasis"/>
          <w:rFonts w:ascii="Cambria" w:hAnsi="Cambria"/>
          <w:b w:val="0"/>
          <w:i w:val="0"/>
          <w:color w:val="auto"/>
        </w:rPr>
      </w:pPr>
      <w:r w:rsidRPr="002C6974">
        <w:rPr>
          <w:rStyle w:val="Emphasis"/>
          <w:rFonts w:ascii="Cambria" w:hAnsi="Cambria"/>
          <w:b w:val="0"/>
          <w:i w:val="0"/>
          <w:color w:val="auto"/>
        </w:rPr>
        <w:br w:type="page"/>
      </w:r>
    </w:p>
    <w:p w:rsidR="00132EDB" w:rsidRPr="002C6974" w:rsidRDefault="00132EDB" w:rsidP="00132EDB">
      <w:pPr>
        <w:rPr>
          <w:rStyle w:val="Emphasis"/>
          <w:rFonts w:ascii="Cambria" w:hAnsi="Cambria"/>
          <w:i w:val="0"/>
          <w:color w:val="auto"/>
        </w:rPr>
      </w:pPr>
      <w:r w:rsidRPr="002C6974">
        <w:rPr>
          <w:rStyle w:val="Emphasis"/>
          <w:rFonts w:ascii="Cambria" w:hAnsi="Cambria"/>
          <w:i w:val="0"/>
          <w:color w:val="auto"/>
        </w:rPr>
        <w:lastRenderedPageBreak/>
        <w:t>Attachment D: Weighted Average and Simple Average Graduation Rate Worksheet</w:t>
      </w:r>
    </w:p>
    <w:p w:rsidR="00132EDB" w:rsidRPr="002C6974" w:rsidRDefault="00132EDB" w:rsidP="00132EDB">
      <w:pPr>
        <w:rPr>
          <w:rStyle w:val="Emphasis"/>
          <w:rFonts w:ascii="Cambria" w:hAnsi="Cambria"/>
          <w:b w:val="0"/>
          <w:i w:val="0"/>
          <w:color w:val="auto"/>
        </w:rPr>
      </w:pPr>
      <w:r w:rsidRPr="002C6974">
        <w:rPr>
          <w:rStyle w:val="Emphasis"/>
          <w:rFonts w:ascii="Cambria" w:hAnsi="Cambria"/>
          <w:b w:val="0"/>
          <w:i w:val="0"/>
          <w:color w:val="auto"/>
        </w:rPr>
        <w:object w:dxaOrig="14308" w:dyaOrig="7783">
          <v:shape id="_x0000_i1027" type="#_x0000_t75" style="width:677.25pt;height:369.75pt" o:ole="">
            <v:imagedata r:id="rId79" o:title=""/>
          </v:shape>
          <o:OLEObject Type="Embed" ProgID="Excel.Sheet.12" ShapeID="_x0000_i1027" DrawAspect="Content" ObjectID="_1550051290" r:id="rId80"/>
        </w:object>
      </w:r>
    </w:p>
    <w:p w:rsidR="00132EDB" w:rsidRPr="002C6974" w:rsidRDefault="00132EDB" w:rsidP="00132EDB">
      <w:pPr>
        <w:rPr>
          <w:rStyle w:val="Emphasis"/>
          <w:rFonts w:ascii="Cambria" w:hAnsi="Cambria"/>
          <w:b w:val="0"/>
          <w:i w:val="0"/>
          <w:color w:val="auto"/>
        </w:rPr>
      </w:pPr>
    </w:p>
    <w:p w:rsidR="00132EDB" w:rsidRDefault="00132EDB">
      <w:pPr>
        <w:rPr>
          <w:rStyle w:val="Emphasis"/>
          <w:rFonts w:asciiTheme="majorHAnsi" w:hAnsiTheme="majorHAnsi"/>
          <w:b w:val="0"/>
          <w:i w:val="0"/>
          <w:color w:val="auto"/>
        </w:rPr>
      </w:pPr>
      <w:r>
        <w:rPr>
          <w:rStyle w:val="Emphasis"/>
          <w:rFonts w:asciiTheme="majorHAnsi" w:hAnsiTheme="majorHAnsi"/>
          <w:b w:val="0"/>
          <w:i w:val="0"/>
          <w:color w:val="auto"/>
        </w:rPr>
        <w:br w:type="page"/>
      </w:r>
    </w:p>
    <w:p w:rsidR="00132EDB" w:rsidRDefault="00132EDB" w:rsidP="00F87157">
      <w:pPr>
        <w:rPr>
          <w:rStyle w:val="Emphasis"/>
          <w:rFonts w:asciiTheme="majorHAnsi" w:hAnsiTheme="majorHAnsi"/>
          <w:b w:val="0"/>
          <w:i w:val="0"/>
          <w:color w:val="auto"/>
        </w:rPr>
        <w:sectPr w:rsidR="00132EDB" w:rsidSect="00132EDB">
          <w:headerReference w:type="default" r:id="rId81"/>
          <w:footerReference w:type="even" r:id="rId82"/>
          <w:footerReference w:type="default" r:id="rId83"/>
          <w:pgSz w:w="15840" w:h="12240" w:orient="landscape" w:code="1"/>
          <w:pgMar w:top="1440" w:right="1440" w:bottom="1440" w:left="1440" w:header="0" w:footer="317" w:gutter="0"/>
          <w:cols w:space="720"/>
          <w:docGrid w:linePitch="360"/>
        </w:sectPr>
      </w:pPr>
    </w:p>
    <w:p w:rsidR="00132EDB" w:rsidRPr="00DF77DF" w:rsidRDefault="00132EDB" w:rsidP="00132EDB">
      <w:pPr>
        <w:spacing w:line="480" w:lineRule="auto"/>
        <w:rPr>
          <w:rFonts w:asciiTheme="majorHAnsi" w:hAnsiTheme="majorHAnsi"/>
        </w:rPr>
      </w:pPr>
      <w:r w:rsidRPr="00DF77DF">
        <w:rPr>
          <w:rStyle w:val="Emphasis"/>
          <w:rFonts w:ascii="Cambria" w:hAnsi="Cambria"/>
          <w:i w:val="0"/>
          <w:color w:val="auto"/>
        </w:rPr>
        <w:lastRenderedPageBreak/>
        <w:t xml:space="preserve">Attachment E: </w:t>
      </w:r>
      <w:r w:rsidRPr="00DF77DF">
        <w:rPr>
          <w:rFonts w:asciiTheme="majorHAnsi" w:hAnsiTheme="majorHAnsi"/>
          <w:b/>
        </w:rPr>
        <w:t>Instructions for (ETA – 9143) Attachments 1, 1A, 1B, 1C, and 1D</w:t>
      </w:r>
    </w:p>
    <w:p w:rsidR="00132EDB" w:rsidRPr="00DF77DF" w:rsidRDefault="00132EDB" w:rsidP="00132EDB">
      <w:pPr>
        <w:jc w:val="center"/>
        <w:rPr>
          <w:rFonts w:asciiTheme="majorHAnsi" w:hAnsiTheme="majorHAnsi"/>
          <w:b/>
        </w:rPr>
      </w:pPr>
      <w:r w:rsidRPr="00DF77DF">
        <w:rPr>
          <w:rFonts w:asciiTheme="majorHAnsi" w:hAnsiTheme="majorHAnsi"/>
          <w:b/>
          <w:u w:val="single"/>
        </w:rPr>
        <w:t>EACH</w:t>
      </w:r>
      <w:r w:rsidRPr="00DF77DF">
        <w:rPr>
          <w:rFonts w:asciiTheme="majorHAnsi" w:hAnsiTheme="majorHAnsi"/>
          <w:b/>
        </w:rPr>
        <w:t xml:space="preserve"> qualified work site (as identified by address or parcel number) must have its own ETA-9143 with all required attachments</w:t>
      </w:r>
    </w:p>
    <w:p w:rsidR="00132EDB" w:rsidRPr="00DF77DF" w:rsidRDefault="00132EDB" w:rsidP="00132EDB">
      <w:pPr>
        <w:jc w:val="center"/>
        <w:rPr>
          <w:rFonts w:asciiTheme="majorHAnsi" w:hAnsiTheme="majorHAnsi"/>
        </w:rPr>
      </w:pPr>
    </w:p>
    <w:p w:rsidR="00132EDB" w:rsidRPr="00DF77DF" w:rsidRDefault="00132EDB" w:rsidP="00132EDB">
      <w:pPr>
        <w:rPr>
          <w:rFonts w:asciiTheme="majorHAnsi" w:hAnsiTheme="majorHAnsi"/>
          <w:b/>
          <w:u w:val="single"/>
        </w:rPr>
      </w:pPr>
      <w:r w:rsidRPr="00DF77DF">
        <w:rPr>
          <w:rFonts w:asciiTheme="majorHAnsi" w:hAnsiTheme="majorHAnsi"/>
          <w:b/>
          <w:u w:val="single"/>
        </w:rPr>
        <w:t>Attachment 1 (Required for each work site)</w:t>
      </w:r>
    </w:p>
    <w:p w:rsidR="00132EDB" w:rsidRPr="00DF77DF" w:rsidRDefault="00132EDB" w:rsidP="00132EDB">
      <w:pPr>
        <w:pStyle w:val="ListParagraph"/>
        <w:numPr>
          <w:ilvl w:val="0"/>
          <w:numId w:val="72"/>
        </w:numPr>
        <w:rPr>
          <w:rFonts w:asciiTheme="majorHAnsi" w:hAnsiTheme="majorHAnsi"/>
        </w:rPr>
      </w:pPr>
      <w:r w:rsidRPr="00DF77DF">
        <w:rPr>
          <w:rFonts w:asciiTheme="majorHAnsi" w:hAnsiTheme="majorHAnsi"/>
        </w:rPr>
        <w:t>Applicant Name – Name of the applicant/grantee listed on the SF-424</w:t>
      </w:r>
    </w:p>
    <w:p w:rsidR="00132EDB" w:rsidRPr="00DF77DF" w:rsidRDefault="00132EDB" w:rsidP="00132EDB">
      <w:pPr>
        <w:pStyle w:val="ListParagraph"/>
        <w:numPr>
          <w:ilvl w:val="0"/>
          <w:numId w:val="72"/>
        </w:numPr>
        <w:rPr>
          <w:rFonts w:asciiTheme="majorHAnsi" w:hAnsiTheme="majorHAnsi"/>
        </w:rPr>
      </w:pPr>
      <w:r w:rsidRPr="00DF77DF">
        <w:rPr>
          <w:rFonts w:asciiTheme="majorHAnsi" w:hAnsiTheme="majorHAnsi"/>
        </w:rPr>
        <w:t>Program/Project Name &amp; Address – Program/Project name and the physical mailing address of the applicant/grantee as listed on the SF-424</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The physical address of the work site or the parcel number.</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The number of housing units to be produced or renovated.</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Select the type(s) of housing to be produced.</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Indicate whether or not the housing is for homeless, low-income, or very-low income persons.</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 xml:space="preserve">This field refers to Attachment 1A, Individual Housing Project Site Estimate and Documentation of Resources.  Please see instructions for completing this attachment below. </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Indicate if the site is new construction and/or rehabilitation.</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 xml:space="preserve">If any of the units are currently occupied, select yes and provide a relocation narrative and label as attachment 1B. The requirements for attachment 1B can be found below. </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Write the name of the current owner of the property/work site.</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 xml:space="preserve">This field refers to Attachment 1C, Documentation of Site Access. The instructions for attachment 1C can be found below. </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This field refers to Attachment 1D, Detailed Work Description. The instructions for attachment 1D can be found below.</w:t>
      </w:r>
    </w:p>
    <w:p w:rsidR="00132EDB" w:rsidRPr="00DF77DF" w:rsidRDefault="00132EDB" w:rsidP="00132EDB">
      <w:pPr>
        <w:pStyle w:val="ListParagraph"/>
        <w:numPr>
          <w:ilvl w:val="0"/>
          <w:numId w:val="68"/>
        </w:numPr>
        <w:ind w:left="1440"/>
        <w:rPr>
          <w:rFonts w:asciiTheme="majorHAnsi" w:hAnsiTheme="majorHAnsi"/>
        </w:rPr>
      </w:pPr>
      <w:r w:rsidRPr="00DF77DF">
        <w:rPr>
          <w:rFonts w:asciiTheme="majorHAnsi" w:hAnsiTheme="majorHAnsi"/>
        </w:rPr>
        <w:t>Name the entity who will own and manage the property after the work is complete.</w:t>
      </w:r>
    </w:p>
    <w:p w:rsidR="00132EDB" w:rsidRPr="00DF77DF" w:rsidRDefault="00132EDB" w:rsidP="00132EDB">
      <w:pPr>
        <w:pStyle w:val="ListParagraph"/>
        <w:numPr>
          <w:ilvl w:val="0"/>
          <w:numId w:val="73"/>
        </w:numPr>
        <w:rPr>
          <w:rFonts w:asciiTheme="majorHAnsi" w:hAnsiTheme="majorHAnsi"/>
        </w:rPr>
      </w:pPr>
      <w:r w:rsidRPr="00DF77DF">
        <w:rPr>
          <w:rFonts w:asciiTheme="majorHAnsi" w:hAnsiTheme="majorHAnsi"/>
        </w:rPr>
        <w:t>Applicant Signature – Filled out, dated, and signed by the Authorized Representative that signed the SF-424 with their title and organization</w:t>
      </w:r>
    </w:p>
    <w:p w:rsidR="00132EDB" w:rsidRPr="00DF77DF" w:rsidRDefault="00132EDB" w:rsidP="00132EDB">
      <w:pPr>
        <w:rPr>
          <w:rFonts w:asciiTheme="majorHAnsi" w:hAnsiTheme="majorHAnsi"/>
        </w:rPr>
      </w:pPr>
    </w:p>
    <w:p w:rsidR="00132EDB" w:rsidRPr="00DF77DF" w:rsidRDefault="00132EDB" w:rsidP="00132EDB">
      <w:pPr>
        <w:rPr>
          <w:rFonts w:asciiTheme="majorHAnsi" w:hAnsiTheme="majorHAnsi"/>
          <w:b/>
          <w:u w:val="single"/>
        </w:rPr>
      </w:pPr>
      <w:r w:rsidRPr="00DF77DF">
        <w:rPr>
          <w:rFonts w:asciiTheme="majorHAnsi" w:hAnsiTheme="majorHAnsi"/>
          <w:b/>
          <w:u w:val="single"/>
        </w:rPr>
        <w:t>Attachment 1A (Required for each work site)</w:t>
      </w:r>
    </w:p>
    <w:p w:rsidR="00132EDB" w:rsidRPr="00DF77DF" w:rsidRDefault="00132EDB" w:rsidP="00132EDB">
      <w:pPr>
        <w:pStyle w:val="ListParagraph"/>
        <w:numPr>
          <w:ilvl w:val="0"/>
          <w:numId w:val="73"/>
        </w:numPr>
        <w:rPr>
          <w:rFonts w:asciiTheme="majorHAnsi" w:hAnsiTheme="majorHAnsi"/>
        </w:rPr>
      </w:pPr>
      <w:r w:rsidRPr="00DF77DF">
        <w:rPr>
          <w:rFonts w:asciiTheme="majorHAnsi" w:hAnsiTheme="majorHAnsi"/>
        </w:rPr>
        <w:t xml:space="preserve">Applicant Name – Name of the applicant/organization that is listed on the SF-424 </w:t>
      </w:r>
    </w:p>
    <w:p w:rsidR="00132EDB" w:rsidRPr="00DF77DF" w:rsidRDefault="00132EDB" w:rsidP="00132EDB">
      <w:pPr>
        <w:pStyle w:val="ListParagraph"/>
        <w:numPr>
          <w:ilvl w:val="0"/>
          <w:numId w:val="73"/>
        </w:numPr>
        <w:rPr>
          <w:rFonts w:asciiTheme="majorHAnsi" w:hAnsiTheme="majorHAnsi"/>
        </w:rPr>
      </w:pPr>
      <w:r w:rsidRPr="00DF77DF">
        <w:rPr>
          <w:rFonts w:asciiTheme="majorHAnsi" w:hAnsiTheme="majorHAnsi"/>
        </w:rPr>
        <w:t>Address of the Property – The work site physical address or parcel number</w:t>
      </w:r>
    </w:p>
    <w:p w:rsidR="00132EDB" w:rsidRPr="00DF77DF" w:rsidRDefault="00132EDB" w:rsidP="00132EDB">
      <w:pPr>
        <w:pStyle w:val="ListParagraph"/>
        <w:numPr>
          <w:ilvl w:val="0"/>
          <w:numId w:val="73"/>
        </w:numPr>
        <w:rPr>
          <w:rFonts w:asciiTheme="majorHAnsi" w:hAnsiTheme="majorHAnsi"/>
        </w:rPr>
      </w:pPr>
      <w:r w:rsidRPr="00DF77DF">
        <w:rPr>
          <w:rFonts w:asciiTheme="majorHAnsi" w:hAnsiTheme="majorHAnsi"/>
        </w:rPr>
        <w:t>Grant Activities/Resources – Provide the resource amounts and where they are coming from as it pertains to this site. If YouthBuild grant funds are included, a separate attachment must be included to document the uses of YouthBuild grant funds.</w:t>
      </w:r>
    </w:p>
    <w:p w:rsidR="00132EDB" w:rsidRPr="00DF77DF" w:rsidRDefault="00132EDB" w:rsidP="00132EDB">
      <w:pPr>
        <w:pStyle w:val="ListParagraph"/>
        <w:numPr>
          <w:ilvl w:val="0"/>
          <w:numId w:val="73"/>
        </w:numPr>
        <w:rPr>
          <w:rFonts w:asciiTheme="majorHAnsi" w:hAnsiTheme="majorHAnsi"/>
        </w:rPr>
      </w:pPr>
      <w:r w:rsidRPr="00DF77DF">
        <w:rPr>
          <w:rFonts w:asciiTheme="majorHAnsi" w:hAnsiTheme="majorHAnsi"/>
        </w:rPr>
        <w:t xml:space="preserve">Documentation of Housing Resources – List all providers, whether they are providing cash or in-kind, the dollar value, and a letter of commitment for </w:t>
      </w:r>
      <w:r w:rsidRPr="00DF77DF">
        <w:rPr>
          <w:rFonts w:asciiTheme="majorHAnsi" w:hAnsiTheme="majorHAnsi"/>
          <w:b/>
        </w:rPr>
        <w:t>each</w:t>
      </w:r>
      <w:r w:rsidRPr="00DF77DF">
        <w:rPr>
          <w:rFonts w:asciiTheme="majorHAnsi" w:hAnsiTheme="majorHAnsi"/>
        </w:rPr>
        <w:t xml:space="preserve"> funding source.</w:t>
      </w:r>
    </w:p>
    <w:p w:rsidR="00132EDB" w:rsidRPr="00DF77DF" w:rsidRDefault="00132EDB" w:rsidP="00132EDB">
      <w:pPr>
        <w:pStyle w:val="ListParagraph"/>
        <w:numPr>
          <w:ilvl w:val="1"/>
          <w:numId w:val="69"/>
        </w:numPr>
        <w:rPr>
          <w:rFonts w:asciiTheme="majorHAnsi" w:hAnsiTheme="majorHAnsi"/>
        </w:rPr>
      </w:pPr>
      <w:r w:rsidRPr="00DF77DF">
        <w:rPr>
          <w:rFonts w:asciiTheme="majorHAnsi" w:hAnsiTheme="majorHAnsi"/>
        </w:rPr>
        <w:t xml:space="preserve">The commitment letter should be on organizational letter head with a signature and date. Within the letter it should state what it is they are </w:t>
      </w:r>
      <w:r w:rsidRPr="00DF77DF">
        <w:rPr>
          <w:rFonts w:asciiTheme="majorHAnsi" w:hAnsiTheme="majorHAnsi"/>
        </w:rPr>
        <w:lastRenderedPageBreak/>
        <w:t>committing, whether it’s cash or in-kind, and the dollar value of the commitment. The letter should also include the physical address of the site(s) where those contributions are being applied.</w:t>
      </w:r>
    </w:p>
    <w:p w:rsidR="00132EDB" w:rsidRPr="00DF77DF" w:rsidRDefault="00132EDB" w:rsidP="00132EDB">
      <w:pPr>
        <w:rPr>
          <w:rFonts w:asciiTheme="majorHAnsi" w:hAnsiTheme="majorHAnsi"/>
        </w:rPr>
      </w:pPr>
    </w:p>
    <w:p w:rsidR="00132EDB" w:rsidRPr="00DF77DF" w:rsidRDefault="00132EDB" w:rsidP="00132EDB">
      <w:pPr>
        <w:rPr>
          <w:rFonts w:asciiTheme="majorHAnsi" w:hAnsiTheme="majorHAnsi"/>
          <w:b/>
          <w:u w:val="single"/>
        </w:rPr>
      </w:pPr>
      <w:r w:rsidRPr="00DF77DF">
        <w:rPr>
          <w:rFonts w:asciiTheme="majorHAnsi" w:hAnsiTheme="majorHAnsi"/>
          <w:b/>
          <w:u w:val="single"/>
        </w:rPr>
        <w:t>Attachment 1B (Only required if a work site is currently occupied)</w:t>
      </w:r>
    </w:p>
    <w:p w:rsidR="00132EDB" w:rsidRPr="00DF77DF" w:rsidRDefault="00132EDB" w:rsidP="00132EDB">
      <w:pPr>
        <w:pStyle w:val="ListParagraph"/>
        <w:numPr>
          <w:ilvl w:val="0"/>
          <w:numId w:val="70"/>
        </w:numPr>
        <w:rPr>
          <w:rFonts w:asciiTheme="majorHAnsi" w:hAnsiTheme="majorHAnsi"/>
        </w:rPr>
      </w:pPr>
      <w:r w:rsidRPr="00DF77DF">
        <w:rPr>
          <w:rFonts w:asciiTheme="majorHAnsi" w:hAnsiTheme="majorHAnsi"/>
        </w:rPr>
        <w:t>Submit a narrative that:</w:t>
      </w:r>
    </w:p>
    <w:p w:rsidR="00132EDB" w:rsidRPr="00DF77DF" w:rsidRDefault="00132EDB" w:rsidP="00132EDB">
      <w:pPr>
        <w:pStyle w:val="ListParagraph"/>
        <w:numPr>
          <w:ilvl w:val="1"/>
          <w:numId w:val="74"/>
        </w:numPr>
        <w:rPr>
          <w:rFonts w:asciiTheme="majorHAnsi" w:hAnsiTheme="majorHAnsi"/>
        </w:rPr>
      </w:pPr>
      <w:r w:rsidRPr="00DF77DF">
        <w:rPr>
          <w:rFonts w:asciiTheme="majorHAnsi" w:hAnsiTheme="majorHAnsi"/>
        </w:rPr>
        <w:t>Identifies the person(s), the business, or others occupying the property on the date of submission of this application</w:t>
      </w:r>
    </w:p>
    <w:p w:rsidR="00132EDB" w:rsidRPr="00DF77DF" w:rsidRDefault="00132EDB" w:rsidP="00132EDB">
      <w:pPr>
        <w:pStyle w:val="ListParagraph"/>
        <w:numPr>
          <w:ilvl w:val="1"/>
          <w:numId w:val="74"/>
        </w:numPr>
        <w:rPr>
          <w:rFonts w:asciiTheme="majorHAnsi" w:hAnsiTheme="majorHAnsi"/>
        </w:rPr>
      </w:pPr>
      <w:r w:rsidRPr="00DF77DF">
        <w:rPr>
          <w:rFonts w:asciiTheme="majorHAnsi" w:hAnsiTheme="majorHAnsi"/>
        </w:rPr>
        <w:t>Estimated cost of relocation</w:t>
      </w:r>
    </w:p>
    <w:p w:rsidR="00132EDB" w:rsidRPr="00DF77DF" w:rsidRDefault="00132EDB" w:rsidP="00132EDB">
      <w:pPr>
        <w:pStyle w:val="ListParagraph"/>
        <w:numPr>
          <w:ilvl w:val="1"/>
          <w:numId w:val="74"/>
        </w:numPr>
        <w:rPr>
          <w:rFonts w:asciiTheme="majorHAnsi" w:hAnsiTheme="majorHAnsi"/>
        </w:rPr>
      </w:pPr>
      <w:r w:rsidRPr="00DF77DF">
        <w:rPr>
          <w:rFonts w:asciiTheme="majorHAnsi" w:hAnsiTheme="majorHAnsi"/>
        </w:rPr>
        <w:t>Funding source for relocation</w:t>
      </w:r>
    </w:p>
    <w:p w:rsidR="00132EDB" w:rsidRPr="00DF77DF" w:rsidRDefault="00132EDB" w:rsidP="00132EDB">
      <w:pPr>
        <w:pStyle w:val="ListParagraph"/>
        <w:numPr>
          <w:ilvl w:val="1"/>
          <w:numId w:val="74"/>
        </w:numPr>
        <w:rPr>
          <w:rFonts w:asciiTheme="majorHAnsi" w:hAnsiTheme="majorHAnsi"/>
        </w:rPr>
      </w:pPr>
      <w:r w:rsidRPr="00DF77DF">
        <w:rPr>
          <w:rFonts w:asciiTheme="majorHAnsi" w:hAnsiTheme="majorHAnsi"/>
        </w:rPr>
        <w:t>Who will be providing the relocation assistance, along with the contact person’s name and phone number</w:t>
      </w:r>
    </w:p>
    <w:p w:rsidR="00132EDB" w:rsidRPr="00DF77DF" w:rsidRDefault="00132EDB" w:rsidP="00132EDB">
      <w:pPr>
        <w:rPr>
          <w:rFonts w:asciiTheme="majorHAnsi" w:hAnsiTheme="majorHAnsi"/>
          <w:b/>
          <w:u w:val="single"/>
        </w:rPr>
      </w:pPr>
    </w:p>
    <w:p w:rsidR="00132EDB" w:rsidRPr="00DF77DF" w:rsidRDefault="00132EDB" w:rsidP="00132EDB">
      <w:pPr>
        <w:rPr>
          <w:rFonts w:asciiTheme="majorHAnsi" w:hAnsiTheme="majorHAnsi"/>
          <w:b/>
          <w:u w:val="single"/>
        </w:rPr>
      </w:pPr>
      <w:r w:rsidRPr="00DF77DF">
        <w:rPr>
          <w:rFonts w:asciiTheme="majorHAnsi" w:hAnsiTheme="majorHAnsi"/>
          <w:b/>
          <w:u w:val="single"/>
        </w:rPr>
        <w:t>Attachment 1C (Required)</w:t>
      </w:r>
    </w:p>
    <w:p w:rsidR="00132EDB" w:rsidRPr="00DF77DF" w:rsidRDefault="00132EDB" w:rsidP="00132EDB">
      <w:pPr>
        <w:pStyle w:val="ListParagraph"/>
        <w:numPr>
          <w:ilvl w:val="0"/>
          <w:numId w:val="77"/>
        </w:numPr>
        <w:rPr>
          <w:rFonts w:asciiTheme="majorHAnsi" w:hAnsiTheme="majorHAnsi"/>
        </w:rPr>
      </w:pPr>
      <w:r w:rsidRPr="00DF77DF">
        <w:rPr>
          <w:rFonts w:asciiTheme="majorHAnsi" w:hAnsiTheme="majorHAnsi"/>
        </w:rPr>
        <w:t>Submit Documentation of Access if the applicant/grantee is the owner by:</w:t>
      </w:r>
    </w:p>
    <w:p w:rsidR="00132EDB" w:rsidRPr="00DF77DF" w:rsidRDefault="00132EDB" w:rsidP="00132EDB">
      <w:pPr>
        <w:pStyle w:val="ListParagraph"/>
        <w:numPr>
          <w:ilvl w:val="1"/>
          <w:numId w:val="79"/>
        </w:numPr>
        <w:rPr>
          <w:rFonts w:asciiTheme="majorHAnsi" w:hAnsiTheme="majorHAnsi"/>
        </w:rPr>
      </w:pPr>
      <w:r w:rsidRPr="00DF77DF">
        <w:rPr>
          <w:rFonts w:asciiTheme="majorHAnsi" w:hAnsiTheme="majorHAnsi"/>
        </w:rPr>
        <w:t>Supplying a Deed or tax bill. The address in the documents must be consistent with all accompanying attachments for that particular work site. A letter is not considered proof of ownership for grantee organizations.</w:t>
      </w:r>
    </w:p>
    <w:p w:rsidR="00132EDB" w:rsidRPr="00DF77DF" w:rsidRDefault="00132EDB" w:rsidP="00132EDB">
      <w:pPr>
        <w:pStyle w:val="ListParagraph"/>
        <w:numPr>
          <w:ilvl w:val="0"/>
          <w:numId w:val="77"/>
        </w:numPr>
        <w:rPr>
          <w:rFonts w:asciiTheme="majorHAnsi" w:hAnsiTheme="majorHAnsi"/>
        </w:rPr>
      </w:pPr>
      <w:r w:rsidRPr="00DF77DF">
        <w:rPr>
          <w:rFonts w:asciiTheme="majorHAnsi" w:hAnsiTheme="majorHAnsi"/>
        </w:rPr>
        <w:t>Submit Documentation of Access if a third party owns the property by:</w:t>
      </w:r>
    </w:p>
    <w:p w:rsidR="00D31B05" w:rsidRPr="00DF77DF" w:rsidRDefault="00132EDB" w:rsidP="00D31B05">
      <w:pPr>
        <w:pStyle w:val="ListParagraph"/>
        <w:numPr>
          <w:ilvl w:val="0"/>
          <w:numId w:val="81"/>
        </w:numPr>
        <w:ind w:left="1080"/>
        <w:rPr>
          <w:rFonts w:ascii="Cambria" w:hAnsi="Cambria"/>
          <w:b/>
          <w:bCs/>
        </w:rPr>
      </w:pPr>
      <w:r w:rsidRPr="00DF77DF">
        <w:rPr>
          <w:rFonts w:asciiTheme="majorHAnsi" w:hAnsiTheme="majorHAnsi"/>
        </w:rPr>
        <w:t>Submitting a letter from the property owner stating that YouthBuild participants will be allowed access to site(s) for onsite construction training. If the third party owner is an organization, the letter must be on the organization’s letterhead.  As with proof of ownership, the address must match on all accompanying attachments for that particular work site.</w:t>
      </w:r>
      <w:r w:rsidR="00D31B05" w:rsidRPr="00DF77DF">
        <w:rPr>
          <w:rFonts w:asciiTheme="majorHAnsi" w:hAnsiTheme="majorHAnsi"/>
        </w:rPr>
        <w:t xml:space="preserve">  At a minimum, the letter of access must state:</w:t>
      </w:r>
      <w:r w:rsidR="00D31B05" w:rsidRPr="00DF77DF">
        <w:rPr>
          <w:rFonts w:ascii="Cambria" w:hAnsi="Cambria"/>
        </w:rPr>
        <w:t xml:space="preserve"> a) the name of the owner, explicitly stating that they own the property, b) complete address of the property, c) verification of access to the property, d) signature of owner, and e) date (using current date).  0 or 2 points</w:t>
      </w:r>
    </w:p>
    <w:p w:rsidR="00132EDB" w:rsidRPr="00DF77DF" w:rsidRDefault="00132EDB" w:rsidP="00132EDB">
      <w:pPr>
        <w:pStyle w:val="ListParagraph"/>
        <w:numPr>
          <w:ilvl w:val="0"/>
          <w:numId w:val="71"/>
        </w:numPr>
        <w:rPr>
          <w:rFonts w:asciiTheme="majorHAnsi" w:hAnsiTheme="majorHAnsi"/>
        </w:rPr>
      </w:pPr>
      <w:r w:rsidRPr="00DF77DF">
        <w:rPr>
          <w:rFonts w:asciiTheme="majorHAnsi" w:hAnsiTheme="majorHAnsi"/>
        </w:rPr>
        <w:t>Submit Documentation of Access if the applicant has a contract or option to purchase the property by:</w:t>
      </w:r>
    </w:p>
    <w:p w:rsidR="00132EDB" w:rsidRPr="00DF77DF" w:rsidRDefault="00132EDB" w:rsidP="00132EDB">
      <w:pPr>
        <w:pStyle w:val="ListParagraph"/>
        <w:numPr>
          <w:ilvl w:val="1"/>
          <w:numId w:val="71"/>
        </w:numPr>
        <w:rPr>
          <w:rFonts w:asciiTheme="majorHAnsi" w:hAnsiTheme="majorHAnsi"/>
        </w:rPr>
      </w:pPr>
      <w:r w:rsidRPr="00DF77DF">
        <w:rPr>
          <w:rFonts w:asciiTheme="majorHAnsi" w:hAnsiTheme="majorHAnsi"/>
        </w:rPr>
        <w:t>Submitting a copy of the contract or option.</w:t>
      </w:r>
    </w:p>
    <w:p w:rsidR="00132EDB" w:rsidRPr="00DF77DF" w:rsidRDefault="00132EDB" w:rsidP="00132EDB">
      <w:pPr>
        <w:rPr>
          <w:rFonts w:asciiTheme="majorHAnsi" w:hAnsiTheme="majorHAnsi"/>
        </w:rPr>
      </w:pPr>
    </w:p>
    <w:p w:rsidR="00132EDB" w:rsidRPr="00DF77DF" w:rsidRDefault="00132EDB" w:rsidP="00132EDB">
      <w:pPr>
        <w:rPr>
          <w:rFonts w:asciiTheme="majorHAnsi" w:hAnsiTheme="majorHAnsi"/>
          <w:b/>
          <w:u w:val="single"/>
        </w:rPr>
      </w:pPr>
      <w:r w:rsidRPr="00DF77DF">
        <w:rPr>
          <w:rFonts w:asciiTheme="majorHAnsi" w:hAnsiTheme="majorHAnsi"/>
          <w:b/>
          <w:u w:val="single"/>
        </w:rPr>
        <w:t>Attachment 1D (Required)</w:t>
      </w:r>
    </w:p>
    <w:p w:rsidR="00132EDB" w:rsidRPr="00DF77DF" w:rsidRDefault="00132EDB" w:rsidP="00132EDB">
      <w:pPr>
        <w:pStyle w:val="ListParagraph"/>
        <w:numPr>
          <w:ilvl w:val="0"/>
          <w:numId w:val="75"/>
        </w:numPr>
        <w:rPr>
          <w:rFonts w:asciiTheme="majorHAnsi" w:hAnsiTheme="majorHAnsi"/>
        </w:rPr>
      </w:pPr>
      <w:r w:rsidRPr="00DF77DF">
        <w:rPr>
          <w:rFonts w:asciiTheme="majorHAnsi" w:hAnsiTheme="majorHAnsi"/>
        </w:rPr>
        <w:t xml:space="preserve">Detailed Work Description </w:t>
      </w:r>
    </w:p>
    <w:p w:rsidR="00132EDB" w:rsidRPr="00DF77DF" w:rsidRDefault="00132EDB" w:rsidP="00132EDB">
      <w:pPr>
        <w:pStyle w:val="ListParagraph"/>
        <w:numPr>
          <w:ilvl w:val="1"/>
          <w:numId w:val="76"/>
        </w:numPr>
        <w:rPr>
          <w:rFonts w:asciiTheme="majorHAnsi" w:hAnsiTheme="majorHAnsi"/>
        </w:rPr>
      </w:pPr>
      <w:r w:rsidRPr="00DF77DF">
        <w:rPr>
          <w:rFonts w:asciiTheme="majorHAnsi" w:hAnsiTheme="majorHAnsi"/>
        </w:rPr>
        <w:t xml:space="preserve">Submit a detailed description of the roles and responsibilities and the specific construction training activities </w:t>
      </w:r>
      <w:r w:rsidRPr="00DF77DF">
        <w:rPr>
          <w:rFonts w:asciiTheme="majorHAnsi" w:hAnsiTheme="majorHAnsi"/>
          <w:u w:val="single"/>
        </w:rPr>
        <w:t>youth</w:t>
      </w:r>
      <w:r w:rsidRPr="00DF77DF">
        <w:rPr>
          <w:rFonts w:asciiTheme="majorHAnsi" w:hAnsiTheme="majorHAnsi"/>
        </w:rPr>
        <w:t xml:space="preserve"> will perform as participants on the specified work site.</w:t>
      </w:r>
    </w:p>
    <w:p w:rsidR="00132EDB" w:rsidRPr="00DF77DF" w:rsidRDefault="00132EDB" w:rsidP="00132EDB">
      <w:pPr>
        <w:rPr>
          <w:rFonts w:asciiTheme="majorHAnsi" w:hAnsiTheme="majorHAnsi"/>
        </w:rPr>
      </w:pPr>
    </w:p>
    <w:p w:rsidR="00132EDB" w:rsidRPr="00DF77DF" w:rsidRDefault="00132EDB" w:rsidP="00132EDB">
      <w:pPr>
        <w:rPr>
          <w:rFonts w:asciiTheme="majorHAnsi" w:hAnsiTheme="majorHAnsi"/>
        </w:rPr>
      </w:pPr>
    </w:p>
    <w:p w:rsidR="00132EDB" w:rsidRPr="00DF77DF" w:rsidRDefault="00132EDB" w:rsidP="00132EDB">
      <w:pPr>
        <w:rPr>
          <w:rFonts w:asciiTheme="majorHAnsi" w:hAnsiTheme="majorHAnsi"/>
        </w:rPr>
      </w:pPr>
    </w:p>
    <w:p w:rsidR="00132EDB" w:rsidRPr="00D21168" w:rsidRDefault="00132EDB" w:rsidP="009D2BAB">
      <w:pPr>
        <w:rPr>
          <w:rStyle w:val="Emphasis"/>
          <w:rFonts w:asciiTheme="majorHAnsi" w:hAnsiTheme="majorHAnsi"/>
          <w:b w:val="0"/>
          <w:i w:val="0"/>
          <w:color w:val="auto"/>
        </w:rPr>
      </w:pPr>
      <w:r w:rsidRPr="00DF77DF">
        <w:rPr>
          <w:rFonts w:asciiTheme="majorHAnsi" w:eastAsia="Calibri" w:hAnsiTheme="majorHAnsi"/>
          <w:b/>
        </w:rPr>
        <w:t xml:space="preserve">*The ETA-9143 form can be found here: </w:t>
      </w:r>
      <w:hyperlink r:id="rId84" w:history="1">
        <w:r w:rsidR="009D2BAB" w:rsidRPr="00DF77DF">
          <w:rPr>
            <w:rStyle w:val="Hyperlink"/>
            <w:rFonts w:asciiTheme="majorHAnsi" w:eastAsia="Calibri" w:hAnsiTheme="majorHAnsi"/>
            <w:b/>
          </w:rPr>
          <w:t>http://www.doleta.gov/youth_services/youthbuild.cfm</w:t>
        </w:r>
      </w:hyperlink>
    </w:p>
    <w:sectPr w:rsidR="00132EDB" w:rsidRPr="00D2116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D2A7B9" w15:done="0"/>
  <w15:commentEx w15:paraId="6A794443" w15:done="0"/>
  <w15:commentEx w15:paraId="480A243D" w15:done="0"/>
  <w15:commentEx w15:paraId="481D0902" w15:done="0"/>
  <w15:commentEx w15:paraId="1CEF6B32" w15:done="0"/>
  <w15:commentEx w15:paraId="56E90C6B" w15:done="0"/>
  <w15:commentEx w15:paraId="458E423B" w15:done="0"/>
  <w15:commentEx w15:paraId="7D8FB7B5" w15:done="0"/>
  <w15:commentEx w15:paraId="0D8798A3" w15:done="0"/>
  <w15:commentEx w15:paraId="25F75EB0" w15:done="0"/>
  <w15:commentEx w15:paraId="1DF845A1" w15:done="0"/>
  <w15:commentEx w15:paraId="3CD63BB9" w15:done="0"/>
  <w15:commentEx w15:paraId="30942063" w15:done="0"/>
  <w15:commentEx w15:paraId="651D2E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822" w:rsidRDefault="000B7822" w:rsidP="00A8289C">
      <w:r>
        <w:separator/>
      </w:r>
    </w:p>
    <w:p w:rsidR="000B7822" w:rsidRDefault="000B7822" w:rsidP="00A8289C"/>
    <w:p w:rsidR="000B7822" w:rsidRDefault="000B7822" w:rsidP="00A8289C"/>
  </w:endnote>
  <w:endnote w:type="continuationSeparator" w:id="0">
    <w:p w:rsidR="000B7822" w:rsidRDefault="000B7822" w:rsidP="00A8289C">
      <w:r>
        <w:continuationSeparator/>
      </w:r>
    </w:p>
    <w:p w:rsidR="000B7822" w:rsidRDefault="000B7822" w:rsidP="00A8289C"/>
    <w:p w:rsidR="000B7822" w:rsidRDefault="000B7822" w:rsidP="00A8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elio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822" w:rsidRDefault="000B7822"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0B7822" w:rsidRDefault="000B7822" w:rsidP="00A8289C">
    <w:pPr>
      <w:pStyle w:val="Footer"/>
    </w:pPr>
  </w:p>
  <w:p w:rsidR="000B7822" w:rsidRDefault="000B7822" w:rsidP="00A8289C"/>
  <w:p w:rsidR="000B7822" w:rsidRDefault="000B7822"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32256"/>
      <w:docPartObj>
        <w:docPartGallery w:val="Page Numbers (Bottom of Page)"/>
        <w:docPartUnique/>
      </w:docPartObj>
    </w:sdtPr>
    <w:sdtEndPr>
      <w:rPr>
        <w:noProof/>
      </w:rPr>
    </w:sdtEndPr>
    <w:sdtContent>
      <w:p w:rsidR="000B7822" w:rsidRDefault="000B7822">
        <w:pPr>
          <w:pStyle w:val="Footer"/>
          <w:jc w:val="right"/>
        </w:pPr>
        <w:r>
          <w:fldChar w:fldCharType="begin"/>
        </w:r>
        <w:r>
          <w:instrText xml:space="preserve"> PAGE   \* MERGEFORMAT </w:instrText>
        </w:r>
        <w:r>
          <w:fldChar w:fldCharType="separate"/>
        </w:r>
        <w:r w:rsidR="00895151">
          <w:rPr>
            <w:noProof/>
          </w:rPr>
          <w:t>80</w:t>
        </w:r>
        <w:r>
          <w:rPr>
            <w:noProof/>
          </w:rPr>
          <w:fldChar w:fldCharType="end"/>
        </w:r>
      </w:p>
    </w:sdtContent>
  </w:sdt>
  <w:p w:rsidR="000B7822" w:rsidRDefault="000B7822"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822" w:rsidRDefault="000B7822" w:rsidP="00A8289C">
      <w:r>
        <w:separator/>
      </w:r>
    </w:p>
    <w:p w:rsidR="000B7822" w:rsidRDefault="000B7822" w:rsidP="00A8289C"/>
    <w:p w:rsidR="000B7822" w:rsidRDefault="000B7822" w:rsidP="00A8289C"/>
  </w:footnote>
  <w:footnote w:type="continuationSeparator" w:id="0">
    <w:p w:rsidR="000B7822" w:rsidRDefault="000B7822" w:rsidP="00A8289C">
      <w:r>
        <w:continuationSeparator/>
      </w:r>
    </w:p>
    <w:p w:rsidR="000B7822" w:rsidRDefault="000B7822" w:rsidP="00A8289C"/>
    <w:p w:rsidR="000B7822" w:rsidRDefault="000B7822" w:rsidP="00A8289C"/>
  </w:footnote>
  <w:footnote w:id="1">
    <w:p w:rsidR="000B7822" w:rsidRPr="00611568" w:rsidRDefault="000B7822" w:rsidP="00FA6548">
      <w:pPr>
        <w:pStyle w:val="NormalWeb"/>
        <w:rPr>
          <w:rFonts w:ascii="Verdana" w:hAnsi="Verdana"/>
          <w:color w:val="000000"/>
          <w:sz w:val="20"/>
          <w:szCs w:val="20"/>
        </w:rPr>
      </w:pPr>
      <w:r>
        <w:rPr>
          <w:rStyle w:val="FootnoteReference"/>
        </w:rPr>
        <w:footnoteRef/>
      </w:r>
      <w:r>
        <w:t xml:space="preserve"> </w:t>
      </w:r>
      <w:r w:rsidRPr="00D96713">
        <w:rPr>
          <w:rFonts w:ascii="Cambria" w:hAnsi="Cambria"/>
          <w:color w:val="000000"/>
          <w:sz w:val="20"/>
          <w:szCs w:val="20"/>
        </w:rPr>
        <w:t>Promise Zones are high poverty communities where the federal government partners with local leaders to increase economic activity, improve educational opportunities, leverage private investment, reduce violent crime, enhance public health and address other priorities identified by the community. Through the Promise Zone designation, communities will work directly with federal, state and local agencies to give local leaders proven tools to improve the quality of life in some of the country’s most vulnerable areas.</w:t>
      </w:r>
    </w:p>
    <w:p w:rsidR="000B7822" w:rsidRPr="00611568" w:rsidRDefault="000B7822" w:rsidP="00FA6548">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822" w:rsidRDefault="000B7822" w:rsidP="005779CB"/>
  <w:p w:rsidR="000B7822" w:rsidRDefault="000B7822" w:rsidP="005779CB"/>
  <w:p w:rsidR="000B7822" w:rsidRDefault="000B7822" w:rsidP="005779CB">
    <w:r>
      <w:t xml:space="preserve">ETA FUNDING OPPORTUNITY ANNOUNCEMENT </w:t>
    </w:r>
    <w:r>
      <w:rPr>
        <w:color w:val="FF0000"/>
      </w:rPr>
      <w:t>TEMPLATE</w:t>
    </w:r>
    <w:r>
      <w:t xml:space="preserve"> (7/20/16)</w:t>
    </w:r>
  </w:p>
  <w:p w:rsidR="000B7822" w:rsidRDefault="000B7822" w:rsidP="00A8289C"/>
  <w:p w:rsidR="000B7822" w:rsidRDefault="000B7822"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93D4A15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i w:val="0"/>
      </w:rPr>
    </w:lvl>
    <w:lvl w:ilvl="2">
      <w:start w:val="1"/>
      <w:numFmt w:val="decimal"/>
      <w:pStyle w:val="Heading3"/>
      <w:lvlText w:val="%3."/>
      <w:lvlJc w:val="left"/>
      <w:pPr>
        <w:ind w:left="720" w:firstLine="0"/>
      </w:pPr>
      <w:rPr>
        <w:rFonts w:asciiTheme="majorHAnsi" w:hAnsiTheme="majorHAnsi"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04D92DCD"/>
    <w:multiLevelType w:val="hybridMultilevel"/>
    <w:tmpl w:val="928A3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021B24"/>
    <w:multiLevelType w:val="hybridMultilevel"/>
    <w:tmpl w:val="E0862DA0"/>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335092"/>
    <w:multiLevelType w:val="hybridMultilevel"/>
    <w:tmpl w:val="58926E12"/>
    <w:lvl w:ilvl="0" w:tplc="5290E588">
      <w:start w:val="3"/>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D57F5"/>
    <w:multiLevelType w:val="hybridMultilevel"/>
    <w:tmpl w:val="5A829FFA"/>
    <w:lvl w:ilvl="0" w:tplc="04090001">
      <w:start w:val="1"/>
      <w:numFmt w:val="bullet"/>
      <w:lvlText w:val=""/>
      <w:lvlJc w:val="left"/>
      <w:pPr>
        <w:tabs>
          <w:tab w:val="num" w:pos="1080"/>
        </w:tabs>
        <w:ind w:left="108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2993994"/>
    <w:multiLevelType w:val="hybridMultilevel"/>
    <w:tmpl w:val="6B725D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B650B8"/>
    <w:multiLevelType w:val="hybridMultilevel"/>
    <w:tmpl w:val="E0A4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62BF7"/>
    <w:multiLevelType w:val="hybridMultilevel"/>
    <w:tmpl w:val="9788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F1C5C"/>
    <w:multiLevelType w:val="hybridMultilevel"/>
    <w:tmpl w:val="C97C2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9947F18"/>
    <w:multiLevelType w:val="hybridMultilevel"/>
    <w:tmpl w:val="22CA03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0">
    <w:nsid w:val="1A1A016C"/>
    <w:multiLevelType w:val="hybridMultilevel"/>
    <w:tmpl w:val="55007264"/>
    <w:lvl w:ilvl="0" w:tplc="04090001">
      <w:start w:val="1"/>
      <w:numFmt w:val="bullet"/>
      <w:lvlText w:val=""/>
      <w:lvlJc w:val="left"/>
      <w:pPr>
        <w:tabs>
          <w:tab w:val="num" w:pos="1080"/>
        </w:tabs>
        <w:ind w:left="1080" w:hanging="360"/>
      </w:pPr>
      <w:rPr>
        <w:rFonts w:ascii="Symbol" w:hAnsi="Symbol" w:hint="default"/>
        <w:color w:val="auto"/>
        <w:sz w:val="24"/>
      </w:rPr>
    </w:lvl>
    <w:lvl w:ilvl="1" w:tplc="04090005">
      <w:start w:val="1"/>
      <w:numFmt w:val="bullet"/>
      <w:lvlText w:val=""/>
      <w:lvlJc w:val="left"/>
      <w:pPr>
        <w:tabs>
          <w:tab w:val="num" w:pos="1800"/>
        </w:tabs>
        <w:ind w:left="1800" w:hanging="360"/>
      </w:pPr>
      <w:rPr>
        <w:rFonts w:ascii="Wingdings" w:hAnsi="Wingdings" w:hint="default"/>
        <w:color w:val="auto"/>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C1C1B9A"/>
    <w:multiLevelType w:val="hybridMultilevel"/>
    <w:tmpl w:val="21E0D9A2"/>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CEE0D8C"/>
    <w:multiLevelType w:val="hybridMultilevel"/>
    <w:tmpl w:val="D2443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1D893D33"/>
    <w:multiLevelType w:val="hybridMultilevel"/>
    <w:tmpl w:val="F5F8C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E805ED2"/>
    <w:multiLevelType w:val="hybridMultilevel"/>
    <w:tmpl w:val="B050762C"/>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1F4E3298"/>
    <w:multiLevelType w:val="hybridMultilevel"/>
    <w:tmpl w:val="A47C9DD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7">
    <w:nsid w:val="1FF94176"/>
    <w:multiLevelType w:val="hybridMultilevel"/>
    <w:tmpl w:val="37D2F238"/>
    <w:lvl w:ilvl="0" w:tplc="34867FB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9">
    <w:nsid w:val="21253E79"/>
    <w:multiLevelType w:val="hybridMultilevel"/>
    <w:tmpl w:val="F724E580"/>
    <w:lvl w:ilvl="0" w:tplc="04090001">
      <w:start w:val="1"/>
      <w:numFmt w:val="bullet"/>
      <w:lvlText w:val=""/>
      <w:lvlJc w:val="left"/>
      <w:pPr>
        <w:tabs>
          <w:tab w:val="num" w:pos="1080"/>
        </w:tabs>
        <w:ind w:left="108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24E3569"/>
    <w:multiLevelType w:val="hybridMultilevel"/>
    <w:tmpl w:val="85EC33E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1">
    <w:nsid w:val="227647EB"/>
    <w:multiLevelType w:val="hybridMultilevel"/>
    <w:tmpl w:val="6FACB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A56167"/>
    <w:multiLevelType w:val="hybridMultilevel"/>
    <w:tmpl w:val="E1AE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B92A43"/>
    <w:multiLevelType w:val="hybridMultilevel"/>
    <w:tmpl w:val="053E9712"/>
    <w:lvl w:ilvl="0" w:tplc="FFFFFFFF">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8626860"/>
    <w:multiLevelType w:val="hybridMultilevel"/>
    <w:tmpl w:val="D5583FDE"/>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nsid w:val="288B254C"/>
    <w:multiLevelType w:val="hybridMultilevel"/>
    <w:tmpl w:val="3594EA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CB0138A"/>
    <w:multiLevelType w:val="hybridMultilevel"/>
    <w:tmpl w:val="87DA599A"/>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2CC110E7"/>
    <w:multiLevelType w:val="hybridMultilevel"/>
    <w:tmpl w:val="1FCC1C84"/>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CD220DD"/>
    <w:multiLevelType w:val="hybridMultilevel"/>
    <w:tmpl w:val="927629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30F56093"/>
    <w:multiLevelType w:val="hybridMultilevel"/>
    <w:tmpl w:val="6570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9C5A76"/>
    <w:multiLevelType w:val="hybridMultilevel"/>
    <w:tmpl w:val="3732C8B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B66F08"/>
    <w:multiLevelType w:val="hybridMultilevel"/>
    <w:tmpl w:val="BC78D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5402640"/>
    <w:multiLevelType w:val="hybridMultilevel"/>
    <w:tmpl w:val="F13050DA"/>
    <w:lvl w:ilvl="0" w:tplc="77186C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430003"/>
    <w:multiLevelType w:val="hybridMultilevel"/>
    <w:tmpl w:val="24C289F0"/>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3593073F"/>
    <w:multiLevelType w:val="hybridMultilevel"/>
    <w:tmpl w:val="3B4A0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5C86CC8"/>
    <w:multiLevelType w:val="hybridMultilevel"/>
    <w:tmpl w:val="0788673E"/>
    <w:lvl w:ilvl="0" w:tplc="77186C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1924A3"/>
    <w:multiLevelType w:val="hybridMultilevel"/>
    <w:tmpl w:val="932219F4"/>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389157A5"/>
    <w:multiLevelType w:val="hybridMultilevel"/>
    <w:tmpl w:val="23FCF7CA"/>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2914C0"/>
    <w:multiLevelType w:val="hybridMultilevel"/>
    <w:tmpl w:val="6478BBBE"/>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9">
    <w:nsid w:val="39C61CEE"/>
    <w:multiLevelType w:val="hybridMultilevel"/>
    <w:tmpl w:val="F160A9B2"/>
    <w:lvl w:ilvl="0" w:tplc="3FA85EBC">
      <w:start w:val="8"/>
      <w:numFmt w:val="lowerLetter"/>
      <w:lvlText w:val="%1."/>
      <w:lvlJc w:val="left"/>
      <w:pPr>
        <w:ind w:left="1080" w:hanging="360"/>
      </w:pPr>
      <w:rPr>
        <w:rFonts w:asciiTheme="majorHAnsi" w:hAnsiTheme="maj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AA7586C"/>
    <w:multiLevelType w:val="hybridMultilevel"/>
    <w:tmpl w:val="848C66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3C206843"/>
    <w:multiLevelType w:val="hybridMultilevel"/>
    <w:tmpl w:val="4A9CDA14"/>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2">
    <w:nsid w:val="3DD55049"/>
    <w:multiLevelType w:val="hybridMultilevel"/>
    <w:tmpl w:val="A8A2D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3F031957"/>
    <w:multiLevelType w:val="hybridMultilevel"/>
    <w:tmpl w:val="9FAAE7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4703EA5"/>
    <w:multiLevelType w:val="hybridMultilevel"/>
    <w:tmpl w:val="EE304BA2"/>
    <w:lvl w:ilvl="0" w:tplc="04E66E14">
      <w:start w:val="1"/>
      <w:numFmt w:val="decimal"/>
      <w:lvlText w:val="%1)"/>
      <w:lvlJc w:val="left"/>
      <w:pPr>
        <w:tabs>
          <w:tab w:val="num" w:pos="720"/>
        </w:tabs>
        <w:ind w:left="720" w:hanging="360"/>
      </w:pPr>
    </w:lvl>
    <w:lvl w:ilvl="1" w:tplc="53AC683E" w:tentative="1">
      <w:start w:val="1"/>
      <w:numFmt w:val="decimal"/>
      <w:lvlText w:val="%2)"/>
      <w:lvlJc w:val="left"/>
      <w:pPr>
        <w:tabs>
          <w:tab w:val="num" w:pos="1440"/>
        </w:tabs>
        <w:ind w:left="1440" w:hanging="360"/>
      </w:pPr>
    </w:lvl>
    <w:lvl w:ilvl="2" w:tplc="820A17F8" w:tentative="1">
      <w:start w:val="1"/>
      <w:numFmt w:val="decimal"/>
      <w:lvlText w:val="%3)"/>
      <w:lvlJc w:val="left"/>
      <w:pPr>
        <w:tabs>
          <w:tab w:val="num" w:pos="2160"/>
        </w:tabs>
        <w:ind w:left="2160" w:hanging="360"/>
      </w:pPr>
    </w:lvl>
    <w:lvl w:ilvl="3" w:tplc="CDD872A2" w:tentative="1">
      <w:start w:val="1"/>
      <w:numFmt w:val="decimal"/>
      <w:lvlText w:val="%4)"/>
      <w:lvlJc w:val="left"/>
      <w:pPr>
        <w:tabs>
          <w:tab w:val="num" w:pos="2880"/>
        </w:tabs>
        <w:ind w:left="2880" w:hanging="360"/>
      </w:pPr>
    </w:lvl>
    <w:lvl w:ilvl="4" w:tplc="34B46AD2" w:tentative="1">
      <w:start w:val="1"/>
      <w:numFmt w:val="decimal"/>
      <w:lvlText w:val="%5)"/>
      <w:lvlJc w:val="left"/>
      <w:pPr>
        <w:tabs>
          <w:tab w:val="num" w:pos="3600"/>
        </w:tabs>
        <w:ind w:left="3600" w:hanging="360"/>
      </w:pPr>
    </w:lvl>
    <w:lvl w:ilvl="5" w:tplc="76CE5ABE" w:tentative="1">
      <w:start w:val="1"/>
      <w:numFmt w:val="decimal"/>
      <w:lvlText w:val="%6)"/>
      <w:lvlJc w:val="left"/>
      <w:pPr>
        <w:tabs>
          <w:tab w:val="num" w:pos="4320"/>
        </w:tabs>
        <w:ind w:left="4320" w:hanging="360"/>
      </w:pPr>
    </w:lvl>
    <w:lvl w:ilvl="6" w:tplc="AE5EC192" w:tentative="1">
      <w:start w:val="1"/>
      <w:numFmt w:val="decimal"/>
      <w:lvlText w:val="%7)"/>
      <w:lvlJc w:val="left"/>
      <w:pPr>
        <w:tabs>
          <w:tab w:val="num" w:pos="5040"/>
        </w:tabs>
        <w:ind w:left="5040" w:hanging="360"/>
      </w:pPr>
    </w:lvl>
    <w:lvl w:ilvl="7" w:tplc="8C2E654E" w:tentative="1">
      <w:start w:val="1"/>
      <w:numFmt w:val="decimal"/>
      <w:lvlText w:val="%8)"/>
      <w:lvlJc w:val="left"/>
      <w:pPr>
        <w:tabs>
          <w:tab w:val="num" w:pos="5760"/>
        </w:tabs>
        <w:ind w:left="5760" w:hanging="360"/>
      </w:pPr>
    </w:lvl>
    <w:lvl w:ilvl="8" w:tplc="BEA2079E" w:tentative="1">
      <w:start w:val="1"/>
      <w:numFmt w:val="decimal"/>
      <w:lvlText w:val="%9)"/>
      <w:lvlJc w:val="left"/>
      <w:pPr>
        <w:tabs>
          <w:tab w:val="num" w:pos="6480"/>
        </w:tabs>
        <w:ind w:left="6480" w:hanging="360"/>
      </w:pPr>
    </w:lvl>
  </w:abstractNum>
  <w:abstractNum w:abstractNumId="45">
    <w:nsid w:val="44B9421B"/>
    <w:multiLevelType w:val="hybridMultilevel"/>
    <w:tmpl w:val="51B8744E"/>
    <w:lvl w:ilvl="0" w:tplc="A5DEADD8">
      <w:start w:val="1"/>
      <w:numFmt w:val="upperLetter"/>
      <w:lvlText w:val="%1."/>
      <w:lvlJc w:val="left"/>
      <w:pPr>
        <w:ind w:left="540" w:hanging="360"/>
      </w:pPr>
      <w:rPr>
        <w:rFonts w:hint="default"/>
      </w:rPr>
    </w:lvl>
    <w:lvl w:ilvl="1" w:tplc="77186C08">
      <w:start w:val="1"/>
      <w:numFmt w:val="decimal"/>
      <w:lvlText w:val="%2."/>
      <w:lvlJc w:val="left"/>
      <w:pPr>
        <w:ind w:left="1260" w:hanging="360"/>
      </w:pPr>
      <w:rPr>
        <w:rFonts w:hint="default"/>
        <w:color w:val="auto"/>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44FD6F54"/>
    <w:multiLevelType w:val="hybridMultilevel"/>
    <w:tmpl w:val="7FCAE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5865FF1"/>
    <w:multiLevelType w:val="hybridMultilevel"/>
    <w:tmpl w:val="EFCE608C"/>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73921FD"/>
    <w:multiLevelType w:val="hybridMultilevel"/>
    <w:tmpl w:val="36E8B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87B6603"/>
    <w:multiLevelType w:val="hybridMultilevel"/>
    <w:tmpl w:val="12802486"/>
    <w:lvl w:ilvl="0" w:tplc="B4D62AC8">
      <w:start w:val="1"/>
      <w:numFmt w:val="decimal"/>
      <w:lvlText w:val="%1."/>
      <w:lvlJc w:val="left"/>
      <w:pPr>
        <w:tabs>
          <w:tab w:val="num" w:pos="360"/>
        </w:tabs>
        <w:ind w:left="360" w:hanging="360"/>
      </w:pPr>
      <w:rPr>
        <w:rFonts w:cs="Times New Roman" w:hint="default"/>
      </w:rPr>
    </w:lvl>
    <w:lvl w:ilvl="1" w:tplc="23665A4E">
      <w:start w:val="1"/>
      <w:numFmt w:val="upperLetter"/>
      <w:lvlText w:val="%2."/>
      <w:lvlJc w:val="left"/>
      <w:pPr>
        <w:tabs>
          <w:tab w:val="num" w:pos="360"/>
        </w:tabs>
        <w:ind w:left="360" w:hanging="360"/>
      </w:pPr>
      <w:rPr>
        <w:rFonts w:ascii="Palatino Linotype" w:hAnsi="Palatino Linotype" w:cs="Times New Roman" w:hint="default"/>
        <w:b w:val="0"/>
        <w:i w:val="0"/>
        <w:sz w:val="24"/>
        <w:szCs w:val="24"/>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50">
    <w:nsid w:val="4A892CA0"/>
    <w:multiLevelType w:val="hybridMultilevel"/>
    <w:tmpl w:val="484267E2"/>
    <w:lvl w:ilvl="0" w:tplc="04090001">
      <w:start w:val="1"/>
      <w:numFmt w:val="bullet"/>
      <w:lvlText w:val=""/>
      <w:lvlJc w:val="left"/>
      <w:pPr>
        <w:tabs>
          <w:tab w:val="num" w:pos="1080"/>
        </w:tabs>
        <w:ind w:left="108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4C29090B"/>
    <w:multiLevelType w:val="hybridMultilevel"/>
    <w:tmpl w:val="18DE8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C505C11"/>
    <w:multiLevelType w:val="hybridMultilevel"/>
    <w:tmpl w:val="768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DB84CDD"/>
    <w:multiLevelType w:val="hybridMultilevel"/>
    <w:tmpl w:val="100C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E805211"/>
    <w:multiLevelType w:val="hybridMultilevel"/>
    <w:tmpl w:val="5FF6BA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526820E3"/>
    <w:multiLevelType w:val="hybridMultilevel"/>
    <w:tmpl w:val="BCA6A21A"/>
    <w:lvl w:ilvl="0" w:tplc="A1281180">
      <w:start w:val="7"/>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6C5284"/>
    <w:multiLevelType w:val="hybridMultilevel"/>
    <w:tmpl w:val="429832CA"/>
    <w:lvl w:ilvl="0" w:tplc="BC384660">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3CD3135"/>
    <w:multiLevelType w:val="hybridMultilevel"/>
    <w:tmpl w:val="07E63C5E"/>
    <w:lvl w:ilvl="0" w:tplc="FE50D552">
      <w:start w:val="1"/>
      <w:numFmt w:val="bullet"/>
      <w:lvlText w:val="•"/>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68E3BE3"/>
    <w:multiLevelType w:val="hybridMultilevel"/>
    <w:tmpl w:val="3BFED9AE"/>
    <w:lvl w:ilvl="0" w:tplc="F9AA80DE">
      <w:start w:val="1"/>
      <w:numFmt w:val="lowerRoman"/>
      <w:lvlText w:val="%1."/>
      <w:lvlJc w:val="left"/>
      <w:pPr>
        <w:ind w:left="1605" w:hanging="8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698405F"/>
    <w:multiLevelType w:val="hybridMultilevel"/>
    <w:tmpl w:val="BA26BE1A"/>
    <w:lvl w:ilvl="0" w:tplc="04E66E1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7C155D1"/>
    <w:multiLevelType w:val="hybridMultilevel"/>
    <w:tmpl w:val="7DDE1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7D00CAE"/>
    <w:multiLevelType w:val="hybridMultilevel"/>
    <w:tmpl w:val="469E78D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85A3618"/>
    <w:multiLevelType w:val="hybridMultilevel"/>
    <w:tmpl w:val="86AE59DC"/>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63">
    <w:nsid w:val="5A1409FF"/>
    <w:multiLevelType w:val="hybridMultilevel"/>
    <w:tmpl w:val="3FE6DBD6"/>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4">
    <w:nsid w:val="5AAB117E"/>
    <w:multiLevelType w:val="hybridMultilevel"/>
    <w:tmpl w:val="821869C0"/>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5">
    <w:nsid w:val="5B6E5E42"/>
    <w:multiLevelType w:val="hybridMultilevel"/>
    <w:tmpl w:val="51106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701181"/>
    <w:multiLevelType w:val="hybridMultilevel"/>
    <w:tmpl w:val="DF927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E1C2FC0"/>
    <w:multiLevelType w:val="hybridMultilevel"/>
    <w:tmpl w:val="04EACC14"/>
    <w:lvl w:ilvl="0" w:tplc="04090001">
      <w:start w:val="1"/>
      <w:numFmt w:val="bullet"/>
      <w:lvlText w:val=""/>
      <w:lvlJc w:val="left"/>
      <w:pPr>
        <w:ind w:left="720" w:hanging="360"/>
      </w:pPr>
      <w:rPr>
        <w:rFonts w:ascii="Symbol" w:hAnsi="Symbol" w:hint="default"/>
      </w:rPr>
    </w:lvl>
    <w:lvl w:ilvl="1" w:tplc="2A08E9D2">
      <w:start w:val="1"/>
      <w:numFmt w:val="bullet"/>
      <w:lvlText w:val="o"/>
      <w:lvlJc w:val="left"/>
      <w:pPr>
        <w:ind w:left="1440" w:hanging="360"/>
      </w:pPr>
      <w:rPr>
        <w:rFonts w:ascii="Courier New" w:hAnsi="Courier New" w:hint="default"/>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60334316"/>
    <w:multiLevelType w:val="hybridMultilevel"/>
    <w:tmpl w:val="0218ADB8"/>
    <w:lvl w:ilvl="0" w:tplc="FDECFA16">
      <w:start w:val="1"/>
      <w:numFmt w:val="lowerLetter"/>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0A15D08"/>
    <w:multiLevelType w:val="hybridMultilevel"/>
    <w:tmpl w:val="3768E926"/>
    <w:lvl w:ilvl="0" w:tplc="04090011">
      <w:start w:val="1"/>
      <w:numFmt w:val="decimal"/>
      <w:lvlText w:val="%1)"/>
      <w:lvlJc w:val="left"/>
      <w:pPr>
        <w:tabs>
          <w:tab w:val="num" w:pos="1440"/>
        </w:tabs>
        <w:ind w:left="1440" w:hanging="360"/>
      </w:pPr>
      <w:rPr>
        <w:rFonts w:hint="default"/>
        <w:color w:val="auto"/>
        <w:sz w:val="24"/>
        <w:szCs w:val="24"/>
      </w:rPr>
    </w:lvl>
    <w:lvl w:ilvl="1" w:tplc="D3284E6E">
      <w:start w:val="1"/>
      <w:numFmt w:val="decimal"/>
      <w:lvlText w:val="%2)"/>
      <w:lvlJc w:val="left"/>
      <w:pPr>
        <w:ind w:left="3024" w:hanging="360"/>
      </w:pPr>
      <w:rPr>
        <w:rFonts w:hint="default"/>
      </w:rPr>
    </w:lvl>
    <w:lvl w:ilvl="2" w:tplc="1B3C2898">
      <w:start w:val="1"/>
      <w:numFmt w:val="decimal"/>
      <w:lvlText w:val="%3."/>
      <w:lvlJc w:val="left"/>
      <w:pPr>
        <w:ind w:left="3744" w:hanging="360"/>
      </w:pPr>
      <w:rPr>
        <w:rFonts w:hint="default"/>
      </w:rPr>
    </w:lvl>
    <w:lvl w:ilvl="3" w:tplc="04090001" w:tentative="1">
      <w:start w:val="1"/>
      <w:numFmt w:val="bullet"/>
      <w:lvlText w:val=""/>
      <w:lvlJc w:val="left"/>
      <w:pPr>
        <w:tabs>
          <w:tab w:val="num" w:pos="4464"/>
        </w:tabs>
        <w:ind w:left="4464" w:hanging="360"/>
      </w:pPr>
      <w:rPr>
        <w:rFonts w:ascii="Symbol" w:hAnsi="Symbol" w:hint="default"/>
      </w:rPr>
    </w:lvl>
    <w:lvl w:ilvl="4" w:tplc="04090003" w:tentative="1">
      <w:start w:val="1"/>
      <w:numFmt w:val="bullet"/>
      <w:lvlText w:val="o"/>
      <w:lvlJc w:val="left"/>
      <w:pPr>
        <w:tabs>
          <w:tab w:val="num" w:pos="5184"/>
        </w:tabs>
        <w:ind w:left="5184" w:hanging="360"/>
      </w:pPr>
      <w:rPr>
        <w:rFonts w:ascii="Courier New" w:hAnsi="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70">
    <w:nsid w:val="611535BB"/>
    <w:multiLevelType w:val="hybridMultilevel"/>
    <w:tmpl w:val="B74C5D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1">
    <w:nsid w:val="636D17D9"/>
    <w:multiLevelType w:val="hybridMultilevel"/>
    <w:tmpl w:val="49E41418"/>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2">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3">
    <w:nsid w:val="65E96F47"/>
    <w:multiLevelType w:val="hybridMultilevel"/>
    <w:tmpl w:val="8F10CAC4"/>
    <w:lvl w:ilvl="0" w:tplc="D0784B9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4E4BBF"/>
    <w:multiLevelType w:val="multilevel"/>
    <w:tmpl w:val="75A0F018"/>
    <w:lvl w:ilvl="0">
      <w:start w:val="2"/>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5">
    <w:nsid w:val="6BF677E3"/>
    <w:multiLevelType w:val="hybridMultilevel"/>
    <w:tmpl w:val="884C660A"/>
    <w:lvl w:ilvl="0" w:tplc="2CF0771A">
      <w:start w:val="1"/>
      <w:numFmt w:val="bullet"/>
      <w:lvlText w:val="•"/>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D965BE3"/>
    <w:multiLevelType w:val="hybridMultilevel"/>
    <w:tmpl w:val="C440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0E6D07"/>
    <w:multiLevelType w:val="hybridMultilevel"/>
    <w:tmpl w:val="F2FEBF00"/>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nsid w:val="6E7E22CB"/>
    <w:multiLevelType w:val="hybridMultilevel"/>
    <w:tmpl w:val="FD7C20F0"/>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nsid w:val="6F6E24AA"/>
    <w:multiLevelType w:val="hybridMultilevel"/>
    <w:tmpl w:val="F5987FF4"/>
    <w:lvl w:ilvl="0" w:tplc="B906BDFE">
      <w:start w:val="1"/>
      <w:numFmt w:val="lowerLetter"/>
      <w:lvlText w:val="%1."/>
      <w:lvlJc w:val="left"/>
      <w:pPr>
        <w:tabs>
          <w:tab w:val="num" w:pos="1440"/>
        </w:tabs>
        <w:ind w:left="1440" w:hanging="360"/>
      </w:pPr>
      <w:rPr>
        <w:rFonts w:hint="default"/>
        <w:color w:val="auto"/>
        <w:sz w:val="24"/>
        <w:szCs w:val="24"/>
      </w:rPr>
    </w:lvl>
    <w:lvl w:ilvl="1" w:tplc="D3284E6E">
      <w:start w:val="1"/>
      <w:numFmt w:val="decimal"/>
      <w:lvlText w:val="%2)"/>
      <w:lvlJc w:val="left"/>
      <w:pPr>
        <w:ind w:left="3024" w:hanging="360"/>
      </w:pPr>
      <w:rPr>
        <w:rFonts w:hint="default"/>
      </w:rPr>
    </w:lvl>
    <w:lvl w:ilvl="2" w:tplc="1B3C2898">
      <w:start w:val="1"/>
      <w:numFmt w:val="decimal"/>
      <w:lvlText w:val="%3."/>
      <w:lvlJc w:val="left"/>
      <w:pPr>
        <w:ind w:left="3744" w:hanging="360"/>
      </w:pPr>
      <w:rPr>
        <w:rFonts w:hint="default"/>
      </w:rPr>
    </w:lvl>
    <w:lvl w:ilvl="3" w:tplc="04090001" w:tentative="1">
      <w:start w:val="1"/>
      <w:numFmt w:val="bullet"/>
      <w:lvlText w:val=""/>
      <w:lvlJc w:val="left"/>
      <w:pPr>
        <w:tabs>
          <w:tab w:val="num" w:pos="4464"/>
        </w:tabs>
        <w:ind w:left="4464" w:hanging="360"/>
      </w:pPr>
      <w:rPr>
        <w:rFonts w:ascii="Symbol" w:hAnsi="Symbol" w:hint="default"/>
      </w:rPr>
    </w:lvl>
    <w:lvl w:ilvl="4" w:tplc="04090003" w:tentative="1">
      <w:start w:val="1"/>
      <w:numFmt w:val="bullet"/>
      <w:lvlText w:val="o"/>
      <w:lvlJc w:val="left"/>
      <w:pPr>
        <w:tabs>
          <w:tab w:val="num" w:pos="5184"/>
        </w:tabs>
        <w:ind w:left="5184" w:hanging="360"/>
      </w:pPr>
      <w:rPr>
        <w:rFonts w:ascii="Courier New" w:hAnsi="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80">
    <w:nsid w:val="72545FB8"/>
    <w:multiLevelType w:val="hybridMultilevel"/>
    <w:tmpl w:val="A7E0E350"/>
    <w:lvl w:ilvl="0" w:tplc="04090001">
      <w:start w:val="1"/>
      <w:numFmt w:val="bullet"/>
      <w:lvlText w:val=""/>
      <w:lvlJc w:val="left"/>
      <w:pPr>
        <w:ind w:left="1665" w:hanging="360"/>
      </w:pPr>
      <w:rPr>
        <w:rFonts w:ascii="Symbol" w:hAnsi="Symbol" w:hint="default"/>
      </w:rPr>
    </w:lvl>
    <w:lvl w:ilvl="1" w:tplc="04090003">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start w:val="1"/>
      <w:numFmt w:val="bullet"/>
      <w:lvlText w:val="o"/>
      <w:lvlJc w:val="left"/>
      <w:pPr>
        <w:ind w:left="4545" w:hanging="360"/>
      </w:pPr>
      <w:rPr>
        <w:rFonts w:ascii="Courier New" w:hAnsi="Courier New" w:cs="Courier New" w:hint="default"/>
      </w:rPr>
    </w:lvl>
    <w:lvl w:ilvl="5" w:tplc="04090005">
      <w:start w:val="1"/>
      <w:numFmt w:val="bullet"/>
      <w:lvlText w:val=""/>
      <w:lvlJc w:val="left"/>
      <w:pPr>
        <w:ind w:left="5265" w:hanging="360"/>
      </w:pPr>
      <w:rPr>
        <w:rFonts w:ascii="Wingdings" w:hAnsi="Wingdings" w:hint="default"/>
      </w:rPr>
    </w:lvl>
    <w:lvl w:ilvl="6" w:tplc="04090001">
      <w:start w:val="1"/>
      <w:numFmt w:val="bullet"/>
      <w:lvlText w:val=""/>
      <w:lvlJc w:val="left"/>
      <w:pPr>
        <w:ind w:left="5985" w:hanging="360"/>
      </w:pPr>
      <w:rPr>
        <w:rFonts w:ascii="Symbol" w:hAnsi="Symbol" w:hint="default"/>
      </w:rPr>
    </w:lvl>
    <w:lvl w:ilvl="7" w:tplc="04090003">
      <w:start w:val="1"/>
      <w:numFmt w:val="bullet"/>
      <w:lvlText w:val="o"/>
      <w:lvlJc w:val="left"/>
      <w:pPr>
        <w:ind w:left="6705" w:hanging="360"/>
      </w:pPr>
      <w:rPr>
        <w:rFonts w:ascii="Courier New" w:hAnsi="Courier New" w:cs="Courier New" w:hint="default"/>
      </w:rPr>
    </w:lvl>
    <w:lvl w:ilvl="8" w:tplc="04090005">
      <w:start w:val="1"/>
      <w:numFmt w:val="bullet"/>
      <w:lvlText w:val=""/>
      <w:lvlJc w:val="left"/>
      <w:pPr>
        <w:ind w:left="7425" w:hanging="360"/>
      </w:pPr>
      <w:rPr>
        <w:rFonts w:ascii="Wingdings" w:hAnsi="Wingdings" w:hint="default"/>
      </w:rPr>
    </w:lvl>
  </w:abstractNum>
  <w:abstractNum w:abstractNumId="81">
    <w:nsid w:val="72E80EC6"/>
    <w:multiLevelType w:val="hybridMultilevel"/>
    <w:tmpl w:val="0DE2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48C6D34"/>
    <w:multiLevelType w:val="hybridMultilevel"/>
    <w:tmpl w:val="5CD01540"/>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77186C08">
      <w:start w:val="1"/>
      <w:numFmt w:val="decimal"/>
      <w:lvlText w:val="%2."/>
      <w:lvlJc w:val="left"/>
      <w:pPr>
        <w:tabs>
          <w:tab w:val="num" w:pos="1260"/>
        </w:tabs>
        <w:ind w:left="1260" w:hanging="360"/>
      </w:pPr>
      <w:rPr>
        <w:rFonts w:hint="default"/>
        <w:color w:val="auto"/>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83">
    <w:nsid w:val="74DD2278"/>
    <w:multiLevelType w:val="hybridMultilevel"/>
    <w:tmpl w:val="F8103ECC"/>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5">
    <w:nsid w:val="79045E07"/>
    <w:multiLevelType w:val="hybridMultilevel"/>
    <w:tmpl w:val="A8CAC026"/>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6">
    <w:nsid w:val="7FDD124C"/>
    <w:multiLevelType w:val="hybridMultilevel"/>
    <w:tmpl w:val="2DA463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3"/>
  </w:num>
  <w:num w:numId="3">
    <w:abstractNumId w:val="28"/>
  </w:num>
  <w:num w:numId="4">
    <w:abstractNumId w:val="40"/>
  </w:num>
  <w:num w:numId="5">
    <w:abstractNumId w:val="71"/>
  </w:num>
  <w:num w:numId="6">
    <w:abstractNumId w:val="33"/>
  </w:num>
  <w:num w:numId="7">
    <w:abstractNumId w:val="84"/>
  </w:num>
  <w:num w:numId="8">
    <w:abstractNumId w:val="72"/>
  </w:num>
  <w:num w:numId="9">
    <w:abstractNumId w:val="18"/>
  </w:num>
  <w:num w:numId="10">
    <w:abstractNumId w:val="51"/>
  </w:num>
  <w:num w:numId="11">
    <w:abstractNumId w:val="48"/>
  </w:num>
  <w:num w:numId="12">
    <w:abstractNumId w:val="50"/>
  </w:num>
  <w:num w:numId="13">
    <w:abstractNumId w:val="66"/>
  </w:num>
  <w:num w:numId="14">
    <w:abstractNumId w:val="68"/>
  </w:num>
  <w:num w:numId="15">
    <w:abstractNumId w:val="76"/>
  </w:num>
  <w:num w:numId="16">
    <w:abstractNumId w:val="10"/>
  </w:num>
  <w:num w:numId="17">
    <w:abstractNumId w:val="79"/>
  </w:num>
  <w:num w:numId="18">
    <w:abstractNumId w:val="81"/>
  </w:num>
  <w:num w:numId="19">
    <w:abstractNumId w:val="61"/>
  </w:num>
  <w:num w:numId="20">
    <w:abstractNumId w:val="9"/>
  </w:num>
  <w:num w:numId="21">
    <w:abstractNumId w:val="34"/>
  </w:num>
  <w:num w:numId="22">
    <w:abstractNumId w:val="20"/>
  </w:num>
  <w:num w:numId="23">
    <w:abstractNumId w:val="35"/>
  </w:num>
  <w:num w:numId="24">
    <w:abstractNumId w:val="32"/>
  </w:num>
  <w:num w:numId="25">
    <w:abstractNumId w:val="4"/>
  </w:num>
  <w:num w:numId="26">
    <w:abstractNumId w:val="19"/>
  </w:num>
  <w:num w:numId="27">
    <w:abstractNumId w:val="83"/>
  </w:num>
  <w:num w:numId="28">
    <w:abstractNumId w:val="64"/>
  </w:num>
  <w:num w:numId="29">
    <w:abstractNumId w:val="63"/>
  </w:num>
  <w:num w:numId="30">
    <w:abstractNumId w:val="27"/>
  </w:num>
  <w:num w:numId="31">
    <w:abstractNumId w:val="24"/>
  </w:num>
  <w:num w:numId="32">
    <w:abstractNumId w:val="2"/>
  </w:num>
  <w:num w:numId="33">
    <w:abstractNumId w:val="85"/>
  </w:num>
  <w:num w:numId="34">
    <w:abstractNumId w:val="41"/>
  </w:num>
  <w:num w:numId="35">
    <w:abstractNumId w:val="38"/>
  </w:num>
  <w:num w:numId="36">
    <w:abstractNumId w:val="8"/>
  </w:num>
  <w:num w:numId="37">
    <w:abstractNumId w:val="31"/>
  </w:num>
  <w:num w:numId="38">
    <w:abstractNumId w:val="42"/>
  </w:num>
  <w:num w:numId="39">
    <w:abstractNumId w:val="70"/>
  </w:num>
  <w:num w:numId="40">
    <w:abstractNumId w:val="54"/>
  </w:num>
  <w:num w:numId="41">
    <w:abstractNumId w:val="37"/>
  </w:num>
  <w:num w:numId="42">
    <w:abstractNumId w:val="36"/>
  </w:num>
  <w:num w:numId="43">
    <w:abstractNumId w:val="77"/>
  </w:num>
  <w:num w:numId="44">
    <w:abstractNumId w:val="78"/>
  </w:num>
  <w:num w:numId="45">
    <w:abstractNumId w:val="26"/>
  </w:num>
  <w:num w:numId="46">
    <w:abstractNumId w:val="47"/>
  </w:num>
  <w:num w:numId="47">
    <w:abstractNumId w:val="86"/>
  </w:num>
  <w:num w:numId="48">
    <w:abstractNumId w:val="1"/>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num>
  <w:num w:numId="51">
    <w:abstractNumId w:val="58"/>
  </w:num>
  <w:num w:numId="52">
    <w:abstractNumId w:val="0"/>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num>
  <w:num w:numId="54">
    <w:abstractNumId w:val="3"/>
  </w:num>
  <w:num w:numId="55">
    <w:abstractNumId w:val="53"/>
  </w:num>
  <w:num w:numId="56">
    <w:abstractNumId w:val="65"/>
  </w:num>
  <w:num w:numId="57">
    <w:abstractNumId w:val="60"/>
  </w:num>
  <w:num w:numId="58">
    <w:abstractNumId w:val="49"/>
  </w:num>
  <w:num w:numId="59">
    <w:abstractNumId w:val="55"/>
  </w:num>
  <w:num w:numId="60">
    <w:abstractNumId w:val="0"/>
    <w:lvlOverride w:ilvl="0">
      <w:startOverride w:val="1"/>
    </w:lvlOverride>
    <w:lvlOverride w:ilvl="1">
      <w:startOverride w:val="1"/>
    </w:lvlOverride>
    <w:lvlOverride w:ilvl="2">
      <w:startOverride w:val="7"/>
    </w:lvlOverride>
  </w:num>
  <w:num w:numId="61">
    <w:abstractNumId w:val="16"/>
  </w:num>
  <w:num w:numId="62">
    <w:abstractNumId w:val="45"/>
  </w:num>
  <w:num w:numId="63">
    <w:abstractNumId w:val="82"/>
  </w:num>
  <w:num w:numId="64">
    <w:abstractNumId w:val="73"/>
  </w:num>
  <w:num w:numId="65">
    <w:abstractNumId w:val="29"/>
  </w:num>
  <w:num w:numId="66">
    <w:abstractNumId w:val="59"/>
  </w:num>
  <w:num w:numId="67">
    <w:abstractNumId w:val="23"/>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num>
  <w:num w:numId="70">
    <w:abstractNumId w:val="25"/>
  </w:num>
  <w:num w:numId="71">
    <w:abstractNumId w:val="67"/>
  </w:num>
  <w:num w:numId="72">
    <w:abstractNumId w:val="52"/>
  </w:num>
  <w:num w:numId="73">
    <w:abstractNumId w:val="7"/>
  </w:num>
  <w:num w:numId="74">
    <w:abstractNumId w:val="46"/>
  </w:num>
  <w:num w:numId="75">
    <w:abstractNumId w:val="43"/>
  </w:num>
  <w:num w:numId="76">
    <w:abstractNumId w:val="11"/>
  </w:num>
  <w:num w:numId="77">
    <w:abstractNumId w:val="5"/>
  </w:num>
  <w:num w:numId="78">
    <w:abstractNumId w:val="14"/>
  </w:num>
  <w:num w:numId="79">
    <w:abstractNumId w:val="12"/>
  </w:num>
  <w:num w:numId="80">
    <w:abstractNumId w:val="29"/>
  </w:num>
  <w:num w:numId="81">
    <w:abstractNumId w:val="57"/>
  </w:num>
  <w:num w:numId="82">
    <w:abstractNumId w:val="44"/>
  </w:num>
  <w:num w:numId="83">
    <w:abstractNumId w:val="21"/>
  </w:num>
  <w:num w:numId="84">
    <w:abstractNumId w:val="74"/>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3"/>
  </w:num>
  <w:num w:numId="88">
    <w:abstractNumId w:val="39"/>
  </w:num>
  <w:num w:numId="89">
    <w:abstractNumId w:val="80"/>
  </w:num>
  <w:num w:numId="90">
    <w:abstractNumId w:val="17"/>
  </w:num>
  <w:num w:numId="91">
    <w:abstractNumId w:val="69"/>
  </w:num>
  <w:num w:numId="92">
    <w:abstractNumId w:val="22"/>
  </w:num>
  <w:num w:numId="93">
    <w:abstractNumId w:val="75"/>
  </w:num>
  <w:num w:numId="94">
    <w:abstractNumId w:val="56"/>
  </w:num>
  <w:numIdMacAtCleanup w:val="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Vitale">
    <w15:presenceInfo w15:providerId="Windows Live" w15:userId="20b33497ce35f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F32"/>
    <w:rsid w:val="000037A4"/>
    <w:rsid w:val="00004D06"/>
    <w:rsid w:val="0000592F"/>
    <w:rsid w:val="00005B09"/>
    <w:rsid w:val="00006731"/>
    <w:rsid w:val="000068F7"/>
    <w:rsid w:val="00006F9F"/>
    <w:rsid w:val="00007B39"/>
    <w:rsid w:val="0001077D"/>
    <w:rsid w:val="00010B98"/>
    <w:rsid w:val="00010D62"/>
    <w:rsid w:val="00013719"/>
    <w:rsid w:val="000137DA"/>
    <w:rsid w:val="00013B08"/>
    <w:rsid w:val="000142E2"/>
    <w:rsid w:val="00014404"/>
    <w:rsid w:val="00014641"/>
    <w:rsid w:val="000155AD"/>
    <w:rsid w:val="00016193"/>
    <w:rsid w:val="00016B63"/>
    <w:rsid w:val="00016D58"/>
    <w:rsid w:val="00017247"/>
    <w:rsid w:val="00017A9D"/>
    <w:rsid w:val="0002097F"/>
    <w:rsid w:val="00021372"/>
    <w:rsid w:val="000214AB"/>
    <w:rsid w:val="000221D3"/>
    <w:rsid w:val="0002363B"/>
    <w:rsid w:val="000238D0"/>
    <w:rsid w:val="00024D95"/>
    <w:rsid w:val="0002554A"/>
    <w:rsid w:val="0002591C"/>
    <w:rsid w:val="00025B19"/>
    <w:rsid w:val="0003121E"/>
    <w:rsid w:val="00033715"/>
    <w:rsid w:val="000348E8"/>
    <w:rsid w:val="00034CE1"/>
    <w:rsid w:val="00034D34"/>
    <w:rsid w:val="00034E84"/>
    <w:rsid w:val="000351E8"/>
    <w:rsid w:val="00036555"/>
    <w:rsid w:val="00036D76"/>
    <w:rsid w:val="00036F61"/>
    <w:rsid w:val="0003766B"/>
    <w:rsid w:val="0004063D"/>
    <w:rsid w:val="000407B6"/>
    <w:rsid w:val="00041EEF"/>
    <w:rsid w:val="00042EAC"/>
    <w:rsid w:val="00043187"/>
    <w:rsid w:val="000439FE"/>
    <w:rsid w:val="00043F53"/>
    <w:rsid w:val="00043FB6"/>
    <w:rsid w:val="00044975"/>
    <w:rsid w:val="0004751B"/>
    <w:rsid w:val="000537D0"/>
    <w:rsid w:val="00054081"/>
    <w:rsid w:val="0005421D"/>
    <w:rsid w:val="0005570F"/>
    <w:rsid w:val="00055AD0"/>
    <w:rsid w:val="00055B02"/>
    <w:rsid w:val="000563DC"/>
    <w:rsid w:val="00056DB7"/>
    <w:rsid w:val="0005725B"/>
    <w:rsid w:val="000574F1"/>
    <w:rsid w:val="0005791D"/>
    <w:rsid w:val="00057EEC"/>
    <w:rsid w:val="0006127B"/>
    <w:rsid w:val="00061421"/>
    <w:rsid w:val="0006152A"/>
    <w:rsid w:val="00062863"/>
    <w:rsid w:val="00062D20"/>
    <w:rsid w:val="00062FB7"/>
    <w:rsid w:val="000632A1"/>
    <w:rsid w:val="000633EF"/>
    <w:rsid w:val="00063C68"/>
    <w:rsid w:val="00065B62"/>
    <w:rsid w:val="00066412"/>
    <w:rsid w:val="00067C73"/>
    <w:rsid w:val="00067FEF"/>
    <w:rsid w:val="00070B25"/>
    <w:rsid w:val="00071A19"/>
    <w:rsid w:val="00074C2A"/>
    <w:rsid w:val="0007599A"/>
    <w:rsid w:val="00076525"/>
    <w:rsid w:val="00076D1D"/>
    <w:rsid w:val="000775EC"/>
    <w:rsid w:val="00077738"/>
    <w:rsid w:val="0007778E"/>
    <w:rsid w:val="00077B3C"/>
    <w:rsid w:val="00080758"/>
    <w:rsid w:val="00080940"/>
    <w:rsid w:val="00080C8C"/>
    <w:rsid w:val="00080E6D"/>
    <w:rsid w:val="000815D1"/>
    <w:rsid w:val="00081CC4"/>
    <w:rsid w:val="00083DA2"/>
    <w:rsid w:val="00083E75"/>
    <w:rsid w:val="00085431"/>
    <w:rsid w:val="000857B9"/>
    <w:rsid w:val="00085B26"/>
    <w:rsid w:val="00086528"/>
    <w:rsid w:val="00086D2B"/>
    <w:rsid w:val="00087315"/>
    <w:rsid w:val="000877FC"/>
    <w:rsid w:val="00087F79"/>
    <w:rsid w:val="00090618"/>
    <w:rsid w:val="00090BF1"/>
    <w:rsid w:val="000910DE"/>
    <w:rsid w:val="0009110A"/>
    <w:rsid w:val="000962E3"/>
    <w:rsid w:val="000A03D3"/>
    <w:rsid w:val="000A0537"/>
    <w:rsid w:val="000A1327"/>
    <w:rsid w:val="000A16EB"/>
    <w:rsid w:val="000A3FA7"/>
    <w:rsid w:val="000A4CD1"/>
    <w:rsid w:val="000A52C9"/>
    <w:rsid w:val="000A5E7C"/>
    <w:rsid w:val="000A6230"/>
    <w:rsid w:val="000A7173"/>
    <w:rsid w:val="000B0042"/>
    <w:rsid w:val="000B02CA"/>
    <w:rsid w:val="000B08D0"/>
    <w:rsid w:val="000B420C"/>
    <w:rsid w:val="000B47BF"/>
    <w:rsid w:val="000B47CE"/>
    <w:rsid w:val="000B4B24"/>
    <w:rsid w:val="000B4F2F"/>
    <w:rsid w:val="000B501F"/>
    <w:rsid w:val="000B5C6B"/>
    <w:rsid w:val="000B6231"/>
    <w:rsid w:val="000B63AF"/>
    <w:rsid w:val="000B6FF2"/>
    <w:rsid w:val="000B70B9"/>
    <w:rsid w:val="000B7822"/>
    <w:rsid w:val="000C03E2"/>
    <w:rsid w:val="000C0EAC"/>
    <w:rsid w:val="000C3192"/>
    <w:rsid w:val="000C3472"/>
    <w:rsid w:val="000C40FB"/>
    <w:rsid w:val="000C4A96"/>
    <w:rsid w:val="000C51B9"/>
    <w:rsid w:val="000C5219"/>
    <w:rsid w:val="000C6DE5"/>
    <w:rsid w:val="000C7488"/>
    <w:rsid w:val="000C76A0"/>
    <w:rsid w:val="000C791E"/>
    <w:rsid w:val="000D08A8"/>
    <w:rsid w:val="000D0DA4"/>
    <w:rsid w:val="000D0FBD"/>
    <w:rsid w:val="000D131E"/>
    <w:rsid w:val="000D1996"/>
    <w:rsid w:val="000D212A"/>
    <w:rsid w:val="000D2A6E"/>
    <w:rsid w:val="000D67BE"/>
    <w:rsid w:val="000D6F5A"/>
    <w:rsid w:val="000E093F"/>
    <w:rsid w:val="000E0A32"/>
    <w:rsid w:val="000E1076"/>
    <w:rsid w:val="000E1639"/>
    <w:rsid w:val="000E19F6"/>
    <w:rsid w:val="000E20DB"/>
    <w:rsid w:val="000E28BF"/>
    <w:rsid w:val="000E35D3"/>
    <w:rsid w:val="000E373C"/>
    <w:rsid w:val="000E3D29"/>
    <w:rsid w:val="000E43AC"/>
    <w:rsid w:val="000E46AD"/>
    <w:rsid w:val="000E4774"/>
    <w:rsid w:val="000E4916"/>
    <w:rsid w:val="000E504A"/>
    <w:rsid w:val="000E5846"/>
    <w:rsid w:val="000E5A79"/>
    <w:rsid w:val="000E70ED"/>
    <w:rsid w:val="000F0362"/>
    <w:rsid w:val="000F0413"/>
    <w:rsid w:val="000F2781"/>
    <w:rsid w:val="000F2F1C"/>
    <w:rsid w:val="000F31DE"/>
    <w:rsid w:val="000F4D9F"/>
    <w:rsid w:val="000F4FA8"/>
    <w:rsid w:val="000F504F"/>
    <w:rsid w:val="000F6FF4"/>
    <w:rsid w:val="000F71CC"/>
    <w:rsid w:val="0010045B"/>
    <w:rsid w:val="00100731"/>
    <w:rsid w:val="00100F38"/>
    <w:rsid w:val="00102080"/>
    <w:rsid w:val="00102087"/>
    <w:rsid w:val="00102EDA"/>
    <w:rsid w:val="00103985"/>
    <w:rsid w:val="00106049"/>
    <w:rsid w:val="00111394"/>
    <w:rsid w:val="00112D42"/>
    <w:rsid w:val="00112E66"/>
    <w:rsid w:val="00113A86"/>
    <w:rsid w:val="00114F09"/>
    <w:rsid w:val="00116181"/>
    <w:rsid w:val="00116F23"/>
    <w:rsid w:val="00120427"/>
    <w:rsid w:val="001207DB"/>
    <w:rsid w:val="00120EFB"/>
    <w:rsid w:val="0012165A"/>
    <w:rsid w:val="00123555"/>
    <w:rsid w:val="00123D77"/>
    <w:rsid w:val="00123F64"/>
    <w:rsid w:val="0012487C"/>
    <w:rsid w:val="00124957"/>
    <w:rsid w:val="00126D2F"/>
    <w:rsid w:val="00126DAD"/>
    <w:rsid w:val="0012784D"/>
    <w:rsid w:val="0013057E"/>
    <w:rsid w:val="00132EDB"/>
    <w:rsid w:val="001345D6"/>
    <w:rsid w:val="00135704"/>
    <w:rsid w:val="00135811"/>
    <w:rsid w:val="00136078"/>
    <w:rsid w:val="0013646D"/>
    <w:rsid w:val="001376DA"/>
    <w:rsid w:val="00137903"/>
    <w:rsid w:val="00137E00"/>
    <w:rsid w:val="00140876"/>
    <w:rsid w:val="00140D92"/>
    <w:rsid w:val="001413F4"/>
    <w:rsid w:val="00141860"/>
    <w:rsid w:val="00142EBA"/>
    <w:rsid w:val="00143481"/>
    <w:rsid w:val="0014393F"/>
    <w:rsid w:val="00144DF0"/>
    <w:rsid w:val="00145AE4"/>
    <w:rsid w:val="00145EC6"/>
    <w:rsid w:val="001473D4"/>
    <w:rsid w:val="0014774E"/>
    <w:rsid w:val="00147A9F"/>
    <w:rsid w:val="00147B48"/>
    <w:rsid w:val="00150208"/>
    <w:rsid w:val="001505D5"/>
    <w:rsid w:val="0015098E"/>
    <w:rsid w:val="00150B73"/>
    <w:rsid w:val="001516F8"/>
    <w:rsid w:val="00151805"/>
    <w:rsid w:val="001531E7"/>
    <w:rsid w:val="0015384F"/>
    <w:rsid w:val="00153EE8"/>
    <w:rsid w:val="0015425D"/>
    <w:rsid w:val="001548D7"/>
    <w:rsid w:val="00154AEA"/>
    <w:rsid w:val="001555B9"/>
    <w:rsid w:val="00156238"/>
    <w:rsid w:val="00157964"/>
    <w:rsid w:val="00157A32"/>
    <w:rsid w:val="0016052D"/>
    <w:rsid w:val="0016110D"/>
    <w:rsid w:val="001615DD"/>
    <w:rsid w:val="0016185B"/>
    <w:rsid w:val="001625A1"/>
    <w:rsid w:val="00162B30"/>
    <w:rsid w:val="00162FDF"/>
    <w:rsid w:val="00163ED1"/>
    <w:rsid w:val="00164BA8"/>
    <w:rsid w:val="001650C8"/>
    <w:rsid w:val="0016522B"/>
    <w:rsid w:val="001652A5"/>
    <w:rsid w:val="0016719E"/>
    <w:rsid w:val="001707F6"/>
    <w:rsid w:val="0017104B"/>
    <w:rsid w:val="001710A4"/>
    <w:rsid w:val="00171B24"/>
    <w:rsid w:val="001730DD"/>
    <w:rsid w:val="00173227"/>
    <w:rsid w:val="00174A02"/>
    <w:rsid w:val="001754FB"/>
    <w:rsid w:val="00175D36"/>
    <w:rsid w:val="001763FF"/>
    <w:rsid w:val="00176E23"/>
    <w:rsid w:val="001775B3"/>
    <w:rsid w:val="00177C46"/>
    <w:rsid w:val="00177D5B"/>
    <w:rsid w:val="001801C7"/>
    <w:rsid w:val="00180AA4"/>
    <w:rsid w:val="00180AFD"/>
    <w:rsid w:val="00180C11"/>
    <w:rsid w:val="00180CDE"/>
    <w:rsid w:val="00181A58"/>
    <w:rsid w:val="0018213C"/>
    <w:rsid w:val="0018268A"/>
    <w:rsid w:val="001847BF"/>
    <w:rsid w:val="00184B6F"/>
    <w:rsid w:val="00185035"/>
    <w:rsid w:val="00185739"/>
    <w:rsid w:val="00186578"/>
    <w:rsid w:val="00191E19"/>
    <w:rsid w:val="001949C8"/>
    <w:rsid w:val="00194A3F"/>
    <w:rsid w:val="00196679"/>
    <w:rsid w:val="00196A35"/>
    <w:rsid w:val="00196D13"/>
    <w:rsid w:val="00196F7C"/>
    <w:rsid w:val="00197652"/>
    <w:rsid w:val="00197B9B"/>
    <w:rsid w:val="001A01E8"/>
    <w:rsid w:val="001A1FA8"/>
    <w:rsid w:val="001A270E"/>
    <w:rsid w:val="001A3F31"/>
    <w:rsid w:val="001A58DB"/>
    <w:rsid w:val="001A592C"/>
    <w:rsid w:val="001A7810"/>
    <w:rsid w:val="001A78DC"/>
    <w:rsid w:val="001A7A53"/>
    <w:rsid w:val="001A7A70"/>
    <w:rsid w:val="001A7F62"/>
    <w:rsid w:val="001B333A"/>
    <w:rsid w:val="001B344A"/>
    <w:rsid w:val="001B3AAF"/>
    <w:rsid w:val="001B3BAD"/>
    <w:rsid w:val="001B3C0B"/>
    <w:rsid w:val="001B432F"/>
    <w:rsid w:val="001B53BB"/>
    <w:rsid w:val="001B594B"/>
    <w:rsid w:val="001B6160"/>
    <w:rsid w:val="001B64F9"/>
    <w:rsid w:val="001B6CDE"/>
    <w:rsid w:val="001B76A5"/>
    <w:rsid w:val="001B7A11"/>
    <w:rsid w:val="001B7A38"/>
    <w:rsid w:val="001C0084"/>
    <w:rsid w:val="001C074F"/>
    <w:rsid w:val="001C19AD"/>
    <w:rsid w:val="001C1ECE"/>
    <w:rsid w:val="001C31D0"/>
    <w:rsid w:val="001C3561"/>
    <w:rsid w:val="001C35F5"/>
    <w:rsid w:val="001C399D"/>
    <w:rsid w:val="001C4037"/>
    <w:rsid w:val="001C4755"/>
    <w:rsid w:val="001C5F62"/>
    <w:rsid w:val="001C63A5"/>
    <w:rsid w:val="001C6A0F"/>
    <w:rsid w:val="001C6E1A"/>
    <w:rsid w:val="001C7695"/>
    <w:rsid w:val="001C7BD4"/>
    <w:rsid w:val="001D07B1"/>
    <w:rsid w:val="001D2B1E"/>
    <w:rsid w:val="001D2EA8"/>
    <w:rsid w:val="001D330D"/>
    <w:rsid w:val="001D3FEC"/>
    <w:rsid w:val="001D4EE2"/>
    <w:rsid w:val="001D4FDE"/>
    <w:rsid w:val="001D51B4"/>
    <w:rsid w:val="001D56D4"/>
    <w:rsid w:val="001D68AB"/>
    <w:rsid w:val="001D7EA2"/>
    <w:rsid w:val="001E015D"/>
    <w:rsid w:val="001E09D1"/>
    <w:rsid w:val="001E0C75"/>
    <w:rsid w:val="001E142E"/>
    <w:rsid w:val="001E277C"/>
    <w:rsid w:val="001E3899"/>
    <w:rsid w:val="001E3BE5"/>
    <w:rsid w:val="001E4796"/>
    <w:rsid w:val="001E5F3C"/>
    <w:rsid w:val="001E5F9C"/>
    <w:rsid w:val="001E65C1"/>
    <w:rsid w:val="001E680F"/>
    <w:rsid w:val="001F1347"/>
    <w:rsid w:val="001F2067"/>
    <w:rsid w:val="001F234B"/>
    <w:rsid w:val="001F2831"/>
    <w:rsid w:val="001F2848"/>
    <w:rsid w:val="001F2AA8"/>
    <w:rsid w:val="001F2FBF"/>
    <w:rsid w:val="001F3F27"/>
    <w:rsid w:val="001F7224"/>
    <w:rsid w:val="001F73F5"/>
    <w:rsid w:val="001F7836"/>
    <w:rsid w:val="0020128B"/>
    <w:rsid w:val="00201326"/>
    <w:rsid w:val="002013AC"/>
    <w:rsid w:val="0020179D"/>
    <w:rsid w:val="00201ABC"/>
    <w:rsid w:val="00202E19"/>
    <w:rsid w:val="00205F77"/>
    <w:rsid w:val="00206025"/>
    <w:rsid w:val="00206D7E"/>
    <w:rsid w:val="00206E84"/>
    <w:rsid w:val="002071E1"/>
    <w:rsid w:val="0021071E"/>
    <w:rsid w:val="002107BD"/>
    <w:rsid w:val="00211B58"/>
    <w:rsid w:val="00211CB6"/>
    <w:rsid w:val="00213819"/>
    <w:rsid w:val="002144DD"/>
    <w:rsid w:val="002150C3"/>
    <w:rsid w:val="00215612"/>
    <w:rsid w:val="002162D7"/>
    <w:rsid w:val="0021679D"/>
    <w:rsid w:val="002169E0"/>
    <w:rsid w:val="00217A32"/>
    <w:rsid w:val="00217F8F"/>
    <w:rsid w:val="002205B8"/>
    <w:rsid w:val="00221B5D"/>
    <w:rsid w:val="00221D90"/>
    <w:rsid w:val="00223EE3"/>
    <w:rsid w:val="00224575"/>
    <w:rsid w:val="00224864"/>
    <w:rsid w:val="002255AA"/>
    <w:rsid w:val="002264D6"/>
    <w:rsid w:val="0022661A"/>
    <w:rsid w:val="00226D49"/>
    <w:rsid w:val="00227B66"/>
    <w:rsid w:val="00227C00"/>
    <w:rsid w:val="00227C11"/>
    <w:rsid w:val="00230D28"/>
    <w:rsid w:val="002310DA"/>
    <w:rsid w:val="002319A5"/>
    <w:rsid w:val="0023460F"/>
    <w:rsid w:val="00237AAC"/>
    <w:rsid w:val="00237F6F"/>
    <w:rsid w:val="00240268"/>
    <w:rsid w:val="00241D91"/>
    <w:rsid w:val="0024287F"/>
    <w:rsid w:val="00243445"/>
    <w:rsid w:val="00243454"/>
    <w:rsid w:val="00243AD2"/>
    <w:rsid w:val="00244563"/>
    <w:rsid w:val="00244E81"/>
    <w:rsid w:val="00245915"/>
    <w:rsid w:val="00245A7E"/>
    <w:rsid w:val="00245D29"/>
    <w:rsid w:val="00246E95"/>
    <w:rsid w:val="00247421"/>
    <w:rsid w:val="00247669"/>
    <w:rsid w:val="00251234"/>
    <w:rsid w:val="00253114"/>
    <w:rsid w:val="00254A1A"/>
    <w:rsid w:val="002577E7"/>
    <w:rsid w:val="002600B8"/>
    <w:rsid w:val="0026038A"/>
    <w:rsid w:val="00260875"/>
    <w:rsid w:val="00261827"/>
    <w:rsid w:val="002622FA"/>
    <w:rsid w:val="002637F6"/>
    <w:rsid w:val="002638A9"/>
    <w:rsid w:val="00264D92"/>
    <w:rsid w:val="00265529"/>
    <w:rsid w:val="0026560D"/>
    <w:rsid w:val="0026654A"/>
    <w:rsid w:val="00266723"/>
    <w:rsid w:val="00266B16"/>
    <w:rsid w:val="00267216"/>
    <w:rsid w:val="00267C96"/>
    <w:rsid w:val="002713CB"/>
    <w:rsid w:val="00271E2E"/>
    <w:rsid w:val="00272BF2"/>
    <w:rsid w:val="0027331E"/>
    <w:rsid w:val="002735BA"/>
    <w:rsid w:val="002759A8"/>
    <w:rsid w:val="00276967"/>
    <w:rsid w:val="00277635"/>
    <w:rsid w:val="00277AF8"/>
    <w:rsid w:val="00280B64"/>
    <w:rsid w:val="0028104D"/>
    <w:rsid w:val="0028319E"/>
    <w:rsid w:val="00283209"/>
    <w:rsid w:val="0028353A"/>
    <w:rsid w:val="00283E3E"/>
    <w:rsid w:val="002844FF"/>
    <w:rsid w:val="00284619"/>
    <w:rsid w:val="00285C89"/>
    <w:rsid w:val="00286BEC"/>
    <w:rsid w:val="00287EE1"/>
    <w:rsid w:val="00290E74"/>
    <w:rsid w:val="0029245D"/>
    <w:rsid w:val="00292879"/>
    <w:rsid w:val="0029324E"/>
    <w:rsid w:val="0029325C"/>
    <w:rsid w:val="002933F5"/>
    <w:rsid w:val="0029371C"/>
    <w:rsid w:val="00293A8E"/>
    <w:rsid w:val="00294571"/>
    <w:rsid w:val="002972B4"/>
    <w:rsid w:val="00297517"/>
    <w:rsid w:val="00297831"/>
    <w:rsid w:val="00297F23"/>
    <w:rsid w:val="002A179A"/>
    <w:rsid w:val="002A2CBF"/>
    <w:rsid w:val="002A2ED4"/>
    <w:rsid w:val="002A404D"/>
    <w:rsid w:val="002A4A19"/>
    <w:rsid w:val="002A4C0A"/>
    <w:rsid w:val="002A5163"/>
    <w:rsid w:val="002A5419"/>
    <w:rsid w:val="002A7FC2"/>
    <w:rsid w:val="002B003E"/>
    <w:rsid w:val="002B056D"/>
    <w:rsid w:val="002B3037"/>
    <w:rsid w:val="002B5B1C"/>
    <w:rsid w:val="002B5C17"/>
    <w:rsid w:val="002B5E81"/>
    <w:rsid w:val="002B7460"/>
    <w:rsid w:val="002C0004"/>
    <w:rsid w:val="002C06D2"/>
    <w:rsid w:val="002C09EC"/>
    <w:rsid w:val="002C121A"/>
    <w:rsid w:val="002C14E3"/>
    <w:rsid w:val="002C1FFE"/>
    <w:rsid w:val="002C2AFD"/>
    <w:rsid w:val="002C4285"/>
    <w:rsid w:val="002C4766"/>
    <w:rsid w:val="002C4B6A"/>
    <w:rsid w:val="002C52E0"/>
    <w:rsid w:val="002C5482"/>
    <w:rsid w:val="002C5545"/>
    <w:rsid w:val="002C67CF"/>
    <w:rsid w:val="002C6FD5"/>
    <w:rsid w:val="002C7CA0"/>
    <w:rsid w:val="002C7E0F"/>
    <w:rsid w:val="002D0A52"/>
    <w:rsid w:val="002D13DD"/>
    <w:rsid w:val="002D163A"/>
    <w:rsid w:val="002D21C7"/>
    <w:rsid w:val="002D3447"/>
    <w:rsid w:val="002D3AF7"/>
    <w:rsid w:val="002D3D9A"/>
    <w:rsid w:val="002D52AE"/>
    <w:rsid w:val="002D5BF1"/>
    <w:rsid w:val="002D6159"/>
    <w:rsid w:val="002D6B74"/>
    <w:rsid w:val="002D71E3"/>
    <w:rsid w:val="002D79A4"/>
    <w:rsid w:val="002D7B53"/>
    <w:rsid w:val="002E0588"/>
    <w:rsid w:val="002E0E72"/>
    <w:rsid w:val="002E0F2B"/>
    <w:rsid w:val="002E32B4"/>
    <w:rsid w:val="002E3AF7"/>
    <w:rsid w:val="002E3C95"/>
    <w:rsid w:val="002E3E19"/>
    <w:rsid w:val="002E3F4F"/>
    <w:rsid w:val="002E424F"/>
    <w:rsid w:val="002E4ED6"/>
    <w:rsid w:val="002E5090"/>
    <w:rsid w:val="002E5FD0"/>
    <w:rsid w:val="002E6666"/>
    <w:rsid w:val="002E6FFB"/>
    <w:rsid w:val="002E749E"/>
    <w:rsid w:val="002E7CDE"/>
    <w:rsid w:val="002E7E45"/>
    <w:rsid w:val="002F06EE"/>
    <w:rsid w:val="002F0E83"/>
    <w:rsid w:val="002F13A7"/>
    <w:rsid w:val="002F1799"/>
    <w:rsid w:val="002F1B11"/>
    <w:rsid w:val="002F2084"/>
    <w:rsid w:val="002F29CD"/>
    <w:rsid w:val="002F2AC8"/>
    <w:rsid w:val="002F30F3"/>
    <w:rsid w:val="002F481F"/>
    <w:rsid w:val="002F4823"/>
    <w:rsid w:val="002F5836"/>
    <w:rsid w:val="002F59C6"/>
    <w:rsid w:val="002F6545"/>
    <w:rsid w:val="002F6D72"/>
    <w:rsid w:val="002F7C0E"/>
    <w:rsid w:val="003001FB"/>
    <w:rsid w:val="003002DD"/>
    <w:rsid w:val="00300511"/>
    <w:rsid w:val="0030076B"/>
    <w:rsid w:val="003009EA"/>
    <w:rsid w:val="003011EF"/>
    <w:rsid w:val="003014E2"/>
    <w:rsid w:val="00301ACD"/>
    <w:rsid w:val="0030200F"/>
    <w:rsid w:val="00303109"/>
    <w:rsid w:val="00304471"/>
    <w:rsid w:val="00305A45"/>
    <w:rsid w:val="00305D36"/>
    <w:rsid w:val="00305F92"/>
    <w:rsid w:val="00306CAF"/>
    <w:rsid w:val="00307366"/>
    <w:rsid w:val="00307756"/>
    <w:rsid w:val="0030799C"/>
    <w:rsid w:val="003109A4"/>
    <w:rsid w:val="003109D6"/>
    <w:rsid w:val="00311C66"/>
    <w:rsid w:val="00312BE5"/>
    <w:rsid w:val="00312EA0"/>
    <w:rsid w:val="00313559"/>
    <w:rsid w:val="003139DC"/>
    <w:rsid w:val="003143C0"/>
    <w:rsid w:val="00314E06"/>
    <w:rsid w:val="00315B60"/>
    <w:rsid w:val="00315C28"/>
    <w:rsid w:val="00315F4C"/>
    <w:rsid w:val="00316EF5"/>
    <w:rsid w:val="003172DB"/>
    <w:rsid w:val="00317C5F"/>
    <w:rsid w:val="00317FD8"/>
    <w:rsid w:val="003218AC"/>
    <w:rsid w:val="00321E17"/>
    <w:rsid w:val="003223F7"/>
    <w:rsid w:val="00322BD0"/>
    <w:rsid w:val="003230CE"/>
    <w:rsid w:val="00323309"/>
    <w:rsid w:val="00324A76"/>
    <w:rsid w:val="00324CE1"/>
    <w:rsid w:val="003255BE"/>
    <w:rsid w:val="003255E1"/>
    <w:rsid w:val="00325717"/>
    <w:rsid w:val="00325D0A"/>
    <w:rsid w:val="00326BB5"/>
    <w:rsid w:val="00326CAC"/>
    <w:rsid w:val="00327752"/>
    <w:rsid w:val="00327F30"/>
    <w:rsid w:val="00331A61"/>
    <w:rsid w:val="003323C4"/>
    <w:rsid w:val="003326BA"/>
    <w:rsid w:val="003329A7"/>
    <w:rsid w:val="00332A46"/>
    <w:rsid w:val="0033321A"/>
    <w:rsid w:val="00333807"/>
    <w:rsid w:val="00333B24"/>
    <w:rsid w:val="00334A29"/>
    <w:rsid w:val="00334B65"/>
    <w:rsid w:val="00335C49"/>
    <w:rsid w:val="00340241"/>
    <w:rsid w:val="00340664"/>
    <w:rsid w:val="003429BF"/>
    <w:rsid w:val="00342A55"/>
    <w:rsid w:val="00343E8F"/>
    <w:rsid w:val="00346213"/>
    <w:rsid w:val="00347026"/>
    <w:rsid w:val="00350CDD"/>
    <w:rsid w:val="00350DC1"/>
    <w:rsid w:val="003510B1"/>
    <w:rsid w:val="0035154E"/>
    <w:rsid w:val="00352D41"/>
    <w:rsid w:val="00353612"/>
    <w:rsid w:val="00353969"/>
    <w:rsid w:val="003549C5"/>
    <w:rsid w:val="00354F43"/>
    <w:rsid w:val="003553AA"/>
    <w:rsid w:val="0035628A"/>
    <w:rsid w:val="00356956"/>
    <w:rsid w:val="003577FE"/>
    <w:rsid w:val="003578EF"/>
    <w:rsid w:val="003579B3"/>
    <w:rsid w:val="00357E0D"/>
    <w:rsid w:val="00360194"/>
    <w:rsid w:val="00360BF5"/>
    <w:rsid w:val="00360D63"/>
    <w:rsid w:val="00360FCC"/>
    <w:rsid w:val="0036121F"/>
    <w:rsid w:val="00361BE7"/>
    <w:rsid w:val="00361DAC"/>
    <w:rsid w:val="003622D5"/>
    <w:rsid w:val="00362BD1"/>
    <w:rsid w:val="00363868"/>
    <w:rsid w:val="0036530A"/>
    <w:rsid w:val="00365E4D"/>
    <w:rsid w:val="00365ECB"/>
    <w:rsid w:val="00366D13"/>
    <w:rsid w:val="0036706C"/>
    <w:rsid w:val="00367234"/>
    <w:rsid w:val="00367B93"/>
    <w:rsid w:val="0037030E"/>
    <w:rsid w:val="003716E7"/>
    <w:rsid w:val="00372E1A"/>
    <w:rsid w:val="00373ABB"/>
    <w:rsid w:val="003742BA"/>
    <w:rsid w:val="00374A85"/>
    <w:rsid w:val="0037504A"/>
    <w:rsid w:val="00375999"/>
    <w:rsid w:val="0037669E"/>
    <w:rsid w:val="003768D0"/>
    <w:rsid w:val="00377761"/>
    <w:rsid w:val="003804DF"/>
    <w:rsid w:val="00380823"/>
    <w:rsid w:val="00380916"/>
    <w:rsid w:val="003812EC"/>
    <w:rsid w:val="00383305"/>
    <w:rsid w:val="00383B4A"/>
    <w:rsid w:val="00383E2B"/>
    <w:rsid w:val="0038418D"/>
    <w:rsid w:val="0038672F"/>
    <w:rsid w:val="00386E0F"/>
    <w:rsid w:val="00387710"/>
    <w:rsid w:val="00387E07"/>
    <w:rsid w:val="00391065"/>
    <w:rsid w:val="00391D99"/>
    <w:rsid w:val="0039263B"/>
    <w:rsid w:val="00393552"/>
    <w:rsid w:val="00394DF5"/>
    <w:rsid w:val="003950AF"/>
    <w:rsid w:val="00395C10"/>
    <w:rsid w:val="00395FEF"/>
    <w:rsid w:val="00396101"/>
    <w:rsid w:val="00397290"/>
    <w:rsid w:val="003A04B9"/>
    <w:rsid w:val="003A15A5"/>
    <w:rsid w:val="003A2404"/>
    <w:rsid w:val="003A36AD"/>
    <w:rsid w:val="003A36B2"/>
    <w:rsid w:val="003A4406"/>
    <w:rsid w:val="003A4FA2"/>
    <w:rsid w:val="003A5D93"/>
    <w:rsid w:val="003A62F6"/>
    <w:rsid w:val="003A7455"/>
    <w:rsid w:val="003A7674"/>
    <w:rsid w:val="003A79D6"/>
    <w:rsid w:val="003B0B06"/>
    <w:rsid w:val="003B143F"/>
    <w:rsid w:val="003B2A2F"/>
    <w:rsid w:val="003B353D"/>
    <w:rsid w:val="003B3800"/>
    <w:rsid w:val="003B3AE5"/>
    <w:rsid w:val="003B42DD"/>
    <w:rsid w:val="003B4D26"/>
    <w:rsid w:val="003B569C"/>
    <w:rsid w:val="003C08B6"/>
    <w:rsid w:val="003C0A83"/>
    <w:rsid w:val="003C3201"/>
    <w:rsid w:val="003C3E21"/>
    <w:rsid w:val="003C3F59"/>
    <w:rsid w:val="003C495C"/>
    <w:rsid w:val="003C586F"/>
    <w:rsid w:val="003C5ADA"/>
    <w:rsid w:val="003C5E26"/>
    <w:rsid w:val="003C6044"/>
    <w:rsid w:val="003C707A"/>
    <w:rsid w:val="003D0DBD"/>
    <w:rsid w:val="003D127F"/>
    <w:rsid w:val="003D36F4"/>
    <w:rsid w:val="003D41BE"/>
    <w:rsid w:val="003D47D4"/>
    <w:rsid w:val="003D639D"/>
    <w:rsid w:val="003D682A"/>
    <w:rsid w:val="003D7F7B"/>
    <w:rsid w:val="003E086D"/>
    <w:rsid w:val="003E0D94"/>
    <w:rsid w:val="003E12BB"/>
    <w:rsid w:val="003E14BF"/>
    <w:rsid w:val="003E2B48"/>
    <w:rsid w:val="003E2F69"/>
    <w:rsid w:val="003E46DB"/>
    <w:rsid w:val="003E546B"/>
    <w:rsid w:val="003E5B99"/>
    <w:rsid w:val="003E633B"/>
    <w:rsid w:val="003E724D"/>
    <w:rsid w:val="003E75C1"/>
    <w:rsid w:val="003E7F10"/>
    <w:rsid w:val="003F131C"/>
    <w:rsid w:val="003F180F"/>
    <w:rsid w:val="003F1BEE"/>
    <w:rsid w:val="003F1E29"/>
    <w:rsid w:val="003F224B"/>
    <w:rsid w:val="003F2D4F"/>
    <w:rsid w:val="003F3439"/>
    <w:rsid w:val="003F3E7B"/>
    <w:rsid w:val="003F498D"/>
    <w:rsid w:val="003F5119"/>
    <w:rsid w:val="003F56E7"/>
    <w:rsid w:val="003F5B68"/>
    <w:rsid w:val="003F71B6"/>
    <w:rsid w:val="003F770F"/>
    <w:rsid w:val="003F7924"/>
    <w:rsid w:val="00400D16"/>
    <w:rsid w:val="00401562"/>
    <w:rsid w:val="00401D01"/>
    <w:rsid w:val="004026D3"/>
    <w:rsid w:val="004035BC"/>
    <w:rsid w:val="00403D05"/>
    <w:rsid w:val="0040409F"/>
    <w:rsid w:val="00406683"/>
    <w:rsid w:val="00406A69"/>
    <w:rsid w:val="00407016"/>
    <w:rsid w:val="004075DC"/>
    <w:rsid w:val="00407CE1"/>
    <w:rsid w:val="0041250C"/>
    <w:rsid w:val="00412674"/>
    <w:rsid w:val="00414308"/>
    <w:rsid w:val="00414428"/>
    <w:rsid w:val="00414A0A"/>
    <w:rsid w:val="00415260"/>
    <w:rsid w:val="0041622D"/>
    <w:rsid w:val="00417118"/>
    <w:rsid w:val="0041768A"/>
    <w:rsid w:val="00417B31"/>
    <w:rsid w:val="00420769"/>
    <w:rsid w:val="00420B45"/>
    <w:rsid w:val="00420CE5"/>
    <w:rsid w:val="0042151B"/>
    <w:rsid w:val="0042152C"/>
    <w:rsid w:val="004219D8"/>
    <w:rsid w:val="00422439"/>
    <w:rsid w:val="00422980"/>
    <w:rsid w:val="00422C54"/>
    <w:rsid w:val="00422ED8"/>
    <w:rsid w:val="00424134"/>
    <w:rsid w:val="00424467"/>
    <w:rsid w:val="00424E08"/>
    <w:rsid w:val="00425D94"/>
    <w:rsid w:val="00426320"/>
    <w:rsid w:val="00426366"/>
    <w:rsid w:val="00426540"/>
    <w:rsid w:val="00426F07"/>
    <w:rsid w:val="004274C7"/>
    <w:rsid w:val="004307F2"/>
    <w:rsid w:val="004310D3"/>
    <w:rsid w:val="00431943"/>
    <w:rsid w:val="00431F63"/>
    <w:rsid w:val="00433418"/>
    <w:rsid w:val="00433943"/>
    <w:rsid w:val="004364BF"/>
    <w:rsid w:val="00436888"/>
    <w:rsid w:val="0043722C"/>
    <w:rsid w:val="004374B8"/>
    <w:rsid w:val="004409AA"/>
    <w:rsid w:val="00440EDA"/>
    <w:rsid w:val="004414AB"/>
    <w:rsid w:val="00441FE3"/>
    <w:rsid w:val="004427F3"/>
    <w:rsid w:val="00443227"/>
    <w:rsid w:val="00444316"/>
    <w:rsid w:val="00444AA5"/>
    <w:rsid w:val="00444ABD"/>
    <w:rsid w:val="00444F24"/>
    <w:rsid w:val="004459F3"/>
    <w:rsid w:val="00445A0F"/>
    <w:rsid w:val="00445D93"/>
    <w:rsid w:val="00450058"/>
    <w:rsid w:val="00450226"/>
    <w:rsid w:val="00450341"/>
    <w:rsid w:val="004512E2"/>
    <w:rsid w:val="00451E71"/>
    <w:rsid w:val="00452581"/>
    <w:rsid w:val="0045278A"/>
    <w:rsid w:val="0045314A"/>
    <w:rsid w:val="004533A4"/>
    <w:rsid w:val="004541EB"/>
    <w:rsid w:val="0045660F"/>
    <w:rsid w:val="0045739B"/>
    <w:rsid w:val="004579A5"/>
    <w:rsid w:val="00460CAD"/>
    <w:rsid w:val="004610BE"/>
    <w:rsid w:val="00461121"/>
    <w:rsid w:val="00463B7E"/>
    <w:rsid w:val="00464399"/>
    <w:rsid w:val="004646AD"/>
    <w:rsid w:val="0047208C"/>
    <w:rsid w:val="00472771"/>
    <w:rsid w:val="00472E45"/>
    <w:rsid w:val="0047311F"/>
    <w:rsid w:val="004731EA"/>
    <w:rsid w:val="00473FD1"/>
    <w:rsid w:val="004740E5"/>
    <w:rsid w:val="0047437B"/>
    <w:rsid w:val="00474971"/>
    <w:rsid w:val="00474DC5"/>
    <w:rsid w:val="0047632D"/>
    <w:rsid w:val="00476B59"/>
    <w:rsid w:val="00477449"/>
    <w:rsid w:val="00480172"/>
    <w:rsid w:val="004837BE"/>
    <w:rsid w:val="00483BC7"/>
    <w:rsid w:val="004844DA"/>
    <w:rsid w:val="00485838"/>
    <w:rsid w:val="00486054"/>
    <w:rsid w:val="0048758E"/>
    <w:rsid w:val="00487BC6"/>
    <w:rsid w:val="00490690"/>
    <w:rsid w:val="00490BC6"/>
    <w:rsid w:val="00491636"/>
    <w:rsid w:val="00492159"/>
    <w:rsid w:val="00492372"/>
    <w:rsid w:val="0049242E"/>
    <w:rsid w:val="004936DC"/>
    <w:rsid w:val="004942D5"/>
    <w:rsid w:val="00495106"/>
    <w:rsid w:val="00495723"/>
    <w:rsid w:val="004965D2"/>
    <w:rsid w:val="00496C22"/>
    <w:rsid w:val="004A05BF"/>
    <w:rsid w:val="004A08EE"/>
    <w:rsid w:val="004A16D3"/>
    <w:rsid w:val="004A222C"/>
    <w:rsid w:val="004A22A4"/>
    <w:rsid w:val="004A4399"/>
    <w:rsid w:val="004A46D3"/>
    <w:rsid w:val="004A4F05"/>
    <w:rsid w:val="004A540A"/>
    <w:rsid w:val="004A610F"/>
    <w:rsid w:val="004A62EF"/>
    <w:rsid w:val="004A76FA"/>
    <w:rsid w:val="004B00C0"/>
    <w:rsid w:val="004B0617"/>
    <w:rsid w:val="004B13DE"/>
    <w:rsid w:val="004B1461"/>
    <w:rsid w:val="004B2D51"/>
    <w:rsid w:val="004B307A"/>
    <w:rsid w:val="004B3A18"/>
    <w:rsid w:val="004B470F"/>
    <w:rsid w:val="004B6456"/>
    <w:rsid w:val="004B711E"/>
    <w:rsid w:val="004C0252"/>
    <w:rsid w:val="004C200E"/>
    <w:rsid w:val="004C31CA"/>
    <w:rsid w:val="004C72A7"/>
    <w:rsid w:val="004C74AB"/>
    <w:rsid w:val="004D0917"/>
    <w:rsid w:val="004D0B5F"/>
    <w:rsid w:val="004D1C73"/>
    <w:rsid w:val="004D2458"/>
    <w:rsid w:val="004D2AF1"/>
    <w:rsid w:val="004D2FFD"/>
    <w:rsid w:val="004D322A"/>
    <w:rsid w:val="004D32CE"/>
    <w:rsid w:val="004D3C01"/>
    <w:rsid w:val="004D5714"/>
    <w:rsid w:val="004D60F6"/>
    <w:rsid w:val="004E0795"/>
    <w:rsid w:val="004E0EE4"/>
    <w:rsid w:val="004E12BF"/>
    <w:rsid w:val="004E1A41"/>
    <w:rsid w:val="004E35A5"/>
    <w:rsid w:val="004E4105"/>
    <w:rsid w:val="004E4D45"/>
    <w:rsid w:val="004E5C07"/>
    <w:rsid w:val="004E6823"/>
    <w:rsid w:val="004E7C6E"/>
    <w:rsid w:val="004F0D97"/>
    <w:rsid w:val="004F0DA8"/>
    <w:rsid w:val="004F12A6"/>
    <w:rsid w:val="004F13F4"/>
    <w:rsid w:val="004F144C"/>
    <w:rsid w:val="004F27F5"/>
    <w:rsid w:val="004F2919"/>
    <w:rsid w:val="004F2DA3"/>
    <w:rsid w:val="004F2E3D"/>
    <w:rsid w:val="004F3020"/>
    <w:rsid w:val="004F4407"/>
    <w:rsid w:val="004F544D"/>
    <w:rsid w:val="004F5CA9"/>
    <w:rsid w:val="004F73E7"/>
    <w:rsid w:val="004F783B"/>
    <w:rsid w:val="00500188"/>
    <w:rsid w:val="00500230"/>
    <w:rsid w:val="00500588"/>
    <w:rsid w:val="0050123E"/>
    <w:rsid w:val="00501C79"/>
    <w:rsid w:val="0050221B"/>
    <w:rsid w:val="005027CC"/>
    <w:rsid w:val="00503422"/>
    <w:rsid w:val="00503470"/>
    <w:rsid w:val="005038B4"/>
    <w:rsid w:val="00503A06"/>
    <w:rsid w:val="00503E0C"/>
    <w:rsid w:val="00504E94"/>
    <w:rsid w:val="00505D31"/>
    <w:rsid w:val="00506105"/>
    <w:rsid w:val="00506476"/>
    <w:rsid w:val="00506E02"/>
    <w:rsid w:val="00507880"/>
    <w:rsid w:val="00510578"/>
    <w:rsid w:val="00510798"/>
    <w:rsid w:val="005115A5"/>
    <w:rsid w:val="00512F8B"/>
    <w:rsid w:val="005133E8"/>
    <w:rsid w:val="0051343B"/>
    <w:rsid w:val="00514BD9"/>
    <w:rsid w:val="00514E2C"/>
    <w:rsid w:val="00516017"/>
    <w:rsid w:val="00517066"/>
    <w:rsid w:val="005171C0"/>
    <w:rsid w:val="00517342"/>
    <w:rsid w:val="0051769D"/>
    <w:rsid w:val="0051779C"/>
    <w:rsid w:val="00520B29"/>
    <w:rsid w:val="00522C3B"/>
    <w:rsid w:val="00524E02"/>
    <w:rsid w:val="00525A73"/>
    <w:rsid w:val="005269B4"/>
    <w:rsid w:val="00527549"/>
    <w:rsid w:val="00527A10"/>
    <w:rsid w:val="005305D9"/>
    <w:rsid w:val="00530D85"/>
    <w:rsid w:val="00531D1E"/>
    <w:rsid w:val="00532261"/>
    <w:rsid w:val="00532944"/>
    <w:rsid w:val="00532A2A"/>
    <w:rsid w:val="005333A3"/>
    <w:rsid w:val="00533A85"/>
    <w:rsid w:val="0053529A"/>
    <w:rsid w:val="005355C2"/>
    <w:rsid w:val="00535CE2"/>
    <w:rsid w:val="00535CF4"/>
    <w:rsid w:val="0053617F"/>
    <w:rsid w:val="005365CD"/>
    <w:rsid w:val="0053668A"/>
    <w:rsid w:val="00536750"/>
    <w:rsid w:val="005375C0"/>
    <w:rsid w:val="00537798"/>
    <w:rsid w:val="00537A1B"/>
    <w:rsid w:val="00537ABE"/>
    <w:rsid w:val="00537B3C"/>
    <w:rsid w:val="00537E79"/>
    <w:rsid w:val="00540921"/>
    <w:rsid w:val="00541559"/>
    <w:rsid w:val="00541596"/>
    <w:rsid w:val="00543682"/>
    <w:rsid w:val="00544350"/>
    <w:rsid w:val="00544835"/>
    <w:rsid w:val="00544D9E"/>
    <w:rsid w:val="0054510F"/>
    <w:rsid w:val="0054531C"/>
    <w:rsid w:val="0054738E"/>
    <w:rsid w:val="00547413"/>
    <w:rsid w:val="0054759A"/>
    <w:rsid w:val="0054783D"/>
    <w:rsid w:val="00551233"/>
    <w:rsid w:val="00551408"/>
    <w:rsid w:val="0055187B"/>
    <w:rsid w:val="005531B9"/>
    <w:rsid w:val="005537CF"/>
    <w:rsid w:val="00553A6A"/>
    <w:rsid w:val="0055475A"/>
    <w:rsid w:val="00555C67"/>
    <w:rsid w:val="00556D66"/>
    <w:rsid w:val="00557237"/>
    <w:rsid w:val="005578D6"/>
    <w:rsid w:val="00560D19"/>
    <w:rsid w:val="00560EA8"/>
    <w:rsid w:val="00561021"/>
    <w:rsid w:val="0056171F"/>
    <w:rsid w:val="0056220B"/>
    <w:rsid w:val="00562D37"/>
    <w:rsid w:val="0056304A"/>
    <w:rsid w:val="00563BA7"/>
    <w:rsid w:val="00564055"/>
    <w:rsid w:val="00565448"/>
    <w:rsid w:val="00565D13"/>
    <w:rsid w:val="005664C9"/>
    <w:rsid w:val="00567493"/>
    <w:rsid w:val="00567679"/>
    <w:rsid w:val="00567BDA"/>
    <w:rsid w:val="0057009C"/>
    <w:rsid w:val="005705AF"/>
    <w:rsid w:val="00570FBF"/>
    <w:rsid w:val="00573D05"/>
    <w:rsid w:val="00574DEE"/>
    <w:rsid w:val="0057553B"/>
    <w:rsid w:val="00575FC1"/>
    <w:rsid w:val="005779CB"/>
    <w:rsid w:val="00581C6A"/>
    <w:rsid w:val="00582118"/>
    <w:rsid w:val="005822BB"/>
    <w:rsid w:val="00582A69"/>
    <w:rsid w:val="00583215"/>
    <w:rsid w:val="005848AA"/>
    <w:rsid w:val="00585049"/>
    <w:rsid w:val="00585849"/>
    <w:rsid w:val="00585AB8"/>
    <w:rsid w:val="00590AF6"/>
    <w:rsid w:val="00590B7E"/>
    <w:rsid w:val="0059335F"/>
    <w:rsid w:val="00594370"/>
    <w:rsid w:val="005944F5"/>
    <w:rsid w:val="00594569"/>
    <w:rsid w:val="005949DB"/>
    <w:rsid w:val="00594BEA"/>
    <w:rsid w:val="005965D8"/>
    <w:rsid w:val="005969F2"/>
    <w:rsid w:val="005971BA"/>
    <w:rsid w:val="00597517"/>
    <w:rsid w:val="00597CFF"/>
    <w:rsid w:val="00597DF3"/>
    <w:rsid w:val="005A068A"/>
    <w:rsid w:val="005A2139"/>
    <w:rsid w:val="005A2ABD"/>
    <w:rsid w:val="005A4893"/>
    <w:rsid w:val="005A49BB"/>
    <w:rsid w:val="005A5246"/>
    <w:rsid w:val="005A61EE"/>
    <w:rsid w:val="005A6791"/>
    <w:rsid w:val="005A72CA"/>
    <w:rsid w:val="005B291A"/>
    <w:rsid w:val="005B2ABF"/>
    <w:rsid w:val="005B2E78"/>
    <w:rsid w:val="005B31F2"/>
    <w:rsid w:val="005B4936"/>
    <w:rsid w:val="005B4CD7"/>
    <w:rsid w:val="005B505C"/>
    <w:rsid w:val="005B53AA"/>
    <w:rsid w:val="005B5537"/>
    <w:rsid w:val="005B6A8A"/>
    <w:rsid w:val="005B6C70"/>
    <w:rsid w:val="005B6EB8"/>
    <w:rsid w:val="005B747D"/>
    <w:rsid w:val="005B7E5A"/>
    <w:rsid w:val="005B7F22"/>
    <w:rsid w:val="005C0617"/>
    <w:rsid w:val="005C066D"/>
    <w:rsid w:val="005C137C"/>
    <w:rsid w:val="005C24B2"/>
    <w:rsid w:val="005C260C"/>
    <w:rsid w:val="005C2B5B"/>
    <w:rsid w:val="005C3C89"/>
    <w:rsid w:val="005C50D6"/>
    <w:rsid w:val="005C527C"/>
    <w:rsid w:val="005C733C"/>
    <w:rsid w:val="005C7D6E"/>
    <w:rsid w:val="005C7EDE"/>
    <w:rsid w:val="005D01F2"/>
    <w:rsid w:val="005D1217"/>
    <w:rsid w:val="005D1F4B"/>
    <w:rsid w:val="005D2E73"/>
    <w:rsid w:val="005D2ED0"/>
    <w:rsid w:val="005D3A04"/>
    <w:rsid w:val="005D4CF4"/>
    <w:rsid w:val="005D4D7D"/>
    <w:rsid w:val="005D4F93"/>
    <w:rsid w:val="005D5E20"/>
    <w:rsid w:val="005D5FD6"/>
    <w:rsid w:val="005D644D"/>
    <w:rsid w:val="005D6A54"/>
    <w:rsid w:val="005D6EED"/>
    <w:rsid w:val="005D735B"/>
    <w:rsid w:val="005D74CA"/>
    <w:rsid w:val="005E113B"/>
    <w:rsid w:val="005E1529"/>
    <w:rsid w:val="005E1946"/>
    <w:rsid w:val="005E20CE"/>
    <w:rsid w:val="005E2C31"/>
    <w:rsid w:val="005E2FE7"/>
    <w:rsid w:val="005E3154"/>
    <w:rsid w:val="005E41FA"/>
    <w:rsid w:val="005E44DB"/>
    <w:rsid w:val="005E4C6A"/>
    <w:rsid w:val="005E5623"/>
    <w:rsid w:val="005E60B2"/>
    <w:rsid w:val="005E6151"/>
    <w:rsid w:val="005E62F8"/>
    <w:rsid w:val="005E69A2"/>
    <w:rsid w:val="005E6ACC"/>
    <w:rsid w:val="005E7950"/>
    <w:rsid w:val="005F096D"/>
    <w:rsid w:val="005F096E"/>
    <w:rsid w:val="005F10DE"/>
    <w:rsid w:val="005F426D"/>
    <w:rsid w:val="005F4406"/>
    <w:rsid w:val="005F4DD2"/>
    <w:rsid w:val="005F541C"/>
    <w:rsid w:val="005F59B6"/>
    <w:rsid w:val="005F5AD0"/>
    <w:rsid w:val="005F6335"/>
    <w:rsid w:val="005F6BAE"/>
    <w:rsid w:val="005F7D5E"/>
    <w:rsid w:val="00601B2C"/>
    <w:rsid w:val="00602389"/>
    <w:rsid w:val="006024CD"/>
    <w:rsid w:val="00602A6D"/>
    <w:rsid w:val="00602E3A"/>
    <w:rsid w:val="0060434C"/>
    <w:rsid w:val="00604889"/>
    <w:rsid w:val="00604EE4"/>
    <w:rsid w:val="00605298"/>
    <w:rsid w:val="00605C03"/>
    <w:rsid w:val="00606D8E"/>
    <w:rsid w:val="00611330"/>
    <w:rsid w:val="00611B58"/>
    <w:rsid w:val="00611CA9"/>
    <w:rsid w:val="00611DF3"/>
    <w:rsid w:val="00612256"/>
    <w:rsid w:val="00612DC3"/>
    <w:rsid w:val="00613330"/>
    <w:rsid w:val="00613EBA"/>
    <w:rsid w:val="00613F33"/>
    <w:rsid w:val="0061576A"/>
    <w:rsid w:val="00615BE6"/>
    <w:rsid w:val="00616860"/>
    <w:rsid w:val="00617606"/>
    <w:rsid w:val="00617A30"/>
    <w:rsid w:val="00617A83"/>
    <w:rsid w:val="00620E9B"/>
    <w:rsid w:val="00621BBE"/>
    <w:rsid w:val="00622245"/>
    <w:rsid w:val="006223FC"/>
    <w:rsid w:val="00622726"/>
    <w:rsid w:val="00622E9D"/>
    <w:rsid w:val="0062391E"/>
    <w:rsid w:val="00623A62"/>
    <w:rsid w:val="00625200"/>
    <w:rsid w:val="00625817"/>
    <w:rsid w:val="00626D5A"/>
    <w:rsid w:val="00627ABD"/>
    <w:rsid w:val="00627E6B"/>
    <w:rsid w:val="00627F67"/>
    <w:rsid w:val="0063074E"/>
    <w:rsid w:val="00630CEB"/>
    <w:rsid w:val="006319A4"/>
    <w:rsid w:val="006321DB"/>
    <w:rsid w:val="00632407"/>
    <w:rsid w:val="00632C2C"/>
    <w:rsid w:val="00632D0A"/>
    <w:rsid w:val="00635135"/>
    <w:rsid w:val="0063534F"/>
    <w:rsid w:val="00635450"/>
    <w:rsid w:val="00635CE8"/>
    <w:rsid w:val="00636EE5"/>
    <w:rsid w:val="006373E5"/>
    <w:rsid w:val="00640726"/>
    <w:rsid w:val="006415E6"/>
    <w:rsid w:val="00641C2E"/>
    <w:rsid w:val="00643487"/>
    <w:rsid w:val="006434E8"/>
    <w:rsid w:val="00643CDC"/>
    <w:rsid w:val="006440DA"/>
    <w:rsid w:val="00644143"/>
    <w:rsid w:val="00644314"/>
    <w:rsid w:val="00646EB2"/>
    <w:rsid w:val="0064726B"/>
    <w:rsid w:val="00647979"/>
    <w:rsid w:val="00647E68"/>
    <w:rsid w:val="00647FDE"/>
    <w:rsid w:val="00650AC7"/>
    <w:rsid w:val="00650F3E"/>
    <w:rsid w:val="00651AA8"/>
    <w:rsid w:val="00652510"/>
    <w:rsid w:val="006526CC"/>
    <w:rsid w:val="00652AE8"/>
    <w:rsid w:val="006536D4"/>
    <w:rsid w:val="00654005"/>
    <w:rsid w:val="00654F61"/>
    <w:rsid w:val="0065514D"/>
    <w:rsid w:val="00655531"/>
    <w:rsid w:val="00655597"/>
    <w:rsid w:val="00657096"/>
    <w:rsid w:val="00657233"/>
    <w:rsid w:val="006576B5"/>
    <w:rsid w:val="0066015C"/>
    <w:rsid w:val="00660869"/>
    <w:rsid w:val="006618D5"/>
    <w:rsid w:val="0066197D"/>
    <w:rsid w:val="006619FA"/>
    <w:rsid w:val="00661A7B"/>
    <w:rsid w:val="00661F35"/>
    <w:rsid w:val="00662A48"/>
    <w:rsid w:val="00663825"/>
    <w:rsid w:val="0066424D"/>
    <w:rsid w:val="00664482"/>
    <w:rsid w:val="0066466A"/>
    <w:rsid w:val="00665088"/>
    <w:rsid w:val="006656E9"/>
    <w:rsid w:val="00665FFF"/>
    <w:rsid w:val="0066672B"/>
    <w:rsid w:val="006678DD"/>
    <w:rsid w:val="00667DF8"/>
    <w:rsid w:val="00670AAC"/>
    <w:rsid w:val="006713F5"/>
    <w:rsid w:val="00671429"/>
    <w:rsid w:val="006714A4"/>
    <w:rsid w:val="006716C6"/>
    <w:rsid w:val="0067231B"/>
    <w:rsid w:val="006724C3"/>
    <w:rsid w:val="00672FCA"/>
    <w:rsid w:val="006806DA"/>
    <w:rsid w:val="00680EC9"/>
    <w:rsid w:val="006812CE"/>
    <w:rsid w:val="00681B24"/>
    <w:rsid w:val="00681D67"/>
    <w:rsid w:val="00682402"/>
    <w:rsid w:val="0068274F"/>
    <w:rsid w:val="006827C0"/>
    <w:rsid w:val="00682FA1"/>
    <w:rsid w:val="00683AFB"/>
    <w:rsid w:val="006845C6"/>
    <w:rsid w:val="00685F18"/>
    <w:rsid w:val="00686BE4"/>
    <w:rsid w:val="00686D43"/>
    <w:rsid w:val="006912A7"/>
    <w:rsid w:val="006918CC"/>
    <w:rsid w:val="00691B43"/>
    <w:rsid w:val="006921ED"/>
    <w:rsid w:val="00692509"/>
    <w:rsid w:val="00694F28"/>
    <w:rsid w:val="0069519C"/>
    <w:rsid w:val="00696DA0"/>
    <w:rsid w:val="00697306"/>
    <w:rsid w:val="006A0667"/>
    <w:rsid w:val="006A16B1"/>
    <w:rsid w:val="006A17E8"/>
    <w:rsid w:val="006A1A2C"/>
    <w:rsid w:val="006A1C50"/>
    <w:rsid w:val="006A2057"/>
    <w:rsid w:val="006A265B"/>
    <w:rsid w:val="006A3308"/>
    <w:rsid w:val="006A382F"/>
    <w:rsid w:val="006A45D8"/>
    <w:rsid w:val="006A46F3"/>
    <w:rsid w:val="006A4798"/>
    <w:rsid w:val="006A4FB3"/>
    <w:rsid w:val="006A5A3C"/>
    <w:rsid w:val="006A6A55"/>
    <w:rsid w:val="006A73E9"/>
    <w:rsid w:val="006A797A"/>
    <w:rsid w:val="006A7BFD"/>
    <w:rsid w:val="006B063E"/>
    <w:rsid w:val="006B0697"/>
    <w:rsid w:val="006B133D"/>
    <w:rsid w:val="006B16C1"/>
    <w:rsid w:val="006B3501"/>
    <w:rsid w:val="006B373E"/>
    <w:rsid w:val="006B39D8"/>
    <w:rsid w:val="006B3BDA"/>
    <w:rsid w:val="006B57C3"/>
    <w:rsid w:val="006B728F"/>
    <w:rsid w:val="006B7384"/>
    <w:rsid w:val="006B7CDA"/>
    <w:rsid w:val="006C0B88"/>
    <w:rsid w:val="006C1CC9"/>
    <w:rsid w:val="006C3079"/>
    <w:rsid w:val="006C43EB"/>
    <w:rsid w:val="006C4BA2"/>
    <w:rsid w:val="006C5258"/>
    <w:rsid w:val="006C5EE1"/>
    <w:rsid w:val="006C642E"/>
    <w:rsid w:val="006C6DA2"/>
    <w:rsid w:val="006D0282"/>
    <w:rsid w:val="006D0BC5"/>
    <w:rsid w:val="006D14E2"/>
    <w:rsid w:val="006D16AD"/>
    <w:rsid w:val="006D1986"/>
    <w:rsid w:val="006D2A43"/>
    <w:rsid w:val="006D2DF3"/>
    <w:rsid w:val="006D2FD5"/>
    <w:rsid w:val="006D4177"/>
    <w:rsid w:val="006D51C0"/>
    <w:rsid w:val="006D6DB3"/>
    <w:rsid w:val="006D7980"/>
    <w:rsid w:val="006E01E0"/>
    <w:rsid w:val="006E05BD"/>
    <w:rsid w:val="006E18B6"/>
    <w:rsid w:val="006E1A1D"/>
    <w:rsid w:val="006E2A89"/>
    <w:rsid w:val="006E2F65"/>
    <w:rsid w:val="006E301A"/>
    <w:rsid w:val="006E373E"/>
    <w:rsid w:val="006E3C54"/>
    <w:rsid w:val="006E40C7"/>
    <w:rsid w:val="006E4B30"/>
    <w:rsid w:val="006E54E1"/>
    <w:rsid w:val="006E608B"/>
    <w:rsid w:val="006E619D"/>
    <w:rsid w:val="006E7259"/>
    <w:rsid w:val="006E7414"/>
    <w:rsid w:val="006E7A31"/>
    <w:rsid w:val="006E7DC6"/>
    <w:rsid w:val="006F0926"/>
    <w:rsid w:val="006F0BAA"/>
    <w:rsid w:val="006F2C24"/>
    <w:rsid w:val="006F322A"/>
    <w:rsid w:val="006F3EBC"/>
    <w:rsid w:val="006F5658"/>
    <w:rsid w:val="006F585A"/>
    <w:rsid w:val="006F6920"/>
    <w:rsid w:val="006F6B5E"/>
    <w:rsid w:val="006F72DE"/>
    <w:rsid w:val="006F7D5A"/>
    <w:rsid w:val="00700000"/>
    <w:rsid w:val="007000A2"/>
    <w:rsid w:val="0070091B"/>
    <w:rsid w:val="00702BCC"/>
    <w:rsid w:val="007048E3"/>
    <w:rsid w:val="00704AAA"/>
    <w:rsid w:val="00705050"/>
    <w:rsid w:val="00705673"/>
    <w:rsid w:val="00705BEE"/>
    <w:rsid w:val="00706DA9"/>
    <w:rsid w:val="00707D64"/>
    <w:rsid w:val="0071034A"/>
    <w:rsid w:val="00710B86"/>
    <w:rsid w:val="00711441"/>
    <w:rsid w:val="00711C17"/>
    <w:rsid w:val="00712877"/>
    <w:rsid w:val="00712888"/>
    <w:rsid w:val="00713B1C"/>
    <w:rsid w:val="007141FC"/>
    <w:rsid w:val="007154CB"/>
    <w:rsid w:val="00716CFF"/>
    <w:rsid w:val="00720070"/>
    <w:rsid w:val="00721B2C"/>
    <w:rsid w:val="00722043"/>
    <w:rsid w:val="00723DA1"/>
    <w:rsid w:val="00723EE1"/>
    <w:rsid w:val="00724D0D"/>
    <w:rsid w:val="007260D6"/>
    <w:rsid w:val="007267A5"/>
    <w:rsid w:val="00727E40"/>
    <w:rsid w:val="00730164"/>
    <w:rsid w:val="00730E85"/>
    <w:rsid w:val="007313C0"/>
    <w:rsid w:val="00731A41"/>
    <w:rsid w:val="007327B6"/>
    <w:rsid w:val="00732BBD"/>
    <w:rsid w:val="00732FBA"/>
    <w:rsid w:val="00733708"/>
    <w:rsid w:val="00734294"/>
    <w:rsid w:val="00734A84"/>
    <w:rsid w:val="00734D74"/>
    <w:rsid w:val="0073576A"/>
    <w:rsid w:val="00735DDC"/>
    <w:rsid w:val="007360C7"/>
    <w:rsid w:val="00736C63"/>
    <w:rsid w:val="00737442"/>
    <w:rsid w:val="00737B50"/>
    <w:rsid w:val="00737D4C"/>
    <w:rsid w:val="00737D85"/>
    <w:rsid w:val="00741127"/>
    <w:rsid w:val="00742A5F"/>
    <w:rsid w:val="00744B31"/>
    <w:rsid w:val="00744DA2"/>
    <w:rsid w:val="00746244"/>
    <w:rsid w:val="00746E20"/>
    <w:rsid w:val="007470AB"/>
    <w:rsid w:val="00747CB3"/>
    <w:rsid w:val="007501B8"/>
    <w:rsid w:val="00750913"/>
    <w:rsid w:val="00750A0F"/>
    <w:rsid w:val="00750DD6"/>
    <w:rsid w:val="0075136A"/>
    <w:rsid w:val="00751AD0"/>
    <w:rsid w:val="00751D0A"/>
    <w:rsid w:val="00752C30"/>
    <w:rsid w:val="00752F99"/>
    <w:rsid w:val="0075311C"/>
    <w:rsid w:val="00753403"/>
    <w:rsid w:val="007535FF"/>
    <w:rsid w:val="0075487E"/>
    <w:rsid w:val="0075495F"/>
    <w:rsid w:val="007551CE"/>
    <w:rsid w:val="00755576"/>
    <w:rsid w:val="007559EC"/>
    <w:rsid w:val="00760AC4"/>
    <w:rsid w:val="00760D6E"/>
    <w:rsid w:val="00761E4F"/>
    <w:rsid w:val="00762453"/>
    <w:rsid w:val="0076322F"/>
    <w:rsid w:val="007644A3"/>
    <w:rsid w:val="007667DE"/>
    <w:rsid w:val="00767673"/>
    <w:rsid w:val="00767B15"/>
    <w:rsid w:val="007715FB"/>
    <w:rsid w:val="00771788"/>
    <w:rsid w:val="00771849"/>
    <w:rsid w:val="007722B0"/>
    <w:rsid w:val="007723C9"/>
    <w:rsid w:val="0077261F"/>
    <w:rsid w:val="0077269C"/>
    <w:rsid w:val="00772ACC"/>
    <w:rsid w:val="00773B21"/>
    <w:rsid w:val="00776272"/>
    <w:rsid w:val="0077653D"/>
    <w:rsid w:val="00776E1E"/>
    <w:rsid w:val="00776E7C"/>
    <w:rsid w:val="00777165"/>
    <w:rsid w:val="00777C8F"/>
    <w:rsid w:val="00780220"/>
    <w:rsid w:val="00780A6A"/>
    <w:rsid w:val="007859FF"/>
    <w:rsid w:val="00785B0A"/>
    <w:rsid w:val="00785BEA"/>
    <w:rsid w:val="00786259"/>
    <w:rsid w:val="0078647F"/>
    <w:rsid w:val="007866BA"/>
    <w:rsid w:val="007866F0"/>
    <w:rsid w:val="007871C1"/>
    <w:rsid w:val="00787A1D"/>
    <w:rsid w:val="00790551"/>
    <w:rsid w:val="00793659"/>
    <w:rsid w:val="007936CD"/>
    <w:rsid w:val="0079473C"/>
    <w:rsid w:val="007947AF"/>
    <w:rsid w:val="00797158"/>
    <w:rsid w:val="007976E7"/>
    <w:rsid w:val="00797E54"/>
    <w:rsid w:val="007A0C81"/>
    <w:rsid w:val="007A177F"/>
    <w:rsid w:val="007A1BAD"/>
    <w:rsid w:val="007A1C9F"/>
    <w:rsid w:val="007A2679"/>
    <w:rsid w:val="007A33EA"/>
    <w:rsid w:val="007A4A15"/>
    <w:rsid w:val="007A4A25"/>
    <w:rsid w:val="007A4C27"/>
    <w:rsid w:val="007A586B"/>
    <w:rsid w:val="007A5A2C"/>
    <w:rsid w:val="007A6AFA"/>
    <w:rsid w:val="007A7C28"/>
    <w:rsid w:val="007A7EDD"/>
    <w:rsid w:val="007B0519"/>
    <w:rsid w:val="007B06F6"/>
    <w:rsid w:val="007B0707"/>
    <w:rsid w:val="007B0B9D"/>
    <w:rsid w:val="007B1620"/>
    <w:rsid w:val="007B19C2"/>
    <w:rsid w:val="007B284A"/>
    <w:rsid w:val="007B285A"/>
    <w:rsid w:val="007B3AE8"/>
    <w:rsid w:val="007B5869"/>
    <w:rsid w:val="007B6630"/>
    <w:rsid w:val="007B794E"/>
    <w:rsid w:val="007B7E44"/>
    <w:rsid w:val="007C0D99"/>
    <w:rsid w:val="007C0F0E"/>
    <w:rsid w:val="007C2014"/>
    <w:rsid w:val="007C263A"/>
    <w:rsid w:val="007C3F41"/>
    <w:rsid w:val="007C4A16"/>
    <w:rsid w:val="007C79FA"/>
    <w:rsid w:val="007C7D95"/>
    <w:rsid w:val="007D3271"/>
    <w:rsid w:val="007D3E67"/>
    <w:rsid w:val="007D42F2"/>
    <w:rsid w:val="007D44F1"/>
    <w:rsid w:val="007D4CE4"/>
    <w:rsid w:val="007D4F0D"/>
    <w:rsid w:val="007D54D5"/>
    <w:rsid w:val="007D596B"/>
    <w:rsid w:val="007D6DB1"/>
    <w:rsid w:val="007E0E94"/>
    <w:rsid w:val="007E1202"/>
    <w:rsid w:val="007E14A0"/>
    <w:rsid w:val="007E1664"/>
    <w:rsid w:val="007E1793"/>
    <w:rsid w:val="007E2992"/>
    <w:rsid w:val="007E38AD"/>
    <w:rsid w:val="007E4EEA"/>
    <w:rsid w:val="007E4F68"/>
    <w:rsid w:val="007E539A"/>
    <w:rsid w:val="007E55E9"/>
    <w:rsid w:val="007E587B"/>
    <w:rsid w:val="007E5E0E"/>
    <w:rsid w:val="007E5EE8"/>
    <w:rsid w:val="007E6C23"/>
    <w:rsid w:val="007E6D65"/>
    <w:rsid w:val="007E6FB8"/>
    <w:rsid w:val="007E7ACE"/>
    <w:rsid w:val="007E7CE2"/>
    <w:rsid w:val="007F1A5D"/>
    <w:rsid w:val="007F1A8F"/>
    <w:rsid w:val="007F23E1"/>
    <w:rsid w:val="007F2740"/>
    <w:rsid w:val="007F37C2"/>
    <w:rsid w:val="007F4CDD"/>
    <w:rsid w:val="007F5295"/>
    <w:rsid w:val="007F6C81"/>
    <w:rsid w:val="008001DF"/>
    <w:rsid w:val="00800510"/>
    <w:rsid w:val="0080096B"/>
    <w:rsid w:val="008009F8"/>
    <w:rsid w:val="00800D2B"/>
    <w:rsid w:val="008011F8"/>
    <w:rsid w:val="00801A6E"/>
    <w:rsid w:val="008032AE"/>
    <w:rsid w:val="008041BB"/>
    <w:rsid w:val="00804848"/>
    <w:rsid w:val="0080550C"/>
    <w:rsid w:val="0080580A"/>
    <w:rsid w:val="00805AD0"/>
    <w:rsid w:val="00805BB7"/>
    <w:rsid w:val="00805BF7"/>
    <w:rsid w:val="00806C55"/>
    <w:rsid w:val="00806DE0"/>
    <w:rsid w:val="00807107"/>
    <w:rsid w:val="00807279"/>
    <w:rsid w:val="00807471"/>
    <w:rsid w:val="0081007B"/>
    <w:rsid w:val="00810D74"/>
    <w:rsid w:val="00810F28"/>
    <w:rsid w:val="00811014"/>
    <w:rsid w:val="008118C7"/>
    <w:rsid w:val="00811E4F"/>
    <w:rsid w:val="00812A12"/>
    <w:rsid w:val="00813A19"/>
    <w:rsid w:val="00814F27"/>
    <w:rsid w:val="00815819"/>
    <w:rsid w:val="0082117F"/>
    <w:rsid w:val="008212CD"/>
    <w:rsid w:val="008215C1"/>
    <w:rsid w:val="0082318B"/>
    <w:rsid w:val="008234F1"/>
    <w:rsid w:val="008252CC"/>
    <w:rsid w:val="00827133"/>
    <w:rsid w:val="008277AA"/>
    <w:rsid w:val="008279C7"/>
    <w:rsid w:val="00827AEF"/>
    <w:rsid w:val="00827BCD"/>
    <w:rsid w:val="0083137E"/>
    <w:rsid w:val="0083195B"/>
    <w:rsid w:val="00831A0A"/>
    <w:rsid w:val="00831A6B"/>
    <w:rsid w:val="00832406"/>
    <w:rsid w:val="00832453"/>
    <w:rsid w:val="00833BBF"/>
    <w:rsid w:val="00833C54"/>
    <w:rsid w:val="00833FCB"/>
    <w:rsid w:val="0083496C"/>
    <w:rsid w:val="00837464"/>
    <w:rsid w:val="008400E9"/>
    <w:rsid w:val="0084011D"/>
    <w:rsid w:val="00840C95"/>
    <w:rsid w:val="008424F7"/>
    <w:rsid w:val="008425F0"/>
    <w:rsid w:val="008460DB"/>
    <w:rsid w:val="008479FF"/>
    <w:rsid w:val="008500B1"/>
    <w:rsid w:val="00850F2C"/>
    <w:rsid w:val="00850FF7"/>
    <w:rsid w:val="008511E5"/>
    <w:rsid w:val="00851538"/>
    <w:rsid w:val="0085193D"/>
    <w:rsid w:val="00851D2E"/>
    <w:rsid w:val="00851FD7"/>
    <w:rsid w:val="00854A5D"/>
    <w:rsid w:val="0085524B"/>
    <w:rsid w:val="008561DB"/>
    <w:rsid w:val="008575C9"/>
    <w:rsid w:val="00857845"/>
    <w:rsid w:val="008579F9"/>
    <w:rsid w:val="00860255"/>
    <w:rsid w:val="008619A9"/>
    <w:rsid w:val="008623EA"/>
    <w:rsid w:val="008631FC"/>
    <w:rsid w:val="00863A80"/>
    <w:rsid w:val="00864395"/>
    <w:rsid w:val="00864669"/>
    <w:rsid w:val="008652D7"/>
    <w:rsid w:val="00865F8B"/>
    <w:rsid w:val="00866D6B"/>
    <w:rsid w:val="00867507"/>
    <w:rsid w:val="008675AB"/>
    <w:rsid w:val="00870096"/>
    <w:rsid w:val="008724C0"/>
    <w:rsid w:val="0087354B"/>
    <w:rsid w:val="00874BB0"/>
    <w:rsid w:val="0087595B"/>
    <w:rsid w:val="008760D0"/>
    <w:rsid w:val="00877087"/>
    <w:rsid w:val="00880E35"/>
    <w:rsid w:val="00880E52"/>
    <w:rsid w:val="0088278C"/>
    <w:rsid w:val="0088299A"/>
    <w:rsid w:val="00883227"/>
    <w:rsid w:val="0088347C"/>
    <w:rsid w:val="008835F7"/>
    <w:rsid w:val="00884346"/>
    <w:rsid w:val="008849E6"/>
    <w:rsid w:val="00885B7C"/>
    <w:rsid w:val="00887FFE"/>
    <w:rsid w:val="00890B5E"/>
    <w:rsid w:val="00891226"/>
    <w:rsid w:val="008914B5"/>
    <w:rsid w:val="00892165"/>
    <w:rsid w:val="008923E9"/>
    <w:rsid w:val="00892ABA"/>
    <w:rsid w:val="00893DE0"/>
    <w:rsid w:val="0089408B"/>
    <w:rsid w:val="00894C0E"/>
    <w:rsid w:val="00895151"/>
    <w:rsid w:val="0089549A"/>
    <w:rsid w:val="00895D27"/>
    <w:rsid w:val="00896DAC"/>
    <w:rsid w:val="008A006B"/>
    <w:rsid w:val="008A0633"/>
    <w:rsid w:val="008A0C68"/>
    <w:rsid w:val="008A20BB"/>
    <w:rsid w:val="008A398C"/>
    <w:rsid w:val="008A6670"/>
    <w:rsid w:val="008A6AA2"/>
    <w:rsid w:val="008B029B"/>
    <w:rsid w:val="008B0904"/>
    <w:rsid w:val="008B094D"/>
    <w:rsid w:val="008B10C5"/>
    <w:rsid w:val="008B1C2E"/>
    <w:rsid w:val="008B1E7B"/>
    <w:rsid w:val="008B3B16"/>
    <w:rsid w:val="008B4B69"/>
    <w:rsid w:val="008B50AA"/>
    <w:rsid w:val="008B5E88"/>
    <w:rsid w:val="008B781E"/>
    <w:rsid w:val="008B7A62"/>
    <w:rsid w:val="008C03FB"/>
    <w:rsid w:val="008C070B"/>
    <w:rsid w:val="008C1946"/>
    <w:rsid w:val="008C23D1"/>
    <w:rsid w:val="008C2B5B"/>
    <w:rsid w:val="008C2CC7"/>
    <w:rsid w:val="008C411F"/>
    <w:rsid w:val="008C55D3"/>
    <w:rsid w:val="008C5ECE"/>
    <w:rsid w:val="008C6930"/>
    <w:rsid w:val="008C7BB9"/>
    <w:rsid w:val="008C7DA7"/>
    <w:rsid w:val="008D48E6"/>
    <w:rsid w:val="008D4CF6"/>
    <w:rsid w:val="008D5C90"/>
    <w:rsid w:val="008D6055"/>
    <w:rsid w:val="008D605F"/>
    <w:rsid w:val="008D606A"/>
    <w:rsid w:val="008D61FE"/>
    <w:rsid w:val="008D6F83"/>
    <w:rsid w:val="008D7860"/>
    <w:rsid w:val="008D7AED"/>
    <w:rsid w:val="008D7FCA"/>
    <w:rsid w:val="008E0652"/>
    <w:rsid w:val="008E07CC"/>
    <w:rsid w:val="008E14EB"/>
    <w:rsid w:val="008E16FB"/>
    <w:rsid w:val="008E2594"/>
    <w:rsid w:val="008E25B0"/>
    <w:rsid w:val="008E29E1"/>
    <w:rsid w:val="008E2CF4"/>
    <w:rsid w:val="008E3041"/>
    <w:rsid w:val="008E3993"/>
    <w:rsid w:val="008E3CA5"/>
    <w:rsid w:val="008E3E4C"/>
    <w:rsid w:val="008E78E1"/>
    <w:rsid w:val="008E7AB2"/>
    <w:rsid w:val="008E7E6D"/>
    <w:rsid w:val="008F0CEF"/>
    <w:rsid w:val="008F1A80"/>
    <w:rsid w:val="008F21F6"/>
    <w:rsid w:val="008F3A90"/>
    <w:rsid w:val="008F3A93"/>
    <w:rsid w:val="008F4141"/>
    <w:rsid w:val="008F4706"/>
    <w:rsid w:val="008F4999"/>
    <w:rsid w:val="008F54EB"/>
    <w:rsid w:val="008F57A8"/>
    <w:rsid w:val="008F5C75"/>
    <w:rsid w:val="008F5EF4"/>
    <w:rsid w:val="008F6A50"/>
    <w:rsid w:val="008F6E6D"/>
    <w:rsid w:val="008F7F2E"/>
    <w:rsid w:val="00900DB8"/>
    <w:rsid w:val="009011D4"/>
    <w:rsid w:val="00901A60"/>
    <w:rsid w:val="00902062"/>
    <w:rsid w:val="00903062"/>
    <w:rsid w:val="00904200"/>
    <w:rsid w:val="00904F0E"/>
    <w:rsid w:val="00905DB1"/>
    <w:rsid w:val="00906CB0"/>
    <w:rsid w:val="00906D7F"/>
    <w:rsid w:val="00906E7D"/>
    <w:rsid w:val="00907C4A"/>
    <w:rsid w:val="00907F5C"/>
    <w:rsid w:val="00910A8E"/>
    <w:rsid w:val="00910BE5"/>
    <w:rsid w:val="0091121B"/>
    <w:rsid w:val="009115E7"/>
    <w:rsid w:val="00912383"/>
    <w:rsid w:val="009126E9"/>
    <w:rsid w:val="00913AA3"/>
    <w:rsid w:val="00913B24"/>
    <w:rsid w:val="009141F8"/>
    <w:rsid w:val="00916FFF"/>
    <w:rsid w:val="0091772B"/>
    <w:rsid w:val="00917C8E"/>
    <w:rsid w:val="009206E4"/>
    <w:rsid w:val="009209F0"/>
    <w:rsid w:val="00920FB2"/>
    <w:rsid w:val="0092104B"/>
    <w:rsid w:val="00922789"/>
    <w:rsid w:val="00923E6B"/>
    <w:rsid w:val="00924480"/>
    <w:rsid w:val="00924801"/>
    <w:rsid w:val="00924928"/>
    <w:rsid w:val="00925DF4"/>
    <w:rsid w:val="00925E36"/>
    <w:rsid w:val="00927767"/>
    <w:rsid w:val="0093176F"/>
    <w:rsid w:val="00931818"/>
    <w:rsid w:val="00931BBE"/>
    <w:rsid w:val="00933395"/>
    <w:rsid w:val="009348C2"/>
    <w:rsid w:val="00934CC5"/>
    <w:rsid w:val="00934F26"/>
    <w:rsid w:val="00934FCE"/>
    <w:rsid w:val="009356F6"/>
    <w:rsid w:val="00935BF8"/>
    <w:rsid w:val="00935F6D"/>
    <w:rsid w:val="00936B06"/>
    <w:rsid w:val="0093706B"/>
    <w:rsid w:val="009375B3"/>
    <w:rsid w:val="00937C3C"/>
    <w:rsid w:val="0094055D"/>
    <w:rsid w:val="00940D28"/>
    <w:rsid w:val="009415F1"/>
    <w:rsid w:val="00941E0B"/>
    <w:rsid w:val="009423E4"/>
    <w:rsid w:val="0094333F"/>
    <w:rsid w:val="00943470"/>
    <w:rsid w:val="009436D9"/>
    <w:rsid w:val="009437A5"/>
    <w:rsid w:val="00943955"/>
    <w:rsid w:val="00944BB6"/>
    <w:rsid w:val="00944D67"/>
    <w:rsid w:val="0094598E"/>
    <w:rsid w:val="00945B03"/>
    <w:rsid w:val="00945BE2"/>
    <w:rsid w:val="00946F7E"/>
    <w:rsid w:val="00950D55"/>
    <w:rsid w:val="00951522"/>
    <w:rsid w:val="00951EED"/>
    <w:rsid w:val="00952439"/>
    <w:rsid w:val="00952940"/>
    <w:rsid w:val="00952AE4"/>
    <w:rsid w:val="0095326B"/>
    <w:rsid w:val="00954EC2"/>
    <w:rsid w:val="00956223"/>
    <w:rsid w:val="009566D0"/>
    <w:rsid w:val="00961F9F"/>
    <w:rsid w:val="00962CA0"/>
    <w:rsid w:val="00962FCB"/>
    <w:rsid w:val="00963490"/>
    <w:rsid w:val="00963938"/>
    <w:rsid w:val="0096395D"/>
    <w:rsid w:val="00963B70"/>
    <w:rsid w:val="00964904"/>
    <w:rsid w:val="00965D28"/>
    <w:rsid w:val="00966BE4"/>
    <w:rsid w:val="00966EE9"/>
    <w:rsid w:val="00967264"/>
    <w:rsid w:val="0097093B"/>
    <w:rsid w:val="009709E7"/>
    <w:rsid w:val="00971BD9"/>
    <w:rsid w:val="00971E03"/>
    <w:rsid w:val="00971EB4"/>
    <w:rsid w:val="009722B9"/>
    <w:rsid w:val="0097259C"/>
    <w:rsid w:val="00973F0B"/>
    <w:rsid w:val="009747B5"/>
    <w:rsid w:val="00974B0A"/>
    <w:rsid w:val="00975C89"/>
    <w:rsid w:val="00976DB8"/>
    <w:rsid w:val="00980E5E"/>
    <w:rsid w:val="00981461"/>
    <w:rsid w:val="00981517"/>
    <w:rsid w:val="0098178F"/>
    <w:rsid w:val="00981878"/>
    <w:rsid w:val="00982712"/>
    <w:rsid w:val="00983F73"/>
    <w:rsid w:val="00984768"/>
    <w:rsid w:val="0098553D"/>
    <w:rsid w:val="00985E69"/>
    <w:rsid w:val="00986457"/>
    <w:rsid w:val="009866A2"/>
    <w:rsid w:val="00986A5A"/>
    <w:rsid w:val="009872A1"/>
    <w:rsid w:val="00987440"/>
    <w:rsid w:val="009875C9"/>
    <w:rsid w:val="00987755"/>
    <w:rsid w:val="00990259"/>
    <w:rsid w:val="0099026F"/>
    <w:rsid w:val="009907EB"/>
    <w:rsid w:val="009911BF"/>
    <w:rsid w:val="009928C8"/>
    <w:rsid w:val="00993953"/>
    <w:rsid w:val="0099456C"/>
    <w:rsid w:val="00994794"/>
    <w:rsid w:val="00995F9D"/>
    <w:rsid w:val="00997009"/>
    <w:rsid w:val="00997A12"/>
    <w:rsid w:val="009A1212"/>
    <w:rsid w:val="009A17C7"/>
    <w:rsid w:val="009A2C1E"/>
    <w:rsid w:val="009A3614"/>
    <w:rsid w:val="009A4235"/>
    <w:rsid w:val="009A45B3"/>
    <w:rsid w:val="009A618B"/>
    <w:rsid w:val="009A7213"/>
    <w:rsid w:val="009A74CB"/>
    <w:rsid w:val="009A7E8A"/>
    <w:rsid w:val="009B004C"/>
    <w:rsid w:val="009B15C2"/>
    <w:rsid w:val="009B1794"/>
    <w:rsid w:val="009B19D5"/>
    <w:rsid w:val="009B2E2D"/>
    <w:rsid w:val="009B36BC"/>
    <w:rsid w:val="009B371B"/>
    <w:rsid w:val="009B4162"/>
    <w:rsid w:val="009B4223"/>
    <w:rsid w:val="009B5147"/>
    <w:rsid w:val="009B5C1A"/>
    <w:rsid w:val="009B5EC8"/>
    <w:rsid w:val="009B613A"/>
    <w:rsid w:val="009B7387"/>
    <w:rsid w:val="009B75C5"/>
    <w:rsid w:val="009C0F68"/>
    <w:rsid w:val="009C19F1"/>
    <w:rsid w:val="009C2A22"/>
    <w:rsid w:val="009C2A99"/>
    <w:rsid w:val="009C331F"/>
    <w:rsid w:val="009C3A39"/>
    <w:rsid w:val="009C3F07"/>
    <w:rsid w:val="009C40D1"/>
    <w:rsid w:val="009C4EE3"/>
    <w:rsid w:val="009C5332"/>
    <w:rsid w:val="009C58C6"/>
    <w:rsid w:val="009C5AD0"/>
    <w:rsid w:val="009C5AE8"/>
    <w:rsid w:val="009D0321"/>
    <w:rsid w:val="009D07EF"/>
    <w:rsid w:val="009D1011"/>
    <w:rsid w:val="009D12F5"/>
    <w:rsid w:val="009D1A92"/>
    <w:rsid w:val="009D26E1"/>
    <w:rsid w:val="009D2A9C"/>
    <w:rsid w:val="009D2B75"/>
    <w:rsid w:val="009D2BAB"/>
    <w:rsid w:val="009D2BE6"/>
    <w:rsid w:val="009D3320"/>
    <w:rsid w:val="009D351E"/>
    <w:rsid w:val="009D3BDF"/>
    <w:rsid w:val="009D4995"/>
    <w:rsid w:val="009D4B8F"/>
    <w:rsid w:val="009D58BB"/>
    <w:rsid w:val="009D7BA0"/>
    <w:rsid w:val="009D7FF2"/>
    <w:rsid w:val="009E0AC4"/>
    <w:rsid w:val="009E0CE0"/>
    <w:rsid w:val="009E12AE"/>
    <w:rsid w:val="009E2377"/>
    <w:rsid w:val="009E412C"/>
    <w:rsid w:val="009E52E8"/>
    <w:rsid w:val="009E6F05"/>
    <w:rsid w:val="009E7021"/>
    <w:rsid w:val="009E7BE4"/>
    <w:rsid w:val="009F1841"/>
    <w:rsid w:val="009F1DB0"/>
    <w:rsid w:val="009F3729"/>
    <w:rsid w:val="009F409F"/>
    <w:rsid w:val="009F41FD"/>
    <w:rsid w:val="009F4B18"/>
    <w:rsid w:val="009F5A08"/>
    <w:rsid w:val="009F70C0"/>
    <w:rsid w:val="00A00ADF"/>
    <w:rsid w:val="00A00D42"/>
    <w:rsid w:val="00A00DBC"/>
    <w:rsid w:val="00A01C8C"/>
    <w:rsid w:val="00A024D9"/>
    <w:rsid w:val="00A02556"/>
    <w:rsid w:val="00A028BF"/>
    <w:rsid w:val="00A02EA7"/>
    <w:rsid w:val="00A0365B"/>
    <w:rsid w:val="00A03D8B"/>
    <w:rsid w:val="00A04BA0"/>
    <w:rsid w:val="00A04C99"/>
    <w:rsid w:val="00A05D44"/>
    <w:rsid w:val="00A10B63"/>
    <w:rsid w:val="00A10C91"/>
    <w:rsid w:val="00A112A9"/>
    <w:rsid w:val="00A114EF"/>
    <w:rsid w:val="00A11810"/>
    <w:rsid w:val="00A11DEA"/>
    <w:rsid w:val="00A11F6A"/>
    <w:rsid w:val="00A12DAC"/>
    <w:rsid w:val="00A13D5F"/>
    <w:rsid w:val="00A13FBB"/>
    <w:rsid w:val="00A143BE"/>
    <w:rsid w:val="00A14578"/>
    <w:rsid w:val="00A145E7"/>
    <w:rsid w:val="00A14978"/>
    <w:rsid w:val="00A15804"/>
    <w:rsid w:val="00A1639C"/>
    <w:rsid w:val="00A16430"/>
    <w:rsid w:val="00A166A5"/>
    <w:rsid w:val="00A16A3F"/>
    <w:rsid w:val="00A1719D"/>
    <w:rsid w:val="00A17873"/>
    <w:rsid w:val="00A20A4F"/>
    <w:rsid w:val="00A21358"/>
    <w:rsid w:val="00A21C83"/>
    <w:rsid w:val="00A2427D"/>
    <w:rsid w:val="00A246F2"/>
    <w:rsid w:val="00A248EA"/>
    <w:rsid w:val="00A24A6A"/>
    <w:rsid w:val="00A25205"/>
    <w:rsid w:val="00A267CF"/>
    <w:rsid w:val="00A27E59"/>
    <w:rsid w:val="00A30258"/>
    <w:rsid w:val="00A30317"/>
    <w:rsid w:val="00A30AF9"/>
    <w:rsid w:val="00A30E1E"/>
    <w:rsid w:val="00A33747"/>
    <w:rsid w:val="00A33CC8"/>
    <w:rsid w:val="00A33FE0"/>
    <w:rsid w:val="00A346A7"/>
    <w:rsid w:val="00A347F4"/>
    <w:rsid w:val="00A3547D"/>
    <w:rsid w:val="00A354C4"/>
    <w:rsid w:val="00A35C46"/>
    <w:rsid w:val="00A3618A"/>
    <w:rsid w:val="00A362F8"/>
    <w:rsid w:val="00A40BD4"/>
    <w:rsid w:val="00A40E2F"/>
    <w:rsid w:val="00A4159D"/>
    <w:rsid w:val="00A425B7"/>
    <w:rsid w:val="00A42A74"/>
    <w:rsid w:val="00A43839"/>
    <w:rsid w:val="00A44A7C"/>
    <w:rsid w:val="00A4718D"/>
    <w:rsid w:val="00A47305"/>
    <w:rsid w:val="00A47BF7"/>
    <w:rsid w:val="00A47D6C"/>
    <w:rsid w:val="00A503B5"/>
    <w:rsid w:val="00A50A3A"/>
    <w:rsid w:val="00A50D27"/>
    <w:rsid w:val="00A51310"/>
    <w:rsid w:val="00A51539"/>
    <w:rsid w:val="00A5187D"/>
    <w:rsid w:val="00A51974"/>
    <w:rsid w:val="00A520A5"/>
    <w:rsid w:val="00A521D8"/>
    <w:rsid w:val="00A5429C"/>
    <w:rsid w:val="00A56954"/>
    <w:rsid w:val="00A56A63"/>
    <w:rsid w:val="00A56E3B"/>
    <w:rsid w:val="00A57BFE"/>
    <w:rsid w:val="00A57CCB"/>
    <w:rsid w:val="00A60FF3"/>
    <w:rsid w:val="00A621E9"/>
    <w:rsid w:val="00A6281A"/>
    <w:rsid w:val="00A63C89"/>
    <w:rsid w:val="00A63DCE"/>
    <w:rsid w:val="00A642FD"/>
    <w:rsid w:val="00A64FAB"/>
    <w:rsid w:val="00A65648"/>
    <w:rsid w:val="00A6582D"/>
    <w:rsid w:val="00A65A08"/>
    <w:rsid w:val="00A6632F"/>
    <w:rsid w:val="00A66937"/>
    <w:rsid w:val="00A66C8A"/>
    <w:rsid w:val="00A67200"/>
    <w:rsid w:val="00A70C6D"/>
    <w:rsid w:val="00A71452"/>
    <w:rsid w:val="00A719D9"/>
    <w:rsid w:val="00A720CB"/>
    <w:rsid w:val="00A72334"/>
    <w:rsid w:val="00A728FA"/>
    <w:rsid w:val="00A739A0"/>
    <w:rsid w:val="00A739E8"/>
    <w:rsid w:val="00A73DD4"/>
    <w:rsid w:val="00A7543F"/>
    <w:rsid w:val="00A75D70"/>
    <w:rsid w:val="00A76989"/>
    <w:rsid w:val="00A77A2C"/>
    <w:rsid w:val="00A802CE"/>
    <w:rsid w:val="00A81150"/>
    <w:rsid w:val="00A81879"/>
    <w:rsid w:val="00A81916"/>
    <w:rsid w:val="00A81B29"/>
    <w:rsid w:val="00A822F5"/>
    <w:rsid w:val="00A8289C"/>
    <w:rsid w:val="00A833E1"/>
    <w:rsid w:val="00A8378D"/>
    <w:rsid w:val="00A83E0D"/>
    <w:rsid w:val="00A8461B"/>
    <w:rsid w:val="00A84732"/>
    <w:rsid w:val="00A84734"/>
    <w:rsid w:val="00A86A3E"/>
    <w:rsid w:val="00A87E15"/>
    <w:rsid w:val="00A87F57"/>
    <w:rsid w:val="00A87FBA"/>
    <w:rsid w:val="00A90B13"/>
    <w:rsid w:val="00A91962"/>
    <w:rsid w:val="00A9228A"/>
    <w:rsid w:val="00A93647"/>
    <w:rsid w:val="00A9464E"/>
    <w:rsid w:val="00A961A7"/>
    <w:rsid w:val="00A96686"/>
    <w:rsid w:val="00A96D4B"/>
    <w:rsid w:val="00AA14C7"/>
    <w:rsid w:val="00AA16C0"/>
    <w:rsid w:val="00AA1A68"/>
    <w:rsid w:val="00AA1CC7"/>
    <w:rsid w:val="00AA238F"/>
    <w:rsid w:val="00AA2D16"/>
    <w:rsid w:val="00AA2DBF"/>
    <w:rsid w:val="00AA34DF"/>
    <w:rsid w:val="00AA3FB1"/>
    <w:rsid w:val="00AA71C2"/>
    <w:rsid w:val="00AA7F71"/>
    <w:rsid w:val="00AB0221"/>
    <w:rsid w:val="00AB0A01"/>
    <w:rsid w:val="00AB1CBE"/>
    <w:rsid w:val="00AB1EBF"/>
    <w:rsid w:val="00AB21AD"/>
    <w:rsid w:val="00AB292A"/>
    <w:rsid w:val="00AB4DB9"/>
    <w:rsid w:val="00AB7457"/>
    <w:rsid w:val="00AB77D9"/>
    <w:rsid w:val="00AC0893"/>
    <w:rsid w:val="00AC09B3"/>
    <w:rsid w:val="00AC12D7"/>
    <w:rsid w:val="00AC13A5"/>
    <w:rsid w:val="00AC14FF"/>
    <w:rsid w:val="00AC210D"/>
    <w:rsid w:val="00AC2CAB"/>
    <w:rsid w:val="00AC2E21"/>
    <w:rsid w:val="00AC30D6"/>
    <w:rsid w:val="00AC4F3B"/>
    <w:rsid w:val="00AC5DEB"/>
    <w:rsid w:val="00AC5E8C"/>
    <w:rsid w:val="00AC5F36"/>
    <w:rsid w:val="00AC6504"/>
    <w:rsid w:val="00AC6B1E"/>
    <w:rsid w:val="00AC701F"/>
    <w:rsid w:val="00AC72B5"/>
    <w:rsid w:val="00AC754D"/>
    <w:rsid w:val="00AD2F2E"/>
    <w:rsid w:val="00AD352C"/>
    <w:rsid w:val="00AD4177"/>
    <w:rsid w:val="00AD44BB"/>
    <w:rsid w:val="00AD45E0"/>
    <w:rsid w:val="00AD50F8"/>
    <w:rsid w:val="00AD68BC"/>
    <w:rsid w:val="00AD6990"/>
    <w:rsid w:val="00AD71AD"/>
    <w:rsid w:val="00AD71F2"/>
    <w:rsid w:val="00AD74F3"/>
    <w:rsid w:val="00AD7A3B"/>
    <w:rsid w:val="00AD7B16"/>
    <w:rsid w:val="00AD7F8B"/>
    <w:rsid w:val="00AE0761"/>
    <w:rsid w:val="00AE0FF9"/>
    <w:rsid w:val="00AE1009"/>
    <w:rsid w:val="00AE1756"/>
    <w:rsid w:val="00AE1985"/>
    <w:rsid w:val="00AE1D14"/>
    <w:rsid w:val="00AE22B4"/>
    <w:rsid w:val="00AE3450"/>
    <w:rsid w:val="00AE3FF6"/>
    <w:rsid w:val="00AE4260"/>
    <w:rsid w:val="00AE4347"/>
    <w:rsid w:val="00AE4957"/>
    <w:rsid w:val="00AE49E4"/>
    <w:rsid w:val="00AE4B0F"/>
    <w:rsid w:val="00AE4B40"/>
    <w:rsid w:val="00AE65C7"/>
    <w:rsid w:val="00AE6816"/>
    <w:rsid w:val="00AE6A43"/>
    <w:rsid w:val="00AE7F66"/>
    <w:rsid w:val="00AF0162"/>
    <w:rsid w:val="00AF17A0"/>
    <w:rsid w:val="00AF1D55"/>
    <w:rsid w:val="00AF25E4"/>
    <w:rsid w:val="00AF3DBD"/>
    <w:rsid w:val="00AF5B0A"/>
    <w:rsid w:val="00AF613F"/>
    <w:rsid w:val="00AF6813"/>
    <w:rsid w:val="00AF6C1A"/>
    <w:rsid w:val="00AF7182"/>
    <w:rsid w:val="00B006B5"/>
    <w:rsid w:val="00B01A33"/>
    <w:rsid w:val="00B02234"/>
    <w:rsid w:val="00B02488"/>
    <w:rsid w:val="00B02A4E"/>
    <w:rsid w:val="00B034EF"/>
    <w:rsid w:val="00B046C5"/>
    <w:rsid w:val="00B04711"/>
    <w:rsid w:val="00B059A1"/>
    <w:rsid w:val="00B06C8F"/>
    <w:rsid w:val="00B06D6E"/>
    <w:rsid w:val="00B06DC6"/>
    <w:rsid w:val="00B1066F"/>
    <w:rsid w:val="00B11721"/>
    <w:rsid w:val="00B11D24"/>
    <w:rsid w:val="00B11FEE"/>
    <w:rsid w:val="00B120BC"/>
    <w:rsid w:val="00B13041"/>
    <w:rsid w:val="00B13447"/>
    <w:rsid w:val="00B15477"/>
    <w:rsid w:val="00B15504"/>
    <w:rsid w:val="00B17BCF"/>
    <w:rsid w:val="00B20AA7"/>
    <w:rsid w:val="00B21192"/>
    <w:rsid w:val="00B21DBC"/>
    <w:rsid w:val="00B22355"/>
    <w:rsid w:val="00B22513"/>
    <w:rsid w:val="00B24B81"/>
    <w:rsid w:val="00B25068"/>
    <w:rsid w:val="00B253A5"/>
    <w:rsid w:val="00B261C5"/>
    <w:rsid w:val="00B27157"/>
    <w:rsid w:val="00B27A00"/>
    <w:rsid w:val="00B27ADD"/>
    <w:rsid w:val="00B32743"/>
    <w:rsid w:val="00B32AA2"/>
    <w:rsid w:val="00B32B64"/>
    <w:rsid w:val="00B32EA3"/>
    <w:rsid w:val="00B3442C"/>
    <w:rsid w:val="00B344A8"/>
    <w:rsid w:val="00B35E3C"/>
    <w:rsid w:val="00B3658A"/>
    <w:rsid w:val="00B419D0"/>
    <w:rsid w:val="00B41FC4"/>
    <w:rsid w:val="00B428D4"/>
    <w:rsid w:val="00B432E4"/>
    <w:rsid w:val="00B43F65"/>
    <w:rsid w:val="00B4457D"/>
    <w:rsid w:val="00B449D0"/>
    <w:rsid w:val="00B466B3"/>
    <w:rsid w:val="00B46771"/>
    <w:rsid w:val="00B47597"/>
    <w:rsid w:val="00B50053"/>
    <w:rsid w:val="00B501DD"/>
    <w:rsid w:val="00B50F39"/>
    <w:rsid w:val="00B51633"/>
    <w:rsid w:val="00B5251B"/>
    <w:rsid w:val="00B532FC"/>
    <w:rsid w:val="00B5348F"/>
    <w:rsid w:val="00B53546"/>
    <w:rsid w:val="00B54182"/>
    <w:rsid w:val="00B542A1"/>
    <w:rsid w:val="00B54B87"/>
    <w:rsid w:val="00B550DF"/>
    <w:rsid w:val="00B554BB"/>
    <w:rsid w:val="00B55BCC"/>
    <w:rsid w:val="00B55F49"/>
    <w:rsid w:val="00B6176B"/>
    <w:rsid w:val="00B641EE"/>
    <w:rsid w:val="00B653C6"/>
    <w:rsid w:val="00B65916"/>
    <w:rsid w:val="00B66792"/>
    <w:rsid w:val="00B66E8B"/>
    <w:rsid w:val="00B67401"/>
    <w:rsid w:val="00B70B2C"/>
    <w:rsid w:val="00B720DA"/>
    <w:rsid w:val="00B7237F"/>
    <w:rsid w:val="00B725D6"/>
    <w:rsid w:val="00B73BCC"/>
    <w:rsid w:val="00B74028"/>
    <w:rsid w:val="00B74101"/>
    <w:rsid w:val="00B74405"/>
    <w:rsid w:val="00B74880"/>
    <w:rsid w:val="00B75989"/>
    <w:rsid w:val="00B762D2"/>
    <w:rsid w:val="00B80251"/>
    <w:rsid w:val="00B819AC"/>
    <w:rsid w:val="00B84383"/>
    <w:rsid w:val="00B84C64"/>
    <w:rsid w:val="00B84D3D"/>
    <w:rsid w:val="00B853C3"/>
    <w:rsid w:val="00B87C15"/>
    <w:rsid w:val="00B91C42"/>
    <w:rsid w:val="00B92E9C"/>
    <w:rsid w:val="00B93037"/>
    <w:rsid w:val="00B938A6"/>
    <w:rsid w:val="00B95488"/>
    <w:rsid w:val="00B95563"/>
    <w:rsid w:val="00B9713A"/>
    <w:rsid w:val="00B9729C"/>
    <w:rsid w:val="00B979E8"/>
    <w:rsid w:val="00B97FE1"/>
    <w:rsid w:val="00BA0105"/>
    <w:rsid w:val="00BA0B26"/>
    <w:rsid w:val="00BA0F4E"/>
    <w:rsid w:val="00BA0FFD"/>
    <w:rsid w:val="00BA12BB"/>
    <w:rsid w:val="00BA2B20"/>
    <w:rsid w:val="00BA2FD7"/>
    <w:rsid w:val="00BA3097"/>
    <w:rsid w:val="00BA336E"/>
    <w:rsid w:val="00BA3562"/>
    <w:rsid w:val="00BA3E54"/>
    <w:rsid w:val="00BA4186"/>
    <w:rsid w:val="00BA4598"/>
    <w:rsid w:val="00BA459C"/>
    <w:rsid w:val="00BA4D40"/>
    <w:rsid w:val="00BA5382"/>
    <w:rsid w:val="00BA655A"/>
    <w:rsid w:val="00BB1182"/>
    <w:rsid w:val="00BB1CAF"/>
    <w:rsid w:val="00BB334C"/>
    <w:rsid w:val="00BB3438"/>
    <w:rsid w:val="00BB3D63"/>
    <w:rsid w:val="00BB480E"/>
    <w:rsid w:val="00BB4B8E"/>
    <w:rsid w:val="00BB4BE4"/>
    <w:rsid w:val="00BB5A10"/>
    <w:rsid w:val="00BB6C02"/>
    <w:rsid w:val="00BB6E3C"/>
    <w:rsid w:val="00BB75FA"/>
    <w:rsid w:val="00BB7BCB"/>
    <w:rsid w:val="00BC0934"/>
    <w:rsid w:val="00BC0C3B"/>
    <w:rsid w:val="00BC28FF"/>
    <w:rsid w:val="00BC3468"/>
    <w:rsid w:val="00BC35F6"/>
    <w:rsid w:val="00BC4040"/>
    <w:rsid w:val="00BC45D4"/>
    <w:rsid w:val="00BC466B"/>
    <w:rsid w:val="00BC4D3A"/>
    <w:rsid w:val="00BC52AD"/>
    <w:rsid w:val="00BC57E6"/>
    <w:rsid w:val="00BC5AAE"/>
    <w:rsid w:val="00BC61C5"/>
    <w:rsid w:val="00BC6D92"/>
    <w:rsid w:val="00BC70F6"/>
    <w:rsid w:val="00BC7CFE"/>
    <w:rsid w:val="00BC7E00"/>
    <w:rsid w:val="00BD00EE"/>
    <w:rsid w:val="00BD0925"/>
    <w:rsid w:val="00BD2427"/>
    <w:rsid w:val="00BD30F5"/>
    <w:rsid w:val="00BD4D23"/>
    <w:rsid w:val="00BD63E0"/>
    <w:rsid w:val="00BD6838"/>
    <w:rsid w:val="00BD6F4F"/>
    <w:rsid w:val="00BD72DF"/>
    <w:rsid w:val="00BD746B"/>
    <w:rsid w:val="00BD7473"/>
    <w:rsid w:val="00BE0626"/>
    <w:rsid w:val="00BE0D9D"/>
    <w:rsid w:val="00BE164D"/>
    <w:rsid w:val="00BE17CC"/>
    <w:rsid w:val="00BE21EC"/>
    <w:rsid w:val="00BE3599"/>
    <w:rsid w:val="00BE4E39"/>
    <w:rsid w:val="00BE6575"/>
    <w:rsid w:val="00BE67BE"/>
    <w:rsid w:val="00BE6EA3"/>
    <w:rsid w:val="00BE77DA"/>
    <w:rsid w:val="00BF07F3"/>
    <w:rsid w:val="00BF0DED"/>
    <w:rsid w:val="00BF346C"/>
    <w:rsid w:val="00BF3E9C"/>
    <w:rsid w:val="00BF45A9"/>
    <w:rsid w:val="00BF466E"/>
    <w:rsid w:val="00BF6059"/>
    <w:rsid w:val="00BF66EA"/>
    <w:rsid w:val="00BF7189"/>
    <w:rsid w:val="00C01984"/>
    <w:rsid w:val="00C01C76"/>
    <w:rsid w:val="00C028D3"/>
    <w:rsid w:val="00C02C68"/>
    <w:rsid w:val="00C02CC3"/>
    <w:rsid w:val="00C037C4"/>
    <w:rsid w:val="00C04432"/>
    <w:rsid w:val="00C0636B"/>
    <w:rsid w:val="00C06D75"/>
    <w:rsid w:val="00C06D9F"/>
    <w:rsid w:val="00C06F8D"/>
    <w:rsid w:val="00C072CA"/>
    <w:rsid w:val="00C07449"/>
    <w:rsid w:val="00C07769"/>
    <w:rsid w:val="00C07E4A"/>
    <w:rsid w:val="00C11351"/>
    <w:rsid w:val="00C12012"/>
    <w:rsid w:val="00C12256"/>
    <w:rsid w:val="00C1238C"/>
    <w:rsid w:val="00C12C9F"/>
    <w:rsid w:val="00C134B8"/>
    <w:rsid w:val="00C14969"/>
    <w:rsid w:val="00C15395"/>
    <w:rsid w:val="00C159DE"/>
    <w:rsid w:val="00C15DA5"/>
    <w:rsid w:val="00C164CF"/>
    <w:rsid w:val="00C2070C"/>
    <w:rsid w:val="00C21B0C"/>
    <w:rsid w:val="00C21F10"/>
    <w:rsid w:val="00C227FA"/>
    <w:rsid w:val="00C22D74"/>
    <w:rsid w:val="00C23225"/>
    <w:rsid w:val="00C24635"/>
    <w:rsid w:val="00C258B2"/>
    <w:rsid w:val="00C26358"/>
    <w:rsid w:val="00C26A51"/>
    <w:rsid w:val="00C26E4E"/>
    <w:rsid w:val="00C30A7A"/>
    <w:rsid w:val="00C30AA4"/>
    <w:rsid w:val="00C31A91"/>
    <w:rsid w:val="00C31D83"/>
    <w:rsid w:val="00C33D6A"/>
    <w:rsid w:val="00C33FC0"/>
    <w:rsid w:val="00C3418F"/>
    <w:rsid w:val="00C343DC"/>
    <w:rsid w:val="00C350FB"/>
    <w:rsid w:val="00C35F22"/>
    <w:rsid w:val="00C36606"/>
    <w:rsid w:val="00C36824"/>
    <w:rsid w:val="00C37646"/>
    <w:rsid w:val="00C4004D"/>
    <w:rsid w:val="00C4061B"/>
    <w:rsid w:val="00C40B2E"/>
    <w:rsid w:val="00C41500"/>
    <w:rsid w:val="00C41987"/>
    <w:rsid w:val="00C41E65"/>
    <w:rsid w:val="00C42D52"/>
    <w:rsid w:val="00C432DC"/>
    <w:rsid w:val="00C43856"/>
    <w:rsid w:val="00C43CF1"/>
    <w:rsid w:val="00C44775"/>
    <w:rsid w:val="00C44F3E"/>
    <w:rsid w:val="00C454AA"/>
    <w:rsid w:val="00C4583F"/>
    <w:rsid w:val="00C463E1"/>
    <w:rsid w:val="00C475F8"/>
    <w:rsid w:val="00C477CC"/>
    <w:rsid w:val="00C50FA5"/>
    <w:rsid w:val="00C52C1B"/>
    <w:rsid w:val="00C53FFA"/>
    <w:rsid w:val="00C543BE"/>
    <w:rsid w:val="00C54F27"/>
    <w:rsid w:val="00C5526D"/>
    <w:rsid w:val="00C55942"/>
    <w:rsid w:val="00C567B0"/>
    <w:rsid w:val="00C56B2B"/>
    <w:rsid w:val="00C57E3F"/>
    <w:rsid w:val="00C57ED9"/>
    <w:rsid w:val="00C6016C"/>
    <w:rsid w:val="00C6060D"/>
    <w:rsid w:val="00C61E38"/>
    <w:rsid w:val="00C61FFF"/>
    <w:rsid w:val="00C62BC5"/>
    <w:rsid w:val="00C635B0"/>
    <w:rsid w:val="00C637CD"/>
    <w:rsid w:val="00C63C35"/>
    <w:rsid w:val="00C64C14"/>
    <w:rsid w:val="00C664C9"/>
    <w:rsid w:val="00C67029"/>
    <w:rsid w:val="00C672D1"/>
    <w:rsid w:val="00C6772A"/>
    <w:rsid w:val="00C67A3F"/>
    <w:rsid w:val="00C705D0"/>
    <w:rsid w:val="00C70BF5"/>
    <w:rsid w:val="00C70FEF"/>
    <w:rsid w:val="00C72246"/>
    <w:rsid w:val="00C72BAD"/>
    <w:rsid w:val="00C73825"/>
    <w:rsid w:val="00C738C4"/>
    <w:rsid w:val="00C73EE7"/>
    <w:rsid w:val="00C7448B"/>
    <w:rsid w:val="00C75787"/>
    <w:rsid w:val="00C765DC"/>
    <w:rsid w:val="00C76BD6"/>
    <w:rsid w:val="00C8028C"/>
    <w:rsid w:val="00C811F8"/>
    <w:rsid w:val="00C822E7"/>
    <w:rsid w:val="00C82A03"/>
    <w:rsid w:val="00C8301A"/>
    <w:rsid w:val="00C83707"/>
    <w:rsid w:val="00C8430D"/>
    <w:rsid w:val="00C844FB"/>
    <w:rsid w:val="00C863D2"/>
    <w:rsid w:val="00C86443"/>
    <w:rsid w:val="00C874C7"/>
    <w:rsid w:val="00C91028"/>
    <w:rsid w:val="00C9164E"/>
    <w:rsid w:val="00C91C85"/>
    <w:rsid w:val="00C91E92"/>
    <w:rsid w:val="00C9209A"/>
    <w:rsid w:val="00C9245F"/>
    <w:rsid w:val="00C92953"/>
    <w:rsid w:val="00C93EA2"/>
    <w:rsid w:val="00C9435E"/>
    <w:rsid w:val="00C9477E"/>
    <w:rsid w:val="00C95DF9"/>
    <w:rsid w:val="00C96119"/>
    <w:rsid w:val="00C96C4A"/>
    <w:rsid w:val="00C974FB"/>
    <w:rsid w:val="00CA04D8"/>
    <w:rsid w:val="00CA0DC2"/>
    <w:rsid w:val="00CA0F44"/>
    <w:rsid w:val="00CA12A3"/>
    <w:rsid w:val="00CA1368"/>
    <w:rsid w:val="00CA151E"/>
    <w:rsid w:val="00CA1837"/>
    <w:rsid w:val="00CA1AC5"/>
    <w:rsid w:val="00CA1ED8"/>
    <w:rsid w:val="00CA22C3"/>
    <w:rsid w:val="00CA28B4"/>
    <w:rsid w:val="00CA29FF"/>
    <w:rsid w:val="00CA2DC6"/>
    <w:rsid w:val="00CA4D07"/>
    <w:rsid w:val="00CA5390"/>
    <w:rsid w:val="00CA5B3E"/>
    <w:rsid w:val="00CA6392"/>
    <w:rsid w:val="00CA7BA9"/>
    <w:rsid w:val="00CA7D52"/>
    <w:rsid w:val="00CA7F5C"/>
    <w:rsid w:val="00CB0A74"/>
    <w:rsid w:val="00CB16C7"/>
    <w:rsid w:val="00CB1C35"/>
    <w:rsid w:val="00CB252E"/>
    <w:rsid w:val="00CB2C67"/>
    <w:rsid w:val="00CB2F90"/>
    <w:rsid w:val="00CB3099"/>
    <w:rsid w:val="00CB31F9"/>
    <w:rsid w:val="00CB34E4"/>
    <w:rsid w:val="00CB350A"/>
    <w:rsid w:val="00CB37AF"/>
    <w:rsid w:val="00CB3EEF"/>
    <w:rsid w:val="00CB4FF7"/>
    <w:rsid w:val="00CB7303"/>
    <w:rsid w:val="00CB7718"/>
    <w:rsid w:val="00CB7DF7"/>
    <w:rsid w:val="00CC0596"/>
    <w:rsid w:val="00CC060D"/>
    <w:rsid w:val="00CC0864"/>
    <w:rsid w:val="00CC1063"/>
    <w:rsid w:val="00CC2468"/>
    <w:rsid w:val="00CC24EE"/>
    <w:rsid w:val="00CC2549"/>
    <w:rsid w:val="00CC353A"/>
    <w:rsid w:val="00CC629E"/>
    <w:rsid w:val="00CC647A"/>
    <w:rsid w:val="00CD172D"/>
    <w:rsid w:val="00CD178E"/>
    <w:rsid w:val="00CD23EB"/>
    <w:rsid w:val="00CD2CFA"/>
    <w:rsid w:val="00CD383E"/>
    <w:rsid w:val="00CD3AF2"/>
    <w:rsid w:val="00CD3F73"/>
    <w:rsid w:val="00CD3FE5"/>
    <w:rsid w:val="00CD62DB"/>
    <w:rsid w:val="00CD6C97"/>
    <w:rsid w:val="00CD7360"/>
    <w:rsid w:val="00CE01B8"/>
    <w:rsid w:val="00CE0CBE"/>
    <w:rsid w:val="00CE140E"/>
    <w:rsid w:val="00CE1962"/>
    <w:rsid w:val="00CE198B"/>
    <w:rsid w:val="00CE2F56"/>
    <w:rsid w:val="00CE4371"/>
    <w:rsid w:val="00CE491F"/>
    <w:rsid w:val="00CE4ADC"/>
    <w:rsid w:val="00CE4F24"/>
    <w:rsid w:val="00CE5363"/>
    <w:rsid w:val="00CE53F9"/>
    <w:rsid w:val="00CE5690"/>
    <w:rsid w:val="00CE7382"/>
    <w:rsid w:val="00CE7CC0"/>
    <w:rsid w:val="00CE7E03"/>
    <w:rsid w:val="00CF01A5"/>
    <w:rsid w:val="00CF0590"/>
    <w:rsid w:val="00CF071E"/>
    <w:rsid w:val="00CF1312"/>
    <w:rsid w:val="00CF1E98"/>
    <w:rsid w:val="00CF4A8B"/>
    <w:rsid w:val="00CF5932"/>
    <w:rsid w:val="00CF5993"/>
    <w:rsid w:val="00CF62B7"/>
    <w:rsid w:val="00CF6DAE"/>
    <w:rsid w:val="00CF76FB"/>
    <w:rsid w:val="00D0008A"/>
    <w:rsid w:val="00D00772"/>
    <w:rsid w:val="00D01B09"/>
    <w:rsid w:val="00D01F5E"/>
    <w:rsid w:val="00D027F8"/>
    <w:rsid w:val="00D02942"/>
    <w:rsid w:val="00D030F7"/>
    <w:rsid w:val="00D031BA"/>
    <w:rsid w:val="00D03E13"/>
    <w:rsid w:val="00D03EB3"/>
    <w:rsid w:val="00D04B2B"/>
    <w:rsid w:val="00D05664"/>
    <w:rsid w:val="00D0659B"/>
    <w:rsid w:val="00D07522"/>
    <w:rsid w:val="00D075B2"/>
    <w:rsid w:val="00D07860"/>
    <w:rsid w:val="00D07B01"/>
    <w:rsid w:val="00D10532"/>
    <w:rsid w:val="00D11946"/>
    <w:rsid w:val="00D12A26"/>
    <w:rsid w:val="00D12F0A"/>
    <w:rsid w:val="00D131A1"/>
    <w:rsid w:val="00D13260"/>
    <w:rsid w:val="00D13A27"/>
    <w:rsid w:val="00D140A0"/>
    <w:rsid w:val="00D141B0"/>
    <w:rsid w:val="00D14D40"/>
    <w:rsid w:val="00D17BF6"/>
    <w:rsid w:val="00D17E30"/>
    <w:rsid w:val="00D17EC6"/>
    <w:rsid w:val="00D202E5"/>
    <w:rsid w:val="00D20441"/>
    <w:rsid w:val="00D20DFE"/>
    <w:rsid w:val="00D20F75"/>
    <w:rsid w:val="00D21168"/>
    <w:rsid w:val="00D22257"/>
    <w:rsid w:val="00D22DCA"/>
    <w:rsid w:val="00D22E35"/>
    <w:rsid w:val="00D238A6"/>
    <w:rsid w:val="00D23BA9"/>
    <w:rsid w:val="00D23F11"/>
    <w:rsid w:val="00D24724"/>
    <w:rsid w:val="00D25000"/>
    <w:rsid w:val="00D26936"/>
    <w:rsid w:val="00D2710E"/>
    <w:rsid w:val="00D27720"/>
    <w:rsid w:val="00D30E39"/>
    <w:rsid w:val="00D313EE"/>
    <w:rsid w:val="00D31B05"/>
    <w:rsid w:val="00D32DEC"/>
    <w:rsid w:val="00D33285"/>
    <w:rsid w:val="00D335C9"/>
    <w:rsid w:val="00D3447C"/>
    <w:rsid w:val="00D352F9"/>
    <w:rsid w:val="00D35584"/>
    <w:rsid w:val="00D35D89"/>
    <w:rsid w:val="00D367EB"/>
    <w:rsid w:val="00D36A50"/>
    <w:rsid w:val="00D36C9F"/>
    <w:rsid w:val="00D37DB7"/>
    <w:rsid w:val="00D414E7"/>
    <w:rsid w:val="00D42C27"/>
    <w:rsid w:val="00D43E23"/>
    <w:rsid w:val="00D44394"/>
    <w:rsid w:val="00D449D5"/>
    <w:rsid w:val="00D44E7A"/>
    <w:rsid w:val="00D45DE5"/>
    <w:rsid w:val="00D45E9B"/>
    <w:rsid w:val="00D469C8"/>
    <w:rsid w:val="00D47097"/>
    <w:rsid w:val="00D479F3"/>
    <w:rsid w:val="00D47D7C"/>
    <w:rsid w:val="00D500C3"/>
    <w:rsid w:val="00D5116A"/>
    <w:rsid w:val="00D523AA"/>
    <w:rsid w:val="00D5287A"/>
    <w:rsid w:val="00D52E37"/>
    <w:rsid w:val="00D52E4B"/>
    <w:rsid w:val="00D53328"/>
    <w:rsid w:val="00D53567"/>
    <w:rsid w:val="00D5389F"/>
    <w:rsid w:val="00D53981"/>
    <w:rsid w:val="00D543B9"/>
    <w:rsid w:val="00D54ACD"/>
    <w:rsid w:val="00D554C8"/>
    <w:rsid w:val="00D55E19"/>
    <w:rsid w:val="00D5658C"/>
    <w:rsid w:val="00D5745E"/>
    <w:rsid w:val="00D57DF6"/>
    <w:rsid w:val="00D603DA"/>
    <w:rsid w:val="00D60B51"/>
    <w:rsid w:val="00D61711"/>
    <w:rsid w:val="00D6209D"/>
    <w:rsid w:val="00D62616"/>
    <w:rsid w:val="00D62817"/>
    <w:rsid w:val="00D62976"/>
    <w:rsid w:val="00D631E5"/>
    <w:rsid w:val="00D64780"/>
    <w:rsid w:val="00D64CAA"/>
    <w:rsid w:val="00D67BE6"/>
    <w:rsid w:val="00D67D45"/>
    <w:rsid w:val="00D70AE2"/>
    <w:rsid w:val="00D72810"/>
    <w:rsid w:val="00D7484E"/>
    <w:rsid w:val="00D768DC"/>
    <w:rsid w:val="00D80197"/>
    <w:rsid w:val="00D803C4"/>
    <w:rsid w:val="00D81847"/>
    <w:rsid w:val="00D81E09"/>
    <w:rsid w:val="00D82CE2"/>
    <w:rsid w:val="00D82F38"/>
    <w:rsid w:val="00D83765"/>
    <w:rsid w:val="00D8550E"/>
    <w:rsid w:val="00D8553E"/>
    <w:rsid w:val="00D85D8F"/>
    <w:rsid w:val="00D861CD"/>
    <w:rsid w:val="00D86D99"/>
    <w:rsid w:val="00D86E58"/>
    <w:rsid w:val="00D874E6"/>
    <w:rsid w:val="00D87F90"/>
    <w:rsid w:val="00D90928"/>
    <w:rsid w:val="00D90DF9"/>
    <w:rsid w:val="00D930AA"/>
    <w:rsid w:val="00D9314C"/>
    <w:rsid w:val="00D9330C"/>
    <w:rsid w:val="00D935AE"/>
    <w:rsid w:val="00D935C9"/>
    <w:rsid w:val="00D936F7"/>
    <w:rsid w:val="00D93C2B"/>
    <w:rsid w:val="00D94CCF"/>
    <w:rsid w:val="00D957AC"/>
    <w:rsid w:val="00D95AE6"/>
    <w:rsid w:val="00DA18FD"/>
    <w:rsid w:val="00DA1DFE"/>
    <w:rsid w:val="00DA2002"/>
    <w:rsid w:val="00DA2376"/>
    <w:rsid w:val="00DA2DCC"/>
    <w:rsid w:val="00DA2F83"/>
    <w:rsid w:val="00DA323C"/>
    <w:rsid w:val="00DA3550"/>
    <w:rsid w:val="00DA38AF"/>
    <w:rsid w:val="00DA41D2"/>
    <w:rsid w:val="00DA5415"/>
    <w:rsid w:val="00DA5BDD"/>
    <w:rsid w:val="00DA6502"/>
    <w:rsid w:val="00DA7194"/>
    <w:rsid w:val="00DB168F"/>
    <w:rsid w:val="00DB18CB"/>
    <w:rsid w:val="00DB1BF8"/>
    <w:rsid w:val="00DB3E46"/>
    <w:rsid w:val="00DB3F91"/>
    <w:rsid w:val="00DB4BC3"/>
    <w:rsid w:val="00DB6D58"/>
    <w:rsid w:val="00DC0332"/>
    <w:rsid w:val="00DC0369"/>
    <w:rsid w:val="00DC281E"/>
    <w:rsid w:val="00DC3AEA"/>
    <w:rsid w:val="00DC3BB1"/>
    <w:rsid w:val="00DC3C20"/>
    <w:rsid w:val="00DC66EF"/>
    <w:rsid w:val="00DC6E9E"/>
    <w:rsid w:val="00DC7F28"/>
    <w:rsid w:val="00DD0280"/>
    <w:rsid w:val="00DD088C"/>
    <w:rsid w:val="00DD0DE8"/>
    <w:rsid w:val="00DD0E83"/>
    <w:rsid w:val="00DD0EDE"/>
    <w:rsid w:val="00DD1C6E"/>
    <w:rsid w:val="00DD22B8"/>
    <w:rsid w:val="00DD2E2A"/>
    <w:rsid w:val="00DD4213"/>
    <w:rsid w:val="00DD4316"/>
    <w:rsid w:val="00DD483D"/>
    <w:rsid w:val="00DD52AC"/>
    <w:rsid w:val="00DD710C"/>
    <w:rsid w:val="00DD758D"/>
    <w:rsid w:val="00DD779F"/>
    <w:rsid w:val="00DD797B"/>
    <w:rsid w:val="00DE18C5"/>
    <w:rsid w:val="00DE2414"/>
    <w:rsid w:val="00DE3E6D"/>
    <w:rsid w:val="00DE4B3A"/>
    <w:rsid w:val="00DE5091"/>
    <w:rsid w:val="00DE672A"/>
    <w:rsid w:val="00DE748C"/>
    <w:rsid w:val="00DE7D14"/>
    <w:rsid w:val="00DF019F"/>
    <w:rsid w:val="00DF1326"/>
    <w:rsid w:val="00DF159C"/>
    <w:rsid w:val="00DF1C3C"/>
    <w:rsid w:val="00DF3BD4"/>
    <w:rsid w:val="00DF52F8"/>
    <w:rsid w:val="00DF5B1D"/>
    <w:rsid w:val="00DF5FFD"/>
    <w:rsid w:val="00DF6137"/>
    <w:rsid w:val="00DF6F7A"/>
    <w:rsid w:val="00DF7152"/>
    <w:rsid w:val="00DF77DF"/>
    <w:rsid w:val="00DF7821"/>
    <w:rsid w:val="00E02446"/>
    <w:rsid w:val="00E027D2"/>
    <w:rsid w:val="00E02ABA"/>
    <w:rsid w:val="00E02F19"/>
    <w:rsid w:val="00E0383F"/>
    <w:rsid w:val="00E047DD"/>
    <w:rsid w:val="00E04CDC"/>
    <w:rsid w:val="00E053A4"/>
    <w:rsid w:val="00E068C9"/>
    <w:rsid w:val="00E06940"/>
    <w:rsid w:val="00E06ED0"/>
    <w:rsid w:val="00E06F4C"/>
    <w:rsid w:val="00E11189"/>
    <w:rsid w:val="00E11ED6"/>
    <w:rsid w:val="00E13B34"/>
    <w:rsid w:val="00E140B9"/>
    <w:rsid w:val="00E149DB"/>
    <w:rsid w:val="00E14EC3"/>
    <w:rsid w:val="00E158FA"/>
    <w:rsid w:val="00E17AAE"/>
    <w:rsid w:val="00E17CA4"/>
    <w:rsid w:val="00E17ED7"/>
    <w:rsid w:val="00E21A7B"/>
    <w:rsid w:val="00E21EF9"/>
    <w:rsid w:val="00E224DC"/>
    <w:rsid w:val="00E226D2"/>
    <w:rsid w:val="00E22DB1"/>
    <w:rsid w:val="00E24444"/>
    <w:rsid w:val="00E251B9"/>
    <w:rsid w:val="00E257AF"/>
    <w:rsid w:val="00E25C84"/>
    <w:rsid w:val="00E26577"/>
    <w:rsid w:val="00E26776"/>
    <w:rsid w:val="00E27383"/>
    <w:rsid w:val="00E278B1"/>
    <w:rsid w:val="00E27D2E"/>
    <w:rsid w:val="00E31051"/>
    <w:rsid w:val="00E318D0"/>
    <w:rsid w:val="00E3210D"/>
    <w:rsid w:val="00E32535"/>
    <w:rsid w:val="00E32A96"/>
    <w:rsid w:val="00E32E98"/>
    <w:rsid w:val="00E3300A"/>
    <w:rsid w:val="00E33A51"/>
    <w:rsid w:val="00E33C01"/>
    <w:rsid w:val="00E33E62"/>
    <w:rsid w:val="00E34236"/>
    <w:rsid w:val="00E34316"/>
    <w:rsid w:val="00E3438B"/>
    <w:rsid w:val="00E345D5"/>
    <w:rsid w:val="00E347E9"/>
    <w:rsid w:val="00E372E5"/>
    <w:rsid w:val="00E37689"/>
    <w:rsid w:val="00E40291"/>
    <w:rsid w:val="00E40A59"/>
    <w:rsid w:val="00E40E96"/>
    <w:rsid w:val="00E416F4"/>
    <w:rsid w:val="00E41B6A"/>
    <w:rsid w:val="00E41D8B"/>
    <w:rsid w:val="00E42510"/>
    <w:rsid w:val="00E425F2"/>
    <w:rsid w:val="00E434F1"/>
    <w:rsid w:val="00E4488F"/>
    <w:rsid w:val="00E448B5"/>
    <w:rsid w:val="00E44934"/>
    <w:rsid w:val="00E44AB4"/>
    <w:rsid w:val="00E45AB4"/>
    <w:rsid w:val="00E50073"/>
    <w:rsid w:val="00E5017D"/>
    <w:rsid w:val="00E50208"/>
    <w:rsid w:val="00E509AF"/>
    <w:rsid w:val="00E50F36"/>
    <w:rsid w:val="00E524D5"/>
    <w:rsid w:val="00E526A9"/>
    <w:rsid w:val="00E536AE"/>
    <w:rsid w:val="00E54959"/>
    <w:rsid w:val="00E551DC"/>
    <w:rsid w:val="00E55477"/>
    <w:rsid w:val="00E55B4E"/>
    <w:rsid w:val="00E55D56"/>
    <w:rsid w:val="00E5610F"/>
    <w:rsid w:val="00E56214"/>
    <w:rsid w:val="00E56A6D"/>
    <w:rsid w:val="00E56B84"/>
    <w:rsid w:val="00E57A4C"/>
    <w:rsid w:val="00E60237"/>
    <w:rsid w:val="00E61343"/>
    <w:rsid w:val="00E6136A"/>
    <w:rsid w:val="00E620A4"/>
    <w:rsid w:val="00E6350F"/>
    <w:rsid w:val="00E641BC"/>
    <w:rsid w:val="00E64618"/>
    <w:rsid w:val="00E6501B"/>
    <w:rsid w:val="00E65115"/>
    <w:rsid w:val="00E652B0"/>
    <w:rsid w:val="00E662AD"/>
    <w:rsid w:val="00E66CDD"/>
    <w:rsid w:val="00E679F2"/>
    <w:rsid w:val="00E67DE4"/>
    <w:rsid w:val="00E70FB8"/>
    <w:rsid w:val="00E711C1"/>
    <w:rsid w:val="00E713C9"/>
    <w:rsid w:val="00E72937"/>
    <w:rsid w:val="00E72BC3"/>
    <w:rsid w:val="00E731EB"/>
    <w:rsid w:val="00E73D14"/>
    <w:rsid w:val="00E74825"/>
    <w:rsid w:val="00E7620E"/>
    <w:rsid w:val="00E769EC"/>
    <w:rsid w:val="00E771AB"/>
    <w:rsid w:val="00E773D3"/>
    <w:rsid w:val="00E77A32"/>
    <w:rsid w:val="00E77B72"/>
    <w:rsid w:val="00E77C3B"/>
    <w:rsid w:val="00E80210"/>
    <w:rsid w:val="00E8110A"/>
    <w:rsid w:val="00E821BE"/>
    <w:rsid w:val="00E821C0"/>
    <w:rsid w:val="00E823C4"/>
    <w:rsid w:val="00E82D46"/>
    <w:rsid w:val="00E83085"/>
    <w:rsid w:val="00E8353E"/>
    <w:rsid w:val="00E836D0"/>
    <w:rsid w:val="00E837C2"/>
    <w:rsid w:val="00E84A20"/>
    <w:rsid w:val="00E854C0"/>
    <w:rsid w:val="00E85A7A"/>
    <w:rsid w:val="00E85B85"/>
    <w:rsid w:val="00E85E64"/>
    <w:rsid w:val="00E8660C"/>
    <w:rsid w:val="00E86B6B"/>
    <w:rsid w:val="00E87638"/>
    <w:rsid w:val="00E87995"/>
    <w:rsid w:val="00E879FF"/>
    <w:rsid w:val="00E87E79"/>
    <w:rsid w:val="00E907F4"/>
    <w:rsid w:val="00E90A1A"/>
    <w:rsid w:val="00E90A44"/>
    <w:rsid w:val="00E91485"/>
    <w:rsid w:val="00E92250"/>
    <w:rsid w:val="00E9235F"/>
    <w:rsid w:val="00E925DC"/>
    <w:rsid w:val="00E929DF"/>
    <w:rsid w:val="00E93992"/>
    <w:rsid w:val="00E9513A"/>
    <w:rsid w:val="00E95878"/>
    <w:rsid w:val="00E97C89"/>
    <w:rsid w:val="00E97CD0"/>
    <w:rsid w:val="00EA1BDA"/>
    <w:rsid w:val="00EA2B84"/>
    <w:rsid w:val="00EA3369"/>
    <w:rsid w:val="00EA3FF8"/>
    <w:rsid w:val="00EA4271"/>
    <w:rsid w:val="00EA5293"/>
    <w:rsid w:val="00EA5C18"/>
    <w:rsid w:val="00EB158A"/>
    <w:rsid w:val="00EB1884"/>
    <w:rsid w:val="00EB1B82"/>
    <w:rsid w:val="00EB1CA2"/>
    <w:rsid w:val="00EB2118"/>
    <w:rsid w:val="00EB2283"/>
    <w:rsid w:val="00EB27DB"/>
    <w:rsid w:val="00EB28F4"/>
    <w:rsid w:val="00EB373F"/>
    <w:rsid w:val="00EB3E96"/>
    <w:rsid w:val="00EB3FBE"/>
    <w:rsid w:val="00EB4A88"/>
    <w:rsid w:val="00EB6E58"/>
    <w:rsid w:val="00EC0A0B"/>
    <w:rsid w:val="00EC156A"/>
    <w:rsid w:val="00EC2573"/>
    <w:rsid w:val="00EC269E"/>
    <w:rsid w:val="00EC4605"/>
    <w:rsid w:val="00EC4ABE"/>
    <w:rsid w:val="00EC4BCB"/>
    <w:rsid w:val="00EC4D6E"/>
    <w:rsid w:val="00EC4E1B"/>
    <w:rsid w:val="00EC519F"/>
    <w:rsid w:val="00EC5642"/>
    <w:rsid w:val="00EC6FE6"/>
    <w:rsid w:val="00EC72B9"/>
    <w:rsid w:val="00EC7B50"/>
    <w:rsid w:val="00ED0635"/>
    <w:rsid w:val="00ED2908"/>
    <w:rsid w:val="00ED566D"/>
    <w:rsid w:val="00ED61B0"/>
    <w:rsid w:val="00ED649B"/>
    <w:rsid w:val="00ED7E0C"/>
    <w:rsid w:val="00ED7E47"/>
    <w:rsid w:val="00EE001D"/>
    <w:rsid w:val="00EE16FF"/>
    <w:rsid w:val="00EE1D43"/>
    <w:rsid w:val="00EE1E92"/>
    <w:rsid w:val="00EE2172"/>
    <w:rsid w:val="00EE2A81"/>
    <w:rsid w:val="00EE3218"/>
    <w:rsid w:val="00EE3990"/>
    <w:rsid w:val="00EE4800"/>
    <w:rsid w:val="00EE55B7"/>
    <w:rsid w:val="00EE7B83"/>
    <w:rsid w:val="00EF0422"/>
    <w:rsid w:val="00EF0D99"/>
    <w:rsid w:val="00EF109D"/>
    <w:rsid w:val="00EF126D"/>
    <w:rsid w:val="00EF139F"/>
    <w:rsid w:val="00EF19A8"/>
    <w:rsid w:val="00EF2A35"/>
    <w:rsid w:val="00EF326C"/>
    <w:rsid w:val="00EF5A5C"/>
    <w:rsid w:val="00EF5E6F"/>
    <w:rsid w:val="00EF620E"/>
    <w:rsid w:val="00EF622D"/>
    <w:rsid w:val="00EF64E5"/>
    <w:rsid w:val="00EF66D6"/>
    <w:rsid w:val="00EF6817"/>
    <w:rsid w:val="00EF6B11"/>
    <w:rsid w:val="00EF6D93"/>
    <w:rsid w:val="00F02180"/>
    <w:rsid w:val="00F04DF4"/>
    <w:rsid w:val="00F056BA"/>
    <w:rsid w:val="00F057C4"/>
    <w:rsid w:val="00F05A78"/>
    <w:rsid w:val="00F06025"/>
    <w:rsid w:val="00F06132"/>
    <w:rsid w:val="00F079C8"/>
    <w:rsid w:val="00F07BDA"/>
    <w:rsid w:val="00F108E7"/>
    <w:rsid w:val="00F1267D"/>
    <w:rsid w:val="00F13829"/>
    <w:rsid w:val="00F13ACE"/>
    <w:rsid w:val="00F13DD8"/>
    <w:rsid w:val="00F1432D"/>
    <w:rsid w:val="00F14C0F"/>
    <w:rsid w:val="00F15771"/>
    <w:rsid w:val="00F15855"/>
    <w:rsid w:val="00F15A69"/>
    <w:rsid w:val="00F15C8C"/>
    <w:rsid w:val="00F16532"/>
    <w:rsid w:val="00F169BC"/>
    <w:rsid w:val="00F171A7"/>
    <w:rsid w:val="00F17393"/>
    <w:rsid w:val="00F17CD9"/>
    <w:rsid w:val="00F20508"/>
    <w:rsid w:val="00F20983"/>
    <w:rsid w:val="00F20989"/>
    <w:rsid w:val="00F20CD0"/>
    <w:rsid w:val="00F20F0C"/>
    <w:rsid w:val="00F21B87"/>
    <w:rsid w:val="00F21D05"/>
    <w:rsid w:val="00F2344B"/>
    <w:rsid w:val="00F24276"/>
    <w:rsid w:val="00F24335"/>
    <w:rsid w:val="00F255B3"/>
    <w:rsid w:val="00F25D0A"/>
    <w:rsid w:val="00F25F52"/>
    <w:rsid w:val="00F26243"/>
    <w:rsid w:val="00F26EE5"/>
    <w:rsid w:val="00F2733D"/>
    <w:rsid w:val="00F27880"/>
    <w:rsid w:val="00F30625"/>
    <w:rsid w:val="00F31A12"/>
    <w:rsid w:val="00F31DF2"/>
    <w:rsid w:val="00F32047"/>
    <w:rsid w:val="00F32128"/>
    <w:rsid w:val="00F3276D"/>
    <w:rsid w:val="00F32823"/>
    <w:rsid w:val="00F328D4"/>
    <w:rsid w:val="00F32FCA"/>
    <w:rsid w:val="00F33488"/>
    <w:rsid w:val="00F3475A"/>
    <w:rsid w:val="00F34DD4"/>
    <w:rsid w:val="00F35585"/>
    <w:rsid w:val="00F358F0"/>
    <w:rsid w:val="00F35A75"/>
    <w:rsid w:val="00F37A9C"/>
    <w:rsid w:val="00F400B5"/>
    <w:rsid w:val="00F401BB"/>
    <w:rsid w:val="00F40C3E"/>
    <w:rsid w:val="00F444AA"/>
    <w:rsid w:val="00F45D2D"/>
    <w:rsid w:val="00F4620E"/>
    <w:rsid w:val="00F46598"/>
    <w:rsid w:val="00F516AD"/>
    <w:rsid w:val="00F52343"/>
    <w:rsid w:val="00F5285B"/>
    <w:rsid w:val="00F53DE7"/>
    <w:rsid w:val="00F54656"/>
    <w:rsid w:val="00F55228"/>
    <w:rsid w:val="00F557E1"/>
    <w:rsid w:val="00F56B1C"/>
    <w:rsid w:val="00F5793E"/>
    <w:rsid w:val="00F60CEA"/>
    <w:rsid w:val="00F61344"/>
    <w:rsid w:val="00F61685"/>
    <w:rsid w:val="00F61F2F"/>
    <w:rsid w:val="00F6264A"/>
    <w:rsid w:val="00F62685"/>
    <w:rsid w:val="00F63C3F"/>
    <w:rsid w:val="00F64C4A"/>
    <w:rsid w:val="00F6526D"/>
    <w:rsid w:val="00F65FD7"/>
    <w:rsid w:val="00F66EC2"/>
    <w:rsid w:val="00F67CDA"/>
    <w:rsid w:val="00F71BCB"/>
    <w:rsid w:val="00F73058"/>
    <w:rsid w:val="00F741E8"/>
    <w:rsid w:val="00F758C1"/>
    <w:rsid w:val="00F75D4F"/>
    <w:rsid w:val="00F767BF"/>
    <w:rsid w:val="00F76A2A"/>
    <w:rsid w:val="00F76CDE"/>
    <w:rsid w:val="00F771C0"/>
    <w:rsid w:val="00F77411"/>
    <w:rsid w:val="00F80480"/>
    <w:rsid w:val="00F807AB"/>
    <w:rsid w:val="00F80909"/>
    <w:rsid w:val="00F80B25"/>
    <w:rsid w:val="00F8129D"/>
    <w:rsid w:val="00F83214"/>
    <w:rsid w:val="00F8326D"/>
    <w:rsid w:val="00F84458"/>
    <w:rsid w:val="00F84573"/>
    <w:rsid w:val="00F84928"/>
    <w:rsid w:val="00F84A0B"/>
    <w:rsid w:val="00F85220"/>
    <w:rsid w:val="00F85C3B"/>
    <w:rsid w:val="00F86F54"/>
    <w:rsid w:val="00F87157"/>
    <w:rsid w:val="00F873D7"/>
    <w:rsid w:val="00F90BFC"/>
    <w:rsid w:val="00F914F9"/>
    <w:rsid w:val="00F91747"/>
    <w:rsid w:val="00F9225D"/>
    <w:rsid w:val="00F9285C"/>
    <w:rsid w:val="00F92966"/>
    <w:rsid w:val="00F9383B"/>
    <w:rsid w:val="00F93B58"/>
    <w:rsid w:val="00F94114"/>
    <w:rsid w:val="00F94A6E"/>
    <w:rsid w:val="00F963F4"/>
    <w:rsid w:val="00F96ED9"/>
    <w:rsid w:val="00F97B2E"/>
    <w:rsid w:val="00FA0407"/>
    <w:rsid w:val="00FA0A23"/>
    <w:rsid w:val="00FA12C3"/>
    <w:rsid w:val="00FA161A"/>
    <w:rsid w:val="00FA21CF"/>
    <w:rsid w:val="00FA22D3"/>
    <w:rsid w:val="00FA3259"/>
    <w:rsid w:val="00FA3280"/>
    <w:rsid w:val="00FA445A"/>
    <w:rsid w:val="00FA4D78"/>
    <w:rsid w:val="00FA4DC9"/>
    <w:rsid w:val="00FA4F58"/>
    <w:rsid w:val="00FA57E8"/>
    <w:rsid w:val="00FA64B2"/>
    <w:rsid w:val="00FA6548"/>
    <w:rsid w:val="00FA6B8A"/>
    <w:rsid w:val="00FA72E4"/>
    <w:rsid w:val="00FA72FC"/>
    <w:rsid w:val="00FB04BE"/>
    <w:rsid w:val="00FB05B7"/>
    <w:rsid w:val="00FB21A6"/>
    <w:rsid w:val="00FB25F2"/>
    <w:rsid w:val="00FB35FA"/>
    <w:rsid w:val="00FB464A"/>
    <w:rsid w:val="00FB4671"/>
    <w:rsid w:val="00FB4DCC"/>
    <w:rsid w:val="00FB538C"/>
    <w:rsid w:val="00FB551E"/>
    <w:rsid w:val="00FB6317"/>
    <w:rsid w:val="00FB6A6A"/>
    <w:rsid w:val="00FB6AB1"/>
    <w:rsid w:val="00FB7200"/>
    <w:rsid w:val="00FC0F50"/>
    <w:rsid w:val="00FC12CE"/>
    <w:rsid w:val="00FC1582"/>
    <w:rsid w:val="00FC175D"/>
    <w:rsid w:val="00FC23CC"/>
    <w:rsid w:val="00FC2B24"/>
    <w:rsid w:val="00FC2C09"/>
    <w:rsid w:val="00FC3E2A"/>
    <w:rsid w:val="00FC4422"/>
    <w:rsid w:val="00FC4451"/>
    <w:rsid w:val="00FC4A80"/>
    <w:rsid w:val="00FC5ECB"/>
    <w:rsid w:val="00FC64E5"/>
    <w:rsid w:val="00FC65D8"/>
    <w:rsid w:val="00FC663F"/>
    <w:rsid w:val="00FC71DD"/>
    <w:rsid w:val="00FD08D5"/>
    <w:rsid w:val="00FD16E7"/>
    <w:rsid w:val="00FD25BC"/>
    <w:rsid w:val="00FD2953"/>
    <w:rsid w:val="00FD2C85"/>
    <w:rsid w:val="00FD2E80"/>
    <w:rsid w:val="00FD3EFA"/>
    <w:rsid w:val="00FD49D7"/>
    <w:rsid w:val="00FD4EA5"/>
    <w:rsid w:val="00FD591B"/>
    <w:rsid w:val="00FD5C50"/>
    <w:rsid w:val="00FD6102"/>
    <w:rsid w:val="00FD6868"/>
    <w:rsid w:val="00FD6ADA"/>
    <w:rsid w:val="00FD6B90"/>
    <w:rsid w:val="00FD74B0"/>
    <w:rsid w:val="00FD75F5"/>
    <w:rsid w:val="00FE0B69"/>
    <w:rsid w:val="00FE0E88"/>
    <w:rsid w:val="00FE10D5"/>
    <w:rsid w:val="00FE19F0"/>
    <w:rsid w:val="00FE213D"/>
    <w:rsid w:val="00FE2C9D"/>
    <w:rsid w:val="00FE3EBD"/>
    <w:rsid w:val="00FE4A92"/>
    <w:rsid w:val="00FE602A"/>
    <w:rsid w:val="00FE621B"/>
    <w:rsid w:val="00FE6D4C"/>
    <w:rsid w:val="00FE6F74"/>
    <w:rsid w:val="00FF00C2"/>
    <w:rsid w:val="00FF1071"/>
    <w:rsid w:val="00FF185F"/>
    <w:rsid w:val="00FF30AC"/>
    <w:rsid w:val="00FF3723"/>
    <w:rsid w:val="00FF382E"/>
    <w:rsid w:val="00FF4D04"/>
    <w:rsid w:val="00FF5122"/>
    <w:rsid w:val="00FF5150"/>
    <w:rsid w:val="00FF56D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4F144C"/>
    <w:pPr>
      <w:numPr>
        <w:ilvl w:val="1"/>
        <w:numId w:val="1"/>
      </w:numPr>
      <w:spacing w:before="240"/>
      <w:outlineLvl w:val="1"/>
    </w:pPr>
    <w:rPr>
      <w:rFonts w:asciiTheme="majorHAnsi" w:hAnsiTheme="majorHAnsi"/>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6E3C54"/>
    <w:pPr>
      <w:numPr>
        <w:ilvl w:val="3"/>
        <w:numId w:val="1"/>
      </w:numPr>
      <w:spacing w:before="120"/>
      <w:ind w:left="1440" w:hanging="72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4F144C"/>
    <w:rPr>
      <w:rFonts w:asciiTheme="majorHAnsi" w:hAnsiTheme="majorHAnsi"/>
      <w:b/>
      <w:bCs/>
      <w:small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6E3C54"/>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customStyle="1" w:styleId="TimesNewRoman">
    <w:name w:val="Times New Roman"/>
    <w:basedOn w:val="Normal"/>
    <w:link w:val="TimesNewRomanChar"/>
    <w:uiPriority w:val="99"/>
    <w:rsid w:val="00FA6548"/>
    <w:pPr>
      <w:spacing w:line="480" w:lineRule="auto"/>
    </w:pPr>
    <w:rPr>
      <w:rFonts w:ascii="Arial" w:hAnsi="Arial"/>
      <w:szCs w:val="24"/>
      <w:lang w:val="x-none" w:eastAsia="x-none"/>
    </w:rPr>
  </w:style>
  <w:style w:type="character" w:customStyle="1" w:styleId="TimesNewRomanChar">
    <w:name w:val="Times New Roman Char"/>
    <w:link w:val="TimesNewRoman"/>
    <w:uiPriority w:val="99"/>
    <w:locked/>
    <w:rsid w:val="00FA6548"/>
    <w:rPr>
      <w:rFonts w:ascii="Arial" w:hAnsi="Arial"/>
      <w:sz w:val="24"/>
      <w:szCs w:val="24"/>
      <w:lang w:val="x-none" w:eastAsia="x-none"/>
    </w:rPr>
  </w:style>
  <w:style w:type="character" w:customStyle="1" w:styleId="apple-converted-space">
    <w:name w:val="apple-converted-space"/>
    <w:basedOn w:val="DefaultParagraphFont"/>
    <w:rsid w:val="00A267CF"/>
  </w:style>
  <w:style w:type="table" w:styleId="TableGrid">
    <w:name w:val="Table Grid"/>
    <w:basedOn w:val="TableNormal"/>
    <w:rsid w:val="00832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559EC"/>
    <w:pPr>
      <w:spacing w:after="120"/>
    </w:pPr>
  </w:style>
  <w:style w:type="character" w:customStyle="1" w:styleId="BodyTextChar">
    <w:name w:val="Body Text Char"/>
    <w:basedOn w:val="DefaultParagraphFont"/>
    <w:link w:val="BodyText"/>
    <w:uiPriority w:val="99"/>
    <w:semiHidden/>
    <w:rsid w:val="007559EC"/>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4F144C"/>
    <w:pPr>
      <w:numPr>
        <w:ilvl w:val="1"/>
        <w:numId w:val="1"/>
      </w:numPr>
      <w:spacing w:before="240"/>
      <w:outlineLvl w:val="1"/>
    </w:pPr>
    <w:rPr>
      <w:rFonts w:asciiTheme="majorHAnsi" w:hAnsiTheme="majorHAnsi"/>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6E3C54"/>
    <w:pPr>
      <w:numPr>
        <w:ilvl w:val="3"/>
        <w:numId w:val="1"/>
      </w:numPr>
      <w:spacing w:before="120"/>
      <w:ind w:left="1440" w:hanging="72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4F144C"/>
    <w:rPr>
      <w:rFonts w:asciiTheme="majorHAnsi" w:hAnsiTheme="majorHAnsi"/>
      <w:b/>
      <w:bCs/>
      <w:small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6E3C54"/>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customStyle="1" w:styleId="TimesNewRoman">
    <w:name w:val="Times New Roman"/>
    <w:basedOn w:val="Normal"/>
    <w:link w:val="TimesNewRomanChar"/>
    <w:uiPriority w:val="99"/>
    <w:rsid w:val="00FA6548"/>
    <w:pPr>
      <w:spacing w:line="480" w:lineRule="auto"/>
    </w:pPr>
    <w:rPr>
      <w:rFonts w:ascii="Arial" w:hAnsi="Arial"/>
      <w:szCs w:val="24"/>
      <w:lang w:val="x-none" w:eastAsia="x-none"/>
    </w:rPr>
  </w:style>
  <w:style w:type="character" w:customStyle="1" w:styleId="TimesNewRomanChar">
    <w:name w:val="Times New Roman Char"/>
    <w:link w:val="TimesNewRoman"/>
    <w:uiPriority w:val="99"/>
    <w:locked/>
    <w:rsid w:val="00FA6548"/>
    <w:rPr>
      <w:rFonts w:ascii="Arial" w:hAnsi="Arial"/>
      <w:sz w:val="24"/>
      <w:szCs w:val="24"/>
      <w:lang w:val="x-none" w:eastAsia="x-none"/>
    </w:rPr>
  </w:style>
  <w:style w:type="character" w:customStyle="1" w:styleId="apple-converted-space">
    <w:name w:val="apple-converted-space"/>
    <w:basedOn w:val="DefaultParagraphFont"/>
    <w:rsid w:val="00A267CF"/>
  </w:style>
  <w:style w:type="table" w:styleId="TableGrid">
    <w:name w:val="Table Grid"/>
    <w:basedOn w:val="TableNormal"/>
    <w:rsid w:val="00832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559EC"/>
    <w:pPr>
      <w:spacing w:after="120"/>
    </w:pPr>
  </w:style>
  <w:style w:type="character" w:customStyle="1" w:styleId="BodyTextChar">
    <w:name w:val="Body Text Char"/>
    <w:basedOn w:val="DefaultParagraphFont"/>
    <w:link w:val="BodyText"/>
    <w:uiPriority w:val="99"/>
    <w:semiHidden/>
    <w:rsid w:val="007559EC"/>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08940">
      <w:bodyDiv w:val="1"/>
      <w:marLeft w:val="0"/>
      <w:marRight w:val="0"/>
      <w:marTop w:val="0"/>
      <w:marBottom w:val="0"/>
      <w:divBdr>
        <w:top w:val="none" w:sz="0" w:space="0" w:color="auto"/>
        <w:left w:val="none" w:sz="0" w:space="0" w:color="auto"/>
        <w:bottom w:val="none" w:sz="0" w:space="0" w:color="auto"/>
        <w:right w:val="none" w:sz="0" w:space="0" w:color="auto"/>
      </w:divBdr>
    </w:div>
    <w:div w:id="208419419">
      <w:bodyDiv w:val="1"/>
      <w:marLeft w:val="0"/>
      <w:marRight w:val="0"/>
      <w:marTop w:val="0"/>
      <w:marBottom w:val="0"/>
      <w:divBdr>
        <w:top w:val="none" w:sz="0" w:space="0" w:color="auto"/>
        <w:left w:val="none" w:sz="0" w:space="0" w:color="auto"/>
        <w:bottom w:val="none" w:sz="0" w:space="0" w:color="auto"/>
        <w:right w:val="none" w:sz="0" w:space="0" w:color="auto"/>
      </w:divBdr>
      <w:divsChild>
        <w:div w:id="2066560825">
          <w:marLeft w:val="806"/>
          <w:marRight w:val="0"/>
          <w:marTop w:val="86"/>
          <w:marBottom w:val="0"/>
          <w:divBdr>
            <w:top w:val="none" w:sz="0" w:space="0" w:color="auto"/>
            <w:left w:val="none" w:sz="0" w:space="0" w:color="auto"/>
            <w:bottom w:val="none" w:sz="0" w:space="0" w:color="auto"/>
            <w:right w:val="none" w:sz="0" w:space="0" w:color="auto"/>
          </w:divBdr>
        </w:div>
        <w:div w:id="849877113">
          <w:marLeft w:val="806"/>
          <w:marRight w:val="0"/>
          <w:marTop w:val="86"/>
          <w:marBottom w:val="0"/>
          <w:divBdr>
            <w:top w:val="none" w:sz="0" w:space="0" w:color="auto"/>
            <w:left w:val="none" w:sz="0" w:space="0" w:color="auto"/>
            <w:bottom w:val="none" w:sz="0" w:space="0" w:color="auto"/>
            <w:right w:val="none" w:sz="0" w:space="0" w:color="auto"/>
          </w:divBdr>
        </w:div>
        <w:div w:id="1057364116">
          <w:marLeft w:val="806"/>
          <w:marRight w:val="0"/>
          <w:marTop w:val="86"/>
          <w:marBottom w:val="0"/>
          <w:divBdr>
            <w:top w:val="none" w:sz="0" w:space="0" w:color="auto"/>
            <w:left w:val="none" w:sz="0" w:space="0" w:color="auto"/>
            <w:bottom w:val="none" w:sz="0" w:space="0" w:color="auto"/>
            <w:right w:val="none" w:sz="0" w:space="0" w:color="auto"/>
          </w:divBdr>
        </w:div>
        <w:div w:id="501970623">
          <w:marLeft w:val="806"/>
          <w:marRight w:val="0"/>
          <w:marTop w:val="86"/>
          <w:marBottom w:val="0"/>
          <w:divBdr>
            <w:top w:val="none" w:sz="0" w:space="0" w:color="auto"/>
            <w:left w:val="none" w:sz="0" w:space="0" w:color="auto"/>
            <w:bottom w:val="none" w:sz="0" w:space="0" w:color="auto"/>
            <w:right w:val="none" w:sz="0" w:space="0" w:color="auto"/>
          </w:divBdr>
        </w:div>
        <w:div w:id="310712739">
          <w:marLeft w:val="806"/>
          <w:marRight w:val="0"/>
          <w:marTop w:val="86"/>
          <w:marBottom w:val="0"/>
          <w:divBdr>
            <w:top w:val="none" w:sz="0" w:space="0" w:color="auto"/>
            <w:left w:val="none" w:sz="0" w:space="0" w:color="auto"/>
            <w:bottom w:val="none" w:sz="0" w:space="0" w:color="auto"/>
            <w:right w:val="none" w:sz="0" w:space="0" w:color="auto"/>
          </w:divBdr>
        </w:div>
      </w:divsChild>
    </w:div>
    <w:div w:id="399642735">
      <w:bodyDiv w:val="1"/>
      <w:marLeft w:val="0"/>
      <w:marRight w:val="0"/>
      <w:marTop w:val="0"/>
      <w:marBottom w:val="0"/>
      <w:divBdr>
        <w:top w:val="none" w:sz="0" w:space="0" w:color="auto"/>
        <w:left w:val="none" w:sz="0" w:space="0" w:color="auto"/>
        <w:bottom w:val="none" w:sz="0" w:space="0" w:color="auto"/>
        <w:right w:val="none" w:sz="0" w:space="0" w:color="auto"/>
      </w:divBdr>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411461">
      <w:bodyDiv w:val="1"/>
      <w:marLeft w:val="0"/>
      <w:marRight w:val="0"/>
      <w:marTop w:val="0"/>
      <w:marBottom w:val="0"/>
      <w:divBdr>
        <w:top w:val="none" w:sz="0" w:space="0" w:color="auto"/>
        <w:left w:val="none" w:sz="0" w:space="0" w:color="auto"/>
        <w:bottom w:val="none" w:sz="0" w:space="0" w:color="auto"/>
        <w:right w:val="none" w:sz="0" w:space="0" w:color="auto"/>
      </w:divBdr>
    </w:div>
    <w:div w:id="900794820">
      <w:bodyDiv w:val="1"/>
      <w:marLeft w:val="0"/>
      <w:marRight w:val="0"/>
      <w:marTop w:val="0"/>
      <w:marBottom w:val="0"/>
      <w:divBdr>
        <w:top w:val="none" w:sz="0" w:space="0" w:color="auto"/>
        <w:left w:val="none" w:sz="0" w:space="0" w:color="auto"/>
        <w:bottom w:val="none" w:sz="0" w:space="0" w:color="auto"/>
        <w:right w:val="none" w:sz="0" w:space="0" w:color="auto"/>
      </w:divBdr>
    </w:div>
    <w:div w:id="1011106625">
      <w:bodyDiv w:val="1"/>
      <w:marLeft w:val="0"/>
      <w:marRight w:val="0"/>
      <w:marTop w:val="0"/>
      <w:marBottom w:val="0"/>
      <w:divBdr>
        <w:top w:val="none" w:sz="0" w:space="0" w:color="auto"/>
        <w:left w:val="none" w:sz="0" w:space="0" w:color="auto"/>
        <w:bottom w:val="none" w:sz="0" w:space="0" w:color="auto"/>
        <w:right w:val="none" w:sz="0" w:space="0" w:color="auto"/>
      </w:divBdr>
    </w:div>
    <w:div w:id="1267344626">
      <w:bodyDiv w:val="1"/>
      <w:marLeft w:val="0"/>
      <w:marRight w:val="0"/>
      <w:marTop w:val="0"/>
      <w:marBottom w:val="0"/>
      <w:divBdr>
        <w:top w:val="none" w:sz="0" w:space="0" w:color="auto"/>
        <w:left w:val="none" w:sz="0" w:space="0" w:color="auto"/>
        <w:bottom w:val="none" w:sz="0" w:space="0" w:color="auto"/>
        <w:right w:val="none" w:sz="0" w:space="0" w:color="auto"/>
      </w:divBdr>
    </w:div>
    <w:div w:id="1648784709">
      <w:bodyDiv w:val="1"/>
      <w:marLeft w:val="0"/>
      <w:marRight w:val="0"/>
      <w:marTop w:val="0"/>
      <w:marBottom w:val="0"/>
      <w:divBdr>
        <w:top w:val="none" w:sz="0" w:space="0" w:color="auto"/>
        <w:left w:val="none" w:sz="0" w:space="0" w:color="auto"/>
        <w:bottom w:val="none" w:sz="0" w:space="0" w:color="auto"/>
        <w:right w:val="none" w:sz="0" w:space="0" w:color="auto"/>
      </w:divBdr>
    </w:div>
    <w:div w:id="1816946678">
      <w:bodyDiv w:val="1"/>
      <w:marLeft w:val="0"/>
      <w:marRight w:val="0"/>
      <w:marTop w:val="0"/>
      <w:marBottom w:val="0"/>
      <w:divBdr>
        <w:top w:val="none" w:sz="0" w:space="0" w:color="auto"/>
        <w:left w:val="none" w:sz="0" w:space="0" w:color="auto"/>
        <w:bottom w:val="none" w:sz="0" w:space="0" w:color="auto"/>
        <w:right w:val="none" w:sz="0" w:space="0" w:color="auto"/>
      </w:divBdr>
    </w:div>
    <w:div w:id="1860120504">
      <w:bodyDiv w:val="1"/>
      <w:marLeft w:val="0"/>
      <w:marRight w:val="0"/>
      <w:marTop w:val="0"/>
      <w:marBottom w:val="0"/>
      <w:divBdr>
        <w:top w:val="none" w:sz="0" w:space="0" w:color="auto"/>
        <w:left w:val="none" w:sz="0" w:space="0" w:color="auto"/>
        <w:bottom w:val="none" w:sz="0" w:space="0" w:color="auto"/>
        <w:right w:val="none" w:sz="0" w:space="0" w:color="auto"/>
      </w:divBdr>
    </w:div>
    <w:div w:id="1876191952">
      <w:bodyDiv w:val="1"/>
      <w:marLeft w:val="0"/>
      <w:marRight w:val="0"/>
      <w:marTop w:val="0"/>
      <w:marBottom w:val="0"/>
      <w:divBdr>
        <w:top w:val="none" w:sz="0" w:space="0" w:color="auto"/>
        <w:left w:val="none" w:sz="0" w:space="0" w:color="auto"/>
        <w:bottom w:val="none" w:sz="0" w:space="0" w:color="auto"/>
        <w:right w:val="none" w:sz="0" w:space="0" w:color="auto"/>
      </w:divBdr>
    </w:div>
    <w:div w:id="20632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ss.gov" TargetMode="External"/><Relationship Id="rId18" Type="http://schemas.openxmlformats.org/officeDocument/2006/relationships/hyperlink" Target="http://www.doleta.gov/grants/find_grants.cfm" TargetMode="External"/><Relationship Id="rId26" Type="http://schemas.openxmlformats.org/officeDocument/2006/relationships/hyperlink" Target="http://factfinder2.census.gov/faces/nav/jsf/pages/index.xhtml" TargetMode="External"/><Relationship Id="rId39" Type="http://schemas.openxmlformats.org/officeDocument/2006/relationships/hyperlink" Target="http://www.grants.gov" TargetMode="External"/><Relationship Id="rId21" Type="http://schemas.openxmlformats.org/officeDocument/2006/relationships/hyperlink" Target="http://apply07.grants.gov/apply/forms/sample/SF424B-V1.1.pdf" TargetMode="External"/><Relationship Id="rId34" Type="http://schemas.openxmlformats.org/officeDocument/2006/relationships/hyperlink" Target="http://www.doleta.gov/youth_services/youthbuild.cfm" TargetMode="External"/><Relationship Id="rId42" Type="http://schemas.openxmlformats.org/officeDocument/2006/relationships/hyperlink" Target="http://www.grants.gov/documents/19/18243/GrantsgovOrganizationRegistrationGuide.pdf/be70525d-59aa-45ee-b196-5e8951faca0a" TargetMode="External"/><Relationship Id="rId47" Type="http://schemas.openxmlformats.org/officeDocument/2006/relationships/hyperlink" Target="http://www.workforce3one.org/page/grants_toolkit" TargetMode="External"/><Relationship Id="rId50" Type="http://schemas.openxmlformats.org/officeDocument/2006/relationships/hyperlink" Target="http://wdr.doleta.gov/directives/corr_doc.cfm?DOCN=2262" TargetMode="External"/><Relationship Id="rId55" Type="http://schemas.openxmlformats.org/officeDocument/2006/relationships/hyperlink" Target="https://wdr.doleta.gov/directives/corr_doc.cfm?DOCN=6330" TargetMode="External"/><Relationship Id="rId63" Type="http://schemas.openxmlformats.org/officeDocument/2006/relationships/hyperlink" Target="http://www.mozilla.org/en-US/firefox/all-older.html" TargetMode="External"/><Relationship Id="rId68" Type="http://schemas.openxmlformats.org/officeDocument/2006/relationships/hyperlink" Target="https://workforcegps.org/" TargetMode="External"/><Relationship Id="rId76" Type="http://schemas.openxmlformats.org/officeDocument/2006/relationships/package" Target="embeddings/Microsoft_Excel_Worksheet1.xlsx"/><Relationship Id="rId84" Type="http://schemas.openxmlformats.org/officeDocument/2006/relationships/hyperlink" Target="http://www.doleta.gov/youth_services/youthbuild.cfm" TargetMode="External"/><Relationship Id="rId7" Type="http://schemas.openxmlformats.org/officeDocument/2006/relationships/footnotes" Target="footnotes.xml"/><Relationship Id="rId71" Type="http://schemas.openxmlformats.org/officeDocument/2006/relationships/hyperlink" Target="https://www.workforcegps.org/online-training" TargetMode="External"/><Relationship Id="rId2" Type="http://schemas.openxmlformats.org/officeDocument/2006/relationships/numbering" Target="numbering.xml"/><Relationship Id="rId16" Type="http://schemas.openxmlformats.org/officeDocument/2006/relationships/hyperlink" Target="https://wdr.doleta.gov/directives/corr_doc.cfm?DOCN=8226" TargetMode="External"/><Relationship Id="rId29" Type="http://schemas.openxmlformats.org/officeDocument/2006/relationships/hyperlink" Target="http://www.doleta.gov/youth_services/youthbuild.cfm" TargetMode="External"/><Relationship Id="rId11" Type="http://schemas.openxmlformats.org/officeDocument/2006/relationships/hyperlink" Target="http://www.doleta.gov/youth_services/YouthBuild.cfm" TargetMode="External"/><Relationship Id="rId24" Type="http://schemas.openxmlformats.org/officeDocument/2006/relationships/hyperlink" Target="http://apply07.grants.gov/apply/forms/sample/SF424A-V1.0.pdf" TargetMode="External"/><Relationship Id="rId32" Type="http://schemas.openxmlformats.org/officeDocument/2006/relationships/hyperlink" Target="https://en.wikipedia.org/wiki/Leadership" TargetMode="External"/><Relationship Id="rId37" Type="http://schemas.openxmlformats.org/officeDocument/2006/relationships/hyperlink" Target="http://www.grants.gov" TargetMode="External"/><Relationship Id="rId40" Type="http://schemas.openxmlformats.org/officeDocument/2006/relationships/hyperlink" Target="http://www.grants.gov" TargetMode="External"/><Relationship Id="rId45" Type="http://schemas.openxmlformats.org/officeDocument/2006/relationships/hyperlink" Target="http://www.grants.gov/web/grants/applicants/organization-registration/step-5-track-aor-status.html" TargetMode="External"/><Relationship Id="rId53" Type="http://schemas.openxmlformats.org/officeDocument/2006/relationships/hyperlink" Target="https://wdr.doleta.gov/directives/corr_doc.cfm?DOCN=4968" TargetMode="External"/><Relationship Id="rId58" Type="http://schemas.openxmlformats.org/officeDocument/2006/relationships/hyperlink" Target="http://edocket.access.gpo.gov/2010/pdf/2010-22705.pdf" TargetMode="External"/><Relationship Id="rId66" Type="http://schemas.openxmlformats.org/officeDocument/2006/relationships/hyperlink" Target="http://www.mozilla.org/en-US/firefox/all-older.html" TargetMode="External"/><Relationship Id="rId74" Type="http://schemas.openxmlformats.org/officeDocument/2006/relationships/hyperlink" Target="mailto:DOL_PRA_PUBLIC@dol.gov" TargetMode="External"/><Relationship Id="rId79" Type="http://schemas.openxmlformats.org/officeDocument/2006/relationships/image" Target="media/image3.emf"/><Relationship Id="rId87" Type="http://schemas.microsoft.com/office/2011/relationships/commentsExtended" Target="commentsExtended.xml"/><Relationship Id="rId5" Type="http://schemas.openxmlformats.org/officeDocument/2006/relationships/settings" Target="settings.xml"/><Relationship Id="rId61" Type="http://schemas.openxmlformats.org/officeDocument/2006/relationships/hyperlink" Target="http://www.grants.gov" TargetMode="External"/><Relationship Id="rId82" Type="http://schemas.openxmlformats.org/officeDocument/2006/relationships/footer" Target="footer1.xml"/><Relationship Id="rId19" Type="http://schemas.openxmlformats.org/officeDocument/2006/relationships/hyperlink" Target="http://apply07.grants.gov/apply/forms/sample/SF424_2_1-V2.1.pdf" TargetMode="External"/><Relationship Id="rId4" Type="http://schemas.microsoft.com/office/2007/relationships/stylesWithEffects" Target="stylesWithEffects.xml"/><Relationship Id="rId9" Type="http://schemas.openxmlformats.org/officeDocument/2006/relationships/hyperlink" Target="http://wdr.doleta.gov/directives/corr_doc.cfm?docn=6610" TargetMode="External"/><Relationship Id="rId14" Type="http://schemas.openxmlformats.org/officeDocument/2006/relationships/hyperlink" Target="http://wdr.doleta.gov/directives/corr_doc.cfm?DOCN=2816" TargetMode="External"/><Relationship Id="rId22" Type="http://schemas.openxmlformats.org/officeDocument/2006/relationships/hyperlink" Target="http://fedgov.dnb.com/webform/displayHomePage.do" TargetMode="External"/><Relationship Id="rId27" Type="http://schemas.openxmlformats.org/officeDocument/2006/relationships/hyperlink" Target="http://www.doleta.gov/youth_services/youthbuild.cfm" TargetMode="External"/><Relationship Id="rId30" Type="http://schemas.openxmlformats.org/officeDocument/2006/relationships/hyperlink" Target="http://www.doleta.gov/youth_services/youthbuild.cfm" TargetMode="External"/><Relationship Id="rId35" Type="http://schemas.openxmlformats.org/officeDocument/2006/relationships/hyperlink" Target="https://wdr.doleta.gov/directives/corr_doc.cfm?docn=6026" TargetMode="External"/><Relationship Id="rId43" Type="http://schemas.openxmlformats.org/officeDocument/2006/relationships/hyperlink" Target="http://www.grants.gov/web/grants/applicants/organization-registration/step-3-username-password.html" TargetMode="External"/><Relationship Id="rId48" Type="http://schemas.openxmlformats.org/officeDocument/2006/relationships/hyperlink" Target="http://www.grants.gov/web/grants/manage-subscriptions.html" TargetMode="External"/><Relationship Id="rId56" Type="http://schemas.openxmlformats.org/officeDocument/2006/relationships/hyperlink" Target="http://www.doleta.gov" TargetMode="External"/><Relationship Id="rId64" Type="http://schemas.openxmlformats.org/officeDocument/2006/relationships/hyperlink" Target="https://www.google.com/chrome/browser/desktop/" TargetMode="External"/><Relationship Id="rId69" Type="http://schemas.openxmlformats.org/officeDocument/2006/relationships/hyperlink" Target="https://www.workforcegps.org/resources/2016/05/27/14/00/Applying_for_ETA_Competitive_Grants-_A_Web-Based_Toolkit-for_Prospective_Applicants" TargetMode="External"/><Relationship Id="rId77" Type="http://schemas.openxmlformats.org/officeDocument/2006/relationships/image" Target="media/image2.emf"/><Relationship Id="rId8" Type="http://schemas.openxmlformats.org/officeDocument/2006/relationships/endnotes" Target="endnotes.xml"/><Relationship Id="rId51" Type="http://schemas.openxmlformats.org/officeDocument/2006/relationships/hyperlink" Target="http://creativecommons.org/licenses/by/4.0" TargetMode="External"/><Relationship Id="rId72" Type="http://schemas.openxmlformats.org/officeDocument/2006/relationships/hyperlink" Target="https://wdr.doleta.gov/directives/attach/TEN/TEN_17-15_Attachment_Acc.pdf" TargetMode="External"/><Relationship Id="rId80" Type="http://schemas.openxmlformats.org/officeDocument/2006/relationships/package" Target="embeddings/Microsoft_Excel_Worksheet3.xlsx"/><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portal.hud.gov/hudportal/HUD?src=/program_offices/comm_planning/economicdevelopment/programs/pz" TargetMode="External"/><Relationship Id="rId17" Type="http://schemas.openxmlformats.org/officeDocument/2006/relationships/hyperlink" Target="http://www.Grants.gov" TargetMode="External"/><Relationship Id="rId25" Type="http://schemas.openxmlformats.org/officeDocument/2006/relationships/hyperlink" Target="http://www.dol.gov/oasam/boc/dcd/index.htm" TargetMode="External"/><Relationship Id="rId33" Type="http://schemas.openxmlformats.org/officeDocument/2006/relationships/hyperlink" Target="https://en.wikipedia.org/wiki/Creativity" TargetMode="External"/><Relationship Id="rId38" Type="http://schemas.openxmlformats.org/officeDocument/2006/relationships/hyperlink" Target="http://www.grants.gov" TargetMode="External"/><Relationship Id="rId46" Type="http://schemas.openxmlformats.org/officeDocument/2006/relationships/hyperlink" Target="http://www.grants.gov/web/grants/applicants/applicant-faqs.html" TargetMode="External"/><Relationship Id="rId59" Type="http://schemas.openxmlformats.org/officeDocument/2006/relationships/hyperlink" Target="http://www.doleta.gov/grants/docs/GCFAQ.pdf" TargetMode="External"/><Relationship Id="rId67" Type="http://schemas.openxmlformats.org/officeDocument/2006/relationships/hyperlink" Target="https://www.google.com/chrome/browser/desktop/" TargetMode="External"/><Relationship Id="rId20" Type="http://schemas.openxmlformats.org/officeDocument/2006/relationships/hyperlink" Target="https://tools.usps.com/go/ZipLookupAction!input.action" TargetMode="External"/><Relationship Id="rId41" Type="http://schemas.openxmlformats.org/officeDocument/2006/relationships/hyperlink" Target="http://www.grants.gov/web/grants/register.html" TargetMode="External"/><Relationship Id="rId54" Type="http://schemas.openxmlformats.org/officeDocument/2006/relationships/hyperlink" Target="http://www.grants.gov" TargetMode="External"/><Relationship Id="rId62" Type="http://schemas.openxmlformats.org/officeDocument/2006/relationships/hyperlink" Target="http://factfinder2.census.gov/faces/nav/jsf/pages/index.xhtml" TargetMode="External"/><Relationship Id="rId70" Type="http://schemas.openxmlformats.org/officeDocument/2006/relationships/hyperlink" Target="https://strategies.workforceGPS.org/" TargetMode="External"/><Relationship Id="rId75" Type="http://schemas.openxmlformats.org/officeDocument/2006/relationships/image" Target="media/image1.emf"/><Relationship Id="rId83" Type="http://schemas.openxmlformats.org/officeDocument/2006/relationships/footer" Target="footer2.xm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dr.doleta.gov/directives/attach/TEGL15-10.pdf" TargetMode="External"/><Relationship Id="rId23" Type="http://schemas.openxmlformats.org/officeDocument/2006/relationships/hyperlink" Target="https://www.sam.gov" TargetMode="External"/><Relationship Id="rId28" Type="http://schemas.openxmlformats.org/officeDocument/2006/relationships/hyperlink" Target="http://factfinder2.census.gov/faces/nav/jsf/pages/index.xhtml" TargetMode="External"/><Relationship Id="rId36" Type="http://schemas.openxmlformats.org/officeDocument/2006/relationships/hyperlink" Target="http://portal.hud.gov/hudportal/documents/huddoc?id=HUD_Form_50153.pdf" TargetMode="External"/><Relationship Id="rId49" Type="http://schemas.openxmlformats.org/officeDocument/2006/relationships/hyperlink" Target="mailto:support@grants.gov?subject=DOL%20Grant%20Application" TargetMode="External"/><Relationship Id="rId57" Type="http://schemas.openxmlformats.org/officeDocument/2006/relationships/hyperlink" Target="https://www.doleta.gov/grants/pdf/2016template.pdf" TargetMode="External"/><Relationship Id="rId10" Type="http://schemas.openxmlformats.org/officeDocument/2006/relationships/hyperlink" Target="https://www.gpo.gov/fdsys/pkg/FR-2016-08-19/pdf/2016-15975.pdf" TargetMode="External"/><Relationship Id="rId31" Type="http://schemas.openxmlformats.org/officeDocument/2006/relationships/hyperlink" Target="http://www.hud.gov/promisezones" TargetMode="External"/><Relationship Id="rId44" Type="http://schemas.openxmlformats.org/officeDocument/2006/relationships/hyperlink" Target="http://www.grants.gov/web/grants/applicants/organization-registration/step-4-aor-authorization.html" TargetMode="External"/><Relationship Id="rId52" Type="http://schemas.openxmlformats.org/officeDocument/2006/relationships/hyperlink" Target="http://wiki.creativecommons.org/Marking_your_work_with_a_CC_license" TargetMode="External"/><Relationship Id="rId60" Type="http://schemas.openxmlformats.org/officeDocument/2006/relationships/hyperlink" Target="http://www.doleta.gov/grants" TargetMode="External"/><Relationship Id="rId65" Type="http://schemas.openxmlformats.org/officeDocument/2006/relationships/hyperlink" Target="http://factfinder2.census.gov/faces/nav/jsf/pages/index.xhtml" TargetMode="External"/><Relationship Id="rId73" Type="http://schemas.openxmlformats.org/officeDocument/2006/relationships/hyperlink" Target="http://wdr.doleta.gov/directives/" TargetMode="External"/><Relationship Id="rId78" Type="http://schemas.openxmlformats.org/officeDocument/2006/relationships/package" Target="embeddings/Microsoft_Excel_Worksheet2.xlsx"/><Relationship Id="rId81" Type="http://schemas.openxmlformats.org/officeDocument/2006/relationships/header" Target="header1.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F3AD2-3016-490B-A7C7-A5289B91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28763</Words>
  <Characters>163951</Characters>
  <Application>Microsoft Office Word</Application>
  <DocSecurity>4</DocSecurity>
  <Lines>1366</Lines>
  <Paragraphs>384</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192330</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Amoah, Myaa P - OASAM OCIO CTR</cp:lastModifiedBy>
  <cp:revision>2</cp:revision>
  <cp:lastPrinted>2017-01-09T19:01:00Z</cp:lastPrinted>
  <dcterms:created xsi:type="dcterms:W3CDTF">2017-03-03T18:01:00Z</dcterms:created>
  <dcterms:modified xsi:type="dcterms:W3CDTF">2017-03-03T18:01:00Z</dcterms:modified>
</cp:coreProperties>
</file>