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C5" w:rsidRPr="00D319D2" w:rsidRDefault="00E20F03" w:rsidP="00411706">
      <w:pPr>
        <w:widowControl w:val="0"/>
        <w:spacing w:after="0" w:line="240" w:lineRule="auto"/>
        <w:jc w:val="center"/>
        <w:rPr>
          <w:rFonts w:ascii="Times New Roman" w:eastAsia="Times New Roman" w:hAnsi="Times New Roman" w:cs="Times New Roman"/>
          <w:b/>
          <w:color w:val="000000"/>
          <w:sz w:val="24"/>
          <w:szCs w:val="24"/>
        </w:rPr>
      </w:pPr>
      <w:bookmarkStart w:id="0" w:name="_GoBack"/>
      <w:bookmarkEnd w:id="0"/>
      <w:r w:rsidRPr="00D319D2">
        <w:rPr>
          <w:rFonts w:ascii="Times New Roman" w:eastAsia="Times New Roman" w:hAnsi="Times New Roman" w:cs="Times New Roman"/>
          <w:b/>
          <w:color w:val="000000"/>
          <w:sz w:val="24"/>
          <w:szCs w:val="24"/>
        </w:rPr>
        <w:t>Ree</w:t>
      </w:r>
      <w:r w:rsidR="00EA40A0" w:rsidRPr="00D319D2">
        <w:rPr>
          <w:rFonts w:ascii="Times New Roman" w:eastAsia="Times New Roman" w:hAnsi="Times New Roman" w:cs="Times New Roman"/>
          <w:b/>
          <w:color w:val="000000"/>
          <w:sz w:val="24"/>
          <w:szCs w:val="24"/>
        </w:rPr>
        <w:t>n</w:t>
      </w:r>
      <w:r w:rsidRPr="00D319D2">
        <w:rPr>
          <w:rFonts w:ascii="Times New Roman" w:eastAsia="Times New Roman" w:hAnsi="Times New Roman" w:cs="Times New Roman"/>
          <w:b/>
          <w:color w:val="000000"/>
          <w:sz w:val="24"/>
          <w:szCs w:val="24"/>
        </w:rPr>
        <w:t>try Projects</w:t>
      </w:r>
      <w:r w:rsidR="00EA40A0" w:rsidRPr="00D319D2">
        <w:rPr>
          <w:rFonts w:ascii="Times New Roman" w:eastAsia="Times New Roman" w:hAnsi="Times New Roman" w:cs="Times New Roman"/>
          <w:b/>
          <w:color w:val="000000"/>
          <w:sz w:val="24"/>
          <w:szCs w:val="24"/>
        </w:rPr>
        <w:t xml:space="preserve"> – Reentry Employment Opportunities</w:t>
      </w:r>
    </w:p>
    <w:p w:rsidR="00C97D02" w:rsidRPr="00D319D2" w:rsidRDefault="00C97D02" w:rsidP="007C6133">
      <w:pPr>
        <w:widowControl w:val="0"/>
        <w:spacing w:after="0" w:line="240" w:lineRule="auto"/>
        <w:jc w:val="center"/>
        <w:rPr>
          <w:rFonts w:ascii="Times New Roman" w:eastAsia="Times New Roman" w:hAnsi="Times New Roman" w:cs="Times New Roman"/>
          <w:b/>
          <w:sz w:val="24"/>
          <w:szCs w:val="24"/>
        </w:rPr>
      </w:pPr>
      <w:r w:rsidRPr="00D319D2">
        <w:rPr>
          <w:rFonts w:ascii="Times New Roman" w:eastAsia="Times New Roman" w:hAnsi="Times New Roman" w:cs="Times New Roman"/>
          <w:b/>
          <w:sz w:val="24"/>
          <w:szCs w:val="24"/>
        </w:rPr>
        <w:t xml:space="preserve">Supplemental </w:t>
      </w:r>
      <w:r w:rsidR="00FA175C" w:rsidRPr="00D319D2">
        <w:rPr>
          <w:rFonts w:ascii="Times New Roman" w:eastAsia="Times New Roman" w:hAnsi="Times New Roman" w:cs="Times New Roman"/>
          <w:b/>
          <w:sz w:val="24"/>
          <w:szCs w:val="24"/>
        </w:rPr>
        <w:t>Justification</w:t>
      </w:r>
    </w:p>
    <w:p w:rsidR="007C6133" w:rsidRPr="00D319D2" w:rsidRDefault="007C6133" w:rsidP="007C6133">
      <w:pPr>
        <w:widowControl w:val="0"/>
        <w:spacing w:after="0" w:line="240" w:lineRule="auto"/>
        <w:jc w:val="center"/>
        <w:rPr>
          <w:rFonts w:ascii="Times New Roman" w:eastAsia="Times New Roman" w:hAnsi="Times New Roman" w:cs="Times New Roman"/>
          <w:b/>
          <w:color w:val="000000"/>
          <w:sz w:val="24"/>
          <w:szCs w:val="24"/>
        </w:rPr>
      </w:pPr>
    </w:p>
    <w:p w:rsidR="00C97D02" w:rsidRPr="00D319D2" w:rsidRDefault="00C97D02" w:rsidP="00C97D02">
      <w:pPr>
        <w:autoSpaceDE w:val="0"/>
        <w:autoSpaceDN w:val="0"/>
        <w:adjustRightInd w:val="0"/>
        <w:spacing w:after="0" w:line="240" w:lineRule="auto"/>
        <w:rPr>
          <w:rFonts w:ascii="Times New Roman" w:eastAsia="Times New Roman" w:hAnsi="Times New Roman" w:cs="Times New Roman"/>
          <w:b/>
          <w:i/>
          <w:color w:val="000000"/>
          <w:sz w:val="24"/>
          <w:szCs w:val="24"/>
          <w:u w:val="single"/>
        </w:rPr>
      </w:pPr>
      <w:r w:rsidRPr="00D319D2">
        <w:rPr>
          <w:rFonts w:ascii="Times New Roman" w:eastAsia="Times New Roman" w:hAnsi="Times New Roman" w:cs="Times New Roman"/>
          <w:b/>
          <w:i/>
          <w:color w:val="000000"/>
          <w:sz w:val="24"/>
          <w:szCs w:val="24"/>
          <w:u w:val="single"/>
        </w:rPr>
        <w:t>Supplemental Supporting Statement A: Justification</w:t>
      </w:r>
    </w:p>
    <w:p w:rsidR="00C97D02" w:rsidRPr="00D319D2"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p>
    <w:p w:rsidR="00C820ED" w:rsidRPr="00D319D2" w:rsidRDefault="00C97D02" w:rsidP="00A94F90">
      <w:pPr>
        <w:widowControl w:val="0"/>
        <w:spacing w:line="240" w:lineRule="auto"/>
        <w:rPr>
          <w:rFonts w:ascii="Times New Roman" w:eastAsia="ヒラギノ角ゴ Pro W3" w:hAnsi="Times New Roman" w:cs="Times New Roman"/>
          <w:color w:val="000000"/>
          <w:sz w:val="24"/>
          <w:szCs w:val="24"/>
        </w:rPr>
      </w:pPr>
      <w:bookmarkStart w:id="1" w:name="_Toc207778202"/>
      <w:bookmarkStart w:id="2" w:name="_Toc208654602"/>
      <w:bookmarkStart w:id="3" w:name="_Toc228885476"/>
      <w:bookmarkStart w:id="4" w:name="_Toc229889134"/>
      <w:r w:rsidRPr="00D319D2">
        <w:rPr>
          <w:rFonts w:ascii="Times New Roman" w:hAnsi="Times New Roman" w:cs="Times New Roman"/>
          <w:sz w:val="24"/>
          <w:szCs w:val="24"/>
        </w:rPr>
        <w:t xml:space="preserve">This request seeks OMB approval under the Paperwork Reduction Act for the unique information collection requirements in the </w:t>
      </w:r>
      <w:r w:rsidR="00163140" w:rsidRPr="00D319D2">
        <w:rPr>
          <w:rFonts w:ascii="Times New Roman" w:hAnsi="Times New Roman" w:cs="Times New Roman"/>
          <w:sz w:val="24"/>
          <w:szCs w:val="24"/>
        </w:rPr>
        <w:t>“</w:t>
      </w:r>
      <w:r w:rsidR="00E20F03" w:rsidRPr="00D319D2">
        <w:rPr>
          <w:rFonts w:ascii="Times New Roman" w:hAnsi="Times New Roman" w:cs="Times New Roman"/>
          <w:sz w:val="24"/>
          <w:szCs w:val="24"/>
        </w:rPr>
        <w:t>Reentry Projects</w:t>
      </w:r>
      <w:r w:rsidR="00471D5F" w:rsidRPr="00D319D2">
        <w:rPr>
          <w:rFonts w:ascii="Times New Roman" w:hAnsi="Times New Roman" w:cs="Times New Roman"/>
          <w:sz w:val="24"/>
          <w:szCs w:val="24"/>
        </w:rPr>
        <w:t xml:space="preserve">” </w:t>
      </w:r>
      <w:r w:rsidR="007C6133" w:rsidRPr="00D319D2">
        <w:rPr>
          <w:rFonts w:ascii="Times New Roman" w:hAnsi="Times New Roman" w:cs="Times New Roman"/>
          <w:sz w:val="24"/>
          <w:szCs w:val="24"/>
        </w:rPr>
        <w:t>solicitation</w:t>
      </w:r>
      <w:r w:rsidRPr="00D319D2">
        <w:rPr>
          <w:rFonts w:ascii="Times New Roman" w:hAnsi="Times New Roman" w:cs="Times New Roman"/>
          <w:sz w:val="24"/>
          <w:szCs w:val="24"/>
        </w:rPr>
        <w:t xml:space="preserve">.  </w:t>
      </w:r>
      <w:r w:rsidR="00FA175C" w:rsidRPr="00D319D2">
        <w:rPr>
          <w:rFonts w:ascii="Times New Roman" w:eastAsia="ヒラギノ角ゴ Pro W3" w:hAnsi="Times New Roman" w:cs="Times New Roman"/>
          <w:color w:val="000000"/>
          <w:sz w:val="24"/>
          <w:szCs w:val="24"/>
        </w:rPr>
        <w:t xml:space="preserve">The Department </w:t>
      </w:r>
      <w:r w:rsidR="004D7504" w:rsidRPr="00D319D2">
        <w:rPr>
          <w:rFonts w:ascii="Times New Roman" w:eastAsia="ヒラギノ角ゴ Pro W3" w:hAnsi="Times New Roman" w:cs="Times New Roman"/>
          <w:color w:val="000000"/>
          <w:sz w:val="24"/>
          <w:szCs w:val="24"/>
        </w:rPr>
        <w:t>will announce</w:t>
      </w:r>
      <w:r w:rsidR="00A94F90" w:rsidRPr="00D319D2">
        <w:rPr>
          <w:rFonts w:ascii="Times New Roman" w:eastAsia="ヒラギノ角ゴ Pro W3" w:hAnsi="Times New Roman" w:cs="Times New Roman"/>
          <w:color w:val="000000"/>
          <w:sz w:val="24"/>
          <w:szCs w:val="24"/>
        </w:rPr>
        <w:t xml:space="preserve"> the availability of </w:t>
      </w:r>
      <w:r w:rsidR="00886F28" w:rsidRPr="00D319D2">
        <w:rPr>
          <w:rFonts w:ascii="Times New Roman" w:eastAsia="ヒラギノ角ゴ Pro W3" w:hAnsi="Times New Roman" w:cs="Times New Roman"/>
          <w:color w:val="000000"/>
          <w:sz w:val="24"/>
          <w:szCs w:val="24"/>
        </w:rPr>
        <w:t xml:space="preserve">up to </w:t>
      </w:r>
      <w:r w:rsidR="00A94F90" w:rsidRPr="00D319D2">
        <w:rPr>
          <w:rFonts w:ascii="Times New Roman" w:eastAsia="ヒラギノ角ゴ Pro W3" w:hAnsi="Times New Roman" w:cs="Times New Roman"/>
          <w:color w:val="000000"/>
          <w:sz w:val="24"/>
          <w:szCs w:val="24"/>
        </w:rPr>
        <w:t>$</w:t>
      </w:r>
      <w:r w:rsidR="00E20F03" w:rsidRPr="00D319D2">
        <w:rPr>
          <w:rFonts w:ascii="Times New Roman" w:eastAsia="ヒラギノ角ゴ Pro W3" w:hAnsi="Times New Roman" w:cs="Times New Roman"/>
          <w:color w:val="000000"/>
          <w:sz w:val="24"/>
          <w:szCs w:val="24"/>
        </w:rPr>
        <w:t>82.5</w:t>
      </w:r>
      <w:r w:rsidR="00EA40A0" w:rsidRPr="00D319D2">
        <w:rPr>
          <w:rFonts w:ascii="Times New Roman" w:eastAsia="ヒラギノ角ゴ Pro W3" w:hAnsi="Times New Roman" w:cs="Times New Roman"/>
          <w:color w:val="000000"/>
          <w:sz w:val="24"/>
          <w:szCs w:val="24"/>
        </w:rPr>
        <w:t xml:space="preserve"> </w:t>
      </w:r>
      <w:r w:rsidR="00A94F90" w:rsidRPr="00D319D2">
        <w:rPr>
          <w:rFonts w:ascii="Times New Roman" w:eastAsia="ヒラギノ角ゴ Pro W3" w:hAnsi="Times New Roman" w:cs="Times New Roman"/>
          <w:color w:val="000000"/>
          <w:sz w:val="24"/>
          <w:szCs w:val="24"/>
        </w:rPr>
        <w:t xml:space="preserve">million for </w:t>
      </w:r>
      <w:r w:rsidR="00EA40A0" w:rsidRPr="00D319D2">
        <w:rPr>
          <w:rFonts w:ascii="Times New Roman" w:eastAsia="ヒラギノ角ゴ Pro W3" w:hAnsi="Times New Roman" w:cs="Times New Roman"/>
          <w:color w:val="000000"/>
          <w:sz w:val="24"/>
          <w:szCs w:val="24"/>
        </w:rPr>
        <w:t>Reentry Employment Opportunities Grants</w:t>
      </w:r>
      <w:r w:rsidR="000A6BFF" w:rsidRPr="00D319D2">
        <w:rPr>
          <w:rFonts w:ascii="Times New Roman" w:eastAsia="ヒラギノ角ゴ Pro W3" w:hAnsi="Times New Roman" w:cs="Times New Roman"/>
          <w:color w:val="000000"/>
          <w:sz w:val="24"/>
          <w:szCs w:val="24"/>
        </w:rPr>
        <w:t xml:space="preserve">.  Individual awards will be up to </w:t>
      </w:r>
      <w:r w:rsidR="00EA40A0" w:rsidRPr="00D319D2">
        <w:rPr>
          <w:rFonts w:ascii="Times New Roman" w:eastAsia="ヒラギノ角ゴ Pro W3" w:hAnsi="Times New Roman" w:cs="Times New Roman"/>
          <w:color w:val="000000"/>
          <w:sz w:val="24"/>
          <w:szCs w:val="24"/>
        </w:rPr>
        <w:t xml:space="preserve">$4.5 </w:t>
      </w:r>
      <w:r w:rsidR="000A6BFF" w:rsidRPr="00D319D2">
        <w:rPr>
          <w:rFonts w:ascii="Times New Roman" w:eastAsia="ヒラギノ角ゴ Pro W3" w:hAnsi="Times New Roman" w:cs="Times New Roman"/>
          <w:color w:val="000000"/>
          <w:sz w:val="24"/>
          <w:szCs w:val="24"/>
        </w:rPr>
        <w:t>million</w:t>
      </w:r>
      <w:r w:rsidR="00EA40A0" w:rsidRPr="00D319D2">
        <w:rPr>
          <w:rFonts w:ascii="Times New Roman" w:eastAsia="ヒラギノ角ゴ Pro W3" w:hAnsi="Times New Roman" w:cs="Times New Roman"/>
          <w:color w:val="000000"/>
          <w:sz w:val="24"/>
          <w:szCs w:val="24"/>
        </w:rPr>
        <w:t xml:space="preserve"> for intermediary organizations</w:t>
      </w:r>
      <w:r w:rsidR="00A94F90" w:rsidRPr="00D319D2">
        <w:rPr>
          <w:rFonts w:ascii="Times New Roman" w:eastAsia="ヒラギノ角ゴ Pro W3" w:hAnsi="Times New Roman" w:cs="Times New Roman"/>
          <w:color w:val="000000"/>
          <w:sz w:val="24"/>
          <w:szCs w:val="24"/>
        </w:rPr>
        <w:t xml:space="preserve">, </w:t>
      </w:r>
      <w:r w:rsidR="000A6BFF" w:rsidRPr="00D319D2">
        <w:rPr>
          <w:rFonts w:ascii="Times New Roman" w:eastAsia="ヒラギノ角ゴ Pro W3" w:hAnsi="Times New Roman" w:cs="Times New Roman"/>
          <w:color w:val="000000"/>
          <w:sz w:val="24"/>
          <w:szCs w:val="24"/>
        </w:rPr>
        <w:t xml:space="preserve">and </w:t>
      </w:r>
      <w:r w:rsidR="00EA40A0" w:rsidRPr="00D319D2">
        <w:rPr>
          <w:rFonts w:ascii="Times New Roman" w:eastAsia="ヒラギノ角ゴ Pro W3" w:hAnsi="Times New Roman" w:cs="Times New Roman"/>
          <w:color w:val="000000"/>
          <w:sz w:val="24"/>
          <w:szCs w:val="24"/>
        </w:rPr>
        <w:t xml:space="preserve">up to $1.5 million for non-intermediary organizations.  </w:t>
      </w:r>
      <w:r w:rsidR="00A94F90" w:rsidRPr="00D319D2">
        <w:rPr>
          <w:rFonts w:ascii="Times New Roman" w:eastAsia="ヒラギノ角ゴ Pro W3" w:hAnsi="Times New Roman" w:cs="Times New Roman"/>
          <w:color w:val="000000"/>
          <w:sz w:val="24"/>
          <w:szCs w:val="24"/>
        </w:rPr>
        <w:t xml:space="preserve">The purpose of this funding is to </w:t>
      </w:r>
      <w:r w:rsidR="00EA40A0" w:rsidRPr="00D319D2">
        <w:rPr>
          <w:rFonts w:ascii="Times New Roman" w:eastAsia="ヒラギノ角ゴ Pro W3" w:hAnsi="Times New Roman" w:cs="Times New Roman"/>
          <w:color w:val="000000"/>
          <w:sz w:val="24"/>
          <w:szCs w:val="24"/>
        </w:rPr>
        <w:t xml:space="preserve">enable eligible applicants to use evidence-based and evidence-informed interventions, new interventions that theory or research suggests are promising, or a combination of both to improve employment outcomes of adults ages 25 and older who were formerly incarcerated in the adult criminal justice system and released within 180 days of enrollment, or young adults between the ages of 18 to 24 who have been involved in the juvenile or adult justice system, including high school dropouts.  Grants for adults and young adults must provide services in high-crime, high-poverty communities. </w:t>
      </w:r>
      <w:r w:rsidR="00A94F90" w:rsidRPr="00D319D2">
        <w:rPr>
          <w:rFonts w:ascii="Times New Roman" w:eastAsia="ヒラギノ角ゴ Pro W3" w:hAnsi="Times New Roman" w:cs="Times New Roman"/>
          <w:color w:val="000000"/>
          <w:sz w:val="24"/>
          <w:szCs w:val="24"/>
        </w:rPr>
        <w:t xml:space="preserve">These grants will be funded through the </w:t>
      </w:r>
      <w:r w:rsidR="00EA40A0" w:rsidRPr="00D319D2">
        <w:rPr>
          <w:rFonts w:ascii="Times New Roman" w:eastAsia="ヒラギノ角ゴ Pro W3" w:hAnsi="Times New Roman" w:cs="Times New Roman"/>
          <w:color w:val="000000"/>
          <w:sz w:val="24"/>
          <w:szCs w:val="24"/>
        </w:rPr>
        <w:t>Reentry Employment Opportunities</w:t>
      </w:r>
      <w:r w:rsidR="00A5074D" w:rsidRPr="00D319D2">
        <w:rPr>
          <w:rFonts w:ascii="Times New Roman" w:eastAsia="ヒラギノ角ゴ Pro W3" w:hAnsi="Times New Roman" w:cs="Times New Roman"/>
          <w:color w:val="000000"/>
          <w:sz w:val="24"/>
          <w:szCs w:val="24"/>
        </w:rPr>
        <w:t xml:space="preserve"> program</w:t>
      </w:r>
      <w:r w:rsidR="00A94F90" w:rsidRPr="00D319D2">
        <w:rPr>
          <w:rFonts w:ascii="Times New Roman" w:eastAsia="ヒラギノ角ゴ Pro W3" w:hAnsi="Times New Roman" w:cs="Times New Roman"/>
          <w:color w:val="000000"/>
          <w:sz w:val="24"/>
          <w:szCs w:val="24"/>
        </w:rPr>
        <w:t xml:space="preserve">. </w:t>
      </w:r>
    </w:p>
    <w:bookmarkEnd w:id="1"/>
    <w:bookmarkEnd w:id="2"/>
    <w:bookmarkEnd w:id="3"/>
    <w:bookmarkEnd w:id="4"/>
    <w:p w:rsidR="005B7460" w:rsidRPr="00D319D2" w:rsidRDefault="00C81CC6"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319D2">
        <w:rPr>
          <w:rFonts w:ascii="Times New Roman" w:eastAsia="Times New Roman" w:hAnsi="Times New Roman" w:cs="Times New Roman"/>
          <w:sz w:val="24"/>
          <w:szCs w:val="24"/>
        </w:rPr>
        <w:t>Reentry Projects</w:t>
      </w:r>
      <w:r w:rsidR="005B7460" w:rsidRPr="00D319D2">
        <w:rPr>
          <w:rFonts w:ascii="Times New Roman" w:eastAsia="Times New Roman" w:hAnsi="Times New Roman" w:cs="Times New Roman"/>
          <w:sz w:val="24"/>
          <w:szCs w:val="24"/>
        </w:rPr>
        <w:t xml:space="preserve"> </w:t>
      </w:r>
      <w:r w:rsidR="000A6BFF" w:rsidRPr="00D319D2">
        <w:rPr>
          <w:rFonts w:ascii="Times New Roman" w:eastAsia="Times New Roman" w:hAnsi="Times New Roman" w:cs="Times New Roman"/>
          <w:sz w:val="24"/>
          <w:szCs w:val="24"/>
        </w:rPr>
        <w:t>(</w:t>
      </w:r>
      <w:r w:rsidRPr="00D319D2">
        <w:rPr>
          <w:rFonts w:ascii="Times New Roman" w:eastAsia="Times New Roman" w:hAnsi="Times New Roman" w:cs="Times New Roman"/>
          <w:sz w:val="24"/>
          <w:szCs w:val="24"/>
        </w:rPr>
        <w:t>RP</w:t>
      </w:r>
      <w:r w:rsidR="000A6BFF" w:rsidRPr="00D319D2">
        <w:rPr>
          <w:rFonts w:ascii="Times New Roman" w:eastAsia="Times New Roman" w:hAnsi="Times New Roman" w:cs="Times New Roman"/>
          <w:sz w:val="24"/>
          <w:szCs w:val="24"/>
        </w:rPr>
        <w:t>)</w:t>
      </w:r>
      <w:r w:rsidRPr="00D319D2">
        <w:rPr>
          <w:rFonts w:ascii="Times New Roman" w:eastAsia="Times New Roman" w:hAnsi="Times New Roman" w:cs="Times New Roman"/>
          <w:sz w:val="24"/>
          <w:szCs w:val="24"/>
        </w:rPr>
        <w:t xml:space="preserve"> grants</w:t>
      </w:r>
      <w:r w:rsidR="000A6BFF" w:rsidRPr="00D319D2">
        <w:rPr>
          <w:rFonts w:ascii="Times New Roman" w:eastAsia="Times New Roman" w:hAnsi="Times New Roman" w:cs="Times New Roman"/>
          <w:sz w:val="24"/>
          <w:szCs w:val="24"/>
        </w:rPr>
        <w:t xml:space="preserve"> </w:t>
      </w:r>
      <w:r w:rsidR="005B7460" w:rsidRPr="00D319D2">
        <w:rPr>
          <w:rFonts w:ascii="Times New Roman" w:eastAsia="Times New Roman" w:hAnsi="Times New Roman" w:cs="Times New Roman"/>
          <w:sz w:val="24"/>
          <w:szCs w:val="24"/>
        </w:rPr>
        <w:t>are discretionary grants awarded by the Secretary of Labor under section 1</w:t>
      </w:r>
      <w:r w:rsidRPr="00D319D2">
        <w:rPr>
          <w:rFonts w:ascii="Times New Roman" w:eastAsia="Times New Roman" w:hAnsi="Times New Roman" w:cs="Times New Roman"/>
          <w:sz w:val="24"/>
          <w:szCs w:val="24"/>
        </w:rPr>
        <w:t>69</w:t>
      </w:r>
      <w:r w:rsidR="005B7460" w:rsidRPr="00D319D2">
        <w:rPr>
          <w:rFonts w:ascii="Times New Roman" w:eastAsia="Times New Roman" w:hAnsi="Times New Roman" w:cs="Times New Roman"/>
          <w:sz w:val="24"/>
          <w:szCs w:val="24"/>
        </w:rPr>
        <w:t xml:space="preserve"> of the Workforce Innovation and Opportunity Act (WIOA)</w:t>
      </w:r>
      <w:r w:rsidRPr="00D319D2">
        <w:rPr>
          <w:rFonts w:ascii="Times New Roman" w:eastAsia="Times New Roman" w:hAnsi="Times New Roman" w:cs="Times New Roman"/>
          <w:sz w:val="24"/>
          <w:szCs w:val="24"/>
        </w:rPr>
        <w:t>, and Section 212 of the Second Chance Act (SCA)</w:t>
      </w:r>
      <w:r w:rsidR="0056429C" w:rsidRPr="00D319D2">
        <w:rPr>
          <w:rFonts w:ascii="Times New Roman" w:eastAsia="Times New Roman" w:hAnsi="Times New Roman" w:cs="Times New Roman"/>
          <w:sz w:val="24"/>
          <w:szCs w:val="24"/>
        </w:rPr>
        <w:t xml:space="preserve">.  </w:t>
      </w:r>
      <w:r w:rsidRPr="00D319D2">
        <w:rPr>
          <w:rFonts w:ascii="Times New Roman" w:eastAsia="Times New Roman" w:hAnsi="Times New Roman" w:cs="Times New Roman"/>
          <w:sz w:val="24"/>
          <w:szCs w:val="24"/>
        </w:rPr>
        <w:t xml:space="preserve">WIOA, which was passed in 2014, promotes a job-driven integrated system of workforce solutions that connect every type of job-seeker with the employers in need of skilled workers.  Through this Funding Opportunity Announcement (FOA), ETA seeks to enhance both adult and young adult reentry strategies through collaboration with the field to identify and respond to emerging or chronic reentry challenges.  This FOA provides the opportunity for organizations to build customized projects.  Applicants must propose evidence-based and evidence-informed interventions, new interventions that theory or research suggests are promising, or a combination of both that lead to increased employment outcomes for their target populations.  Further, the Department supports the testing of promising practices and services, as well as established services in new combinations. </w:t>
      </w:r>
    </w:p>
    <w:p w:rsidR="00FB6873" w:rsidRPr="00D319D2" w:rsidRDefault="00FB6873"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C81CC6" w:rsidRPr="00D319D2" w:rsidRDefault="00C81CC6" w:rsidP="00C81CC6">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val="en"/>
        </w:rPr>
      </w:pPr>
      <w:r w:rsidRPr="00D319D2">
        <w:rPr>
          <w:rFonts w:ascii="Times New Roman" w:eastAsia="Times New Roman" w:hAnsi="Times New Roman" w:cs="Times New Roman"/>
          <w:sz w:val="24"/>
          <w:szCs w:val="24"/>
        </w:rPr>
        <w:t>The Department is especially interested in program models that offer apprenticeship opportunities. These apprenticeship opportunities include registered, industry-recognized, and pre-apprenticeships. Under the June 15, 2017 Presidential Executive Order on Expanding Apprenticeships in America, it is</w:t>
      </w:r>
      <w:r w:rsidRPr="00D319D2">
        <w:rPr>
          <w:rFonts w:ascii="Times New Roman" w:eastAsia="Times New Roman" w:hAnsi="Times New Roman" w:cs="Times New Roman"/>
          <w:sz w:val="24"/>
          <w:szCs w:val="24"/>
          <w:lang w:val="en"/>
        </w:rPr>
        <w:t xml:space="preserve"> the policy of the Federal Government to provide more affordable pathways to secure high-paying jobs by promoting apprenticeships and effective workforce development programs.</w:t>
      </w:r>
    </w:p>
    <w:p w:rsidR="00C81CC6" w:rsidRPr="00D319D2" w:rsidRDefault="00C81CC6" w:rsidP="00C81CC6">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val="en"/>
        </w:rPr>
      </w:pPr>
    </w:p>
    <w:p w:rsidR="00C81CC6" w:rsidRPr="00D319D2" w:rsidRDefault="00C81CC6" w:rsidP="00C81CC6">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319D2">
        <w:rPr>
          <w:rFonts w:ascii="Times New Roman" w:eastAsia="Times New Roman" w:hAnsi="Times New Roman" w:cs="Times New Roman"/>
          <w:sz w:val="24"/>
          <w:szCs w:val="24"/>
        </w:rPr>
        <w:t>Another focus of this initiative is to assist communities in planning and implementing comprehensive "reentry" programs to address the full range of challenges involved in helping formerly incarcerated adults and young adults who have been involved in the juvenile or adult justice system make successful transitions back to the community.  The intent of this initiative is to protect community safety by ensuring that these individuals:</w:t>
      </w:r>
    </w:p>
    <w:p w:rsidR="00C81CC6" w:rsidRPr="00D319D2" w:rsidRDefault="00C81CC6" w:rsidP="00C81CC6">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C81CC6" w:rsidRPr="00D319D2" w:rsidRDefault="00C81CC6" w:rsidP="00C81CC6">
      <w:pPr>
        <w:widowControl w:val="0"/>
        <w:numPr>
          <w:ilvl w:val="0"/>
          <w:numId w:val="9"/>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319D2">
        <w:rPr>
          <w:rFonts w:ascii="Times New Roman" w:eastAsia="Times New Roman" w:hAnsi="Times New Roman" w:cs="Times New Roman"/>
          <w:sz w:val="24"/>
          <w:szCs w:val="24"/>
        </w:rPr>
        <w:t>Become productive, responsible, and law-abiding members of society;</w:t>
      </w:r>
    </w:p>
    <w:p w:rsidR="00C81CC6" w:rsidRPr="00D319D2" w:rsidRDefault="00C81CC6" w:rsidP="00C81CC6">
      <w:pPr>
        <w:widowControl w:val="0"/>
        <w:numPr>
          <w:ilvl w:val="0"/>
          <w:numId w:val="9"/>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319D2">
        <w:rPr>
          <w:rFonts w:ascii="Times New Roman" w:eastAsia="Times New Roman" w:hAnsi="Times New Roman" w:cs="Times New Roman"/>
          <w:sz w:val="24"/>
          <w:szCs w:val="24"/>
        </w:rPr>
        <w:t xml:space="preserve">Are provided with positive opportunities to engage in pro-social activities, such as </w:t>
      </w:r>
      <w:r w:rsidRPr="00D319D2">
        <w:rPr>
          <w:rFonts w:ascii="Times New Roman" w:eastAsia="Times New Roman" w:hAnsi="Times New Roman" w:cs="Times New Roman"/>
          <w:sz w:val="24"/>
          <w:szCs w:val="24"/>
        </w:rPr>
        <w:lastRenderedPageBreak/>
        <w:t>employment and/or education;</w:t>
      </w:r>
    </w:p>
    <w:p w:rsidR="00C81CC6" w:rsidRPr="00D319D2" w:rsidRDefault="00C81CC6" w:rsidP="00C81CC6">
      <w:pPr>
        <w:widowControl w:val="0"/>
        <w:numPr>
          <w:ilvl w:val="0"/>
          <w:numId w:val="9"/>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319D2">
        <w:rPr>
          <w:rFonts w:ascii="Times New Roman" w:eastAsia="Times New Roman" w:hAnsi="Times New Roman" w:cs="Times New Roman"/>
          <w:sz w:val="24"/>
          <w:szCs w:val="24"/>
        </w:rPr>
        <w:t>Maintain long-term employment;</w:t>
      </w:r>
    </w:p>
    <w:p w:rsidR="00C81CC6" w:rsidRPr="00D319D2" w:rsidRDefault="00C81CC6" w:rsidP="00C81CC6">
      <w:pPr>
        <w:widowControl w:val="0"/>
        <w:numPr>
          <w:ilvl w:val="0"/>
          <w:numId w:val="9"/>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319D2">
        <w:rPr>
          <w:rFonts w:ascii="Times New Roman" w:eastAsia="Times New Roman" w:hAnsi="Times New Roman" w:cs="Times New Roman"/>
          <w:sz w:val="24"/>
          <w:szCs w:val="24"/>
        </w:rPr>
        <w:t>Sustain a stable residence; and</w:t>
      </w:r>
    </w:p>
    <w:p w:rsidR="00C81CC6" w:rsidRPr="00D319D2" w:rsidRDefault="00C81CC6" w:rsidP="00C81CC6">
      <w:pPr>
        <w:widowControl w:val="0"/>
        <w:numPr>
          <w:ilvl w:val="0"/>
          <w:numId w:val="9"/>
        </w:numPr>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D319D2">
        <w:rPr>
          <w:rFonts w:ascii="Times New Roman" w:eastAsia="Times New Roman" w:hAnsi="Times New Roman" w:cs="Times New Roman"/>
          <w:sz w:val="24"/>
          <w:szCs w:val="24"/>
        </w:rPr>
        <w:t>Successfully address their substance abuse issues and mental health needs, as applicable, through partnerships with local programs.</w:t>
      </w:r>
    </w:p>
    <w:p w:rsidR="00C81CC6" w:rsidRPr="00D319D2" w:rsidRDefault="00C81CC6" w:rsidP="005B746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p w:rsidR="00B0638E" w:rsidRPr="00D319D2" w:rsidRDefault="005B7460" w:rsidP="008E3E01">
      <w:pPr>
        <w:widowControl w:val="0"/>
        <w:autoSpaceDE w:val="0"/>
        <w:autoSpaceDN w:val="0"/>
        <w:adjustRightInd w:val="0"/>
        <w:spacing w:after="0" w:line="240" w:lineRule="auto"/>
        <w:rPr>
          <w:rFonts w:ascii="Times New Roman" w:eastAsia="Times New Roman" w:hAnsi="Times New Roman" w:cs="Times New Roman"/>
          <w:sz w:val="24"/>
          <w:szCs w:val="24"/>
        </w:rPr>
      </w:pPr>
      <w:r w:rsidRPr="00D319D2">
        <w:rPr>
          <w:rFonts w:ascii="Times New Roman" w:eastAsia="Times New Roman" w:hAnsi="Times New Roman" w:cs="Times New Roman"/>
          <w:sz w:val="24"/>
          <w:szCs w:val="24"/>
        </w:rPr>
        <w:t xml:space="preserve">These grant funds </w:t>
      </w:r>
      <w:r w:rsidR="00B0638E" w:rsidRPr="00D319D2">
        <w:rPr>
          <w:rFonts w:ascii="Times New Roman" w:eastAsia="Times New Roman" w:hAnsi="Times New Roman" w:cs="Times New Roman"/>
          <w:sz w:val="24"/>
          <w:szCs w:val="24"/>
        </w:rPr>
        <w:t xml:space="preserve">will be awarded to </w:t>
      </w:r>
      <w:r w:rsidR="00C81CC6" w:rsidRPr="00D319D2">
        <w:rPr>
          <w:rFonts w:ascii="Times New Roman" w:eastAsia="Times New Roman" w:hAnsi="Times New Roman" w:cs="Times New Roman"/>
          <w:sz w:val="24"/>
          <w:szCs w:val="24"/>
        </w:rPr>
        <w:t>intermediary organizations or non-intermediary organizations.  Eligible applicants must be community- or faith-based organizations with IRS 501(c)(3) status, including women’s and minority organizations; state or local governments; or any Indian or Native American entity eligible for grants under section 166 of WIOA.</w:t>
      </w:r>
      <w:r w:rsidR="00170724" w:rsidRPr="00D319D2">
        <w:rPr>
          <w:rFonts w:ascii="Times New Roman" w:eastAsia="Times New Roman" w:hAnsi="Times New Roman" w:cs="Times New Roman"/>
          <w:sz w:val="24"/>
          <w:szCs w:val="24"/>
        </w:rPr>
        <w:t xml:space="preserve">  Applicants may submit up to two (2) applications in response to this FOA; a maximum of one (1) to serve adults and a maximum of one (1) to serve young adults. </w:t>
      </w:r>
      <w:r w:rsidR="00C81CC6" w:rsidRPr="00D319D2">
        <w:rPr>
          <w:rFonts w:ascii="Times New Roman" w:eastAsia="Times New Roman" w:hAnsi="Times New Roman" w:cs="Times New Roman"/>
          <w:sz w:val="24"/>
          <w:szCs w:val="24"/>
        </w:rPr>
        <w:t xml:space="preserve"> </w:t>
      </w:r>
    </w:p>
    <w:p w:rsidR="0091214D" w:rsidRPr="00D319D2" w:rsidRDefault="0091214D" w:rsidP="008E3E01">
      <w:pPr>
        <w:widowControl w:val="0"/>
        <w:autoSpaceDE w:val="0"/>
        <w:autoSpaceDN w:val="0"/>
        <w:adjustRightInd w:val="0"/>
        <w:spacing w:after="0" w:line="240" w:lineRule="auto"/>
        <w:rPr>
          <w:rFonts w:ascii="Times New Roman" w:eastAsia="Times New Roman" w:hAnsi="Times New Roman" w:cs="Times New Roman"/>
          <w:sz w:val="24"/>
          <w:szCs w:val="24"/>
        </w:rPr>
      </w:pPr>
    </w:p>
    <w:p w:rsidR="004D7504" w:rsidRPr="00D319D2" w:rsidRDefault="004D7504" w:rsidP="004D7504">
      <w:pPr>
        <w:autoSpaceDE w:val="0"/>
        <w:autoSpaceDN w:val="0"/>
        <w:adjustRightInd w:val="0"/>
        <w:spacing w:after="0" w:line="240" w:lineRule="auto"/>
        <w:rPr>
          <w:rFonts w:ascii="Times New Roman" w:eastAsia="Times New Roman" w:hAnsi="Times New Roman" w:cs="Times New Roman"/>
          <w:color w:val="000000"/>
          <w:sz w:val="24"/>
          <w:szCs w:val="24"/>
        </w:rPr>
      </w:pPr>
      <w:r w:rsidRPr="00D319D2">
        <w:rPr>
          <w:rFonts w:ascii="Times New Roman" w:eastAsia="Times New Roman" w:hAnsi="Times New Roman" w:cs="Times New Roman"/>
          <w:color w:val="000000"/>
          <w:sz w:val="24"/>
          <w:szCs w:val="24"/>
        </w:rPr>
        <w:t xml:space="preserve">Applications will include the following information collections:  </w:t>
      </w:r>
      <w:r w:rsidRPr="00D319D2">
        <w:rPr>
          <w:rFonts w:ascii="Times New Roman" w:eastAsia="Times New Roman" w:hAnsi="Times New Roman" w:cs="Times New Roman"/>
          <w:sz w:val="24"/>
          <w:szCs w:val="24"/>
        </w:rPr>
        <w:t>1</w:t>
      </w:r>
      <w:r w:rsidR="003A573D" w:rsidRPr="00D319D2">
        <w:rPr>
          <w:rFonts w:ascii="Times New Roman" w:eastAsia="Times New Roman" w:hAnsi="Times New Roman" w:cs="Times New Roman"/>
          <w:sz w:val="24"/>
          <w:szCs w:val="24"/>
        </w:rPr>
        <w:t>.</w:t>
      </w:r>
      <w:r w:rsidRPr="00D319D2">
        <w:rPr>
          <w:rFonts w:ascii="Times New Roman" w:eastAsia="Times New Roman" w:hAnsi="Times New Roman" w:cs="Times New Roman"/>
          <w:sz w:val="24"/>
          <w:szCs w:val="24"/>
        </w:rPr>
        <w:t>) Form SF-424 “Application for Federal Assistance,” separately cleared under OMB control number 4040-0004</w:t>
      </w:r>
      <w:r w:rsidR="003A573D" w:rsidRPr="00D319D2">
        <w:rPr>
          <w:rFonts w:ascii="Times New Roman" w:eastAsia="Times New Roman" w:hAnsi="Times New Roman" w:cs="Times New Roman"/>
          <w:sz w:val="24"/>
          <w:szCs w:val="24"/>
        </w:rPr>
        <w:t xml:space="preserve">; </w:t>
      </w:r>
      <w:r w:rsidRPr="00D319D2">
        <w:rPr>
          <w:rFonts w:ascii="Times New Roman" w:eastAsia="Times New Roman" w:hAnsi="Times New Roman" w:cs="Times New Roman"/>
          <w:sz w:val="24"/>
          <w:szCs w:val="24"/>
        </w:rPr>
        <w:t>2</w:t>
      </w:r>
      <w:r w:rsidR="003A573D" w:rsidRPr="00D319D2">
        <w:rPr>
          <w:rFonts w:ascii="Times New Roman" w:eastAsia="Times New Roman" w:hAnsi="Times New Roman" w:cs="Times New Roman"/>
          <w:sz w:val="24"/>
          <w:szCs w:val="24"/>
        </w:rPr>
        <w:t>.</w:t>
      </w:r>
      <w:r w:rsidRPr="00D319D2">
        <w:rPr>
          <w:rFonts w:ascii="Times New Roman" w:eastAsia="Times New Roman" w:hAnsi="Times New Roman" w:cs="Times New Roman"/>
          <w:sz w:val="24"/>
          <w:szCs w:val="24"/>
        </w:rPr>
        <w:t xml:space="preserve">) </w:t>
      </w:r>
      <w:r w:rsidR="003A573D" w:rsidRPr="00D319D2">
        <w:rPr>
          <w:rFonts w:ascii="Times New Roman" w:eastAsia="Times New Roman" w:hAnsi="Times New Roman" w:cs="Times New Roman"/>
          <w:sz w:val="24"/>
          <w:szCs w:val="24"/>
        </w:rPr>
        <w:t xml:space="preserve">Form SF-424A, separately cleared under OMB control number 4040-0006; 3.) a Budget Narrative and 4.) </w:t>
      </w:r>
      <w:r w:rsidR="00090CB3" w:rsidRPr="00D319D2">
        <w:rPr>
          <w:rFonts w:ascii="Times New Roman" w:eastAsia="Times New Roman" w:hAnsi="Times New Roman" w:cs="Times New Roman"/>
          <w:sz w:val="24"/>
          <w:szCs w:val="24"/>
        </w:rPr>
        <w:t>Project Narrative/</w:t>
      </w:r>
      <w:r w:rsidR="00F60199" w:rsidRPr="00D319D2">
        <w:rPr>
          <w:rFonts w:ascii="Times New Roman" w:eastAsia="Times New Roman" w:hAnsi="Times New Roman" w:cs="Times New Roman"/>
          <w:sz w:val="24"/>
          <w:szCs w:val="24"/>
        </w:rPr>
        <w:t>Qualifying Statement</w:t>
      </w:r>
      <w:r w:rsidR="00A94796" w:rsidRPr="00D319D2">
        <w:rPr>
          <w:rFonts w:ascii="Times New Roman" w:eastAsia="Times New Roman" w:hAnsi="Times New Roman" w:cs="Times New Roman"/>
          <w:sz w:val="24"/>
          <w:szCs w:val="24"/>
        </w:rPr>
        <w:t>s</w:t>
      </w:r>
      <w:r w:rsidR="003A573D" w:rsidRPr="00D319D2">
        <w:rPr>
          <w:rFonts w:ascii="Times New Roman" w:eastAsia="Times New Roman" w:hAnsi="Times New Roman" w:cs="Times New Roman"/>
          <w:sz w:val="24"/>
          <w:szCs w:val="24"/>
        </w:rPr>
        <w:t xml:space="preserve">.  </w:t>
      </w:r>
      <w:r w:rsidRPr="00D319D2">
        <w:rPr>
          <w:rFonts w:ascii="Times New Roman" w:eastAsia="Times New Roman" w:hAnsi="Times New Roman" w:cs="Times New Roman"/>
          <w:sz w:val="24"/>
          <w:szCs w:val="24"/>
        </w:rPr>
        <w:t xml:space="preserve">  </w:t>
      </w:r>
    </w:p>
    <w:p w:rsidR="008E3E01" w:rsidRPr="00D319D2" w:rsidRDefault="008E3E01" w:rsidP="008E3E01">
      <w:pPr>
        <w:widowControl w:val="0"/>
        <w:autoSpaceDE w:val="0"/>
        <w:autoSpaceDN w:val="0"/>
        <w:adjustRightInd w:val="0"/>
        <w:spacing w:after="0" w:line="240" w:lineRule="auto"/>
        <w:ind w:left="1440"/>
        <w:contextualSpacing/>
        <w:rPr>
          <w:rFonts w:ascii="Times New Roman" w:eastAsia="Times New Roman" w:hAnsi="Times New Roman" w:cs="Times New Roman"/>
          <w:sz w:val="24"/>
          <w:szCs w:val="24"/>
        </w:rPr>
      </w:pPr>
    </w:p>
    <w:p w:rsidR="00C97D02" w:rsidRPr="00D319D2" w:rsidRDefault="00C97D02" w:rsidP="00C97D02">
      <w:pPr>
        <w:spacing w:after="0" w:line="240" w:lineRule="auto"/>
        <w:rPr>
          <w:rFonts w:ascii="Times New Roman" w:eastAsia="Times New Roman" w:hAnsi="Times New Roman" w:cs="Times New Roman"/>
          <w:b/>
          <w:color w:val="000000"/>
          <w:sz w:val="24"/>
          <w:szCs w:val="24"/>
          <w:u w:val="single"/>
        </w:rPr>
      </w:pPr>
      <w:r w:rsidRPr="00D319D2">
        <w:rPr>
          <w:rFonts w:ascii="Times New Roman" w:eastAsia="Times New Roman" w:hAnsi="Times New Roman" w:cs="Times New Roman"/>
          <w:b/>
          <w:color w:val="000000"/>
          <w:sz w:val="24"/>
          <w:szCs w:val="24"/>
          <w:u w:val="single"/>
        </w:rPr>
        <w:t>Electronic availability:</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C97D02" w:rsidRPr="00D319D2" w:rsidRDefault="00C97D02" w:rsidP="00C97D02">
      <w:pPr>
        <w:spacing w:after="0" w:line="240" w:lineRule="auto"/>
        <w:rPr>
          <w:rFonts w:ascii="Times New Roman" w:eastAsia="Times New Roman" w:hAnsi="Times New Roman" w:cs="Times New Roman"/>
          <w:color w:val="000000"/>
          <w:sz w:val="24"/>
          <w:szCs w:val="24"/>
        </w:rPr>
      </w:pPr>
      <w:r w:rsidRPr="00D319D2">
        <w:rPr>
          <w:rFonts w:ascii="Times New Roman" w:eastAsia="Times New Roman" w:hAnsi="Times New Roman" w:cs="Times New Roman"/>
          <w:color w:val="000000"/>
          <w:sz w:val="24"/>
          <w:szCs w:val="24"/>
        </w:rPr>
        <w:t xml:space="preserve">This grant solicitation </w:t>
      </w:r>
      <w:r w:rsidR="004A6466" w:rsidRPr="00D319D2">
        <w:rPr>
          <w:rFonts w:ascii="Times New Roman" w:eastAsia="Times New Roman" w:hAnsi="Times New Roman" w:cs="Times New Roman"/>
          <w:color w:val="000000"/>
          <w:sz w:val="24"/>
          <w:szCs w:val="24"/>
        </w:rPr>
        <w:t>will be</w:t>
      </w:r>
      <w:r w:rsidRPr="00D319D2">
        <w:rPr>
          <w:rFonts w:ascii="Times New Roman" w:eastAsia="Times New Roman" w:hAnsi="Times New Roman" w:cs="Times New Roman"/>
          <w:color w:val="000000"/>
          <w:sz w:val="24"/>
          <w:szCs w:val="24"/>
        </w:rPr>
        <w:t xml:space="preserve"> available on the </w:t>
      </w:r>
      <w:r w:rsidR="00411706" w:rsidRPr="00D319D2">
        <w:rPr>
          <w:rFonts w:ascii="Times New Roman" w:eastAsia="Times New Roman" w:hAnsi="Times New Roman" w:cs="Times New Roman"/>
          <w:color w:val="000000"/>
          <w:sz w:val="24"/>
          <w:szCs w:val="24"/>
        </w:rPr>
        <w:t>www.</w:t>
      </w:r>
      <w:r w:rsidR="00B0638E" w:rsidRPr="00D319D2">
        <w:rPr>
          <w:rFonts w:ascii="Times New Roman" w:eastAsia="Times New Roman" w:hAnsi="Times New Roman" w:cs="Times New Roman"/>
          <w:color w:val="000000"/>
          <w:sz w:val="24"/>
          <w:szCs w:val="24"/>
        </w:rPr>
        <w:t>grants.gov</w:t>
      </w:r>
      <w:r w:rsidRPr="00D319D2">
        <w:rPr>
          <w:rFonts w:ascii="Times New Roman" w:eastAsia="Times New Roman" w:hAnsi="Times New Roman" w:cs="Times New Roman"/>
          <w:color w:val="000000"/>
          <w:sz w:val="24"/>
          <w:szCs w:val="24"/>
        </w:rPr>
        <w:t xml:space="preserve"> Web site.</w:t>
      </w:r>
      <w:r w:rsidR="00411706" w:rsidRPr="00D319D2">
        <w:rPr>
          <w:rFonts w:ascii="Times New Roman" w:eastAsia="Times New Roman" w:hAnsi="Times New Roman" w:cs="Times New Roman"/>
          <w:color w:val="000000"/>
          <w:sz w:val="24"/>
          <w:szCs w:val="24"/>
        </w:rPr>
        <w:t xml:space="preserve">  </w:t>
      </w:r>
      <w:r w:rsidRPr="00D319D2">
        <w:rPr>
          <w:rFonts w:ascii="Times New Roman" w:eastAsia="Times New Roman" w:hAnsi="Times New Roman" w:cs="Times New Roman"/>
          <w:color w:val="000000"/>
          <w:sz w:val="24"/>
          <w:szCs w:val="24"/>
        </w:rPr>
        <w:t xml:space="preserve">Based on past DOL experience, the Department anticipates </w:t>
      </w:r>
      <w:r w:rsidR="00C81CC6" w:rsidRPr="00D319D2">
        <w:rPr>
          <w:rFonts w:ascii="Times New Roman" w:eastAsia="Times New Roman" w:hAnsi="Times New Roman" w:cs="Times New Roman"/>
          <w:color w:val="000000"/>
          <w:sz w:val="24"/>
          <w:szCs w:val="24"/>
        </w:rPr>
        <w:t>75</w:t>
      </w:r>
      <w:r w:rsidRPr="00D319D2">
        <w:rPr>
          <w:rFonts w:ascii="Times New Roman" w:eastAsia="Times New Roman" w:hAnsi="Times New Roman" w:cs="Times New Roman"/>
          <w:color w:val="000000"/>
          <w:sz w:val="24"/>
          <w:szCs w:val="24"/>
        </w:rPr>
        <w:t xml:space="preserve"> percent of responses will be submitted electronically.</w:t>
      </w:r>
    </w:p>
    <w:p w:rsidR="00612771" w:rsidRPr="00D319D2" w:rsidRDefault="00612771" w:rsidP="00C97D02">
      <w:pPr>
        <w:spacing w:after="0" w:line="240" w:lineRule="auto"/>
        <w:rPr>
          <w:rFonts w:ascii="Times New Roman" w:eastAsia="Times New Roman" w:hAnsi="Times New Roman" w:cs="Times New Roman"/>
          <w:b/>
          <w:color w:val="000000"/>
          <w:sz w:val="24"/>
          <w:szCs w:val="24"/>
          <w:u w:val="single"/>
        </w:rPr>
      </w:pPr>
    </w:p>
    <w:p w:rsidR="00C97D02" w:rsidRPr="00D319D2" w:rsidRDefault="00C97D02" w:rsidP="00C97D02">
      <w:pPr>
        <w:spacing w:after="0" w:line="240" w:lineRule="auto"/>
        <w:rPr>
          <w:rFonts w:ascii="Times New Roman" w:eastAsia="Times New Roman" w:hAnsi="Times New Roman" w:cs="Times New Roman"/>
          <w:b/>
          <w:color w:val="000000"/>
          <w:sz w:val="24"/>
          <w:szCs w:val="24"/>
          <w:u w:val="single"/>
        </w:rPr>
      </w:pPr>
      <w:r w:rsidRPr="00D319D2">
        <w:rPr>
          <w:rFonts w:ascii="Times New Roman" w:eastAsia="Times New Roman" w:hAnsi="Times New Roman" w:cs="Times New Roman"/>
          <w:b/>
          <w:color w:val="000000"/>
          <w:sz w:val="24"/>
          <w:szCs w:val="24"/>
          <w:u w:val="single"/>
        </w:rPr>
        <w:t>Small Entities:</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C97D02" w:rsidRPr="00D319D2" w:rsidRDefault="00C97D02" w:rsidP="00C97D02">
      <w:pPr>
        <w:spacing w:after="0" w:line="240" w:lineRule="auto"/>
        <w:rPr>
          <w:rFonts w:ascii="Times New Roman" w:eastAsia="Times New Roman" w:hAnsi="Times New Roman" w:cs="Times New Roman"/>
          <w:color w:val="000000"/>
          <w:sz w:val="24"/>
          <w:szCs w:val="24"/>
        </w:rPr>
      </w:pPr>
      <w:r w:rsidRPr="00D319D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C97D02" w:rsidRPr="00D319D2" w:rsidRDefault="00C97D02" w:rsidP="00C97D02">
      <w:pPr>
        <w:autoSpaceDE w:val="0"/>
        <w:autoSpaceDN w:val="0"/>
        <w:adjustRightInd w:val="0"/>
        <w:spacing w:after="0" w:line="240" w:lineRule="auto"/>
        <w:rPr>
          <w:rFonts w:ascii="Times New Roman" w:eastAsia="Times New Roman" w:hAnsi="Times New Roman" w:cs="Times New Roman"/>
          <w:b/>
          <w:color w:val="000000"/>
          <w:sz w:val="24"/>
          <w:szCs w:val="24"/>
          <w:u w:val="single"/>
        </w:rPr>
      </w:pPr>
      <w:r w:rsidRPr="00D319D2">
        <w:rPr>
          <w:rFonts w:ascii="Times New Roman" w:eastAsia="Times New Roman" w:hAnsi="Times New Roman" w:cs="Times New Roman"/>
          <w:b/>
          <w:color w:val="000000"/>
          <w:sz w:val="24"/>
          <w:szCs w:val="24"/>
          <w:u w:val="single"/>
        </w:rPr>
        <w:t>Assurances of confidentiality:</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C97D02" w:rsidRPr="00D319D2" w:rsidRDefault="00C97D02" w:rsidP="00C97D02">
      <w:pPr>
        <w:spacing w:after="0" w:line="240" w:lineRule="auto"/>
        <w:rPr>
          <w:rFonts w:ascii="Times New Roman" w:eastAsia="Times New Roman" w:hAnsi="Times New Roman" w:cs="Times New Roman"/>
          <w:color w:val="000000"/>
          <w:sz w:val="24"/>
          <w:szCs w:val="24"/>
        </w:rPr>
      </w:pPr>
      <w:r w:rsidRPr="00D319D2">
        <w:rPr>
          <w:rFonts w:ascii="Times New Roman" w:eastAsia="Times New Roman" w:hAnsi="Times New Roman" w:cs="Times New Roman"/>
          <w:color w:val="000000"/>
          <w:sz w:val="24"/>
          <w:szCs w:val="24"/>
        </w:rPr>
        <w:t>These grant solicitations do not offer applicants assurances of confidentiality.</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C97D02" w:rsidRPr="00D319D2" w:rsidRDefault="00C97D02" w:rsidP="00C97D02">
      <w:pPr>
        <w:spacing w:after="0" w:line="240" w:lineRule="auto"/>
        <w:rPr>
          <w:rFonts w:ascii="Times New Roman" w:eastAsia="Times New Roman" w:hAnsi="Times New Roman" w:cs="Times New Roman"/>
          <w:b/>
          <w:color w:val="000000"/>
          <w:sz w:val="24"/>
          <w:szCs w:val="24"/>
          <w:u w:val="single"/>
        </w:rPr>
      </w:pPr>
      <w:r w:rsidRPr="00D319D2">
        <w:rPr>
          <w:rFonts w:ascii="Times New Roman" w:eastAsia="Times New Roman" w:hAnsi="Times New Roman" w:cs="Times New Roman"/>
          <w:b/>
          <w:color w:val="000000"/>
          <w:sz w:val="24"/>
          <w:szCs w:val="24"/>
          <w:u w:val="single"/>
        </w:rPr>
        <w:t>Special circumstances:</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C97D02" w:rsidRPr="00D319D2" w:rsidRDefault="003339C5" w:rsidP="00C97D02">
      <w:pPr>
        <w:spacing w:after="0" w:line="240" w:lineRule="auto"/>
        <w:rPr>
          <w:rFonts w:ascii="Times New Roman" w:eastAsia="Times New Roman" w:hAnsi="Times New Roman" w:cs="Times New Roman"/>
          <w:color w:val="000000"/>
          <w:sz w:val="24"/>
          <w:szCs w:val="24"/>
        </w:rPr>
      </w:pPr>
      <w:r w:rsidRPr="00D319D2">
        <w:rPr>
          <w:rFonts w:ascii="Times New Roman" w:eastAsia="Times New Roman" w:hAnsi="Times New Roman" w:cs="Times New Roman"/>
          <w:color w:val="000000"/>
          <w:sz w:val="24"/>
          <w:szCs w:val="24"/>
        </w:rPr>
        <w:t xml:space="preserve">This solicitation </w:t>
      </w:r>
      <w:r w:rsidR="00C97D02" w:rsidRPr="00D319D2">
        <w:rPr>
          <w:rFonts w:ascii="Times New Roman" w:eastAsia="Times New Roman" w:hAnsi="Times New Roman" w:cs="Times New Roman"/>
          <w:color w:val="000000"/>
          <w:sz w:val="24"/>
          <w:szCs w:val="24"/>
        </w:rPr>
        <w:t>implicates no special circumstances.</w:t>
      </w:r>
    </w:p>
    <w:p w:rsidR="00C97D02" w:rsidRPr="00D319D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D319D2" w:rsidRDefault="00C97D02" w:rsidP="00C97D02">
      <w:pPr>
        <w:spacing w:after="0" w:line="240" w:lineRule="auto"/>
        <w:rPr>
          <w:rFonts w:ascii="Times New Roman" w:eastAsia="Times New Roman" w:hAnsi="Times New Roman" w:cs="Times New Roman"/>
          <w:b/>
          <w:color w:val="000000"/>
          <w:sz w:val="24"/>
          <w:szCs w:val="24"/>
          <w:u w:val="single"/>
        </w:rPr>
      </w:pPr>
      <w:r w:rsidRPr="00D319D2">
        <w:rPr>
          <w:rFonts w:ascii="Times New Roman" w:eastAsia="Times New Roman" w:hAnsi="Times New Roman" w:cs="Times New Roman"/>
          <w:b/>
          <w:color w:val="000000"/>
          <w:sz w:val="24"/>
          <w:szCs w:val="24"/>
          <w:u w:val="single"/>
        </w:rPr>
        <w:t>Burden:</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C97D02" w:rsidRPr="00D319D2" w:rsidRDefault="007551B3" w:rsidP="00C97D02">
      <w:pPr>
        <w:spacing w:after="0" w:line="240" w:lineRule="auto"/>
        <w:rPr>
          <w:rFonts w:ascii="Times New Roman" w:eastAsia="Calibri" w:hAnsi="Times New Roman" w:cs="Times New Roman"/>
          <w:color w:val="000000"/>
          <w:sz w:val="24"/>
          <w:szCs w:val="24"/>
        </w:rPr>
      </w:pPr>
      <w:r w:rsidRPr="00D319D2">
        <w:rPr>
          <w:rFonts w:ascii="Times New Roman" w:eastAsia="Calibri" w:hAnsi="Times New Roman" w:cs="Times New Roman"/>
          <w:color w:val="000000"/>
          <w:sz w:val="24"/>
          <w:szCs w:val="24"/>
        </w:rPr>
        <w:t>T</w:t>
      </w:r>
      <w:r w:rsidR="00C97D02" w:rsidRPr="00D319D2">
        <w:rPr>
          <w:rFonts w:ascii="Times New Roman" w:eastAsia="Calibri" w:hAnsi="Times New Roman" w:cs="Times New Roman"/>
          <w:color w:val="000000"/>
          <w:sz w:val="24"/>
          <w:szCs w:val="24"/>
        </w:rPr>
        <w:t xml:space="preserve">he DOL expects to receive </w:t>
      </w:r>
      <w:r w:rsidR="00C97D02" w:rsidRPr="00D319D2">
        <w:rPr>
          <w:rFonts w:ascii="Times New Roman" w:eastAsia="Calibri" w:hAnsi="Times New Roman" w:cs="Times New Roman"/>
          <w:sz w:val="24"/>
          <w:szCs w:val="24"/>
        </w:rPr>
        <w:t>approximately</w:t>
      </w:r>
      <w:r w:rsidR="00170724" w:rsidRPr="00D319D2">
        <w:rPr>
          <w:rFonts w:ascii="Times New Roman" w:eastAsia="Calibri" w:hAnsi="Times New Roman" w:cs="Times New Roman"/>
          <w:sz w:val="24"/>
          <w:szCs w:val="24"/>
        </w:rPr>
        <w:t xml:space="preserve"> 250</w:t>
      </w:r>
      <w:r w:rsidR="004F4ED0" w:rsidRPr="00D319D2">
        <w:rPr>
          <w:rFonts w:ascii="Times New Roman" w:eastAsia="Calibri" w:hAnsi="Times New Roman" w:cs="Times New Roman"/>
          <w:sz w:val="24"/>
          <w:szCs w:val="24"/>
        </w:rPr>
        <w:t xml:space="preserve"> </w:t>
      </w:r>
      <w:r w:rsidR="00C97D02" w:rsidRPr="00D319D2">
        <w:rPr>
          <w:rFonts w:ascii="Times New Roman" w:eastAsia="Calibri" w:hAnsi="Times New Roman" w:cs="Times New Roman"/>
          <w:color w:val="000000"/>
          <w:sz w:val="24"/>
          <w:szCs w:val="24"/>
        </w:rPr>
        <w:t xml:space="preserve">applications from </w:t>
      </w:r>
      <w:r w:rsidR="00170724" w:rsidRPr="00D319D2">
        <w:rPr>
          <w:rFonts w:ascii="Times New Roman" w:eastAsia="Calibri" w:hAnsi="Times New Roman" w:cs="Times New Roman"/>
          <w:color w:val="000000"/>
          <w:sz w:val="24"/>
          <w:szCs w:val="24"/>
        </w:rPr>
        <w:t xml:space="preserve">approximately 225 </w:t>
      </w:r>
      <w:r w:rsidR="00C97D02" w:rsidRPr="00D319D2">
        <w:rPr>
          <w:rFonts w:ascii="Times New Roman" w:eastAsia="Calibri" w:hAnsi="Times New Roman" w:cs="Times New Roman"/>
          <w:color w:val="000000"/>
          <w:sz w:val="24"/>
          <w:szCs w:val="24"/>
        </w:rPr>
        <w:t>respondents.  The public reporting burden for th</w:t>
      </w:r>
      <w:r w:rsidRPr="00D319D2">
        <w:rPr>
          <w:rFonts w:ascii="Times New Roman" w:eastAsia="Calibri" w:hAnsi="Times New Roman" w:cs="Times New Roman"/>
          <w:color w:val="000000"/>
          <w:sz w:val="24"/>
          <w:szCs w:val="24"/>
        </w:rPr>
        <w:t xml:space="preserve">is collection of information is estimated to average 20 hours per response, including time for </w:t>
      </w:r>
      <w:r w:rsidR="00C97D02" w:rsidRPr="00D319D2">
        <w:rPr>
          <w:rFonts w:ascii="Times New Roman" w:eastAsia="Calibri" w:hAnsi="Times New Roman" w:cs="Times New Roman"/>
          <w:color w:val="000000"/>
          <w:sz w:val="24"/>
          <w:szCs w:val="24"/>
        </w:rPr>
        <w:t>reviewing instructions, searching existing data sources, gathering and maintaining needed data,</w:t>
      </w:r>
      <w:r w:rsidRPr="00D319D2">
        <w:rPr>
          <w:rFonts w:ascii="Times New Roman" w:eastAsia="Calibri" w:hAnsi="Times New Roman" w:cs="Times New Roman"/>
          <w:color w:val="000000"/>
          <w:sz w:val="24"/>
          <w:szCs w:val="24"/>
        </w:rPr>
        <w:t xml:space="preserve"> and completing and </w:t>
      </w:r>
      <w:r w:rsidR="00C97D02" w:rsidRPr="00D319D2">
        <w:rPr>
          <w:rFonts w:ascii="Times New Roman" w:eastAsia="Calibri" w:hAnsi="Times New Roman" w:cs="Times New Roman"/>
          <w:color w:val="000000"/>
          <w:sz w:val="24"/>
          <w:szCs w:val="24"/>
        </w:rPr>
        <w:t>reviewing the collection of information.</w:t>
      </w:r>
    </w:p>
    <w:p w:rsidR="00C97D02" w:rsidRPr="00D319D2" w:rsidRDefault="00C97D02" w:rsidP="00C97D02">
      <w:pPr>
        <w:spacing w:after="0" w:line="240" w:lineRule="auto"/>
        <w:rPr>
          <w:rFonts w:ascii="Times New Roman" w:eastAsia="Calibri" w:hAnsi="Times New Roman" w:cs="Times New Roman"/>
          <w:color w:val="000000"/>
          <w:sz w:val="24"/>
          <w:szCs w:val="24"/>
        </w:rPr>
      </w:pPr>
    </w:p>
    <w:p w:rsidR="00C97D02" w:rsidRPr="00D319D2" w:rsidRDefault="00170724" w:rsidP="00C97D02">
      <w:pPr>
        <w:spacing w:after="0" w:line="240" w:lineRule="auto"/>
        <w:rPr>
          <w:rFonts w:ascii="Times New Roman" w:eastAsia="Calibri" w:hAnsi="Times New Roman" w:cs="Times New Roman"/>
          <w:color w:val="000000"/>
          <w:sz w:val="24"/>
          <w:szCs w:val="24"/>
        </w:rPr>
      </w:pPr>
      <w:r w:rsidRPr="00D319D2">
        <w:rPr>
          <w:rFonts w:ascii="Times New Roman" w:eastAsia="Calibri" w:hAnsi="Times New Roman" w:cs="Times New Roman"/>
          <w:sz w:val="24"/>
          <w:szCs w:val="24"/>
        </w:rPr>
        <w:t>250</w:t>
      </w:r>
      <w:r w:rsidR="00C97D02" w:rsidRPr="00D319D2">
        <w:rPr>
          <w:rFonts w:ascii="Times New Roman" w:eastAsia="Calibri" w:hAnsi="Times New Roman" w:cs="Times New Roman"/>
          <w:sz w:val="24"/>
          <w:szCs w:val="24"/>
        </w:rPr>
        <w:t xml:space="preserve"> </w:t>
      </w:r>
      <w:r w:rsidR="00C97D02" w:rsidRPr="00D319D2">
        <w:rPr>
          <w:rFonts w:ascii="Times New Roman" w:eastAsia="Calibri" w:hAnsi="Times New Roman" w:cs="Times New Roman"/>
          <w:color w:val="000000"/>
          <w:sz w:val="24"/>
          <w:szCs w:val="24"/>
        </w:rPr>
        <w:t xml:space="preserve">applications x </w:t>
      </w:r>
      <w:r w:rsidR="00C54AA8" w:rsidRPr="00D319D2">
        <w:rPr>
          <w:rFonts w:ascii="Times New Roman" w:eastAsia="Calibri" w:hAnsi="Times New Roman" w:cs="Times New Roman"/>
          <w:color w:val="000000"/>
          <w:sz w:val="24"/>
          <w:szCs w:val="24"/>
        </w:rPr>
        <w:t>20</w:t>
      </w:r>
      <w:r w:rsidR="00C97D02" w:rsidRPr="00D319D2">
        <w:rPr>
          <w:rFonts w:ascii="Times New Roman" w:eastAsia="Calibri" w:hAnsi="Times New Roman" w:cs="Times New Roman"/>
          <w:color w:val="000000"/>
          <w:sz w:val="24"/>
          <w:szCs w:val="24"/>
        </w:rPr>
        <w:t xml:space="preserve"> hours = </w:t>
      </w:r>
      <w:r w:rsidRPr="00D319D2">
        <w:rPr>
          <w:rFonts w:ascii="Times New Roman" w:eastAsia="Calibri" w:hAnsi="Times New Roman" w:cs="Times New Roman"/>
          <w:color w:val="000000"/>
          <w:sz w:val="24"/>
          <w:szCs w:val="24"/>
        </w:rPr>
        <w:t>5000</w:t>
      </w:r>
      <w:r w:rsidR="007551B3" w:rsidRPr="00D319D2">
        <w:rPr>
          <w:rFonts w:ascii="Times New Roman" w:eastAsia="Calibri" w:hAnsi="Times New Roman" w:cs="Times New Roman"/>
          <w:color w:val="000000"/>
          <w:sz w:val="24"/>
          <w:szCs w:val="24"/>
        </w:rPr>
        <w:t xml:space="preserve"> hours</w:t>
      </w:r>
    </w:p>
    <w:p w:rsidR="00C97D02" w:rsidRPr="00D319D2" w:rsidRDefault="00C97D02" w:rsidP="00C97D02">
      <w:pPr>
        <w:spacing w:after="0" w:line="240" w:lineRule="auto"/>
        <w:rPr>
          <w:rFonts w:ascii="Times New Roman" w:eastAsia="Calibri" w:hAnsi="Times New Roman" w:cs="Times New Roman"/>
          <w:color w:val="000000"/>
          <w:sz w:val="24"/>
          <w:szCs w:val="24"/>
        </w:rPr>
      </w:pPr>
    </w:p>
    <w:p w:rsidR="00852B69" w:rsidRPr="00D319D2" w:rsidRDefault="00852B69" w:rsidP="00C97D02">
      <w:pPr>
        <w:spacing w:after="0" w:line="240" w:lineRule="auto"/>
        <w:rPr>
          <w:rFonts w:ascii="Times New Roman" w:eastAsia="Calibri" w:hAnsi="Times New Roman" w:cs="Times New Roman"/>
          <w:color w:val="000000"/>
          <w:sz w:val="24"/>
          <w:szCs w:val="24"/>
        </w:rPr>
      </w:pPr>
    </w:p>
    <w:p w:rsidR="00AA55BE" w:rsidRPr="00AA55BE" w:rsidRDefault="00D16E56" w:rsidP="00AA55BE">
      <w:pPr>
        <w:spacing w:after="0" w:line="240" w:lineRule="auto"/>
        <w:rPr>
          <w:rFonts w:ascii="Times New Roman" w:eastAsia="Calibri" w:hAnsi="Times New Roman" w:cs="Times New Roman"/>
          <w:color w:val="000000"/>
          <w:sz w:val="24"/>
          <w:szCs w:val="24"/>
        </w:rPr>
      </w:pPr>
      <w:r w:rsidRPr="00D319D2">
        <w:rPr>
          <w:rFonts w:ascii="Times New Roman" w:eastAsia="Calibri" w:hAnsi="Times New Roman" w:cs="Times New Roman"/>
          <w:color w:val="000000"/>
          <w:sz w:val="24"/>
          <w:szCs w:val="24"/>
        </w:rPr>
        <w:t>The DOL has increased the average hourly earnings in the professional and business services industry to $3</w:t>
      </w:r>
      <w:r w:rsidR="004E7E65" w:rsidRPr="00D319D2">
        <w:rPr>
          <w:rFonts w:ascii="Times New Roman" w:eastAsia="Calibri" w:hAnsi="Times New Roman" w:cs="Times New Roman"/>
          <w:color w:val="000000"/>
          <w:sz w:val="24"/>
          <w:szCs w:val="24"/>
        </w:rPr>
        <w:t>1.</w:t>
      </w:r>
      <w:r w:rsidR="001562B0">
        <w:rPr>
          <w:rFonts w:ascii="Times New Roman" w:eastAsia="Calibri" w:hAnsi="Times New Roman" w:cs="Times New Roman"/>
          <w:color w:val="000000"/>
          <w:sz w:val="24"/>
          <w:szCs w:val="24"/>
        </w:rPr>
        <w:t>96</w:t>
      </w:r>
      <w:r w:rsidRPr="00D319D2">
        <w:rPr>
          <w:rFonts w:ascii="Times New Roman" w:eastAsia="Calibri" w:hAnsi="Times New Roman" w:cs="Times New Roman"/>
          <w:color w:val="000000"/>
          <w:sz w:val="24"/>
          <w:szCs w:val="24"/>
        </w:rPr>
        <w:t xml:space="preserve"> per hour to monetize this burden.  See The Employment Situation—</w:t>
      </w:r>
      <w:r w:rsidR="001562B0">
        <w:rPr>
          <w:rFonts w:ascii="Times New Roman" w:eastAsia="Calibri" w:hAnsi="Times New Roman" w:cs="Times New Roman"/>
          <w:color w:val="000000"/>
          <w:sz w:val="24"/>
          <w:szCs w:val="24"/>
        </w:rPr>
        <w:t xml:space="preserve">February </w:t>
      </w:r>
      <w:r w:rsidRPr="00D319D2">
        <w:rPr>
          <w:rFonts w:ascii="Times New Roman" w:eastAsia="Calibri" w:hAnsi="Times New Roman" w:cs="Times New Roman"/>
          <w:color w:val="000000"/>
          <w:sz w:val="24"/>
          <w:szCs w:val="24"/>
        </w:rPr>
        <w:t>201</w:t>
      </w:r>
      <w:r w:rsidR="001562B0">
        <w:rPr>
          <w:rFonts w:ascii="Times New Roman" w:eastAsia="Calibri" w:hAnsi="Times New Roman" w:cs="Times New Roman"/>
          <w:color w:val="000000"/>
          <w:sz w:val="24"/>
          <w:szCs w:val="24"/>
        </w:rPr>
        <w:t>8</w:t>
      </w:r>
      <w:r w:rsidRPr="00D319D2">
        <w:rPr>
          <w:rFonts w:ascii="Times New Roman" w:eastAsia="Calibri" w:hAnsi="Times New Roman" w:cs="Times New Roman"/>
          <w:color w:val="000000"/>
          <w:sz w:val="24"/>
          <w:szCs w:val="24"/>
        </w:rPr>
        <w:t>, DOL, Bureau of Labor Statistics</w:t>
      </w:r>
      <w:r w:rsidR="00AA55BE">
        <w:rPr>
          <w:rFonts w:ascii="Times New Roman" w:eastAsia="Calibri" w:hAnsi="Times New Roman" w:cs="Times New Roman"/>
          <w:color w:val="000000"/>
          <w:sz w:val="24"/>
          <w:szCs w:val="24"/>
        </w:rPr>
        <w:t xml:space="preserve">, </w:t>
      </w:r>
      <w:hyperlink r:id="rId8" w:history="1">
        <w:r w:rsidR="00AA55BE" w:rsidRPr="00AA55BE">
          <w:rPr>
            <w:rStyle w:val="Hyperlink"/>
            <w:rFonts w:ascii="Times New Roman" w:eastAsia="Calibri" w:hAnsi="Times New Roman" w:cs="Times New Roman"/>
            <w:sz w:val="24"/>
            <w:szCs w:val="24"/>
          </w:rPr>
          <w:t>https://www.bls.gov/news.release/archives/empsit_03092018.pdf</w:t>
        </w:r>
      </w:hyperlink>
      <w:r w:rsidR="00AA55BE" w:rsidRPr="00AA55BE">
        <w:rPr>
          <w:rFonts w:ascii="Times New Roman" w:eastAsia="Calibri" w:hAnsi="Times New Roman" w:cs="Times New Roman"/>
          <w:color w:val="000000"/>
          <w:sz w:val="24"/>
          <w:szCs w:val="24"/>
        </w:rPr>
        <w:t xml:space="preserve"> at page 33.</w:t>
      </w:r>
    </w:p>
    <w:p w:rsidR="00D16E56" w:rsidRPr="00D319D2" w:rsidRDefault="00D16E56" w:rsidP="00D16E56">
      <w:pPr>
        <w:spacing w:after="0" w:line="240" w:lineRule="auto"/>
        <w:rPr>
          <w:rFonts w:ascii="Times New Roman" w:eastAsia="Calibri" w:hAnsi="Times New Roman" w:cs="Times New Roman"/>
          <w:color w:val="1F497D"/>
          <w:sz w:val="24"/>
          <w:szCs w:val="24"/>
        </w:rPr>
      </w:pPr>
    </w:p>
    <w:p w:rsidR="00C97D02" w:rsidRPr="00D319D2" w:rsidRDefault="00C97D02" w:rsidP="00C97D02">
      <w:pPr>
        <w:spacing w:after="0" w:line="240" w:lineRule="auto"/>
        <w:rPr>
          <w:rFonts w:ascii="Times New Roman" w:eastAsia="Calibri" w:hAnsi="Times New Roman" w:cs="Times New Roman"/>
          <w:color w:val="000000"/>
          <w:sz w:val="24"/>
          <w:szCs w:val="24"/>
        </w:rPr>
      </w:pPr>
    </w:p>
    <w:p w:rsidR="00C97D02" w:rsidRPr="00D319D2" w:rsidRDefault="00170724" w:rsidP="00C97D02">
      <w:pPr>
        <w:spacing w:after="0" w:line="240" w:lineRule="auto"/>
        <w:rPr>
          <w:rFonts w:ascii="Times New Roman" w:eastAsia="Calibri" w:hAnsi="Times New Roman" w:cs="Times New Roman"/>
          <w:color w:val="000000"/>
          <w:sz w:val="24"/>
          <w:szCs w:val="24"/>
        </w:rPr>
      </w:pPr>
      <w:r w:rsidRPr="00D319D2">
        <w:rPr>
          <w:rFonts w:ascii="Times New Roman" w:eastAsia="Calibri" w:hAnsi="Times New Roman" w:cs="Times New Roman"/>
          <w:color w:val="000000"/>
          <w:sz w:val="24"/>
          <w:szCs w:val="24"/>
        </w:rPr>
        <w:t>5000</w:t>
      </w:r>
      <w:r w:rsidR="00C97D02" w:rsidRPr="00D319D2">
        <w:rPr>
          <w:rFonts w:ascii="Times New Roman" w:eastAsia="Calibri" w:hAnsi="Times New Roman" w:cs="Times New Roman"/>
          <w:color w:val="000000"/>
          <w:sz w:val="24"/>
          <w:szCs w:val="24"/>
        </w:rPr>
        <w:t xml:space="preserve"> hours x $</w:t>
      </w:r>
      <w:r w:rsidR="00D16E56" w:rsidRPr="00D319D2">
        <w:rPr>
          <w:rFonts w:ascii="Times New Roman" w:eastAsia="Calibri" w:hAnsi="Times New Roman" w:cs="Times New Roman"/>
          <w:color w:val="000000"/>
          <w:sz w:val="24"/>
          <w:szCs w:val="24"/>
        </w:rPr>
        <w:t>3</w:t>
      </w:r>
      <w:r w:rsidR="004A6466" w:rsidRPr="00D319D2">
        <w:rPr>
          <w:rFonts w:ascii="Times New Roman" w:eastAsia="Calibri" w:hAnsi="Times New Roman" w:cs="Times New Roman"/>
          <w:color w:val="000000"/>
          <w:sz w:val="24"/>
          <w:szCs w:val="24"/>
        </w:rPr>
        <w:t>1</w:t>
      </w:r>
      <w:r w:rsidR="00C97D02" w:rsidRPr="00D319D2">
        <w:rPr>
          <w:rFonts w:ascii="Times New Roman" w:eastAsia="Calibri" w:hAnsi="Times New Roman" w:cs="Times New Roman"/>
          <w:color w:val="000000"/>
          <w:sz w:val="24"/>
          <w:szCs w:val="24"/>
        </w:rPr>
        <w:t>.</w:t>
      </w:r>
      <w:r w:rsidR="001562B0">
        <w:rPr>
          <w:rFonts w:ascii="Times New Roman" w:eastAsia="Calibri" w:hAnsi="Times New Roman" w:cs="Times New Roman"/>
          <w:color w:val="000000"/>
          <w:sz w:val="24"/>
          <w:szCs w:val="24"/>
        </w:rPr>
        <w:t>96</w:t>
      </w:r>
      <w:r w:rsidR="00C97D02" w:rsidRPr="00D319D2">
        <w:rPr>
          <w:rFonts w:ascii="Times New Roman" w:eastAsia="Calibri" w:hAnsi="Times New Roman" w:cs="Times New Roman"/>
          <w:color w:val="000000"/>
          <w:sz w:val="24"/>
          <w:szCs w:val="24"/>
        </w:rPr>
        <w:t xml:space="preserve"> = $</w:t>
      </w:r>
      <w:r w:rsidRPr="00D319D2">
        <w:rPr>
          <w:rFonts w:ascii="Times New Roman" w:eastAsia="Calibri" w:hAnsi="Times New Roman" w:cs="Times New Roman"/>
          <w:color w:val="000000"/>
          <w:sz w:val="24"/>
          <w:szCs w:val="24"/>
        </w:rPr>
        <w:t>15</w:t>
      </w:r>
      <w:r w:rsidR="001562B0">
        <w:rPr>
          <w:rFonts w:ascii="Times New Roman" w:eastAsia="Calibri" w:hAnsi="Times New Roman" w:cs="Times New Roman"/>
          <w:color w:val="000000"/>
          <w:sz w:val="24"/>
          <w:szCs w:val="24"/>
        </w:rPr>
        <w:t>9</w:t>
      </w:r>
      <w:r w:rsidRPr="00D319D2">
        <w:rPr>
          <w:rFonts w:ascii="Times New Roman" w:eastAsia="Calibri" w:hAnsi="Times New Roman" w:cs="Times New Roman"/>
          <w:color w:val="000000"/>
          <w:sz w:val="24"/>
          <w:szCs w:val="24"/>
        </w:rPr>
        <w:t>,</w:t>
      </w:r>
      <w:r w:rsidR="001562B0">
        <w:rPr>
          <w:rFonts w:ascii="Times New Roman" w:eastAsia="Calibri" w:hAnsi="Times New Roman" w:cs="Times New Roman"/>
          <w:color w:val="000000"/>
          <w:sz w:val="24"/>
          <w:szCs w:val="24"/>
        </w:rPr>
        <w:t>800</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435E55" w:rsidRPr="00D319D2" w:rsidRDefault="00C97D02" w:rsidP="00C97D02">
      <w:pPr>
        <w:spacing w:after="0" w:line="240" w:lineRule="auto"/>
        <w:rPr>
          <w:rFonts w:ascii="Times New Roman" w:eastAsia="Times New Roman" w:hAnsi="Times New Roman" w:cs="Times New Roman"/>
          <w:color w:val="000000"/>
          <w:sz w:val="24"/>
          <w:szCs w:val="24"/>
        </w:rPr>
      </w:pPr>
      <w:r w:rsidRPr="00D319D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w:t>
      </w:r>
      <w:r w:rsidR="006308AF" w:rsidRPr="00D319D2">
        <w:rPr>
          <w:rFonts w:ascii="Times New Roman" w:eastAsia="Times New Roman" w:hAnsi="Times New Roman" w:cs="Times New Roman"/>
          <w:color w:val="000000"/>
          <w:sz w:val="24"/>
          <w:szCs w:val="24"/>
        </w:rPr>
        <w:t xml:space="preserve"> and</w:t>
      </w:r>
      <w:r w:rsidRPr="00D319D2">
        <w:rPr>
          <w:rFonts w:ascii="Times New Roman" w:eastAsia="Times New Roman" w:hAnsi="Times New Roman" w:cs="Times New Roman"/>
          <w:color w:val="000000"/>
          <w:sz w:val="24"/>
          <w:szCs w:val="24"/>
        </w:rPr>
        <w:t xml:space="preserve"> performance reports to the ETA.  </w:t>
      </w:r>
      <w:r w:rsidR="00435E55" w:rsidRPr="00D319D2">
        <w:rPr>
          <w:rFonts w:ascii="Times New Roman" w:eastAsia="Times New Roman" w:hAnsi="Times New Roman" w:cs="Times New Roman"/>
          <w:color w:val="000000"/>
          <w:sz w:val="24"/>
          <w:szCs w:val="24"/>
        </w:rPr>
        <w:t>Those information collection requirements will be cleared under a separate control number.</w:t>
      </w:r>
    </w:p>
    <w:p w:rsidR="00C97D02" w:rsidRPr="00D319D2" w:rsidRDefault="00435E55" w:rsidP="00C97D02">
      <w:pPr>
        <w:spacing w:after="0" w:line="240" w:lineRule="auto"/>
        <w:rPr>
          <w:rFonts w:ascii="Times New Roman" w:eastAsia="Times New Roman" w:hAnsi="Times New Roman" w:cs="Times New Roman"/>
          <w:color w:val="000000"/>
          <w:sz w:val="24"/>
          <w:szCs w:val="24"/>
        </w:rPr>
      </w:pPr>
      <w:r w:rsidRPr="00D319D2">
        <w:rPr>
          <w:rFonts w:ascii="Times New Roman" w:eastAsia="Times New Roman" w:hAnsi="Times New Roman" w:cs="Times New Roman"/>
          <w:color w:val="000000"/>
          <w:sz w:val="24"/>
          <w:szCs w:val="24"/>
        </w:rPr>
        <w:t xml:space="preserve"> </w:t>
      </w:r>
    </w:p>
    <w:p w:rsidR="00C97D02" w:rsidRPr="00D319D2" w:rsidRDefault="00C97D02" w:rsidP="00C97D02">
      <w:pPr>
        <w:spacing w:after="0" w:line="240" w:lineRule="auto"/>
        <w:rPr>
          <w:rFonts w:ascii="Times New Roman" w:eastAsia="Times New Roman" w:hAnsi="Times New Roman" w:cs="Times New Roman"/>
          <w:i/>
          <w:color w:val="000000"/>
          <w:sz w:val="24"/>
          <w:szCs w:val="24"/>
        </w:rPr>
      </w:pPr>
      <w:r w:rsidRPr="00D319D2">
        <w:rPr>
          <w:rFonts w:ascii="Times New Roman" w:eastAsia="Times New Roman" w:hAnsi="Times New Roman" w:cs="Times New Roman"/>
          <w:i/>
          <w:color w:val="000000"/>
          <w:sz w:val="24"/>
          <w:szCs w:val="24"/>
        </w:rPr>
        <w:t xml:space="preserve">Total burden: </w:t>
      </w:r>
      <w:r w:rsidR="00170724" w:rsidRPr="00D319D2">
        <w:rPr>
          <w:rFonts w:ascii="Times New Roman" w:eastAsia="Times New Roman" w:hAnsi="Times New Roman" w:cs="Times New Roman"/>
          <w:i/>
          <w:color w:val="000000"/>
          <w:sz w:val="24"/>
          <w:szCs w:val="24"/>
        </w:rPr>
        <w:t>225</w:t>
      </w:r>
      <w:r w:rsidRPr="00D319D2">
        <w:rPr>
          <w:rFonts w:ascii="Times New Roman" w:eastAsia="Times New Roman" w:hAnsi="Times New Roman" w:cs="Times New Roman"/>
          <w:i/>
          <w:color w:val="000000"/>
          <w:sz w:val="24"/>
          <w:szCs w:val="24"/>
        </w:rPr>
        <w:t xml:space="preserve"> respondents,</w:t>
      </w:r>
      <w:r w:rsidR="00C56380" w:rsidRPr="00D319D2">
        <w:rPr>
          <w:rFonts w:ascii="Times New Roman" w:eastAsia="Times New Roman" w:hAnsi="Times New Roman" w:cs="Times New Roman"/>
          <w:i/>
          <w:color w:val="000000"/>
          <w:sz w:val="24"/>
          <w:szCs w:val="24"/>
        </w:rPr>
        <w:t xml:space="preserve"> </w:t>
      </w:r>
      <w:r w:rsidR="00170724" w:rsidRPr="00D319D2">
        <w:rPr>
          <w:rFonts w:ascii="Times New Roman" w:eastAsia="Times New Roman" w:hAnsi="Times New Roman" w:cs="Times New Roman"/>
          <w:i/>
          <w:color w:val="000000"/>
          <w:sz w:val="24"/>
          <w:szCs w:val="24"/>
        </w:rPr>
        <w:t>250</w:t>
      </w:r>
      <w:r w:rsidRPr="00D319D2">
        <w:rPr>
          <w:rFonts w:ascii="Times New Roman" w:eastAsia="Times New Roman" w:hAnsi="Times New Roman" w:cs="Times New Roman"/>
          <w:i/>
          <w:color w:val="000000"/>
          <w:sz w:val="24"/>
          <w:szCs w:val="24"/>
        </w:rPr>
        <w:t xml:space="preserve"> responses,</w:t>
      </w:r>
      <w:r w:rsidR="00C56380" w:rsidRPr="00D319D2">
        <w:rPr>
          <w:rFonts w:ascii="Times New Roman" w:eastAsia="Times New Roman" w:hAnsi="Times New Roman" w:cs="Times New Roman"/>
          <w:i/>
          <w:color w:val="000000"/>
          <w:sz w:val="24"/>
          <w:szCs w:val="24"/>
        </w:rPr>
        <w:t xml:space="preserve"> </w:t>
      </w:r>
      <w:r w:rsidR="00170724" w:rsidRPr="00D319D2">
        <w:rPr>
          <w:rFonts w:ascii="Times New Roman" w:eastAsia="Times New Roman" w:hAnsi="Times New Roman" w:cs="Times New Roman"/>
          <w:i/>
          <w:color w:val="000000"/>
          <w:sz w:val="24"/>
          <w:szCs w:val="24"/>
        </w:rPr>
        <w:t>5000</w:t>
      </w:r>
      <w:r w:rsidRPr="00D319D2">
        <w:rPr>
          <w:rFonts w:ascii="Times New Roman" w:eastAsia="Times New Roman" w:hAnsi="Times New Roman" w:cs="Times New Roman"/>
          <w:i/>
          <w:color w:val="000000"/>
          <w:sz w:val="24"/>
          <w:szCs w:val="24"/>
        </w:rPr>
        <w:t xml:space="preserve"> hours, $</w:t>
      </w:r>
      <w:r w:rsidR="000306E2" w:rsidRPr="00D319D2">
        <w:rPr>
          <w:rFonts w:ascii="Times New Roman" w:eastAsia="Times New Roman" w:hAnsi="Times New Roman" w:cs="Times New Roman"/>
          <w:i/>
          <w:color w:val="000000"/>
          <w:sz w:val="24"/>
          <w:szCs w:val="24"/>
        </w:rPr>
        <w:t>0</w:t>
      </w:r>
      <w:r w:rsidRPr="00D319D2">
        <w:rPr>
          <w:rFonts w:ascii="Times New Roman" w:eastAsia="Times New Roman" w:hAnsi="Times New Roman" w:cs="Times New Roman"/>
          <w:i/>
          <w:color w:val="000000"/>
          <w:sz w:val="24"/>
          <w:szCs w:val="24"/>
        </w:rPr>
        <w:t xml:space="preserve"> other cost burden.</w:t>
      </w:r>
    </w:p>
    <w:p w:rsidR="00C97D02" w:rsidRPr="00D319D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D319D2" w:rsidRDefault="00C97D02" w:rsidP="00C97D02">
      <w:pPr>
        <w:spacing w:after="0" w:line="240" w:lineRule="auto"/>
        <w:rPr>
          <w:rFonts w:ascii="Times New Roman" w:eastAsia="Times New Roman" w:hAnsi="Times New Roman" w:cs="Times New Roman"/>
          <w:b/>
          <w:i/>
          <w:color w:val="000000"/>
          <w:sz w:val="24"/>
          <w:szCs w:val="24"/>
          <w:u w:val="single"/>
        </w:rPr>
      </w:pPr>
      <w:r w:rsidRPr="00D319D2">
        <w:rPr>
          <w:rFonts w:ascii="Times New Roman" w:eastAsia="Times New Roman" w:hAnsi="Times New Roman" w:cs="Times New Roman"/>
          <w:b/>
          <w:i/>
          <w:color w:val="000000"/>
          <w:sz w:val="24"/>
          <w:szCs w:val="24"/>
          <w:u w:val="single"/>
        </w:rPr>
        <w:t>Supplemental Supporting Statement B: Statistical Methods</w:t>
      </w:r>
    </w:p>
    <w:p w:rsidR="00C97D02" w:rsidRPr="00D319D2" w:rsidRDefault="00C97D02" w:rsidP="00C97D02">
      <w:pPr>
        <w:spacing w:after="0" w:line="240" w:lineRule="auto"/>
        <w:rPr>
          <w:rFonts w:ascii="Times New Roman" w:eastAsia="Times New Roman" w:hAnsi="Times New Roman" w:cs="Times New Roman"/>
          <w:color w:val="000000"/>
          <w:sz w:val="24"/>
          <w:szCs w:val="24"/>
        </w:rPr>
      </w:pPr>
    </w:p>
    <w:p w:rsidR="00033FCA" w:rsidRPr="00D319D2" w:rsidRDefault="00C97D02" w:rsidP="00A86BFB">
      <w:pPr>
        <w:spacing w:after="0" w:line="240" w:lineRule="auto"/>
        <w:rPr>
          <w:rFonts w:ascii="Times New Roman" w:hAnsi="Times New Roman" w:cs="Times New Roman"/>
          <w:sz w:val="24"/>
          <w:szCs w:val="24"/>
        </w:rPr>
      </w:pPr>
      <w:r w:rsidRPr="00D319D2">
        <w:rPr>
          <w:rFonts w:ascii="Times New Roman" w:eastAsia="Times New Roman" w:hAnsi="Times New Roman" w:cs="Times New Roman"/>
          <w:color w:val="000000"/>
          <w:sz w:val="24"/>
          <w:szCs w:val="24"/>
        </w:rPr>
        <w:t>This information collection does not employ statistical methods.</w:t>
      </w:r>
    </w:p>
    <w:sectPr w:rsidR="00033FCA" w:rsidRPr="00D319D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DE0" w:rsidRDefault="005E5DE0" w:rsidP="00C97D02">
      <w:pPr>
        <w:spacing w:after="0" w:line="240" w:lineRule="auto"/>
      </w:pPr>
      <w:r>
        <w:separator/>
      </w:r>
    </w:p>
  </w:endnote>
  <w:endnote w:type="continuationSeparator" w:id="0">
    <w:p w:rsidR="005E5DE0" w:rsidRDefault="005E5DE0"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roman"/>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97729B">
          <w:rPr>
            <w:noProof/>
          </w:rPr>
          <w:t>1</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DE0" w:rsidRDefault="005E5DE0" w:rsidP="00C97D02">
      <w:pPr>
        <w:spacing w:after="0" w:line="240" w:lineRule="auto"/>
      </w:pPr>
      <w:r>
        <w:separator/>
      </w:r>
    </w:p>
  </w:footnote>
  <w:footnote w:type="continuationSeparator" w:id="0">
    <w:p w:rsidR="005E5DE0" w:rsidRDefault="005E5DE0"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038233ED"/>
    <w:multiLevelType w:val="hybridMultilevel"/>
    <w:tmpl w:val="83D03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2A0829A7"/>
    <w:multiLevelType w:val="hybridMultilevel"/>
    <w:tmpl w:val="295AC54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3A5C1FA4"/>
    <w:multiLevelType w:val="hybridMultilevel"/>
    <w:tmpl w:val="16320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686A23"/>
    <w:multiLevelType w:val="hybridMultilevel"/>
    <w:tmpl w:val="13E6A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FA41F9C"/>
    <w:multiLevelType w:val="hybridMultilevel"/>
    <w:tmpl w:val="71843BFE"/>
    <w:lvl w:ilvl="0" w:tplc="A29E27E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B3129E7"/>
    <w:multiLevelType w:val="multilevel"/>
    <w:tmpl w:val="2F88CE3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5C36"/>
    <w:rsid w:val="000278E8"/>
    <w:rsid w:val="000306E2"/>
    <w:rsid w:val="00033FCA"/>
    <w:rsid w:val="00036333"/>
    <w:rsid w:val="0006305D"/>
    <w:rsid w:val="00075A18"/>
    <w:rsid w:val="00090ADB"/>
    <w:rsid w:val="00090CB3"/>
    <w:rsid w:val="00097E0B"/>
    <w:rsid w:val="000A4A71"/>
    <w:rsid w:val="000A6BFF"/>
    <w:rsid w:val="000C2781"/>
    <w:rsid w:val="000D0095"/>
    <w:rsid w:val="000D13C4"/>
    <w:rsid w:val="000D77F4"/>
    <w:rsid w:val="000E36A8"/>
    <w:rsid w:val="000E6452"/>
    <w:rsid w:val="001127D3"/>
    <w:rsid w:val="001142E2"/>
    <w:rsid w:val="00124261"/>
    <w:rsid w:val="00126CC3"/>
    <w:rsid w:val="00131D17"/>
    <w:rsid w:val="00131E8E"/>
    <w:rsid w:val="001331CD"/>
    <w:rsid w:val="00137E47"/>
    <w:rsid w:val="00143CF1"/>
    <w:rsid w:val="0015387B"/>
    <w:rsid w:val="001562B0"/>
    <w:rsid w:val="00160139"/>
    <w:rsid w:val="00163140"/>
    <w:rsid w:val="00167E40"/>
    <w:rsid w:val="00170724"/>
    <w:rsid w:val="00177C8C"/>
    <w:rsid w:val="001B6554"/>
    <w:rsid w:val="001C4718"/>
    <w:rsid w:val="001C5076"/>
    <w:rsid w:val="001D1F85"/>
    <w:rsid w:val="001F3A5D"/>
    <w:rsid w:val="00214EF7"/>
    <w:rsid w:val="002220B6"/>
    <w:rsid w:val="0024004B"/>
    <w:rsid w:val="002460A8"/>
    <w:rsid w:val="002468BA"/>
    <w:rsid w:val="002528B1"/>
    <w:rsid w:val="0025433B"/>
    <w:rsid w:val="00270D50"/>
    <w:rsid w:val="00276526"/>
    <w:rsid w:val="00280875"/>
    <w:rsid w:val="00282C52"/>
    <w:rsid w:val="00283359"/>
    <w:rsid w:val="00285E2D"/>
    <w:rsid w:val="00296DDE"/>
    <w:rsid w:val="002A2EE2"/>
    <w:rsid w:val="002B28A4"/>
    <w:rsid w:val="002B3647"/>
    <w:rsid w:val="002B3B0A"/>
    <w:rsid w:val="002B6BCF"/>
    <w:rsid w:val="002C4631"/>
    <w:rsid w:val="002D1A6C"/>
    <w:rsid w:val="002D1EC1"/>
    <w:rsid w:val="002D2A16"/>
    <w:rsid w:val="002E0740"/>
    <w:rsid w:val="002F5387"/>
    <w:rsid w:val="003021B4"/>
    <w:rsid w:val="00320E77"/>
    <w:rsid w:val="00323359"/>
    <w:rsid w:val="0033099A"/>
    <w:rsid w:val="00332BE0"/>
    <w:rsid w:val="003339C5"/>
    <w:rsid w:val="00357969"/>
    <w:rsid w:val="003664FB"/>
    <w:rsid w:val="003719E6"/>
    <w:rsid w:val="00385150"/>
    <w:rsid w:val="003A573D"/>
    <w:rsid w:val="003B58AD"/>
    <w:rsid w:val="003C249A"/>
    <w:rsid w:val="0041166A"/>
    <w:rsid w:val="00411706"/>
    <w:rsid w:val="00413F86"/>
    <w:rsid w:val="0043347F"/>
    <w:rsid w:val="00435E55"/>
    <w:rsid w:val="004402D2"/>
    <w:rsid w:val="004629F7"/>
    <w:rsid w:val="00471D5F"/>
    <w:rsid w:val="00474DAA"/>
    <w:rsid w:val="00474E78"/>
    <w:rsid w:val="0048667B"/>
    <w:rsid w:val="004A0700"/>
    <w:rsid w:val="004A6466"/>
    <w:rsid w:val="004B40ED"/>
    <w:rsid w:val="004B5DD0"/>
    <w:rsid w:val="004B760D"/>
    <w:rsid w:val="004C3B41"/>
    <w:rsid w:val="004C3B63"/>
    <w:rsid w:val="004C5ABB"/>
    <w:rsid w:val="004C7A33"/>
    <w:rsid w:val="004D3316"/>
    <w:rsid w:val="004D3BA3"/>
    <w:rsid w:val="004D7504"/>
    <w:rsid w:val="004E5D51"/>
    <w:rsid w:val="004E7E65"/>
    <w:rsid w:val="004F00C4"/>
    <w:rsid w:val="004F4A2C"/>
    <w:rsid w:val="004F4ED0"/>
    <w:rsid w:val="0051224D"/>
    <w:rsid w:val="0051557A"/>
    <w:rsid w:val="00515A5A"/>
    <w:rsid w:val="00517E2A"/>
    <w:rsid w:val="00526F79"/>
    <w:rsid w:val="0056429C"/>
    <w:rsid w:val="0056684F"/>
    <w:rsid w:val="00587656"/>
    <w:rsid w:val="0059000E"/>
    <w:rsid w:val="005934FD"/>
    <w:rsid w:val="005A34DF"/>
    <w:rsid w:val="005B3BCB"/>
    <w:rsid w:val="005B667B"/>
    <w:rsid w:val="005B7460"/>
    <w:rsid w:val="005C4DA7"/>
    <w:rsid w:val="005E1A27"/>
    <w:rsid w:val="005E3012"/>
    <w:rsid w:val="005E5DE0"/>
    <w:rsid w:val="005E6A31"/>
    <w:rsid w:val="005E79E9"/>
    <w:rsid w:val="005F078E"/>
    <w:rsid w:val="005F42D6"/>
    <w:rsid w:val="005F66E6"/>
    <w:rsid w:val="00607EE3"/>
    <w:rsid w:val="00612771"/>
    <w:rsid w:val="00624753"/>
    <w:rsid w:val="00626D51"/>
    <w:rsid w:val="006308AF"/>
    <w:rsid w:val="00633991"/>
    <w:rsid w:val="00655DEC"/>
    <w:rsid w:val="00655E85"/>
    <w:rsid w:val="00657BAA"/>
    <w:rsid w:val="00661610"/>
    <w:rsid w:val="00664A39"/>
    <w:rsid w:val="00665A0C"/>
    <w:rsid w:val="006808AA"/>
    <w:rsid w:val="00682305"/>
    <w:rsid w:val="0068481D"/>
    <w:rsid w:val="006934C7"/>
    <w:rsid w:val="006A6570"/>
    <w:rsid w:val="006E613D"/>
    <w:rsid w:val="006F3105"/>
    <w:rsid w:val="006F342A"/>
    <w:rsid w:val="00715E3B"/>
    <w:rsid w:val="00753F76"/>
    <w:rsid w:val="00754A05"/>
    <w:rsid w:val="007551B3"/>
    <w:rsid w:val="00760C81"/>
    <w:rsid w:val="00763E01"/>
    <w:rsid w:val="00776DE2"/>
    <w:rsid w:val="00784C72"/>
    <w:rsid w:val="007930CE"/>
    <w:rsid w:val="007A74DE"/>
    <w:rsid w:val="007A75C7"/>
    <w:rsid w:val="007B283B"/>
    <w:rsid w:val="007B76A8"/>
    <w:rsid w:val="007C0285"/>
    <w:rsid w:val="007C6133"/>
    <w:rsid w:val="007D756D"/>
    <w:rsid w:val="007F013B"/>
    <w:rsid w:val="00804B47"/>
    <w:rsid w:val="00810904"/>
    <w:rsid w:val="008218BF"/>
    <w:rsid w:val="008315E9"/>
    <w:rsid w:val="00834C46"/>
    <w:rsid w:val="00851DB7"/>
    <w:rsid w:val="00851FB8"/>
    <w:rsid w:val="00852B69"/>
    <w:rsid w:val="00861225"/>
    <w:rsid w:val="0087015F"/>
    <w:rsid w:val="008766D8"/>
    <w:rsid w:val="00886F28"/>
    <w:rsid w:val="00897D92"/>
    <w:rsid w:val="008A44E6"/>
    <w:rsid w:val="008B3547"/>
    <w:rsid w:val="008D0FA9"/>
    <w:rsid w:val="008D179A"/>
    <w:rsid w:val="008D573D"/>
    <w:rsid w:val="008E0B8D"/>
    <w:rsid w:val="008E3E01"/>
    <w:rsid w:val="008F4B48"/>
    <w:rsid w:val="0091214D"/>
    <w:rsid w:val="00913352"/>
    <w:rsid w:val="00926998"/>
    <w:rsid w:val="00931874"/>
    <w:rsid w:val="00931D79"/>
    <w:rsid w:val="009335C1"/>
    <w:rsid w:val="00934F65"/>
    <w:rsid w:val="00953057"/>
    <w:rsid w:val="00956787"/>
    <w:rsid w:val="0095680F"/>
    <w:rsid w:val="0095681D"/>
    <w:rsid w:val="009568BD"/>
    <w:rsid w:val="00966104"/>
    <w:rsid w:val="00966A2D"/>
    <w:rsid w:val="0097729B"/>
    <w:rsid w:val="00981A55"/>
    <w:rsid w:val="009870B0"/>
    <w:rsid w:val="00991433"/>
    <w:rsid w:val="009A5F3A"/>
    <w:rsid w:val="009C31A7"/>
    <w:rsid w:val="009E2731"/>
    <w:rsid w:val="009F00EE"/>
    <w:rsid w:val="00A02531"/>
    <w:rsid w:val="00A249EF"/>
    <w:rsid w:val="00A42B24"/>
    <w:rsid w:val="00A50716"/>
    <w:rsid w:val="00A5074D"/>
    <w:rsid w:val="00A525EF"/>
    <w:rsid w:val="00A53500"/>
    <w:rsid w:val="00A55AFF"/>
    <w:rsid w:val="00A63065"/>
    <w:rsid w:val="00A86BFB"/>
    <w:rsid w:val="00A94796"/>
    <w:rsid w:val="00A94F90"/>
    <w:rsid w:val="00AA410F"/>
    <w:rsid w:val="00AA4FB1"/>
    <w:rsid w:val="00AA55BE"/>
    <w:rsid w:val="00AB38F8"/>
    <w:rsid w:val="00AC1A3D"/>
    <w:rsid w:val="00AC23D5"/>
    <w:rsid w:val="00AC6E24"/>
    <w:rsid w:val="00AD68AB"/>
    <w:rsid w:val="00AE2A86"/>
    <w:rsid w:val="00AE691D"/>
    <w:rsid w:val="00AF084F"/>
    <w:rsid w:val="00B0326F"/>
    <w:rsid w:val="00B0638E"/>
    <w:rsid w:val="00B12344"/>
    <w:rsid w:val="00B137D2"/>
    <w:rsid w:val="00B452CC"/>
    <w:rsid w:val="00B56961"/>
    <w:rsid w:val="00B618CB"/>
    <w:rsid w:val="00B67BC2"/>
    <w:rsid w:val="00B71E96"/>
    <w:rsid w:val="00B72F5F"/>
    <w:rsid w:val="00B83CAA"/>
    <w:rsid w:val="00B863FF"/>
    <w:rsid w:val="00BA1A09"/>
    <w:rsid w:val="00BA1C80"/>
    <w:rsid w:val="00BA1DE7"/>
    <w:rsid w:val="00BA35E2"/>
    <w:rsid w:val="00BB0424"/>
    <w:rsid w:val="00BC0E37"/>
    <w:rsid w:val="00BC0F38"/>
    <w:rsid w:val="00BC6BCF"/>
    <w:rsid w:val="00BE355C"/>
    <w:rsid w:val="00BF0768"/>
    <w:rsid w:val="00BF4378"/>
    <w:rsid w:val="00BF792F"/>
    <w:rsid w:val="00C048EC"/>
    <w:rsid w:val="00C11B68"/>
    <w:rsid w:val="00C24FF5"/>
    <w:rsid w:val="00C34505"/>
    <w:rsid w:val="00C540E4"/>
    <w:rsid w:val="00C54AA8"/>
    <w:rsid w:val="00C56380"/>
    <w:rsid w:val="00C57116"/>
    <w:rsid w:val="00C645EC"/>
    <w:rsid w:val="00C67A1A"/>
    <w:rsid w:val="00C80CCE"/>
    <w:rsid w:val="00C81CC6"/>
    <w:rsid w:val="00C820ED"/>
    <w:rsid w:val="00C97D02"/>
    <w:rsid w:val="00CA586F"/>
    <w:rsid w:val="00CC01CA"/>
    <w:rsid w:val="00CC2CB8"/>
    <w:rsid w:val="00CD079A"/>
    <w:rsid w:val="00CD6CE4"/>
    <w:rsid w:val="00CE00A7"/>
    <w:rsid w:val="00CF7E6B"/>
    <w:rsid w:val="00D07AF1"/>
    <w:rsid w:val="00D107B1"/>
    <w:rsid w:val="00D16E56"/>
    <w:rsid w:val="00D319D2"/>
    <w:rsid w:val="00D33C49"/>
    <w:rsid w:val="00D35E0E"/>
    <w:rsid w:val="00D464BA"/>
    <w:rsid w:val="00D47F8F"/>
    <w:rsid w:val="00D521FD"/>
    <w:rsid w:val="00D62192"/>
    <w:rsid w:val="00D623D4"/>
    <w:rsid w:val="00D70C6D"/>
    <w:rsid w:val="00D71F8F"/>
    <w:rsid w:val="00D94816"/>
    <w:rsid w:val="00D95CEE"/>
    <w:rsid w:val="00DA2F04"/>
    <w:rsid w:val="00DA7C6B"/>
    <w:rsid w:val="00DC095D"/>
    <w:rsid w:val="00DC1648"/>
    <w:rsid w:val="00DD7F4D"/>
    <w:rsid w:val="00E03DC4"/>
    <w:rsid w:val="00E20F03"/>
    <w:rsid w:val="00E216E5"/>
    <w:rsid w:val="00E235C6"/>
    <w:rsid w:val="00E242D9"/>
    <w:rsid w:val="00E3370F"/>
    <w:rsid w:val="00E41241"/>
    <w:rsid w:val="00E45924"/>
    <w:rsid w:val="00E5450F"/>
    <w:rsid w:val="00E844BC"/>
    <w:rsid w:val="00E9234F"/>
    <w:rsid w:val="00EA40A0"/>
    <w:rsid w:val="00EB2A77"/>
    <w:rsid w:val="00EC62C8"/>
    <w:rsid w:val="00EC686C"/>
    <w:rsid w:val="00ED0C8E"/>
    <w:rsid w:val="00ED74FA"/>
    <w:rsid w:val="00EE1F57"/>
    <w:rsid w:val="00EF6049"/>
    <w:rsid w:val="00EF7F10"/>
    <w:rsid w:val="00F00D9B"/>
    <w:rsid w:val="00F3022A"/>
    <w:rsid w:val="00F327C3"/>
    <w:rsid w:val="00F51508"/>
    <w:rsid w:val="00F5653C"/>
    <w:rsid w:val="00F60199"/>
    <w:rsid w:val="00F71A4D"/>
    <w:rsid w:val="00F95D02"/>
    <w:rsid w:val="00FA175C"/>
    <w:rsid w:val="00FB6873"/>
    <w:rsid w:val="00FB757B"/>
    <w:rsid w:val="00FC5CE5"/>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uiPriority w:val="99"/>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4E7E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archives/empsit_03092018.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2016-06-17T16:01:00Z</cp:lastPrinted>
  <dcterms:created xsi:type="dcterms:W3CDTF">2018-03-29T13:37:00Z</dcterms:created>
  <dcterms:modified xsi:type="dcterms:W3CDTF">2018-03-29T13:37:00Z</dcterms:modified>
</cp:coreProperties>
</file>