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B115C" w14:textId="77777777" w:rsidR="00255499" w:rsidRPr="00A11166" w:rsidRDefault="00255499" w:rsidP="00BA6962">
      <w:pPr>
        <w:pStyle w:val="Title"/>
        <w:rPr>
          <w:sz w:val="24"/>
          <w:szCs w:val="24"/>
        </w:rPr>
      </w:pPr>
      <w:bookmarkStart w:id="0" w:name="_GoBack"/>
      <w:bookmarkEnd w:id="0"/>
    </w:p>
    <w:p w14:paraId="528A6CDA" w14:textId="77777777" w:rsidR="00255499" w:rsidRPr="00A11166" w:rsidRDefault="00255499" w:rsidP="00BA6962">
      <w:pPr>
        <w:pStyle w:val="Title"/>
        <w:rPr>
          <w:sz w:val="24"/>
          <w:szCs w:val="24"/>
        </w:rPr>
      </w:pPr>
    </w:p>
    <w:p w14:paraId="59317DE5" w14:textId="5782DDF9" w:rsidR="00BA6962" w:rsidRPr="00A11166" w:rsidRDefault="00BA6962" w:rsidP="00BA6962">
      <w:pPr>
        <w:pStyle w:val="Title"/>
        <w:rPr>
          <w:sz w:val="24"/>
          <w:szCs w:val="24"/>
        </w:rPr>
      </w:pPr>
      <w:r w:rsidRPr="00A11166">
        <w:rPr>
          <w:sz w:val="24"/>
          <w:szCs w:val="24"/>
        </w:rPr>
        <w:t>U.S. DEPARTMENT OF LABOR</w:t>
      </w:r>
    </w:p>
    <w:p w14:paraId="5AB7905C" w14:textId="77777777" w:rsidR="00BA6962" w:rsidRPr="00A11166" w:rsidRDefault="00BA6962" w:rsidP="00BA6962">
      <w:pPr>
        <w:pStyle w:val="ListParagraph"/>
        <w:pBdr>
          <w:bottom w:val="single" w:sz="4" w:space="1" w:color="auto"/>
        </w:pBdr>
        <w:ind w:left="0"/>
        <w:rPr>
          <w:rFonts w:ascii="Cambria" w:hAnsi="Cambria"/>
          <w:szCs w:val="24"/>
        </w:rPr>
      </w:pPr>
      <w:r w:rsidRPr="00A11166">
        <w:rPr>
          <w:rFonts w:ascii="Cambria" w:hAnsi="Cambria"/>
          <w:szCs w:val="24"/>
        </w:rPr>
        <w:t>Employment and Training Administration</w:t>
      </w:r>
    </w:p>
    <w:p w14:paraId="4F29EEEA" w14:textId="77777777" w:rsidR="00BA6962" w:rsidRPr="00A11166" w:rsidRDefault="00BA6962" w:rsidP="00BA6962">
      <w:pPr>
        <w:rPr>
          <w:rFonts w:ascii="Cambria" w:hAnsi="Cambria"/>
          <w:szCs w:val="24"/>
        </w:rPr>
      </w:pPr>
    </w:p>
    <w:p w14:paraId="16BF6A84" w14:textId="77777777" w:rsidR="00BA6962" w:rsidRPr="00A11166" w:rsidRDefault="00BA6962" w:rsidP="00BA6962">
      <w:pPr>
        <w:pStyle w:val="ListParagraph"/>
        <w:ind w:left="0"/>
        <w:rPr>
          <w:rFonts w:ascii="Cambria" w:hAnsi="Cambria"/>
          <w:caps/>
          <w:szCs w:val="24"/>
        </w:rPr>
      </w:pPr>
      <w:r w:rsidRPr="00A11166">
        <w:rPr>
          <w:rFonts w:ascii="Cambria" w:hAnsi="Cambria"/>
          <w:b/>
          <w:caps/>
          <w:szCs w:val="24"/>
        </w:rPr>
        <w:t>Notice of Availability of Funds and Funding Opportunity              Announcement for</w:t>
      </w:r>
      <w:r w:rsidRPr="00A11166">
        <w:rPr>
          <w:rFonts w:ascii="Cambria" w:hAnsi="Cambria"/>
          <w:caps/>
          <w:szCs w:val="24"/>
        </w:rPr>
        <w:t xml:space="preserve">: </w:t>
      </w:r>
    </w:p>
    <w:p w14:paraId="486605D2" w14:textId="77777777" w:rsidR="00BA6962" w:rsidRPr="00A11166" w:rsidRDefault="00BA6962" w:rsidP="00BA6962">
      <w:pPr>
        <w:pStyle w:val="ListParagraph"/>
        <w:ind w:left="0"/>
        <w:rPr>
          <w:rFonts w:ascii="Cambria" w:hAnsi="Cambria"/>
          <w:b/>
          <w:szCs w:val="24"/>
        </w:rPr>
      </w:pPr>
      <w:r w:rsidRPr="00A11166">
        <w:rPr>
          <w:rFonts w:ascii="Cambria" w:hAnsi="Cambria"/>
          <w:b/>
          <w:szCs w:val="24"/>
        </w:rPr>
        <w:t>STATE OCCUPATIONAL LICENSING REVIEW AND REFORM</w:t>
      </w:r>
    </w:p>
    <w:p w14:paraId="0CFA2827" w14:textId="77777777" w:rsidR="00BA6962" w:rsidRPr="00A11166" w:rsidRDefault="00BA6962" w:rsidP="00BA6962">
      <w:pPr>
        <w:rPr>
          <w:rFonts w:ascii="Cambria" w:hAnsi="Cambria"/>
          <w:szCs w:val="24"/>
        </w:rPr>
      </w:pPr>
    </w:p>
    <w:p w14:paraId="73E311FE" w14:textId="77777777" w:rsidR="00BA6962" w:rsidRPr="00A11166" w:rsidRDefault="00BA6962" w:rsidP="00BA6962">
      <w:pPr>
        <w:pStyle w:val="ListParagraph"/>
        <w:ind w:left="0"/>
        <w:rPr>
          <w:rFonts w:ascii="Cambria" w:hAnsi="Cambria"/>
          <w:szCs w:val="24"/>
        </w:rPr>
      </w:pPr>
      <w:r w:rsidRPr="00A11166">
        <w:rPr>
          <w:rStyle w:val="Heading1Char"/>
          <w:color w:val="auto"/>
          <w:szCs w:val="24"/>
        </w:rPr>
        <w:t>Announcement Type</w:t>
      </w:r>
      <w:r w:rsidRPr="00A11166">
        <w:rPr>
          <w:rFonts w:ascii="Cambria" w:hAnsi="Cambria"/>
          <w:szCs w:val="24"/>
        </w:rPr>
        <w:t xml:space="preserve">:  </w:t>
      </w:r>
      <w:r w:rsidRPr="00A11166">
        <w:rPr>
          <w:rStyle w:val="SubtleEmphasis"/>
          <w:rFonts w:ascii="Cambria" w:hAnsi="Cambria"/>
          <w:szCs w:val="24"/>
        </w:rPr>
        <w:t>Initial</w:t>
      </w:r>
    </w:p>
    <w:p w14:paraId="69363575" w14:textId="77777777" w:rsidR="00BA6962" w:rsidRPr="00A11166" w:rsidRDefault="00BA6962" w:rsidP="00BA6962">
      <w:pPr>
        <w:rPr>
          <w:rFonts w:ascii="Cambria" w:hAnsi="Cambria"/>
          <w:szCs w:val="24"/>
        </w:rPr>
      </w:pPr>
    </w:p>
    <w:p w14:paraId="5FADB0D4" w14:textId="128EE80B" w:rsidR="00BA6962" w:rsidRPr="00A11166" w:rsidRDefault="00BA6962" w:rsidP="00BA6962">
      <w:pPr>
        <w:pStyle w:val="ListParagraph"/>
        <w:ind w:left="0"/>
        <w:rPr>
          <w:rFonts w:ascii="Cambria" w:hAnsi="Cambria"/>
          <w:szCs w:val="24"/>
        </w:rPr>
      </w:pPr>
      <w:r w:rsidRPr="00A11166">
        <w:rPr>
          <w:rStyle w:val="Heading1Char"/>
          <w:color w:val="auto"/>
          <w:szCs w:val="24"/>
        </w:rPr>
        <w:t>Funding Opportunity Number:</w:t>
      </w:r>
      <w:r w:rsidRPr="00A11166">
        <w:rPr>
          <w:rFonts w:ascii="Cambria" w:hAnsi="Cambria"/>
          <w:szCs w:val="24"/>
        </w:rPr>
        <w:t xml:space="preserve">  </w:t>
      </w:r>
      <w:r w:rsidRPr="00A11166">
        <w:rPr>
          <w:rStyle w:val="SubtleEmphasis"/>
          <w:rFonts w:ascii="Cambria" w:hAnsi="Cambria"/>
          <w:szCs w:val="24"/>
        </w:rPr>
        <w:t>FOA-ETA-</w:t>
      </w:r>
      <w:r w:rsidRPr="00A11166">
        <w:rPr>
          <w:rFonts w:ascii="Cambria" w:hAnsi="Cambria"/>
          <w:szCs w:val="24"/>
        </w:rPr>
        <w:t>18-06</w:t>
      </w:r>
    </w:p>
    <w:p w14:paraId="2565A15D" w14:textId="77777777" w:rsidR="00BA6962" w:rsidRPr="00A11166" w:rsidRDefault="00BA6962" w:rsidP="00BA6962">
      <w:pPr>
        <w:pStyle w:val="ListParagraph"/>
        <w:ind w:left="0"/>
        <w:rPr>
          <w:rFonts w:ascii="Cambria" w:hAnsi="Cambria"/>
          <w:szCs w:val="24"/>
        </w:rPr>
      </w:pPr>
    </w:p>
    <w:p w14:paraId="46EC3949" w14:textId="77777777" w:rsidR="00BA6962" w:rsidRPr="00A11166" w:rsidRDefault="00BA6962" w:rsidP="00BA6962">
      <w:pPr>
        <w:pStyle w:val="ListParagraph"/>
        <w:ind w:left="0"/>
        <w:rPr>
          <w:rFonts w:ascii="Cambria" w:hAnsi="Cambria"/>
          <w:szCs w:val="24"/>
        </w:rPr>
      </w:pPr>
      <w:r w:rsidRPr="00A11166">
        <w:rPr>
          <w:rStyle w:val="Heading1Char"/>
          <w:color w:val="auto"/>
          <w:szCs w:val="24"/>
        </w:rPr>
        <w:t>Catalog of Federal Domestic Assistance (CFDA) Number:</w:t>
      </w:r>
      <w:r w:rsidRPr="00A11166">
        <w:rPr>
          <w:rFonts w:ascii="Cambria" w:hAnsi="Cambria"/>
          <w:szCs w:val="24"/>
        </w:rPr>
        <w:t xml:space="preserve">  </w:t>
      </w:r>
      <w:r w:rsidRPr="00A11166">
        <w:rPr>
          <w:rStyle w:val="SubtleEmphasis"/>
          <w:rFonts w:ascii="Cambria" w:hAnsi="Cambria"/>
          <w:szCs w:val="24"/>
        </w:rPr>
        <w:t>17.2</w:t>
      </w:r>
      <w:r w:rsidRPr="00A11166">
        <w:rPr>
          <w:rFonts w:ascii="Cambria" w:hAnsi="Cambria"/>
          <w:szCs w:val="24"/>
        </w:rPr>
        <w:t>07</w:t>
      </w:r>
    </w:p>
    <w:p w14:paraId="6F5E90D0" w14:textId="77777777" w:rsidR="00BA6962" w:rsidRPr="00A11166" w:rsidRDefault="00BA6962" w:rsidP="00BA6962">
      <w:pPr>
        <w:rPr>
          <w:rFonts w:ascii="Cambria" w:hAnsi="Cambria"/>
          <w:szCs w:val="24"/>
        </w:rPr>
      </w:pPr>
    </w:p>
    <w:p w14:paraId="19E67FF7" w14:textId="77777777" w:rsidR="00BA6962" w:rsidRPr="00A11166" w:rsidRDefault="00BA6962" w:rsidP="00BA6962">
      <w:pPr>
        <w:pStyle w:val="ListParagraph"/>
        <w:ind w:left="0"/>
        <w:rPr>
          <w:rFonts w:ascii="Cambria" w:hAnsi="Cambria"/>
          <w:szCs w:val="24"/>
        </w:rPr>
      </w:pPr>
      <w:r w:rsidRPr="00A11166">
        <w:rPr>
          <w:rStyle w:val="Heading1Char"/>
          <w:color w:val="auto"/>
          <w:szCs w:val="24"/>
        </w:rPr>
        <w:t>Key Dates:</w:t>
      </w:r>
      <w:r w:rsidRPr="00A11166">
        <w:rPr>
          <w:rFonts w:ascii="Cambria" w:hAnsi="Cambria"/>
          <w:szCs w:val="24"/>
        </w:rPr>
        <w:t xml:space="preserve"> </w:t>
      </w:r>
      <w:r w:rsidRPr="00A11166">
        <w:rPr>
          <w:rFonts w:ascii="Cambria" w:hAnsi="Cambria"/>
          <w:szCs w:val="24"/>
        </w:rPr>
        <w:tab/>
      </w:r>
      <w:r w:rsidRPr="00A11166">
        <w:rPr>
          <w:rStyle w:val="SubtleEmphasis"/>
          <w:rFonts w:ascii="Cambria" w:hAnsi="Cambria"/>
          <w:szCs w:val="24"/>
        </w:rPr>
        <w:t>The closing date for receipt of applications under this Announcement is</w:t>
      </w:r>
      <w:r w:rsidRPr="00A11166">
        <w:rPr>
          <w:rFonts w:ascii="Cambria" w:hAnsi="Cambria"/>
          <w:szCs w:val="24"/>
        </w:rPr>
        <w:t xml:space="preserve"> </w:t>
      </w:r>
    </w:p>
    <w:p w14:paraId="3AC7D8B5" w14:textId="4D6F3C40" w:rsidR="00BA6962" w:rsidRPr="00A11166" w:rsidRDefault="00B04304" w:rsidP="00BA6962">
      <w:pPr>
        <w:pStyle w:val="ListParagraph"/>
        <w:ind w:left="0"/>
        <w:rPr>
          <w:rFonts w:ascii="Cambria" w:hAnsi="Cambria"/>
          <w:szCs w:val="24"/>
        </w:rPr>
      </w:pPr>
      <w:r w:rsidRPr="00A11166">
        <w:rPr>
          <w:rFonts w:ascii="Cambria" w:hAnsi="Cambria"/>
          <w:b/>
          <w:szCs w:val="24"/>
        </w:rPr>
        <w:t>[insert date 30</w:t>
      </w:r>
      <w:r w:rsidR="00BA6962" w:rsidRPr="00A11166">
        <w:rPr>
          <w:rFonts w:ascii="Cambria" w:hAnsi="Cambria"/>
          <w:b/>
          <w:szCs w:val="24"/>
        </w:rPr>
        <w:t xml:space="preserve"> days after the date of publication on Grants.gov]</w:t>
      </w:r>
      <w:r w:rsidR="00BA6962" w:rsidRPr="00A11166">
        <w:rPr>
          <w:rFonts w:ascii="Cambria" w:hAnsi="Cambria"/>
          <w:szCs w:val="24"/>
        </w:rPr>
        <w:t xml:space="preserve">.  We </w:t>
      </w:r>
      <w:r w:rsidR="00BA6962" w:rsidRPr="00A11166">
        <w:rPr>
          <w:rStyle w:val="SubtleEmphasis"/>
          <w:rFonts w:ascii="Cambria" w:hAnsi="Cambria"/>
          <w:szCs w:val="24"/>
        </w:rPr>
        <w:t xml:space="preserve">must receive applications no later than </w:t>
      </w:r>
      <w:r w:rsidR="00BA6962" w:rsidRPr="00A11166">
        <w:rPr>
          <w:rStyle w:val="SubtleEmphasis"/>
          <w:rFonts w:ascii="Cambria" w:hAnsi="Cambria"/>
          <w:b/>
          <w:szCs w:val="24"/>
        </w:rPr>
        <w:t>4:00:00 p.m. Eastern Time</w:t>
      </w:r>
      <w:r w:rsidR="00BA6962" w:rsidRPr="00A11166">
        <w:rPr>
          <w:rStyle w:val="SubtleEmphasis"/>
          <w:rFonts w:ascii="Cambria" w:hAnsi="Cambria"/>
          <w:szCs w:val="24"/>
        </w:rPr>
        <w:t>.</w:t>
      </w:r>
      <w:r w:rsidR="00BA6962" w:rsidRPr="00A11166">
        <w:rPr>
          <w:rFonts w:ascii="Cambria" w:hAnsi="Cambria"/>
          <w:szCs w:val="24"/>
        </w:rPr>
        <w:t xml:space="preserve">  </w:t>
      </w:r>
    </w:p>
    <w:p w14:paraId="1FD17784" w14:textId="77777777" w:rsidR="00BA6962" w:rsidRPr="00A11166" w:rsidRDefault="00BA6962" w:rsidP="00BA6962">
      <w:pPr>
        <w:rPr>
          <w:rFonts w:ascii="Cambria" w:hAnsi="Cambria"/>
          <w:szCs w:val="24"/>
        </w:rPr>
      </w:pPr>
    </w:p>
    <w:p w14:paraId="41E2BBAD" w14:textId="77777777" w:rsidR="00BA6962" w:rsidRPr="00A11166" w:rsidRDefault="00BA6962" w:rsidP="00BA6962">
      <w:pPr>
        <w:pStyle w:val="ListParagraph"/>
        <w:ind w:left="0"/>
        <w:rPr>
          <w:rStyle w:val="SubtleEmphasis"/>
          <w:rFonts w:ascii="Cambria" w:hAnsi="Cambria"/>
          <w:szCs w:val="24"/>
        </w:rPr>
      </w:pPr>
      <w:r w:rsidRPr="00A11166">
        <w:rPr>
          <w:rStyle w:val="Heading1Char"/>
          <w:color w:val="auto"/>
          <w:szCs w:val="24"/>
        </w:rPr>
        <w:t>Addresses:</w:t>
      </w:r>
      <w:r w:rsidRPr="00A11166">
        <w:rPr>
          <w:rFonts w:ascii="Cambria" w:hAnsi="Cambria"/>
          <w:szCs w:val="24"/>
        </w:rPr>
        <w:t xml:space="preserve"> </w:t>
      </w:r>
      <w:r w:rsidRPr="00A11166">
        <w:rPr>
          <w:rFonts w:ascii="Cambria" w:hAnsi="Cambria"/>
          <w:szCs w:val="24"/>
        </w:rPr>
        <w:tab/>
      </w:r>
      <w:r w:rsidRPr="00A11166">
        <w:rPr>
          <w:rStyle w:val="SubtleEmphasis"/>
          <w:rFonts w:ascii="Cambria" w:hAnsi="Cambria"/>
          <w:szCs w:val="24"/>
        </w:rPr>
        <w:t xml:space="preserve">Address mailed applications to: </w:t>
      </w:r>
    </w:p>
    <w:p w14:paraId="3246A295" w14:textId="77777777" w:rsidR="00BA6962" w:rsidRPr="00A11166" w:rsidRDefault="00BA6962" w:rsidP="00BA6962">
      <w:pPr>
        <w:pStyle w:val="ListParagraph"/>
        <w:ind w:left="0"/>
        <w:rPr>
          <w:rStyle w:val="SubtleEmphasis"/>
          <w:rFonts w:ascii="Cambria" w:hAnsi="Cambria"/>
          <w:szCs w:val="24"/>
        </w:rPr>
      </w:pPr>
    </w:p>
    <w:p w14:paraId="5AD7F396" w14:textId="77777777" w:rsidR="00BA6962" w:rsidRPr="00A11166" w:rsidRDefault="00BA6962" w:rsidP="00BA6962">
      <w:pPr>
        <w:pStyle w:val="ListParagraph"/>
        <w:ind w:left="1170"/>
        <w:rPr>
          <w:rStyle w:val="SubtleEmphasis"/>
          <w:rFonts w:ascii="Cambria" w:hAnsi="Cambria"/>
          <w:b/>
          <w:szCs w:val="24"/>
        </w:rPr>
      </w:pPr>
      <w:r w:rsidRPr="00A11166">
        <w:rPr>
          <w:rStyle w:val="SubtleEmphasis"/>
          <w:rFonts w:ascii="Cambria" w:hAnsi="Cambria"/>
          <w:b/>
          <w:szCs w:val="24"/>
        </w:rPr>
        <w:t xml:space="preserve">The U.S. Department of Labor </w:t>
      </w:r>
    </w:p>
    <w:p w14:paraId="29A8A9F2" w14:textId="77777777" w:rsidR="00BA6962" w:rsidRPr="00A11166" w:rsidRDefault="00BA6962" w:rsidP="00BA6962">
      <w:pPr>
        <w:pStyle w:val="ListParagraph"/>
        <w:ind w:left="1170"/>
        <w:rPr>
          <w:rStyle w:val="SubtleEmphasis"/>
          <w:rFonts w:ascii="Cambria" w:hAnsi="Cambria"/>
          <w:b/>
          <w:szCs w:val="24"/>
        </w:rPr>
      </w:pPr>
      <w:r w:rsidRPr="00A11166">
        <w:rPr>
          <w:rStyle w:val="SubtleEmphasis"/>
          <w:rFonts w:ascii="Cambria" w:hAnsi="Cambria"/>
          <w:b/>
          <w:szCs w:val="24"/>
        </w:rPr>
        <w:t>Employment and Training Administration, Office of Grants Management</w:t>
      </w:r>
      <w:r w:rsidRPr="00A11166">
        <w:rPr>
          <w:rFonts w:ascii="Cambria" w:hAnsi="Cambria"/>
          <w:b/>
          <w:szCs w:val="24"/>
        </w:rPr>
        <w:t xml:space="preserve"> </w:t>
      </w:r>
      <w:r w:rsidRPr="00A11166">
        <w:rPr>
          <w:rStyle w:val="SubtleEmphasis"/>
          <w:rFonts w:ascii="Cambria" w:hAnsi="Cambria"/>
          <w:b/>
          <w:szCs w:val="24"/>
        </w:rPr>
        <w:t>Attention:</w:t>
      </w:r>
      <w:r w:rsidRPr="00A11166">
        <w:rPr>
          <w:rFonts w:ascii="Cambria" w:hAnsi="Cambria"/>
          <w:b/>
          <w:szCs w:val="24"/>
        </w:rPr>
        <w:t xml:space="preserve">  Ms.  Melissa Abdullah, </w:t>
      </w:r>
      <w:r w:rsidRPr="00A11166">
        <w:rPr>
          <w:rStyle w:val="SubtleEmphasis"/>
          <w:rFonts w:ascii="Cambria" w:hAnsi="Cambria"/>
          <w:b/>
          <w:szCs w:val="24"/>
        </w:rPr>
        <w:t>Grant Officer</w:t>
      </w:r>
    </w:p>
    <w:p w14:paraId="468C6455" w14:textId="77777777" w:rsidR="00BA6962" w:rsidRPr="00A11166" w:rsidRDefault="00BA6962" w:rsidP="00BA6962">
      <w:pPr>
        <w:pStyle w:val="ListParagraph"/>
        <w:ind w:left="1170"/>
        <w:rPr>
          <w:rFonts w:ascii="Cambria" w:hAnsi="Cambria"/>
          <w:b/>
          <w:szCs w:val="24"/>
        </w:rPr>
      </w:pPr>
      <w:r w:rsidRPr="00A11166">
        <w:rPr>
          <w:rStyle w:val="SubtleEmphasis"/>
          <w:rFonts w:ascii="Cambria" w:hAnsi="Cambria"/>
          <w:b/>
          <w:szCs w:val="24"/>
        </w:rPr>
        <w:t>Reference FOA-ETA-</w:t>
      </w:r>
      <w:r w:rsidRPr="00A11166">
        <w:rPr>
          <w:rFonts w:ascii="Cambria" w:hAnsi="Cambria"/>
          <w:b/>
          <w:szCs w:val="24"/>
        </w:rPr>
        <w:t>18-06</w:t>
      </w:r>
    </w:p>
    <w:p w14:paraId="12F1EC4B" w14:textId="77777777" w:rsidR="00BA6962" w:rsidRPr="00A11166" w:rsidRDefault="00BA6962" w:rsidP="00BA6962">
      <w:pPr>
        <w:pStyle w:val="ListParagraph"/>
        <w:ind w:left="1170"/>
        <w:rPr>
          <w:rStyle w:val="SubtleEmphasis"/>
          <w:rFonts w:ascii="Cambria" w:hAnsi="Cambria"/>
          <w:b/>
          <w:szCs w:val="24"/>
        </w:rPr>
      </w:pPr>
      <w:r w:rsidRPr="00A11166">
        <w:rPr>
          <w:rStyle w:val="SubtleEmphasis"/>
          <w:rFonts w:ascii="Cambria" w:hAnsi="Cambria"/>
          <w:b/>
          <w:szCs w:val="24"/>
        </w:rPr>
        <w:t xml:space="preserve">200 Constitution Avenue, NW, Room N4716 </w:t>
      </w:r>
    </w:p>
    <w:p w14:paraId="6602C3CC" w14:textId="77777777" w:rsidR="00BA6962" w:rsidRPr="00A11166" w:rsidRDefault="00BA6962" w:rsidP="00BA6962">
      <w:pPr>
        <w:pStyle w:val="ListParagraph"/>
        <w:ind w:left="1170"/>
        <w:rPr>
          <w:rStyle w:val="SubtleEmphasis"/>
          <w:rFonts w:ascii="Cambria" w:hAnsi="Cambria"/>
          <w:b/>
          <w:szCs w:val="24"/>
        </w:rPr>
      </w:pPr>
      <w:r w:rsidRPr="00A11166">
        <w:rPr>
          <w:rStyle w:val="SubtleEmphasis"/>
          <w:rFonts w:ascii="Cambria" w:hAnsi="Cambria"/>
          <w:b/>
          <w:szCs w:val="24"/>
        </w:rPr>
        <w:t>Washington, DC    20210</w:t>
      </w:r>
    </w:p>
    <w:p w14:paraId="131E5F0D" w14:textId="77777777" w:rsidR="00BA6962" w:rsidRPr="00A11166" w:rsidRDefault="00BA6962" w:rsidP="00BA6962">
      <w:pPr>
        <w:rPr>
          <w:rFonts w:ascii="Cambria" w:hAnsi="Cambria"/>
          <w:szCs w:val="24"/>
        </w:rPr>
      </w:pPr>
    </w:p>
    <w:p w14:paraId="0F312575" w14:textId="77777777" w:rsidR="00BA6962" w:rsidRPr="00A11166" w:rsidRDefault="00BA6962" w:rsidP="00BA6962">
      <w:pPr>
        <w:pStyle w:val="ListParagraph"/>
        <w:ind w:left="0"/>
        <w:rPr>
          <w:rStyle w:val="SubtleEmphasis"/>
          <w:rFonts w:ascii="Cambria" w:hAnsi="Cambria"/>
          <w:szCs w:val="24"/>
        </w:rPr>
      </w:pPr>
      <w:r w:rsidRPr="00A11166">
        <w:rPr>
          <w:rStyle w:val="SubtleEmphasis"/>
          <w:rFonts w:ascii="Cambria" w:hAnsi="Cambria"/>
          <w:szCs w:val="24"/>
        </w:rPr>
        <w:t>For complete application and submission information, including online application instructions, please refer to Section IV.</w:t>
      </w:r>
    </w:p>
    <w:p w14:paraId="6B76A1AA" w14:textId="77777777" w:rsidR="00BA6962" w:rsidRPr="00A11166" w:rsidRDefault="00BA6962" w:rsidP="00BA6962">
      <w:pPr>
        <w:pStyle w:val="ListParagraph"/>
        <w:ind w:left="0"/>
        <w:rPr>
          <w:rStyle w:val="SubtleEmphasis"/>
          <w:rFonts w:ascii="Cambria" w:hAnsi="Cambria"/>
          <w:szCs w:val="24"/>
        </w:rPr>
      </w:pPr>
    </w:p>
    <w:p w14:paraId="4119B95F" w14:textId="3DE64B58" w:rsidR="00090772" w:rsidRPr="00A11166" w:rsidRDefault="00090772" w:rsidP="00BA6962">
      <w:pPr>
        <w:rPr>
          <w:rFonts w:ascii="Cambria" w:hAnsi="Cambria"/>
          <w:b/>
          <w:caps/>
          <w:szCs w:val="24"/>
        </w:rPr>
      </w:pPr>
    </w:p>
    <w:p w14:paraId="1B2D6B2C" w14:textId="6AD3D82B" w:rsidR="00BA6962" w:rsidRPr="00A11166" w:rsidRDefault="00BA6962" w:rsidP="00BA6962">
      <w:pPr>
        <w:rPr>
          <w:rFonts w:ascii="Cambria" w:hAnsi="Cambria"/>
          <w:b/>
          <w:caps/>
          <w:szCs w:val="24"/>
        </w:rPr>
      </w:pPr>
      <w:bookmarkStart w:id="1" w:name="ref_TOC"/>
      <w:r w:rsidRPr="00A11166">
        <w:rPr>
          <w:rFonts w:ascii="Cambria" w:hAnsi="Cambria"/>
          <w:b/>
          <w:caps/>
          <w:szCs w:val="24"/>
        </w:rPr>
        <w:t>Table of Contents</w:t>
      </w:r>
      <w:bookmarkEnd w:id="1"/>
    </w:p>
    <w:p w14:paraId="387530AE" w14:textId="74AF3A30" w:rsidR="00BA6962" w:rsidRPr="00A11166" w:rsidRDefault="00BA6962" w:rsidP="00BA6962">
      <w:pPr>
        <w:pStyle w:val="TOC1"/>
        <w:rPr>
          <w:rFonts w:ascii="Cambria" w:eastAsiaTheme="minorEastAsia" w:hAnsi="Cambria" w:cstheme="minorBidi"/>
        </w:rPr>
      </w:pPr>
      <w:r w:rsidRPr="00A11166">
        <w:rPr>
          <w:rFonts w:ascii="Cambria" w:hAnsi="Cambria"/>
          <w:noProof/>
        </w:rPr>
        <w:fldChar w:fldCharType="begin"/>
      </w:r>
      <w:r w:rsidRPr="00A11166">
        <w:rPr>
          <w:rFonts w:ascii="Cambria" w:hAnsi="Cambria"/>
        </w:rPr>
        <w:instrText xml:space="preserve"> TOC \o "1-3" \n \p " " \h \z \u </w:instrText>
      </w:r>
      <w:r w:rsidRPr="00A11166">
        <w:rPr>
          <w:rFonts w:ascii="Cambria" w:hAnsi="Cambria"/>
          <w:noProof/>
        </w:rPr>
        <w:fldChar w:fldCharType="separate"/>
      </w:r>
    </w:p>
    <w:p w14:paraId="02D957CF" w14:textId="0ED86A14" w:rsidR="00BA6962" w:rsidRPr="00A11166" w:rsidRDefault="007A5A08" w:rsidP="00BA6962">
      <w:pPr>
        <w:pStyle w:val="TOC1"/>
        <w:rPr>
          <w:rFonts w:ascii="Cambria" w:hAnsi="Cambria"/>
        </w:rPr>
      </w:pPr>
      <w:hyperlink w:anchor="_Funding_Opportunity_Description" w:history="1">
        <w:r w:rsidR="00BA6962" w:rsidRPr="00A11166">
          <w:rPr>
            <w:rStyle w:val="Hyperlink"/>
            <w:rFonts w:ascii="Cambria" w:eastAsiaTheme="majorEastAsia" w:hAnsi="Cambria"/>
            <w:color w:val="auto"/>
          </w:rPr>
          <w:t>I.</w:t>
        </w:r>
        <w:r w:rsidR="00BA6962" w:rsidRPr="00A11166">
          <w:rPr>
            <w:rFonts w:ascii="Cambria" w:eastAsiaTheme="minorEastAsia" w:hAnsi="Cambria" w:cstheme="minorBidi"/>
          </w:rPr>
          <w:tab/>
        </w:r>
        <w:r w:rsidR="00BA6962" w:rsidRPr="00A11166">
          <w:rPr>
            <w:rStyle w:val="Hyperlink"/>
            <w:rFonts w:ascii="Cambria" w:eastAsiaTheme="majorEastAsia" w:hAnsi="Cambria"/>
            <w:color w:val="auto"/>
          </w:rPr>
          <w:t>Funding Opportunity Description</w:t>
        </w:r>
      </w:hyperlink>
    </w:p>
    <w:p w14:paraId="670A5672" w14:textId="296B9DA5" w:rsidR="00BA6962" w:rsidRPr="00A11166" w:rsidRDefault="002E09DC" w:rsidP="002E09DC">
      <w:pPr>
        <w:pStyle w:val="TOC2"/>
        <w:rPr>
          <w:rFonts w:ascii="Cambria" w:eastAsiaTheme="minorEastAsia" w:hAnsi="Cambria" w:cstheme="minorBidi"/>
          <w:noProof/>
        </w:rPr>
      </w:pPr>
      <w:r w:rsidRPr="00A11166">
        <w:rPr>
          <w:rStyle w:val="Hyperlink"/>
          <w:rFonts w:ascii="Cambria" w:eastAsiaTheme="majorEastAsia" w:hAnsi="Cambria"/>
          <w:noProof/>
          <w:color w:val="auto"/>
          <w:u w:val="none"/>
        </w:rPr>
        <w:t>A.</w:t>
      </w:r>
      <w:r w:rsidRPr="00A11166">
        <w:rPr>
          <w:rStyle w:val="Hyperlink"/>
          <w:rFonts w:ascii="Cambria" w:eastAsiaTheme="majorEastAsia" w:hAnsi="Cambria"/>
          <w:noProof/>
          <w:color w:val="auto"/>
          <w:u w:val="none"/>
        </w:rPr>
        <w:tab/>
      </w:r>
      <w:r w:rsidR="00BA6962" w:rsidRPr="00A11166">
        <w:rPr>
          <w:rStyle w:val="Hyperlink"/>
          <w:rFonts w:ascii="Cambria" w:eastAsiaTheme="majorEastAsia" w:hAnsi="Cambria"/>
          <w:noProof/>
          <w:color w:val="auto"/>
        </w:rPr>
        <w:fldChar w:fldCharType="begin"/>
      </w:r>
      <w:r w:rsidR="006746EC" w:rsidRPr="00A11166">
        <w:rPr>
          <w:rStyle w:val="Hyperlink"/>
          <w:rFonts w:ascii="Cambria" w:eastAsiaTheme="majorEastAsia" w:hAnsi="Cambria"/>
          <w:noProof/>
          <w:color w:val="auto"/>
        </w:rPr>
        <w:instrText>HYPERLINK  \l "_Program_Purpose_1"</w:instrText>
      </w:r>
      <w:r w:rsidR="00BA6962" w:rsidRPr="00A11166">
        <w:rPr>
          <w:rStyle w:val="Hyperlink"/>
          <w:rFonts w:ascii="Cambria" w:eastAsiaTheme="majorEastAsia" w:hAnsi="Cambria"/>
          <w:noProof/>
          <w:color w:val="auto"/>
        </w:rPr>
        <w:fldChar w:fldCharType="separate"/>
      </w:r>
      <w:r w:rsidR="00BA6962" w:rsidRPr="00A11166">
        <w:rPr>
          <w:rFonts w:ascii="Cambria" w:eastAsiaTheme="minorEastAsia" w:hAnsi="Cambria" w:cstheme="minorBidi"/>
          <w:noProof/>
        </w:rPr>
        <w:t>Background</w:t>
      </w:r>
    </w:p>
    <w:p w14:paraId="12A340BD" w14:textId="78C40FDA" w:rsidR="00BA6962" w:rsidRPr="00A11166" w:rsidRDefault="002E09DC" w:rsidP="002E09DC">
      <w:pPr>
        <w:pStyle w:val="TOC2"/>
        <w:rPr>
          <w:rFonts w:ascii="Cambria" w:eastAsiaTheme="minorEastAsia" w:hAnsi="Cambria" w:cstheme="minorBidi"/>
          <w:noProof/>
        </w:rPr>
      </w:pPr>
      <w:r w:rsidRPr="00A11166">
        <w:rPr>
          <w:rStyle w:val="Hyperlink"/>
          <w:rFonts w:ascii="Cambria" w:eastAsiaTheme="majorEastAsia" w:hAnsi="Cambria"/>
          <w:noProof/>
          <w:color w:val="auto"/>
        </w:rPr>
        <w:t>B.</w:t>
      </w:r>
      <w:r w:rsidRPr="00A11166">
        <w:rPr>
          <w:rStyle w:val="Hyperlink"/>
          <w:rFonts w:ascii="Cambria" w:eastAsiaTheme="majorEastAsia" w:hAnsi="Cambria"/>
          <w:noProof/>
          <w:color w:val="auto"/>
        </w:rPr>
        <w:tab/>
      </w:r>
      <w:r w:rsidR="00BA6962" w:rsidRPr="00A11166">
        <w:rPr>
          <w:rStyle w:val="Hyperlink"/>
          <w:rFonts w:ascii="Cambria" w:eastAsiaTheme="majorEastAsia" w:hAnsi="Cambria"/>
          <w:noProof/>
          <w:color w:val="auto"/>
        </w:rPr>
        <w:t>Program Purpose</w:t>
      </w:r>
      <w:r w:rsidR="00BA6962" w:rsidRPr="00A11166">
        <w:rPr>
          <w:rStyle w:val="Hyperlink"/>
          <w:rFonts w:ascii="Cambria" w:eastAsiaTheme="majorEastAsia" w:hAnsi="Cambria"/>
          <w:noProof/>
          <w:color w:val="auto"/>
        </w:rPr>
        <w:fldChar w:fldCharType="end"/>
      </w:r>
    </w:p>
    <w:p w14:paraId="1BF75DAA" w14:textId="67AA5390" w:rsidR="00BA6962" w:rsidRPr="00A11166" w:rsidRDefault="007A5A08" w:rsidP="00BA6962">
      <w:pPr>
        <w:pStyle w:val="TOC2"/>
        <w:rPr>
          <w:rFonts w:ascii="Cambria" w:eastAsiaTheme="minorEastAsia" w:hAnsi="Cambria" w:cstheme="minorBidi"/>
          <w:noProof/>
        </w:rPr>
      </w:pPr>
      <w:hyperlink w:anchor="_Program_Authority" w:history="1">
        <w:r w:rsidR="00BA6962" w:rsidRPr="00A11166">
          <w:rPr>
            <w:rStyle w:val="Hyperlink"/>
            <w:rFonts w:ascii="Cambria" w:eastAsiaTheme="majorEastAsia" w:hAnsi="Cambria"/>
            <w:noProof/>
            <w:color w:val="auto"/>
          </w:rPr>
          <w:t>C.</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Program Authority</w:t>
        </w:r>
      </w:hyperlink>
    </w:p>
    <w:p w14:paraId="7BD115C6" w14:textId="46D4E54E" w:rsidR="00BA6962" w:rsidRPr="00A11166" w:rsidRDefault="007A5A08" w:rsidP="00BA6962">
      <w:pPr>
        <w:pStyle w:val="TOC1"/>
        <w:rPr>
          <w:rFonts w:ascii="Cambria" w:eastAsiaTheme="minorEastAsia" w:hAnsi="Cambria" w:cstheme="minorBidi"/>
        </w:rPr>
      </w:pPr>
      <w:hyperlink w:anchor="_AWARD_INFORMATION" w:history="1">
        <w:r w:rsidR="00BA6962" w:rsidRPr="00A11166">
          <w:rPr>
            <w:rStyle w:val="Hyperlink"/>
            <w:rFonts w:ascii="Cambria" w:eastAsiaTheme="majorEastAsia" w:hAnsi="Cambria"/>
            <w:color w:val="auto"/>
          </w:rPr>
          <w:t>II.</w:t>
        </w:r>
        <w:r w:rsidR="00BA6962" w:rsidRPr="00A11166">
          <w:rPr>
            <w:rFonts w:ascii="Cambria" w:eastAsiaTheme="minorEastAsia" w:hAnsi="Cambria" w:cstheme="minorBidi"/>
          </w:rPr>
          <w:tab/>
        </w:r>
        <w:r w:rsidR="00BA6962" w:rsidRPr="00A11166">
          <w:rPr>
            <w:rStyle w:val="Hyperlink"/>
            <w:rFonts w:ascii="Cambria" w:eastAsiaTheme="majorEastAsia" w:hAnsi="Cambria"/>
            <w:color w:val="auto"/>
          </w:rPr>
          <w:t>AWARD INFORMATION</w:t>
        </w:r>
      </w:hyperlink>
    </w:p>
    <w:p w14:paraId="1F3D5706" w14:textId="62861DF7" w:rsidR="00BA6962" w:rsidRPr="00A11166" w:rsidRDefault="007A5A08" w:rsidP="00BA6962">
      <w:pPr>
        <w:pStyle w:val="TOC2"/>
        <w:rPr>
          <w:rFonts w:ascii="Cambria" w:eastAsiaTheme="minorEastAsia" w:hAnsi="Cambria" w:cstheme="minorBidi"/>
          <w:noProof/>
        </w:rPr>
      </w:pPr>
      <w:hyperlink w:anchor="_Award_Type_and" w:history="1">
        <w:r w:rsidR="00BA6962" w:rsidRPr="00A11166">
          <w:rPr>
            <w:rStyle w:val="Hyperlink"/>
            <w:rFonts w:ascii="Cambria" w:eastAsiaTheme="majorEastAsia" w:hAnsi="Cambria"/>
            <w:iCs/>
            <w:noProof/>
            <w:color w:val="auto"/>
            <w:spacing w:val="10"/>
          </w:rPr>
          <w:t>A.</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Award Type and Amount</w:t>
        </w:r>
      </w:hyperlink>
    </w:p>
    <w:p w14:paraId="0F405208" w14:textId="656FBA0A" w:rsidR="00BA6962" w:rsidRPr="00A11166" w:rsidRDefault="007A5A08" w:rsidP="00BA6962">
      <w:pPr>
        <w:pStyle w:val="TOC2"/>
        <w:rPr>
          <w:rFonts w:ascii="Cambria" w:eastAsiaTheme="minorEastAsia" w:hAnsi="Cambria" w:cstheme="minorBidi"/>
          <w:noProof/>
        </w:rPr>
      </w:pPr>
      <w:hyperlink w:anchor="_Period_of_Performance" w:history="1">
        <w:r w:rsidR="00BA6962" w:rsidRPr="00A11166">
          <w:rPr>
            <w:rStyle w:val="Hyperlink"/>
            <w:rFonts w:ascii="Cambria" w:eastAsiaTheme="majorEastAsia" w:hAnsi="Cambria"/>
            <w:noProof/>
            <w:color w:val="auto"/>
          </w:rPr>
          <w:t>B.</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Period of Performance</w:t>
        </w:r>
      </w:hyperlink>
    </w:p>
    <w:p w14:paraId="3197B002" w14:textId="78959695" w:rsidR="00BA6962" w:rsidRPr="00A11166" w:rsidRDefault="007A5A08" w:rsidP="00BA6962">
      <w:pPr>
        <w:pStyle w:val="TOC1"/>
        <w:rPr>
          <w:rFonts w:ascii="Cambria" w:eastAsiaTheme="minorEastAsia" w:hAnsi="Cambria" w:cstheme="minorBidi"/>
        </w:rPr>
      </w:pPr>
      <w:hyperlink w:anchor="_ELIGIBILITY_INFORMATION" w:history="1">
        <w:r w:rsidR="00BA6962" w:rsidRPr="00A11166">
          <w:rPr>
            <w:rStyle w:val="Hyperlink"/>
            <w:rFonts w:ascii="Cambria" w:eastAsiaTheme="majorEastAsia" w:hAnsi="Cambria"/>
            <w:color w:val="auto"/>
          </w:rPr>
          <w:t>III.</w:t>
        </w:r>
        <w:r w:rsidR="00BA6962" w:rsidRPr="00A11166">
          <w:rPr>
            <w:rFonts w:ascii="Cambria" w:eastAsiaTheme="minorEastAsia" w:hAnsi="Cambria" w:cstheme="minorBidi"/>
          </w:rPr>
          <w:tab/>
        </w:r>
        <w:r w:rsidR="00BA6962" w:rsidRPr="00A11166">
          <w:rPr>
            <w:rStyle w:val="Hyperlink"/>
            <w:rFonts w:ascii="Cambria" w:eastAsiaTheme="majorEastAsia" w:hAnsi="Cambria"/>
            <w:color w:val="auto"/>
          </w:rPr>
          <w:t>ELIGIBILITY INFORMATION</w:t>
        </w:r>
      </w:hyperlink>
    </w:p>
    <w:p w14:paraId="234811EC" w14:textId="3AB6D9B2" w:rsidR="00BA6962" w:rsidRPr="00A11166" w:rsidRDefault="007A5A08" w:rsidP="00BA6962">
      <w:pPr>
        <w:pStyle w:val="TOC2"/>
        <w:rPr>
          <w:rFonts w:ascii="Cambria" w:eastAsiaTheme="minorEastAsia" w:hAnsi="Cambria" w:cstheme="minorBidi"/>
          <w:noProof/>
        </w:rPr>
      </w:pPr>
      <w:hyperlink w:anchor="_Eligible_Applicants" w:history="1">
        <w:r w:rsidR="00BA6962" w:rsidRPr="00A11166">
          <w:rPr>
            <w:rStyle w:val="Hyperlink"/>
            <w:rFonts w:ascii="Cambria" w:eastAsiaTheme="majorEastAsia" w:hAnsi="Cambria"/>
            <w:noProof/>
            <w:color w:val="auto"/>
          </w:rPr>
          <w:t>A.</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Eligible Applicants</w:t>
        </w:r>
      </w:hyperlink>
    </w:p>
    <w:p w14:paraId="1EE4525E" w14:textId="2F9DA973" w:rsidR="00BA6962" w:rsidRPr="00A11166" w:rsidRDefault="007A5A08" w:rsidP="00BA6962">
      <w:pPr>
        <w:pStyle w:val="TOC2"/>
        <w:rPr>
          <w:rFonts w:ascii="Cambria" w:eastAsiaTheme="minorEastAsia" w:hAnsi="Cambria" w:cstheme="minorBidi"/>
          <w:noProof/>
        </w:rPr>
      </w:pPr>
      <w:hyperlink w:anchor="_Cost_Sharing_or" w:history="1">
        <w:r w:rsidR="00BA6962" w:rsidRPr="00A11166">
          <w:rPr>
            <w:rStyle w:val="Hyperlink"/>
            <w:rFonts w:ascii="Cambria" w:eastAsiaTheme="majorEastAsia" w:hAnsi="Cambria"/>
            <w:iCs/>
            <w:noProof/>
            <w:color w:val="auto"/>
          </w:rPr>
          <w:t>B.</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Cost Sharing or Matching</w:t>
        </w:r>
      </w:hyperlink>
    </w:p>
    <w:p w14:paraId="3838AC80" w14:textId="00B7532E" w:rsidR="00BA6962" w:rsidRPr="00A11166" w:rsidRDefault="007A5A08" w:rsidP="00BA6962">
      <w:pPr>
        <w:pStyle w:val="TOC2"/>
        <w:rPr>
          <w:rFonts w:ascii="Cambria" w:eastAsiaTheme="minorEastAsia" w:hAnsi="Cambria" w:cstheme="minorBidi"/>
          <w:noProof/>
        </w:rPr>
      </w:pPr>
      <w:hyperlink w:anchor="_Other_Information" w:history="1">
        <w:r w:rsidR="00BA6962" w:rsidRPr="00A11166">
          <w:rPr>
            <w:rStyle w:val="Hyperlink"/>
            <w:rFonts w:ascii="Cambria" w:eastAsiaTheme="majorEastAsia" w:hAnsi="Cambria"/>
            <w:iCs/>
            <w:noProof/>
            <w:color w:val="auto"/>
          </w:rPr>
          <w:t>C.</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Other Information</w:t>
        </w:r>
      </w:hyperlink>
    </w:p>
    <w:p w14:paraId="713E87DC" w14:textId="04FAB556" w:rsidR="00BA6962" w:rsidRPr="00A11166" w:rsidRDefault="007A5A08" w:rsidP="008F39C4">
      <w:pPr>
        <w:pStyle w:val="TOC3"/>
        <w:rPr>
          <w:rFonts w:ascii="Cambria" w:eastAsiaTheme="minorEastAsia" w:hAnsi="Cambria" w:cstheme="minorBidi"/>
          <w:noProof/>
        </w:rPr>
      </w:pPr>
      <w:hyperlink w:anchor="_Application_Screening_Criteria" w:history="1">
        <w:r w:rsidR="00BA6962" w:rsidRPr="00A11166">
          <w:rPr>
            <w:rStyle w:val="Hyperlink"/>
            <w:rFonts w:ascii="Cambria" w:eastAsiaTheme="majorEastAsia" w:hAnsi="Cambria"/>
            <w:noProof/>
            <w:color w:val="auto"/>
          </w:rPr>
          <w:t>1.</w:t>
        </w:r>
        <w:r w:rsidR="00C11E36"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Application Screening Criteria</w:t>
        </w:r>
      </w:hyperlink>
    </w:p>
    <w:p w14:paraId="06EEE934" w14:textId="23F9BF1E" w:rsidR="00BA6962" w:rsidRPr="00A11166" w:rsidRDefault="007A5A08" w:rsidP="008F39C4">
      <w:pPr>
        <w:pStyle w:val="TOC3"/>
        <w:rPr>
          <w:rFonts w:eastAsiaTheme="minorEastAsia" w:cstheme="minorBidi"/>
          <w:noProof/>
        </w:rPr>
      </w:pPr>
      <w:hyperlink w:anchor="_Number_of_Applications" w:history="1">
        <w:r w:rsidR="00BA6962" w:rsidRPr="00A11166">
          <w:rPr>
            <w:rStyle w:val="Hyperlink"/>
            <w:rFonts w:ascii="Cambria" w:eastAsiaTheme="majorEastAsia" w:hAnsi="Cambria"/>
            <w:noProof/>
            <w:color w:val="auto"/>
          </w:rPr>
          <w:t>2.</w:t>
        </w:r>
        <w:r w:rsidR="00BA6962" w:rsidRPr="00A11166">
          <w:rPr>
            <w:rFonts w:eastAsiaTheme="minorEastAsia" w:cstheme="minorBidi"/>
            <w:noProof/>
          </w:rPr>
          <w:tab/>
        </w:r>
        <w:r w:rsidR="00BA6962" w:rsidRPr="00A11166">
          <w:rPr>
            <w:rStyle w:val="Hyperlink"/>
            <w:rFonts w:ascii="Cambria" w:eastAsiaTheme="majorEastAsia" w:hAnsi="Cambria"/>
            <w:noProof/>
            <w:color w:val="auto"/>
          </w:rPr>
          <w:t>Number of Applications Applicants May Submit</w:t>
        </w:r>
      </w:hyperlink>
    </w:p>
    <w:p w14:paraId="268462B4" w14:textId="4026CC74" w:rsidR="00BA6962" w:rsidRPr="00A11166" w:rsidRDefault="007A5A08" w:rsidP="00BA6962">
      <w:pPr>
        <w:pStyle w:val="TOC1"/>
        <w:rPr>
          <w:rFonts w:ascii="Cambria" w:eastAsiaTheme="minorEastAsia" w:hAnsi="Cambria" w:cstheme="minorBidi"/>
        </w:rPr>
      </w:pPr>
      <w:hyperlink w:anchor="_Application_and_Submission" w:history="1">
        <w:r w:rsidR="00BA6962" w:rsidRPr="00A11166">
          <w:rPr>
            <w:rStyle w:val="Hyperlink"/>
            <w:rFonts w:ascii="Cambria" w:eastAsiaTheme="majorEastAsia" w:hAnsi="Cambria"/>
            <w:color w:val="auto"/>
          </w:rPr>
          <w:t>IV.</w:t>
        </w:r>
        <w:r w:rsidR="00BA6962" w:rsidRPr="00A11166">
          <w:rPr>
            <w:rFonts w:ascii="Cambria" w:eastAsiaTheme="minorEastAsia" w:hAnsi="Cambria" w:cstheme="minorBidi"/>
          </w:rPr>
          <w:tab/>
        </w:r>
        <w:r w:rsidR="00BA6962" w:rsidRPr="00A11166">
          <w:rPr>
            <w:rStyle w:val="Hyperlink"/>
            <w:rFonts w:ascii="Cambria" w:eastAsiaTheme="majorEastAsia" w:hAnsi="Cambria"/>
            <w:color w:val="auto"/>
          </w:rPr>
          <w:t>Application and Submission Information</w:t>
        </w:r>
      </w:hyperlink>
    </w:p>
    <w:p w14:paraId="3FCB4EF5" w14:textId="68DBAE4B" w:rsidR="00BA6962" w:rsidRPr="00A11166" w:rsidRDefault="007A5A08" w:rsidP="00BA6962">
      <w:pPr>
        <w:pStyle w:val="TOC2"/>
        <w:rPr>
          <w:rFonts w:ascii="Cambria" w:eastAsiaTheme="minorEastAsia" w:hAnsi="Cambria" w:cstheme="minorBidi"/>
          <w:noProof/>
        </w:rPr>
      </w:pPr>
      <w:hyperlink w:anchor="_How_to_Obtain" w:history="1">
        <w:r w:rsidR="00BA6962" w:rsidRPr="00A11166">
          <w:rPr>
            <w:rStyle w:val="Hyperlink"/>
            <w:rFonts w:ascii="Cambria" w:eastAsiaTheme="majorEastAsia" w:hAnsi="Cambria"/>
            <w:noProof/>
            <w:color w:val="auto"/>
          </w:rPr>
          <w:t>A.</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How to Obtain an Application Package</w:t>
        </w:r>
      </w:hyperlink>
    </w:p>
    <w:p w14:paraId="75A0F65A" w14:textId="21AC0900" w:rsidR="00BA6962" w:rsidRPr="00A11166" w:rsidRDefault="007A5A08" w:rsidP="00BA6962">
      <w:pPr>
        <w:pStyle w:val="TOC2"/>
        <w:rPr>
          <w:rFonts w:ascii="Cambria" w:eastAsiaTheme="minorEastAsia" w:hAnsi="Cambria" w:cstheme="minorBidi"/>
          <w:noProof/>
        </w:rPr>
      </w:pPr>
      <w:hyperlink w:anchor="_Content_and_Form" w:history="1">
        <w:r w:rsidR="00BA6962" w:rsidRPr="00A11166">
          <w:rPr>
            <w:rStyle w:val="Hyperlink"/>
            <w:rFonts w:ascii="Cambria" w:eastAsiaTheme="majorEastAsia" w:hAnsi="Cambria"/>
            <w:noProof/>
            <w:color w:val="auto"/>
          </w:rPr>
          <w:t>B.</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Content and Form of Application Submission</w:t>
        </w:r>
      </w:hyperlink>
    </w:p>
    <w:p w14:paraId="3B17C35F" w14:textId="2C14D15F" w:rsidR="00BA6962" w:rsidRPr="00A11166" w:rsidRDefault="007A5A08" w:rsidP="008F39C4">
      <w:pPr>
        <w:pStyle w:val="TOC3"/>
        <w:rPr>
          <w:rFonts w:eastAsiaTheme="minorEastAsia" w:cstheme="minorBidi"/>
          <w:noProof/>
        </w:rPr>
      </w:pPr>
      <w:hyperlink r:id="rId12" w:anchor="_SF-424,_" w:history="1">
        <w:r w:rsidR="00BA6962" w:rsidRPr="00A11166">
          <w:rPr>
            <w:rStyle w:val="Hyperlink"/>
            <w:rFonts w:ascii="Cambria" w:eastAsiaTheme="majorEastAsia" w:hAnsi="Cambria"/>
            <w:noProof/>
            <w:color w:val="auto"/>
          </w:rPr>
          <w:t>1.</w:t>
        </w:r>
        <w:r w:rsidR="00BA6962" w:rsidRPr="00A11166">
          <w:rPr>
            <w:rFonts w:eastAsiaTheme="minorEastAsia" w:cstheme="minorBidi"/>
            <w:noProof/>
          </w:rPr>
          <w:tab/>
        </w:r>
        <w:r w:rsidR="00BA6962" w:rsidRPr="00A11166">
          <w:rPr>
            <w:rStyle w:val="Hyperlink"/>
            <w:rFonts w:ascii="Cambria" w:eastAsiaTheme="majorEastAsia" w:hAnsi="Cambria"/>
            <w:noProof/>
            <w:color w:val="auto"/>
          </w:rPr>
          <w:t>SF-424, “Application for Federal Assistance”</w:t>
        </w:r>
      </w:hyperlink>
    </w:p>
    <w:p w14:paraId="19AEE3EA" w14:textId="76328468" w:rsidR="00BA6962" w:rsidRPr="00A11166" w:rsidRDefault="007A5A08" w:rsidP="008F39C4">
      <w:pPr>
        <w:pStyle w:val="TOC3"/>
        <w:rPr>
          <w:rFonts w:ascii="Cambria" w:eastAsiaTheme="minorEastAsia" w:hAnsi="Cambria" w:cstheme="minorBidi"/>
          <w:noProof/>
        </w:rPr>
      </w:pPr>
      <w:hyperlink w:anchor="_Project_Budget" w:history="1">
        <w:r w:rsidR="00BA6962" w:rsidRPr="00A11166">
          <w:rPr>
            <w:rStyle w:val="Hyperlink"/>
            <w:rFonts w:ascii="Cambria" w:eastAsiaTheme="majorEastAsia" w:hAnsi="Cambria"/>
            <w:noProof/>
            <w:color w:val="auto"/>
          </w:rPr>
          <w:t>2.</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Project Budget</w:t>
        </w:r>
      </w:hyperlink>
    </w:p>
    <w:p w14:paraId="656A37A9" w14:textId="59E95982" w:rsidR="00BA6962" w:rsidRPr="00A11166" w:rsidRDefault="007A5A08" w:rsidP="008F39C4">
      <w:pPr>
        <w:pStyle w:val="TOC3"/>
        <w:rPr>
          <w:rStyle w:val="Hyperlink"/>
          <w:rFonts w:ascii="Cambria" w:eastAsiaTheme="majorEastAsia" w:hAnsi="Cambria"/>
          <w:noProof/>
          <w:color w:val="auto"/>
        </w:rPr>
      </w:pPr>
      <w:hyperlink w:anchor="_Project_Narrative" w:history="1">
        <w:r w:rsidR="00BA6962" w:rsidRPr="00A11166">
          <w:rPr>
            <w:rStyle w:val="Hyperlink"/>
            <w:rFonts w:ascii="Cambria" w:eastAsiaTheme="majorEastAsia" w:hAnsi="Cambria"/>
            <w:noProof/>
            <w:color w:val="auto"/>
          </w:rPr>
          <w:t>3.</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Project Narrative</w:t>
        </w:r>
      </w:hyperlink>
    </w:p>
    <w:p w14:paraId="681BC470" w14:textId="4E7FC725" w:rsidR="00F02B2A" w:rsidRPr="00A11166" w:rsidRDefault="007A5A08" w:rsidP="00F02B2A">
      <w:pPr>
        <w:ind w:firstLine="720"/>
        <w:rPr>
          <w:rFonts w:ascii="Cambria" w:eastAsiaTheme="minorEastAsia" w:hAnsi="Cambria"/>
        </w:rPr>
      </w:pPr>
      <w:hyperlink w:anchor="_A.__Preparing" w:history="1">
        <w:r w:rsidR="00F02B2A" w:rsidRPr="00A11166">
          <w:rPr>
            <w:rStyle w:val="Hyperlink"/>
            <w:rFonts w:ascii="Cambria" w:eastAsiaTheme="minorEastAsia" w:hAnsi="Cambria"/>
            <w:color w:val="auto"/>
          </w:rPr>
          <w:t>A. Preparing the Project Narrative</w:t>
        </w:r>
      </w:hyperlink>
    </w:p>
    <w:p w14:paraId="0A42B15A" w14:textId="4C945D64" w:rsidR="00F02B2A" w:rsidRPr="00A11166" w:rsidRDefault="007A5A08" w:rsidP="00F02B2A">
      <w:pPr>
        <w:ind w:left="720" w:firstLine="180"/>
        <w:rPr>
          <w:rFonts w:ascii="Cambria" w:eastAsiaTheme="minorEastAsia" w:hAnsi="Cambria"/>
        </w:rPr>
      </w:pPr>
      <w:hyperlink w:anchor="_Statement_of_Need" w:history="1">
        <w:r w:rsidR="00F02B2A" w:rsidRPr="00A11166">
          <w:rPr>
            <w:rStyle w:val="Hyperlink"/>
            <w:rFonts w:ascii="Cambria" w:eastAsiaTheme="minorEastAsia" w:hAnsi="Cambria"/>
            <w:color w:val="auto"/>
          </w:rPr>
          <w:t xml:space="preserve">(1) </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Statement of Need</w:t>
        </w:r>
      </w:hyperlink>
    </w:p>
    <w:p w14:paraId="297DE6D9" w14:textId="2147D443" w:rsidR="00F02B2A" w:rsidRPr="00A11166" w:rsidRDefault="007A5A08" w:rsidP="00F02B2A">
      <w:pPr>
        <w:ind w:left="180" w:firstLine="720"/>
        <w:rPr>
          <w:rFonts w:ascii="Cambria" w:eastAsiaTheme="minorEastAsia" w:hAnsi="Cambria"/>
        </w:rPr>
      </w:pPr>
      <w:hyperlink w:anchor="_Project_Design_(52" w:history="1">
        <w:r w:rsidR="00F02B2A" w:rsidRPr="00A11166">
          <w:rPr>
            <w:rStyle w:val="Hyperlink"/>
            <w:rFonts w:ascii="Cambria" w:eastAsiaTheme="minorEastAsia" w:hAnsi="Cambria"/>
            <w:color w:val="auto"/>
          </w:rPr>
          <w:t>(2)</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Project Design</w:t>
        </w:r>
      </w:hyperlink>
    </w:p>
    <w:p w14:paraId="364E3F6E" w14:textId="1B7297FE" w:rsidR="00F02B2A" w:rsidRPr="00A11166" w:rsidRDefault="007A5A08" w:rsidP="00F02B2A">
      <w:pPr>
        <w:ind w:left="180" w:firstLine="720"/>
        <w:rPr>
          <w:rFonts w:ascii="Cambria" w:eastAsiaTheme="minorEastAsia" w:hAnsi="Cambria"/>
        </w:rPr>
      </w:pPr>
      <w:hyperlink w:anchor="_Expected_Outputs_and" w:history="1">
        <w:r w:rsidR="00F02B2A" w:rsidRPr="00A11166">
          <w:rPr>
            <w:rStyle w:val="Hyperlink"/>
            <w:rFonts w:ascii="Cambria" w:eastAsiaTheme="minorEastAsia" w:hAnsi="Cambria"/>
            <w:color w:val="auto"/>
          </w:rPr>
          <w:t xml:space="preserve">(3) </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Expected Outputs and Outcomes</w:t>
        </w:r>
      </w:hyperlink>
    </w:p>
    <w:p w14:paraId="42B23AC5" w14:textId="15A222CC" w:rsidR="00F02B2A" w:rsidRPr="00A11166" w:rsidRDefault="007A5A08" w:rsidP="00F02B2A">
      <w:pPr>
        <w:ind w:left="180" w:firstLine="720"/>
        <w:rPr>
          <w:rFonts w:ascii="Cambria" w:eastAsiaTheme="minorEastAsia" w:hAnsi="Cambria"/>
        </w:rPr>
      </w:pPr>
      <w:hyperlink w:anchor="_(4)_Organizational,_Administrative," w:history="1">
        <w:r w:rsidR="00F02B2A" w:rsidRPr="00A11166">
          <w:rPr>
            <w:rStyle w:val="Hyperlink"/>
            <w:rFonts w:ascii="Cambria" w:eastAsiaTheme="minorEastAsia" w:hAnsi="Cambria"/>
            <w:color w:val="auto"/>
          </w:rPr>
          <w:t xml:space="preserve">(4) </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Organizational, Administrative and Fiscal Capacity</w:t>
        </w:r>
      </w:hyperlink>
    </w:p>
    <w:p w14:paraId="7E54C7CC" w14:textId="17E40297" w:rsidR="00F02B2A" w:rsidRPr="00A11166" w:rsidRDefault="007A5A08" w:rsidP="00F02B2A">
      <w:pPr>
        <w:ind w:left="180" w:firstLine="720"/>
        <w:rPr>
          <w:rFonts w:ascii="Cambria" w:eastAsiaTheme="minorEastAsia" w:hAnsi="Cambria"/>
        </w:rPr>
      </w:pPr>
      <w:hyperlink w:anchor="_Budget_and_Budget" w:history="1">
        <w:r w:rsidR="00F02B2A" w:rsidRPr="00A11166">
          <w:rPr>
            <w:rStyle w:val="Hyperlink"/>
            <w:rFonts w:ascii="Cambria" w:eastAsiaTheme="minorEastAsia" w:hAnsi="Cambria"/>
            <w:color w:val="auto"/>
          </w:rPr>
          <w:t>(5)</w:t>
        </w:r>
        <w:r w:rsidR="00C11E36" w:rsidRPr="00A11166">
          <w:rPr>
            <w:rStyle w:val="Hyperlink"/>
            <w:rFonts w:ascii="Cambria" w:eastAsiaTheme="minorEastAsia" w:hAnsi="Cambria"/>
            <w:color w:val="auto"/>
          </w:rPr>
          <w:tab/>
        </w:r>
        <w:r w:rsidR="00F02B2A" w:rsidRPr="00A11166">
          <w:rPr>
            <w:rStyle w:val="Hyperlink"/>
            <w:rFonts w:ascii="Cambria" w:eastAsiaTheme="minorEastAsia" w:hAnsi="Cambria"/>
            <w:color w:val="auto"/>
          </w:rPr>
          <w:t>Budget and Budget Justification</w:t>
        </w:r>
      </w:hyperlink>
    </w:p>
    <w:p w14:paraId="36E63C51" w14:textId="247FA72B" w:rsidR="00BA6962" w:rsidRPr="00A11166" w:rsidRDefault="008F39C4" w:rsidP="008F39C4">
      <w:pPr>
        <w:pStyle w:val="TOC3"/>
        <w:rPr>
          <w:rStyle w:val="Hyperlink"/>
          <w:rFonts w:ascii="Cambria" w:eastAsiaTheme="minorEastAsia" w:hAnsi="Cambria" w:cstheme="minorBidi"/>
          <w:noProof/>
          <w:color w:val="auto"/>
        </w:rPr>
      </w:pPr>
      <w:r w:rsidRPr="00A11166">
        <w:rPr>
          <w:rFonts w:eastAsiaTheme="majorEastAsia"/>
          <w:noProof/>
        </w:rPr>
        <w:fldChar w:fldCharType="begin"/>
      </w:r>
      <w:r w:rsidRPr="00A11166">
        <w:rPr>
          <w:rFonts w:eastAsiaTheme="majorEastAsia"/>
          <w:noProof/>
        </w:rPr>
        <w:instrText xml:space="preserve"> HYPERLINK  \l "_4.__Attachments" </w:instrText>
      </w:r>
      <w:r w:rsidRPr="00A11166">
        <w:rPr>
          <w:rFonts w:eastAsiaTheme="majorEastAsia"/>
          <w:noProof/>
        </w:rPr>
        <w:fldChar w:fldCharType="separate"/>
      </w:r>
      <w:r w:rsidR="00BA6962" w:rsidRPr="00A11166">
        <w:rPr>
          <w:rStyle w:val="Hyperlink"/>
          <w:rFonts w:ascii="Cambria" w:eastAsiaTheme="majorEastAsia" w:hAnsi="Cambria"/>
          <w:noProof/>
          <w:color w:val="auto"/>
        </w:rPr>
        <w:t>4.</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noProof/>
          <w:color w:val="auto"/>
        </w:rPr>
        <w:t>Attachments to the Project Narrative</w:t>
      </w:r>
    </w:p>
    <w:p w14:paraId="39A4B4CF" w14:textId="121C735D" w:rsidR="00BA6962" w:rsidRPr="00A11166" w:rsidRDefault="008F39C4" w:rsidP="00BA6962">
      <w:pPr>
        <w:pStyle w:val="TOC2"/>
        <w:rPr>
          <w:rFonts w:ascii="Cambria" w:eastAsiaTheme="minorEastAsia" w:hAnsi="Cambria" w:cstheme="minorBidi"/>
          <w:noProof/>
        </w:rPr>
      </w:pPr>
      <w:r w:rsidRPr="00A11166">
        <w:rPr>
          <w:rFonts w:ascii="Cambria" w:eastAsiaTheme="majorEastAsia" w:hAnsi="Cambria"/>
          <w:noProof/>
        </w:rPr>
        <w:fldChar w:fldCharType="end"/>
      </w:r>
      <w:hyperlink w:anchor="_Submission_Date,_Times," w:history="1">
        <w:r w:rsidR="00BA6962" w:rsidRPr="00A11166">
          <w:rPr>
            <w:rStyle w:val="Hyperlink"/>
            <w:rFonts w:ascii="Cambria" w:eastAsiaTheme="majorEastAsia" w:hAnsi="Cambria"/>
            <w:noProof/>
            <w:color w:val="auto"/>
          </w:rPr>
          <w:t>C.</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Submission Date, Time, Process and Address</w:t>
        </w:r>
      </w:hyperlink>
    </w:p>
    <w:p w14:paraId="7EB94AAD" w14:textId="269AE9D8" w:rsidR="00BA6962" w:rsidRPr="00A11166" w:rsidRDefault="007A5A08" w:rsidP="008F39C4">
      <w:pPr>
        <w:pStyle w:val="TOC3"/>
        <w:rPr>
          <w:rFonts w:ascii="Cambria" w:eastAsiaTheme="minorEastAsia" w:hAnsi="Cambria" w:cstheme="minorBidi"/>
          <w:noProof/>
        </w:rPr>
      </w:pPr>
      <w:hyperlink w:anchor="_Hardcopy_Submission" w:history="1">
        <w:r w:rsidR="00BA6962" w:rsidRPr="00A11166">
          <w:rPr>
            <w:rStyle w:val="Hyperlink"/>
            <w:rFonts w:ascii="Cambria" w:eastAsiaTheme="majorEastAsia" w:hAnsi="Cambria"/>
            <w:noProof/>
            <w:color w:val="auto"/>
          </w:rPr>
          <w:t>1.</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Hardcopy Submission</w:t>
        </w:r>
      </w:hyperlink>
    </w:p>
    <w:p w14:paraId="2572DB1E" w14:textId="44435B58" w:rsidR="00BA6962" w:rsidRPr="00A11166" w:rsidRDefault="007A5A08" w:rsidP="008F39C4">
      <w:pPr>
        <w:pStyle w:val="TOC3"/>
        <w:rPr>
          <w:rFonts w:ascii="Cambria" w:eastAsiaTheme="minorEastAsia" w:hAnsi="Cambria" w:cstheme="minorBidi"/>
          <w:noProof/>
        </w:rPr>
      </w:pPr>
      <w:hyperlink w:anchor="_Electronic_Submission_through" w:history="1">
        <w:r w:rsidR="00BA6962" w:rsidRPr="00A11166">
          <w:rPr>
            <w:rStyle w:val="Hyperlink"/>
            <w:rFonts w:ascii="Cambria" w:eastAsiaTheme="majorEastAsia" w:hAnsi="Cambria"/>
            <w:noProof/>
            <w:color w:val="auto"/>
          </w:rPr>
          <w:t>2.</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Electronic Submiss</w:t>
        </w:r>
        <w:r w:rsidR="00E90BC7" w:rsidRPr="00A11166">
          <w:rPr>
            <w:rStyle w:val="Hyperlink"/>
            <w:rFonts w:ascii="Cambria" w:eastAsiaTheme="majorEastAsia" w:hAnsi="Cambria"/>
            <w:noProof/>
            <w:color w:val="auto"/>
          </w:rPr>
          <w:t>ion through Grants.gov</w:t>
        </w:r>
        <w:r w:rsidR="00BA6962" w:rsidRPr="00A11166">
          <w:rPr>
            <w:rStyle w:val="Hyperlink"/>
            <w:rFonts w:ascii="Cambria" w:eastAsiaTheme="majorEastAsia" w:hAnsi="Cambria"/>
            <w:noProof/>
            <w:color w:val="auto"/>
          </w:rPr>
          <w:t xml:space="preserve"> </w:t>
        </w:r>
      </w:hyperlink>
    </w:p>
    <w:p w14:paraId="424CC293" w14:textId="35E878F4" w:rsidR="00BA6962" w:rsidRPr="00A11166" w:rsidRDefault="007A5A08" w:rsidP="00BA6962">
      <w:pPr>
        <w:pStyle w:val="TOC2"/>
        <w:rPr>
          <w:rFonts w:ascii="Cambria" w:eastAsiaTheme="minorEastAsia" w:hAnsi="Cambria" w:cstheme="minorBidi"/>
          <w:noProof/>
        </w:rPr>
      </w:pPr>
      <w:hyperlink w:anchor="_Intergovernmental_Review" w:history="1">
        <w:r w:rsidR="00BA6962" w:rsidRPr="00A11166">
          <w:rPr>
            <w:rStyle w:val="Hyperlink"/>
            <w:rFonts w:ascii="Cambria" w:eastAsiaTheme="majorEastAsia" w:hAnsi="Cambria"/>
            <w:noProof/>
            <w:color w:val="auto"/>
          </w:rPr>
          <w:t>D.</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Intergovernmental Review</w:t>
        </w:r>
      </w:hyperlink>
    </w:p>
    <w:p w14:paraId="15D14F7B" w14:textId="58CCB47E" w:rsidR="00BA6962" w:rsidRPr="00A11166" w:rsidRDefault="007A5A08" w:rsidP="00BA6962">
      <w:pPr>
        <w:pStyle w:val="TOC2"/>
        <w:rPr>
          <w:rFonts w:ascii="Cambria" w:eastAsiaTheme="minorEastAsia" w:hAnsi="Cambria" w:cstheme="minorBidi"/>
          <w:noProof/>
        </w:rPr>
      </w:pPr>
      <w:hyperlink w:anchor="_Funding_Restrictions" w:history="1">
        <w:r w:rsidR="00BA6962" w:rsidRPr="00A11166">
          <w:rPr>
            <w:rStyle w:val="Hyperlink"/>
            <w:rFonts w:ascii="Cambria" w:eastAsiaTheme="majorEastAsia" w:hAnsi="Cambria"/>
            <w:noProof/>
            <w:color w:val="auto"/>
          </w:rPr>
          <w:t>E.</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Funding Restrictions</w:t>
        </w:r>
      </w:hyperlink>
    </w:p>
    <w:p w14:paraId="19E2DF81" w14:textId="0296C18E" w:rsidR="00BA6962" w:rsidRPr="00A11166" w:rsidRDefault="007A5A08" w:rsidP="008F39C4">
      <w:pPr>
        <w:pStyle w:val="TOC3"/>
        <w:rPr>
          <w:rFonts w:ascii="Cambria" w:eastAsiaTheme="minorEastAsia" w:hAnsi="Cambria" w:cstheme="minorBidi"/>
          <w:noProof/>
        </w:rPr>
      </w:pPr>
      <w:hyperlink w:anchor="_Indirect_Costs" w:history="1">
        <w:r w:rsidR="00BA6962" w:rsidRPr="00A11166">
          <w:rPr>
            <w:rStyle w:val="Hyperlink"/>
            <w:rFonts w:ascii="Cambria" w:eastAsiaTheme="majorEastAsia" w:hAnsi="Cambria"/>
            <w:noProof/>
            <w:color w:val="auto"/>
          </w:rPr>
          <w:t>1.</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Indirect Costs</w:t>
        </w:r>
      </w:hyperlink>
    </w:p>
    <w:p w14:paraId="68D943F9" w14:textId="7FEDA3FE" w:rsidR="00BA6962" w:rsidRPr="00A11166" w:rsidRDefault="00046945" w:rsidP="008F39C4">
      <w:pPr>
        <w:pStyle w:val="TOC3"/>
        <w:rPr>
          <w:rStyle w:val="Hyperlink"/>
          <w:rFonts w:ascii="Cambria" w:eastAsiaTheme="minorEastAsia" w:hAnsi="Cambria" w:cstheme="minorBidi"/>
          <w:noProof/>
          <w:color w:val="auto"/>
        </w:rPr>
      </w:pPr>
      <w:r w:rsidRPr="00A11166">
        <w:rPr>
          <w:rFonts w:eastAsiaTheme="majorEastAsia"/>
          <w:noProof/>
        </w:rPr>
        <w:fldChar w:fldCharType="begin"/>
      </w:r>
      <w:r w:rsidRPr="00A11166">
        <w:rPr>
          <w:rFonts w:eastAsiaTheme="majorEastAsia"/>
          <w:noProof/>
        </w:rPr>
        <w:instrText xml:space="preserve"> HYPERLINK  \l "_Salary_and_Bonus" </w:instrText>
      </w:r>
      <w:r w:rsidRPr="00A11166">
        <w:rPr>
          <w:rFonts w:eastAsiaTheme="majorEastAsia"/>
          <w:noProof/>
        </w:rPr>
        <w:fldChar w:fldCharType="separate"/>
      </w:r>
      <w:r w:rsidR="00765175" w:rsidRPr="00A11166">
        <w:rPr>
          <w:rStyle w:val="Hyperlink"/>
          <w:rFonts w:ascii="Cambria" w:eastAsiaTheme="majorEastAsia" w:hAnsi="Cambria"/>
          <w:noProof/>
          <w:color w:val="auto"/>
        </w:rPr>
        <w:t>2</w:t>
      </w:r>
      <w:r w:rsidR="00BA6962" w:rsidRPr="00A11166">
        <w:rPr>
          <w:rStyle w:val="Hyperlink"/>
          <w:rFonts w:ascii="Cambria" w:eastAsiaTheme="majorEastAsia" w:hAnsi="Cambria"/>
          <w:noProof/>
          <w:color w:val="auto"/>
        </w:rPr>
        <w:t>.</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noProof/>
          <w:color w:val="auto"/>
        </w:rPr>
        <w:t>Salary and Bonus Limitations</w:t>
      </w:r>
    </w:p>
    <w:p w14:paraId="7211A961" w14:textId="608AA0C3" w:rsidR="00BA6962" w:rsidRPr="00A11166" w:rsidRDefault="00046945" w:rsidP="008F39C4">
      <w:pPr>
        <w:pStyle w:val="TOC3"/>
        <w:rPr>
          <w:rStyle w:val="Hyperlink"/>
          <w:rFonts w:ascii="Cambria" w:eastAsiaTheme="minorEastAsia" w:hAnsi="Cambria" w:cstheme="minorBidi"/>
          <w:noProof/>
          <w:color w:val="auto"/>
        </w:rPr>
      </w:pPr>
      <w:r w:rsidRPr="00A11166">
        <w:rPr>
          <w:rFonts w:eastAsiaTheme="majorEastAsia"/>
          <w:noProof/>
        </w:rPr>
        <w:fldChar w:fldCharType="end"/>
      </w:r>
      <w:r w:rsidRPr="00A11166">
        <w:rPr>
          <w:rFonts w:eastAsiaTheme="majorEastAsia"/>
          <w:noProof/>
        </w:rPr>
        <w:fldChar w:fldCharType="begin"/>
      </w:r>
      <w:r w:rsidRPr="00A11166">
        <w:rPr>
          <w:rFonts w:eastAsiaTheme="majorEastAsia"/>
          <w:noProof/>
        </w:rPr>
        <w:instrText xml:space="preserve"> HYPERLINK  \l "_Intellectual_Property_Rights" </w:instrText>
      </w:r>
      <w:r w:rsidRPr="00A11166">
        <w:rPr>
          <w:rFonts w:eastAsiaTheme="majorEastAsia"/>
          <w:noProof/>
        </w:rPr>
        <w:fldChar w:fldCharType="separate"/>
      </w:r>
      <w:r w:rsidR="00765175" w:rsidRPr="00A11166">
        <w:rPr>
          <w:rStyle w:val="Hyperlink"/>
          <w:rFonts w:ascii="Cambria" w:eastAsiaTheme="majorEastAsia" w:hAnsi="Cambria"/>
          <w:noProof/>
          <w:color w:val="auto"/>
        </w:rPr>
        <w:t>3</w:t>
      </w:r>
      <w:r w:rsidR="00BA6962" w:rsidRPr="00A11166">
        <w:rPr>
          <w:rStyle w:val="Hyperlink"/>
          <w:rFonts w:ascii="Cambria" w:eastAsiaTheme="majorEastAsia" w:hAnsi="Cambria"/>
          <w:noProof/>
          <w:color w:val="auto"/>
        </w:rPr>
        <w:t>.</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noProof/>
          <w:color w:val="auto"/>
        </w:rPr>
        <w:t>Intellectual Property Rights</w:t>
      </w:r>
    </w:p>
    <w:p w14:paraId="43AA9E6F" w14:textId="53D5AAA9" w:rsidR="00BA6962" w:rsidRPr="00A11166" w:rsidRDefault="00046945" w:rsidP="00BA6962">
      <w:pPr>
        <w:pStyle w:val="TOC2"/>
        <w:rPr>
          <w:rFonts w:ascii="Cambria" w:eastAsiaTheme="minorEastAsia" w:hAnsi="Cambria" w:cstheme="minorBidi"/>
          <w:noProof/>
        </w:rPr>
      </w:pPr>
      <w:r w:rsidRPr="00A11166">
        <w:rPr>
          <w:rFonts w:ascii="Cambria" w:eastAsiaTheme="majorEastAsia" w:hAnsi="Cambria"/>
          <w:noProof/>
        </w:rPr>
        <w:fldChar w:fldCharType="end"/>
      </w:r>
      <w:hyperlink w:anchor="_Other_Submission_Requirements" w:history="1">
        <w:r w:rsidR="00BA6962" w:rsidRPr="00A11166">
          <w:rPr>
            <w:rStyle w:val="Hyperlink"/>
            <w:rFonts w:ascii="Cambria" w:eastAsiaTheme="majorEastAsia" w:hAnsi="Cambria"/>
            <w:iCs/>
            <w:noProof/>
            <w:color w:val="auto"/>
          </w:rPr>
          <w:t>F.</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Other Submission Requirements</w:t>
        </w:r>
      </w:hyperlink>
    </w:p>
    <w:p w14:paraId="038CF20D" w14:textId="64282CAC" w:rsidR="00BA6962" w:rsidRPr="00A11166" w:rsidRDefault="00192EC5" w:rsidP="00BA6962">
      <w:pPr>
        <w:pStyle w:val="TOC1"/>
        <w:rPr>
          <w:rStyle w:val="Hyperlink"/>
          <w:rFonts w:ascii="Cambria" w:eastAsiaTheme="minorEastAsia" w:hAnsi="Cambria" w:cstheme="minorBidi"/>
          <w:color w:val="auto"/>
        </w:rPr>
      </w:pPr>
      <w:r w:rsidRPr="00A11166">
        <w:rPr>
          <w:rFonts w:ascii="Cambria" w:eastAsiaTheme="majorEastAsia" w:hAnsi="Cambria"/>
          <w:iCs/>
        </w:rPr>
        <w:fldChar w:fldCharType="begin"/>
      </w:r>
      <w:r w:rsidRPr="00A11166">
        <w:rPr>
          <w:rFonts w:ascii="Cambria" w:eastAsiaTheme="majorEastAsia" w:hAnsi="Cambria"/>
          <w:iCs/>
        </w:rPr>
        <w:instrText xml:space="preserve"> HYPERLINK  \l "_Application_Review_Information" </w:instrText>
      </w:r>
      <w:r w:rsidRPr="00A11166">
        <w:rPr>
          <w:rFonts w:ascii="Cambria" w:eastAsiaTheme="majorEastAsia" w:hAnsi="Cambria"/>
          <w:iCs/>
        </w:rPr>
        <w:fldChar w:fldCharType="separate"/>
      </w:r>
      <w:r w:rsidR="00BA6962" w:rsidRPr="00A11166">
        <w:rPr>
          <w:rStyle w:val="Hyperlink"/>
          <w:rFonts w:ascii="Cambria" w:eastAsiaTheme="majorEastAsia" w:hAnsi="Cambria"/>
          <w:iCs/>
          <w:color w:val="auto"/>
        </w:rPr>
        <w:t>V.</w:t>
      </w:r>
      <w:r w:rsidR="00BA6962" w:rsidRPr="00A11166">
        <w:rPr>
          <w:rStyle w:val="Hyperlink"/>
          <w:rFonts w:ascii="Cambria" w:eastAsiaTheme="minorEastAsia" w:hAnsi="Cambria" w:cstheme="minorBidi"/>
          <w:color w:val="auto"/>
        </w:rPr>
        <w:tab/>
      </w:r>
      <w:r w:rsidR="00BA6962" w:rsidRPr="00A11166">
        <w:rPr>
          <w:rStyle w:val="Hyperlink"/>
          <w:rFonts w:ascii="Cambria" w:eastAsiaTheme="majorEastAsia" w:hAnsi="Cambria"/>
          <w:iCs/>
          <w:color w:val="auto"/>
        </w:rPr>
        <w:t>Application Review Information</w:t>
      </w:r>
    </w:p>
    <w:p w14:paraId="512E9B83" w14:textId="334D17C7" w:rsidR="00BA6962" w:rsidRPr="00A11166" w:rsidRDefault="00192EC5" w:rsidP="00BA6962">
      <w:pPr>
        <w:pStyle w:val="TOC2"/>
        <w:rPr>
          <w:rStyle w:val="Hyperlink"/>
          <w:rFonts w:ascii="Cambria" w:eastAsiaTheme="minorEastAsia" w:hAnsi="Cambria" w:cstheme="minorBidi"/>
          <w:noProof/>
          <w:color w:val="auto"/>
        </w:rPr>
      </w:pPr>
      <w:r w:rsidRPr="00A11166">
        <w:rPr>
          <w:rFonts w:ascii="Cambria" w:eastAsiaTheme="majorEastAsia" w:hAnsi="Cambria"/>
          <w:iCs/>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"_Criteria"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A.</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Criteria</w:t>
      </w:r>
    </w:p>
    <w:p w14:paraId="68641244" w14:textId="49903D54" w:rsidR="00BA6962" w:rsidRPr="00A11166" w:rsidRDefault="00192EC5" w:rsidP="008F39C4">
      <w:pPr>
        <w:pStyle w:val="TOC3"/>
        <w:ind w:hanging="450"/>
        <w:rPr>
          <w:rFonts w:eastAsiaTheme="minorEastAsia" w:cstheme="minorBidi"/>
          <w:noProof/>
        </w:rPr>
      </w:pPr>
      <w:r w:rsidRPr="00A11166">
        <w:rPr>
          <w:rFonts w:eastAsiaTheme="majorEastAsia"/>
          <w:iCs/>
          <w:noProof/>
        </w:rPr>
        <w:fldChar w:fldCharType="end"/>
      </w:r>
      <w:hyperlink w:anchor="_Review_and_Selection" w:history="1">
        <w:r w:rsidR="00BA6962" w:rsidRPr="00A11166">
          <w:rPr>
            <w:rStyle w:val="Hyperlink"/>
            <w:rFonts w:ascii="Cambria" w:eastAsiaTheme="majorEastAsia" w:hAnsi="Cambria"/>
            <w:iCs/>
            <w:noProof/>
            <w:color w:val="auto"/>
          </w:rPr>
          <w:t>B.</w:t>
        </w:r>
        <w:r w:rsidR="00BA6962" w:rsidRPr="00A11166">
          <w:rPr>
            <w:rFonts w:eastAsiaTheme="minorEastAsia" w:cstheme="minorBidi"/>
            <w:noProof/>
          </w:rPr>
          <w:tab/>
        </w:r>
        <w:r w:rsidR="00BA6962" w:rsidRPr="00A11166">
          <w:rPr>
            <w:rStyle w:val="Hyperlink"/>
            <w:rFonts w:ascii="Cambria" w:eastAsiaTheme="majorEastAsia" w:hAnsi="Cambria"/>
            <w:iCs/>
            <w:noProof/>
            <w:color w:val="auto"/>
          </w:rPr>
          <w:t>Review and Selection Process</w:t>
        </w:r>
      </w:hyperlink>
    </w:p>
    <w:p w14:paraId="621DA04E" w14:textId="5C755550" w:rsidR="00BA6962" w:rsidRPr="00A11166" w:rsidRDefault="007A5A08" w:rsidP="008F39C4">
      <w:pPr>
        <w:pStyle w:val="TOC3"/>
        <w:rPr>
          <w:rFonts w:eastAsiaTheme="minorEastAsia" w:cstheme="minorBidi"/>
          <w:noProof/>
        </w:rPr>
      </w:pPr>
      <w:hyperlink w:anchor="_Merit_Review_and" w:history="1">
        <w:r w:rsidR="00BA6962" w:rsidRPr="00A11166">
          <w:rPr>
            <w:rStyle w:val="Hyperlink"/>
            <w:rFonts w:ascii="Cambria" w:eastAsiaTheme="majorEastAsia" w:hAnsi="Cambria"/>
            <w:noProof/>
            <w:color w:val="auto"/>
          </w:rPr>
          <w:t>1.</w:t>
        </w:r>
        <w:r w:rsidR="00BA6962" w:rsidRPr="00A11166">
          <w:rPr>
            <w:rFonts w:eastAsiaTheme="minorEastAsia" w:cstheme="minorBidi"/>
            <w:noProof/>
          </w:rPr>
          <w:tab/>
        </w:r>
        <w:r w:rsidR="00BA6962" w:rsidRPr="00A11166">
          <w:rPr>
            <w:rStyle w:val="Hyperlink"/>
            <w:rFonts w:ascii="Cambria" w:eastAsiaTheme="majorEastAsia" w:hAnsi="Cambria"/>
            <w:noProof/>
            <w:color w:val="auto"/>
          </w:rPr>
          <w:t>Merit Review and Selection Process</w:t>
        </w:r>
      </w:hyperlink>
    </w:p>
    <w:p w14:paraId="259BB5DE" w14:textId="37359482" w:rsidR="00BA6962" w:rsidRPr="00A11166" w:rsidRDefault="007A5A08" w:rsidP="008F39C4">
      <w:pPr>
        <w:pStyle w:val="TOC3"/>
        <w:rPr>
          <w:rFonts w:ascii="Cambria" w:eastAsiaTheme="minorEastAsia" w:hAnsi="Cambria" w:cstheme="minorBidi"/>
          <w:noProof/>
        </w:rPr>
      </w:pPr>
      <w:hyperlink w:anchor="_Risk_Review_Process" w:history="1">
        <w:r w:rsidR="00BA6962" w:rsidRPr="00A11166">
          <w:rPr>
            <w:rStyle w:val="Hyperlink"/>
            <w:rFonts w:ascii="Cambria" w:eastAsiaTheme="majorEastAsia" w:hAnsi="Cambria"/>
            <w:noProof/>
            <w:color w:val="auto"/>
          </w:rPr>
          <w:t>2.</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Risk Review Process</w:t>
        </w:r>
      </w:hyperlink>
    </w:p>
    <w:p w14:paraId="619CBDD8" w14:textId="19E2A59D" w:rsidR="00BA6962" w:rsidRPr="00A11166" w:rsidRDefault="007A5A08" w:rsidP="00BA6962">
      <w:pPr>
        <w:pStyle w:val="TOC1"/>
        <w:rPr>
          <w:rFonts w:ascii="Cambria" w:eastAsiaTheme="minorEastAsia" w:hAnsi="Cambria" w:cstheme="minorBidi"/>
        </w:rPr>
      </w:pPr>
      <w:hyperlink w:anchor="_Award_Administration_Information" w:history="1">
        <w:r w:rsidR="00BA6962" w:rsidRPr="00A11166">
          <w:rPr>
            <w:rStyle w:val="Hyperlink"/>
            <w:rFonts w:ascii="Cambria" w:eastAsiaTheme="majorEastAsia" w:hAnsi="Cambria"/>
            <w:iCs/>
            <w:color w:val="auto"/>
          </w:rPr>
          <w:t>VI.</w:t>
        </w:r>
        <w:r w:rsidR="00BA6962" w:rsidRPr="00A11166">
          <w:rPr>
            <w:rFonts w:ascii="Cambria" w:eastAsiaTheme="minorEastAsia" w:hAnsi="Cambria" w:cstheme="minorBidi"/>
          </w:rPr>
          <w:tab/>
        </w:r>
        <w:r w:rsidR="00BA6962" w:rsidRPr="00A11166">
          <w:rPr>
            <w:rStyle w:val="Hyperlink"/>
            <w:rFonts w:ascii="Cambria" w:eastAsiaTheme="majorEastAsia" w:hAnsi="Cambria"/>
            <w:iCs/>
            <w:color w:val="auto"/>
          </w:rPr>
          <w:t>Award Administration Information</w:t>
        </w:r>
      </w:hyperlink>
    </w:p>
    <w:p w14:paraId="552BEA26" w14:textId="4D774B4E" w:rsidR="00BA6962" w:rsidRPr="00A11166" w:rsidRDefault="007A5A08" w:rsidP="00BA6962">
      <w:pPr>
        <w:pStyle w:val="TOC2"/>
        <w:rPr>
          <w:rFonts w:ascii="Cambria" w:eastAsiaTheme="minorEastAsia" w:hAnsi="Cambria" w:cstheme="minorBidi"/>
          <w:noProof/>
        </w:rPr>
      </w:pPr>
      <w:hyperlink w:anchor="_Award_Notices" w:history="1">
        <w:r w:rsidR="00BA6962" w:rsidRPr="00A11166">
          <w:rPr>
            <w:rStyle w:val="Hyperlink"/>
            <w:rFonts w:ascii="Cambria" w:eastAsiaTheme="majorEastAsia" w:hAnsi="Cambria"/>
            <w:iCs/>
            <w:noProof/>
            <w:color w:val="auto"/>
          </w:rPr>
          <w:t>A.</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Award Notices</w:t>
        </w:r>
      </w:hyperlink>
    </w:p>
    <w:p w14:paraId="10C2961D" w14:textId="7D905E4F" w:rsidR="00BA6962" w:rsidRPr="00A11166" w:rsidRDefault="007A5A08" w:rsidP="00BA6962">
      <w:pPr>
        <w:pStyle w:val="TOC2"/>
        <w:rPr>
          <w:rFonts w:ascii="Cambria" w:eastAsiaTheme="minorEastAsia" w:hAnsi="Cambria" w:cstheme="minorBidi"/>
          <w:noProof/>
        </w:rPr>
      </w:pPr>
      <w:hyperlink w:anchor="_Administrative_and_National" w:history="1">
        <w:r w:rsidR="00BA6962" w:rsidRPr="00A11166">
          <w:rPr>
            <w:rStyle w:val="Hyperlink"/>
            <w:rFonts w:ascii="Cambria" w:eastAsiaTheme="majorEastAsia" w:hAnsi="Cambria"/>
            <w:iCs/>
            <w:noProof/>
            <w:color w:val="auto"/>
          </w:rPr>
          <w:t>B.</w:t>
        </w:r>
        <w:r w:rsidR="00BA6962" w:rsidRPr="00A11166">
          <w:rPr>
            <w:rFonts w:ascii="Cambria" w:eastAsiaTheme="minorEastAsia" w:hAnsi="Cambria" w:cstheme="minorBidi"/>
            <w:noProof/>
          </w:rPr>
          <w:tab/>
        </w:r>
        <w:r w:rsidR="00BA6962" w:rsidRPr="00A11166">
          <w:rPr>
            <w:rStyle w:val="Hyperlink"/>
            <w:rFonts w:ascii="Cambria" w:eastAsiaTheme="majorEastAsia" w:hAnsi="Cambria"/>
            <w:iCs/>
            <w:noProof/>
            <w:color w:val="auto"/>
          </w:rPr>
          <w:t>Administrative and National Policy Requirements</w:t>
        </w:r>
      </w:hyperlink>
    </w:p>
    <w:p w14:paraId="14059601" w14:textId="3886C249" w:rsidR="00BA6962" w:rsidRPr="00A11166" w:rsidRDefault="007A5A08" w:rsidP="008F39C4">
      <w:pPr>
        <w:pStyle w:val="TOC3"/>
        <w:rPr>
          <w:rFonts w:eastAsiaTheme="minorEastAsia" w:cstheme="minorBidi"/>
          <w:noProof/>
        </w:rPr>
      </w:pPr>
      <w:hyperlink w:anchor="_Administrative_Program_Requirements" w:history="1">
        <w:r w:rsidR="00BA6962" w:rsidRPr="00A11166">
          <w:rPr>
            <w:rStyle w:val="Hyperlink"/>
            <w:rFonts w:ascii="Cambria" w:eastAsiaTheme="majorEastAsia" w:hAnsi="Cambria"/>
            <w:iCs/>
            <w:noProof/>
            <w:color w:val="auto"/>
          </w:rPr>
          <w:t>1.</w:t>
        </w:r>
        <w:r w:rsidR="00BA6962" w:rsidRPr="00A11166">
          <w:rPr>
            <w:rFonts w:eastAsiaTheme="minorEastAsia" w:cstheme="minorBidi"/>
            <w:noProof/>
          </w:rPr>
          <w:tab/>
        </w:r>
        <w:r w:rsidR="00BA6962" w:rsidRPr="00A11166">
          <w:rPr>
            <w:rStyle w:val="Hyperlink"/>
            <w:rFonts w:ascii="Cambria" w:eastAsiaTheme="majorEastAsia" w:hAnsi="Cambria"/>
            <w:iCs/>
            <w:noProof/>
            <w:color w:val="auto"/>
          </w:rPr>
          <w:t>Administrative Program Requirements</w:t>
        </w:r>
      </w:hyperlink>
    </w:p>
    <w:p w14:paraId="35585212" w14:textId="7A7EAAF8" w:rsidR="00BA6962" w:rsidRPr="00A11166" w:rsidRDefault="007A5A08" w:rsidP="008F39C4">
      <w:pPr>
        <w:pStyle w:val="TOC3"/>
        <w:rPr>
          <w:rFonts w:ascii="Cambria" w:eastAsiaTheme="minorEastAsia" w:hAnsi="Cambria" w:cstheme="minorBidi"/>
          <w:noProof/>
        </w:rPr>
      </w:pPr>
      <w:hyperlink w:anchor="_Other_Legal_Requirements:" w:history="1">
        <w:r w:rsidR="00BA6962" w:rsidRPr="00A11166">
          <w:rPr>
            <w:rStyle w:val="Hyperlink"/>
            <w:rFonts w:ascii="Cambria" w:eastAsiaTheme="majorEastAsia" w:hAnsi="Cambria"/>
            <w:noProof/>
            <w:color w:val="auto"/>
          </w:rPr>
          <w:t>2.</w:t>
        </w:r>
        <w:r w:rsidR="00BA6962" w:rsidRPr="00A11166">
          <w:rPr>
            <w:rFonts w:ascii="Cambria" w:eastAsiaTheme="minorEastAsia" w:hAnsi="Cambria" w:cstheme="minorBidi"/>
            <w:noProof/>
          </w:rPr>
          <w:tab/>
        </w:r>
        <w:r w:rsidR="00BA6962" w:rsidRPr="00A11166">
          <w:rPr>
            <w:rStyle w:val="Hyperlink"/>
            <w:rFonts w:ascii="Cambria" w:eastAsiaTheme="majorEastAsia" w:hAnsi="Cambria"/>
            <w:noProof/>
            <w:color w:val="auto"/>
          </w:rPr>
          <w:t>Other Legal Requirements</w:t>
        </w:r>
      </w:hyperlink>
    </w:p>
    <w:p w14:paraId="18514EBD" w14:textId="238B6E76" w:rsidR="00BA6962" w:rsidRPr="00A11166" w:rsidRDefault="007A5A08" w:rsidP="008F39C4">
      <w:pPr>
        <w:pStyle w:val="TOC3"/>
        <w:rPr>
          <w:rFonts w:eastAsiaTheme="minorEastAsia" w:cstheme="minorBidi"/>
          <w:noProof/>
        </w:rPr>
      </w:pPr>
      <w:hyperlink w:anchor="_Other_Administrative_Standards" w:history="1">
        <w:r w:rsidR="00BA6962" w:rsidRPr="00A11166">
          <w:rPr>
            <w:rStyle w:val="Hyperlink"/>
            <w:rFonts w:ascii="Cambria" w:eastAsiaTheme="majorEastAsia" w:hAnsi="Cambria"/>
            <w:iCs/>
            <w:noProof/>
            <w:color w:val="auto"/>
          </w:rPr>
          <w:t>3.</w:t>
        </w:r>
        <w:r w:rsidR="00BA6962" w:rsidRPr="00A11166">
          <w:rPr>
            <w:rFonts w:eastAsiaTheme="minorEastAsia" w:cstheme="minorBidi"/>
            <w:noProof/>
          </w:rPr>
          <w:tab/>
        </w:r>
        <w:r w:rsidR="00BA6962" w:rsidRPr="00A11166">
          <w:rPr>
            <w:rStyle w:val="Hyperlink"/>
            <w:rFonts w:ascii="Cambria" w:eastAsiaTheme="majorEastAsia" w:hAnsi="Cambria"/>
            <w:iCs/>
            <w:noProof/>
            <w:color w:val="auto"/>
          </w:rPr>
          <w:t>Other Administrative Standards and Provisions</w:t>
        </w:r>
      </w:hyperlink>
    </w:p>
    <w:p w14:paraId="0246661B" w14:textId="02908653" w:rsidR="00BA6962" w:rsidRPr="00A11166" w:rsidRDefault="007A5A08" w:rsidP="008F39C4">
      <w:pPr>
        <w:pStyle w:val="TOC3"/>
        <w:rPr>
          <w:rFonts w:eastAsiaTheme="minorEastAsia" w:cstheme="minorBidi"/>
          <w:noProof/>
        </w:rPr>
      </w:pPr>
      <w:hyperlink w:anchor="_Special_Program_Requirements" w:history="1">
        <w:r w:rsidR="00BA6962" w:rsidRPr="00A11166">
          <w:rPr>
            <w:rStyle w:val="Hyperlink"/>
            <w:rFonts w:ascii="Cambria" w:eastAsiaTheme="majorEastAsia" w:hAnsi="Cambria"/>
            <w:iCs/>
            <w:noProof/>
            <w:color w:val="auto"/>
          </w:rPr>
          <w:t>4.</w:t>
        </w:r>
        <w:r w:rsidR="00BA6962" w:rsidRPr="00A11166">
          <w:rPr>
            <w:rFonts w:eastAsiaTheme="minorEastAsia" w:cstheme="minorBidi"/>
            <w:noProof/>
          </w:rPr>
          <w:tab/>
        </w:r>
        <w:r w:rsidR="00BA6962" w:rsidRPr="00A11166">
          <w:rPr>
            <w:rStyle w:val="Hyperlink"/>
            <w:rFonts w:ascii="Cambria" w:eastAsiaTheme="majorEastAsia" w:hAnsi="Cambria"/>
            <w:iCs/>
            <w:noProof/>
            <w:color w:val="auto"/>
          </w:rPr>
          <w:t>Special Program Requirements</w:t>
        </w:r>
      </w:hyperlink>
    </w:p>
    <w:p w14:paraId="61C7CB2F" w14:textId="71D676F2"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iCs/>
          <w:noProof/>
        </w:rPr>
        <w:lastRenderedPageBreak/>
        <w:fldChar w:fldCharType="begin"/>
      </w:r>
      <w:r w:rsidRPr="00A11166">
        <w:rPr>
          <w:rFonts w:ascii="Cambria" w:eastAsiaTheme="majorEastAsia" w:hAnsi="Cambria"/>
          <w:iCs/>
          <w:noProof/>
        </w:rPr>
        <w:instrText xml:space="preserve"> HYPERLINK  \l "_Reporting"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C.</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Reporting</w:t>
      </w:r>
    </w:p>
    <w:p w14:paraId="48CABED1" w14:textId="7BD10058" w:rsidR="00BA6962" w:rsidRPr="00A11166" w:rsidRDefault="00D458F4" w:rsidP="008F39C4">
      <w:pPr>
        <w:pStyle w:val="TOC3"/>
        <w:rPr>
          <w:rStyle w:val="Hyperlink"/>
          <w:rFonts w:ascii="Cambria" w:eastAsiaTheme="minorEastAsia" w:hAnsi="Cambr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"_Quarterly_Financial_Reports"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1.</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Quarterly Financial Reports</w:t>
      </w:r>
    </w:p>
    <w:p w14:paraId="25072242" w14:textId="0E44BC5D" w:rsidR="00BA6962" w:rsidRPr="00A11166" w:rsidRDefault="00D458F4" w:rsidP="008F39C4">
      <w:pPr>
        <w:pStyle w:val="TOC3"/>
        <w:rPr>
          <w:rStyle w:val="Hyperlink"/>
          <w:rFonts w:eastAsiaTheme="minorEastAs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"_Quarterly_Performance_Reports"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2.</w:t>
      </w:r>
      <w:r w:rsidR="00BA6962" w:rsidRPr="00A11166">
        <w:rPr>
          <w:rStyle w:val="Hyperlink"/>
          <w:rFonts w:eastAsiaTheme="minorEastAsia" w:cstheme="minorBidi"/>
          <w:noProof/>
          <w:color w:val="auto"/>
        </w:rPr>
        <w:tab/>
      </w:r>
      <w:r w:rsidR="00BA6962" w:rsidRPr="00A11166">
        <w:rPr>
          <w:rStyle w:val="Hyperlink"/>
          <w:rFonts w:ascii="Cambria" w:eastAsiaTheme="majorEastAsia" w:hAnsi="Cambria"/>
          <w:iCs/>
          <w:noProof/>
          <w:color w:val="auto"/>
        </w:rPr>
        <w:t>Quarterly Performance Reports</w:t>
      </w:r>
    </w:p>
    <w:p w14:paraId="1DB9F8A6" w14:textId="5DC25A4D" w:rsidR="00BA6962" w:rsidRPr="00A11166" w:rsidRDefault="00D458F4" w:rsidP="00BA6962">
      <w:pPr>
        <w:pStyle w:val="TOC1"/>
        <w:rPr>
          <w:rStyle w:val="Hyperlink"/>
          <w:rFonts w:ascii="Cambria" w:eastAsiaTheme="minorEastAsia" w:hAnsi="Cambria" w:cstheme="minorBidi"/>
          <w:color w:val="auto"/>
        </w:rPr>
      </w:pPr>
      <w:r w:rsidRPr="00A11166">
        <w:rPr>
          <w:rFonts w:ascii="Cambria" w:eastAsiaTheme="majorEastAsia" w:hAnsi="Cambria"/>
          <w:iCs/>
          <w:noProof/>
        </w:rPr>
        <w:fldChar w:fldCharType="end"/>
      </w:r>
      <w:r w:rsidRPr="00A11166">
        <w:rPr>
          <w:rFonts w:ascii="Cambria" w:eastAsiaTheme="majorEastAsia" w:hAnsi="Cambria"/>
          <w:iCs/>
        </w:rPr>
        <w:fldChar w:fldCharType="begin"/>
      </w:r>
      <w:r w:rsidRPr="00A11166">
        <w:rPr>
          <w:rFonts w:ascii="Cambria" w:eastAsiaTheme="majorEastAsia" w:hAnsi="Cambria"/>
          <w:iCs/>
        </w:rPr>
        <w:instrText xml:space="preserve"> HYPERLINK  \l "_Agency_Contacts" </w:instrText>
      </w:r>
      <w:r w:rsidRPr="00A11166">
        <w:rPr>
          <w:rFonts w:ascii="Cambria" w:eastAsiaTheme="majorEastAsia" w:hAnsi="Cambria"/>
          <w:iCs/>
        </w:rPr>
        <w:fldChar w:fldCharType="separate"/>
      </w:r>
      <w:r w:rsidR="00BA6962" w:rsidRPr="00A11166">
        <w:rPr>
          <w:rStyle w:val="Hyperlink"/>
          <w:rFonts w:ascii="Cambria" w:eastAsiaTheme="majorEastAsia" w:hAnsi="Cambria"/>
          <w:iCs/>
          <w:color w:val="auto"/>
        </w:rPr>
        <w:t>VII.</w:t>
      </w:r>
      <w:r w:rsidR="00BA6962" w:rsidRPr="00A11166">
        <w:rPr>
          <w:rStyle w:val="Hyperlink"/>
          <w:rFonts w:ascii="Cambria" w:eastAsiaTheme="minorEastAsia" w:hAnsi="Cambria" w:cstheme="minorBidi"/>
          <w:color w:val="auto"/>
        </w:rPr>
        <w:tab/>
      </w:r>
      <w:r w:rsidR="00BA6962" w:rsidRPr="00A11166">
        <w:rPr>
          <w:rStyle w:val="Hyperlink"/>
          <w:rFonts w:ascii="Cambria" w:eastAsiaTheme="majorEastAsia" w:hAnsi="Cambria"/>
          <w:iCs/>
          <w:color w:val="auto"/>
        </w:rPr>
        <w:t>Agency Contacts</w:t>
      </w:r>
    </w:p>
    <w:p w14:paraId="0284B467" w14:textId="01C3FD06" w:rsidR="00BA6962" w:rsidRPr="00A11166" w:rsidRDefault="00D458F4" w:rsidP="00BA6962">
      <w:pPr>
        <w:pStyle w:val="TOC1"/>
        <w:rPr>
          <w:rStyle w:val="Hyperlink"/>
          <w:rFonts w:ascii="Cambria" w:eastAsiaTheme="minorEastAsia" w:hAnsi="Cambria" w:cstheme="minorBidi"/>
          <w:color w:val="auto"/>
        </w:rPr>
      </w:pPr>
      <w:r w:rsidRPr="00A11166">
        <w:rPr>
          <w:rFonts w:ascii="Cambria" w:eastAsiaTheme="majorEastAsia" w:hAnsi="Cambria"/>
          <w:iCs/>
        </w:rPr>
        <w:fldChar w:fldCharType="end"/>
      </w:r>
      <w:r w:rsidRPr="00A11166">
        <w:rPr>
          <w:rFonts w:ascii="Cambria" w:eastAsiaTheme="majorEastAsia" w:hAnsi="Cambria"/>
        </w:rPr>
        <w:fldChar w:fldCharType="begin"/>
      </w:r>
      <w:r w:rsidRPr="00A11166">
        <w:rPr>
          <w:rFonts w:ascii="Cambria" w:eastAsiaTheme="majorEastAsia" w:hAnsi="Cambria"/>
        </w:rPr>
        <w:instrText xml:space="preserve"> HYPERLINK  \l "_Other_Information_1" </w:instrText>
      </w:r>
      <w:r w:rsidRPr="00A11166">
        <w:rPr>
          <w:rFonts w:ascii="Cambria" w:eastAsiaTheme="majorEastAsia" w:hAnsi="Cambria"/>
        </w:rPr>
        <w:fldChar w:fldCharType="separate"/>
      </w:r>
      <w:r w:rsidR="00BA6962" w:rsidRPr="00A11166">
        <w:rPr>
          <w:rStyle w:val="Hyperlink"/>
          <w:rFonts w:ascii="Cambria" w:eastAsiaTheme="majorEastAsia" w:hAnsi="Cambria"/>
          <w:color w:val="auto"/>
        </w:rPr>
        <w:t>VIII.</w:t>
      </w:r>
      <w:r w:rsidR="00BA6962" w:rsidRPr="00A11166">
        <w:rPr>
          <w:rStyle w:val="Hyperlink"/>
          <w:rFonts w:ascii="Cambria" w:eastAsiaTheme="minorEastAsia" w:hAnsi="Cambria" w:cstheme="minorBidi"/>
          <w:color w:val="auto"/>
        </w:rPr>
        <w:tab/>
      </w:r>
      <w:r w:rsidR="00BA6962" w:rsidRPr="00A11166">
        <w:rPr>
          <w:rStyle w:val="Hyperlink"/>
          <w:rFonts w:ascii="Cambria" w:eastAsiaTheme="majorEastAsia" w:hAnsi="Cambria"/>
          <w:color w:val="auto"/>
        </w:rPr>
        <w:t>Other Information</w:t>
      </w:r>
    </w:p>
    <w:p w14:paraId="38097A75" w14:textId="6244FC92"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"_Web-Based_Resources"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A.</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Web-Based Resources</w:t>
      </w:r>
    </w:p>
    <w:p w14:paraId="5EABA655" w14:textId="1B3881B8"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"_Industry_Competency_Models"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B.</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Industry Competency Models and Career Clusters</w:t>
      </w:r>
    </w:p>
    <w:p w14:paraId="7A18F4D3" w14:textId="74265C0B"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"_WorkforceGPS_Resources"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C.</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WorkforceGPS Resources</w:t>
      </w:r>
    </w:p>
    <w:p w14:paraId="2A753CB6" w14:textId="25C74D0B" w:rsidR="00BA6962" w:rsidRPr="00A11166" w:rsidRDefault="00D458F4" w:rsidP="00BA6962">
      <w:pPr>
        <w:pStyle w:val="TOC2"/>
        <w:rPr>
          <w:rStyle w:val="Hyperlink"/>
          <w:rFonts w:ascii="Cambria" w:eastAsiaTheme="minorEastAsia" w:hAnsi="Cambria" w:cstheme="minorBidi"/>
          <w:noProof/>
          <w:color w:val="auto"/>
        </w:rPr>
      </w:pPr>
      <w:r w:rsidRPr="00A11166">
        <w:rPr>
          <w:rFonts w:ascii="Cambria" w:eastAsiaTheme="majorEastAsia" w:hAnsi="Cambria"/>
          <w:iCs/>
          <w:noProof/>
        </w:rPr>
        <w:fldChar w:fldCharType="end"/>
      </w:r>
      <w:r w:rsidRPr="00A11166">
        <w:rPr>
          <w:rFonts w:ascii="Cambria" w:eastAsiaTheme="majorEastAsia" w:hAnsi="Cambria"/>
          <w:iCs/>
          <w:noProof/>
        </w:rPr>
        <w:fldChar w:fldCharType="begin"/>
      </w:r>
      <w:r w:rsidRPr="00A11166">
        <w:rPr>
          <w:rFonts w:ascii="Cambria" w:eastAsiaTheme="majorEastAsia" w:hAnsi="Cambria"/>
          <w:iCs/>
          <w:noProof/>
        </w:rPr>
        <w:instrText xml:space="preserve"> HYPERLINK  \l "_SkillsCommons_Resources" </w:instrText>
      </w:r>
      <w:r w:rsidRPr="00A11166">
        <w:rPr>
          <w:rFonts w:ascii="Cambria" w:eastAsiaTheme="majorEastAsia" w:hAnsi="Cambria"/>
          <w:iCs/>
          <w:noProof/>
        </w:rPr>
        <w:fldChar w:fldCharType="separate"/>
      </w:r>
      <w:r w:rsidR="00BA6962" w:rsidRPr="00A11166">
        <w:rPr>
          <w:rStyle w:val="Hyperlink"/>
          <w:rFonts w:ascii="Cambria" w:eastAsiaTheme="majorEastAsia" w:hAnsi="Cambria"/>
          <w:iCs/>
          <w:noProof/>
          <w:color w:val="auto"/>
        </w:rPr>
        <w:t>D.</w:t>
      </w:r>
      <w:r w:rsidR="00BA6962" w:rsidRPr="00A11166">
        <w:rPr>
          <w:rStyle w:val="Hyperlink"/>
          <w:rFonts w:ascii="Cambria" w:eastAsiaTheme="minorEastAsia" w:hAnsi="Cambria" w:cstheme="minorBidi"/>
          <w:noProof/>
          <w:color w:val="auto"/>
        </w:rPr>
        <w:tab/>
      </w:r>
      <w:r w:rsidR="00BA6962" w:rsidRPr="00A11166">
        <w:rPr>
          <w:rStyle w:val="Hyperlink"/>
          <w:rFonts w:ascii="Cambria" w:eastAsiaTheme="majorEastAsia" w:hAnsi="Cambria"/>
          <w:iCs/>
          <w:noProof/>
          <w:color w:val="auto"/>
        </w:rPr>
        <w:t>SkillsCommons Resources</w:t>
      </w:r>
    </w:p>
    <w:p w14:paraId="6EA6E7E8" w14:textId="13E0382B" w:rsidR="00BA6962" w:rsidRPr="00A11166" w:rsidRDefault="00D458F4" w:rsidP="00BA6962">
      <w:pPr>
        <w:pStyle w:val="TOC1"/>
        <w:rPr>
          <w:rStyle w:val="Hyperlink"/>
          <w:rFonts w:ascii="Cambria" w:eastAsiaTheme="majorEastAsia" w:hAnsi="Cambria"/>
          <w:iCs/>
          <w:color w:val="auto"/>
        </w:rPr>
      </w:pPr>
      <w:r w:rsidRPr="00A11166">
        <w:rPr>
          <w:rFonts w:ascii="Cambria" w:eastAsiaTheme="majorEastAsia" w:hAnsi="Cambria"/>
          <w:iCs/>
          <w:noProof/>
        </w:rPr>
        <w:fldChar w:fldCharType="end"/>
      </w:r>
      <w:r w:rsidRPr="00A11166">
        <w:rPr>
          <w:rFonts w:ascii="Cambria" w:eastAsiaTheme="majorEastAsia" w:hAnsi="Cambria"/>
          <w:iCs/>
        </w:rPr>
        <w:fldChar w:fldCharType="begin"/>
      </w:r>
      <w:r w:rsidRPr="00A11166">
        <w:rPr>
          <w:rFonts w:ascii="Cambria" w:eastAsiaTheme="majorEastAsia" w:hAnsi="Cambria"/>
          <w:iCs/>
        </w:rPr>
        <w:instrText xml:space="preserve"> HYPERLINK  \l "_OMB_Information_Collection" </w:instrText>
      </w:r>
      <w:r w:rsidRPr="00A11166">
        <w:rPr>
          <w:rFonts w:ascii="Cambria" w:eastAsiaTheme="majorEastAsia" w:hAnsi="Cambria"/>
          <w:iCs/>
        </w:rPr>
        <w:fldChar w:fldCharType="separate"/>
      </w:r>
      <w:r w:rsidR="00BA6962" w:rsidRPr="00A11166">
        <w:rPr>
          <w:rStyle w:val="Hyperlink"/>
          <w:rFonts w:ascii="Cambria" w:eastAsiaTheme="majorEastAsia" w:hAnsi="Cambria"/>
          <w:iCs/>
          <w:color w:val="auto"/>
        </w:rPr>
        <w:t>IX.</w:t>
      </w:r>
      <w:r w:rsidR="00BA6962" w:rsidRPr="00A11166">
        <w:rPr>
          <w:rStyle w:val="Hyperlink"/>
          <w:rFonts w:ascii="Cambria" w:eastAsiaTheme="minorEastAsia" w:hAnsi="Cambria" w:cstheme="minorBidi"/>
          <w:color w:val="auto"/>
        </w:rPr>
        <w:tab/>
      </w:r>
      <w:r w:rsidR="00BA6962" w:rsidRPr="00A11166">
        <w:rPr>
          <w:rStyle w:val="Hyperlink"/>
          <w:rFonts w:ascii="Cambria" w:eastAsiaTheme="majorEastAsia" w:hAnsi="Cambria"/>
          <w:iCs/>
          <w:color w:val="auto"/>
        </w:rPr>
        <w:t>OMB Information Collection</w:t>
      </w:r>
    </w:p>
    <w:p w14:paraId="1A3828D3" w14:textId="75D1EE64" w:rsidR="006D1036" w:rsidRPr="00A11166" w:rsidRDefault="00D458F4" w:rsidP="006D1036">
      <w:pPr>
        <w:rPr>
          <w:rFonts w:eastAsiaTheme="minorEastAsia"/>
        </w:rPr>
      </w:pPr>
      <w:r w:rsidRPr="00A11166">
        <w:rPr>
          <w:rFonts w:ascii="Cambria" w:eastAsiaTheme="majorEastAsia" w:hAnsi="Cambria"/>
          <w:iCs/>
          <w:szCs w:val="24"/>
        </w:rPr>
        <w:fldChar w:fldCharType="end"/>
      </w:r>
    </w:p>
    <w:p w14:paraId="453157D6" w14:textId="7910E20C" w:rsidR="006D1036" w:rsidRPr="00A11166" w:rsidRDefault="006D1036" w:rsidP="006D1036">
      <w:pPr>
        <w:rPr>
          <w:rFonts w:eastAsiaTheme="minorEastAsia"/>
        </w:rPr>
      </w:pPr>
    </w:p>
    <w:p w14:paraId="17BCD375" w14:textId="1FF1BF3D" w:rsidR="006D1036" w:rsidRPr="00A11166" w:rsidRDefault="006D1036" w:rsidP="006D1036">
      <w:pPr>
        <w:rPr>
          <w:rFonts w:eastAsiaTheme="minorEastAsia"/>
        </w:rPr>
      </w:pPr>
    </w:p>
    <w:p w14:paraId="18424C79" w14:textId="19572C5A" w:rsidR="006D1036" w:rsidRPr="00A11166" w:rsidRDefault="006D1036" w:rsidP="006D1036">
      <w:pPr>
        <w:rPr>
          <w:rFonts w:eastAsiaTheme="minorEastAsia"/>
        </w:rPr>
      </w:pPr>
    </w:p>
    <w:p w14:paraId="404D358A" w14:textId="1158964F" w:rsidR="006D1036" w:rsidRPr="00A11166" w:rsidRDefault="006D1036" w:rsidP="006D1036">
      <w:pPr>
        <w:rPr>
          <w:rFonts w:eastAsiaTheme="minorEastAsia"/>
        </w:rPr>
      </w:pPr>
    </w:p>
    <w:p w14:paraId="0E8B05DB" w14:textId="2427F10A" w:rsidR="006D1036" w:rsidRPr="00A11166" w:rsidRDefault="006D1036" w:rsidP="006D1036">
      <w:pPr>
        <w:rPr>
          <w:rFonts w:eastAsiaTheme="minorEastAsia"/>
        </w:rPr>
      </w:pPr>
    </w:p>
    <w:p w14:paraId="05C6C84D" w14:textId="1911818E" w:rsidR="00E61FA5" w:rsidRPr="00A11166" w:rsidRDefault="00E61FA5" w:rsidP="006D1036">
      <w:pPr>
        <w:rPr>
          <w:rFonts w:eastAsiaTheme="minorEastAsia"/>
        </w:rPr>
      </w:pPr>
    </w:p>
    <w:p w14:paraId="4FA3E1F4" w14:textId="6BB57F60" w:rsidR="00BC3485" w:rsidRPr="00A11166" w:rsidRDefault="00BC3485" w:rsidP="006D1036">
      <w:pPr>
        <w:rPr>
          <w:rFonts w:eastAsiaTheme="minorEastAsia"/>
        </w:rPr>
      </w:pPr>
    </w:p>
    <w:p w14:paraId="2CE48255" w14:textId="57A28BB7" w:rsidR="00BC3485" w:rsidRPr="00A11166" w:rsidRDefault="00BC3485" w:rsidP="006D1036">
      <w:pPr>
        <w:rPr>
          <w:rFonts w:eastAsiaTheme="minorEastAsia"/>
        </w:rPr>
      </w:pPr>
    </w:p>
    <w:p w14:paraId="11D6DB20" w14:textId="40618241" w:rsidR="00BC3485" w:rsidRPr="00A11166" w:rsidRDefault="00BC3485" w:rsidP="006D1036">
      <w:pPr>
        <w:rPr>
          <w:rFonts w:eastAsiaTheme="minorEastAsia"/>
        </w:rPr>
      </w:pPr>
    </w:p>
    <w:p w14:paraId="77CECA1B" w14:textId="77777777" w:rsidR="00BC3485" w:rsidRPr="00A11166" w:rsidRDefault="00BC3485" w:rsidP="006D1036">
      <w:pPr>
        <w:rPr>
          <w:rFonts w:eastAsiaTheme="minorEastAsia"/>
        </w:rPr>
      </w:pPr>
    </w:p>
    <w:p w14:paraId="4FF2D444" w14:textId="3480521A" w:rsidR="00E61FA5" w:rsidRPr="00A11166" w:rsidRDefault="00E61FA5" w:rsidP="006D1036">
      <w:pPr>
        <w:rPr>
          <w:rFonts w:eastAsiaTheme="minorEastAsia"/>
        </w:rPr>
      </w:pPr>
    </w:p>
    <w:p w14:paraId="39DA76ED" w14:textId="342E11BD" w:rsidR="00E61FA5" w:rsidRPr="00A11166" w:rsidRDefault="00E61FA5" w:rsidP="006D1036">
      <w:pPr>
        <w:rPr>
          <w:rFonts w:eastAsiaTheme="minorEastAsia"/>
        </w:rPr>
      </w:pPr>
    </w:p>
    <w:p w14:paraId="666B56E0" w14:textId="77777777" w:rsidR="00E61FA5" w:rsidRPr="00A11166" w:rsidRDefault="00E61FA5" w:rsidP="006D1036">
      <w:pPr>
        <w:rPr>
          <w:rFonts w:eastAsiaTheme="minorEastAsia"/>
        </w:rPr>
      </w:pPr>
    </w:p>
    <w:p w14:paraId="1F26B28B" w14:textId="77777777" w:rsidR="006D1036" w:rsidRPr="00A11166" w:rsidRDefault="006D1036" w:rsidP="006D1036">
      <w:pPr>
        <w:rPr>
          <w:rFonts w:eastAsiaTheme="minorEastAsia"/>
        </w:rPr>
      </w:pPr>
    </w:p>
    <w:p w14:paraId="141BAEAA" w14:textId="77777777" w:rsidR="00BA6962" w:rsidRPr="00A11166" w:rsidRDefault="00BA6962" w:rsidP="00BA6962">
      <w:pPr>
        <w:pStyle w:val="ListParagraph"/>
        <w:ind w:left="0"/>
        <w:rPr>
          <w:rStyle w:val="SubtleEmphasis"/>
          <w:rFonts w:ascii="Cambria" w:hAnsi="Cambria"/>
          <w:szCs w:val="24"/>
          <w:highlight w:val="green"/>
        </w:rPr>
      </w:pPr>
      <w:r w:rsidRPr="00A11166">
        <w:rPr>
          <w:rFonts w:ascii="Cambria" w:hAnsi="Cambria"/>
          <w:b/>
          <w:caps/>
          <w:szCs w:val="24"/>
        </w:rPr>
        <w:fldChar w:fldCharType="end"/>
      </w:r>
    </w:p>
    <w:p w14:paraId="6807EABC" w14:textId="6B58FDCA" w:rsidR="00AB6A6A" w:rsidRPr="00A11166" w:rsidRDefault="00AB6A6A">
      <w:pPr>
        <w:spacing w:after="160" w:line="259" w:lineRule="auto"/>
        <w:rPr>
          <w:rFonts w:ascii="Cambria" w:hAnsi="Cambria"/>
          <w:szCs w:val="24"/>
        </w:rPr>
      </w:pPr>
      <w:r w:rsidRPr="00A11166">
        <w:rPr>
          <w:rFonts w:ascii="Cambria" w:hAnsi="Cambria"/>
          <w:szCs w:val="24"/>
        </w:rPr>
        <w:br w:type="page"/>
      </w:r>
    </w:p>
    <w:p w14:paraId="48349EEE" w14:textId="77777777" w:rsidR="00072BF8" w:rsidRPr="00A11166" w:rsidRDefault="00072BF8" w:rsidP="00072BF8">
      <w:pPr>
        <w:rPr>
          <w:rFonts w:ascii="Cambria" w:hAnsi="Cambria"/>
          <w:b/>
          <w:caps/>
          <w:szCs w:val="24"/>
        </w:rPr>
      </w:pPr>
    </w:p>
    <w:p w14:paraId="25C1E1C3" w14:textId="77777777" w:rsidR="00072BF8" w:rsidRPr="00A11166" w:rsidRDefault="00072BF8" w:rsidP="00072BF8">
      <w:pPr>
        <w:pStyle w:val="ListParagraph"/>
        <w:pBdr>
          <w:bottom w:val="single" w:sz="4" w:space="1" w:color="auto"/>
        </w:pBdr>
        <w:ind w:left="0"/>
        <w:rPr>
          <w:rFonts w:ascii="Cambria" w:hAnsi="Cambria"/>
          <w:szCs w:val="24"/>
        </w:rPr>
      </w:pPr>
      <w:r w:rsidRPr="00A11166">
        <w:rPr>
          <w:rFonts w:ascii="Cambria" w:hAnsi="Cambria"/>
          <w:b/>
          <w:caps/>
          <w:szCs w:val="24"/>
        </w:rPr>
        <w:t>Executive Summary</w:t>
      </w:r>
      <w:r w:rsidRPr="00A11166">
        <w:rPr>
          <w:rFonts w:ascii="Cambria" w:hAnsi="Cambria"/>
          <w:szCs w:val="24"/>
        </w:rPr>
        <w:t xml:space="preserve">: </w:t>
      </w:r>
    </w:p>
    <w:p w14:paraId="19FEAC64" w14:textId="77777777" w:rsidR="00072BF8" w:rsidRPr="00A11166" w:rsidRDefault="00072BF8" w:rsidP="00072BF8">
      <w:pPr>
        <w:pStyle w:val="BodyText"/>
        <w:ind w:right="491"/>
        <w:rPr>
          <w:rFonts w:ascii="Cambria" w:hAnsi="Cambria"/>
          <w:szCs w:val="24"/>
        </w:rPr>
      </w:pPr>
    </w:p>
    <w:p w14:paraId="5A2834CB" w14:textId="065DD7B5" w:rsidR="00072BF8" w:rsidRPr="00A11166" w:rsidRDefault="00072BF8" w:rsidP="00072BF8">
      <w:pPr>
        <w:pStyle w:val="BodyText"/>
        <w:ind w:right="491"/>
        <w:rPr>
          <w:rFonts w:ascii="Cambria" w:hAnsi="Cambria"/>
          <w:szCs w:val="24"/>
        </w:rPr>
      </w:pPr>
      <w:r w:rsidRPr="00A11166">
        <w:rPr>
          <w:rFonts w:ascii="Cambria" w:hAnsi="Cambria"/>
          <w:szCs w:val="24"/>
        </w:rPr>
        <w:t>Over the past several decades, the share of U.S. workers holding an occupational license has grown.  Available evidence suggests that the share of the U.S. workforce covered by licensing laws grew fivefold in the second half of the 20</w:t>
      </w:r>
      <w:r w:rsidRPr="00A11166">
        <w:rPr>
          <w:rFonts w:ascii="Cambria" w:hAnsi="Cambria"/>
          <w:szCs w:val="24"/>
          <w:vertAlign w:val="superscript"/>
        </w:rPr>
        <w:t>th</w:t>
      </w:r>
      <w:r w:rsidRPr="00A11166">
        <w:rPr>
          <w:rFonts w:ascii="Cambria" w:hAnsi="Cambria"/>
          <w:szCs w:val="24"/>
        </w:rPr>
        <w:t xml:space="preserve"> century, from less than 5 percent in the early 1950s to </w:t>
      </w:r>
      <w:r w:rsidR="00E920DA">
        <w:rPr>
          <w:rFonts w:ascii="Cambria" w:hAnsi="Cambria"/>
          <w:szCs w:val="24"/>
        </w:rPr>
        <w:t>over</w:t>
      </w:r>
      <w:r w:rsidR="00E920DA" w:rsidRPr="00A11166">
        <w:rPr>
          <w:rFonts w:ascii="Cambria" w:hAnsi="Cambria"/>
          <w:szCs w:val="24"/>
        </w:rPr>
        <w:t xml:space="preserve"> </w:t>
      </w:r>
      <w:r w:rsidRPr="00A11166">
        <w:rPr>
          <w:rFonts w:ascii="Cambria" w:hAnsi="Cambria"/>
          <w:szCs w:val="24"/>
        </w:rPr>
        <w:t>25 percent today.  When designed and implemented carefully, licensing can benefit consumers through higher quality services and improved health and safety standards.  However, licensing can also reduce employment</w:t>
      </w:r>
      <w:r w:rsidRPr="00A11166">
        <w:rPr>
          <w:rFonts w:ascii="Cambria" w:hAnsi="Cambria"/>
          <w:spacing w:val="-2"/>
          <w:szCs w:val="24"/>
        </w:rPr>
        <w:t xml:space="preserve"> </w:t>
      </w:r>
      <w:r w:rsidRPr="00A11166">
        <w:rPr>
          <w:rFonts w:ascii="Cambria" w:hAnsi="Cambria"/>
          <w:szCs w:val="24"/>
        </w:rPr>
        <w:t>opportunities.</w:t>
      </w:r>
    </w:p>
    <w:p w14:paraId="537E3FFD" w14:textId="4AD9A182" w:rsidR="00072BF8" w:rsidRPr="00A11166" w:rsidRDefault="00072BF8" w:rsidP="00072BF8">
      <w:pPr>
        <w:pStyle w:val="BodyText"/>
        <w:ind w:right="492"/>
        <w:rPr>
          <w:rFonts w:ascii="Cambria" w:hAnsi="Cambria"/>
          <w:szCs w:val="24"/>
        </w:rPr>
      </w:pPr>
      <w:r w:rsidRPr="00A11166">
        <w:rPr>
          <w:rFonts w:ascii="Cambria" w:hAnsi="Cambria"/>
          <w:szCs w:val="24"/>
        </w:rPr>
        <w:t xml:space="preserve">Because most occupations are licensed at the state level, licensed practitioners must typically acquire a new license when they move across state lines.  This can entail various procedural hurdles, such as paying fees, filling out administrative paperwork, and submitting an application and waiting for it to be processed.  Moreover, because each state sets its own licensing requirements, these often vary from state to state, and licensed individuals seeking to move from one state to another often discover that they must meet new qualifications (such as education, experience, training, and testing) to continue to work in their occupation.  In many cases, there may be no documented procedures or provisions for recognition of licenses from other states.  The resulting costs in both time and money can discourage people from moving, or, for those who must relocate, may compel them to leave the career.  </w:t>
      </w:r>
    </w:p>
    <w:p w14:paraId="2D69AA7F" w14:textId="6CCD88ED" w:rsidR="00072BF8" w:rsidRPr="00A11166" w:rsidRDefault="00072BF8" w:rsidP="00072BF8">
      <w:pPr>
        <w:pStyle w:val="BodyText"/>
        <w:ind w:right="585"/>
        <w:rPr>
          <w:rFonts w:ascii="Cambria" w:hAnsi="Cambria"/>
          <w:szCs w:val="24"/>
        </w:rPr>
      </w:pPr>
      <w:r w:rsidRPr="00A11166">
        <w:rPr>
          <w:rFonts w:ascii="Cambria" w:hAnsi="Cambria"/>
          <w:szCs w:val="24"/>
        </w:rPr>
        <w:t>Finally, licensing requirements may have disproportionate impacts on certain populations.  For example, transitioning servicemembers and veterans may not receive maximum credit for education and training received while in the military or may experience difficulties in filling gaps between military training and training required for a civilian license.  Military spouses often must relocate to a different state, but may not be permitted to use their previous license to practice in a new state, despite having relevant qualifications and work experience (such as in teaching or nursing).  As another example, in some states, individuals with criminal records may face blanket barriers to working in licensed occupations, with little consideration of whether the conviction is related or relevant to the nature or conditions of the work performed.</w:t>
      </w:r>
    </w:p>
    <w:p w14:paraId="49BE9EF5" w14:textId="55835707" w:rsidR="00072BF8" w:rsidRPr="00A11166" w:rsidRDefault="00072BF8" w:rsidP="00072BF8">
      <w:pPr>
        <w:pStyle w:val="BodyText"/>
        <w:ind w:right="492"/>
        <w:rPr>
          <w:rFonts w:ascii="Cambria" w:hAnsi="Cambria"/>
          <w:szCs w:val="24"/>
        </w:rPr>
      </w:pPr>
      <w:r w:rsidRPr="00A11166">
        <w:rPr>
          <w:rFonts w:ascii="Cambria" w:hAnsi="Cambria"/>
          <w:szCs w:val="24"/>
        </w:rPr>
        <w:t xml:space="preserve">In response to these challenges, the U.S. Department of Labor (“DOL” or “the Department”) Employment and Training Administration (ETA), announces the availability of approximately $4.5 million </w:t>
      </w:r>
      <w:r w:rsidRPr="00A11166" w:rsidDel="00CD178E">
        <w:rPr>
          <w:rFonts w:ascii="Cambria" w:hAnsi="Cambria"/>
          <w:szCs w:val="24"/>
        </w:rPr>
        <w:t>in</w:t>
      </w:r>
      <w:r w:rsidRPr="00A11166">
        <w:rPr>
          <w:rFonts w:ascii="Cambria" w:hAnsi="Cambria"/>
          <w:szCs w:val="24"/>
        </w:rPr>
        <w:t xml:space="preserve"> grant funds authorized by the FY 2017 Consolidated Appropriations Act</w:t>
      </w:r>
      <w:r w:rsidR="00D43DD8" w:rsidRPr="00A11166">
        <w:rPr>
          <w:rFonts w:ascii="Cambria" w:hAnsi="Cambria"/>
          <w:szCs w:val="24"/>
        </w:rPr>
        <w:t>, as clarified by</w:t>
      </w:r>
      <w:r w:rsidRPr="00A11166">
        <w:rPr>
          <w:rFonts w:ascii="Cambria" w:hAnsi="Cambria"/>
          <w:szCs w:val="24"/>
        </w:rPr>
        <w:t xml:space="preserve"> language and instructions set forth in House Report 114-699 and Senate Report 114-274</w:t>
      </w:r>
      <w:r w:rsidR="00D43DD8" w:rsidRPr="00A11166">
        <w:rPr>
          <w:rFonts w:ascii="Cambria" w:hAnsi="Cambria"/>
          <w:szCs w:val="24"/>
        </w:rPr>
        <w:t>,</w:t>
      </w:r>
      <w:r w:rsidRPr="00A11166">
        <w:rPr>
          <w:rFonts w:ascii="Cambria" w:hAnsi="Cambria"/>
          <w:szCs w:val="24"/>
        </w:rPr>
        <w:t xml:space="preserve"> f</w:t>
      </w:r>
      <w:r w:rsidRPr="00A11166">
        <w:rPr>
          <w:rStyle w:val="SubtleEmphasis"/>
          <w:rFonts w:ascii="Cambria" w:hAnsi="Cambria"/>
          <w:i w:val="0"/>
          <w:szCs w:val="24"/>
        </w:rPr>
        <w:t>or</w:t>
      </w:r>
      <w:r w:rsidRPr="00A11166">
        <w:rPr>
          <w:rFonts w:ascii="Cambria" w:hAnsi="Cambria"/>
          <w:szCs w:val="24"/>
        </w:rPr>
        <w:t xml:space="preserve"> the State Occupational Licensing Review and Reform grant program.  Individual states can apply for between $100,000 and $450,000 for a three-year grant.  An association of states can apply for up to $1,000,000 for a three-year grant.  The Department intends to fund approximately 10-20 states</w:t>
      </w:r>
      <w:r w:rsidR="000D04D0" w:rsidRPr="00A11166">
        <w:rPr>
          <w:rFonts w:ascii="Cambria" w:hAnsi="Cambria"/>
          <w:szCs w:val="24"/>
        </w:rPr>
        <w:t>, and may also fund one to two associations of states</w:t>
      </w:r>
      <w:r w:rsidRPr="00A11166">
        <w:rPr>
          <w:rFonts w:ascii="Cambria" w:hAnsi="Cambria"/>
          <w:szCs w:val="24"/>
        </w:rPr>
        <w:t>.</w:t>
      </w:r>
    </w:p>
    <w:p w14:paraId="30E4E829" w14:textId="02E2E712" w:rsidR="00072BF8" w:rsidRPr="00A11166" w:rsidRDefault="00072BF8" w:rsidP="00072BF8">
      <w:pPr>
        <w:pStyle w:val="BodyText"/>
        <w:ind w:right="492"/>
        <w:rPr>
          <w:rFonts w:ascii="Cambria" w:hAnsi="Cambria"/>
          <w:szCs w:val="24"/>
        </w:rPr>
      </w:pPr>
      <w:r w:rsidRPr="00A11166">
        <w:rPr>
          <w:rFonts w:ascii="Cambria" w:hAnsi="Cambria"/>
          <w:szCs w:val="24"/>
        </w:rPr>
        <w:t>The overarching goal of this grant program is to provide states with the means to review and streamline occupational licensing requirements in state</w:t>
      </w:r>
      <w:r w:rsidR="00D851AF" w:rsidRPr="00A11166">
        <w:rPr>
          <w:rFonts w:ascii="Cambria" w:hAnsi="Cambria"/>
          <w:szCs w:val="24"/>
        </w:rPr>
        <w:t>-</w:t>
      </w:r>
      <w:r w:rsidRPr="00A11166">
        <w:rPr>
          <w:rFonts w:ascii="Cambria" w:hAnsi="Cambria"/>
          <w:szCs w:val="24"/>
        </w:rPr>
        <w:t xml:space="preserve">identified occupations and to promote portability of state licenses to </w:t>
      </w:r>
      <w:r w:rsidR="00CC561C" w:rsidRPr="00A11166">
        <w:rPr>
          <w:rFonts w:ascii="Cambria" w:hAnsi="Cambria"/>
          <w:szCs w:val="24"/>
        </w:rPr>
        <w:t xml:space="preserve">and from </w:t>
      </w:r>
      <w:r w:rsidRPr="00A11166">
        <w:rPr>
          <w:rFonts w:ascii="Cambria" w:hAnsi="Cambria"/>
          <w:szCs w:val="24"/>
        </w:rPr>
        <w:t xml:space="preserve">other states, which is of particular concern to dislocated workers </w:t>
      </w:r>
      <w:r w:rsidR="00D851AF" w:rsidRPr="00A11166">
        <w:rPr>
          <w:rFonts w:ascii="Cambria" w:hAnsi="Cambria"/>
          <w:szCs w:val="24"/>
        </w:rPr>
        <w:t xml:space="preserve">and </w:t>
      </w:r>
      <w:r w:rsidRPr="00A11166">
        <w:rPr>
          <w:rFonts w:ascii="Cambria" w:hAnsi="Cambria"/>
          <w:szCs w:val="24"/>
        </w:rPr>
        <w:t xml:space="preserve">military families.  States will objectively analyze the relevant licensing criteria, potential portability issues, and </w:t>
      </w:r>
      <w:r w:rsidR="00D851AF" w:rsidRPr="00A11166">
        <w:rPr>
          <w:rFonts w:ascii="Cambria" w:hAnsi="Cambria"/>
          <w:szCs w:val="24"/>
        </w:rPr>
        <w:t xml:space="preserve">determine </w:t>
      </w:r>
      <w:r w:rsidRPr="00A11166">
        <w:rPr>
          <w:rFonts w:ascii="Cambria" w:hAnsi="Cambria"/>
          <w:szCs w:val="24"/>
        </w:rPr>
        <w:t xml:space="preserve">whether licensing requirements are overly broad or burdensome in presenting barriers to specific populations, such as those with criminal records or convicted offenders.  States may consider the potential of alternative approaches that would be adequate to protect public health and safety. </w:t>
      </w:r>
    </w:p>
    <w:p w14:paraId="3916C1E6" w14:textId="56EE0EA1" w:rsidR="00072BF8" w:rsidRPr="00A11166" w:rsidRDefault="00072BF8" w:rsidP="00072BF8">
      <w:pPr>
        <w:pStyle w:val="ListParagraph"/>
        <w:ind w:left="0"/>
        <w:rPr>
          <w:rFonts w:ascii="Cambria" w:hAnsi="Cambria"/>
          <w:szCs w:val="24"/>
        </w:rPr>
      </w:pPr>
      <w:r w:rsidRPr="00A11166">
        <w:rPr>
          <w:rFonts w:ascii="Cambria" w:hAnsi="Cambria"/>
          <w:szCs w:val="24"/>
        </w:rPr>
        <w:t>Each applicant is required to explain and justify their planned use of the funds in the grant application.  Successful applicants will use the grant funds to pay for staff support and subject matter expert consultation to review both existing and pending licensing regulations and requirements to achieve the grant’s goal to support review and reform of occupational licensure and regulation to increase access to employment</w:t>
      </w:r>
      <w:r w:rsidR="00D851AF" w:rsidRPr="00A11166">
        <w:rPr>
          <w:rFonts w:ascii="Cambria" w:hAnsi="Cambria"/>
          <w:szCs w:val="24"/>
        </w:rPr>
        <w:t>,</w:t>
      </w:r>
      <w:r w:rsidRPr="00A11166">
        <w:rPr>
          <w:rFonts w:ascii="Cambria" w:hAnsi="Cambria"/>
          <w:szCs w:val="24"/>
        </w:rPr>
        <w:t xml:space="preserve"> as well as worker mobility and portability of qualifications.  The project may include staff and research support for an existing, new, or expanded state task force or commission on occupational licensing.</w:t>
      </w:r>
    </w:p>
    <w:p w14:paraId="70AAC414" w14:textId="5654D67D" w:rsidR="00BC3485" w:rsidRPr="00A11166" w:rsidRDefault="00BC3485" w:rsidP="00BA6962">
      <w:pPr>
        <w:pStyle w:val="ListParagraph"/>
        <w:ind w:left="0"/>
        <w:rPr>
          <w:rFonts w:ascii="Cambria" w:hAnsi="Cambria"/>
          <w:szCs w:val="24"/>
        </w:rPr>
      </w:pPr>
    </w:p>
    <w:p w14:paraId="109A85C7" w14:textId="77777777" w:rsidR="00BA6962" w:rsidRPr="00A11166" w:rsidRDefault="00BA6962" w:rsidP="00BA6962">
      <w:pPr>
        <w:pStyle w:val="Heading1"/>
        <w:rPr>
          <w:color w:val="auto"/>
          <w:szCs w:val="24"/>
        </w:rPr>
      </w:pPr>
      <w:bookmarkStart w:id="2" w:name="_Funding_Opportunity_Description"/>
      <w:bookmarkStart w:id="3" w:name="_Toc207778194"/>
      <w:bookmarkStart w:id="4" w:name="_Toc208654588"/>
      <w:bookmarkStart w:id="5" w:name="_Toc228885472"/>
      <w:bookmarkStart w:id="6" w:name="_Toc229889130"/>
      <w:bookmarkEnd w:id="2"/>
      <w:r w:rsidRPr="00A11166">
        <w:rPr>
          <w:color w:val="auto"/>
          <w:szCs w:val="24"/>
        </w:rPr>
        <w:t>Funding Opportunity Description</w:t>
      </w:r>
      <w:bookmarkStart w:id="7" w:name="_Toc222224643"/>
      <w:bookmarkEnd w:id="3"/>
      <w:bookmarkEnd w:id="4"/>
      <w:bookmarkEnd w:id="5"/>
      <w:bookmarkEnd w:id="6"/>
      <w:bookmarkEnd w:id="7"/>
    </w:p>
    <w:p w14:paraId="247EB6FA" w14:textId="77777777" w:rsidR="00BA6962" w:rsidRPr="00A11166" w:rsidRDefault="00BA6962" w:rsidP="00AF61CE">
      <w:pPr>
        <w:pStyle w:val="Heading2"/>
        <w:rPr>
          <w:color w:val="auto"/>
        </w:rPr>
      </w:pPr>
      <w:bookmarkStart w:id="8" w:name="_Background"/>
      <w:bookmarkEnd w:id="8"/>
      <w:r w:rsidRPr="00A11166">
        <w:rPr>
          <w:color w:val="auto"/>
        </w:rPr>
        <w:t>Background</w:t>
      </w:r>
    </w:p>
    <w:p w14:paraId="2C3E68F7" w14:textId="77777777" w:rsidR="00BA6962" w:rsidRPr="00A11166" w:rsidRDefault="00BA6962" w:rsidP="00BA6962">
      <w:pPr>
        <w:rPr>
          <w:rFonts w:ascii="Cambria" w:hAnsi="Cambria"/>
          <w:szCs w:val="24"/>
        </w:rPr>
      </w:pPr>
    </w:p>
    <w:p w14:paraId="714DA4E4" w14:textId="4FE6D3D5" w:rsidR="00BA6962" w:rsidRPr="00A11166" w:rsidRDefault="00BA6962" w:rsidP="00AF61CE">
      <w:pPr>
        <w:pStyle w:val="BodyText"/>
        <w:spacing w:after="0"/>
        <w:ind w:left="180" w:right="492"/>
        <w:rPr>
          <w:rFonts w:ascii="Cambria" w:hAnsi="Cambria"/>
          <w:szCs w:val="24"/>
        </w:rPr>
      </w:pPr>
      <w:r w:rsidRPr="00A11166">
        <w:rPr>
          <w:rFonts w:ascii="Cambria" w:hAnsi="Cambria"/>
          <w:szCs w:val="24"/>
        </w:rPr>
        <w:t xml:space="preserve">This grant program builds on work that the Department of Labor began in FY 2016, with an appropriation of $7.5 million to fund an occupational licensing project.  Through a limited competition, the Department awarded a single cooperative agreement, described below.  In FY 2017, Congress appropriated the same amount for the Department “to address ways in which harmonizing licensing requirements across States can reduce barriers to labor market entry and mobility including for dislocated workers, transitioning servicemembers, and veterans,” as stated in H. Rept. 114-699 and similar language in S. Rept. 114-274.  </w:t>
      </w:r>
    </w:p>
    <w:p w14:paraId="4ABBC4E0" w14:textId="77777777" w:rsidR="00BA6962" w:rsidRPr="00A11166" w:rsidRDefault="00BA6962" w:rsidP="00EC4E91">
      <w:pPr>
        <w:ind w:left="180"/>
        <w:rPr>
          <w:rFonts w:ascii="Cambria" w:hAnsi="Cambria"/>
          <w:szCs w:val="24"/>
        </w:rPr>
      </w:pPr>
    </w:p>
    <w:p w14:paraId="207C9D91" w14:textId="448F89D1" w:rsidR="00BA6962" w:rsidRPr="00A11166" w:rsidRDefault="00BA6962" w:rsidP="00EC4E91">
      <w:pPr>
        <w:ind w:left="180"/>
        <w:rPr>
          <w:rFonts w:ascii="Cambria" w:hAnsi="Cambria"/>
          <w:szCs w:val="24"/>
        </w:rPr>
      </w:pPr>
      <w:r w:rsidRPr="00A11166">
        <w:rPr>
          <w:rFonts w:ascii="Cambria" w:hAnsi="Cambria"/>
          <w:szCs w:val="24"/>
        </w:rPr>
        <w:t xml:space="preserve">With the first appropriation in FY 2016, DOL awarded a </w:t>
      </w:r>
      <w:r w:rsidR="00D851AF" w:rsidRPr="00A11166">
        <w:rPr>
          <w:rFonts w:ascii="Cambria" w:hAnsi="Cambria"/>
          <w:szCs w:val="24"/>
        </w:rPr>
        <w:t>three</w:t>
      </w:r>
      <w:r w:rsidRPr="00A11166">
        <w:rPr>
          <w:rFonts w:ascii="Cambria" w:hAnsi="Cambria"/>
          <w:szCs w:val="24"/>
        </w:rPr>
        <w:t>-year cooperative agreement to the National Conference of State Legislatures (NCSL) and its partners, the National Governors Association (NGA) and the Council of State Governments (CSG).  Through an application process, NCSL selected 11 states</w:t>
      </w:r>
      <w:r w:rsidRPr="00A11166">
        <w:rPr>
          <w:rStyle w:val="FootnoteReference"/>
          <w:rFonts w:ascii="Cambria" w:hAnsi="Cambria"/>
          <w:szCs w:val="24"/>
        </w:rPr>
        <w:footnoteReference w:id="1"/>
      </w:r>
      <w:r w:rsidRPr="00A11166">
        <w:rPr>
          <w:rFonts w:ascii="Cambria" w:hAnsi="Cambria"/>
          <w:szCs w:val="24"/>
        </w:rPr>
        <w:t xml:space="preserve"> to participate in a consortium to receive targeted technical assistance and begin work to review and streamline occupational licensing requirements for certain occupations.  That Occupational Licensing Policy Learning Consortium (“the Consortium”) will improve the understanding of occupational licensure issues among the participating states by: </w:t>
      </w:r>
      <w:r w:rsidR="0084035C" w:rsidRPr="00A11166">
        <w:rPr>
          <w:rFonts w:ascii="Cambria" w:hAnsi="Cambria"/>
          <w:szCs w:val="24"/>
        </w:rPr>
        <w:t xml:space="preserve"> </w:t>
      </w:r>
      <w:r w:rsidRPr="00A11166">
        <w:rPr>
          <w:rFonts w:ascii="Cambria" w:hAnsi="Cambria"/>
          <w:szCs w:val="24"/>
        </w:rPr>
        <w:t xml:space="preserve">1) providing a forum for the selected state team members and the expanded stakeholder group to learn about occupational licensing best practices; 2) becoming familiar with and discussing the existing licensing policies in their state; 3) identifying current policies that create unnecessary barriers to labor market entry; and 4) creating an action plan that focuses on removing barriers to labor market entry and improves portability and reciprocity for select occupations. </w:t>
      </w:r>
      <w:r w:rsidR="0084035C" w:rsidRPr="00A11166">
        <w:rPr>
          <w:rFonts w:ascii="Cambria" w:hAnsi="Cambria"/>
          <w:szCs w:val="24"/>
        </w:rPr>
        <w:t xml:space="preserve"> </w:t>
      </w:r>
    </w:p>
    <w:p w14:paraId="67B5957F" w14:textId="77777777" w:rsidR="00BA6962" w:rsidRPr="00A11166" w:rsidRDefault="00BA6962" w:rsidP="00EC4E91">
      <w:pPr>
        <w:ind w:left="180"/>
        <w:rPr>
          <w:rFonts w:ascii="Cambria" w:hAnsi="Cambria"/>
          <w:szCs w:val="24"/>
        </w:rPr>
      </w:pPr>
    </w:p>
    <w:p w14:paraId="7CAC568F" w14:textId="4AEA2476" w:rsidR="00E61FA5" w:rsidRPr="00A11166" w:rsidRDefault="00BA6962" w:rsidP="00E61FA5">
      <w:pPr>
        <w:ind w:left="180"/>
        <w:rPr>
          <w:rFonts w:ascii="Cambria" w:hAnsi="Cambria"/>
          <w:szCs w:val="24"/>
        </w:rPr>
      </w:pPr>
      <w:r w:rsidRPr="00A11166">
        <w:rPr>
          <w:rFonts w:ascii="Cambria" w:hAnsi="Cambria"/>
          <w:szCs w:val="24"/>
        </w:rPr>
        <w:t xml:space="preserve">In addition, the NCSL project is producing research and technical assistance products on a variety of relevant occupational licensing issues and promising practices.  The project is focusing on 34 commonly licensed occupations that require less than a baccalaureate or graduate degree.  These technical assistance resources, which will be available and applicable to </w:t>
      </w:r>
      <w:r w:rsidRPr="00A11166">
        <w:rPr>
          <w:rFonts w:ascii="Cambria" w:hAnsi="Cambria"/>
          <w:szCs w:val="24"/>
          <w:u w:val="single"/>
        </w:rPr>
        <w:t>all</w:t>
      </w:r>
      <w:r w:rsidRPr="00A11166">
        <w:rPr>
          <w:rFonts w:ascii="Cambria" w:hAnsi="Cambria"/>
          <w:szCs w:val="24"/>
        </w:rPr>
        <w:t xml:space="preserve"> states, will include educational materials and guidance on interstate licensing compacts and briefing papers on the particular licensing barriers faced by four different populations:  </w:t>
      </w:r>
      <w:r w:rsidR="00387F86" w:rsidRPr="00A11166">
        <w:rPr>
          <w:rFonts w:ascii="Cambria" w:hAnsi="Cambria"/>
          <w:szCs w:val="24"/>
        </w:rPr>
        <w:t xml:space="preserve">low-income and unemployed or </w:t>
      </w:r>
      <w:r w:rsidR="0084035C" w:rsidRPr="00A11166">
        <w:rPr>
          <w:rFonts w:ascii="Cambria" w:hAnsi="Cambria"/>
          <w:szCs w:val="24"/>
        </w:rPr>
        <w:t>dislocated workers;</w:t>
      </w:r>
      <w:r w:rsidRPr="00A11166">
        <w:rPr>
          <w:rFonts w:ascii="Cambria" w:hAnsi="Cambria"/>
          <w:szCs w:val="24"/>
        </w:rPr>
        <w:t xml:space="preserve"> transitioning servicemember</w:t>
      </w:r>
      <w:r w:rsidR="0084035C" w:rsidRPr="00A11166">
        <w:rPr>
          <w:rFonts w:ascii="Cambria" w:hAnsi="Cambria"/>
          <w:szCs w:val="24"/>
        </w:rPr>
        <w:t>s/veterans and military spouses;</w:t>
      </w:r>
      <w:r w:rsidRPr="00A11166">
        <w:rPr>
          <w:rFonts w:ascii="Cambria" w:hAnsi="Cambria"/>
          <w:szCs w:val="24"/>
        </w:rPr>
        <w:t xml:space="preserve"> persons with criminal records</w:t>
      </w:r>
      <w:r w:rsidR="0084035C" w:rsidRPr="00A11166">
        <w:rPr>
          <w:rFonts w:ascii="Cambria" w:hAnsi="Cambria"/>
          <w:szCs w:val="24"/>
        </w:rPr>
        <w:t>;</w:t>
      </w:r>
      <w:r w:rsidRPr="00A11166">
        <w:rPr>
          <w:rFonts w:ascii="Cambria" w:hAnsi="Cambria"/>
          <w:szCs w:val="24"/>
        </w:rPr>
        <w:t xml:space="preserve"> and immigrants with work authorization.  One product from that project that may be a useful resource is a report titled, “The State of Occupational Licensing:  Research, State Policies and Trends.”  The report is available at:  </w:t>
      </w:r>
      <w:hyperlink r:id="rId13" w:history="1">
        <w:r w:rsidRPr="00A11166">
          <w:rPr>
            <w:rStyle w:val="Hyperlink"/>
            <w:rFonts w:ascii="Cambria" w:eastAsiaTheme="majorEastAsia" w:hAnsi="Cambria"/>
            <w:color w:val="auto"/>
            <w:szCs w:val="24"/>
          </w:rPr>
          <w:t>http://www.ncsl.org/Portals/1/HTML_LargeReports/occupationallicensing_final.htm</w:t>
        </w:r>
      </w:hyperlink>
      <w:r w:rsidRPr="00A11166">
        <w:rPr>
          <w:rFonts w:ascii="Cambria" w:hAnsi="Cambria"/>
          <w:szCs w:val="24"/>
        </w:rPr>
        <w:t xml:space="preserve">.  For a brief description of this project and its planned deliverables, see </w:t>
      </w:r>
      <w:hyperlink w:anchor="AppendixA" w:history="1">
        <w:r w:rsidRPr="00A11166">
          <w:rPr>
            <w:rStyle w:val="Hyperlink"/>
            <w:rFonts w:ascii="Cambria" w:hAnsi="Cambria"/>
            <w:color w:val="auto"/>
            <w:szCs w:val="24"/>
          </w:rPr>
          <w:t>Appendix A.</w:t>
        </w:r>
      </w:hyperlink>
      <w:r w:rsidR="00EC4E91" w:rsidRPr="00A11166">
        <w:rPr>
          <w:rFonts w:ascii="Cambria" w:hAnsi="Cambria"/>
          <w:szCs w:val="24"/>
        </w:rPr>
        <w:t xml:space="preserve">  </w:t>
      </w:r>
    </w:p>
    <w:p w14:paraId="1A28B36E" w14:textId="2DF03572" w:rsidR="00C11E36" w:rsidRPr="00A11166" w:rsidRDefault="00C11E36" w:rsidP="00810A4B">
      <w:pPr>
        <w:rPr>
          <w:rFonts w:ascii="Cambria" w:hAnsi="Cambria"/>
          <w:szCs w:val="24"/>
        </w:rPr>
      </w:pPr>
    </w:p>
    <w:p w14:paraId="18A33035" w14:textId="77777777" w:rsidR="00EC6671" w:rsidRPr="00A11166" w:rsidRDefault="00EC6671" w:rsidP="00810A4B">
      <w:pPr>
        <w:rPr>
          <w:rFonts w:ascii="Cambria" w:hAnsi="Cambria"/>
          <w:szCs w:val="24"/>
        </w:rPr>
      </w:pPr>
    </w:p>
    <w:p w14:paraId="4D3196F6" w14:textId="77777777" w:rsidR="00E61FA5" w:rsidRPr="00A11166" w:rsidRDefault="00E61FA5" w:rsidP="00AF61CE">
      <w:pPr>
        <w:pStyle w:val="Heading2"/>
        <w:rPr>
          <w:color w:val="auto"/>
        </w:rPr>
      </w:pPr>
      <w:bookmarkStart w:id="9" w:name="_Program_Purpose_1"/>
      <w:bookmarkEnd w:id="9"/>
      <w:r w:rsidRPr="00A11166">
        <w:rPr>
          <w:color w:val="auto"/>
        </w:rPr>
        <w:t>Program Purpose</w:t>
      </w:r>
    </w:p>
    <w:p w14:paraId="02794386" w14:textId="77777777" w:rsidR="00E61FA5" w:rsidRPr="00A11166" w:rsidRDefault="00E61FA5" w:rsidP="00E61FA5">
      <w:pPr>
        <w:ind w:firstLine="105"/>
        <w:rPr>
          <w:rFonts w:ascii="Cambria" w:hAnsi="Cambria"/>
          <w:szCs w:val="24"/>
        </w:rPr>
      </w:pPr>
    </w:p>
    <w:p w14:paraId="01200B3B" w14:textId="27A391D7" w:rsidR="00E61FA5" w:rsidRPr="00A11166" w:rsidRDefault="00E61FA5" w:rsidP="00E61FA5">
      <w:pPr>
        <w:ind w:left="180"/>
        <w:rPr>
          <w:rFonts w:ascii="Cambria" w:hAnsi="Cambria"/>
          <w:szCs w:val="24"/>
        </w:rPr>
      </w:pPr>
      <w:r w:rsidRPr="00A11166">
        <w:rPr>
          <w:rFonts w:ascii="Cambria" w:hAnsi="Cambria"/>
          <w:szCs w:val="24"/>
        </w:rPr>
        <w:t>This Announcement solicits applications for the State Occupational Licensing Review and Reform grant program.  The purpose of this program is to provide states with the means to review and streamline occupational licensing requirements in state</w:t>
      </w:r>
      <w:r w:rsidR="00007F21" w:rsidRPr="00A11166">
        <w:rPr>
          <w:rFonts w:ascii="Cambria" w:hAnsi="Cambria"/>
          <w:szCs w:val="24"/>
        </w:rPr>
        <w:t>-</w:t>
      </w:r>
      <w:r w:rsidRPr="00A11166">
        <w:rPr>
          <w:rFonts w:ascii="Cambria" w:hAnsi="Cambria"/>
          <w:szCs w:val="24"/>
        </w:rPr>
        <w:t xml:space="preserve">identified occupations and to promote portability of state licenses to other states, which is of particular concern to dislocated workers and military families.  States will objectively analyze the relevant licensing criteria, potential portability issues, and whether licensing requirements are overly broad or burdensome.  </w:t>
      </w:r>
    </w:p>
    <w:p w14:paraId="455B759B" w14:textId="77777777" w:rsidR="00E61FA5" w:rsidRPr="00A11166" w:rsidRDefault="00E61FA5" w:rsidP="00E61FA5">
      <w:pPr>
        <w:ind w:left="180"/>
        <w:rPr>
          <w:rFonts w:ascii="Cambria" w:hAnsi="Cambria"/>
          <w:szCs w:val="24"/>
        </w:rPr>
      </w:pPr>
    </w:p>
    <w:p w14:paraId="60BB9B5C" w14:textId="37214840" w:rsidR="00E61FA5" w:rsidRPr="00A11166" w:rsidRDefault="00E61FA5" w:rsidP="00AF61CE">
      <w:pPr>
        <w:pStyle w:val="BodyText"/>
        <w:spacing w:after="0"/>
        <w:ind w:left="180" w:right="492"/>
        <w:rPr>
          <w:rFonts w:ascii="Cambria" w:hAnsi="Cambria"/>
          <w:szCs w:val="24"/>
        </w:rPr>
      </w:pPr>
      <w:r w:rsidRPr="00A11166">
        <w:rPr>
          <w:rFonts w:ascii="Cambria" w:hAnsi="Cambria"/>
          <w:szCs w:val="24"/>
        </w:rPr>
        <w:t>This grant program will fund states</w:t>
      </w:r>
      <w:r w:rsidR="00992495" w:rsidRPr="00A11166">
        <w:rPr>
          <w:rFonts w:ascii="Cambria" w:hAnsi="Cambria"/>
          <w:szCs w:val="24"/>
        </w:rPr>
        <w:t xml:space="preserve"> or association(s) of states</w:t>
      </w:r>
      <w:r w:rsidRPr="00A11166">
        <w:rPr>
          <w:rFonts w:ascii="Cambria" w:hAnsi="Cambria"/>
          <w:szCs w:val="24"/>
        </w:rPr>
        <w:t xml:space="preserve"> to:  1) review and streamline occupational licensing requirements in state identified occupations over the three-year grant period and, 2) promote portability of state licenses to </w:t>
      </w:r>
      <w:r w:rsidR="00CC561C" w:rsidRPr="00A11166">
        <w:rPr>
          <w:rFonts w:ascii="Cambria" w:hAnsi="Cambria"/>
          <w:szCs w:val="24"/>
        </w:rPr>
        <w:t xml:space="preserve">and from </w:t>
      </w:r>
      <w:r w:rsidRPr="00A11166">
        <w:rPr>
          <w:rFonts w:ascii="Cambria" w:hAnsi="Cambria"/>
          <w:szCs w:val="24"/>
        </w:rPr>
        <w:t xml:space="preserve">other states.  States will objectively analyze the relevant licensing criteria, potential portability issues, and whether licensing requirements are overly broad or burdensome.  States are encouraged to consider the potential of alternative approaches to licensing that would be adequate to protect public health and safety (such as professional certification).  See </w:t>
      </w:r>
      <w:hyperlink w:anchor="AppendixB" w:history="1">
        <w:r w:rsidRPr="00A11166">
          <w:rPr>
            <w:rStyle w:val="Hyperlink"/>
            <w:rFonts w:ascii="Cambria" w:hAnsi="Cambria"/>
            <w:color w:val="auto"/>
            <w:szCs w:val="24"/>
          </w:rPr>
          <w:t>Appendix B</w:t>
        </w:r>
      </w:hyperlink>
      <w:r w:rsidRPr="00A11166">
        <w:rPr>
          <w:rFonts w:ascii="Cambria" w:hAnsi="Cambria"/>
          <w:szCs w:val="24"/>
        </w:rPr>
        <w:t xml:space="preserve"> for examples of other regulatory alternatives to licensing.</w:t>
      </w:r>
    </w:p>
    <w:p w14:paraId="18440046" w14:textId="77777777" w:rsidR="00E61FA5" w:rsidRPr="00A11166" w:rsidRDefault="00E61FA5" w:rsidP="00E61FA5">
      <w:pPr>
        <w:ind w:left="180"/>
        <w:rPr>
          <w:rFonts w:ascii="Cambria" w:hAnsi="Cambria"/>
          <w:szCs w:val="24"/>
        </w:rPr>
      </w:pPr>
    </w:p>
    <w:p w14:paraId="03CB4DD5" w14:textId="77777777" w:rsidR="00E61FA5" w:rsidRPr="00A11166" w:rsidRDefault="00E61FA5" w:rsidP="00E61FA5">
      <w:pPr>
        <w:ind w:left="180"/>
        <w:rPr>
          <w:rFonts w:ascii="Cambria" w:hAnsi="Cambria"/>
          <w:szCs w:val="24"/>
        </w:rPr>
      </w:pPr>
      <w:r w:rsidRPr="00A11166">
        <w:rPr>
          <w:rFonts w:ascii="Cambria" w:hAnsi="Cambria"/>
          <w:szCs w:val="24"/>
        </w:rPr>
        <w:t xml:space="preserve">Achieving improvements in licensure requires a collaborative approach across state government, including the governor, state legislature, and relevant agencies and oversight bodies.  To reflect this reality, applicants for this State Occupational Licensing Review and Reform project will need to assemble diverse teams that reflect these executive, legislative, and other organizational entities that play a key role in occupational licensing policy considerations.  The entities will form a partnership that will work together to review their state’s approach to occupational regulation and existing licensing requirements and develop recommendations for reform.  (See </w:t>
      </w:r>
      <w:hyperlink w:anchor="AppendixC" w:history="1">
        <w:r w:rsidRPr="00A11166">
          <w:rPr>
            <w:rStyle w:val="Hyperlink"/>
            <w:rFonts w:ascii="Cambria" w:hAnsi="Cambria"/>
            <w:color w:val="auto"/>
            <w:szCs w:val="24"/>
          </w:rPr>
          <w:t>Appendix C</w:t>
        </w:r>
      </w:hyperlink>
      <w:r w:rsidRPr="00A11166">
        <w:rPr>
          <w:rFonts w:ascii="Cambria" w:hAnsi="Cambria"/>
          <w:szCs w:val="24"/>
        </w:rPr>
        <w:t xml:space="preserve"> for examples of policy questions to ask when considering occupational licensing proposals.)</w:t>
      </w:r>
    </w:p>
    <w:p w14:paraId="29759409" w14:textId="77777777" w:rsidR="00E61FA5" w:rsidRPr="00A11166" w:rsidRDefault="00E61FA5" w:rsidP="00E61FA5">
      <w:pPr>
        <w:ind w:left="90"/>
        <w:rPr>
          <w:rFonts w:ascii="Cambria" w:hAnsi="Cambria"/>
          <w:szCs w:val="24"/>
        </w:rPr>
      </w:pPr>
    </w:p>
    <w:p w14:paraId="4152AF38" w14:textId="77777777" w:rsidR="00A11166" w:rsidRDefault="00A11166" w:rsidP="00AF61CE">
      <w:pPr>
        <w:ind w:left="180"/>
        <w:rPr>
          <w:rFonts w:ascii="Cambria" w:hAnsi="Cambria"/>
          <w:szCs w:val="24"/>
        </w:rPr>
      </w:pPr>
    </w:p>
    <w:p w14:paraId="2804B3D6" w14:textId="4C8910B4" w:rsidR="00BA6962" w:rsidRPr="00A11166" w:rsidRDefault="00E61FA5" w:rsidP="00AF61CE">
      <w:pPr>
        <w:ind w:left="180"/>
        <w:rPr>
          <w:rFonts w:ascii="Cambria" w:hAnsi="Cambria"/>
          <w:szCs w:val="24"/>
        </w:rPr>
      </w:pPr>
      <w:r w:rsidRPr="00A11166">
        <w:rPr>
          <w:rFonts w:ascii="Cambria" w:hAnsi="Cambria"/>
          <w:szCs w:val="24"/>
        </w:rPr>
        <w:t>Each participating state will be required to undertake the following activities throughout the grant period of performance that will help them achieve the project objectives in reviewing and reforming their state licensing requirements (additional activities also may be proposed):</w:t>
      </w:r>
      <w:bookmarkStart w:id="10" w:name="_Program_Purpose"/>
      <w:bookmarkEnd w:id="10"/>
    </w:p>
    <w:p w14:paraId="5773DB6D" w14:textId="77777777" w:rsidR="00BA6962" w:rsidRPr="00A11166" w:rsidRDefault="00BA6962" w:rsidP="00BA6962">
      <w:pPr>
        <w:rPr>
          <w:rFonts w:ascii="Cambria" w:hAnsi="Cambria"/>
          <w:szCs w:val="24"/>
        </w:rPr>
      </w:pPr>
    </w:p>
    <w:p w14:paraId="12B5D7C4" w14:textId="38D73387"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 xml:space="preserve">Select licensed sectors and/or occupations in </w:t>
      </w:r>
      <w:r w:rsidR="00992495" w:rsidRPr="00A11166">
        <w:rPr>
          <w:rFonts w:ascii="Cambria" w:hAnsi="Cambria"/>
          <w:szCs w:val="24"/>
        </w:rPr>
        <w:t>the</w:t>
      </w:r>
      <w:r w:rsidRPr="00A11166">
        <w:rPr>
          <w:rFonts w:ascii="Cambria" w:hAnsi="Cambria"/>
          <w:szCs w:val="24"/>
        </w:rPr>
        <w:t xml:space="preserve"> state that will be the focus of the project</w:t>
      </w:r>
      <w:r w:rsidR="00007F21" w:rsidRPr="00A11166">
        <w:rPr>
          <w:rFonts w:ascii="Cambria" w:hAnsi="Cambria"/>
          <w:szCs w:val="24"/>
        </w:rPr>
        <w:t>,</w:t>
      </w:r>
      <w:r w:rsidR="00387A4B" w:rsidRPr="00A11166">
        <w:rPr>
          <w:rFonts w:ascii="Cambria" w:hAnsi="Cambria"/>
          <w:szCs w:val="24"/>
        </w:rPr>
        <w:t xml:space="preserve"> with the goal of streamlining occupational licensing requirements in state</w:t>
      </w:r>
      <w:r w:rsidR="00007F21" w:rsidRPr="00A11166">
        <w:rPr>
          <w:rFonts w:ascii="Cambria" w:hAnsi="Cambria"/>
          <w:szCs w:val="24"/>
        </w:rPr>
        <w:t>-</w:t>
      </w:r>
      <w:r w:rsidR="00387A4B" w:rsidRPr="00A11166">
        <w:rPr>
          <w:rFonts w:ascii="Cambria" w:hAnsi="Cambria"/>
          <w:szCs w:val="24"/>
        </w:rPr>
        <w:t>identified occupations and promoting portability of state licenses to other states</w:t>
      </w:r>
      <w:r w:rsidR="0084035C" w:rsidRPr="00A11166">
        <w:rPr>
          <w:rFonts w:ascii="Cambria" w:hAnsi="Cambria"/>
          <w:szCs w:val="24"/>
        </w:rPr>
        <w:t>.</w:t>
      </w:r>
    </w:p>
    <w:p w14:paraId="652334A5" w14:textId="77777777"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Conduct an analysis of existing state licensing requirements for the selected occupations which includes:</w:t>
      </w:r>
    </w:p>
    <w:p w14:paraId="12A791DC" w14:textId="2D1C744B"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 xml:space="preserve">Reviewing </w:t>
      </w:r>
      <w:r w:rsidR="009E0E9A" w:rsidRPr="00A11166">
        <w:rPr>
          <w:rFonts w:ascii="Cambria" w:hAnsi="Cambria"/>
          <w:szCs w:val="24"/>
        </w:rPr>
        <w:t xml:space="preserve">the </w:t>
      </w:r>
      <w:r w:rsidRPr="00A11166">
        <w:rPr>
          <w:rFonts w:ascii="Cambria" w:hAnsi="Cambria"/>
          <w:szCs w:val="24"/>
        </w:rPr>
        <w:t xml:space="preserve">extent of alignment with similar requirements in other states—for example, are the number of hours of training required reasonable and comparable to other states.  See </w:t>
      </w:r>
      <w:hyperlink r:id="rId14" w:history="1">
        <w:r w:rsidR="00387F86" w:rsidRPr="00A11166">
          <w:rPr>
            <w:rStyle w:val="Hyperlink"/>
            <w:rFonts w:ascii="Cambria" w:hAnsi="Cambria"/>
            <w:color w:val="auto"/>
            <w:szCs w:val="24"/>
          </w:rPr>
          <w:t>The National Occupational Licensing Database</w:t>
        </w:r>
      </w:hyperlink>
      <w:r w:rsidRPr="00A11166">
        <w:rPr>
          <w:rFonts w:ascii="Cambria" w:hAnsi="Cambria"/>
          <w:szCs w:val="24"/>
        </w:rPr>
        <w:t xml:space="preserve"> for 34 occupations across all 50 states</w:t>
      </w:r>
      <w:r w:rsidR="00387F86" w:rsidRPr="00A11166">
        <w:rPr>
          <w:rFonts w:ascii="Cambria" w:hAnsi="Cambria"/>
          <w:szCs w:val="24"/>
        </w:rPr>
        <w:t>.</w:t>
      </w:r>
      <w:r w:rsidRPr="00A11166">
        <w:rPr>
          <w:rFonts w:ascii="Cambria" w:hAnsi="Cambria"/>
          <w:szCs w:val="24"/>
        </w:rPr>
        <w:t xml:space="preserve"> </w:t>
      </w:r>
      <w:hyperlink w:history="1"/>
      <w:r w:rsidR="00387F86" w:rsidRPr="00A11166">
        <w:rPr>
          <w:rFonts w:ascii="Cambria" w:eastAsiaTheme="majorEastAsia" w:hAnsi="Cambria"/>
          <w:szCs w:val="24"/>
        </w:rPr>
        <w:t xml:space="preserve"> </w:t>
      </w:r>
    </w:p>
    <w:p w14:paraId="41935853" w14:textId="4092E439" w:rsidR="00A25DC9" w:rsidRPr="00A11166" w:rsidRDefault="00A25DC9" w:rsidP="00E61FA5">
      <w:pPr>
        <w:pStyle w:val="ListParagraph"/>
        <w:numPr>
          <w:ilvl w:val="1"/>
          <w:numId w:val="33"/>
        </w:numPr>
        <w:ind w:left="1260"/>
        <w:rPr>
          <w:rFonts w:ascii="Cambria" w:hAnsi="Cambria"/>
          <w:szCs w:val="24"/>
        </w:rPr>
      </w:pPr>
      <w:r w:rsidRPr="00A11166">
        <w:rPr>
          <w:rFonts w:ascii="Cambria" w:hAnsi="Cambria"/>
          <w:szCs w:val="24"/>
        </w:rPr>
        <w:t>Exploring and identify</w:t>
      </w:r>
      <w:r w:rsidR="00387F86" w:rsidRPr="00A11166">
        <w:rPr>
          <w:rFonts w:ascii="Cambria" w:hAnsi="Cambria"/>
          <w:szCs w:val="24"/>
        </w:rPr>
        <w:t>ing</w:t>
      </w:r>
      <w:r w:rsidRPr="00A11166">
        <w:rPr>
          <w:rFonts w:ascii="Cambria" w:hAnsi="Cambria"/>
          <w:szCs w:val="24"/>
        </w:rPr>
        <w:t xml:space="preserve"> the extent of and which changes might be needed to permit </w:t>
      </w:r>
      <w:r w:rsidR="00E31D99" w:rsidRPr="00A11166">
        <w:rPr>
          <w:rFonts w:ascii="Cambria" w:hAnsi="Cambria"/>
          <w:szCs w:val="24"/>
        </w:rPr>
        <w:t>a</w:t>
      </w:r>
      <w:r w:rsidRPr="00A11166">
        <w:rPr>
          <w:rFonts w:ascii="Cambria" w:hAnsi="Cambria"/>
          <w:szCs w:val="24"/>
        </w:rPr>
        <w:t xml:space="preserve"> state to join one or more </w:t>
      </w:r>
      <w:r w:rsidR="001404BB" w:rsidRPr="00A11166">
        <w:rPr>
          <w:rFonts w:ascii="Cambria" w:hAnsi="Cambria"/>
          <w:szCs w:val="24"/>
        </w:rPr>
        <w:t xml:space="preserve">existing or emerging </w:t>
      </w:r>
      <w:r w:rsidRPr="00A11166">
        <w:rPr>
          <w:rFonts w:ascii="Cambria" w:hAnsi="Cambria"/>
          <w:szCs w:val="24"/>
        </w:rPr>
        <w:t>interstate licensing compacts.</w:t>
      </w:r>
      <w:r w:rsidR="009A3334" w:rsidRPr="00A11166">
        <w:rPr>
          <w:rFonts w:ascii="Cambria" w:hAnsi="Cambria"/>
          <w:szCs w:val="24"/>
        </w:rPr>
        <w:t xml:space="preserve">  </w:t>
      </w:r>
      <w:r w:rsidR="00492C23" w:rsidRPr="00A11166">
        <w:rPr>
          <w:rFonts w:ascii="Cambria" w:hAnsi="Cambria"/>
          <w:szCs w:val="24"/>
        </w:rPr>
        <w:t>(See Appendix D for list of and links to some existing interstate licensing compacts.)</w:t>
      </w:r>
      <w:r w:rsidR="001D5BDC" w:rsidRPr="00A11166">
        <w:rPr>
          <w:rFonts w:ascii="Cambria" w:hAnsi="Cambria"/>
          <w:szCs w:val="24"/>
        </w:rPr>
        <w:t xml:space="preserve">  </w:t>
      </w:r>
    </w:p>
    <w:p w14:paraId="4CB032DB" w14:textId="50C62277"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Considering intended purpose, how well the requirements achieve that purpose and any po</w:t>
      </w:r>
      <w:r w:rsidR="0084035C" w:rsidRPr="00A11166">
        <w:rPr>
          <w:rFonts w:ascii="Cambria" w:hAnsi="Cambria"/>
          <w:szCs w:val="24"/>
        </w:rPr>
        <w:t>tential unintended consequences.</w:t>
      </w:r>
    </w:p>
    <w:p w14:paraId="1E9BD912" w14:textId="27866507"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 xml:space="preserve">Identifying potential </w:t>
      </w:r>
      <w:r w:rsidRPr="00A11166">
        <w:rPr>
          <w:rFonts w:ascii="Cambria" w:hAnsi="Cambria"/>
          <w:i/>
          <w:szCs w:val="24"/>
        </w:rPr>
        <w:t>unjustified</w:t>
      </w:r>
      <w:r w:rsidRPr="00A11166">
        <w:rPr>
          <w:rFonts w:ascii="Cambria" w:hAnsi="Cambria"/>
          <w:szCs w:val="24"/>
        </w:rPr>
        <w:t xml:space="preserve"> barriers to entry or mobility</w:t>
      </w:r>
      <w:r w:rsidR="008D36AB" w:rsidRPr="00A11166">
        <w:rPr>
          <w:rFonts w:ascii="Cambria" w:hAnsi="Cambria"/>
          <w:szCs w:val="24"/>
        </w:rPr>
        <w:t xml:space="preserve"> (including provisions regarding the treatment of </w:t>
      </w:r>
      <w:r w:rsidR="00387F86" w:rsidRPr="00A11166">
        <w:rPr>
          <w:rFonts w:ascii="Cambria" w:hAnsi="Cambria"/>
          <w:szCs w:val="24"/>
        </w:rPr>
        <w:t xml:space="preserve">persons with </w:t>
      </w:r>
      <w:r w:rsidR="008D36AB" w:rsidRPr="00A11166">
        <w:rPr>
          <w:rFonts w:ascii="Cambria" w:hAnsi="Cambria"/>
          <w:szCs w:val="24"/>
        </w:rPr>
        <w:t>criminal records</w:t>
      </w:r>
      <w:r w:rsidR="00387F86" w:rsidRPr="00A11166">
        <w:rPr>
          <w:rFonts w:ascii="Cambria" w:hAnsi="Cambria"/>
          <w:szCs w:val="24"/>
        </w:rPr>
        <w:t xml:space="preserve"> or convicted offenders</w:t>
      </w:r>
      <w:r w:rsidR="008D36AB" w:rsidRPr="00A11166">
        <w:rPr>
          <w:rFonts w:ascii="Cambria" w:hAnsi="Cambria"/>
          <w:szCs w:val="24"/>
        </w:rPr>
        <w:t>)</w:t>
      </w:r>
      <w:r w:rsidR="0084035C" w:rsidRPr="00A11166">
        <w:rPr>
          <w:rFonts w:ascii="Cambria" w:hAnsi="Cambria"/>
          <w:szCs w:val="24"/>
        </w:rPr>
        <w:t>.</w:t>
      </w:r>
    </w:p>
    <w:p w14:paraId="5BE35563" w14:textId="09266955"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Identifying sub-specialties that might be excepted from full licensing.  For example, some sub-specialties do not present the same safety concerns as others (</w:t>
      </w:r>
      <w:r w:rsidR="008D36AB" w:rsidRPr="00A11166">
        <w:rPr>
          <w:rFonts w:ascii="Cambria" w:hAnsi="Cambria"/>
          <w:szCs w:val="24"/>
        </w:rPr>
        <w:t xml:space="preserve">for example, </w:t>
      </w:r>
      <w:r w:rsidRPr="00A11166">
        <w:rPr>
          <w:rFonts w:ascii="Cambria" w:hAnsi="Cambria"/>
          <w:szCs w:val="24"/>
        </w:rPr>
        <w:t>in cosmetology, providers of limited services that do not involve the use of harsh chemicals do not incur the same safety conc</w:t>
      </w:r>
      <w:r w:rsidR="0084035C" w:rsidRPr="00A11166">
        <w:rPr>
          <w:rFonts w:ascii="Cambria" w:hAnsi="Cambria"/>
          <w:szCs w:val="24"/>
        </w:rPr>
        <w:t>erns as full-service providers).</w:t>
      </w:r>
      <w:r w:rsidR="001D5BDC" w:rsidRPr="00A11166">
        <w:rPr>
          <w:rFonts w:ascii="Cambria" w:hAnsi="Cambria"/>
          <w:szCs w:val="24"/>
        </w:rPr>
        <w:t xml:space="preserve">  </w:t>
      </w:r>
    </w:p>
    <w:p w14:paraId="3B4FAC9A" w14:textId="050DA7D1"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Identifying ways to align with national industry-recognized certifications that would permit a certification to be adopted as a multi-state standard, either as part of state licensing requirements or in lieu of licensing.</w:t>
      </w:r>
      <w:r w:rsidR="001D5BDC" w:rsidRPr="00A11166">
        <w:rPr>
          <w:rFonts w:ascii="Cambria" w:hAnsi="Cambria"/>
          <w:szCs w:val="24"/>
        </w:rPr>
        <w:t xml:space="preserve">  </w:t>
      </w:r>
    </w:p>
    <w:p w14:paraId="7A9D7086" w14:textId="77777777"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Exploring factors involved in balancing possible beneficial aspects of existing occupational licensing frameworks, such as protecting the health and safety of consumers and adequate training of practitioners, with possible negative aspects of current frameworks such as barriers to labor market entry and worker relocation.</w:t>
      </w:r>
    </w:p>
    <w:p w14:paraId="04F2CA0E" w14:textId="22E38B54"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iCs/>
          <w:szCs w:val="24"/>
        </w:rPr>
        <w:t>Determining how best to regulate particular occupations</w:t>
      </w:r>
      <w:r w:rsidRPr="00A11166">
        <w:rPr>
          <w:rFonts w:ascii="Cambria" w:hAnsi="Cambria"/>
          <w:szCs w:val="24"/>
        </w:rPr>
        <w:t xml:space="preserve">. </w:t>
      </w:r>
      <w:r w:rsidR="001D5BDC" w:rsidRPr="00A11166">
        <w:rPr>
          <w:rFonts w:ascii="Cambria" w:hAnsi="Cambria"/>
          <w:szCs w:val="24"/>
        </w:rPr>
        <w:t xml:space="preserve"> </w:t>
      </w:r>
      <w:r w:rsidRPr="00A11166">
        <w:rPr>
          <w:rFonts w:ascii="Cambria" w:hAnsi="Cambria"/>
          <w:szCs w:val="24"/>
        </w:rPr>
        <w:t xml:space="preserve">Evaluate possible alternatives to the current licensing framework, as well as other regulatory alternatives to licensing such as, </w:t>
      </w:r>
      <w:r w:rsidRPr="00A11166">
        <w:rPr>
          <w:rFonts w:ascii="Cambria" w:hAnsi="Cambria"/>
          <w:iCs/>
          <w:szCs w:val="24"/>
        </w:rPr>
        <w:t xml:space="preserve">state or private industry-recognized certification, mandatory or voluntary bonding or insurance, and government registration.  (See </w:t>
      </w:r>
      <w:hyperlink w:anchor="AppendixB" w:history="1">
        <w:r w:rsidRPr="00A11166">
          <w:rPr>
            <w:rStyle w:val="Hyperlink"/>
            <w:rFonts w:ascii="Cambria" w:hAnsi="Cambria"/>
            <w:iCs/>
            <w:color w:val="auto"/>
            <w:szCs w:val="24"/>
          </w:rPr>
          <w:t>Appendix B</w:t>
        </w:r>
      </w:hyperlink>
      <w:r w:rsidRPr="00A11166">
        <w:rPr>
          <w:rFonts w:ascii="Cambria" w:hAnsi="Cambria"/>
          <w:iCs/>
          <w:szCs w:val="24"/>
        </w:rPr>
        <w:t>)</w:t>
      </w:r>
    </w:p>
    <w:p w14:paraId="713E3AD9" w14:textId="33293772" w:rsidR="00BA6962" w:rsidRPr="00A11166" w:rsidRDefault="00BA6962" w:rsidP="00E61FA5">
      <w:pPr>
        <w:pStyle w:val="ListParagraph"/>
        <w:numPr>
          <w:ilvl w:val="1"/>
          <w:numId w:val="33"/>
        </w:numPr>
        <w:ind w:left="1260"/>
        <w:rPr>
          <w:rFonts w:ascii="Cambria" w:hAnsi="Cambria"/>
          <w:szCs w:val="24"/>
        </w:rPr>
      </w:pPr>
      <w:r w:rsidRPr="00A11166">
        <w:rPr>
          <w:rFonts w:ascii="Cambria" w:hAnsi="Cambria"/>
          <w:szCs w:val="24"/>
        </w:rPr>
        <w:t xml:space="preserve">Examining particular labor market licensing barriers for veterans, and transitioning servicemembers </w:t>
      </w:r>
      <w:r w:rsidR="00633BE4" w:rsidRPr="00A11166">
        <w:rPr>
          <w:rFonts w:ascii="Cambria" w:hAnsi="Cambria"/>
          <w:szCs w:val="24"/>
        </w:rPr>
        <w:t>and persons with criminal records</w:t>
      </w:r>
      <w:r w:rsidR="00C12DE1" w:rsidRPr="00A11166">
        <w:rPr>
          <w:rFonts w:ascii="Cambria" w:hAnsi="Cambria"/>
          <w:szCs w:val="24"/>
        </w:rPr>
        <w:t>/convicted offenders</w:t>
      </w:r>
      <w:r w:rsidR="00387F86" w:rsidRPr="00A11166">
        <w:rPr>
          <w:rFonts w:ascii="Cambria" w:hAnsi="Cambria"/>
          <w:szCs w:val="24"/>
        </w:rPr>
        <w:t xml:space="preserve">, </w:t>
      </w:r>
      <w:r w:rsidRPr="00A11166">
        <w:rPr>
          <w:rFonts w:ascii="Cambria" w:hAnsi="Cambria"/>
          <w:szCs w:val="24"/>
        </w:rPr>
        <w:t xml:space="preserve">as well as </w:t>
      </w:r>
      <w:r w:rsidR="00387F86" w:rsidRPr="00A11166">
        <w:rPr>
          <w:rFonts w:ascii="Cambria" w:hAnsi="Cambria"/>
          <w:szCs w:val="24"/>
        </w:rPr>
        <w:t xml:space="preserve">low-income, </w:t>
      </w:r>
      <w:r w:rsidRPr="00A11166">
        <w:rPr>
          <w:rFonts w:ascii="Cambria" w:hAnsi="Cambria"/>
          <w:szCs w:val="24"/>
        </w:rPr>
        <w:t>unemployed</w:t>
      </w:r>
      <w:r w:rsidR="00387F86" w:rsidRPr="00A11166">
        <w:rPr>
          <w:rFonts w:ascii="Cambria" w:hAnsi="Cambria"/>
          <w:szCs w:val="24"/>
        </w:rPr>
        <w:t>,</w:t>
      </w:r>
      <w:r w:rsidRPr="00A11166">
        <w:rPr>
          <w:rFonts w:ascii="Cambria" w:hAnsi="Cambria"/>
          <w:szCs w:val="24"/>
        </w:rPr>
        <w:t xml:space="preserve"> and dislocated workers.  </w:t>
      </w:r>
    </w:p>
    <w:p w14:paraId="7B6486C6" w14:textId="112CD473"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Engage and consult with stakeholders</w:t>
      </w:r>
      <w:r w:rsidR="00007F21" w:rsidRPr="00A11166">
        <w:rPr>
          <w:rFonts w:ascii="Cambria" w:hAnsi="Cambria"/>
          <w:szCs w:val="24"/>
        </w:rPr>
        <w:t>,</w:t>
      </w:r>
      <w:r w:rsidRPr="00A11166">
        <w:rPr>
          <w:rFonts w:ascii="Cambria" w:hAnsi="Cambria"/>
          <w:szCs w:val="24"/>
        </w:rPr>
        <w:t xml:space="preserve"> such as representatives of industry, small businesses,</w:t>
      </w:r>
      <w:r w:rsidR="0084035C" w:rsidRPr="00A11166">
        <w:rPr>
          <w:rFonts w:ascii="Cambria" w:hAnsi="Cambria"/>
          <w:szCs w:val="24"/>
        </w:rPr>
        <w:t xml:space="preserve"> and other affected individuals.  </w:t>
      </w:r>
    </w:p>
    <w:p w14:paraId="5A934227" w14:textId="170ACA51" w:rsidR="00BA6962" w:rsidRPr="00A11166" w:rsidRDefault="00BA6962" w:rsidP="0037761E">
      <w:pPr>
        <w:pStyle w:val="ListParagraph"/>
        <w:numPr>
          <w:ilvl w:val="0"/>
          <w:numId w:val="33"/>
        </w:numPr>
        <w:ind w:left="720" w:hanging="360"/>
        <w:rPr>
          <w:rFonts w:ascii="Cambria" w:hAnsi="Cambria"/>
          <w:szCs w:val="24"/>
        </w:rPr>
      </w:pPr>
      <w:r w:rsidRPr="00A11166">
        <w:rPr>
          <w:rFonts w:ascii="Cambria" w:hAnsi="Cambria"/>
          <w:szCs w:val="24"/>
        </w:rPr>
        <w:t xml:space="preserve">Develop recommendations and implementation plans to join one or more existing </w:t>
      </w:r>
      <w:r w:rsidR="001404BB" w:rsidRPr="00A11166">
        <w:rPr>
          <w:rFonts w:ascii="Cambria" w:hAnsi="Cambria"/>
          <w:szCs w:val="24"/>
        </w:rPr>
        <w:t xml:space="preserve">or emerging </w:t>
      </w:r>
      <w:r w:rsidRPr="00A11166">
        <w:rPr>
          <w:rFonts w:ascii="Cambria" w:hAnsi="Cambria"/>
          <w:szCs w:val="24"/>
        </w:rPr>
        <w:t>interstate licensing compacts.  If the state is already part of several licensing compacts and does not anticipate joining additional compacts, the state needs to describe how its current level of participation supports the goals of this project</w:t>
      </w:r>
      <w:r w:rsidR="001404BB" w:rsidRPr="00A11166">
        <w:rPr>
          <w:rFonts w:ascii="Cambria" w:hAnsi="Cambria"/>
          <w:szCs w:val="24"/>
        </w:rPr>
        <w:t xml:space="preserve"> to increase licensing portability</w:t>
      </w:r>
      <w:r w:rsidRPr="00A11166">
        <w:rPr>
          <w:rFonts w:ascii="Cambria" w:hAnsi="Cambria"/>
          <w:szCs w:val="24"/>
        </w:rPr>
        <w:t xml:space="preserve">. </w:t>
      </w:r>
      <w:r w:rsidR="0084035C" w:rsidRPr="00A11166">
        <w:rPr>
          <w:rFonts w:ascii="Cambria" w:hAnsi="Cambria"/>
          <w:szCs w:val="24"/>
        </w:rPr>
        <w:t xml:space="preserve"> </w:t>
      </w:r>
      <w:r w:rsidR="0037761E" w:rsidRPr="00A11166">
        <w:rPr>
          <w:rFonts w:ascii="Cambria" w:hAnsi="Cambria"/>
          <w:szCs w:val="24"/>
        </w:rPr>
        <w:t>If an interstate licensing compact under consideration requires additional qualifications or new admission requirements for entrants that are not generally required by most states, describe how participation in the compact would support the goals of increasing access and portability.</w:t>
      </w:r>
    </w:p>
    <w:p w14:paraId="5E5DC57B" w14:textId="54C4AAA1"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 xml:space="preserve">Develop approaches to better publicize the availability of military spouse licensing solutions already authorized, such as licensure by endorsement, temporary licensing, or expedited processing. </w:t>
      </w:r>
      <w:r w:rsidR="0084035C" w:rsidRPr="00A11166">
        <w:rPr>
          <w:rFonts w:ascii="Cambria" w:hAnsi="Cambria"/>
          <w:szCs w:val="24"/>
        </w:rPr>
        <w:t xml:space="preserve"> </w:t>
      </w:r>
    </w:p>
    <w:p w14:paraId="4E6DEE6D" w14:textId="2E488E17" w:rsidR="00387F86" w:rsidRPr="00A11166" w:rsidRDefault="00387F86" w:rsidP="00E61FA5">
      <w:pPr>
        <w:pStyle w:val="ListParagraph"/>
        <w:numPr>
          <w:ilvl w:val="0"/>
          <w:numId w:val="33"/>
        </w:numPr>
        <w:ind w:left="720" w:hanging="360"/>
        <w:rPr>
          <w:rFonts w:ascii="Cambria" w:hAnsi="Cambria"/>
          <w:szCs w:val="24"/>
        </w:rPr>
      </w:pPr>
      <w:r w:rsidRPr="00A11166">
        <w:rPr>
          <w:rFonts w:ascii="Cambria" w:hAnsi="Cambria"/>
          <w:szCs w:val="24"/>
        </w:rPr>
        <w:t xml:space="preserve">Develop recommendations to remove unnecessary licensing barriers preventing former convicted offenders from gaining meaningful employment and reintegration to society.  Where barriers are not eliminated, work to limit denials based on criminal history to those situations where conviction is relevant to </w:t>
      </w:r>
      <w:r w:rsidR="00F83A01" w:rsidRPr="00A11166">
        <w:rPr>
          <w:rFonts w:ascii="Cambria" w:hAnsi="Cambria"/>
          <w:szCs w:val="24"/>
        </w:rPr>
        <w:t xml:space="preserve">the </w:t>
      </w:r>
      <w:r w:rsidRPr="00A11166">
        <w:rPr>
          <w:rFonts w:ascii="Cambria" w:hAnsi="Cambria"/>
          <w:szCs w:val="24"/>
        </w:rPr>
        <w:t>occupational license sought</w:t>
      </w:r>
      <w:r w:rsidR="00007F21" w:rsidRPr="00A11166">
        <w:rPr>
          <w:rFonts w:ascii="Cambria" w:hAnsi="Cambria"/>
          <w:szCs w:val="24"/>
        </w:rPr>
        <w:t>,</w:t>
      </w:r>
      <w:r w:rsidRPr="00A11166">
        <w:rPr>
          <w:rFonts w:ascii="Cambria" w:hAnsi="Cambria"/>
          <w:szCs w:val="24"/>
        </w:rPr>
        <w:t xml:space="preserve"> and public health and safety would be potentially at risk by granting license.</w:t>
      </w:r>
      <w:r w:rsidR="0084035C" w:rsidRPr="00A11166">
        <w:rPr>
          <w:rFonts w:ascii="Cambria" w:hAnsi="Cambria"/>
          <w:szCs w:val="24"/>
        </w:rPr>
        <w:t xml:space="preserve">  </w:t>
      </w:r>
    </w:p>
    <w:p w14:paraId="6A60B744" w14:textId="60D28840" w:rsidR="00BA6962" w:rsidRPr="00A11166" w:rsidRDefault="00BA6962" w:rsidP="00E61FA5">
      <w:pPr>
        <w:pStyle w:val="ListParagraph"/>
        <w:numPr>
          <w:ilvl w:val="0"/>
          <w:numId w:val="33"/>
        </w:numPr>
        <w:ind w:left="720" w:hanging="360"/>
        <w:rPr>
          <w:rFonts w:ascii="Cambria" w:hAnsi="Cambria"/>
          <w:szCs w:val="24"/>
        </w:rPr>
      </w:pPr>
      <w:r w:rsidRPr="00A11166">
        <w:rPr>
          <w:rFonts w:ascii="Cambria" w:hAnsi="Cambria"/>
          <w:szCs w:val="24"/>
        </w:rPr>
        <w:t>Develop recommendations, document rationale, and propose revisions to state occupational regulation and licensure requirements based on the state’s review and analysis, and stakeholder input.</w:t>
      </w:r>
      <w:r w:rsidR="0084035C" w:rsidRPr="00A11166">
        <w:rPr>
          <w:rFonts w:ascii="Cambria" w:hAnsi="Cambria"/>
          <w:szCs w:val="24"/>
        </w:rPr>
        <w:t xml:space="preserve">  </w:t>
      </w:r>
    </w:p>
    <w:p w14:paraId="1B63AC95" w14:textId="77777777" w:rsidR="00BA6962" w:rsidRPr="00A11166" w:rsidRDefault="00BA6962" w:rsidP="00BA6962">
      <w:pPr>
        <w:rPr>
          <w:rFonts w:ascii="Cambria" w:hAnsi="Cambria"/>
          <w:szCs w:val="24"/>
        </w:rPr>
      </w:pPr>
    </w:p>
    <w:p w14:paraId="59E093CA" w14:textId="40EFBD64" w:rsidR="00BA6962" w:rsidRPr="00A11166" w:rsidRDefault="00BA6962" w:rsidP="00E61FA5">
      <w:pPr>
        <w:ind w:left="180"/>
        <w:rPr>
          <w:rFonts w:ascii="Cambria" w:hAnsi="Cambria"/>
          <w:szCs w:val="24"/>
        </w:rPr>
      </w:pPr>
      <w:r w:rsidRPr="00A11166">
        <w:rPr>
          <w:rFonts w:ascii="Cambria" w:hAnsi="Cambria"/>
          <w:szCs w:val="24"/>
        </w:rPr>
        <w:t>To lead these broad-based state</w:t>
      </w:r>
      <w:r w:rsidR="00CC561C" w:rsidRPr="00A11166">
        <w:rPr>
          <w:rFonts w:ascii="Cambria" w:hAnsi="Cambria"/>
          <w:szCs w:val="24"/>
        </w:rPr>
        <w:t>-</w:t>
      </w:r>
      <w:r w:rsidRPr="00A11166">
        <w:rPr>
          <w:rFonts w:ascii="Cambria" w:hAnsi="Cambria"/>
          <w:szCs w:val="24"/>
        </w:rPr>
        <w:t xml:space="preserve">level efforts, the Department of Labor is inviting state governments </w:t>
      </w:r>
      <w:r w:rsidR="00CC561C" w:rsidRPr="00A11166">
        <w:rPr>
          <w:rFonts w:ascii="Cambria" w:hAnsi="Cambria"/>
          <w:szCs w:val="24"/>
        </w:rPr>
        <w:t>and</w:t>
      </w:r>
      <w:r w:rsidR="00FB0F2D" w:rsidRPr="00A11166">
        <w:rPr>
          <w:rFonts w:ascii="Cambria" w:hAnsi="Cambria"/>
          <w:szCs w:val="24"/>
        </w:rPr>
        <w:t xml:space="preserve"> existing </w:t>
      </w:r>
      <w:r w:rsidR="00992495" w:rsidRPr="00A11166">
        <w:rPr>
          <w:rFonts w:ascii="Cambria" w:hAnsi="Cambria"/>
          <w:szCs w:val="24"/>
        </w:rPr>
        <w:t>association</w:t>
      </w:r>
      <w:r w:rsidR="00CC561C" w:rsidRPr="00A11166">
        <w:rPr>
          <w:rFonts w:ascii="Cambria" w:hAnsi="Cambria"/>
          <w:szCs w:val="24"/>
        </w:rPr>
        <w:t>s</w:t>
      </w:r>
      <w:r w:rsidR="00992495" w:rsidRPr="00A11166">
        <w:rPr>
          <w:rFonts w:ascii="Cambria" w:hAnsi="Cambria"/>
          <w:szCs w:val="24"/>
        </w:rPr>
        <w:t xml:space="preserve"> of states </w:t>
      </w:r>
      <w:r w:rsidRPr="00A11166">
        <w:rPr>
          <w:rFonts w:ascii="Cambria" w:hAnsi="Cambria"/>
          <w:szCs w:val="24"/>
        </w:rPr>
        <w:t xml:space="preserve">to apply for the grant funding.  </w:t>
      </w:r>
      <w:r w:rsidR="00992495" w:rsidRPr="00A11166">
        <w:rPr>
          <w:rFonts w:ascii="Cambria" w:hAnsi="Cambria"/>
          <w:szCs w:val="24"/>
        </w:rPr>
        <w:t>Applicants</w:t>
      </w:r>
      <w:r w:rsidRPr="00A11166">
        <w:rPr>
          <w:rFonts w:ascii="Cambria" w:hAnsi="Cambria"/>
          <w:szCs w:val="24"/>
        </w:rPr>
        <w:t xml:space="preserve"> will be required to explain and justify their planned use of the funds in the grant application.  </w:t>
      </w:r>
    </w:p>
    <w:p w14:paraId="1792870D" w14:textId="77777777" w:rsidR="00BA6962" w:rsidRPr="00A11166" w:rsidRDefault="00BA6962" w:rsidP="00E61FA5">
      <w:pPr>
        <w:ind w:left="180"/>
        <w:rPr>
          <w:rFonts w:ascii="Cambria" w:hAnsi="Cambria"/>
          <w:szCs w:val="24"/>
        </w:rPr>
      </w:pPr>
    </w:p>
    <w:p w14:paraId="6B53A8F4" w14:textId="03D2093E" w:rsidR="00BA6962" w:rsidRPr="00A11166" w:rsidRDefault="00BA6962" w:rsidP="00AF61CE">
      <w:pPr>
        <w:autoSpaceDE w:val="0"/>
        <w:autoSpaceDN w:val="0"/>
        <w:adjustRightInd w:val="0"/>
        <w:ind w:left="180"/>
        <w:rPr>
          <w:rFonts w:ascii="Cambria" w:hAnsi="Cambria"/>
          <w:szCs w:val="24"/>
        </w:rPr>
      </w:pPr>
      <w:r w:rsidRPr="00A11166">
        <w:rPr>
          <w:rFonts w:ascii="Cambria" w:hAnsi="Cambria"/>
          <w:szCs w:val="24"/>
        </w:rPr>
        <w:t>Each applicant will develop a plan of action that describes the scope and detail of how the project will accomplish the proposed work and include timelines for completion of work over the three</w:t>
      </w:r>
      <w:r w:rsidR="00007F21" w:rsidRPr="00A11166">
        <w:rPr>
          <w:rFonts w:ascii="Cambria" w:hAnsi="Cambria"/>
          <w:szCs w:val="24"/>
        </w:rPr>
        <w:t>-</w:t>
      </w:r>
      <w:r w:rsidRPr="00A11166">
        <w:rPr>
          <w:rFonts w:ascii="Cambria" w:hAnsi="Cambria"/>
          <w:szCs w:val="24"/>
        </w:rPr>
        <w:t xml:space="preserve">year period.  Work plans must include all of the required activities listed in the Project Narrative Section IV.B.3.  </w:t>
      </w:r>
      <w:r w:rsidRPr="00A11166">
        <w:rPr>
          <w:rStyle w:val="Emphasis"/>
          <w:rFonts w:ascii="Cambria" w:hAnsi="Cambria"/>
          <w:b w:val="0"/>
          <w:i w:val="0"/>
          <w:color w:val="auto"/>
          <w:szCs w:val="24"/>
        </w:rPr>
        <w:t>Allowable costs include:  hiring staff support, engaging subject matter experts as consultants</w:t>
      </w:r>
      <w:r w:rsidR="00007F21" w:rsidRPr="00A11166">
        <w:rPr>
          <w:rStyle w:val="Emphasis"/>
          <w:rFonts w:ascii="Cambria" w:hAnsi="Cambria"/>
          <w:b w:val="0"/>
          <w:i w:val="0"/>
          <w:color w:val="auto"/>
          <w:szCs w:val="24"/>
        </w:rPr>
        <w:t>,</w:t>
      </w:r>
      <w:r w:rsidRPr="00A11166">
        <w:rPr>
          <w:rStyle w:val="Emphasis"/>
          <w:rFonts w:ascii="Cambria" w:hAnsi="Cambria"/>
          <w:b w:val="0"/>
          <w:i w:val="0"/>
          <w:color w:val="auto"/>
          <w:szCs w:val="24"/>
        </w:rPr>
        <w:t xml:space="preserve"> and convening meetings or providing meeting facilitation for in-state meetings (virtual or in-person) with key stakeholders.  </w:t>
      </w:r>
      <w:r w:rsidR="0084035C" w:rsidRPr="00A11166">
        <w:rPr>
          <w:rFonts w:ascii="Cambria" w:hAnsi="Cambria"/>
          <w:szCs w:val="24"/>
        </w:rPr>
        <w:t>Staff support and</w:t>
      </w:r>
      <w:r w:rsidRPr="00A11166">
        <w:rPr>
          <w:rFonts w:ascii="Cambria" w:hAnsi="Cambria"/>
          <w:szCs w:val="24"/>
        </w:rPr>
        <w:t xml:space="preserve"> consultation </w:t>
      </w:r>
      <w:r w:rsidR="0084035C" w:rsidRPr="00A11166">
        <w:rPr>
          <w:rFonts w:ascii="Cambria" w:hAnsi="Cambria"/>
          <w:szCs w:val="24"/>
        </w:rPr>
        <w:t xml:space="preserve">with subject matter experts </w:t>
      </w:r>
      <w:r w:rsidRPr="00A11166">
        <w:rPr>
          <w:rFonts w:ascii="Cambria" w:hAnsi="Cambria"/>
          <w:szCs w:val="24"/>
        </w:rPr>
        <w:t xml:space="preserve">may also be used to support an existing or new state task force or commission, including representatives from industry, to review both existing and pending licensing regulations and requirements, sometimes referred to as either sunrise or sunset commissions. </w:t>
      </w:r>
      <w:r w:rsidR="0084035C" w:rsidRPr="00A11166">
        <w:rPr>
          <w:rFonts w:ascii="Cambria" w:hAnsi="Cambria"/>
          <w:szCs w:val="24"/>
        </w:rPr>
        <w:t xml:space="preserve"> </w:t>
      </w:r>
      <w:r w:rsidRPr="00A11166">
        <w:rPr>
          <w:rFonts w:ascii="Cambria" w:hAnsi="Cambria"/>
          <w:szCs w:val="24"/>
        </w:rPr>
        <w:t xml:space="preserve">Because grant funds may not be used for lobbying </w:t>
      </w:r>
      <w:r w:rsidR="009E3D8A" w:rsidRPr="00A11166">
        <w:rPr>
          <w:rFonts w:ascii="Cambria" w:hAnsi="Cambria"/>
          <w:szCs w:val="24"/>
        </w:rPr>
        <w:t>(see section VI.B.1.b.</w:t>
      </w:r>
      <w:r w:rsidR="0058243D" w:rsidRPr="00A11166">
        <w:rPr>
          <w:rFonts w:ascii="Cambria" w:hAnsi="Cambria"/>
          <w:szCs w:val="24"/>
        </w:rPr>
        <w:t>,</w:t>
      </w:r>
      <w:r w:rsidR="00761E5E" w:rsidRPr="00A11166">
        <w:rPr>
          <w:rFonts w:ascii="Cambria" w:hAnsi="Cambria"/>
          <w:szCs w:val="24"/>
        </w:rPr>
        <w:t xml:space="preserve"> New Restrictions on Lobbying, and </w:t>
      </w:r>
      <w:r w:rsidR="0058243D" w:rsidRPr="00A11166">
        <w:rPr>
          <w:rFonts w:ascii="Cambria" w:hAnsi="Cambria"/>
          <w:szCs w:val="24"/>
        </w:rPr>
        <w:t xml:space="preserve">Section </w:t>
      </w:r>
      <w:r w:rsidRPr="00A11166">
        <w:rPr>
          <w:rFonts w:ascii="Cambria" w:hAnsi="Cambria"/>
          <w:szCs w:val="24"/>
        </w:rPr>
        <w:t>VI.B.2</w:t>
      </w:r>
      <w:r w:rsidR="00761E5E" w:rsidRPr="00A11166">
        <w:rPr>
          <w:rFonts w:ascii="Cambria" w:hAnsi="Cambria"/>
          <w:szCs w:val="24"/>
        </w:rPr>
        <w:t>.</w:t>
      </w:r>
      <w:r w:rsidRPr="00A11166">
        <w:rPr>
          <w:rFonts w:ascii="Cambria" w:hAnsi="Cambria"/>
          <w:szCs w:val="24"/>
        </w:rPr>
        <w:t xml:space="preserve">b, </w:t>
      </w:r>
      <w:r w:rsidRPr="00A11166">
        <w:rPr>
          <w:rFonts w:ascii="Cambria" w:hAnsi="Cambria"/>
          <w:bCs/>
          <w:iCs/>
          <w:szCs w:val="24"/>
        </w:rPr>
        <w:t>Lobbying or Fundraising the U.S. Government with Federal Funds</w:t>
      </w:r>
      <w:r w:rsidRPr="00A11166">
        <w:rPr>
          <w:rFonts w:ascii="Cambria" w:hAnsi="Cambria"/>
          <w:szCs w:val="24"/>
        </w:rPr>
        <w:t xml:space="preserve">), awardee activities related to potential legislative changes must be limited to review and analysis.  </w:t>
      </w:r>
    </w:p>
    <w:p w14:paraId="0385916E" w14:textId="77777777" w:rsidR="00BA6962" w:rsidRPr="00A11166" w:rsidRDefault="00BA6962" w:rsidP="00E61FA5">
      <w:pPr>
        <w:tabs>
          <w:tab w:val="left" w:pos="2160"/>
        </w:tabs>
        <w:ind w:left="180"/>
        <w:rPr>
          <w:rFonts w:ascii="Cambria" w:hAnsi="Cambria"/>
          <w:bCs/>
          <w:iCs/>
          <w:szCs w:val="24"/>
        </w:rPr>
      </w:pPr>
    </w:p>
    <w:p w14:paraId="3628D4F2" w14:textId="40D4E742" w:rsidR="00F27234" w:rsidRPr="00A11166" w:rsidRDefault="00BA6962" w:rsidP="00E61FA5">
      <w:pPr>
        <w:ind w:left="180"/>
        <w:rPr>
          <w:rFonts w:ascii="Cambria" w:hAnsi="Cambria"/>
          <w:szCs w:val="24"/>
        </w:rPr>
      </w:pPr>
      <w:r w:rsidRPr="00A11166">
        <w:rPr>
          <w:rFonts w:ascii="Cambria" w:hAnsi="Cambria"/>
          <w:szCs w:val="24"/>
        </w:rPr>
        <w:t xml:space="preserve">The states </w:t>
      </w:r>
      <w:r w:rsidR="00EB2CCB" w:rsidRPr="00A11166">
        <w:rPr>
          <w:rFonts w:ascii="Cambria" w:hAnsi="Cambria"/>
          <w:szCs w:val="24"/>
        </w:rPr>
        <w:t>participating through</w:t>
      </w:r>
      <w:r w:rsidRPr="00A11166">
        <w:rPr>
          <w:rFonts w:ascii="Cambria" w:hAnsi="Cambria"/>
          <w:szCs w:val="24"/>
        </w:rPr>
        <w:t xml:space="preserve"> this grant program will have an opportunity to strengthen relationships among key policymakers across the state; develop and implement a state action plan that focuses on improving portability and reciprocity for select occupations, and on removing barriers to labor market entry to improve the economic viability of the state.  </w:t>
      </w:r>
    </w:p>
    <w:p w14:paraId="27D504EB" w14:textId="4F4DF9F8" w:rsidR="00F27234" w:rsidRPr="00A11166" w:rsidRDefault="00F27234" w:rsidP="00AF61CE">
      <w:pPr>
        <w:spacing w:line="259" w:lineRule="auto"/>
        <w:rPr>
          <w:rFonts w:ascii="Cambria" w:hAnsi="Cambria"/>
          <w:szCs w:val="24"/>
        </w:rPr>
      </w:pPr>
    </w:p>
    <w:p w14:paraId="577E134A" w14:textId="648A1F7D" w:rsidR="00BA6962" w:rsidRPr="00A11166" w:rsidRDefault="00BA6962" w:rsidP="00AF61CE">
      <w:pPr>
        <w:pStyle w:val="Heading2"/>
        <w:rPr>
          <w:rStyle w:val="IntenseEmphasis"/>
          <w:b/>
          <w:bCs/>
          <w:color w:val="auto"/>
          <w:szCs w:val="24"/>
        </w:rPr>
      </w:pPr>
      <w:bookmarkStart w:id="11" w:name="_Program_Authority"/>
      <w:bookmarkEnd w:id="11"/>
      <w:r w:rsidRPr="00A11166">
        <w:rPr>
          <w:color w:val="auto"/>
        </w:rPr>
        <w:t>Program Authority</w:t>
      </w:r>
    </w:p>
    <w:p w14:paraId="1AB6F3BF" w14:textId="77777777" w:rsidR="00BA6962" w:rsidRPr="00A11166" w:rsidRDefault="00BA6962" w:rsidP="00BA6962">
      <w:pPr>
        <w:ind w:left="90"/>
        <w:rPr>
          <w:rStyle w:val="Emphasis"/>
          <w:rFonts w:ascii="Cambria" w:hAnsi="Cambria"/>
          <w:color w:val="auto"/>
          <w:szCs w:val="24"/>
        </w:rPr>
      </w:pPr>
    </w:p>
    <w:p w14:paraId="77B1B582" w14:textId="6C6751F4" w:rsidR="00BA6962" w:rsidRPr="00A11166" w:rsidRDefault="0039552C" w:rsidP="00CD3C1B">
      <w:pPr>
        <w:ind w:left="180"/>
        <w:rPr>
          <w:rStyle w:val="IntenseEmphasis"/>
          <w:rFonts w:ascii="Cambria" w:hAnsi="Cambria"/>
          <w:b w:val="0"/>
          <w:szCs w:val="24"/>
        </w:rPr>
      </w:pPr>
      <w:r w:rsidRPr="00A11166">
        <w:rPr>
          <w:rStyle w:val="apple-converted-space"/>
          <w:rFonts w:ascii="Times New Roman" w:hAnsi="Times New Roman"/>
        </w:rPr>
        <w:t xml:space="preserve">This program is authorized by the </w:t>
      </w:r>
      <w:r w:rsidRPr="00A11166">
        <w:rPr>
          <w:rStyle w:val="normaltextrun"/>
          <w:rFonts w:ascii="Times New Roman" w:hAnsi="Times New Roman"/>
        </w:rPr>
        <w:t>FY 2017 Consolidated Appropriations Act, as clarified by language and</w:t>
      </w:r>
      <w:r w:rsidRPr="00A11166">
        <w:rPr>
          <w:rStyle w:val="apple-converted-space"/>
          <w:rFonts w:ascii="Times New Roman" w:hAnsi="Times New Roman"/>
        </w:rPr>
        <w:t> </w:t>
      </w:r>
      <w:r w:rsidRPr="00A11166">
        <w:rPr>
          <w:rStyle w:val="normaltextrun"/>
          <w:rFonts w:ascii="Times New Roman" w:hAnsi="Times New Roman"/>
        </w:rPr>
        <w:t>instructions</w:t>
      </w:r>
      <w:r w:rsidRPr="00A11166">
        <w:rPr>
          <w:rStyle w:val="apple-converted-space"/>
          <w:rFonts w:ascii="Times New Roman" w:hAnsi="Times New Roman"/>
        </w:rPr>
        <w:t> </w:t>
      </w:r>
      <w:r w:rsidRPr="00A11166">
        <w:rPr>
          <w:rStyle w:val="normaltextrun"/>
          <w:rFonts w:ascii="Times New Roman" w:hAnsi="Times New Roman"/>
        </w:rPr>
        <w:t>set forth in</w:t>
      </w:r>
      <w:r w:rsidRPr="00A11166">
        <w:rPr>
          <w:rStyle w:val="apple-converted-space"/>
          <w:rFonts w:ascii="Times New Roman" w:hAnsi="Times New Roman"/>
        </w:rPr>
        <w:t> </w:t>
      </w:r>
      <w:r w:rsidRPr="00A11166">
        <w:rPr>
          <w:rStyle w:val="normaltextrun"/>
          <w:rFonts w:ascii="Times New Roman" w:hAnsi="Times New Roman"/>
        </w:rPr>
        <w:t>House Report</w:t>
      </w:r>
      <w:r w:rsidRPr="00A11166">
        <w:rPr>
          <w:rStyle w:val="apple-converted-space"/>
          <w:rFonts w:ascii="Times New Roman" w:hAnsi="Times New Roman"/>
        </w:rPr>
        <w:t> </w:t>
      </w:r>
      <w:r w:rsidRPr="00A11166">
        <w:rPr>
          <w:rStyle w:val="normaltextrun"/>
          <w:rFonts w:ascii="Times New Roman" w:hAnsi="Times New Roman"/>
        </w:rPr>
        <w:t>114-699 and Senate Report 114-274.</w:t>
      </w:r>
      <w:r w:rsidR="00BA6962" w:rsidRPr="00A11166">
        <w:rPr>
          <w:rStyle w:val="IntenseEmphasis"/>
          <w:rFonts w:ascii="Cambria" w:hAnsi="Cambria"/>
          <w:b w:val="0"/>
          <w:szCs w:val="24"/>
        </w:rPr>
        <w:t xml:space="preserve"> </w:t>
      </w:r>
    </w:p>
    <w:p w14:paraId="2780C2A9" w14:textId="77777777" w:rsidR="001D5BDC" w:rsidRPr="00A11166" w:rsidRDefault="001D5BDC" w:rsidP="00CD3C1B">
      <w:pPr>
        <w:ind w:left="180"/>
        <w:rPr>
          <w:rStyle w:val="IntenseEmphasis"/>
          <w:rFonts w:ascii="Cambria" w:hAnsi="Cambria"/>
          <w:b w:val="0"/>
          <w:szCs w:val="24"/>
        </w:rPr>
      </w:pPr>
    </w:p>
    <w:p w14:paraId="778D353C" w14:textId="77777777" w:rsidR="00BA6962" w:rsidRPr="00A11166" w:rsidRDefault="00BA6962" w:rsidP="00BA6962">
      <w:pPr>
        <w:pStyle w:val="Heading1"/>
        <w:rPr>
          <w:color w:val="auto"/>
          <w:szCs w:val="24"/>
        </w:rPr>
      </w:pPr>
      <w:bookmarkStart w:id="12" w:name="_AWARD_INFORMATION"/>
      <w:bookmarkEnd w:id="12"/>
      <w:r w:rsidRPr="00A11166">
        <w:rPr>
          <w:color w:val="auto"/>
          <w:szCs w:val="24"/>
        </w:rPr>
        <w:t>AWARD INFORMATION</w:t>
      </w:r>
    </w:p>
    <w:p w14:paraId="7F40261F" w14:textId="77777777" w:rsidR="00BA6962" w:rsidRPr="00A11166" w:rsidRDefault="00BA6962" w:rsidP="00AF61CE">
      <w:pPr>
        <w:pStyle w:val="Heading2"/>
        <w:rPr>
          <w:i/>
          <w:iCs/>
          <w:color w:val="auto"/>
          <w:spacing w:val="10"/>
        </w:rPr>
      </w:pPr>
      <w:bookmarkStart w:id="13" w:name="_Award_Type_and"/>
      <w:bookmarkEnd w:id="13"/>
      <w:r w:rsidRPr="00A11166">
        <w:rPr>
          <w:color w:val="auto"/>
        </w:rPr>
        <w:t>Award Type and Amount</w:t>
      </w:r>
    </w:p>
    <w:p w14:paraId="5B035FAE" w14:textId="77777777" w:rsidR="00BA6962" w:rsidRPr="00A11166" w:rsidRDefault="00BA6962" w:rsidP="00BA6962">
      <w:pPr>
        <w:rPr>
          <w:rFonts w:ascii="Cambria" w:hAnsi="Cambria"/>
          <w:szCs w:val="24"/>
        </w:rPr>
      </w:pPr>
    </w:p>
    <w:p w14:paraId="2B7A901F" w14:textId="77777777" w:rsidR="00BA6962" w:rsidRPr="00A11166" w:rsidRDefault="00BA6962" w:rsidP="006D5BA0">
      <w:pPr>
        <w:ind w:left="180"/>
        <w:rPr>
          <w:rFonts w:ascii="Cambria" w:hAnsi="Cambria"/>
          <w:szCs w:val="24"/>
        </w:rPr>
      </w:pPr>
      <w:r w:rsidRPr="00A11166">
        <w:rPr>
          <w:rFonts w:ascii="Cambria" w:hAnsi="Cambria"/>
          <w:szCs w:val="24"/>
        </w:rPr>
        <w:t xml:space="preserve">Funding will be provided in the form of a grant.  </w:t>
      </w:r>
    </w:p>
    <w:p w14:paraId="17F7BD0C" w14:textId="77777777" w:rsidR="00BA6962" w:rsidRPr="00A11166" w:rsidRDefault="00BA6962" w:rsidP="006D5BA0">
      <w:pPr>
        <w:ind w:left="180"/>
        <w:rPr>
          <w:rFonts w:ascii="Cambria" w:hAnsi="Cambria"/>
          <w:szCs w:val="24"/>
        </w:rPr>
      </w:pPr>
    </w:p>
    <w:p w14:paraId="161C294A" w14:textId="41ED96FA" w:rsidR="00BA6962" w:rsidRPr="00A11166" w:rsidRDefault="00BA6962" w:rsidP="006D5BA0">
      <w:pPr>
        <w:ind w:left="180"/>
        <w:rPr>
          <w:rFonts w:ascii="Cambria" w:hAnsi="Cambria"/>
          <w:szCs w:val="24"/>
        </w:rPr>
      </w:pPr>
      <w:r w:rsidRPr="00A11166">
        <w:rPr>
          <w:rFonts w:ascii="Cambria" w:hAnsi="Cambria"/>
          <w:szCs w:val="24"/>
        </w:rPr>
        <w:t xml:space="preserve">We expect availability of approximately $4,500,000 to fund approximately 10-20 grants.  </w:t>
      </w:r>
      <w:r w:rsidR="00EB2CCB" w:rsidRPr="00A11166">
        <w:rPr>
          <w:rFonts w:ascii="Cambria" w:hAnsi="Cambria"/>
          <w:szCs w:val="24"/>
        </w:rPr>
        <w:t>A</w:t>
      </w:r>
      <w:r w:rsidR="00A71589" w:rsidRPr="00A11166">
        <w:rPr>
          <w:rFonts w:ascii="Cambria" w:hAnsi="Cambria"/>
          <w:szCs w:val="24"/>
        </w:rPr>
        <w:t>n individual</w:t>
      </w:r>
      <w:r w:rsidR="00EB2CCB" w:rsidRPr="00A11166">
        <w:rPr>
          <w:rFonts w:ascii="Cambria" w:hAnsi="Cambria"/>
          <w:szCs w:val="24"/>
        </w:rPr>
        <w:t xml:space="preserve"> state</w:t>
      </w:r>
      <w:r w:rsidRPr="00A11166">
        <w:rPr>
          <w:rFonts w:ascii="Cambria" w:hAnsi="Cambria"/>
          <w:szCs w:val="24"/>
        </w:rPr>
        <w:t xml:space="preserve"> </w:t>
      </w:r>
      <w:r w:rsidR="00A71589" w:rsidRPr="00A11166">
        <w:rPr>
          <w:rFonts w:ascii="Cambria" w:hAnsi="Cambria"/>
          <w:szCs w:val="24"/>
        </w:rPr>
        <w:t xml:space="preserve">government </w:t>
      </w:r>
      <w:r w:rsidRPr="00A11166">
        <w:rPr>
          <w:rFonts w:ascii="Cambria" w:hAnsi="Cambria"/>
          <w:szCs w:val="24"/>
        </w:rPr>
        <w:t>may apply for an amount between $100,000 and $450,000</w:t>
      </w:r>
      <w:r w:rsidR="00EB2CCB" w:rsidRPr="00A11166">
        <w:rPr>
          <w:rFonts w:ascii="Cambria" w:hAnsi="Cambria"/>
          <w:szCs w:val="24"/>
        </w:rPr>
        <w:t xml:space="preserve"> and an association of states may apply for an amount up to $1,000,000</w:t>
      </w:r>
      <w:r w:rsidR="00A47D28" w:rsidRPr="00A11166">
        <w:rPr>
          <w:rFonts w:ascii="Cambria" w:hAnsi="Cambria"/>
          <w:szCs w:val="24"/>
        </w:rPr>
        <w:t>.</w:t>
      </w:r>
      <w:r w:rsidRPr="00A11166">
        <w:rPr>
          <w:rFonts w:ascii="Cambria" w:hAnsi="Cambria"/>
          <w:szCs w:val="24"/>
        </w:rPr>
        <w:t xml:space="preserve">  </w:t>
      </w:r>
    </w:p>
    <w:p w14:paraId="5168AAA3" w14:textId="77777777" w:rsidR="00BA6962" w:rsidRPr="00A11166" w:rsidRDefault="00BA6962" w:rsidP="006D5BA0">
      <w:pPr>
        <w:ind w:left="180"/>
        <w:rPr>
          <w:rFonts w:ascii="Cambria" w:hAnsi="Cambria"/>
          <w:szCs w:val="24"/>
        </w:rPr>
      </w:pPr>
    </w:p>
    <w:p w14:paraId="3767163E" w14:textId="42816D69" w:rsidR="00BA6962" w:rsidRPr="00A11166" w:rsidRDefault="00BA6962" w:rsidP="006D5BA0">
      <w:pPr>
        <w:ind w:left="180"/>
        <w:rPr>
          <w:rFonts w:ascii="Cambria" w:hAnsi="Cambria"/>
          <w:szCs w:val="24"/>
        </w:rPr>
      </w:pPr>
      <w:r w:rsidRPr="00A11166">
        <w:rPr>
          <w:rFonts w:ascii="Cambria" w:hAnsi="Cambria"/>
          <w:szCs w:val="24"/>
        </w:rPr>
        <w:t>Note:</w:t>
      </w:r>
      <w:r w:rsidR="00B670AA" w:rsidRPr="00A11166">
        <w:rPr>
          <w:rFonts w:ascii="Cambria" w:hAnsi="Cambria"/>
          <w:szCs w:val="24"/>
        </w:rPr>
        <w:t xml:space="preserve"> </w:t>
      </w:r>
      <w:r w:rsidRPr="00A11166">
        <w:rPr>
          <w:rFonts w:ascii="Cambria" w:hAnsi="Cambria"/>
          <w:szCs w:val="24"/>
        </w:rPr>
        <w:t xml:space="preserve"> if the applicant is one of the 11 states in the Occupational Licensing Policy Learning Consortium (“Consortium”) formed under the Department’s grant to the National Conference of State Legislatures (NCSL) and partners in 2017, the Department will consider the benefits the state already receives </w:t>
      </w:r>
      <w:r w:rsidR="00A5052A" w:rsidRPr="00A11166">
        <w:rPr>
          <w:rFonts w:ascii="Cambria" w:hAnsi="Cambria"/>
          <w:szCs w:val="24"/>
        </w:rPr>
        <w:t xml:space="preserve">through the Consortium </w:t>
      </w:r>
      <w:r w:rsidRPr="00A11166">
        <w:rPr>
          <w:rFonts w:ascii="Cambria" w:hAnsi="Cambria"/>
          <w:szCs w:val="24"/>
        </w:rPr>
        <w:t xml:space="preserve">when evaluating the state’s application for this new award and the appropriate award amount (if selected).  See Eligible Applicants, Section III.A. for more information.  </w:t>
      </w:r>
    </w:p>
    <w:p w14:paraId="08CD1900" w14:textId="77777777" w:rsidR="00BA6962" w:rsidRPr="00A11166" w:rsidRDefault="00BA6962" w:rsidP="006D5BA0">
      <w:pPr>
        <w:ind w:left="180"/>
        <w:rPr>
          <w:rFonts w:ascii="Cambria" w:hAnsi="Cambria"/>
          <w:szCs w:val="24"/>
        </w:rPr>
      </w:pPr>
    </w:p>
    <w:p w14:paraId="3F44CBA0" w14:textId="77777777" w:rsidR="00BA6962" w:rsidRPr="00A11166" w:rsidRDefault="00BA6962" w:rsidP="006D5BA0">
      <w:pPr>
        <w:ind w:left="180"/>
        <w:rPr>
          <w:rFonts w:ascii="Cambria" w:hAnsi="Cambria"/>
          <w:szCs w:val="24"/>
        </w:rPr>
      </w:pPr>
      <w:r w:rsidRPr="00A11166">
        <w:rPr>
          <w:rFonts w:ascii="Cambria" w:hAnsi="Cambria"/>
          <w:szCs w:val="24"/>
        </w:rPr>
        <w:t xml:space="preserve">Awards made under this Announcement are subject to the availability of Federal funds.  In the event that additional funds become available, the Department reserves the right to use such funds to select additional grantees from applications submitted in response to this Announcement. </w:t>
      </w:r>
    </w:p>
    <w:p w14:paraId="4D447C8F" w14:textId="77777777" w:rsidR="00BA6962" w:rsidRPr="00A11166" w:rsidRDefault="00BA6962" w:rsidP="00BA6962">
      <w:pPr>
        <w:rPr>
          <w:rFonts w:ascii="Cambria" w:hAnsi="Cambria"/>
          <w:szCs w:val="24"/>
        </w:rPr>
      </w:pPr>
    </w:p>
    <w:p w14:paraId="576B6612" w14:textId="77777777" w:rsidR="00BA6962" w:rsidRPr="00A11166" w:rsidRDefault="00BA6962" w:rsidP="00AF61CE">
      <w:pPr>
        <w:pStyle w:val="Heading2"/>
        <w:rPr>
          <w:color w:val="auto"/>
        </w:rPr>
      </w:pPr>
      <w:bookmarkStart w:id="14" w:name="_Period_of_Performance"/>
      <w:bookmarkEnd w:id="14"/>
      <w:r w:rsidRPr="00A11166">
        <w:rPr>
          <w:color w:val="auto"/>
        </w:rPr>
        <w:t>Period of Performance</w:t>
      </w:r>
    </w:p>
    <w:p w14:paraId="4E379E80" w14:textId="77777777" w:rsidR="00BA6962" w:rsidRPr="00A11166" w:rsidRDefault="00BA6962" w:rsidP="00BA6962">
      <w:pPr>
        <w:rPr>
          <w:rStyle w:val="Emphasis"/>
          <w:rFonts w:ascii="Cambria" w:hAnsi="Cambria"/>
          <w:i w:val="0"/>
          <w:color w:val="auto"/>
          <w:szCs w:val="24"/>
        </w:rPr>
      </w:pPr>
    </w:p>
    <w:p w14:paraId="46C865CC" w14:textId="77777777" w:rsidR="00BA6962" w:rsidRPr="00A11166" w:rsidRDefault="00BA6962" w:rsidP="006D5BA0">
      <w:pPr>
        <w:ind w:left="180"/>
        <w:rPr>
          <w:rFonts w:ascii="Cambria" w:hAnsi="Cambria"/>
          <w:szCs w:val="24"/>
        </w:rPr>
      </w:pPr>
      <w:r w:rsidRPr="00A11166">
        <w:rPr>
          <w:rFonts w:ascii="Cambria" w:hAnsi="Cambria"/>
          <w:szCs w:val="24"/>
        </w:rPr>
        <w:t xml:space="preserve">The period of performance is 36 months with an anticipated start date of July 1, 2018.  This performance period includes all necessary implementation and start-up activities.  </w:t>
      </w:r>
    </w:p>
    <w:p w14:paraId="10F62006" w14:textId="77777777" w:rsidR="00BA6962" w:rsidRPr="00A11166" w:rsidRDefault="00BA6962" w:rsidP="00BA6962">
      <w:pPr>
        <w:pStyle w:val="Heading1"/>
        <w:rPr>
          <w:color w:val="auto"/>
          <w:szCs w:val="24"/>
        </w:rPr>
      </w:pPr>
      <w:bookmarkStart w:id="15" w:name="_ELIGIBILITY_INFORMATION"/>
      <w:bookmarkEnd w:id="15"/>
      <w:r w:rsidRPr="00A11166">
        <w:rPr>
          <w:color w:val="auto"/>
          <w:szCs w:val="24"/>
        </w:rPr>
        <w:t>ELIGIBILITY INFORMATION</w:t>
      </w:r>
    </w:p>
    <w:p w14:paraId="4D3742A5" w14:textId="77777777" w:rsidR="00BA6962" w:rsidRPr="00A11166" w:rsidRDefault="00BA6962" w:rsidP="00AF61CE">
      <w:pPr>
        <w:pStyle w:val="Heading2"/>
        <w:rPr>
          <w:color w:val="auto"/>
        </w:rPr>
      </w:pPr>
      <w:bookmarkStart w:id="16" w:name="_Eligible_Applicants"/>
      <w:bookmarkEnd w:id="16"/>
      <w:r w:rsidRPr="00A11166">
        <w:rPr>
          <w:rStyle w:val="Emphasis"/>
          <w:b/>
          <w:i w:val="0"/>
          <w:color w:val="auto"/>
          <w:szCs w:val="24"/>
        </w:rPr>
        <w:t>Eligible Applicants</w:t>
      </w:r>
    </w:p>
    <w:p w14:paraId="5C04A42F" w14:textId="77777777" w:rsidR="00BA6962" w:rsidRPr="00A11166" w:rsidRDefault="00BA6962" w:rsidP="00BA6962">
      <w:pPr>
        <w:rPr>
          <w:rStyle w:val="Emphasis"/>
          <w:rFonts w:ascii="Cambria" w:hAnsi="Cambria"/>
          <w:b w:val="0"/>
          <w:i w:val="0"/>
          <w:color w:val="auto"/>
          <w:szCs w:val="24"/>
        </w:rPr>
      </w:pPr>
    </w:p>
    <w:p w14:paraId="391B7CA9" w14:textId="77777777" w:rsidR="00BA6962" w:rsidRPr="00A11166" w:rsidRDefault="00BA6962" w:rsidP="00D5403E">
      <w:pPr>
        <w:ind w:left="180"/>
        <w:rPr>
          <w:rStyle w:val="Emphasis"/>
          <w:rFonts w:ascii="Cambria" w:hAnsi="Cambria"/>
          <w:b w:val="0"/>
          <w:i w:val="0"/>
          <w:color w:val="auto"/>
          <w:szCs w:val="24"/>
        </w:rPr>
      </w:pPr>
      <w:r w:rsidRPr="00A11166">
        <w:rPr>
          <w:rStyle w:val="Emphasis"/>
          <w:rFonts w:ascii="Cambria" w:hAnsi="Cambria"/>
          <w:b w:val="0"/>
          <w:i w:val="0"/>
          <w:color w:val="auto"/>
          <w:szCs w:val="24"/>
        </w:rPr>
        <w:t>The following organizations are eligible to apply:</w:t>
      </w:r>
    </w:p>
    <w:p w14:paraId="6E8A3436" w14:textId="77777777" w:rsidR="00BA6962" w:rsidRPr="00A11166" w:rsidRDefault="00BA6962" w:rsidP="00D5403E">
      <w:pPr>
        <w:ind w:left="180"/>
        <w:rPr>
          <w:rStyle w:val="Emphasis"/>
          <w:rFonts w:ascii="Cambria" w:hAnsi="Cambria"/>
          <w:b w:val="0"/>
          <w:i w:val="0"/>
          <w:color w:val="auto"/>
          <w:szCs w:val="24"/>
        </w:rPr>
      </w:pPr>
    </w:p>
    <w:p w14:paraId="4701ED22" w14:textId="33E7D4D4" w:rsidR="00BA6962" w:rsidRPr="00A11166" w:rsidRDefault="00BA6962" w:rsidP="00734F49">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w:t>
      </w:r>
      <w:r w:rsidRPr="00A11166">
        <w:rPr>
          <w:rStyle w:val="Emphasis"/>
          <w:rFonts w:ascii="Cambria" w:hAnsi="Cambria"/>
          <w:b w:val="0"/>
          <w:i w:val="0"/>
          <w:color w:val="auto"/>
          <w:szCs w:val="24"/>
        </w:rPr>
        <w:tab/>
        <w:t>State Government</w:t>
      </w:r>
      <w:r w:rsidR="003E005A" w:rsidRPr="00A11166">
        <w:rPr>
          <w:rStyle w:val="Emphasis"/>
          <w:rFonts w:ascii="Cambria" w:hAnsi="Cambria"/>
          <w:b w:val="0"/>
          <w:i w:val="0"/>
          <w:color w:val="auto"/>
          <w:szCs w:val="24"/>
        </w:rPr>
        <w:t xml:space="preserve"> entities</w:t>
      </w:r>
      <w:r w:rsidR="00723A8B" w:rsidRPr="00A11166">
        <w:rPr>
          <w:rStyle w:val="Emphasis"/>
          <w:rFonts w:ascii="Cambria" w:hAnsi="Cambria"/>
          <w:b w:val="0"/>
          <w:i w:val="0"/>
          <w:color w:val="auto"/>
          <w:szCs w:val="24"/>
        </w:rPr>
        <w:t xml:space="preserve"> or an </w:t>
      </w:r>
      <w:r w:rsidR="003F295A" w:rsidRPr="00A11166">
        <w:rPr>
          <w:rStyle w:val="Emphasis"/>
          <w:rFonts w:ascii="Cambria" w:hAnsi="Cambria"/>
          <w:b w:val="0"/>
          <w:i w:val="0"/>
          <w:color w:val="auto"/>
          <w:szCs w:val="24"/>
        </w:rPr>
        <w:t xml:space="preserve">existing </w:t>
      </w:r>
      <w:r w:rsidR="00723A8B" w:rsidRPr="00A11166">
        <w:rPr>
          <w:rStyle w:val="Emphasis"/>
          <w:rFonts w:ascii="Cambria" w:hAnsi="Cambria"/>
          <w:b w:val="0"/>
          <w:i w:val="0"/>
          <w:color w:val="auto"/>
          <w:szCs w:val="24"/>
        </w:rPr>
        <w:t>association of states</w:t>
      </w:r>
      <w:r w:rsidR="00B670AA" w:rsidRPr="00A11166">
        <w:rPr>
          <w:rStyle w:val="Emphasis"/>
          <w:rFonts w:ascii="Cambria" w:hAnsi="Cambria"/>
          <w:b w:val="0"/>
          <w:i w:val="0"/>
          <w:color w:val="auto"/>
          <w:szCs w:val="24"/>
        </w:rPr>
        <w:t>.</w:t>
      </w:r>
    </w:p>
    <w:p w14:paraId="2FF31263" w14:textId="77777777" w:rsidR="00BA6962" w:rsidRPr="00A11166" w:rsidRDefault="00BA6962" w:rsidP="00D5403E">
      <w:pPr>
        <w:ind w:left="180"/>
        <w:rPr>
          <w:rStyle w:val="Emphasis"/>
          <w:rFonts w:ascii="Cambria" w:hAnsi="Cambria"/>
          <w:b w:val="0"/>
          <w:i w:val="0"/>
          <w:color w:val="auto"/>
          <w:szCs w:val="24"/>
        </w:rPr>
      </w:pPr>
    </w:p>
    <w:p w14:paraId="25A6E25F" w14:textId="518A43A7" w:rsidR="007963A0" w:rsidRPr="00A11166" w:rsidRDefault="00BA6962" w:rsidP="007963A0">
      <w:pPr>
        <w:ind w:left="180"/>
        <w:rPr>
          <w:rFonts w:ascii="Cambria" w:hAnsi="Cambria"/>
        </w:rPr>
      </w:pPr>
      <w:r w:rsidRPr="00A11166">
        <w:rPr>
          <w:rStyle w:val="Emphasis"/>
          <w:rFonts w:ascii="Cambria" w:hAnsi="Cambria"/>
          <w:b w:val="0"/>
          <w:i w:val="0"/>
          <w:color w:val="auto"/>
          <w:szCs w:val="24"/>
        </w:rPr>
        <w:t xml:space="preserve">State government entities may include, but are not limited to, those responsible for workforce development, regulatory oversight agencies, postsecondary education, or occupational licensing entities.  </w:t>
      </w:r>
      <w:r w:rsidR="00165884" w:rsidRPr="00A11166">
        <w:rPr>
          <w:rFonts w:ascii="Cambria" w:hAnsi="Cambria"/>
        </w:rPr>
        <w:t xml:space="preserve">Eligible entities may also include an </w:t>
      </w:r>
      <w:r w:rsidR="003F295A" w:rsidRPr="00A11166">
        <w:rPr>
          <w:rFonts w:ascii="Cambria" w:hAnsi="Cambria"/>
        </w:rPr>
        <w:t xml:space="preserve">existing </w:t>
      </w:r>
      <w:r w:rsidR="0037761E" w:rsidRPr="00A11166">
        <w:rPr>
          <w:rFonts w:ascii="Cambria" w:hAnsi="Cambria"/>
        </w:rPr>
        <w:t xml:space="preserve">national or regional </w:t>
      </w:r>
      <w:r w:rsidR="00165884" w:rsidRPr="00A11166">
        <w:rPr>
          <w:rFonts w:ascii="Cambria" w:hAnsi="Cambria"/>
        </w:rPr>
        <w:t>association of state governments, representing multiple states and/or tribal areas</w:t>
      </w:r>
      <w:r w:rsidR="0037761E" w:rsidRPr="00A11166">
        <w:rPr>
          <w:rFonts w:ascii="Cambria" w:hAnsi="Cambria"/>
        </w:rPr>
        <w:t xml:space="preserve">, such as an association of state governors, state legislatures, state workforce agencies or other similar organizations that are already </w:t>
      </w:r>
      <w:r w:rsidR="0077323F" w:rsidRPr="00A11166">
        <w:rPr>
          <w:rFonts w:ascii="Cambria" w:hAnsi="Cambria"/>
        </w:rPr>
        <w:t>in existence</w:t>
      </w:r>
      <w:r w:rsidR="0037761E" w:rsidRPr="00A11166">
        <w:rPr>
          <w:rFonts w:ascii="Cambria" w:hAnsi="Cambria"/>
        </w:rPr>
        <w:t xml:space="preserve">, rather than a consortium or partnership </w:t>
      </w:r>
      <w:r w:rsidR="0077323F" w:rsidRPr="00A11166">
        <w:rPr>
          <w:rFonts w:ascii="Cambria" w:hAnsi="Cambria"/>
        </w:rPr>
        <w:t xml:space="preserve">of states </w:t>
      </w:r>
      <w:r w:rsidR="0037761E" w:rsidRPr="00A11166">
        <w:rPr>
          <w:rFonts w:ascii="Cambria" w:hAnsi="Cambria"/>
        </w:rPr>
        <w:t>formed for the purpose of applying for this funding opportunity</w:t>
      </w:r>
      <w:r w:rsidR="00165884" w:rsidRPr="00A11166">
        <w:rPr>
          <w:rFonts w:ascii="Cambria" w:hAnsi="Cambria"/>
        </w:rPr>
        <w:t xml:space="preserve">.  </w:t>
      </w:r>
      <w:r w:rsidR="00165884" w:rsidRPr="00A11166">
        <w:rPr>
          <w:rStyle w:val="Emphasis"/>
          <w:rFonts w:ascii="Cambria" w:hAnsi="Cambria"/>
          <w:b w:val="0"/>
          <w:i w:val="0"/>
          <w:color w:val="auto"/>
          <w:szCs w:val="24"/>
        </w:rPr>
        <w:t>E</w:t>
      </w:r>
      <w:r w:rsidRPr="00A11166">
        <w:rPr>
          <w:rStyle w:val="Emphasis"/>
          <w:rFonts w:ascii="Cambria" w:hAnsi="Cambria"/>
          <w:b w:val="0"/>
          <w:i w:val="0"/>
          <w:color w:val="auto"/>
          <w:szCs w:val="24"/>
        </w:rPr>
        <w:t xml:space="preserve">ach state is limited to one </w:t>
      </w:r>
      <w:r w:rsidR="00165884" w:rsidRPr="00A11166">
        <w:rPr>
          <w:rStyle w:val="Emphasis"/>
          <w:rFonts w:ascii="Cambria" w:hAnsi="Cambria"/>
          <w:b w:val="0"/>
          <w:i w:val="0"/>
          <w:color w:val="auto"/>
          <w:szCs w:val="24"/>
        </w:rPr>
        <w:t xml:space="preserve">individual </w:t>
      </w:r>
      <w:r w:rsidRPr="00A11166">
        <w:rPr>
          <w:rStyle w:val="Emphasis"/>
          <w:rFonts w:ascii="Cambria" w:hAnsi="Cambria"/>
          <w:b w:val="0"/>
          <w:i w:val="0"/>
          <w:color w:val="auto"/>
          <w:szCs w:val="24"/>
        </w:rPr>
        <w:t>application for this FOA</w:t>
      </w:r>
      <w:r w:rsidR="003F295A" w:rsidRPr="00A11166">
        <w:rPr>
          <w:rStyle w:val="Emphasis"/>
          <w:rFonts w:ascii="Cambria" w:hAnsi="Cambria"/>
          <w:b w:val="0"/>
          <w:i w:val="0"/>
          <w:color w:val="auto"/>
          <w:szCs w:val="24"/>
        </w:rPr>
        <w:t xml:space="preserve"> but may also be a member of one </w:t>
      </w:r>
      <w:r w:rsidR="002F62D3" w:rsidRPr="00A11166">
        <w:rPr>
          <w:rStyle w:val="Emphasis"/>
          <w:rFonts w:ascii="Cambria" w:hAnsi="Cambria"/>
          <w:b w:val="0"/>
          <w:i w:val="0"/>
          <w:color w:val="auto"/>
          <w:szCs w:val="24"/>
        </w:rPr>
        <w:t xml:space="preserve">or more </w:t>
      </w:r>
      <w:r w:rsidR="003F295A" w:rsidRPr="00A11166">
        <w:rPr>
          <w:rStyle w:val="Emphasis"/>
          <w:rFonts w:ascii="Cambria" w:hAnsi="Cambria"/>
          <w:b w:val="0"/>
          <w:i w:val="0"/>
          <w:color w:val="auto"/>
          <w:szCs w:val="24"/>
        </w:rPr>
        <w:t>association</w:t>
      </w:r>
      <w:r w:rsidR="002F62D3" w:rsidRPr="00A11166">
        <w:rPr>
          <w:rStyle w:val="Emphasis"/>
          <w:rFonts w:ascii="Cambria" w:hAnsi="Cambria"/>
          <w:b w:val="0"/>
          <w:i w:val="0"/>
          <w:color w:val="auto"/>
          <w:szCs w:val="24"/>
        </w:rPr>
        <w:t>s</w:t>
      </w:r>
      <w:r w:rsidR="003F295A" w:rsidRPr="00A11166">
        <w:rPr>
          <w:rStyle w:val="Emphasis"/>
          <w:rFonts w:ascii="Cambria" w:hAnsi="Cambria"/>
          <w:b w:val="0"/>
          <w:i w:val="0"/>
          <w:color w:val="auto"/>
          <w:szCs w:val="24"/>
        </w:rPr>
        <w:t xml:space="preserve"> that submits an application</w:t>
      </w:r>
      <w:r w:rsidRPr="00A11166">
        <w:rPr>
          <w:rStyle w:val="Emphasis"/>
          <w:rFonts w:ascii="Cambria" w:hAnsi="Cambria"/>
          <w:b w:val="0"/>
          <w:i w:val="0"/>
          <w:color w:val="auto"/>
          <w:szCs w:val="24"/>
        </w:rPr>
        <w:t>.</w:t>
      </w:r>
      <w:r w:rsidR="00165884" w:rsidRPr="00A11166">
        <w:rPr>
          <w:rStyle w:val="Emphasis"/>
          <w:rFonts w:ascii="Cambria" w:hAnsi="Cambria"/>
          <w:b w:val="0"/>
          <w:i w:val="0"/>
          <w:color w:val="auto"/>
          <w:szCs w:val="24"/>
        </w:rPr>
        <w:t xml:space="preserve">  </w:t>
      </w:r>
    </w:p>
    <w:p w14:paraId="239E62F5" w14:textId="77777777" w:rsidR="007963A0" w:rsidRPr="00A11166" w:rsidRDefault="007963A0" w:rsidP="00D5403E">
      <w:pPr>
        <w:ind w:left="180"/>
        <w:rPr>
          <w:rStyle w:val="Emphasis"/>
          <w:rFonts w:ascii="Cambria" w:hAnsi="Cambria"/>
          <w:b w:val="0"/>
          <w:i w:val="0"/>
          <w:color w:val="auto"/>
          <w:szCs w:val="24"/>
        </w:rPr>
      </w:pPr>
    </w:p>
    <w:p w14:paraId="68ABCF05" w14:textId="432C3C34" w:rsidR="00BA6962" w:rsidRPr="00A11166" w:rsidRDefault="00BA6962" w:rsidP="00D5403E">
      <w:pPr>
        <w:ind w:left="180"/>
        <w:rPr>
          <w:rStyle w:val="Emphasis"/>
          <w:rFonts w:ascii="Cambria" w:hAnsi="Cambria"/>
          <w:color w:val="auto"/>
          <w:szCs w:val="24"/>
        </w:rPr>
      </w:pPr>
      <w:r w:rsidRPr="00A11166">
        <w:rPr>
          <w:rFonts w:ascii="Cambria" w:hAnsi="Cambria"/>
          <w:szCs w:val="24"/>
        </w:rPr>
        <w:t xml:space="preserve">The applicant must also be able to issue contracts to any entity for which a contracting relationship is critical to the success of the grant. </w:t>
      </w:r>
      <w:r w:rsidRPr="00A11166">
        <w:rPr>
          <w:rStyle w:val="Emphasis"/>
          <w:rFonts w:ascii="Cambria" w:hAnsi="Cambria"/>
          <w:b w:val="0"/>
          <w:i w:val="0"/>
          <w:color w:val="auto"/>
          <w:szCs w:val="24"/>
        </w:rPr>
        <w:t xml:space="preserve"> </w:t>
      </w:r>
    </w:p>
    <w:p w14:paraId="2231EC21" w14:textId="77777777" w:rsidR="00BA6962" w:rsidRPr="00A11166" w:rsidRDefault="00BA6962" w:rsidP="00D5403E">
      <w:pPr>
        <w:ind w:left="180"/>
        <w:rPr>
          <w:rStyle w:val="Emphasis"/>
          <w:rFonts w:ascii="Cambria" w:hAnsi="Cambria"/>
          <w:i w:val="0"/>
          <w:color w:val="auto"/>
          <w:szCs w:val="24"/>
        </w:rPr>
      </w:pPr>
    </w:p>
    <w:p w14:paraId="703C6462" w14:textId="4B3366A4" w:rsidR="00BA6962" w:rsidRPr="00A11166" w:rsidRDefault="00A71589" w:rsidP="00D5403E">
      <w:pPr>
        <w:ind w:left="180"/>
        <w:rPr>
          <w:rStyle w:val="Emphasis"/>
          <w:rFonts w:ascii="Cambria" w:hAnsi="Cambria"/>
          <w:b w:val="0"/>
          <w:i w:val="0"/>
          <w:color w:val="auto"/>
          <w:szCs w:val="24"/>
        </w:rPr>
      </w:pPr>
      <w:r w:rsidRPr="00A11166">
        <w:rPr>
          <w:rStyle w:val="Emphasis"/>
          <w:rFonts w:ascii="Cambria" w:hAnsi="Cambria"/>
          <w:b w:val="0"/>
          <w:i w:val="0"/>
          <w:color w:val="auto"/>
          <w:szCs w:val="24"/>
        </w:rPr>
        <w:t>State a</w:t>
      </w:r>
      <w:r w:rsidR="00BA6962" w:rsidRPr="00A11166">
        <w:rPr>
          <w:rStyle w:val="Emphasis"/>
          <w:rFonts w:ascii="Cambria" w:hAnsi="Cambria"/>
          <w:b w:val="0"/>
          <w:i w:val="0"/>
          <w:color w:val="auto"/>
          <w:szCs w:val="24"/>
        </w:rPr>
        <w:t xml:space="preserve">pplicants are required to demonstrate partnerships with or support from 1 and 2 below, and at least one of the state agencies listed in 3 </w:t>
      </w:r>
      <w:r w:rsidR="00B670AA" w:rsidRPr="00A11166">
        <w:rPr>
          <w:rStyle w:val="Emphasis"/>
          <w:rFonts w:ascii="Cambria" w:hAnsi="Cambria"/>
          <w:b w:val="0"/>
          <w:i w:val="0"/>
          <w:color w:val="auto"/>
          <w:szCs w:val="24"/>
        </w:rPr>
        <w:t>and</w:t>
      </w:r>
      <w:r w:rsidR="00BA6962" w:rsidRPr="00A11166">
        <w:rPr>
          <w:rStyle w:val="Emphasis"/>
          <w:rFonts w:ascii="Cambria" w:hAnsi="Cambria"/>
          <w:b w:val="0"/>
          <w:i w:val="0"/>
          <w:color w:val="auto"/>
          <w:szCs w:val="24"/>
        </w:rPr>
        <w:t xml:space="preserve"> </w:t>
      </w:r>
      <w:r w:rsidR="00B670AA" w:rsidRPr="00A11166">
        <w:rPr>
          <w:rStyle w:val="Emphasis"/>
          <w:rFonts w:ascii="Cambria" w:hAnsi="Cambria"/>
          <w:b w:val="0"/>
          <w:i w:val="0"/>
          <w:color w:val="auto"/>
          <w:szCs w:val="24"/>
        </w:rPr>
        <w:t>4</w:t>
      </w:r>
      <w:r w:rsidR="00BA6962" w:rsidRPr="00A11166">
        <w:rPr>
          <w:rStyle w:val="Emphasis"/>
          <w:rFonts w:ascii="Cambria" w:hAnsi="Cambria"/>
          <w:b w:val="0"/>
          <w:i w:val="0"/>
          <w:color w:val="auto"/>
          <w:szCs w:val="24"/>
        </w:rPr>
        <w:t xml:space="preserve">: </w:t>
      </w:r>
    </w:p>
    <w:p w14:paraId="57E3FEDC" w14:textId="77777777" w:rsidR="00BA6962" w:rsidRPr="00A11166" w:rsidRDefault="00BA6962" w:rsidP="00734F49">
      <w:pPr>
        <w:pStyle w:val="ListParagraph"/>
        <w:numPr>
          <w:ilvl w:val="0"/>
          <w:numId w:val="43"/>
        </w:numPr>
        <w:ind w:left="1080"/>
        <w:rPr>
          <w:rStyle w:val="Emphasis"/>
          <w:rFonts w:ascii="Cambria" w:hAnsi="Cambria"/>
          <w:b w:val="0"/>
          <w:i w:val="0"/>
          <w:color w:val="auto"/>
          <w:szCs w:val="24"/>
        </w:rPr>
      </w:pPr>
      <w:r w:rsidRPr="00A11166">
        <w:rPr>
          <w:rStyle w:val="Emphasis"/>
          <w:rFonts w:ascii="Cambria" w:hAnsi="Cambria"/>
          <w:b w:val="0"/>
          <w:i w:val="0"/>
          <w:color w:val="auto"/>
          <w:szCs w:val="24"/>
        </w:rPr>
        <w:t>Governor’s office</w:t>
      </w:r>
      <w:r w:rsidR="00040F41" w:rsidRPr="00A11166">
        <w:rPr>
          <w:rStyle w:val="Emphasis"/>
          <w:rFonts w:ascii="Cambria" w:hAnsi="Cambria"/>
          <w:b w:val="0"/>
          <w:i w:val="0"/>
          <w:color w:val="auto"/>
          <w:szCs w:val="24"/>
        </w:rPr>
        <w:t>;</w:t>
      </w:r>
    </w:p>
    <w:p w14:paraId="60B5101E" w14:textId="77777777" w:rsidR="00BA6962" w:rsidRPr="00A11166" w:rsidRDefault="00BA6962" w:rsidP="00734F49">
      <w:pPr>
        <w:pStyle w:val="ListParagraph"/>
        <w:numPr>
          <w:ilvl w:val="0"/>
          <w:numId w:val="43"/>
        </w:numPr>
        <w:ind w:left="1080"/>
        <w:rPr>
          <w:rStyle w:val="Emphasis"/>
          <w:rFonts w:ascii="Cambria" w:hAnsi="Cambria"/>
          <w:b w:val="0"/>
          <w:i w:val="0"/>
          <w:color w:val="auto"/>
          <w:szCs w:val="24"/>
        </w:rPr>
      </w:pPr>
      <w:r w:rsidRPr="00A11166">
        <w:rPr>
          <w:rStyle w:val="Emphasis"/>
          <w:rFonts w:ascii="Cambria" w:hAnsi="Cambria"/>
          <w:b w:val="0"/>
          <w:i w:val="0"/>
          <w:color w:val="auto"/>
          <w:szCs w:val="24"/>
        </w:rPr>
        <w:t>Legislative leadership</w:t>
      </w:r>
      <w:r w:rsidR="00040F41" w:rsidRPr="00A11166">
        <w:rPr>
          <w:rStyle w:val="Emphasis"/>
          <w:rFonts w:ascii="Cambria" w:hAnsi="Cambria"/>
          <w:b w:val="0"/>
          <w:i w:val="0"/>
          <w:color w:val="auto"/>
          <w:szCs w:val="24"/>
        </w:rPr>
        <w:t>;</w:t>
      </w:r>
    </w:p>
    <w:p w14:paraId="1D3832B5" w14:textId="77777777" w:rsidR="00BA6962" w:rsidRPr="00A11166" w:rsidRDefault="00BA6962" w:rsidP="00734F49">
      <w:pPr>
        <w:pStyle w:val="ListParagraph"/>
        <w:numPr>
          <w:ilvl w:val="0"/>
          <w:numId w:val="43"/>
        </w:numPr>
        <w:ind w:left="1080"/>
        <w:rPr>
          <w:rStyle w:val="Emphasis"/>
          <w:rFonts w:ascii="Cambria" w:hAnsi="Cambria"/>
          <w:b w:val="0"/>
          <w:i w:val="0"/>
          <w:color w:val="auto"/>
          <w:szCs w:val="24"/>
        </w:rPr>
      </w:pPr>
      <w:r w:rsidRPr="00A11166">
        <w:rPr>
          <w:rStyle w:val="Emphasis"/>
          <w:rFonts w:ascii="Cambria" w:hAnsi="Cambria"/>
          <w:b w:val="0"/>
          <w:i w:val="0"/>
          <w:color w:val="auto"/>
          <w:szCs w:val="24"/>
        </w:rPr>
        <w:t>State agency responsible for workforce development</w:t>
      </w:r>
      <w:r w:rsidR="00040F41" w:rsidRPr="00A11166">
        <w:rPr>
          <w:rStyle w:val="Emphasis"/>
          <w:rFonts w:ascii="Cambria" w:hAnsi="Cambria"/>
          <w:b w:val="0"/>
          <w:i w:val="0"/>
          <w:color w:val="auto"/>
          <w:szCs w:val="24"/>
        </w:rPr>
        <w:t>;</w:t>
      </w:r>
      <w:r w:rsidRPr="00A11166">
        <w:rPr>
          <w:rStyle w:val="Emphasis"/>
          <w:rFonts w:ascii="Cambria" w:hAnsi="Cambria"/>
          <w:b w:val="0"/>
          <w:i w:val="0"/>
          <w:color w:val="auto"/>
          <w:szCs w:val="24"/>
        </w:rPr>
        <w:t xml:space="preserve"> </w:t>
      </w:r>
    </w:p>
    <w:p w14:paraId="1D9815BB" w14:textId="77777777" w:rsidR="00BA6962" w:rsidRPr="00A11166" w:rsidRDefault="00BA6962" w:rsidP="00734F49">
      <w:pPr>
        <w:pStyle w:val="ListParagraph"/>
        <w:numPr>
          <w:ilvl w:val="0"/>
          <w:numId w:val="43"/>
        </w:numPr>
        <w:ind w:left="1080"/>
        <w:rPr>
          <w:rStyle w:val="Emphasis"/>
          <w:rFonts w:ascii="Cambria" w:hAnsi="Cambria"/>
          <w:b w:val="0"/>
          <w:i w:val="0"/>
          <w:color w:val="auto"/>
          <w:szCs w:val="24"/>
        </w:rPr>
      </w:pPr>
      <w:r w:rsidRPr="00A11166">
        <w:rPr>
          <w:rStyle w:val="Emphasis"/>
          <w:rFonts w:ascii="Cambria" w:hAnsi="Cambria"/>
          <w:b w:val="0"/>
          <w:i w:val="0"/>
          <w:color w:val="auto"/>
          <w:szCs w:val="24"/>
        </w:rPr>
        <w:t>State agency(ies) responsible for occupational licensing.</w:t>
      </w:r>
    </w:p>
    <w:p w14:paraId="6E865A42" w14:textId="2EE0B54E" w:rsidR="00BA6962" w:rsidRPr="00A11166" w:rsidRDefault="00BA6962" w:rsidP="00A71589">
      <w:pPr>
        <w:ind w:left="180"/>
        <w:rPr>
          <w:rStyle w:val="Emphasis"/>
          <w:rFonts w:ascii="Cambria" w:hAnsi="Cambria"/>
          <w:b w:val="0"/>
          <w:i w:val="0"/>
          <w:color w:val="auto"/>
          <w:szCs w:val="24"/>
        </w:rPr>
      </w:pPr>
    </w:p>
    <w:p w14:paraId="48CC0C27" w14:textId="26F381D3" w:rsidR="00A71589" w:rsidRPr="00A11166" w:rsidRDefault="0091266F" w:rsidP="00D5403E">
      <w:pPr>
        <w:ind w:left="180"/>
        <w:rPr>
          <w:rStyle w:val="Emphasis"/>
          <w:rFonts w:ascii="Cambria" w:hAnsi="Cambria"/>
          <w:b w:val="0"/>
          <w:i w:val="0"/>
          <w:color w:val="auto"/>
          <w:szCs w:val="24"/>
        </w:rPr>
      </w:pPr>
      <w:r w:rsidRPr="00A11166">
        <w:rPr>
          <w:rStyle w:val="Emphasis"/>
          <w:rFonts w:ascii="Cambria" w:hAnsi="Cambria"/>
          <w:b w:val="0"/>
          <w:i w:val="0"/>
          <w:color w:val="auto"/>
          <w:szCs w:val="24"/>
        </w:rPr>
        <w:t>A</w:t>
      </w:r>
      <w:r w:rsidR="00A71589" w:rsidRPr="00A11166">
        <w:rPr>
          <w:rStyle w:val="Emphasis"/>
          <w:rFonts w:ascii="Cambria" w:hAnsi="Cambria"/>
          <w:b w:val="0"/>
          <w:i w:val="0"/>
          <w:color w:val="auto"/>
          <w:szCs w:val="24"/>
        </w:rPr>
        <w:t xml:space="preserve">ssociations of states </w:t>
      </w:r>
      <w:r w:rsidR="002655BB" w:rsidRPr="00A11166">
        <w:rPr>
          <w:rStyle w:val="Emphasis"/>
          <w:rFonts w:ascii="Cambria" w:hAnsi="Cambria"/>
          <w:b w:val="0"/>
          <w:i w:val="0"/>
          <w:color w:val="auto"/>
          <w:szCs w:val="24"/>
        </w:rPr>
        <w:t xml:space="preserve">also </w:t>
      </w:r>
      <w:r w:rsidR="00A71589" w:rsidRPr="00A11166">
        <w:rPr>
          <w:rStyle w:val="Emphasis"/>
          <w:rFonts w:ascii="Cambria" w:hAnsi="Cambria"/>
          <w:b w:val="0"/>
          <w:i w:val="0"/>
          <w:color w:val="auto"/>
          <w:szCs w:val="24"/>
        </w:rPr>
        <w:t xml:space="preserve">must demonstrate commitments from elected officials </w:t>
      </w:r>
      <w:r w:rsidR="002655BB" w:rsidRPr="00A11166">
        <w:rPr>
          <w:rStyle w:val="Emphasis"/>
          <w:rFonts w:ascii="Cambria" w:hAnsi="Cambria"/>
          <w:b w:val="0"/>
          <w:i w:val="0"/>
          <w:color w:val="auto"/>
          <w:szCs w:val="24"/>
        </w:rPr>
        <w:t>(governors and/or legislative leadership) representing</w:t>
      </w:r>
      <w:r w:rsidR="00A71589" w:rsidRPr="00A11166">
        <w:rPr>
          <w:rStyle w:val="Emphasis"/>
          <w:rFonts w:ascii="Cambria" w:hAnsi="Cambria"/>
          <w:b w:val="0"/>
          <w:i w:val="0"/>
          <w:color w:val="auto"/>
          <w:szCs w:val="24"/>
        </w:rPr>
        <w:t xml:space="preserve"> the states participating in the project</w:t>
      </w:r>
      <w:r w:rsidR="002655BB" w:rsidRPr="00A11166">
        <w:rPr>
          <w:rStyle w:val="Emphasis"/>
          <w:rFonts w:ascii="Cambria" w:hAnsi="Cambria"/>
          <w:b w:val="0"/>
          <w:i w:val="0"/>
          <w:color w:val="auto"/>
          <w:szCs w:val="24"/>
        </w:rPr>
        <w:t xml:space="preserve">.  </w:t>
      </w:r>
    </w:p>
    <w:p w14:paraId="33DAF8C5" w14:textId="77777777" w:rsidR="00A71589" w:rsidRPr="00A11166" w:rsidRDefault="00A71589" w:rsidP="00D5403E">
      <w:pPr>
        <w:ind w:left="180"/>
        <w:rPr>
          <w:rStyle w:val="Emphasis"/>
          <w:rFonts w:ascii="Cambria" w:hAnsi="Cambria"/>
          <w:b w:val="0"/>
          <w:i w:val="0"/>
          <w:color w:val="auto"/>
          <w:szCs w:val="24"/>
        </w:rPr>
      </w:pPr>
    </w:p>
    <w:p w14:paraId="33418013" w14:textId="734F3D7E" w:rsidR="00BA6962" w:rsidRPr="00A11166" w:rsidRDefault="00BA6962" w:rsidP="00D5403E">
      <w:pPr>
        <w:ind w:left="180"/>
        <w:rPr>
          <w:rFonts w:ascii="Cambria" w:hAnsi="Cambria"/>
          <w:szCs w:val="24"/>
        </w:rPr>
      </w:pPr>
      <w:r w:rsidRPr="00A11166">
        <w:rPr>
          <w:rFonts w:ascii="Cambria" w:hAnsi="Cambria"/>
          <w:szCs w:val="24"/>
        </w:rPr>
        <w:t xml:space="preserve">The 11 states in the current NCSL project (listed in </w:t>
      </w:r>
      <w:hyperlink w:anchor="AppendixA" w:history="1">
        <w:r w:rsidRPr="00A11166">
          <w:rPr>
            <w:rStyle w:val="Hyperlink"/>
            <w:rFonts w:ascii="Cambria" w:hAnsi="Cambria"/>
            <w:color w:val="auto"/>
            <w:szCs w:val="24"/>
          </w:rPr>
          <w:t>Appendix A</w:t>
        </w:r>
      </w:hyperlink>
      <w:r w:rsidRPr="00A11166">
        <w:rPr>
          <w:rFonts w:ascii="Cambria" w:hAnsi="Cambria"/>
          <w:szCs w:val="24"/>
        </w:rPr>
        <w:t>) are eligible to apply for funding through this funding opportunity announcement.  However, because these states are already receiving extensive technical assistance, facilitated meetings, and consultations with subject matter experts, we anticipate that they will require minimal funding</w:t>
      </w:r>
      <w:r w:rsidR="00007F21" w:rsidRPr="00A11166">
        <w:rPr>
          <w:rFonts w:ascii="Cambria" w:hAnsi="Cambria"/>
          <w:szCs w:val="24"/>
        </w:rPr>
        <w:t>,</w:t>
      </w:r>
      <w:r w:rsidRPr="00A11166">
        <w:rPr>
          <w:rFonts w:ascii="Cambria" w:hAnsi="Cambria"/>
          <w:szCs w:val="24"/>
        </w:rPr>
        <w:t xml:space="preserve"> and these states must explain and justify how they will use the funds in a way that avoids duplication </w:t>
      </w:r>
      <w:r w:rsidR="00007F21" w:rsidRPr="00A11166">
        <w:rPr>
          <w:rFonts w:ascii="Cambria" w:hAnsi="Cambria"/>
          <w:szCs w:val="24"/>
        </w:rPr>
        <w:t xml:space="preserve">of </w:t>
      </w:r>
      <w:r w:rsidRPr="00A11166">
        <w:rPr>
          <w:rFonts w:ascii="Cambria" w:hAnsi="Cambria"/>
          <w:szCs w:val="24"/>
        </w:rPr>
        <w:t xml:space="preserve">and augments what they are already doing through the NCSL project.  This explanation must be provided in the Project </w:t>
      </w:r>
      <w:r w:rsidR="0058243D" w:rsidRPr="00A11166">
        <w:rPr>
          <w:rFonts w:ascii="Cambria" w:hAnsi="Cambria"/>
          <w:szCs w:val="24"/>
        </w:rPr>
        <w:t xml:space="preserve">Narrative </w:t>
      </w:r>
      <w:r w:rsidRPr="00A11166">
        <w:rPr>
          <w:rFonts w:ascii="Cambria" w:hAnsi="Cambria"/>
          <w:szCs w:val="24"/>
        </w:rPr>
        <w:t xml:space="preserve">and Project Budget.  Additionally, these states will need to address the assistance they have already received through the NCSL project in the Statement of Need required at Section IV.B.3.A.1.  </w:t>
      </w:r>
    </w:p>
    <w:p w14:paraId="72DB3A88" w14:textId="77777777" w:rsidR="00BA6962" w:rsidRPr="00A11166" w:rsidRDefault="00BA6962" w:rsidP="00D5403E">
      <w:pPr>
        <w:ind w:left="180"/>
        <w:rPr>
          <w:rStyle w:val="Emphasis"/>
          <w:rFonts w:ascii="Cambria" w:hAnsi="Cambria"/>
          <w:b w:val="0"/>
          <w:i w:val="0"/>
          <w:color w:val="auto"/>
          <w:szCs w:val="24"/>
        </w:rPr>
      </w:pPr>
    </w:p>
    <w:p w14:paraId="5F61673E" w14:textId="503BCAED" w:rsidR="00BA6962" w:rsidRPr="00A11166" w:rsidRDefault="00BA6962" w:rsidP="00D5403E">
      <w:pPr>
        <w:ind w:left="180"/>
        <w:rPr>
          <w:rStyle w:val="Emphasis"/>
          <w:rFonts w:ascii="Cambria" w:hAnsi="Cambria"/>
          <w:b w:val="0"/>
          <w:i w:val="0"/>
          <w:color w:val="auto"/>
          <w:szCs w:val="24"/>
        </w:rPr>
      </w:pPr>
      <w:r w:rsidRPr="00A11166">
        <w:rPr>
          <w:rStyle w:val="Emphasis"/>
          <w:rFonts w:ascii="Cambria" w:hAnsi="Cambria"/>
          <w:b w:val="0"/>
          <w:i w:val="0"/>
          <w:color w:val="auto"/>
          <w:szCs w:val="24"/>
        </w:rPr>
        <w:t>See Section IV.B.3.A</w:t>
      </w:r>
      <w:r w:rsidR="00E47267"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for further details. </w:t>
      </w:r>
    </w:p>
    <w:p w14:paraId="20E4D6CB" w14:textId="77777777" w:rsidR="007B3AA8" w:rsidRPr="00A11166" w:rsidRDefault="007B3AA8" w:rsidP="00D5403E">
      <w:pPr>
        <w:ind w:left="180"/>
        <w:rPr>
          <w:rStyle w:val="Emphasis"/>
          <w:rFonts w:ascii="Cambria" w:hAnsi="Cambria"/>
          <w:b w:val="0"/>
          <w:i w:val="0"/>
          <w:color w:val="auto"/>
          <w:szCs w:val="24"/>
        </w:rPr>
      </w:pPr>
    </w:p>
    <w:p w14:paraId="36C2AED5" w14:textId="77777777" w:rsidR="00BA6962" w:rsidRPr="00A11166" w:rsidRDefault="00BA6962" w:rsidP="00BA6962">
      <w:pPr>
        <w:rPr>
          <w:rStyle w:val="Emphasis"/>
          <w:rFonts w:ascii="Cambria" w:hAnsi="Cambria"/>
          <w:b w:val="0"/>
          <w:i w:val="0"/>
          <w:color w:val="auto"/>
          <w:szCs w:val="24"/>
        </w:rPr>
      </w:pPr>
    </w:p>
    <w:p w14:paraId="65B9FE23" w14:textId="03B205CF" w:rsidR="00BA6962" w:rsidRPr="00A11166" w:rsidRDefault="00BA6962" w:rsidP="00AF61CE">
      <w:pPr>
        <w:pStyle w:val="Heading2"/>
        <w:rPr>
          <w:rStyle w:val="Emphasis"/>
          <w:b/>
          <w:i w:val="0"/>
          <w:color w:val="auto"/>
          <w:szCs w:val="24"/>
        </w:rPr>
      </w:pPr>
      <w:bookmarkStart w:id="17" w:name="_Cost_Sharing_or"/>
      <w:bookmarkEnd w:id="17"/>
      <w:r w:rsidRPr="00A11166">
        <w:rPr>
          <w:rStyle w:val="Emphasis"/>
          <w:b/>
          <w:i w:val="0"/>
          <w:color w:val="auto"/>
          <w:szCs w:val="24"/>
        </w:rPr>
        <w:t>Cost Sharing or Matching</w:t>
      </w:r>
    </w:p>
    <w:p w14:paraId="5F958088" w14:textId="77777777" w:rsidR="00750F92" w:rsidRPr="00A11166" w:rsidRDefault="00750F92" w:rsidP="00750F92"/>
    <w:p w14:paraId="2B577FF9" w14:textId="77777777" w:rsidR="00BA6962" w:rsidRPr="00A11166" w:rsidRDefault="00BA6962" w:rsidP="00A9765F">
      <w:pPr>
        <w:ind w:left="180"/>
        <w:rPr>
          <w:rStyle w:val="Emphasis"/>
          <w:rFonts w:ascii="Cambria" w:hAnsi="Cambria"/>
          <w:b w:val="0"/>
          <w:i w:val="0"/>
          <w:color w:val="auto"/>
          <w:szCs w:val="24"/>
        </w:rPr>
      </w:pPr>
      <w:r w:rsidRPr="00A11166">
        <w:rPr>
          <w:rStyle w:val="Emphasis"/>
          <w:rFonts w:ascii="Cambria" w:hAnsi="Cambria"/>
          <w:b w:val="0"/>
          <w:i w:val="0"/>
          <w:color w:val="auto"/>
          <w:szCs w:val="24"/>
        </w:rPr>
        <w:t xml:space="preserve">This program does not require cost sharing or matching funds.  Including such funds is not one of the application screening criteria and applications that include any form of cost sharing or match will not receive additional consideration during the review process.  Instead, the agency considers any resources contributed to the project beyond the funds provided by the agency as leveraged resources.  Section IV.B.2 provides more information on leveraged resources.  </w:t>
      </w:r>
    </w:p>
    <w:p w14:paraId="56D54594" w14:textId="2E8CE58F" w:rsidR="001D5BDC" w:rsidRPr="00A11166" w:rsidRDefault="001D5BDC">
      <w:pPr>
        <w:spacing w:after="160" w:line="259" w:lineRule="auto"/>
        <w:rPr>
          <w:rStyle w:val="Emphasis"/>
          <w:rFonts w:ascii="Cambria" w:hAnsi="Cambria"/>
          <w:b w:val="0"/>
          <w:i w:val="0"/>
          <w:color w:val="auto"/>
          <w:szCs w:val="24"/>
        </w:rPr>
      </w:pPr>
      <w:r w:rsidRPr="00A11166">
        <w:rPr>
          <w:rStyle w:val="Emphasis"/>
          <w:rFonts w:ascii="Cambria" w:hAnsi="Cambria"/>
          <w:b w:val="0"/>
          <w:i w:val="0"/>
          <w:color w:val="auto"/>
          <w:szCs w:val="24"/>
        </w:rPr>
        <w:br w:type="page"/>
      </w:r>
    </w:p>
    <w:p w14:paraId="6E4F6FCB" w14:textId="77777777" w:rsidR="00BA6962" w:rsidRPr="00A11166" w:rsidRDefault="00BA6962" w:rsidP="00BA6962">
      <w:pPr>
        <w:ind w:left="720"/>
        <w:rPr>
          <w:rStyle w:val="Emphasis"/>
          <w:rFonts w:ascii="Cambria" w:hAnsi="Cambria"/>
          <w:b w:val="0"/>
          <w:i w:val="0"/>
          <w:color w:val="auto"/>
          <w:szCs w:val="24"/>
        </w:rPr>
      </w:pPr>
    </w:p>
    <w:p w14:paraId="4EDB1B9A" w14:textId="7A427DF4" w:rsidR="00BA6962" w:rsidRPr="00A11166" w:rsidRDefault="00BA6962" w:rsidP="00AF61CE">
      <w:pPr>
        <w:pStyle w:val="Heading2"/>
        <w:rPr>
          <w:rStyle w:val="Emphasis"/>
          <w:b/>
          <w:i w:val="0"/>
          <w:color w:val="auto"/>
          <w:szCs w:val="24"/>
        </w:rPr>
      </w:pPr>
      <w:bookmarkStart w:id="18" w:name="_Other_Information"/>
      <w:bookmarkEnd w:id="18"/>
      <w:r w:rsidRPr="00A11166">
        <w:rPr>
          <w:rStyle w:val="Emphasis"/>
          <w:b/>
          <w:i w:val="0"/>
          <w:color w:val="auto"/>
          <w:szCs w:val="24"/>
        </w:rPr>
        <w:t>Other Information</w:t>
      </w:r>
    </w:p>
    <w:p w14:paraId="63E6E17D" w14:textId="77777777" w:rsidR="00750F92" w:rsidRPr="00A11166" w:rsidRDefault="00750F92" w:rsidP="00750F92"/>
    <w:p w14:paraId="46BEBECF" w14:textId="77777777" w:rsidR="00BA6962" w:rsidRPr="00A11166" w:rsidRDefault="00BA6962" w:rsidP="00750F92">
      <w:pPr>
        <w:pStyle w:val="Heading3"/>
        <w:spacing w:before="0"/>
        <w:ind w:left="720" w:hanging="360"/>
        <w:rPr>
          <w:rStyle w:val="Emphasis"/>
          <w:rFonts w:ascii="Cambria" w:hAnsi="Cambria"/>
          <w:b/>
          <w:bCs/>
          <w:i w:val="0"/>
          <w:iCs w:val="0"/>
          <w:color w:val="auto"/>
          <w:szCs w:val="24"/>
        </w:rPr>
      </w:pPr>
      <w:bookmarkStart w:id="19" w:name="_Application_Screening_Criteria"/>
      <w:bookmarkEnd w:id="19"/>
      <w:r w:rsidRPr="00A11166">
        <w:rPr>
          <w:rStyle w:val="Emphasis"/>
          <w:rFonts w:ascii="Cambria" w:hAnsi="Cambria"/>
          <w:b/>
          <w:bCs/>
          <w:i w:val="0"/>
          <w:iCs w:val="0"/>
          <w:color w:val="auto"/>
          <w:szCs w:val="24"/>
        </w:rPr>
        <w:t>Application Screening Criteria</w:t>
      </w:r>
    </w:p>
    <w:p w14:paraId="1EAAD934" w14:textId="77777777" w:rsidR="00BA6962" w:rsidRPr="00A11166" w:rsidRDefault="00BA6962" w:rsidP="00BA6962">
      <w:pPr>
        <w:rPr>
          <w:rStyle w:val="Emphasis"/>
          <w:rFonts w:ascii="Cambria" w:hAnsi="Cambria"/>
          <w:b w:val="0"/>
          <w:i w:val="0"/>
          <w:color w:val="auto"/>
          <w:szCs w:val="24"/>
        </w:rPr>
      </w:pPr>
    </w:p>
    <w:p w14:paraId="1B5B56BE" w14:textId="04C3D365" w:rsidR="00BA6962" w:rsidRPr="00A11166" w:rsidRDefault="00BA6962" w:rsidP="00A9765F">
      <w:pPr>
        <w:ind w:left="360"/>
        <w:rPr>
          <w:rStyle w:val="Emphasis"/>
          <w:rFonts w:ascii="Cambria" w:hAnsi="Cambria"/>
          <w:b w:val="0"/>
          <w:i w:val="0"/>
          <w:color w:val="auto"/>
          <w:szCs w:val="24"/>
        </w:rPr>
      </w:pPr>
      <w:r w:rsidRPr="00A11166">
        <w:rPr>
          <w:rStyle w:val="Emphasis"/>
          <w:rFonts w:ascii="Cambria" w:hAnsi="Cambria"/>
          <w:b w:val="0"/>
          <w:i w:val="0"/>
          <w:color w:val="auto"/>
          <w:szCs w:val="24"/>
        </w:rPr>
        <w:t xml:space="preserve">You should use the checklist below as a guide when preparing your application package to ensure that the application has met </w:t>
      </w:r>
      <w:r w:rsidR="009A3334" w:rsidRPr="00A11166">
        <w:rPr>
          <w:rStyle w:val="Emphasis"/>
          <w:rFonts w:ascii="Cambria" w:hAnsi="Cambria"/>
          <w:b w:val="0"/>
          <w:i w:val="0"/>
          <w:color w:val="auto"/>
          <w:szCs w:val="24"/>
        </w:rPr>
        <w:t>all of the screening criteria</w:t>
      </w:r>
      <w:r w:rsidR="006337F3"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Note that this checklist is only an aid for applicants and should not be includ</w:t>
      </w:r>
      <w:r w:rsidR="006337F3" w:rsidRPr="00A11166">
        <w:rPr>
          <w:rStyle w:val="Emphasis"/>
          <w:rFonts w:ascii="Cambria" w:hAnsi="Cambria"/>
          <w:b w:val="0"/>
          <w:i w:val="0"/>
          <w:color w:val="auto"/>
          <w:szCs w:val="24"/>
        </w:rPr>
        <w:t xml:space="preserve">ed in the application package.  </w:t>
      </w:r>
      <w:r w:rsidRPr="00A11166">
        <w:rPr>
          <w:rStyle w:val="Emphasis"/>
          <w:rFonts w:ascii="Cambria" w:hAnsi="Cambria"/>
          <w:b w:val="0"/>
          <w:i w:val="0"/>
          <w:color w:val="auto"/>
          <w:szCs w:val="24"/>
        </w:rPr>
        <w:t>We urge you to use this checklist to ensure that your applicatio</w:t>
      </w:r>
      <w:r w:rsidR="006337F3" w:rsidRPr="00A11166">
        <w:rPr>
          <w:rStyle w:val="Emphasis"/>
          <w:rFonts w:ascii="Cambria" w:hAnsi="Cambria"/>
          <w:b w:val="0"/>
          <w:i w:val="0"/>
          <w:color w:val="auto"/>
          <w:szCs w:val="24"/>
        </w:rPr>
        <w:t xml:space="preserve">n contains all required items.  </w:t>
      </w:r>
      <w:r w:rsidRPr="00A11166">
        <w:rPr>
          <w:rStyle w:val="Emphasis"/>
          <w:rFonts w:ascii="Cambria" w:hAnsi="Cambria"/>
          <w:b w:val="0"/>
          <w:i w:val="0"/>
          <w:color w:val="auto"/>
          <w:szCs w:val="24"/>
        </w:rPr>
        <w:t>If your application does not meet all of the screening criteria, it will not move forward through the merit review process.</w:t>
      </w:r>
    </w:p>
    <w:p w14:paraId="1A1B6901" w14:textId="77777777" w:rsidR="00BA6962" w:rsidRPr="00A11166" w:rsidRDefault="00BA6962" w:rsidP="00BA6962">
      <w:pPr>
        <w:ind w:left="1710"/>
        <w:rPr>
          <w:rStyle w:val="Emphasis"/>
          <w:rFonts w:ascii="Cambria" w:hAnsi="Cambria"/>
          <w:b w:val="0"/>
          <w:i w:val="0"/>
          <w:color w:val="auto"/>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1590"/>
        <w:gridCol w:w="1418"/>
      </w:tblGrid>
      <w:tr w:rsidR="00A11166" w:rsidRPr="00A11166" w14:paraId="03FEEDD2" w14:textId="77777777" w:rsidTr="00BF6D20">
        <w:trPr>
          <w:trHeight w:val="546"/>
          <w:jc w:val="center"/>
        </w:trPr>
        <w:tc>
          <w:tcPr>
            <w:tcW w:w="4768" w:type="dxa"/>
            <w:shd w:val="clear" w:color="auto" w:fill="BFBFBF" w:themeFill="background1" w:themeFillShade="BF"/>
            <w:vAlign w:val="center"/>
          </w:tcPr>
          <w:p w14:paraId="289804C3" w14:textId="77777777" w:rsidR="00BA6962" w:rsidRPr="00A11166" w:rsidRDefault="00BA6962" w:rsidP="00BF6D20">
            <w:pPr>
              <w:jc w:val="center"/>
              <w:rPr>
                <w:rFonts w:ascii="Cambria" w:eastAsia="Calibri" w:hAnsi="Cambria"/>
                <w:b/>
                <w:szCs w:val="24"/>
              </w:rPr>
            </w:pPr>
            <w:r w:rsidRPr="00A11166">
              <w:rPr>
                <w:rFonts w:ascii="Cambria" w:eastAsia="Calibri" w:hAnsi="Cambria"/>
                <w:b/>
                <w:szCs w:val="24"/>
              </w:rPr>
              <w:t>Application Requirement</w:t>
            </w:r>
          </w:p>
        </w:tc>
        <w:tc>
          <w:tcPr>
            <w:tcW w:w="1590" w:type="dxa"/>
            <w:shd w:val="clear" w:color="auto" w:fill="BFBFBF" w:themeFill="background1" w:themeFillShade="BF"/>
            <w:vAlign w:val="center"/>
          </w:tcPr>
          <w:p w14:paraId="6AFB658F" w14:textId="77777777" w:rsidR="00BA6962" w:rsidRPr="00A11166" w:rsidRDefault="00BA6962" w:rsidP="00BF6D20">
            <w:pPr>
              <w:jc w:val="center"/>
              <w:rPr>
                <w:rFonts w:ascii="Cambria" w:eastAsia="Calibri" w:hAnsi="Cambria"/>
                <w:b/>
                <w:szCs w:val="24"/>
              </w:rPr>
            </w:pPr>
            <w:r w:rsidRPr="00A11166">
              <w:rPr>
                <w:rFonts w:ascii="Cambria" w:eastAsia="Calibri" w:hAnsi="Cambria"/>
                <w:b/>
                <w:szCs w:val="24"/>
              </w:rPr>
              <w:t>Instructions</w:t>
            </w:r>
          </w:p>
        </w:tc>
        <w:tc>
          <w:tcPr>
            <w:tcW w:w="1418" w:type="dxa"/>
            <w:shd w:val="clear" w:color="auto" w:fill="BFBFBF" w:themeFill="background1" w:themeFillShade="BF"/>
            <w:vAlign w:val="center"/>
          </w:tcPr>
          <w:p w14:paraId="49740C0B" w14:textId="77777777" w:rsidR="00BA6962" w:rsidRPr="00A11166" w:rsidRDefault="00BA6962" w:rsidP="00BF6D20">
            <w:pPr>
              <w:jc w:val="center"/>
              <w:rPr>
                <w:rFonts w:ascii="Cambria" w:eastAsia="Calibri" w:hAnsi="Cambria"/>
                <w:b/>
                <w:szCs w:val="24"/>
              </w:rPr>
            </w:pPr>
            <w:r w:rsidRPr="00A11166">
              <w:rPr>
                <w:rFonts w:ascii="Cambria" w:eastAsia="Calibri" w:hAnsi="Cambria"/>
                <w:b/>
                <w:szCs w:val="24"/>
              </w:rPr>
              <w:t>Complete?</w:t>
            </w:r>
          </w:p>
        </w:tc>
      </w:tr>
      <w:tr w:rsidR="00A11166" w:rsidRPr="00A11166" w14:paraId="1A62CAF8" w14:textId="77777777" w:rsidTr="004B35C2">
        <w:trPr>
          <w:trHeight w:hRule="exact" w:val="574"/>
          <w:jc w:val="center"/>
        </w:trPr>
        <w:tc>
          <w:tcPr>
            <w:tcW w:w="4768" w:type="dxa"/>
            <w:shd w:val="clear" w:color="auto" w:fill="auto"/>
            <w:vAlign w:val="center"/>
          </w:tcPr>
          <w:p w14:paraId="65F65360"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The deadline submission requirements are met</w:t>
            </w:r>
          </w:p>
        </w:tc>
        <w:tc>
          <w:tcPr>
            <w:tcW w:w="1590" w:type="dxa"/>
            <w:shd w:val="clear" w:color="auto" w:fill="auto"/>
            <w:vAlign w:val="center"/>
          </w:tcPr>
          <w:p w14:paraId="35E96BA8"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IV.C</w:t>
            </w:r>
          </w:p>
        </w:tc>
        <w:tc>
          <w:tcPr>
            <w:tcW w:w="1418" w:type="dxa"/>
            <w:shd w:val="clear" w:color="auto" w:fill="auto"/>
            <w:vAlign w:val="center"/>
          </w:tcPr>
          <w:p w14:paraId="56D3E771" w14:textId="77777777" w:rsidR="00BA6962" w:rsidRPr="00A11166" w:rsidRDefault="00BA6962" w:rsidP="00BF6D20">
            <w:pPr>
              <w:jc w:val="center"/>
              <w:rPr>
                <w:rFonts w:ascii="Cambria" w:eastAsia="Calibri" w:hAnsi="Cambria"/>
                <w:szCs w:val="24"/>
              </w:rPr>
            </w:pPr>
          </w:p>
        </w:tc>
      </w:tr>
      <w:tr w:rsidR="00A11166" w:rsidRPr="00A11166" w14:paraId="294D057E" w14:textId="77777777" w:rsidTr="00BF6D20">
        <w:trPr>
          <w:trHeight w:hRule="exact" w:val="432"/>
          <w:jc w:val="center"/>
        </w:trPr>
        <w:tc>
          <w:tcPr>
            <w:tcW w:w="4768" w:type="dxa"/>
            <w:shd w:val="clear" w:color="auto" w:fill="auto"/>
            <w:vAlign w:val="center"/>
          </w:tcPr>
          <w:p w14:paraId="5B115BAB"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Eligibility</w:t>
            </w:r>
          </w:p>
        </w:tc>
        <w:tc>
          <w:tcPr>
            <w:tcW w:w="1590" w:type="dxa"/>
            <w:shd w:val="clear" w:color="auto" w:fill="auto"/>
            <w:vAlign w:val="center"/>
          </w:tcPr>
          <w:p w14:paraId="43F68537"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III.A</w:t>
            </w:r>
          </w:p>
        </w:tc>
        <w:tc>
          <w:tcPr>
            <w:tcW w:w="1418" w:type="dxa"/>
            <w:shd w:val="clear" w:color="auto" w:fill="auto"/>
            <w:vAlign w:val="center"/>
          </w:tcPr>
          <w:p w14:paraId="63615D81" w14:textId="77777777" w:rsidR="00BA6962" w:rsidRPr="00A11166" w:rsidRDefault="00BA6962" w:rsidP="00BF6D20">
            <w:pPr>
              <w:jc w:val="center"/>
              <w:rPr>
                <w:rFonts w:ascii="Cambria" w:eastAsia="Calibri" w:hAnsi="Cambria"/>
                <w:szCs w:val="24"/>
              </w:rPr>
            </w:pPr>
          </w:p>
        </w:tc>
      </w:tr>
      <w:tr w:rsidR="00A11166" w:rsidRPr="00A11166" w14:paraId="43EEC08C" w14:textId="77777777" w:rsidTr="004B35C2">
        <w:trPr>
          <w:trHeight w:hRule="exact" w:val="2185"/>
          <w:jc w:val="center"/>
        </w:trPr>
        <w:tc>
          <w:tcPr>
            <w:tcW w:w="4768" w:type="dxa"/>
            <w:shd w:val="clear" w:color="auto" w:fill="auto"/>
            <w:vAlign w:val="center"/>
          </w:tcPr>
          <w:p w14:paraId="0AD86E45"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If submitted through Grants.gov, the components of the application are saved in any of the specified formats and are not corrupt.  (</w:t>
            </w:r>
            <w:r w:rsidRPr="00A11166">
              <w:rPr>
                <w:rFonts w:ascii="Cambria" w:eastAsia="Calibri" w:hAnsi="Cambria"/>
                <w:i/>
                <w:szCs w:val="24"/>
              </w:rPr>
              <w:t>The Department will attempt to open the document, but will not take any additional measures in the event of problems with opening</w:t>
            </w:r>
            <w:r w:rsidRPr="00A11166">
              <w:rPr>
                <w:rFonts w:ascii="Cambria" w:eastAsia="Calibri" w:hAnsi="Cambria"/>
                <w:szCs w:val="24"/>
              </w:rPr>
              <w:t>.)</w:t>
            </w:r>
          </w:p>
        </w:tc>
        <w:tc>
          <w:tcPr>
            <w:tcW w:w="1590" w:type="dxa"/>
            <w:shd w:val="clear" w:color="auto" w:fill="auto"/>
            <w:vAlign w:val="center"/>
          </w:tcPr>
          <w:p w14:paraId="2C0B0916"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IV.C.2</w:t>
            </w:r>
          </w:p>
        </w:tc>
        <w:tc>
          <w:tcPr>
            <w:tcW w:w="1418" w:type="dxa"/>
            <w:shd w:val="clear" w:color="auto" w:fill="auto"/>
            <w:vAlign w:val="center"/>
          </w:tcPr>
          <w:p w14:paraId="3E68576D" w14:textId="77777777" w:rsidR="00BA6962" w:rsidRPr="00A11166" w:rsidRDefault="00BA6962" w:rsidP="00BF6D20">
            <w:pPr>
              <w:jc w:val="center"/>
              <w:rPr>
                <w:rFonts w:ascii="Cambria" w:eastAsia="Calibri" w:hAnsi="Cambria"/>
                <w:szCs w:val="24"/>
              </w:rPr>
            </w:pPr>
          </w:p>
        </w:tc>
      </w:tr>
      <w:tr w:rsidR="00A11166" w:rsidRPr="00A11166" w14:paraId="481CB8CB" w14:textId="77777777" w:rsidTr="0037761E">
        <w:trPr>
          <w:trHeight w:hRule="exact" w:val="1420"/>
          <w:jc w:val="center"/>
        </w:trPr>
        <w:tc>
          <w:tcPr>
            <w:tcW w:w="4768" w:type="dxa"/>
            <w:shd w:val="clear" w:color="auto" w:fill="auto"/>
            <w:vAlign w:val="center"/>
          </w:tcPr>
          <w:p w14:paraId="395D8D6E" w14:textId="7639DED5" w:rsidR="00BA6962" w:rsidRPr="00A11166" w:rsidRDefault="00BA6962" w:rsidP="00BF6D20">
            <w:pPr>
              <w:jc w:val="center"/>
              <w:rPr>
                <w:rFonts w:ascii="Cambria" w:eastAsia="Calibri" w:hAnsi="Cambria"/>
                <w:szCs w:val="24"/>
              </w:rPr>
            </w:pPr>
            <w:r w:rsidRPr="00A11166">
              <w:rPr>
                <w:rFonts w:ascii="Cambria" w:eastAsia="Calibri" w:hAnsi="Cambria"/>
                <w:szCs w:val="24"/>
              </w:rPr>
              <w:t xml:space="preserve">Application for Federal funds request is at least $100,000 but does not exceed </w:t>
            </w:r>
            <w:r w:rsidRPr="00A11166">
              <w:rPr>
                <w:rFonts w:ascii="Cambria" w:hAnsi="Cambria"/>
                <w:szCs w:val="24"/>
              </w:rPr>
              <w:t>$450,000</w:t>
            </w:r>
            <w:r w:rsidR="0037761E" w:rsidRPr="00A11166">
              <w:rPr>
                <w:rFonts w:ascii="Cambria" w:hAnsi="Cambria"/>
                <w:szCs w:val="24"/>
              </w:rPr>
              <w:t xml:space="preserve"> for an individual states, or does not exceed $1,000,000 for an </w:t>
            </w:r>
            <w:r w:rsidR="0091266F" w:rsidRPr="00A11166">
              <w:rPr>
                <w:rFonts w:ascii="Cambria" w:hAnsi="Cambria"/>
                <w:szCs w:val="24"/>
              </w:rPr>
              <w:t>a</w:t>
            </w:r>
            <w:r w:rsidR="0037761E" w:rsidRPr="00A11166">
              <w:rPr>
                <w:rFonts w:ascii="Cambria" w:hAnsi="Cambria"/>
                <w:szCs w:val="24"/>
              </w:rPr>
              <w:t>ssociation of states</w:t>
            </w:r>
            <w:r w:rsidRPr="00A11166">
              <w:rPr>
                <w:rFonts w:ascii="Cambria" w:hAnsi="Cambria"/>
                <w:szCs w:val="24"/>
              </w:rPr>
              <w:t xml:space="preserve">. </w:t>
            </w:r>
          </w:p>
          <w:p w14:paraId="5507953E" w14:textId="77777777" w:rsidR="00BA6962" w:rsidRPr="00A11166" w:rsidRDefault="00BA6962" w:rsidP="00BF6D20">
            <w:pPr>
              <w:jc w:val="center"/>
              <w:rPr>
                <w:rFonts w:ascii="Cambria" w:eastAsia="Calibri" w:hAnsi="Cambria"/>
                <w:szCs w:val="24"/>
              </w:rPr>
            </w:pPr>
          </w:p>
          <w:p w14:paraId="1EF55506" w14:textId="77777777" w:rsidR="00BA6962" w:rsidRPr="00A11166" w:rsidRDefault="00BA6962" w:rsidP="00BF6D20">
            <w:pPr>
              <w:jc w:val="center"/>
              <w:rPr>
                <w:rFonts w:ascii="Cambria" w:eastAsia="Calibri" w:hAnsi="Cambria"/>
                <w:szCs w:val="24"/>
              </w:rPr>
            </w:pPr>
          </w:p>
        </w:tc>
        <w:tc>
          <w:tcPr>
            <w:tcW w:w="1590" w:type="dxa"/>
            <w:shd w:val="clear" w:color="auto" w:fill="auto"/>
            <w:vAlign w:val="center"/>
          </w:tcPr>
          <w:p w14:paraId="44CB976E"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II.A</w:t>
            </w:r>
          </w:p>
        </w:tc>
        <w:tc>
          <w:tcPr>
            <w:tcW w:w="1418" w:type="dxa"/>
            <w:shd w:val="clear" w:color="auto" w:fill="auto"/>
            <w:vAlign w:val="center"/>
          </w:tcPr>
          <w:p w14:paraId="517D1F0B" w14:textId="77777777" w:rsidR="00BA6962" w:rsidRPr="00A11166" w:rsidRDefault="00BA6962" w:rsidP="00BF6D20">
            <w:pPr>
              <w:jc w:val="center"/>
              <w:rPr>
                <w:rFonts w:ascii="Cambria" w:eastAsia="Calibri" w:hAnsi="Cambria"/>
                <w:szCs w:val="24"/>
              </w:rPr>
            </w:pPr>
          </w:p>
        </w:tc>
      </w:tr>
      <w:tr w:rsidR="00A11166" w:rsidRPr="00A11166" w14:paraId="6FC2BDF7" w14:textId="77777777" w:rsidTr="004B35C2">
        <w:trPr>
          <w:trHeight w:hRule="exact" w:val="628"/>
          <w:jc w:val="center"/>
        </w:trPr>
        <w:tc>
          <w:tcPr>
            <w:tcW w:w="4768" w:type="dxa"/>
            <w:shd w:val="clear" w:color="auto" w:fill="auto"/>
            <w:vAlign w:val="center"/>
          </w:tcPr>
          <w:p w14:paraId="10EA2EBF"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SAM Registration</w:t>
            </w:r>
          </w:p>
        </w:tc>
        <w:tc>
          <w:tcPr>
            <w:tcW w:w="1590" w:type="dxa"/>
            <w:shd w:val="clear" w:color="auto" w:fill="auto"/>
            <w:vAlign w:val="center"/>
          </w:tcPr>
          <w:p w14:paraId="0310178D"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IV.B.1</w:t>
            </w:r>
          </w:p>
        </w:tc>
        <w:tc>
          <w:tcPr>
            <w:tcW w:w="1418" w:type="dxa"/>
            <w:shd w:val="clear" w:color="auto" w:fill="auto"/>
            <w:vAlign w:val="center"/>
          </w:tcPr>
          <w:p w14:paraId="1B643E9D" w14:textId="77777777" w:rsidR="00BA6962" w:rsidRPr="00A11166" w:rsidRDefault="00BA6962" w:rsidP="00BF6D20">
            <w:pPr>
              <w:jc w:val="center"/>
              <w:rPr>
                <w:rFonts w:ascii="Cambria" w:eastAsia="Calibri" w:hAnsi="Cambria"/>
                <w:szCs w:val="24"/>
              </w:rPr>
            </w:pPr>
          </w:p>
        </w:tc>
      </w:tr>
      <w:tr w:rsidR="00A11166" w:rsidRPr="00A11166" w14:paraId="55162C64" w14:textId="77777777" w:rsidTr="004B35C2">
        <w:trPr>
          <w:trHeight w:hRule="exact" w:val="646"/>
          <w:jc w:val="center"/>
        </w:trPr>
        <w:tc>
          <w:tcPr>
            <w:tcW w:w="4768" w:type="dxa"/>
            <w:shd w:val="clear" w:color="auto" w:fill="auto"/>
            <w:vAlign w:val="center"/>
          </w:tcPr>
          <w:p w14:paraId="1CFE8EAA"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SF-424, Application for Federal Assistance</w:t>
            </w:r>
          </w:p>
        </w:tc>
        <w:tc>
          <w:tcPr>
            <w:tcW w:w="1590" w:type="dxa"/>
            <w:shd w:val="clear" w:color="auto" w:fill="auto"/>
            <w:vAlign w:val="center"/>
          </w:tcPr>
          <w:p w14:paraId="6CB3D2D1"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IV.B.1</w:t>
            </w:r>
          </w:p>
        </w:tc>
        <w:tc>
          <w:tcPr>
            <w:tcW w:w="1418" w:type="dxa"/>
            <w:shd w:val="clear" w:color="auto" w:fill="auto"/>
            <w:vAlign w:val="center"/>
          </w:tcPr>
          <w:p w14:paraId="49AB8B92" w14:textId="77777777" w:rsidR="00BA6962" w:rsidRPr="00A11166" w:rsidRDefault="00BA6962" w:rsidP="00BF6D20">
            <w:pPr>
              <w:jc w:val="center"/>
              <w:rPr>
                <w:rFonts w:ascii="Cambria" w:eastAsia="Calibri" w:hAnsi="Cambria"/>
                <w:szCs w:val="24"/>
              </w:rPr>
            </w:pPr>
          </w:p>
        </w:tc>
      </w:tr>
      <w:tr w:rsidR="00A11166" w:rsidRPr="00A11166" w14:paraId="244BA7F9" w14:textId="77777777" w:rsidTr="00BF6D20">
        <w:trPr>
          <w:trHeight w:hRule="exact" w:val="772"/>
          <w:jc w:val="center"/>
        </w:trPr>
        <w:tc>
          <w:tcPr>
            <w:tcW w:w="4768" w:type="dxa"/>
            <w:shd w:val="clear" w:color="auto" w:fill="auto"/>
            <w:vAlign w:val="center"/>
          </w:tcPr>
          <w:p w14:paraId="4EB1D5B0"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SF-424 includes a DUNS Number</w:t>
            </w:r>
          </w:p>
        </w:tc>
        <w:tc>
          <w:tcPr>
            <w:tcW w:w="1590" w:type="dxa"/>
            <w:shd w:val="clear" w:color="auto" w:fill="auto"/>
            <w:vAlign w:val="center"/>
          </w:tcPr>
          <w:p w14:paraId="175FA738"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IV.B.1</w:t>
            </w:r>
          </w:p>
        </w:tc>
        <w:tc>
          <w:tcPr>
            <w:tcW w:w="1418" w:type="dxa"/>
            <w:shd w:val="clear" w:color="auto" w:fill="auto"/>
            <w:vAlign w:val="center"/>
          </w:tcPr>
          <w:p w14:paraId="4B9EC07F" w14:textId="77777777" w:rsidR="00BA6962" w:rsidRPr="00A11166" w:rsidRDefault="00BA6962" w:rsidP="00BF6D20">
            <w:pPr>
              <w:jc w:val="center"/>
              <w:rPr>
                <w:rFonts w:ascii="Cambria" w:eastAsia="Calibri" w:hAnsi="Cambria"/>
                <w:szCs w:val="24"/>
              </w:rPr>
            </w:pPr>
          </w:p>
        </w:tc>
      </w:tr>
      <w:tr w:rsidR="00A11166" w:rsidRPr="00A11166" w14:paraId="6EC26F51" w14:textId="77777777" w:rsidTr="004B35C2">
        <w:trPr>
          <w:trHeight w:hRule="exact" w:val="646"/>
          <w:jc w:val="center"/>
        </w:trPr>
        <w:tc>
          <w:tcPr>
            <w:tcW w:w="4768" w:type="dxa"/>
            <w:shd w:val="clear" w:color="auto" w:fill="auto"/>
            <w:vAlign w:val="center"/>
          </w:tcPr>
          <w:p w14:paraId="0577BB26"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SF-424A, Budget Information Form</w:t>
            </w:r>
          </w:p>
        </w:tc>
        <w:tc>
          <w:tcPr>
            <w:tcW w:w="1590" w:type="dxa"/>
            <w:shd w:val="clear" w:color="auto" w:fill="auto"/>
            <w:vAlign w:val="center"/>
          </w:tcPr>
          <w:p w14:paraId="5D53636A"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IV.B.2</w:t>
            </w:r>
          </w:p>
        </w:tc>
        <w:tc>
          <w:tcPr>
            <w:tcW w:w="1418" w:type="dxa"/>
            <w:shd w:val="clear" w:color="auto" w:fill="auto"/>
            <w:vAlign w:val="center"/>
          </w:tcPr>
          <w:p w14:paraId="6319C5B4" w14:textId="77777777" w:rsidR="00BA6962" w:rsidRPr="00A11166" w:rsidRDefault="00BA6962" w:rsidP="00BF6D20">
            <w:pPr>
              <w:jc w:val="center"/>
              <w:rPr>
                <w:rFonts w:ascii="Cambria" w:eastAsia="Calibri" w:hAnsi="Cambria"/>
                <w:szCs w:val="24"/>
              </w:rPr>
            </w:pPr>
          </w:p>
        </w:tc>
      </w:tr>
      <w:tr w:rsidR="00A11166" w:rsidRPr="00A11166" w14:paraId="21C53643" w14:textId="77777777" w:rsidTr="004B35C2">
        <w:trPr>
          <w:trHeight w:hRule="exact" w:val="637"/>
          <w:jc w:val="center"/>
        </w:trPr>
        <w:tc>
          <w:tcPr>
            <w:tcW w:w="4768" w:type="dxa"/>
            <w:shd w:val="clear" w:color="auto" w:fill="auto"/>
            <w:vAlign w:val="center"/>
          </w:tcPr>
          <w:p w14:paraId="343569F7"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Budget Narrative</w:t>
            </w:r>
          </w:p>
        </w:tc>
        <w:tc>
          <w:tcPr>
            <w:tcW w:w="1590" w:type="dxa"/>
            <w:shd w:val="clear" w:color="auto" w:fill="auto"/>
            <w:vAlign w:val="center"/>
          </w:tcPr>
          <w:p w14:paraId="002F062C"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IV.B.2</w:t>
            </w:r>
          </w:p>
        </w:tc>
        <w:tc>
          <w:tcPr>
            <w:tcW w:w="1418" w:type="dxa"/>
            <w:shd w:val="clear" w:color="auto" w:fill="auto"/>
            <w:vAlign w:val="center"/>
          </w:tcPr>
          <w:p w14:paraId="270C6681" w14:textId="77777777" w:rsidR="00BA6962" w:rsidRPr="00A11166" w:rsidRDefault="00BA6962" w:rsidP="00BF6D20">
            <w:pPr>
              <w:jc w:val="center"/>
              <w:rPr>
                <w:rFonts w:ascii="Cambria" w:eastAsia="Calibri" w:hAnsi="Cambria"/>
                <w:szCs w:val="24"/>
              </w:rPr>
            </w:pPr>
          </w:p>
        </w:tc>
      </w:tr>
      <w:tr w:rsidR="00BA6962" w:rsidRPr="00A11166" w14:paraId="1D7B16DA" w14:textId="77777777" w:rsidTr="004B35C2">
        <w:trPr>
          <w:trHeight w:hRule="exact" w:val="565"/>
          <w:jc w:val="center"/>
        </w:trPr>
        <w:tc>
          <w:tcPr>
            <w:tcW w:w="4768" w:type="dxa"/>
            <w:shd w:val="clear" w:color="auto" w:fill="auto"/>
            <w:vAlign w:val="center"/>
          </w:tcPr>
          <w:p w14:paraId="25BF7093"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Project Narrative</w:t>
            </w:r>
          </w:p>
        </w:tc>
        <w:tc>
          <w:tcPr>
            <w:tcW w:w="1590" w:type="dxa"/>
            <w:shd w:val="clear" w:color="auto" w:fill="auto"/>
            <w:vAlign w:val="center"/>
          </w:tcPr>
          <w:p w14:paraId="3C4E6EC6" w14:textId="77777777" w:rsidR="00BA6962" w:rsidRPr="00A11166" w:rsidRDefault="00BA6962" w:rsidP="00BF6D20">
            <w:pPr>
              <w:jc w:val="center"/>
              <w:rPr>
                <w:rFonts w:ascii="Cambria" w:eastAsia="Calibri" w:hAnsi="Cambria"/>
                <w:szCs w:val="24"/>
              </w:rPr>
            </w:pPr>
            <w:r w:rsidRPr="00A11166">
              <w:rPr>
                <w:rFonts w:ascii="Cambria" w:eastAsia="Calibri" w:hAnsi="Cambria"/>
                <w:szCs w:val="24"/>
              </w:rPr>
              <w:t>Section IV.B.3</w:t>
            </w:r>
          </w:p>
        </w:tc>
        <w:tc>
          <w:tcPr>
            <w:tcW w:w="1418" w:type="dxa"/>
            <w:shd w:val="clear" w:color="auto" w:fill="auto"/>
            <w:vAlign w:val="center"/>
          </w:tcPr>
          <w:p w14:paraId="27FC84B0" w14:textId="77777777" w:rsidR="00BA6962" w:rsidRPr="00A11166" w:rsidRDefault="00BA6962" w:rsidP="00BF6D20">
            <w:pPr>
              <w:jc w:val="center"/>
              <w:rPr>
                <w:rFonts w:ascii="Cambria" w:eastAsia="Calibri" w:hAnsi="Cambria"/>
                <w:szCs w:val="24"/>
              </w:rPr>
            </w:pPr>
          </w:p>
        </w:tc>
      </w:tr>
    </w:tbl>
    <w:p w14:paraId="1628648B" w14:textId="1A545A8F" w:rsidR="001D5BDC" w:rsidRPr="00A11166" w:rsidRDefault="001D5BDC" w:rsidP="00BA6962">
      <w:pPr>
        <w:ind w:left="1710"/>
        <w:rPr>
          <w:rStyle w:val="Strong"/>
          <w:rFonts w:ascii="Cambria" w:hAnsi="Cambria"/>
          <w:b w:val="0"/>
          <w:szCs w:val="24"/>
        </w:rPr>
      </w:pPr>
    </w:p>
    <w:p w14:paraId="3122EDF3" w14:textId="77777777" w:rsidR="001D5BDC" w:rsidRPr="00A11166" w:rsidRDefault="001D5BDC">
      <w:pPr>
        <w:spacing w:after="160" w:line="259" w:lineRule="auto"/>
        <w:rPr>
          <w:rStyle w:val="Strong"/>
          <w:rFonts w:ascii="Cambria" w:hAnsi="Cambria"/>
          <w:b w:val="0"/>
          <w:szCs w:val="24"/>
        </w:rPr>
      </w:pPr>
      <w:r w:rsidRPr="00A11166">
        <w:rPr>
          <w:rStyle w:val="Strong"/>
          <w:rFonts w:ascii="Cambria" w:hAnsi="Cambria"/>
          <w:b w:val="0"/>
          <w:szCs w:val="24"/>
        </w:rPr>
        <w:br w:type="page"/>
      </w:r>
    </w:p>
    <w:p w14:paraId="7513F96A" w14:textId="77777777" w:rsidR="00BA6962" w:rsidRPr="00A11166" w:rsidRDefault="00BA6962" w:rsidP="00BA6962">
      <w:pPr>
        <w:ind w:left="1710"/>
        <w:rPr>
          <w:rStyle w:val="Strong"/>
          <w:rFonts w:ascii="Cambria" w:hAnsi="Cambria"/>
          <w:b w:val="0"/>
          <w:szCs w:val="24"/>
        </w:rPr>
      </w:pPr>
    </w:p>
    <w:p w14:paraId="26A5D694" w14:textId="77777777" w:rsidR="00BA6962" w:rsidRPr="00A11166" w:rsidRDefault="00BA6962" w:rsidP="00A9765F">
      <w:pPr>
        <w:pStyle w:val="Heading3"/>
        <w:ind w:left="720" w:hanging="360"/>
        <w:rPr>
          <w:rStyle w:val="Emphasis"/>
          <w:rFonts w:ascii="Cambria" w:hAnsi="Cambria"/>
          <w:b/>
          <w:bCs/>
          <w:i w:val="0"/>
          <w:color w:val="auto"/>
          <w:szCs w:val="24"/>
        </w:rPr>
      </w:pPr>
      <w:bookmarkStart w:id="20" w:name="_Number_of_Applications"/>
      <w:bookmarkEnd w:id="20"/>
      <w:r w:rsidRPr="00A11166">
        <w:rPr>
          <w:rStyle w:val="Emphasis"/>
          <w:rFonts w:ascii="Cambria" w:hAnsi="Cambria"/>
          <w:b/>
          <w:bCs/>
          <w:i w:val="0"/>
          <w:color w:val="auto"/>
          <w:szCs w:val="24"/>
        </w:rPr>
        <w:t>Number of Applications Applicants May Submit</w:t>
      </w:r>
    </w:p>
    <w:p w14:paraId="4325BA71" w14:textId="77777777" w:rsidR="00BA6962" w:rsidRPr="00A11166" w:rsidRDefault="00BA6962" w:rsidP="00BA6962">
      <w:pPr>
        <w:ind w:left="990"/>
        <w:rPr>
          <w:rStyle w:val="Strong"/>
          <w:rFonts w:ascii="Cambria" w:hAnsi="Cambria"/>
          <w:b w:val="0"/>
          <w:szCs w:val="24"/>
        </w:rPr>
      </w:pPr>
    </w:p>
    <w:p w14:paraId="196E5041" w14:textId="31CDAB94" w:rsidR="00BA6962" w:rsidRPr="00A11166" w:rsidRDefault="00BA6962" w:rsidP="00A9765F">
      <w:pPr>
        <w:ind w:left="360"/>
        <w:rPr>
          <w:rStyle w:val="Strong"/>
          <w:rFonts w:ascii="Cambria" w:hAnsi="Cambria"/>
          <w:b w:val="0"/>
          <w:szCs w:val="24"/>
        </w:rPr>
      </w:pPr>
      <w:r w:rsidRPr="00A11166">
        <w:rPr>
          <w:rStyle w:val="Strong"/>
          <w:rFonts w:ascii="Cambria" w:hAnsi="Cambria"/>
          <w:b w:val="0"/>
          <w:szCs w:val="24"/>
        </w:rPr>
        <w:t>Each applicant</w:t>
      </w:r>
      <w:r w:rsidR="002F62D3" w:rsidRPr="00A11166">
        <w:rPr>
          <w:rStyle w:val="Strong"/>
          <w:rFonts w:ascii="Cambria" w:hAnsi="Cambria"/>
          <w:b w:val="0"/>
          <w:szCs w:val="24"/>
        </w:rPr>
        <w:t xml:space="preserve"> may</w:t>
      </w:r>
      <w:r w:rsidRPr="00A11166">
        <w:rPr>
          <w:rStyle w:val="Strong"/>
          <w:rFonts w:ascii="Cambria" w:hAnsi="Cambria"/>
          <w:b w:val="0"/>
          <w:szCs w:val="24"/>
        </w:rPr>
        <w:t xml:space="preserve"> only submit one application</w:t>
      </w:r>
      <w:r w:rsidR="002F62D3" w:rsidRPr="00A11166">
        <w:rPr>
          <w:rStyle w:val="Strong"/>
          <w:rFonts w:ascii="Cambria" w:hAnsi="Cambria"/>
          <w:b w:val="0"/>
          <w:szCs w:val="24"/>
        </w:rPr>
        <w:t xml:space="preserve"> to represent a state or an association</w:t>
      </w:r>
      <w:r w:rsidRPr="00A11166">
        <w:rPr>
          <w:rStyle w:val="Strong"/>
          <w:rFonts w:ascii="Cambria" w:hAnsi="Cambria"/>
          <w:b w:val="0"/>
          <w:szCs w:val="24"/>
        </w:rPr>
        <w:t xml:space="preserve">.  The Department will not consider multiple applications from the same state government or U.S. territory or possession.  </w:t>
      </w:r>
      <w:r w:rsidR="003F295A" w:rsidRPr="00A11166">
        <w:rPr>
          <w:rStyle w:val="Strong"/>
          <w:rFonts w:ascii="Cambria" w:hAnsi="Cambria"/>
          <w:b w:val="0"/>
          <w:szCs w:val="24"/>
        </w:rPr>
        <w:t xml:space="preserve">However, as noted above, a state that </w:t>
      </w:r>
      <w:r w:rsidR="009E0E9A" w:rsidRPr="00A11166">
        <w:rPr>
          <w:rStyle w:val="Strong"/>
          <w:rFonts w:ascii="Cambria" w:hAnsi="Cambria"/>
          <w:b w:val="0"/>
          <w:szCs w:val="24"/>
        </w:rPr>
        <w:t>submits one individual application</w:t>
      </w:r>
      <w:r w:rsidR="003F295A" w:rsidRPr="00A11166">
        <w:rPr>
          <w:rStyle w:val="Strong"/>
          <w:rFonts w:ascii="Cambria" w:hAnsi="Cambria"/>
          <w:b w:val="0"/>
          <w:szCs w:val="24"/>
        </w:rPr>
        <w:t xml:space="preserve"> may also be a member of </w:t>
      </w:r>
      <w:r w:rsidR="002F62D3" w:rsidRPr="00A11166">
        <w:rPr>
          <w:rStyle w:val="Strong"/>
          <w:rFonts w:ascii="Cambria" w:hAnsi="Cambria"/>
          <w:b w:val="0"/>
          <w:szCs w:val="24"/>
        </w:rPr>
        <w:t xml:space="preserve">one or more </w:t>
      </w:r>
      <w:r w:rsidR="003F295A" w:rsidRPr="00A11166">
        <w:rPr>
          <w:rStyle w:val="Strong"/>
          <w:rFonts w:ascii="Cambria" w:hAnsi="Cambria"/>
          <w:b w:val="0"/>
          <w:szCs w:val="24"/>
        </w:rPr>
        <w:t>existing association</w:t>
      </w:r>
      <w:r w:rsidR="002F62D3" w:rsidRPr="00A11166">
        <w:rPr>
          <w:rStyle w:val="Strong"/>
          <w:rFonts w:ascii="Cambria" w:hAnsi="Cambria"/>
          <w:b w:val="0"/>
          <w:szCs w:val="24"/>
        </w:rPr>
        <w:t>s</w:t>
      </w:r>
      <w:r w:rsidR="003F295A" w:rsidRPr="00A11166">
        <w:rPr>
          <w:rStyle w:val="Strong"/>
          <w:rFonts w:ascii="Cambria" w:hAnsi="Cambria"/>
          <w:b w:val="0"/>
          <w:szCs w:val="24"/>
        </w:rPr>
        <w:t xml:space="preserve"> that submits an application.  </w:t>
      </w:r>
      <w:r w:rsidRPr="00A11166">
        <w:rPr>
          <w:rStyle w:val="Strong"/>
          <w:rFonts w:ascii="Cambria" w:hAnsi="Cambria"/>
          <w:b w:val="0"/>
          <w:szCs w:val="24"/>
        </w:rPr>
        <w:t>If an applicant submits multiple applications, the Department will only consider the most recently received application that met the deadline.  If the most recent application is disqualified for any reason, the Department will not replace it with an earlier application.</w:t>
      </w:r>
    </w:p>
    <w:p w14:paraId="380980DD" w14:textId="77777777" w:rsidR="00BA6962" w:rsidRPr="00A11166" w:rsidRDefault="00BA6962" w:rsidP="00BA6962">
      <w:pPr>
        <w:pStyle w:val="Heading1"/>
        <w:rPr>
          <w:rStyle w:val="Strong"/>
          <w:b/>
          <w:color w:val="auto"/>
          <w:szCs w:val="24"/>
        </w:rPr>
      </w:pPr>
      <w:bookmarkStart w:id="21" w:name="_Application_and_Submission"/>
      <w:bookmarkEnd w:id="21"/>
      <w:r w:rsidRPr="00A11166">
        <w:rPr>
          <w:rStyle w:val="Strong"/>
          <w:b/>
          <w:color w:val="auto"/>
          <w:szCs w:val="24"/>
        </w:rPr>
        <w:t xml:space="preserve">Application and Submission Information </w:t>
      </w:r>
    </w:p>
    <w:p w14:paraId="5FA1816A" w14:textId="77777777" w:rsidR="00BA6962" w:rsidRPr="00A11166" w:rsidRDefault="00BA6962" w:rsidP="00AF61CE">
      <w:pPr>
        <w:pStyle w:val="Heading2"/>
        <w:rPr>
          <w:rStyle w:val="Strong"/>
          <w:b/>
          <w:color w:val="auto"/>
          <w:szCs w:val="24"/>
        </w:rPr>
      </w:pPr>
      <w:bookmarkStart w:id="22" w:name="_How_to_Obtain"/>
      <w:bookmarkEnd w:id="22"/>
      <w:r w:rsidRPr="00A11166">
        <w:rPr>
          <w:rStyle w:val="Strong"/>
          <w:b/>
          <w:color w:val="auto"/>
          <w:szCs w:val="24"/>
        </w:rPr>
        <w:t>How to Obtain an Application Package</w:t>
      </w:r>
    </w:p>
    <w:p w14:paraId="51EEA542" w14:textId="77777777" w:rsidR="00BA6962" w:rsidRPr="00A11166" w:rsidRDefault="00BA6962" w:rsidP="00BA6962">
      <w:pPr>
        <w:rPr>
          <w:rFonts w:ascii="Cambria" w:hAnsi="Cambria"/>
          <w:szCs w:val="24"/>
        </w:rPr>
      </w:pPr>
    </w:p>
    <w:p w14:paraId="4B46C871" w14:textId="49C10A30" w:rsidR="00BA6962" w:rsidRPr="00A11166" w:rsidRDefault="00BA6962" w:rsidP="000054B8">
      <w:pPr>
        <w:ind w:left="180"/>
        <w:rPr>
          <w:rStyle w:val="Strong"/>
          <w:rFonts w:ascii="Cambria" w:hAnsi="Cambria"/>
          <w:b w:val="0"/>
          <w:szCs w:val="24"/>
        </w:rPr>
      </w:pPr>
      <w:r w:rsidRPr="00A11166">
        <w:rPr>
          <w:rStyle w:val="Strong"/>
          <w:rFonts w:ascii="Cambria" w:hAnsi="Cambria"/>
          <w:b w:val="0"/>
          <w:szCs w:val="24"/>
        </w:rPr>
        <w:t xml:space="preserve">This FOA, found at </w:t>
      </w:r>
      <w:hyperlink r:id="rId15" w:history="1">
        <w:r w:rsidR="00A76F6B" w:rsidRPr="00A11166">
          <w:rPr>
            <w:rStyle w:val="Hyperlink"/>
            <w:rFonts w:ascii="Cambria" w:eastAsiaTheme="majorEastAsia" w:hAnsi="Cambria"/>
            <w:color w:val="auto"/>
            <w:szCs w:val="24"/>
          </w:rPr>
          <w:t>www.grants.gov</w:t>
        </w:r>
      </w:hyperlink>
      <w:r w:rsidRPr="00A11166">
        <w:rPr>
          <w:rStyle w:val="Strong"/>
          <w:rFonts w:ascii="Cambria" w:hAnsi="Cambria"/>
          <w:b w:val="0"/>
          <w:szCs w:val="24"/>
        </w:rPr>
        <w:t xml:space="preserve">  and </w:t>
      </w:r>
      <w:hyperlink r:id="rId16" w:history="1">
        <w:r w:rsidRPr="00A11166">
          <w:rPr>
            <w:rStyle w:val="Hyperlink"/>
            <w:rFonts w:ascii="Cambria" w:eastAsiaTheme="majorEastAsia" w:hAnsi="Cambria"/>
            <w:color w:val="auto"/>
            <w:szCs w:val="24"/>
          </w:rPr>
          <w:t>https://www.doleta.gov/grants/find_grants.cfm</w:t>
        </w:r>
      </w:hyperlink>
      <w:r w:rsidRPr="00A11166">
        <w:rPr>
          <w:rStyle w:val="Strong"/>
          <w:rFonts w:ascii="Cambria" w:hAnsi="Cambria"/>
          <w:b w:val="0"/>
          <w:szCs w:val="24"/>
        </w:rPr>
        <w:t xml:space="preserve">, contains all of the information and links to forms needed to apply for grant funding.  </w:t>
      </w:r>
    </w:p>
    <w:p w14:paraId="0DB09D3F" w14:textId="77777777" w:rsidR="00EC6671" w:rsidRPr="00A11166" w:rsidRDefault="00EC6671" w:rsidP="000054B8">
      <w:pPr>
        <w:ind w:left="180"/>
        <w:rPr>
          <w:rStyle w:val="Strong"/>
          <w:rFonts w:ascii="Cambria" w:hAnsi="Cambria"/>
          <w:b w:val="0"/>
          <w:szCs w:val="24"/>
        </w:rPr>
      </w:pPr>
    </w:p>
    <w:p w14:paraId="75846D5D" w14:textId="77777777" w:rsidR="00BA6962" w:rsidRPr="00A11166" w:rsidRDefault="00BA6962" w:rsidP="00AF61CE">
      <w:pPr>
        <w:pStyle w:val="Heading2"/>
        <w:rPr>
          <w:rStyle w:val="Strong"/>
          <w:b/>
          <w:color w:val="auto"/>
          <w:szCs w:val="24"/>
        </w:rPr>
      </w:pPr>
      <w:bookmarkStart w:id="23" w:name="_Content_and_Form"/>
      <w:bookmarkEnd w:id="23"/>
      <w:r w:rsidRPr="00A11166">
        <w:rPr>
          <w:rStyle w:val="Strong"/>
          <w:b/>
          <w:color w:val="auto"/>
          <w:szCs w:val="24"/>
        </w:rPr>
        <w:t xml:space="preserve">Content and Form of Application Submission </w:t>
      </w:r>
    </w:p>
    <w:p w14:paraId="74649293" w14:textId="77777777" w:rsidR="00BA6962" w:rsidRPr="00A11166" w:rsidRDefault="00BA6962" w:rsidP="00BA6962">
      <w:pPr>
        <w:rPr>
          <w:rStyle w:val="Strong"/>
          <w:rFonts w:ascii="Cambria" w:hAnsi="Cambria"/>
          <w:b w:val="0"/>
          <w:szCs w:val="24"/>
        </w:rPr>
      </w:pPr>
    </w:p>
    <w:p w14:paraId="5158131A" w14:textId="77777777" w:rsidR="00BA6962" w:rsidRPr="00A11166" w:rsidRDefault="00BA6962" w:rsidP="000054B8">
      <w:pPr>
        <w:ind w:left="180"/>
        <w:rPr>
          <w:rStyle w:val="Strong"/>
          <w:rFonts w:ascii="Cambria" w:hAnsi="Cambria"/>
          <w:b w:val="0"/>
          <w:szCs w:val="24"/>
        </w:rPr>
      </w:pPr>
      <w:r w:rsidRPr="00A11166">
        <w:rPr>
          <w:rStyle w:val="Strong"/>
          <w:rFonts w:ascii="Cambria" w:hAnsi="Cambria"/>
          <w:b w:val="0"/>
          <w:szCs w:val="24"/>
        </w:rPr>
        <w:t xml:space="preserve">Applications submitted in response to this FOA must consist of four separate and distinct parts:  </w:t>
      </w:r>
    </w:p>
    <w:p w14:paraId="3AE1B678" w14:textId="77777777" w:rsidR="00BA6962" w:rsidRPr="00A11166" w:rsidRDefault="00BA6962" w:rsidP="000054B8">
      <w:pPr>
        <w:ind w:left="180"/>
        <w:rPr>
          <w:rStyle w:val="Strong"/>
          <w:rFonts w:ascii="Cambria" w:hAnsi="Cambria"/>
          <w:b w:val="0"/>
          <w:szCs w:val="24"/>
        </w:rPr>
      </w:pPr>
    </w:p>
    <w:p w14:paraId="18F281F4" w14:textId="49BB7BAF" w:rsidR="00C12DE1" w:rsidRPr="00A11166" w:rsidRDefault="00C12DE1" w:rsidP="00734F49">
      <w:pPr>
        <w:ind w:left="1080" w:hanging="360"/>
        <w:rPr>
          <w:rStyle w:val="Strong"/>
          <w:rFonts w:ascii="Cambria" w:hAnsi="Cambria"/>
          <w:b w:val="0"/>
          <w:szCs w:val="24"/>
        </w:rPr>
      </w:pPr>
      <w:r w:rsidRPr="00A11166">
        <w:rPr>
          <w:rStyle w:val="Hyperlink"/>
          <w:rFonts w:ascii="Cambria" w:eastAsiaTheme="majorEastAsia" w:hAnsi="Cambria"/>
          <w:color w:val="auto"/>
          <w:szCs w:val="24"/>
          <w:u w:val="none"/>
        </w:rPr>
        <w:t>1.</w:t>
      </w:r>
      <w:r w:rsidR="00734F49" w:rsidRPr="00A11166">
        <w:rPr>
          <w:rStyle w:val="Hyperlink"/>
          <w:rFonts w:ascii="Cambria" w:eastAsiaTheme="majorEastAsia" w:hAnsi="Cambria"/>
          <w:color w:val="auto"/>
          <w:szCs w:val="24"/>
          <w:u w:val="none"/>
        </w:rPr>
        <w:tab/>
      </w:r>
      <w:r w:rsidRPr="00A11166">
        <w:rPr>
          <w:rStyle w:val="Strong"/>
          <w:rFonts w:ascii="Cambria" w:hAnsi="Cambria"/>
          <w:b w:val="0"/>
          <w:szCs w:val="24"/>
        </w:rPr>
        <w:t>The SF-424 “Application for Federal Assistance:”</w:t>
      </w:r>
    </w:p>
    <w:p w14:paraId="31A45993" w14:textId="14A3B1AE" w:rsidR="00BA6962" w:rsidRPr="00A11166" w:rsidRDefault="0058243D" w:rsidP="00734F49">
      <w:pPr>
        <w:ind w:left="1080" w:hanging="360"/>
        <w:rPr>
          <w:rStyle w:val="Strong"/>
          <w:rFonts w:ascii="Cambria" w:hAnsi="Cambria"/>
          <w:szCs w:val="24"/>
        </w:rPr>
      </w:pPr>
      <w:r w:rsidRPr="00A11166">
        <w:rPr>
          <w:rFonts w:ascii="Cambria" w:eastAsiaTheme="majorEastAsia" w:hAnsi="Cambria"/>
          <w:szCs w:val="24"/>
        </w:rPr>
        <w:t xml:space="preserve">2. </w:t>
      </w:r>
      <w:r w:rsidR="000054B8" w:rsidRPr="00A11166">
        <w:rPr>
          <w:rFonts w:ascii="Cambria" w:eastAsiaTheme="majorEastAsia" w:hAnsi="Cambria"/>
          <w:szCs w:val="24"/>
        </w:rPr>
        <w:tab/>
      </w:r>
      <w:r w:rsidRPr="00A11166">
        <w:rPr>
          <w:rFonts w:ascii="Cambria" w:eastAsiaTheme="majorEastAsia" w:hAnsi="Cambria"/>
          <w:szCs w:val="24"/>
        </w:rPr>
        <w:t>Project Budget;</w:t>
      </w:r>
      <w:r w:rsidR="00BA6962" w:rsidRPr="00A11166">
        <w:rPr>
          <w:rStyle w:val="Strong"/>
          <w:rFonts w:ascii="Cambria" w:hAnsi="Cambria"/>
          <w:szCs w:val="24"/>
        </w:rPr>
        <w:t xml:space="preserve"> </w:t>
      </w:r>
    </w:p>
    <w:p w14:paraId="090D2ED4" w14:textId="403F41BD" w:rsidR="00BA6962" w:rsidRPr="00A11166" w:rsidRDefault="0058243D" w:rsidP="00734F49">
      <w:pPr>
        <w:ind w:left="1080" w:hanging="360"/>
        <w:rPr>
          <w:rStyle w:val="Strong"/>
          <w:rFonts w:ascii="Cambria" w:hAnsi="Cambria"/>
          <w:szCs w:val="24"/>
        </w:rPr>
      </w:pPr>
      <w:r w:rsidRPr="00A11166">
        <w:rPr>
          <w:rFonts w:ascii="Cambria" w:eastAsiaTheme="majorEastAsia" w:hAnsi="Cambria"/>
          <w:szCs w:val="24"/>
        </w:rPr>
        <w:t xml:space="preserve">3. </w:t>
      </w:r>
      <w:r w:rsidR="000054B8" w:rsidRPr="00A11166">
        <w:rPr>
          <w:rFonts w:ascii="Cambria" w:eastAsiaTheme="majorEastAsia" w:hAnsi="Cambria"/>
          <w:szCs w:val="24"/>
        </w:rPr>
        <w:tab/>
      </w:r>
      <w:r w:rsidRPr="00A11166">
        <w:rPr>
          <w:rFonts w:ascii="Cambria" w:eastAsiaTheme="majorEastAsia" w:hAnsi="Cambria"/>
          <w:szCs w:val="24"/>
        </w:rPr>
        <w:t>Project Narrative;</w:t>
      </w:r>
      <w:r w:rsidR="00BA6962" w:rsidRPr="00A11166">
        <w:rPr>
          <w:rStyle w:val="Strong"/>
          <w:rFonts w:ascii="Cambria" w:hAnsi="Cambria"/>
          <w:szCs w:val="24"/>
        </w:rPr>
        <w:t xml:space="preserve"> and</w:t>
      </w:r>
    </w:p>
    <w:p w14:paraId="59CA3562" w14:textId="0DEA2505" w:rsidR="00BA6962" w:rsidRPr="00A11166" w:rsidRDefault="0058243D" w:rsidP="00734F49">
      <w:pPr>
        <w:ind w:left="1080" w:hanging="360"/>
        <w:rPr>
          <w:rStyle w:val="Strong"/>
          <w:rFonts w:ascii="Cambria" w:hAnsi="Cambria"/>
          <w:szCs w:val="24"/>
        </w:rPr>
      </w:pPr>
      <w:r w:rsidRPr="00A11166">
        <w:rPr>
          <w:rFonts w:ascii="Cambria" w:eastAsiaTheme="majorEastAsia" w:hAnsi="Cambria"/>
          <w:szCs w:val="24"/>
        </w:rPr>
        <w:t xml:space="preserve">4. </w:t>
      </w:r>
      <w:r w:rsidR="000054B8" w:rsidRPr="00A11166">
        <w:rPr>
          <w:rFonts w:ascii="Cambria" w:eastAsiaTheme="majorEastAsia" w:hAnsi="Cambria"/>
          <w:szCs w:val="24"/>
        </w:rPr>
        <w:tab/>
      </w:r>
      <w:r w:rsidRPr="00A11166">
        <w:rPr>
          <w:rFonts w:ascii="Cambria" w:eastAsiaTheme="majorEastAsia" w:hAnsi="Cambria"/>
          <w:szCs w:val="24"/>
        </w:rPr>
        <w:t>Attachments to the Project Narrative</w:t>
      </w:r>
      <w:r w:rsidR="00BA6962" w:rsidRPr="00A11166">
        <w:rPr>
          <w:rStyle w:val="Strong"/>
          <w:rFonts w:ascii="Cambria" w:hAnsi="Cambria"/>
          <w:szCs w:val="24"/>
        </w:rPr>
        <w:t xml:space="preserve">.  </w:t>
      </w:r>
    </w:p>
    <w:p w14:paraId="3D6EDD8C" w14:textId="77777777" w:rsidR="00BA6962" w:rsidRPr="00A11166" w:rsidRDefault="00BA6962" w:rsidP="000054B8">
      <w:pPr>
        <w:ind w:left="180"/>
        <w:rPr>
          <w:rStyle w:val="Strong"/>
          <w:rFonts w:ascii="Cambria" w:hAnsi="Cambria"/>
          <w:b w:val="0"/>
          <w:szCs w:val="24"/>
        </w:rPr>
      </w:pPr>
    </w:p>
    <w:p w14:paraId="613621BE" w14:textId="4C366168" w:rsidR="00BA6962" w:rsidRPr="00A11166" w:rsidRDefault="00BA6962" w:rsidP="000054B8">
      <w:pPr>
        <w:ind w:left="180"/>
        <w:rPr>
          <w:rStyle w:val="Strong"/>
          <w:rFonts w:ascii="Cambria" w:hAnsi="Cambria"/>
          <w:b w:val="0"/>
          <w:szCs w:val="24"/>
        </w:rPr>
      </w:pPr>
      <w:r w:rsidRPr="00A11166">
        <w:rPr>
          <w:rStyle w:val="Strong"/>
          <w:rFonts w:ascii="Cambria" w:hAnsi="Cambria"/>
          <w:b w:val="0"/>
          <w:szCs w:val="24"/>
        </w:rPr>
        <w:t>You must ensure that the funding amount requested is consistent across all parts and sub-parts of the application.</w:t>
      </w:r>
    </w:p>
    <w:p w14:paraId="74B966B6" w14:textId="20BEAE11" w:rsidR="00BA6962" w:rsidRPr="00A11166" w:rsidRDefault="00BA6962" w:rsidP="00BE1384">
      <w:pPr>
        <w:rPr>
          <w:rStyle w:val="Strong"/>
          <w:rFonts w:ascii="Cambria" w:hAnsi="Cambria"/>
          <w:b w:val="0"/>
          <w:szCs w:val="24"/>
        </w:rPr>
      </w:pPr>
    </w:p>
    <w:p w14:paraId="07A65B84" w14:textId="773DD2EF" w:rsidR="00BA6962" w:rsidRPr="00A11166" w:rsidRDefault="00BA6962" w:rsidP="00BE1384">
      <w:pPr>
        <w:pStyle w:val="Heading3"/>
        <w:spacing w:before="0"/>
        <w:ind w:left="720" w:hanging="360"/>
        <w:rPr>
          <w:rStyle w:val="Emphasis"/>
          <w:rFonts w:ascii="Cambria" w:hAnsi="Cambria"/>
          <w:b/>
          <w:bCs/>
          <w:i w:val="0"/>
          <w:color w:val="auto"/>
          <w:szCs w:val="24"/>
        </w:rPr>
      </w:pPr>
      <w:bookmarkStart w:id="24" w:name="_SF-424,_“Application_for"/>
      <w:bookmarkEnd w:id="24"/>
      <w:r w:rsidRPr="00A11166">
        <w:rPr>
          <w:rStyle w:val="Emphasis"/>
          <w:rFonts w:ascii="Cambria" w:hAnsi="Cambria"/>
          <w:b/>
          <w:bCs/>
          <w:i w:val="0"/>
          <w:color w:val="auto"/>
          <w:szCs w:val="24"/>
        </w:rPr>
        <w:t>SF-424, “Application for Federal Assistance”</w:t>
      </w:r>
    </w:p>
    <w:p w14:paraId="19D20F57" w14:textId="77777777" w:rsidR="00092A2A" w:rsidRPr="00A11166" w:rsidRDefault="00092A2A" w:rsidP="00092A2A"/>
    <w:p w14:paraId="14119320" w14:textId="77777777" w:rsidR="00BA6962" w:rsidRPr="00A11166" w:rsidRDefault="00BA6962" w:rsidP="00734F49">
      <w:pPr>
        <w:pStyle w:val="ListParagraph"/>
        <w:numPr>
          <w:ilvl w:val="0"/>
          <w:numId w:val="2"/>
        </w:numPr>
        <w:ind w:left="1080"/>
        <w:rPr>
          <w:rStyle w:val="Strong"/>
          <w:rFonts w:ascii="Cambria" w:hAnsi="Cambria"/>
          <w:b w:val="0"/>
          <w:szCs w:val="24"/>
        </w:rPr>
      </w:pPr>
      <w:r w:rsidRPr="00A11166">
        <w:rPr>
          <w:rStyle w:val="Strong"/>
          <w:rFonts w:ascii="Cambria" w:hAnsi="Cambria"/>
          <w:b w:val="0"/>
          <w:szCs w:val="24"/>
        </w:rPr>
        <w:t xml:space="preserve">You must complete the SF-424, “Application for Federal Assistance” (available at  </w:t>
      </w:r>
      <w:hyperlink r:id="rId17" w:anchor="sortby=1" w:history="1">
        <w:r w:rsidRPr="00A11166">
          <w:rPr>
            <w:rStyle w:val="Hyperlink"/>
            <w:rFonts w:ascii="Cambria" w:eastAsiaTheme="majorEastAsia" w:hAnsi="Cambria"/>
            <w:color w:val="auto"/>
            <w:szCs w:val="24"/>
          </w:rPr>
          <w:t>https://www.grants.gov/web/grants/forms/sf-424-family.html#sortby=1</w:t>
        </w:r>
      </w:hyperlink>
    </w:p>
    <w:p w14:paraId="0145E0A3" w14:textId="77777777" w:rsidR="00BA6962" w:rsidRPr="00A11166" w:rsidRDefault="00BA6962" w:rsidP="00734F49">
      <w:pPr>
        <w:pStyle w:val="ListParagraph"/>
        <w:ind w:left="1080" w:hanging="360"/>
        <w:rPr>
          <w:rStyle w:val="Strong"/>
          <w:rFonts w:ascii="Cambria" w:hAnsi="Cambria"/>
          <w:b w:val="0"/>
          <w:szCs w:val="24"/>
        </w:rPr>
      </w:pPr>
    </w:p>
    <w:p w14:paraId="70C76E8E" w14:textId="4B3DD8C3" w:rsidR="00BA6962" w:rsidRPr="00A11166" w:rsidRDefault="00BA6962" w:rsidP="00734F49">
      <w:pPr>
        <w:pStyle w:val="ListParagraph"/>
        <w:numPr>
          <w:ilvl w:val="0"/>
          <w:numId w:val="2"/>
        </w:numPr>
        <w:ind w:left="1080"/>
        <w:rPr>
          <w:rStyle w:val="Strong"/>
          <w:rFonts w:ascii="Cambria" w:hAnsi="Cambria"/>
          <w:b w:val="0"/>
          <w:szCs w:val="24"/>
        </w:rPr>
      </w:pPr>
      <w:r w:rsidRPr="00A11166">
        <w:rPr>
          <w:rStyle w:val="Strong"/>
          <w:rFonts w:ascii="Cambria" w:hAnsi="Cambria"/>
          <w:b w:val="0"/>
          <w:szCs w:val="24"/>
        </w:rPr>
        <w:t xml:space="preserve">In the address field, fill out the nine-digit (plus hyphen) zip code. </w:t>
      </w:r>
      <w:r w:rsidR="001D5BDC" w:rsidRPr="00A11166">
        <w:rPr>
          <w:rStyle w:val="Strong"/>
          <w:rFonts w:ascii="Cambria" w:hAnsi="Cambria"/>
          <w:b w:val="0"/>
          <w:szCs w:val="24"/>
        </w:rPr>
        <w:t xml:space="preserve"> </w:t>
      </w:r>
      <w:r w:rsidRPr="00A11166">
        <w:rPr>
          <w:rStyle w:val="Strong"/>
          <w:rFonts w:ascii="Cambria" w:hAnsi="Cambria"/>
          <w:b w:val="0"/>
          <w:szCs w:val="24"/>
        </w:rPr>
        <w:t xml:space="preserve">Nine-digit zip codes can be found on the USPS website at </w:t>
      </w:r>
      <w:hyperlink r:id="rId18" w:history="1">
        <w:r w:rsidRPr="00A11166">
          <w:rPr>
            <w:rStyle w:val="Hyperlink"/>
            <w:rFonts w:ascii="Cambria" w:eastAsiaTheme="majorEastAsia" w:hAnsi="Cambria"/>
            <w:color w:val="auto"/>
            <w:szCs w:val="24"/>
          </w:rPr>
          <w:t>https://tools.usps.com/go/ZipLookupAction!input.action</w:t>
        </w:r>
      </w:hyperlink>
      <w:r w:rsidRPr="00A11166">
        <w:rPr>
          <w:rStyle w:val="Strong"/>
          <w:rFonts w:ascii="Cambria" w:hAnsi="Cambria"/>
          <w:b w:val="0"/>
          <w:szCs w:val="24"/>
        </w:rPr>
        <w:t>.</w:t>
      </w:r>
    </w:p>
    <w:p w14:paraId="2DE93746" w14:textId="77777777" w:rsidR="00BA6962" w:rsidRPr="00A11166" w:rsidRDefault="00BA6962" w:rsidP="00734F49">
      <w:pPr>
        <w:ind w:left="1080" w:hanging="360"/>
        <w:rPr>
          <w:rStyle w:val="Strong"/>
          <w:rFonts w:ascii="Cambria" w:hAnsi="Cambria"/>
          <w:b w:val="0"/>
          <w:szCs w:val="24"/>
        </w:rPr>
      </w:pPr>
    </w:p>
    <w:p w14:paraId="66FA36D8" w14:textId="74963F0E" w:rsidR="00BA6962" w:rsidRPr="00A11166" w:rsidRDefault="00BA6962" w:rsidP="00734F49">
      <w:pPr>
        <w:pStyle w:val="ListParagraph"/>
        <w:numPr>
          <w:ilvl w:val="0"/>
          <w:numId w:val="2"/>
        </w:numPr>
        <w:ind w:left="1080"/>
        <w:rPr>
          <w:rStyle w:val="Strong"/>
          <w:rFonts w:ascii="Cambria" w:hAnsi="Cambria"/>
          <w:b w:val="0"/>
          <w:szCs w:val="24"/>
        </w:rPr>
      </w:pPr>
      <w:r w:rsidRPr="00A11166">
        <w:rPr>
          <w:rStyle w:val="Strong"/>
          <w:rFonts w:ascii="Cambria" w:hAnsi="Cambria"/>
          <w:b w:val="0"/>
          <w:szCs w:val="24"/>
        </w:rPr>
        <w:t>The SF-424 must clearly identify the applicant and must be signed by an individual with authority to enter into a grant agreement.  Upon confirmation of an award, the individual signing the SF-424 on behalf of the applicant is considered the Authorized Representative of the applicant.  As stated in block 21 of the SF-424 form, the signature of the Authorized Representative on the SF-424 certifies that the organization is in compliance with the Assurances and Certifications form SF-424B (available at</w:t>
      </w:r>
      <w:r w:rsidR="007A6092" w:rsidRPr="00A11166">
        <w:rPr>
          <w:rStyle w:val="Strong"/>
          <w:rFonts w:ascii="Cambria" w:hAnsi="Cambria"/>
          <w:b w:val="0"/>
          <w:szCs w:val="24"/>
        </w:rPr>
        <w:t xml:space="preserve"> </w:t>
      </w:r>
      <w:hyperlink r:id="rId19" w:anchor="sortby=1" w:history="1">
        <w:r w:rsidRPr="00A11166">
          <w:rPr>
            <w:rStyle w:val="Hyperlink"/>
            <w:rFonts w:ascii="Cambria" w:eastAsiaTheme="majorEastAsia" w:hAnsi="Cambria"/>
            <w:color w:val="auto"/>
            <w:szCs w:val="24"/>
          </w:rPr>
          <w:t>https://www.grants.gov/web/grants/forms/sf-424-family.html#sortby=1</w:t>
        </w:r>
      </w:hyperlink>
      <w:r w:rsidRPr="00A11166">
        <w:rPr>
          <w:rStyle w:val="Strong"/>
          <w:rFonts w:ascii="Cambria" w:hAnsi="Cambria"/>
          <w:b w:val="0"/>
          <w:szCs w:val="24"/>
        </w:rPr>
        <w:t>).  You do not need to submit the SF-424B with the application.</w:t>
      </w:r>
    </w:p>
    <w:p w14:paraId="2816E213" w14:textId="77777777" w:rsidR="00BA6962" w:rsidRPr="00A11166" w:rsidRDefault="00BA6962" w:rsidP="00BA6962">
      <w:pPr>
        <w:rPr>
          <w:rStyle w:val="Strong"/>
          <w:rFonts w:ascii="Cambria" w:hAnsi="Cambria"/>
          <w:b w:val="0"/>
          <w:szCs w:val="24"/>
        </w:rPr>
      </w:pPr>
      <w:r w:rsidRPr="00A11166">
        <w:rPr>
          <w:rStyle w:val="Strong"/>
          <w:rFonts w:ascii="Cambria" w:hAnsi="Cambria"/>
          <w:b w:val="0"/>
          <w:szCs w:val="24"/>
        </w:rPr>
        <w:t xml:space="preserve">  </w:t>
      </w:r>
    </w:p>
    <w:p w14:paraId="10EBB212" w14:textId="77777777" w:rsidR="00BA6962" w:rsidRPr="00A11166" w:rsidRDefault="00BA6962" w:rsidP="00734F49">
      <w:pPr>
        <w:pStyle w:val="ListParagraph"/>
        <w:ind w:left="360"/>
        <w:rPr>
          <w:rStyle w:val="Strong"/>
          <w:rFonts w:ascii="Cambria" w:hAnsi="Cambria"/>
          <w:szCs w:val="24"/>
        </w:rPr>
      </w:pPr>
      <w:r w:rsidRPr="00A11166">
        <w:rPr>
          <w:rStyle w:val="Strong"/>
          <w:rFonts w:ascii="Cambria" w:hAnsi="Cambria"/>
          <w:szCs w:val="24"/>
        </w:rPr>
        <w:t>Requirement for DUNS Number</w:t>
      </w:r>
    </w:p>
    <w:p w14:paraId="3D1B14BC" w14:textId="77777777"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 xml:space="preserve">All applicants for Federal grant and funding opportunities must have a DUNS number, and must supply their DUNS Number on the SF-424.  The DUNS Number is a nine-digit identification number that uniquely identifies business entities.  If you do not have a DUNS Number, you can get one for free through the D&amp;B website: </w:t>
      </w:r>
      <w:hyperlink r:id="rId20" w:history="1">
        <w:r w:rsidRPr="00A11166">
          <w:rPr>
            <w:rStyle w:val="Hyperlink"/>
            <w:rFonts w:ascii="Cambria" w:eastAsiaTheme="majorEastAsia" w:hAnsi="Cambria"/>
            <w:color w:val="auto"/>
            <w:szCs w:val="24"/>
          </w:rPr>
          <w:t>https://fedgov.dnb.com/webform/displayHomePage.do</w:t>
        </w:r>
      </w:hyperlink>
      <w:r w:rsidRPr="00A11166">
        <w:rPr>
          <w:rStyle w:val="Strong"/>
          <w:rFonts w:ascii="Cambria" w:hAnsi="Cambria"/>
          <w:b w:val="0"/>
          <w:szCs w:val="24"/>
        </w:rPr>
        <w:t xml:space="preserve"> .  </w:t>
      </w:r>
    </w:p>
    <w:p w14:paraId="52F752FA" w14:textId="77777777" w:rsidR="00BA6962" w:rsidRPr="00A11166" w:rsidRDefault="00BA6962" w:rsidP="00734F49">
      <w:pPr>
        <w:ind w:left="360"/>
        <w:rPr>
          <w:rStyle w:val="Strong"/>
          <w:rFonts w:ascii="Cambria" w:hAnsi="Cambria"/>
          <w:b w:val="0"/>
          <w:szCs w:val="24"/>
        </w:rPr>
      </w:pPr>
    </w:p>
    <w:p w14:paraId="75372320" w14:textId="77777777"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 xml:space="preserve">Grant recipients authorized to make subawards must meet these requirements related to DUNS Numbers: </w:t>
      </w:r>
    </w:p>
    <w:p w14:paraId="5F4B6873" w14:textId="77777777" w:rsidR="00BA6962" w:rsidRPr="00A11166" w:rsidRDefault="00BA6962" w:rsidP="008A46B3">
      <w:pPr>
        <w:ind w:left="1170" w:hanging="450"/>
        <w:rPr>
          <w:rStyle w:val="Strong"/>
          <w:rFonts w:ascii="Cambria" w:hAnsi="Cambria"/>
          <w:b w:val="0"/>
          <w:szCs w:val="24"/>
        </w:rPr>
      </w:pPr>
      <w:r w:rsidRPr="00A11166">
        <w:rPr>
          <w:rStyle w:val="Strong"/>
          <w:rFonts w:ascii="Cambria" w:hAnsi="Cambria"/>
          <w:b w:val="0"/>
          <w:szCs w:val="24"/>
        </w:rPr>
        <w:t>•</w:t>
      </w:r>
      <w:r w:rsidRPr="00A11166">
        <w:rPr>
          <w:rStyle w:val="Strong"/>
          <w:rFonts w:ascii="Cambria" w:hAnsi="Cambria"/>
          <w:b w:val="0"/>
          <w:szCs w:val="24"/>
        </w:rPr>
        <w:tab/>
        <w:t>Grant recipients must notify potential subawardees that no entity may receive a subaward from you unless the entity has provided its DUNS number to you.</w:t>
      </w:r>
    </w:p>
    <w:p w14:paraId="6AF2FE48" w14:textId="77777777" w:rsidR="00BA6962" w:rsidRPr="00A11166" w:rsidRDefault="00BA6962" w:rsidP="008A46B3">
      <w:pPr>
        <w:ind w:left="1170" w:hanging="450"/>
        <w:rPr>
          <w:rStyle w:val="Strong"/>
          <w:rFonts w:ascii="Cambria" w:hAnsi="Cambria"/>
          <w:b w:val="0"/>
          <w:szCs w:val="24"/>
        </w:rPr>
      </w:pPr>
      <w:r w:rsidRPr="00A11166">
        <w:rPr>
          <w:rStyle w:val="Strong"/>
          <w:rFonts w:ascii="Cambria" w:hAnsi="Cambria"/>
          <w:b w:val="0"/>
          <w:szCs w:val="24"/>
        </w:rPr>
        <w:t>•</w:t>
      </w:r>
      <w:r w:rsidRPr="00A11166">
        <w:rPr>
          <w:rStyle w:val="Strong"/>
          <w:rFonts w:ascii="Cambria" w:hAnsi="Cambria"/>
          <w:b w:val="0"/>
          <w:szCs w:val="24"/>
        </w:rPr>
        <w:tab/>
        <w:t>Grant recipients may not make a subaward to an entity unless the entity has provided its DUNS number to you.</w:t>
      </w:r>
    </w:p>
    <w:p w14:paraId="07120FB0" w14:textId="77777777" w:rsidR="00BA6962" w:rsidRPr="00A11166" w:rsidRDefault="00BA6962" w:rsidP="00734F49">
      <w:pPr>
        <w:ind w:left="360"/>
        <w:rPr>
          <w:rStyle w:val="Strong"/>
          <w:rFonts w:ascii="Cambria" w:hAnsi="Cambria"/>
          <w:b w:val="0"/>
          <w:szCs w:val="24"/>
        </w:rPr>
      </w:pPr>
    </w:p>
    <w:p w14:paraId="5AF08C68" w14:textId="77777777"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(See, Appendix A to 2 CFR section 25.)</w:t>
      </w:r>
    </w:p>
    <w:p w14:paraId="21016F5B" w14:textId="18DFDFA6" w:rsidR="00BA6962" w:rsidRPr="00A11166" w:rsidRDefault="00BA6962" w:rsidP="005534D4">
      <w:pPr>
        <w:rPr>
          <w:rStyle w:val="Strong"/>
          <w:rFonts w:ascii="Cambria" w:hAnsi="Cambria"/>
          <w:b w:val="0"/>
          <w:szCs w:val="24"/>
        </w:rPr>
      </w:pPr>
    </w:p>
    <w:p w14:paraId="4F19BBE4" w14:textId="77777777" w:rsidR="00BA6962" w:rsidRPr="00A11166" w:rsidRDefault="00BA6962" w:rsidP="00734F49">
      <w:pPr>
        <w:pStyle w:val="ListParagraph"/>
        <w:ind w:left="360"/>
        <w:rPr>
          <w:rStyle w:val="Strong"/>
          <w:rFonts w:ascii="Cambria" w:hAnsi="Cambria"/>
          <w:szCs w:val="24"/>
        </w:rPr>
      </w:pPr>
      <w:r w:rsidRPr="00A11166">
        <w:rPr>
          <w:rStyle w:val="Strong"/>
          <w:rFonts w:ascii="Cambria" w:hAnsi="Cambria"/>
          <w:szCs w:val="24"/>
        </w:rPr>
        <w:t>Requirement for Registration with SAM</w:t>
      </w:r>
    </w:p>
    <w:p w14:paraId="2949FEC2" w14:textId="6B2C44ED"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 xml:space="preserve">Applicants must register with the System for Award Management (SAM) before submitting an application.  Find instructions for registering with SAM can at </w:t>
      </w:r>
      <w:hyperlink r:id="rId21" w:history="1">
        <w:r w:rsidRPr="00A11166">
          <w:rPr>
            <w:rStyle w:val="Hyperlink"/>
            <w:rFonts w:ascii="Cambria" w:eastAsiaTheme="majorEastAsia" w:hAnsi="Cambria"/>
            <w:color w:val="auto"/>
            <w:szCs w:val="24"/>
          </w:rPr>
          <w:t>https://www.sam.gov</w:t>
        </w:r>
      </w:hyperlink>
      <w:r w:rsidRPr="00A11166">
        <w:rPr>
          <w:rStyle w:val="Strong"/>
          <w:rFonts w:ascii="Cambria" w:hAnsi="Cambria"/>
          <w:b w:val="0"/>
          <w:szCs w:val="24"/>
        </w:rPr>
        <w:t xml:space="preserve">.  </w:t>
      </w:r>
    </w:p>
    <w:p w14:paraId="16BF25A8" w14:textId="77777777" w:rsidR="00BA6962" w:rsidRPr="00A11166" w:rsidRDefault="00BA6962" w:rsidP="00734F49">
      <w:pPr>
        <w:ind w:left="360"/>
        <w:rPr>
          <w:rStyle w:val="Strong"/>
          <w:rFonts w:ascii="Cambria" w:hAnsi="Cambria"/>
          <w:b w:val="0"/>
          <w:szCs w:val="24"/>
        </w:rPr>
      </w:pPr>
    </w:p>
    <w:p w14:paraId="3E1454F4" w14:textId="77777777" w:rsidR="00BA6962" w:rsidRPr="00A11166" w:rsidRDefault="00BA6962" w:rsidP="00734F49">
      <w:pPr>
        <w:ind w:left="360"/>
        <w:rPr>
          <w:rStyle w:val="Strong"/>
          <w:rFonts w:ascii="Cambria" w:hAnsi="Cambria"/>
          <w:b w:val="0"/>
          <w:szCs w:val="24"/>
        </w:rPr>
      </w:pPr>
      <w:r w:rsidRPr="00A11166">
        <w:rPr>
          <w:rStyle w:val="Strong"/>
          <w:rFonts w:ascii="Cambria" w:hAnsi="Cambria"/>
          <w:b w:val="0"/>
          <w:szCs w:val="24"/>
        </w:rPr>
        <w:t>A recipient must maintain an active SAM registration with current information at all times during which it has an active Federal award or an application under consideration.  To remain registered in the SAM database after the initial registration, the applicant is required to review and update the registration at least every 12 months from the date of initial registration or subsequently update its information in the SAM database to ensure it is current, accurate, and complete.  For purposes of this paragraph, the applicant is the entity that meets the eligibility criteria and has the legal authority to apply and to receive the award.  If an applicant has not fully complied with these requirements by the time the Grant Officer is ready to make a Federal award, the Grant Officer may determine that the applicant is not qualified to receive a Federal award and use that determination as a basis for making a Federal award to another applicant.</w:t>
      </w:r>
    </w:p>
    <w:p w14:paraId="2D0BF3F3" w14:textId="77777777" w:rsidR="00BA6962" w:rsidRPr="00A11166" w:rsidRDefault="00BA6962" w:rsidP="00BA6962">
      <w:pPr>
        <w:ind w:left="1260"/>
        <w:rPr>
          <w:rStyle w:val="Strong"/>
          <w:rFonts w:ascii="Cambria" w:hAnsi="Cambria"/>
          <w:b w:val="0"/>
          <w:szCs w:val="24"/>
        </w:rPr>
      </w:pPr>
    </w:p>
    <w:p w14:paraId="3E9A8CEA" w14:textId="0A00150A" w:rsidR="00BA6962" w:rsidRPr="00A11166" w:rsidRDefault="00BA6962" w:rsidP="005534D4">
      <w:pPr>
        <w:pStyle w:val="Heading3"/>
        <w:spacing w:before="0"/>
        <w:ind w:left="720" w:hanging="360"/>
        <w:rPr>
          <w:rStyle w:val="Emphasis"/>
          <w:rFonts w:ascii="Cambria" w:hAnsi="Cambria"/>
          <w:b/>
          <w:bCs/>
          <w:i w:val="0"/>
          <w:color w:val="auto"/>
          <w:szCs w:val="24"/>
        </w:rPr>
      </w:pPr>
      <w:bookmarkStart w:id="25" w:name="_Project_Budget"/>
      <w:bookmarkStart w:id="26" w:name="IVB2"/>
      <w:bookmarkEnd w:id="25"/>
      <w:r w:rsidRPr="00A11166">
        <w:rPr>
          <w:rStyle w:val="Emphasis"/>
          <w:rFonts w:ascii="Cambria" w:hAnsi="Cambria"/>
          <w:b/>
          <w:bCs/>
          <w:i w:val="0"/>
          <w:color w:val="auto"/>
          <w:szCs w:val="24"/>
        </w:rPr>
        <w:t>Project Budget</w:t>
      </w:r>
    </w:p>
    <w:p w14:paraId="4033E99D" w14:textId="77777777" w:rsidR="00092A2A" w:rsidRPr="00A11166" w:rsidRDefault="00092A2A" w:rsidP="00092A2A"/>
    <w:bookmarkEnd w:id="26"/>
    <w:p w14:paraId="4A1CCC77"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You must complete the SF-424A Budget Information Form (available at:</w:t>
      </w:r>
      <w:r w:rsidR="009E3D8A" w:rsidRPr="00A11166">
        <w:rPr>
          <w:rStyle w:val="Strong"/>
          <w:rFonts w:ascii="Cambria" w:hAnsi="Cambria"/>
          <w:b w:val="0"/>
          <w:szCs w:val="24"/>
        </w:rPr>
        <w:t xml:space="preserve">  </w:t>
      </w:r>
      <w:hyperlink r:id="rId22" w:anchor="sortby=1" w:history="1">
        <w:r w:rsidRPr="00A11166">
          <w:rPr>
            <w:rStyle w:val="Hyperlink"/>
            <w:rFonts w:ascii="Cambria" w:eastAsiaTheme="majorEastAsia" w:hAnsi="Cambria"/>
            <w:color w:val="auto"/>
            <w:szCs w:val="24"/>
          </w:rPr>
          <w:t>https://www.grants.gov/web/grants/forms/sf-424-family.html#sortby=1</w:t>
        </w:r>
      </w:hyperlink>
      <w:r w:rsidRPr="00A11166">
        <w:rPr>
          <w:rStyle w:val="Strong"/>
          <w:rFonts w:ascii="Cambria" w:hAnsi="Cambria"/>
          <w:b w:val="0"/>
          <w:szCs w:val="24"/>
        </w:rPr>
        <w:t>).  In preparing the Budget Information Form, you must provide a concise narrative explanation to support the budget request, explained in detail below.</w:t>
      </w:r>
    </w:p>
    <w:p w14:paraId="4DDCDACE" w14:textId="77777777" w:rsidR="00BA6962" w:rsidRPr="00A11166" w:rsidRDefault="00BA6962" w:rsidP="005C5701">
      <w:pPr>
        <w:ind w:left="360"/>
        <w:rPr>
          <w:rStyle w:val="Strong"/>
          <w:rFonts w:ascii="Cambria" w:hAnsi="Cambria"/>
          <w:b w:val="0"/>
          <w:szCs w:val="24"/>
        </w:rPr>
      </w:pPr>
    </w:p>
    <w:p w14:paraId="2CC2E80E" w14:textId="6C2DF037"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Budget Narrative</w:t>
      </w:r>
      <w:r w:rsidRPr="00A11166">
        <w:rPr>
          <w:rStyle w:val="Strong"/>
          <w:rFonts w:ascii="Cambria" w:hAnsi="Cambria"/>
          <w:b w:val="0"/>
          <w:szCs w:val="24"/>
        </w:rPr>
        <w:t>:  The budget narrative must provide a description of costs associated with e</w:t>
      </w:r>
      <w:r w:rsidR="00B670AA" w:rsidRPr="00A11166">
        <w:rPr>
          <w:rStyle w:val="Strong"/>
          <w:rFonts w:ascii="Cambria" w:hAnsi="Cambria"/>
          <w:b w:val="0"/>
          <w:szCs w:val="24"/>
        </w:rPr>
        <w:t xml:space="preserve">ach line item on the SF-424A.  </w:t>
      </w:r>
      <w:r w:rsidRPr="00A11166">
        <w:rPr>
          <w:rStyle w:val="Strong"/>
          <w:rFonts w:ascii="Cambria" w:hAnsi="Cambria"/>
          <w:b w:val="0"/>
          <w:szCs w:val="24"/>
        </w:rPr>
        <w:t xml:space="preserve">The Budget Narrative should also include a section describing any leveraged resources provided (as applicable) to support grant activities.  </w:t>
      </w:r>
      <w:r w:rsidRPr="00A11166">
        <w:rPr>
          <w:rFonts w:ascii="Cambria" w:hAnsi="Cambria"/>
          <w:szCs w:val="24"/>
        </w:rPr>
        <w:t xml:space="preserve">Leveraged resources are all resources, both cash and in-kind, in excess of this award.  Valuation of leveraged resources follows the same requirements as match. </w:t>
      </w:r>
      <w:r w:rsidR="00B670AA" w:rsidRPr="00A11166">
        <w:rPr>
          <w:rFonts w:ascii="Cambria" w:hAnsi="Cambria"/>
          <w:szCs w:val="24"/>
        </w:rPr>
        <w:t xml:space="preserve"> </w:t>
      </w:r>
      <w:r w:rsidRPr="00A11166">
        <w:rPr>
          <w:rStyle w:val="Strong"/>
          <w:rFonts w:ascii="Cambria" w:hAnsi="Cambria"/>
          <w:b w:val="0"/>
          <w:szCs w:val="24"/>
        </w:rPr>
        <w:t>Applicants are encouraged to leverage resources to increase stakeholder investment in the project and broaden the impact of the project itself.</w:t>
      </w:r>
    </w:p>
    <w:p w14:paraId="4C4D250C" w14:textId="77777777" w:rsidR="00BA6962" w:rsidRPr="00A11166" w:rsidRDefault="00BA6962" w:rsidP="005C5701">
      <w:pPr>
        <w:ind w:left="360"/>
        <w:rPr>
          <w:rStyle w:val="Strong"/>
          <w:rFonts w:ascii="Cambria" w:hAnsi="Cambria"/>
          <w:b w:val="0"/>
          <w:szCs w:val="24"/>
        </w:rPr>
      </w:pPr>
    </w:p>
    <w:p w14:paraId="46930D88"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Use the following guidance for preparing the Budget Narrative:</w:t>
      </w:r>
    </w:p>
    <w:p w14:paraId="127B01E3" w14:textId="77777777" w:rsidR="00BA6962" w:rsidRPr="00A11166" w:rsidRDefault="00BA6962" w:rsidP="005C5701">
      <w:pPr>
        <w:ind w:left="360"/>
        <w:rPr>
          <w:rStyle w:val="Strong"/>
          <w:rFonts w:ascii="Cambria" w:hAnsi="Cambria"/>
          <w:b w:val="0"/>
          <w:szCs w:val="24"/>
        </w:rPr>
      </w:pPr>
    </w:p>
    <w:p w14:paraId="14040F06"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 xml:space="preserve">Personnel:  </w:t>
      </w:r>
      <w:r w:rsidRPr="00A11166">
        <w:rPr>
          <w:rStyle w:val="Strong"/>
          <w:rFonts w:ascii="Cambria" w:hAnsi="Cambria"/>
          <w:b w:val="0"/>
          <w:szCs w:val="24"/>
        </w:rPr>
        <w:t>List all staff positions by title (both current and proposed) including the roles and responsibilities.  For each position give the annual salary, the percentage of time devoted to the project and the amount of each position’s salary funded by the grant.</w:t>
      </w:r>
    </w:p>
    <w:p w14:paraId="7AC11D70" w14:textId="77777777" w:rsidR="00BA6962" w:rsidRPr="00A11166" w:rsidRDefault="00BA6962" w:rsidP="005C5701">
      <w:pPr>
        <w:ind w:left="360"/>
        <w:rPr>
          <w:rStyle w:val="Strong"/>
          <w:rFonts w:ascii="Cambria" w:hAnsi="Cambria"/>
          <w:b w:val="0"/>
          <w:szCs w:val="24"/>
        </w:rPr>
      </w:pPr>
    </w:p>
    <w:p w14:paraId="5D933DBC"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Fringe Benefits</w:t>
      </w:r>
      <w:r w:rsidRPr="00A11166">
        <w:rPr>
          <w:rStyle w:val="Strong"/>
          <w:rFonts w:ascii="Cambria" w:hAnsi="Cambria"/>
          <w:b w:val="0"/>
          <w:szCs w:val="24"/>
        </w:rPr>
        <w:t xml:space="preserve">:  Provide a breakdown of the amounts and percentages that comprise fringe benefit costs such as health insurance, FICA, retirement, etc.  </w:t>
      </w:r>
    </w:p>
    <w:p w14:paraId="74B42C70" w14:textId="77777777" w:rsidR="00BA6962" w:rsidRPr="00A11166" w:rsidRDefault="00BA6962" w:rsidP="005C5701">
      <w:pPr>
        <w:ind w:left="360"/>
        <w:rPr>
          <w:rStyle w:val="Strong"/>
          <w:rFonts w:ascii="Cambria" w:hAnsi="Cambria"/>
          <w:b w:val="0"/>
          <w:szCs w:val="24"/>
        </w:rPr>
      </w:pPr>
    </w:p>
    <w:p w14:paraId="3F19A80B" w14:textId="7557068E"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Travel:</w:t>
      </w:r>
      <w:r w:rsidRPr="00A11166">
        <w:rPr>
          <w:rStyle w:val="Strong"/>
          <w:rFonts w:ascii="Cambria" w:hAnsi="Cambria"/>
          <w:b w:val="0"/>
          <w:szCs w:val="24"/>
        </w:rPr>
        <w:t xml:space="preserve"> </w:t>
      </w:r>
      <w:r w:rsidR="00B670AA" w:rsidRPr="00A11166">
        <w:rPr>
          <w:rStyle w:val="Strong"/>
          <w:rFonts w:ascii="Cambria" w:hAnsi="Cambria"/>
          <w:b w:val="0"/>
          <w:szCs w:val="24"/>
        </w:rPr>
        <w:t xml:space="preserve"> </w:t>
      </w:r>
      <w:r w:rsidRPr="00A11166">
        <w:rPr>
          <w:rStyle w:val="Strong"/>
          <w:rFonts w:ascii="Cambria" w:hAnsi="Cambria"/>
          <w:b w:val="0"/>
          <w:szCs w:val="24"/>
        </w:rPr>
        <w:t>For grantee staff only, specify the purpose, number of staff traveling, mileage, per diem, estimated number of in-state and out-of-state trips, and other costs for each type of travel.</w:t>
      </w:r>
    </w:p>
    <w:p w14:paraId="56508270" w14:textId="77777777" w:rsidR="00BA6962" w:rsidRPr="00A11166" w:rsidRDefault="00BA6962" w:rsidP="005C5701">
      <w:pPr>
        <w:ind w:left="360"/>
        <w:rPr>
          <w:rStyle w:val="Strong"/>
          <w:rFonts w:ascii="Cambria" w:hAnsi="Cambria"/>
          <w:b w:val="0"/>
          <w:szCs w:val="24"/>
        </w:rPr>
      </w:pPr>
    </w:p>
    <w:p w14:paraId="69A8F7B9"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Equipment:</w:t>
      </w:r>
      <w:r w:rsidRPr="00A11166">
        <w:rPr>
          <w:rStyle w:val="Strong"/>
          <w:rFonts w:ascii="Cambria" w:hAnsi="Cambria"/>
          <w:b w:val="0"/>
          <w:szCs w:val="24"/>
        </w:rPr>
        <w:t xml:space="preserve">  Identify each item of equipment you expect to purchase which has an estimated acquisition cost of $5,000 or more per unit (or if your capitalization level is less than $5,000, use your capitalization level) and a useful lifetime of more than one year (see 2 CFR 200.33 for the definition of Equipment).  List the quantity and unit cost per item.  </w:t>
      </w:r>
    </w:p>
    <w:p w14:paraId="123469C6" w14:textId="77777777" w:rsidR="00BA6962" w:rsidRPr="00A11166" w:rsidRDefault="00BA6962" w:rsidP="005C5701">
      <w:pPr>
        <w:ind w:left="360"/>
        <w:rPr>
          <w:rStyle w:val="Strong"/>
          <w:rFonts w:ascii="Cambria" w:hAnsi="Cambria"/>
          <w:b w:val="0"/>
          <w:szCs w:val="24"/>
        </w:rPr>
      </w:pPr>
    </w:p>
    <w:p w14:paraId="7FCA842D"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 xml:space="preserve">Items with a unit cost of less than $5,000 are supplies, not “equipment”.  In general, we do not permit the purchase of equipment during the last funded year of the grant.  </w:t>
      </w:r>
    </w:p>
    <w:p w14:paraId="173DBBD8" w14:textId="77777777" w:rsidR="00BA6962" w:rsidRPr="00A11166" w:rsidRDefault="00BA6962" w:rsidP="00BA6962">
      <w:pPr>
        <w:ind w:left="990"/>
        <w:rPr>
          <w:rStyle w:val="Strong"/>
          <w:rFonts w:ascii="Cambria" w:hAnsi="Cambria"/>
          <w:b w:val="0"/>
          <w:szCs w:val="24"/>
        </w:rPr>
      </w:pPr>
    </w:p>
    <w:p w14:paraId="365C0CEF" w14:textId="19AFB24B" w:rsidR="00BA6962" w:rsidRPr="00A11166" w:rsidRDefault="00BA6962" w:rsidP="005C5701">
      <w:pPr>
        <w:ind w:left="360"/>
        <w:rPr>
          <w:rStyle w:val="Strong"/>
          <w:rFonts w:ascii="Cambria" w:hAnsi="Cambria"/>
          <w:b w:val="0"/>
          <w:szCs w:val="24"/>
        </w:rPr>
      </w:pPr>
      <w:r w:rsidRPr="00A11166">
        <w:rPr>
          <w:rStyle w:val="Strong"/>
          <w:rFonts w:ascii="Cambria" w:hAnsi="Cambria"/>
          <w:szCs w:val="24"/>
        </w:rPr>
        <w:t>Supplies</w:t>
      </w:r>
      <w:r w:rsidR="00C226E6" w:rsidRPr="00A11166">
        <w:rPr>
          <w:rStyle w:val="Strong"/>
          <w:rFonts w:ascii="Cambria" w:hAnsi="Cambria"/>
          <w:b w:val="0"/>
          <w:szCs w:val="24"/>
        </w:rPr>
        <w:t xml:space="preserve">: </w:t>
      </w:r>
      <w:r w:rsidRPr="00A11166">
        <w:rPr>
          <w:rStyle w:val="Strong"/>
          <w:rFonts w:ascii="Cambria" w:hAnsi="Cambria"/>
          <w:b w:val="0"/>
          <w:szCs w:val="24"/>
        </w:rPr>
        <w:t xml:space="preserve"> Identify categories of supplies (e.g. office supplies) in the detailed budget and list the item, quantity, and the unit cost per item.  Supplies include all tangible personal property other than “equipment” (see 2 CFR 200.94 for the definition of Supplies).  </w:t>
      </w:r>
    </w:p>
    <w:p w14:paraId="046900E6" w14:textId="77777777" w:rsidR="00BA6962" w:rsidRPr="00A11166" w:rsidRDefault="00BA6962" w:rsidP="00BA6962">
      <w:pPr>
        <w:ind w:left="990"/>
        <w:rPr>
          <w:rStyle w:val="Strong"/>
          <w:rFonts w:ascii="Cambria" w:hAnsi="Cambria"/>
          <w:b w:val="0"/>
          <w:szCs w:val="24"/>
        </w:rPr>
      </w:pPr>
    </w:p>
    <w:p w14:paraId="4B542363" w14:textId="37BA3B21" w:rsidR="00BA6962" w:rsidRPr="00A11166" w:rsidRDefault="00BA6962" w:rsidP="005C5701">
      <w:pPr>
        <w:ind w:left="360"/>
        <w:rPr>
          <w:rFonts w:ascii="Cambria" w:hAnsi="Cambria"/>
          <w:bCs/>
          <w:szCs w:val="24"/>
        </w:rPr>
      </w:pPr>
      <w:r w:rsidRPr="00A11166">
        <w:rPr>
          <w:rFonts w:ascii="Cambria" w:hAnsi="Cambria"/>
          <w:b/>
          <w:bCs/>
          <w:szCs w:val="24"/>
        </w:rPr>
        <w:t>Contractual</w:t>
      </w:r>
      <w:r w:rsidRPr="00A11166">
        <w:rPr>
          <w:rFonts w:ascii="Cambria" w:hAnsi="Cambria"/>
          <w:bCs/>
          <w:szCs w:val="24"/>
        </w:rPr>
        <w:t xml:space="preserve">:  Under the Contractual line item, delineate contracts and subawards separately.  Contracts are defined according to 2 CFR 200.22 as </w:t>
      </w:r>
      <w:r w:rsidRPr="00A11166">
        <w:rPr>
          <w:rFonts w:ascii="Cambria" w:hAnsi="Cambria" w:cs="Arial"/>
          <w:szCs w:val="24"/>
          <w:shd w:val="clear" w:color="auto" w:fill="FFFFFF"/>
        </w:rPr>
        <w:t>a legal instrument by which a non-Federal entity purchases property or services needed to carry out the project or</w:t>
      </w:r>
      <w:r w:rsidR="00C226E6" w:rsidRPr="00A11166">
        <w:rPr>
          <w:rFonts w:ascii="Cambria" w:hAnsi="Cambria" w:cs="Arial"/>
          <w:szCs w:val="24"/>
          <w:shd w:val="clear" w:color="auto" w:fill="FFFFFF"/>
        </w:rPr>
        <w:t xml:space="preserve"> program under a Federal award. </w:t>
      </w:r>
      <w:r w:rsidRPr="00A11166">
        <w:rPr>
          <w:rFonts w:ascii="Cambria" w:hAnsi="Cambria" w:cs="Arial"/>
          <w:szCs w:val="24"/>
          <w:shd w:val="clear" w:color="auto" w:fill="FFFFFF"/>
        </w:rPr>
        <w:t xml:space="preserve"> A</w:t>
      </w:r>
      <w:r w:rsidRPr="00A11166">
        <w:rPr>
          <w:rFonts w:ascii="Cambria" w:hAnsi="Cambria"/>
          <w:bCs/>
          <w:szCs w:val="24"/>
        </w:rPr>
        <w:t xml:space="preserve"> subaward, defined by 2 CFR 200.92, means </w:t>
      </w:r>
      <w:r w:rsidRPr="00A11166">
        <w:rPr>
          <w:rFonts w:ascii="Cambria" w:hAnsi="Cambria" w:cs="Arial"/>
          <w:szCs w:val="24"/>
          <w:shd w:val="clear" w:color="auto" w:fill="FFFFFF"/>
        </w:rPr>
        <w:t>an award provided by a pass-through entity to a subrecipient for the subrecipient to carry out part of a Federal award received by the pass-through entity.  It does not include payments to a contractor or payments to an individual that is a beneficiary of a Federal program.</w:t>
      </w:r>
      <w:r w:rsidRPr="00A11166">
        <w:rPr>
          <w:rFonts w:ascii="Cambria" w:hAnsi="Cambria"/>
          <w:bCs/>
          <w:szCs w:val="24"/>
        </w:rPr>
        <w:t xml:space="preserve"> </w:t>
      </w:r>
    </w:p>
    <w:p w14:paraId="75DE70C4" w14:textId="77777777" w:rsidR="00BA6962" w:rsidRPr="00A11166" w:rsidRDefault="00BA6962" w:rsidP="005C5701">
      <w:pPr>
        <w:ind w:left="360"/>
        <w:rPr>
          <w:rFonts w:ascii="Cambria" w:hAnsi="Cambria"/>
          <w:bCs/>
          <w:szCs w:val="24"/>
        </w:rPr>
      </w:pPr>
    </w:p>
    <w:p w14:paraId="71990D4E" w14:textId="77777777" w:rsidR="00BA6962" w:rsidRPr="00A11166" w:rsidRDefault="00BA6962" w:rsidP="005C5701">
      <w:pPr>
        <w:ind w:left="360"/>
        <w:rPr>
          <w:rFonts w:ascii="Cambria" w:hAnsi="Cambria"/>
          <w:bCs/>
          <w:szCs w:val="24"/>
        </w:rPr>
      </w:pPr>
      <w:r w:rsidRPr="00A11166">
        <w:rPr>
          <w:rFonts w:ascii="Cambria" w:hAnsi="Cambria"/>
          <w:bCs/>
          <w:szCs w:val="24"/>
        </w:rPr>
        <w:t xml:space="preserve">For each proposed contract and subaward, specify the purpose and activities to be provided, and the estimated cost. </w:t>
      </w:r>
    </w:p>
    <w:p w14:paraId="17A05E27" w14:textId="77777777" w:rsidR="00BA6962" w:rsidRPr="00A11166" w:rsidRDefault="00BA6962" w:rsidP="005C5701">
      <w:pPr>
        <w:ind w:left="360"/>
        <w:rPr>
          <w:rFonts w:ascii="Cambria" w:hAnsi="Cambria"/>
          <w:bCs/>
          <w:szCs w:val="24"/>
        </w:rPr>
      </w:pPr>
    </w:p>
    <w:p w14:paraId="7E48B889" w14:textId="10E75394" w:rsidR="00BA6962" w:rsidRPr="00A11166" w:rsidRDefault="00BA6962" w:rsidP="005C5701">
      <w:pPr>
        <w:ind w:left="360"/>
        <w:rPr>
          <w:rFonts w:ascii="Cambria" w:hAnsi="Cambria"/>
          <w:bCs/>
          <w:szCs w:val="24"/>
        </w:rPr>
      </w:pPr>
      <w:r w:rsidRPr="00A11166">
        <w:rPr>
          <w:rFonts w:ascii="Cambria" w:hAnsi="Cambria"/>
          <w:b/>
          <w:bCs/>
          <w:szCs w:val="24"/>
        </w:rPr>
        <w:t>Construction</w:t>
      </w:r>
      <w:r w:rsidRPr="00A11166">
        <w:rPr>
          <w:rFonts w:ascii="Cambria" w:hAnsi="Cambria"/>
          <w:bCs/>
          <w:szCs w:val="24"/>
        </w:rPr>
        <w:t>:  Construction costs are not allowed and this line must be left as zero.  Minor alterations to adjust an existing space for grant activities (such as a classroom alteration) may be allowable.  We do not consider this as construction and you must show the costs on other appropria</w:t>
      </w:r>
      <w:r w:rsidR="001D5BDC" w:rsidRPr="00A11166">
        <w:rPr>
          <w:rFonts w:ascii="Cambria" w:hAnsi="Cambria"/>
          <w:bCs/>
          <w:szCs w:val="24"/>
        </w:rPr>
        <w:t xml:space="preserve">te lines such as Contractual.  </w:t>
      </w:r>
    </w:p>
    <w:p w14:paraId="46DC4CB7" w14:textId="77777777" w:rsidR="00BA6962" w:rsidRPr="00A11166" w:rsidRDefault="00BA6962" w:rsidP="005C5701">
      <w:pPr>
        <w:ind w:left="360"/>
        <w:rPr>
          <w:rFonts w:ascii="Cambria" w:hAnsi="Cambria"/>
          <w:bCs/>
          <w:szCs w:val="24"/>
        </w:rPr>
      </w:pPr>
      <w:r w:rsidRPr="00A11166">
        <w:rPr>
          <w:rFonts w:ascii="Cambria" w:hAnsi="Cambria"/>
          <w:bCs/>
          <w:szCs w:val="24"/>
        </w:rPr>
        <w:t xml:space="preserve"> </w:t>
      </w:r>
    </w:p>
    <w:p w14:paraId="0C77E685" w14:textId="77777777" w:rsidR="00BA6962" w:rsidRPr="00A11166" w:rsidRDefault="00BA6962" w:rsidP="005C5701">
      <w:pPr>
        <w:ind w:left="360"/>
        <w:rPr>
          <w:rFonts w:ascii="Cambria" w:hAnsi="Cambria"/>
          <w:bCs/>
          <w:szCs w:val="24"/>
        </w:rPr>
      </w:pPr>
      <w:r w:rsidRPr="00A11166">
        <w:rPr>
          <w:rFonts w:ascii="Cambria" w:hAnsi="Cambria"/>
          <w:b/>
          <w:bCs/>
          <w:szCs w:val="24"/>
        </w:rPr>
        <w:t>Other</w:t>
      </w:r>
      <w:r w:rsidRPr="00A11166">
        <w:rPr>
          <w:rFonts w:ascii="Cambria" w:hAnsi="Cambria"/>
          <w:bCs/>
          <w:szCs w:val="24"/>
        </w:rPr>
        <w:t xml:space="preserve">:  Provide clear and specific detail, including costs, for each item so that we are able to determine whether the costs are necessary, reasonable and allocable.  List any item, such as stipends or incentives, not covered elsewhere here. </w:t>
      </w:r>
    </w:p>
    <w:p w14:paraId="6ED32E37" w14:textId="77777777" w:rsidR="00BA6962" w:rsidRPr="00A11166" w:rsidRDefault="00BA6962" w:rsidP="005C5701">
      <w:pPr>
        <w:ind w:left="360"/>
        <w:rPr>
          <w:rFonts w:ascii="Cambria" w:hAnsi="Cambria"/>
          <w:bCs/>
          <w:szCs w:val="24"/>
        </w:rPr>
      </w:pPr>
    </w:p>
    <w:p w14:paraId="36A0F322" w14:textId="3D32C5D5" w:rsidR="00BA6962" w:rsidRPr="00A11166" w:rsidRDefault="00BA6962" w:rsidP="005C5701">
      <w:pPr>
        <w:ind w:left="360"/>
        <w:rPr>
          <w:rFonts w:ascii="Cambria" w:hAnsi="Cambria"/>
          <w:bCs/>
          <w:szCs w:val="24"/>
        </w:rPr>
      </w:pPr>
      <w:r w:rsidRPr="00A11166">
        <w:rPr>
          <w:rFonts w:ascii="Cambria" w:hAnsi="Cambria"/>
          <w:b/>
          <w:bCs/>
          <w:szCs w:val="24"/>
        </w:rPr>
        <w:t>Indirect Costs:</w:t>
      </w:r>
      <w:r w:rsidRPr="00A11166">
        <w:rPr>
          <w:rFonts w:ascii="Cambria" w:hAnsi="Cambria"/>
          <w:bCs/>
          <w:szCs w:val="24"/>
        </w:rPr>
        <w:t xml:space="preserve"> </w:t>
      </w:r>
      <w:r w:rsidR="001D5BDC" w:rsidRPr="00A11166">
        <w:rPr>
          <w:rFonts w:ascii="Cambria" w:hAnsi="Cambria"/>
          <w:bCs/>
          <w:szCs w:val="24"/>
        </w:rPr>
        <w:t xml:space="preserve"> </w:t>
      </w:r>
      <w:r w:rsidRPr="00A11166">
        <w:rPr>
          <w:rFonts w:ascii="Cambria" w:hAnsi="Cambria"/>
          <w:bCs/>
          <w:szCs w:val="24"/>
        </w:rPr>
        <w:t>If you include an amount for indirect costs (through a Negotiated Indirect Cost Rate Agreement or De Minimis) on the SF-424A budget form, then include one of the following:</w:t>
      </w:r>
    </w:p>
    <w:p w14:paraId="579C42A1" w14:textId="77777777" w:rsidR="00BA6962" w:rsidRPr="00A11166" w:rsidRDefault="00BA6962" w:rsidP="005C5701">
      <w:pPr>
        <w:ind w:left="360"/>
        <w:rPr>
          <w:rFonts w:ascii="Cambria" w:hAnsi="Cambria"/>
          <w:bCs/>
          <w:szCs w:val="24"/>
        </w:rPr>
      </w:pPr>
    </w:p>
    <w:p w14:paraId="20B50E2E" w14:textId="77777777" w:rsidR="00BA6962" w:rsidRPr="00A11166" w:rsidRDefault="00BA6962" w:rsidP="005C5701">
      <w:pPr>
        <w:ind w:left="360"/>
        <w:rPr>
          <w:rFonts w:ascii="Cambria" w:hAnsi="Cambria"/>
          <w:bCs/>
          <w:szCs w:val="24"/>
        </w:rPr>
      </w:pPr>
      <w:r w:rsidRPr="00A11166">
        <w:rPr>
          <w:rFonts w:ascii="Cambria" w:hAnsi="Cambria"/>
          <w:bCs/>
          <w:szCs w:val="24"/>
        </w:rPr>
        <w:t>a) If you have a Negotiated Indirect Cost Rate Agreement (NICRA), provide an explanation of how the indirect costs are calculated.  This explanation should include which portion of each line item, along with the associated costs, are included in your cost allocation base.  Also, provide a current version of the NICRA.</w:t>
      </w:r>
    </w:p>
    <w:p w14:paraId="5CEDBF92" w14:textId="77777777" w:rsidR="00BA6962" w:rsidRPr="00A11166" w:rsidRDefault="00BA6962" w:rsidP="005C5701">
      <w:pPr>
        <w:ind w:left="360"/>
        <w:rPr>
          <w:rFonts w:ascii="Cambria" w:hAnsi="Cambria"/>
          <w:bCs/>
          <w:szCs w:val="24"/>
        </w:rPr>
      </w:pPr>
    </w:p>
    <w:p w14:paraId="27DB1B1C" w14:textId="77777777" w:rsidR="00BA6962" w:rsidRPr="00A11166" w:rsidRDefault="00BA6962" w:rsidP="005C5701">
      <w:pPr>
        <w:ind w:left="360"/>
        <w:rPr>
          <w:rFonts w:ascii="Cambria" w:hAnsi="Cambria"/>
          <w:bCs/>
          <w:szCs w:val="24"/>
        </w:rPr>
      </w:pPr>
      <w:r w:rsidRPr="00A11166">
        <w:rPr>
          <w:rFonts w:ascii="Cambria" w:hAnsi="Cambria"/>
          <w:bCs/>
          <w:szCs w:val="24"/>
        </w:rPr>
        <w:t>or</w:t>
      </w:r>
    </w:p>
    <w:p w14:paraId="1BABB733" w14:textId="77777777" w:rsidR="00BA6962" w:rsidRPr="00A11166" w:rsidRDefault="00BA6962" w:rsidP="005C5701">
      <w:pPr>
        <w:ind w:left="360"/>
        <w:rPr>
          <w:rFonts w:ascii="Cambria" w:hAnsi="Cambria"/>
          <w:bCs/>
          <w:szCs w:val="24"/>
        </w:rPr>
      </w:pPr>
    </w:p>
    <w:p w14:paraId="259FD195" w14:textId="77777777" w:rsidR="00BA6962" w:rsidRPr="00A11166" w:rsidRDefault="00BA6962" w:rsidP="005C5701">
      <w:pPr>
        <w:ind w:left="360"/>
        <w:rPr>
          <w:rFonts w:ascii="Cambria" w:hAnsi="Cambria"/>
          <w:bCs/>
          <w:szCs w:val="24"/>
        </w:rPr>
      </w:pPr>
      <w:r w:rsidRPr="00A11166">
        <w:rPr>
          <w:rFonts w:ascii="Cambria" w:hAnsi="Cambria"/>
          <w:bCs/>
          <w:szCs w:val="24"/>
        </w:rPr>
        <w:t xml:space="preserve">b) If you intend to claim indirect costs using the 10 percent de minimis rate, please confirm that your organization meets the requirements as described in 2 CFR 200.414(f).  Clearly state that your organization has never received a Negotiated Indirect Cost Rate Agreement (NICRA), and your organization is not one described in Appendix VII of 2 CFR 200, paragraph (D)(1)(b).  </w:t>
      </w:r>
    </w:p>
    <w:p w14:paraId="7F38017D" w14:textId="77777777" w:rsidR="00BA6962" w:rsidRPr="00A11166" w:rsidRDefault="00BA6962" w:rsidP="005C5701">
      <w:pPr>
        <w:ind w:left="360"/>
        <w:rPr>
          <w:rFonts w:ascii="Cambria" w:hAnsi="Cambria"/>
          <w:bCs/>
          <w:szCs w:val="24"/>
        </w:rPr>
      </w:pPr>
    </w:p>
    <w:p w14:paraId="229E19BD" w14:textId="2B1C7EE5" w:rsidR="00BA6962" w:rsidRPr="00A11166" w:rsidRDefault="00BA6962" w:rsidP="005C5701">
      <w:pPr>
        <w:ind w:left="360"/>
        <w:rPr>
          <w:rFonts w:ascii="Cambria" w:hAnsi="Cambria"/>
          <w:bCs/>
          <w:szCs w:val="24"/>
        </w:rPr>
      </w:pPr>
      <w:r w:rsidRPr="00A11166">
        <w:rPr>
          <w:rFonts w:ascii="Cambria" w:hAnsi="Cambria"/>
          <w:bCs/>
          <w:szCs w:val="24"/>
        </w:rPr>
        <w:t xml:space="preserve">Applicants choosing to claim indirect costs using the de minimis rate must use Modified Total Direct Costs (see 2 CFR 200.68 below for definition) as their cost allocation base.  Provide an explanation of which portion of each line item, along with the associated costs, are included in your cost allocation base.  Note that there are various items not included in the calculation of Modified Total Direct Costs.  See below the definitions to assist you in your calculation.  </w:t>
      </w:r>
    </w:p>
    <w:p w14:paraId="7F3CE7F6" w14:textId="77777777" w:rsidR="00076CD0" w:rsidRPr="00A11166" w:rsidRDefault="00076CD0" w:rsidP="005C5701">
      <w:pPr>
        <w:ind w:left="360"/>
        <w:rPr>
          <w:rFonts w:ascii="Cambria" w:hAnsi="Cambria"/>
          <w:bCs/>
          <w:szCs w:val="24"/>
        </w:rPr>
      </w:pPr>
    </w:p>
    <w:p w14:paraId="264E2EEB" w14:textId="77777777" w:rsidR="00BA6962" w:rsidRPr="00A11166" w:rsidRDefault="00BA6962" w:rsidP="00076CD0">
      <w:pPr>
        <w:shd w:val="clear" w:color="auto" w:fill="FFFFFF"/>
        <w:ind w:left="360"/>
        <w:rPr>
          <w:rFonts w:ascii="Cambria" w:hAnsi="Cambria" w:cs="Arial"/>
          <w:szCs w:val="24"/>
        </w:rPr>
      </w:pPr>
      <w:r w:rsidRPr="00A11166">
        <w:rPr>
          <w:rFonts w:ascii="Cambria" w:hAnsi="Cambria" w:cs="Arial"/>
          <w:b/>
          <w:bCs/>
          <w:szCs w:val="24"/>
        </w:rPr>
        <w:t xml:space="preserve">2 CFR 200.68 Modified Total Direct Cost (MTDC) </w:t>
      </w:r>
      <w:r w:rsidRPr="00A11166">
        <w:rPr>
          <w:rFonts w:ascii="Cambria" w:hAnsi="Cambria" w:cs="Arial"/>
          <w:szCs w:val="24"/>
        </w:rPr>
        <w:t>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w:t>
      </w:r>
    </w:p>
    <w:p w14:paraId="019859FF" w14:textId="77777777" w:rsidR="001D5BDC" w:rsidRPr="00A11166" w:rsidRDefault="001D5BDC" w:rsidP="001E3F30">
      <w:pPr>
        <w:shd w:val="clear" w:color="auto" w:fill="FFFFFF"/>
        <w:ind w:left="360"/>
        <w:rPr>
          <w:rFonts w:ascii="Cambria" w:hAnsi="Cambria" w:cs="Arial"/>
          <w:szCs w:val="24"/>
        </w:rPr>
      </w:pPr>
    </w:p>
    <w:p w14:paraId="206ABD3F" w14:textId="10FCE4C0" w:rsidR="00BA6962" w:rsidRPr="00A11166" w:rsidRDefault="00BA6962" w:rsidP="001E3F30">
      <w:pPr>
        <w:shd w:val="clear" w:color="auto" w:fill="FFFFFF"/>
        <w:ind w:left="360"/>
        <w:rPr>
          <w:rFonts w:ascii="Cambria" w:hAnsi="Cambria" w:cs="Arial"/>
          <w:szCs w:val="24"/>
        </w:rPr>
      </w:pPr>
      <w:r w:rsidRPr="00A11166">
        <w:rPr>
          <w:rFonts w:ascii="Cambria" w:hAnsi="Cambria" w:cs="Arial"/>
          <w:szCs w:val="24"/>
        </w:rPr>
        <w:t>The definition of MTDC in 2 CFR 200.68 no longer allows for any sub-contracts to be included in the calculation.  You will also note that participant support costs are not included in modified total direct cost.  Participant support costs are defined below.</w:t>
      </w:r>
    </w:p>
    <w:p w14:paraId="4DB8798F" w14:textId="77777777" w:rsidR="001D5BDC" w:rsidRPr="00A11166" w:rsidRDefault="001D5BDC" w:rsidP="001E3F30">
      <w:pPr>
        <w:shd w:val="clear" w:color="auto" w:fill="FFFFFF"/>
        <w:ind w:left="360"/>
        <w:rPr>
          <w:rFonts w:ascii="Cambria" w:hAnsi="Cambria" w:cs="Arial"/>
          <w:b/>
          <w:bCs/>
          <w:szCs w:val="24"/>
        </w:rPr>
      </w:pPr>
    </w:p>
    <w:p w14:paraId="39EAE57D" w14:textId="5179EE51" w:rsidR="00BA6962" w:rsidRPr="00A11166" w:rsidRDefault="00BA6962" w:rsidP="001E3F30">
      <w:pPr>
        <w:shd w:val="clear" w:color="auto" w:fill="FFFFFF"/>
        <w:ind w:left="360"/>
        <w:rPr>
          <w:rFonts w:ascii="Cambria" w:hAnsi="Cambria" w:cs="Arial"/>
          <w:szCs w:val="24"/>
        </w:rPr>
      </w:pPr>
      <w:r w:rsidRPr="00A11166">
        <w:rPr>
          <w:rFonts w:ascii="Cambria" w:hAnsi="Cambria" w:cs="Arial"/>
          <w:b/>
          <w:bCs/>
          <w:szCs w:val="24"/>
        </w:rPr>
        <w:t xml:space="preserve">2 CFR 200.75 Participant Support Cost </w:t>
      </w:r>
      <w:r w:rsidRPr="00A11166">
        <w:rPr>
          <w:rFonts w:ascii="Cambria" w:hAnsi="Cambria" w:cs="Arial"/>
          <w:szCs w:val="24"/>
        </w:rPr>
        <w:t>means direct costs for items such as stipends or subsistence allowances, travel allowances, and registration fees paid to or on behalf of participants or trainees (but not employees) in connection with conferences, or training projects.</w:t>
      </w:r>
      <w:r w:rsidR="00C226E6" w:rsidRPr="00A11166">
        <w:rPr>
          <w:rFonts w:ascii="Cambria" w:hAnsi="Cambria" w:cs="Arial"/>
          <w:szCs w:val="24"/>
        </w:rPr>
        <w:t xml:space="preserve">  </w:t>
      </w:r>
    </w:p>
    <w:p w14:paraId="09D4A20C" w14:textId="77777777" w:rsidR="001E3F30" w:rsidRPr="00A11166" w:rsidRDefault="001E3F30" w:rsidP="001E3F30">
      <w:pPr>
        <w:shd w:val="clear" w:color="auto" w:fill="FFFFFF"/>
        <w:ind w:left="360"/>
        <w:rPr>
          <w:rFonts w:ascii="Cambria" w:hAnsi="Cambria" w:cs="Arial"/>
          <w:szCs w:val="24"/>
        </w:rPr>
      </w:pPr>
    </w:p>
    <w:p w14:paraId="0372D0D1" w14:textId="54E74880" w:rsidR="00BA6962" w:rsidRPr="00A11166" w:rsidRDefault="00BA6962" w:rsidP="005C5701">
      <w:pPr>
        <w:ind w:left="360"/>
        <w:rPr>
          <w:rFonts w:ascii="Cambria" w:eastAsia="Calibri" w:hAnsi="Cambria"/>
          <w:bCs/>
          <w:szCs w:val="24"/>
        </w:rPr>
      </w:pPr>
      <w:r w:rsidRPr="00A11166">
        <w:rPr>
          <w:rFonts w:ascii="Cambria" w:hAnsi="Cambria"/>
          <w:bCs/>
          <w:szCs w:val="24"/>
        </w:rPr>
        <w:t xml:space="preserve">See Section IV.E.1 for more information.  Additionally, the following link contains information regarding the negotiation of Indirect Cost Rates at DOL: </w:t>
      </w:r>
      <w:hyperlink r:id="rId23" w:history="1">
        <w:r w:rsidRPr="00A11166">
          <w:rPr>
            <w:rStyle w:val="Hyperlink"/>
            <w:rFonts w:ascii="Cambria" w:eastAsiaTheme="majorEastAsia" w:hAnsi="Cambria"/>
            <w:color w:val="auto"/>
            <w:szCs w:val="24"/>
          </w:rPr>
          <w:t>https://www.dol.gov/oasam/boc/dcd/index.htm</w:t>
        </w:r>
      </w:hyperlink>
      <w:r w:rsidRPr="00A11166">
        <w:rPr>
          <w:rFonts w:ascii="Cambria" w:hAnsi="Cambria"/>
          <w:bCs/>
          <w:szCs w:val="24"/>
        </w:rPr>
        <w:t xml:space="preserve">.  </w:t>
      </w:r>
    </w:p>
    <w:p w14:paraId="1ED01462" w14:textId="77777777" w:rsidR="001D5BDC" w:rsidRPr="00A11166" w:rsidRDefault="001D5BDC" w:rsidP="005C5701">
      <w:pPr>
        <w:ind w:left="360"/>
        <w:rPr>
          <w:rStyle w:val="Strong"/>
          <w:rFonts w:ascii="Cambria" w:hAnsi="Cambria"/>
          <w:b w:val="0"/>
          <w:szCs w:val="24"/>
        </w:rPr>
      </w:pPr>
    </w:p>
    <w:p w14:paraId="66C1A4AF" w14:textId="683044E6"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 xml:space="preserve">Note that the SF-424, SF-424A, and Budget Narrative must include the entire Federal grant amount requested (not just one year). </w:t>
      </w:r>
    </w:p>
    <w:p w14:paraId="2DD7C7B5" w14:textId="77777777" w:rsidR="00BA6962" w:rsidRPr="00A11166" w:rsidRDefault="00BA6962" w:rsidP="005C5701">
      <w:pPr>
        <w:ind w:left="360"/>
        <w:rPr>
          <w:rStyle w:val="Strong"/>
          <w:rFonts w:ascii="Cambria" w:hAnsi="Cambria"/>
          <w:b w:val="0"/>
          <w:szCs w:val="24"/>
        </w:rPr>
      </w:pPr>
    </w:p>
    <w:p w14:paraId="4A154771"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 xml:space="preserve">Do not show leveraged resources on the SF-424 and SF-424A.  You should describe leveraged resources in the Budget Narrative.  </w:t>
      </w:r>
    </w:p>
    <w:p w14:paraId="2D6287FA" w14:textId="77777777" w:rsidR="00BA6962" w:rsidRPr="00A11166" w:rsidRDefault="00BA6962" w:rsidP="005C5701">
      <w:pPr>
        <w:ind w:left="360"/>
        <w:rPr>
          <w:rStyle w:val="Strong"/>
          <w:rFonts w:ascii="Cambria" w:hAnsi="Cambria"/>
          <w:b w:val="0"/>
          <w:szCs w:val="24"/>
        </w:rPr>
      </w:pPr>
    </w:p>
    <w:p w14:paraId="38075810" w14:textId="77777777" w:rsidR="00BA6962" w:rsidRPr="00A11166" w:rsidRDefault="00BA6962" w:rsidP="005C5701">
      <w:pPr>
        <w:ind w:left="360"/>
        <w:rPr>
          <w:rStyle w:val="Strong"/>
          <w:rFonts w:ascii="Cambria" w:hAnsi="Cambria"/>
          <w:b w:val="0"/>
          <w:szCs w:val="24"/>
        </w:rPr>
      </w:pPr>
      <w:r w:rsidRPr="00A11166">
        <w:rPr>
          <w:rStyle w:val="Strong"/>
          <w:rFonts w:ascii="Cambria" w:hAnsi="Cambria"/>
          <w:b w:val="0"/>
          <w:szCs w:val="24"/>
        </w:rPr>
        <w:t>Applicants should list the same requested Federal grant amount on the SF-424, SF-424A, and Budget Narrative.  If minor inconsistencies are found between the budget amounts specified on the SF-424, SF-424A, and the Budget Narrative, ETA will consider the SF-424 the official funding amount requested.  However, if the amount specified on the SF-424 would render the application nonresponsive, the Grant Officer will use his or her discretion to determine whether the intended funding request (and match if applicable) is within the responsive range.</w:t>
      </w:r>
    </w:p>
    <w:p w14:paraId="0CCA3A47" w14:textId="77777777" w:rsidR="00BA6962" w:rsidRPr="00A11166" w:rsidRDefault="00BA6962" w:rsidP="00BA6962">
      <w:pPr>
        <w:ind w:left="990"/>
        <w:rPr>
          <w:rStyle w:val="Strong"/>
          <w:rFonts w:ascii="Cambria" w:hAnsi="Cambria"/>
          <w:b w:val="0"/>
          <w:szCs w:val="24"/>
        </w:rPr>
      </w:pPr>
    </w:p>
    <w:p w14:paraId="2755A3A0" w14:textId="425EA931" w:rsidR="00C226E6" w:rsidRPr="00A11166" w:rsidRDefault="00BA6962" w:rsidP="00244491">
      <w:pPr>
        <w:pStyle w:val="Heading3"/>
        <w:spacing w:before="0"/>
        <w:ind w:left="720" w:hanging="360"/>
        <w:rPr>
          <w:rStyle w:val="Emphasis"/>
          <w:rFonts w:ascii="Cambria" w:hAnsi="Cambria"/>
          <w:b/>
          <w:bCs/>
          <w:i w:val="0"/>
          <w:color w:val="auto"/>
          <w:szCs w:val="24"/>
        </w:rPr>
      </w:pPr>
      <w:bookmarkStart w:id="27" w:name="_Project_Narrative"/>
      <w:bookmarkStart w:id="28" w:name="IVB3"/>
      <w:bookmarkEnd w:id="27"/>
      <w:r w:rsidRPr="00A11166">
        <w:rPr>
          <w:rStyle w:val="Emphasis"/>
          <w:rFonts w:ascii="Cambria" w:hAnsi="Cambria"/>
          <w:b/>
          <w:bCs/>
          <w:i w:val="0"/>
          <w:color w:val="auto"/>
          <w:szCs w:val="24"/>
        </w:rPr>
        <w:t>Project Narrative</w:t>
      </w:r>
      <w:bookmarkEnd w:id="28"/>
      <w:r w:rsidRPr="00A11166">
        <w:rPr>
          <w:rStyle w:val="Emphasis"/>
          <w:rFonts w:ascii="Cambria" w:hAnsi="Cambria"/>
          <w:b/>
          <w:bCs/>
          <w:i w:val="0"/>
          <w:color w:val="auto"/>
          <w:szCs w:val="24"/>
        </w:rPr>
        <w:t xml:space="preserve">  </w:t>
      </w:r>
    </w:p>
    <w:p w14:paraId="448D9956" w14:textId="77777777" w:rsidR="00244491" w:rsidRPr="00A11166" w:rsidRDefault="00244491" w:rsidP="00244491"/>
    <w:p w14:paraId="37AEC0F6" w14:textId="35BE780C" w:rsidR="00BA6962" w:rsidRPr="00A11166" w:rsidRDefault="00427612" w:rsidP="006C04AC">
      <w:pPr>
        <w:pStyle w:val="Heading4"/>
        <w:rPr>
          <w:rStyle w:val="Strong"/>
          <w:b/>
          <w:color w:val="auto"/>
        </w:rPr>
      </w:pPr>
      <w:bookmarkStart w:id="29" w:name="_A.__Preparing"/>
      <w:bookmarkEnd w:id="29"/>
      <w:r w:rsidRPr="00A11166">
        <w:rPr>
          <w:rStyle w:val="Strong"/>
          <w:b/>
          <w:color w:val="auto"/>
        </w:rPr>
        <w:t>A</w:t>
      </w:r>
      <w:r w:rsidR="00BA6962" w:rsidRPr="00A11166">
        <w:rPr>
          <w:rStyle w:val="Strong"/>
          <w:b/>
          <w:color w:val="auto"/>
        </w:rPr>
        <w:t xml:space="preserve">. </w:t>
      </w:r>
      <w:r w:rsidR="00EC4E91" w:rsidRPr="00A11166">
        <w:rPr>
          <w:rStyle w:val="Strong"/>
          <w:b/>
          <w:color w:val="auto"/>
        </w:rPr>
        <w:tab/>
      </w:r>
      <w:r w:rsidR="00BA6962" w:rsidRPr="00A11166">
        <w:rPr>
          <w:rStyle w:val="Strong"/>
          <w:b/>
          <w:color w:val="auto"/>
        </w:rPr>
        <w:t>Preparing the Project Narrative</w:t>
      </w:r>
    </w:p>
    <w:p w14:paraId="462D60F4" w14:textId="277A91A3" w:rsidR="00BA6962" w:rsidRPr="00A11166" w:rsidRDefault="00BA6962" w:rsidP="005C5701">
      <w:pPr>
        <w:ind w:left="720"/>
        <w:rPr>
          <w:rStyle w:val="Strong"/>
          <w:rFonts w:ascii="Cambria" w:hAnsi="Cambria"/>
          <w:b w:val="0"/>
          <w:szCs w:val="24"/>
        </w:rPr>
      </w:pPr>
      <w:r w:rsidRPr="00A11166">
        <w:rPr>
          <w:rStyle w:val="Strong"/>
          <w:rFonts w:ascii="Cambria" w:hAnsi="Cambria"/>
          <w:b w:val="0"/>
          <w:szCs w:val="24"/>
        </w:rPr>
        <w:t xml:space="preserve">The Project Narrative must demonstrate your capability to implement the grant project in accordance with the provisions of this Announcement.  It provides a comprehensive framework and description of all aspects of the proposed project.  It must be succinct, self-explanatory, and well organized so that reviewers can understand the proposed project.  </w:t>
      </w:r>
    </w:p>
    <w:p w14:paraId="55ED4456" w14:textId="77777777" w:rsidR="00BA6962" w:rsidRPr="00A11166" w:rsidRDefault="00BA6962" w:rsidP="005C5701">
      <w:pPr>
        <w:ind w:left="720"/>
        <w:rPr>
          <w:rStyle w:val="Strong"/>
          <w:rFonts w:ascii="Cambria" w:hAnsi="Cambria"/>
          <w:b w:val="0"/>
          <w:szCs w:val="24"/>
        </w:rPr>
      </w:pPr>
    </w:p>
    <w:p w14:paraId="0A636CF7" w14:textId="025201C2" w:rsidR="00BA6962" w:rsidRPr="00A11166" w:rsidRDefault="003F295A" w:rsidP="005C5701">
      <w:pPr>
        <w:ind w:left="720"/>
        <w:rPr>
          <w:rStyle w:val="Strong"/>
          <w:rFonts w:ascii="Cambria" w:hAnsi="Cambria"/>
          <w:b w:val="0"/>
          <w:szCs w:val="24"/>
        </w:rPr>
      </w:pPr>
      <w:r w:rsidRPr="00A11166">
        <w:rPr>
          <w:rStyle w:val="Strong"/>
          <w:rFonts w:ascii="Cambria" w:hAnsi="Cambria"/>
          <w:b w:val="0"/>
          <w:szCs w:val="24"/>
        </w:rPr>
        <w:t>For an individual state applicant, t</w:t>
      </w:r>
      <w:r w:rsidR="00BA6962" w:rsidRPr="00A11166">
        <w:rPr>
          <w:rStyle w:val="Strong"/>
          <w:rFonts w:ascii="Cambria" w:hAnsi="Cambria"/>
          <w:b w:val="0"/>
          <w:szCs w:val="24"/>
        </w:rPr>
        <w:t>he Project Narrative is limited to 15 double-spaced single-sided 8.5 x 11 inch pages with Times New Roman 12 point text font and 1</w:t>
      </w:r>
      <w:r w:rsidR="001D5BDC" w:rsidRPr="00A11166">
        <w:rPr>
          <w:rStyle w:val="Strong"/>
          <w:rFonts w:ascii="Cambria" w:hAnsi="Cambria"/>
          <w:b w:val="0"/>
          <w:szCs w:val="24"/>
        </w:rPr>
        <w:t>-</w:t>
      </w:r>
      <w:r w:rsidR="00BA6962" w:rsidRPr="00A11166">
        <w:rPr>
          <w:rStyle w:val="Strong"/>
          <w:rFonts w:ascii="Cambria" w:hAnsi="Cambria"/>
          <w:b w:val="0"/>
          <w:szCs w:val="24"/>
        </w:rPr>
        <w:t xml:space="preserve">inch margins.  </w:t>
      </w:r>
      <w:r w:rsidRPr="00A11166">
        <w:rPr>
          <w:rStyle w:val="Strong"/>
          <w:rFonts w:ascii="Cambria" w:hAnsi="Cambria"/>
          <w:b w:val="0"/>
          <w:szCs w:val="24"/>
        </w:rPr>
        <w:t>For a</w:t>
      </w:r>
      <w:r w:rsidR="00FB0F2D" w:rsidRPr="00A11166">
        <w:rPr>
          <w:rStyle w:val="Strong"/>
          <w:rFonts w:ascii="Cambria" w:hAnsi="Cambria"/>
          <w:b w:val="0"/>
          <w:szCs w:val="24"/>
        </w:rPr>
        <w:t xml:space="preserve">n applicant that is an </w:t>
      </w:r>
      <w:r w:rsidRPr="00A11166">
        <w:rPr>
          <w:rStyle w:val="Strong"/>
          <w:rFonts w:ascii="Cambria" w:hAnsi="Cambria"/>
          <w:b w:val="0"/>
          <w:szCs w:val="24"/>
        </w:rPr>
        <w:t xml:space="preserve">association </w:t>
      </w:r>
      <w:r w:rsidR="00FB0F2D" w:rsidRPr="00A11166">
        <w:rPr>
          <w:rStyle w:val="Strong"/>
          <w:rFonts w:ascii="Cambria" w:hAnsi="Cambria"/>
          <w:b w:val="0"/>
          <w:szCs w:val="24"/>
        </w:rPr>
        <w:t>of states</w:t>
      </w:r>
      <w:r w:rsidRPr="00A11166">
        <w:rPr>
          <w:rStyle w:val="Strong"/>
          <w:rFonts w:ascii="Cambria" w:hAnsi="Cambria"/>
          <w:b w:val="0"/>
          <w:szCs w:val="24"/>
        </w:rPr>
        <w:t>, the Project Narrative is limited to 20 double-spaced single-sided 8.5 x 11 inch pages with Times New Roman 12 point text font and 1</w:t>
      </w:r>
      <w:r w:rsidR="001D5BDC" w:rsidRPr="00A11166">
        <w:rPr>
          <w:rStyle w:val="Strong"/>
          <w:rFonts w:ascii="Cambria" w:hAnsi="Cambria"/>
          <w:b w:val="0"/>
          <w:szCs w:val="24"/>
        </w:rPr>
        <w:t>-</w:t>
      </w:r>
      <w:r w:rsidRPr="00A11166">
        <w:rPr>
          <w:rStyle w:val="Strong"/>
          <w:rFonts w:ascii="Cambria" w:hAnsi="Cambria"/>
          <w:b w:val="0"/>
          <w:szCs w:val="24"/>
        </w:rPr>
        <w:t xml:space="preserve">inch margins.  </w:t>
      </w:r>
      <w:r w:rsidR="00BA6962" w:rsidRPr="00A11166">
        <w:rPr>
          <w:rStyle w:val="Strong"/>
          <w:rFonts w:ascii="Cambria" w:hAnsi="Cambria"/>
          <w:b w:val="0"/>
          <w:szCs w:val="24"/>
        </w:rPr>
        <w:t xml:space="preserve">You must number the Project Narrative beginning with page number 1.  </w:t>
      </w:r>
    </w:p>
    <w:p w14:paraId="2357EB6A" w14:textId="77777777" w:rsidR="00BA6962" w:rsidRPr="00A11166" w:rsidRDefault="00BA6962" w:rsidP="00BA6962">
      <w:pPr>
        <w:ind w:left="1260"/>
        <w:rPr>
          <w:rStyle w:val="Strong"/>
          <w:rFonts w:ascii="Cambria" w:hAnsi="Cambria"/>
          <w:b w:val="0"/>
          <w:szCs w:val="24"/>
        </w:rPr>
      </w:pPr>
    </w:p>
    <w:p w14:paraId="7EEF175F" w14:textId="77777777" w:rsidR="00BA6962" w:rsidRPr="00A11166" w:rsidRDefault="00BA6962" w:rsidP="005C5701">
      <w:pPr>
        <w:ind w:left="720"/>
        <w:rPr>
          <w:rStyle w:val="Strong"/>
          <w:rFonts w:ascii="Cambria" w:hAnsi="Cambria"/>
          <w:b w:val="0"/>
          <w:szCs w:val="24"/>
        </w:rPr>
      </w:pPr>
      <w:r w:rsidRPr="00A11166">
        <w:rPr>
          <w:rStyle w:val="Strong"/>
          <w:rFonts w:ascii="Cambria" w:hAnsi="Cambria"/>
          <w:b w:val="0"/>
          <w:szCs w:val="24"/>
        </w:rPr>
        <w:t xml:space="preserve">We will not read or consider any materials beyond the specified page limit in the application review process.  </w:t>
      </w:r>
    </w:p>
    <w:p w14:paraId="35609DDC" w14:textId="77777777" w:rsidR="00BA6962" w:rsidRPr="00A11166" w:rsidRDefault="00BA6962" w:rsidP="00BA6962">
      <w:pPr>
        <w:ind w:left="1260"/>
        <w:rPr>
          <w:rStyle w:val="Strong"/>
          <w:rFonts w:ascii="Cambria" w:hAnsi="Cambria"/>
          <w:b w:val="0"/>
          <w:szCs w:val="24"/>
        </w:rPr>
      </w:pPr>
    </w:p>
    <w:p w14:paraId="5694CE9F" w14:textId="58E7B561" w:rsidR="00BA6962" w:rsidRPr="00A11166" w:rsidRDefault="00BA6962" w:rsidP="005C5701">
      <w:pPr>
        <w:ind w:left="1080"/>
        <w:rPr>
          <w:rFonts w:ascii="Cambria" w:eastAsia="Quattrocento" w:hAnsi="Cambria" w:cs="Arial"/>
          <w:i/>
          <w:szCs w:val="24"/>
        </w:rPr>
      </w:pPr>
      <w:r w:rsidRPr="00A11166">
        <w:rPr>
          <w:rFonts w:ascii="Cambria" w:eastAsia="Quattrocento" w:hAnsi="Cambria" w:cs="Arial"/>
          <w:i/>
          <w:szCs w:val="24"/>
        </w:rPr>
        <w:t xml:space="preserve">Note, however, that </w:t>
      </w:r>
      <w:r w:rsidR="00433C51" w:rsidRPr="00A11166">
        <w:rPr>
          <w:rFonts w:ascii="Cambria" w:eastAsia="Quattrocento" w:hAnsi="Cambria" w:cs="Arial"/>
          <w:i/>
          <w:szCs w:val="24"/>
        </w:rPr>
        <w:t xml:space="preserve">an applicant may choose to use </w:t>
      </w:r>
      <w:r w:rsidRPr="00A11166">
        <w:rPr>
          <w:rFonts w:ascii="Cambria" w:eastAsia="Quattrocento" w:hAnsi="Cambria" w:cs="Arial"/>
          <w:i/>
          <w:szCs w:val="24"/>
        </w:rPr>
        <w:t xml:space="preserve">charts to provide some of </w:t>
      </w:r>
      <w:r w:rsidR="00433C51" w:rsidRPr="00A11166">
        <w:rPr>
          <w:rFonts w:ascii="Cambria" w:eastAsia="Quattrocento" w:hAnsi="Cambria" w:cs="Arial"/>
          <w:i/>
          <w:szCs w:val="24"/>
        </w:rPr>
        <w:t>its</w:t>
      </w:r>
      <w:r w:rsidRPr="00A11166">
        <w:rPr>
          <w:rFonts w:ascii="Cambria" w:eastAsia="Quattrocento" w:hAnsi="Cambria" w:cs="Arial"/>
          <w:i/>
          <w:szCs w:val="24"/>
        </w:rPr>
        <w:t xml:space="preserve"> information and provid</w:t>
      </w:r>
      <w:r w:rsidR="00433C51" w:rsidRPr="00A11166">
        <w:rPr>
          <w:rFonts w:ascii="Cambria" w:eastAsia="Quattrocento" w:hAnsi="Cambria" w:cs="Arial"/>
          <w:i/>
          <w:szCs w:val="24"/>
        </w:rPr>
        <w:t>e</w:t>
      </w:r>
      <w:r w:rsidRPr="00A11166">
        <w:rPr>
          <w:rFonts w:ascii="Cambria" w:eastAsia="Quattrocento" w:hAnsi="Cambria" w:cs="Arial"/>
          <w:i/>
          <w:szCs w:val="24"/>
        </w:rPr>
        <w:t xml:space="preserve"> </w:t>
      </w:r>
      <w:r w:rsidR="00433C51" w:rsidRPr="00A11166">
        <w:rPr>
          <w:rFonts w:ascii="Cambria" w:eastAsia="Quattrocento" w:hAnsi="Cambria" w:cs="Arial"/>
          <w:i/>
          <w:szCs w:val="24"/>
        </w:rPr>
        <w:t xml:space="preserve">the charts </w:t>
      </w:r>
      <w:r w:rsidRPr="00A11166">
        <w:rPr>
          <w:rFonts w:ascii="Cambria" w:eastAsia="Quattrocento" w:hAnsi="Cambria" w:cs="Arial"/>
          <w:i/>
          <w:szCs w:val="24"/>
        </w:rPr>
        <w:t>as attachments</w:t>
      </w:r>
      <w:r w:rsidR="00433C51" w:rsidRPr="00A11166">
        <w:rPr>
          <w:rFonts w:ascii="Cambria" w:eastAsia="Quattrocento" w:hAnsi="Cambria" w:cs="Arial"/>
          <w:i/>
          <w:szCs w:val="24"/>
        </w:rPr>
        <w:t>.</w:t>
      </w:r>
      <w:r w:rsidRPr="00A11166">
        <w:rPr>
          <w:rFonts w:ascii="Cambria" w:eastAsia="Quattrocento" w:hAnsi="Cambria" w:cs="Arial"/>
          <w:i/>
          <w:szCs w:val="24"/>
        </w:rPr>
        <w:t xml:space="preserve">  </w:t>
      </w:r>
      <w:r w:rsidR="00433C51" w:rsidRPr="00A11166">
        <w:rPr>
          <w:rFonts w:ascii="Cambria" w:eastAsia="Quattrocento" w:hAnsi="Cambria" w:cs="Arial"/>
          <w:i/>
          <w:szCs w:val="24"/>
        </w:rPr>
        <w:t xml:space="preserve">These attachments </w:t>
      </w:r>
      <w:r w:rsidRPr="00A11166">
        <w:rPr>
          <w:rFonts w:ascii="Cambria" w:eastAsia="Quattrocento" w:hAnsi="Cambria" w:cs="Arial"/>
          <w:i/>
          <w:szCs w:val="24"/>
        </w:rPr>
        <w:t>will not be counted against the page limit for the Project Narrative.</w:t>
      </w:r>
    </w:p>
    <w:p w14:paraId="25C79177" w14:textId="77777777" w:rsidR="00BA6962" w:rsidRPr="00A11166" w:rsidRDefault="00BA6962" w:rsidP="00BA6962">
      <w:pPr>
        <w:ind w:left="1260"/>
        <w:rPr>
          <w:rStyle w:val="Strong"/>
          <w:rFonts w:ascii="Cambria" w:hAnsi="Cambria"/>
          <w:b w:val="0"/>
          <w:szCs w:val="24"/>
        </w:rPr>
      </w:pPr>
    </w:p>
    <w:p w14:paraId="742444B0" w14:textId="2431D3E9" w:rsidR="00BA6962" w:rsidRPr="00A11166" w:rsidRDefault="00BA6962" w:rsidP="005C5701">
      <w:pPr>
        <w:ind w:left="720"/>
        <w:rPr>
          <w:rStyle w:val="Strong"/>
          <w:rFonts w:ascii="Cambria" w:hAnsi="Cambria"/>
          <w:b w:val="0"/>
          <w:szCs w:val="24"/>
        </w:rPr>
      </w:pPr>
      <w:r w:rsidRPr="00A11166">
        <w:rPr>
          <w:rStyle w:val="Strong"/>
          <w:rFonts w:ascii="Cambria" w:hAnsi="Cambria"/>
          <w:b w:val="0"/>
          <w:szCs w:val="24"/>
        </w:rPr>
        <w:t xml:space="preserve">The following instructions provide all of the information needed to complete the Project Narrative.  Carefully read and consider each section, and include all required information in your Project Narrative.  The agency will evaluate the Project Narrative using the evaluation criteria </w:t>
      </w:r>
      <w:r w:rsidR="00314753" w:rsidRPr="00A11166">
        <w:rPr>
          <w:rStyle w:val="Strong"/>
          <w:rFonts w:ascii="Cambria" w:hAnsi="Cambria"/>
          <w:b w:val="0"/>
          <w:szCs w:val="24"/>
        </w:rPr>
        <w:t xml:space="preserve">and rating factors </w:t>
      </w:r>
      <w:r w:rsidRPr="00A11166">
        <w:rPr>
          <w:rStyle w:val="Strong"/>
          <w:rFonts w:ascii="Cambria" w:hAnsi="Cambria"/>
          <w:b w:val="0"/>
          <w:szCs w:val="24"/>
        </w:rPr>
        <w:t xml:space="preserve">identified </w:t>
      </w:r>
      <w:r w:rsidR="00314753" w:rsidRPr="00A11166">
        <w:rPr>
          <w:rStyle w:val="Strong"/>
          <w:rFonts w:ascii="Cambria" w:hAnsi="Cambria"/>
          <w:b w:val="0"/>
          <w:szCs w:val="24"/>
        </w:rPr>
        <w:t>below</w:t>
      </w:r>
      <w:r w:rsidRPr="00A11166">
        <w:rPr>
          <w:rStyle w:val="Strong"/>
          <w:rFonts w:ascii="Cambria" w:hAnsi="Cambria"/>
          <w:b w:val="0"/>
          <w:szCs w:val="24"/>
        </w:rPr>
        <w:t>.  You must use the same section headers identified below for each section of the Project Narrative.</w:t>
      </w:r>
    </w:p>
    <w:p w14:paraId="2E6C1890" w14:textId="77777777" w:rsidR="00314753" w:rsidRPr="00A11166" w:rsidRDefault="00314753" w:rsidP="005C5701">
      <w:pPr>
        <w:ind w:left="720"/>
        <w:rPr>
          <w:rStyle w:val="Strong"/>
          <w:rFonts w:ascii="Cambria" w:hAnsi="Cambria"/>
          <w:b w:val="0"/>
          <w:szCs w:val="24"/>
        </w:rPr>
      </w:pPr>
    </w:p>
    <w:p w14:paraId="03F71346" w14:textId="77777777" w:rsidR="00314753" w:rsidRPr="00A11166" w:rsidRDefault="00314753" w:rsidP="005C5701">
      <w:pPr>
        <w:ind w:left="720"/>
        <w:rPr>
          <w:rStyle w:val="Strong"/>
          <w:rFonts w:ascii="Cambria" w:hAnsi="Cambria"/>
          <w:b w:val="0"/>
          <w:szCs w:val="24"/>
        </w:rPr>
      </w:pPr>
      <w:r w:rsidRPr="00A11166">
        <w:rPr>
          <w:rStyle w:val="Strong"/>
          <w:rFonts w:ascii="Cambria" w:hAnsi="Cambria"/>
          <w:b w:val="0"/>
          <w:szCs w:val="24"/>
        </w:rPr>
        <w:t xml:space="preserve">If the applicant is one of the 11 states in the Occupational Licensing Policy Learning Consortium, the applicant must acknowledge the assistance currently being received and describe what the state expects to do with the </w:t>
      </w:r>
      <w:r w:rsidRPr="00A11166">
        <w:rPr>
          <w:rStyle w:val="Strong"/>
          <w:rFonts w:ascii="Cambria" w:hAnsi="Cambria"/>
          <w:b w:val="0"/>
          <w:szCs w:val="24"/>
          <w:u w:val="single"/>
        </w:rPr>
        <w:t>additional</w:t>
      </w:r>
      <w:r w:rsidRPr="00A11166">
        <w:rPr>
          <w:rStyle w:val="Strong"/>
          <w:rFonts w:ascii="Cambria" w:hAnsi="Cambria"/>
          <w:b w:val="0"/>
          <w:szCs w:val="24"/>
        </w:rPr>
        <w:t xml:space="preserve"> resources requested through this grant application to augment that effort as appropriate throughout the Project Narrative.  </w:t>
      </w:r>
    </w:p>
    <w:p w14:paraId="38AB186E" w14:textId="77777777" w:rsidR="00BA6962" w:rsidRPr="00A11166" w:rsidRDefault="00BA6962" w:rsidP="00BA6962">
      <w:pPr>
        <w:rPr>
          <w:rStyle w:val="Strong"/>
          <w:rFonts w:ascii="Cambria" w:hAnsi="Cambria"/>
          <w:b w:val="0"/>
          <w:szCs w:val="24"/>
        </w:rPr>
      </w:pPr>
    </w:p>
    <w:p w14:paraId="16D5100D" w14:textId="64C268D9" w:rsidR="00BA6962" w:rsidRPr="00A11166" w:rsidRDefault="00BA6962" w:rsidP="009D66DA">
      <w:pPr>
        <w:pStyle w:val="Heading5"/>
        <w:ind w:left="1440" w:hanging="450"/>
        <w:rPr>
          <w:rStyle w:val="Strong"/>
          <w:b w:val="0"/>
          <w:i w:val="0"/>
          <w:color w:val="auto"/>
          <w:sz w:val="24"/>
          <w:szCs w:val="24"/>
        </w:rPr>
      </w:pPr>
      <w:bookmarkStart w:id="30" w:name="_Statement_of_Need"/>
      <w:bookmarkStart w:id="31" w:name="NeedStatement"/>
      <w:bookmarkEnd w:id="30"/>
      <w:r w:rsidRPr="00A11166">
        <w:rPr>
          <w:rStyle w:val="Strong"/>
          <w:i w:val="0"/>
          <w:color w:val="auto"/>
          <w:sz w:val="24"/>
          <w:szCs w:val="24"/>
        </w:rPr>
        <w:t>Statement of Need</w:t>
      </w:r>
      <w:bookmarkEnd w:id="31"/>
      <w:r w:rsidRPr="00A11166">
        <w:rPr>
          <w:rStyle w:val="Strong"/>
          <w:i w:val="0"/>
          <w:color w:val="auto"/>
          <w:sz w:val="24"/>
          <w:szCs w:val="24"/>
        </w:rPr>
        <w:t xml:space="preserve">  (20 points</w:t>
      </w:r>
      <w:r w:rsidRPr="00A11166">
        <w:rPr>
          <w:rStyle w:val="Strong"/>
          <w:b w:val="0"/>
          <w:i w:val="0"/>
          <w:color w:val="auto"/>
          <w:sz w:val="24"/>
          <w:szCs w:val="24"/>
        </w:rPr>
        <w:t xml:space="preserve">)  </w:t>
      </w:r>
    </w:p>
    <w:p w14:paraId="06D57F45" w14:textId="77777777" w:rsidR="00BA6962" w:rsidRPr="00A11166" w:rsidRDefault="00BA6962" w:rsidP="009D66DA">
      <w:pPr>
        <w:ind w:left="990"/>
        <w:rPr>
          <w:rFonts w:ascii="Cambria" w:eastAsia="Quattrocento" w:hAnsi="Cambria" w:cs="Arial"/>
          <w:szCs w:val="24"/>
        </w:rPr>
      </w:pPr>
      <w:r w:rsidRPr="00A11166">
        <w:rPr>
          <w:rFonts w:ascii="Cambria" w:hAnsi="Cambria"/>
          <w:szCs w:val="24"/>
        </w:rPr>
        <w:t xml:space="preserve">Scoring under this heading will be based on the extent to which the discussion of the following criteria is clear, logical, and an accurate interpretation of available data.  All data must include citations of sources.  </w:t>
      </w:r>
      <w:r w:rsidRPr="00A11166">
        <w:rPr>
          <w:rFonts w:ascii="Cambria" w:eastAsia="Quattrocento" w:hAnsi="Cambria" w:cs="Arial"/>
          <w:szCs w:val="24"/>
        </w:rPr>
        <w:t>The applicant must provide:</w:t>
      </w:r>
    </w:p>
    <w:p w14:paraId="4780248D" w14:textId="77777777" w:rsidR="00BA6962" w:rsidRPr="00A11166" w:rsidRDefault="00BA6962" w:rsidP="00BA6962">
      <w:pPr>
        <w:ind w:left="1260"/>
        <w:rPr>
          <w:rFonts w:ascii="Cambria" w:hAnsi="Cambria"/>
          <w:bCs/>
          <w:szCs w:val="24"/>
        </w:rPr>
      </w:pPr>
    </w:p>
    <w:p w14:paraId="1A070EB1" w14:textId="645F18A9" w:rsidR="00BA6962" w:rsidRPr="00A11166" w:rsidRDefault="00BA6962" w:rsidP="00DD26C3">
      <w:pPr>
        <w:pStyle w:val="ListParagraph"/>
        <w:numPr>
          <w:ilvl w:val="7"/>
          <w:numId w:val="10"/>
        </w:numPr>
        <w:rPr>
          <w:rStyle w:val="Strong"/>
          <w:rFonts w:ascii="Cambria" w:hAnsi="Cambria"/>
          <w:b w:val="0"/>
          <w:szCs w:val="24"/>
        </w:rPr>
      </w:pPr>
      <w:r w:rsidRPr="00A11166">
        <w:rPr>
          <w:rStyle w:val="Strong"/>
          <w:rFonts w:ascii="Cambria" w:hAnsi="Cambria"/>
          <w:b w:val="0"/>
          <w:szCs w:val="24"/>
        </w:rPr>
        <w:t>General Statement of Need.  (</w:t>
      </w:r>
      <w:r w:rsidR="00FC2FC6" w:rsidRPr="00A11166">
        <w:rPr>
          <w:rStyle w:val="Strong"/>
          <w:rFonts w:ascii="Cambria" w:hAnsi="Cambria"/>
          <w:b w:val="0"/>
          <w:szCs w:val="24"/>
        </w:rPr>
        <w:t>4</w:t>
      </w:r>
      <w:r w:rsidRPr="00A11166">
        <w:rPr>
          <w:rStyle w:val="Strong"/>
          <w:rFonts w:ascii="Cambria" w:hAnsi="Cambria"/>
          <w:b w:val="0"/>
          <w:szCs w:val="24"/>
        </w:rPr>
        <w:t xml:space="preserve"> points) </w:t>
      </w:r>
      <w:r w:rsidR="00B70B93" w:rsidRPr="00A11166">
        <w:rPr>
          <w:rStyle w:val="Strong"/>
          <w:rFonts w:ascii="Cambria" w:hAnsi="Cambria"/>
          <w:b w:val="0"/>
          <w:szCs w:val="24"/>
        </w:rPr>
        <w:t xml:space="preserve"> </w:t>
      </w:r>
      <w:r w:rsidRPr="00A11166">
        <w:rPr>
          <w:rStyle w:val="Strong"/>
          <w:rFonts w:ascii="Cambria" w:hAnsi="Cambria"/>
          <w:b w:val="0"/>
          <w:szCs w:val="24"/>
        </w:rPr>
        <w:t>Clearly describe in both quantitative and qualitative terms the need for the project in the applicant’s state</w:t>
      </w:r>
      <w:r w:rsidR="00232C1D" w:rsidRPr="00A11166">
        <w:rPr>
          <w:rStyle w:val="Strong"/>
          <w:rFonts w:ascii="Cambria" w:hAnsi="Cambria"/>
          <w:b w:val="0"/>
          <w:szCs w:val="24"/>
        </w:rPr>
        <w:t xml:space="preserve"> or states</w:t>
      </w:r>
      <w:r w:rsidRPr="00A11166">
        <w:rPr>
          <w:rStyle w:val="Strong"/>
          <w:rFonts w:ascii="Cambria" w:hAnsi="Cambria"/>
          <w:b w:val="0"/>
          <w:szCs w:val="24"/>
        </w:rPr>
        <w:t xml:space="preserve">, including:  </w:t>
      </w:r>
    </w:p>
    <w:p w14:paraId="1BCB4B22" w14:textId="77777777" w:rsidR="00BA6962" w:rsidRPr="00A11166" w:rsidRDefault="00BA6962" w:rsidP="00EC4E91">
      <w:pPr>
        <w:pStyle w:val="ListParagraph"/>
        <w:numPr>
          <w:ilvl w:val="8"/>
          <w:numId w:val="10"/>
        </w:numPr>
        <w:ind w:left="1800" w:firstLine="0"/>
        <w:rPr>
          <w:rStyle w:val="Strong"/>
          <w:rFonts w:ascii="Cambria" w:hAnsi="Cambria"/>
          <w:b w:val="0"/>
          <w:szCs w:val="24"/>
        </w:rPr>
      </w:pPr>
      <w:r w:rsidRPr="00A11166">
        <w:rPr>
          <w:rStyle w:val="Strong"/>
          <w:rFonts w:ascii="Cambria" w:hAnsi="Cambria"/>
          <w:b w:val="0"/>
          <w:szCs w:val="24"/>
        </w:rPr>
        <w:t>The nature and scope of the problem.  (</w:t>
      </w:r>
      <w:r w:rsidR="00FC2FC6" w:rsidRPr="00A11166">
        <w:rPr>
          <w:rStyle w:val="Strong"/>
          <w:rFonts w:ascii="Cambria" w:hAnsi="Cambria"/>
          <w:b w:val="0"/>
          <w:szCs w:val="24"/>
        </w:rPr>
        <w:t>2</w:t>
      </w:r>
      <w:r w:rsidRPr="00A11166">
        <w:rPr>
          <w:rStyle w:val="Strong"/>
          <w:rFonts w:ascii="Cambria" w:hAnsi="Cambria"/>
          <w:b w:val="0"/>
          <w:szCs w:val="24"/>
        </w:rPr>
        <w:t xml:space="preserve"> points)</w:t>
      </w:r>
    </w:p>
    <w:p w14:paraId="610E1EFB" w14:textId="77777777" w:rsidR="00BA6962" w:rsidRPr="00A11166" w:rsidRDefault="00BA6962" w:rsidP="00EC4E91">
      <w:pPr>
        <w:pStyle w:val="ListParagraph"/>
        <w:numPr>
          <w:ilvl w:val="8"/>
          <w:numId w:val="10"/>
        </w:numPr>
        <w:ind w:left="1800" w:firstLine="0"/>
        <w:rPr>
          <w:rStyle w:val="Strong"/>
          <w:rFonts w:ascii="Cambria" w:hAnsi="Cambria"/>
          <w:b w:val="0"/>
          <w:szCs w:val="24"/>
        </w:rPr>
      </w:pPr>
      <w:r w:rsidRPr="00A11166">
        <w:rPr>
          <w:rStyle w:val="Strong"/>
          <w:rFonts w:ascii="Cambria" w:hAnsi="Cambria"/>
          <w:b w:val="0"/>
          <w:szCs w:val="24"/>
        </w:rPr>
        <w:t>The general consequences of not addressing the need.  (</w:t>
      </w:r>
      <w:r w:rsidR="00FC2FC6" w:rsidRPr="00A11166">
        <w:rPr>
          <w:rStyle w:val="Strong"/>
          <w:rFonts w:ascii="Cambria" w:hAnsi="Cambria"/>
          <w:b w:val="0"/>
          <w:szCs w:val="24"/>
        </w:rPr>
        <w:t>2</w:t>
      </w:r>
      <w:r w:rsidRPr="00A11166">
        <w:rPr>
          <w:rStyle w:val="Strong"/>
          <w:rFonts w:ascii="Cambria" w:hAnsi="Cambria"/>
          <w:b w:val="0"/>
          <w:szCs w:val="24"/>
        </w:rPr>
        <w:t xml:space="preserve"> points) </w:t>
      </w:r>
    </w:p>
    <w:p w14:paraId="75C775E5" w14:textId="77777777" w:rsidR="00BA6962" w:rsidRPr="00A11166" w:rsidRDefault="00BA6962" w:rsidP="00BA6962">
      <w:pPr>
        <w:pStyle w:val="ListParagraph"/>
        <w:ind w:left="1800"/>
        <w:rPr>
          <w:rStyle w:val="Strong"/>
          <w:rFonts w:ascii="Cambria" w:hAnsi="Cambria"/>
          <w:b w:val="0"/>
          <w:szCs w:val="24"/>
        </w:rPr>
      </w:pPr>
    </w:p>
    <w:p w14:paraId="0002D5EB" w14:textId="41A9BAEC" w:rsidR="00BA6962" w:rsidRPr="00A11166" w:rsidRDefault="00BA6962" w:rsidP="00BA6962">
      <w:pPr>
        <w:pStyle w:val="ListParagraph"/>
        <w:numPr>
          <w:ilvl w:val="7"/>
          <w:numId w:val="10"/>
        </w:numPr>
        <w:rPr>
          <w:rFonts w:ascii="Cambria" w:hAnsi="Cambria"/>
          <w:bCs/>
          <w:szCs w:val="24"/>
        </w:rPr>
      </w:pPr>
      <w:r w:rsidRPr="00A11166">
        <w:rPr>
          <w:rFonts w:ascii="Cambria" w:eastAsia="Quattrocento" w:hAnsi="Cambria" w:cs="Arial"/>
          <w:szCs w:val="24"/>
        </w:rPr>
        <w:t>Current Licensing Framework.  (</w:t>
      </w:r>
      <w:r w:rsidR="0038254C" w:rsidRPr="00A11166">
        <w:rPr>
          <w:rFonts w:ascii="Cambria" w:eastAsia="Quattrocento" w:hAnsi="Cambria" w:cs="Arial"/>
          <w:szCs w:val="24"/>
        </w:rPr>
        <w:t>4</w:t>
      </w:r>
      <w:r w:rsidRPr="00A11166">
        <w:rPr>
          <w:rFonts w:ascii="Cambria" w:eastAsia="Quattrocento" w:hAnsi="Cambria" w:cs="Arial"/>
          <w:szCs w:val="24"/>
        </w:rPr>
        <w:t xml:space="preserve"> points) Provide a comprehensive and clear description </w:t>
      </w:r>
      <w:r w:rsidRPr="00A11166">
        <w:rPr>
          <w:rFonts w:ascii="Cambria" w:hAnsi="Cambria"/>
          <w:szCs w:val="24"/>
        </w:rPr>
        <w:t xml:space="preserve">of the </w:t>
      </w:r>
      <w:r w:rsidRPr="00A11166">
        <w:rPr>
          <w:rFonts w:ascii="Cambria" w:eastAsia="Quattrocento" w:hAnsi="Cambria" w:cs="Arial"/>
          <w:szCs w:val="24"/>
        </w:rPr>
        <w:t xml:space="preserve">regulatory environment of occupational licensing in </w:t>
      </w:r>
      <w:r w:rsidR="00232C1D" w:rsidRPr="00A11166">
        <w:rPr>
          <w:rFonts w:ascii="Cambria" w:eastAsia="Quattrocento" w:hAnsi="Cambria" w:cs="Arial"/>
          <w:szCs w:val="24"/>
        </w:rPr>
        <w:t xml:space="preserve">the </w:t>
      </w:r>
      <w:r w:rsidRPr="00A11166">
        <w:rPr>
          <w:rFonts w:ascii="Cambria" w:eastAsia="Quattrocento" w:hAnsi="Cambria" w:cs="Arial"/>
          <w:szCs w:val="24"/>
        </w:rPr>
        <w:t>state</w:t>
      </w:r>
      <w:r w:rsidR="00232C1D" w:rsidRPr="00A11166">
        <w:rPr>
          <w:rFonts w:ascii="Cambria" w:eastAsia="Quattrocento" w:hAnsi="Cambria" w:cs="Arial"/>
          <w:szCs w:val="24"/>
        </w:rPr>
        <w:t xml:space="preserve"> or states</w:t>
      </w:r>
      <w:r w:rsidRPr="00A11166">
        <w:rPr>
          <w:rFonts w:ascii="Cambria" w:eastAsia="Quattrocento" w:hAnsi="Cambria" w:cs="Arial"/>
          <w:szCs w:val="24"/>
        </w:rPr>
        <w:t xml:space="preserve">, </w:t>
      </w:r>
      <w:r w:rsidRPr="00A11166">
        <w:rPr>
          <w:rFonts w:ascii="Cambria" w:hAnsi="Cambria"/>
          <w:szCs w:val="24"/>
        </w:rPr>
        <w:t xml:space="preserve">that includes the following: </w:t>
      </w:r>
    </w:p>
    <w:p w14:paraId="07D55870" w14:textId="32250E87" w:rsidR="00BA6962" w:rsidRPr="00A11166" w:rsidRDefault="00BA6962" w:rsidP="00091C51">
      <w:pPr>
        <w:pStyle w:val="ListParagraph"/>
        <w:numPr>
          <w:ilvl w:val="8"/>
          <w:numId w:val="32"/>
        </w:numPr>
        <w:rPr>
          <w:rFonts w:ascii="Cambria" w:hAnsi="Cambria"/>
          <w:bCs/>
          <w:szCs w:val="24"/>
        </w:rPr>
      </w:pPr>
      <w:r w:rsidRPr="00A11166">
        <w:rPr>
          <w:rFonts w:ascii="Cambria" w:eastAsia="Quattrocento" w:hAnsi="Cambria" w:cs="Arial"/>
          <w:szCs w:val="24"/>
        </w:rPr>
        <w:t>A brief overview of the regulatory environment that describes how it is structured</w:t>
      </w:r>
      <w:r w:rsidR="00FC2FC6" w:rsidRPr="00A11166">
        <w:rPr>
          <w:rFonts w:ascii="Cambria" w:eastAsia="Quattrocento" w:hAnsi="Cambria" w:cs="Arial"/>
          <w:szCs w:val="24"/>
        </w:rPr>
        <w:t>, including a</w:t>
      </w:r>
      <w:r w:rsidRPr="00A11166">
        <w:rPr>
          <w:rFonts w:ascii="Cambria" w:eastAsia="Quattrocento" w:hAnsi="Cambria" w:cs="Arial"/>
          <w:szCs w:val="24"/>
        </w:rPr>
        <w:t xml:space="preserve"> list of the state agencies that regulate occupations or have oversight over occupational licensing entities (e.g., licensing boards) and the total number types and names of the licensing entities within each umbrella or oversight agency</w:t>
      </w:r>
      <w:r w:rsidR="00367388" w:rsidRPr="00A11166">
        <w:rPr>
          <w:rFonts w:ascii="Cambria" w:eastAsia="Quattrocento" w:hAnsi="Cambria" w:cs="Arial"/>
          <w:szCs w:val="24"/>
        </w:rPr>
        <w:t xml:space="preserve">, as well as a list of any interstate occupational licensing compacts of which </w:t>
      </w:r>
      <w:r w:rsidR="009E0E9A" w:rsidRPr="00A11166">
        <w:rPr>
          <w:rFonts w:ascii="Cambria" w:eastAsia="Quattrocento" w:hAnsi="Cambria" w:cs="Arial"/>
          <w:szCs w:val="24"/>
        </w:rPr>
        <w:t xml:space="preserve">states in the application are </w:t>
      </w:r>
      <w:r w:rsidR="00367388" w:rsidRPr="00A11166">
        <w:rPr>
          <w:rFonts w:ascii="Cambria" w:eastAsia="Quattrocento" w:hAnsi="Cambria" w:cs="Arial"/>
          <w:szCs w:val="24"/>
        </w:rPr>
        <w:t>current member</w:t>
      </w:r>
      <w:r w:rsidR="009E0E9A" w:rsidRPr="00A11166">
        <w:rPr>
          <w:rFonts w:ascii="Cambria" w:eastAsia="Quattrocento" w:hAnsi="Cambria" w:cs="Arial"/>
          <w:szCs w:val="24"/>
        </w:rPr>
        <w:t>s</w:t>
      </w:r>
      <w:r w:rsidRPr="00A11166">
        <w:rPr>
          <w:rFonts w:ascii="Cambria" w:eastAsia="Quattrocento" w:hAnsi="Cambria" w:cs="Arial"/>
          <w:szCs w:val="24"/>
        </w:rPr>
        <w:t>.  (</w:t>
      </w:r>
      <w:r w:rsidR="0038254C" w:rsidRPr="00A11166">
        <w:rPr>
          <w:rFonts w:ascii="Cambria" w:eastAsia="Quattrocento" w:hAnsi="Cambria" w:cs="Arial"/>
          <w:szCs w:val="24"/>
        </w:rPr>
        <w:t>2</w:t>
      </w:r>
      <w:r w:rsidRPr="00A11166">
        <w:rPr>
          <w:rFonts w:ascii="Cambria" w:eastAsia="Quattrocento" w:hAnsi="Cambria" w:cs="Arial"/>
          <w:szCs w:val="24"/>
        </w:rPr>
        <w:t xml:space="preserve"> points)</w:t>
      </w:r>
    </w:p>
    <w:p w14:paraId="1EAE7FC8" w14:textId="77777777" w:rsidR="00BA6962" w:rsidRPr="00A11166" w:rsidRDefault="00BA6962" w:rsidP="00091C51">
      <w:pPr>
        <w:pStyle w:val="ListParagraph"/>
        <w:numPr>
          <w:ilvl w:val="8"/>
          <w:numId w:val="32"/>
        </w:numPr>
        <w:rPr>
          <w:rFonts w:ascii="Cambria" w:hAnsi="Cambria"/>
          <w:bCs/>
          <w:szCs w:val="24"/>
        </w:rPr>
      </w:pPr>
      <w:r w:rsidRPr="00A11166">
        <w:rPr>
          <w:rFonts w:ascii="Cambria" w:eastAsia="Quattrocento" w:hAnsi="Cambria" w:cs="Arial"/>
          <w:szCs w:val="24"/>
        </w:rPr>
        <w:t xml:space="preserve">A </w:t>
      </w:r>
      <w:r w:rsidR="00FC2FC6" w:rsidRPr="00A11166">
        <w:rPr>
          <w:rFonts w:ascii="Cambria" w:eastAsia="Quattrocento" w:hAnsi="Cambria" w:cs="Arial"/>
          <w:szCs w:val="24"/>
        </w:rPr>
        <w:t>clear description</w:t>
      </w:r>
      <w:r w:rsidRPr="00A11166">
        <w:rPr>
          <w:rFonts w:ascii="Cambria" w:eastAsia="Quattrocento" w:hAnsi="Cambria" w:cs="Arial"/>
          <w:szCs w:val="24"/>
        </w:rPr>
        <w:t xml:space="preserve"> of </w:t>
      </w:r>
      <w:r w:rsidR="00FC2FC6" w:rsidRPr="00A11166">
        <w:rPr>
          <w:rFonts w:ascii="Cambria" w:eastAsia="Quattrocento" w:hAnsi="Cambria" w:cs="Arial"/>
          <w:szCs w:val="24"/>
        </w:rPr>
        <w:t xml:space="preserve">the composition and responsibilities of </w:t>
      </w:r>
      <w:r w:rsidRPr="00A11166">
        <w:rPr>
          <w:rFonts w:ascii="Cambria" w:eastAsia="Quattrocento" w:hAnsi="Cambria" w:cs="Arial"/>
          <w:szCs w:val="24"/>
        </w:rPr>
        <w:t>any sunrise and/or sunset commissions or other similar entities that review new proposals for licensure (sunrise) or reviews the continued need for existing licensing requirements on a periodic basis (sunset) if they currently exist in the state related to occupational licensing.  (</w:t>
      </w:r>
      <w:r w:rsidR="00367388" w:rsidRPr="00A11166">
        <w:rPr>
          <w:rFonts w:ascii="Cambria" w:eastAsia="Quattrocento" w:hAnsi="Cambria" w:cs="Arial"/>
          <w:szCs w:val="24"/>
        </w:rPr>
        <w:t>2</w:t>
      </w:r>
      <w:r w:rsidRPr="00A11166">
        <w:rPr>
          <w:rFonts w:ascii="Cambria" w:eastAsia="Quattrocento" w:hAnsi="Cambria" w:cs="Arial"/>
          <w:szCs w:val="24"/>
        </w:rPr>
        <w:t xml:space="preserve"> point</w:t>
      </w:r>
      <w:r w:rsidR="00367388" w:rsidRPr="00A11166">
        <w:rPr>
          <w:rFonts w:ascii="Cambria" w:eastAsia="Quattrocento" w:hAnsi="Cambria" w:cs="Arial"/>
          <w:szCs w:val="24"/>
        </w:rPr>
        <w:t>s</w:t>
      </w:r>
      <w:r w:rsidRPr="00A11166">
        <w:rPr>
          <w:rFonts w:ascii="Cambria" w:eastAsia="Quattrocento" w:hAnsi="Cambria" w:cs="Arial"/>
          <w:szCs w:val="24"/>
        </w:rPr>
        <w:t>)</w:t>
      </w:r>
    </w:p>
    <w:p w14:paraId="7C9B9503" w14:textId="1C3C3E42" w:rsidR="00BA6962" w:rsidRPr="00A11166" w:rsidRDefault="00BA6962" w:rsidP="00BA6962">
      <w:pPr>
        <w:rPr>
          <w:rFonts w:ascii="Cambria" w:eastAsia="Quattrocento" w:hAnsi="Cambria" w:cs="Arial"/>
          <w:szCs w:val="24"/>
        </w:rPr>
      </w:pPr>
    </w:p>
    <w:p w14:paraId="77B0A1ED" w14:textId="4E6B262C" w:rsidR="00BA6962" w:rsidRPr="00A11166" w:rsidRDefault="00BA6962" w:rsidP="00BA6962">
      <w:pPr>
        <w:pStyle w:val="ListParagraph"/>
        <w:numPr>
          <w:ilvl w:val="7"/>
          <w:numId w:val="10"/>
        </w:numPr>
        <w:rPr>
          <w:rStyle w:val="Strong"/>
          <w:rFonts w:ascii="Cambria" w:hAnsi="Cambria"/>
          <w:b w:val="0"/>
          <w:bCs w:val="0"/>
          <w:szCs w:val="24"/>
        </w:rPr>
      </w:pPr>
      <w:r w:rsidRPr="00A11166">
        <w:rPr>
          <w:rFonts w:ascii="Cambria" w:eastAsia="Quattrocento" w:hAnsi="Cambria" w:cs="Arial"/>
          <w:szCs w:val="24"/>
        </w:rPr>
        <w:t xml:space="preserve">Prior Involvement in Licensing Review and Reform.  (4 points) Clearly describe </w:t>
      </w:r>
      <w:r w:rsidRPr="00A11166">
        <w:rPr>
          <w:rFonts w:ascii="Cambria" w:hAnsi="Cambria"/>
          <w:szCs w:val="24"/>
        </w:rPr>
        <w:t xml:space="preserve">involvement in any previous occupational licensing review or reform efforts.  </w:t>
      </w:r>
    </w:p>
    <w:p w14:paraId="4E40FB74" w14:textId="1C8E8966" w:rsidR="00BA6962" w:rsidRPr="00A11166" w:rsidRDefault="00BA6962" w:rsidP="00BA6962">
      <w:pPr>
        <w:pStyle w:val="ListParagraph"/>
        <w:numPr>
          <w:ilvl w:val="8"/>
          <w:numId w:val="10"/>
        </w:numPr>
        <w:rPr>
          <w:rFonts w:ascii="Cambria" w:hAnsi="Cambria"/>
          <w:szCs w:val="24"/>
        </w:rPr>
      </w:pPr>
      <w:r w:rsidRPr="00A11166">
        <w:rPr>
          <w:rFonts w:ascii="Cambria" w:eastAsia="Quattrocento" w:hAnsi="Cambria" w:cs="Arial"/>
          <w:szCs w:val="24"/>
        </w:rPr>
        <w:t>Describe previous strategies or activities to address occupational licensing barriers to entry or mobility and any lessons learned or takeaways</w:t>
      </w:r>
      <w:r w:rsidR="00B70B93" w:rsidRPr="00A11166">
        <w:rPr>
          <w:rFonts w:ascii="Cambria" w:eastAsia="Quattrocento" w:hAnsi="Cambria" w:cs="Arial"/>
          <w:szCs w:val="24"/>
        </w:rPr>
        <w:t xml:space="preserve">. </w:t>
      </w:r>
      <w:r w:rsidRPr="00A11166">
        <w:rPr>
          <w:rFonts w:ascii="Cambria" w:eastAsia="Quattrocento" w:hAnsi="Cambria" w:cs="Arial"/>
          <w:szCs w:val="24"/>
        </w:rPr>
        <w:t xml:space="preserve"> (2 points)</w:t>
      </w:r>
    </w:p>
    <w:p w14:paraId="24D607BB" w14:textId="44513B76" w:rsidR="00BA6962" w:rsidRPr="00A11166" w:rsidRDefault="00BA6962" w:rsidP="00E70681">
      <w:pPr>
        <w:pStyle w:val="ListParagraph"/>
        <w:numPr>
          <w:ilvl w:val="8"/>
          <w:numId w:val="10"/>
        </w:numPr>
        <w:rPr>
          <w:rFonts w:ascii="Cambria" w:hAnsi="Cambria"/>
          <w:szCs w:val="24"/>
        </w:rPr>
      </w:pPr>
      <w:r w:rsidRPr="00A11166">
        <w:rPr>
          <w:rFonts w:ascii="Cambria" w:eastAsia="Quattrocento" w:hAnsi="Cambria" w:cs="Arial"/>
          <w:szCs w:val="24"/>
        </w:rPr>
        <w:t xml:space="preserve">Provide an overview of </w:t>
      </w:r>
      <w:r w:rsidRPr="00A11166">
        <w:rPr>
          <w:rFonts w:ascii="Cambria" w:hAnsi="Cambria"/>
          <w:szCs w:val="24"/>
        </w:rPr>
        <w:t xml:space="preserve">any recent (in the past year or two) or pending legislation regarding occupational licensing. </w:t>
      </w:r>
      <w:r w:rsidR="00B70B93" w:rsidRPr="00A11166">
        <w:rPr>
          <w:rFonts w:ascii="Cambria" w:hAnsi="Cambria"/>
          <w:szCs w:val="24"/>
        </w:rPr>
        <w:t xml:space="preserve"> </w:t>
      </w:r>
      <w:r w:rsidRPr="00A11166">
        <w:rPr>
          <w:rFonts w:ascii="Cambria" w:hAnsi="Cambria"/>
          <w:szCs w:val="24"/>
        </w:rPr>
        <w:t>(2 points)</w:t>
      </w:r>
    </w:p>
    <w:p w14:paraId="41F3642E" w14:textId="77777777" w:rsidR="00BA6962" w:rsidRPr="00A11166" w:rsidRDefault="00BA6962" w:rsidP="00BA6962">
      <w:pPr>
        <w:rPr>
          <w:rFonts w:ascii="Cambria" w:hAnsi="Cambria"/>
          <w:bCs/>
          <w:szCs w:val="24"/>
        </w:rPr>
      </w:pPr>
    </w:p>
    <w:p w14:paraId="31570AFC" w14:textId="7C7F3B59" w:rsidR="00BA6962" w:rsidRPr="00A11166" w:rsidRDefault="00BA6962" w:rsidP="00BA6962">
      <w:pPr>
        <w:pStyle w:val="ListParagraph"/>
        <w:numPr>
          <w:ilvl w:val="7"/>
          <w:numId w:val="10"/>
        </w:numPr>
        <w:rPr>
          <w:rFonts w:ascii="Cambria" w:hAnsi="Cambria"/>
          <w:bCs/>
          <w:szCs w:val="24"/>
        </w:rPr>
      </w:pPr>
      <w:r w:rsidRPr="00A11166">
        <w:rPr>
          <w:rFonts w:ascii="Cambria" w:eastAsia="Quattrocento" w:hAnsi="Cambria" w:cs="Arial"/>
          <w:szCs w:val="24"/>
        </w:rPr>
        <w:t>Focus Areas.  (</w:t>
      </w:r>
      <w:r w:rsidR="0038254C" w:rsidRPr="00A11166">
        <w:rPr>
          <w:rFonts w:ascii="Cambria" w:eastAsia="Quattrocento" w:hAnsi="Cambria" w:cs="Arial"/>
          <w:szCs w:val="24"/>
        </w:rPr>
        <w:t>8</w:t>
      </w:r>
      <w:r w:rsidRPr="00A11166">
        <w:rPr>
          <w:rFonts w:ascii="Cambria" w:eastAsia="Quattrocento" w:hAnsi="Cambria" w:cs="Arial"/>
          <w:szCs w:val="24"/>
        </w:rPr>
        <w:t xml:space="preserve"> points)  A clear description of the specific licensed occupations and associated challenges you will focus on and the rationale for </w:t>
      </w:r>
      <w:r w:rsidR="00040F41" w:rsidRPr="00A11166">
        <w:rPr>
          <w:rFonts w:ascii="Cambria" w:eastAsia="Quattrocento" w:hAnsi="Cambria" w:cs="Arial"/>
          <w:szCs w:val="24"/>
        </w:rPr>
        <w:t xml:space="preserve">focusing on </w:t>
      </w:r>
      <w:r w:rsidRPr="00A11166">
        <w:rPr>
          <w:rFonts w:ascii="Cambria" w:eastAsia="Quattrocento" w:hAnsi="Cambria" w:cs="Arial"/>
          <w:szCs w:val="24"/>
        </w:rPr>
        <w:t>them</w:t>
      </w:r>
      <w:r w:rsidR="00314753" w:rsidRPr="00A11166">
        <w:rPr>
          <w:rFonts w:ascii="Cambria" w:eastAsia="Quattrocento" w:hAnsi="Cambria" w:cs="Arial"/>
          <w:szCs w:val="24"/>
        </w:rPr>
        <w:t>.</w:t>
      </w:r>
      <w:r w:rsidRPr="00A11166">
        <w:rPr>
          <w:rFonts w:ascii="Cambria" w:eastAsia="Quattrocento" w:hAnsi="Cambria" w:cs="Arial"/>
          <w:szCs w:val="24"/>
        </w:rPr>
        <w:t xml:space="preserve">  The description must include: </w:t>
      </w:r>
    </w:p>
    <w:p w14:paraId="734D29F4" w14:textId="0D2E57DB" w:rsidR="00BA6962" w:rsidRPr="00A11166" w:rsidRDefault="00BA6962" w:rsidP="00BA6962">
      <w:pPr>
        <w:pStyle w:val="ListParagraph"/>
        <w:numPr>
          <w:ilvl w:val="8"/>
          <w:numId w:val="10"/>
        </w:numPr>
        <w:rPr>
          <w:rFonts w:ascii="Cambria" w:hAnsi="Cambria"/>
          <w:bCs/>
          <w:szCs w:val="24"/>
        </w:rPr>
      </w:pPr>
      <w:r w:rsidRPr="00A11166">
        <w:rPr>
          <w:rFonts w:ascii="Cambria" w:hAnsi="Cambria"/>
          <w:bCs/>
          <w:szCs w:val="24"/>
        </w:rPr>
        <w:t xml:space="preserve">A clear identification of the occupation(s) or categories of occupation you will target for this effort.  Include a rationale for each occupation selected indicating the statewide impact of choosing the occupation(s), such as the percent of workers in </w:t>
      </w:r>
      <w:r w:rsidR="009E0E9A" w:rsidRPr="00A11166">
        <w:rPr>
          <w:rFonts w:ascii="Cambria" w:hAnsi="Cambria"/>
          <w:bCs/>
          <w:szCs w:val="24"/>
        </w:rPr>
        <w:t xml:space="preserve">the </w:t>
      </w:r>
      <w:r w:rsidRPr="00A11166">
        <w:rPr>
          <w:rFonts w:ascii="Cambria" w:hAnsi="Cambria"/>
          <w:bCs/>
          <w:szCs w:val="24"/>
        </w:rPr>
        <w:t xml:space="preserve">state </w:t>
      </w:r>
      <w:r w:rsidR="00232C1D" w:rsidRPr="00A11166">
        <w:rPr>
          <w:rFonts w:ascii="Cambria" w:hAnsi="Cambria"/>
          <w:bCs/>
          <w:szCs w:val="24"/>
        </w:rPr>
        <w:t xml:space="preserve">or region </w:t>
      </w:r>
      <w:r w:rsidRPr="00A11166">
        <w:rPr>
          <w:rFonts w:ascii="Cambria" w:hAnsi="Cambria"/>
          <w:bCs/>
          <w:szCs w:val="24"/>
        </w:rPr>
        <w:t xml:space="preserve">in that occupation, the expected future growth in </w:t>
      </w:r>
      <w:r w:rsidR="009E0E9A" w:rsidRPr="00A11166">
        <w:rPr>
          <w:rFonts w:ascii="Cambria" w:hAnsi="Cambria"/>
          <w:bCs/>
          <w:szCs w:val="24"/>
        </w:rPr>
        <w:t xml:space="preserve">the </w:t>
      </w:r>
      <w:r w:rsidRPr="00A11166">
        <w:rPr>
          <w:rFonts w:ascii="Cambria" w:hAnsi="Cambria"/>
          <w:bCs/>
          <w:szCs w:val="24"/>
        </w:rPr>
        <w:t>state</w:t>
      </w:r>
      <w:r w:rsidR="00232C1D" w:rsidRPr="00A11166">
        <w:rPr>
          <w:rFonts w:ascii="Cambria" w:hAnsi="Cambria"/>
          <w:bCs/>
          <w:szCs w:val="24"/>
        </w:rPr>
        <w:t xml:space="preserve"> or region</w:t>
      </w:r>
      <w:r w:rsidRPr="00A11166">
        <w:rPr>
          <w:rFonts w:ascii="Cambria" w:hAnsi="Cambria"/>
          <w:bCs/>
          <w:szCs w:val="24"/>
        </w:rPr>
        <w:t xml:space="preserve">, </w:t>
      </w:r>
      <w:r w:rsidR="00CC5A49" w:rsidRPr="00A11166">
        <w:rPr>
          <w:rFonts w:ascii="Cambria" w:hAnsi="Cambria"/>
          <w:bCs/>
          <w:szCs w:val="24"/>
        </w:rPr>
        <w:t>wages</w:t>
      </w:r>
      <w:r w:rsidR="00BA2565" w:rsidRPr="00A11166">
        <w:rPr>
          <w:rFonts w:ascii="Cambria" w:hAnsi="Cambria"/>
          <w:bCs/>
          <w:szCs w:val="24"/>
        </w:rPr>
        <w:t xml:space="preserve">, </w:t>
      </w:r>
      <w:r w:rsidR="00550182" w:rsidRPr="00A11166">
        <w:rPr>
          <w:rFonts w:ascii="Cambria" w:hAnsi="Cambria"/>
          <w:bCs/>
          <w:szCs w:val="24"/>
        </w:rPr>
        <w:t xml:space="preserve">and </w:t>
      </w:r>
      <w:r w:rsidR="00BA2565" w:rsidRPr="00A11166">
        <w:rPr>
          <w:rFonts w:ascii="Cambria" w:hAnsi="Cambria"/>
          <w:bCs/>
          <w:szCs w:val="24"/>
        </w:rPr>
        <w:t>citing sources for the data</w:t>
      </w:r>
      <w:r w:rsidR="00CC5A49" w:rsidRPr="00A11166">
        <w:rPr>
          <w:rFonts w:ascii="Cambria" w:hAnsi="Cambria"/>
          <w:bCs/>
          <w:szCs w:val="24"/>
        </w:rPr>
        <w:t>.  Other relevant occupational data may also be included</w:t>
      </w:r>
      <w:r w:rsidRPr="00A11166">
        <w:rPr>
          <w:rFonts w:ascii="Cambria" w:hAnsi="Cambria"/>
          <w:bCs/>
          <w:szCs w:val="24"/>
        </w:rPr>
        <w:t xml:space="preserve">.  </w:t>
      </w:r>
      <w:r w:rsidR="00232C1D" w:rsidRPr="00A11166">
        <w:rPr>
          <w:rFonts w:ascii="Cambria" w:hAnsi="Cambria"/>
          <w:bCs/>
          <w:szCs w:val="24"/>
        </w:rPr>
        <w:t xml:space="preserve">Applicants </w:t>
      </w:r>
      <w:r w:rsidRPr="00A11166">
        <w:rPr>
          <w:rFonts w:ascii="Cambria" w:hAnsi="Cambria"/>
          <w:bCs/>
          <w:szCs w:val="24"/>
        </w:rPr>
        <w:t xml:space="preserve">are required to focus on at least four target occupations, a majority of which must be included among the </w:t>
      </w:r>
      <w:r w:rsidR="00F31000" w:rsidRPr="00A11166">
        <w:rPr>
          <w:rFonts w:ascii="Cambria" w:hAnsi="Cambria"/>
          <w:bCs/>
          <w:szCs w:val="24"/>
        </w:rPr>
        <w:t xml:space="preserve">list of licensed </w:t>
      </w:r>
      <w:r w:rsidRPr="00A11166">
        <w:rPr>
          <w:rFonts w:ascii="Cambria" w:hAnsi="Cambria"/>
          <w:bCs/>
          <w:szCs w:val="24"/>
        </w:rPr>
        <w:t>occupations</w:t>
      </w:r>
      <w:r w:rsidR="00F31000" w:rsidRPr="00A11166">
        <w:rPr>
          <w:rFonts w:ascii="Cambria" w:hAnsi="Cambria"/>
          <w:bCs/>
          <w:szCs w:val="24"/>
        </w:rPr>
        <w:t xml:space="preserve"> requiring less than a four-year degree</w:t>
      </w:r>
      <w:r w:rsidRPr="00A11166">
        <w:rPr>
          <w:rFonts w:ascii="Cambria" w:hAnsi="Cambria"/>
          <w:bCs/>
          <w:szCs w:val="24"/>
        </w:rPr>
        <w:t xml:space="preserve"> listed in </w:t>
      </w:r>
      <w:hyperlink w:anchor="AppendixD" w:history="1">
        <w:r w:rsidRPr="00A11166">
          <w:rPr>
            <w:rStyle w:val="Hyperlink"/>
            <w:rFonts w:ascii="Cambria" w:hAnsi="Cambria"/>
            <w:bCs/>
            <w:color w:val="auto"/>
            <w:szCs w:val="24"/>
          </w:rPr>
          <w:t xml:space="preserve">Appendix </w:t>
        </w:r>
        <w:r w:rsidR="00492C23" w:rsidRPr="00A11166">
          <w:rPr>
            <w:rStyle w:val="Hyperlink"/>
            <w:rFonts w:ascii="Cambria" w:hAnsi="Cambria"/>
            <w:bCs/>
            <w:color w:val="auto"/>
            <w:szCs w:val="24"/>
          </w:rPr>
          <w:t>E</w:t>
        </w:r>
      </w:hyperlink>
      <w:r w:rsidRPr="00A11166">
        <w:rPr>
          <w:rFonts w:ascii="Cambria" w:hAnsi="Cambria"/>
          <w:bCs/>
          <w:szCs w:val="24"/>
        </w:rPr>
        <w:t xml:space="preserve">.  </w:t>
      </w:r>
      <w:r w:rsidR="00232C1D" w:rsidRPr="00A11166">
        <w:rPr>
          <w:rFonts w:ascii="Cambria" w:hAnsi="Cambria"/>
          <w:bCs/>
          <w:szCs w:val="24"/>
        </w:rPr>
        <w:t xml:space="preserve">Applicants </w:t>
      </w:r>
      <w:r w:rsidRPr="00A11166">
        <w:rPr>
          <w:rFonts w:ascii="Cambria" w:hAnsi="Cambria"/>
          <w:bCs/>
          <w:szCs w:val="24"/>
        </w:rPr>
        <w:t xml:space="preserve">are welcome to include one or more other occupations that are particularly relevant to </w:t>
      </w:r>
      <w:r w:rsidR="00A155C2" w:rsidRPr="00A11166">
        <w:rPr>
          <w:rFonts w:ascii="Cambria" w:hAnsi="Cambria"/>
          <w:bCs/>
          <w:szCs w:val="24"/>
        </w:rPr>
        <w:t xml:space="preserve">the </w:t>
      </w:r>
      <w:r w:rsidRPr="00A11166">
        <w:rPr>
          <w:rFonts w:ascii="Cambria" w:hAnsi="Cambria"/>
          <w:bCs/>
          <w:szCs w:val="24"/>
        </w:rPr>
        <w:t>occupational licensing landscape and unique needs in their proposed project work.  (2 points)</w:t>
      </w:r>
    </w:p>
    <w:p w14:paraId="724F6F9F" w14:textId="188BA1F5" w:rsidR="00BA6962" w:rsidRPr="00A11166" w:rsidRDefault="00BA6962" w:rsidP="00BA6962">
      <w:pPr>
        <w:pStyle w:val="ListParagraph"/>
        <w:numPr>
          <w:ilvl w:val="8"/>
          <w:numId w:val="10"/>
        </w:numPr>
        <w:rPr>
          <w:rFonts w:ascii="Cambria" w:hAnsi="Cambria"/>
          <w:bCs/>
          <w:szCs w:val="24"/>
        </w:rPr>
      </w:pPr>
      <w:r w:rsidRPr="00A11166">
        <w:rPr>
          <w:rFonts w:ascii="Cambria" w:hAnsi="Cambria"/>
          <w:bCs/>
          <w:szCs w:val="24"/>
        </w:rPr>
        <w:t>A clear description of the applicant’s proposed approach to exploring options and developing recommended actions for joining additional interstate licensing compacts or a justification for why this requirement does not apply.  (2 points)</w:t>
      </w:r>
    </w:p>
    <w:p w14:paraId="6C7A1BDF" w14:textId="66B12169" w:rsidR="00BA6962" w:rsidRPr="00A11166" w:rsidRDefault="00BA6962" w:rsidP="00BA6962">
      <w:pPr>
        <w:pStyle w:val="ListParagraph"/>
        <w:numPr>
          <w:ilvl w:val="8"/>
          <w:numId w:val="10"/>
        </w:numPr>
        <w:rPr>
          <w:rFonts w:ascii="Cambria" w:hAnsi="Cambria"/>
          <w:szCs w:val="24"/>
        </w:rPr>
      </w:pPr>
      <w:r w:rsidRPr="00A11166">
        <w:rPr>
          <w:rFonts w:ascii="Cambria" w:hAnsi="Cambria"/>
          <w:szCs w:val="24"/>
        </w:rPr>
        <w:t xml:space="preserve">A clear description of how the </w:t>
      </w:r>
      <w:r w:rsidR="00B605D6" w:rsidRPr="00A11166">
        <w:rPr>
          <w:rFonts w:ascii="Cambria" w:hAnsi="Cambria"/>
          <w:szCs w:val="24"/>
        </w:rPr>
        <w:t xml:space="preserve">applicant </w:t>
      </w:r>
      <w:r w:rsidRPr="00A11166">
        <w:rPr>
          <w:rFonts w:ascii="Cambria" w:hAnsi="Cambria"/>
          <w:szCs w:val="24"/>
        </w:rPr>
        <w:t xml:space="preserve">will address labor market licensing barriers for </w:t>
      </w:r>
      <w:r w:rsidR="00E55DD3" w:rsidRPr="00A11166">
        <w:rPr>
          <w:rFonts w:ascii="Cambria" w:hAnsi="Cambria"/>
          <w:szCs w:val="24"/>
        </w:rPr>
        <w:t xml:space="preserve">one or more of the following populations:  </w:t>
      </w:r>
      <w:r w:rsidRPr="00A11166">
        <w:rPr>
          <w:rFonts w:ascii="Cambria" w:hAnsi="Cambria"/>
          <w:szCs w:val="24"/>
        </w:rPr>
        <w:t>veterans, military spouses</w:t>
      </w:r>
      <w:r w:rsidR="00550182" w:rsidRPr="00A11166">
        <w:rPr>
          <w:rFonts w:ascii="Cambria" w:hAnsi="Cambria"/>
          <w:szCs w:val="24"/>
        </w:rPr>
        <w:t>,</w:t>
      </w:r>
      <w:r w:rsidRPr="00A11166">
        <w:rPr>
          <w:rFonts w:ascii="Cambria" w:hAnsi="Cambria"/>
          <w:szCs w:val="24"/>
        </w:rPr>
        <w:t xml:space="preserve"> and transitioning servicemembers, as well as </w:t>
      </w:r>
      <w:r w:rsidR="008A4B5E" w:rsidRPr="00A11166">
        <w:rPr>
          <w:rFonts w:ascii="Cambria" w:hAnsi="Cambria"/>
          <w:szCs w:val="24"/>
        </w:rPr>
        <w:t xml:space="preserve">low-income, </w:t>
      </w:r>
      <w:r w:rsidRPr="00A11166">
        <w:rPr>
          <w:rFonts w:ascii="Cambria" w:hAnsi="Cambria"/>
          <w:szCs w:val="24"/>
        </w:rPr>
        <w:t>unemployed</w:t>
      </w:r>
      <w:r w:rsidR="00550182" w:rsidRPr="00A11166">
        <w:rPr>
          <w:rFonts w:ascii="Cambria" w:hAnsi="Cambria"/>
          <w:szCs w:val="24"/>
        </w:rPr>
        <w:t>,</w:t>
      </w:r>
      <w:r w:rsidRPr="00A11166">
        <w:rPr>
          <w:rFonts w:ascii="Cambria" w:hAnsi="Cambria"/>
          <w:szCs w:val="24"/>
        </w:rPr>
        <w:t xml:space="preserve"> and dislocated workers.  The description must include what strategies will be employed to meet these populations’ unique needs. (2 points)</w:t>
      </w:r>
    </w:p>
    <w:p w14:paraId="238C369F" w14:textId="1132076F" w:rsidR="0038254C" w:rsidRPr="00A11166" w:rsidRDefault="008A4B5E" w:rsidP="0038254C">
      <w:pPr>
        <w:pStyle w:val="ListParagraph"/>
        <w:numPr>
          <w:ilvl w:val="8"/>
          <w:numId w:val="10"/>
        </w:numPr>
        <w:rPr>
          <w:rFonts w:ascii="Cambria" w:hAnsi="Cambria"/>
          <w:szCs w:val="24"/>
        </w:rPr>
      </w:pPr>
      <w:r w:rsidRPr="00A11166">
        <w:rPr>
          <w:rFonts w:ascii="Cambria" w:hAnsi="Cambria"/>
          <w:szCs w:val="24"/>
        </w:rPr>
        <w:t xml:space="preserve">A clear description of how the </w:t>
      </w:r>
      <w:r w:rsidR="00BF18B5" w:rsidRPr="00A11166">
        <w:rPr>
          <w:rFonts w:ascii="Cambria" w:hAnsi="Cambria"/>
          <w:szCs w:val="24"/>
        </w:rPr>
        <w:t>applicant</w:t>
      </w:r>
      <w:r w:rsidRPr="00A11166">
        <w:rPr>
          <w:rFonts w:ascii="Cambria" w:hAnsi="Cambria"/>
          <w:szCs w:val="24"/>
        </w:rPr>
        <w:t xml:space="preserve"> will address unnecessary licensing barriers prevent</w:t>
      </w:r>
      <w:r w:rsidR="00EC0A73" w:rsidRPr="00A11166">
        <w:rPr>
          <w:rFonts w:ascii="Cambria" w:hAnsi="Cambria"/>
          <w:szCs w:val="24"/>
        </w:rPr>
        <w:t>ing former convicted offenders or person with a criminal record f</w:t>
      </w:r>
      <w:r w:rsidRPr="00A11166">
        <w:rPr>
          <w:rFonts w:ascii="Cambria" w:hAnsi="Cambria"/>
          <w:szCs w:val="24"/>
        </w:rPr>
        <w:t xml:space="preserve">rom gaining meaningful employment and reintegration to society.  </w:t>
      </w:r>
      <w:r w:rsidR="0038254C" w:rsidRPr="00A11166">
        <w:rPr>
          <w:rFonts w:ascii="Cambria" w:hAnsi="Cambria"/>
          <w:szCs w:val="24"/>
        </w:rPr>
        <w:t>(2 points)</w:t>
      </w:r>
    </w:p>
    <w:p w14:paraId="74B1B6D4" w14:textId="77777777" w:rsidR="00BA6962" w:rsidRPr="00A11166" w:rsidRDefault="00BA6962" w:rsidP="00BA6962">
      <w:pPr>
        <w:ind w:left="2160"/>
        <w:rPr>
          <w:rStyle w:val="Strong"/>
          <w:rFonts w:ascii="Cambria" w:hAnsi="Cambria"/>
          <w:b w:val="0"/>
          <w:szCs w:val="24"/>
          <w:u w:val="single"/>
        </w:rPr>
      </w:pPr>
    </w:p>
    <w:p w14:paraId="60BFE517" w14:textId="7BA093C9" w:rsidR="00BA6962" w:rsidRPr="00A11166" w:rsidRDefault="00BA6962" w:rsidP="00E70681">
      <w:pPr>
        <w:pStyle w:val="Heading5"/>
        <w:spacing w:before="0"/>
        <w:ind w:left="1440" w:hanging="450"/>
        <w:rPr>
          <w:i w:val="0"/>
          <w:color w:val="auto"/>
          <w:sz w:val="24"/>
          <w:szCs w:val="24"/>
        </w:rPr>
      </w:pPr>
      <w:bookmarkStart w:id="32" w:name="_Project_Design_(52"/>
      <w:bookmarkStart w:id="33" w:name="ProjectDesign"/>
      <w:bookmarkEnd w:id="32"/>
      <w:r w:rsidRPr="00A11166">
        <w:rPr>
          <w:b/>
          <w:i w:val="0"/>
          <w:color w:val="auto"/>
          <w:sz w:val="24"/>
          <w:szCs w:val="24"/>
        </w:rPr>
        <w:t>Project Design</w:t>
      </w:r>
      <w:r w:rsidRPr="00A11166">
        <w:rPr>
          <w:i w:val="0"/>
          <w:color w:val="auto"/>
          <w:sz w:val="24"/>
          <w:szCs w:val="24"/>
        </w:rPr>
        <w:t xml:space="preserve"> </w:t>
      </w:r>
      <w:bookmarkEnd w:id="33"/>
      <w:r w:rsidRPr="00A11166">
        <w:rPr>
          <w:i w:val="0"/>
          <w:color w:val="auto"/>
          <w:sz w:val="24"/>
          <w:szCs w:val="24"/>
        </w:rPr>
        <w:t>(52 points)</w:t>
      </w:r>
    </w:p>
    <w:p w14:paraId="3CC489C8" w14:textId="77777777" w:rsidR="00BA6962" w:rsidRPr="00A11166" w:rsidRDefault="00BA6962" w:rsidP="009D66DA">
      <w:pPr>
        <w:pStyle w:val="ListParagraph"/>
        <w:ind w:left="990" w:right="526"/>
        <w:rPr>
          <w:rFonts w:ascii="Cambria" w:hAnsi="Cambria"/>
          <w:szCs w:val="24"/>
        </w:rPr>
      </w:pPr>
      <w:r w:rsidRPr="00A11166">
        <w:rPr>
          <w:rFonts w:ascii="Cambria" w:hAnsi="Cambria"/>
          <w:bCs/>
          <w:szCs w:val="24"/>
        </w:rPr>
        <w:t xml:space="preserve">The project design must present a detailed set of activities that demonstrate a cohesive, well-designed, and feasible approach to implement the project.  All proposed project designs must incorporate the following components geared toward achieving the objectives described in Section I.B Program Purpose.  </w:t>
      </w:r>
    </w:p>
    <w:p w14:paraId="5AE6A31C" w14:textId="77777777" w:rsidR="00BA6962" w:rsidRPr="00A11166" w:rsidRDefault="00BA6962" w:rsidP="00BA6962">
      <w:pPr>
        <w:pStyle w:val="ListParagraph"/>
        <w:ind w:left="2520"/>
        <w:rPr>
          <w:rStyle w:val="Strong"/>
          <w:rFonts w:ascii="Cambria" w:hAnsi="Cambria"/>
          <w:b w:val="0"/>
          <w:szCs w:val="24"/>
        </w:rPr>
      </w:pPr>
    </w:p>
    <w:p w14:paraId="5D0C40C3" w14:textId="77777777" w:rsidR="00BA6962" w:rsidRPr="00A11166" w:rsidRDefault="00BA6962" w:rsidP="00BA6962">
      <w:pPr>
        <w:pStyle w:val="ListParagraph"/>
        <w:numPr>
          <w:ilvl w:val="0"/>
          <w:numId w:val="24"/>
        </w:numPr>
        <w:rPr>
          <w:rStyle w:val="Strong"/>
          <w:rFonts w:ascii="Cambria" w:hAnsi="Cambria"/>
          <w:b w:val="0"/>
          <w:bCs w:val="0"/>
          <w:szCs w:val="24"/>
        </w:rPr>
      </w:pPr>
      <w:r w:rsidRPr="00A11166">
        <w:rPr>
          <w:rFonts w:ascii="Cambria" w:hAnsi="Cambria"/>
          <w:szCs w:val="24"/>
        </w:rPr>
        <w:t>Approach for Review and Analysis.  (8 points)</w:t>
      </w:r>
      <w:r w:rsidRPr="00A11166">
        <w:rPr>
          <w:rFonts w:ascii="Cambria" w:hAnsi="Cambria"/>
          <w:b/>
          <w:szCs w:val="24"/>
        </w:rPr>
        <w:t xml:space="preserve"> </w:t>
      </w:r>
      <w:r w:rsidRPr="00A11166">
        <w:rPr>
          <w:rFonts w:ascii="Cambria" w:hAnsi="Cambria"/>
          <w:szCs w:val="24"/>
        </w:rPr>
        <w:t xml:space="preserve">The applicant </w:t>
      </w:r>
      <w:r w:rsidRPr="00A11166">
        <w:rPr>
          <w:rFonts w:ascii="Cambria" w:hAnsi="Cambria"/>
          <w:bCs/>
          <w:szCs w:val="24"/>
        </w:rPr>
        <w:t>must include a</w:t>
      </w:r>
      <w:r w:rsidRPr="00A11166">
        <w:rPr>
          <w:rStyle w:val="Strong"/>
          <w:rFonts w:ascii="Cambria" w:hAnsi="Cambria"/>
          <w:b w:val="0"/>
          <w:szCs w:val="24"/>
        </w:rPr>
        <w:t xml:space="preserve"> description of how it plans to conduct the occupational licensing review through research and analysis.  The applicant’s research approach will be evaluated by how comprehensive, responsive, and feasible the activities are within the period of performance.  A complete description will include the following:</w:t>
      </w:r>
    </w:p>
    <w:p w14:paraId="3A1D5FA4" w14:textId="77777777"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The extent to which the proposed review addresses the occupations and licensing barriers identified within the statement of need.  (2 points)</w:t>
      </w:r>
    </w:p>
    <w:p w14:paraId="13EAF883" w14:textId="0BD02D8E"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 xml:space="preserve">The full range </w:t>
      </w:r>
      <w:r w:rsidR="001D5BDC" w:rsidRPr="00A11166">
        <w:rPr>
          <w:rFonts w:ascii="Cambria" w:hAnsi="Cambria"/>
          <w:szCs w:val="24"/>
        </w:rPr>
        <w:t xml:space="preserve">of comparative analyses of the </w:t>
      </w:r>
      <w:r w:rsidRPr="00A11166">
        <w:rPr>
          <w:rFonts w:ascii="Cambria" w:hAnsi="Cambria"/>
          <w:szCs w:val="24"/>
        </w:rPr>
        <w:t xml:space="preserve">licensing requirements </w:t>
      </w:r>
      <w:r w:rsidR="008241FF" w:rsidRPr="00A11166">
        <w:rPr>
          <w:rFonts w:ascii="Cambria" w:hAnsi="Cambria"/>
          <w:szCs w:val="24"/>
        </w:rPr>
        <w:t xml:space="preserve">in the states or states, </w:t>
      </w:r>
      <w:r w:rsidRPr="00A11166">
        <w:rPr>
          <w:rFonts w:ascii="Cambria" w:hAnsi="Cambria"/>
          <w:szCs w:val="24"/>
        </w:rPr>
        <w:t>against relevant considerations, including those listed in Section I.B.ii. of Program Purpose.  (2 points)</w:t>
      </w:r>
    </w:p>
    <w:p w14:paraId="384C7C94" w14:textId="0B730F15"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iCs/>
          <w:szCs w:val="24"/>
        </w:rPr>
        <w:t xml:space="preserve">A clear description of how the </w:t>
      </w:r>
      <w:r w:rsidR="008241FF" w:rsidRPr="00A11166">
        <w:rPr>
          <w:rFonts w:ascii="Cambria" w:hAnsi="Cambria"/>
          <w:iCs/>
          <w:szCs w:val="24"/>
        </w:rPr>
        <w:t xml:space="preserve">applicant </w:t>
      </w:r>
      <w:r w:rsidRPr="00A11166">
        <w:rPr>
          <w:rFonts w:ascii="Cambria" w:hAnsi="Cambria"/>
          <w:iCs/>
          <w:szCs w:val="24"/>
        </w:rPr>
        <w:t>will explore options and alternatives for determining how best to regulate particular occupations</w:t>
      </w:r>
      <w:r w:rsidR="00BD60FF" w:rsidRPr="00A11166">
        <w:rPr>
          <w:rFonts w:ascii="Cambria" w:hAnsi="Cambria"/>
          <w:iCs/>
          <w:szCs w:val="24"/>
        </w:rPr>
        <w:t xml:space="preserve"> to remove or reduce barriers to entry and promote interstate labor mobility</w:t>
      </w:r>
      <w:r w:rsidRPr="00A11166">
        <w:rPr>
          <w:rFonts w:ascii="Cambria" w:hAnsi="Cambria"/>
          <w:iCs/>
          <w:szCs w:val="24"/>
        </w:rPr>
        <w:t>.  (2 points)</w:t>
      </w:r>
    </w:p>
    <w:p w14:paraId="6953FC13" w14:textId="1F08CD61"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iCs/>
          <w:szCs w:val="24"/>
        </w:rPr>
        <w:t xml:space="preserve">A full review of </w:t>
      </w:r>
      <w:r w:rsidR="008241FF" w:rsidRPr="00A11166">
        <w:rPr>
          <w:rFonts w:ascii="Cambria" w:hAnsi="Cambria"/>
          <w:iCs/>
          <w:szCs w:val="24"/>
        </w:rPr>
        <w:t xml:space="preserve">licensing </w:t>
      </w:r>
      <w:r w:rsidRPr="00A11166">
        <w:rPr>
          <w:rFonts w:ascii="Cambria" w:hAnsi="Cambria"/>
          <w:iCs/>
          <w:szCs w:val="24"/>
        </w:rPr>
        <w:t xml:space="preserve">requirements against the requirements of an existing </w:t>
      </w:r>
      <w:r w:rsidR="001404BB" w:rsidRPr="00A11166">
        <w:rPr>
          <w:rFonts w:ascii="Cambria" w:hAnsi="Cambria"/>
          <w:iCs/>
          <w:szCs w:val="24"/>
        </w:rPr>
        <w:t>or emerging inter</w:t>
      </w:r>
      <w:r w:rsidRPr="00A11166">
        <w:rPr>
          <w:rFonts w:ascii="Cambria" w:hAnsi="Cambria"/>
          <w:iCs/>
          <w:szCs w:val="24"/>
        </w:rPr>
        <w:t xml:space="preserve">state </w:t>
      </w:r>
      <w:r w:rsidR="00CB0EF6" w:rsidRPr="00A11166">
        <w:rPr>
          <w:rFonts w:ascii="Cambria" w:hAnsi="Cambria"/>
          <w:iCs/>
          <w:szCs w:val="24"/>
        </w:rPr>
        <w:t xml:space="preserve">occupational </w:t>
      </w:r>
      <w:r w:rsidRPr="00A11166">
        <w:rPr>
          <w:rFonts w:ascii="Cambria" w:hAnsi="Cambria"/>
          <w:iCs/>
          <w:szCs w:val="24"/>
        </w:rPr>
        <w:t>licensure compact for one or more occupations.  (2 points)</w:t>
      </w:r>
    </w:p>
    <w:p w14:paraId="55FA5B96" w14:textId="77777777" w:rsidR="00BA6962" w:rsidRPr="00A11166" w:rsidRDefault="00BA6962" w:rsidP="00BA6962">
      <w:pPr>
        <w:pStyle w:val="ListParagraph"/>
        <w:ind w:left="2520"/>
        <w:rPr>
          <w:rFonts w:ascii="Cambria" w:hAnsi="Cambria"/>
          <w:iCs/>
          <w:szCs w:val="24"/>
        </w:rPr>
      </w:pPr>
    </w:p>
    <w:p w14:paraId="00987EE9" w14:textId="03983B5C" w:rsidR="00BA6962" w:rsidRPr="00A11166" w:rsidRDefault="00BA6962" w:rsidP="00BA6962">
      <w:pPr>
        <w:pStyle w:val="ListParagraph"/>
        <w:numPr>
          <w:ilvl w:val="0"/>
          <w:numId w:val="24"/>
        </w:numPr>
        <w:rPr>
          <w:rStyle w:val="Strong"/>
          <w:rFonts w:ascii="Cambria" w:hAnsi="Cambria"/>
          <w:b w:val="0"/>
          <w:szCs w:val="24"/>
        </w:rPr>
      </w:pPr>
      <w:r w:rsidRPr="00A11166">
        <w:rPr>
          <w:rStyle w:val="Strong"/>
          <w:rFonts w:ascii="Cambria" w:hAnsi="Cambria"/>
          <w:b w:val="0"/>
          <w:szCs w:val="24"/>
        </w:rPr>
        <w:t>Stakeholder Engagement and Outreach.</w:t>
      </w:r>
      <w:r w:rsidRPr="00A11166">
        <w:rPr>
          <w:rStyle w:val="Strong"/>
          <w:rFonts w:ascii="Cambria" w:hAnsi="Cambria"/>
          <w:szCs w:val="24"/>
        </w:rPr>
        <w:t xml:space="preserve">  </w:t>
      </w:r>
      <w:r w:rsidRPr="00A11166">
        <w:rPr>
          <w:rStyle w:val="Strong"/>
          <w:rFonts w:ascii="Cambria" w:hAnsi="Cambria"/>
          <w:b w:val="0"/>
          <w:szCs w:val="24"/>
        </w:rPr>
        <w:t>(4 points)</w:t>
      </w:r>
      <w:r w:rsidRPr="00A11166">
        <w:rPr>
          <w:rStyle w:val="Strong"/>
          <w:rFonts w:ascii="Cambria" w:hAnsi="Cambria"/>
          <w:szCs w:val="24"/>
        </w:rPr>
        <w:t xml:space="preserve"> </w:t>
      </w:r>
      <w:r w:rsidR="00B70B93" w:rsidRPr="00A11166">
        <w:rPr>
          <w:rStyle w:val="Strong"/>
          <w:rFonts w:ascii="Cambria" w:hAnsi="Cambria"/>
          <w:szCs w:val="24"/>
        </w:rPr>
        <w:t xml:space="preserve"> </w:t>
      </w:r>
      <w:r w:rsidRPr="00A11166">
        <w:rPr>
          <w:rStyle w:val="Strong"/>
          <w:rFonts w:ascii="Cambria" w:hAnsi="Cambria"/>
          <w:b w:val="0"/>
          <w:szCs w:val="24"/>
        </w:rPr>
        <w:t>Applicants must describe the strategy for engaging all stakeholders–industry</w:t>
      </w:r>
      <w:r w:rsidR="00550182" w:rsidRPr="00A11166">
        <w:rPr>
          <w:rStyle w:val="Strong"/>
          <w:rFonts w:ascii="Cambria" w:hAnsi="Cambria"/>
          <w:b w:val="0"/>
          <w:szCs w:val="24"/>
        </w:rPr>
        <w:t>;</w:t>
      </w:r>
      <w:r w:rsidRPr="00A11166">
        <w:rPr>
          <w:rStyle w:val="Strong"/>
          <w:rFonts w:ascii="Cambria" w:hAnsi="Cambria"/>
          <w:b w:val="0"/>
          <w:szCs w:val="24"/>
        </w:rPr>
        <w:t xml:space="preserve"> employers, including small business and entrepreneurs</w:t>
      </w:r>
      <w:r w:rsidR="00550182" w:rsidRPr="00A11166">
        <w:rPr>
          <w:rStyle w:val="Strong"/>
          <w:rFonts w:ascii="Cambria" w:hAnsi="Cambria"/>
          <w:b w:val="0"/>
          <w:szCs w:val="24"/>
        </w:rPr>
        <w:t>;</w:t>
      </w:r>
      <w:r w:rsidRPr="00A11166">
        <w:rPr>
          <w:rStyle w:val="Strong"/>
          <w:rFonts w:ascii="Cambria" w:hAnsi="Cambria"/>
          <w:b w:val="0"/>
          <w:szCs w:val="24"/>
        </w:rPr>
        <w:t xml:space="preserve"> and workers.  A complete description will include the following:</w:t>
      </w:r>
    </w:p>
    <w:p w14:paraId="754955F5" w14:textId="77777777" w:rsidR="00BA6962" w:rsidRPr="00A11166" w:rsidRDefault="00BA6962" w:rsidP="00546940">
      <w:pPr>
        <w:pStyle w:val="ListParagraph"/>
        <w:numPr>
          <w:ilvl w:val="1"/>
          <w:numId w:val="24"/>
        </w:numPr>
        <w:ind w:left="2160"/>
        <w:rPr>
          <w:rStyle w:val="Strong"/>
          <w:rFonts w:ascii="Cambria" w:hAnsi="Cambria"/>
          <w:b w:val="0"/>
          <w:szCs w:val="24"/>
        </w:rPr>
      </w:pPr>
      <w:r w:rsidRPr="00A11166">
        <w:rPr>
          <w:rStyle w:val="Strong"/>
          <w:rFonts w:ascii="Cambria" w:hAnsi="Cambria"/>
          <w:b w:val="0"/>
          <w:szCs w:val="24"/>
        </w:rPr>
        <w:t>Effective and comprehensive strategies for outreach to potential stakeholders to solicit input and feedback.  (2 points)</w:t>
      </w:r>
    </w:p>
    <w:p w14:paraId="19738361" w14:textId="77777777" w:rsidR="00BA6962" w:rsidRPr="00A11166" w:rsidRDefault="00BA6962" w:rsidP="00546940">
      <w:pPr>
        <w:pStyle w:val="ListParagraph"/>
        <w:numPr>
          <w:ilvl w:val="1"/>
          <w:numId w:val="24"/>
        </w:numPr>
        <w:ind w:left="2160"/>
        <w:rPr>
          <w:rStyle w:val="Strong"/>
          <w:rFonts w:ascii="Cambria" w:hAnsi="Cambria"/>
          <w:b w:val="0"/>
          <w:szCs w:val="24"/>
        </w:rPr>
      </w:pPr>
      <w:r w:rsidRPr="00A11166">
        <w:rPr>
          <w:rStyle w:val="Strong"/>
          <w:rFonts w:ascii="Cambria" w:hAnsi="Cambria"/>
          <w:b w:val="0"/>
          <w:szCs w:val="24"/>
        </w:rPr>
        <w:t>Thoroughly-described methods the applicant will deploy for consultation with stakeholders.  (2 points)</w:t>
      </w:r>
    </w:p>
    <w:p w14:paraId="7F83EA7D" w14:textId="77777777" w:rsidR="00BA6962" w:rsidRPr="00A11166" w:rsidRDefault="00BA6962" w:rsidP="00BA6962">
      <w:pPr>
        <w:pStyle w:val="ListParagraph"/>
        <w:ind w:left="2520"/>
        <w:rPr>
          <w:rFonts w:ascii="Cambria" w:hAnsi="Cambria"/>
          <w:szCs w:val="24"/>
        </w:rPr>
      </w:pPr>
    </w:p>
    <w:p w14:paraId="02C7BDD7" w14:textId="77777777" w:rsidR="00BA6962" w:rsidRPr="00A11166" w:rsidRDefault="00BA6962" w:rsidP="00BA6962">
      <w:pPr>
        <w:pStyle w:val="ListParagraph"/>
        <w:numPr>
          <w:ilvl w:val="0"/>
          <w:numId w:val="24"/>
        </w:numPr>
        <w:rPr>
          <w:rFonts w:ascii="Cambria" w:hAnsi="Cambria"/>
          <w:szCs w:val="24"/>
        </w:rPr>
      </w:pPr>
      <w:r w:rsidRPr="00A11166">
        <w:rPr>
          <w:rFonts w:ascii="Cambria" w:hAnsi="Cambria"/>
          <w:szCs w:val="24"/>
        </w:rPr>
        <w:t>Development of Recommendations for Reform.</w:t>
      </w:r>
      <w:r w:rsidRPr="00A11166">
        <w:rPr>
          <w:rFonts w:ascii="Cambria" w:hAnsi="Cambria"/>
          <w:b/>
          <w:szCs w:val="24"/>
        </w:rPr>
        <w:t xml:space="preserve"> </w:t>
      </w:r>
      <w:r w:rsidRPr="00A11166">
        <w:rPr>
          <w:rFonts w:ascii="Cambria" w:hAnsi="Cambria"/>
          <w:szCs w:val="24"/>
        </w:rPr>
        <w:t xml:space="preserve"> (20 points)  The applicant must describe its approach to develop recommendations that support the portability of licenses and reduce unnecessary barriers to labor market entry.  A complete description will include the following:  </w:t>
      </w:r>
    </w:p>
    <w:p w14:paraId="43CAA178" w14:textId="77777777"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A well-conceived approach for developing recommendations that take into account the review and analysis and stakeholder input.  (4 points)</w:t>
      </w:r>
    </w:p>
    <w:p w14:paraId="4FA1538F" w14:textId="77777777"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A clear description of their approach for developing a thorough implementation plan that will provide justification for the proposed recommendations.  (4 points)</w:t>
      </w:r>
    </w:p>
    <w:p w14:paraId="7B0F730E" w14:textId="431FA396"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 xml:space="preserve">Evidence of a plan for joining one or more existing </w:t>
      </w:r>
      <w:r w:rsidR="001404BB" w:rsidRPr="00A11166">
        <w:rPr>
          <w:rFonts w:ascii="Cambria" w:hAnsi="Cambria"/>
          <w:szCs w:val="24"/>
        </w:rPr>
        <w:t xml:space="preserve">or emerging </w:t>
      </w:r>
      <w:r w:rsidRPr="00A11166">
        <w:rPr>
          <w:rFonts w:ascii="Cambria" w:hAnsi="Cambria"/>
          <w:szCs w:val="24"/>
        </w:rPr>
        <w:t xml:space="preserve">interstate </w:t>
      </w:r>
      <w:r w:rsidR="00C12DE1" w:rsidRPr="00A11166">
        <w:rPr>
          <w:rFonts w:ascii="Cambria" w:hAnsi="Cambria"/>
          <w:szCs w:val="24"/>
        </w:rPr>
        <w:t xml:space="preserve">occupational </w:t>
      </w:r>
      <w:r w:rsidRPr="00A11166">
        <w:rPr>
          <w:rFonts w:ascii="Cambria" w:hAnsi="Cambria"/>
          <w:szCs w:val="24"/>
        </w:rPr>
        <w:t xml:space="preserve">licensing compacts. </w:t>
      </w:r>
      <w:r w:rsidR="0006120B" w:rsidRPr="00A11166">
        <w:rPr>
          <w:rFonts w:ascii="Cambria" w:hAnsi="Cambria"/>
          <w:szCs w:val="24"/>
        </w:rPr>
        <w:t xml:space="preserve"> </w:t>
      </w:r>
      <w:r w:rsidRPr="00A11166">
        <w:rPr>
          <w:rFonts w:ascii="Cambria" w:hAnsi="Cambria"/>
          <w:szCs w:val="24"/>
        </w:rPr>
        <w:t>O</w:t>
      </w:r>
      <w:r w:rsidR="0006120B" w:rsidRPr="00A11166">
        <w:rPr>
          <w:rFonts w:ascii="Cambria" w:hAnsi="Cambria"/>
          <w:szCs w:val="24"/>
        </w:rPr>
        <w:t>r,</w:t>
      </w:r>
      <w:r w:rsidR="00FB0F2D" w:rsidRPr="00A11166">
        <w:rPr>
          <w:rFonts w:ascii="Cambria" w:hAnsi="Cambria"/>
          <w:szCs w:val="24"/>
        </w:rPr>
        <w:t xml:space="preserve"> i</w:t>
      </w:r>
      <w:r w:rsidRPr="00A11166">
        <w:rPr>
          <w:rFonts w:ascii="Cambria" w:hAnsi="Cambria"/>
          <w:szCs w:val="24"/>
        </w:rPr>
        <w:t xml:space="preserve">f the state is already part of several licensing compacts and does not anticipate joining additional compacts, the </w:t>
      </w:r>
      <w:r w:rsidR="00EB7648" w:rsidRPr="00A11166">
        <w:rPr>
          <w:rFonts w:ascii="Cambria" w:hAnsi="Cambria"/>
          <w:szCs w:val="24"/>
        </w:rPr>
        <w:t xml:space="preserve">applicant </w:t>
      </w:r>
      <w:r w:rsidRPr="00A11166">
        <w:rPr>
          <w:rFonts w:ascii="Cambria" w:hAnsi="Cambria"/>
          <w:szCs w:val="24"/>
        </w:rPr>
        <w:t xml:space="preserve">needs to describe how </w:t>
      </w:r>
      <w:r w:rsidR="00EB7648" w:rsidRPr="00A11166">
        <w:rPr>
          <w:rFonts w:ascii="Cambria" w:hAnsi="Cambria"/>
          <w:szCs w:val="24"/>
        </w:rPr>
        <w:t xml:space="preserve">the state’s </w:t>
      </w:r>
      <w:r w:rsidRPr="00A11166">
        <w:rPr>
          <w:rFonts w:ascii="Cambria" w:hAnsi="Cambria"/>
          <w:szCs w:val="24"/>
        </w:rPr>
        <w:t>current level of participation supports the goals of this project</w:t>
      </w:r>
      <w:r w:rsidR="001404BB" w:rsidRPr="00A11166">
        <w:rPr>
          <w:rFonts w:ascii="Cambria" w:hAnsi="Cambria"/>
          <w:szCs w:val="24"/>
        </w:rPr>
        <w:t xml:space="preserve"> to promote licensing portability</w:t>
      </w:r>
      <w:r w:rsidRPr="00A11166">
        <w:rPr>
          <w:rFonts w:ascii="Cambria" w:hAnsi="Cambria"/>
          <w:szCs w:val="24"/>
        </w:rPr>
        <w:t xml:space="preserve">.  </w:t>
      </w:r>
      <w:r w:rsidR="0037761E" w:rsidRPr="00A11166">
        <w:rPr>
          <w:rFonts w:ascii="Cambria" w:hAnsi="Cambria"/>
          <w:szCs w:val="24"/>
        </w:rPr>
        <w:t>If an interstate licensing compact under consideration requires additional qualifications or new admission requirements for entrants that are not generally required by most states, describe how participation in the compact would support the goals of increasing access and portability.</w:t>
      </w:r>
      <w:r w:rsidR="003F1EBC" w:rsidRPr="00A11166">
        <w:rPr>
          <w:rFonts w:ascii="Cambria" w:hAnsi="Cambria"/>
          <w:szCs w:val="24"/>
        </w:rPr>
        <w:t xml:space="preserve"> </w:t>
      </w:r>
      <w:r w:rsidR="0037761E" w:rsidRPr="00A11166">
        <w:rPr>
          <w:rFonts w:ascii="Cambria" w:hAnsi="Cambria"/>
          <w:szCs w:val="24"/>
        </w:rPr>
        <w:t xml:space="preserve"> </w:t>
      </w:r>
      <w:r w:rsidRPr="00A11166">
        <w:rPr>
          <w:rFonts w:ascii="Cambria" w:hAnsi="Cambria"/>
          <w:szCs w:val="24"/>
        </w:rPr>
        <w:t>(4 points)</w:t>
      </w:r>
    </w:p>
    <w:p w14:paraId="1ABDE5B0" w14:textId="518A43E0"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szCs w:val="24"/>
        </w:rPr>
        <w:t>A clear description of approaches to better publicize the availability of military spouse licensing solutions already authorized, such as licensure by endorsement, temporary licensing, or expedited processing.  (4 points)</w:t>
      </w:r>
    </w:p>
    <w:p w14:paraId="78B4C819" w14:textId="77777777" w:rsidR="006D6BBC" w:rsidRDefault="00BA6962" w:rsidP="00546940">
      <w:pPr>
        <w:pStyle w:val="ListParagraph"/>
        <w:numPr>
          <w:ilvl w:val="1"/>
          <w:numId w:val="24"/>
        </w:numPr>
        <w:ind w:left="2160"/>
        <w:rPr>
          <w:rFonts w:ascii="Cambria" w:hAnsi="Cambria"/>
          <w:bCs/>
          <w:szCs w:val="24"/>
        </w:rPr>
      </w:pPr>
      <w:r w:rsidRPr="00A11166">
        <w:rPr>
          <w:rFonts w:ascii="Cambria" w:hAnsi="Cambria"/>
          <w:szCs w:val="24"/>
        </w:rPr>
        <w:t xml:space="preserve">A complete explanation of how the project design will incorporate one or more best practices with regard to occupational licensing.  The applicant must provide citations for the source(s) used to identify best practice(s).  </w:t>
      </w:r>
      <w:r w:rsidRPr="00A11166">
        <w:rPr>
          <w:rFonts w:ascii="Cambria" w:hAnsi="Cambria"/>
          <w:bCs/>
          <w:szCs w:val="24"/>
        </w:rPr>
        <w:t xml:space="preserve">A primary resource–though others may be used–is </w:t>
      </w:r>
    </w:p>
    <w:p w14:paraId="61261871" w14:textId="77777777" w:rsidR="006D6BBC" w:rsidRDefault="006D6BBC">
      <w:pPr>
        <w:spacing w:after="160" w:line="259" w:lineRule="auto"/>
        <w:rPr>
          <w:rFonts w:ascii="Cambria" w:hAnsi="Cambria"/>
          <w:bCs/>
          <w:szCs w:val="24"/>
        </w:rPr>
      </w:pPr>
      <w:r>
        <w:rPr>
          <w:rFonts w:ascii="Cambria" w:hAnsi="Cambria"/>
          <w:bCs/>
          <w:szCs w:val="24"/>
        </w:rPr>
        <w:br w:type="page"/>
      </w:r>
    </w:p>
    <w:p w14:paraId="02213F52" w14:textId="4A6D60C4" w:rsidR="00BA6962" w:rsidRPr="00A11166" w:rsidRDefault="00BA6962" w:rsidP="00546940">
      <w:pPr>
        <w:pStyle w:val="ListParagraph"/>
        <w:numPr>
          <w:ilvl w:val="1"/>
          <w:numId w:val="24"/>
        </w:numPr>
        <w:ind w:left="2160"/>
        <w:rPr>
          <w:rFonts w:ascii="Cambria" w:hAnsi="Cambria"/>
          <w:szCs w:val="24"/>
        </w:rPr>
      </w:pPr>
      <w:r w:rsidRPr="00A11166">
        <w:rPr>
          <w:rFonts w:ascii="Cambria" w:hAnsi="Cambria"/>
          <w:bCs/>
          <w:szCs w:val="24"/>
        </w:rPr>
        <w:t>the report, “The State of Occupational Licensing:</w:t>
      </w:r>
      <w:r w:rsidRPr="00A11166">
        <w:rPr>
          <w:rStyle w:val="Strong"/>
          <w:rFonts w:ascii="Cambria" w:hAnsi="Cambria"/>
          <w:b w:val="0"/>
          <w:szCs w:val="24"/>
        </w:rPr>
        <w:t xml:space="preserve">  Research, State Policies and Trends” found at</w:t>
      </w:r>
      <w:r w:rsidR="006D6BBC">
        <w:rPr>
          <w:rStyle w:val="Strong"/>
          <w:rFonts w:ascii="Cambria" w:hAnsi="Cambria"/>
          <w:b w:val="0"/>
          <w:szCs w:val="24"/>
        </w:rPr>
        <w:t xml:space="preserve">: </w:t>
      </w:r>
      <w:hyperlink r:id="rId24" w:history="1">
        <w:r w:rsidRPr="00A11166">
          <w:rPr>
            <w:rStyle w:val="Hyperlink"/>
            <w:rFonts w:ascii="Cambria" w:eastAsiaTheme="majorEastAsia" w:hAnsi="Cambria"/>
            <w:color w:val="auto"/>
            <w:szCs w:val="24"/>
          </w:rPr>
          <w:t>http://www.ncsl.org/Portals/1/Documents/employ/Licensing/State_Occupational_Licensing.pdf</w:t>
        </w:r>
      </w:hyperlink>
      <w:r w:rsidRPr="00A11166">
        <w:rPr>
          <w:rFonts w:ascii="Cambria" w:hAnsi="Cambria"/>
          <w:szCs w:val="24"/>
        </w:rPr>
        <w:t xml:space="preserve">.  This report </w:t>
      </w:r>
      <w:r w:rsidRPr="00A11166">
        <w:rPr>
          <w:rFonts w:ascii="Cambria" w:eastAsia="Quattrocento" w:hAnsi="Cambria" w:cs="Arial"/>
          <w:szCs w:val="24"/>
        </w:rPr>
        <w:t xml:space="preserve">includes a list of best practices on page 12.  For convenience, this material can also be found at </w:t>
      </w:r>
      <w:hyperlink w:anchor="AppendixE" w:history="1">
        <w:r w:rsidRPr="00A11166">
          <w:rPr>
            <w:rStyle w:val="Hyperlink"/>
            <w:rFonts w:ascii="Cambria" w:eastAsia="Quattrocento" w:hAnsi="Cambria" w:cs="Arial"/>
            <w:color w:val="auto"/>
            <w:szCs w:val="24"/>
          </w:rPr>
          <w:t xml:space="preserve">Appendix </w:t>
        </w:r>
        <w:r w:rsidR="00492C23" w:rsidRPr="00A11166">
          <w:rPr>
            <w:rStyle w:val="Hyperlink"/>
            <w:rFonts w:ascii="Cambria" w:hAnsi="Cambria"/>
            <w:color w:val="auto"/>
            <w:szCs w:val="24"/>
          </w:rPr>
          <w:t>F</w:t>
        </w:r>
      </w:hyperlink>
      <w:r w:rsidRPr="00A11166">
        <w:rPr>
          <w:rFonts w:ascii="Cambria" w:eastAsia="Quattrocento" w:hAnsi="Cambria" w:cs="Arial"/>
          <w:szCs w:val="24"/>
        </w:rPr>
        <w:t>.  (4 points)</w:t>
      </w:r>
    </w:p>
    <w:p w14:paraId="4EA4DE4E" w14:textId="77777777" w:rsidR="00BA4F66" w:rsidRPr="00A11166" w:rsidRDefault="00BA4F66" w:rsidP="00BA4F66">
      <w:pPr>
        <w:pStyle w:val="ListParagraph"/>
        <w:ind w:left="2160"/>
        <w:rPr>
          <w:rStyle w:val="Strong"/>
          <w:rFonts w:ascii="Cambria" w:hAnsi="Cambria"/>
          <w:b w:val="0"/>
          <w:bCs w:val="0"/>
          <w:szCs w:val="24"/>
        </w:rPr>
      </w:pPr>
    </w:p>
    <w:p w14:paraId="5086F0F9" w14:textId="77777777" w:rsidR="00BA6962" w:rsidRPr="00A11166" w:rsidRDefault="00BA6962" w:rsidP="00BA6962">
      <w:pPr>
        <w:rPr>
          <w:rStyle w:val="Strong"/>
          <w:rFonts w:ascii="Cambria" w:hAnsi="Cambria"/>
          <w:b w:val="0"/>
          <w:szCs w:val="24"/>
          <w:highlight w:val="cyan"/>
        </w:rPr>
      </w:pPr>
      <w:r w:rsidRPr="00A11166">
        <w:rPr>
          <w:rStyle w:val="Strong"/>
          <w:rFonts w:ascii="Cambria" w:hAnsi="Cambria"/>
          <w:b w:val="0"/>
          <w:szCs w:val="24"/>
        </w:rPr>
        <w:t xml:space="preserve"> </w:t>
      </w:r>
    </w:p>
    <w:p w14:paraId="63D76589" w14:textId="77777777" w:rsidR="00BA6962" w:rsidRPr="00A11166" w:rsidRDefault="00BA6962" w:rsidP="00BA6962">
      <w:pPr>
        <w:pStyle w:val="ListParagraph"/>
        <w:numPr>
          <w:ilvl w:val="0"/>
          <w:numId w:val="24"/>
        </w:numPr>
        <w:rPr>
          <w:rStyle w:val="Strong"/>
          <w:rFonts w:ascii="Cambria" w:hAnsi="Cambria"/>
          <w:b w:val="0"/>
          <w:szCs w:val="24"/>
        </w:rPr>
      </w:pPr>
      <w:r w:rsidRPr="00A11166">
        <w:rPr>
          <w:rStyle w:val="Strong"/>
          <w:rFonts w:ascii="Cambria" w:hAnsi="Cambria"/>
          <w:b w:val="0"/>
          <w:szCs w:val="24"/>
        </w:rPr>
        <w:t>Partnership Strategy.  (8 points)  Applicants will be rated based on the demonstrated strength of their partnerships.  This section must include:</w:t>
      </w:r>
    </w:p>
    <w:p w14:paraId="595F2AE2" w14:textId="1D68D627" w:rsidR="00BA6962" w:rsidRPr="00A11166" w:rsidRDefault="00BA6962" w:rsidP="0040031C">
      <w:pPr>
        <w:pStyle w:val="ListParagraph"/>
        <w:numPr>
          <w:ilvl w:val="8"/>
          <w:numId w:val="24"/>
        </w:numPr>
        <w:ind w:left="2160"/>
        <w:rPr>
          <w:rStyle w:val="Strong"/>
          <w:rFonts w:ascii="Cambria" w:hAnsi="Cambria"/>
          <w:b w:val="0"/>
          <w:szCs w:val="24"/>
        </w:rPr>
      </w:pPr>
      <w:r w:rsidRPr="00A11166">
        <w:rPr>
          <w:rStyle w:val="Strong"/>
          <w:rFonts w:ascii="Cambria" w:hAnsi="Cambria"/>
          <w:b w:val="0"/>
          <w:szCs w:val="24"/>
        </w:rPr>
        <w:t>A list of partner agencies and a description of those partnerships (including their roles and contributions, and how each partner supports the overall partnership).  (4 points);</w:t>
      </w:r>
    </w:p>
    <w:p w14:paraId="32FD1271" w14:textId="5844A71E" w:rsidR="00BA6962" w:rsidRPr="00A11166" w:rsidRDefault="00BA6962" w:rsidP="0040031C">
      <w:pPr>
        <w:pStyle w:val="ListParagraph"/>
        <w:numPr>
          <w:ilvl w:val="8"/>
          <w:numId w:val="24"/>
        </w:numPr>
        <w:ind w:left="2160"/>
        <w:rPr>
          <w:rStyle w:val="Strong"/>
          <w:rFonts w:ascii="Cambria" w:hAnsi="Cambria"/>
          <w:b w:val="0"/>
          <w:szCs w:val="24"/>
        </w:rPr>
      </w:pPr>
      <w:r w:rsidRPr="00A11166">
        <w:rPr>
          <w:rStyle w:val="Strong"/>
          <w:rFonts w:ascii="Cambria" w:hAnsi="Cambria"/>
          <w:b w:val="0"/>
          <w:szCs w:val="24"/>
        </w:rPr>
        <w:t xml:space="preserve">A description of any relevant partners that will be assembled to work on various aspects of this project and the extent to which these proposed partners represent the issues involved. </w:t>
      </w:r>
      <w:r w:rsidR="00785A5B" w:rsidRPr="00A11166">
        <w:rPr>
          <w:rStyle w:val="Strong"/>
          <w:rFonts w:ascii="Cambria" w:hAnsi="Cambria"/>
          <w:b w:val="0"/>
          <w:szCs w:val="24"/>
        </w:rPr>
        <w:t xml:space="preserve"> </w:t>
      </w:r>
      <w:r w:rsidR="00660D1D" w:rsidRPr="00A11166">
        <w:rPr>
          <w:rStyle w:val="Strong"/>
          <w:rFonts w:ascii="Cambria" w:hAnsi="Cambria"/>
          <w:b w:val="0"/>
          <w:szCs w:val="24"/>
        </w:rPr>
        <w:t>As stated in Section III.A.</w:t>
      </w:r>
      <w:r w:rsidR="00B70B93" w:rsidRPr="00A11166">
        <w:rPr>
          <w:rStyle w:val="Strong"/>
          <w:rFonts w:ascii="Cambria" w:hAnsi="Cambria"/>
          <w:b w:val="0"/>
          <w:szCs w:val="24"/>
        </w:rPr>
        <w:t>,</w:t>
      </w:r>
      <w:r w:rsidR="00660D1D" w:rsidRPr="00A11166">
        <w:rPr>
          <w:rStyle w:val="Strong"/>
          <w:rFonts w:ascii="Cambria" w:hAnsi="Cambria"/>
          <w:b w:val="0"/>
          <w:szCs w:val="24"/>
        </w:rPr>
        <w:t xml:space="preserve"> t</w:t>
      </w:r>
      <w:r w:rsidRPr="00A11166">
        <w:rPr>
          <w:rStyle w:val="Strong"/>
          <w:rFonts w:ascii="Cambria" w:hAnsi="Cambria"/>
          <w:b w:val="0"/>
          <w:szCs w:val="24"/>
        </w:rPr>
        <w:t xml:space="preserve">hese proposed partners </w:t>
      </w:r>
      <w:r w:rsidR="009E3D8A" w:rsidRPr="00A11166">
        <w:rPr>
          <w:rStyle w:val="Strong"/>
          <w:rFonts w:ascii="Cambria" w:hAnsi="Cambria"/>
          <w:b w:val="0"/>
          <w:szCs w:val="24"/>
        </w:rPr>
        <w:t>must include</w:t>
      </w:r>
      <w:r w:rsidRPr="00A11166">
        <w:rPr>
          <w:rStyle w:val="Strong"/>
          <w:rFonts w:ascii="Cambria" w:hAnsi="Cambria"/>
          <w:b w:val="0"/>
          <w:szCs w:val="24"/>
        </w:rPr>
        <w:t xml:space="preserve"> the governor’s office; legislative leadership; and the state workforce agency or other state agencies that either contain licensing agencies or oversee licensing boards</w:t>
      </w:r>
      <w:r w:rsidR="00B70B93" w:rsidRPr="00A11166">
        <w:rPr>
          <w:rStyle w:val="Strong"/>
          <w:rFonts w:ascii="Cambria" w:hAnsi="Cambria"/>
          <w:b w:val="0"/>
          <w:szCs w:val="24"/>
        </w:rPr>
        <w:t xml:space="preserve"> or requirements</w:t>
      </w:r>
      <w:r w:rsidR="00550182" w:rsidRPr="00A11166">
        <w:rPr>
          <w:rStyle w:val="Strong"/>
          <w:rFonts w:ascii="Cambria" w:hAnsi="Cambria"/>
          <w:b w:val="0"/>
          <w:szCs w:val="24"/>
        </w:rPr>
        <w:t xml:space="preserve">, such </w:t>
      </w:r>
      <w:r w:rsidRPr="00A11166">
        <w:rPr>
          <w:rStyle w:val="Strong"/>
          <w:rFonts w:ascii="Cambria" w:hAnsi="Cambria"/>
          <w:b w:val="0"/>
          <w:szCs w:val="24"/>
        </w:rPr>
        <w:t>as state departments of health</w:t>
      </w:r>
      <w:r w:rsidR="00B70B93" w:rsidRPr="00A11166">
        <w:rPr>
          <w:rStyle w:val="Strong"/>
          <w:rFonts w:ascii="Cambria" w:hAnsi="Cambria"/>
          <w:b w:val="0"/>
          <w:szCs w:val="24"/>
        </w:rPr>
        <w:t>,</w:t>
      </w:r>
      <w:r w:rsidRPr="00A11166">
        <w:rPr>
          <w:rStyle w:val="Strong"/>
          <w:rFonts w:ascii="Cambria" w:hAnsi="Cambria"/>
          <w:b w:val="0"/>
          <w:szCs w:val="24"/>
        </w:rPr>
        <w:t xml:space="preserve"> transportation, </w:t>
      </w:r>
      <w:r w:rsidR="00B70B93" w:rsidRPr="00A11166">
        <w:rPr>
          <w:rStyle w:val="Strong"/>
          <w:rFonts w:ascii="Cambria" w:hAnsi="Cambria"/>
          <w:b w:val="0"/>
          <w:szCs w:val="24"/>
        </w:rPr>
        <w:t xml:space="preserve">or </w:t>
      </w:r>
      <w:r w:rsidRPr="00A11166">
        <w:rPr>
          <w:rStyle w:val="Strong"/>
          <w:rFonts w:ascii="Cambria" w:hAnsi="Cambria"/>
          <w:b w:val="0"/>
          <w:szCs w:val="24"/>
        </w:rPr>
        <w:t>education</w:t>
      </w:r>
      <w:r w:rsidR="00B70B93" w:rsidRPr="00A11166">
        <w:rPr>
          <w:rStyle w:val="Strong"/>
          <w:rFonts w:ascii="Cambria" w:hAnsi="Cambria"/>
          <w:b w:val="0"/>
          <w:szCs w:val="24"/>
        </w:rPr>
        <w:t>;</w:t>
      </w:r>
      <w:r w:rsidRPr="00A11166">
        <w:rPr>
          <w:rStyle w:val="Strong"/>
          <w:rFonts w:ascii="Cambria" w:hAnsi="Cambria"/>
          <w:b w:val="0"/>
          <w:szCs w:val="24"/>
        </w:rPr>
        <w:t xml:space="preserve"> relevant licensing entities</w:t>
      </w:r>
      <w:r w:rsidR="00550182" w:rsidRPr="00A11166">
        <w:rPr>
          <w:rStyle w:val="Strong"/>
          <w:rFonts w:ascii="Cambria" w:hAnsi="Cambria"/>
          <w:b w:val="0"/>
          <w:szCs w:val="24"/>
        </w:rPr>
        <w:t>;</w:t>
      </w:r>
      <w:r w:rsidRPr="00A11166">
        <w:rPr>
          <w:rStyle w:val="Strong"/>
          <w:rFonts w:ascii="Cambria" w:hAnsi="Cambria"/>
          <w:b w:val="0"/>
          <w:szCs w:val="24"/>
        </w:rPr>
        <w:t xml:space="preserve"> or postsecondary education institutions</w:t>
      </w:r>
      <w:r w:rsidR="00B70B93" w:rsidRPr="00A11166">
        <w:rPr>
          <w:rStyle w:val="Strong"/>
          <w:rFonts w:ascii="Cambria" w:hAnsi="Cambria"/>
          <w:b w:val="0"/>
          <w:szCs w:val="24"/>
        </w:rPr>
        <w:t>, as applicable</w:t>
      </w:r>
      <w:r w:rsidRPr="00A11166">
        <w:rPr>
          <w:rStyle w:val="Strong"/>
          <w:rFonts w:ascii="Cambria" w:hAnsi="Cambria"/>
          <w:b w:val="0"/>
          <w:szCs w:val="24"/>
        </w:rPr>
        <w:t xml:space="preserve">.  Partnerships also may include </w:t>
      </w:r>
      <w:r w:rsidR="00B70B93" w:rsidRPr="00A11166">
        <w:rPr>
          <w:rStyle w:val="Strong"/>
          <w:rFonts w:ascii="Cambria" w:hAnsi="Cambria"/>
          <w:b w:val="0"/>
          <w:szCs w:val="24"/>
        </w:rPr>
        <w:t xml:space="preserve">representatives of </w:t>
      </w:r>
      <w:r w:rsidRPr="00A11166">
        <w:rPr>
          <w:rStyle w:val="Strong"/>
          <w:rFonts w:ascii="Cambria" w:hAnsi="Cambria"/>
          <w:b w:val="0"/>
          <w:szCs w:val="24"/>
        </w:rPr>
        <w:t>industry, business</w:t>
      </w:r>
      <w:r w:rsidR="00B70B93" w:rsidRPr="00A11166">
        <w:rPr>
          <w:rStyle w:val="Strong"/>
          <w:rFonts w:ascii="Cambria" w:hAnsi="Cambria"/>
          <w:b w:val="0"/>
          <w:szCs w:val="24"/>
        </w:rPr>
        <w:t>es</w:t>
      </w:r>
      <w:r w:rsidRPr="00A11166">
        <w:rPr>
          <w:rStyle w:val="Strong"/>
          <w:rFonts w:ascii="Cambria" w:hAnsi="Cambria"/>
          <w:b w:val="0"/>
          <w:szCs w:val="24"/>
        </w:rPr>
        <w:t xml:space="preserve">, </w:t>
      </w:r>
      <w:r w:rsidR="00B70B93" w:rsidRPr="00A11166">
        <w:rPr>
          <w:rStyle w:val="Strong"/>
          <w:rFonts w:ascii="Cambria" w:hAnsi="Cambria"/>
          <w:b w:val="0"/>
          <w:szCs w:val="24"/>
        </w:rPr>
        <w:t xml:space="preserve">or </w:t>
      </w:r>
      <w:r w:rsidRPr="00A11166">
        <w:rPr>
          <w:rStyle w:val="Strong"/>
          <w:rFonts w:ascii="Cambria" w:hAnsi="Cambria"/>
          <w:b w:val="0"/>
          <w:szCs w:val="24"/>
        </w:rPr>
        <w:t>profession</w:t>
      </w:r>
      <w:r w:rsidR="00B70B93" w:rsidRPr="00A11166">
        <w:rPr>
          <w:rStyle w:val="Strong"/>
          <w:rFonts w:ascii="Cambria" w:hAnsi="Cambria"/>
          <w:b w:val="0"/>
          <w:szCs w:val="24"/>
        </w:rPr>
        <w:t>s</w:t>
      </w:r>
      <w:r w:rsidRPr="00A11166">
        <w:rPr>
          <w:rStyle w:val="Strong"/>
          <w:rFonts w:ascii="Cambria" w:hAnsi="Cambria"/>
          <w:b w:val="0"/>
          <w:szCs w:val="24"/>
        </w:rPr>
        <w:t xml:space="preserve"> </w:t>
      </w:r>
      <w:r w:rsidR="00B70B93" w:rsidRPr="00A11166">
        <w:rPr>
          <w:rStyle w:val="Strong"/>
          <w:rFonts w:ascii="Cambria" w:hAnsi="Cambria"/>
          <w:b w:val="0"/>
          <w:szCs w:val="24"/>
        </w:rPr>
        <w:t>or of</w:t>
      </w:r>
      <w:r w:rsidRPr="00A11166">
        <w:rPr>
          <w:rStyle w:val="Strong"/>
          <w:rFonts w:ascii="Cambria" w:hAnsi="Cambria"/>
          <w:b w:val="0"/>
          <w:szCs w:val="24"/>
        </w:rPr>
        <w:t xml:space="preserve"> associations of state licensing boards or interstate licensure compacts.  (4 points)</w:t>
      </w:r>
    </w:p>
    <w:p w14:paraId="31B959EF" w14:textId="77777777" w:rsidR="00BA6962" w:rsidRPr="00A11166" w:rsidRDefault="00BA6962" w:rsidP="00BA6962">
      <w:pPr>
        <w:pStyle w:val="ListParagraph"/>
        <w:ind w:left="1800"/>
        <w:rPr>
          <w:rStyle w:val="Strong"/>
          <w:rFonts w:ascii="Cambria" w:hAnsi="Cambria" w:cs="Arial"/>
          <w:b w:val="0"/>
          <w:bCs w:val="0"/>
          <w:szCs w:val="24"/>
        </w:rPr>
      </w:pPr>
    </w:p>
    <w:p w14:paraId="4C131B51" w14:textId="38F52A37" w:rsidR="00C83E61" w:rsidRPr="00A11166" w:rsidRDefault="00BA6962" w:rsidP="002C2A3B">
      <w:pPr>
        <w:pStyle w:val="ListParagraph"/>
        <w:numPr>
          <w:ilvl w:val="0"/>
          <w:numId w:val="24"/>
        </w:numPr>
        <w:rPr>
          <w:rStyle w:val="Strong"/>
          <w:rFonts w:ascii="Cambria" w:hAnsi="Cambria"/>
          <w:b w:val="0"/>
          <w:szCs w:val="24"/>
        </w:rPr>
      </w:pPr>
      <w:r w:rsidRPr="00A11166">
        <w:rPr>
          <w:rStyle w:val="Strong"/>
          <w:rFonts w:ascii="Cambria" w:hAnsi="Cambria"/>
          <w:b w:val="0"/>
          <w:szCs w:val="24"/>
        </w:rPr>
        <w:t>Support Letters</w:t>
      </w:r>
      <w:r w:rsidRPr="00A11166">
        <w:rPr>
          <w:rStyle w:val="Strong"/>
          <w:rFonts w:ascii="Cambria" w:hAnsi="Cambria"/>
          <w:szCs w:val="24"/>
        </w:rPr>
        <w:t>.</w:t>
      </w:r>
      <w:r w:rsidRPr="00A11166">
        <w:rPr>
          <w:rStyle w:val="Strong"/>
          <w:rFonts w:ascii="Cambria" w:hAnsi="Cambria"/>
          <w:b w:val="0"/>
          <w:szCs w:val="24"/>
        </w:rPr>
        <w:t xml:space="preserve">  (6 points) </w:t>
      </w:r>
      <w:r w:rsidR="00B70B93" w:rsidRPr="00A11166">
        <w:rPr>
          <w:rStyle w:val="Strong"/>
          <w:rFonts w:ascii="Cambria" w:hAnsi="Cambria"/>
          <w:b w:val="0"/>
          <w:szCs w:val="24"/>
        </w:rPr>
        <w:t xml:space="preserve"> </w:t>
      </w:r>
      <w:r w:rsidRPr="00A11166">
        <w:rPr>
          <w:rStyle w:val="Strong"/>
          <w:rFonts w:ascii="Cambria" w:hAnsi="Cambria"/>
          <w:b w:val="0"/>
          <w:szCs w:val="24"/>
        </w:rPr>
        <w:t xml:space="preserve">Each </w:t>
      </w:r>
      <w:r w:rsidR="00C83E61" w:rsidRPr="00A11166">
        <w:rPr>
          <w:rStyle w:val="Strong"/>
          <w:rFonts w:ascii="Cambria" w:hAnsi="Cambria"/>
          <w:b w:val="0"/>
          <w:szCs w:val="24"/>
        </w:rPr>
        <w:t xml:space="preserve">applicant must demonstrate commitment through letters of support.  The requirements for individual state applicants differ from those for </w:t>
      </w:r>
      <w:r w:rsidR="00FB0F2D" w:rsidRPr="00A11166">
        <w:rPr>
          <w:rStyle w:val="Strong"/>
          <w:rFonts w:ascii="Cambria" w:hAnsi="Cambria"/>
          <w:b w:val="0"/>
          <w:szCs w:val="24"/>
        </w:rPr>
        <w:t xml:space="preserve">an </w:t>
      </w:r>
      <w:r w:rsidR="00C83E61" w:rsidRPr="00A11166">
        <w:rPr>
          <w:rStyle w:val="Strong"/>
          <w:rFonts w:ascii="Cambria" w:hAnsi="Cambria"/>
          <w:b w:val="0"/>
          <w:szCs w:val="24"/>
        </w:rPr>
        <w:t xml:space="preserve">association of states.  </w:t>
      </w:r>
    </w:p>
    <w:p w14:paraId="67889C49" w14:textId="33604F78" w:rsidR="00C83E61" w:rsidRPr="00A11166" w:rsidRDefault="00C83E61" w:rsidP="00C83E61">
      <w:pPr>
        <w:pStyle w:val="ListParagraph"/>
        <w:ind w:left="1800"/>
        <w:rPr>
          <w:rStyle w:val="Strong"/>
          <w:rFonts w:ascii="Cambria" w:hAnsi="Cambria"/>
          <w:b w:val="0"/>
          <w:szCs w:val="24"/>
        </w:rPr>
      </w:pPr>
    </w:p>
    <w:p w14:paraId="10D56AD7" w14:textId="22735E42" w:rsidR="00C83E61" w:rsidRPr="00A11166" w:rsidRDefault="00C83E61" w:rsidP="00C83E61">
      <w:pPr>
        <w:pStyle w:val="ListParagraph"/>
        <w:ind w:left="1800"/>
        <w:rPr>
          <w:rStyle w:val="Strong"/>
          <w:rFonts w:ascii="Cambria" w:hAnsi="Cambria"/>
          <w:b w:val="0"/>
          <w:szCs w:val="24"/>
        </w:rPr>
      </w:pPr>
      <w:r w:rsidRPr="00A11166">
        <w:rPr>
          <w:rStyle w:val="Strong"/>
          <w:rFonts w:ascii="Cambria" w:hAnsi="Cambria"/>
          <w:b w:val="0"/>
          <w:szCs w:val="24"/>
          <w:u w:val="single"/>
        </w:rPr>
        <w:t>For Individual State Applicants</w:t>
      </w:r>
      <w:r w:rsidRPr="00A11166">
        <w:rPr>
          <w:rStyle w:val="Strong"/>
          <w:rFonts w:ascii="Cambria" w:hAnsi="Cambria"/>
          <w:b w:val="0"/>
          <w:szCs w:val="24"/>
        </w:rPr>
        <w:t xml:space="preserve">:  </w:t>
      </w:r>
    </w:p>
    <w:p w14:paraId="2EBBFA58" w14:textId="55C21C23" w:rsidR="00BA6962" w:rsidRPr="00A11166" w:rsidRDefault="00C83E61" w:rsidP="00C83E61">
      <w:pPr>
        <w:pStyle w:val="ListParagraph"/>
        <w:ind w:left="1800"/>
        <w:rPr>
          <w:rStyle w:val="Strong"/>
          <w:rFonts w:ascii="Cambria" w:hAnsi="Cambria"/>
          <w:b w:val="0"/>
          <w:szCs w:val="24"/>
        </w:rPr>
      </w:pPr>
      <w:r w:rsidRPr="00A11166">
        <w:rPr>
          <w:rStyle w:val="Strong"/>
          <w:rFonts w:ascii="Cambria" w:hAnsi="Cambria"/>
          <w:b w:val="0"/>
          <w:szCs w:val="24"/>
        </w:rPr>
        <w:t xml:space="preserve">Each applicant </w:t>
      </w:r>
      <w:r w:rsidR="00BA6962" w:rsidRPr="00A11166">
        <w:rPr>
          <w:rStyle w:val="Strong"/>
          <w:rFonts w:ascii="Cambria" w:hAnsi="Cambria"/>
          <w:b w:val="0"/>
          <w:szCs w:val="24"/>
        </w:rPr>
        <w:t xml:space="preserve">must include a letter of support on official letterhead from each </w:t>
      </w:r>
      <w:r w:rsidR="0002201B" w:rsidRPr="00A11166">
        <w:rPr>
          <w:rStyle w:val="Strong"/>
          <w:rFonts w:ascii="Cambria" w:hAnsi="Cambria"/>
          <w:b w:val="0"/>
          <w:szCs w:val="24"/>
        </w:rPr>
        <w:t xml:space="preserve">state government </w:t>
      </w:r>
      <w:r w:rsidR="00BA6962" w:rsidRPr="00A11166">
        <w:rPr>
          <w:rStyle w:val="Strong"/>
          <w:rFonts w:ascii="Cambria" w:hAnsi="Cambria"/>
          <w:b w:val="0"/>
          <w:szCs w:val="24"/>
        </w:rPr>
        <w:t xml:space="preserve">entity below, indicating support for the state’s grant application.  Each letter should briefly outline the entity’s goals and identify the entity’s representative for the project and that person’s expertise related to the project.  For example, the </w:t>
      </w:r>
      <w:r w:rsidRPr="00A11166">
        <w:rPr>
          <w:rStyle w:val="Strong"/>
          <w:rFonts w:ascii="Cambria" w:hAnsi="Cambria"/>
          <w:b w:val="0"/>
          <w:szCs w:val="24"/>
        </w:rPr>
        <w:t>g</w:t>
      </w:r>
      <w:r w:rsidR="00BA6962" w:rsidRPr="00A11166">
        <w:rPr>
          <w:rStyle w:val="Strong"/>
          <w:rFonts w:ascii="Cambria" w:hAnsi="Cambria"/>
          <w:b w:val="0"/>
          <w:szCs w:val="24"/>
        </w:rPr>
        <w:t xml:space="preserve">overnor’s letter should describe the role of the governor’s office, name the lead person who will represent the </w:t>
      </w:r>
      <w:r w:rsidRPr="00A11166">
        <w:rPr>
          <w:rStyle w:val="Strong"/>
          <w:rFonts w:ascii="Cambria" w:hAnsi="Cambria"/>
          <w:b w:val="0"/>
          <w:szCs w:val="24"/>
        </w:rPr>
        <w:t>g</w:t>
      </w:r>
      <w:r w:rsidR="00BA6962" w:rsidRPr="00A11166">
        <w:rPr>
          <w:rStyle w:val="Strong"/>
          <w:rFonts w:ascii="Cambria" w:hAnsi="Cambria"/>
          <w:b w:val="0"/>
          <w:szCs w:val="24"/>
        </w:rPr>
        <w:t>overnor’s office on the project, and describe the person’s relevant expertise</w:t>
      </w:r>
      <w:r w:rsidR="00FA630E" w:rsidRPr="00A11166">
        <w:rPr>
          <w:rStyle w:val="Strong"/>
          <w:rFonts w:ascii="Cambria" w:hAnsi="Cambria"/>
          <w:b w:val="0"/>
          <w:szCs w:val="24"/>
        </w:rPr>
        <w:t>.</w:t>
      </w:r>
      <w:r w:rsidR="00BA6962" w:rsidRPr="00A11166">
        <w:rPr>
          <w:rStyle w:val="Strong"/>
          <w:rFonts w:ascii="Cambria" w:hAnsi="Cambria"/>
          <w:b w:val="0"/>
          <w:szCs w:val="24"/>
        </w:rPr>
        <w:t xml:space="preserve">  </w:t>
      </w:r>
      <w:r w:rsidR="00FA630E" w:rsidRPr="00A11166">
        <w:rPr>
          <w:rStyle w:val="Strong"/>
          <w:rFonts w:ascii="Cambria" w:hAnsi="Cambria"/>
          <w:b w:val="0"/>
          <w:szCs w:val="24"/>
        </w:rPr>
        <w:t>These letters do not count against the project narrative page limit.</w:t>
      </w:r>
      <w:r w:rsidR="00BA6962" w:rsidRPr="00A11166">
        <w:rPr>
          <w:rStyle w:val="Strong"/>
          <w:rFonts w:ascii="Cambria" w:hAnsi="Cambria"/>
          <w:b w:val="0"/>
          <w:szCs w:val="24"/>
        </w:rPr>
        <w:t xml:space="preserve">  Each state must have one or more signed agency support letters from:</w:t>
      </w:r>
    </w:p>
    <w:p w14:paraId="7C7FD79C" w14:textId="0BE35C2F" w:rsidR="00BA6962" w:rsidRPr="00A11166" w:rsidRDefault="00BA6962" w:rsidP="0040031C">
      <w:pPr>
        <w:pStyle w:val="ListParagraph"/>
        <w:numPr>
          <w:ilvl w:val="0"/>
          <w:numId w:val="40"/>
        </w:numPr>
        <w:ind w:left="2160"/>
        <w:rPr>
          <w:rStyle w:val="Strong"/>
          <w:rFonts w:ascii="Cambria" w:hAnsi="Cambria"/>
          <w:b w:val="0"/>
          <w:szCs w:val="24"/>
        </w:rPr>
      </w:pPr>
      <w:r w:rsidRPr="00A11166">
        <w:rPr>
          <w:rStyle w:val="Strong"/>
          <w:rFonts w:ascii="Cambria" w:hAnsi="Cambria"/>
          <w:b w:val="0"/>
          <w:szCs w:val="24"/>
        </w:rPr>
        <w:t>The governor or the governor’s designee as per applicable state law.  (2 points)</w:t>
      </w:r>
    </w:p>
    <w:p w14:paraId="4F7F6D1D" w14:textId="77777777" w:rsidR="00BA6962" w:rsidRPr="00A11166" w:rsidRDefault="00BA6962" w:rsidP="0040031C">
      <w:pPr>
        <w:pStyle w:val="ListParagraph"/>
        <w:numPr>
          <w:ilvl w:val="0"/>
          <w:numId w:val="40"/>
        </w:numPr>
        <w:ind w:left="2160"/>
        <w:rPr>
          <w:rStyle w:val="Strong"/>
          <w:rFonts w:ascii="Cambria" w:hAnsi="Cambria"/>
          <w:b w:val="0"/>
          <w:szCs w:val="24"/>
        </w:rPr>
      </w:pPr>
      <w:r w:rsidRPr="00A11166">
        <w:rPr>
          <w:rStyle w:val="Strong"/>
          <w:rFonts w:ascii="Cambria" w:hAnsi="Cambria"/>
          <w:b w:val="0"/>
          <w:szCs w:val="24"/>
        </w:rPr>
        <w:t>Legislative leadership (</w:t>
      </w:r>
      <w:r w:rsidR="0002201B" w:rsidRPr="00A11166">
        <w:rPr>
          <w:rStyle w:val="Strong"/>
          <w:rFonts w:ascii="Cambria" w:hAnsi="Cambria"/>
          <w:b w:val="0"/>
          <w:szCs w:val="24"/>
        </w:rPr>
        <w:t xml:space="preserve">State </w:t>
      </w:r>
      <w:r w:rsidRPr="00A11166">
        <w:rPr>
          <w:rStyle w:val="Strong"/>
          <w:rFonts w:ascii="Cambria" w:hAnsi="Cambria"/>
          <w:b w:val="0"/>
          <w:szCs w:val="24"/>
        </w:rPr>
        <w:t>Senate President, Speaker of the House</w:t>
      </w:r>
      <w:r w:rsidR="0002201B" w:rsidRPr="00A11166">
        <w:rPr>
          <w:rStyle w:val="Strong"/>
          <w:rFonts w:ascii="Cambria" w:hAnsi="Cambria"/>
          <w:b w:val="0"/>
          <w:szCs w:val="24"/>
        </w:rPr>
        <w:t>/Assembly</w:t>
      </w:r>
      <w:r w:rsidRPr="00A11166">
        <w:rPr>
          <w:rStyle w:val="Strong"/>
          <w:rFonts w:ascii="Cambria" w:hAnsi="Cambria"/>
          <w:b w:val="0"/>
          <w:szCs w:val="24"/>
        </w:rPr>
        <w:t xml:space="preserve"> or chair of a relevant </w:t>
      </w:r>
      <w:r w:rsidR="00C03E00" w:rsidRPr="00A11166">
        <w:rPr>
          <w:rStyle w:val="Strong"/>
          <w:rFonts w:ascii="Cambria" w:hAnsi="Cambria"/>
          <w:b w:val="0"/>
          <w:szCs w:val="24"/>
        </w:rPr>
        <w:t xml:space="preserve">state legislative </w:t>
      </w:r>
      <w:r w:rsidRPr="00A11166">
        <w:rPr>
          <w:rStyle w:val="Strong"/>
          <w:rFonts w:ascii="Cambria" w:hAnsi="Cambria"/>
          <w:b w:val="0"/>
          <w:szCs w:val="24"/>
        </w:rPr>
        <w:t>committee).  (2 points)</w:t>
      </w:r>
    </w:p>
    <w:p w14:paraId="6689CBAC" w14:textId="6418BEC8" w:rsidR="00BA6962" w:rsidRPr="00A11166" w:rsidRDefault="00BA6962" w:rsidP="0040031C">
      <w:pPr>
        <w:pStyle w:val="ListParagraph"/>
        <w:numPr>
          <w:ilvl w:val="0"/>
          <w:numId w:val="40"/>
        </w:numPr>
        <w:ind w:left="2160"/>
        <w:rPr>
          <w:rStyle w:val="Strong"/>
          <w:rFonts w:ascii="Cambria" w:hAnsi="Cambria"/>
          <w:b w:val="0"/>
          <w:szCs w:val="24"/>
        </w:rPr>
      </w:pPr>
      <w:r w:rsidRPr="00A11166">
        <w:rPr>
          <w:rStyle w:val="Strong"/>
          <w:rFonts w:ascii="Cambria" w:hAnsi="Cambria"/>
          <w:b w:val="0"/>
          <w:szCs w:val="24"/>
        </w:rPr>
        <w:t xml:space="preserve">The leader of the state’s workforce agency, and/or other state agency(ies) responsible for occupational licensing.  (2 points) </w:t>
      </w:r>
    </w:p>
    <w:p w14:paraId="245BE742" w14:textId="1B5D3E04" w:rsidR="00C83E61" w:rsidRPr="00A11166" w:rsidRDefault="00C83E61" w:rsidP="00C83E61">
      <w:pPr>
        <w:pStyle w:val="ListParagraph"/>
        <w:ind w:left="2160"/>
        <w:rPr>
          <w:rStyle w:val="Strong"/>
          <w:rFonts w:ascii="Cambria" w:hAnsi="Cambria"/>
          <w:b w:val="0"/>
          <w:szCs w:val="24"/>
        </w:rPr>
      </w:pPr>
    </w:p>
    <w:p w14:paraId="7049C5E6" w14:textId="0006C058" w:rsidR="00C83E61" w:rsidRPr="00A11166" w:rsidRDefault="00C83E61" w:rsidP="00C83E61">
      <w:pPr>
        <w:pStyle w:val="ListParagraph"/>
        <w:ind w:left="1800"/>
        <w:rPr>
          <w:rStyle w:val="Strong"/>
          <w:rFonts w:ascii="Cambria" w:hAnsi="Cambria"/>
          <w:b w:val="0"/>
          <w:szCs w:val="24"/>
        </w:rPr>
      </w:pPr>
      <w:r w:rsidRPr="00A11166">
        <w:rPr>
          <w:rStyle w:val="Strong"/>
          <w:rFonts w:ascii="Cambria" w:hAnsi="Cambria"/>
          <w:b w:val="0"/>
          <w:szCs w:val="24"/>
          <w:u w:val="single"/>
        </w:rPr>
        <w:t xml:space="preserve">For </w:t>
      </w:r>
      <w:r w:rsidR="00FB0F2D" w:rsidRPr="00A11166">
        <w:rPr>
          <w:rStyle w:val="Strong"/>
          <w:rFonts w:ascii="Cambria" w:hAnsi="Cambria"/>
          <w:b w:val="0"/>
          <w:szCs w:val="24"/>
          <w:u w:val="single"/>
        </w:rPr>
        <w:t xml:space="preserve">Applicants that are an </w:t>
      </w:r>
      <w:r w:rsidRPr="00A11166">
        <w:rPr>
          <w:rStyle w:val="Strong"/>
          <w:rFonts w:ascii="Cambria" w:hAnsi="Cambria"/>
          <w:b w:val="0"/>
          <w:szCs w:val="24"/>
          <w:u w:val="single"/>
        </w:rPr>
        <w:t>Association of State</w:t>
      </w:r>
      <w:r w:rsidR="00FB0F2D" w:rsidRPr="00A11166">
        <w:rPr>
          <w:rStyle w:val="Strong"/>
          <w:rFonts w:ascii="Cambria" w:hAnsi="Cambria"/>
          <w:b w:val="0"/>
          <w:szCs w:val="24"/>
          <w:u w:val="single"/>
        </w:rPr>
        <w:t>s</w:t>
      </w:r>
      <w:r w:rsidRPr="00A11166">
        <w:rPr>
          <w:rStyle w:val="Strong"/>
          <w:rFonts w:ascii="Cambria" w:hAnsi="Cambria"/>
          <w:b w:val="0"/>
          <w:szCs w:val="24"/>
        </w:rPr>
        <w:t xml:space="preserve">:  </w:t>
      </w:r>
    </w:p>
    <w:p w14:paraId="5939E8FC" w14:textId="499CBB62" w:rsidR="00C83E61" w:rsidRPr="00A11166" w:rsidRDefault="00C83E61" w:rsidP="00C83E61">
      <w:pPr>
        <w:pStyle w:val="ListParagraph"/>
        <w:ind w:left="1800"/>
        <w:rPr>
          <w:rStyle w:val="Strong"/>
          <w:rFonts w:ascii="Cambria" w:hAnsi="Cambria"/>
          <w:b w:val="0"/>
          <w:szCs w:val="24"/>
        </w:rPr>
      </w:pPr>
      <w:r w:rsidRPr="00A11166">
        <w:rPr>
          <w:rStyle w:val="Strong"/>
          <w:rFonts w:ascii="Cambria" w:hAnsi="Cambria"/>
          <w:b w:val="0"/>
          <w:szCs w:val="24"/>
        </w:rPr>
        <w:t xml:space="preserve">Each applicant must include a letter of support on official letterhead from </w:t>
      </w:r>
      <w:r w:rsidR="00E664AF" w:rsidRPr="00A11166">
        <w:rPr>
          <w:rStyle w:val="Strong"/>
          <w:rFonts w:ascii="Cambria" w:hAnsi="Cambria"/>
          <w:b w:val="0"/>
          <w:szCs w:val="24"/>
        </w:rPr>
        <w:t xml:space="preserve">an elected official that serves as the chair or other leadership position for the association.  In addition, applicants must demonstrate support from the participating states in the proposed project, indicating support for the association’s grant application. </w:t>
      </w:r>
      <w:r w:rsidR="00FB0F2D" w:rsidRPr="00A11166">
        <w:rPr>
          <w:rStyle w:val="Strong"/>
          <w:rFonts w:ascii="Cambria" w:hAnsi="Cambria"/>
          <w:b w:val="0"/>
          <w:szCs w:val="24"/>
        </w:rPr>
        <w:t xml:space="preserve"> </w:t>
      </w:r>
      <w:r w:rsidR="00E664AF" w:rsidRPr="00A11166">
        <w:rPr>
          <w:rStyle w:val="Strong"/>
          <w:rFonts w:ascii="Cambria" w:hAnsi="Cambria"/>
          <w:b w:val="0"/>
          <w:szCs w:val="24"/>
        </w:rPr>
        <w:t xml:space="preserve">These letters can include commitments from governors, legislative leaders or state agencies involved in licensing.  </w:t>
      </w:r>
      <w:r w:rsidRPr="00A11166">
        <w:rPr>
          <w:rStyle w:val="Strong"/>
          <w:rFonts w:ascii="Cambria" w:hAnsi="Cambria"/>
          <w:b w:val="0"/>
          <w:szCs w:val="24"/>
        </w:rPr>
        <w:t xml:space="preserve">Each letter should briefly outline the entity’s goals and identify the entity’s representative for the project and that person’s expertise related to the project.  For example, the </w:t>
      </w:r>
      <w:r w:rsidR="00E664AF" w:rsidRPr="00A11166">
        <w:rPr>
          <w:rStyle w:val="Strong"/>
          <w:rFonts w:ascii="Cambria" w:hAnsi="Cambria"/>
          <w:b w:val="0"/>
          <w:szCs w:val="24"/>
        </w:rPr>
        <w:t xml:space="preserve">letter from the association chair </w:t>
      </w:r>
      <w:r w:rsidRPr="00A11166">
        <w:rPr>
          <w:rStyle w:val="Strong"/>
          <w:rFonts w:ascii="Cambria" w:hAnsi="Cambria"/>
          <w:b w:val="0"/>
          <w:szCs w:val="24"/>
        </w:rPr>
        <w:t xml:space="preserve">should describe the </w:t>
      </w:r>
      <w:r w:rsidR="00E664AF" w:rsidRPr="00A11166">
        <w:rPr>
          <w:rStyle w:val="Strong"/>
          <w:rFonts w:ascii="Cambria" w:hAnsi="Cambria"/>
          <w:b w:val="0"/>
          <w:szCs w:val="24"/>
        </w:rPr>
        <w:t xml:space="preserve">commitment of the association and of the member states that will be participating in the project.  </w:t>
      </w:r>
      <w:r w:rsidRPr="00A11166">
        <w:rPr>
          <w:rStyle w:val="Strong"/>
          <w:rFonts w:ascii="Cambria" w:hAnsi="Cambria"/>
          <w:b w:val="0"/>
          <w:szCs w:val="24"/>
        </w:rPr>
        <w:t xml:space="preserve">These letters do not count against the project narrative page limit.  Each </w:t>
      </w:r>
      <w:r w:rsidR="00A47D28" w:rsidRPr="00A11166">
        <w:rPr>
          <w:rStyle w:val="Strong"/>
          <w:rFonts w:ascii="Cambria" w:hAnsi="Cambria"/>
          <w:b w:val="0"/>
          <w:szCs w:val="24"/>
        </w:rPr>
        <w:t>applicant must</w:t>
      </w:r>
      <w:r w:rsidRPr="00A11166">
        <w:rPr>
          <w:rStyle w:val="Strong"/>
          <w:rFonts w:ascii="Cambria" w:hAnsi="Cambria"/>
          <w:b w:val="0"/>
          <w:szCs w:val="24"/>
        </w:rPr>
        <w:t xml:space="preserve"> have</w:t>
      </w:r>
      <w:r w:rsidR="00E664AF" w:rsidRPr="00A11166">
        <w:rPr>
          <w:rStyle w:val="Strong"/>
          <w:rFonts w:ascii="Cambria" w:hAnsi="Cambria"/>
          <w:b w:val="0"/>
          <w:szCs w:val="24"/>
        </w:rPr>
        <w:t xml:space="preserve"> </w:t>
      </w:r>
      <w:r w:rsidRPr="00A11166">
        <w:rPr>
          <w:rStyle w:val="Strong"/>
          <w:rFonts w:ascii="Cambria" w:hAnsi="Cambria"/>
          <w:b w:val="0"/>
          <w:szCs w:val="24"/>
        </w:rPr>
        <w:t>signed support letters from:</w:t>
      </w:r>
    </w:p>
    <w:p w14:paraId="1DAC030F" w14:textId="2F3049A7" w:rsidR="00C83E61" w:rsidRPr="00A11166" w:rsidRDefault="00C83E61" w:rsidP="00FB0F2D">
      <w:pPr>
        <w:pStyle w:val="ListParagraph"/>
        <w:numPr>
          <w:ilvl w:val="0"/>
          <w:numId w:val="59"/>
        </w:numPr>
        <w:ind w:left="2160"/>
        <w:rPr>
          <w:rStyle w:val="Strong"/>
          <w:rFonts w:ascii="Cambria" w:hAnsi="Cambria"/>
          <w:b w:val="0"/>
          <w:szCs w:val="24"/>
        </w:rPr>
      </w:pPr>
      <w:r w:rsidRPr="00A11166">
        <w:rPr>
          <w:rStyle w:val="Strong"/>
          <w:rFonts w:ascii="Cambria" w:hAnsi="Cambria"/>
          <w:b w:val="0"/>
          <w:szCs w:val="24"/>
        </w:rPr>
        <w:t xml:space="preserve">The </w:t>
      </w:r>
      <w:r w:rsidR="00E664AF" w:rsidRPr="00A11166">
        <w:rPr>
          <w:rStyle w:val="Strong"/>
          <w:rFonts w:ascii="Cambria" w:hAnsi="Cambria"/>
          <w:b w:val="0"/>
          <w:szCs w:val="24"/>
        </w:rPr>
        <w:t xml:space="preserve">chair or </w:t>
      </w:r>
      <w:r w:rsidR="00BF1BED" w:rsidRPr="00A11166">
        <w:rPr>
          <w:rStyle w:val="Strong"/>
          <w:rFonts w:ascii="Cambria" w:hAnsi="Cambria"/>
          <w:b w:val="0"/>
          <w:szCs w:val="24"/>
        </w:rPr>
        <w:t>leadership of the association.</w:t>
      </w:r>
      <w:r w:rsidR="001E545D" w:rsidRPr="00A11166">
        <w:rPr>
          <w:rStyle w:val="Strong"/>
          <w:rFonts w:ascii="Cambria" w:hAnsi="Cambria"/>
          <w:b w:val="0"/>
          <w:szCs w:val="24"/>
        </w:rPr>
        <w:t xml:space="preserve">  </w:t>
      </w:r>
      <w:r w:rsidRPr="00A11166">
        <w:rPr>
          <w:rStyle w:val="Strong"/>
          <w:rFonts w:ascii="Cambria" w:hAnsi="Cambria"/>
          <w:b w:val="0"/>
          <w:szCs w:val="24"/>
        </w:rPr>
        <w:t>(2 points)</w:t>
      </w:r>
    </w:p>
    <w:p w14:paraId="32EE8B4F" w14:textId="63A020C3" w:rsidR="00C83E61" w:rsidRPr="00A11166" w:rsidRDefault="00BF1BED" w:rsidP="00BF1BED">
      <w:pPr>
        <w:pStyle w:val="ListParagraph"/>
        <w:numPr>
          <w:ilvl w:val="0"/>
          <w:numId w:val="59"/>
        </w:numPr>
        <w:ind w:left="2160"/>
        <w:rPr>
          <w:rStyle w:val="Strong"/>
          <w:rFonts w:ascii="Cambria" w:hAnsi="Cambria"/>
          <w:b w:val="0"/>
          <w:szCs w:val="24"/>
        </w:rPr>
      </w:pPr>
      <w:r w:rsidRPr="00A11166">
        <w:rPr>
          <w:rStyle w:val="Strong"/>
          <w:rFonts w:ascii="Cambria" w:hAnsi="Cambria"/>
          <w:b w:val="0"/>
          <w:szCs w:val="24"/>
        </w:rPr>
        <w:t>Participating member state entities, such as governors, l</w:t>
      </w:r>
      <w:r w:rsidR="00C83E61" w:rsidRPr="00A11166">
        <w:rPr>
          <w:rStyle w:val="Strong"/>
          <w:rFonts w:ascii="Cambria" w:hAnsi="Cambria"/>
          <w:b w:val="0"/>
          <w:szCs w:val="24"/>
        </w:rPr>
        <w:t>egislative leadership (State Senate President, Speaker of the House/Assembly or chair of a relevant state legislative committee)</w:t>
      </w:r>
      <w:r w:rsidRPr="00A11166">
        <w:rPr>
          <w:rStyle w:val="Strong"/>
          <w:rFonts w:ascii="Cambria" w:hAnsi="Cambria"/>
          <w:b w:val="0"/>
          <w:szCs w:val="24"/>
        </w:rPr>
        <w:t xml:space="preserve"> or the </w:t>
      </w:r>
      <w:r w:rsidR="00C83E61" w:rsidRPr="00A11166">
        <w:rPr>
          <w:rStyle w:val="Strong"/>
          <w:rFonts w:ascii="Cambria" w:hAnsi="Cambria"/>
          <w:b w:val="0"/>
          <w:szCs w:val="24"/>
        </w:rPr>
        <w:t>leader of the state’s workforce agency, and/or other state agency(ies) responsible for occupational licensing.  (</w:t>
      </w:r>
      <w:r w:rsidRPr="00A11166">
        <w:rPr>
          <w:rStyle w:val="Strong"/>
          <w:rFonts w:ascii="Cambria" w:hAnsi="Cambria"/>
          <w:b w:val="0"/>
          <w:szCs w:val="24"/>
        </w:rPr>
        <w:t>4</w:t>
      </w:r>
      <w:r w:rsidR="00C83E61" w:rsidRPr="00A11166">
        <w:rPr>
          <w:rStyle w:val="Strong"/>
          <w:rFonts w:ascii="Cambria" w:hAnsi="Cambria"/>
          <w:b w:val="0"/>
          <w:szCs w:val="24"/>
        </w:rPr>
        <w:t xml:space="preserve"> points) </w:t>
      </w:r>
    </w:p>
    <w:p w14:paraId="6320D327" w14:textId="77777777" w:rsidR="00C83E61" w:rsidRPr="00A11166" w:rsidRDefault="00C83E61" w:rsidP="00C83E61">
      <w:pPr>
        <w:pStyle w:val="ListParagraph"/>
        <w:ind w:left="2160"/>
        <w:rPr>
          <w:rStyle w:val="Strong"/>
          <w:rFonts w:ascii="Cambria" w:hAnsi="Cambria"/>
          <w:b w:val="0"/>
          <w:szCs w:val="24"/>
        </w:rPr>
      </w:pPr>
    </w:p>
    <w:p w14:paraId="4F577307" w14:textId="77777777" w:rsidR="00BA6962" w:rsidRPr="00A11166" w:rsidRDefault="00BA6962" w:rsidP="00BA6962">
      <w:pPr>
        <w:pStyle w:val="ListParagraph"/>
        <w:ind w:left="2430"/>
        <w:rPr>
          <w:rStyle w:val="Strong"/>
          <w:rFonts w:ascii="Cambria" w:hAnsi="Cambria"/>
          <w:b w:val="0"/>
          <w:szCs w:val="24"/>
        </w:rPr>
      </w:pPr>
    </w:p>
    <w:p w14:paraId="68E4C2CF" w14:textId="4864F167" w:rsidR="00BA6962" w:rsidRPr="00A11166" w:rsidRDefault="00BA6962" w:rsidP="002C2A3B">
      <w:pPr>
        <w:pStyle w:val="ListParagraph"/>
        <w:numPr>
          <w:ilvl w:val="0"/>
          <w:numId w:val="24"/>
        </w:numPr>
        <w:rPr>
          <w:rStyle w:val="Strong"/>
          <w:rFonts w:ascii="Cambria" w:hAnsi="Cambria" w:cs="Arial"/>
          <w:b w:val="0"/>
          <w:bCs w:val="0"/>
          <w:szCs w:val="24"/>
        </w:rPr>
      </w:pPr>
      <w:r w:rsidRPr="00A11166">
        <w:rPr>
          <w:rStyle w:val="Strong"/>
          <w:rFonts w:ascii="Cambria" w:hAnsi="Cambria"/>
          <w:b w:val="0"/>
          <w:szCs w:val="24"/>
        </w:rPr>
        <w:t>Work Plan</w:t>
      </w:r>
      <w:r w:rsidRPr="00A11166">
        <w:rPr>
          <w:rStyle w:val="Strong"/>
          <w:rFonts w:ascii="Cambria" w:hAnsi="Cambria"/>
          <w:szCs w:val="24"/>
        </w:rPr>
        <w:t xml:space="preserve">.  </w:t>
      </w:r>
      <w:r w:rsidRPr="00A11166">
        <w:rPr>
          <w:rStyle w:val="Strong"/>
          <w:rFonts w:ascii="Cambria" w:hAnsi="Cambria"/>
          <w:b w:val="0"/>
          <w:szCs w:val="24"/>
        </w:rPr>
        <w:t xml:space="preserve">(6 points) </w:t>
      </w:r>
      <w:r w:rsidRPr="00A11166">
        <w:rPr>
          <w:rFonts w:ascii="Cambria" w:hAnsi="Cambria"/>
          <w:szCs w:val="24"/>
        </w:rPr>
        <w:t xml:space="preserve">Provide a Work Plan that explains how you will implement the activities described in the Project Design.  Please see attached suggested template in </w:t>
      </w:r>
      <w:hyperlink w:anchor="AppendixF" w:history="1">
        <w:r w:rsidRPr="00A11166">
          <w:rPr>
            <w:rStyle w:val="Hyperlink"/>
            <w:rFonts w:ascii="Cambria" w:hAnsi="Cambria"/>
            <w:color w:val="auto"/>
            <w:szCs w:val="24"/>
          </w:rPr>
          <w:t xml:space="preserve">Appendix </w:t>
        </w:r>
        <w:r w:rsidR="00492C23" w:rsidRPr="00A11166">
          <w:rPr>
            <w:rStyle w:val="Hyperlink"/>
            <w:rFonts w:ascii="Cambria" w:hAnsi="Cambria"/>
            <w:color w:val="auto"/>
            <w:szCs w:val="24"/>
          </w:rPr>
          <w:t>G</w:t>
        </w:r>
      </w:hyperlink>
      <w:r w:rsidRPr="00A11166">
        <w:rPr>
          <w:rFonts w:ascii="Cambria" w:hAnsi="Cambria"/>
          <w:szCs w:val="24"/>
        </w:rPr>
        <w:t>.</w:t>
      </w:r>
      <w:r w:rsidRPr="00A11166">
        <w:rPr>
          <w:rFonts w:ascii="Cambria" w:eastAsia="Quattrocento" w:hAnsi="Cambria" w:cs="Arial"/>
          <w:szCs w:val="24"/>
        </w:rPr>
        <w:t xml:space="preserve">  </w:t>
      </w:r>
      <w:r w:rsidR="00EE100C" w:rsidRPr="00A11166">
        <w:rPr>
          <w:rStyle w:val="Strong"/>
          <w:rFonts w:ascii="Cambria" w:hAnsi="Cambria"/>
          <w:b w:val="0"/>
          <w:szCs w:val="24"/>
        </w:rPr>
        <w:t xml:space="preserve">This work plan does not count against the project narrative page limit.  </w:t>
      </w:r>
      <w:r w:rsidRPr="00A11166">
        <w:rPr>
          <w:rFonts w:ascii="Cambria" w:hAnsi="Cambria"/>
          <w:szCs w:val="24"/>
        </w:rPr>
        <w:t>Scoring under this heading will be based on the extent to which the discussion of the following criteria is clear, logical, and comprehensive.</w:t>
      </w:r>
      <w:r w:rsidRPr="00A11166">
        <w:rPr>
          <w:rStyle w:val="Strong"/>
          <w:rFonts w:ascii="Cambria" w:hAnsi="Cambria"/>
          <w:b w:val="0"/>
          <w:szCs w:val="24"/>
        </w:rPr>
        <w:t xml:space="preserve"> </w:t>
      </w:r>
      <w:r w:rsidR="00B70B93" w:rsidRPr="00A11166">
        <w:rPr>
          <w:rStyle w:val="Strong"/>
          <w:rFonts w:ascii="Cambria" w:hAnsi="Cambria"/>
          <w:b w:val="0"/>
          <w:szCs w:val="24"/>
        </w:rPr>
        <w:t xml:space="preserve"> </w:t>
      </w:r>
      <w:r w:rsidRPr="00A11166">
        <w:rPr>
          <w:rStyle w:val="Strong"/>
          <w:rFonts w:ascii="Cambria" w:hAnsi="Cambria"/>
          <w:b w:val="0"/>
          <w:szCs w:val="24"/>
        </w:rPr>
        <w:t>The applicant must include:</w:t>
      </w:r>
    </w:p>
    <w:p w14:paraId="2B12754A" w14:textId="19FA5697" w:rsidR="00BA6962" w:rsidRPr="00A11166" w:rsidRDefault="00BA6962" w:rsidP="00B639B2">
      <w:pPr>
        <w:pStyle w:val="ListParagraph"/>
        <w:numPr>
          <w:ilvl w:val="1"/>
          <w:numId w:val="24"/>
        </w:numPr>
        <w:autoSpaceDE w:val="0"/>
        <w:autoSpaceDN w:val="0"/>
        <w:adjustRightInd w:val="0"/>
        <w:ind w:left="2160"/>
        <w:rPr>
          <w:rFonts w:ascii="Cambria" w:hAnsi="Cambria"/>
          <w:szCs w:val="24"/>
        </w:rPr>
      </w:pPr>
      <w:r w:rsidRPr="00A11166">
        <w:rPr>
          <w:rFonts w:ascii="Cambria" w:hAnsi="Cambria"/>
          <w:szCs w:val="24"/>
        </w:rPr>
        <w:t>A detailed project work plan that demonstrates a cohesive, well-designed, and feasible approach to implement the project.  (2 points)</w:t>
      </w:r>
    </w:p>
    <w:p w14:paraId="7E2A558C" w14:textId="77777777" w:rsidR="00BA6962" w:rsidRPr="00A11166" w:rsidRDefault="00BA6962" w:rsidP="00B639B2">
      <w:pPr>
        <w:pStyle w:val="ListParagraph"/>
        <w:numPr>
          <w:ilvl w:val="1"/>
          <w:numId w:val="24"/>
        </w:numPr>
        <w:autoSpaceDE w:val="0"/>
        <w:autoSpaceDN w:val="0"/>
        <w:adjustRightInd w:val="0"/>
        <w:ind w:left="2160"/>
        <w:rPr>
          <w:rFonts w:ascii="Cambria" w:hAnsi="Cambria"/>
          <w:szCs w:val="24"/>
        </w:rPr>
      </w:pPr>
      <w:r w:rsidRPr="00A11166">
        <w:rPr>
          <w:rFonts w:ascii="Cambria" w:hAnsi="Cambria"/>
          <w:szCs w:val="24"/>
        </w:rPr>
        <w:t>A comprehensive description of the activities, timeframes, deliverables, and key implementers required to implement the strategies described in this Project Design section within the grant period of performance.  Include timeframes for accomplishing all start-up activities immediately following the start of the grant period of performance.  (2 points)</w:t>
      </w:r>
    </w:p>
    <w:p w14:paraId="48259C00" w14:textId="596CAFF3" w:rsidR="00BA6962" w:rsidRPr="00A11166" w:rsidRDefault="00BA6962" w:rsidP="00B639B2">
      <w:pPr>
        <w:pStyle w:val="ListParagraph"/>
        <w:numPr>
          <w:ilvl w:val="1"/>
          <w:numId w:val="24"/>
        </w:numPr>
        <w:autoSpaceDE w:val="0"/>
        <w:autoSpaceDN w:val="0"/>
        <w:adjustRightInd w:val="0"/>
        <w:ind w:left="2160"/>
        <w:rPr>
          <w:rStyle w:val="Strong"/>
          <w:rFonts w:ascii="Cambria" w:hAnsi="Cambria"/>
          <w:b w:val="0"/>
          <w:bCs w:val="0"/>
          <w:szCs w:val="24"/>
        </w:rPr>
      </w:pPr>
      <w:r w:rsidRPr="00A11166">
        <w:rPr>
          <w:rFonts w:ascii="Cambria" w:hAnsi="Cambria" w:cs="Cambria"/>
          <w:szCs w:val="24"/>
        </w:rPr>
        <w:t xml:space="preserve">Clear </w:t>
      </w:r>
      <w:r w:rsidRPr="00A11166">
        <w:rPr>
          <w:rFonts w:ascii="Cambria" w:hAnsi="Cambria"/>
          <w:szCs w:val="24"/>
        </w:rPr>
        <w:t>explanation of which partners will contribute to the project activities and timeline.  (2 points</w:t>
      </w:r>
      <w:r w:rsidR="00181666" w:rsidRPr="00A11166">
        <w:rPr>
          <w:rFonts w:ascii="Cambria" w:hAnsi="Cambria"/>
          <w:szCs w:val="24"/>
        </w:rPr>
        <w:t>)</w:t>
      </w:r>
    </w:p>
    <w:p w14:paraId="65DE97BF" w14:textId="36ECCD58" w:rsidR="006D6BBC" w:rsidRDefault="006D6BBC">
      <w:pPr>
        <w:spacing w:after="160" w:line="259" w:lineRule="auto"/>
        <w:rPr>
          <w:rStyle w:val="Strong"/>
          <w:rFonts w:ascii="Cambria" w:hAnsi="Cambria"/>
          <w:b w:val="0"/>
          <w:szCs w:val="24"/>
        </w:rPr>
      </w:pPr>
      <w:r>
        <w:rPr>
          <w:rStyle w:val="Strong"/>
          <w:rFonts w:ascii="Cambria" w:hAnsi="Cambria"/>
          <w:b w:val="0"/>
          <w:szCs w:val="24"/>
        </w:rPr>
        <w:br w:type="page"/>
      </w:r>
    </w:p>
    <w:p w14:paraId="358E7CAA" w14:textId="77777777" w:rsidR="00BA6962" w:rsidRPr="00A11166" w:rsidRDefault="00BA6962" w:rsidP="00BA6962">
      <w:pPr>
        <w:rPr>
          <w:rStyle w:val="Strong"/>
          <w:rFonts w:ascii="Cambria" w:hAnsi="Cambria"/>
          <w:b w:val="0"/>
          <w:szCs w:val="24"/>
        </w:rPr>
      </w:pPr>
    </w:p>
    <w:p w14:paraId="3B9ECDAE" w14:textId="77777777" w:rsidR="00B00A91" w:rsidRPr="00A11166" w:rsidRDefault="00B00A91" w:rsidP="00E70681">
      <w:pPr>
        <w:pStyle w:val="Heading5"/>
        <w:spacing w:before="0"/>
        <w:ind w:left="1440" w:hanging="450"/>
        <w:rPr>
          <w:rStyle w:val="Strong"/>
          <w:b w:val="0"/>
          <w:bCs/>
          <w:i w:val="0"/>
          <w:color w:val="auto"/>
          <w:sz w:val="24"/>
          <w:szCs w:val="24"/>
        </w:rPr>
      </w:pPr>
      <w:bookmarkStart w:id="34" w:name="_Expected_Outputs_and"/>
      <w:bookmarkEnd w:id="34"/>
      <w:r w:rsidRPr="00A11166">
        <w:rPr>
          <w:rStyle w:val="Heading5Char"/>
          <w:b/>
          <w:color w:val="auto"/>
          <w:sz w:val="24"/>
          <w:szCs w:val="24"/>
        </w:rPr>
        <w:t>Expected</w:t>
      </w:r>
      <w:r w:rsidRPr="00A11166">
        <w:rPr>
          <w:rStyle w:val="Heading5Char"/>
          <w:b/>
          <w:i/>
          <w:color w:val="auto"/>
          <w:sz w:val="24"/>
          <w:szCs w:val="24"/>
        </w:rPr>
        <w:t xml:space="preserve"> </w:t>
      </w:r>
      <w:r w:rsidRPr="00A11166">
        <w:rPr>
          <w:rStyle w:val="Heading5Char"/>
          <w:b/>
          <w:color w:val="auto"/>
          <w:sz w:val="24"/>
          <w:szCs w:val="24"/>
        </w:rPr>
        <w:t>Outputs and Outcomes.  (10 points</w:t>
      </w:r>
      <w:r w:rsidRPr="00A11166">
        <w:rPr>
          <w:rStyle w:val="Strong"/>
          <w:b w:val="0"/>
          <w:i w:val="0"/>
          <w:color w:val="auto"/>
          <w:sz w:val="24"/>
          <w:szCs w:val="24"/>
        </w:rPr>
        <w:t>)</w:t>
      </w:r>
    </w:p>
    <w:p w14:paraId="7848C35A" w14:textId="093EE4E4" w:rsidR="00B00A91" w:rsidRPr="00A11166" w:rsidRDefault="00B00A91" w:rsidP="00B00A91">
      <w:pPr>
        <w:pStyle w:val="ListParagraph"/>
        <w:ind w:left="990"/>
        <w:rPr>
          <w:rFonts w:ascii="Cambria" w:eastAsia="Quattrocento" w:hAnsi="Cambria"/>
          <w:szCs w:val="24"/>
        </w:rPr>
      </w:pPr>
      <w:r w:rsidRPr="00A11166">
        <w:rPr>
          <w:rStyle w:val="Strong"/>
          <w:rFonts w:ascii="Cambria" w:hAnsi="Cambria"/>
          <w:b w:val="0"/>
          <w:szCs w:val="24"/>
        </w:rPr>
        <w:t>Clearly identify the output(s) that will result from the project.</w:t>
      </w:r>
      <w:r w:rsidRPr="00A11166">
        <w:rPr>
          <w:rStyle w:val="FootnoteReference"/>
          <w:rFonts w:ascii="Cambria" w:hAnsi="Cambria"/>
          <w:bCs/>
          <w:szCs w:val="24"/>
        </w:rPr>
        <w:footnoteReference w:id="2"/>
      </w:r>
      <w:r w:rsidRPr="00A11166">
        <w:rPr>
          <w:rStyle w:val="Strong"/>
          <w:rFonts w:ascii="Cambria" w:hAnsi="Cambria"/>
          <w:b w:val="0"/>
          <w:szCs w:val="24"/>
        </w:rPr>
        <w:t xml:space="preserve">  </w:t>
      </w:r>
      <w:r w:rsidRPr="00A11166">
        <w:rPr>
          <w:rFonts w:ascii="Cambria" w:eastAsia="Quattrocento" w:hAnsi="Cambria"/>
          <w:szCs w:val="24"/>
        </w:rPr>
        <w:t>Scoring under this criterion will be based on the extent to which the applicant proposes outputs and outcomes that are consistent with their Statement of Need and that support the FOA Program Purpose.  Responses must be clear, logical, and complete.  The applicant must include:</w:t>
      </w:r>
    </w:p>
    <w:p w14:paraId="77003A8B" w14:textId="7B690019" w:rsidR="00B00A91" w:rsidRPr="00A11166" w:rsidRDefault="00B00A91" w:rsidP="00BD7E06">
      <w:pPr>
        <w:ind w:left="2160" w:hanging="360"/>
        <w:rPr>
          <w:rStyle w:val="Strong"/>
          <w:rFonts w:ascii="Cambria" w:hAnsi="Cambria"/>
          <w:b w:val="0"/>
          <w:szCs w:val="24"/>
        </w:rPr>
      </w:pPr>
      <w:r w:rsidRPr="00A11166">
        <w:rPr>
          <w:rStyle w:val="Strong"/>
          <w:rFonts w:ascii="Cambria" w:hAnsi="Cambria"/>
          <w:b w:val="0"/>
          <w:szCs w:val="24"/>
        </w:rPr>
        <w:t xml:space="preserve">i. </w:t>
      </w:r>
      <w:r w:rsidR="00B639B2" w:rsidRPr="00A11166">
        <w:rPr>
          <w:rStyle w:val="Strong"/>
          <w:rFonts w:ascii="Cambria" w:hAnsi="Cambria"/>
          <w:b w:val="0"/>
          <w:szCs w:val="24"/>
        </w:rPr>
        <w:tab/>
      </w:r>
      <w:r w:rsidRPr="00A11166">
        <w:rPr>
          <w:rStyle w:val="Strong"/>
          <w:rFonts w:ascii="Cambria" w:hAnsi="Cambria"/>
          <w:b w:val="0"/>
          <w:szCs w:val="24"/>
        </w:rPr>
        <w:t>Proposed Outputs.  List and describe proposed outputs.  (4 points)</w:t>
      </w:r>
    </w:p>
    <w:p w14:paraId="5ED2E473" w14:textId="299DDFD2" w:rsidR="00B00A91" w:rsidRPr="00A11166" w:rsidRDefault="00B00A91" w:rsidP="00BD7E06">
      <w:pPr>
        <w:ind w:left="2160" w:hanging="360"/>
        <w:rPr>
          <w:rStyle w:val="Strong"/>
          <w:rFonts w:ascii="Cambria" w:hAnsi="Cambria"/>
          <w:b w:val="0"/>
          <w:szCs w:val="24"/>
        </w:rPr>
      </w:pPr>
      <w:r w:rsidRPr="00A11166">
        <w:rPr>
          <w:rStyle w:val="Strong"/>
          <w:rFonts w:ascii="Cambria" w:hAnsi="Cambria"/>
          <w:b w:val="0"/>
          <w:szCs w:val="24"/>
        </w:rPr>
        <w:t xml:space="preserve">ii. </w:t>
      </w:r>
      <w:r w:rsidR="00B639B2" w:rsidRPr="00A11166">
        <w:rPr>
          <w:rStyle w:val="Strong"/>
          <w:rFonts w:ascii="Cambria" w:hAnsi="Cambria"/>
          <w:b w:val="0"/>
          <w:szCs w:val="24"/>
        </w:rPr>
        <w:tab/>
      </w:r>
      <w:r w:rsidRPr="00A11166">
        <w:rPr>
          <w:rStyle w:val="Strong"/>
          <w:rFonts w:ascii="Cambria" w:hAnsi="Cambria"/>
          <w:b w:val="0"/>
          <w:szCs w:val="24"/>
        </w:rPr>
        <w:t xml:space="preserve">Relation of Outputs to Statement of Need.  Describe how each proposed output relates to your Statement of Need.  (4 points)  </w:t>
      </w:r>
    </w:p>
    <w:p w14:paraId="5B92F6A7" w14:textId="0A7A675E" w:rsidR="00B00A91" w:rsidRPr="00A11166" w:rsidRDefault="00B00A91" w:rsidP="00BD7E06">
      <w:pPr>
        <w:autoSpaceDE w:val="0"/>
        <w:autoSpaceDN w:val="0"/>
        <w:adjustRightInd w:val="0"/>
        <w:ind w:left="2160" w:hanging="360"/>
        <w:rPr>
          <w:rFonts w:ascii="Cambria" w:hAnsi="Cambria"/>
          <w:szCs w:val="24"/>
        </w:rPr>
      </w:pPr>
      <w:r w:rsidRPr="00A11166">
        <w:rPr>
          <w:rFonts w:ascii="Cambria" w:hAnsi="Cambria"/>
          <w:szCs w:val="24"/>
        </w:rPr>
        <w:t xml:space="preserve">iii. </w:t>
      </w:r>
      <w:r w:rsidR="00B639B2" w:rsidRPr="00A11166">
        <w:rPr>
          <w:rFonts w:ascii="Cambria" w:hAnsi="Cambria"/>
          <w:szCs w:val="24"/>
        </w:rPr>
        <w:tab/>
      </w:r>
      <w:r w:rsidRPr="00A11166">
        <w:rPr>
          <w:rFonts w:ascii="Cambria" w:hAnsi="Cambria"/>
          <w:szCs w:val="24"/>
        </w:rPr>
        <w:t>Vision for Success.  Describe what success would look like for the state in one year, three years, and five years.  (2 points)</w:t>
      </w:r>
    </w:p>
    <w:p w14:paraId="300D4D92" w14:textId="77777777" w:rsidR="00B00A91" w:rsidRPr="00A11166" w:rsidRDefault="00B00A91" w:rsidP="00B00A91">
      <w:pPr>
        <w:rPr>
          <w:rStyle w:val="Strong"/>
          <w:rFonts w:ascii="Cambria" w:hAnsi="Cambria"/>
          <w:b w:val="0"/>
          <w:bCs w:val="0"/>
          <w:szCs w:val="24"/>
        </w:rPr>
      </w:pPr>
    </w:p>
    <w:p w14:paraId="096598E8" w14:textId="77777777" w:rsidR="00B00A91" w:rsidRPr="00A11166" w:rsidRDefault="00B00A91" w:rsidP="00B639B2">
      <w:pPr>
        <w:ind w:left="990"/>
        <w:rPr>
          <w:rStyle w:val="Hyperlink"/>
          <w:rFonts w:ascii="Cambria" w:eastAsiaTheme="majorEastAsia" w:hAnsi="Cambria"/>
          <w:color w:val="auto"/>
          <w:szCs w:val="24"/>
        </w:rPr>
      </w:pPr>
      <w:r w:rsidRPr="00A11166">
        <w:rPr>
          <w:rStyle w:val="Strong"/>
          <w:rFonts w:ascii="Cambria" w:hAnsi="Cambria"/>
          <w:b w:val="0"/>
          <w:szCs w:val="24"/>
        </w:rPr>
        <w:t xml:space="preserve">For a list of potential options for outputs and outcomes, see </w:t>
      </w:r>
      <w:hyperlink w:anchor="AppendixG" w:history="1">
        <w:r w:rsidRPr="00A11166">
          <w:rPr>
            <w:rStyle w:val="Hyperlink"/>
            <w:rFonts w:ascii="Cambria" w:hAnsi="Cambria"/>
            <w:color w:val="auto"/>
            <w:szCs w:val="24"/>
          </w:rPr>
          <w:t>Appendix H</w:t>
        </w:r>
      </w:hyperlink>
      <w:r w:rsidRPr="00A11166">
        <w:rPr>
          <w:rStyle w:val="Strong"/>
          <w:rFonts w:ascii="Cambria" w:hAnsi="Cambria"/>
          <w:b w:val="0"/>
          <w:szCs w:val="24"/>
        </w:rPr>
        <w:t xml:space="preserve">.  </w:t>
      </w:r>
    </w:p>
    <w:p w14:paraId="4CDFAC02" w14:textId="77777777" w:rsidR="00B00A91" w:rsidRPr="00A11166" w:rsidRDefault="00B00A91" w:rsidP="00B00A91">
      <w:pPr>
        <w:pStyle w:val="ListParagraph"/>
        <w:ind w:left="990"/>
        <w:rPr>
          <w:rFonts w:ascii="Cambria" w:hAnsi="Cambria"/>
          <w:bCs/>
          <w:szCs w:val="24"/>
          <w:u w:val="single"/>
        </w:rPr>
      </w:pPr>
    </w:p>
    <w:p w14:paraId="27705BDF" w14:textId="1ABB16CA" w:rsidR="00BA6962" w:rsidRPr="00A11166" w:rsidRDefault="0017399B" w:rsidP="00E70681">
      <w:pPr>
        <w:pStyle w:val="Heading5"/>
        <w:numPr>
          <w:ilvl w:val="0"/>
          <w:numId w:val="0"/>
        </w:numPr>
        <w:spacing w:before="0"/>
        <w:ind w:left="1440" w:hanging="450"/>
        <w:rPr>
          <w:rStyle w:val="Strong"/>
          <w:b w:val="0"/>
          <w:i w:val="0"/>
          <w:color w:val="auto"/>
          <w:sz w:val="24"/>
          <w:szCs w:val="24"/>
          <w:u w:val="single"/>
        </w:rPr>
      </w:pPr>
      <w:bookmarkStart w:id="35" w:name="_(4)_Organizational,_Administrative,"/>
      <w:bookmarkEnd w:id="35"/>
      <w:r w:rsidRPr="00A11166">
        <w:rPr>
          <w:rStyle w:val="Strong"/>
          <w:bCs/>
          <w:i w:val="0"/>
          <w:color w:val="auto"/>
          <w:sz w:val="24"/>
          <w:szCs w:val="24"/>
        </w:rPr>
        <w:t>(4)</w:t>
      </w:r>
      <w:r w:rsidRPr="00A11166">
        <w:rPr>
          <w:rStyle w:val="Strong"/>
          <w:bCs/>
          <w:i w:val="0"/>
          <w:color w:val="auto"/>
          <w:sz w:val="24"/>
          <w:szCs w:val="24"/>
        </w:rPr>
        <w:tab/>
      </w:r>
      <w:bookmarkStart w:id="36" w:name="OrgAdminCapacity"/>
      <w:r w:rsidR="00BA6962" w:rsidRPr="00A11166">
        <w:rPr>
          <w:rStyle w:val="Strong"/>
          <w:i w:val="0"/>
          <w:color w:val="auto"/>
          <w:sz w:val="24"/>
          <w:szCs w:val="24"/>
        </w:rPr>
        <w:t>Organizational, Administrative, and Fiscal Capacity</w:t>
      </w:r>
      <w:bookmarkEnd w:id="36"/>
      <w:r w:rsidR="00BA6962" w:rsidRPr="00A11166">
        <w:rPr>
          <w:rStyle w:val="Strong"/>
          <w:b w:val="0"/>
          <w:i w:val="0"/>
          <w:color w:val="auto"/>
          <w:sz w:val="24"/>
          <w:szCs w:val="24"/>
        </w:rPr>
        <w:t xml:space="preserve">  (12 points)</w:t>
      </w:r>
    </w:p>
    <w:p w14:paraId="1C81398E" w14:textId="7D705918" w:rsidR="00BA6962" w:rsidRPr="00A11166" w:rsidRDefault="00BA6962" w:rsidP="00A02A8B">
      <w:pPr>
        <w:ind w:left="990"/>
        <w:rPr>
          <w:rStyle w:val="Strong"/>
          <w:rFonts w:ascii="Cambria" w:hAnsi="Cambria"/>
          <w:b w:val="0"/>
          <w:szCs w:val="24"/>
        </w:rPr>
      </w:pPr>
      <w:r w:rsidRPr="00A11166">
        <w:rPr>
          <w:rStyle w:val="Strong"/>
          <w:rFonts w:ascii="Cambria" w:hAnsi="Cambria"/>
          <w:b w:val="0"/>
          <w:szCs w:val="24"/>
        </w:rPr>
        <w:t xml:space="preserve">Applicants must describe and demonstrate their capacity to effectively manage the programmatic, fiscal, and administrative aspects of the project, as well as demonstrate experience and/or capacity to engage stakeholders and partners that will support the project’s goals. </w:t>
      </w:r>
      <w:r w:rsidR="00B70B93" w:rsidRPr="00A11166">
        <w:rPr>
          <w:rStyle w:val="Strong"/>
          <w:rFonts w:ascii="Cambria" w:hAnsi="Cambria"/>
          <w:b w:val="0"/>
          <w:szCs w:val="24"/>
        </w:rPr>
        <w:t xml:space="preserve"> </w:t>
      </w:r>
      <w:r w:rsidRPr="00A11166">
        <w:rPr>
          <w:rStyle w:val="Strong"/>
          <w:rFonts w:ascii="Cambria" w:hAnsi="Cambria"/>
          <w:b w:val="0"/>
          <w:szCs w:val="24"/>
        </w:rPr>
        <w:t xml:space="preserve">Scoring under this criterion will be based upon how well applicants address the following factors: </w:t>
      </w:r>
    </w:p>
    <w:p w14:paraId="5162256A" w14:textId="0D8F182A" w:rsidR="00BA6962" w:rsidRPr="00A11166" w:rsidRDefault="00BA6962" w:rsidP="00E70681">
      <w:pPr>
        <w:autoSpaceDE w:val="0"/>
        <w:autoSpaceDN w:val="0"/>
        <w:adjustRightInd w:val="0"/>
        <w:rPr>
          <w:rFonts w:ascii="Cambria" w:hAnsi="Cambria"/>
          <w:szCs w:val="24"/>
        </w:rPr>
      </w:pPr>
    </w:p>
    <w:p w14:paraId="3D4237B0" w14:textId="05AC72E4" w:rsidR="00BA6962" w:rsidRPr="00A11166" w:rsidRDefault="00BA6962" w:rsidP="00091C51">
      <w:pPr>
        <w:pStyle w:val="ListParagraph"/>
        <w:numPr>
          <w:ilvl w:val="0"/>
          <w:numId w:val="35"/>
        </w:numPr>
        <w:autoSpaceDE w:val="0"/>
        <w:autoSpaceDN w:val="0"/>
        <w:adjustRightInd w:val="0"/>
        <w:spacing w:after="21"/>
        <w:ind w:left="1800"/>
        <w:rPr>
          <w:rStyle w:val="Strong"/>
          <w:rFonts w:ascii="Cambria" w:hAnsi="Cambria"/>
          <w:b w:val="0"/>
          <w:szCs w:val="24"/>
        </w:rPr>
      </w:pPr>
      <w:r w:rsidRPr="00A11166">
        <w:rPr>
          <w:rStyle w:val="Strong"/>
          <w:rFonts w:ascii="Cambria" w:hAnsi="Cambria"/>
          <w:b w:val="0"/>
          <w:szCs w:val="24"/>
        </w:rPr>
        <w:t xml:space="preserve">Organizational Capacity. </w:t>
      </w:r>
      <w:r w:rsidR="00B70B93" w:rsidRPr="00A11166">
        <w:rPr>
          <w:rStyle w:val="Strong"/>
          <w:rFonts w:ascii="Cambria" w:hAnsi="Cambria"/>
          <w:b w:val="0"/>
          <w:szCs w:val="24"/>
        </w:rPr>
        <w:t xml:space="preserve"> </w:t>
      </w:r>
      <w:r w:rsidRPr="00A11166">
        <w:rPr>
          <w:rStyle w:val="Strong"/>
          <w:rFonts w:ascii="Cambria" w:hAnsi="Cambria"/>
          <w:b w:val="0"/>
          <w:szCs w:val="24"/>
        </w:rPr>
        <w:t>(4 points)  This includes:</w:t>
      </w:r>
    </w:p>
    <w:p w14:paraId="2589DAEE" w14:textId="2671F235" w:rsidR="00181666" w:rsidRPr="00A11166" w:rsidRDefault="00BA6962" w:rsidP="00014361">
      <w:pPr>
        <w:pStyle w:val="ListParagraph"/>
        <w:numPr>
          <w:ilvl w:val="1"/>
          <w:numId w:val="22"/>
        </w:numPr>
        <w:autoSpaceDE w:val="0"/>
        <w:autoSpaceDN w:val="0"/>
        <w:adjustRightInd w:val="0"/>
        <w:spacing w:after="21"/>
        <w:ind w:left="2160"/>
        <w:rPr>
          <w:rStyle w:val="Strong"/>
          <w:rFonts w:ascii="Cambria" w:hAnsi="Cambria"/>
          <w:b w:val="0"/>
          <w:szCs w:val="24"/>
        </w:rPr>
      </w:pPr>
      <w:r w:rsidRPr="00A11166">
        <w:rPr>
          <w:rStyle w:val="Strong"/>
          <w:rFonts w:ascii="Cambria" w:hAnsi="Cambria"/>
          <w:b w:val="0"/>
          <w:szCs w:val="24"/>
        </w:rPr>
        <w:t xml:space="preserve">A detailed description of how the </w:t>
      </w:r>
      <w:r w:rsidR="00A47D28" w:rsidRPr="00A11166">
        <w:rPr>
          <w:rStyle w:val="Strong"/>
          <w:rFonts w:ascii="Cambria" w:hAnsi="Cambria"/>
          <w:b w:val="0"/>
          <w:szCs w:val="24"/>
        </w:rPr>
        <w:t>applicant will</w:t>
      </w:r>
      <w:r w:rsidRPr="00A11166">
        <w:rPr>
          <w:rStyle w:val="Strong"/>
          <w:rFonts w:ascii="Cambria" w:hAnsi="Cambria"/>
          <w:b w:val="0"/>
          <w:szCs w:val="24"/>
        </w:rPr>
        <w:t xml:space="preserve"> form a leadership structure and process to direct the efforts to improve occupational licensing. </w:t>
      </w:r>
      <w:r w:rsidR="00B70B93" w:rsidRPr="00A11166">
        <w:rPr>
          <w:rStyle w:val="Strong"/>
          <w:rFonts w:ascii="Cambria" w:hAnsi="Cambria"/>
          <w:b w:val="0"/>
          <w:szCs w:val="24"/>
        </w:rPr>
        <w:t xml:space="preserve"> </w:t>
      </w:r>
      <w:r w:rsidR="00181666" w:rsidRPr="00A11166">
        <w:rPr>
          <w:rStyle w:val="Strong"/>
          <w:rFonts w:ascii="Cambria" w:hAnsi="Cambria"/>
          <w:b w:val="0"/>
          <w:szCs w:val="24"/>
        </w:rPr>
        <w:t>(2 points)</w:t>
      </w:r>
    </w:p>
    <w:p w14:paraId="305F2F28" w14:textId="0E3C0121" w:rsidR="00BA6962" w:rsidRPr="00A11166" w:rsidRDefault="00181666" w:rsidP="00014361">
      <w:pPr>
        <w:pStyle w:val="ListParagraph"/>
        <w:numPr>
          <w:ilvl w:val="1"/>
          <w:numId w:val="22"/>
        </w:numPr>
        <w:autoSpaceDE w:val="0"/>
        <w:autoSpaceDN w:val="0"/>
        <w:adjustRightInd w:val="0"/>
        <w:spacing w:after="21"/>
        <w:ind w:left="2160"/>
        <w:rPr>
          <w:rStyle w:val="Strong"/>
          <w:rFonts w:ascii="Cambria" w:hAnsi="Cambria"/>
          <w:b w:val="0"/>
          <w:szCs w:val="24"/>
        </w:rPr>
      </w:pPr>
      <w:r w:rsidRPr="00A11166">
        <w:rPr>
          <w:rStyle w:val="Strong"/>
          <w:rFonts w:ascii="Cambria" w:hAnsi="Cambria"/>
          <w:b w:val="0"/>
          <w:szCs w:val="24"/>
        </w:rPr>
        <w:t>A detailed description of</w:t>
      </w:r>
      <w:r w:rsidR="00BA6962" w:rsidRPr="00A11166">
        <w:rPr>
          <w:rStyle w:val="Strong"/>
          <w:rFonts w:ascii="Cambria" w:hAnsi="Cambria"/>
          <w:b w:val="0"/>
          <w:szCs w:val="24"/>
        </w:rPr>
        <w:t xml:space="preserve"> how the </w:t>
      </w:r>
      <w:r w:rsidR="00781701" w:rsidRPr="00A11166">
        <w:rPr>
          <w:rStyle w:val="Strong"/>
          <w:rFonts w:ascii="Cambria" w:hAnsi="Cambria"/>
          <w:b w:val="0"/>
          <w:szCs w:val="24"/>
        </w:rPr>
        <w:t xml:space="preserve">applicant </w:t>
      </w:r>
      <w:r w:rsidR="00BA6962" w:rsidRPr="00A11166">
        <w:rPr>
          <w:rStyle w:val="Strong"/>
          <w:rFonts w:ascii="Cambria" w:hAnsi="Cambria"/>
          <w:b w:val="0"/>
          <w:szCs w:val="24"/>
        </w:rPr>
        <w:t xml:space="preserve">will assemble diverse teams of staff that reflect the executive, legislative, and other organizational entities that play a key role in occupational licensing policy considerations. </w:t>
      </w:r>
      <w:r w:rsidRPr="00A11166">
        <w:rPr>
          <w:rStyle w:val="Strong"/>
          <w:rFonts w:ascii="Cambria" w:hAnsi="Cambria"/>
          <w:b w:val="0"/>
          <w:szCs w:val="24"/>
        </w:rPr>
        <w:t xml:space="preserve"> (2 points)</w:t>
      </w:r>
    </w:p>
    <w:p w14:paraId="4EA0F1AA" w14:textId="77777777" w:rsidR="00BA6962" w:rsidRPr="00A11166" w:rsidRDefault="00BA6962" w:rsidP="00BA6962">
      <w:pPr>
        <w:pStyle w:val="ListParagraph"/>
        <w:autoSpaceDE w:val="0"/>
        <w:autoSpaceDN w:val="0"/>
        <w:adjustRightInd w:val="0"/>
        <w:spacing w:after="21"/>
        <w:ind w:left="3240"/>
        <w:rPr>
          <w:rStyle w:val="Strong"/>
          <w:rFonts w:ascii="Cambria" w:hAnsi="Cambria"/>
          <w:b w:val="0"/>
          <w:szCs w:val="24"/>
        </w:rPr>
      </w:pPr>
    </w:p>
    <w:p w14:paraId="0F63E253" w14:textId="015BD09A" w:rsidR="00BA6962" w:rsidRPr="00A11166" w:rsidRDefault="00BA6962" w:rsidP="00091C51">
      <w:pPr>
        <w:pStyle w:val="ListParagraph"/>
        <w:numPr>
          <w:ilvl w:val="0"/>
          <w:numId w:val="35"/>
        </w:numPr>
        <w:ind w:left="1800"/>
        <w:rPr>
          <w:rStyle w:val="Strong"/>
          <w:rFonts w:ascii="Cambria" w:hAnsi="Cambria"/>
          <w:b w:val="0"/>
          <w:szCs w:val="24"/>
        </w:rPr>
      </w:pPr>
      <w:r w:rsidRPr="00A11166">
        <w:rPr>
          <w:rStyle w:val="Strong"/>
          <w:rFonts w:ascii="Cambria" w:hAnsi="Cambria"/>
          <w:b w:val="0"/>
          <w:szCs w:val="24"/>
        </w:rPr>
        <w:t xml:space="preserve">Administrative Capacity. (4 points) </w:t>
      </w:r>
      <w:r w:rsidR="00181666" w:rsidRPr="00A11166">
        <w:rPr>
          <w:rStyle w:val="Strong"/>
          <w:rFonts w:ascii="Cambria" w:hAnsi="Cambria"/>
          <w:b w:val="0"/>
          <w:szCs w:val="24"/>
        </w:rPr>
        <w:t xml:space="preserve"> </w:t>
      </w:r>
      <w:r w:rsidRPr="00A11166">
        <w:rPr>
          <w:rStyle w:val="Strong"/>
          <w:rFonts w:ascii="Cambria" w:hAnsi="Cambria"/>
          <w:b w:val="0"/>
          <w:szCs w:val="24"/>
        </w:rPr>
        <w:t xml:space="preserve">This includes:  </w:t>
      </w:r>
    </w:p>
    <w:p w14:paraId="05EE3C49" w14:textId="7F10D7DE" w:rsidR="00BA6962" w:rsidRPr="00A11166" w:rsidRDefault="00BA6962" w:rsidP="00014361">
      <w:pPr>
        <w:pStyle w:val="ListParagraph"/>
        <w:numPr>
          <w:ilvl w:val="1"/>
          <w:numId w:val="23"/>
        </w:numPr>
        <w:ind w:left="2160" w:hanging="270"/>
        <w:rPr>
          <w:rStyle w:val="Strong"/>
          <w:rFonts w:ascii="Cambria" w:hAnsi="Cambria"/>
          <w:b w:val="0"/>
          <w:szCs w:val="24"/>
        </w:rPr>
      </w:pPr>
      <w:r w:rsidRPr="00A11166">
        <w:rPr>
          <w:rStyle w:val="Strong"/>
          <w:rFonts w:ascii="Cambria" w:hAnsi="Cambria"/>
          <w:b w:val="0"/>
          <w:szCs w:val="24"/>
        </w:rPr>
        <w:t>A detailed description that demonstrates the applicant’s capacity to manage the project</w:t>
      </w:r>
      <w:r w:rsidR="000C27AA" w:rsidRPr="00A11166">
        <w:rPr>
          <w:rStyle w:val="Strong"/>
          <w:rFonts w:ascii="Cambria" w:hAnsi="Cambria"/>
          <w:b w:val="0"/>
          <w:szCs w:val="24"/>
        </w:rPr>
        <w:t xml:space="preserve"> and a</w:t>
      </w:r>
      <w:r w:rsidR="00C12DE1" w:rsidRPr="00A11166">
        <w:rPr>
          <w:rStyle w:val="Strong"/>
          <w:rFonts w:ascii="Cambria" w:hAnsi="Cambria"/>
          <w:b w:val="0"/>
          <w:szCs w:val="24"/>
        </w:rPr>
        <w:t xml:space="preserve"> </w:t>
      </w:r>
      <w:r w:rsidRPr="00A11166">
        <w:rPr>
          <w:rStyle w:val="Strong"/>
          <w:rFonts w:ascii="Cambria" w:hAnsi="Cambria"/>
          <w:b w:val="0"/>
          <w:szCs w:val="24"/>
        </w:rPr>
        <w:t>plan for efficient and effective communication between staff at all levels of the project, including partners</w:t>
      </w:r>
      <w:r w:rsidR="00181666" w:rsidRPr="00A11166">
        <w:rPr>
          <w:rStyle w:val="Strong"/>
          <w:rFonts w:ascii="Cambria" w:hAnsi="Cambria"/>
          <w:b w:val="0"/>
          <w:szCs w:val="24"/>
        </w:rPr>
        <w:t>.  (2 points</w:t>
      </w:r>
      <w:r w:rsidR="000C27AA" w:rsidRPr="00A11166">
        <w:rPr>
          <w:rStyle w:val="Strong"/>
          <w:rFonts w:ascii="Cambria" w:hAnsi="Cambria"/>
          <w:b w:val="0"/>
          <w:szCs w:val="24"/>
        </w:rPr>
        <w:t>)</w:t>
      </w:r>
    </w:p>
    <w:p w14:paraId="1F8B5D7E" w14:textId="25043F9D" w:rsidR="00BA6962" w:rsidRPr="00A11166" w:rsidRDefault="00BA6962" w:rsidP="00014361">
      <w:pPr>
        <w:pStyle w:val="ListParagraph"/>
        <w:numPr>
          <w:ilvl w:val="1"/>
          <w:numId w:val="23"/>
        </w:numPr>
        <w:ind w:left="2160" w:hanging="270"/>
        <w:rPr>
          <w:rStyle w:val="Strong"/>
          <w:rFonts w:ascii="Cambria" w:hAnsi="Cambria"/>
          <w:b w:val="0"/>
          <w:szCs w:val="24"/>
        </w:rPr>
      </w:pPr>
      <w:r w:rsidRPr="00A11166">
        <w:rPr>
          <w:rStyle w:val="Strong"/>
          <w:rFonts w:ascii="Cambria" w:hAnsi="Cambria"/>
          <w:b w:val="0"/>
          <w:szCs w:val="24"/>
        </w:rPr>
        <w:t xml:space="preserve">A description of the capacity of all entities involved in the project to effectively implement the components of the program approach for which they are responsible and </w:t>
      </w:r>
      <w:r w:rsidR="000C27AA" w:rsidRPr="00A11166">
        <w:rPr>
          <w:rStyle w:val="Strong"/>
          <w:rFonts w:ascii="Cambria" w:hAnsi="Cambria"/>
          <w:b w:val="0"/>
          <w:szCs w:val="24"/>
        </w:rPr>
        <w:t>a</w:t>
      </w:r>
      <w:r w:rsidRPr="00A11166">
        <w:rPr>
          <w:rStyle w:val="Strong"/>
          <w:rFonts w:ascii="Cambria" w:hAnsi="Cambria"/>
          <w:b w:val="0"/>
          <w:szCs w:val="24"/>
        </w:rPr>
        <w:t xml:space="preserve"> full description of the effectiveness of the applicant’s procurement processes, systems and procedures</w:t>
      </w:r>
      <w:r w:rsidR="0052792C" w:rsidRPr="00A11166">
        <w:rPr>
          <w:rStyle w:val="Strong"/>
          <w:rFonts w:ascii="Cambria" w:hAnsi="Cambria"/>
          <w:b w:val="0"/>
          <w:szCs w:val="24"/>
        </w:rPr>
        <w:t>,</w:t>
      </w:r>
      <w:r w:rsidRPr="00A11166">
        <w:rPr>
          <w:rStyle w:val="Strong"/>
          <w:rFonts w:ascii="Cambria" w:hAnsi="Cambria"/>
          <w:b w:val="0"/>
          <w:szCs w:val="24"/>
        </w:rPr>
        <w:t xml:space="preserve"> and, if applicable, those of partners. </w:t>
      </w:r>
      <w:r w:rsidR="00181666" w:rsidRPr="00A11166">
        <w:rPr>
          <w:rStyle w:val="Strong"/>
          <w:rFonts w:ascii="Cambria" w:hAnsi="Cambria"/>
          <w:b w:val="0"/>
          <w:szCs w:val="24"/>
        </w:rPr>
        <w:t xml:space="preserve"> (2 points</w:t>
      </w:r>
      <w:r w:rsidR="000C27AA" w:rsidRPr="00A11166">
        <w:rPr>
          <w:rStyle w:val="Strong"/>
          <w:rFonts w:ascii="Cambria" w:hAnsi="Cambria"/>
          <w:b w:val="0"/>
          <w:szCs w:val="24"/>
        </w:rPr>
        <w:t>)</w:t>
      </w:r>
    </w:p>
    <w:p w14:paraId="408E5B41" w14:textId="61868087" w:rsidR="00BA6962" w:rsidRDefault="00BA6962" w:rsidP="00BA6962">
      <w:pPr>
        <w:pStyle w:val="ListParagraph"/>
        <w:ind w:left="3240"/>
        <w:rPr>
          <w:rStyle w:val="Strong"/>
          <w:rFonts w:ascii="Cambria" w:hAnsi="Cambria"/>
          <w:b w:val="0"/>
          <w:szCs w:val="24"/>
        </w:rPr>
      </w:pPr>
    </w:p>
    <w:p w14:paraId="7FFDB4B9" w14:textId="6130C8A4" w:rsidR="006D6BBC" w:rsidRDefault="006D6BBC" w:rsidP="00BA6962">
      <w:pPr>
        <w:pStyle w:val="ListParagraph"/>
        <w:ind w:left="3240"/>
        <w:rPr>
          <w:rStyle w:val="Strong"/>
          <w:rFonts w:ascii="Cambria" w:hAnsi="Cambria"/>
          <w:b w:val="0"/>
          <w:szCs w:val="24"/>
        </w:rPr>
      </w:pPr>
    </w:p>
    <w:p w14:paraId="278E1FD6" w14:textId="041262DB" w:rsidR="006D6BBC" w:rsidRDefault="006D6BBC" w:rsidP="00BA6962">
      <w:pPr>
        <w:pStyle w:val="ListParagraph"/>
        <w:ind w:left="3240"/>
        <w:rPr>
          <w:rStyle w:val="Strong"/>
          <w:rFonts w:ascii="Cambria" w:hAnsi="Cambria"/>
          <w:b w:val="0"/>
          <w:szCs w:val="24"/>
        </w:rPr>
      </w:pPr>
    </w:p>
    <w:p w14:paraId="50671D9C" w14:textId="77777777" w:rsidR="006D6BBC" w:rsidRPr="00A11166" w:rsidRDefault="006D6BBC" w:rsidP="00BA6962">
      <w:pPr>
        <w:pStyle w:val="ListParagraph"/>
        <w:ind w:left="3240"/>
        <w:rPr>
          <w:rStyle w:val="Strong"/>
          <w:rFonts w:ascii="Cambria" w:hAnsi="Cambria"/>
          <w:b w:val="0"/>
          <w:szCs w:val="24"/>
        </w:rPr>
      </w:pPr>
    </w:p>
    <w:p w14:paraId="304F9419" w14:textId="77777777" w:rsidR="00BA6962" w:rsidRPr="00A11166" w:rsidRDefault="00BA6962" w:rsidP="00091C51">
      <w:pPr>
        <w:pStyle w:val="ListParagraph"/>
        <w:numPr>
          <w:ilvl w:val="0"/>
          <w:numId w:val="35"/>
        </w:numPr>
        <w:ind w:left="1800"/>
        <w:rPr>
          <w:rStyle w:val="Strong"/>
          <w:rFonts w:ascii="Cambria" w:hAnsi="Cambria"/>
          <w:b w:val="0"/>
          <w:szCs w:val="24"/>
        </w:rPr>
      </w:pPr>
      <w:r w:rsidRPr="00A11166">
        <w:rPr>
          <w:rStyle w:val="Strong"/>
          <w:rFonts w:ascii="Cambria" w:hAnsi="Cambria"/>
          <w:b w:val="0"/>
          <w:szCs w:val="24"/>
        </w:rPr>
        <w:t>Financial and Performance Reporting Systems.  (4 points)  This includes:</w:t>
      </w:r>
    </w:p>
    <w:p w14:paraId="77F1417F" w14:textId="77777777" w:rsidR="00BA6962" w:rsidRPr="00A11166" w:rsidRDefault="00BA6962" w:rsidP="00014361">
      <w:pPr>
        <w:pStyle w:val="ListParagraph"/>
        <w:numPr>
          <w:ilvl w:val="1"/>
          <w:numId w:val="35"/>
        </w:numPr>
        <w:ind w:left="2160" w:hanging="270"/>
        <w:rPr>
          <w:rStyle w:val="Strong"/>
          <w:rFonts w:ascii="Cambria" w:hAnsi="Cambria"/>
          <w:b w:val="0"/>
          <w:szCs w:val="24"/>
        </w:rPr>
      </w:pPr>
      <w:r w:rsidRPr="00A11166">
        <w:rPr>
          <w:rStyle w:val="Strong"/>
          <w:rFonts w:ascii="Cambria" w:hAnsi="Cambria"/>
          <w:b w:val="0"/>
          <w:szCs w:val="24"/>
        </w:rPr>
        <w:t>A comprehensive description of the effective systems and processes that the applicant will use to provide timely and accurate financial and performance reporting.  (2 points)</w:t>
      </w:r>
    </w:p>
    <w:p w14:paraId="7B595A2F" w14:textId="322A6E39" w:rsidR="00BA6962" w:rsidRPr="00A11166" w:rsidRDefault="00BA6962" w:rsidP="00E70681">
      <w:pPr>
        <w:pStyle w:val="ListParagraph"/>
        <w:numPr>
          <w:ilvl w:val="1"/>
          <w:numId w:val="35"/>
        </w:numPr>
        <w:ind w:left="2160" w:hanging="270"/>
        <w:rPr>
          <w:rStyle w:val="Strong"/>
          <w:rFonts w:ascii="Cambria" w:hAnsi="Cambria"/>
          <w:b w:val="0"/>
          <w:szCs w:val="24"/>
        </w:rPr>
      </w:pPr>
      <w:r w:rsidRPr="00A11166">
        <w:rPr>
          <w:rStyle w:val="Strong"/>
          <w:rFonts w:ascii="Cambria" w:hAnsi="Cambria"/>
          <w:b w:val="0"/>
          <w:szCs w:val="24"/>
        </w:rPr>
        <w:t>Evidence that identifies whether reports (program and financial) for the most recent grant(s) from ETA or other sources have been submitted on time.  Describe the grants management practices used to complete grant activities within the period of performance.  (2 points)</w:t>
      </w:r>
    </w:p>
    <w:p w14:paraId="2DE5C213" w14:textId="77777777" w:rsidR="00BA6962" w:rsidRPr="00A11166" w:rsidRDefault="00BA6962" w:rsidP="00BA6962">
      <w:pPr>
        <w:rPr>
          <w:rFonts w:ascii="Cambria" w:hAnsi="Cambria" w:cs="Arial"/>
          <w:szCs w:val="24"/>
        </w:rPr>
      </w:pPr>
    </w:p>
    <w:p w14:paraId="2889ED7F" w14:textId="18B21B95" w:rsidR="00BA6962" w:rsidRPr="00A11166" w:rsidRDefault="00BA6962" w:rsidP="006C04AC">
      <w:pPr>
        <w:pStyle w:val="Heading5"/>
        <w:numPr>
          <w:ilvl w:val="2"/>
          <w:numId w:val="35"/>
        </w:numPr>
        <w:spacing w:before="0"/>
        <w:ind w:left="1440" w:hanging="450"/>
        <w:rPr>
          <w:bCs w:val="0"/>
          <w:i w:val="0"/>
          <w:color w:val="auto"/>
          <w:sz w:val="24"/>
          <w:szCs w:val="24"/>
          <w:u w:val="single"/>
        </w:rPr>
      </w:pPr>
      <w:bookmarkStart w:id="37" w:name="_Budget_and_Budget"/>
      <w:bookmarkStart w:id="38" w:name="BudgetBudgetJust"/>
      <w:bookmarkEnd w:id="37"/>
      <w:r w:rsidRPr="00A11166">
        <w:rPr>
          <w:rStyle w:val="Strong"/>
          <w:i w:val="0"/>
          <w:color w:val="auto"/>
          <w:sz w:val="24"/>
          <w:szCs w:val="24"/>
        </w:rPr>
        <w:t xml:space="preserve"> Budget and Budget Justification</w:t>
      </w:r>
      <w:r w:rsidRPr="00A11166">
        <w:rPr>
          <w:rStyle w:val="Strong"/>
          <w:b w:val="0"/>
          <w:i w:val="0"/>
          <w:color w:val="auto"/>
          <w:sz w:val="24"/>
          <w:szCs w:val="24"/>
          <w:u w:val="single"/>
        </w:rPr>
        <w:t xml:space="preserve"> </w:t>
      </w:r>
      <w:bookmarkEnd w:id="38"/>
      <w:r w:rsidRPr="00A11166">
        <w:rPr>
          <w:rStyle w:val="Strong"/>
          <w:b w:val="0"/>
          <w:i w:val="0"/>
          <w:color w:val="auto"/>
          <w:sz w:val="24"/>
          <w:szCs w:val="24"/>
          <w:u w:val="single"/>
        </w:rPr>
        <w:t>(6 points)</w:t>
      </w:r>
    </w:p>
    <w:p w14:paraId="4E68DCDB" w14:textId="77777777" w:rsidR="00BA6962" w:rsidRPr="00A11166" w:rsidRDefault="00BA6962" w:rsidP="00C2672D">
      <w:pPr>
        <w:ind w:left="990"/>
        <w:rPr>
          <w:rStyle w:val="Strong"/>
          <w:rFonts w:ascii="Cambria" w:hAnsi="Cambria"/>
          <w:b w:val="0"/>
          <w:szCs w:val="24"/>
        </w:rPr>
      </w:pPr>
      <w:r w:rsidRPr="00A11166">
        <w:rPr>
          <w:rStyle w:val="Strong"/>
          <w:rFonts w:ascii="Cambria" w:hAnsi="Cambria"/>
          <w:b w:val="0"/>
          <w:szCs w:val="24"/>
        </w:rPr>
        <w:t xml:space="preserve">Please see </w:t>
      </w:r>
      <w:hyperlink w:anchor="IVB2" w:history="1">
        <w:r w:rsidRPr="00A11166">
          <w:rPr>
            <w:rStyle w:val="Hyperlink"/>
            <w:rFonts w:ascii="Cambria" w:hAnsi="Cambria"/>
            <w:color w:val="auto"/>
            <w:szCs w:val="24"/>
          </w:rPr>
          <w:t>Section IV.B.2</w:t>
        </w:r>
      </w:hyperlink>
      <w:r w:rsidRPr="00A11166">
        <w:rPr>
          <w:rStyle w:val="Strong"/>
          <w:rFonts w:ascii="Cambria" w:hAnsi="Cambria"/>
          <w:b w:val="0"/>
          <w:szCs w:val="24"/>
        </w:rPr>
        <w:t xml:space="preserve"> for information on requirements related to the budget and budget justification.  The Budget and Budget Justification do not count against the page limit requirements for the Project Narrative.  </w:t>
      </w:r>
    </w:p>
    <w:p w14:paraId="27ED8E7C" w14:textId="77777777" w:rsidR="00BA6962" w:rsidRPr="00A11166" w:rsidRDefault="00BA6962" w:rsidP="00BA6962">
      <w:pPr>
        <w:ind w:left="1260"/>
        <w:rPr>
          <w:rStyle w:val="Strong"/>
          <w:rFonts w:ascii="Cambria" w:hAnsi="Cambria"/>
          <w:b w:val="0"/>
          <w:szCs w:val="24"/>
        </w:rPr>
      </w:pPr>
    </w:p>
    <w:p w14:paraId="5F7FE51D" w14:textId="77777777" w:rsidR="004B35C2" w:rsidRPr="00A11166" w:rsidRDefault="00BA6962" w:rsidP="00546940">
      <w:pPr>
        <w:pStyle w:val="ListParagraph"/>
        <w:numPr>
          <w:ilvl w:val="0"/>
          <w:numId w:val="44"/>
        </w:numPr>
        <w:ind w:left="1800"/>
        <w:rPr>
          <w:rStyle w:val="Strong"/>
          <w:rFonts w:ascii="Cambria" w:hAnsi="Cambria"/>
          <w:b w:val="0"/>
        </w:rPr>
      </w:pPr>
      <w:r w:rsidRPr="00A11166">
        <w:rPr>
          <w:rStyle w:val="Strong"/>
          <w:rFonts w:ascii="Cambria" w:hAnsi="Cambria"/>
          <w:b w:val="0"/>
        </w:rPr>
        <w:t>Budget Justification. (4 points)</w:t>
      </w:r>
    </w:p>
    <w:p w14:paraId="488580F8" w14:textId="77777777" w:rsidR="004B35C2" w:rsidRPr="00A11166" w:rsidRDefault="00BA6962" w:rsidP="00091C51">
      <w:pPr>
        <w:pStyle w:val="ListParagraph"/>
        <w:numPr>
          <w:ilvl w:val="1"/>
          <w:numId w:val="44"/>
        </w:numPr>
        <w:rPr>
          <w:bCs/>
        </w:rPr>
      </w:pPr>
      <w:r w:rsidRPr="00A11166">
        <w:rPr>
          <w:rFonts w:ascii="Cambria" w:hAnsi="Cambria"/>
          <w:szCs w:val="24"/>
        </w:rPr>
        <w:t xml:space="preserve">Clearly and logically describe how your proposed expenditures will support the activities that you have described in the project narrative.  </w:t>
      </w:r>
    </w:p>
    <w:p w14:paraId="44B19877" w14:textId="77777777" w:rsidR="004B35C2" w:rsidRPr="00A11166" w:rsidRDefault="00BA6962" w:rsidP="00546940">
      <w:pPr>
        <w:pStyle w:val="ListParagraph"/>
        <w:numPr>
          <w:ilvl w:val="0"/>
          <w:numId w:val="44"/>
        </w:numPr>
        <w:ind w:left="1800"/>
        <w:rPr>
          <w:bCs/>
        </w:rPr>
      </w:pPr>
      <w:r w:rsidRPr="00A11166">
        <w:rPr>
          <w:rFonts w:ascii="Cambria" w:hAnsi="Cambria"/>
          <w:szCs w:val="24"/>
        </w:rPr>
        <w:t>Description of Line Item Costs. (2 points)</w:t>
      </w:r>
    </w:p>
    <w:p w14:paraId="6C32D60F" w14:textId="3A8BEB3B" w:rsidR="00BA6962" w:rsidRPr="00A11166" w:rsidRDefault="00BA6962" w:rsidP="00091C51">
      <w:pPr>
        <w:pStyle w:val="ListParagraph"/>
        <w:numPr>
          <w:ilvl w:val="1"/>
          <w:numId w:val="44"/>
        </w:numPr>
        <w:rPr>
          <w:rStyle w:val="Strong"/>
          <w:b w:val="0"/>
        </w:rPr>
      </w:pPr>
      <w:r w:rsidRPr="00A11166">
        <w:rPr>
          <w:rFonts w:ascii="Cambria" w:hAnsi="Cambria"/>
          <w:szCs w:val="24"/>
        </w:rPr>
        <w:t>Provide a clear description of costs associated with each line item on the SF-424A and ensure that</w:t>
      </w:r>
      <w:r w:rsidRPr="00A11166">
        <w:rPr>
          <w:rStyle w:val="Strong"/>
          <w:rFonts w:ascii="Cambria" w:hAnsi="Cambria"/>
          <w:bCs w:val="0"/>
          <w:szCs w:val="24"/>
        </w:rPr>
        <w:t xml:space="preserve"> the totals on the SF-424A and Budget Narrative </w:t>
      </w:r>
      <w:r w:rsidR="00316523" w:rsidRPr="00A11166">
        <w:rPr>
          <w:rStyle w:val="Strong"/>
          <w:rFonts w:ascii="Cambria" w:hAnsi="Cambria"/>
          <w:bCs w:val="0"/>
          <w:szCs w:val="24"/>
        </w:rPr>
        <w:t>are the same</w:t>
      </w:r>
      <w:r w:rsidRPr="00A11166">
        <w:rPr>
          <w:rStyle w:val="Strong"/>
          <w:rFonts w:ascii="Cambria" w:hAnsi="Cambria"/>
          <w:bCs w:val="0"/>
          <w:szCs w:val="24"/>
        </w:rPr>
        <w:t xml:space="preserve">. </w:t>
      </w:r>
    </w:p>
    <w:p w14:paraId="64EBAF1F" w14:textId="77777777" w:rsidR="00181666" w:rsidRPr="00A11166" w:rsidRDefault="00181666" w:rsidP="00BA6962">
      <w:pPr>
        <w:ind w:left="1260"/>
        <w:rPr>
          <w:rFonts w:ascii="Cambria" w:hAnsi="Cambria"/>
          <w:szCs w:val="24"/>
        </w:rPr>
      </w:pPr>
    </w:p>
    <w:p w14:paraId="754AEC91" w14:textId="2592763D" w:rsidR="00BA6962" w:rsidRPr="00A11166" w:rsidRDefault="00BA6962" w:rsidP="00BA6962">
      <w:pPr>
        <w:ind w:left="1260"/>
        <w:rPr>
          <w:rFonts w:ascii="Cambria" w:hAnsi="Cambria"/>
          <w:i/>
          <w:szCs w:val="24"/>
        </w:rPr>
      </w:pPr>
      <w:r w:rsidRPr="00A11166">
        <w:rPr>
          <w:rFonts w:ascii="Cambria" w:hAnsi="Cambria"/>
          <w:i/>
          <w:szCs w:val="24"/>
        </w:rPr>
        <w:t xml:space="preserve">Note:  If an applicant is one of the 11 states in the current NCSL project (listed in </w:t>
      </w:r>
      <w:hyperlink w:anchor="AppendixA" w:history="1">
        <w:r w:rsidRPr="00A11166">
          <w:rPr>
            <w:rStyle w:val="Hyperlink"/>
            <w:rFonts w:ascii="Cambria" w:hAnsi="Cambria"/>
            <w:i/>
            <w:color w:val="auto"/>
            <w:szCs w:val="24"/>
          </w:rPr>
          <w:t>Appendix A</w:t>
        </w:r>
      </w:hyperlink>
      <w:r w:rsidRPr="00A11166">
        <w:rPr>
          <w:rFonts w:ascii="Cambria" w:hAnsi="Cambria"/>
          <w:i/>
          <w:szCs w:val="24"/>
        </w:rPr>
        <w:t xml:space="preserve">) already receiving extensive technical assistance, facilitated meetings, and consultations with subject matter experts, we anticipate that they will require minimal funding and these states must explain and justify how they will use the funds in a way that avoids duplication and augments what they are already doing through the NCSL project.  </w:t>
      </w:r>
    </w:p>
    <w:p w14:paraId="7ECEBDCD" w14:textId="77777777" w:rsidR="00E70681" w:rsidRPr="00A11166" w:rsidRDefault="00E70681" w:rsidP="00BA6962">
      <w:pPr>
        <w:ind w:left="1260"/>
        <w:rPr>
          <w:rStyle w:val="Strong"/>
          <w:rFonts w:ascii="Cambria" w:hAnsi="Cambria"/>
          <w:b w:val="0"/>
          <w:szCs w:val="24"/>
          <w:u w:val="single"/>
        </w:rPr>
      </w:pPr>
    </w:p>
    <w:p w14:paraId="56625EE6" w14:textId="0874EF2A" w:rsidR="00BA6962" w:rsidRPr="00A11166" w:rsidRDefault="000C27AA" w:rsidP="00E70681">
      <w:pPr>
        <w:pStyle w:val="Heading3"/>
        <w:numPr>
          <w:ilvl w:val="0"/>
          <w:numId w:val="0"/>
        </w:numPr>
        <w:spacing w:before="0"/>
        <w:ind w:left="720" w:hanging="360"/>
        <w:rPr>
          <w:rStyle w:val="Strong"/>
          <w:rFonts w:ascii="Cambria" w:hAnsi="Cambria"/>
          <w:b/>
          <w:color w:val="auto"/>
          <w:szCs w:val="24"/>
        </w:rPr>
      </w:pPr>
      <w:bookmarkStart w:id="39" w:name="_4._Attachments_to"/>
      <w:bookmarkStart w:id="40" w:name="_4.__Attachments"/>
      <w:bookmarkEnd w:id="39"/>
      <w:bookmarkEnd w:id="40"/>
      <w:r w:rsidRPr="00A11166">
        <w:rPr>
          <w:rStyle w:val="Strong"/>
          <w:rFonts w:ascii="Cambria" w:hAnsi="Cambria"/>
          <w:b/>
          <w:color w:val="auto"/>
          <w:szCs w:val="24"/>
        </w:rPr>
        <w:t xml:space="preserve">4. </w:t>
      </w:r>
      <w:r w:rsidR="007F323C" w:rsidRPr="00A11166">
        <w:rPr>
          <w:rStyle w:val="Strong"/>
          <w:rFonts w:ascii="Cambria" w:hAnsi="Cambria"/>
          <w:b/>
          <w:color w:val="auto"/>
          <w:szCs w:val="24"/>
        </w:rPr>
        <w:tab/>
      </w:r>
      <w:r w:rsidR="00BA6962" w:rsidRPr="00A11166">
        <w:rPr>
          <w:rStyle w:val="Strong"/>
          <w:rFonts w:ascii="Cambria" w:hAnsi="Cambria"/>
          <w:b/>
          <w:color w:val="auto"/>
          <w:szCs w:val="24"/>
        </w:rPr>
        <w:t>Attachments to the Project Narrative</w:t>
      </w:r>
    </w:p>
    <w:p w14:paraId="16DF90DF" w14:textId="77777777" w:rsidR="00BA6962" w:rsidRPr="00A11166" w:rsidRDefault="00BA6962" w:rsidP="00BA6962">
      <w:pPr>
        <w:pStyle w:val="ListParagraph"/>
        <w:ind w:left="1440"/>
        <w:rPr>
          <w:rFonts w:ascii="Cambria" w:hAnsi="Cambria"/>
          <w:szCs w:val="24"/>
        </w:rPr>
      </w:pPr>
    </w:p>
    <w:p w14:paraId="19C58365" w14:textId="77777777" w:rsidR="00BA6962" w:rsidRPr="00A11166" w:rsidRDefault="00BA6962" w:rsidP="00002920">
      <w:pPr>
        <w:ind w:left="360"/>
        <w:rPr>
          <w:rStyle w:val="Strong"/>
          <w:rFonts w:ascii="Cambria" w:hAnsi="Cambria"/>
          <w:b w:val="0"/>
          <w:szCs w:val="24"/>
        </w:rPr>
      </w:pPr>
      <w:r w:rsidRPr="00A11166">
        <w:rPr>
          <w:rStyle w:val="Strong"/>
          <w:rFonts w:ascii="Cambria" w:hAnsi="Cambria"/>
          <w:b w:val="0"/>
          <w:szCs w:val="24"/>
        </w:rPr>
        <w:t xml:space="preserve">In addition to the Project Narrative, you must submit attachments.  All attachments must be clearly labeled as Attachments.  We will only exclude those attachments listed below from the page limit.  </w:t>
      </w:r>
    </w:p>
    <w:p w14:paraId="494E7F00" w14:textId="77777777" w:rsidR="00BA6962" w:rsidRPr="00A11166" w:rsidRDefault="00BA6962" w:rsidP="00002920">
      <w:pPr>
        <w:ind w:left="360"/>
        <w:rPr>
          <w:rStyle w:val="Strong"/>
          <w:rFonts w:ascii="Cambria" w:hAnsi="Cambria"/>
          <w:b w:val="0"/>
          <w:szCs w:val="24"/>
        </w:rPr>
      </w:pPr>
    </w:p>
    <w:p w14:paraId="636AFD83" w14:textId="77777777" w:rsidR="00BA6962" w:rsidRPr="00A11166" w:rsidRDefault="00BA6962" w:rsidP="00002920">
      <w:pPr>
        <w:ind w:left="360"/>
        <w:rPr>
          <w:rStyle w:val="Strong"/>
          <w:rFonts w:ascii="Cambria" w:hAnsi="Cambria"/>
          <w:b w:val="0"/>
          <w:szCs w:val="24"/>
        </w:rPr>
      </w:pPr>
      <w:r w:rsidRPr="00A11166">
        <w:rPr>
          <w:rStyle w:val="Strong"/>
          <w:rFonts w:ascii="Cambria" w:hAnsi="Cambria"/>
          <w:b w:val="0"/>
          <w:szCs w:val="24"/>
        </w:rPr>
        <w:t xml:space="preserve">You must not include additional materials such as résumés or general letters of support.  You must submit your application in one package because documents received separately will be tracked separately and will not be attached to the application for review.  </w:t>
      </w:r>
    </w:p>
    <w:p w14:paraId="1A8C749E" w14:textId="77777777" w:rsidR="00BA6962" w:rsidRPr="00A11166" w:rsidRDefault="00BA6962" w:rsidP="00002920">
      <w:pPr>
        <w:ind w:left="360"/>
        <w:rPr>
          <w:rStyle w:val="Strong"/>
          <w:rFonts w:ascii="Cambria" w:hAnsi="Cambria"/>
          <w:b w:val="0"/>
          <w:szCs w:val="24"/>
        </w:rPr>
      </w:pPr>
    </w:p>
    <w:p w14:paraId="196285B3" w14:textId="77777777" w:rsidR="00BA6962" w:rsidRPr="00A11166" w:rsidRDefault="00BA6962" w:rsidP="00002920">
      <w:pPr>
        <w:ind w:left="360"/>
        <w:rPr>
          <w:rStyle w:val="Strong"/>
          <w:rFonts w:ascii="Cambria" w:hAnsi="Cambria"/>
          <w:b w:val="0"/>
          <w:szCs w:val="24"/>
        </w:rPr>
      </w:pPr>
      <w:r w:rsidRPr="00A11166">
        <w:rPr>
          <w:rStyle w:val="Strong"/>
          <w:rFonts w:ascii="Cambria" w:hAnsi="Cambria"/>
          <w:b w:val="0"/>
          <w:szCs w:val="24"/>
        </w:rPr>
        <w:t xml:space="preserve">Save all files with descriptive file names of 50 characters or less and only use standard characters in file names: A-Z, a-z, 0-9, and underscore (_).  File names may not include special characters (e.g. &amp;,–,*,%,/,#), periods (.), blank spaces or accent marks, and must be unique (i.e., no other attachment may have the same file name).  You may use an underscore (example: my_Attached_File.pdf) to separate a file name. </w:t>
      </w:r>
    </w:p>
    <w:p w14:paraId="73AFF59F" w14:textId="77777777" w:rsidR="00BA6962" w:rsidRPr="00A11166" w:rsidRDefault="00BA6962" w:rsidP="00BA6962">
      <w:pPr>
        <w:ind w:left="1260"/>
        <w:rPr>
          <w:rStyle w:val="Strong"/>
          <w:rFonts w:ascii="Cambria" w:hAnsi="Cambria"/>
          <w:b w:val="0"/>
          <w:szCs w:val="24"/>
        </w:rPr>
      </w:pPr>
    </w:p>
    <w:p w14:paraId="111E4C9F" w14:textId="77777777" w:rsidR="007B3AA8" w:rsidRPr="00A11166" w:rsidRDefault="007B3AA8" w:rsidP="006C04AC">
      <w:pPr>
        <w:ind w:left="360"/>
        <w:rPr>
          <w:rStyle w:val="Strong"/>
          <w:rFonts w:ascii="Cambria" w:hAnsi="Cambria"/>
          <w:szCs w:val="24"/>
        </w:rPr>
      </w:pPr>
    </w:p>
    <w:p w14:paraId="75D04634" w14:textId="5DD00A0C" w:rsidR="00DB35F1" w:rsidRPr="00A11166" w:rsidRDefault="00DB35F1" w:rsidP="006C04AC">
      <w:pPr>
        <w:ind w:left="360"/>
        <w:rPr>
          <w:rStyle w:val="Strong"/>
          <w:rFonts w:ascii="Cambria" w:hAnsi="Cambria"/>
          <w:szCs w:val="24"/>
        </w:rPr>
      </w:pPr>
      <w:r w:rsidRPr="00A11166">
        <w:rPr>
          <w:rStyle w:val="Strong"/>
          <w:rFonts w:ascii="Cambria" w:hAnsi="Cambria"/>
          <w:szCs w:val="24"/>
        </w:rPr>
        <w:t>Requested Attachments</w:t>
      </w:r>
    </w:p>
    <w:p w14:paraId="52222AA2" w14:textId="77777777" w:rsidR="00BA6962" w:rsidRPr="00A11166" w:rsidRDefault="00BA6962" w:rsidP="008A46B3">
      <w:pPr>
        <w:pStyle w:val="ListParagraph"/>
        <w:numPr>
          <w:ilvl w:val="0"/>
          <w:numId w:val="4"/>
        </w:numPr>
        <w:tabs>
          <w:tab w:val="left" w:pos="1080"/>
        </w:tabs>
        <w:ind w:left="1080"/>
        <w:rPr>
          <w:rStyle w:val="Strong"/>
          <w:rFonts w:ascii="Cambria" w:hAnsi="Cambria"/>
          <w:b w:val="0"/>
          <w:szCs w:val="24"/>
        </w:rPr>
      </w:pPr>
      <w:r w:rsidRPr="00A11166">
        <w:rPr>
          <w:rStyle w:val="Strong"/>
          <w:rFonts w:ascii="Cambria" w:hAnsi="Cambria"/>
          <w:b w:val="0"/>
          <w:szCs w:val="24"/>
        </w:rPr>
        <w:t xml:space="preserve">Abstract  </w:t>
      </w:r>
    </w:p>
    <w:p w14:paraId="03CA5881" w14:textId="72DAD158" w:rsidR="00DB35F1" w:rsidRPr="00A11166" w:rsidRDefault="008A46B3" w:rsidP="008A46B3">
      <w:pPr>
        <w:tabs>
          <w:tab w:val="left" w:pos="1080"/>
        </w:tabs>
        <w:ind w:left="1080" w:hanging="270"/>
        <w:rPr>
          <w:rStyle w:val="Strong"/>
          <w:rFonts w:ascii="Cambria" w:hAnsi="Cambria"/>
          <w:b w:val="0"/>
          <w:szCs w:val="24"/>
        </w:rPr>
      </w:pPr>
      <w:r w:rsidRPr="00A11166">
        <w:rPr>
          <w:rStyle w:val="Strong"/>
          <w:rFonts w:ascii="Cambria" w:hAnsi="Cambria"/>
          <w:b w:val="0"/>
          <w:szCs w:val="24"/>
        </w:rPr>
        <w:tab/>
      </w:r>
      <w:r w:rsidR="00DB35F1" w:rsidRPr="00A11166">
        <w:rPr>
          <w:rStyle w:val="Strong"/>
          <w:rFonts w:ascii="Cambria" w:hAnsi="Cambria"/>
          <w:b w:val="0"/>
          <w:szCs w:val="24"/>
        </w:rPr>
        <w:t>You must submit an up to two-page abstract sum</w:t>
      </w:r>
      <w:r w:rsidRPr="00A11166">
        <w:rPr>
          <w:rStyle w:val="Strong"/>
          <w:rFonts w:ascii="Cambria" w:hAnsi="Cambria"/>
          <w:b w:val="0"/>
          <w:szCs w:val="24"/>
        </w:rPr>
        <w:t xml:space="preserve">marizing the proposed project.  </w:t>
      </w:r>
      <w:r w:rsidR="005659AB" w:rsidRPr="00A11166">
        <w:rPr>
          <w:rStyle w:val="Strong"/>
          <w:rFonts w:ascii="Cambria" w:hAnsi="Cambria"/>
          <w:b w:val="0"/>
          <w:szCs w:val="24"/>
        </w:rPr>
        <w:t>Omission</w:t>
      </w:r>
      <w:r w:rsidR="00DB35F1" w:rsidRPr="00A11166">
        <w:rPr>
          <w:rStyle w:val="Strong"/>
          <w:rFonts w:ascii="Cambria" w:hAnsi="Cambria"/>
          <w:b w:val="0"/>
          <w:szCs w:val="24"/>
        </w:rPr>
        <w:t xml:space="preserve"> of the abstract will not result in your application being screened out, however the lack of the required information in the abstract may</w:t>
      </w:r>
      <w:r w:rsidR="000C27AA" w:rsidRPr="00A11166">
        <w:rPr>
          <w:rStyle w:val="Strong"/>
          <w:rFonts w:ascii="Cambria" w:hAnsi="Cambria"/>
          <w:b w:val="0"/>
          <w:szCs w:val="24"/>
        </w:rPr>
        <w:t xml:space="preserve"> impact scoring</w:t>
      </w:r>
      <w:r w:rsidR="00DB35F1" w:rsidRPr="00A11166">
        <w:rPr>
          <w:rStyle w:val="Strong"/>
          <w:rFonts w:ascii="Cambria" w:hAnsi="Cambria"/>
          <w:b w:val="0"/>
          <w:szCs w:val="24"/>
        </w:rPr>
        <w:t>.  See III.C.1 for a list of items that will result in the screening out of your application.  The abstract must include:</w:t>
      </w:r>
    </w:p>
    <w:p w14:paraId="04B20391" w14:textId="77777777" w:rsidR="00DB35F1" w:rsidRPr="00A11166" w:rsidRDefault="00DB35F1" w:rsidP="004B35C2">
      <w:pPr>
        <w:tabs>
          <w:tab w:val="left" w:pos="2070"/>
        </w:tabs>
        <w:ind w:left="1800"/>
        <w:rPr>
          <w:rStyle w:val="Strong"/>
          <w:rFonts w:ascii="Cambria" w:hAnsi="Cambria"/>
          <w:b w:val="0"/>
          <w:szCs w:val="24"/>
        </w:rPr>
      </w:pPr>
    </w:p>
    <w:p w14:paraId="3C3F75B8" w14:textId="77777777" w:rsidR="00BA6962" w:rsidRPr="00A11166" w:rsidRDefault="00BA6962" w:rsidP="008A46B3">
      <w:pPr>
        <w:pStyle w:val="ListParagraph"/>
        <w:numPr>
          <w:ilvl w:val="0"/>
          <w:numId w:val="36"/>
        </w:numPr>
        <w:ind w:left="1440"/>
        <w:rPr>
          <w:rStyle w:val="Strong"/>
          <w:rFonts w:ascii="Cambria" w:hAnsi="Cambria"/>
          <w:b w:val="0"/>
          <w:szCs w:val="24"/>
        </w:rPr>
      </w:pPr>
      <w:r w:rsidRPr="00A11166">
        <w:rPr>
          <w:rStyle w:val="Strong"/>
          <w:rFonts w:ascii="Cambria" w:hAnsi="Cambria"/>
          <w:b w:val="0"/>
          <w:szCs w:val="24"/>
        </w:rPr>
        <w:t xml:space="preserve">the applicant’s name, </w:t>
      </w:r>
    </w:p>
    <w:p w14:paraId="6993D57B" w14:textId="77777777" w:rsidR="00BA6962" w:rsidRPr="00A11166" w:rsidRDefault="00BA6962" w:rsidP="008A46B3">
      <w:pPr>
        <w:pStyle w:val="ListParagraph"/>
        <w:numPr>
          <w:ilvl w:val="0"/>
          <w:numId w:val="36"/>
        </w:numPr>
        <w:ind w:left="1440"/>
        <w:rPr>
          <w:rStyle w:val="Strong"/>
          <w:rFonts w:ascii="Cambria" w:hAnsi="Cambria"/>
          <w:b w:val="0"/>
          <w:szCs w:val="24"/>
        </w:rPr>
      </w:pPr>
      <w:r w:rsidRPr="00A11166">
        <w:rPr>
          <w:rStyle w:val="Strong"/>
          <w:rFonts w:ascii="Cambria" w:hAnsi="Cambria"/>
          <w:b w:val="0"/>
          <w:szCs w:val="24"/>
        </w:rPr>
        <w:t xml:space="preserve">the project title, </w:t>
      </w:r>
    </w:p>
    <w:p w14:paraId="6771AE04" w14:textId="77777777" w:rsidR="00BA6962" w:rsidRPr="00A11166" w:rsidRDefault="00BA6962" w:rsidP="008A46B3">
      <w:pPr>
        <w:pStyle w:val="ListParagraph"/>
        <w:numPr>
          <w:ilvl w:val="0"/>
          <w:numId w:val="36"/>
        </w:numPr>
        <w:ind w:left="1440"/>
        <w:rPr>
          <w:rStyle w:val="Strong"/>
          <w:rFonts w:ascii="Cambria" w:hAnsi="Cambria"/>
          <w:b w:val="0"/>
          <w:szCs w:val="24"/>
        </w:rPr>
      </w:pPr>
      <w:r w:rsidRPr="00A11166">
        <w:rPr>
          <w:rStyle w:val="Strong"/>
          <w:rFonts w:ascii="Cambria" w:hAnsi="Cambria"/>
          <w:b w:val="0"/>
          <w:szCs w:val="24"/>
        </w:rPr>
        <w:t>the funding level requested</w:t>
      </w:r>
      <w:r w:rsidR="000C27AA" w:rsidRPr="00A11166">
        <w:rPr>
          <w:rStyle w:val="Strong"/>
          <w:rFonts w:ascii="Cambria" w:hAnsi="Cambria"/>
          <w:b w:val="0"/>
          <w:szCs w:val="24"/>
        </w:rPr>
        <w:t>, and</w:t>
      </w:r>
      <w:r w:rsidRPr="00A11166">
        <w:rPr>
          <w:rStyle w:val="Strong"/>
          <w:rFonts w:ascii="Cambria" w:hAnsi="Cambria"/>
          <w:b w:val="0"/>
          <w:szCs w:val="24"/>
        </w:rPr>
        <w:t xml:space="preserve"> </w:t>
      </w:r>
    </w:p>
    <w:p w14:paraId="69B56686" w14:textId="77777777" w:rsidR="00BA6962" w:rsidRPr="00A11166" w:rsidRDefault="00BA6962" w:rsidP="008A46B3">
      <w:pPr>
        <w:pStyle w:val="ListParagraph"/>
        <w:numPr>
          <w:ilvl w:val="0"/>
          <w:numId w:val="36"/>
        </w:numPr>
        <w:ind w:left="1440"/>
        <w:rPr>
          <w:rStyle w:val="Strong"/>
          <w:rFonts w:ascii="Cambria" w:hAnsi="Cambria"/>
          <w:b w:val="0"/>
          <w:szCs w:val="24"/>
        </w:rPr>
      </w:pPr>
      <w:r w:rsidRPr="00A11166">
        <w:rPr>
          <w:rStyle w:val="Strong"/>
          <w:rFonts w:ascii="Cambria" w:hAnsi="Cambria"/>
          <w:b w:val="0"/>
          <w:szCs w:val="24"/>
        </w:rPr>
        <w:t>a brief summarization of the proposed project, including, but not limited to, the scope of the project and proposed outcomes.</w:t>
      </w:r>
    </w:p>
    <w:p w14:paraId="6F2B0761" w14:textId="77777777" w:rsidR="00BA6962" w:rsidRPr="00A11166" w:rsidRDefault="00BA6962" w:rsidP="00BA6962">
      <w:pPr>
        <w:rPr>
          <w:rStyle w:val="Strong"/>
          <w:rFonts w:ascii="Cambria" w:hAnsi="Cambria"/>
          <w:b w:val="0"/>
          <w:szCs w:val="24"/>
        </w:rPr>
      </w:pPr>
    </w:p>
    <w:p w14:paraId="60C7193C" w14:textId="2E60D616" w:rsidR="00BA6962" w:rsidRPr="00A11166" w:rsidRDefault="00BA6962" w:rsidP="008A46B3">
      <w:pPr>
        <w:ind w:left="1080"/>
        <w:rPr>
          <w:rFonts w:ascii="Cambria" w:hAnsi="Cambria"/>
          <w:bCs/>
          <w:szCs w:val="24"/>
        </w:rPr>
      </w:pPr>
      <w:r w:rsidRPr="00A11166">
        <w:rPr>
          <w:rFonts w:ascii="Cambria" w:hAnsi="Cambria"/>
          <w:bCs/>
          <w:szCs w:val="24"/>
        </w:rPr>
        <w:t xml:space="preserve">The Abstract is limited to two-page double-spaced single sided 8.5x11 inch pages with 12 point text font and </w:t>
      </w:r>
      <w:r w:rsidR="0052792C" w:rsidRPr="00A11166">
        <w:rPr>
          <w:rFonts w:ascii="Cambria" w:hAnsi="Cambria"/>
          <w:bCs/>
          <w:szCs w:val="24"/>
        </w:rPr>
        <w:t>one-</w:t>
      </w:r>
      <w:r w:rsidRPr="00A11166">
        <w:rPr>
          <w:rFonts w:ascii="Cambria" w:hAnsi="Cambria"/>
          <w:bCs/>
          <w:szCs w:val="24"/>
        </w:rPr>
        <w:t>inc</w:t>
      </w:r>
      <w:r w:rsidR="00A76F6B" w:rsidRPr="00A11166">
        <w:rPr>
          <w:rFonts w:ascii="Cambria" w:hAnsi="Cambria"/>
          <w:bCs/>
          <w:szCs w:val="24"/>
        </w:rPr>
        <w:t xml:space="preserve">h margins.  When submitting in </w:t>
      </w:r>
      <w:hyperlink r:id="rId25" w:history="1">
        <w:r w:rsidR="004059B2" w:rsidRPr="00A11166">
          <w:rPr>
            <w:rStyle w:val="Hyperlink"/>
            <w:rFonts w:ascii="Cambria" w:hAnsi="Cambria"/>
            <w:bCs/>
            <w:color w:val="auto"/>
            <w:szCs w:val="24"/>
          </w:rPr>
          <w:t>www.Grants.gov</w:t>
        </w:r>
      </w:hyperlink>
      <w:r w:rsidRPr="00A11166">
        <w:rPr>
          <w:rFonts w:ascii="Cambria" w:hAnsi="Cambria"/>
          <w:bCs/>
          <w:szCs w:val="24"/>
        </w:rPr>
        <w:t>, this document should be uploaded as an attachment to the application package and specifically labeled “Abstract.”</w:t>
      </w:r>
      <w:r w:rsidR="00282302" w:rsidRPr="00A11166">
        <w:rPr>
          <w:rFonts w:ascii="Cambria" w:hAnsi="Cambria"/>
          <w:bCs/>
          <w:szCs w:val="24"/>
        </w:rPr>
        <w:t xml:space="preserve">  </w:t>
      </w:r>
      <w:r w:rsidR="00282302" w:rsidRPr="00A11166">
        <w:rPr>
          <w:rStyle w:val="Strong"/>
          <w:rFonts w:ascii="Cambria" w:hAnsi="Cambria"/>
          <w:b w:val="0"/>
          <w:szCs w:val="24"/>
        </w:rPr>
        <w:t>This attachment does not impact scoring of the application.</w:t>
      </w:r>
    </w:p>
    <w:p w14:paraId="511FFC85" w14:textId="77777777" w:rsidR="00ED772D" w:rsidRPr="00A11166" w:rsidRDefault="00ED772D" w:rsidP="00BA6962">
      <w:pPr>
        <w:ind w:left="1800"/>
        <w:rPr>
          <w:rFonts w:ascii="Cambria" w:hAnsi="Cambria"/>
          <w:bCs/>
          <w:szCs w:val="24"/>
        </w:rPr>
      </w:pPr>
    </w:p>
    <w:p w14:paraId="53275F78" w14:textId="6DF977EE" w:rsidR="00BA6962" w:rsidRPr="00A11166" w:rsidRDefault="00BA6962" w:rsidP="008A46B3">
      <w:pPr>
        <w:pStyle w:val="ListParagraph"/>
        <w:numPr>
          <w:ilvl w:val="0"/>
          <w:numId w:val="4"/>
        </w:numPr>
        <w:ind w:left="1080"/>
        <w:rPr>
          <w:rStyle w:val="Strong"/>
          <w:rFonts w:ascii="Cambria" w:hAnsi="Cambria"/>
          <w:b w:val="0"/>
          <w:szCs w:val="24"/>
        </w:rPr>
      </w:pPr>
      <w:r w:rsidRPr="00A11166">
        <w:rPr>
          <w:rStyle w:val="Strong"/>
          <w:rFonts w:ascii="Cambria" w:hAnsi="Cambria"/>
          <w:b w:val="0"/>
          <w:szCs w:val="24"/>
        </w:rPr>
        <w:t>Agency Support Letters.  As described in Section IV. B.3.(2)e.</w:t>
      </w:r>
      <w:r w:rsidR="00282302" w:rsidRPr="00A11166">
        <w:rPr>
          <w:rStyle w:val="Strong"/>
          <w:rFonts w:ascii="Cambria" w:hAnsi="Cambria"/>
          <w:b w:val="0"/>
          <w:szCs w:val="24"/>
        </w:rPr>
        <w:t xml:space="preserve">  Omission of this attachment will impact scoring.</w:t>
      </w:r>
      <w:r w:rsidR="00A76F6B" w:rsidRPr="00A11166">
        <w:rPr>
          <w:rStyle w:val="Strong"/>
          <w:rFonts w:ascii="Cambria" w:hAnsi="Cambria"/>
          <w:b w:val="0"/>
          <w:szCs w:val="24"/>
        </w:rPr>
        <w:t xml:space="preserve">  </w:t>
      </w:r>
    </w:p>
    <w:p w14:paraId="288660AD" w14:textId="77777777" w:rsidR="00ED772D" w:rsidRPr="00A11166" w:rsidRDefault="00ED772D" w:rsidP="008A46B3">
      <w:pPr>
        <w:pStyle w:val="ListParagraph"/>
        <w:ind w:left="1080" w:hanging="360"/>
        <w:rPr>
          <w:rStyle w:val="Strong"/>
          <w:rFonts w:ascii="Cambria" w:hAnsi="Cambria" w:cs="Arial"/>
          <w:b w:val="0"/>
          <w:bCs w:val="0"/>
          <w:szCs w:val="24"/>
        </w:rPr>
      </w:pPr>
    </w:p>
    <w:p w14:paraId="46379DC5" w14:textId="77777777" w:rsidR="00BA6962" w:rsidRPr="00A11166" w:rsidRDefault="00BA6962" w:rsidP="008A46B3">
      <w:pPr>
        <w:pStyle w:val="ListParagraph"/>
        <w:numPr>
          <w:ilvl w:val="0"/>
          <w:numId w:val="4"/>
        </w:numPr>
        <w:ind w:left="1080"/>
        <w:rPr>
          <w:rStyle w:val="Strong"/>
          <w:rFonts w:ascii="Cambria" w:hAnsi="Cambria"/>
          <w:b w:val="0"/>
          <w:szCs w:val="24"/>
        </w:rPr>
      </w:pPr>
      <w:r w:rsidRPr="00A11166">
        <w:rPr>
          <w:rStyle w:val="Strong"/>
          <w:rFonts w:ascii="Cambria" w:hAnsi="Cambria"/>
          <w:b w:val="0"/>
          <w:szCs w:val="24"/>
        </w:rPr>
        <w:t>Project Work Plan</w:t>
      </w:r>
      <w:r w:rsidR="000C27AA" w:rsidRPr="00A11166">
        <w:rPr>
          <w:rStyle w:val="Strong"/>
          <w:rFonts w:ascii="Cambria" w:hAnsi="Cambria"/>
          <w:b w:val="0"/>
          <w:szCs w:val="24"/>
        </w:rPr>
        <w:t xml:space="preserve">.  As described in Section IV.B.3.A(2)f. </w:t>
      </w:r>
      <w:r w:rsidRPr="00A11166">
        <w:rPr>
          <w:rStyle w:val="Strong"/>
          <w:rFonts w:ascii="Cambria" w:hAnsi="Cambria"/>
          <w:b w:val="0"/>
          <w:szCs w:val="24"/>
        </w:rPr>
        <w:t xml:space="preserve"> See Template in </w:t>
      </w:r>
      <w:hyperlink w:anchor="AppendixF" w:history="1">
        <w:r w:rsidRPr="00A11166">
          <w:rPr>
            <w:rStyle w:val="Hyperlink"/>
            <w:rFonts w:ascii="Cambria" w:hAnsi="Cambria"/>
            <w:color w:val="auto"/>
            <w:szCs w:val="24"/>
          </w:rPr>
          <w:t xml:space="preserve">Appendix </w:t>
        </w:r>
        <w:r w:rsidR="00492C23" w:rsidRPr="00A11166">
          <w:rPr>
            <w:rStyle w:val="Hyperlink"/>
            <w:rFonts w:ascii="Cambria" w:hAnsi="Cambria"/>
            <w:color w:val="auto"/>
            <w:szCs w:val="24"/>
          </w:rPr>
          <w:t>G</w:t>
        </w:r>
      </w:hyperlink>
      <w:r w:rsidRPr="00A11166">
        <w:rPr>
          <w:rStyle w:val="Strong"/>
          <w:rFonts w:ascii="Cambria" w:hAnsi="Cambria"/>
          <w:b w:val="0"/>
          <w:szCs w:val="24"/>
        </w:rPr>
        <w:t>.  Omission of this attachment will impact scoring.</w:t>
      </w:r>
    </w:p>
    <w:p w14:paraId="5EAC6EFF" w14:textId="77777777" w:rsidR="00BA6962" w:rsidRPr="00A11166" w:rsidRDefault="00BA6962" w:rsidP="00BA6962">
      <w:pPr>
        <w:rPr>
          <w:rStyle w:val="Strong"/>
          <w:rFonts w:ascii="Cambria" w:hAnsi="Cambria"/>
          <w:b w:val="0"/>
          <w:szCs w:val="24"/>
        </w:rPr>
      </w:pPr>
    </w:p>
    <w:p w14:paraId="182B2413" w14:textId="0686BA99" w:rsidR="00BA6962" w:rsidRPr="00A11166" w:rsidRDefault="00BA6962" w:rsidP="008A46B3">
      <w:pPr>
        <w:pStyle w:val="ListParagraph"/>
        <w:numPr>
          <w:ilvl w:val="2"/>
          <w:numId w:val="22"/>
        </w:numPr>
        <w:ind w:left="1080"/>
        <w:rPr>
          <w:rStyle w:val="Strong"/>
          <w:rFonts w:ascii="Cambria" w:hAnsi="Cambria" w:cs="Arial"/>
          <w:b w:val="0"/>
          <w:bCs w:val="0"/>
          <w:szCs w:val="24"/>
        </w:rPr>
      </w:pPr>
      <w:r w:rsidRPr="00A11166">
        <w:rPr>
          <w:rStyle w:val="Strong"/>
          <w:rFonts w:ascii="Cambria" w:hAnsi="Cambria"/>
          <w:b w:val="0"/>
          <w:szCs w:val="24"/>
        </w:rPr>
        <w:t>Indirect Cost Rate Agreement:  If you are requesting indirect costs based on a Negotiated Indirect Cost Rate Agreement approved by your Federal Cognizant Agency, then attach the most recently approved Agreement.  (For more information, see Section IV.B.2. and Section IV.E.1.)  This attachment does not impact scoring of the application.</w:t>
      </w:r>
    </w:p>
    <w:p w14:paraId="79B132FB" w14:textId="77777777" w:rsidR="00E70681" w:rsidRPr="00A11166" w:rsidRDefault="00E70681" w:rsidP="00E70681">
      <w:pPr>
        <w:pStyle w:val="ListParagraph"/>
        <w:ind w:left="1080"/>
        <w:rPr>
          <w:rStyle w:val="Strong"/>
          <w:rFonts w:ascii="Cambria" w:hAnsi="Cambria" w:cs="Arial"/>
          <w:b w:val="0"/>
          <w:bCs w:val="0"/>
          <w:szCs w:val="24"/>
        </w:rPr>
      </w:pPr>
    </w:p>
    <w:p w14:paraId="4A13B4E8" w14:textId="77777777" w:rsidR="00BA6962" w:rsidRPr="00A11166" w:rsidRDefault="00BA6962" w:rsidP="00AF61CE">
      <w:pPr>
        <w:pStyle w:val="Heading2"/>
        <w:rPr>
          <w:rStyle w:val="Strong"/>
          <w:b/>
          <w:bCs/>
          <w:color w:val="auto"/>
          <w:szCs w:val="24"/>
        </w:rPr>
      </w:pPr>
      <w:bookmarkStart w:id="41" w:name="_Submission_Date,_Times,"/>
      <w:bookmarkEnd w:id="41"/>
      <w:r w:rsidRPr="00A11166">
        <w:rPr>
          <w:rStyle w:val="Strong"/>
          <w:b/>
          <w:bCs/>
          <w:color w:val="auto"/>
          <w:szCs w:val="24"/>
        </w:rPr>
        <w:t>Submission Date, Times, Process and Addresses</w:t>
      </w:r>
    </w:p>
    <w:p w14:paraId="71101779" w14:textId="77777777" w:rsidR="00BA6962" w:rsidRPr="00A11166" w:rsidRDefault="00BA6962" w:rsidP="00BA6962">
      <w:pPr>
        <w:rPr>
          <w:rFonts w:ascii="Cambria" w:hAnsi="Cambria"/>
          <w:szCs w:val="24"/>
        </w:rPr>
      </w:pPr>
    </w:p>
    <w:p w14:paraId="11616C14" w14:textId="67D4A050" w:rsidR="00BA6962" w:rsidRPr="00A11166" w:rsidRDefault="00BA6962" w:rsidP="007B64B0">
      <w:pPr>
        <w:ind w:left="180"/>
        <w:rPr>
          <w:rStyle w:val="Strong"/>
          <w:rFonts w:ascii="Cambria" w:hAnsi="Cambria"/>
          <w:b w:val="0"/>
          <w:szCs w:val="24"/>
        </w:rPr>
      </w:pPr>
      <w:r w:rsidRPr="00A11166">
        <w:rPr>
          <w:rStyle w:val="Strong"/>
          <w:rFonts w:ascii="Cambria" w:hAnsi="Cambria"/>
          <w:b w:val="0"/>
          <w:szCs w:val="24"/>
        </w:rPr>
        <w:t xml:space="preserve">We will accept applications under this Announcement until </w:t>
      </w:r>
      <w:r w:rsidR="00B04304" w:rsidRPr="00A11166">
        <w:rPr>
          <w:rStyle w:val="Strong"/>
          <w:rFonts w:ascii="Cambria" w:hAnsi="Cambria"/>
          <w:szCs w:val="24"/>
        </w:rPr>
        <w:t>[insert date 30</w:t>
      </w:r>
      <w:r w:rsidRPr="00A11166">
        <w:rPr>
          <w:rStyle w:val="Strong"/>
          <w:rFonts w:ascii="Cambria" w:hAnsi="Cambria"/>
          <w:szCs w:val="24"/>
        </w:rPr>
        <w:t xml:space="preserve"> days after the date of publication on Grants.gov]</w:t>
      </w:r>
      <w:r w:rsidRPr="00A11166">
        <w:rPr>
          <w:rStyle w:val="Strong"/>
          <w:rFonts w:ascii="Cambria" w:hAnsi="Cambria"/>
          <w:b w:val="0"/>
          <w:szCs w:val="24"/>
        </w:rPr>
        <w:t xml:space="preserve">.  We must receive your application either electronically on </w:t>
      </w:r>
      <w:hyperlink r:id="rId26" w:history="1">
        <w:r w:rsidRPr="00A11166">
          <w:rPr>
            <w:rStyle w:val="Hyperlink"/>
            <w:rFonts w:ascii="Cambria" w:eastAsiaTheme="majorEastAsia" w:hAnsi="Cambria"/>
            <w:color w:val="auto"/>
            <w:szCs w:val="24"/>
          </w:rPr>
          <w:t>https://www.grants.gov</w:t>
        </w:r>
      </w:hyperlink>
      <w:r w:rsidR="00A76F6B" w:rsidRPr="00A11166">
        <w:rPr>
          <w:rStyle w:val="Strong"/>
          <w:rFonts w:ascii="Cambria" w:hAnsi="Cambria"/>
          <w:b w:val="0"/>
          <w:szCs w:val="24"/>
        </w:rPr>
        <w:t xml:space="preserve"> </w:t>
      </w:r>
      <w:r w:rsidRPr="00A11166">
        <w:rPr>
          <w:rStyle w:val="Strong"/>
          <w:rFonts w:ascii="Cambria" w:hAnsi="Cambria"/>
          <w:b w:val="0"/>
          <w:szCs w:val="24"/>
        </w:rPr>
        <w:t xml:space="preserve">or in hard copy by mail or in hard copy by hand delivery </w:t>
      </w:r>
      <w:r w:rsidRPr="00A11166">
        <w:rPr>
          <w:rStyle w:val="Strong"/>
          <w:rFonts w:ascii="Cambria" w:hAnsi="Cambria"/>
          <w:b w:val="0"/>
          <w:i/>
          <w:szCs w:val="24"/>
        </w:rPr>
        <w:t>(including overnight delivery)</w:t>
      </w:r>
      <w:r w:rsidR="00A76F6B" w:rsidRPr="00A11166">
        <w:rPr>
          <w:rStyle w:val="Strong"/>
          <w:rFonts w:ascii="Cambria" w:hAnsi="Cambria"/>
          <w:b w:val="0"/>
          <w:szCs w:val="24"/>
        </w:rPr>
        <w:t xml:space="preserve"> </w:t>
      </w:r>
      <w:r w:rsidRPr="00A11166">
        <w:rPr>
          <w:rStyle w:val="Strong"/>
          <w:rFonts w:ascii="Cambria" w:hAnsi="Cambria"/>
          <w:szCs w:val="24"/>
          <w:u w:val="single"/>
        </w:rPr>
        <w:t>no later than 4:00:00 p.m. Eastern Time on the closing date</w:t>
      </w:r>
      <w:r w:rsidRPr="00A11166">
        <w:rPr>
          <w:rStyle w:val="Strong"/>
          <w:rFonts w:ascii="Cambria" w:hAnsi="Cambria"/>
          <w:b w:val="0"/>
          <w:szCs w:val="24"/>
        </w:rPr>
        <w:t xml:space="preserve">.  </w:t>
      </w:r>
    </w:p>
    <w:p w14:paraId="617BFD20" w14:textId="77777777" w:rsidR="00BA6962" w:rsidRPr="00A11166" w:rsidRDefault="00BA6962" w:rsidP="007B64B0">
      <w:pPr>
        <w:tabs>
          <w:tab w:val="left" w:pos="2160"/>
        </w:tabs>
        <w:ind w:left="180"/>
        <w:rPr>
          <w:rStyle w:val="Strong"/>
          <w:rFonts w:ascii="Cambria" w:hAnsi="Cambria"/>
          <w:b w:val="0"/>
          <w:szCs w:val="24"/>
        </w:rPr>
      </w:pPr>
    </w:p>
    <w:p w14:paraId="6CAAA7DD" w14:textId="77777777" w:rsidR="00BA6962" w:rsidRPr="00A11166" w:rsidRDefault="00BA6962" w:rsidP="007B64B0">
      <w:pPr>
        <w:tabs>
          <w:tab w:val="left" w:pos="2160"/>
        </w:tabs>
        <w:ind w:left="180"/>
        <w:rPr>
          <w:rStyle w:val="Strong"/>
          <w:rFonts w:ascii="Cambria" w:hAnsi="Cambria"/>
          <w:b w:val="0"/>
          <w:szCs w:val="24"/>
        </w:rPr>
      </w:pPr>
      <w:r w:rsidRPr="00A11166">
        <w:rPr>
          <w:rStyle w:val="Strong"/>
          <w:rFonts w:ascii="Cambria" w:hAnsi="Cambria"/>
          <w:b w:val="0"/>
          <w:szCs w:val="24"/>
        </w:rPr>
        <w:t xml:space="preserve">Applicants are encouraged to submit their application before the closing date to ensure that the risk of late receipt of the application is minimized.  </w:t>
      </w:r>
      <w:r w:rsidR="005659AB" w:rsidRPr="00A11166">
        <w:rPr>
          <w:rFonts w:ascii="Cambria" w:hAnsi="Cambria"/>
          <w:bCs/>
          <w:szCs w:val="24"/>
        </w:rPr>
        <w:t>We will not review applications received after 4:00:00 p.m. Eastern Time on the closing date.</w:t>
      </w:r>
      <w:r w:rsidR="005659AB" w:rsidRPr="00A11166">
        <w:rPr>
          <w:rFonts w:ascii="Cambria" w:hAnsi="Cambria"/>
          <w:b/>
          <w:bCs/>
          <w:szCs w:val="24"/>
        </w:rPr>
        <w:t xml:space="preserve">  </w:t>
      </w:r>
      <w:r w:rsidRPr="00A11166">
        <w:rPr>
          <w:rStyle w:val="Strong"/>
          <w:rFonts w:ascii="Cambria" w:hAnsi="Cambria"/>
          <w:b w:val="0"/>
          <w:szCs w:val="24"/>
        </w:rPr>
        <w:t xml:space="preserve">We will not accept applications sent by e-mail, telegram, or facsimile (FAX).  </w:t>
      </w:r>
    </w:p>
    <w:p w14:paraId="69F6B10F" w14:textId="422FD5D1" w:rsidR="00BA6962" w:rsidRPr="00A11166" w:rsidRDefault="00BA6962" w:rsidP="00BA6962">
      <w:pPr>
        <w:tabs>
          <w:tab w:val="left" w:pos="2160"/>
        </w:tabs>
        <w:rPr>
          <w:rStyle w:val="Strong"/>
          <w:rFonts w:ascii="Cambria" w:hAnsi="Cambria"/>
          <w:b w:val="0"/>
          <w:szCs w:val="24"/>
        </w:rPr>
      </w:pPr>
    </w:p>
    <w:p w14:paraId="402A9AED" w14:textId="6426DFC1" w:rsidR="007B3AA8" w:rsidRDefault="007B3AA8" w:rsidP="00BA6962">
      <w:pPr>
        <w:tabs>
          <w:tab w:val="left" w:pos="2160"/>
        </w:tabs>
        <w:rPr>
          <w:rStyle w:val="Strong"/>
          <w:rFonts w:ascii="Cambria" w:hAnsi="Cambria"/>
          <w:b w:val="0"/>
          <w:szCs w:val="24"/>
        </w:rPr>
      </w:pPr>
    </w:p>
    <w:p w14:paraId="4262DE75" w14:textId="77777777" w:rsidR="006D6BBC" w:rsidRPr="00A11166" w:rsidRDefault="006D6BBC" w:rsidP="00BA6962">
      <w:pPr>
        <w:tabs>
          <w:tab w:val="left" w:pos="2160"/>
        </w:tabs>
        <w:rPr>
          <w:rStyle w:val="Strong"/>
          <w:rFonts w:ascii="Cambria" w:hAnsi="Cambria"/>
          <w:b w:val="0"/>
          <w:szCs w:val="24"/>
        </w:rPr>
      </w:pPr>
    </w:p>
    <w:p w14:paraId="0545DE4E" w14:textId="77777777" w:rsidR="007B3AA8" w:rsidRPr="00A11166" w:rsidRDefault="007B3AA8" w:rsidP="00BA6962">
      <w:pPr>
        <w:tabs>
          <w:tab w:val="left" w:pos="2160"/>
        </w:tabs>
        <w:rPr>
          <w:rStyle w:val="Strong"/>
          <w:rFonts w:ascii="Cambria" w:hAnsi="Cambria"/>
          <w:b w:val="0"/>
          <w:szCs w:val="24"/>
        </w:rPr>
      </w:pPr>
    </w:p>
    <w:p w14:paraId="37F37C51" w14:textId="35E7AEF4" w:rsidR="00BA6962" w:rsidRPr="00A11166" w:rsidRDefault="00BA6962" w:rsidP="00E70681">
      <w:pPr>
        <w:pStyle w:val="Heading3"/>
        <w:spacing w:before="0"/>
        <w:ind w:left="720" w:hanging="360"/>
        <w:rPr>
          <w:rStyle w:val="Strong"/>
          <w:rFonts w:ascii="Cambria" w:hAnsi="Cambria"/>
          <w:b/>
          <w:bCs/>
          <w:color w:val="auto"/>
          <w:szCs w:val="24"/>
        </w:rPr>
      </w:pPr>
      <w:bookmarkStart w:id="42" w:name="_Hardcopy_Submission"/>
      <w:bookmarkStart w:id="43" w:name="_Toc503167615"/>
      <w:bookmarkStart w:id="44" w:name="_Toc503170899"/>
      <w:bookmarkStart w:id="45" w:name="_Toc503266998"/>
      <w:bookmarkEnd w:id="42"/>
      <w:r w:rsidRPr="00A11166">
        <w:rPr>
          <w:rStyle w:val="Strong"/>
          <w:rFonts w:ascii="Cambria" w:hAnsi="Cambria"/>
          <w:b/>
          <w:bCs/>
          <w:color w:val="auto"/>
          <w:szCs w:val="24"/>
        </w:rPr>
        <w:t>Hardcopy Submission</w:t>
      </w:r>
      <w:bookmarkEnd w:id="43"/>
      <w:bookmarkEnd w:id="44"/>
      <w:bookmarkEnd w:id="45"/>
    </w:p>
    <w:p w14:paraId="142FA7FA" w14:textId="77777777" w:rsidR="00092A2A" w:rsidRPr="00A11166" w:rsidRDefault="00092A2A" w:rsidP="00092A2A"/>
    <w:p w14:paraId="12F51089" w14:textId="77777777" w:rsidR="00BA6962" w:rsidRPr="00A11166" w:rsidRDefault="005659AB"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All applications submitted by mail or overnight delivery submissions must be received at the designated place by the specified closing date and time.  </w:t>
      </w:r>
      <w:r w:rsidR="00BA6962" w:rsidRPr="00A11166">
        <w:rPr>
          <w:rStyle w:val="Strong"/>
          <w:rFonts w:ascii="Cambria" w:hAnsi="Cambria"/>
          <w:b w:val="0"/>
          <w:szCs w:val="24"/>
        </w:rPr>
        <w:t xml:space="preserve">Applicants submitting applications in hard copy by mail or overnight delivery must submit a ‘‘copy-ready’’ version free of bindings, staples or protruding tabs to ease in the reproduction of the application by DOL.  Applicants submitting applications in hard copy must also include in the hard copy submission an identical electronic copy of the application on compact disc (CD) or flash drive.  If we identify discrepancies between the hard copy submission and CD/flash drive copy, we will consider the application on the CD/flash drive as the official submission for evaluation purposes.  Failure to provide identical applications in hardcopy and CD/flash drive format may have an impact on the overall evaluation. </w:t>
      </w:r>
    </w:p>
    <w:p w14:paraId="5E881AD4" w14:textId="77777777" w:rsidR="00BA6962" w:rsidRPr="00A11166" w:rsidRDefault="00BA6962" w:rsidP="00F96347">
      <w:pPr>
        <w:tabs>
          <w:tab w:val="left" w:pos="2160"/>
        </w:tabs>
        <w:ind w:left="360"/>
        <w:rPr>
          <w:rStyle w:val="Strong"/>
          <w:rFonts w:ascii="Cambria" w:hAnsi="Cambria"/>
          <w:b w:val="0"/>
          <w:szCs w:val="24"/>
        </w:rPr>
      </w:pPr>
    </w:p>
    <w:p w14:paraId="267A26A9" w14:textId="77777777" w:rsidR="00BA6962" w:rsidRPr="00A11166" w:rsidRDefault="00BA6962"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If an application is physically submitted by both hard copy and through </w:t>
      </w:r>
      <w:hyperlink r:id="rId27" w:history="1">
        <w:r w:rsidRPr="00A11166">
          <w:rPr>
            <w:rStyle w:val="Hyperlink"/>
            <w:rFonts w:ascii="Cambria" w:eastAsiaTheme="majorEastAsia" w:hAnsi="Cambria"/>
            <w:color w:val="auto"/>
            <w:szCs w:val="24"/>
          </w:rPr>
          <w:t>https://www.grants.gov</w:t>
        </w:r>
      </w:hyperlink>
      <w:r w:rsidRPr="00A11166">
        <w:rPr>
          <w:rStyle w:val="Strong"/>
          <w:rFonts w:ascii="Cambria" w:hAnsi="Cambria"/>
          <w:b w:val="0"/>
          <w:szCs w:val="24"/>
        </w:rPr>
        <w:t xml:space="preserve">, a letter must accompany the hard-copy application stating which application to review.  If no letter accompanies the hard copy, we will review the copy submitted through </w:t>
      </w:r>
      <w:hyperlink r:id="rId28" w:history="1">
        <w:r w:rsidRPr="00A11166">
          <w:rPr>
            <w:rStyle w:val="Hyperlink"/>
            <w:rFonts w:ascii="Cambria" w:eastAsiaTheme="majorEastAsia" w:hAnsi="Cambria"/>
            <w:color w:val="auto"/>
            <w:szCs w:val="24"/>
          </w:rPr>
          <w:t>https://www.grants.gov</w:t>
        </w:r>
      </w:hyperlink>
      <w:r w:rsidRPr="00A11166">
        <w:rPr>
          <w:rStyle w:val="Strong"/>
          <w:rFonts w:ascii="Cambria" w:hAnsi="Cambria"/>
          <w:b w:val="0"/>
          <w:szCs w:val="24"/>
        </w:rPr>
        <w:t xml:space="preserve">.  </w:t>
      </w:r>
    </w:p>
    <w:p w14:paraId="3729ED99" w14:textId="77777777" w:rsidR="00BA6962" w:rsidRPr="00A11166" w:rsidRDefault="00BA6962" w:rsidP="00F96347">
      <w:pPr>
        <w:tabs>
          <w:tab w:val="left" w:pos="2160"/>
        </w:tabs>
        <w:ind w:left="360"/>
        <w:rPr>
          <w:rStyle w:val="Strong"/>
          <w:rFonts w:ascii="Cambria" w:hAnsi="Cambria"/>
          <w:b w:val="0"/>
          <w:szCs w:val="24"/>
        </w:rPr>
      </w:pPr>
    </w:p>
    <w:p w14:paraId="5E8CD601" w14:textId="77777777" w:rsidR="00BA6962" w:rsidRPr="00A11166" w:rsidRDefault="00BA6962"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We will grant no exceptions to the mailing and delivery requirements set forth in this notice.  Further, we will not accept documents submitted separately from the application, before or after the deadline, as part of the application. </w:t>
      </w:r>
    </w:p>
    <w:p w14:paraId="5BFAD2E2" w14:textId="77777777" w:rsidR="00BA6962" w:rsidRPr="00A11166" w:rsidRDefault="00BA6962" w:rsidP="00BA6962">
      <w:pPr>
        <w:tabs>
          <w:tab w:val="left" w:pos="2160"/>
        </w:tabs>
        <w:rPr>
          <w:rStyle w:val="Strong"/>
          <w:rFonts w:ascii="Cambria" w:hAnsi="Cambria"/>
          <w:b w:val="0"/>
          <w:szCs w:val="24"/>
        </w:rPr>
      </w:pPr>
    </w:p>
    <w:p w14:paraId="4078FEDE" w14:textId="77777777" w:rsidR="00BA6962" w:rsidRPr="00A11166" w:rsidRDefault="00BA6962"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Address mailed applications to the: </w:t>
      </w:r>
    </w:p>
    <w:p w14:paraId="7CD67186"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U.S. Department of Labor </w:t>
      </w:r>
    </w:p>
    <w:p w14:paraId="49CE0A94"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Employment and Training Administration  </w:t>
      </w:r>
    </w:p>
    <w:p w14:paraId="0078B4FF"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Office of Grants Management </w:t>
      </w:r>
    </w:p>
    <w:p w14:paraId="31C45D53"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Attention:  Melissa Abdullah, Grant Officer </w:t>
      </w:r>
    </w:p>
    <w:p w14:paraId="553D05F4"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Reference FOA-ETA-18-06  </w:t>
      </w:r>
    </w:p>
    <w:p w14:paraId="211A4DF4"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200 Constitution Avenue, NW, Room N4716 </w:t>
      </w:r>
    </w:p>
    <w:p w14:paraId="092D3F71" w14:textId="77777777" w:rsidR="00BA6962" w:rsidRPr="00A11166" w:rsidRDefault="00BA6962" w:rsidP="00F96347">
      <w:pPr>
        <w:tabs>
          <w:tab w:val="left" w:pos="2160"/>
        </w:tabs>
        <w:ind w:left="900"/>
        <w:rPr>
          <w:rStyle w:val="Strong"/>
          <w:rFonts w:ascii="Cambria" w:hAnsi="Cambria"/>
          <w:b w:val="0"/>
          <w:szCs w:val="24"/>
        </w:rPr>
      </w:pPr>
      <w:r w:rsidRPr="00A11166">
        <w:rPr>
          <w:rStyle w:val="Strong"/>
          <w:rFonts w:ascii="Cambria" w:hAnsi="Cambria"/>
          <w:b w:val="0"/>
          <w:szCs w:val="24"/>
        </w:rPr>
        <w:t xml:space="preserve">Washington, DC 20210 </w:t>
      </w:r>
    </w:p>
    <w:p w14:paraId="27E79590" w14:textId="77777777" w:rsidR="00BA6962" w:rsidRPr="00A11166" w:rsidRDefault="00BA6962" w:rsidP="00BA6962">
      <w:pPr>
        <w:tabs>
          <w:tab w:val="left" w:pos="2160"/>
        </w:tabs>
        <w:ind w:left="900"/>
        <w:rPr>
          <w:rStyle w:val="Strong"/>
          <w:rFonts w:ascii="Cambria" w:hAnsi="Cambria"/>
          <w:b w:val="0"/>
          <w:szCs w:val="24"/>
        </w:rPr>
      </w:pPr>
    </w:p>
    <w:p w14:paraId="7A618209" w14:textId="77777777" w:rsidR="00BA6962" w:rsidRPr="00A11166" w:rsidRDefault="00BA6962" w:rsidP="00F96347">
      <w:pPr>
        <w:tabs>
          <w:tab w:val="left" w:pos="2160"/>
        </w:tabs>
        <w:ind w:left="360"/>
        <w:rPr>
          <w:rStyle w:val="Strong"/>
          <w:rFonts w:ascii="Cambria" w:hAnsi="Cambria"/>
          <w:b w:val="0"/>
          <w:szCs w:val="24"/>
        </w:rPr>
      </w:pPr>
      <w:r w:rsidRPr="00A11166">
        <w:rPr>
          <w:rStyle w:val="Strong"/>
          <w:rFonts w:ascii="Cambria" w:hAnsi="Cambria"/>
          <w:b w:val="0"/>
          <w:szCs w:val="24"/>
        </w:rPr>
        <w:t xml:space="preserve">Please note that mail decontamination procedures may delay mail delivery in the Washington DC area.  We will receive hand-delivered applications at the above address at the </w:t>
      </w:r>
      <w:r w:rsidRPr="00A11166">
        <w:rPr>
          <w:rStyle w:val="Strong"/>
          <w:rFonts w:ascii="Cambria" w:hAnsi="Cambria"/>
          <w:szCs w:val="24"/>
          <w:u w:val="single"/>
        </w:rPr>
        <w:t>3</w:t>
      </w:r>
      <w:r w:rsidRPr="00A11166">
        <w:rPr>
          <w:rStyle w:val="Strong"/>
          <w:rFonts w:ascii="Cambria" w:hAnsi="Cambria"/>
          <w:szCs w:val="24"/>
          <w:u w:val="single"/>
          <w:vertAlign w:val="superscript"/>
        </w:rPr>
        <w:t>rd</w:t>
      </w:r>
      <w:r w:rsidRPr="00A11166">
        <w:rPr>
          <w:rStyle w:val="Strong"/>
          <w:rFonts w:ascii="Cambria" w:hAnsi="Cambria"/>
          <w:szCs w:val="24"/>
          <w:u w:val="single"/>
        </w:rPr>
        <w:t xml:space="preserve"> Street Visitor Entrance</w:t>
      </w:r>
      <w:r w:rsidRPr="00A11166">
        <w:rPr>
          <w:rStyle w:val="Strong"/>
          <w:rFonts w:ascii="Cambria" w:hAnsi="Cambria"/>
          <w:b w:val="0"/>
          <w:szCs w:val="24"/>
        </w:rPr>
        <w:t>.  All overnight delivery submissions will be considered to be hand-delivered and must be received at the designated place by the specified closing date and time.</w:t>
      </w:r>
    </w:p>
    <w:p w14:paraId="09C6937A" w14:textId="77777777" w:rsidR="00BA6962" w:rsidRPr="00A11166" w:rsidRDefault="00BA6962" w:rsidP="00BA6962">
      <w:pPr>
        <w:tabs>
          <w:tab w:val="left" w:pos="2160"/>
        </w:tabs>
        <w:rPr>
          <w:rStyle w:val="Strong"/>
          <w:rFonts w:ascii="Cambria" w:hAnsi="Cambria"/>
          <w:b w:val="0"/>
          <w:szCs w:val="24"/>
        </w:rPr>
      </w:pPr>
    </w:p>
    <w:p w14:paraId="01E88BC1" w14:textId="39D07B91" w:rsidR="00BA6962" w:rsidRPr="00A11166" w:rsidRDefault="00BA6962" w:rsidP="009E5A51">
      <w:pPr>
        <w:pStyle w:val="Heading3"/>
        <w:spacing w:before="0"/>
        <w:ind w:left="720" w:hanging="360"/>
        <w:rPr>
          <w:rStyle w:val="Strong"/>
          <w:rFonts w:ascii="Cambria" w:hAnsi="Cambria"/>
          <w:b/>
          <w:bCs/>
          <w:color w:val="auto"/>
          <w:szCs w:val="24"/>
        </w:rPr>
      </w:pPr>
      <w:bookmarkStart w:id="46" w:name="_Electronic_Submission_through"/>
      <w:bookmarkStart w:id="47" w:name="_Toc503167616"/>
      <w:bookmarkStart w:id="48" w:name="_Toc503170900"/>
      <w:bookmarkStart w:id="49" w:name="_Toc503266999"/>
      <w:bookmarkEnd w:id="46"/>
      <w:r w:rsidRPr="00A11166">
        <w:rPr>
          <w:rStyle w:val="Strong"/>
          <w:rFonts w:ascii="Cambria" w:hAnsi="Cambria"/>
          <w:b/>
          <w:bCs/>
          <w:color w:val="auto"/>
          <w:szCs w:val="24"/>
        </w:rPr>
        <w:t xml:space="preserve">Electronic Submission through Grants.gov </w:t>
      </w:r>
      <w:bookmarkEnd w:id="47"/>
      <w:bookmarkEnd w:id="48"/>
      <w:bookmarkEnd w:id="49"/>
    </w:p>
    <w:p w14:paraId="0E214099" w14:textId="77777777" w:rsidR="00092A2A" w:rsidRPr="00A11166" w:rsidRDefault="00092A2A" w:rsidP="00092A2A"/>
    <w:p w14:paraId="51460EDA" w14:textId="77777777" w:rsidR="00BA6962" w:rsidRPr="00A11166" w:rsidRDefault="00BA6962" w:rsidP="00F96347">
      <w:pPr>
        <w:tabs>
          <w:tab w:val="left" w:pos="2160"/>
        </w:tabs>
        <w:ind w:left="720"/>
        <w:rPr>
          <w:rStyle w:val="Strong"/>
          <w:rFonts w:ascii="Cambria" w:hAnsi="Cambria"/>
          <w:b w:val="0"/>
          <w:szCs w:val="24"/>
        </w:rPr>
      </w:pPr>
      <w:r w:rsidRPr="00A11166">
        <w:rPr>
          <w:rStyle w:val="Strong"/>
          <w:rFonts w:ascii="Cambria" w:hAnsi="Cambria"/>
          <w:b w:val="0"/>
          <w:szCs w:val="24"/>
        </w:rPr>
        <w:t xml:space="preserve">Applicants submitting applications through Grants.gov must ensure successful submission </w:t>
      </w:r>
      <w:r w:rsidRPr="00A11166">
        <w:rPr>
          <w:rStyle w:val="Strong"/>
          <w:rFonts w:ascii="Cambria" w:hAnsi="Cambria"/>
          <w:szCs w:val="24"/>
          <w:u w:val="single"/>
        </w:rPr>
        <w:t>no later than 4:00:00 p.m. Eastern Time on the closing date.</w:t>
      </w:r>
      <w:r w:rsidRPr="00A11166">
        <w:rPr>
          <w:rStyle w:val="Strong"/>
          <w:rFonts w:ascii="Cambria" w:hAnsi="Cambria"/>
          <w:b w:val="0"/>
          <w:szCs w:val="24"/>
        </w:rPr>
        <w:t xml:space="preserve">  Grants.gov will subsequently validate the application.  </w:t>
      </w:r>
    </w:p>
    <w:p w14:paraId="07B4B3B1" w14:textId="77777777" w:rsidR="00BA6962" w:rsidRPr="00A11166" w:rsidRDefault="00BA6962" w:rsidP="00F96347">
      <w:pPr>
        <w:tabs>
          <w:tab w:val="left" w:pos="2160"/>
        </w:tabs>
        <w:ind w:left="720"/>
        <w:rPr>
          <w:rStyle w:val="Strong"/>
          <w:rFonts w:ascii="Cambria" w:hAnsi="Cambria"/>
          <w:b w:val="0"/>
          <w:szCs w:val="24"/>
        </w:rPr>
      </w:pPr>
    </w:p>
    <w:p w14:paraId="3A5E4666" w14:textId="03CC1633" w:rsidR="00BA6962" w:rsidRPr="00A11166" w:rsidRDefault="00BA6962" w:rsidP="00F96347">
      <w:pPr>
        <w:tabs>
          <w:tab w:val="left" w:pos="2160"/>
        </w:tabs>
        <w:ind w:left="720"/>
        <w:rPr>
          <w:rStyle w:val="Strong"/>
          <w:rFonts w:ascii="Cambria" w:hAnsi="Cambria"/>
          <w:b w:val="0"/>
          <w:szCs w:val="24"/>
        </w:rPr>
      </w:pPr>
      <w:r w:rsidRPr="00A11166">
        <w:rPr>
          <w:rStyle w:val="Strong"/>
          <w:rFonts w:ascii="Cambria" w:hAnsi="Cambria"/>
          <w:b w:val="0"/>
          <w:szCs w:val="24"/>
        </w:rPr>
        <w:t>The process can be complicated and time-consuming.  You are strongly advised to initiate the process as soon as possible and to plan for time to resolve techn</w:t>
      </w:r>
      <w:r w:rsidR="00A76F6B" w:rsidRPr="00A11166">
        <w:rPr>
          <w:rStyle w:val="Strong"/>
          <w:rFonts w:ascii="Cambria" w:hAnsi="Cambria"/>
          <w:b w:val="0"/>
          <w:szCs w:val="24"/>
        </w:rPr>
        <w:t xml:space="preserve">ical problems.  </w:t>
      </w:r>
      <w:r w:rsidRPr="00A11166">
        <w:rPr>
          <w:rStyle w:val="Strong"/>
          <w:rFonts w:ascii="Cambria" w:hAnsi="Cambria"/>
          <w:b w:val="0"/>
          <w:szCs w:val="24"/>
        </w:rPr>
        <w:t xml:space="preserve">Note that validation does not mean that your application has been accepted as complete or has been accepted for </w:t>
      </w:r>
      <w:r w:rsidR="00A76F6B" w:rsidRPr="00A11166">
        <w:rPr>
          <w:rStyle w:val="Strong"/>
          <w:rFonts w:ascii="Cambria" w:hAnsi="Cambria"/>
          <w:b w:val="0"/>
          <w:szCs w:val="24"/>
        </w:rPr>
        <w:t>review by the agency.  Rather, G</w:t>
      </w:r>
      <w:r w:rsidRPr="00A11166">
        <w:rPr>
          <w:rStyle w:val="Strong"/>
          <w:rFonts w:ascii="Cambria" w:hAnsi="Cambria"/>
          <w:b w:val="0"/>
          <w:szCs w:val="24"/>
        </w:rPr>
        <w:t xml:space="preserve">rants.gov only verifies the submission of certain parts of an application. </w:t>
      </w:r>
      <w:r w:rsidR="00A76F6B" w:rsidRPr="00A11166">
        <w:rPr>
          <w:rStyle w:val="Strong"/>
          <w:rFonts w:ascii="Cambria" w:hAnsi="Cambria"/>
          <w:b w:val="0"/>
          <w:szCs w:val="24"/>
        </w:rPr>
        <w:t xml:space="preserve"> </w:t>
      </w:r>
    </w:p>
    <w:p w14:paraId="4DBF7A44" w14:textId="77777777" w:rsidR="00BA6962" w:rsidRPr="00A11166" w:rsidRDefault="00BA6962" w:rsidP="00BA6962">
      <w:pPr>
        <w:tabs>
          <w:tab w:val="left" w:pos="2160"/>
        </w:tabs>
        <w:rPr>
          <w:rStyle w:val="Strong"/>
          <w:rFonts w:ascii="Cambria" w:hAnsi="Cambria"/>
          <w:b w:val="0"/>
          <w:szCs w:val="24"/>
        </w:rPr>
      </w:pPr>
    </w:p>
    <w:p w14:paraId="45C259EB" w14:textId="4FF9C0A9" w:rsidR="00BA6962" w:rsidRPr="00A11166" w:rsidRDefault="00BA6962" w:rsidP="00766061">
      <w:pPr>
        <w:tabs>
          <w:tab w:val="left" w:pos="2160"/>
        </w:tabs>
        <w:ind w:left="1080" w:hanging="360"/>
        <w:rPr>
          <w:rStyle w:val="Strong"/>
          <w:rFonts w:ascii="Cambria" w:hAnsi="Cambria"/>
          <w:szCs w:val="24"/>
        </w:rPr>
      </w:pPr>
      <w:r w:rsidRPr="00A11166">
        <w:rPr>
          <w:rStyle w:val="Strong"/>
          <w:rFonts w:ascii="Cambria" w:hAnsi="Cambria"/>
          <w:szCs w:val="24"/>
        </w:rPr>
        <w:t xml:space="preserve">a. </w:t>
      </w:r>
      <w:r w:rsidR="00803CEE" w:rsidRPr="00A11166">
        <w:rPr>
          <w:rStyle w:val="Strong"/>
          <w:rFonts w:ascii="Cambria" w:hAnsi="Cambria"/>
          <w:szCs w:val="24"/>
        </w:rPr>
        <w:tab/>
      </w:r>
      <w:r w:rsidRPr="00A11166">
        <w:rPr>
          <w:rStyle w:val="Strong"/>
          <w:rFonts w:ascii="Cambria" w:hAnsi="Cambria"/>
          <w:szCs w:val="24"/>
        </w:rPr>
        <w:t>How to Register to Apply through Grants.gov</w:t>
      </w:r>
    </w:p>
    <w:p w14:paraId="4C0076B2" w14:textId="122E96C5" w:rsidR="00BA6962" w:rsidRPr="00A11166" w:rsidRDefault="00BA6962" w:rsidP="00766061">
      <w:pPr>
        <w:tabs>
          <w:tab w:val="left" w:pos="2160"/>
        </w:tabs>
        <w:ind w:left="1080"/>
        <w:rPr>
          <w:rStyle w:val="Strong"/>
          <w:rFonts w:ascii="Cambria" w:hAnsi="Cambria"/>
          <w:b w:val="0"/>
          <w:szCs w:val="24"/>
        </w:rPr>
      </w:pPr>
      <w:r w:rsidRPr="00A11166">
        <w:rPr>
          <w:rStyle w:val="Strong"/>
          <w:rFonts w:ascii="Cambria" w:hAnsi="Cambria"/>
          <w:b w:val="0"/>
          <w:szCs w:val="24"/>
        </w:rPr>
        <w:t xml:space="preserve">Read through the registration process carefully before registering.  These steps may take as much as </w:t>
      </w:r>
      <w:r w:rsidRPr="00A11166">
        <w:rPr>
          <w:rStyle w:val="Strong"/>
          <w:rFonts w:ascii="Cambria" w:hAnsi="Cambria"/>
          <w:szCs w:val="24"/>
        </w:rPr>
        <w:t>four weeks</w:t>
      </w:r>
      <w:r w:rsidRPr="00A11166">
        <w:rPr>
          <w:rStyle w:val="Strong"/>
          <w:rFonts w:ascii="Cambria" w:hAnsi="Cambria"/>
          <w:b w:val="0"/>
          <w:szCs w:val="24"/>
        </w:rPr>
        <w:t xml:space="preserve"> to complete, and this time should be factored into plans for timely electronic submission in order to avoid unexpected delays that could result in the rejection of an application.</w:t>
      </w:r>
      <w:r w:rsidR="00A76F6B" w:rsidRPr="00A11166">
        <w:rPr>
          <w:rStyle w:val="Strong"/>
          <w:rFonts w:ascii="Cambria" w:hAnsi="Cambria"/>
          <w:b w:val="0"/>
          <w:szCs w:val="24"/>
        </w:rPr>
        <w:t xml:space="preserve">  </w:t>
      </w:r>
    </w:p>
    <w:p w14:paraId="48D65AD6" w14:textId="77777777" w:rsidR="00BA6962" w:rsidRPr="00A11166" w:rsidRDefault="00BA6962" w:rsidP="00766061">
      <w:pPr>
        <w:tabs>
          <w:tab w:val="left" w:pos="2160"/>
        </w:tabs>
        <w:ind w:left="1080" w:hanging="360"/>
        <w:rPr>
          <w:rStyle w:val="Strong"/>
          <w:rFonts w:ascii="Cambria" w:hAnsi="Cambria"/>
          <w:b w:val="0"/>
          <w:szCs w:val="24"/>
        </w:rPr>
      </w:pPr>
    </w:p>
    <w:p w14:paraId="6267AB37" w14:textId="0F6D74B9" w:rsidR="00BA6962" w:rsidRPr="00A11166" w:rsidRDefault="00BA6962" w:rsidP="00766061">
      <w:pPr>
        <w:tabs>
          <w:tab w:val="left" w:pos="2160"/>
        </w:tabs>
        <w:ind w:left="1080"/>
        <w:rPr>
          <w:rStyle w:val="Strong"/>
          <w:rFonts w:ascii="Cambria" w:hAnsi="Cambria"/>
          <w:b w:val="0"/>
          <w:szCs w:val="24"/>
        </w:rPr>
      </w:pPr>
      <w:r w:rsidRPr="00A11166">
        <w:rPr>
          <w:rStyle w:val="Strong"/>
          <w:rFonts w:ascii="Cambria" w:hAnsi="Cambria"/>
          <w:b w:val="0"/>
          <w:szCs w:val="24"/>
        </w:rPr>
        <w:t xml:space="preserve">Applicants must follow the online instructions for registration at </w:t>
      </w:r>
      <w:hyperlink r:id="rId29" w:history="1">
        <w:r w:rsidRPr="00A11166">
          <w:rPr>
            <w:rStyle w:val="Hyperlink"/>
            <w:rFonts w:ascii="Cambria" w:eastAsiaTheme="majorEastAsia" w:hAnsi="Cambria"/>
            <w:color w:val="auto"/>
            <w:szCs w:val="24"/>
          </w:rPr>
          <w:t>https://www.grants.gov/web/grants/applicants/organization-registration.html</w:t>
        </w:r>
      </w:hyperlink>
      <w:r w:rsidRPr="00A11166">
        <w:rPr>
          <w:rStyle w:val="Hyperlink"/>
          <w:rFonts w:ascii="Cambria" w:eastAsiaTheme="majorEastAsia" w:hAnsi="Cambria"/>
          <w:color w:val="auto"/>
          <w:szCs w:val="24"/>
        </w:rPr>
        <w:t xml:space="preserve">. </w:t>
      </w:r>
      <w:r w:rsidRPr="00A11166">
        <w:rPr>
          <w:rStyle w:val="Strong"/>
          <w:rFonts w:ascii="Cambria" w:hAnsi="Cambria"/>
          <w:b w:val="0"/>
          <w:szCs w:val="24"/>
        </w:rPr>
        <w:t xml:space="preserve"> We recommend that you prepare the information requested before beginning the registration process. </w:t>
      </w:r>
      <w:r w:rsidR="00A76F6B" w:rsidRPr="00A11166">
        <w:rPr>
          <w:rStyle w:val="Strong"/>
          <w:rFonts w:ascii="Cambria" w:hAnsi="Cambria"/>
          <w:b w:val="0"/>
          <w:szCs w:val="24"/>
        </w:rPr>
        <w:t xml:space="preserve"> </w:t>
      </w:r>
      <w:r w:rsidRPr="00A11166">
        <w:rPr>
          <w:rStyle w:val="Strong"/>
          <w:rFonts w:ascii="Cambria" w:hAnsi="Cambria"/>
          <w:b w:val="0"/>
          <w:szCs w:val="24"/>
        </w:rPr>
        <w:t xml:space="preserve">Reviewing and assembling required information before beginning the registration process will alleviate last minute searches for required information and save time. </w:t>
      </w:r>
    </w:p>
    <w:p w14:paraId="3E205744" w14:textId="77777777" w:rsidR="00BA6962" w:rsidRPr="00A11166" w:rsidRDefault="00BA6962" w:rsidP="00766061">
      <w:pPr>
        <w:tabs>
          <w:tab w:val="left" w:pos="2160"/>
        </w:tabs>
        <w:ind w:left="1080" w:hanging="360"/>
        <w:rPr>
          <w:rStyle w:val="Strong"/>
          <w:rFonts w:ascii="Cambria" w:hAnsi="Cambria"/>
          <w:b w:val="0"/>
          <w:szCs w:val="24"/>
        </w:rPr>
      </w:pPr>
    </w:p>
    <w:p w14:paraId="79C08FF6" w14:textId="6FF263DE" w:rsidR="00BA6962" w:rsidRPr="00A11166" w:rsidRDefault="00BA6962" w:rsidP="00766061">
      <w:pPr>
        <w:tabs>
          <w:tab w:val="left" w:pos="2160"/>
        </w:tabs>
        <w:ind w:left="1080"/>
        <w:rPr>
          <w:rStyle w:val="Strong"/>
          <w:rFonts w:ascii="Cambria" w:hAnsi="Cambria"/>
          <w:b w:val="0"/>
          <w:szCs w:val="24"/>
        </w:rPr>
      </w:pPr>
      <w:r w:rsidRPr="00A11166">
        <w:rPr>
          <w:rStyle w:val="Strong"/>
          <w:rFonts w:ascii="Cambria" w:hAnsi="Cambria"/>
          <w:b w:val="0"/>
          <w:szCs w:val="24"/>
        </w:rPr>
        <w:t xml:space="preserve">An application submitted through Grants.gov constitutes a submission as an electronically signed application. </w:t>
      </w:r>
      <w:r w:rsidR="00A76F6B" w:rsidRPr="00A11166">
        <w:rPr>
          <w:rStyle w:val="Strong"/>
          <w:rFonts w:ascii="Cambria" w:hAnsi="Cambria"/>
          <w:b w:val="0"/>
          <w:szCs w:val="24"/>
        </w:rPr>
        <w:t xml:space="preserve"> </w:t>
      </w:r>
      <w:r w:rsidRPr="00A11166">
        <w:rPr>
          <w:rStyle w:val="Strong"/>
          <w:rFonts w:ascii="Cambria" w:hAnsi="Cambria"/>
          <w:b w:val="0"/>
          <w:szCs w:val="24"/>
        </w:rPr>
        <w:t xml:space="preserve">The registration and account creation with Grants.gov, with E-Biz </w:t>
      </w:r>
      <w:r w:rsidR="00362BFE" w:rsidRPr="00A11166">
        <w:rPr>
          <w:rStyle w:val="Strong"/>
          <w:rFonts w:ascii="Cambria" w:hAnsi="Cambria"/>
          <w:b w:val="0"/>
          <w:szCs w:val="24"/>
        </w:rPr>
        <w:t>Point of Contact (</w:t>
      </w:r>
      <w:r w:rsidRPr="00A11166">
        <w:rPr>
          <w:rStyle w:val="Strong"/>
          <w:rFonts w:ascii="Cambria" w:hAnsi="Cambria"/>
          <w:b w:val="0"/>
          <w:szCs w:val="24"/>
        </w:rPr>
        <w:t>POC</w:t>
      </w:r>
      <w:r w:rsidR="00362BFE" w:rsidRPr="00A11166">
        <w:rPr>
          <w:rStyle w:val="Strong"/>
          <w:rFonts w:ascii="Cambria" w:hAnsi="Cambria"/>
          <w:b w:val="0"/>
          <w:szCs w:val="24"/>
        </w:rPr>
        <w:t>)</w:t>
      </w:r>
      <w:r w:rsidRPr="00A11166">
        <w:rPr>
          <w:rStyle w:val="Strong"/>
          <w:rFonts w:ascii="Cambria" w:hAnsi="Cambria"/>
          <w:b w:val="0"/>
          <w:szCs w:val="24"/>
        </w:rPr>
        <w:t xml:space="preserve"> approval, establishes an </w:t>
      </w:r>
      <w:r w:rsidR="00362BFE" w:rsidRPr="00A11166">
        <w:rPr>
          <w:rStyle w:val="Strong"/>
          <w:rFonts w:ascii="Cambria" w:hAnsi="Cambria"/>
          <w:b w:val="0"/>
          <w:szCs w:val="24"/>
        </w:rPr>
        <w:t>Authorized Organization Representative (</w:t>
      </w:r>
      <w:r w:rsidRPr="00A11166">
        <w:rPr>
          <w:rStyle w:val="Strong"/>
          <w:rFonts w:ascii="Cambria" w:hAnsi="Cambria"/>
          <w:b w:val="0"/>
          <w:szCs w:val="24"/>
        </w:rPr>
        <w:t>AOR</w:t>
      </w:r>
      <w:r w:rsidR="00362BFE" w:rsidRPr="00A11166">
        <w:rPr>
          <w:rStyle w:val="Strong"/>
          <w:rFonts w:ascii="Cambria" w:hAnsi="Cambria"/>
          <w:b w:val="0"/>
          <w:szCs w:val="24"/>
        </w:rPr>
        <w:t>)</w:t>
      </w:r>
      <w:r w:rsidRPr="00A11166">
        <w:rPr>
          <w:rStyle w:val="Strong"/>
          <w:rFonts w:ascii="Cambria" w:hAnsi="Cambria"/>
          <w:b w:val="0"/>
          <w:szCs w:val="24"/>
        </w:rPr>
        <w:t>.  When an application is submitted through Grants.gov, the name of the AOR that submitted the application is inserted into the signature line of the application, serving as the electronic signature.  The E</w:t>
      </w:r>
      <w:r w:rsidR="00362BFE" w:rsidRPr="00A11166">
        <w:rPr>
          <w:rStyle w:val="Strong"/>
          <w:rFonts w:ascii="Cambria" w:hAnsi="Cambria"/>
          <w:b w:val="0"/>
          <w:szCs w:val="24"/>
        </w:rPr>
        <w:t>-</w:t>
      </w:r>
      <w:r w:rsidRPr="00A11166">
        <w:rPr>
          <w:rStyle w:val="Strong"/>
          <w:rFonts w:ascii="Cambria" w:hAnsi="Cambria"/>
          <w:b w:val="0"/>
          <w:szCs w:val="24"/>
        </w:rPr>
        <w:t xml:space="preserve">Biz POC must authorize the individual who is able to make legally binding commitments on behalf of your organization as the AOR; this step is often missed and it is crucial for valid submissions. </w:t>
      </w:r>
      <w:r w:rsidR="00362BFE" w:rsidRPr="00A11166">
        <w:rPr>
          <w:rStyle w:val="Strong"/>
          <w:rFonts w:ascii="Cambria" w:hAnsi="Cambria"/>
          <w:b w:val="0"/>
          <w:szCs w:val="24"/>
        </w:rPr>
        <w:t xml:space="preserve"> </w:t>
      </w:r>
    </w:p>
    <w:p w14:paraId="6B5FBC69" w14:textId="77777777" w:rsidR="00BA6962" w:rsidRPr="00A11166" w:rsidRDefault="00BA6962" w:rsidP="00BA6962">
      <w:pPr>
        <w:tabs>
          <w:tab w:val="left" w:pos="2160"/>
        </w:tabs>
        <w:rPr>
          <w:rStyle w:val="Strong"/>
          <w:rFonts w:ascii="Cambria" w:hAnsi="Cambria"/>
          <w:b w:val="0"/>
          <w:szCs w:val="24"/>
        </w:rPr>
      </w:pPr>
    </w:p>
    <w:p w14:paraId="52CC05A6" w14:textId="0948F6A4" w:rsidR="00BA6962" w:rsidRPr="00A11166" w:rsidRDefault="00BA6962" w:rsidP="00803CEE">
      <w:pPr>
        <w:tabs>
          <w:tab w:val="left" w:pos="2160"/>
        </w:tabs>
        <w:ind w:left="990" w:hanging="270"/>
        <w:rPr>
          <w:rStyle w:val="Strong"/>
          <w:rFonts w:ascii="Cambria" w:hAnsi="Cambria"/>
          <w:b w:val="0"/>
          <w:szCs w:val="24"/>
        </w:rPr>
      </w:pPr>
      <w:r w:rsidRPr="00A11166">
        <w:rPr>
          <w:rStyle w:val="Strong"/>
          <w:rFonts w:ascii="Cambria" w:hAnsi="Cambria"/>
          <w:szCs w:val="24"/>
        </w:rPr>
        <w:t xml:space="preserve">b. </w:t>
      </w:r>
      <w:r w:rsidR="00803CEE" w:rsidRPr="00A11166">
        <w:rPr>
          <w:rStyle w:val="Strong"/>
          <w:rFonts w:ascii="Cambria" w:hAnsi="Cambria"/>
          <w:szCs w:val="24"/>
        </w:rPr>
        <w:tab/>
        <w:t xml:space="preserve">  </w:t>
      </w:r>
      <w:r w:rsidRPr="00A11166">
        <w:rPr>
          <w:rStyle w:val="Strong"/>
          <w:rFonts w:ascii="Cambria" w:hAnsi="Cambria"/>
          <w:szCs w:val="24"/>
        </w:rPr>
        <w:t>How to Submit an Application to DOL via Grants.gov</w:t>
      </w:r>
    </w:p>
    <w:p w14:paraId="780194BB" w14:textId="282F8514" w:rsidR="00BA6962" w:rsidRPr="00A11166" w:rsidRDefault="00BA6962" w:rsidP="00803CEE">
      <w:pPr>
        <w:tabs>
          <w:tab w:val="left" w:pos="2160"/>
        </w:tabs>
        <w:ind w:left="1080"/>
        <w:rPr>
          <w:rFonts w:ascii="Cambria" w:hAnsi="Cambria"/>
          <w:szCs w:val="24"/>
        </w:rPr>
      </w:pPr>
      <w:r w:rsidRPr="00A11166">
        <w:rPr>
          <w:rStyle w:val="Strong"/>
          <w:rFonts w:ascii="Cambria" w:hAnsi="Cambria"/>
          <w:b w:val="0"/>
          <w:szCs w:val="24"/>
        </w:rPr>
        <w:t xml:space="preserve">Grants.gov applicants can apply online using Workspace. </w:t>
      </w:r>
      <w:r w:rsidR="00362BFE" w:rsidRPr="00A11166">
        <w:rPr>
          <w:rStyle w:val="Strong"/>
          <w:rFonts w:ascii="Cambria" w:hAnsi="Cambria"/>
          <w:b w:val="0"/>
          <w:szCs w:val="24"/>
        </w:rPr>
        <w:t xml:space="preserve"> </w:t>
      </w:r>
      <w:r w:rsidRPr="00A11166">
        <w:rPr>
          <w:rStyle w:val="Strong"/>
          <w:rFonts w:ascii="Cambria" w:hAnsi="Cambria"/>
          <w:b w:val="0"/>
          <w:szCs w:val="24"/>
        </w:rPr>
        <w:t xml:space="preserve">Workspace is a shared, online environment where members of a grant team may simultaneously access and edit different webforms within an application. </w:t>
      </w:r>
      <w:r w:rsidR="004059B2" w:rsidRPr="00A11166">
        <w:rPr>
          <w:rStyle w:val="Strong"/>
          <w:rFonts w:ascii="Cambria" w:hAnsi="Cambria"/>
          <w:b w:val="0"/>
          <w:szCs w:val="24"/>
        </w:rPr>
        <w:t xml:space="preserve"> </w:t>
      </w:r>
      <w:r w:rsidRPr="00A11166">
        <w:rPr>
          <w:rStyle w:val="Strong"/>
          <w:rFonts w:ascii="Cambria" w:hAnsi="Cambria"/>
          <w:b w:val="0"/>
          <w:szCs w:val="24"/>
        </w:rPr>
        <w:t xml:space="preserve">For a complete workspace overview, refer to: </w:t>
      </w:r>
      <w:hyperlink r:id="rId30" w:history="1">
        <w:r w:rsidRPr="00A11166">
          <w:rPr>
            <w:rStyle w:val="Hyperlink"/>
            <w:rFonts w:ascii="Cambria" w:eastAsiaTheme="majorEastAsia" w:hAnsi="Cambria"/>
            <w:color w:val="auto"/>
            <w:szCs w:val="24"/>
          </w:rPr>
          <w:t>https://www.grants.gov/web/grants/applicants/workspace-overview.html</w:t>
        </w:r>
      </w:hyperlink>
      <w:r w:rsidR="00362BFE" w:rsidRPr="00A11166">
        <w:rPr>
          <w:rStyle w:val="Hyperlink"/>
          <w:rFonts w:ascii="Cambria" w:eastAsiaTheme="majorEastAsia" w:hAnsi="Cambria"/>
          <w:color w:val="auto"/>
          <w:szCs w:val="24"/>
        </w:rPr>
        <w:t>.</w:t>
      </w:r>
    </w:p>
    <w:p w14:paraId="6FB3CB8F" w14:textId="77777777" w:rsidR="00BA6962" w:rsidRPr="00A11166" w:rsidRDefault="00BA6962" w:rsidP="00BA6962">
      <w:pPr>
        <w:tabs>
          <w:tab w:val="left" w:pos="2160"/>
        </w:tabs>
        <w:rPr>
          <w:rStyle w:val="Strong"/>
          <w:rFonts w:ascii="Cambria" w:hAnsi="Cambria"/>
          <w:szCs w:val="24"/>
        </w:rPr>
      </w:pPr>
    </w:p>
    <w:p w14:paraId="5F951014" w14:textId="38FF640D" w:rsidR="00BA6962" w:rsidRPr="00A11166" w:rsidRDefault="00BA6962" w:rsidP="00803CEE">
      <w:pPr>
        <w:tabs>
          <w:tab w:val="left" w:pos="2160"/>
        </w:tabs>
        <w:ind w:left="1080"/>
        <w:rPr>
          <w:rStyle w:val="Strong"/>
          <w:rFonts w:ascii="Cambria" w:hAnsi="Cambria"/>
          <w:b w:val="0"/>
          <w:szCs w:val="24"/>
        </w:rPr>
      </w:pPr>
      <w:r w:rsidRPr="00A11166">
        <w:rPr>
          <w:rFonts w:ascii="Cambria" w:hAnsi="Cambria"/>
          <w:szCs w:val="24"/>
        </w:rPr>
        <w:t>For</w:t>
      </w:r>
      <w:r w:rsidRPr="00A11166">
        <w:rPr>
          <w:rStyle w:val="Strong"/>
          <w:rFonts w:ascii="Cambria" w:hAnsi="Cambria"/>
          <w:b w:val="0"/>
          <w:szCs w:val="24"/>
        </w:rPr>
        <w:t xml:space="preserve"> access to complete instructions on how to apply for opportunities, refer to:</w:t>
      </w:r>
      <w:r w:rsidR="004059B2" w:rsidRPr="00A11166">
        <w:rPr>
          <w:rStyle w:val="Strong"/>
          <w:rFonts w:ascii="Cambria" w:hAnsi="Cambria"/>
          <w:b w:val="0"/>
          <w:szCs w:val="24"/>
        </w:rPr>
        <w:t xml:space="preserve">  </w:t>
      </w:r>
    </w:p>
    <w:p w14:paraId="7496B517" w14:textId="47E69D6E" w:rsidR="00BA6962" w:rsidRPr="00A11166" w:rsidRDefault="007A5A08" w:rsidP="00803CEE">
      <w:pPr>
        <w:tabs>
          <w:tab w:val="left" w:pos="2160"/>
        </w:tabs>
        <w:ind w:left="1080"/>
        <w:rPr>
          <w:rStyle w:val="Strong"/>
          <w:rFonts w:ascii="Cambria" w:hAnsi="Cambria"/>
          <w:b w:val="0"/>
          <w:szCs w:val="24"/>
        </w:rPr>
      </w:pPr>
      <w:hyperlink r:id="rId31" w:history="1">
        <w:r w:rsidR="00BA6962" w:rsidRPr="00A11166">
          <w:rPr>
            <w:rStyle w:val="Hyperlink"/>
            <w:rFonts w:ascii="Cambria" w:eastAsiaTheme="majorEastAsia" w:hAnsi="Cambria"/>
            <w:color w:val="auto"/>
            <w:szCs w:val="24"/>
          </w:rPr>
          <w:t>https://www.grants.gov/web/grants/applicants/apply-for-grants.html</w:t>
        </w:r>
      </w:hyperlink>
      <w:r w:rsidR="00362BFE" w:rsidRPr="00A11166">
        <w:rPr>
          <w:rStyle w:val="Hyperlink"/>
          <w:rFonts w:ascii="Cambria" w:eastAsiaTheme="majorEastAsia" w:hAnsi="Cambria"/>
          <w:color w:val="auto"/>
          <w:szCs w:val="24"/>
        </w:rPr>
        <w:t>.</w:t>
      </w:r>
    </w:p>
    <w:p w14:paraId="54AE2DCA" w14:textId="77777777" w:rsidR="00BA6962" w:rsidRPr="00A11166" w:rsidRDefault="00BA6962" w:rsidP="00803CEE">
      <w:pPr>
        <w:pStyle w:val="ListParagraph"/>
        <w:tabs>
          <w:tab w:val="left" w:pos="2160"/>
        </w:tabs>
        <w:ind w:left="1080"/>
        <w:rPr>
          <w:rStyle w:val="Strong"/>
          <w:rFonts w:ascii="Cambria" w:hAnsi="Cambria"/>
          <w:b w:val="0"/>
          <w:szCs w:val="24"/>
        </w:rPr>
      </w:pPr>
    </w:p>
    <w:p w14:paraId="391F70BB" w14:textId="7B2C255E" w:rsidR="00BA6962" w:rsidRPr="00A11166" w:rsidRDefault="00BA6962" w:rsidP="009E5A51">
      <w:pPr>
        <w:tabs>
          <w:tab w:val="left" w:pos="2160"/>
        </w:tabs>
        <w:ind w:left="1080"/>
        <w:rPr>
          <w:rStyle w:val="Strong"/>
          <w:rFonts w:ascii="Cambria" w:hAnsi="Cambria"/>
          <w:b w:val="0"/>
          <w:szCs w:val="24"/>
        </w:rPr>
      </w:pPr>
      <w:r w:rsidRPr="00A11166">
        <w:rPr>
          <w:rStyle w:val="Strong"/>
          <w:rFonts w:ascii="Cambria" w:hAnsi="Cambria"/>
          <w:b w:val="0"/>
          <w:szCs w:val="24"/>
        </w:rPr>
        <w:t>When a registered applicant submits an application with Grants.gov, an electronic time stamp is generated within the system when the application is successfully received by Grants.gov.  Grants.gov will send the applicant AOR an email acknowledgement of receipt and a tracking number (GRANTXXXXXXXX) with the successful transmission of the application, serving as proof of their timely submission.  The applicant will receive two email messages to provide the status of the applicatio</w:t>
      </w:r>
      <w:r w:rsidR="009E5A51" w:rsidRPr="00A11166">
        <w:rPr>
          <w:rStyle w:val="Strong"/>
          <w:rFonts w:ascii="Cambria" w:hAnsi="Cambria"/>
          <w:b w:val="0"/>
          <w:szCs w:val="24"/>
        </w:rPr>
        <w:t>n’s progress through the system:</w:t>
      </w:r>
      <w:r w:rsidRPr="00A11166">
        <w:rPr>
          <w:rStyle w:val="Strong"/>
          <w:rFonts w:ascii="Cambria" w:hAnsi="Cambria"/>
          <w:b w:val="0"/>
          <w:szCs w:val="24"/>
        </w:rPr>
        <w:t xml:space="preserve"> </w:t>
      </w:r>
    </w:p>
    <w:p w14:paraId="06348151" w14:textId="77777777" w:rsidR="00BA6962" w:rsidRPr="00A11166" w:rsidRDefault="00BA6962" w:rsidP="00BA6962">
      <w:pPr>
        <w:pStyle w:val="ListParagraph"/>
        <w:numPr>
          <w:ilvl w:val="0"/>
          <w:numId w:val="3"/>
        </w:numPr>
        <w:ind w:left="2520"/>
        <w:rPr>
          <w:rStyle w:val="Strong"/>
          <w:rFonts w:ascii="Cambria" w:hAnsi="Cambria"/>
          <w:b w:val="0"/>
          <w:szCs w:val="24"/>
        </w:rPr>
      </w:pPr>
      <w:r w:rsidRPr="00A11166">
        <w:rPr>
          <w:rStyle w:val="Strong"/>
          <w:rFonts w:ascii="Cambria" w:hAnsi="Cambria"/>
          <w:b w:val="0"/>
          <w:szCs w:val="24"/>
        </w:rPr>
        <w:t xml:space="preserve">The first email will contain a tracking number and will confirm receipt of the application by Grants.gov.  </w:t>
      </w:r>
    </w:p>
    <w:p w14:paraId="2751A990" w14:textId="77777777" w:rsidR="00BA6962" w:rsidRPr="00A11166" w:rsidRDefault="00BA6962" w:rsidP="00BA6962">
      <w:pPr>
        <w:pStyle w:val="ListParagraph"/>
        <w:numPr>
          <w:ilvl w:val="0"/>
          <w:numId w:val="3"/>
        </w:numPr>
        <w:ind w:left="2520"/>
        <w:rPr>
          <w:rStyle w:val="Strong"/>
          <w:rFonts w:ascii="Cambria" w:hAnsi="Cambria"/>
          <w:b w:val="0"/>
          <w:szCs w:val="24"/>
        </w:rPr>
      </w:pPr>
      <w:r w:rsidRPr="00A11166">
        <w:rPr>
          <w:rStyle w:val="Strong"/>
          <w:rFonts w:ascii="Cambria" w:hAnsi="Cambria"/>
          <w:b w:val="0"/>
          <w:szCs w:val="24"/>
        </w:rPr>
        <w:t xml:space="preserve">The second email will indicate the application has either been successfully validated or has been rejected due to errors.  </w:t>
      </w:r>
    </w:p>
    <w:p w14:paraId="02E2C871" w14:textId="77777777" w:rsidR="00BA6962" w:rsidRPr="00A11166" w:rsidRDefault="00BA6962" w:rsidP="00BA6962">
      <w:pPr>
        <w:tabs>
          <w:tab w:val="left" w:pos="2160"/>
        </w:tabs>
        <w:ind w:left="900"/>
        <w:rPr>
          <w:rStyle w:val="Strong"/>
          <w:rFonts w:ascii="Cambria" w:hAnsi="Cambria"/>
          <w:b w:val="0"/>
          <w:szCs w:val="24"/>
        </w:rPr>
      </w:pPr>
    </w:p>
    <w:p w14:paraId="51304355"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Grants.gov will </w:t>
      </w:r>
      <w:r w:rsidRPr="00A11166">
        <w:rPr>
          <w:rStyle w:val="Strong"/>
          <w:rFonts w:ascii="Cambria" w:hAnsi="Cambria"/>
          <w:szCs w:val="24"/>
        </w:rPr>
        <w:t>reject applications if the applicant’s registration in SAM is expired</w:t>
      </w:r>
      <w:r w:rsidRPr="00A11166">
        <w:rPr>
          <w:rStyle w:val="Strong"/>
          <w:rFonts w:ascii="Cambria" w:hAnsi="Cambria"/>
          <w:b w:val="0"/>
          <w:szCs w:val="24"/>
        </w:rPr>
        <w:t xml:space="preserve">.  </w:t>
      </w:r>
      <w:r w:rsidRPr="00A11166">
        <w:rPr>
          <w:rStyle w:val="Strong"/>
          <w:rFonts w:ascii="Cambria" w:hAnsi="Cambria"/>
          <w:szCs w:val="24"/>
        </w:rPr>
        <w:t>Only applications that have been successfully submitted by the deadline and later successfully validated will be considered</w:t>
      </w:r>
      <w:r w:rsidRPr="00A11166">
        <w:rPr>
          <w:rStyle w:val="Strong"/>
          <w:rFonts w:ascii="Cambria" w:hAnsi="Cambria"/>
          <w:b w:val="0"/>
          <w:szCs w:val="24"/>
        </w:rPr>
        <w:t xml:space="preserve">.  It is your sole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(24-48 hours) and, if applicable, additional time to address errors and receive validation upon resubmission (an additional two business days for each ensuing submission).  It is important to note that if enough time is not allotted and a rejection notice is received after the due date and time, DOL will not consider the application.  </w:t>
      </w:r>
    </w:p>
    <w:p w14:paraId="4393FB22" w14:textId="77777777" w:rsidR="00BA6962" w:rsidRPr="00A11166" w:rsidRDefault="00BA6962" w:rsidP="00BA6962">
      <w:pPr>
        <w:tabs>
          <w:tab w:val="left" w:pos="2160"/>
        </w:tabs>
        <w:rPr>
          <w:rStyle w:val="Strong"/>
          <w:rFonts w:ascii="Cambria" w:hAnsi="Cambria"/>
          <w:b w:val="0"/>
          <w:szCs w:val="24"/>
        </w:rPr>
      </w:pPr>
    </w:p>
    <w:p w14:paraId="1F161D5F" w14:textId="2FDB8AFF"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To ensure consideration, the components of the application must be saved as .doc, .docx, .xls, .xlsx, .rtf</w:t>
      </w:r>
      <w:r w:rsidR="001622FE" w:rsidRPr="00A11166">
        <w:rPr>
          <w:rStyle w:val="Strong"/>
          <w:rFonts w:ascii="Cambria" w:hAnsi="Cambria"/>
          <w:b w:val="0"/>
          <w:szCs w:val="24"/>
        </w:rPr>
        <w:t>,</w:t>
      </w:r>
      <w:r w:rsidRPr="00A11166">
        <w:rPr>
          <w:rStyle w:val="Strong"/>
          <w:rFonts w:ascii="Cambria" w:hAnsi="Cambria"/>
          <w:b w:val="0"/>
          <w:szCs w:val="24"/>
        </w:rPr>
        <w:t xml:space="preserve"> or .pdf files.  If submitted in any other format, the applicant bears the risk that compatibility or other issues will prevent DOL from considering the application.  We will attempt to open the document, but will not take any additional measures in the event of problems with opening. </w:t>
      </w:r>
      <w:r w:rsidR="00F560B8" w:rsidRPr="00A11166">
        <w:rPr>
          <w:rStyle w:val="Strong"/>
          <w:rFonts w:ascii="Cambria" w:hAnsi="Cambria"/>
          <w:b w:val="0"/>
          <w:szCs w:val="24"/>
        </w:rPr>
        <w:t xml:space="preserve"> </w:t>
      </w:r>
    </w:p>
    <w:p w14:paraId="2E718D12" w14:textId="77777777" w:rsidR="00BA6962" w:rsidRPr="00A11166" w:rsidRDefault="00BA6962" w:rsidP="00803CEE">
      <w:pPr>
        <w:tabs>
          <w:tab w:val="left" w:pos="2160"/>
        </w:tabs>
        <w:ind w:left="1080"/>
        <w:rPr>
          <w:rStyle w:val="Strong"/>
          <w:rFonts w:ascii="Cambria" w:hAnsi="Cambria"/>
          <w:b w:val="0"/>
          <w:szCs w:val="24"/>
        </w:rPr>
      </w:pPr>
    </w:p>
    <w:p w14:paraId="553DB0EC"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We strongly advise applicants to use the various tools and documents, including FAQs, which are available on the “Applicant Resources” page at </w:t>
      </w:r>
      <w:hyperlink r:id="rId32" w:history="1">
        <w:r w:rsidRPr="00A11166">
          <w:rPr>
            <w:rStyle w:val="Hyperlink"/>
            <w:rFonts w:ascii="Cambria" w:eastAsiaTheme="majorEastAsia" w:hAnsi="Cambria"/>
            <w:color w:val="auto"/>
            <w:szCs w:val="24"/>
          </w:rPr>
          <w:t>https://www.grants.gov/web/grants/applicants/applicant-faqs.html</w:t>
        </w:r>
      </w:hyperlink>
      <w:r w:rsidRPr="00A11166">
        <w:rPr>
          <w:rStyle w:val="Strong"/>
          <w:rFonts w:ascii="Cambria" w:hAnsi="Cambria"/>
          <w:b w:val="0"/>
          <w:szCs w:val="24"/>
        </w:rPr>
        <w:t>.</w:t>
      </w:r>
    </w:p>
    <w:p w14:paraId="3AB92F37" w14:textId="77777777" w:rsidR="00BA6962" w:rsidRPr="00A11166" w:rsidRDefault="00BA6962" w:rsidP="00BA6962">
      <w:pPr>
        <w:tabs>
          <w:tab w:val="left" w:pos="2160"/>
        </w:tabs>
        <w:rPr>
          <w:rStyle w:val="Strong"/>
          <w:rFonts w:ascii="Cambria" w:hAnsi="Cambria"/>
          <w:b w:val="0"/>
          <w:szCs w:val="24"/>
        </w:rPr>
      </w:pPr>
    </w:p>
    <w:p w14:paraId="6D5536E1"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We encourage new prospective applicants to view the online tutorial, “Grant Applications 101:  A Plain English Guide to ETA Competitive Grants,” available through WorkforceGPS at: </w:t>
      </w:r>
      <w:hyperlink r:id="rId33" w:history="1">
        <w:r w:rsidRPr="00A11166">
          <w:rPr>
            <w:rStyle w:val="Hyperlink"/>
            <w:rFonts w:ascii="Cambria" w:eastAsiaTheme="majorEastAsia" w:hAnsi="Cambria"/>
            <w:bCs/>
            <w:color w:val="auto"/>
            <w:szCs w:val="24"/>
          </w:rPr>
          <w:t>https://strategies.workforcegps.org/resources/2014/08/11/16/32/applying-for-eta-competitive-grants-a-web-based-toolkit-for-prospective-applicants-438?p=1</w:t>
        </w:r>
      </w:hyperlink>
      <w:r w:rsidRPr="00A11166">
        <w:rPr>
          <w:rStyle w:val="Strong"/>
          <w:rFonts w:ascii="Cambria" w:hAnsi="Cambria"/>
          <w:b w:val="0"/>
          <w:szCs w:val="24"/>
        </w:rPr>
        <w:t xml:space="preserve">.  </w:t>
      </w:r>
    </w:p>
    <w:p w14:paraId="79275723" w14:textId="77777777" w:rsidR="00BA6962" w:rsidRPr="00A11166" w:rsidRDefault="00BA6962" w:rsidP="00BA6962">
      <w:pPr>
        <w:tabs>
          <w:tab w:val="left" w:pos="2160"/>
        </w:tabs>
        <w:rPr>
          <w:rStyle w:val="Strong"/>
          <w:rFonts w:ascii="Cambria" w:hAnsi="Cambria"/>
          <w:b w:val="0"/>
          <w:szCs w:val="24"/>
        </w:rPr>
      </w:pPr>
    </w:p>
    <w:p w14:paraId="7546CE3A"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To receive updated information about critical issues, new tips for users and other time sensitive updates as information is available, you may subscribe to “Grants.gov Updates” at </w:t>
      </w:r>
      <w:hyperlink r:id="rId34" w:history="1">
        <w:r w:rsidRPr="00A11166">
          <w:rPr>
            <w:rStyle w:val="Hyperlink"/>
            <w:rFonts w:ascii="Cambria" w:eastAsiaTheme="majorEastAsia" w:hAnsi="Cambria"/>
            <w:color w:val="auto"/>
            <w:szCs w:val="24"/>
          </w:rPr>
          <w:t>https://www.grants.gov/web/grants/manage-subscriptions.html</w:t>
        </w:r>
      </w:hyperlink>
      <w:r w:rsidRPr="00A11166">
        <w:rPr>
          <w:rStyle w:val="Strong"/>
          <w:rFonts w:ascii="Cambria" w:hAnsi="Cambria"/>
          <w:b w:val="0"/>
          <w:szCs w:val="24"/>
        </w:rPr>
        <w:t xml:space="preserve">. </w:t>
      </w:r>
    </w:p>
    <w:p w14:paraId="3862724B" w14:textId="77777777" w:rsidR="00BA6962" w:rsidRPr="00A11166" w:rsidRDefault="00BA6962" w:rsidP="00BA6962">
      <w:pPr>
        <w:tabs>
          <w:tab w:val="left" w:pos="2160"/>
        </w:tabs>
        <w:rPr>
          <w:rStyle w:val="Strong"/>
          <w:rFonts w:ascii="Cambria" w:hAnsi="Cambria"/>
          <w:b w:val="0"/>
          <w:szCs w:val="24"/>
        </w:rPr>
      </w:pPr>
    </w:p>
    <w:p w14:paraId="33C77E64"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If you encounter a problem with Grants.gov and do not find an answer in any of the other resources, </w:t>
      </w:r>
    </w:p>
    <w:p w14:paraId="07487F53" w14:textId="357967DC" w:rsidR="00BA6962" w:rsidRPr="00A11166" w:rsidRDefault="00BA6962" w:rsidP="00BA6962">
      <w:pPr>
        <w:pStyle w:val="ListParagraph"/>
        <w:numPr>
          <w:ilvl w:val="0"/>
          <w:numId w:val="6"/>
        </w:numPr>
        <w:ind w:left="2520"/>
        <w:rPr>
          <w:rStyle w:val="Strong"/>
          <w:rFonts w:ascii="Cambria" w:hAnsi="Cambria"/>
          <w:b w:val="0"/>
          <w:szCs w:val="24"/>
        </w:rPr>
      </w:pPr>
      <w:r w:rsidRPr="00A11166">
        <w:rPr>
          <w:rStyle w:val="Strong"/>
          <w:rFonts w:ascii="Cambria" w:hAnsi="Cambria"/>
          <w:szCs w:val="24"/>
        </w:rPr>
        <w:t>call</w:t>
      </w:r>
      <w:r w:rsidR="00F560B8" w:rsidRPr="00A11166">
        <w:rPr>
          <w:rStyle w:val="Strong"/>
          <w:rFonts w:ascii="Cambria" w:hAnsi="Cambria"/>
          <w:b w:val="0"/>
          <w:szCs w:val="24"/>
        </w:rPr>
        <w:t xml:space="preserve"> 1-800-518-4726 </w:t>
      </w:r>
      <w:r w:rsidRPr="00A11166">
        <w:rPr>
          <w:rStyle w:val="Strong"/>
          <w:rFonts w:ascii="Cambria" w:hAnsi="Cambria"/>
          <w:b w:val="0"/>
          <w:szCs w:val="24"/>
        </w:rPr>
        <w:t xml:space="preserve">or 606-545-5035 to speak to a Customer Support Representative or </w:t>
      </w:r>
    </w:p>
    <w:p w14:paraId="03494116" w14:textId="77777777" w:rsidR="00BA6962" w:rsidRPr="00A11166" w:rsidRDefault="00BA6962" w:rsidP="00BA6962">
      <w:pPr>
        <w:pStyle w:val="ListParagraph"/>
        <w:numPr>
          <w:ilvl w:val="0"/>
          <w:numId w:val="5"/>
        </w:numPr>
        <w:ind w:left="2520"/>
        <w:rPr>
          <w:rStyle w:val="Strong"/>
          <w:rFonts w:ascii="Cambria" w:hAnsi="Cambria"/>
          <w:b w:val="0"/>
          <w:szCs w:val="24"/>
        </w:rPr>
      </w:pPr>
      <w:r w:rsidRPr="00A11166">
        <w:rPr>
          <w:rStyle w:val="Strong"/>
          <w:rFonts w:ascii="Cambria" w:hAnsi="Cambria"/>
          <w:szCs w:val="24"/>
        </w:rPr>
        <w:t>email</w:t>
      </w:r>
      <w:r w:rsidRPr="00A11166">
        <w:rPr>
          <w:rStyle w:val="Strong"/>
          <w:rFonts w:ascii="Cambria" w:hAnsi="Cambria"/>
          <w:b w:val="0"/>
          <w:szCs w:val="24"/>
        </w:rPr>
        <w:t xml:space="preserve"> </w:t>
      </w:r>
      <w:hyperlink r:id="rId35" w:history="1">
        <w:r w:rsidRPr="00A11166">
          <w:rPr>
            <w:rStyle w:val="Hyperlink"/>
            <w:rFonts w:ascii="Cambria" w:eastAsiaTheme="majorEastAsia" w:hAnsi="Cambria"/>
            <w:color w:val="auto"/>
            <w:szCs w:val="24"/>
          </w:rPr>
          <w:t>support@grants.gov</w:t>
        </w:r>
      </w:hyperlink>
      <w:r w:rsidRPr="00A11166">
        <w:rPr>
          <w:rStyle w:val="Strong"/>
          <w:rFonts w:ascii="Cambria" w:hAnsi="Cambria"/>
          <w:b w:val="0"/>
          <w:szCs w:val="24"/>
        </w:rPr>
        <w:t xml:space="preserve">.  </w:t>
      </w:r>
    </w:p>
    <w:p w14:paraId="2C52A9BB" w14:textId="77777777" w:rsidR="00BA6962" w:rsidRPr="00A11166" w:rsidRDefault="00BA6962" w:rsidP="00BA6962">
      <w:pPr>
        <w:pStyle w:val="ListParagraph"/>
        <w:ind w:left="1890"/>
        <w:rPr>
          <w:rStyle w:val="Strong"/>
          <w:rFonts w:ascii="Cambria" w:hAnsi="Cambria"/>
          <w:b w:val="0"/>
          <w:szCs w:val="24"/>
        </w:rPr>
      </w:pPr>
    </w:p>
    <w:p w14:paraId="7A464260" w14:textId="11762545"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 xml:space="preserve">The Grants.gov Contact Center is open 24 hours a day, seven days a week. </w:t>
      </w:r>
      <w:r w:rsidR="00F560B8" w:rsidRPr="00A11166">
        <w:rPr>
          <w:rStyle w:val="Strong"/>
          <w:rFonts w:ascii="Cambria" w:hAnsi="Cambria"/>
          <w:b w:val="0"/>
          <w:szCs w:val="24"/>
        </w:rPr>
        <w:t xml:space="preserve"> </w:t>
      </w:r>
      <w:r w:rsidRPr="00A11166">
        <w:rPr>
          <w:rStyle w:val="Strong"/>
          <w:rFonts w:ascii="Cambria" w:hAnsi="Cambria"/>
          <w:b w:val="0"/>
          <w:szCs w:val="24"/>
        </w:rPr>
        <w:t xml:space="preserve">However, it is closed on Federal holidays. </w:t>
      </w:r>
      <w:r w:rsidR="004059B2" w:rsidRPr="00A11166">
        <w:rPr>
          <w:rStyle w:val="Strong"/>
          <w:rFonts w:ascii="Cambria" w:hAnsi="Cambria"/>
          <w:b w:val="0"/>
          <w:szCs w:val="24"/>
        </w:rPr>
        <w:t xml:space="preserve"> </w:t>
      </w:r>
      <w:r w:rsidRPr="00A11166">
        <w:rPr>
          <w:rStyle w:val="Strong"/>
          <w:rFonts w:ascii="Cambria" w:hAnsi="Cambria"/>
          <w:b w:val="0"/>
          <w:szCs w:val="24"/>
        </w:rPr>
        <w:t xml:space="preserve">If you are experiencing difficulties with your submission, it is best to call the Grants.gov Support Center and get a ticket number. </w:t>
      </w:r>
    </w:p>
    <w:p w14:paraId="746D4CBD" w14:textId="180FBA8D" w:rsidR="00BA6962" w:rsidRDefault="00BA6962" w:rsidP="00803CEE">
      <w:pPr>
        <w:tabs>
          <w:tab w:val="left" w:pos="2160"/>
        </w:tabs>
        <w:ind w:left="1080"/>
        <w:rPr>
          <w:rStyle w:val="Strong"/>
          <w:rFonts w:ascii="Cambria" w:hAnsi="Cambria"/>
          <w:b w:val="0"/>
          <w:szCs w:val="24"/>
        </w:rPr>
      </w:pPr>
    </w:p>
    <w:p w14:paraId="2E74826C" w14:textId="077D8DB5" w:rsidR="006D6BBC" w:rsidRDefault="006D6BBC" w:rsidP="00803CEE">
      <w:pPr>
        <w:tabs>
          <w:tab w:val="left" w:pos="2160"/>
        </w:tabs>
        <w:ind w:left="1080"/>
        <w:rPr>
          <w:rStyle w:val="Strong"/>
          <w:rFonts w:ascii="Cambria" w:hAnsi="Cambria"/>
          <w:b w:val="0"/>
          <w:szCs w:val="24"/>
        </w:rPr>
      </w:pPr>
    </w:p>
    <w:p w14:paraId="76B1FFA4" w14:textId="2B09C3F6" w:rsidR="006D6BBC" w:rsidRDefault="006D6BBC" w:rsidP="00803CEE">
      <w:pPr>
        <w:tabs>
          <w:tab w:val="left" w:pos="2160"/>
        </w:tabs>
        <w:ind w:left="1080"/>
        <w:rPr>
          <w:rStyle w:val="Strong"/>
          <w:rFonts w:ascii="Cambria" w:hAnsi="Cambria"/>
          <w:b w:val="0"/>
          <w:szCs w:val="24"/>
        </w:rPr>
      </w:pPr>
    </w:p>
    <w:p w14:paraId="30AF7807" w14:textId="0D404B13" w:rsidR="006D6BBC" w:rsidRDefault="006D6BBC" w:rsidP="00803CEE">
      <w:pPr>
        <w:tabs>
          <w:tab w:val="left" w:pos="2160"/>
        </w:tabs>
        <w:ind w:left="1080"/>
        <w:rPr>
          <w:rStyle w:val="Strong"/>
          <w:rFonts w:ascii="Cambria" w:hAnsi="Cambria"/>
          <w:b w:val="0"/>
          <w:szCs w:val="24"/>
        </w:rPr>
      </w:pPr>
    </w:p>
    <w:p w14:paraId="768CD4E4" w14:textId="77777777" w:rsidR="006D6BBC" w:rsidRPr="00A11166" w:rsidRDefault="006D6BBC" w:rsidP="00803CEE">
      <w:pPr>
        <w:tabs>
          <w:tab w:val="left" w:pos="2160"/>
        </w:tabs>
        <w:ind w:left="1080"/>
        <w:rPr>
          <w:rStyle w:val="Strong"/>
          <w:rFonts w:ascii="Cambria" w:hAnsi="Cambria"/>
          <w:b w:val="0"/>
          <w:szCs w:val="24"/>
        </w:rPr>
      </w:pPr>
    </w:p>
    <w:p w14:paraId="2025F635" w14:textId="77777777" w:rsidR="00BA6962" w:rsidRPr="00A11166" w:rsidRDefault="00BA6962" w:rsidP="00803CEE">
      <w:pPr>
        <w:tabs>
          <w:tab w:val="left" w:pos="2160"/>
        </w:tabs>
        <w:ind w:left="1080"/>
        <w:rPr>
          <w:rStyle w:val="Strong"/>
          <w:rFonts w:ascii="Cambria" w:hAnsi="Cambria"/>
          <w:szCs w:val="24"/>
        </w:rPr>
      </w:pPr>
      <w:r w:rsidRPr="00A11166">
        <w:rPr>
          <w:rStyle w:val="Strong"/>
          <w:rFonts w:ascii="Cambria" w:hAnsi="Cambria"/>
          <w:szCs w:val="24"/>
        </w:rPr>
        <w:t>Late Applications</w:t>
      </w:r>
    </w:p>
    <w:p w14:paraId="6B63195B" w14:textId="77777777" w:rsidR="00BA6962" w:rsidRPr="00A11166" w:rsidRDefault="00BA6962" w:rsidP="00803CEE">
      <w:pPr>
        <w:tabs>
          <w:tab w:val="left" w:pos="2160"/>
        </w:tabs>
        <w:ind w:left="1080"/>
        <w:rPr>
          <w:rStyle w:val="Strong"/>
          <w:rFonts w:ascii="Cambria" w:hAnsi="Cambria"/>
          <w:b w:val="0"/>
          <w:szCs w:val="24"/>
        </w:rPr>
      </w:pPr>
      <w:r w:rsidRPr="00A11166">
        <w:rPr>
          <w:rStyle w:val="Strong"/>
          <w:rFonts w:ascii="Cambria" w:hAnsi="Cambria"/>
          <w:b w:val="0"/>
          <w:szCs w:val="24"/>
        </w:rPr>
        <w:t>For applications submitted on Grants.gov, we will consider only applications successfully submitted no later than 4:00:00 p.m. Eastern Time on the closing date and then successfully validated.  You take a significant risk by waiting to the last day to submit through Grants.gov.</w:t>
      </w:r>
    </w:p>
    <w:p w14:paraId="53D0AA8C" w14:textId="77777777" w:rsidR="00BA6962" w:rsidRPr="00A11166" w:rsidRDefault="00BA6962" w:rsidP="00BA6962">
      <w:pPr>
        <w:tabs>
          <w:tab w:val="left" w:pos="2160"/>
        </w:tabs>
        <w:ind w:left="1710"/>
        <w:rPr>
          <w:rStyle w:val="Strong"/>
          <w:rFonts w:ascii="Cambria" w:hAnsi="Cambria"/>
          <w:b w:val="0"/>
          <w:szCs w:val="24"/>
        </w:rPr>
      </w:pPr>
    </w:p>
    <w:p w14:paraId="072BABAF" w14:textId="1494BFC2" w:rsidR="00BA6962" w:rsidRPr="00A11166" w:rsidRDefault="00BA6962" w:rsidP="00472399">
      <w:pPr>
        <w:tabs>
          <w:tab w:val="left" w:pos="2160"/>
        </w:tabs>
        <w:ind w:left="1080"/>
        <w:rPr>
          <w:rStyle w:val="Strong"/>
          <w:rFonts w:ascii="Cambria" w:hAnsi="Cambria"/>
          <w:b w:val="0"/>
          <w:szCs w:val="24"/>
        </w:rPr>
      </w:pPr>
      <w:r w:rsidRPr="00A11166">
        <w:rPr>
          <w:rStyle w:val="Strong"/>
          <w:rFonts w:ascii="Cambria" w:hAnsi="Cambria"/>
          <w:b w:val="0"/>
          <w:szCs w:val="24"/>
        </w:rPr>
        <w:t>We will not consider any hard copy application received after the exact date and time specified for receipt at the office designated in this notice, unless we receive it before awards are made, it was properly addressed, and it was:  (a) sent by U.S. Postal Service mail, postmarked not later than the fifth calendar day before the date specified for receipt of applications (e.g., an application required to be received by the 20</w:t>
      </w:r>
      <w:r w:rsidRPr="00A11166">
        <w:rPr>
          <w:rStyle w:val="Strong"/>
          <w:rFonts w:ascii="Cambria" w:hAnsi="Cambria"/>
          <w:b w:val="0"/>
          <w:szCs w:val="24"/>
          <w:vertAlign w:val="superscript"/>
        </w:rPr>
        <w:t>th</w:t>
      </w:r>
      <w:r w:rsidRPr="00A11166">
        <w:rPr>
          <w:rStyle w:val="Strong"/>
          <w:rFonts w:ascii="Cambria" w:hAnsi="Cambria"/>
          <w:b w:val="0"/>
          <w:szCs w:val="24"/>
        </w:rPr>
        <w:t xml:space="preserve"> of the month must be postmarked by the 15</w:t>
      </w:r>
      <w:r w:rsidRPr="00A11166">
        <w:rPr>
          <w:rStyle w:val="Strong"/>
          <w:rFonts w:ascii="Cambria" w:hAnsi="Cambria"/>
          <w:b w:val="0"/>
          <w:szCs w:val="24"/>
          <w:vertAlign w:val="superscript"/>
        </w:rPr>
        <w:t>th</w:t>
      </w:r>
      <w:r w:rsidRPr="00A11166">
        <w:rPr>
          <w:rStyle w:val="Strong"/>
          <w:rFonts w:ascii="Cambria" w:hAnsi="Cambria"/>
          <w:b w:val="0"/>
          <w:szCs w:val="24"/>
        </w:rPr>
        <w:t xml:space="preserve"> of that month); or (b) sent by professional overnight delivery service to the addressee not later than one working day before the date specified for receipt of applications.  ‘‘Postmarked’’ means a printed, stamped or otherwise placed impression (exclusive of a postage meter machine impression) that is readily identifiable, without further action, as having been supplied or affixed on the date of mailing by an employee of the U.S. Postal Service.  Therefore, you should request the postal clerk to place a legible hand cancellation ‘‘bull’s eye’’ postmark on both the receipt and the package.  Failure to adhere to these instructions will be a basis for a determination that the application was not filed timely and will not be considered.  Evidence of timely submission by a professional overnight delivery service must be demonstrated by equally reliable evidence created by the delivery service provider indicating the time and place of receipt.   </w:t>
      </w:r>
    </w:p>
    <w:p w14:paraId="298D219C" w14:textId="77777777" w:rsidR="00B700B4" w:rsidRPr="00A11166" w:rsidRDefault="00B700B4" w:rsidP="00472399">
      <w:pPr>
        <w:tabs>
          <w:tab w:val="left" w:pos="2160"/>
        </w:tabs>
        <w:ind w:left="1080"/>
        <w:rPr>
          <w:rStyle w:val="Strong"/>
          <w:rFonts w:ascii="Cambria" w:hAnsi="Cambria"/>
          <w:b w:val="0"/>
          <w:szCs w:val="24"/>
        </w:rPr>
      </w:pPr>
    </w:p>
    <w:p w14:paraId="3165FE7D" w14:textId="526C82CB" w:rsidR="00BA6962" w:rsidRPr="00A11166" w:rsidRDefault="00BA6962" w:rsidP="00AF61CE">
      <w:pPr>
        <w:pStyle w:val="Heading2"/>
        <w:rPr>
          <w:rStyle w:val="Strong"/>
          <w:b/>
          <w:color w:val="auto"/>
          <w:szCs w:val="24"/>
        </w:rPr>
      </w:pPr>
      <w:bookmarkStart w:id="50" w:name="_Intergovernmental_Review"/>
      <w:bookmarkEnd w:id="50"/>
      <w:r w:rsidRPr="00A11166">
        <w:rPr>
          <w:rStyle w:val="Strong"/>
          <w:b/>
          <w:color w:val="auto"/>
          <w:szCs w:val="24"/>
        </w:rPr>
        <w:t xml:space="preserve"> Intergovernmental Review</w:t>
      </w:r>
    </w:p>
    <w:p w14:paraId="27E28CD9" w14:textId="77777777" w:rsidR="00750F92" w:rsidRPr="00A11166" w:rsidRDefault="00750F92" w:rsidP="00750F92"/>
    <w:p w14:paraId="30E0D7CE" w14:textId="10B15508" w:rsidR="00BA6962" w:rsidRPr="00A11166" w:rsidRDefault="00BA6962" w:rsidP="00BA6962">
      <w:pPr>
        <w:tabs>
          <w:tab w:val="left" w:pos="2160"/>
        </w:tabs>
        <w:ind w:left="720"/>
        <w:rPr>
          <w:rStyle w:val="Strong"/>
          <w:rFonts w:ascii="Cambria" w:hAnsi="Cambria"/>
          <w:b w:val="0"/>
          <w:szCs w:val="24"/>
        </w:rPr>
      </w:pPr>
      <w:r w:rsidRPr="00A11166">
        <w:rPr>
          <w:rStyle w:val="Strong"/>
          <w:rFonts w:ascii="Cambria" w:hAnsi="Cambria"/>
          <w:b w:val="0"/>
          <w:szCs w:val="24"/>
        </w:rPr>
        <w:t>This funding opportunity is not subject to Executive Order 12372, “Intergovernmental Review of Federal Programs.”</w:t>
      </w:r>
    </w:p>
    <w:p w14:paraId="7E17E0A1" w14:textId="77777777" w:rsidR="00B700B4" w:rsidRPr="00A11166" w:rsidRDefault="00B700B4" w:rsidP="00BA6962">
      <w:pPr>
        <w:tabs>
          <w:tab w:val="left" w:pos="2160"/>
        </w:tabs>
        <w:ind w:left="720"/>
        <w:rPr>
          <w:rStyle w:val="Strong"/>
          <w:rFonts w:ascii="Cambria" w:hAnsi="Cambria"/>
          <w:b w:val="0"/>
          <w:szCs w:val="24"/>
        </w:rPr>
      </w:pPr>
    </w:p>
    <w:p w14:paraId="3C57EB27" w14:textId="2FEF99A1" w:rsidR="00BA6962" w:rsidRPr="00A11166" w:rsidRDefault="00BA6962" w:rsidP="00B700B4">
      <w:pPr>
        <w:pStyle w:val="Heading2"/>
        <w:rPr>
          <w:rStyle w:val="Strong"/>
          <w:b/>
          <w:color w:val="auto"/>
          <w:szCs w:val="24"/>
        </w:rPr>
      </w:pPr>
      <w:bookmarkStart w:id="51" w:name="_Funding_Restrictions"/>
      <w:bookmarkEnd w:id="51"/>
      <w:r w:rsidRPr="00A11166">
        <w:rPr>
          <w:rStyle w:val="Strong"/>
          <w:b/>
          <w:color w:val="auto"/>
          <w:szCs w:val="24"/>
        </w:rPr>
        <w:t>Funding Restrictions</w:t>
      </w:r>
    </w:p>
    <w:p w14:paraId="15E581C5" w14:textId="77777777" w:rsidR="00B700B4" w:rsidRPr="00A11166" w:rsidRDefault="00B700B4" w:rsidP="00B700B4"/>
    <w:p w14:paraId="13E51A87" w14:textId="7D96F65E" w:rsidR="00BA6962" w:rsidRPr="00A11166" w:rsidRDefault="00BA6962" w:rsidP="00BA6962">
      <w:pPr>
        <w:tabs>
          <w:tab w:val="left" w:pos="2160"/>
        </w:tabs>
        <w:ind w:left="720"/>
        <w:rPr>
          <w:rStyle w:val="Strong"/>
          <w:rFonts w:ascii="Cambria" w:hAnsi="Cambria"/>
          <w:b w:val="0"/>
          <w:szCs w:val="24"/>
        </w:rPr>
      </w:pPr>
      <w:r w:rsidRPr="00A11166">
        <w:rPr>
          <w:rStyle w:val="Strong"/>
          <w:rFonts w:ascii="Cambria" w:hAnsi="Cambria"/>
          <w:b w:val="0"/>
          <w:szCs w:val="24"/>
        </w:rPr>
        <w:t xml:space="preserve">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(Uniform Guidance-DOL specific).  Disallowed costs are those charges to a grant that the grantor agency or its representative determines not to be allowed in accordance with the Cost Principles or other conditions contained in the grant.  Applicants, whether successful or not, will not be entitled to reimbursement of pre-award costs.  </w:t>
      </w:r>
    </w:p>
    <w:p w14:paraId="23765DA6" w14:textId="77777777" w:rsidR="00B700B4" w:rsidRPr="00A11166" w:rsidRDefault="00B700B4" w:rsidP="00BA6962">
      <w:pPr>
        <w:tabs>
          <w:tab w:val="left" w:pos="2160"/>
        </w:tabs>
        <w:ind w:left="720"/>
        <w:rPr>
          <w:rStyle w:val="Strong"/>
          <w:rFonts w:ascii="Cambria" w:hAnsi="Cambria"/>
          <w:b w:val="0"/>
          <w:szCs w:val="24"/>
        </w:rPr>
      </w:pPr>
    </w:p>
    <w:p w14:paraId="57375AF9" w14:textId="3D1A48A7" w:rsidR="00BA6962" w:rsidRPr="00A11166" w:rsidRDefault="00BA6962" w:rsidP="00B700B4">
      <w:pPr>
        <w:pStyle w:val="Heading3"/>
        <w:spacing w:before="0"/>
        <w:ind w:left="720" w:hanging="360"/>
        <w:rPr>
          <w:rStyle w:val="Strong"/>
          <w:rFonts w:ascii="Cambria" w:hAnsi="Cambria"/>
          <w:b/>
          <w:color w:val="auto"/>
          <w:szCs w:val="24"/>
        </w:rPr>
      </w:pPr>
      <w:bookmarkStart w:id="52" w:name="_Indirect_Costs"/>
      <w:bookmarkEnd w:id="52"/>
      <w:r w:rsidRPr="00A11166">
        <w:rPr>
          <w:rStyle w:val="Strong"/>
          <w:rFonts w:ascii="Cambria" w:hAnsi="Cambria"/>
          <w:b/>
          <w:color w:val="auto"/>
          <w:szCs w:val="24"/>
        </w:rPr>
        <w:t>Indirect Costs</w:t>
      </w:r>
    </w:p>
    <w:p w14:paraId="3461F7F3" w14:textId="77777777" w:rsidR="00092A2A" w:rsidRPr="00A11166" w:rsidRDefault="00092A2A" w:rsidP="00092A2A"/>
    <w:p w14:paraId="01A9E990" w14:textId="77777777" w:rsidR="00BA6962" w:rsidRPr="00A11166" w:rsidRDefault="00BA6962" w:rsidP="00472399">
      <w:pPr>
        <w:tabs>
          <w:tab w:val="left" w:pos="810"/>
        </w:tabs>
        <w:ind w:left="720"/>
        <w:rPr>
          <w:rStyle w:val="Strong"/>
          <w:rFonts w:ascii="Cambria" w:hAnsi="Cambria"/>
          <w:b w:val="0"/>
          <w:szCs w:val="24"/>
        </w:rPr>
      </w:pPr>
      <w:r w:rsidRPr="00A11166">
        <w:rPr>
          <w:rStyle w:val="Strong"/>
          <w:rFonts w:ascii="Cambria" w:hAnsi="Cambria"/>
          <w:b w:val="0"/>
          <w:szCs w:val="24"/>
        </w:rPr>
        <w:t>As specified in the Uniform Guidance Cost Principles, indirect costs are those that have been incurred for common or joint objectives and cannot be readily identified with a particular final cost objective.  An indirect cost rate is required when an organization operates under more than one grant or other activity, whether Federally-assisted or not.  You have two options to claim reimbursement of indirect costs.</w:t>
      </w:r>
    </w:p>
    <w:p w14:paraId="6E71EA63" w14:textId="77777777" w:rsidR="00BA6962" w:rsidRPr="00A11166" w:rsidRDefault="00BA6962" w:rsidP="00472399">
      <w:pPr>
        <w:tabs>
          <w:tab w:val="left" w:pos="810"/>
        </w:tabs>
        <w:ind w:left="720"/>
        <w:rPr>
          <w:rStyle w:val="Strong"/>
          <w:rFonts w:ascii="Cambria" w:hAnsi="Cambria"/>
          <w:b w:val="0"/>
          <w:szCs w:val="24"/>
        </w:rPr>
      </w:pPr>
    </w:p>
    <w:p w14:paraId="2339D732" w14:textId="77777777" w:rsidR="00BA6962" w:rsidRPr="00A11166" w:rsidRDefault="00BA6962" w:rsidP="00472399">
      <w:pPr>
        <w:tabs>
          <w:tab w:val="left" w:pos="810"/>
        </w:tabs>
        <w:ind w:left="720"/>
        <w:rPr>
          <w:rStyle w:val="Strong"/>
          <w:rFonts w:ascii="Cambria" w:hAnsi="Cambria"/>
          <w:b w:val="0"/>
          <w:szCs w:val="24"/>
        </w:rPr>
      </w:pPr>
      <w:r w:rsidRPr="00A11166">
        <w:rPr>
          <w:rStyle w:val="Strong"/>
          <w:rFonts w:ascii="Cambria" w:hAnsi="Cambria"/>
          <w:szCs w:val="24"/>
        </w:rPr>
        <w:t>Option 1</w:t>
      </w:r>
      <w:r w:rsidRPr="00A11166">
        <w:rPr>
          <w:rStyle w:val="Strong"/>
          <w:rFonts w:ascii="Cambria" w:hAnsi="Cambria"/>
          <w:b w:val="0"/>
          <w:szCs w:val="24"/>
        </w:rPr>
        <w:t xml:space="preserve">:  You may use a NICRA or Cost Allocation Plan (CAP) supplied by the Federal Cognizant Agency.  If you do not have a NICRA/CAP or have a pending NICRA/CAP, and in either case choose to include estimated indirect costs in your budget, at the time of award the Grant Officer will release funds in the amount of 10% of salaries and wages to support indirect costs.  Within 90 days of award, you are required to submit an acceptable indirect cost proposal or CAP to your Federal Cognizant Agency to obtain a provisional indirect cost rate.  (See Section IV.B.4. for more information on NICRA submission requirements.) </w:t>
      </w:r>
    </w:p>
    <w:p w14:paraId="7D016882" w14:textId="77777777" w:rsidR="00BA6962" w:rsidRPr="00A11166" w:rsidRDefault="00BA6962" w:rsidP="00472399">
      <w:pPr>
        <w:tabs>
          <w:tab w:val="left" w:pos="810"/>
        </w:tabs>
        <w:ind w:left="720"/>
        <w:rPr>
          <w:rStyle w:val="Strong"/>
          <w:rFonts w:ascii="Cambria" w:hAnsi="Cambria"/>
          <w:b w:val="0"/>
          <w:szCs w:val="24"/>
        </w:rPr>
      </w:pPr>
    </w:p>
    <w:p w14:paraId="3A135124" w14:textId="75F54A7F" w:rsidR="00BA6962" w:rsidRPr="00A11166" w:rsidRDefault="00BA6962" w:rsidP="00472399">
      <w:pPr>
        <w:tabs>
          <w:tab w:val="left" w:pos="810"/>
        </w:tabs>
        <w:ind w:left="720"/>
        <w:rPr>
          <w:rStyle w:val="Strong"/>
          <w:rFonts w:ascii="Cambria" w:hAnsi="Cambria"/>
          <w:b w:val="0"/>
          <w:szCs w:val="24"/>
        </w:rPr>
      </w:pPr>
      <w:r w:rsidRPr="00A11166">
        <w:rPr>
          <w:rStyle w:val="Strong"/>
          <w:rFonts w:ascii="Cambria" w:hAnsi="Cambria"/>
          <w:szCs w:val="24"/>
        </w:rPr>
        <w:t>Option 2</w:t>
      </w:r>
      <w:r w:rsidRPr="00A11166">
        <w:rPr>
          <w:rStyle w:val="Strong"/>
          <w:rFonts w:ascii="Cambria" w:hAnsi="Cambria"/>
          <w:b w:val="0"/>
          <w:szCs w:val="24"/>
        </w:rPr>
        <w:t xml:space="preserve">:  Any organization that has never received a negotiated indirect cost rate, with the exceptions noted at 2 CFR 200.414(f) in the Cost Principles, may elect to charge a de minimis rate of 10% of modified total direct costs (see 2 CFR 200.68 for definition) which may be used indefinitely.  If you choose this option, this methodology must be used consistently for all Federal awards until such time as you choose to negotiate for an indirect cost rate, which you may apply to do at any time.  (See 2 CFR 200.414(f) for more information on use of the de minimis rate.)  </w:t>
      </w:r>
    </w:p>
    <w:p w14:paraId="5E37D296" w14:textId="77777777" w:rsidR="00B46F05" w:rsidRPr="00A11166" w:rsidRDefault="00B46F05" w:rsidP="00472399">
      <w:pPr>
        <w:tabs>
          <w:tab w:val="left" w:pos="810"/>
        </w:tabs>
        <w:ind w:left="720"/>
        <w:rPr>
          <w:rStyle w:val="Strong"/>
          <w:rFonts w:ascii="Cambria" w:hAnsi="Cambria"/>
          <w:b w:val="0"/>
          <w:szCs w:val="24"/>
        </w:rPr>
      </w:pPr>
    </w:p>
    <w:p w14:paraId="121CAD1E" w14:textId="69FA3ACB" w:rsidR="00BA6962" w:rsidRPr="00A11166" w:rsidRDefault="00BA6962" w:rsidP="00B46F05">
      <w:pPr>
        <w:pStyle w:val="Heading3"/>
        <w:spacing w:before="0"/>
        <w:ind w:left="720" w:hanging="360"/>
        <w:rPr>
          <w:rStyle w:val="Strong"/>
          <w:rFonts w:ascii="Cambria" w:hAnsi="Cambria"/>
          <w:b/>
          <w:color w:val="auto"/>
          <w:szCs w:val="24"/>
        </w:rPr>
      </w:pPr>
      <w:bookmarkStart w:id="53" w:name="_Salary_and_Bonus"/>
      <w:bookmarkEnd w:id="53"/>
      <w:r w:rsidRPr="00A11166">
        <w:rPr>
          <w:rStyle w:val="Strong"/>
          <w:rFonts w:ascii="Cambria" w:hAnsi="Cambria"/>
          <w:b/>
          <w:color w:val="auto"/>
          <w:szCs w:val="24"/>
        </w:rPr>
        <w:t>Salary and Bonus Limitations</w:t>
      </w:r>
    </w:p>
    <w:p w14:paraId="3FAE64EC" w14:textId="77777777" w:rsidR="00092A2A" w:rsidRPr="00A11166" w:rsidRDefault="00092A2A" w:rsidP="00092A2A"/>
    <w:p w14:paraId="712A25F9" w14:textId="08304E94"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None of the funds appropriated under the heading “Employment and Training” in the appropriation statute(s) may be used by a recipient or subrecipient of such funds to pay the salary and bonuses of an individual, either as direct costs or indirect costs, at a rate in excess of Executive Level II.  This limitation does not apply to contractors providing goods and services as defined in the Audit Requirements of the OMB Uniform Guidance (see 2 CFR 200 Subpart F).  Where States are recipients of such funds, States may establish a lower limit for salaries and bonuses of those receiving salaries and bonuses from subrecipients of such funds, taking into account factors including the relative cost-of-living in the State, the compensation levels for comparable State or local government employees, and the size of the organizations that administer Federal programs involved including Employment and Training Administration programs.  See Public Law 113-235, Division G, Title I, section 105, and Training and Employment Guidance Letter number 05-06 for further clarification:  </w:t>
      </w:r>
      <w:hyperlink r:id="rId36" w:history="1">
        <w:r w:rsidRPr="00A11166">
          <w:rPr>
            <w:rStyle w:val="Hyperlink"/>
            <w:rFonts w:ascii="Cambria" w:eastAsiaTheme="majorEastAsia" w:hAnsi="Cambria"/>
            <w:color w:val="auto"/>
            <w:szCs w:val="24"/>
          </w:rPr>
          <w:t>https://wdr.doleta.gov/directives/corr_doc.cfm?DOCN=2262</w:t>
        </w:r>
      </w:hyperlink>
      <w:r w:rsidRPr="00A11166">
        <w:rPr>
          <w:rStyle w:val="Strong"/>
          <w:rFonts w:ascii="Cambria" w:hAnsi="Cambria"/>
          <w:b w:val="0"/>
          <w:szCs w:val="24"/>
        </w:rPr>
        <w:t>.</w:t>
      </w:r>
    </w:p>
    <w:p w14:paraId="4043440E" w14:textId="77777777" w:rsidR="00B46F05" w:rsidRPr="00A11166" w:rsidRDefault="00B46F05" w:rsidP="00472399">
      <w:pPr>
        <w:ind w:left="720"/>
        <w:rPr>
          <w:rStyle w:val="Strong"/>
          <w:rFonts w:ascii="Cambria" w:hAnsi="Cambria"/>
          <w:b w:val="0"/>
          <w:szCs w:val="24"/>
        </w:rPr>
      </w:pPr>
    </w:p>
    <w:p w14:paraId="78FFA5A2" w14:textId="63C9AFAD" w:rsidR="00BA6962" w:rsidRPr="00A11166" w:rsidRDefault="00BA6962" w:rsidP="00B46F05">
      <w:pPr>
        <w:pStyle w:val="Heading3"/>
        <w:spacing w:before="0"/>
        <w:rPr>
          <w:rStyle w:val="Strong"/>
          <w:rFonts w:ascii="Cambria" w:hAnsi="Cambria"/>
          <w:b/>
          <w:color w:val="auto"/>
          <w:szCs w:val="24"/>
        </w:rPr>
      </w:pPr>
      <w:bookmarkStart w:id="54" w:name="_Intellectual_Property_Rights"/>
      <w:bookmarkEnd w:id="54"/>
      <w:r w:rsidRPr="00A11166">
        <w:rPr>
          <w:rStyle w:val="Strong"/>
          <w:rFonts w:ascii="Cambria" w:hAnsi="Cambria"/>
          <w:b/>
          <w:color w:val="auto"/>
          <w:szCs w:val="24"/>
        </w:rPr>
        <w:t>Intellectual Property Rights</w:t>
      </w:r>
    </w:p>
    <w:p w14:paraId="4B655C62" w14:textId="77777777" w:rsidR="00092A2A" w:rsidRPr="00A11166" w:rsidRDefault="00092A2A" w:rsidP="00092A2A"/>
    <w:p w14:paraId="02823283" w14:textId="7FFBF1DD"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Pursuant to 2 CFR 2900.13, to ensure that the Federal investment of DOL funds has as broad an impact as possible and to encourage innovation in the development of new learning materials, the grantee will be required to license to the public all work created with the support of the grant under a Creative Commons Attribution 4.0 (CC BY) license. </w:t>
      </w:r>
      <w:r w:rsidR="00F560B8" w:rsidRPr="00A11166">
        <w:rPr>
          <w:rStyle w:val="Strong"/>
          <w:rFonts w:ascii="Cambria" w:hAnsi="Cambria"/>
          <w:b w:val="0"/>
          <w:szCs w:val="24"/>
        </w:rPr>
        <w:t xml:space="preserve"> </w:t>
      </w:r>
      <w:r w:rsidRPr="00A11166">
        <w:rPr>
          <w:rStyle w:val="Strong"/>
          <w:rFonts w:ascii="Cambria" w:hAnsi="Cambria"/>
          <w:b w:val="0"/>
          <w:szCs w:val="24"/>
        </w:rPr>
        <w:t>Work that must be licensed under the CC BY includes both new content created with the grant funds and modifications made to pre-existing, grantee-owned content using grant funds.</w:t>
      </w:r>
      <w:r w:rsidR="00F560B8" w:rsidRPr="00A11166">
        <w:rPr>
          <w:rStyle w:val="Strong"/>
          <w:rFonts w:ascii="Cambria" w:hAnsi="Cambria"/>
          <w:b w:val="0"/>
          <w:szCs w:val="24"/>
        </w:rPr>
        <w:t xml:space="preserve">  </w:t>
      </w:r>
    </w:p>
    <w:p w14:paraId="57D88C67" w14:textId="77777777" w:rsidR="00BA6962" w:rsidRPr="00A11166" w:rsidRDefault="00BA6962" w:rsidP="00BA6962">
      <w:pPr>
        <w:ind w:left="900"/>
        <w:rPr>
          <w:rStyle w:val="Strong"/>
          <w:rFonts w:ascii="Cambria" w:hAnsi="Cambria"/>
          <w:b w:val="0"/>
          <w:szCs w:val="24"/>
        </w:rPr>
      </w:pPr>
    </w:p>
    <w:p w14:paraId="298F29D5" w14:textId="2159818E"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This license allows subsequent users to copy, distribute, transmit and adapt the copyrighted Work and requires such users to attribute the Work in the manner specified by the grantee. </w:t>
      </w:r>
      <w:r w:rsidR="00F560B8" w:rsidRPr="00A11166">
        <w:rPr>
          <w:rStyle w:val="Strong"/>
          <w:rFonts w:ascii="Cambria" w:hAnsi="Cambria"/>
          <w:b w:val="0"/>
          <w:szCs w:val="24"/>
        </w:rPr>
        <w:t xml:space="preserve"> </w:t>
      </w:r>
      <w:r w:rsidRPr="00A11166">
        <w:rPr>
          <w:rStyle w:val="Strong"/>
          <w:rFonts w:ascii="Cambria" w:hAnsi="Cambria"/>
          <w:b w:val="0"/>
          <w:szCs w:val="24"/>
        </w:rPr>
        <w:t xml:space="preserve">Notice of the license shall be affixed to the Work. </w:t>
      </w:r>
      <w:r w:rsidR="00F560B8" w:rsidRPr="00A11166">
        <w:rPr>
          <w:rStyle w:val="Strong"/>
          <w:rFonts w:ascii="Cambria" w:hAnsi="Cambria"/>
          <w:b w:val="0"/>
          <w:szCs w:val="24"/>
        </w:rPr>
        <w:t xml:space="preserve"> </w:t>
      </w:r>
      <w:r w:rsidRPr="00A11166">
        <w:rPr>
          <w:rStyle w:val="Strong"/>
          <w:rFonts w:ascii="Cambria" w:hAnsi="Cambria"/>
          <w:b w:val="0"/>
          <w:szCs w:val="24"/>
        </w:rPr>
        <w:t xml:space="preserve">For general information on CC BY, please visit </w:t>
      </w:r>
      <w:hyperlink r:id="rId37" w:history="1">
        <w:r w:rsidRPr="00A11166">
          <w:rPr>
            <w:rStyle w:val="Hyperlink"/>
            <w:rFonts w:ascii="Cambria" w:eastAsiaTheme="majorEastAsia" w:hAnsi="Cambria"/>
            <w:color w:val="auto"/>
            <w:szCs w:val="24"/>
          </w:rPr>
          <w:t>https://creativecommons.org/licenses/by/4.0</w:t>
        </w:r>
      </w:hyperlink>
      <w:r w:rsidRPr="00A11166">
        <w:rPr>
          <w:rStyle w:val="Strong"/>
          <w:rFonts w:ascii="Cambria" w:hAnsi="Cambria"/>
          <w:b w:val="0"/>
          <w:szCs w:val="24"/>
        </w:rPr>
        <w:t xml:space="preserve"> . </w:t>
      </w:r>
    </w:p>
    <w:p w14:paraId="744495C2" w14:textId="77777777" w:rsidR="00BA6962" w:rsidRPr="00A11166" w:rsidRDefault="00BA6962" w:rsidP="00BA6962">
      <w:pPr>
        <w:ind w:left="900"/>
        <w:rPr>
          <w:rStyle w:val="Strong"/>
          <w:rFonts w:ascii="Cambria" w:hAnsi="Cambria"/>
          <w:b w:val="0"/>
          <w:szCs w:val="24"/>
        </w:rPr>
      </w:pPr>
    </w:p>
    <w:p w14:paraId="06323B53" w14:textId="5C234F95"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Instructions for marking your work with CC BY can be found at</w:t>
      </w:r>
      <w:r w:rsidR="00F560B8" w:rsidRPr="00A11166">
        <w:rPr>
          <w:rStyle w:val="Strong"/>
          <w:rFonts w:ascii="Cambria" w:hAnsi="Cambria"/>
          <w:b w:val="0"/>
          <w:szCs w:val="24"/>
        </w:rPr>
        <w:t>:</w:t>
      </w:r>
      <w:r w:rsidRPr="00A11166">
        <w:rPr>
          <w:rStyle w:val="Strong"/>
          <w:rFonts w:ascii="Cambria" w:hAnsi="Cambria"/>
          <w:b w:val="0"/>
          <w:szCs w:val="24"/>
        </w:rPr>
        <w:t xml:space="preserve"> </w:t>
      </w:r>
      <w:hyperlink r:id="rId38" w:history="1">
        <w:r w:rsidRPr="00A11166">
          <w:rPr>
            <w:rStyle w:val="Hyperlink"/>
            <w:rFonts w:ascii="Cambria" w:eastAsiaTheme="majorEastAsia" w:hAnsi="Cambria"/>
            <w:color w:val="auto"/>
            <w:szCs w:val="24"/>
          </w:rPr>
          <w:t>https://wiki.creativecommons.org/Marking_your_work_with_a_CC_license</w:t>
        </w:r>
      </w:hyperlink>
      <w:r w:rsidRPr="00A11166">
        <w:rPr>
          <w:rStyle w:val="Strong"/>
          <w:rFonts w:ascii="Cambria" w:hAnsi="Cambria"/>
          <w:b w:val="0"/>
          <w:szCs w:val="24"/>
        </w:rPr>
        <w:t xml:space="preserve"> .</w:t>
      </w:r>
    </w:p>
    <w:p w14:paraId="501A9EC4" w14:textId="77777777" w:rsidR="00BA6962" w:rsidRPr="00A11166" w:rsidRDefault="00BA6962" w:rsidP="00472399">
      <w:pPr>
        <w:ind w:left="720"/>
        <w:rPr>
          <w:rStyle w:val="Strong"/>
          <w:rFonts w:ascii="Cambria" w:hAnsi="Cambria"/>
          <w:b w:val="0"/>
          <w:szCs w:val="24"/>
        </w:rPr>
      </w:pPr>
    </w:p>
    <w:p w14:paraId="2849A736" w14:textId="77777777"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Questions about CC BY as it applies to this specific funding opportunity should be submitted to the ETA Grants Management Specialist specified in Section VII.</w:t>
      </w:r>
    </w:p>
    <w:p w14:paraId="2CA08C93" w14:textId="77777777" w:rsidR="00BA6962" w:rsidRPr="00A11166" w:rsidRDefault="00BA6962" w:rsidP="00BA6962">
      <w:pPr>
        <w:ind w:left="900"/>
        <w:rPr>
          <w:rStyle w:val="Strong"/>
          <w:rFonts w:ascii="Cambria" w:hAnsi="Cambria"/>
          <w:b w:val="0"/>
          <w:szCs w:val="24"/>
        </w:rPr>
      </w:pPr>
    </w:p>
    <w:p w14:paraId="263DA198" w14:textId="748CA4E2"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Only work that is developed by the recipient</w:t>
      </w:r>
      <w:r w:rsidR="00F560B8" w:rsidRPr="00A11166">
        <w:rPr>
          <w:rStyle w:val="Strong"/>
          <w:rFonts w:ascii="Cambria" w:hAnsi="Cambria"/>
          <w:b w:val="0"/>
          <w:szCs w:val="24"/>
        </w:rPr>
        <w:t xml:space="preserve"> in whole or in part with grant</w:t>
      </w:r>
      <w:r w:rsidRPr="00A11166">
        <w:rPr>
          <w:rStyle w:val="Strong"/>
          <w:rFonts w:ascii="Cambria" w:hAnsi="Cambria"/>
          <w:b w:val="0"/>
          <w:szCs w:val="24"/>
        </w:rPr>
        <w:t xml:space="preserve"> funds is required to be licensed under the CC BY license. </w:t>
      </w:r>
      <w:r w:rsidR="00F560B8" w:rsidRPr="00A11166">
        <w:rPr>
          <w:rStyle w:val="Strong"/>
          <w:rFonts w:ascii="Cambria" w:hAnsi="Cambria"/>
          <w:b w:val="0"/>
          <w:szCs w:val="24"/>
        </w:rPr>
        <w:t xml:space="preserve"> </w:t>
      </w:r>
      <w:r w:rsidRPr="00A11166">
        <w:rPr>
          <w:rStyle w:val="Strong"/>
          <w:rFonts w:ascii="Cambria" w:hAnsi="Cambria"/>
          <w:b w:val="0"/>
          <w:szCs w:val="24"/>
        </w:rPr>
        <w:t xml:space="preserve">Pre-existing copyrighted materials licensed to, or purchased by the grantee from third parties, including modifications of such materials, remain subject to the intellectual property rights the grantee receives under the terms of the particular license or purchase. </w:t>
      </w:r>
      <w:r w:rsidR="00F560B8" w:rsidRPr="00A11166">
        <w:rPr>
          <w:rStyle w:val="Strong"/>
          <w:rFonts w:ascii="Cambria" w:hAnsi="Cambria"/>
          <w:b w:val="0"/>
          <w:szCs w:val="24"/>
        </w:rPr>
        <w:t xml:space="preserve"> </w:t>
      </w:r>
      <w:r w:rsidRPr="00A11166">
        <w:rPr>
          <w:rStyle w:val="Strong"/>
          <w:rFonts w:ascii="Cambria" w:hAnsi="Cambria"/>
          <w:b w:val="0"/>
          <w:szCs w:val="24"/>
        </w:rPr>
        <w:t>In addition, works created by the grantee without grant funds do not fall under the CC BY license requirement.</w:t>
      </w:r>
    </w:p>
    <w:p w14:paraId="256D14EB" w14:textId="77777777" w:rsidR="00BA6962" w:rsidRPr="00A11166" w:rsidRDefault="00BA6962" w:rsidP="00472399">
      <w:pPr>
        <w:ind w:left="720"/>
        <w:rPr>
          <w:rStyle w:val="Strong"/>
          <w:rFonts w:ascii="Cambria" w:hAnsi="Cambria"/>
          <w:b w:val="0"/>
          <w:szCs w:val="24"/>
        </w:rPr>
      </w:pPr>
    </w:p>
    <w:p w14:paraId="64C846E6" w14:textId="09F644FB"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The purpose of the CC BY licensing requirement is to ensure that materials developed with funds provided by these grants result in work that can be freely reused and improved by others. </w:t>
      </w:r>
      <w:r w:rsidR="00F560B8" w:rsidRPr="00A11166">
        <w:rPr>
          <w:rStyle w:val="Strong"/>
          <w:rFonts w:ascii="Cambria" w:hAnsi="Cambria"/>
          <w:b w:val="0"/>
          <w:szCs w:val="24"/>
        </w:rPr>
        <w:t xml:space="preserve"> </w:t>
      </w:r>
      <w:r w:rsidRPr="00A11166">
        <w:rPr>
          <w:rStyle w:val="Strong"/>
          <w:rFonts w:ascii="Cambria" w:hAnsi="Cambria"/>
          <w:b w:val="0"/>
          <w:szCs w:val="24"/>
        </w:rPr>
        <w:t>When purchasing or licensing consumable or reusable materials, the grantee is expected to respect all applicable Federal laws and regulations, including those pertaining to the copyright and accessibility provisions of the Federal Rehabilitation Act.</w:t>
      </w:r>
      <w:r w:rsidR="00F560B8" w:rsidRPr="00A11166">
        <w:rPr>
          <w:rStyle w:val="Strong"/>
          <w:rFonts w:ascii="Cambria" w:hAnsi="Cambria"/>
          <w:b w:val="0"/>
          <w:szCs w:val="24"/>
        </w:rPr>
        <w:t xml:space="preserve">  </w:t>
      </w:r>
    </w:p>
    <w:p w14:paraId="7254C2FD" w14:textId="77777777" w:rsidR="00BA6962" w:rsidRPr="00A11166" w:rsidRDefault="00BA6962" w:rsidP="00BA6962">
      <w:pPr>
        <w:ind w:left="900"/>
        <w:rPr>
          <w:rStyle w:val="Strong"/>
          <w:rFonts w:ascii="Cambria" w:hAnsi="Cambria"/>
          <w:b w:val="0"/>
          <w:szCs w:val="24"/>
        </w:rPr>
      </w:pPr>
    </w:p>
    <w:p w14:paraId="38C95128" w14:textId="2835BA46" w:rsidR="00BA6962" w:rsidRPr="00A11166" w:rsidRDefault="00BA6962" w:rsidP="00472399">
      <w:pPr>
        <w:tabs>
          <w:tab w:val="left" w:pos="720"/>
        </w:tabs>
        <w:ind w:left="720"/>
        <w:rPr>
          <w:rStyle w:val="Strong"/>
          <w:rFonts w:ascii="Cambria" w:hAnsi="Cambria"/>
          <w:b w:val="0"/>
          <w:szCs w:val="24"/>
        </w:rPr>
      </w:pPr>
      <w:r w:rsidRPr="00A11166">
        <w:rPr>
          <w:rStyle w:val="Strong"/>
          <w:rFonts w:ascii="Cambria" w:hAnsi="Cambria"/>
          <w:b w:val="0"/>
          <w:szCs w:val="24"/>
        </w:rPr>
        <w:t>Separate from the CC BY license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 (including, but not limited to, curricula, training models, technical assistance products, and any related materials).  Such uses include, but are not limited to, the right to modify and distribute such products worldwide by any means, electronically or otherwise.  The grantee may not use Federal funds to pay any royalty or license fee for use of a copyrighted work, or the cost of acquiring by purchase a copyright in a work, where the Department has a license or rights of free use in such work.  If revenues are generated through selling products developed with grant funds, including intellectual property, DOL treats such revenues as program income.  Such program income is added to the grant and must be expended fo</w:t>
      </w:r>
      <w:r w:rsidR="00F560B8" w:rsidRPr="00A11166">
        <w:rPr>
          <w:rStyle w:val="Strong"/>
          <w:rFonts w:ascii="Cambria" w:hAnsi="Cambria"/>
          <w:b w:val="0"/>
          <w:szCs w:val="24"/>
        </w:rPr>
        <w:t xml:space="preserve">r allowable grant activities.  </w:t>
      </w:r>
    </w:p>
    <w:p w14:paraId="1E3B3F14" w14:textId="6B500512" w:rsidR="00BA6962" w:rsidRDefault="00BA6962" w:rsidP="00BA6962">
      <w:pPr>
        <w:ind w:left="900"/>
        <w:rPr>
          <w:rStyle w:val="Strong"/>
          <w:rFonts w:ascii="Cambria" w:hAnsi="Cambria"/>
          <w:b w:val="0"/>
          <w:szCs w:val="24"/>
        </w:rPr>
      </w:pPr>
    </w:p>
    <w:p w14:paraId="77DF7ABF" w14:textId="5883227E" w:rsidR="006D6BBC" w:rsidRDefault="006D6BBC" w:rsidP="00BA6962">
      <w:pPr>
        <w:ind w:left="900"/>
        <w:rPr>
          <w:rStyle w:val="Strong"/>
          <w:rFonts w:ascii="Cambria" w:hAnsi="Cambria"/>
          <w:b w:val="0"/>
          <w:szCs w:val="24"/>
        </w:rPr>
      </w:pPr>
    </w:p>
    <w:p w14:paraId="39CF19F6" w14:textId="7B695472" w:rsidR="006D6BBC" w:rsidRDefault="006D6BBC" w:rsidP="00BA6962">
      <w:pPr>
        <w:ind w:left="900"/>
        <w:rPr>
          <w:rStyle w:val="Strong"/>
          <w:rFonts w:ascii="Cambria" w:hAnsi="Cambria"/>
          <w:b w:val="0"/>
          <w:szCs w:val="24"/>
        </w:rPr>
      </w:pPr>
    </w:p>
    <w:p w14:paraId="12D995CC" w14:textId="77777777" w:rsidR="006D6BBC" w:rsidRPr="00A11166" w:rsidRDefault="006D6BBC" w:rsidP="00BA6962">
      <w:pPr>
        <w:ind w:left="900"/>
        <w:rPr>
          <w:rStyle w:val="Strong"/>
          <w:rFonts w:ascii="Cambria" w:hAnsi="Cambria"/>
          <w:b w:val="0"/>
          <w:szCs w:val="24"/>
        </w:rPr>
      </w:pPr>
    </w:p>
    <w:p w14:paraId="61EFAA0C" w14:textId="77777777" w:rsidR="00BA6962" w:rsidRPr="00A11166" w:rsidRDefault="00BA6962" w:rsidP="00472399">
      <w:pPr>
        <w:ind w:left="720"/>
        <w:rPr>
          <w:rStyle w:val="Strong"/>
          <w:rFonts w:ascii="Cambria" w:hAnsi="Cambria"/>
          <w:b w:val="0"/>
          <w:szCs w:val="24"/>
        </w:rPr>
      </w:pPr>
      <w:r w:rsidRPr="00A11166">
        <w:rPr>
          <w:rStyle w:val="Strong"/>
          <w:rFonts w:ascii="Cambria" w:hAnsi="Cambria"/>
          <w:b w:val="0"/>
          <w:szCs w:val="24"/>
        </w:rPr>
        <w:t xml:space="preserve">If applicable, the following needs to be on all products developed in whole or in part with grant funds: </w:t>
      </w:r>
    </w:p>
    <w:p w14:paraId="425B68A6" w14:textId="672E5EED" w:rsidR="00BA6962" w:rsidRPr="00A11166" w:rsidRDefault="00BA6962" w:rsidP="00472399">
      <w:pPr>
        <w:ind w:left="1260" w:right="720"/>
        <w:jc w:val="both"/>
        <w:rPr>
          <w:rStyle w:val="Strong"/>
          <w:rFonts w:ascii="Cambria" w:hAnsi="Cambria"/>
          <w:i/>
          <w:szCs w:val="24"/>
        </w:rPr>
      </w:pPr>
      <w:r w:rsidRPr="00A11166">
        <w:rPr>
          <w:rStyle w:val="Strong"/>
          <w:rFonts w:ascii="Cambria" w:hAnsi="Cambria"/>
          <w:i/>
          <w:szCs w:val="24"/>
        </w:rPr>
        <w:t xml:space="preserve">“This workforce product was funded by a grant awarded by the U.S. Department of Labor’s Employment and Training Administration.  The product was created by the grantee and does not necessarily reflect the official position of the U.S. Department of Labor.  The U.S.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This product is copyrighted by the institution that created it.”  </w:t>
      </w:r>
    </w:p>
    <w:p w14:paraId="78FC910C" w14:textId="77777777" w:rsidR="00F560B8" w:rsidRPr="00A11166" w:rsidRDefault="00F560B8" w:rsidP="00BA6962">
      <w:pPr>
        <w:ind w:left="1530" w:right="720"/>
        <w:jc w:val="both"/>
        <w:rPr>
          <w:rStyle w:val="Strong"/>
          <w:rFonts w:ascii="Cambria" w:hAnsi="Cambria"/>
          <w:i/>
          <w:szCs w:val="24"/>
        </w:rPr>
      </w:pPr>
    </w:p>
    <w:p w14:paraId="47CA7D6C" w14:textId="33D801D1" w:rsidR="00BA6962" w:rsidRPr="00A11166" w:rsidRDefault="00BA6962" w:rsidP="00AF61CE">
      <w:pPr>
        <w:pStyle w:val="Heading2"/>
        <w:rPr>
          <w:rStyle w:val="Emphasis"/>
          <w:b/>
          <w:i w:val="0"/>
          <w:color w:val="auto"/>
          <w:szCs w:val="24"/>
        </w:rPr>
      </w:pPr>
      <w:bookmarkStart w:id="55" w:name="_Other_Submission_Requirements"/>
      <w:bookmarkEnd w:id="55"/>
      <w:r w:rsidRPr="00A11166">
        <w:rPr>
          <w:rStyle w:val="Emphasis"/>
          <w:b/>
          <w:i w:val="0"/>
          <w:color w:val="auto"/>
          <w:szCs w:val="24"/>
        </w:rPr>
        <w:t>Other Submission Requirements</w:t>
      </w:r>
    </w:p>
    <w:p w14:paraId="00CA8F10" w14:textId="77777777" w:rsidR="00750F92" w:rsidRPr="00A11166" w:rsidRDefault="00750F92" w:rsidP="00750F92"/>
    <w:p w14:paraId="3E3A7F43" w14:textId="7B89DE98" w:rsidR="00BA6962" w:rsidRPr="00A11166" w:rsidRDefault="00BA6962" w:rsidP="00BA6962">
      <w:pPr>
        <w:ind w:left="720"/>
        <w:rPr>
          <w:rStyle w:val="Emphasis"/>
          <w:rFonts w:ascii="Cambria" w:hAnsi="Cambria"/>
          <w:b w:val="0"/>
          <w:i w:val="0"/>
          <w:color w:val="auto"/>
          <w:szCs w:val="24"/>
        </w:rPr>
      </w:pPr>
      <w:r w:rsidRPr="00A11166">
        <w:rPr>
          <w:rStyle w:val="Emphasis"/>
          <w:rFonts w:ascii="Cambria" w:hAnsi="Cambria"/>
          <w:b w:val="0"/>
          <w:i w:val="0"/>
          <w:color w:val="auto"/>
          <w:szCs w:val="24"/>
        </w:rPr>
        <w:t>Withdrawal of Applications:  You may withdraw an application by written notice to the Grant Officer at any time before an award is made.</w:t>
      </w:r>
    </w:p>
    <w:p w14:paraId="732D645A" w14:textId="06297A2C" w:rsidR="004059B2" w:rsidRPr="00A11166" w:rsidRDefault="004059B2" w:rsidP="00BA6962">
      <w:pPr>
        <w:ind w:left="720"/>
        <w:rPr>
          <w:rStyle w:val="Emphasis"/>
          <w:rFonts w:ascii="Cambria" w:hAnsi="Cambria"/>
          <w:b w:val="0"/>
          <w:i w:val="0"/>
          <w:color w:val="auto"/>
          <w:szCs w:val="24"/>
        </w:rPr>
      </w:pPr>
    </w:p>
    <w:p w14:paraId="00408EDA" w14:textId="11082BEC" w:rsidR="004059B2" w:rsidRPr="00A11166" w:rsidRDefault="004059B2" w:rsidP="00BA6962">
      <w:pPr>
        <w:ind w:left="720"/>
        <w:rPr>
          <w:rStyle w:val="Emphasis"/>
          <w:rFonts w:ascii="Cambria" w:hAnsi="Cambria"/>
          <w:b w:val="0"/>
          <w:i w:val="0"/>
          <w:color w:val="auto"/>
          <w:szCs w:val="24"/>
        </w:rPr>
      </w:pPr>
    </w:p>
    <w:p w14:paraId="0189B6CF" w14:textId="4427F265" w:rsidR="004059B2" w:rsidRPr="00A11166" w:rsidRDefault="004059B2" w:rsidP="00BA6962">
      <w:pPr>
        <w:ind w:left="720"/>
        <w:rPr>
          <w:rStyle w:val="Emphasis"/>
          <w:rFonts w:ascii="Cambria" w:hAnsi="Cambria"/>
          <w:b w:val="0"/>
          <w:i w:val="0"/>
          <w:color w:val="auto"/>
          <w:szCs w:val="24"/>
        </w:rPr>
      </w:pPr>
    </w:p>
    <w:p w14:paraId="4B8AEB1A" w14:textId="77777777" w:rsidR="004059B2" w:rsidRPr="00A11166" w:rsidRDefault="004059B2" w:rsidP="00BA6962">
      <w:pPr>
        <w:ind w:left="720"/>
        <w:rPr>
          <w:rStyle w:val="Emphasis"/>
          <w:rFonts w:ascii="Cambria" w:hAnsi="Cambria"/>
          <w:b w:val="0"/>
          <w:i w:val="0"/>
          <w:color w:val="auto"/>
          <w:szCs w:val="24"/>
        </w:rPr>
      </w:pPr>
    </w:p>
    <w:p w14:paraId="6530FDD0" w14:textId="77777777" w:rsidR="00BA6962" w:rsidRPr="00A11166" w:rsidRDefault="00BA6962" w:rsidP="00BA6962">
      <w:pPr>
        <w:pStyle w:val="Heading1"/>
        <w:rPr>
          <w:rStyle w:val="Emphasis"/>
          <w:b/>
          <w:i w:val="0"/>
          <w:color w:val="auto"/>
          <w:szCs w:val="24"/>
        </w:rPr>
      </w:pPr>
      <w:bookmarkStart w:id="56" w:name="_Application_Review_Information"/>
      <w:bookmarkEnd w:id="56"/>
      <w:r w:rsidRPr="00A11166">
        <w:rPr>
          <w:rStyle w:val="Emphasis"/>
          <w:b/>
          <w:i w:val="0"/>
          <w:color w:val="auto"/>
          <w:szCs w:val="24"/>
        </w:rPr>
        <w:t xml:space="preserve">Application Review Information </w:t>
      </w:r>
    </w:p>
    <w:p w14:paraId="2385F18D" w14:textId="0424FFE5" w:rsidR="00BA6962" w:rsidRPr="00A11166" w:rsidRDefault="00BA6962" w:rsidP="00AF61CE">
      <w:pPr>
        <w:pStyle w:val="Heading2"/>
        <w:rPr>
          <w:rStyle w:val="Emphasis"/>
          <w:b/>
          <w:i w:val="0"/>
          <w:color w:val="auto"/>
          <w:szCs w:val="24"/>
        </w:rPr>
      </w:pPr>
      <w:bookmarkStart w:id="57" w:name="_Criteria"/>
      <w:bookmarkEnd w:id="57"/>
      <w:r w:rsidRPr="00A11166">
        <w:rPr>
          <w:rStyle w:val="Emphasis"/>
          <w:b/>
          <w:i w:val="0"/>
          <w:color w:val="auto"/>
          <w:szCs w:val="24"/>
        </w:rPr>
        <w:t>Criteria</w:t>
      </w:r>
    </w:p>
    <w:p w14:paraId="1A7993BD" w14:textId="77777777" w:rsidR="00750F92" w:rsidRPr="00A11166" w:rsidRDefault="00750F92" w:rsidP="00750F92"/>
    <w:p w14:paraId="649071A8" w14:textId="77777777" w:rsidR="00BA6962" w:rsidRPr="00A11166" w:rsidRDefault="00BA6962" w:rsidP="00472399">
      <w:pPr>
        <w:ind w:left="180"/>
        <w:rPr>
          <w:rStyle w:val="Emphasis"/>
          <w:rFonts w:ascii="Cambria" w:hAnsi="Cambria"/>
          <w:b w:val="0"/>
          <w:i w:val="0"/>
          <w:color w:val="auto"/>
          <w:szCs w:val="24"/>
        </w:rPr>
      </w:pPr>
      <w:r w:rsidRPr="00A11166">
        <w:rPr>
          <w:rStyle w:val="Emphasis"/>
          <w:rFonts w:ascii="Cambria" w:hAnsi="Cambria"/>
          <w:b w:val="0"/>
          <w:i w:val="0"/>
          <w:color w:val="auto"/>
          <w:szCs w:val="24"/>
        </w:rPr>
        <w:t xml:space="preserve">We have instituted procedures for assessing the technical merit of applications to provide for an objective review of applications and to assist you in understanding the standards against which your application will be judged.  The evaluation criteria are based on the information required in the application as described in Sections </w:t>
      </w:r>
      <w:hyperlink w:anchor="IVB2" w:history="1">
        <w:r w:rsidRPr="00A11166">
          <w:rPr>
            <w:rStyle w:val="Hyperlink"/>
            <w:rFonts w:ascii="Cambria" w:hAnsi="Cambria"/>
            <w:color w:val="auto"/>
            <w:szCs w:val="24"/>
          </w:rPr>
          <w:t>IV.B.2. (Project Budget</w:t>
        </w:r>
      </w:hyperlink>
      <w:r w:rsidRPr="00A11166">
        <w:rPr>
          <w:rFonts w:ascii="Cambria" w:hAnsi="Cambria"/>
          <w:szCs w:val="24"/>
        </w:rPr>
        <w:t>)</w:t>
      </w:r>
      <w:r w:rsidRPr="00A11166">
        <w:rPr>
          <w:rStyle w:val="Emphasis"/>
          <w:rFonts w:ascii="Cambria" w:hAnsi="Cambria"/>
          <w:b w:val="0"/>
          <w:i w:val="0"/>
          <w:color w:val="auto"/>
          <w:szCs w:val="24"/>
        </w:rPr>
        <w:t xml:space="preserve"> and </w:t>
      </w:r>
      <w:hyperlink w:anchor="IVB3" w:history="1">
        <w:r w:rsidRPr="00A11166">
          <w:rPr>
            <w:rStyle w:val="Hyperlink"/>
            <w:rFonts w:ascii="Cambria" w:eastAsiaTheme="majorEastAsia" w:hAnsi="Cambria"/>
            <w:color w:val="auto"/>
            <w:szCs w:val="24"/>
          </w:rPr>
          <w:t>IV.B.3. (Project Narrative</w:t>
        </w:r>
      </w:hyperlink>
      <w:r w:rsidRPr="00A11166">
        <w:rPr>
          <w:rFonts w:ascii="Cambria" w:eastAsiaTheme="majorEastAsia" w:hAnsi="Cambria"/>
          <w:szCs w:val="24"/>
        </w:rPr>
        <w:t xml:space="preserve">). </w:t>
      </w:r>
      <w:r w:rsidRPr="00A11166">
        <w:rPr>
          <w:rStyle w:val="Emphasis"/>
          <w:rFonts w:ascii="Cambria" w:hAnsi="Cambria"/>
          <w:b w:val="0"/>
          <w:i w:val="0"/>
          <w:color w:val="auto"/>
          <w:szCs w:val="24"/>
        </w:rPr>
        <w:t xml:space="preserve"> </w:t>
      </w:r>
      <w:r w:rsidR="004849D3" w:rsidRPr="00A11166">
        <w:rPr>
          <w:rStyle w:val="Emphasis"/>
          <w:rFonts w:ascii="Cambria" w:hAnsi="Cambria"/>
          <w:b w:val="0"/>
          <w:i w:val="0"/>
          <w:color w:val="auto"/>
          <w:szCs w:val="24"/>
        </w:rPr>
        <w:t>Reviewers will award points based on the evaluation criteria described below.</w:t>
      </w:r>
    </w:p>
    <w:p w14:paraId="14652628" w14:textId="77777777" w:rsidR="00BA6962" w:rsidRPr="00A11166" w:rsidRDefault="00BA6962" w:rsidP="00BA6962">
      <w:pPr>
        <w:rPr>
          <w:rStyle w:val="Emphasis"/>
          <w:rFonts w:ascii="Cambria" w:hAnsi="Cambria"/>
          <w:b w:val="0"/>
          <w:i w:val="0"/>
          <w:color w:val="auto"/>
          <w:szCs w:val="24"/>
        </w:rPr>
      </w:pPr>
    </w:p>
    <w:p w14:paraId="0092D380" w14:textId="56007833" w:rsidR="00555422" w:rsidRPr="00A11166" w:rsidRDefault="00BA6962" w:rsidP="00B46F05">
      <w:pPr>
        <w:pStyle w:val="BodyText"/>
        <w:kinsoku w:val="0"/>
        <w:overflowPunct w:val="0"/>
        <w:spacing w:after="0"/>
        <w:ind w:left="190" w:right="126"/>
        <w:rPr>
          <w:rFonts w:ascii="Cambria" w:hAnsi="Cambria"/>
          <w:szCs w:val="24"/>
        </w:rPr>
      </w:pPr>
      <w:r w:rsidRPr="00A11166">
        <w:rPr>
          <w:rStyle w:val="Emphasis"/>
          <w:rFonts w:ascii="Cambria" w:hAnsi="Cambria"/>
          <w:b w:val="0"/>
          <w:i w:val="0"/>
          <w:color w:val="auto"/>
          <w:szCs w:val="24"/>
        </w:rPr>
        <w:t>Section IV.B.3 (Project Narrative) of this FOA has several “section headers” (i.e. IV.B.3.</w:t>
      </w:r>
      <w:r w:rsidR="00F75939" w:rsidRPr="00A11166">
        <w:rPr>
          <w:rStyle w:val="Emphasis"/>
          <w:rFonts w:ascii="Cambria" w:hAnsi="Cambria"/>
          <w:b w:val="0"/>
          <w:i w:val="0"/>
          <w:color w:val="auto"/>
          <w:szCs w:val="24"/>
        </w:rPr>
        <w:t>A.</w:t>
      </w:r>
      <w:r w:rsidRPr="00A11166">
        <w:rPr>
          <w:rStyle w:val="Emphasis"/>
          <w:rFonts w:ascii="Cambria" w:hAnsi="Cambria"/>
          <w:b w:val="0"/>
          <w:i w:val="0"/>
          <w:color w:val="auto"/>
          <w:szCs w:val="24"/>
        </w:rPr>
        <w:t xml:space="preserve">(1), Statement of Need). </w:t>
      </w:r>
      <w:r w:rsidR="004849D3"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Each of these “section headers” of the Project Narrative include one or more “criterion,” </w:t>
      </w:r>
      <w:r w:rsidR="00F75939" w:rsidRPr="00A11166">
        <w:rPr>
          <w:rStyle w:val="Emphasis"/>
          <w:rFonts w:ascii="Cambria" w:hAnsi="Cambria"/>
          <w:b w:val="0"/>
          <w:i w:val="0"/>
          <w:color w:val="auto"/>
          <w:szCs w:val="24"/>
        </w:rPr>
        <w:t xml:space="preserve">and each “criterion” includes one or more “rating factors,” </w:t>
      </w:r>
      <w:r w:rsidRPr="00A11166">
        <w:rPr>
          <w:rStyle w:val="Emphasis"/>
          <w:rFonts w:ascii="Cambria" w:hAnsi="Cambria"/>
          <w:b w:val="0"/>
          <w:i w:val="0"/>
          <w:color w:val="auto"/>
          <w:szCs w:val="24"/>
        </w:rPr>
        <w:t xml:space="preserve">which </w:t>
      </w:r>
      <w:r w:rsidR="00F75939" w:rsidRPr="00A11166">
        <w:rPr>
          <w:rStyle w:val="Emphasis"/>
          <w:rFonts w:ascii="Cambria" w:hAnsi="Cambria"/>
          <w:b w:val="0"/>
          <w:i w:val="0"/>
          <w:color w:val="auto"/>
          <w:szCs w:val="24"/>
        </w:rPr>
        <w:t xml:space="preserve">provide detailed specifications for the content and quality of the response to that criterion.  Each of the rating factors have specific point values assigned. These point values are the number of points possible for the application to earn for the rating factor. </w:t>
      </w:r>
      <w:r w:rsidR="004849D3" w:rsidRPr="00A11166">
        <w:rPr>
          <w:rFonts w:ascii="Cambria" w:hAnsi="Cambria"/>
          <w:szCs w:val="24"/>
        </w:rPr>
        <w:t xml:space="preserve"> </w:t>
      </w:r>
    </w:p>
    <w:p w14:paraId="6B1030D0" w14:textId="77777777" w:rsidR="00B46F05" w:rsidRPr="00A11166" w:rsidRDefault="00B46F05" w:rsidP="00B46F05">
      <w:pPr>
        <w:pStyle w:val="BodyText"/>
        <w:kinsoku w:val="0"/>
        <w:overflowPunct w:val="0"/>
        <w:spacing w:after="0"/>
        <w:ind w:left="190" w:right="126"/>
        <w:rPr>
          <w:rFonts w:ascii="Cambria" w:hAnsi="Cambria"/>
          <w:szCs w:val="24"/>
        </w:rPr>
      </w:pPr>
    </w:p>
    <w:p w14:paraId="29A06CAE" w14:textId="382EFEC2" w:rsidR="00BA6962" w:rsidRPr="00A11166" w:rsidRDefault="00BA6962" w:rsidP="00114D85">
      <w:pPr>
        <w:ind w:left="180"/>
      </w:pPr>
      <w:r w:rsidRPr="00A11166">
        <w:rPr>
          <w:rFonts w:ascii="Cambria" w:hAnsi="Cambria"/>
          <w:b/>
        </w:rPr>
        <w:t>Standards for Evaluating the Applicant’s Response to each Requirement</w:t>
      </w:r>
    </w:p>
    <w:p w14:paraId="0A761619" w14:textId="1F41EEDF" w:rsidR="00BA6962" w:rsidRPr="00A11166" w:rsidRDefault="00BA6962" w:rsidP="00B46F05">
      <w:pPr>
        <w:pStyle w:val="BodyText"/>
        <w:kinsoku w:val="0"/>
        <w:overflowPunct w:val="0"/>
        <w:spacing w:after="0"/>
        <w:ind w:left="190" w:right="126"/>
        <w:rPr>
          <w:rFonts w:ascii="Cambria" w:hAnsi="Cambria"/>
          <w:szCs w:val="24"/>
        </w:rPr>
      </w:pPr>
      <w:r w:rsidRPr="00A11166">
        <w:rPr>
          <w:rFonts w:ascii="Cambria" w:hAnsi="Cambria"/>
          <w:szCs w:val="24"/>
        </w:rPr>
        <w:t xml:space="preserve">Section IV.B.3, Project Narrative provides a detailed explanation of the information an application must include (i.e. a comprehensive work plan for the whole period of performance with feasible and realistic dates). </w:t>
      </w:r>
      <w:r w:rsidR="00F560B8" w:rsidRPr="00A11166">
        <w:rPr>
          <w:rFonts w:ascii="Cambria" w:hAnsi="Cambria"/>
          <w:szCs w:val="24"/>
        </w:rPr>
        <w:t xml:space="preserve"> </w:t>
      </w:r>
      <w:r w:rsidRPr="00A11166">
        <w:rPr>
          <w:rFonts w:ascii="Cambria" w:hAnsi="Cambria"/>
          <w:szCs w:val="24"/>
        </w:rPr>
        <w:t>Reviewers will rate each “rating factor” based on how fully and convincingly the applicant responds.</w:t>
      </w:r>
      <w:r w:rsidR="00F560B8" w:rsidRPr="00A11166">
        <w:rPr>
          <w:rFonts w:ascii="Cambria" w:hAnsi="Cambria"/>
          <w:szCs w:val="24"/>
        </w:rPr>
        <w:t xml:space="preserve"> </w:t>
      </w:r>
      <w:r w:rsidRPr="00A11166">
        <w:rPr>
          <w:rFonts w:ascii="Cambria" w:hAnsi="Cambria"/>
          <w:szCs w:val="24"/>
        </w:rPr>
        <w:t xml:space="preserve"> For each “rating factor” under each “criterion,” panelists will determine whether the applicant thoroughly meets, partially meets, or fails to meet the “rating factor,” based on the definitions below:</w:t>
      </w:r>
    </w:p>
    <w:p w14:paraId="79AB62B5" w14:textId="127DFF15" w:rsidR="004849D3" w:rsidRPr="00A11166" w:rsidRDefault="004849D3" w:rsidP="00BA6962">
      <w:pPr>
        <w:rPr>
          <w:rFonts w:ascii="Cambria" w:hAnsi="Cambria" w:cs="Arial"/>
          <w:szCs w:val="24"/>
        </w:rPr>
      </w:pPr>
    </w:p>
    <w:p w14:paraId="3EF6B370" w14:textId="77777777" w:rsidR="004849D3" w:rsidRPr="00A11166" w:rsidRDefault="004849D3" w:rsidP="00472399">
      <w:pPr>
        <w:ind w:left="180"/>
        <w:rPr>
          <w:rFonts w:ascii="Cambria" w:hAnsi="Cambria" w:cs="Arial"/>
          <w:szCs w:val="24"/>
        </w:rPr>
      </w:pPr>
      <w:r w:rsidRPr="00A11166">
        <w:rPr>
          <w:rFonts w:ascii="Cambria" w:hAnsi="Cambria" w:cs="Arial"/>
          <w:szCs w:val="24"/>
        </w:rPr>
        <w:t>TABLE 1:</w:t>
      </w:r>
    </w:p>
    <w:p w14:paraId="194EA8EE" w14:textId="77777777" w:rsidR="00BA6962" w:rsidRPr="00A11166" w:rsidRDefault="00BA6962" w:rsidP="00BA6962">
      <w:pPr>
        <w:rPr>
          <w:rFonts w:ascii="Cambria" w:hAnsi="Cambria" w:cs="Arial"/>
          <w:szCs w:val="24"/>
        </w:rPr>
      </w:pPr>
    </w:p>
    <w:tbl>
      <w:tblPr>
        <w:tblW w:w="9000" w:type="dxa"/>
        <w:tblInd w:w="170" w:type="dxa"/>
        <w:tblCellMar>
          <w:left w:w="0" w:type="dxa"/>
          <w:right w:w="0" w:type="dxa"/>
        </w:tblCellMar>
        <w:tblLook w:val="04A0" w:firstRow="1" w:lastRow="0" w:firstColumn="1" w:lastColumn="0" w:noHBand="0" w:noVBand="1"/>
      </w:tblPr>
      <w:tblGrid>
        <w:gridCol w:w="2252"/>
        <w:gridCol w:w="4683"/>
        <w:gridCol w:w="2065"/>
      </w:tblGrid>
      <w:tr w:rsidR="00A11166" w:rsidRPr="00A11166" w14:paraId="571E2BE8" w14:textId="77777777" w:rsidTr="00555422">
        <w:trPr>
          <w:trHeight w:val="159"/>
        </w:trPr>
        <w:tc>
          <w:tcPr>
            <w:tcW w:w="2252"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79B372BF" w14:textId="4C8CA152" w:rsidR="00367388" w:rsidRPr="00A11166" w:rsidRDefault="00367388" w:rsidP="00A73F2E">
            <w:pPr>
              <w:jc w:val="center"/>
              <w:rPr>
                <w:rFonts w:ascii="Cambria" w:hAnsi="Cambria"/>
                <w:b/>
                <w:sz w:val="22"/>
              </w:rPr>
            </w:pPr>
            <w:r w:rsidRPr="00A11166">
              <w:rPr>
                <w:rFonts w:ascii="Cambria" w:hAnsi="Cambria"/>
                <w:b/>
              </w:rPr>
              <w:t>Standard Rating</w:t>
            </w:r>
          </w:p>
        </w:tc>
        <w:tc>
          <w:tcPr>
            <w:tcW w:w="468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744603BE" w14:textId="4A15AA4B" w:rsidR="00367388" w:rsidRPr="00A11166" w:rsidRDefault="00367388" w:rsidP="00A73F2E">
            <w:pPr>
              <w:jc w:val="center"/>
              <w:rPr>
                <w:rFonts w:ascii="Cambria" w:hAnsi="Cambria"/>
                <w:b/>
              </w:rPr>
            </w:pPr>
            <w:r w:rsidRPr="00A11166">
              <w:rPr>
                <w:rFonts w:ascii="Cambria" w:hAnsi="Cambria"/>
                <w:b/>
              </w:rPr>
              <w:t>Definition</w:t>
            </w:r>
          </w:p>
        </w:tc>
        <w:tc>
          <w:tcPr>
            <w:tcW w:w="206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D0A81B1" w14:textId="77777777" w:rsidR="00367388" w:rsidRPr="00A11166" w:rsidRDefault="00367388" w:rsidP="00A73F2E">
            <w:pPr>
              <w:jc w:val="center"/>
              <w:rPr>
                <w:rFonts w:ascii="Cambria" w:hAnsi="Cambria"/>
                <w:b/>
              </w:rPr>
            </w:pPr>
            <w:r w:rsidRPr="00A11166">
              <w:rPr>
                <w:rFonts w:ascii="Cambria" w:hAnsi="Cambria"/>
                <w:b/>
              </w:rPr>
              <w:t>Standard for Calculating Points</w:t>
            </w:r>
          </w:p>
        </w:tc>
      </w:tr>
      <w:tr w:rsidR="00A11166" w:rsidRPr="00A11166" w14:paraId="0C9C3639" w14:textId="77777777" w:rsidTr="00555422">
        <w:trPr>
          <w:trHeight w:val="295"/>
        </w:trPr>
        <w:tc>
          <w:tcPr>
            <w:tcW w:w="2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73D7F" w14:textId="77777777" w:rsidR="00367388" w:rsidRPr="00A11166" w:rsidRDefault="00367388" w:rsidP="0036112B">
            <w:pPr>
              <w:rPr>
                <w:rFonts w:ascii="Cambria" w:hAnsi="Cambria"/>
              </w:rPr>
            </w:pPr>
            <w:r w:rsidRPr="00A11166">
              <w:rPr>
                <w:rFonts w:ascii="Cambria" w:hAnsi="Cambria"/>
              </w:rPr>
              <w:t xml:space="preserve">Thoroughly Meets </w:t>
            </w:r>
          </w:p>
        </w:tc>
        <w:tc>
          <w:tcPr>
            <w:tcW w:w="4683" w:type="dxa"/>
            <w:tcBorders>
              <w:top w:val="nil"/>
              <w:left w:val="nil"/>
              <w:bottom w:val="single" w:sz="8" w:space="0" w:color="auto"/>
              <w:right w:val="single" w:sz="8" w:space="0" w:color="auto"/>
            </w:tcBorders>
            <w:tcMar>
              <w:top w:w="0" w:type="dxa"/>
              <w:left w:w="108" w:type="dxa"/>
              <w:bottom w:w="0" w:type="dxa"/>
              <w:right w:w="108" w:type="dxa"/>
            </w:tcMar>
            <w:hideMark/>
          </w:tcPr>
          <w:p w14:paraId="4E4EFF49" w14:textId="5147F7B9" w:rsidR="00367388" w:rsidRPr="00A11166" w:rsidRDefault="00367388" w:rsidP="004E4C45">
            <w:pPr>
              <w:rPr>
                <w:rFonts w:ascii="Cambria" w:hAnsi="Cambria"/>
              </w:rPr>
            </w:pPr>
            <w:r w:rsidRPr="00A11166">
              <w:rPr>
                <w:rFonts w:ascii="Cambria" w:hAnsi="Cambria"/>
              </w:rPr>
              <w:t xml:space="preserve">The application thoroughly responds to the rating factor and fully and convincingly satisfies all of the stated specifications. </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47A47EAB" w14:textId="77777777" w:rsidR="00367388" w:rsidRPr="00A11166" w:rsidRDefault="00367388" w:rsidP="0036112B">
            <w:pPr>
              <w:rPr>
                <w:rFonts w:ascii="Cambria" w:hAnsi="Cambria"/>
              </w:rPr>
            </w:pPr>
            <w:r w:rsidRPr="00A11166">
              <w:rPr>
                <w:rFonts w:ascii="Cambria" w:hAnsi="Cambria"/>
              </w:rPr>
              <w:t>Full Points</w:t>
            </w:r>
          </w:p>
        </w:tc>
      </w:tr>
      <w:tr w:rsidR="00A11166" w:rsidRPr="00A11166" w14:paraId="75B32290" w14:textId="77777777" w:rsidTr="00555422">
        <w:trPr>
          <w:trHeight w:val="433"/>
        </w:trPr>
        <w:tc>
          <w:tcPr>
            <w:tcW w:w="2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8E2DA" w14:textId="77777777" w:rsidR="00367388" w:rsidRPr="00A11166" w:rsidRDefault="00367388" w:rsidP="0036112B">
            <w:pPr>
              <w:rPr>
                <w:rFonts w:ascii="Cambria" w:hAnsi="Cambria"/>
              </w:rPr>
            </w:pPr>
            <w:r w:rsidRPr="00A11166">
              <w:rPr>
                <w:rFonts w:ascii="Cambria" w:hAnsi="Cambria"/>
              </w:rPr>
              <w:t xml:space="preserve">Partially Meets </w:t>
            </w:r>
          </w:p>
        </w:tc>
        <w:tc>
          <w:tcPr>
            <w:tcW w:w="4683" w:type="dxa"/>
            <w:tcBorders>
              <w:top w:val="nil"/>
              <w:left w:val="nil"/>
              <w:bottom w:val="single" w:sz="8" w:space="0" w:color="auto"/>
              <w:right w:val="single" w:sz="8" w:space="0" w:color="auto"/>
            </w:tcBorders>
            <w:tcMar>
              <w:top w:w="0" w:type="dxa"/>
              <w:left w:w="108" w:type="dxa"/>
              <w:bottom w:w="0" w:type="dxa"/>
              <w:right w:w="108" w:type="dxa"/>
            </w:tcMar>
            <w:hideMark/>
          </w:tcPr>
          <w:p w14:paraId="1E839D3D" w14:textId="77777777" w:rsidR="00367388" w:rsidRPr="00A11166" w:rsidRDefault="00367388" w:rsidP="0036112B">
            <w:pPr>
              <w:rPr>
                <w:rFonts w:ascii="Cambria" w:hAnsi="Cambria"/>
              </w:rPr>
            </w:pPr>
            <w:r w:rsidRPr="00A11166">
              <w:rPr>
                <w:rFonts w:ascii="Cambria" w:hAnsi="Cambria"/>
              </w:rPr>
              <w:t xml:space="preserve">The application responds incompletely to the rating factor or the application convincingly satisfies some, but not all, of the stated specifications. </w:t>
            </w: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3A33F10C" w14:textId="77777777" w:rsidR="00367388" w:rsidRPr="00A11166" w:rsidRDefault="00367388" w:rsidP="0036112B">
            <w:pPr>
              <w:rPr>
                <w:rFonts w:ascii="Cambria" w:hAnsi="Cambria"/>
              </w:rPr>
            </w:pPr>
            <w:r w:rsidRPr="00A11166">
              <w:rPr>
                <w:rFonts w:ascii="Cambria" w:hAnsi="Cambria"/>
              </w:rPr>
              <w:t>Half Points</w:t>
            </w:r>
          </w:p>
        </w:tc>
      </w:tr>
      <w:tr w:rsidR="00367388" w:rsidRPr="00A11166" w14:paraId="531E33E1" w14:textId="77777777" w:rsidTr="00555422">
        <w:trPr>
          <w:trHeight w:val="157"/>
        </w:trPr>
        <w:tc>
          <w:tcPr>
            <w:tcW w:w="22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1D9E8" w14:textId="77777777" w:rsidR="00367388" w:rsidRPr="00A11166" w:rsidRDefault="00367388" w:rsidP="0036112B">
            <w:pPr>
              <w:rPr>
                <w:rFonts w:ascii="Cambria" w:hAnsi="Cambria"/>
              </w:rPr>
            </w:pPr>
            <w:r w:rsidRPr="00A11166">
              <w:rPr>
                <w:rFonts w:ascii="Cambria" w:hAnsi="Cambria"/>
              </w:rPr>
              <w:t xml:space="preserve">Fails to Meet </w:t>
            </w:r>
          </w:p>
        </w:tc>
        <w:tc>
          <w:tcPr>
            <w:tcW w:w="4683" w:type="dxa"/>
            <w:tcBorders>
              <w:top w:val="nil"/>
              <w:left w:val="nil"/>
              <w:bottom w:val="single" w:sz="8" w:space="0" w:color="auto"/>
              <w:right w:val="single" w:sz="8" w:space="0" w:color="auto"/>
            </w:tcBorders>
            <w:tcMar>
              <w:top w:w="0" w:type="dxa"/>
              <w:left w:w="108" w:type="dxa"/>
              <w:bottom w:w="0" w:type="dxa"/>
              <w:right w:w="108" w:type="dxa"/>
            </w:tcMar>
          </w:tcPr>
          <w:p w14:paraId="1D519331" w14:textId="77777777" w:rsidR="00367388" w:rsidRPr="00A11166" w:rsidRDefault="00367388" w:rsidP="0036112B">
            <w:pPr>
              <w:rPr>
                <w:rFonts w:ascii="Cambria" w:hAnsi="Cambria"/>
              </w:rPr>
            </w:pPr>
            <w:r w:rsidRPr="00A11166">
              <w:rPr>
                <w:rFonts w:ascii="Cambria" w:hAnsi="Cambria"/>
              </w:rPr>
              <w:t xml:space="preserve">The application does not respond to the rating factor or the application does respond to the rating factor but does not convincingly satisfy any of the stated specifications. </w:t>
            </w:r>
          </w:p>
          <w:p w14:paraId="5D8886A8" w14:textId="77777777" w:rsidR="00367388" w:rsidRPr="00A11166" w:rsidRDefault="00367388" w:rsidP="0036112B">
            <w:pPr>
              <w:rPr>
                <w:rFonts w:ascii="Cambria" w:hAnsi="Cambria"/>
              </w:rPr>
            </w:pPr>
          </w:p>
        </w:tc>
        <w:tc>
          <w:tcPr>
            <w:tcW w:w="2065" w:type="dxa"/>
            <w:tcBorders>
              <w:top w:val="nil"/>
              <w:left w:val="nil"/>
              <w:bottom w:val="single" w:sz="8" w:space="0" w:color="auto"/>
              <w:right w:val="single" w:sz="8" w:space="0" w:color="auto"/>
            </w:tcBorders>
            <w:tcMar>
              <w:top w:w="0" w:type="dxa"/>
              <w:left w:w="108" w:type="dxa"/>
              <w:bottom w:w="0" w:type="dxa"/>
              <w:right w:w="108" w:type="dxa"/>
            </w:tcMar>
            <w:hideMark/>
          </w:tcPr>
          <w:p w14:paraId="59A2BC49" w14:textId="5788C640" w:rsidR="00367388" w:rsidRPr="00A11166" w:rsidRDefault="00367388" w:rsidP="008247B5">
            <w:pPr>
              <w:rPr>
                <w:rFonts w:ascii="Cambria" w:hAnsi="Cambria"/>
              </w:rPr>
            </w:pPr>
            <w:r w:rsidRPr="00A11166">
              <w:rPr>
                <w:rFonts w:ascii="Cambria" w:hAnsi="Cambria"/>
              </w:rPr>
              <w:t xml:space="preserve">Zero </w:t>
            </w:r>
            <w:r w:rsidR="008247B5" w:rsidRPr="00A11166">
              <w:rPr>
                <w:rFonts w:ascii="Cambria" w:hAnsi="Cambria"/>
              </w:rPr>
              <w:t>Points</w:t>
            </w:r>
          </w:p>
        </w:tc>
      </w:tr>
    </w:tbl>
    <w:p w14:paraId="48B92624" w14:textId="77777777" w:rsidR="00BA6962" w:rsidRPr="00A11166" w:rsidRDefault="00BA6962" w:rsidP="00BA6962">
      <w:pPr>
        <w:rPr>
          <w:rStyle w:val="Emphasis"/>
          <w:rFonts w:ascii="Cambria" w:hAnsi="Cambria"/>
          <w:b w:val="0"/>
          <w:i w:val="0"/>
          <w:color w:val="auto"/>
          <w:szCs w:val="24"/>
        </w:rPr>
      </w:pPr>
    </w:p>
    <w:p w14:paraId="01F90009" w14:textId="77777777" w:rsidR="004849D3" w:rsidRPr="00A11166" w:rsidRDefault="004849D3" w:rsidP="00555422">
      <w:pPr>
        <w:kinsoku w:val="0"/>
        <w:overflowPunct w:val="0"/>
        <w:autoSpaceDE w:val="0"/>
        <w:autoSpaceDN w:val="0"/>
        <w:adjustRightInd w:val="0"/>
        <w:ind w:left="180"/>
        <w:rPr>
          <w:rFonts w:asciiTheme="majorHAnsi" w:hAnsiTheme="majorHAnsi"/>
          <w:szCs w:val="24"/>
        </w:rPr>
      </w:pPr>
      <w:r w:rsidRPr="00A11166">
        <w:rPr>
          <w:rFonts w:ascii="Cambria" w:hAnsi="Cambria"/>
          <w:szCs w:val="24"/>
        </w:rPr>
        <w:t xml:space="preserve">In order to receive the maximum points for each rating factor, applicants must provide a response to the requirement that fully describes the proposed program design and demonstrates the quality of approach, rather than simply re-stating a commitment to perform prescribed activities.  In other words, applicants must describe </w:t>
      </w:r>
      <w:r w:rsidRPr="00A11166">
        <w:rPr>
          <w:rFonts w:ascii="Cambria" w:hAnsi="Cambria"/>
          <w:i/>
          <w:iCs/>
          <w:szCs w:val="24"/>
        </w:rPr>
        <w:t xml:space="preserve">why </w:t>
      </w:r>
      <w:r w:rsidRPr="00A11166">
        <w:rPr>
          <w:rFonts w:ascii="Cambria" w:hAnsi="Cambria"/>
          <w:szCs w:val="24"/>
        </w:rPr>
        <w:t xml:space="preserve">their proposal is the best strategy and </w:t>
      </w:r>
      <w:r w:rsidRPr="00A11166">
        <w:rPr>
          <w:rFonts w:ascii="Cambria" w:hAnsi="Cambria"/>
          <w:i/>
          <w:iCs/>
          <w:szCs w:val="24"/>
        </w:rPr>
        <w:t xml:space="preserve">how </w:t>
      </w:r>
      <w:r w:rsidRPr="00A11166">
        <w:rPr>
          <w:rFonts w:ascii="Cambria" w:hAnsi="Cambria"/>
          <w:szCs w:val="24"/>
        </w:rPr>
        <w:t xml:space="preserve">they will implement it, </w:t>
      </w:r>
      <w:r w:rsidRPr="00A11166">
        <w:rPr>
          <w:rFonts w:ascii="Cambria" w:hAnsi="Cambria"/>
          <w:i/>
          <w:iCs/>
          <w:szCs w:val="24"/>
        </w:rPr>
        <w:t xml:space="preserve">rather than </w:t>
      </w:r>
      <w:r w:rsidRPr="00A11166">
        <w:rPr>
          <w:rFonts w:ascii="Cambria" w:hAnsi="Cambria"/>
          <w:szCs w:val="24"/>
        </w:rPr>
        <w:t>that the strategy contains elements that conform to the requirements of this FOA.</w:t>
      </w:r>
    </w:p>
    <w:p w14:paraId="4882FB49" w14:textId="07BFC1D9" w:rsidR="006D6BBC" w:rsidRDefault="006D6BBC">
      <w:pPr>
        <w:spacing w:after="160" w:line="259" w:lineRule="auto"/>
        <w:rPr>
          <w:rStyle w:val="Emphasis"/>
          <w:rFonts w:ascii="Cambria" w:hAnsi="Cambria"/>
          <w:b w:val="0"/>
          <w:i w:val="0"/>
          <w:color w:val="auto"/>
          <w:szCs w:val="24"/>
        </w:rPr>
      </w:pPr>
      <w:r>
        <w:rPr>
          <w:rStyle w:val="Emphasis"/>
          <w:rFonts w:ascii="Cambria" w:hAnsi="Cambria"/>
          <w:b w:val="0"/>
          <w:i w:val="0"/>
          <w:color w:val="auto"/>
          <w:szCs w:val="24"/>
        </w:rPr>
        <w:br w:type="page"/>
      </w:r>
    </w:p>
    <w:p w14:paraId="627C5921" w14:textId="77777777" w:rsidR="004849D3" w:rsidRPr="00A11166" w:rsidRDefault="004849D3" w:rsidP="00BA6962">
      <w:pPr>
        <w:rPr>
          <w:rStyle w:val="Emphasis"/>
          <w:rFonts w:ascii="Cambria" w:hAnsi="Cambria"/>
          <w:b w:val="0"/>
          <w:i w:val="0"/>
          <w:color w:val="auto"/>
          <w:szCs w:val="24"/>
        </w:rPr>
      </w:pPr>
    </w:p>
    <w:p w14:paraId="63EF0B31" w14:textId="1A68F11A" w:rsidR="004849D3" w:rsidRPr="00A11166" w:rsidRDefault="004849D3" w:rsidP="00555422">
      <w:pPr>
        <w:ind w:left="180"/>
        <w:rPr>
          <w:rStyle w:val="Emphasis"/>
          <w:rFonts w:ascii="Cambria" w:hAnsi="Cambria"/>
          <w:b w:val="0"/>
          <w:i w:val="0"/>
          <w:color w:val="auto"/>
          <w:szCs w:val="24"/>
        </w:rPr>
      </w:pPr>
      <w:r w:rsidRPr="00A11166">
        <w:rPr>
          <w:rStyle w:val="Emphasis"/>
          <w:rFonts w:ascii="Cambria" w:hAnsi="Cambria"/>
          <w:b w:val="0"/>
          <w:i w:val="0"/>
          <w:color w:val="auto"/>
          <w:szCs w:val="24"/>
        </w:rPr>
        <w:t>TABLE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2362"/>
      </w:tblGrid>
      <w:tr w:rsidR="00A11166" w:rsidRPr="00A11166" w14:paraId="7B34D930" w14:textId="77777777" w:rsidTr="007C14FA">
        <w:trPr>
          <w:trHeight w:val="788"/>
          <w:jc w:val="center"/>
        </w:trPr>
        <w:tc>
          <w:tcPr>
            <w:tcW w:w="6660" w:type="dxa"/>
            <w:shd w:val="clear" w:color="auto" w:fill="BFBFBF" w:themeFill="background1" w:themeFillShade="BF"/>
            <w:vAlign w:val="center"/>
          </w:tcPr>
          <w:p w14:paraId="1B1C2C63" w14:textId="77777777" w:rsidR="00BA6962" w:rsidRPr="00A11166" w:rsidRDefault="00BA6962" w:rsidP="00BF6D20">
            <w:pPr>
              <w:jc w:val="center"/>
              <w:rPr>
                <w:rFonts w:ascii="Cambria" w:hAnsi="Cambria"/>
                <w:b/>
                <w:bCs/>
                <w:szCs w:val="24"/>
              </w:rPr>
            </w:pPr>
            <w:r w:rsidRPr="00A11166">
              <w:rPr>
                <w:rFonts w:ascii="Cambria" w:hAnsi="Cambria"/>
                <w:b/>
                <w:bCs/>
                <w:szCs w:val="24"/>
              </w:rPr>
              <w:t>Criterion</w:t>
            </w:r>
          </w:p>
        </w:tc>
        <w:tc>
          <w:tcPr>
            <w:tcW w:w="2362" w:type="dxa"/>
            <w:shd w:val="clear" w:color="auto" w:fill="BFBFBF" w:themeFill="background1" w:themeFillShade="BF"/>
            <w:vAlign w:val="center"/>
          </w:tcPr>
          <w:p w14:paraId="22DF8717" w14:textId="77777777" w:rsidR="00BA6962" w:rsidRPr="00A11166" w:rsidRDefault="00BA6962" w:rsidP="00BF6D20">
            <w:pPr>
              <w:jc w:val="center"/>
              <w:rPr>
                <w:rFonts w:ascii="Cambria" w:hAnsi="Cambria"/>
                <w:b/>
                <w:bCs/>
                <w:szCs w:val="24"/>
              </w:rPr>
            </w:pPr>
            <w:r w:rsidRPr="00A11166">
              <w:rPr>
                <w:rFonts w:ascii="Cambria" w:hAnsi="Cambria"/>
                <w:b/>
                <w:bCs/>
                <w:szCs w:val="24"/>
              </w:rPr>
              <w:t>Points</w:t>
            </w:r>
          </w:p>
          <w:p w14:paraId="744E4EE0" w14:textId="77777777" w:rsidR="00BA6962" w:rsidRPr="00A11166" w:rsidRDefault="00BA6962" w:rsidP="00BF6D20">
            <w:pPr>
              <w:jc w:val="center"/>
              <w:rPr>
                <w:rFonts w:ascii="Cambria" w:hAnsi="Cambria"/>
                <w:b/>
                <w:bCs/>
                <w:szCs w:val="24"/>
              </w:rPr>
            </w:pPr>
            <w:r w:rsidRPr="00A11166">
              <w:rPr>
                <w:rFonts w:ascii="Cambria" w:hAnsi="Cambria"/>
                <w:b/>
                <w:bCs/>
                <w:szCs w:val="24"/>
              </w:rPr>
              <w:t>(maximum)</w:t>
            </w:r>
          </w:p>
        </w:tc>
      </w:tr>
      <w:tr w:rsidR="00A11166" w:rsidRPr="00A11166" w14:paraId="7F3A028D" w14:textId="77777777" w:rsidTr="00BF6D20">
        <w:trPr>
          <w:jc w:val="center"/>
        </w:trPr>
        <w:tc>
          <w:tcPr>
            <w:tcW w:w="6660" w:type="dxa"/>
            <w:vAlign w:val="center"/>
          </w:tcPr>
          <w:p w14:paraId="357D0358" w14:textId="77777777" w:rsidR="00BA6962" w:rsidRPr="00A11166" w:rsidRDefault="00BA6962" w:rsidP="00BF6D20">
            <w:pPr>
              <w:numPr>
                <w:ilvl w:val="0"/>
                <w:numId w:val="7"/>
              </w:numPr>
              <w:ind w:left="0" w:firstLine="0"/>
              <w:rPr>
                <w:rFonts w:ascii="Cambria" w:hAnsi="Cambria"/>
                <w:bCs/>
                <w:szCs w:val="24"/>
              </w:rPr>
            </w:pPr>
            <w:r w:rsidRPr="00A11166">
              <w:rPr>
                <w:rFonts w:ascii="Cambria" w:hAnsi="Cambria"/>
                <w:bCs/>
                <w:szCs w:val="24"/>
              </w:rPr>
              <w:t>Statement of Need</w:t>
            </w:r>
          </w:p>
          <w:p w14:paraId="17F61905" w14:textId="77777777" w:rsidR="00BA6962" w:rsidRPr="00A11166" w:rsidRDefault="00BA6962" w:rsidP="00BF6D20">
            <w:pPr>
              <w:jc w:val="right"/>
              <w:rPr>
                <w:rFonts w:ascii="Cambria" w:hAnsi="Cambria"/>
                <w:bCs/>
                <w:szCs w:val="24"/>
              </w:rPr>
            </w:pPr>
            <w:r w:rsidRPr="00A11166">
              <w:rPr>
                <w:rFonts w:ascii="Cambria" w:eastAsiaTheme="majorEastAsia" w:hAnsi="Cambria"/>
                <w:bCs/>
                <w:szCs w:val="24"/>
              </w:rPr>
              <w:t>(</w:t>
            </w:r>
            <w:hyperlink w:anchor="NeedStatement" w:history="1">
              <w:r w:rsidRPr="00A11166">
                <w:rPr>
                  <w:rStyle w:val="Hyperlink"/>
                  <w:rFonts w:ascii="Cambria" w:eastAsiaTheme="majorEastAsia" w:hAnsi="Cambria"/>
                  <w:bCs/>
                  <w:color w:val="auto"/>
                  <w:szCs w:val="24"/>
                </w:rPr>
                <w:t>See Section IV.B.3.A.(1) Statement of Need</w:t>
              </w:r>
            </w:hyperlink>
            <w:r w:rsidRPr="00A11166">
              <w:rPr>
                <w:rFonts w:ascii="Cambria" w:eastAsiaTheme="majorEastAsia" w:hAnsi="Cambria"/>
                <w:bCs/>
                <w:szCs w:val="24"/>
              </w:rPr>
              <w:t>)</w:t>
            </w:r>
          </w:p>
        </w:tc>
        <w:tc>
          <w:tcPr>
            <w:tcW w:w="2362" w:type="dxa"/>
            <w:vAlign w:val="center"/>
          </w:tcPr>
          <w:p w14:paraId="572A8452" w14:textId="77777777" w:rsidR="00BA6962" w:rsidRPr="00A11166" w:rsidRDefault="00BA6962" w:rsidP="00BF6D20">
            <w:pPr>
              <w:jc w:val="center"/>
              <w:rPr>
                <w:rFonts w:ascii="Cambria" w:hAnsi="Cambria"/>
                <w:bCs/>
                <w:szCs w:val="24"/>
              </w:rPr>
            </w:pPr>
            <w:r w:rsidRPr="00A11166">
              <w:rPr>
                <w:rFonts w:ascii="Cambria" w:hAnsi="Cambria"/>
                <w:bCs/>
                <w:szCs w:val="24"/>
              </w:rPr>
              <w:t>20 total</w:t>
            </w:r>
          </w:p>
          <w:p w14:paraId="15231DC6" w14:textId="77777777" w:rsidR="00BA6962" w:rsidRPr="00A11166" w:rsidRDefault="00BA6962" w:rsidP="00BF6D20">
            <w:pPr>
              <w:jc w:val="center"/>
              <w:rPr>
                <w:rFonts w:ascii="Cambria" w:hAnsi="Cambria"/>
                <w:bCs/>
                <w:szCs w:val="24"/>
              </w:rPr>
            </w:pPr>
          </w:p>
        </w:tc>
      </w:tr>
      <w:tr w:rsidR="00A11166" w:rsidRPr="00A11166" w14:paraId="7CA43C57" w14:textId="77777777" w:rsidTr="00BF6D20">
        <w:trPr>
          <w:jc w:val="center"/>
        </w:trPr>
        <w:tc>
          <w:tcPr>
            <w:tcW w:w="6660" w:type="dxa"/>
            <w:vAlign w:val="center"/>
          </w:tcPr>
          <w:p w14:paraId="6F80E251" w14:textId="77777777" w:rsidR="00BA6962" w:rsidRPr="00A11166" w:rsidRDefault="00BA6962" w:rsidP="00BF6D20">
            <w:pPr>
              <w:rPr>
                <w:rFonts w:ascii="Cambria" w:hAnsi="Cambria"/>
                <w:bCs/>
                <w:szCs w:val="24"/>
              </w:rPr>
            </w:pPr>
            <w:r w:rsidRPr="00A11166">
              <w:rPr>
                <w:rFonts w:ascii="Cambria" w:hAnsi="Cambria"/>
                <w:bCs/>
                <w:szCs w:val="24"/>
              </w:rPr>
              <w:t xml:space="preserve">     (a) General Statement of Need </w:t>
            </w:r>
          </w:p>
        </w:tc>
        <w:tc>
          <w:tcPr>
            <w:tcW w:w="2362" w:type="dxa"/>
            <w:vAlign w:val="center"/>
          </w:tcPr>
          <w:p w14:paraId="3E772A72" w14:textId="5CCA5D40" w:rsidR="00BA6962" w:rsidRPr="00A11166" w:rsidRDefault="00093D1C" w:rsidP="00BF6D20">
            <w:pPr>
              <w:jc w:val="center"/>
              <w:rPr>
                <w:rFonts w:ascii="Cambria" w:hAnsi="Cambria"/>
                <w:bCs/>
                <w:szCs w:val="24"/>
              </w:rPr>
            </w:pPr>
            <w:r w:rsidRPr="00A11166">
              <w:rPr>
                <w:rFonts w:ascii="Cambria" w:hAnsi="Cambria"/>
                <w:bCs/>
                <w:szCs w:val="24"/>
              </w:rPr>
              <w:t>4</w:t>
            </w:r>
          </w:p>
        </w:tc>
      </w:tr>
      <w:tr w:rsidR="00A11166" w:rsidRPr="00A11166" w14:paraId="189417A0" w14:textId="77777777" w:rsidTr="00BF6D20">
        <w:trPr>
          <w:jc w:val="center"/>
        </w:trPr>
        <w:tc>
          <w:tcPr>
            <w:tcW w:w="6660" w:type="dxa"/>
            <w:vAlign w:val="center"/>
          </w:tcPr>
          <w:p w14:paraId="43ABC925" w14:textId="77777777" w:rsidR="00BA6962" w:rsidRPr="00A11166" w:rsidRDefault="00BA6962" w:rsidP="00BF6D20">
            <w:pPr>
              <w:rPr>
                <w:rFonts w:ascii="Cambria" w:hAnsi="Cambria"/>
                <w:bCs/>
                <w:szCs w:val="24"/>
              </w:rPr>
            </w:pPr>
            <w:r w:rsidRPr="00A11166">
              <w:rPr>
                <w:rFonts w:ascii="Cambria" w:hAnsi="Cambria"/>
                <w:bCs/>
                <w:szCs w:val="24"/>
              </w:rPr>
              <w:t xml:space="preserve">     (b) Current State Licensing Framework</w:t>
            </w:r>
          </w:p>
        </w:tc>
        <w:tc>
          <w:tcPr>
            <w:tcW w:w="2362" w:type="dxa"/>
            <w:vAlign w:val="center"/>
          </w:tcPr>
          <w:p w14:paraId="30506DE1" w14:textId="77777777" w:rsidR="00BA6962" w:rsidRPr="00A11166" w:rsidRDefault="00E87A6E" w:rsidP="00BF6D20">
            <w:pPr>
              <w:jc w:val="center"/>
              <w:rPr>
                <w:rFonts w:ascii="Cambria" w:hAnsi="Cambria"/>
                <w:bCs/>
                <w:szCs w:val="24"/>
              </w:rPr>
            </w:pPr>
            <w:r w:rsidRPr="00A11166">
              <w:rPr>
                <w:rFonts w:ascii="Cambria" w:hAnsi="Cambria"/>
                <w:bCs/>
                <w:szCs w:val="24"/>
              </w:rPr>
              <w:t>4</w:t>
            </w:r>
          </w:p>
        </w:tc>
      </w:tr>
      <w:tr w:rsidR="00A11166" w:rsidRPr="00A11166" w14:paraId="57E66D31" w14:textId="77777777" w:rsidTr="00BF6D20">
        <w:trPr>
          <w:jc w:val="center"/>
        </w:trPr>
        <w:tc>
          <w:tcPr>
            <w:tcW w:w="6660" w:type="dxa"/>
            <w:vAlign w:val="center"/>
          </w:tcPr>
          <w:p w14:paraId="045B0229" w14:textId="77777777" w:rsidR="00BA6962" w:rsidRPr="00A11166" w:rsidRDefault="00BA6962" w:rsidP="00BF6D20">
            <w:pPr>
              <w:rPr>
                <w:rFonts w:ascii="Cambria" w:hAnsi="Cambria"/>
                <w:bCs/>
                <w:szCs w:val="24"/>
              </w:rPr>
            </w:pPr>
            <w:r w:rsidRPr="00A11166">
              <w:rPr>
                <w:rFonts w:ascii="Cambria" w:hAnsi="Cambria"/>
                <w:bCs/>
                <w:szCs w:val="24"/>
              </w:rPr>
              <w:t xml:space="preserve">     (c) </w:t>
            </w:r>
            <w:r w:rsidRPr="00A11166">
              <w:rPr>
                <w:rFonts w:ascii="Cambria" w:eastAsia="Quattrocento" w:hAnsi="Cambria" w:cs="Arial"/>
                <w:szCs w:val="24"/>
              </w:rPr>
              <w:t>Prior Involvement in Licensing Review and Reform</w:t>
            </w:r>
          </w:p>
        </w:tc>
        <w:tc>
          <w:tcPr>
            <w:tcW w:w="2362" w:type="dxa"/>
            <w:vAlign w:val="center"/>
          </w:tcPr>
          <w:p w14:paraId="326E98BE"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6045899F" w14:textId="77777777" w:rsidTr="00BF6D20">
        <w:trPr>
          <w:jc w:val="center"/>
        </w:trPr>
        <w:tc>
          <w:tcPr>
            <w:tcW w:w="6660" w:type="dxa"/>
            <w:vAlign w:val="center"/>
          </w:tcPr>
          <w:p w14:paraId="3DF7C52C" w14:textId="77777777" w:rsidR="00BA6962" w:rsidRPr="00A11166" w:rsidRDefault="00BA6962" w:rsidP="00BF6D20">
            <w:pPr>
              <w:rPr>
                <w:rFonts w:ascii="Cambria" w:hAnsi="Cambria"/>
                <w:bCs/>
                <w:szCs w:val="24"/>
              </w:rPr>
            </w:pPr>
            <w:r w:rsidRPr="00A11166">
              <w:rPr>
                <w:rFonts w:ascii="Cambria" w:hAnsi="Cambria"/>
                <w:bCs/>
                <w:szCs w:val="24"/>
              </w:rPr>
              <w:t xml:space="preserve">     (d) Focus Areas</w:t>
            </w:r>
          </w:p>
        </w:tc>
        <w:tc>
          <w:tcPr>
            <w:tcW w:w="2362" w:type="dxa"/>
            <w:vAlign w:val="center"/>
          </w:tcPr>
          <w:p w14:paraId="6553F0B0" w14:textId="5A684BFF" w:rsidR="00BA6962" w:rsidRPr="00A11166" w:rsidRDefault="00093D1C" w:rsidP="00BF6D20">
            <w:pPr>
              <w:jc w:val="center"/>
              <w:rPr>
                <w:rFonts w:ascii="Cambria" w:hAnsi="Cambria"/>
                <w:bCs/>
                <w:szCs w:val="24"/>
              </w:rPr>
            </w:pPr>
            <w:r w:rsidRPr="00A11166">
              <w:rPr>
                <w:rFonts w:ascii="Cambria" w:hAnsi="Cambria"/>
                <w:bCs/>
                <w:szCs w:val="24"/>
              </w:rPr>
              <w:t>8</w:t>
            </w:r>
          </w:p>
        </w:tc>
      </w:tr>
      <w:tr w:rsidR="00A11166" w:rsidRPr="00A11166" w14:paraId="6EE1EAA9" w14:textId="77777777" w:rsidTr="00BF6D20">
        <w:trPr>
          <w:jc w:val="center"/>
        </w:trPr>
        <w:tc>
          <w:tcPr>
            <w:tcW w:w="6660" w:type="dxa"/>
            <w:vAlign w:val="center"/>
          </w:tcPr>
          <w:p w14:paraId="66BD7200" w14:textId="77777777" w:rsidR="00BA6962" w:rsidRPr="00A11166" w:rsidRDefault="00BA6962" w:rsidP="00BF6D20">
            <w:pPr>
              <w:rPr>
                <w:rFonts w:ascii="Cambria" w:hAnsi="Cambria"/>
                <w:bCs/>
                <w:szCs w:val="24"/>
              </w:rPr>
            </w:pPr>
          </w:p>
        </w:tc>
        <w:tc>
          <w:tcPr>
            <w:tcW w:w="2362" w:type="dxa"/>
            <w:vAlign w:val="center"/>
          </w:tcPr>
          <w:p w14:paraId="0CCB50A8" w14:textId="77777777" w:rsidR="00BA6962" w:rsidRPr="00A11166" w:rsidRDefault="00BA6962" w:rsidP="00BF6D20">
            <w:pPr>
              <w:jc w:val="center"/>
              <w:rPr>
                <w:rFonts w:ascii="Cambria" w:hAnsi="Cambria"/>
                <w:bCs/>
                <w:szCs w:val="24"/>
              </w:rPr>
            </w:pPr>
          </w:p>
        </w:tc>
      </w:tr>
      <w:tr w:rsidR="00A11166" w:rsidRPr="00A11166" w14:paraId="0ACF37EC" w14:textId="77777777" w:rsidTr="00BF6D20">
        <w:trPr>
          <w:jc w:val="center"/>
        </w:trPr>
        <w:tc>
          <w:tcPr>
            <w:tcW w:w="6660" w:type="dxa"/>
            <w:vAlign w:val="center"/>
          </w:tcPr>
          <w:p w14:paraId="6BF446FC" w14:textId="77777777" w:rsidR="00BA6962" w:rsidRPr="00A11166" w:rsidRDefault="00BA6962" w:rsidP="00BF6D20">
            <w:pPr>
              <w:numPr>
                <w:ilvl w:val="0"/>
                <w:numId w:val="7"/>
              </w:numPr>
              <w:ind w:left="0" w:firstLine="0"/>
              <w:rPr>
                <w:rFonts w:ascii="Cambria" w:hAnsi="Cambria"/>
                <w:bCs/>
                <w:szCs w:val="24"/>
              </w:rPr>
            </w:pPr>
            <w:r w:rsidRPr="00A11166">
              <w:rPr>
                <w:rFonts w:ascii="Cambria" w:hAnsi="Cambria"/>
                <w:bCs/>
                <w:szCs w:val="24"/>
              </w:rPr>
              <w:t>Project Design</w:t>
            </w:r>
          </w:p>
          <w:p w14:paraId="1554197A" w14:textId="77777777" w:rsidR="00BA6962" w:rsidRPr="00A11166" w:rsidRDefault="00BA6962" w:rsidP="00BF6D20">
            <w:pPr>
              <w:jc w:val="right"/>
              <w:rPr>
                <w:rFonts w:ascii="Cambria" w:hAnsi="Cambria"/>
                <w:bCs/>
                <w:szCs w:val="24"/>
              </w:rPr>
            </w:pPr>
            <w:r w:rsidRPr="00A11166">
              <w:rPr>
                <w:rFonts w:ascii="Cambria" w:eastAsiaTheme="majorEastAsia" w:hAnsi="Cambria"/>
                <w:bCs/>
                <w:szCs w:val="24"/>
              </w:rPr>
              <w:t>(</w:t>
            </w:r>
            <w:hyperlink w:anchor="ProjectDesign" w:history="1">
              <w:r w:rsidRPr="00A11166">
                <w:rPr>
                  <w:rStyle w:val="Hyperlink"/>
                  <w:rFonts w:ascii="Cambria" w:eastAsiaTheme="majorEastAsia" w:hAnsi="Cambria"/>
                  <w:bCs/>
                  <w:color w:val="auto"/>
                  <w:szCs w:val="24"/>
                </w:rPr>
                <w:t>See Section IV.B.3.A.(2) Project Design</w:t>
              </w:r>
            </w:hyperlink>
            <w:r w:rsidRPr="00A11166">
              <w:rPr>
                <w:rFonts w:ascii="Cambria" w:eastAsiaTheme="majorEastAsia" w:hAnsi="Cambria"/>
                <w:bCs/>
                <w:szCs w:val="24"/>
              </w:rPr>
              <w:t>)</w:t>
            </w:r>
          </w:p>
        </w:tc>
        <w:tc>
          <w:tcPr>
            <w:tcW w:w="2362" w:type="dxa"/>
            <w:vAlign w:val="center"/>
          </w:tcPr>
          <w:p w14:paraId="56620E66" w14:textId="77777777" w:rsidR="00BA6962" w:rsidRPr="00A11166" w:rsidRDefault="00BA6962" w:rsidP="00BF6D20">
            <w:pPr>
              <w:jc w:val="center"/>
              <w:rPr>
                <w:rFonts w:ascii="Cambria" w:hAnsi="Cambria"/>
                <w:bCs/>
                <w:szCs w:val="24"/>
              </w:rPr>
            </w:pPr>
            <w:r w:rsidRPr="00A11166">
              <w:rPr>
                <w:rFonts w:ascii="Cambria" w:hAnsi="Cambria"/>
                <w:bCs/>
                <w:szCs w:val="24"/>
              </w:rPr>
              <w:t>52 total</w:t>
            </w:r>
          </w:p>
        </w:tc>
      </w:tr>
      <w:tr w:rsidR="00A11166" w:rsidRPr="00A11166" w14:paraId="668B2D6F" w14:textId="77777777" w:rsidTr="00BF6D20">
        <w:trPr>
          <w:jc w:val="center"/>
        </w:trPr>
        <w:tc>
          <w:tcPr>
            <w:tcW w:w="6660" w:type="dxa"/>
            <w:vAlign w:val="center"/>
          </w:tcPr>
          <w:p w14:paraId="4AA11C8B" w14:textId="77777777" w:rsidR="00BA6962" w:rsidRPr="00A11166" w:rsidRDefault="00BA6962" w:rsidP="00BF6D20">
            <w:pPr>
              <w:rPr>
                <w:rFonts w:ascii="Cambria" w:hAnsi="Cambria"/>
                <w:bCs/>
                <w:szCs w:val="24"/>
              </w:rPr>
            </w:pPr>
            <w:r w:rsidRPr="00A11166">
              <w:rPr>
                <w:rFonts w:ascii="Cambria" w:hAnsi="Cambria"/>
                <w:bCs/>
                <w:szCs w:val="24"/>
              </w:rPr>
              <w:t xml:space="preserve">     (a) Approach for Review and Analysis</w:t>
            </w:r>
          </w:p>
        </w:tc>
        <w:tc>
          <w:tcPr>
            <w:tcW w:w="2362" w:type="dxa"/>
            <w:vAlign w:val="center"/>
          </w:tcPr>
          <w:p w14:paraId="21D0E919" w14:textId="77777777" w:rsidR="00BA6962" w:rsidRPr="00A11166" w:rsidRDefault="00BA6962" w:rsidP="00BF6D20">
            <w:pPr>
              <w:jc w:val="center"/>
              <w:rPr>
                <w:rFonts w:ascii="Cambria" w:hAnsi="Cambria"/>
                <w:bCs/>
                <w:szCs w:val="24"/>
              </w:rPr>
            </w:pPr>
            <w:r w:rsidRPr="00A11166">
              <w:rPr>
                <w:rFonts w:ascii="Cambria" w:hAnsi="Cambria"/>
                <w:bCs/>
                <w:szCs w:val="24"/>
              </w:rPr>
              <w:t>8</w:t>
            </w:r>
          </w:p>
        </w:tc>
      </w:tr>
      <w:tr w:rsidR="00A11166" w:rsidRPr="00A11166" w14:paraId="6334E499" w14:textId="77777777" w:rsidTr="00BF6D20">
        <w:trPr>
          <w:jc w:val="center"/>
        </w:trPr>
        <w:tc>
          <w:tcPr>
            <w:tcW w:w="6660" w:type="dxa"/>
            <w:vAlign w:val="center"/>
          </w:tcPr>
          <w:p w14:paraId="045AF4DD" w14:textId="77777777" w:rsidR="00BA6962" w:rsidRPr="00A11166" w:rsidRDefault="00BA6962" w:rsidP="00BF6D20">
            <w:pPr>
              <w:rPr>
                <w:rFonts w:ascii="Cambria" w:hAnsi="Cambria"/>
                <w:bCs/>
                <w:szCs w:val="24"/>
              </w:rPr>
            </w:pPr>
            <w:r w:rsidRPr="00A11166">
              <w:rPr>
                <w:rFonts w:ascii="Cambria" w:hAnsi="Cambria"/>
                <w:bCs/>
                <w:szCs w:val="24"/>
              </w:rPr>
              <w:t xml:space="preserve">     (b) Stakeholder Engagement and Outreach </w:t>
            </w:r>
          </w:p>
        </w:tc>
        <w:tc>
          <w:tcPr>
            <w:tcW w:w="2362" w:type="dxa"/>
            <w:vAlign w:val="center"/>
          </w:tcPr>
          <w:p w14:paraId="3070673A"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4782B276" w14:textId="77777777" w:rsidTr="00BF6D20">
        <w:trPr>
          <w:jc w:val="center"/>
        </w:trPr>
        <w:tc>
          <w:tcPr>
            <w:tcW w:w="6660" w:type="dxa"/>
            <w:vAlign w:val="center"/>
          </w:tcPr>
          <w:p w14:paraId="7F32BB30" w14:textId="77777777" w:rsidR="00BA6962" w:rsidRPr="00A11166" w:rsidRDefault="00BA6962" w:rsidP="00BF6D20">
            <w:pPr>
              <w:rPr>
                <w:rFonts w:ascii="Cambria" w:hAnsi="Cambria"/>
                <w:bCs/>
                <w:szCs w:val="24"/>
              </w:rPr>
            </w:pPr>
            <w:r w:rsidRPr="00A11166">
              <w:rPr>
                <w:rFonts w:ascii="Cambria" w:hAnsi="Cambria"/>
                <w:bCs/>
                <w:szCs w:val="24"/>
              </w:rPr>
              <w:t xml:space="preserve">     (c) Development of Recommendations for Reform</w:t>
            </w:r>
          </w:p>
        </w:tc>
        <w:tc>
          <w:tcPr>
            <w:tcW w:w="2362" w:type="dxa"/>
            <w:vAlign w:val="center"/>
          </w:tcPr>
          <w:p w14:paraId="58441912" w14:textId="77777777" w:rsidR="00BA6962" w:rsidRPr="00A11166" w:rsidRDefault="00BA6962" w:rsidP="00BF6D20">
            <w:pPr>
              <w:jc w:val="center"/>
              <w:rPr>
                <w:rFonts w:ascii="Cambria" w:hAnsi="Cambria"/>
                <w:bCs/>
                <w:szCs w:val="24"/>
              </w:rPr>
            </w:pPr>
            <w:r w:rsidRPr="00A11166">
              <w:rPr>
                <w:rFonts w:ascii="Cambria" w:hAnsi="Cambria"/>
                <w:bCs/>
                <w:szCs w:val="24"/>
              </w:rPr>
              <w:t>20</w:t>
            </w:r>
          </w:p>
        </w:tc>
      </w:tr>
      <w:tr w:rsidR="00A11166" w:rsidRPr="00A11166" w14:paraId="48B898CD" w14:textId="77777777" w:rsidTr="00BF6D20">
        <w:trPr>
          <w:jc w:val="center"/>
        </w:trPr>
        <w:tc>
          <w:tcPr>
            <w:tcW w:w="6660" w:type="dxa"/>
            <w:vAlign w:val="center"/>
          </w:tcPr>
          <w:p w14:paraId="7C053A6C" w14:textId="77777777" w:rsidR="00BA6962" w:rsidRPr="00A11166" w:rsidRDefault="00BA6962" w:rsidP="00BF6D20">
            <w:pPr>
              <w:rPr>
                <w:rFonts w:ascii="Cambria" w:hAnsi="Cambria"/>
                <w:bCs/>
                <w:szCs w:val="24"/>
              </w:rPr>
            </w:pPr>
            <w:r w:rsidRPr="00A11166">
              <w:rPr>
                <w:rFonts w:ascii="Cambria" w:hAnsi="Cambria"/>
                <w:bCs/>
                <w:szCs w:val="24"/>
              </w:rPr>
              <w:t xml:space="preserve">     (d) Partnership Strategy </w:t>
            </w:r>
          </w:p>
        </w:tc>
        <w:tc>
          <w:tcPr>
            <w:tcW w:w="2362" w:type="dxa"/>
            <w:vAlign w:val="center"/>
          </w:tcPr>
          <w:p w14:paraId="6F9F2E1A" w14:textId="77777777" w:rsidR="00BA6962" w:rsidRPr="00A11166" w:rsidRDefault="00BA6962" w:rsidP="00BF6D20">
            <w:pPr>
              <w:jc w:val="center"/>
              <w:rPr>
                <w:rFonts w:ascii="Cambria" w:hAnsi="Cambria"/>
                <w:bCs/>
                <w:szCs w:val="24"/>
              </w:rPr>
            </w:pPr>
            <w:r w:rsidRPr="00A11166">
              <w:rPr>
                <w:rFonts w:ascii="Cambria" w:hAnsi="Cambria"/>
                <w:bCs/>
                <w:szCs w:val="24"/>
              </w:rPr>
              <w:t>8</w:t>
            </w:r>
          </w:p>
        </w:tc>
      </w:tr>
      <w:tr w:rsidR="00A11166" w:rsidRPr="00A11166" w14:paraId="7E267806" w14:textId="77777777" w:rsidTr="00BF6D20">
        <w:trPr>
          <w:jc w:val="center"/>
        </w:trPr>
        <w:tc>
          <w:tcPr>
            <w:tcW w:w="6660" w:type="dxa"/>
            <w:vAlign w:val="center"/>
          </w:tcPr>
          <w:p w14:paraId="6CCAC5F7" w14:textId="77777777" w:rsidR="00BA6962" w:rsidRPr="00A11166" w:rsidRDefault="00BA6962" w:rsidP="00BF6D20">
            <w:pPr>
              <w:rPr>
                <w:rFonts w:ascii="Cambria" w:hAnsi="Cambria"/>
                <w:bCs/>
                <w:szCs w:val="24"/>
              </w:rPr>
            </w:pPr>
            <w:r w:rsidRPr="00A11166">
              <w:rPr>
                <w:rFonts w:ascii="Cambria" w:hAnsi="Cambria"/>
                <w:bCs/>
                <w:szCs w:val="24"/>
              </w:rPr>
              <w:t xml:space="preserve">     (e) Support Letters</w:t>
            </w:r>
          </w:p>
        </w:tc>
        <w:tc>
          <w:tcPr>
            <w:tcW w:w="2362" w:type="dxa"/>
            <w:vAlign w:val="center"/>
          </w:tcPr>
          <w:p w14:paraId="3A19783C" w14:textId="77777777" w:rsidR="00BA6962" w:rsidRPr="00A11166" w:rsidRDefault="00BA6962" w:rsidP="00BF6D20">
            <w:pPr>
              <w:jc w:val="center"/>
              <w:rPr>
                <w:rFonts w:ascii="Cambria" w:hAnsi="Cambria"/>
                <w:bCs/>
                <w:szCs w:val="24"/>
              </w:rPr>
            </w:pPr>
            <w:r w:rsidRPr="00A11166">
              <w:rPr>
                <w:rFonts w:ascii="Cambria" w:hAnsi="Cambria"/>
                <w:bCs/>
                <w:szCs w:val="24"/>
              </w:rPr>
              <w:t>6</w:t>
            </w:r>
          </w:p>
        </w:tc>
      </w:tr>
      <w:tr w:rsidR="00A11166" w:rsidRPr="00A11166" w14:paraId="6CE6983C" w14:textId="77777777" w:rsidTr="00BF6D20">
        <w:trPr>
          <w:jc w:val="center"/>
        </w:trPr>
        <w:tc>
          <w:tcPr>
            <w:tcW w:w="6660" w:type="dxa"/>
            <w:vAlign w:val="center"/>
          </w:tcPr>
          <w:p w14:paraId="24D78367" w14:textId="77777777" w:rsidR="00BA6962" w:rsidRPr="00A11166" w:rsidRDefault="00BA6962" w:rsidP="00BF6D20">
            <w:pPr>
              <w:rPr>
                <w:rFonts w:ascii="Cambria" w:hAnsi="Cambria"/>
                <w:bCs/>
                <w:szCs w:val="24"/>
              </w:rPr>
            </w:pPr>
            <w:r w:rsidRPr="00A11166">
              <w:rPr>
                <w:rFonts w:ascii="Cambria" w:hAnsi="Cambria"/>
                <w:bCs/>
                <w:szCs w:val="24"/>
              </w:rPr>
              <w:t xml:space="preserve">     (f) Work Plan</w:t>
            </w:r>
          </w:p>
        </w:tc>
        <w:tc>
          <w:tcPr>
            <w:tcW w:w="2362" w:type="dxa"/>
            <w:vAlign w:val="center"/>
          </w:tcPr>
          <w:p w14:paraId="7AD8DEC1" w14:textId="77777777" w:rsidR="00BA6962" w:rsidRPr="00A11166" w:rsidRDefault="00BA6962" w:rsidP="00BF6D20">
            <w:pPr>
              <w:jc w:val="center"/>
              <w:rPr>
                <w:rFonts w:ascii="Cambria" w:hAnsi="Cambria"/>
                <w:bCs/>
                <w:szCs w:val="24"/>
              </w:rPr>
            </w:pPr>
            <w:r w:rsidRPr="00A11166">
              <w:rPr>
                <w:rFonts w:ascii="Cambria" w:hAnsi="Cambria"/>
                <w:bCs/>
                <w:szCs w:val="24"/>
              </w:rPr>
              <w:t>6</w:t>
            </w:r>
          </w:p>
        </w:tc>
      </w:tr>
      <w:tr w:rsidR="00A11166" w:rsidRPr="00A11166" w14:paraId="5EDCD2DA" w14:textId="77777777" w:rsidTr="00BF6D20">
        <w:trPr>
          <w:jc w:val="center"/>
        </w:trPr>
        <w:tc>
          <w:tcPr>
            <w:tcW w:w="6660" w:type="dxa"/>
            <w:tcBorders>
              <w:top w:val="single" w:sz="4" w:space="0" w:color="auto"/>
              <w:left w:val="single" w:sz="4" w:space="0" w:color="auto"/>
              <w:bottom w:val="single" w:sz="4" w:space="0" w:color="auto"/>
              <w:right w:val="single" w:sz="4" w:space="0" w:color="auto"/>
            </w:tcBorders>
            <w:vAlign w:val="center"/>
          </w:tcPr>
          <w:p w14:paraId="656B1507" w14:textId="77777777" w:rsidR="00BA6962" w:rsidRPr="00A11166" w:rsidRDefault="00BA6962" w:rsidP="00BF6D20">
            <w:pPr>
              <w:rPr>
                <w:rFonts w:ascii="Cambria" w:hAnsi="Cambria"/>
                <w:bCs/>
                <w:szCs w:val="24"/>
              </w:rPr>
            </w:pPr>
          </w:p>
        </w:tc>
        <w:tc>
          <w:tcPr>
            <w:tcW w:w="2362" w:type="dxa"/>
            <w:tcBorders>
              <w:top w:val="single" w:sz="4" w:space="0" w:color="auto"/>
              <w:left w:val="single" w:sz="4" w:space="0" w:color="auto"/>
              <w:bottom w:val="single" w:sz="4" w:space="0" w:color="auto"/>
              <w:right w:val="single" w:sz="4" w:space="0" w:color="auto"/>
            </w:tcBorders>
            <w:vAlign w:val="center"/>
          </w:tcPr>
          <w:p w14:paraId="5812A8A6" w14:textId="77777777" w:rsidR="00BA6962" w:rsidRPr="00A11166" w:rsidDel="00FC7A3D" w:rsidRDefault="00BA6962" w:rsidP="00BF6D20">
            <w:pPr>
              <w:jc w:val="center"/>
              <w:rPr>
                <w:rFonts w:ascii="Cambria" w:hAnsi="Cambria"/>
                <w:bCs/>
                <w:szCs w:val="24"/>
              </w:rPr>
            </w:pPr>
          </w:p>
        </w:tc>
      </w:tr>
      <w:tr w:rsidR="00A11166" w:rsidRPr="00A11166" w14:paraId="79E74D43" w14:textId="77777777" w:rsidTr="00BF6D20">
        <w:trPr>
          <w:jc w:val="center"/>
        </w:trPr>
        <w:tc>
          <w:tcPr>
            <w:tcW w:w="6660" w:type="dxa"/>
            <w:tcBorders>
              <w:top w:val="single" w:sz="4" w:space="0" w:color="auto"/>
              <w:left w:val="single" w:sz="4" w:space="0" w:color="auto"/>
              <w:bottom w:val="single" w:sz="4" w:space="0" w:color="auto"/>
              <w:right w:val="single" w:sz="4" w:space="0" w:color="auto"/>
            </w:tcBorders>
            <w:vAlign w:val="center"/>
          </w:tcPr>
          <w:p w14:paraId="5891DA46" w14:textId="6E38571E" w:rsidR="00BA6962" w:rsidRPr="00A11166" w:rsidRDefault="00BA6962" w:rsidP="00BF6D20">
            <w:pPr>
              <w:numPr>
                <w:ilvl w:val="0"/>
                <w:numId w:val="7"/>
              </w:numPr>
              <w:ind w:left="0" w:firstLine="0"/>
              <w:rPr>
                <w:rFonts w:ascii="Cambria" w:hAnsi="Cambria"/>
                <w:bCs/>
                <w:szCs w:val="24"/>
              </w:rPr>
            </w:pPr>
            <w:r w:rsidRPr="00A11166">
              <w:rPr>
                <w:rFonts w:ascii="Cambria" w:hAnsi="Cambria"/>
                <w:bCs/>
                <w:szCs w:val="24"/>
              </w:rPr>
              <w:t>Expected Outputs</w:t>
            </w:r>
            <w:r w:rsidR="001C49EF" w:rsidRPr="00A11166">
              <w:rPr>
                <w:rFonts w:ascii="Cambria" w:hAnsi="Cambria"/>
                <w:bCs/>
                <w:szCs w:val="24"/>
              </w:rPr>
              <w:t xml:space="preserve"> and Outcomes</w:t>
            </w:r>
          </w:p>
          <w:p w14:paraId="6E6F8A8A" w14:textId="0272FFCE" w:rsidR="00BA6962" w:rsidRPr="00A11166" w:rsidRDefault="00BA6962" w:rsidP="00BF6D20">
            <w:pPr>
              <w:tabs>
                <w:tab w:val="num" w:pos="360"/>
              </w:tabs>
              <w:rPr>
                <w:rFonts w:ascii="Cambria" w:hAnsi="Cambria"/>
                <w:bCs/>
                <w:szCs w:val="24"/>
              </w:rPr>
            </w:pPr>
            <w:r w:rsidRPr="00A11166">
              <w:rPr>
                <w:rFonts w:ascii="Cambria" w:eastAsiaTheme="majorEastAsia" w:hAnsi="Cambria"/>
                <w:bCs/>
                <w:szCs w:val="24"/>
              </w:rPr>
              <w:t>(</w:t>
            </w:r>
            <w:hyperlink w:anchor="OutcomesOutputs" w:history="1">
              <w:r w:rsidRPr="00A11166">
                <w:rPr>
                  <w:rStyle w:val="Hyperlink"/>
                  <w:rFonts w:ascii="Cambria" w:eastAsiaTheme="majorEastAsia" w:hAnsi="Cambria"/>
                  <w:bCs/>
                  <w:color w:val="auto"/>
                  <w:szCs w:val="24"/>
                </w:rPr>
                <w:t>See Section IV.B.3.A.(3) Expected Outputs</w:t>
              </w:r>
            </w:hyperlink>
            <w:r w:rsidR="001C49EF" w:rsidRPr="00A11166">
              <w:rPr>
                <w:rStyle w:val="Hyperlink"/>
                <w:rFonts w:ascii="Cambria" w:eastAsiaTheme="majorEastAsia" w:hAnsi="Cambria"/>
                <w:bCs/>
                <w:color w:val="auto"/>
                <w:szCs w:val="24"/>
              </w:rPr>
              <w:t xml:space="preserve"> and Outcomes</w:t>
            </w:r>
            <w:r w:rsidRPr="00A11166">
              <w:rPr>
                <w:rFonts w:ascii="Cambria" w:eastAsiaTheme="majorEastAsia" w:hAnsi="Cambria"/>
                <w:bCs/>
                <w:szCs w:val="24"/>
              </w:rPr>
              <w:t>)</w:t>
            </w:r>
          </w:p>
        </w:tc>
        <w:tc>
          <w:tcPr>
            <w:tcW w:w="2362" w:type="dxa"/>
            <w:tcBorders>
              <w:top w:val="single" w:sz="4" w:space="0" w:color="auto"/>
              <w:left w:val="single" w:sz="4" w:space="0" w:color="auto"/>
              <w:bottom w:val="single" w:sz="4" w:space="0" w:color="auto"/>
              <w:right w:val="single" w:sz="4" w:space="0" w:color="auto"/>
            </w:tcBorders>
            <w:vAlign w:val="center"/>
          </w:tcPr>
          <w:p w14:paraId="4822CB8A" w14:textId="77777777" w:rsidR="00BA6962" w:rsidRPr="00A11166" w:rsidRDefault="00BA6962" w:rsidP="00BF6D20">
            <w:pPr>
              <w:jc w:val="center"/>
              <w:rPr>
                <w:rFonts w:ascii="Cambria" w:hAnsi="Cambria"/>
                <w:bCs/>
                <w:szCs w:val="24"/>
              </w:rPr>
            </w:pPr>
            <w:r w:rsidRPr="00A11166">
              <w:rPr>
                <w:rFonts w:ascii="Cambria" w:hAnsi="Cambria"/>
                <w:bCs/>
                <w:szCs w:val="24"/>
              </w:rPr>
              <w:t>10 total</w:t>
            </w:r>
          </w:p>
        </w:tc>
      </w:tr>
      <w:tr w:rsidR="00A11166" w:rsidRPr="00A11166" w14:paraId="276F373D" w14:textId="77777777" w:rsidTr="00BF6D20">
        <w:trPr>
          <w:jc w:val="center"/>
        </w:trPr>
        <w:tc>
          <w:tcPr>
            <w:tcW w:w="6660" w:type="dxa"/>
            <w:vAlign w:val="center"/>
          </w:tcPr>
          <w:p w14:paraId="398C0544" w14:textId="77777777" w:rsidR="00BA6962" w:rsidRPr="00A11166" w:rsidRDefault="00BA6962" w:rsidP="00BF6D20">
            <w:pPr>
              <w:rPr>
                <w:rFonts w:ascii="Cambria" w:hAnsi="Cambria"/>
                <w:bCs/>
                <w:szCs w:val="24"/>
              </w:rPr>
            </w:pPr>
            <w:r w:rsidRPr="00A11166">
              <w:rPr>
                <w:rFonts w:ascii="Cambria" w:hAnsi="Cambria"/>
                <w:bCs/>
                <w:szCs w:val="24"/>
              </w:rPr>
              <w:t xml:space="preserve">    (a) Proposed outputs</w:t>
            </w:r>
          </w:p>
        </w:tc>
        <w:tc>
          <w:tcPr>
            <w:tcW w:w="2362" w:type="dxa"/>
            <w:vAlign w:val="center"/>
          </w:tcPr>
          <w:p w14:paraId="4BB2DA58"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38810246" w14:textId="77777777" w:rsidTr="00BF6D20">
        <w:trPr>
          <w:jc w:val="center"/>
        </w:trPr>
        <w:tc>
          <w:tcPr>
            <w:tcW w:w="6660" w:type="dxa"/>
            <w:vAlign w:val="center"/>
          </w:tcPr>
          <w:p w14:paraId="70A6EDC2" w14:textId="77777777" w:rsidR="00BA6962" w:rsidRPr="00A11166" w:rsidRDefault="00BA6962" w:rsidP="00BF6D20">
            <w:pPr>
              <w:rPr>
                <w:rFonts w:ascii="Cambria" w:hAnsi="Cambria"/>
                <w:bCs/>
                <w:szCs w:val="24"/>
              </w:rPr>
            </w:pPr>
            <w:r w:rsidRPr="00A11166">
              <w:rPr>
                <w:rFonts w:ascii="Cambria" w:hAnsi="Cambria"/>
                <w:bCs/>
                <w:szCs w:val="24"/>
              </w:rPr>
              <w:t xml:space="preserve">    (b) Relation of outputs to statement of need</w:t>
            </w:r>
          </w:p>
        </w:tc>
        <w:tc>
          <w:tcPr>
            <w:tcW w:w="2362" w:type="dxa"/>
            <w:vAlign w:val="center"/>
          </w:tcPr>
          <w:p w14:paraId="4EFC1A12"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18E1460B" w14:textId="77777777" w:rsidTr="00BF6D20">
        <w:trPr>
          <w:jc w:val="center"/>
        </w:trPr>
        <w:tc>
          <w:tcPr>
            <w:tcW w:w="6660" w:type="dxa"/>
            <w:vAlign w:val="center"/>
          </w:tcPr>
          <w:p w14:paraId="48411A2F" w14:textId="77777777" w:rsidR="00BA6962" w:rsidRPr="00A11166" w:rsidRDefault="00BA6962" w:rsidP="00BF6D20">
            <w:pPr>
              <w:rPr>
                <w:rFonts w:ascii="Cambria" w:hAnsi="Cambria"/>
                <w:bCs/>
                <w:szCs w:val="24"/>
              </w:rPr>
            </w:pPr>
            <w:r w:rsidRPr="00A11166">
              <w:rPr>
                <w:rFonts w:ascii="Cambria" w:hAnsi="Cambria"/>
                <w:bCs/>
                <w:szCs w:val="24"/>
              </w:rPr>
              <w:t xml:space="preserve">    (c) Vision for success </w:t>
            </w:r>
          </w:p>
        </w:tc>
        <w:tc>
          <w:tcPr>
            <w:tcW w:w="2362" w:type="dxa"/>
            <w:vAlign w:val="center"/>
          </w:tcPr>
          <w:p w14:paraId="0496665A" w14:textId="77777777" w:rsidR="00BA6962" w:rsidRPr="00A11166" w:rsidRDefault="00BA6962" w:rsidP="00BF6D20">
            <w:pPr>
              <w:jc w:val="center"/>
              <w:rPr>
                <w:rFonts w:ascii="Cambria" w:hAnsi="Cambria"/>
                <w:bCs/>
                <w:szCs w:val="24"/>
              </w:rPr>
            </w:pPr>
            <w:r w:rsidRPr="00A11166">
              <w:rPr>
                <w:rFonts w:ascii="Cambria" w:hAnsi="Cambria"/>
                <w:bCs/>
                <w:szCs w:val="24"/>
              </w:rPr>
              <w:t>2</w:t>
            </w:r>
          </w:p>
        </w:tc>
      </w:tr>
      <w:tr w:rsidR="00A11166" w:rsidRPr="00A11166" w14:paraId="73B6B7BF" w14:textId="77777777" w:rsidTr="00BF6D20">
        <w:trPr>
          <w:jc w:val="center"/>
        </w:trPr>
        <w:tc>
          <w:tcPr>
            <w:tcW w:w="6660" w:type="dxa"/>
            <w:vAlign w:val="center"/>
          </w:tcPr>
          <w:p w14:paraId="1548C214" w14:textId="77777777" w:rsidR="00BA6962" w:rsidRPr="00A11166" w:rsidRDefault="00BA6962" w:rsidP="00BF6D20">
            <w:pPr>
              <w:jc w:val="both"/>
              <w:rPr>
                <w:rFonts w:ascii="Cambria" w:hAnsi="Cambria"/>
                <w:bCs/>
                <w:szCs w:val="24"/>
              </w:rPr>
            </w:pPr>
          </w:p>
        </w:tc>
        <w:tc>
          <w:tcPr>
            <w:tcW w:w="2362" w:type="dxa"/>
            <w:vAlign w:val="center"/>
          </w:tcPr>
          <w:p w14:paraId="234A47F1" w14:textId="77777777" w:rsidR="00BA6962" w:rsidRPr="00A11166" w:rsidDel="00FC7A3D" w:rsidRDefault="00BA6962" w:rsidP="00BF6D20">
            <w:pPr>
              <w:jc w:val="center"/>
              <w:rPr>
                <w:rFonts w:ascii="Cambria" w:hAnsi="Cambria"/>
                <w:bCs/>
                <w:szCs w:val="24"/>
              </w:rPr>
            </w:pPr>
          </w:p>
        </w:tc>
      </w:tr>
      <w:tr w:rsidR="00A11166" w:rsidRPr="00A11166" w14:paraId="0F93FEB0" w14:textId="77777777" w:rsidTr="00BF6D20">
        <w:trPr>
          <w:jc w:val="center"/>
        </w:trPr>
        <w:tc>
          <w:tcPr>
            <w:tcW w:w="6660" w:type="dxa"/>
            <w:vAlign w:val="center"/>
          </w:tcPr>
          <w:p w14:paraId="43B41A5D" w14:textId="77777777" w:rsidR="00BA6962" w:rsidRPr="00A11166" w:rsidRDefault="00BA6962" w:rsidP="00BF6D20">
            <w:pPr>
              <w:numPr>
                <w:ilvl w:val="0"/>
                <w:numId w:val="7"/>
              </w:numPr>
              <w:ind w:left="0" w:firstLine="0"/>
              <w:jc w:val="both"/>
              <w:rPr>
                <w:rFonts w:ascii="Cambria" w:hAnsi="Cambria"/>
                <w:bCs/>
                <w:szCs w:val="24"/>
              </w:rPr>
            </w:pPr>
            <w:r w:rsidRPr="00A11166">
              <w:rPr>
                <w:rFonts w:ascii="Cambria" w:hAnsi="Cambria"/>
                <w:bCs/>
                <w:szCs w:val="24"/>
              </w:rPr>
              <w:t>Organizational, Administrative, and Fiscal Capacity</w:t>
            </w:r>
          </w:p>
          <w:p w14:paraId="6F6444EA" w14:textId="77777777" w:rsidR="00BA6962" w:rsidRPr="00A11166" w:rsidRDefault="00BA6962" w:rsidP="00BF6D20">
            <w:pPr>
              <w:jc w:val="right"/>
              <w:rPr>
                <w:rStyle w:val="Hyperlink"/>
                <w:rFonts w:ascii="Cambria" w:eastAsiaTheme="majorEastAsia" w:hAnsi="Cambria"/>
                <w:bCs/>
                <w:color w:val="auto"/>
                <w:szCs w:val="24"/>
              </w:rPr>
            </w:pPr>
            <w:r w:rsidRPr="00A11166">
              <w:rPr>
                <w:rFonts w:ascii="Cambria" w:eastAsiaTheme="majorEastAsia" w:hAnsi="Cambria"/>
                <w:bCs/>
                <w:szCs w:val="24"/>
              </w:rPr>
              <w:t>(</w:t>
            </w:r>
            <w:r w:rsidR="00044E9D" w:rsidRPr="00A11166">
              <w:rPr>
                <w:rFonts w:ascii="Cambria" w:eastAsiaTheme="majorEastAsia" w:hAnsi="Cambria"/>
                <w:bCs/>
                <w:szCs w:val="24"/>
              </w:rPr>
              <w:fldChar w:fldCharType="begin"/>
            </w:r>
            <w:r w:rsidR="00044E9D" w:rsidRPr="00A11166">
              <w:rPr>
                <w:rFonts w:ascii="Cambria" w:eastAsiaTheme="majorEastAsia" w:hAnsi="Cambria"/>
                <w:bCs/>
                <w:szCs w:val="24"/>
              </w:rPr>
              <w:instrText xml:space="preserve"> HYPERLINK  \l "OrgAdminCapacity" </w:instrText>
            </w:r>
            <w:r w:rsidR="00044E9D" w:rsidRPr="00A11166">
              <w:rPr>
                <w:rFonts w:ascii="Cambria" w:eastAsiaTheme="majorEastAsia" w:hAnsi="Cambria"/>
                <w:bCs/>
                <w:szCs w:val="24"/>
              </w:rPr>
              <w:fldChar w:fldCharType="separate"/>
            </w:r>
            <w:r w:rsidRPr="00A11166">
              <w:rPr>
                <w:rStyle w:val="Hyperlink"/>
                <w:rFonts w:ascii="Cambria" w:eastAsiaTheme="majorEastAsia" w:hAnsi="Cambria"/>
                <w:bCs/>
                <w:color w:val="auto"/>
                <w:szCs w:val="24"/>
              </w:rPr>
              <w:t xml:space="preserve">See Section IV.B.3.A.(4) Organizational, Administrative, </w:t>
            </w:r>
          </w:p>
          <w:p w14:paraId="74B4AAC2" w14:textId="77777777" w:rsidR="00BA6962" w:rsidRPr="00A11166" w:rsidRDefault="00BA6962" w:rsidP="00BF6D20">
            <w:pPr>
              <w:jc w:val="right"/>
              <w:rPr>
                <w:rFonts w:ascii="Cambria" w:hAnsi="Cambria"/>
                <w:bCs/>
                <w:szCs w:val="24"/>
              </w:rPr>
            </w:pPr>
            <w:r w:rsidRPr="00A11166">
              <w:rPr>
                <w:rStyle w:val="Hyperlink"/>
                <w:rFonts w:ascii="Cambria" w:eastAsiaTheme="majorEastAsia" w:hAnsi="Cambria"/>
                <w:bCs/>
                <w:color w:val="auto"/>
                <w:szCs w:val="24"/>
              </w:rPr>
              <w:t>and Fiscal Capacity</w:t>
            </w:r>
            <w:r w:rsidR="00044E9D" w:rsidRPr="00A11166">
              <w:rPr>
                <w:rFonts w:ascii="Cambria" w:eastAsiaTheme="majorEastAsia" w:hAnsi="Cambria"/>
                <w:bCs/>
                <w:szCs w:val="24"/>
              </w:rPr>
              <w:fldChar w:fldCharType="end"/>
            </w:r>
            <w:r w:rsidRPr="00A11166">
              <w:rPr>
                <w:rFonts w:ascii="Cambria" w:eastAsiaTheme="majorEastAsia" w:hAnsi="Cambria"/>
                <w:bCs/>
                <w:szCs w:val="24"/>
              </w:rPr>
              <w:t>)</w:t>
            </w:r>
          </w:p>
        </w:tc>
        <w:tc>
          <w:tcPr>
            <w:tcW w:w="2362" w:type="dxa"/>
            <w:vAlign w:val="center"/>
          </w:tcPr>
          <w:p w14:paraId="5207C817" w14:textId="77777777" w:rsidR="00BA6962" w:rsidRPr="00A11166" w:rsidRDefault="00BA6962" w:rsidP="00BF6D20">
            <w:pPr>
              <w:jc w:val="center"/>
              <w:rPr>
                <w:rFonts w:ascii="Cambria" w:hAnsi="Cambria"/>
                <w:bCs/>
                <w:szCs w:val="24"/>
              </w:rPr>
            </w:pPr>
            <w:r w:rsidRPr="00A11166">
              <w:rPr>
                <w:rFonts w:ascii="Cambria" w:hAnsi="Cambria"/>
                <w:bCs/>
                <w:szCs w:val="24"/>
              </w:rPr>
              <w:t>12 total</w:t>
            </w:r>
          </w:p>
        </w:tc>
      </w:tr>
      <w:tr w:rsidR="00A11166" w:rsidRPr="00A11166" w14:paraId="25C9ECF7" w14:textId="77777777" w:rsidTr="00BF6D20">
        <w:trPr>
          <w:jc w:val="center"/>
        </w:trPr>
        <w:tc>
          <w:tcPr>
            <w:tcW w:w="6660" w:type="dxa"/>
            <w:vAlign w:val="center"/>
          </w:tcPr>
          <w:p w14:paraId="3B9E61BB" w14:textId="77777777" w:rsidR="00BA6962" w:rsidRPr="00A11166" w:rsidRDefault="00BA6962" w:rsidP="00BF6D20">
            <w:pPr>
              <w:rPr>
                <w:rFonts w:ascii="Cambria" w:hAnsi="Cambria"/>
                <w:bCs/>
                <w:szCs w:val="24"/>
              </w:rPr>
            </w:pPr>
            <w:r w:rsidRPr="00A11166">
              <w:rPr>
                <w:rFonts w:ascii="Cambria" w:hAnsi="Cambria"/>
                <w:bCs/>
                <w:szCs w:val="24"/>
              </w:rPr>
              <w:t xml:space="preserve">     (a) Organizational Capacity</w:t>
            </w:r>
          </w:p>
        </w:tc>
        <w:tc>
          <w:tcPr>
            <w:tcW w:w="2362" w:type="dxa"/>
            <w:vAlign w:val="center"/>
          </w:tcPr>
          <w:p w14:paraId="46181AD3"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6D0196C0" w14:textId="77777777" w:rsidTr="00BF6D20">
        <w:trPr>
          <w:jc w:val="center"/>
        </w:trPr>
        <w:tc>
          <w:tcPr>
            <w:tcW w:w="6660" w:type="dxa"/>
            <w:vAlign w:val="center"/>
          </w:tcPr>
          <w:p w14:paraId="4E94912D" w14:textId="77777777" w:rsidR="00BA6962" w:rsidRPr="00A11166" w:rsidRDefault="00BA6962" w:rsidP="00BF6D20">
            <w:pPr>
              <w:rPr>
                <w:rFonts w:ascii="Cambria" w:hAnsi="Cambria"/>
                <w:bCs/>
                <w:szCs w:val="24"/>
              </w:rPr>
            </w:pPr>
            <w:r w:rsidRPr="00A11166">
              <w:rPr>
                <w:rFonts w:ascii="Cambria" w:hAnsi="Cambria"/>
                <w:bCs/>
                <w:szCs w:val="24"/>
              </w:rPr>
              <w:t xml:space="preserve">     (b) Administrative Capacity</w:t>
            </w:r>
          </w:p>
        </w:tc>
        <w:tc>
          <w:tcPr>
            <w:tcW w:w="2362" w:type="dxa"/>
            <w:vAlign w:val="center"/>
          </w:tcPr>
          <w:p w14:paraId="34925632"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043413BA" w14:textId="77777777" w:rsidTr="00BF6D20">
        <w:trPr>
          <w:jc w:val="center"/>
        </w:trPr>
        <w:tc>
          <w:tcPr>
            <w:tcW w:w="6660" w:type="dxa"/>
            <w:vAlign w:val="center"/>
          </w:tcPr>
          <w:p w14:paraId="710134BD" w14:textId="77777777" w:rsidR="00BA6962" w:rsidRPr="00A11166" w:rsidRDefault="00BA6962" w:rsidP="00BF6D20">
            <w:pPr>
              <w:rPr>
                <w:rFonts w:ascii="Cambria" w:hAnsi="Cambria"/>
                <w:bCs/>
                <w:szCs w:val="24"/>
              </w:rPr>
            </w:pPr>
            <w:r w:rsidRPr="00A11166">
              <w:rPr>
                <w:rFonts w:ascii="Cambria" w:hAnsi="Cambria"/>
                <w:bCs/>
                <w:szCs w:val="24"/>
              </w:rPr>
              <w:t xml:space="preserve">     (c) Financial and Performance Reporting Systems</w:t>
            </w:r>
          </w:p>
        </w:tc>
        <w:tc>
          <w:tcPr>
            <w:tcW w:w="2362" w:type="dxa"/>
            <w:vAlign w:val="center"/>
          </w:tcPr>
          <w:p w14:paraId="56513391"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277C5018" w14:textId="77777777" w:rsidTr="00BF6D20">
        <w:trPr>
          <w:jc w:val="center"/>
        </w:trPr>
        <w:tc>
          <w:tcPr>
            <w:tcW w:w="6660" w:type="dxa"/>
            <w:vAlign w:val="center"/>
          </w:tcPr>
          <w:p w14:paraId="5CE57613" w14:textId="77777777" w:rsidR="00BA6962" w:rsidRPr="00A11166" w:rsidRDefault="00BA6962" w:rsidP="00BF6D20">
            <w:pPr>
              <w:rPr>
                <w:rFonts w:ascii="Cambria" w:hAnsi="Cambria"/>
                <w:bCs/>
                <w:szCs w:val="24"/>
              </w:rPr>
            </w:pPr>
          </w:p>
        </w:tc>
        <w:tc>
          <w:tcPr>
            <w:tcW w:w="2362" w:type="dxa"/>
            <w:vAlign w:val="center"/>
          </w:tcPr>
          <w:p w14:paraId="69EF96E2" w14:textId="77777777" w:rsidR="00BA6962" w:rsidRPr="00A11166" w:rsidDel="00FC7A3D" w:rsidRDefault="00BA6962" w:rsidP="00BF6D20">
            <w:pPr>
              <w:jc w:val="center"/>
              <w:rPr>
                <w:rFonts w:ascii="Cambria" w:hAnsi="Cambria"/>
                <w:bCs/>
                <w:szCs w:val="24"/>
              </w:rPr>
            </w:pPr>
          </w:p>
        </w:tc>
      </w:tr>
      <w:tr w:rsidR="00A11166" w:rsidRPr="00A11166" w14:paraId="2E55EB3C" w14:textId="77777777" w:rsidTr="00BF6D20">
        <w:trPr>
          <w:jc w:val="center"/>
        </w:trPr>
        <w:tc>
          <w:tcPr>
            <w:tcW w:w="6660" w:type="dxa"/>
            <w:vAlign w:val="center"/>
          </w:tcPr>
          <w:p w14:paraId="67196316" w14:textId="77777777" w:rsidR="00BA6962" w:rsidRPr="00A11166" w:rsidRDefault="00BA6962" w:rsidP="00BF6D20">
            <w:pPr>
              <w:numPr>
                <w:ilvl w:val="0"/>
                <w:numId w:val="7"/>
              </w:numPr>
              <w:ind w:left="0" w:firstLine="0"/>
              <w:rPr>
                <w:rFonts w:ascii="Cambria" w:hAnsi="Cambria"/>
                <w:bCs/>
                <w:szCs w:val="24"/>
              </w:rPr>
            </w:pPr>
            <w:r w:rsidRPr="00A11166">
              <w:rPr>
                <w:rFonts w:ascii="Cambria" w:hAnsi="Cambria"/>
                <w:bCs/>
                <w:szCs w:val="24"/>
              </w:rPr>
              <w:t>Budget and Budget Justification</w:t>
            </w:r>
          </w:p>
          <w:p w14:paraId="53FB2FF0" w14:textId="77777777" w:rsidR="00BA6962" w:rsidRPr="00A11166" w:rsidRDefault="00BA6962" w:rsidP="00044E9D">
            <w:pPr>
              <w:jc w:val="right"/>
              <w:rPr>
                <w:rFonts w:ascii="Cambria" w:hAnsi="Cambria"/>
                <w:bCs/>
                <w:szCs w:val="24"/>
              </w:rPr>
            </w:pPr>
            <w:r w:rsidRPr="00A11166">
              <w:rPr>
                <w:rFonts w:ascii="Cambria" w:eastAsiaTheme="majorEastAsia" w:hAnsi="Cambria"/>
                <w:bCs/>
                <w:szCs w:val="24"/>
              </w:rPr>
              <w:t>(</w:t>
            </w:r>
            <w:hyperlink w:anchor="BudgetBudgetJust" w:history="1">
              <w:r w:rsidRPr="00A11166">
                <w:rPr>
                  <w:rStyle w:val="Hyperlink"/>
                  <w:rFonts w:ascii="Cambria" w:eastAsiaTheme="majorEastAsia" w:hAnsi="Cambria"/>
                  <w:bCs/>
                  <w:color w:val="auto"/>
                  <w:szCs w:val="24"/>
                </w:rPr>
                <w:t>See Section IV.B.3.A. (5) Budget</w:t>
              </w:r>
              <w:r w:rsidR="00044E9D" w:rsidRPr="00A11166">
                <w:rPr>
                  <w:rStyle w:val="Hyperlink"/>
                  <w:rFonts w:ascii="Cambria" w:eastAsiaTheme="majorEastAsia" w:hAnsi="Cambria"/>
                  <w:bCs/>
                  <w:color w:val="auto"/>
                  <w:szCs w:val="24"/>
                </w:rPr>
                <w:t xml:space="preserve"> and Budget Justification</w:t>
              </w:r>
            </w:hyperlink>
            <w:r w:rsidRPr="00A11166">
              <w:rPr>
                <w:rFonts w:ascii="Cambria" w:hAnsi="Cambria"/>
                <w:bCs/>
                <w:szCs w:val="24"/>
              </w:rPr>
              <w:t>)</w:t>
            </w:r>
          </w:p>
        </w:tc>
        <w:tc>
          <w:tcPr>
            <w:tcW w:w="2362" w:type="dxa"/>
            <w:vAlign w:val="center"/>
          </w:tcPr>
          <w:p w14:paraId="666AE812" w14:textId="77777777" w:rsidR="00BA6962" w:rsidRPr="00A11166" w:rsidRDefault="00BA6962" w:rsidP="00BF6D20">
            <w:pPr>
              <w:jc w:val="center"/>
              <w:rPr>
                <w:rFonts w:ascii="Cambria" w:hAnsi="Cambria"/>
                <w:bCs/>
                <w:szCs w:val="24"/>
              </w:rPr>
            </w:pPr>
            <w:r w:rsidRPr="00A11166">
              <w:rPr>
                <w:rFonts w:ascii="Cambria" w:hAnsi="Cambria"/>
                <w:bCs/>
                <w:szCs w:val="24"/>
              </w:rPr>
              <w:t>6 total</w:t>
            </w:r>
          </w:p>
        </w:tc>
      </w:tr>
      <w:tr w:rsidR="00A11166" w:rsidRPr="00A11166" w14:paraId="51A4B756" w14:textId="77777777" w:rsidTr="00BF6D20">
        <w:trPr>
          <w:jc w:val="center"/>
        </w:trPr>
        <w:tc>
          <w:tcPr>
            <w:tcW w:w="6660" w:type="dxa"/>
            <w:vAlign w:val="center"/>
          </w:tcPr>
          <w:p w14:paraId="312E1778" w14:textId="77777777" w:rsidR="00BA6962" w:rsidRPr="00A11166" w:rsidRDefault="00BA6962" w:rsidP="00BF6D20">
            <w:pPr>
              <w:rPr>
                <w:rFonts w:ascii="Cambria" w:hAnsi="Cambria"/>
                <w:bCs/>
                <w:szCs w:val="24"/>
              </w:rPr>
            </w:pPr>
            <w:r w:rsidRPr="00A11166">
              <w:rPr>
                <w:rFonts w:ascii="Cambria" w:hAnsi="Cambria"/>
                <w:bCs/>
                <w:szCs w:val="24"/>
              </w:rPr>
              <w:t xml:space="preserve">     (a) Budget Justification</w:t>
            </w:r>
          </w:p>
        </w:tc>
        <w:tc>
          <w:tcPr>
            <w:tcW w:w="2362" w:type="dxa"/>
            <w:vAlign w:val="center"/>
          </w:tcPr>
          <w:p w14:paraId="504712B0" w14:textId="77777777" w:rsidR="00BA6962" w:rsidRPr="00A11166" w:rsidRDefault="00BA6962" w:rsidP="00BF6D20">
            <w:pPr>
              <w:jc w:val="center"/>
              <w:rPr>
                <w:rFonts w:ascii="Cambria" w:hAnsi="Cambria"/>
                <w:bCs/>
                <w:szCs w:val="24"/>
              </w:rPr>
            </w:pPr>
            <w:r w:rsidRPr="00A11166">
              <w:rPr>
                <w:rFonts w:ascii="Cambria" w:hAnsi="Cambria"/>
                <w:bCs/>
                <w:szCs w:val="24"/>
              </w:rPr>
              <w:t>4</w:t>
            </w:r>
          </w:p>
        </w:tc>
      </w:tr>
      <w:tr w:rsidR="00A11166" w:rsidRPr="00A11166" w14:paraId="34E184D4" w14:textId="77777777" w:rsidTr="00BF6D20">
        <w:trPr>
          <w:jc w:val="center"/>
        </w:trPr>
        <w:tc>
          <w:tcPr>
            <w:tcW w:w="6660" w:type="dxa"/>
            <w:vAlign w:val="center"/>
          </w:tcPr>
          <w:p w14:paraId="371A506F" w14:textId="77777777" w:rsidR="00BA6962" w:rsidRPr="00A11166" w:rsidRDefault="00BA6962" w:rsidP="00BF6D20">
            <w:pPr>
              <w:rPr>
                <w:rFonts w:ascii="Cambria" w:hAnsi="Cambria"/>
                <w:bCs/>
                <w:szCs w:val="24"/>
              </w:rPr>
            </w:pPr>
            <w:r w:rsidRPr="00A11166">
              <w:rPr>
                <w:rFonts w:ascii="Cambria" w:hAnsi="Cambria"/>
                <w:bCs/>
                <w:szCs w:val="24"/>
              </w:rPr>
              <w:t xml:space="preserve">     (b) </w:t>
            </w:r>
            <w:r w:rsidRPr="00A11166">
              <w:rPr>
                <w:rFonts w:ascii="Cambria" w:hAnsi="Cambria"/>
                <w:szCs w:val="24"/>
              </w:rPr>
              <w:t>Description of Line Item Costs</w:t>
            </w:r>
          </w:p>
        </w:tc>
        <w:tc>
          <w:tcPr>
            <w:tcW w:w="2362" w:type="dxa"/>
            <w:vAlign w:val="center"/>
          </w:tcPr>
          <w:p w14:paraId="078C8546" w14:textId="77777777" w:rsidR="00BA6962" w:rsidRPr="00A11166" w:rsidRDefault="00BA6962" w:rsidP="00BF6D20">
            <w:pPr>
              <w:jc w:val="center"/>
              <w:rPr>
                <w:rFonts w:ascii="Cambria" w:hAnsi="Cambria"/>
                <w:bCs/>
                <w:szCs w:val="24"/>
              </w:rPr>
            </w:pPr>
            <w:r w:rsidRPr="00A11166">
              <w:rPr>
                <w:rFonts w:ascii="Cambria" w:hAnsi="Cambria"/>
                <w:bCs/>
                <w:szCs w:val="24"/>
              </w:rPr>
              <w:t>2</w:t>
            </w:r>
          </w:p>
        </w:tc>
      </w:tr>
      <w:tr w:rsidR="00A11166" w:rsidRPr="00A11166" w14:paraId="7EEA3D09" w14:textId="77777777" w:rsidTr="00BF6D20">
        <w:trPr>
          <w:jc w:val="center"/>
        </w:trPr>
        <w:tc>
          <w:tcPr>
            <w:tcW w:w="6660" w:type="dxa"/>
            <w:vAlign w:val="center"/>
          </w:tcPr>
          <w:p w14:paraId="4AB18DE9" w14:textId="77777777" w:rsidR="00BA6962" w:rsidRPr="00A11166" w:rsidRDefault="00BA6962" w:rsidP="00BF6D20">
            <w:pPr>
              <w:rPr>
                <w:rFonts w:ascii="Cambria" w:hAnsi="Cambria"/>
                <w:bCs/>
                <w:szCs w:val="24"/>
              </w:rPr>
            </w:pPr>
          </w:p>
        </w:tc>
        <w:tc>
          <w:tcPr>
            <w:tcW w:w="2362" w:type="dxa"/>
            <w:vAlign w:val="center"/>
          </w:tcPr>
          <w:p w14:paraId="189DF5C5" w14:textId="77777777" w:rsidR="00BA6962" w:rsidRPr="00A11166" w:rsidRDefault="00BA6962" w:rsidP="00BF6D20">
            <w:pPr>
              <w:jc w:val="center"/>
              <w:rPr>
                <w:rFonts w:ascii="Cambria" w:hAnsi="Cambria"/>
                <w:bCs/>
                <w:szCs w:val="24"/>
              </w:rPr>
            </w:pPr>
          </w:p>
        </w:tc>
      </w:tr>
      <w:tr w:rsidR="00BA6962" w:rsidRPr="00A11166" w14:paraId="2D1C3DBE" w14:textId="77777777" w:rsidTr="00BF6D20">
        <w:trPr>
          <w:trHeight w:val="456"/>
          <w:jc w:val="center"/>
        </w:trPr>
        <w:tc>
          <w:tcPr>
            <w:tcW w:w="6660" w:type="dxa"/>
            <w:vAlign w:val="center"/>
          </w:tcPr>
          <w:p w14:paraId="7B34847E" w14:textId="77777777" w:rsidR="00BA6962" w:rsidRPr="00A11166" w:rsidRDefault="00BA6962" w:rsidP="00BF6D20">
            <w:pPr>
              <w:jc w:val="right"/>
              <w:rPr>
                <w:rFonts w:ascii="Cambria" w:hAnsi="Cambria"/>
                <w:b/>
                <w:bCs/>
                <w:szCs w:val="24"/>
              </w:rPr>
            </w:pPr>
            <w:r w:rsidRPr="00A11166">
              <w:rPr>
                <w:rFonts w:ascii="Cambria" w:hAnsi="Cambria"/>
                <w:b/>
                <w:bCs/>
                <w:szCs w:val="24"/>
              </w:rPr>
              <w:t>TOTAL</w:t>
            </w:r>
          </w:p>
        </w:tc>
        <w:tc>
          <w:tcPr>
            <w:tcW w:w="2362" w:type="dxa"/>
            <w:vAlign w:val="center"/>
          </w:tcPr>
          <w:p w14:paraId="28CBCA4A" w14:textId="77777777" w:rsidR="00BA6962" w:rsidRPr="00A11166" w:rsidRDefault="00BA6962" w:rsidP="00BF6D20">
            <w:pPr>
              <w:jc w:val="center"/>
              <w:rPr>
                <w:rFonts w:ascii="Cambria" w:hAnsi="Cambria"/>
                <w:b/>
                <w:bCs/>
                <w:szCs w:val="24"/>
              </w:rPr>
            </w:pPr>
            <w:r w:rsidRPr="00A11166">
              <w:rPr>
                <w:rFonts w:ascii="Cambria" w:hAnsi="Cambria"/>
                <w:b/>
                <w:bCs/>
                <w:szCs w:val="24"/>
              </w:rPr>
              <w:t>100</w:t>
            </w:r>
          </w:p>
        </w:tc>
      </w:tr>
    </w:tbl>
    <w:p w14:paraId="37EBF6F2" w14:textId="3CA37E35" w:rsidR="006D6BBC" w:rsidRDefault="006D6BBC" w:rsidP="00BA6962">
      <w:pPr>
        <w:rPr>
          <w:rStyle w:val="Emphasis"/>
          <w:rFonts w:ascii="Cambria" w:hAnsi="Cambria"/>
          <w:color w:val="auto"/>
          <w:szCs w:val="24"/>
        </w:rPr>
      </w:pPr>
    </w:p>
    <w:p w14:paraId="672D7CC9" w14:textId="77777777" w:rsidR="006D6BBC" w:rsidRDefault="006D6BBC">
      <w:pPr>
        <w:spacing w:after="160" w:line="259" w:lineRule="auto"/>
        <w:rPr>
          <w:rStyle w:val="Emphasis"/>
          <w:rFonts w:ascii="Cambria" w:hAnsi="Cambria"/>
          <w:color w:val="auto"/>
          <w:szCs w:val="24"/>
        </w:rPr>
      </w:pPr>
      <w:r>
        <w:rPr>
          <w:rStyle w:val="Emphasis"/>
          <w:rFonts w:ascii="Cambria" w:hAnsi="Cambria"/>
          <w:color w:val="auto"/>
          <w:szCs w:val="24"/>
        </w:rPr>
        <w:br w:type="page"/>
      </w:r>
    </w:p>
    <w:p w14:paraId="6123FCBB" w14:textId="77777777" w:rsidR="006D6BBC" w:rsidRPr="00A11166" w:rsidRDefault="006D6BBC" w:rsidP="00BA6962">
      <w:pPr>
        <w:rPr>
          <w:rStyle w:val="Emphasis"/>
          <w:rFonts w:ascii="Cambria" w:hAnsi="Cambria"/>
          <w:color w:val="auto"/>
          <w:szCs w:val="24"/>
        </w:rPr>
      </w:pPr>
    </w:p>
    <w:p w14:paraId="622743BE" w14:textId="1200C1E9" w:rsidR="00BA6962" w:rsidRPr="00A11166" w:rsidRDefault="00BA6962" w:rsidP="00AF61CE">
      <w:pPr>
        <w:pStyle w:val="Heading2"/>
        <w:rPr>
          <w:rStyle w:val="Emphasis"/>
          <w:b/>
          <w:i w:val="0"/>
          <w:color w:val="auto"/>
          <w:szCs w:val="24"/>
        </w:rPr>
      </w:pPr>
      <w:bookmarkStart w:id="58" w:name="_Review_and_Selection"/>
      <w:bookmarkEnd w:id="58"/>
      <w:r w:rsidRPr="00A11166">
        <w:rPr>
          <w:rStyle w:val="Emphasis"/>
          <w:b/>
          <w:i w:val="0"/>
          <w:color w:val="auto"/>
          <w:szCs w:val="24"/>
        </w:rPr>
        <w:t>Review and Selection Process</w:t>
      </w:r>
    </w:p>
    <w:p w14:paraId="421BB0B5" w14:textId="77777777" w:rsidR="00991CD3" w:rsidRPr="00A11166" w:rsidRDefault="00991CD3" w:rsidP="00991CD3"/>
    <w:p w14:paraId="175EA871" w14:textId="6BB765CF" w:rsidR="00BA6962" w:rsidRPr="00A11166" w:rsidRDefault="00BA6962" w:rsidP="00991CD3">
      <w:pPr>
        <w:pStyle w:val="Heading3"/>
        <w:spacing w:before="0"/>
        <w:ind w:left="720" w:hanging="360"/>
        <w:rPr>
          <w:rStyle w:val="Emphasis"/>
          <w:rFonts w:ascii="Cambria" w:hAnsi="Cambria"/>
          <w:b/>
          <w:bCs/>
          <w:i w:val="0"/>
          <w:iCs w:val="0"/>
          <w:color w:val="auto"/>
          <w:szCs w:val="24"/>
        </w:rPr>
      </w:pPr>
      <w:bookmarkStart w:id="59" w:name="_Merit_Review_and"/>
      <w:bookmarkEnd w:id="59"/>
      <w:r w:rsidRPr="00A11166">
        <w:rPr>
          <w:rStyle w:val="Emphasis"/>
          <w:rFonts w:ascii="Cambria" w:hAnsi="Cambria"/>
          <w:b/>
          <w:bCs/>
          <w:i w:val="0"/>
          <w:iCs w:val="0"/>
          <w:color w:val="auto"/>
          <w:szCs w:val="24"/>
        </w:rPr>
        <w:t>Merit Review and Selection Process</w:t>
      </w:r>
    </w:p>
    <w:p w14:paraId="75C9B953" w14:textId="77777777" w:rsidR="00092A2A" w:rsidRPr="00A11166" w:rsidRDefault="00092A2A" w:rsidP="00092A2A"/>
    <w:p w14:paraId="2570B76B" w14:textId="77777777" w:rsidR="00BA6962" w:rsidRPr="00A11166" w:rsidRDefault="00BA6962" w:rsidP="00B854F2">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A technical merit review panel will carefully evaluate applications against the selection criteria to determine the merit of applications.  These criteria are based on the policy goals, priorities, and emphases set forth in this FOA.  Up to 100 points may be awarded to an applicant, depending on the quality of the responses provided.  The final scores (which may include the mathematical normalization of review panels) will serve as the primary basis for selection of applications for funding.  The panel results are advisory in nature and not binding on the Grant Officer.  The Grant Officer reserves the right to make selections based solely on the final scores or to take into consideration other relevant factors when applicable.  Such factors may include the geographic distribution of funds and/or other relevant factors.  The Grant Officer may consider any information that comes to his/her attention.  </w:t>
      </w:r>
    </w:p>
    <w:p w14:paraId="70393878" w14:textId="77777777" w:rsidR="00BA6962" w:rsidRPr="00A11166" w:rsidRDefault="00BA6962" w:rsidP="00BA6962">
      <w:pPr>
        <w:ind w:left="900"/>
        <w:rPr>
          <w:rStyle w:val="Emphasis"/>
          <w:rFonts w:ascii="Cambria" w:hAnsi="Cambria"/>
          <w:b w:val="0"/>
          <w:i w:val="0"/>
          <w:color w:val="auto"/>
          <w:szCs w:val="24"/>
        </w:rPr>
      </w:pPr>
    </w:p>
    <w:p w14:paraId="5E384110" w14:textId="77777777" w:rsidR="00BA6962" w:rsidRPr="00A11166" w:rsidRDefault="00BA6962" w:rsidP="00B854F2">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The government may elect to award the grant(s) with or without discussions with the applicant.  Should a grant be awarded without discussions, the award will be based on the applicant’s signature on the SF-424, including electronic signature via E-Authentication on </w:t>
      </w:r>
      <w:hyperlink r:id="rId39" w:history="1">
        <w:r w:rsidRPr="00A11166">
          <w:rPr>
            <w:rStyle w:val="Hyperlink"/>
            <w:rFonts w:ascii="Cambria" w:eastAsiaTheme="majorEastAsia" w:hAnsi="Cambria"/>
            <w:color w:val="auto"/>
            <w:szCs w:val="24"/>
          </w:rPr>
          <w:t>https://www.grants.gov</w:t>
        </w:r>
      </w:hyperlink>
      <w:r w:rsidRPr="00A11166">
        <w:rPr>
          <w:rStyle w:val="Emphasis"/>
          <w:rFonts w:ascii="Cambria" w:hAnsi="Cambria"/>
          <w:b w:val="0"/>
          <w:i w:val="0"/>
          <w:color w:val="auto"/>
          <w:szCs w:val="24"/>
        </w:rPr>
        <w:t xml:space="preserve"> , which constitutes a binding offer by the applicant.</w:t>
      </w:r>
    </w:p>
    <w:p w14:paraId="2F24EB30" w14:textId="77777777" w:rsidR="00BA6962" w:rsidRPr="00A11166" w:rsidRDefault="00BA6962" w:rsidP="00BA6962">
      <w:pPr>
        <w:ind w:left="2160"/>
        <w:rPr>
          <w:rStyle w:val="Emphasis"/>
          <w:rFonts w:ascii="Cambria" w:hAnsi="Cambria"/>
          <w:b w:val="0"/>
          <w:i w:val="0"/>
          <w:color w:val="auto"/>
          <w:szCs w:val="24"/>
        </w:rPr>
      </w:pPr>
    </w:p>
    <w:p w14:paraId="365F6B40" w14:textId="03E5F764" w:rsidR="00BA6962" w:rsidRPr="00A11166" w:rsidRDefault="00BA6962" w:rsidP="00991CD3">
      <w:pPr>
        <w:pStyle w:val="Heading3"/>
        <w:tabs>
          <w:tab w:val="left" w:pos="720"/>
        </w:tabs>
        <w:spacing w:before="0"/>
        <w:ind w:left="720" w:hanging="360"/>
        <w:rPr>
          <w:rStyle w:val="Emphasis"/>
          <w:rFonts w:ascii="Cambria" w:hAnsi="Cambria"/>
          <w:b/>
          <w:bCs/>
          <w:i w:val="0"/>
          <w:iCs w:val="0"/>
          <w:color w:val="auto"/>
          <w:szCs w:val="24"/>
        </w:rPr>
      </w:pPr>
      <w:bookmarkStart w:id="60" w:name="_Risk_Review_Process"/>
      <w:bookmarkEnd w:id="60"/>
      <w:r w:rsidRPr="00A11166">
        <w:rPr>
          <w:rStyle w:val="Emphasis"/>
          <w:rFonts w:ascii="Cambria" w:hAnsi="Cambria"/>
          <w:b/>
          <w:bCs/>
          <w:i w:val="0"/>
          <w:iCs w:val="0"/>
          <w:color w:val="auto"/>
          <w:szCs w:val="24"/>
        </w:rPr>
        <w:t>Risk Review Process</w:t>
      </w:r>
    </w:p>
    <w:p w14:paraId="285079CB" w14:textId="77777777" w:rsidR="00092A2A" w:rsidRPr="00A11166" w:rsidRDefault="00092A2A" w:rsidP="00092A2A"/>
    <w:p w14:paraId="05A255CA" w14:textId="77777777" w:rsidR="00BA6962" w:rsidRPr="00A11166" w:rsidRDefault="00BA6962" w:rsidP="00B854F2">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Prior to making an award, ETA will review information available through its own records and any OMB-designated repository of government-wide eligibility qualification or financial integrity information, such as Federal Awardee Performance and Integrity Information System (FAPIIS), Dun and Bradstreet, and “Do Not Pay.”  Additionally, ETA will comply with the requirements of 2 CFR Part 180 codified by DOL at 29 CFR Part 98 [Government-wide Debarment and Suspension (Non-procurement)].  This risk evaluation may incorporate results of the evaluation of the applicant’s eligibility (application screening) or the quality of its application (merit review).  If ETA determines that an award will be made, special conditions that correspond to the degree of risk assessed may be applied to the award.  Criteria to be evaluated include: </w:t>
      </w:r>
    </w:p>
    <w:p w14:paraId="3FC1CA33" w14:textId="7BF3EE4D"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(1)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 xml:space="preserve">Financial stability; </w:t>
      </w:r>
    </w:p>
    <w:p w14:paraId="0876D9A0" w14:textId="5E5FDBE1"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(2)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 xml:space="preserve">Quality of management systems and ability to meet the management standards prescribed in the Uniform Grant Guidance; </w:t>
      </w:r>
    </w:p>
    <w:p w14:paraId="52879375" w14:textId="5542CE7B"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(3)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 xml:space="preserve">History of performance. The applicant’s record in managing awards, cooperative agreements, or procurement awards, if it is a prior recipient of such Federal awards, including timeliness of compliance with applicable reporting requirements and, if applicable, the extent to which any previously awarded amounts will be expended prior to future awards; </w:t>
      </w:r>
    </w:p>
    <w:p w14:paraId="3630E285" w14:textId="64DF70D3"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(4)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Reports and findings from a</w:t>
      </w:r>
      <w:r w:rsidR="007C14FA" w:rsidRPr="00A11166">
        <w:rPr>
          <w:rStyle w:val="Emphasis"/>
          <w:rFonts w:ascii="Cambria" w:hAnsi="Cambria"/>
          <w:b w:val="0"/>
          <w:i w:val="0"/>
          <w:color w:val="auto"/>
          <w:szCs w:val="24"/>
        </w:rPr>
        <w:t>udits performed under Subpart F–</w:t>
      </w:r>
      <w:r w:rsidRPr="00A11166">
        <w:rPr>
          <w:rStyle w:val="Emphasis"/>
          <w:rFonts w:ascii="Cambria" w:hAnsi="Cambria"/>
          <w:b w:val="0"/>
          <w:i w:val="0"/>
          <w:color w:val="auto"/>
          <w:szCs w:val="24"/>
        </w:rPr>
        <w:t xml:space="preserve">Audit Requirements of the Uniform Grant Guidance or the reports and findings of any other available audits and monitoring reports containing findings, issues of non-compliance or questioned costs; </w:t>
      </w:r>
    </w:p>
    <w:p w14:paraId="0C6EDB31" w14:textId="2E98E1F9" w:rsidR="00BA6962" w:rsidRPr="00A11166" w:rsidRDefault="00BA6962" w:rsidP="00B854F2">
      <w:pPr>
        <w:ind w:left="1440" w:hanging="720"/>
        <w:rPr>
          <w:rStyle w:val="Emphasis"/>
          <w:rFonts w:ascii="Cambria" w:hAnsi="Cambria"/>
          <w:b w:val="0"/>
          <w:i w:val="0"/>
          <w:color w:val="auto"/>
          <w:szCs w:val="24"/>
        </w:rPr>
      </w:pPr>
      <w:r w:rsidRPr="00A11166">
        <w:rPr>
          <w:rStyle w:val="Emphasis"/>
          <w:rFonts w:ascii="Cambria" w:hAnsi="Cambria"/>
          <w:b w:val="0"/>
          <w:i w:val="0"/>
          <w:color w:val="auto"/>
          <w:szCs w:val="24"/>
        </w:rPr>
        <w:t xml:space="preserve">(5) </w:t>
      </w:r>
      <w:r w:rsidR="00B854F2" w:rsidRPr="00A11166">
        <w:rPr>
          <w:rStyle w:val="Emphasis"/>
          <w:rFonts w:ascii="Cambria" w:hAnsi="Cambria"/>
          <w:b w:val="0"/>
          <w:i w:val="0"/>
          <w:color w:val="auto"/>
          <w:szCs w:val="24"/>
        </w:rPr>
        <w:tab/>
      </w:r>
      <w:r w:rsidRPr="00A11166">
        <w:rPr>
          <w:rStyle w:val="Emphasis"/>
          <w:rFonts w:ascii="Cambria" w:hAnsi="Cambria"/>
          <w:b w:val="0"/>
          <w:i w:val="0"/>
          <w:color w:val="auto"/>
          <w:szCs w:val="24"/>
        </w:rPr>
        <w:t>The applicant’s ability to effectively implement statutory, regulatory, or other requirements imposed on recipients.</w:t>
      </w:r>
    </w:p>
    <w:p w14:paraId="13DB963C" w14:textId="77777777" w:rsidR="00BA6962" w:rsidRPr="00A11166" w:rsidRDefault="00BA6962" w:rsidP="00BA6962">
      <w:pPr>
        <w:ind w:left="1800" w:hanging="360"/>
        <w:rPr>
          <w:rStyle w:val="Emphasis"/>
          <w:rFonts w:ascii="Cambria" w:hAnsi="Cambria"/>
          <w:b w:val="0"/>
          <w:i w:val="0"/>
          <w:color w:val="auto"/>
          <w:szCs w:val="24"/>
        </w:rPr>
      </w:pPr>
    </w:p>
    <w:p w14:paraId="6A1F2E72" w14:textId="63D45C52" w:rsidR="00BA6962" w:rsidRPr="00A11166" w:rsidRDefault="00BA6962" w:rsidP="00B854F2">
      <w:pPr>
        <w:ind w:left="720"/>
        <w:rPr>
          <w:rFonts w:ascii="Cambria" w:hAnsi="Cambria"/>
          <w:bCs/>
          <w:iCs/>
          <w:szCs w:val="24"/>
        </w:rPr>
      </w:pPr>
      <w:r w:rsidRPr="00A11166">
        <w:rPr>
          <w:rFonts w:ascii="Cambria" w:hAnsi="Cambria"/>
          <w:bCs/>
          <w:iCs/>
          <w:szCs w:val="24"/>
        </w:rPr>
        <w:t xml:space="preserve">NOTE:  As part of the Employment </w:t>
      </w:r>
      <w:r w:rsidR="00F560B8" w:rsidRPr="00A11166">
        <w:rPr>
          <w:rFonts w:ascii="Cambria" w:hAnsi="Cambria"/>
          <w:bCs/>
          <w:iCs/>
          <w:szCs w:val="24"/>
        </w:rPr>
        <w:t>and</w:t>
      </w:r>
      <w:r w:rsidRPr="00A11166">
        <w:rPr>
          <w:rFonts w:ascii="Cambria" w:hAnsi="Cambria"/>
          <w:bCs/>
          <w:iCs/>
          <w:szCs w:val="24"/>
        </w:rPr>
        <w:t xml:space="preserve"> Training Administration’s Risk Review process, The Grant Officer will determine:</w:t>
      </w:r>
    </w:p>
    <w:p w14:paraId="4945C386" w14:textId="77777777" w:rsidR="00BA6962" w:rsidRPr="00A11166" w:rsidRDefault="00BA6962" w:rsidP="00BA6962">
      <w:pPr>
        <w:ind w:left="1080" w:hanging="360"/>
        <w:rPr>
          <w:rFonts w:ascii="Cambria" w:hAnsi="Cambria"/>
          <w:bCs/>
          <w:iCs/>
          <w:szCs w:val="24"/>
        </w:rPr>
      </w:pPr>
    </w:p>
    <w:p w14:paraId="146ACC0A" w14:textId="77777777" w:rsidR="00BA6962" w:rsidRPr="00A11166" w:rsidRDefault="00BA6962" w:rsidP="00B854F2">
      <w:pPr>
        <w:numPr>
          <w:ilvl w:val="0"/>
          <w:numId w:val="8"/>
        </w:numPr>
        <w:ind w:left="1440" w:hanging="450"/>
        <w:rPr>
          <w:rFonts w:ascii="Cambria" w:hAnsi="Cambria"/>
          <w:bCs/>
          <w:iCs/>
          <w:szCs w:val="24"/>
        </w:rPr>
      </w:pPr>
      <w:r w:rsidRPr="00A11166">
        <w:rPr>
          <w:rFonts w:ascii="Cambria" w:hAnsi="Cambria"/>
          <w:bCs/>
          <w:iCs/>
          <w:szCs w:val="24"/>
        </w:rPr>
        <w:t xml:space="preserve">If the applicant had any restriction on spending for any ETA grant due to adverse monitoring findings ; or  </w:t>
      </w:r>
    </w:p>
    <w:p w14:paraId="602265BC" w14:textId="77777777" w:rsidR="00BA6962" w:rsidRPr="00A11166" w:rsidRDefault="00BA6962" w:rsidP="00B854F2">
      <w:pPr>
        <w:numPr>
          <w:ilvl w:val="0"/>
          <w:numId w:val="8"/>
        </w:numPr>
        <w:ind w:left="1440" w:hanging="450"/>
        <w:rPr>
          <w:rFonts w:ascii="Cambria" w:hAnsi="Cambria"/>
          <w:bCs/>
          <w:iCs/>
          <w:szCs w:val="24"/>
        </w:rPr>
      </w:pPr>
      <w:r w:rsidRPr="00A11166">
        <w:rPr>
          <w:rFonts w:ascii="Cambria" w:hAnsi="Cambria"/>
          <w:bCs/>
          <w:iCs/>
          <w:szCs w:val="24"/>
        </w:rPr>
        <w:t xml:space="preserve">If the applicant received a High Risk determination in accordance with Training and Employment Guidance Letter </w:t>
      </w:r>
      <w:hyperlink r:id="rId40" w:history="1">
        <w:r w:rsidRPr="00A11166">
          <w:rPr>
            <w:rStyle w:val="Hyperlink"/>
            <w:rFonts w:ascii="Cambria" w:eastAsiaTheme="majorEastAsia" w:hAnsi="Cambria"/>
            <w:bCs/>
            <w:iCs/>
            <w:color w:val="auto"/>
            <w:szCs w:val="24"/>
          </w:rPr>
          <w:t>(TEGL) 23-15</w:t>
        </w:r>
      </w:hyperlink>
      <w:r w:rsidRPr="00A11166">
        <w:rPr>
          <w:rFonts w:ascii="Cambria" w:hAnsi="Cambria"/>
          <w:bCs/>
          <w:iCs/>
          <w:szCs w:val="24"/>
        </w:rPr>
        <w:t>.</w:t>
      </w:r>
    </w:p>
    <w:p w14:paraId="22A5CFCA" w14:textId="77777777" w:rsidR="00BA6962" w:rsidRPr="00A11166" w:rsidRDefault="00BA6962" w:rsidP="00BA6962">
      <w:pPr>
        <w:ind w:left="1080" w:hanging="360"/>
        <w:rPr>
          <w:rFonts w:ascii="Cambria" w:hAnsi="Cambria"/>
          <w:bCs/>
          <w:iCs/>
          <w:szCs w:val="24"/>
        </w:rPr>
      </w:pPr>
    </w:p>
    <w:p w14:paraId="4E2140D7" w14:textId="1BB6D80F" w:rsidR="00BA6962" w:rsidRPr="00A11166" w:rsidRDefault="00BA6962" w:rsidP="00BA6962">
      <w:pPr>
        <w:ind w:left="720"/>
        <w:rPr>
          <w:rFonts w:ascii="Cambria" w:hAnsi="Cambria"/>
          <w:szCs w:val="24"/>
        </w:rPr>
      </w:pPr>
      <w:r w:rsidRPr="00A11166">
        <w:rPr>
          <w:rFonts w:ascii="Cambria" w:hAnsi="Cambria"/>
          <w:szCs w:val="24"/>
        </w:rPr>
        <w:t>Depending on the severity of the findings and whether the findings were resolved, the Grant Officer may</w:t>
      </w:r>
      <w:r w:rsidR="005749A6" w:rsidRPr="00A11166">
        <w:rPr>
          <w:rFonts w:ascii="Cambria" w:hAnsi="Cambria"/>
          <w:szCs w:val="24"/>
        </w:rPr>
        <w:t>,</w:t>
      </w:r>
      <w:r w:rsidRPr="00A11166">
        <w:rPr>
          <w:rFonts w:ascii="Cambria" w:hAnsi="Cambria"/>
          <w:szCs w:val="24"/>
        </w:rPr>
        <w:t xml:space="preserve"> at his/her discretion, elect to not fund the applicant for a grant award regardless of the applicant’s score in the competition.</w:t>
      </w:r>
    </w:p>
    <w:p w14:paraId="6CC14461" w14:textId="77777777" w:rsidR="00BA6962" w:rsidRPr="00A11166" w:rsidRDefault="00BA6962" w:rsidP="00BA6962">
      <w:pPr>
        <w:pStyle w:val="Heading1"/>
        <w:rPr>
          <w:rStyle w:val="Emphasis"/>
          <w:b/>
          <w:i w:val="0"/>
          <w:color w:val="auto"/>
          <w:szCs w:val="24"/>
        </w:rPr>
      </w:pPr>
      <w:bookmarkStart w:id="61" w:name="_Award_Administration_Information"/>
      <w:bookmarkEnd w:id="61"/>
      <w:r w:rsidRPr="00A11166">
        <w:rPr>
          <w:rStyle w:val="Emphasis"/>
          <w:b/>
          <w:i w:val="0"/>
          <w:color w:val="auto"/>
          <w:szCs w:val="24"/>
        </w:rPr>
        <w:t>Award Administration Information</w:t>
      </w:r>
    </w:p>
    <w:p w14:paraId="4D6939FE" w14:textId="0D6ACD08" w:rsidR="00BA6962" w:rsidRPr="00A11166" w:rsidRDefault="00BA6962" w:rsidP="00AF61CE">
      <w:pPr>
        <w:pStyle w:val="Heading2"/>
        <w:rPr>
          <w:rStyle w:val="Emphasis"/>
          <w:b/>
          <w:i w:val="0"/>
          <w:color w:val="auto"/>
          <w:szCs w:val="24"/>
        </w:rPr>
      </w:pPr>
      <w:bookmarkStart w:id="62" w:name="_Award_Notices"/>
      <w:bookmarkEnd w:id="62"/>
      <w:r w:rsidRPr="00A11166">
        <w:rPr>
          <w:rStyle w:val="Emphasis"/>
          <w:b/>
          <w:i w:val="0"/>
          <w:color w:val="auto"/>
          <w:szCs w:val="24"/>
        </w:rPr>
        <w:t>Award Notices</w:t>
      </w:r>
    </w:p>
    <w:p w14:paraId="55485484" w14:textId="77777777" w:rsidR="00750F92" w:rsidRPr="00A11166" w:rsidRDefault="00750F92" w:rsidP="00750F92"/>
    <w:p w14:paraId="58E2AFBF" w14:textId="1A559934" w:rsidR="00BA6962" w:rsidRPr="00A11166" w:rsidRDefault="00BA6962" w:rsidP="00BA6962">
      <w:pPr>
        <w:ind w:left="720"/>
        <w:rPr>
          <w:rStyle w:val="Emphasis"/>
          <w:rFonts w:ascii="Cambria" w:hAnsi="Cambria"/>
          <w:b w:val="0"/>
          <w:i w:val="0"/>
          <w:color w:val="auto"/>
          <w:szCs w:val="24"/>
        </w:rPr>
      </w:pPr>
      <w:r w:rsidRPr="00A11166">
        <w:rPr>
          <w:rStyle w:val="Emphasis"/>
          <w:rFonts w:ascii="Cambria" w:hAnsi="Cambria"/>
          <w:b w:val="0"/>
          <w:i w:val="0"/>
          <w:color w:val="auto"/>
          <w:szCs w:val="24"/>
        </w:rPr>
        <w:t>All award notifications will be posted on the ETA Homepage (</w:t>
      </w:r>
      <w:hyperlink r:id="rId41" w:history="1">
        <w:r w:rsidRPr="00A11166">
          <w:rPr>
            <w:rStyle w:val="Hyperlink"/>
            <w:rFonts w:ascii="Cambria" w:eastAsiaTheme="majorEastAsia" w:hAnsi="Cambria"/>
            <w:color w:val="auto"/>
            <w:szCs w:val="24"/>
          </w:rPr>
          <w:t>https://www.doleta.gov</w:t>
        </w:r>
      </w:hyperlink>
      <w:r w:rsidRPr="00A11166">
        <w:rPr>
          <w:rStyle w:val="Emphasis"/>
          <w:rFonts w:ascii="Cambria" w:hAnsi="Cambria"/>
          <w:b w:val="0"/>
          <w:i w:val="0"/>
          <w:color w:val="auto"/>
          <w:szCs w:val="24"/>
        </w:rPr>
        <w:t xml:space="preserve">).  Applicants selected for award will be contacted directly </w:t>
      </w:r>
      <w:r w:rsidR="005749A6" w:rsidRPr="00A11166">
        <w:rPr>
          <w:rStyle w:val="Emphasis"/>
          <w:rFonts w:ascii="Cambria" w:hAnsi="Cambria"/>
          <w:b w:val="0"/>
          <w:i w:val="0"/>
          <w:color w:val="auto"/>
          <w:szCs w:val="24"/>
        </w:rPr>
        <w:t xml:space="preserve">before the grant’s execution.  </w:t>
      </w:r>
      <w:r w:rsidRPr="00A11166">
        <w:rPr>
          <w:rStyle w:val="Emphasis"/>
          <w:rFonts w:ascii="Cambria" w:hAnsi="Cambria"/>
          <w:b w:val="0"/>
          <w:i w:val="0"/>
          <w:color w:val="auto"/>
          <w:szCs w:val="24"/>
        </w:rPr>
        <w:t>Non-selected applicants will be notified by mail or email and may request a written debriefing on the significant weaknesses of their application.</w:t>
      </w:r>
    </w:p>
    <w:p w14:paraId="0B7D1080" w14:textId="77777777" w:rsidR="00BA6962" w:rsidRPr="00A11166" w:rsidRDefault="00BA6962" w:rsidP="00BA6962">
      <w:pPr>
        <w:rPr>
          <w:rStyle w:val="Emphasis"/>
          <w:rFonts w:ascii="Cambria" w:hAnsi="Cambria"/>
          <w:b w:val="0"/>
          <w:i w:val="0"/>
          <w:color w:val="auto"/>
          <w:szCs w:val="24"/>
        </w:rPr>
      </w:pPr>
    </w:p>
    <w:p w14:paraId="626B0393" w14:textId="0784BC70" w:rsidR="005749A6" w:rsidRPr="00A11166" w:rsidRDefault="00BA6962" w:rsidP="00B230DD">
      <w:pPr>
        <w:ind w:left="720"/>
        <w:rPr>
          <w:rStyle w:val="Emphasis"/>
          <w:rFonts w:ascii="Cambria" w:hAnsi="Cambria"/>
          <w:b w:val="0"/>
          <w:i w:val="0"/>
          <w:color w:val="auto"/>
          <w:szCs w:val="24"/>
        </w:rPr>
      </w:pPr>
      <w:r w:rsidRPr="00A11166">
        <w:rPr>
          <w:rStyle w:val="Emphasis"/>
          <w:rFonts w:ascii="Cambria" w:hAnsi="Cambria"/>
          <w:b w:val="0"/>
          <w:i w:val="0"/>
          <w:color w:val="auto"/>
          <w:szCs w:val="24"/>
        </w:rPr>
        <w:t>Selection of an organization as a recipient does not constitute approval of the grant application as submitted.  Before the actual grant is awarded, we may enter into negotiations about such items as program components, staffing and funding levels, and administrative systems in place to support grant implementation.  If the negotiations do not result in a mutually acceptable submission, the Grant Officer reserves the right to terminate the negotiations and decline to fund the application.  We reserve the right to not fund any application related to this FOA.</w:t>
      </w:r>
    </w:p>
    <w:p w14:paraId="397C740A" w14:textId="77777777" w:rsidR="005749A6" w:rsidRPr="00A11166" w:rsidRDefault="005749A6" w:rsidP="00BA6962">
      <w:pPr>
        <w:ind w:left="720"/>
        <w:rPr>
          <w:rStyle w:val="Emphasis"/>
          <w:rFonts w:ascii="Cambria" w:hAnsi="Cambria"/>
          <w:b w:val="0"/>
          <w:i w:val="0"/>
          <w:color w:val="auto"/>
          <w:szCs w:val="24"/>
        </w:rPr>
      </w:pPr>
    </w:p>
    <w:p w14:paraId="7BFD8C2D" w14:textId="7B034842" w:rsidR="00BA6962" w:rsidRPr="00A11166" w:rsidRDefault="00BA6962" w:rsidP="00AF61CE">
      <w:pPr>
        <w:pStyle w:val="Heading2"/>
        <w:rPr>
          <w:rStyle w:val="Emphasis"/>
          <w:b/>
          <w:i w:val="0"/>
          <w:color w:val="auto"/>
          <w:szCs w:val="24"/>
        </w:rPr>
      </w:pPr>
      <w:bookmarkStart w:id="63" w:name="_Administrative_and_National"/>
      <w:bookmarkEnd w:id="63"/>
      <w:r w:rsidRPr="00A11166">
        <w:rPr>
          <w:rStyle w:val="Emphasis"/>
          <w:b/>
          <w:i w:val="0"/>
          <w:color w:val="auto"/>
          <w:szCs w:val="24"/>
        </w:rPr>
        <w:t xml:space="preserve"> Administrative and National Policy Requirements</w:t>
      </w:r>
    </w:p>
    <w:p w14:paraId="47F80044" w14:textId="77777777" w:rsidR="00750F92" w:rsidRPr="00A11166" w:rsidRDefault="00750F92" w:rsidP="00750F92"/>
    <w:p w14:paraId="48F7A44A" w14:textId="7B18C4F2" w:rsidR="00BA6962" w:rsidRPr="00A11166" w:rsidRDefault="00BA6962" w:rsidP="00750F92">
      <w:pPr>
        <w:pStyle w:val="Heading3"/>
        <w:spacing w:before="0"/>
        <w:rPr>
          <w:rStyle w:val="Emphasis"/>
          <w:rFonts w:ascii="Cambria" w:hAnsi="Cambria"/>
          <w:b/>
          <w:i w:val="0"/>
          <w:color w:val="auto"/>
          <w:szCs w:val="24"/>
        </w:rPr>
      </w:pPr>
      <w:bookmarkStart w:id="64" w:name="_Administrative_Program_Requirements"/>
      <w:bookmarkEnd w:id="64"/>
      <w:r w:rsidRPr="00A11166">
        <w:rPr>
          <w:rStyle w:val="Emphasis"/>
          <w:rFonts w:ascii="Cambria" w:hAnsi="Cambria"/>
          <w:b/>
          <w:i w:val="0"/>
          <w:color w:val="auto"/>
          <w:szCs w:val="24"/>
        </w:rPr>
        <w:t xml:space="preserve"> Administrative Program Requirements</w:t>
      </w:r>
    </w:p>
    <w:p w14:paraId="00487A4B" w14:textId="77777777" w:rsidR="00092A2A" w:rsidRPr="00A11166" w:rsidRDefault="00092A2A" w:rsidP="00092A2A"/>
    <w:p w14:paraId="657AE181" w14:textId="53494885" w:rsidR="0076665F" w:rsidRPr="00A11166" w:rsidRDefault="00BA6962" w:rsidP="0076665F">
      <w:pPr>
        <w:tabs>
          <w:tab w:val="left" w:pos="2340"/>
        </w:tabs>
        <w:ind w:left="720"/>
        <w:rPr>
          <w:rStyle w:val="Emphasis"/>
          <w:rFonts w:ascii="Cambria" w:hAnsi="Cambria"/>
          <w:b w:val="0"/>
          <w:i w:val="0"/>
          <w:color w:val="auto"/>
          <w:szCs w:val="24"/>
        </w:rPr>
      </w:pPr>
      <w:r w:rsidRPr="00A11166">
        <w:rPr>
          <w:rStyle w:val="Emphasis"/>
          <w:rFonts w:ascii="Cambria" w:hAnsi="Cambria"/>
          <w:b w:val="0"/>
          <w:i w:val="0"/>
          <w:color w:val="auto"/>
          <w:szCs w:val="24"/>
        </w:rPr>
        <w:t>All grantees will be subject to all applicable Federal laws, regulations</w:t>
      </w:r>
      <w:r w:rsidR="007E764B" w:rsidRPr="00A11166">
        <w:rPr>
          <w:rStyle w:val="Emphasis"/>
          <w:rFonts w:ascii="Cambria" w:hAnsi="Cambria"/>
          <w:b w:val="0"/>
          <w:i w:val="0"/>
          <w:color w:val="auto"/>
          <w:szCs w:val="24"/>
        </w:rPr>
        <w:t xml:space="preserve">—including </w:t>
      </w:r>
      <w:r w:rsidRPr="00A11166">
        <w:rPr>
          <w:rStyle w:val="Emphasis"/>
          <w:rFonts w:ascii="Cambria" w:hAnsi="Cambria"/>
          <w:b w:val="0"/>
          <w:i w:val="0"/>
          <w:color w:val="auto"/>
          <w:szCs w:val="24"/>
        </w:rPr>
        <w:t xml:space="preserve">the OMB Uniform Guidance, and the terms and conditions of the award.  The grant(s) awarded under this FOA will be subject to the following administrative standards and provisions:  </w:t>
      </w:r>
    </w:p>
    <w:p w14:paraId="3B20C738" w14:textId="086B3AF1" w:rsidR="007B7A9D" w:rsidRPr="00A11166" w:rsidRDefault="007B7A9D" w:rsidP="0076665F">
      <w:pPr>
        <w:pStyle w:val="ListParagraph"/>
        <w:numPr>
          <w:ilvl w:val="0"/>
          <w:numId w:val="34"/>
        </w:numPr>
        <w:rPr>
          <w:rFonts w:ascii="Cambria" w:hAnsi="Cambria"/>
        </w:rPr>
      </w:pPr>
      <w:r w:rsidRPr="00A11166">
        <w:rPr>
          <w:rStyle w:val="Emphasis"/>
          <w:rFonts w:ascii="Cambria" w:hAnsi="Cambria"/>
          <w:b w:val="0"/>
          <w:i w:val="0"/>
          <w:color w:val="auto"/>
          <w:szCs w:val="24"/>
        </w:rPr>
        <w:t>Non-Profit Organizations, Educational Institutions, For-profit entities and State, Loca</w:t>
      </w:r>
      <w:r w:rsidR="007E764B" w:rsidRPr="00A11166">
        <w:rPr>
          <w:rStyle w:val="Emphasis"/>
          <w:rFonts w:ascii="Cambria" w:hAnsi="Cambria"/>
          <w:b w:val="0"/>
          <w:i w:val="0"/>
          <w:color w:val="auto"/>
          <w:szCs w:val="24"/>
        </w:rPr>
        <w:t>l and Indian Tribal Governments–</w:t>
      </w:r>
      <w:r w:rsidRPr="00A11166">
        <w:rPr>
          <w:rStyle w:val="Emphasis"/>
          <w:rFonts w:ascii="Cambria" w:hAnsi="Cambria"/>
          <w:b w:val="0"/>
          <w:i w:val="0"/>
          <w:color w:val="auto"/>
          <w:szCs w:val="24"/>
        </w:rPr>
        <w:t>2 CFR Part 200 (Uniform Administrative Requirements, Cost Principles, and Audit Requirements for Federal Awards) and 2 CFR 2900 (DOL’s Supplement to 2 CFR Part 200).</w:t>
      </w:r>
    </w:p>
    <w:p w14:paraId="4982A514" w14:textId="566B5B30" w:rsidR="007B7A9D" w:rsidRPr="00A11166" w:rsidRDefault="007B7A9D" w:rsidP="0076665F">
      <w:pPr>
        <w:pStyle w:val="ListParagraph"/>
        <w:numPr>
          <w:ilvl w:val="0"/>
          <w:numId w:val="34"/>
        </w:numPr>
        <w:rPr>
          <w:rStyle w:val="Emphasis"/>
          <w:rFonts w:ascii="Cambria" w:hAnsi="Cambria"/>
          <w:b w:val="0"/>
          <w:i w:val="0"/>
          <w:color w:val="auto"/>
          <w:szCs w:val="24"/>
        </w:rPr>
      </w:pPr>
      <w:r w:rsidRPr="00A11166">
        <w:rPr>
          <w:rFonts w:ascii="Cambria" w:hAnsi="Cambria"/>
        </w:rPr>
        <w:t xml:space="preserve">All entities must comply </w:t>
      </w:r>
      <w:r w:rsidRPr="00A11166">
        <w:rPr>
          <w:rStyle w:val="Emphasis"/>
          <w:rFonts w:ascii="Cambria" w:hAnsi="Cambria"/>
          <w:b w:val="0"/>
          <w:i w:val="0"/>
          <w:color w:val="auto"/>
          <w:szCs w:val="24"/>
        </w:rPr>
        <w:t>with 29 CFR Part 93 (New Restrictions on Lobbying), 29 CFR Part 94 (Governmentwide Requirements for Drug-Free Workplace (Financial Assistance)), 29 CFR Part 98 (Governmentwide Debarment and Suspension, and drug-free workplace requirements), and, where applicable, 2 CFR Part 200 (Audit Requirements).</w:t>
      </w:r>
    </w:p>
    <w:p w14:paraId="6CE18706" w14:textId="1B46CB01" w:rsidR="007B7A9D" w:rsidRPr="00A11166" w:rsidRDefault="0076665F" w:rsidP="0076665F">
      <w:pPr>
        <w:pStyle w:val="ListParagraph"/>
        <w:numPr>
          <w:ilvl w:val="0"/>
          <w:numId w:val="34"/>
        </w:numPr>
        <w:rPr>
          <w:rFonts w:ascii="Cambria" w:hAnsi="Cambria"/>
        </w:rPr>
      </w:pPr>
      <w:r w:rsidRPr="00A11166">
        <w:rPr>
          <w:rFonts w:ascii="Cambria" w:hAnsi="Cambria"/>
        </w:rPr>
        <w:t xml:space="preserve">29 CFR Part </w:t>
      </w:r>
      <w:r w:rsidR="007B7A9D" w:rsidRPr="00A11166">
        <w:rPr>
          <w:rStyle w:val="Emphasis"/>
          <w:rFonts w:ascii="Cambria" w:hAnsi="Cambria"/>
          <w:b w:val="0"/>
          <w:i w:val="0"/>
          <w:color w:val="auto"/>
          <w:szCs w:val="24"/>
        </w:rPr>
        <w:t>2, subpart D—Equal Treatment in Department of Labor Programs for Religious Organizations; Protection of Religious Liberty of Department of Labor Social Service Providers and Beneficiaries.</w:t>
      </w:r>
    </w:p>
    <w:p w14:paraId="637D469D" w14:textId="3AC427E3"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d</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 xml:space="preserve">29 CFR Part 31—Nondiscrimination in Federally Assisted Programs of the Department of Labor—Effectuation of Title VI of the Civil Rights Act of 1964. </w:t>
      </w:r>
    </w:p>
    <w:p w14:paraId="580AF0E5" w14:textId="123B01D0"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e</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 xml:space="preserve">29 CFR Part 32—Nondiscrimination on the Basis of Handicap in Programs or Activities Receiving Federal Financial Assistance. </w:t>
      </w:r>
    </w:p>
    <w:p w14:paraId="36C85556" w14:textId="7CC153F0"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f</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29 CFR Part 35— Nondiscrimination on the Basis of Age in Programs or Activities Receiving Federal Financial Assistance from the Department of Labor.</w:t>
      </w:r>
    </w:p>
    <w:p w14:paraId="3E7E9D68" w14:textId="1FBE140D"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g</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29 CFR Part 36—Nondiscrimination on the Basis of Sex in Education Programs or Activities Receiving Federal Financial Assistance.</w:t>
      </w:r>
    </w:p>
    <w:p w14:paraId="1A697E78" w14:textId="5A1405EC"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h</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29 CFR Part 38 – Implementation of the Nondiscrimination and Equal Opportunity Provisions of the Workforce Innovation and Opportunity Act.</w:t>
      </w:r>
    </w:p>
    <w:p w14:paraId="5C257358" w14:textId="4D340859"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i</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t>29 CFR Parts 29 and 30—Labor Standards for the Registration of Apprenticeship Programs, and Equal Employment Opportunity in Apprenticeship and Training, as applicable.</w:t>
      </w:r>
    </w:p>
    <w:p w14:paraId="23C6E830" w14:textId="12A72D3D" w:rsidR="00BA6962"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j</w:t>
      </w:r>
      <w:r w:rsidR="00BA6962" w:rsidRPr="00A11166">
        <w:rPr>
          <w:rStyle w:val="Emphasis"/>
          <w:rFonts w:ascii="Cambria" w:hAnsi="Cambria"/>
          <w:b w:val="0"/>
          <w:i w:val="0"/>
          <w:color w:val="auto"/>
          <w:szCs w:val="24"/>
        </w:rPr>
        <w:t xml:space="preserve">. </w:t>
      </w:r>
      <w:r w:rsidR="00BA6962" w:rsidRPr="00A11166">
        <w:rPr>
          <w:rStyle w:val="Emphasis"/>
          <w:rFonts w:ascii="Cambria" w:hAnsi="Cambria"/>
          <w:b w:val="0"/>
          <w:i w:val="0"/>
          <w:color w:val="auto"/>
          <w:szCs w:val="24"/>
        </w:rPr>
        <w:tab/>
      </w:r>
      <w:r w:rsidR="00BA6962" w:rsidRPr="00A11166">
        <w:rPr>
          <w:rFonts w:ascii="Cambria" w:hAnsi="Cambria"/>
          <w:szCs w:val="24"/>
        </w:rPr>
        <w:t xml:space="preserve">Department of Labor will follow the procedures outlined in the Department’s Freedom of Information ACT (FOIA) regulations (29 CFR Part 70). </w:t>
      </w:r>
      <w:r w:rsidR="005749A6" w:rsidRPr="00A11166">
        <w:rPr>
          <w:rFonts w:ascii="Cambria" w:hAnsi="Cambria"/>
          <w:szCs w:val="24"/>
        </w:rPr>
        <w:t xml:space="preserve"> </w:t>
      </w:r>
      <w:r w:rsidR="00BA6962" w:rsidRPr="00A11166">
        <w:rPr>
          <w:rFonts w:ascii="Cambria" w:hAnsi="Cambria"/>
          <w:szCs w:val="24"/>
        </w:rPr>
        <w:t xml:space="preserve">If DOL receives a FOIA request for your application, the procedures in DOL’s FOIA regulations for responding to requests for commercial/business information submitted to the government will be followed </w:t>
      </w:r>
      <w:r w:rsidR="004B0254" w:rsidRPr="00A11166">
        <w:rPr>
          <w:rFonts w:ascii="Cambria" w:hAnsi="Cambria"/>
          <w:szCs w:val="24"/>
        </w:rPr>
        <w:t xml:space="preserve">(see 29 CFR § 70.26) </w:t>
      </w:r>
      <w:r w:rsidR="00BA6962" w:rsidRPr="00A11166">
        <w:rPr>
          <w:rFonts w:ascii="Cambria" w:hAnsi="Cambria"/>
          <w:szCs w:val="24"/>
        </w:rPr>
        <w:t xml:space="preserve">as well as all FOIA exemptions and Procedures. </w:t>
      </w:r>
      <w:r w:rsidR="005749A6" w:rsidRPr="00A11166">
        <w:rPr>
          <w:rFonts w:ascii="Cambria" w:hAnsi="Cambria"/>
          <w:szCs w:val="24"/>
        </w:rPr>
        <w:t xml:space="preserve"> </w:t>
      </w:r>
      <w:r w:rsidR="004B0254" w:rsidRPr="00A11166">
        <w:rPr>
          <w:rFonts w:ascii="Cambria" w:hAnsi="Cambria"/>
          <w:szCs w:val="24"/>
        </w:rPr>
        <w:t>See generally 5 U.S.C. § 552, 29 CFR Part 70.</w:t>
      </w:r>
    </w:p>
    <w:p w14:paraId="798C7431" w14:textId="5A86872F" w:rsidR="005749A6" w:rsidRPr="00A11166" w:rsidRDefault="00C03E00" w:rsidP="00B230DD">
      <w:pPr>
        <w:ind w:left="1080" w:hanging="360"/>
        <w:rPr>
          <w:rStyle w:val="Emphasis"/>
          <w:rFonts w:ascii="Cambria" w:hAnsi="Cambria"/>
          <w:b w:val="0"/>
          <w:i w:val="0"/>
          <w:color w:val="auto"/>
          <w:szCs w:val="24"/>
        </w:rPr>
      </w:pPr>
      <w:r w:rsidRPr="00A11166">
        <w:rPr>
          <w:rStyle w:val="Emphasis"/>
          <w:rFonts w:ascii="Cambria" w:hAnsi="Cambria"/>
          <w:b w:val="0"/>
          <w:i w:val="0"/>
          <w:color w:val="auto"/>
          <w:szCs w:val="24"/>
        </w:rPr>
        <w:t>k</w:t>
      </w:r>
      <w:r w:rsidR="0076665F" w:rsidRPr="00A11166">
        <w:rPr>
          <w:rStyle w:val="Emphasis"/>
          <w:rFonts w:ascii="Cambria" w:hAnsi="Cambria"/>
          <w:b w:val="0"/>
          <w:i w:val="0"/>
          <w:color w:val="auto"/>
          <w:szCs w:val="24"/>
        </w:rPr>
        <w:t xml:space="preserve">. </w:t>
      </w:r>
      <w:r w:rsidR="0076665F" w:rsidRPr="00A11166">
        <w:rPr>
          <w:rStyle w:val="Emphasis"/>
          <w:rFonts w:ascii="Cambria" w:hAnsi="Cambria"/>
          <w:b w:val="0"/>
          <w:i w:val="0"/>
          <w:color w:val="auto"/>
          <w:szCs w:val="24"/>
        </w:rPr>
        <w:tab/>
      </w:r>
      <w:r w:rsidR="00BA6962" w:rsidRPr="00A11166">
        <w:rPr>
          <w:rStyle w:val="Emphasis"/>
          <w:rFonts w:ascii="Cambria" w:hAnsi="Cambria"/>
          <w:b w:val="0"/>
          <w:i w:val="0"/>
          <w:color w:val="auto"/>
          <w:szCs w:val="24"/>
        </w:rPr>
        <w:t xml:space="preserve">Standard Grant Terms and Conditions of Award—See the following link:  </w:t>
      </w:r>
      <w:hyperlink r:id="rId42" w:history="1">
        <w:r w:rsidR="00BA6962" w:rsidRPr="00A11166">
          <w:rPr>
            <w:rStyle w:val="Hyperlink"/>
            <w:rFonts w:ascii="Cambria" w:eastAsiaTheme="majorEastAsia" w:hAnsi="Cambria"/>
            <w:color w:val="auto"/>
            <w:szCs w:val="24"/>
          </w:rPr>
          <w:t>https://www.doleta.gov/grants/pdf/17StandTermsConds.pdf</w:t>
        </w:r>
      </w:hyperlink>
      <w:r w:rsidR="005749A6" w:rsidRPr="00A11166">
        <w:rPr>
          <w:rStyle w:val="Hyperlink"/>
          <w:rFonts w:ascii="Cambria" w:eastAsiaTheme="majorEastAsia" w:hAnsi="Cambria"/>
          <w:color w:val="auto"/>
          <w:szCs w:val="24"/>
          <w:u w:val="none"/>
        </w:rPr>
        <w:t>.</w:t>
      </w:r>
      <w:r w:rsidR="00B230DD" w:rsidRPr="00A11166">
        <w:rPr>
          <w:rStyle w:val="Emphasis"/>
          <w:rFonts w:ascii="Cambria" w:hAnsi="Cambria"/>
          <w:b w:val="0"/>
          <w:i w:val="0"/>
          <w:color w:val="auto"/>
          <w:szCs w:val="24"/>
        </w:rPr>
        <w:t xml:space="preserve"> </w:t>
      </w:r>
    </w:p>
    <w:p w14:paraId="510E8BD2" w14:textId="77777777" w:rsidR="00BA6962" w:rsidRPr="00A11166" w:rsidRDefault="00BA6962" w:rsidP="00BA6962">
      <w:pPr>
        <w:rPr>
          <w:rStyle w:val="Emphasis"/>
          <w:rFonts w:ascii="Cambria" w:hAnsi="Cambria"/>
          <w:b w:val="0"/>
          <w:i w:val="0"/>
          <w:color w:val="auto"/>
          <w:szCs w:val="24"/>
        </w:rPr>
      </w:pPr>
    </w:p>
    <w:p w14:paraId="3616D374" w14:textId="5F22EE9E" w:rsidR="00BA6962" w:rsidRPr="00A11166" w:rsidRDefault="00BA6962" w:rsidP="00991CD3">
      <w:pPr>
        <w:pStyle w:val="Heading3"/>
        <w:spacing w:before="0"/>
        <w:rPr>
          <w:rStyle w:val="Emphasis"/>
          <w:rFonts w:ascii="Cambria" w:hAnsi="Cambria"/>
          <w:b/>
          <w:bCs/>
          <w:i w:val="0"/>
          <w:iCs w:val="0"/>
          <w:color w:val="auto"/>
          <w:szCs w:val="24"/>
        </w:rPr>
      </w:pPr>
      <w:bookmarkStart w:id="65" w:name="_Other_Legal_Requirements:"/>
      <w:bookmarkEnd w:id="65"/>
      <w:r w:rsidRPr="00A11166">
        <w:rPr>
          <w:rStyle w:val="Emphasis"/>
          <w:rFonts w:ascii="Cambria" w:hAnsi="Cambria"/>
          <w:b/>
          <w:bCs/>
          <w:i w:val="0"/>
          <w:iCs w:val="0"/>
          <w:color w:val="auto"/>
          <w:szCs w:val="24"/>
        </w:rPr>
        <w:t xml:space="preserve"> Other Legal Requirements:</w:t>
      </w:r>
    </w:p>
    <w:p w14:paraId="5A29045B" w14:textId="77777777" w:rsidR="009C6CA3" w:rsidRPr="00A11166" w:rsidRDefault="009C6CA3" w:rsidP="009C6CA3"/>
    <w:p w14:paraId="7C42D635" w14:textId="26C8CC34"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a) Religious Activities</w:t>
      </w:r>
    </w:p>
    <w:p w14:paraId="2D49EF65" w14:textId="77777777" w:rsidR="00BA6962" w:rsidRPr="00A11166" w:rsidRDefault="00BA6962" w:rsidP="0076665F">
      <w:pPr>
        <w:ind w:left="720"/>
        <w:rPr>
          <w:rStyle w:val="Emphasis"/>
          <w:rFonts w:ascii="Cambria" w:hAnsi="Cambria"/>
          <w:b w:val="0"/>
          <w:i w:val="0"/>
          <w:color w:val="auto"/>
          <w:szCs w:val="24"/>
        </w:rPr>
      </w:pPr>
      <w:r w:rsidRPr="00A11166">
        <w:rPr>
          <w:rStyle w:val="Emphasis"/>
          <w:rFonts w:ascii="Cambria" w:hAnsi="Cambria"/>
          <w:b w:val="0"/>
          <w:i w:val="0"/>
          <w:color w:val="auto"/>
          <w:szCs w:val="24"/>
        </w:rPr>
        <w:t>The Department notes that the Religious Freedom Restoration Act (RFRA), 42 U.S.C. Section 2000bb, applies to all Federal law and its implementation.  If an applicant organization is a faith-based organization that makes hiring decisions on the basis of religious belief, it may be entitled to receive Federal financial assistance under this grant solicitation and maintain that hiring practice.  If a faith-based organization is awarded a grant, the organization will be provided with more information.</w:t>
      </w:r>
    </w:p>
    <w:p w14:paraId="0871CF89" w14:textId="77777777" w:rsidR="00BA6962" w:rsidRPr="00A11166" w:rsidRDefault="00BA6962" w:rsidP="00BA6962">
      <w:pPr>
        <w:ind w:left="2610" w:hanging="270"/>
        <w:rPr>
          <w:rStyle w:val="Emphasis"/>
          <w:rFonts w:ascii="Cambria" w:hAnsi="Cambria"/>
          <w:b w:val="0"/>
          <w:i w:val="0"/>
          <w:color w:val="auto"/>
          <w:szCs w:val="24"/>
        </w:rPr>
      </w:pPr>
    </w:p>
    <w:p w14:paraId="36ECF1E3" w14:textId="1A86C583"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b) Lobbying or Fundraising the U.S. Government with Federal Funds</w:t>
      </w:r>
    </w:p>
    <w:p w14:paraId="7BDFE6A7" w14:textId="77777777" w:rsidR="00BA6962" w:rsidRPr="00A11166" w:rsidRDefault="00BA6962" w:rsidP="0076665F">
      <w:pPr>
        <w:ind w:left="720"/>
        <w:rPr>
          <w:rStyle w:val="Emphasis"/>
          <w:rFonts w:ascii="Cambria" w:hAnsi="Cambria"/>
          <w:b w:val="0"/>
          <w:i w:val="0"/>
          <w:color w:val="auto"/>
          <w:szCs w:val="24"/>
        </w:rPr>
      </w:pPr>
      <w:r w:rsidRPr="00A11166">
        <w:rPr>
          <w:rStyle w:val="Emphasis"/>
          <w:rFonts w:ascii="Cambria" w:hAnsi="Cambria"/>
          <w:b w:val="0"/>
          <w:i w:val="0"/>
          <w:color w:val="auto"/>
          <w:szCs w:val="24"/>
        </w:rPr>
        <w:t>In accordance with Section 18 of the Lobbying Disclosure Act of 1995 (Public Law 104-65) (2 U.S.C. 1611), non-profit entities incorporated under Internal Revenue Service Code Section 501(c) (4) that engage in lobbying activities are not eligible to receive Federal funds and grants.  No activity, including awareness-raising and advocacy activities, may include fundraising for, or lobbying of, U.S. Federal, State or Local Governments (see 2 CFR 200.450 for more information).</w:t>
      </w:r>
    </w:p>
    <w:p w14:paraId="57A08941" w14:textId="77777777" w:rsidR="00BA6962" w:rsidRPr="00A11166" w:rsidRDefault="00BA6962" w:rsidP="00BA6962">
      <w:pPr>
        <w:pStyle w:val="ListParagraph"/>
        <w:ind w:left="2700"/>
        <w:rPr>
          <w:rStyle w:val="Emphasis"/>
          <w:rFonts w:ascii="Cambria" w:hAnsi="Cambria"/>
          <w:b w:val="0"/>
          <w:i w:val="0"/>
          <w:color w:val="auto"/>
          <w:szCs w:val="24"/>
        </w:rPr>
      </w:pPr>
    </w:p>
    <w:p w14:paraId="6D0086A5" w14:textId="7E538D8A"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c) Transparency Act Requirements</w:t>
      </w:r>
    </w:p>
    <w:p w14:paraId="5990F5E9" w14:textId="77777777" w:rsidR="00BA6962" w:rsidRPr="00A11166" w:rsidRDefault="00BA6962" w:rsidP="0076665F">
      <w:pPr>
        <w:ind w:left="720"/>
        <w:rPr>
          <w:rStyle w:val="Emphasis"/>
          <w:rFonts w:ascii="Cambria" w:hAnsi="Cambria"/>
          <w:b w:val="0"/>
          <w:i w:val="0"/>
          <w:color w:val="auto"/>
          <w:szCs w:val="24"/>
        </w:rPr>
      </w:pPr>
      <w:r w:rsidRPr="00A11166">
        <w:rPr>
          <w:rStyle w:val="Emphasis"/>
          <w:rFonts w:ascii="Cambria" w:hAnsi="Cambria"/>
          <w:b w:val="0"/>
          <w:i w:val="0"/>
          <w:color w:val="auto"/>
          <w:szCs w:val="24"/>
        </w:rPr>
        <w:t>You must ensure that you have the necessary processes and systems in place to comply with the reporting requirements of the Federal Funding Accountability and Transparency Act of 2006 (Pub. Law 109-282, as amended by section 6202 of Pub. Law 110-252) (Transparency Act), as follows:</w:t>
      </w:r>
    </w:p>
    <w:p w14:paraId="2936CC87" w14:textId="77777777" w:rsidR="00BA6962" w:rsidRPr="00A11166" w:rsidRDefault="00BA6962" w:rsidP="00BA6962">
      <w:pPr>
        <w:ind w:left="2250"/>
        <w:rPr>
          <w:rStyle w:val="Emphasis"/>
          <w:rFonts w:ascii="Cambria" w:hAnsi="Cambria"/>
          <w:b w:val="0"/>
          <w:i w:val="0"/>
          <w:color w:val="auto"/>
          <w:szCs w:val="24"/>
        </w:rPr>
      </w:pPr>
    </w:p>
    <w:p w14:paraId="36512B90" w14:textId="77777777" w:rsidR="00BA6962" w:rsidRPr="00A11166" w:rsidRDefault="00BA6962" w:rsidP="0076665F">
      <w:pPr>
        <w:pStyle w:val="ListParagraph"/>
        <w:numPr>
          <w:ilvl w:val="2"/>
          <w:numId w:val="5"/>
        </w:numPr>
        <w:ind w:left="1440" w:hanging="450"/>
        <w:rPr>
          <w:rStyle w:val="Emphasis"/>
          <w:rFonts w:ascii="Cambria" w:hAnsi="Cambria"/>
          <w:b w:val="0"/>
          <w:i w:val="0"/>
          <w:color w:val="auto"/>
          <w:szCs w:val="24"/>
        </w:rPr>
      </w:pPr>
      <w:r w:rsidRPr="00A11166">
        <w:rPr>
          <w:rStyle w:val="Emphasis"/>
          <w:rFonts w:ascii="Cambria" w:hAnsi="Cambria"/>
          <w:b w:val="0"/>
          <w:i w:val="0"/>
          <w:color w:val="auto"/>
          <w:szCs w:val="24"/>
        </w:rPr>
        <w:t>Except for those excepted from the Transparency Act under sub-paragraphs 1, 2, and 3 below, you must ensure that you have the necessary processes and systems in place to comply with the subaward and executive total compensation reporting requirements of the Transparency Act, should they receive funding.</w:t>
      </w:r>
    </w:p>
    <w:p w14:paraId="630108F4" w14:textId="77777777" w:rsidR="00BA6962" w:rsidRPr="00A11166" w:rsidRDefault="00BA6962" w:rsidP="0076665F">
      <w:pPr>
        <w:ind w:left="1440" w:hanging="450"/>
        <w:rPr>
          <w:rStyle w:val="Emphasis"/>
          <w:rFonts w:ascii="Cambria" w:hAnsi="Cambria"/>
          <w:b w:val="0"/>
          <w:i w:val="0"/>
          <w:color w:val="auto"/>
          <w:szCs w:val="24"/>
        </w:rPr>
      </w:pPr>
    </w:p>
    <w:p w14:paraId="39C16A15" w14:textId="13DF5A2E" w:rsidR="00BA6962" w:rsidRPr="00A11166" w:rsidRDefault="00BA6962" w:rsidP="0076665F">
      <w:pPr>
        <w:pStyle w:val="ListParagraph"/>
        <w:numPr>
          <w:ilvl w:val="2"/>
          <w:numId w:val="5"/>
        </w:numPr>
        <w:ind w:left="1440" w:hanging="450"/>
        <w:rPr>
          <w:rStyle w:val="Emphasis"/>
          <w:rFonts w:ascii="Cambria" w:hAnsi="Cambria"/>
          <w:b w:val="0"/>
          <w:i w:val="0"/>
          <w:color w:val="auto"/>
          <w:szCs w:val="24"/>
        </w:rPr>
      </w:pPr>
      <w:r w:rsidRPr="00A11166">
        <w:rPr>
          <w:rStyle w:val="Emphasis"/>
          <w:rFonts w:ascii="Cambria" w:hAnsi="Cambria"/>
          <w:b w:val="0"/>
          <w:i w:val="0"/>
          <w:color w:val="auto"/>
          <w:szCs w:val="24"/>
        </w:rPr>
        <w:t xml:space="preserve">Upon award, you will receive detailed information on the reporting requirements of the Transparency Act, as described in 2 CFR Part 170, Appendix A, which can be found at the following website:  </w:t>
      </w:r>
      <w:hyperlink r:id="rId43" w:history="1">
        <w:r w:rsidRPr="00A11166">
          <w:rPr>
            <w:rStyle w:val="Hyperlink"/>
            <w:rFonts w:ascii="Cambria" w:eastAsiaTheme="majorEastAsia" w:hAnsi="Cambria"/>
            <w:color w:val="auto"/>
            <w:szCs w:val="24"/>
          </w:rPr>
          <w:t>https://edocket.access.gpo.gov/2010/pdf/2010-22705.pdf</w:t>
        </w:r>
      </w:hyperlink>
      <w:r w:rsidR="005749A6" w:rsidRPr="00A11166">
        <w:rPr>
          <w:rStyle w:val="Hyperlink"/>
          <w:rFonts w:ascii="Cambria" w:eastAsiaTheme="majorEastAsia" w:hAnsi="Cambria"/>
          <w:color w:val="auto"/>
          <w:szCs w:val="24"/>
          <w:u w:val="none"/>
        </w:rPr>
        <w:t>.</w:t>
      </w:r>
    </w:p>
    <w:p w14:paraId="4C0F819E" w14:textId="77777777" w:rsidR="00BA6962" w:rsidRPr="00A11166" w:rsidRDefault="00BA6962" w:rsidP="00BA6962">
      <w:pPr>
        <w:ind w:left="2250"/>
        <w:rPr>
          <w:rStyle w:val="Emphasis"/>
          <w:rFonts w:ascii="Cambria" w:hAnsi="Cambria"/>
          <w:b w:val="0"/>
          <w:i w:val="0"/>
          <w:color w:val="auto"/>
          <w:szCs w:val="24"/>
        </w:rPr>
      </w:pPr>
    </w:p>
    <w:p w14:paraId="09EC6A03" w14:textId="77777777" w:rsidR="00BA6962" w:rsidRPr="00A11166" w:rsidRDefault="00BA6962" w:rsidP="0076665F">
      <w:pPr>
        <w:ind w:left="1440"/>
        <w:rPr>
          <w:rStyle w:val="Emphasis"/>
          <w:rFonts w:ascii="Cambria" w:hAnsi="Cambria"/>
          <w:b w:val="0"/>
          <w:i w:val="0"/>
          <w:color w:val="auto"/>
          <w:szCs w:val="24"/>
        </w:rPr>
      </w:pPr>
      <w:r w:rsidRPr="00A11166">
        <w:rPr>
          <w:rStyle w:val="Emphasis"/>
          <w:rFonts w:ascii="Cambria" w:hAnsi="Cambria"/>
          <w:b w:val="0"/>
          <w:i w:val="0"/>
          <w:color w:val="auto"/>
          <w:szCs w:val="24"/>
        </w:rPr>
        <w:t xml:space="preserve">The following types of awards are not subject to the Federal </w:t>
      </w:r>
      <w:r w:rsidR="00951E2C" w:rsidRPr="00A11166">
        <w:rPr>
          <w:rStyle w:val="Emphasis"/>
          <w:rFonts w:ascii="Cambria" w:hAnsi="Cambria"/>
          <w:b w:val="0"/>
          <w:i w:val="0"/>
          <w:color w:val="auto"/>
          <w:szCs w:val="24"/>
        </w:rPr>
        <w:t>Funding Accountability</w:t>
      </w:r>
      <w:r w:rsidRPr="00A11166">
        <w:rPr>
          <w:rStyle w:val="Emphasis"/>
          <w:rFonts w:ascii="Cambria" w:hAnsi="Cambria"/>
          <w:b w:val="0"/>
          <w:i w:val="0"/>
          <w:color w:val="auto"/>
          <w:szCs w:val="24"/>
        </w:rPr>
        <w:t xml:space="preserve"> and Transparency Act:</w:t>
      </w:r>
    </w:p>
    <w:p w14:paraId="4DAB9FE0" w14:textId="77777777" w:rsidR="00BA6962" w:rsidRPr="00A11166" w:rsidRDefault="00BA6962" w:rsidP="0076665F">
      <w:pPr>
        <w:ind w:left="2160" w:hanging="360"/>
        <w:rPr>
          <w:rStyle w:val="Emphasis"/>
          <w:rFonts w:ascii="Cambria" w:hAnsi="Cambria"/>
          <w:b w:val="0"/>
          <w:i w:val="0"/>
          <w:color w:val="auto"/>
          <w:szCs w:val="24"/>
        </w:rPr>
      </w:pPr>
      <w:r w:rsidRPr="00A11166">
        <w:rPr>
          <w:rStyle w:val="Emphasis"/>
          <w:rFonts w:ascii="Cambria" w:hAnsi="Cambria"/>
          <w:b w:val="0"/>
          <w:i w:val="0"/>
          <w:color w:val="auto"/>
          <w:szCs w:val="24"/>
        </w:rPr>
        <w:t>(1)</w:t>
      </w:r>
      <w:r w:rsidRPr="00A11166">
        <w:rPr>
          <w:rStyle w:val="Emphasis"/>
          <w:rFonts w:ascii="Cambria" w:hAnsi="Cambria"/>
          <w:b w:val="0"/>
          <w:i w:val="0"/>
          <w:color w:val="auto"/>
          <w:szCs w:val="24"/>
        </w:rPr>
        <w:tab/>
        <w:t>Federal awards to individuals who apply for or receive Federal awards as natural persons (i.e., unrelated to any business or non-profit organization he or she may own or operate in his or her name);</w:t>
      </w:r>
    </w:p>
    <w:p w14:paraId="4C212359" w14:textId="77777777" w:rsidR="00BA6962" w:rsidRPr="00A11166" w:rsidRDefault="00BA6962" w:rsidP="0076665F">
      <w:pPr>
        <w:ind w:left="2160" w:hanging="360"/>
        <w:rPr>
          <w:rStyle w:val="Emphasis"/>
          <w:rFonts w:ascii="Cambria" w:hAnsi="Cambria"/>
          <w:b w:val="0"/>
          <w:i w:val="0"/>
          <w:color w:val="auto"/>
          <w:szCs w:val="24"/>
        </w:rPr>
      </w:pPr>
      <w:r w:rsidRPr="00A11166">
        <w:rPr>
          <w:rStyle w:val="Emphasis"/>
          <w:rFonts w:ascii="Cambria" w:hAnsi="Cambria"/>
          <w:b w:val="0"/>
          <w:i w:val="0"/>
          <w:color w:val="auto"/>
          <w:szCs w:val="24"/>
        </w:rPr>
        <w:t>(2)</w:t>
      </w:r>
      <w:r w:rsidRPr="00A11166">
        <w:rPr>
          <w:rStyle w:val="Emphasis"/>
          <w:rFonts w:ascii="Cambria" w:hAnsi="Cambria"/>
          <w:b w:val="0"/>
          <w:i w:val="0"/>
          <w:color w:val="auto"/>
          <w:szCs w:val="24"/>
        </w:rPr>
        <w:tab/>
        <w:t>Federal awards to entities that had a gross income, from all sources, of less than $300,000 in the entities' previous tax year; and</w:t>
      </w:r>
    </w:p>
    <w:p w14:paraId="332776EA" w14:textId="336C9ADF" w:rsidR="00BA6962" w:rsidRPr="00A11166" w:rsidRDefault="00BA6962" w:rsidP="00991CD3">
      <w:pPr>
        <w:ind w:left="2160" w:hanging="360"/>
        <w:rPr>
          <w:rStyle w:val="Emphasis"/>
          <w:rFonts w:ascii="Cambria" w:hAnsi="Cambria"/>
          <w:b w:val="0"/>
          <w:i w:val="0"/>
          <w:color w:val="auto"/>
          <w:szCs w:val="24"/>
        </w:rPr>
      </w:pPr>
      <w:r w:rsidRPr="00A11166">
        <w:rPr>
          <w:rStyle w:val="Emphasis"/>
          <w:rFonts w:ascii="Cambria" w:hAnsi="Cambria"/>
          <w:b w:val="0"/>
          <w:i w:val="0"/>
          <w:color w:val="auto"/>
          <w:szCs w:val="24"/>
        </w:rPr>
        <w:t>(3)</w:t>
      </w:r>
      <w:r w:rsidRPr="00A11166">
        <w:rPr>
          <w:rStyle w:val="Emphasis"/>
          <w:rFonts w:ascii="Cambria" w:hAnsi="Cambria"/>
          <w:b w:val="0"/>
          <w:i w:val="0"/>
          <w:color w:val="auto"/>
          <w:szCs w:val="24"/>
        </w:rPr>
        <w:tab/>
        <w:t>Federal awards, if the required reporting would d</w:t>
      </w:r>
      <w:r w:rsidR="00991CD3" w:rsidRPr="00A11166">
        <w:rPr>
          <w:rStyle w:val="Emphasis"/>
          <w:rFonts w:ascii="Cambria" w:hAnsi="Cambria"/>
          <w:b w:val="0"/>
          <w:i w:val="0"/>
          <w:color w:val="auto"/>
          <w:szCs w:val="24"/>
        </w:rPr>
        <w:t>isclose classified information.</w:t>
      </w:r>
    </w:p>
    <w:p w14:paraId="468B373C" w14:textId="77777777" w:rsidR="009C6CA3" w:rsidRPr="00A11166" w:rsidRDefault="009C6CA3" w:rsidP="0076665F">
      <w:pPr>
        <w:ind w:left="720"/>
        <w:rPr>
          <w:rStyle w:val="Emphasis"/>
          <w:rFonts w:ascii="Cambria" w:hAnsi="Cambria"/>
          <w:b w:val="0"/>
          <w:i w:val="0"/>
          <w:color w:val="auto"/>
          <w:szCs w:val="24"/>
        </w:rPr>
      </w:pPr>
    </w:p>
    <w:p w14:paraId="15FCB623" w14:textId="77777777" w:rsidR="009C6CA3" w:rsidRPr="00A11166" w:rsidRDefault="009C6CA3" w:rsidP="009C6CA3">
      <w:pPr>
        <w:ind w:left="720"/>
        <w:rPr>
          <w:rStyle w:val="Emphasis"/>
          <w:rFonts w:ascii="Cambria" w:hAnsi="Cambria"/>
          <w:i w:val="0"/>
          <w:color w:val="auto"/>
          <w:szCs w:val="24"/>
        </w:rPr>
      </w:pPr>
      <w:r w:rsidRPr="00A11166">
        <w:rPr>
          <w:rStyle w:val="Emphasis"/>
          <w:rFonts w:ascii="Cambria" w:hAnsi="Cambria"/>
          <w:i w:val="0"/>
          <w:color w:val="auto"/>
          <w:szCs w:val="24"/>
        </w:rPr>
        <w:t>d)  Safeguarding Data Including Personally Identifiable Information (PII)</w:t>
      </w:r>
    </w:p>
    <w:p w14:paraId="6A492E18" w14:textId="11A608DE" w:rsidR="00BA6962" w:rsidRPr="00A11166" w:rsidRDefault="00BA6962" w:rsidP="009C6CA3">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Applicants submitting applications in response to this FOA must recognize that confidentiality of PII and other sensitive data is of paramount importance to the Department of Labor and must be observed except where disclosure is allowed by the prior written approval of the Grant Officer or by court order. </w:t>
      </w:r>
      <w:r w:rsidR="007E764B"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By submitting an application, you are assuring that all data exchanges conducted through or during the course of performance of this grant will be conducted in a manner consistent with applicable Federal law and TEGL NO. 39-11 (issued June 28, 2012). </w:t>
      </w:r>
      <w:r w:rsidR="00BB425E"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All such activity conducted by ETA and/or recipient/s will be performed in a manner consistent with applicable state and Federal laws. </w:t>
      </w:r>
    </w:p>
    <w:p w14:paraId="5F3FFC00" w14:textId="77777777" w:rsidR="00BB425E" w:rsidRPr="00A11166" w:rsidRDefault="00BB425E" w:rsidP="0076665F">
      <w:pPr>
        <w:ind w:left="720"/>
        <w:rPr>
          <w:rStyle w:val="Emphasis"/>
          <w:rFonts w:ascii="Cambria" w:hAnsi="Cambria"/>
          <w:b w:val="0"/>
          <w:i w:val="0"/>
          <w:color w:val="auto"/>
          <w:szCs w:val="24"/>
        </w:rPr>
      </w:pPr>
    </w:p>
    <w:p w14:paraId="147A3C7E" w14:textId="67631596" w:rsidR="00BA6962" w:rsidRPr="00A11166" w:rsidRDefault="00BA6962" w:rsidP="0076665F">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By submitting a grant application, you agree to take all necessary steps to protect such confidentiality by complying with the following provisions that are applicable in governing their handling of confidential information: </w:t>
      </w:r>
    </w:p>
    <w:p w14:paraId="306F6539" w14:textId="77777777"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1.   You must ensure that PII and sensitive data developed, obtained, or otherwise associated with DOL/ETA funded grants is securely transmitted.</w:t>
      </w:r>
    </w:p>
    <w:p w14:paraId="3C8AFF11" w14:textId="77777777"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2.</w:t>
      </w:r>
      <w:r w:rsidRPr="00A11166">
        <w:rPr>
          <w:rStyle w:val="Emphasis"/>
          <w:rFonts w:ascii="Cambria" w:hAnsi="Cambria"/>
          <w:b w:val="0"/>
          <w:i w:val="0"/>
          <w:color w:val="auto"/>
          <w:szCs w:val="24"/>
        </w:rPr>
        <w:tab/>
        <w:t>To ensure that such PII is not transmitted to unauthorized users, all PII and other sensitive data transmitted via e-mail or stored on CDs, DVDs, thumb drives, etc., must be encrypted using a Federal Information Processing Standards (FIPS) 140-2 compliant and National Institute of Standards and Technology (NIST) validated cryptographic module.  You must not e-mail unencrypted sensitive PII to any entity, including ETA or contractors.</w:t>
      </w:r>
    </w:p>
    <w:p w14:paraId="3B681454" w14:textId="2359D744"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3.</w:t>
      </w:r>
      <w:r w:rsidRPr="00A11166">
        <w:rPr>
          <w:rStyle w:val="Emphasis"/>
          <w:rFonts w:ascii="Cambria" w:hAnsi="Cambria"/>
          <w:b w:val="0"/>
          <w:i w:val="0"/>
          <w:color w:val="auto"/>
          <w:szCs w:val="24"/>
        </w:rPr>
        <w:tab/>
        <w:t xml:space="preserve">You must take the steps necessary to ensure the privacy of all PII obtained from participants and/or other individuals and to protect such information from unauthorized disclosure.  You must maintain such PII in accordance with the ETA standards for information security described in TEGL NO. 39-11 and any updates to such standards we provide to you.  Grantees who wish to obtain more information on data security should contact their Federal Project Officer. </w:t>
      </w:r>
      <w:r w:rsidR="00BB425E" w:rsidRPr="00A11166">
        <w:rPr>
          <w:rStyle w:val="Emphasis"/>
          <w:rFonts w:ascii="Cambria" w:hAnsi="Cambria"/>
          <w:b w:val="0"/>
          <w:i w:val="0"/>
          <w:color w:val="auto"/>
          <w:szCs w:val="24"/>
        </w:rPr>
        <w:t xml:space="preserve"> </w:t>
      </w:r>
    </w:p>
    <w:p w14:paraId="22E0BC99" w14:textId="234B0B7D"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4.</w:t>
      </w:r>
      <w:r w:rsidRPr="00A11166">
        <w:rPr>
          <w:rStyle w:val="Emphasis"/>
          <w:rFonts w:ascii="Cambria" w:hAnsi="Cambria"/>
          <w:b w:val="0"/>
          <w:i w:val="0"/>
          <w:color w:val="auto"/>
          <w:szCs w:val="24"/>
        </w:rPr>
        <w:tab/>
        <w:t xml:space="preserve">You must ensure that any PII used during the performance of your grant has been obtained in conformity with applicable Federal and state laws governing the confidentiality of information. </w:t>
      </w:r>
      <w:r w:rsidR="00BB425E" w:rsidRPr="00A11166">
        <w:rPr>
          <w:rStyle w:val="Emphasis"/>
          <w:rFonts w:ascii="Cambria" w:hAnsi="Cambria"/>
          <w:b w:val="0"/>
          <w:i w:val="0"/>
          <w:color w:val="auto"/>
          <w:szCs w:val="24"/>
        </w:rPr>
        <w:t xml:space="preserve"> </w:t>
      </w:r>
    </w:p>
    <w:p w14:paraId="22B00A82" w14:textId="77777777"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5.</w:t>
      </w:r>
      <w:r w:rsidRPr="00A11166">
        <w:rPr>
          <w:rStyle w:val="Emphasis"/>
          <w:rFonts w:ascii="Cambria" w:hAnsi="Cambria"/>
          <w:b w:val="0"/>
          <w:i w:val="0"/>
          <w:color w:val="auto"/>
          <w:szCs w:val="24"/>
        </w:rPr>
        <w:tab/>
        <w:t xml:space="preserve">You further acknowledge that all PII data obtained through your ETA grant must be stored in an area that is physically safe from access by unauthorized persons at all times and the data will be processed using recipient issued equipment, managed information technology (IT) services, and designated locations approved by ETA.  Accessing, processing, and storing of ETA grant PII data on personally owned equipment, at off-site locations e.g., employee’s home, and non-recipient managed IT services, e.g., Yahoo mail, is strictly prohibited unless approved by ETA. </w:t>
      </w:r>
    </w:p>
    <w:p w14:paraId="568FD74C" w14:textId="77777777" w:rsidR="00BA6962" w:rsidRPr="00A11166" w:rsidRDefault="00BA6962" w:rsidP="0076665F">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6.</w:t>
      </w:r>
      <w:r w:rsidRPr="00A11166">
        <w:rPr>
          <w:rStyle w:val="Emphasis"/>
          <w:rFonts w:ascii="Cambria" w:hAnsi="Cambria"/>
          <w:b w:val="0"/>
          <w:i w:val="0"/>
          <w:color w:val="auto"/>
          <w:szCs w:val="24"/>
        </w:rPr>
        <w:tab/>
        <w:t xml:space="preserve">Your employees and other personnel who will have access to sensitive/confidential/proprietary/private data must be advised of the confidential nature of the information, the safeguards required to protect the information, and that there are civil and criminal sanctions for noncompliance with such safeguards that are contained in Federal and state laws. </w:t>
      </w:r>
    </w:p>
    <w:p w14:paraId="67434FAE" w14:textId="77777777" w:rsidR="00BA6962" w:rsidRPr="00A11166" w:rsidRDefault="00BA6962" w:rsidP="0076665F">
      <w:pPr>
        <w:tabs>
          <w:tab w:val="left" w:pos="1440"/>
          <w:tab w:val="left" w:pos="1530"/>
        </w:tabs>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7.</w:t>
      </w:r>
      <w:r w:rsidRPr="00A11166">
        <w:rPr>
          <w:rStyle w:val="Emphasis"/>
          <w:rFonts w:ascii="Cambria" w:hAnsi="Cambria"/>
          <w:b w:val="0"/>
          <w:i w:val="0"/>
          <w:color w:val="auto"/>
          <w:szCs w:val="24"/>
        </w:rPr>
        <w:tab/>
        <w:t xml:space="preserve">You must have policies and procedures in place under which your employees and other personnel, before being granted access to PII, acknowledge their understanding of the confidential nature of the data and the safeguards with which they must comply in their handling of such data as well as the fact that they may be liable to civil and criminal sanctions for improper disclosure. </w:t>
      </w:r>
    </w:p>
    <w:p w14:paraId="1C54B495" w14:textId="77777777" w:rsidR="00BA6962" w:rsidRPr="00A11166" w:rsidRDefault="00BA6962" w:rsidP="0076665F">
      <w:pPr>
        <w:tabs>
          <w:tab w:val="left" w:pos="1440"/>
          <w:tab w:val="left" w:pos="1530"/>
        </w:tabs>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8.</w:t>
      </w:r>
      <w:r w:rsidRPr="00A11166">
        <w:rPr>
          <w:rStyle w:val="Emphasis"/>
          <w:rFonts w:ascii="Cambria" w:hAnsi="Cambria"/>
          <w:b w:val="0"/>
          <w:i w:val="0"/>
          <w:color w:val="auto"/>
          <w:szCs w:val="24"/>
        </w:rPr>
        <w:tab/>
        <w:t xml:space="preserve">You must not extract information from data supplied by ETA for any purpose not stated in the grant agreement. </w:t>
      </w:r>
    </w:p>
    <w:p w14:paraId="78A080F5" w14:textId="77777777" w:rsidR="00BA6962" w:rsidRPr="00A11166" w:rsidRDefault="00BA6962" w:rsidP="0076665F">
      <w:pPr>
        <w:tabs>
          <w:tab w:val="left" w:pos="1440"/>
          <w:tab w:val="left" w:pos="1530"/>
        </w:tabs>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9.</w:t>
      </w:r>
      <w:r w:rsidRPr="00A11166">
        <w:rPr>
          <w:rStyle w:val="Emphasis"/>
          <w:rFonts w:ascii="Cambria" w:hAnsi="Cambria"/>
          <w:b w:val="0"/>
          <w:i w:val="0"/>
          <w:color w:val="auto"/>
          <w:szCs w:val="24"/>
        </w:rPr>
        <w:tab/>
        <w:t xml:space="preserve">Access to any PII created by the ETA grant must be restricted to only those employees of the grant recipient who need it in their official capacity to perform duties in connection with the scope of work in the grant agreement. </w:t>
      </w:r>
    </w:p>
    <w:p w14:paraId="4080261F" w14:textId="77777777" w:rsidR="00BA6962" w:rsidRPr="00A11166" w:rsidRDefault="00BA6962" w:rsidP="0076665F">
      <w:pPr>
        <w:tabs>
          <w:tab w:val="left" w:pos="1440"/>
          <w:tab w:val="left" w:pos="1530"/>
        </w:tabs>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 xml:space="preserve">10.  All PII data must be processed in a manner that will protect the confidentiality of the records/documents and is designed to prevent unauthorized persons from retrieving such records by computer, remote terminal or any other means.  Data may be downloaded to, or maintained on, mobile or portable devices only if the data are encrypted using NIST validated software products based on FIPS 140-2 encryption.  In addition, wage data may only be accessed from secure locations. </w:t>
      </w:r>
    </w:p>
    <w:p w14:paraId="0F435B7E" w14:textId="77777777" w:rsidR="00BA6962" w:rsidRPr="00A11166" w:rsidRDefault="00BA6962" w:rsidP="00716D91">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 xml:space="preserve">11.  PII data obtained by the recipient through a request from ETA must not be disclosed to anyone but the individual requestor except as permitted by the Grant Officer or by court order. </w:t>
      </w:r>
    </w:p>
    <w:p w14:paraId="2619974A" w14:textId="77777777" w:rsidR="00BA6962" w:rsidRPr="00A11166" w:rsidRDefault="00BA6962" w:rsidP="00716D91">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 xml:space="preserve">12.  You must permit ETA to make onsite inspections during regular business hours for the purpose of conducting audits and/or conducting other investigations to assure that you are complying with the confidentiality requirements described above.  In accordance with this responsibility, you must make records applicable to this Agreement available to authorized persons for the purpose of inspection, review, and/or audit. </w:t>
      </w:r>
    </w:p>
    <w:p w14:paraId="3ECDB34C" w14:textId="77777777" w:rsidR="00BA6962" w:rsidRPr="00A11166" w:rsidRDefault="00BA6962" w:rsidP="00716D91">
      <w:pPr>
        <w:ind w:left="1440" w:hanging="360"/>
        <w:rPr>
          <w:rStyle w:val="Emphasis"/>
          <w:rFonts w:ascii="Cambria" w:hAnsi="Cambria"/>
          <w:b w:val="0"/>
          <w:i w:val="0"/>
          <w:color w:val="auto"/>
          <w:szCs w:val="24"/>
        </w:rPr>
      </w:pPr>
      <w:r w:rsidRPr="00A11166">
        <w:rPr>
          <w:rStyle w:val="Emphasis"/>
          <w:rFonts w:ascii="Cambria" w:hAnsi="Cambria"/>
          <w:b w:val="0"/>
          <w:i w:val="0"/>
          <w:color w:val="auto"/>
          <w:szCs w:val="24"/>
        </w:rPr>
        <w:t>13.  You must retain data received from ETA only for the period of time required to use it for assessment and other purposes, or to satisfy applicable Federal records retention requirements, if any.  Thereafter, you agree that all data will be destroyed, including the degaussing of magnetic tape files and deletion of electronic data.</w:t>
      </w:r>
    </w:p>
    <w:p w14:paraId="432D3DC6" w14:textId="4A5419A7" w:rsidR="00BA6962" w:rsidRPr="00A11166" w:rsidRDefault="00BA6962" w:rsidP="009C6CA3">
      <w:pPr>
        <w:ind w:left="2700" w:hanging="360"/>
        <w:rPr>
          <w:rStyle w:val="Emphasis"/>
          <w:rFonts w:ascii="Cambria" w:hAnsi="Cambria"/>
          <w:b w:val="0"/>
          <w:i w:val="0"/>
          <w:color w:val="auto"/>
          <w:szCs w:val="24"/>
        </w:rPr>
      </w:pPr>
      <w:r w:rsidRPr="00A11166">
        <w:rPr>
          <w:rStyle w:val="Emphasis"/>
          <w:rFonts w:ascii="Cambria" w:hAnsi="Cambria"/>
          <w:b w:val="0"/>
          <w:i w:val="0"/>
          <w:color w:val="auto"/>
          <w:szCs w:val="24"/>
        </w:rPr>
        <w:t xml:space="preserve"> </w:t>
      </w:r>
    </w:p>
    <w:p w14:paraId="672E2A51" w14:textId="3CA21515"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e) Record Retention</w:t>
      </w:r>
    </w:p>
    <w:p w14:paraId="39A79C30" w14:textId="3D260855" w:rsidR="00BA6962" w:rsidRPr="00A11166" w:rsidRDefault="00BA6962" w:rsidP="00716D91">
      <w:pPr>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You must follow Federal guidelines on record retention, which require you to maintain all records pertaining to grant activities for a period of at least three years from the date of submission of the final expenditure report. </w:t>
      </w:r>
      <w:r w:rsidR="00BB425E"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See 2 CFR 200.333-.337 for more specific information, including information about the start of the record retention period for awards that are renewed quarterly or annually, and when the records must be retained for more than three years.</w:t>
      </w:r>
      <w:r w:rsidR="00BB425E" w:rsidRPr="00A11166">
        <w:rPr>
          <w:rStyle w:val="Emphasis"/>
          <w:rFonts w:ascii="Cambria" w:hAnsi="Cambria"/>
          <w:b w:val="0"/>
          <w:i w:val="0"/>
          <w:color w:val="auto"/>
          <w:szCs w:val="24"/>
        </w:rPr>
        <w:t xml:space="preserve">  </w:t>
      </w:r>
    </w:p>
    <w:p w14:paraId="771A7D71" w14:textId="77777777" w:rsidR="009C6CA3" w:rsidRPr="00A11166" w:rsidRDefault="009C6CA3" w:rsidP="00716D91">
      <w:pPr>
        <w:ind w:left="720"/>
        <w:rPr>
          <w:rStyle w:val="Emphasis"/>
          <w:rFonts w:ascii="Cambria" w:hAnsi="Cambria"/>
          <w:b w:val="0"/>
          <w:i w:val="0"/>
          <w:color w:val="auto"/>
          <w:szCs w:val="24"/>
        </w:rPr>
      </w:pPr>
    </w:p>
    <w:p w14:paraId="28841357" w14:textId="31CF8B92"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f) Use of Contracts and Subawards</w:t>
      </w:r>
    </w:p>
    <w:p w14:paraId="5048A1AA" w14:textId="77777777" w:rsidR="00BA6962" w:rsidRPr="00A11166" w:rsidRDefault="00BA6962" w:rsidP="00716D91">
      <w:pPr>
        <w:ind w:left="720"/>
        <w:rPr>
          <w:rStyle w:val="Emphasis"/>
          <w:rFonts w:ascii="Cambria" w:hAnsi="Cambria"/>
          <w:b w:val="0"/>
          <w:i w:val="0"/>
          <w:color w:val="auto"/>
          <w:szCs w:val="24"/>
        </w:rPr>
      </w:pPr>
      <w:r w:rsidRPr="00A11166">
        <w:rPr>
          <w:rStyle w:val="Emphasis"/>
          <w:rFonts w:ascii="Cambria" w:hAnsi="Cambria"/>
          <w:b w:val="0"/>
          <w:i w:val="0"/>
          <w:color w:val="auto"/>
          <w:szCs w:val="24"/>
        </w:rPr>
        <w:t>You must abide by the following definitions of contract, contractor, subaward, and subrecipient:</w:t>
      </w:r>
    </w:p>
    <w:p w14:paraId="0D6EDB3D" w14:textId="77777777" w:rsidR="00BA6962" w:rsidRPr="00A11166" w:rsidRDefault="00BA6962" w:rsidP="00716D91">
      <w:pPr>
        <w:ind w:left="720"/>
        <w:rPr>
          <w:rStyle w:val="Emphasis"/>
          <w:rFonts w:ascii="Cambria" w:hAnsi="Cambria"/>
          <w:b w:val="0"/>
          <w:i w:val="0"/>
          <w:color w:val="auto"/>
          <w:szCs w:val="24"/>
        </w:rPr>
      </w:pPr>
    </w:p>
    <w:p w14:paraId="70DD7CE3" w14:textId="7B666A99"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i w:val="0"/>
          <w:color w:val="auto"/>
          <w:szCs w:val="24"/>
        </w:rPr>
        <w:t>Contract:</w:t>
      </w:r>
      <w:r w:rsidRPr="00A11166">
        <w:rPr>
          <w:rStyle w:val="Emphasis"/>
          <w:rFonts w:ascii="Cambria" w:hAnsi="Cambria"/>
          <w:b w:val="0"/>
          <w:i w:val="0"/>
          <w:color w:val="auto"/>
          <w:szCs w:val="24"/>
        </w:rPr>
        <w:t xml:space="preserve">  Contract means a legal instrument by which a non-Federal entity (defined as a state, local government, Indian tribe, institution of higher education (IHE), nonprofit organization, for-profit entity, foreign public entity, or a foreign organization that carries out a Federal award as a recipient or subrecipient) purchases property or services needed to carry out the project or program under a Federal award.  The term as used in this FOA does not include a legal instrument, even if the non-Federal entity considers it a contract, when the substance of the transaction meets the definition of a Federal award or subaward (see definition of Subaward below).</w:t>
      </w:r>
    </w:p>
    <w:p w14:paraId="231457E2" w14:textId="77777777" w:rsidR="00991CD3" w:rsidRPr="00A11166" w:rsidRDefault="00991CD3" w:rsidP="00991CD3">
      <w:pPr>
        <w:ind w:left="720"/>
        <w:rPr>
          <w:rStyle w:val="Emphasis"/>
          <w:rFonts w:ascii="Cambria" w:hAnsi="Cambria"/>
          <w:b w:val="0"/>
          <w:i w:val="0"/>
          <w:color w:val="auto"/>
          <w:szCs w:val="24"/>
        </w:rPr>
      </w:pPr>
    </w:p>
    <w:p w14:paraId="7C0D0679" w14:textId="03C2A5BB"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i w:val="0"/>
          <w:color w:val="auto"/>
          <w:szCs w:val="24"/>
        </w:rPr>
        <w:t>Contractor</w:t>
      </w:r>
      <w:r w:rsidRPr="00A11166">
        <w:rPr>
          <w:rStyle w:val="Emphasis"/>
          <w:rFonts w:ascii="Cambria" w:hAnsi="Cambria"/>
          <w:b w:val="0"/>
          <w:i w:val="0"/>
          <w:color w:val="auto"/>
          <w:szCs w:val="24"/>
        </w:rPr>
        <w:t>:  Contractor means an entity that receives a contract as defined above in Contract.</w:t>
      </w:r>
      <w:r w:rsidR="00BB425E" w:rsidRPr="00A11166">
        <w:rPr>
          <w:rStyle w:val="Emphasis"/>
          <w:rFonts w:ascii="Cambria" w:hAnsi="Cambria"/>
          <w:b w:val="0"/>
          <w:i w:val="0"/>
          <w:color w:val="auto"/>
          <w:szCs w:val="24"/>
        </w:rPr>
        <w:t xml:space="preserve">  </w:t>
      </w:r>
    </w:p>
    <w:p w14:paraId="5D5CB51F" w14:textId="77777777" w:rsidR="00991CD3" w:rsidRPr="00A11166" w:rsidRDefault="00991CD3" w:rsidP="00991CD3">
      <w:pPr>
        <w:ind w:left="720"/>
        <w:rPr>
          <w:rStyle w:val="Emphasis"/>
          <w:rFonts w:ascii="Cambria" w:hAnsi="Cambria"/>
          <w:b w:val="0"/>
          <w:i w:val="0"/>
          <w:color w:val="auto"/>
          <w:szCs w:val="24"/>
        </w:rPr>
      </w:pPr>
    </w:p>
    <w:p w14:paraId="1ABE5375" w14:textId="58AC4E90"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i w:val="0"/>
          <w:color w:val="auto"/>
          <w:szCs w:val="24"/>
        </w:rPr>
        <w:t>Subaward:</w:t>
      </w:r>
      <w:r w:rsidRPr="00A11166">
        <w:rPr>
          <w:rStyle w:val="Emphasis"/>
          <w:rFonts w:ascii="Cambria" w:hAnsi="Cambria"/>
          <w:b w:val="0"/>
          <w:i w:val="0"/>
          <w:color w:val="auto"/>
          <w:szCs w:val="24"/>
        </w:rPr>
        <w:t xml:space="preserve">  Subaward means an award provided by a pass-through entity (defined as a non-Federal entity that provides a subaward to a subrecipient to carry out part of a Federal program)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p>
    <w:p w14:paraId="654ED4DC" w14:textId="77777777" w:rsidR="00991CD3" w:rsidRPr="00A11166" w:rsidRDefault="00991CD3" w:rsidP="00991CD3">
      <w:pPr>
        <w:ind w:left="720"/>
        <w:rPr>
          <w:rStyle w:val="Emphasis"/>
          <w:rFonts w:ascii="Cambria" w:hAnsi="Cambria"/>
          <w:b w:val="0"/>
          <w:i w:val="0"/>
          <w:color w:val="auto"/>
          <w:szCs w:val="24"/>
        </w:rPr>
      </w:pPr>
    </w:p>
    <w:p w14:paraId="129480F4" w14:textId="77777777"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i w:val="0"/>
          <w:color w:val="auto"/>
          <w:szCs w:val="24"/>
        </w:rPr>
        <w:t>Subrecipient:</w:t>
      </w:r>
      <w:r w:rsidRPr="00A11166">
        <w:rPr>
          <w:rStyle w:val="Emphasis"/>
          <w:rFonts w:ascii="Cambria" w:hAnsi="Cambria"/>
          <w:b w:val="0"/>
          <w:i w:val="0"/>
          <w:color w:val="auto"/>
          <w:szCs w:val="24"/>
        </w:rPr>
        <w:t xml:space="preserve">  Subrecipient means a non-Federal entity that receives a subaward from a pass-through entity to carry out part of a Federal program; but does not include an individual that is a beneficiary of such program.  A subrecipient may also be a recipient of other Federal awards directly from a Federal awarding agency.</w:t>
      </w:r>
    </w:p>
    <w:p w14:paraId="2085939C" w14:textId="22923E6C" w:rsidR="00BA6962" w:rsidRPr="00A11166" w:rsidRDefault="00BA6962" w:rsidP="00991CD3">
      <w:pPr>
        <w:ind w:left="720"/>
        <w:rPr>
          <w:rStyle w:val="Emphasis"/>
          <w:rFonts w:ascii="Cambria" w:hAnsi="Cambria"/>
          <w:b w:val="0"/>
          <w:i w:val="0"/>
          <w:color w:val="auto"/>
          <w:szCs w:val="24"/>
        </w:rPr>
      </w:pPr>
      <w:r w:rsidRPr="00A11166">
        <w:rPr>
          <w:rStyle w:val="Emphasis"/>
          <w:rFonts w:ascii="Cambria" w:hAnsi="Cambria"/>
          <w:b w:val="0"/>
          <w:i w:val="0"/>
          <w:color w:val="auto"/>
          <w:szCs w:val="24"/>
        </w:rPr>
        <w:t>You must follow the provisions at 2 CFR 200.330-.332 regarding subrecipient monitoring and management.  Also see 2 CFR 200.308(c)(6) regarding prior approval requirements for subawards.  When awarding subawards, you are required to comply with provisions on governmentwide suspension and debarment found at 2 CFR Part 180 and codif</w:t>
      </w:r>
      <w:r w:rsidR="00797DDC" w:rsidRPr="00A11166">
        <w:rPr>
          <w:rStyle w:val="Emphasis"/>
          <w:rFonts w:ascii="Cambria" w:hAnsi="Cambria"/>
          <w:b w:val="0"/>
          <w:i w:val="0"/>
          <w:color w:val="auto"/>
          <w:szCs w:val="24"/>
        </w:rPr>
        <w:t>ied by DOL at 29 CFR Part 98.</w:t>
      </w:r>
    </w:p>
    <w:p w14:paraId="5F716F87" w14:textId="77777777" w:rsidR="00991CD3" w:rsidRPr="00A11166" w:rsidRDefault="00991CD3" w:rsidP="00991CD3">
      <w:pPr>
        <w:ind w:left="720"/>
        <w:rPr>
          <w:rStyle w:val="Emphasis"/>
          <w:rFonts w:ascii="Cambria" w:hAnsi="Cambria"/>
          <w:b w:val="0"/>
          <w:i w:val="0"/>
          <w:color w:val="auto"/>
          <w:szCs w:val="24"/>
        </w:rPr>
      </w:pPr>
    </w:p>
    <w:p w14:paraId="53EB8A88" w14:textId="56D5B4A8" w:rsidR="009C6CA3" w:rsidRPr="00A11166" w:rsidRDefault="009C6CA3" w:rsidP="009C6CA3">
      <w:pPr>
        <w:pStyle w:val="ListParagraph"/>
        <w:ind w:left="990" w:hanging="270"/>
        <w:rPr>
          <w:rStyle w:val="Emphasis"/>
          <w:rFonts w:ascii="Cambria" w:hAnsi="Cambria"/>
          <w:i w:val="0"/>
          <w:color w:val="auto"/>
          <w:szCs w:val="24"/>
        </w:rPr>
      </w:pPr>
      <w:r w:rsidRPr="00A11166">
        <w:rPr>
          <w:rStyle w:val="Emphasis"/>
          <w:rFonts w:ascii="Cambria" w:hAnsi="Cambria"/>
          <w:i w:val="0"/>
          <w:color w:val="auto"/>
          <w:szCs w:val="24"/>
        </w:rPr>
        <w:t>g) Closeout of Grant Award</w:t>
      </w:r>
    </w:p>
    <w:p w14:paraId="3F7C9E37" w14:textId="79455534" w:rsidR="00BA6962" w:rsidRPr="00A11166" w:rsidRDefault="00BA6962" w:rsidP="00716D91">
      <w:pPr>
        <w:ind w:left="720"/>
        <w:rPr>
          <w:rStyle w:val="Emphasis"/>
          <w:rFonts w:ascii="Cambria" w:hAnsi="Cambria"/>
          <w:b w:val="0"/>
          <w:i w:val="0"/>
          <w:color w:val="auto"/>
          <w:szCs w:val="24"/>
        </w:rPr>
      </w:pPr>
      <w:r w:rsidRPr="00A11166">
        <w:rPr>
          <w:rStyle w:val="Emphasis"/>
          <w:rFonts w:ascii="Cambria" w:hAnsi="Cambria"/>
          <w:b w:val="0"/>
          <w:i w:val="0"/>
          <w:color w:val="auto"/>
          <w:szCs w:val="24"/>
        </w:rPr>
        <w:t>Any entity that receives an award under this Announcement must close its grant with ETA at the end of the final year of the grant.   Information about this process may be found in ETA’s Grant Closeout FAQ located at</w:t>
      </w:r>
      <w:r w:rsidR="00BB425E"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 </w:t>
      </w:r>
      <w:hyperlink r:id="rId44" w:history="1">
        <w:r w:rsidRPr="00A11166">
          <w:rPr>
            <w:rStyle w:val="Hyperlink"/>
            <w:rFonts w:ascii="Cambria" w:eastAsiaTheme="majorEastAsia" w:hAnsi="Cambria"/>
            <w:color w:val="auto"/>
            <w:szCs w:val="24"/>
          </w:rPr>
          <w:t>https://www.doleta.gov/grants/docs/GCFAQ.pdf</w:t>
        </w:r>
      </w:hyperlink>
      <w:r w:rsidRPr="00A11166">
        <w:rPr>
          <w:rStyle w:val="Emphasis"/>
          <w:rFonts w:ascii="Cambria" w:hAnsi="Cambria"/>
          <w:b w:val="0"/>
          <w:i w:val="0"/>
          <w:color w:val="auto"/>
          <w:szCs w:val="24"/>
        </w:rPr>
        <w:t>.</w:t>
      </w:r>
    </w:p>
    <w:p w14:paraId="2ACE75F4" w14:textId="77777777" w:rsidR="00BA6962" w:rsidRPr="00A11166" w:rsidRDefault="00BA6962" w:rsidP="00BA6962">
      <w:pPr>
        <w:ind w:left="2250"/>
        <w:rPr>
          <w:rStyle w:val="Emphasis"/>
          <w:rFonts w:ascii="Cambria" w:hAnsi="Cambria"/>
          <w:b w:val="0"/>
          <w:i w:val="0"/>
          <w:color w:val="auto"/>
          <w:szCs w:val="24"/>
        </w:rPr>
      </w:pPr>
    </w:p>
    <w:p w14:paraId="4D8FE08A" w14:textId="283C1AC1" w:rsidR="00BA6962" w:rsidRPr="00A11166" w:rsidRDefault="00BA6962" w:rsidP="00991CD3">
      <w:pPr>
        <w:pStyle w:val="Heading3"/>
        <w:spacing w:before="0"/>
        <w:rPr>
          <w:rStyle w:val="Emphasis"/>
          <w:rFonts w:ascii="Cambria" w:hAnsi="Cambria"/>
          <w:b/>
          <w:i w:val="0"/>
          <w:color w:val="auto"/>
          <w:szCs w:val="24"/>
        </w:rPr>
      </w:pPr>
      <w:bookmarkStart w:id="66" w:name="_Other_Administrative_Standards"/>
      <w:bookmarkEnd w:id="66"/>
      <w:r w:rsidRPr="00A11166">
        <w:rPr>
          <w:rStyle w:val="Emphasis"/>
          <w:rFonts w:ascii="Cambria" w:hAnsi="Cambria"/>
          <w:b/>
          <w:i w:val="0"/>
          <w:color w:val="auto"/>
          <w:szCs w:val="24"/>
        </w:rPr>
        <w:t>Other Administrative Standards and Provisions</w:t>
      </w:r>
    </w:p>
    <w:p w14:paraId="24DB303D" w14:textId="77777777" w:rsidR="00092A2A" w:rsidRPr="00A11166" w:rsidRDefault="00092A2A" w:rsidP="00092A2A"/>
    <w:p w14:paraId="23A5F23D" w14:textId="77777777" w:rsidR="00BA6962" w:rsidRPr="00A11166" w:rsidRDefault="00BA6962" w:rsidP="00716D91">
      <w:pPr>
        <w:ind w:left="360"/>
        <w:rPr>
          <w:rStyle w:val="Emphasis"/>
          <w:rFonts w:ascii="Cambria" w:hAnsi="Cambria"/>
          <w:b w:val="0"/>
          <w:i w:val="0"/>
          <w:color w:val="auto"/>
          <w:szCs w:val="24"/>
        </w:rPr>
      </w:pPr>
      <w:r w:rsidRPr="00A11166">
        <w:rPr>
          <w:rStyle w:val="Emphasis"/>
          <w:rFonts w:ascii="Cambria" w:hAnsi="Cambria"/>
          <w:b w:val="0"/>
          <w:i w:val="0"/>
          <w:color w:val="auto"/>
          <w:szCs w:val="24"/>
        </w:rPr>
        <w:t>Except as specifically provided in this FOA, our acceptance of an application and an award of Federal funds to sponsor any programs(s) does not provide a waiver of any grant requirements and/or procedures.  For example, the OMB Uniform Guidance requires that an entity’s procurement procedures ensure that all procurement transactions are conducted, as much as practical, to provide full and open competition.  If an application identifies a specific entity to provide goods or services, the award does not provide the justification or basis to sole source the procurement, i.e., avoid competition.</w:t>
      </w:r>
    </w:p>
    <w:p w14:paraId="304ADB6A" w14:textId="77777777" w:rsidR="00BA6962" w:rsidRPr="00A11166" w:rsidRDefault="00BA6962" w:rsidP="00BA6962">
      <w:pPr>
        <w:ind w:left="1620"/>
        <w:rPr>
          <w:rStyle w:val="Emphasis"/>
          <w:rFonts w:ascii="Cambria" w:hAnsi="Cambria"/>
          <w:b w:val="0"/>
          <w:i w:val="0"/>
          <w:color w:val="auto"/>
          <w:szCs w:val="24"/>
        </w:rPr>
      </w:pPr>
    </w:p>
    <w:p w14:paraId="42D02F66" w14:textId="35BBF643" w:rsidR="00BA6962" w:rsidRPr="00A11166" w:rsidRDefault="00BA6962" w:rsidP="00991CD3">
      <w:pPr>
        <w:pStyle w:val="Heading3"/>
        <w:spacing w:before="0"/>
        <w:rPr>
          <w:rStyle w:val="Emphasis"/>
          <w:rFonts w:ascii="Cambria" w:hAnsi="Cambria"/>
          <w:b/>
          <w:i w:val="0"/>
          <w:color w:val="auto"/>
          <w:szCs w:val="24"/>
        </w:rPr>
      </w:pPr>
      <w:bookmarkStart w:id="67" w:name="_Special_Program_Requirements"/>
      <w:bookmarkEnd w:id="67"/>
      <w:r w:rsidRPr="00A11166">
        <w:rPr>
          <w:rStyle w:val="Emphasis"/>
          <w:rFonts w:ascii="Cambria" w:hAnsi="Cambria"/>
          <w:b/>
          <w:i w:val="0"/>
          <w:color w:val="auto"/>
          <w:szCs w:val="24"/>
        </w:rPr>
        <w:t>Special Program Requirements</w:t>
      </w:r>
    </w:p>
    <w:p w14:paraId="06E326AF" w14:textId="77777777" w:rsidR="00517077" w:rsidRPr="00A11166" w:rsidRDefault="00517077" w:rsidP="00517077"/>
    <w:p w14:paraId="574660B5" w14:textId="640A9360" w:rsidR="00BA6962" w:rsidRPr="00A11166" w:rsidRDefault="00991CD3" w:rsidP="00991CD3">
      <w:pPr>
        <w:ind w:left="1080" w:hanging="360"/>
        <w:rPr>
          <w:rStyle w:val="Emphasis"/>
          <w:rFonts w:ascii="Cambria" w:hAnsi="Cambria"/>
          <w:i w:val="0"/>
          <w:color w:val="auto"/>
          <w:szCs w:val="24"/>
        </w:rPr>
      </w:pPr>
      <w:r w:rsidRPr="00A11166">
        <w:rPr>
          <w:rStyle w:val="Emphasis"/>
          <w:rFonts w:ascii="Cambria" w:hAnsi="Cambria"/>
          <w:i w:val="0"/>
          <w:color w:val="auto"/>
          <w:szCs w:val="24"/>
        </w:rPr>
        <w:t>a) ETA Evaluation</w:t>
      </w:r>
    </w:p>
    <w:p w14:paraId="12A047B5" w14:textId="0BB71399" w:rsidR="00D110EA" w:rsidRPr="00A11166" w:rsidRDefault="00FA1814" w:rsidP="00517077">
      <w:pPr>
        <w:tabs>
          <w:tab w:val="left" w:pos="2340"/>
        </w:tabs>
        <w:ind w:left="720"/>
        <w:rPr>
          <w:rStyle w:val="Emphasis"/>
          <w:rFonts w:ascii="Cambria" w:hAnsi="Cambria"/>
          <w:b w:val="0"/>
          <w:i w:val="0"/>
          <w:color w:val="auto"/>
          <w:szCs w:val="24"/>
        </w:rPr>
      </w:pPr>
      <w:r w:rsidRPr="00A11166">
        <w:rPr>
          <w:rStyle w:val="Emphasis"/>
          <w:rFonts w:ascii="Cambria" w:hAnsi="Cambria"/>
          <w:b w:val="0"/>
          <w:i w:val="0"/>
          <w:color w:val="auto"/>
          <w:szCs w:val="24"/>
        </w:rPr>
        <w:t xml:space="preserve">As a condition of grant award, grantees are required to participate in an evaluation if undertaken by DOL.  The evaluation </w:t>
      </w:r>
      <w:r w:rsidRPr="00A11166">
        <w:rPr>
          <w:rStyle w:val="Emphasis"/>
          <w:rFonts w:ascii="Cambria" w:hAnsi="Cambria"/>
          <w:b w:val="0"/>
          <w:i w:val="0"/>
          <w:color w:val="auto"/>
          <w:szCs w:val="24"/>
          <w:u w:val="single"/>
        </w:rPr>
        <w:t>may</w:t>
      </w:r>
      <w:r w:rsidRPr="00A11166">
        <w:rPr>
          <w:rStyle w:val="Emphasis"/>
          <w:rFonts w:ascii="Cambria" w:hAnsi="Cambria"/>
          <w:b w:val="0"/>
          <w:i w:val="0"/>
          <w:color w:val="auto"/>
          <w:szCs w:val="24"/>
        </w:rPr>
        <w:t xml:space="preserve"> include an implementation assessment across grantees, an impact and/or outcomes analysis of all or selected sites within or across grantees, and a benefit/cost analysis or assessment of return on investment.  Conducting an impact analysis could involve random assignment (which involves random assignment of eligible participants into a treatment group that would receive program services or enhanced program services, or into control group(s) that would receive no program services or program services that are not enhanced).  We may require applicants to collect data elements to aid the evaluation.  As a part of the evaluation, as a condition of award, grantees must agree to:  (1) make records available to the evaluation contractor on:  participants, employers, and funding; (2) provide access to program operating personnel, participants, and operational and financial records, and any other pertaining documents to calculate program costs and benefits; and (3) in the case of an impact analysis, facilitate the assignment by lottery of participants to program services (including the possible increased recruitment of potential participants); and (4) follow evaluation procedures as specified by the evaluation contractor under the direction of DOL.</w:t>
      </w:r>
    </w:p>
    <w:p w14:paraId="09779AF1" w14:textId="37165106" w:rsidR="00FA1814" w:rsidRDefault="00FA1814" w:rsidP="00517077">
      <w:pPr>
        <w:tabs>
          <w:tab w:val="left" w:pos="2340"/>
        </w:tabs>
        <w:ind w:left="720"/>
        <w:rPr>
          <w:rStyle w:val="Emphasis"/>
          <w:rFonts w:ascii="Cambria" w:hAnsi="Cambria"/>
          <w:b w:val="0"/>
          <w:i w:val="0"/>
          <w:color w:val="auto"/>
          <w:szCs w:val="24"/>
        </w:rPr>
      </w:pPr>
    </w:p>
    <w:p w14:paraId="6E2F13B1" w14:textId="3384D0D9" w:rsidR="006D6BBC" w:rsidRDefault="006D6BBC" w:rsidP="00517077">
      <w:pPr>
        <w:tabs>
          <w:tab w:val="left" w:pos="2340"/>
        </w:tabs>
        <w:ind w:left="720"/>
        <w:rPr>
          <w:rStyle w:val="Emphasis"/>
          <w:rFonts w:ascii="Cambria" w:hAnsi="Cambria"/>
          <w:b w:val="0"/>
          <w:i w:val="0"/>
          <w:color w:val="auto"/>
          <w:szCs w:val="24"/>
        </w:rPr>
      </w:pPr>
    </w:p>
    <w:p w14:paraId="094CDE57" w14:textId="2B91FB78" w:rsidR="006D6BBC" w:rsidRDefault="006D6BBC" w:rsidP="00517077">
      <w:pPr>
        <w:tabs>
          <w:tab w:val="left" w:pos="2340"/>
        </w:tabs>
        <w:ind w:left="720"/>
        <w:rPr>
          <w:rStyle w:val="Emphasis"/>
          <w:rFonts w:ascii="Cambria" w:hAnsi="Cambria"/>
          <w:b w:val="0"/>
          <w:i w:val="0"/>
          <w:color w:val="auto"/>
          <w:szCs w:val="24"/>
        </w:rPr>
      </w:pPr>
    </w:p>
    <w:p w14:paraId="1A68F35A" w14:textId="77777777" w:rsidR="006D6BBC" w:rsidRPr="00A11166" w:rsidRDefault="006D6BBC" w:rsidP="00517077">
      <w:pPr>
        <w:tabs>
          <w:tab w:val="left" w:pos="2340"/>
        </w:tabs>
        <w:ind w:left="720"/>
        <w:rPr>
          <w:rStyle w:val="Emphasis"/>
          <w:rFonts w:ascii="Cambria" w:hAnsi="Cambria"/>
          <w:b w:val="0"/>
          <w:i w:val="0"/>
          <w:color w:val="auto"/>
          <w:szCs w:val="24"/>
        </w:rPr>
      </w:pPr>
    </w:p>
    <w:p w14:paraId="5891D9AA" w14:textId="515E4CF5" w:rsidR="00517077" w:rsidRPr="00A11166" w:rsidRDefault="00517077" w:rsidP="00517077">
      <w:pPr>
        <w:ind w:left="990" w:hanging="270"/>
        <w:rPr>
          <w:rStyle w:val="Emphasis"/>
          <w:rFonts w:ascii="Cambria" w:hAnsi="Cambria"/>
          <w:i w:val="0"/>
          <w:color w:val="auto"/>
          <w:szCs w:val="24"/>
        </w:rPr>
      </w:pPr>
      <w:r w:rsidRPr="00A11166">
        <w:rPr>
          <w:rStyle w:val="Emphasis"/>
          <w:rFonts w:ascii="Cambria" w:hAnsi="Cambria"/>
          <w:i w:val="0"/>
          <w:color w:val="auto"/>
          <w:szCs w:val="24"/>
        </w:rPr>
        <w:t>b) Performance Goals</w:t>
      </w:r>
    </w:p>
    <w:p w14:paraId="2B63BA53" w14:textId="77777777" w:rsidR="00BA6962" w:rsidRPr="00A11166" w:rsidRDefault="00BA6962" w:rsidP="009C6CA3">
      <w:pPr>
        <w:ind w:left="720"/>
        <w:rPr>
          <w:rStyle w:val="Emphasis"/>
          <w:rFonts w:ascii="Cambria" w:hAnsi="Cambria"/>
          <w:b w:val="0"/>
          <w:i w:val="0"/>
          <w:color w:val="auto"/>
          <w:szCs w:val="24"/>
        </w:rPr>
      </w:pPr>
      <w:r w:rsidRPr="00A11166">
        <w:rPr>
          <w:rStyle w:val="Emphasis"/>
          <w:rFonts w:ascii="Cambria" w:hAnsi="Cambria"/>
          <w:b w:val="0"/>
          <w:i w:val="0"/>
          <w:color w:val="auto"/>
          <w:szCs w:val="24"/>
        </w:rPr>
        <w:t>Please note that applicants will be held to outcomes provided and failure to meet those outcomes may result in technical assistance or other intervention by ETA, and may also have a significant impact on decisions about future grants with ETA.</w:t>
      </w:r>
    </w:p>
    <w:p w14:paraId="1C3BEB46" w14:textId="5A8EBE35" w:rsidR="00862C9D" w:rsidRPr="00A11166" w:rsidRDefault="00862C9D" w:rsidP="009C6CA3">
      <w:pPr>
        <w:rPr>
          <w:rStyle w:val="Emphasis"/>
          <w:rFonts w:ascii="Cambria" w:hAnsi="Cambria"/>
          <w:b w:val="0"/>
          <w:i w:val="0"/>
          <w:color w:val="auto"/>
          <w:szCs w:val="24"/>
        </w:rPr>
      </w:pPr>
    </w:p>
    <w:p w14:paraId="2C3383D0" w14:textId="77777777" w:rsidR="00BA6962" w:rsidRPr="00A11166" w:rsidRDefault="00BA6962" w:rsidP="00AF61CE">
      <w:pPr>
        <w:pStyle w:val="Heading2"/>
        <w:rPr>
          <w:rStyle w:val="Emphasis"/>
          <w:b/>
          <w:i w:val="0"/>
          <w:color w:val="auto"/>
          <w:szCs w:val="24"/>
        </w:rPr>
      </w:pPr>
      <w:bookmarkStart w:id="68" w:name="_Reporting"/>
      <w:bookmarkEnd w:id="68"/>
      <w:r w:rsidRPr="00A11166">
        <w:rPr>
          <w:rStyle w:val="Emphasis"/>
          <w:b/>
          <w:i w:val="0"/>
          <w:color w:val="auto"/>
          <w:szCs w:val="24"/>
        </w:rPr>
        <w:t>Reporting</w:t>
      </w:r>
    </w:p>
    <w:p w14:paraId="4F54821A" w14:textId="77777777" w:rsidR="00BA6962" w:rsidRPr="00A11166" w:rsidRDefault="00BA6962" w:rsidP="00BA6962">
      <w:pPr>
        <w:rPr>
          <w:rFonts w:ascii="Cambria" w:hAnsi="Cambria"/>
          <w:szCs w:val="24"/>
        </w:rPr>
      </w:pPr>
    </w:p>
    <w:p w14:paraId="780FFA7B" w14:textId="77777777" w:rsidR="00BA6962" w:rsidRPr="00A11166" w:rsidRDefault="00BA6962" w:rsidP="00797DDC">
      <w:pPr>
        <w:ind w:left="270"/>
        <w:rPr>
          <w:rStyle w:val="Emphasis"/>
          <w:rFonts w:ascii="Cambria" w:hAnsi="Cambria"/>
          <w:b w:val="0"/>
          <w:i w:val="0"/>
          <w:color w:val="auto"/>
          <w:szCs w:val="24"/>
        </w:rPr>
      </w:pPr>
      <w:r w:rsidRPr="00A11166">
        <w:rPr>
          <w:rStyle w:val="Emphasis"/>
          <w:rFonts w:ascii="Cambria" w:hAnsi="Cambria"/>
          <w:b w:val="0"/>
          <w:i w:val="0"/>
          <w:color w:val="auto"/>
          <w:szCs w:val="24"/>
        </w:rPr>
        <w:t xml:space="preserve">You must meet DOL reporting requirements.  Specifically, you must submit the reports and documents listed below to DOL electronically: </w:t>
      </w:r>
    </w:p>
    <w:p w14:paraId="18093520" w14:textId="77777777" w:rsidR="00BA6962" w:rsidRPr="00A11166" w:rsidRDefault="00BA6962" w:rsidP="00BA6962">
      <w:pPr>
        <w:ind w:left="990"/>
        <w:rPr>
          <w:rStyle w:val="Emphasis"/>
          <w:rFonts w:ascii="Cambria" w:hAnsi="Cambria"/>
          <w:b w:val="0"/>
          <w:i w:val="0"/>
          <w:color w:val="auto"/>
          <w:szCs w:val="24"/>
        </w:rPr>
      </w:pPr>
    </w:p>
    <w:p w14:paraId="3447CA97" w14:textId="114CFCEC" w:rsidR="00BA6962" w:rsidRPr="00A11166" w:rsidRDefault="00BA6962" w:rsidP="00991CD3">
      <w:pPr>
        <w:pStyle w:val="Heading3"/>
        <w:spacing w:before="0"/>
        <w:rPr>
          <w:rStyle w:val="Emphasis"/>
          <w:rFonts w:ascii="Cambria" w:hAnsi="Cambria"/>
          <w:b/>
          <w:i w:val="0"/>
          <w:color w:val="auto"/>
          <w:szCs w:val="24"/>
        </w:rPr>
      </w:pPr>
      <w:bookmarkStart w:id="69" w:name="_Quarterly_Financial_Reports"/>
      <w:bookmarkEnd w:id="69"/>
      <w:r w:rsidRPr="00A11166">
        <w:rPr>
          <w:rStyle w:val="Emphasis"/>
          <w:rFonts w:ascii="Cambria" w:hAnsi="Cambria"/>
          <w:b/>
          <w:i w:val="0"/>
          <w:color w:val="auto"/>
          <w:szCs w:val="24"/>
        </w:rPr>
        <w:t>Quarterly Financial Reports</w:t>
      </w:r>
    </w:p>
    <w:p w14:paraId="518FA214" w14:textId="77777777" w:rsidR="00092A2A" w:rsidRPr="00A11166" w:rsidRDefault="00092A2A" w:rsidP="00092A2A"/>
    <w:p w14:paraId="4133E503" w14:textId="76ED7857" w:rsidR="00BA6962" w:rsidRPr="00A11166" w:rsidRDefault="00BA6962" w:rsidP="00797DDC">
      <w:pPr>
        <w:tabs>
          <w:tab w:val="left" w:pos="720"/>
        </w:tabs>
        <w:ind w:left="720"/>
        <w:rPr>
          <w:rStyle w:val="Emphasis"/>
          <w:rFonts w:ascii="Cambria" w:hAnsi="Cambria"/>
          <w:b w:val="0"/>
          <w:i w:val="0"/>
          <w:color w:val="auto"/>
          <w:szCs w:val="24"/>
        </w:rPr>
      </w:pPr>
      <w:r w:rsidRPr="00A11166">
        <w:rPr>
          <w:rStyle w:val="Emphasis"/>
          <w:rFonts w:ascii="Cambria" w:hAnsi="Cambria"/>
          <w:b w:val="0"/>
          <w:i w:val="0"/>
          <w:color w:val="auto"/>
          <w:szCs w:val="24"/>
        </w:rPr>
        <w:t>A Quarterly Financial Status Report (ETA 9130) is required until such time as all funds have been expended or the grant period has expired.  Quarterly reports are due 45 days after the end of each calendar year quarter.  On the final Financial Status Report, you must include any subaward amounts so we can calculate final indirect costs, if applicable.  You must use DOL’s Online Electronic Reporting System and information and instructions will be provided to grantees.  For other guidance on ETA’s financial reporting, reference Training and Employment Guidance Letter (TEGL) 02-16 and on our webpage at</w:t>
      </w:r>
      <w:r w:rsidR="002972BE" w:rsidRPr="00A11166">
        <w:rPr>
          <w:rStyle w:val="Emphasis"/>
          <w:rFonts w:ascii="Cambria" w:hAnsi="Cambria"/>
          <w:b w:val="0"/>
          <w:i w:val="0"/>
          <w:color w:val="auto"/>
          <w:szCs w:val="24"/>
        </w:rPr>
        <w:t xml:space="preserve">: </w:t>
      </w:r>
      <w:r w:rsidRPr="00A11166">
        <w:rPr>
          <w:rStyle w:val="Emphasis"/>
          <w:rFonts w:ascii="Cambria" w:hAnsi="Cambria"/>
          <w:b w:val="0"/>
          <w:i w:val="0"/>
          <w:color w:val="auto"/>
          <w:szCs w:val="24"/>
        </w:rPr>
        <w:t xml:space="preserve"> </w:t>
      </w:r>
      <w:hyperlink r:id="rId45" w:history="1">
        <w:r w:rsidRPr="00A11166">
          <w:rPr>
            <w:rStyle w:val="Hyperlink"/>
            <w:rFonts w:ascii="Cambria" w:eastAsiaTheme="majorEastAsia" w:hAnsi="Cambria"/>
            <w:color w:val="auto"/>
            <w:szCs w:val="24"/>
          </w:rPr>
          <w:t>https://www.doleta.gov/grants/financial_reporting.cfm</w:t>
        </w:r>
      </w:hyperlink>
      <w:r w:rsidRPr="00A11166">
        <w:rPr>
          <w:rStyle w:val="Emphasis"/>
          <w:rFonts w:ascii="Cambria" w:hAnsi="Cambria"/>
          <w:b w:val="0"/>
          <w:i w:val="0"/>
          <w:color w:val="auto"/>
          <w:szCs w:val="24"/>
        </w:rPr>
        <w:t>.</w:t>
      </w:r>
    </w:p>
    <w:p w14:paraId="7EE57BFA" w14:textId="77777777" w:rsidR="00BA6962" w:rsidRPr="00A11166" w:rsidRDefault="00BA6962" w:rsidP="00BA6962">
      <w:pPr>
        <w:ind w:left="990"/>
        <w:rPr>
          <w:rStyle w:val="Emphasis"/>
          <w:rFonts w:ascii="Cambria" w:hAnsi="Cambria"/>
          <w:b w:val="0"/>
          <w:i w:val="0"/>
          <w:color w:val="auto"/>
          <w:szCs w:val="24"/>
        </w:rPr>
      </w:pPr>
    </w:p>
    <w:p w14:paraId="44D2287F" w14:textId="542BEC9C" w:rsidR="00BA6962" w:rsidRPr="00A11166" w:rsidRDefault="00BA6962" w:rsidP="00991CD3">
      <w:pPr>
        <w:pStyle w:val="Heading3"/>
        <w:spacing w:before="0"/>
        <w:rPr>
          <w:rStyle w:val="Emphasis"/>
          <w:rFonts w:ascii="Cambria" w:hAnsi="Cambria"/>
          <w:b/>
          <w:i w:val="0"/>
          <w:color w:val="auto"/>
          <w:szCs w:val="24"/>
        </w:rPr>
      </w:pPr>
      <w:bookmarkStart w:id="70" w:name="_Quarterly_Performance_Reports"/>
      <w:bookmarkEnd w:id="70"/>
      <w:r w:rsidRPr="00A11166">
        <w:rPr>
          <w:rStyle w:val="Emphasis"/>
          <w:rFonts w:ascii="Cambria" w:hAnsi="Cambria"/>
          <w:b/>
          <w:i w:val="0"/>
          <w:color w:val="auto"/>
          <w:szCs w:val="24"/>
        </w:rPr>
        <w:t>Quarterly Performance Reports</w:t>
      </w:r>
    </w:p>
    <w:p w14:paraId="34210828" w14:textId="77777777" w:rsidR="00092A2A" w:rsidRPr="00A11166" w:rsidRDefault="00092A2A" w:rsidP="00092A2A"/>
    <w:p w14:paraId="4D686195" w14:textId="77777777" w:rsidR="00BA6962" w:rsidRPr="00A11166" w:rsidRDefault="00BA6962" w:rsidP="00797DDC">
      <w:pPr>
        <w:ind w:left="720"/>
        <w:rPr>
          <w:rStyle w:val="Emphasis"/>
          <w:rFonts w:ascii="Cambria" w:hAnsi="Cambria"/>
          <w:b w:val="0"/>
          <w:i w:val="0"/>
          <w:color w:val="auto"/>
          <w:szCs w:val="24"/>
        </w:rPr>
      </w:pPr>
      <w:r w:rsidRPr="00A11166">
        <w:rPr>
          <w:rStyle w:val="Emphasis"/>
          <w:rFonts w:ascii="Cambria" w:hAnsi="Cambria"/>
          <w:b w:val="0"/>
          <w:i w:val="0"/>
          <w:color w:val="auto"/>
          <w:szCs w:val="24"/>
        </w:rPr>
        <w:t>You must submit a quarterly progress report within 45 days after the end of each calendar year quarter.  The report must include quarterly information on grant activities, performance goals, and milestones.  The last quarterly progress report will serve as the grant’s Final Performance Report.  This report must provide both quarterly and cumulative information on the grant activities.  It must summarize project activities, and other deliverables, and related results of the project.  Submission requirements will be provided to grantees upon award.  We will also provide you with guidance about the data and other information that is required to be collected and reported on either a regular basis or special request basis.</w:t>
      </w:r>
    </w:p>
    <w:p w14:paraId="38747BFA" w14:textId="77777777" w:rsidR="00BA6962" w:rsidRPr="00A11166" w:rsidRDefault="00BA6962" w:rsidP="00BA6962">
      <w:pPr>
        <w:pStyle w:val="Heading1"/>
        <w:rPr>
          <w:rStyle w:val="Emphasis"/>
          <w:b/>
          <w:i w:val="0"/>
          <w:color w:val="auto"/>
          <w:szCs w:val="24"/>
        </w:rPr>
      </w:pPr>
      <w:bookmarkStart w:id="71" w:name="_Agency_Contacts"/>
      <w:bookmarkEnd w:id="71"/>
      <w:r w:rsidRPr="00A11166">
        <w:rPr>
          <w:rStyle w:val="Emphasis"/>
          <w:b/>
          <w:i w:val="0"/>
          <w:color w:val="auto"/>
          <w:szCs w:val="24"/>
        </w:rPr>
        <w:t>Agency Contacts</w:t>
      </w:r>
    </w:p>
    <w:p w14:paraId="0096183D" w14:textId="217632F4" w:rsidR="00026593"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For further information about this FOA, please contact Samantha Stowers, Grants Management Specialist, Office of Grants Management, at (202) 693-3432.  Applicants should e-mail all technical questions to stowers.samantha.a@dol.gov and must specifically reference FOA-ETA-18-06, and along with question(s), include a contact name, fax and phone number.  This Announcement is available on the ETA Web site at </w:t>
      </w:r>
      <w:hyperlink r:id="rId46" w:history="1">
        <w:r w:rsidRPr="00A11166">
          <w:rPr>
            <w:rStyle w:val="Hyperlink"/>
            <w:rFonts w:ascii="Cambria" w:eastAsiaTheme="majorEastAsia" w:hAnsi="Cambria"/>
            <w:color w:val="auto"/>
            <w:szCs w:val="24"/>
          </w:rPr>
          <w:t>https://www.doleta.gov/grants</w:t>
        </w:r>
      </w:hyperlink>
      <w:r w:rsidRPr="00A11166">
        <w:rPr>
          <w:rStyle w:val="Emphasis"/>
          <w:rFonts w:ascii="Cambria" w:hAnsi="Cambria"/>
          <w:b w:val="0"/>
          <w:i w:val="0"/>
          <w:color w:val="auto"/>
          <w:szCs w:val="24"/>
        </w:rPr>
        <w:t xml:space="preserve"> and at </w:t>
      </w:r>
      <w:hyperlink r:id="rId47" w:history="1">
        <w:r w:rsidRPr="00A11166">
          <w:rPr>
            <w:rStyle w:val="Hyperlink"/>
            <w:rFonts w:ascii="Cambria" w:eastAsiaTheme="majorEastAsia" w:hAnsi="Cambria"/>
            <w:color w:val="auto"/>
            <w:szCs w:val="24"/>
          </w:rPr>
          <w:t>https://www.grants.gov</w:t>
        </w:r>
      </w:hyperlink>
      <w:r w:rsidRPr="00A11166">
        <w:rPr>
          <w:rStyle w:val="Emphasis"/>
          <w:rFonts w:ascii="Cambria" w:hAnsi="Cambria"/>
          <w:b w:val="0"/>
          <w:i w:val="0"/>
          <w:color w:val="auto"/>
          <w:szCs w:val="24"/>
        </w:rPr>
        <w:t>.</w:t>
      </w:r>
    </w:p>
    <w:p w14:paraId="4E8D8BCA" w14:textId="33D175A6" w:rsidR="00A11166" w:rsidRDefault="00A11166" w:rsidP="00BA6962">
      <w:pPr>
        <w:rPr>
          <w:rStyle w:val="Emphasis"/>
          <w:rFonts w:ascii="Cambria" w:hAnsi="Cambria"/>
          <w:b w:val="0"/>
          <w:i w:val="0"/>
          <w:color w:val="auto"/>
          <w:szCs w:val="24"/>
        </w:rPr>
      </w:pPr>
    </w:p>
    <w:p w14:paraId="059B3AFF" w14:textId="0D929943" w:rsidR="00A11166" w:rsidRDefault="00A11166" w:rsidP="00BA6962">
      <w:pPr>
        <w:rPr>
          <w:rStyle w:val="Emphasis"/>
          <w:rFonts w:ascii="Cambria" w:hAnsi="Cambria"/>
          <w:b w:val="0"/>
          <w:i w:val="0"/>
          <w:color w:val="auto"/>
          <w:szCs w:val="24"/>
        </w:rPr>
      </w:pPr>
    </w:p>
    <w:p w14:paraId="4C0E6300" w14:textId="77777777" w:rsidR="00A11166" w:rsidRPr="00A11166" w:rsidRDefault="00A11166" w:rsidP="00BA6962">
      <w:pPr>
        <w:rPr>
          <w:rStyle w:val="Emphasis"/>
          <w:rFonts w:ascii="Cambria" w:hAnsi="Cambria"/>
          <w:b w:val="0"/>
          <w:i w:val="0"/>
          <w:color w:val="auto"/>
          <w:szCs w:val="24"/>
        </w:rPr>
      </w:pPr>
    </w:p>
    <w:p w14:paraId="0BAD86C7" w14:textId="77777777" w:rsidR="00BA6962" w:rsidRPr="00A11166" w:rsidRDefault="00BA6962" w:rsidP="00BA6962">
      <w:pPr>
        <w:pStyle w:val="Heading1"/>
        <w:rPr>
          <w:rStyle w:val="Emphasis"/>
          <w:b/>
          <w:bCs/>
          <w:i w:val="0"/>
          <w:iCs w:val="0"/>
          <w:color w:val="auto"/>
          <w:szCs w:val="24"/>
        </w:rPr>
      </w:pPr>
      <w:bookmarkStart w:id="72" w:name="_Other_Information_1"/>
      <w:bookmarkEnd w:id="72"/>
      <w:r w:rsidRPr="00A11166">
        <w:rPr>
          <w:rStyle w:val="Emphasis"/>
          <w:b/>
          <w:bCs/>
          <w:i w:val="0"/>
          <w:iCs w:val="0"/>
          <w:color w:val="auto"/>
          <w:szCs w:val="24"/>
        </w:rPr>
        <w:t xml:space="preserve">Other Information </w:t>
      </w:r>
    </w:p>
    <w:p w14:paraId="1B183079" w14:textId="6100CB78" w:rsidR="00BA6962" w:rsidRPr="00A11166" w:rsidRDefault="00BA6962" w:rsidP="00AF61CE">
      <w:pPr>
        <w:pStyle w:val="Heading2"/>
        <w:rPr>
          <w:rStyle w:val="Emphasis"/>
          <w:b/>
          <w:i w:val="0"/>
          <w:color w:val="auto"/>
          <w:szCs w:val="24"/>
        </w:rPr>
      </w:pPr>
      <w:bookmarkStart w:id="73" w:name="_Web-Based_Resources"/>
      <w:bookmarkEnd w:id="73"/>
      <w:r w:rsidRPr="00A11166">
        <w:rPr>
          <w:rStyle w:val="Emphasis"/>
          <w:b/>
          <w:i w:val="0"/>
          <w:color w:val="auto"/>
          <w:szCs w:val="24"/>
        </w:rPr>
        <w:t>Web-Based Resources</w:t>
      </w:r>
    </w:p>
    <w:p w14:paraId="768A94CE" w14:textId="77777777" w:rsidR="00750F92" w:rsidRPr="00A11166" w:rsidRDefault="00750F92" w:rsidP="00750F92"/>
    <w:p w14:paraId="0A0863EF" w14:textId="6D4958CE" w:rsidR="00BA6962" w:rsidRPr="00A11166" w:rsidRDefault="00BA6962" w:rsidP="00B90B1B">
      <w:pPr>
        <w:tabs>
          <w:tab w:val="left" w:pos="900"/>
        </w:tabs>
        <w:ind w:left="180"/>
        <w:rPr>
          <w:rStyle w:val="Emphasis"/>
          <w:rFonts w:ascii="Cambria" w:hAnsi="Cambria"/>
          <w:b w:val="0"/>
          <w:i w:val="0"/>
          <w:color w:val="auto"/>
          <w:szCs w:val="24"/>
        </w:rPr>
      </w:pPr>
      <w:r w:rsidRPr="00A11166">
        <w:rPr>
          <w:rStyle w:val="Emphasis"/>
          <w:rFonts w:ascii="Cambria" w:hAnsi="Cambria"/>
          <w:b w:val="0"/>
          <w:i w:val="0"/>
          <w:color w:val="auto"/>
          <w:szCs w:val="24"/>
        </w:rPr>
        <w:t>DOL maintains a number of web-based resources that may be of assistance to applicants.  For example, 1) the CareerOneStop portal (</w:t>
      </w:r>
      <w:hyperlink r:id="rId48" w:history="1">
        <w:r w:rsidRPr="00A11166">
          <w:rPr>
            <w:rStyle w:val="Hyperlink"/>
            <w:rFonts w:ascii="Cambria" w:eastAsiaTheme="majorEastAsia" w:hAnsi="Cambria"/>
            <w:color w:val="auto"/>
            <w:szCs w:val="24"/>
          </w:rPr>
          <w:t>https://www.careeronestop.org</w:t>
        </w:r>
      </w:hyperlink>
      <w:r w:rsidRPr="00A11166">
        <w:rPr>
          <w:rStyle w:val="Emphasis"/>
          <w:rFonts w:ascii="Cambria" w:hAnsi="Cambria"/>
          <w:b w:val="0"/>
          <w:i w:val="0"/>
          <w:color w:val="auto"/>
          <w:szCs w:val="24"/>
        </w:rPr>
        <w:t xml:space="preserve">), which provides national and state career information on occupations including a License Finder tool at </w:t>
      </w:r>
      <w:hyperlink r:id="rId49" w:history="1">
        <w:r w:rsidRPr="00A11166">
          <w:rPr>
            <w:rStyle w:val="Hyperlink"/>
            <w:rFonts w:ascii="Cambria" w:eastAsiaTheme="majorEastAsia" w:hAnsi="Cambria"/>
            <w:color w:val="auto"/>
            <w:szCs w:val="24"/>
          </w:rPr>
          <w:t>https://www.careeronestop.org/Toolkit/Training/find-licenses.aspx</w:t>
        </w:r>
      </w:hyperlink>
      <w:r w:rsidRPr="00A11166">
        <w:rPr>
          <w:rStyle w:val="Emphasis"/>
          <w:rFonts w:ascii="Cambria" w:hAnsi="Cambria"/>
          <w:b w:val="0"/>
          <w:i w:val="0"/>
          <w:color w:val="auto"/>
          <w:szCs w:val="24"/>
        </w:rPr>
        <w:t xml:space="preserve"> and a Certification Finder tool at:  https://www.careeronestop.org/Toolkit/Training/find-certifications.aspx; 2) the Occupational Information Network (O*NET) Online (</w:t>
      </w:r>
      <w:hyperlink r:id="rId50" w:history="1">
        <w:r w:rsidRPr="00A11166">
          <w:rPr>
            <w:rStyle w:val="Hyperlink"/>
            <w:rFonts w:ascii="Cambria" w:eastAsiaTheme="majorEastAsia" w:hAnsi="Cambria"/>
            <w:color w:val="auto"/>
            <w:szCs w:val="24"/>
          </w:rPr>
          <w:t>https://online.onetcenter.org</w:t>
        </w:r>
      </w:hyperlink>
      <w:r w:rsidRPr="00A11166">
        <w:rPr>
          <w:rStyle w:val="Emphasis"/>
          <w:rFonts w:ascii="Cambria" w:hAnsi="Cambria"/>
          <w:b w:val="0"/>
          <w:i w:val="0"/>
          <w:color w:val="auto"/>
          <w:szCs w:val="24"/>
        </w:rPr>
        <w:t>) which provides occupational competency profiles; and 3) America's Service Locator (</w:t>
      </w:r>
      <w:hyperlink r:id="rId51" w:history="1">
        <w:r w:rsidRPr="00A11166">
          <w:rPr>
            <w:rStyle w:val="Hyperlink"/>
            <w:rFonts w:ascii="Cambria" w:eastAsiaTheme="majorEastAsia" w:hAnsi="Cambria"/>
            <w:color w:val="auto"/>
            <w:szCs w:val="24"/>
          </w:rPr>
          <w:t>https://www.servicelocator.org</w:t>
        </w:r>
      </w:hyperlink>
      <w:r w:rsidRPr="00A11166">
        <w:rPr>
          <w:rStyle w:val="Emphasis"/>
          <w:rFonts w:ascii="Cambria" w:hAnsi="Cambria"/>
          <w:b w:val="0"/>
          <w:i w:val="0"/>
          <w:color w:val="auto"/>
          <w:szCs w:val="24"/>
        </w:rPr>
        <w:t xml:space="preserve">), which provides a directory of our nation's </w:t>
      </w:r>
      <w:r w:rsidR="00E158E6" w:rsidRPr="00A11166">
        <w:rPr>
          <w:rStyle w:val="Emphasis"/>
          <w:rFonts w:ascii="Cambria" w:hAnsi="Cambria"/>
          <w:b w:val="0"/>
          <w:i w:val="0"/>
          <w:color w:val="auto"/>
          <w:szCs w:val="24"/>
        </w:rPr>
        <w:t xml:space="preserve">American Job Centers (formerly known as </w:t>
      </w:r>
      <w:r w:rsidRPr="00A11166">
        <w:rPr>
          <w:rStyle w:val="Emphasis"/>
          <w:rFonts w:ascii="Cambria" w:hAnsi="Cambria"/>
          <w:b w:val="0"/>
          <w:i w:val="0"/>
          <w:color w:val="auto"/>
          <w:szCs w:val="24"/>
        </w:rPr>
        <w:t>One-Stop Career Centers</w:t>
      </w:r>
      <w:r w:rsidR="00E158E6" w:rsidRPr="00A11166">
        <w:rPr>
          <w:rStyle w:val="Emphasis"/>
          <w:rFonts w:ascii="Cambria" w:hAnsi="Cambria"/>
          <w:b w:val="0"/>
          <w:i w:val="0"/>
          <w:color w:val="auto"/>
          <w:szCs w:val="24"/>
        </w:rPr>
        <w:t>)</w:t>
      </w:r>
      <w:r w:rsidRPr="00A11166">
        <w:rPr>
          <w:rStyle w:val="Emphasis"/>
          <w:rFonts w:ascii="Cambria" w:hAnsi="Cambria"/>
          <w:b w:val="0"/>
          <w:i w:val="0"/>
          <w:color w:val="auto"/>
          <w:szCs w:val="24"/>
        </w:rPr>
        <w:t>.</w:t>
      </w:r>
    </w:p>
    <w:p w14:paraId="31E0D4B7" w14:textId="77777777" w:rsidR="00991CD3" w:rsidRPr="00A11166" w:rsidRDefault="00991CD3" w:rsidP="00B90B1B">
      <w:pPr>
        <w:tabs>
          <w:tab w:val="left" w:pos="900"/>
        </w:tabs>
        <w:ind w:left="180"/>
        <w:rPr>
          <w:rStyle w:val="Emphasis"/>
          <w:rFonts w:ascii="Cambria" w:hAnsi="Cambria"/>
          <w:b w:val="0"/>
          <w:i w:val="0"/>
          <w:color w:val="auto"/>
          <w:szCs w:val="24"/>
        </w:rPr>
      </w:pPr>
    </w:p>
    <w:p w14:paraId="1C595D87" w14:textId="6537620A" w:rsidR="00BA6962" w:rsidRPr="00A11166" w:rsidRDefault="00BA6962" w:rsidP="00AF61CE">
      <w:pPr>
        <w:pStyle w:val="Heading2"/>
        <w:rPr>
          <w:rStyle w:val="Emphasis"/>
          <w:b/>
          <w:i w:val="0"/>
          <w:color w:val="auto"/>
          <w:szCs w:val="24"/>
        </w:rPr>
      </w:pPr>
      <w:bookmarkStart w:id="74" w:name="_Industry_Competency_Models"/>
      <w:bookmarkEnd w:id="74"/>
      <w:r w:rsidRPr="00A11166">
        <w:rPr>
          <w:rStyle w:val="Emphasis"/>
          <w:b/>
          <w:i w:val="0"/>
          <w:color w:val="auto"/>
          <w:szCs w:val="24"/>
        </w:rPr>
        <w:t>Industry Competency Models and Career Clusters</w:t>
      </w:r>
    </w:p>
    <w:p w14:paraId="18B91797" w14:textId="77777777" w:rsidR="00750F92" w:rsidRPr="00A11166" w:rsidRDefault="00750F92" w:rsidP="00750F92"/>
    <w:p w14:paraId="2B65D14C" w14:textId="2EED8A8C" w:rsidR="00BA6962" w:rsidRPr="00A11166" w:rsidRDefault="00BA6962" w:rsidP="00B90B1B">
      <w:pPr>
        <w:tabs>
          <w:tab w:val="left" w:pos="900"/>
        </w:tabs>
        <w:ind w:left="180"/>
        <w:rPr>
          <w:rStyle w:val="Emphasis"/>
          <w:rFonts w:ascii="Cambria" w:hAnsi="Cambria"/>
          <w:b w:val="0"/>
          <w:i w:val="0"/>
          <w:color w:val="auto"/>
          <w:szCs w:val="24"/>
        </w:rPr>
      </w:pPr>
      <w:r w:rsidRPr="00A11166">
        <w:rPr>
          <w:rFonts w:ascii="Cambria" w:hAnsi="Cambria"/>
          <w:bCs/>
          <w:iCs/>
          <w:szCs w:val="24"/>
        </w:rPr>
        <w:t>ETA support</w:t>
      </w:r>
      <w:r w:rsidR="00E158E6" w:rsidRPr="00A11166">
        <w:rPr>
          <w:rFonts w:ascii="Cambria" w:hAnsi="Cambria"/>
          <w:bCs/>
          <w:iCs/>
          <w:szCs w:val="24"/>
        </w:rPr>
        <w:t>s an Industry Competency Model i</w:t>
      </w:r>
      <w:r w:rsidRPr="00A11166">
        <w:rPr>
          <w:rFonts w:ascii="Cambria" w:hAnsi="Cambria"/>
          <w:bCs/>
          <w:iCs/>
          <w:szCs w:val="24"/>
        </w:rPr>
        <w:t xml:space="preserve">nitiative to promote an understanding of the skill sets and competencies that are essential to an educated and skilled workforce.  A competency model is a collection of competencies that, taken together, define successful performance in a particular work setting.  Competency models serve as a starting point for the design and implementation of workforce and talent development programs.  To learn about the industry-validated models visit the Competency Model Clearinghouse (CMC) at </w:t>
      </w:r>
      <w:hyperlink r:id="rId52" w:history="1">
        <w:r w:rsidRPr="00A11166">
          <w:rPr>
            <w:rStyle w:val="Hyperlink"/>
            <w:rFonts w:ascii="Cambria" w:eastAsiaTheme="majorEastAsia" w:hAnsi="Cambria"/>
            <w:bCs/>
            <w:iCs/>
            <w:color w:val="auto"/>
            <w:szCs w:val="24"/>
          </w:rPr>
          <w:t>https://www.careeronestop.org/CompetencyModel</w:t>
        </w:r>
      </w:hyperlink>
      <w:r w:rsidRPr="00A11166">
        <w:rPr>
          <w:rFonts w:ascii="Cambria" w:hAnsi="Cambria"/>
          <w:bCs/>
          <w:iCs/>
          <w:szCs w:val="24"/>
        </w:rPr>
        <w:t xml:space="preserve">.  The CMC site also provides tools to build or customize industry models, as well as tools to build career ladders and career lattices for specific regional economies. </w:t>
      </w:r>
    </w:p>
    <w:p w14:paraId="7C1B0E7F" w14:textId="77777777" w:rsidR="00BA6962" w:rsidRPr="00A11166" w:rsidRDefault="00BA6962" w:rsidP="00BA6962">
      <w:pPr>
        <w:rPr>
          <w:rStyle w:val="Emphasis"/>
          <w:rFonts w:ascii="Cambria" w:hAnsi="Cambria"/>
          <w:b w:val="0"/>
          <w:i w:val="0"/>
          <w:color w:val="auto"/>
          <w:szCs w:val="24"/>
        </w:rPr>
      </w:pPr>
    </w:p>
    <w:p w14:paraId="35081FB0" w14:textId="2348977D" w:rsidR="00BA6962" w:rsidRPr="00A11166" w:rsidRDefault="00BA6962" w:rsidP="00AF61CE">
      <w:pPr>
        <w:pStyle w:val="Heading2"/>
        <w:rPr>
          <w:rStyle w:val="Emphasis"/>
          <w:b/>
          <w:i w:val="0"/>
          <w:color w:val="auto"/>
          <w:szCs w:val="24"/>
        </w:rPr>
      </w:pPr>
      <w:bookmarkStart w:id="75" w:name="_WorkforceGPS_Resources"/>
      <w:bookmarkEnd w:id="75"/>
      <w:r w:rsidRPr="00A11166">
        <w:rPr>
          <w:rStyle w:val="Emphasis"/>
          <w:b/>
          <w:i w:val="0"/>
          <w:color w:val="auto"/>
          <w:szCs w:val="24"/>
        </w:rPr>
        <w:t>WorkforceGPS Resources</w:t>
      </w:r>
    </w:p>
    <w:p w14:paraId="32E8622A" w14:textId="77777777" w:rsidR="00750F92" w:rsidRPr="00A11166" w:rsidRDefault="00750F92" w:rsidP="00750F92"/>
    <w:p w14:paraId="13B47F07" w14:textId="77777777" w:rsidR="00BA6962" w:rsidRPr="00A11166" w:rsidRDefault="00BA6962" w:rsidP="00B90B1B">
      <w:pPr>
        <w:ind w:left="180"/>
        <w:rPr>
          <w:rFonts w:ascii="Cambria" w:hAnsi="Cambria"/>
          <w:szCs w:val="24"/>
        </w:rPr>
      </w:pPr>
      <w:r w:rsidRPr="00A11166">
        <w:rPr>
          <w:rFonts w:ascii="Cambria" w:hAnsi="Cambria"/>
          <w:szCs w:val="24"/>
        </w:rPr>
        <w:t>We encourage you to view information on workforce resources gathered through consultations with Federal agency partners, industry stakeholders, educators, and local practitioners</w:t>
      </w:r>
      <w:r w:rsidR="00B202B2" w:rsidRPr="00A11166">
        <w:rPr>
          <w:rFonts w:ascii="Cambria" w:hAnsi="Cambria"/>
          <w:szCs w:val="24"/>
        </w:rPr>
        <w:t>,</w:t>
      </w:r>
      <w:r w:rsidRPr="00A11166">
        <w:rPr>
          <w:rFonts w:ascii="Cambria" w:hAnsi="Cambria"/>
          <w:szCs w:val="24"/>
        </w:rPr>
        <w:t xml:space="preserve"> </w:t>
      </w:r>
      <w:r w:rsidR="00B202B2" w:rsidRPr="00A11166">
        <w:rPr>
          <w:rFonts w:ascii="Cambria" w:hAnsi="Cambria"/>
          <w:szCs w:val="24"/>
        </w:rPr>
        <w:t>which are made available</w:t>
      </w:r>
      <w:r w:rsidRPr="00A11166">
        <w:rPr>
          <w:rFonts w:ascii="Cambria" w:hAnsi="Cambria"/>
          <w:szCs w:val="24"/>
        </w:rPr>
        <w:t xml:space="preserve"> on WorkforceGPS at: </w:t>
      </w:r>
      <w:hyperlink r:id="rId53" w:history="1">
        <w:r w:rsidRPr="00A11166">
          <w:rPr>
            <w:rStyle w:val="Hyperlink"/>
            <w:rFonts w:ascii="Cambria" w:eastAsiaTheme="majorEastAsia" w:hAnsi="Cambria"/>
            <w:color w:val="auto"/>
            <w:szCs w:val="24"/>
          </w:rPr>
          <w:t>https://workforcegps.org</w:t>
        </w:r>
      </w:hyperlink>
      <w:r w:rsidRPr="00A11166">
        <w:rPr>
          <w:rFonts w:ascii="Cambria" w:hAnsi="Cambria"/>
          <w:szCs w:val="24"/>
        </w:rPr>
        <w:t xml:space="preserve">. </w:t>
      </w:r>
    </w:p>
    <w:p w14:paraId="7662D8D6" w14:textId="77777777" w:rsidR="00BA6962" w:rsidRPr="00A11166" w:rsidRDefault="00BA6962" w:rsidP="00B90B1B">
      <w:pPr>
        <w:ind w:left="180"/>
        <w:rPr>
          <w:rFonts w:ascii="Cambria" w:hAnsi="Cambria"/>
          <w:szCs w:val="24"/>
        </w:rPr>
      </w:pPr>
    </w:p>
    <w:p w14:paraId="49258992" w14:textId="77777777" w:rsidR="00BA6962" w:rsidRPr="00A11166" w:rsidRDefault="00BA6962" w:rsidP="00B90B1B">
      <w:pPr>
        <w:ind w:left="180"/>
        <w:rPr>
          <w:rFonts w:ascii="Cambria" w:hAnsi="Cambria"/>
          <w:szCs w:val="24"/>
        </w:rPr>
      </w:pPr>
      <w:r w:rsidRPr="00A11166">
        <w:rPr>
          <w:rFonts w:ascii="Cambria" w:hAnsi="Cambria"/>
          <w:szCs w:val="24"/>
        </w:rPr>
        <w:t xml:space="preserve">We encourage you to view the online tutorial, “Grant Applications 101: A Plain English Guide to ETA Competitive Grants,” available through WorkforceGPS at: </w:t>
      </w:r>
      <w:hyperlink r:id="rId54" w:history="1">
        <w:r w:rsidRPr="00A11166">
          <w:rPr>
            <w:rStyle w:val="Hyperlink"/>
            <w:rFonts w:ascii="Cambria" w:eastAsiaTheme="majorEastAsia" w:hAnsi="Cambria"/>
            <w:color w:val="auto"/>
            <w:szCs w:val="24"/>
          </w:rPr>
          <w:t>https://strategies.workforcegps.org/resources/2014/08/11/16/32/applying-for-eta-competitive-grants-a-web-based-toolkit-for-prospective-applicants-438?p=1</w:t>
        </w:r>
      </w:hyperlink>
      <w:r w:rsidRPr="00A11166">
        <w:rPr>
          <w:rFonts w:ascii="Cambria" w:hAnsi="Cambria"/>
          <w:szCs w:val="24"/>
        </w:rPr>
        <w:t xml:space="preserve">. </w:t>
      </w:r>
    </w:p>
    <w:p w14:paraId="401B7B62" w14:textId="77777777" w:rsidR="00BA6962" w:rsidRPr="00A11166" w:rsidRDefault="00BA6962" w:rsidP="00B90B1B">
      <w:pPr>
        <w:ind w:left="180"/>
        <w:rPr>
          <w:rFonts w:ascii="Cambria" w:hAnsi="Cambria"/>
          <w:szCs w:val="24"/>
        </w:rPr>
      </w:pPr>
    </w:p>
    <w:p w14:paraId="7959342B" w14:textId="77777777" w:rsidR="00BA6962" w:rsidRPr="00A11166" w:rsidRDefault="00BA6962" w:rsidP="00B90B1B">
      <w:pPr>
        <w:ind w:left="180"/>
        <w:rPr>
          <w:rFonts w:ascii="Cambria" w:hAnsi="Cambria"/>
          <w:szCs w:val="24"/>
        </w:rPr>
      </w:pPr>
      <w:r w:rsidRPr="00A11166">
        <w:rPr>
          <w:rFonts w:ascii="Cambria" w:hAnsi="Cambria"/>
          <w:szCs w:val="24"/>
        </w:rPr>
        <w:t xml:space="preserve">We created Workforce System Strategies to make it easier for the public workforce system and its partners to identify effective strategies and support improved customer outcomes.  The collection highlights strategies informed by a wide range of evidence such as experimental studies and implementation evaluations, as well as supporting resources such as toolkits.  We encourage you to review these resources by visiting </w:t>
      </w:r>
      <w:hyperlink r:id="rId55" w:history="1">
        <w:r w:rsidRPr="00A11166">
          <w:rPr>
            <w:rStyle w:val="Hyperlink"/>
            <w:rFonts w:ascii="Cambria" w:eastAsiaTheme="majorEastAsia" w:hAnsi="Cambria"/>
            <w:color w:val="auto"/>
            <w:szCs w:val="24"/>
          </w:rPr>
          <w:t>https://strategies.workforcegps.org</w:t>
        </w:r>
      </w:hyperlink>
      <w:r w:rsidRPr="00A11166">
        <w:rPr>
          <w:rFonts w:ascii="Cambria" w:hAnsi="Cambria"/>
          <w:szCs w:val="24"/>
        </w:rPr>
        <w:t xml:space="preserve">.   </w:t>
      </w:r>
    </w:p>
    <w:p w14:paraId="6E334017" w14:textId="77777777" w:rsidR="00BA6962" w:rsidRPr="00A11166" w:rsidRDefault="00BA6962" w:rsidP="00B90B1B">
      <w:pPr>
        <w:ind w:left="180"/>
        <w:rPr>
          <w:rFonts w:ascii="Cambria" w:hAnsi="Cambria"/>
          <w:szCs w:val="24"/>
        </w:rPr>
      </w:pPr>
    </w:p>
    <w:p w14:paraId="3F9990B7" w14:textId="3CB232DC" w:rsidR="00545F09" w:rsidRPr="00A11166" w:rsidRDefault="00BA6962" w:rsidP="007B3AA8">
      <w:pPr>
        <w:ind w:left="180"/>
        <w:rPr>
          <w:rFonts w:ascii="Cambria" w:hAnsi="Cambria"/>
          <w:szCs w:val="24"/>
        </w:rPr>
      </w:pPr>
      <w:r w:rsidRPr="00A11166">
        <w:rPr>
          <w:rFonts w:ascii="Cambria" w:hAnsi="Cambria"/>
          <w:szCs w:val="24"/>
        </w:rPr>
        <w:t xml:space="preserve">We created a technical assistance portal at </w:t>
      </w:r>
      <w:hyperlink r:id="rId56" w:history="1">
        <w:r w:rsidRPr="00A11166">
          <w:rPr>
            <w:rStyle w:val="Hyperlink"/>
            <w:rFonts w:ascii="Cambria" w:eastAsiaTheme="majorEastAsia" w:hAnsi="Cambria"/>
            <w:color w:val="auto"/>
            <w:szCs w:val="24"/>
          </w:rPr>
          <w:t>https://www.workforcegps.org/resources/browse?id=b8dd0aa1ecfb4b2282d6cd30c7248790</w:t>
        </w:r>
      </w:hyperlink>
      <w:r w:rsidRPr="00A11166">
        <w:rPr>
          <w:rFonts w:ascii="Cambria" w:hAnsi="Cambria"/>
          <w:szCs w:val="24"/>
        </w:rPr>
        <w:t xml:space="preserve"> that contains online training and resources for fiscal and administrative issues.  Online trainings available include, but are not limited to, Introduction to Grant Applications and Forms, Indirect Costs, Cost Prin</w:t>
      </w:r>
      <w:r w:rsidR="00B90B1B" w:rsidRPr="00A11166">
        <w:rPr>
          <w:rFonts w:ascii="Cambria" w:hAnsi="Cambria"/>
          <w:szCs w:val="24"/>
        </w:rPr>
        <w:t>ciples, and Accrual Accounting.</w:t>
      </w:r>
    </w:p>
    <w:p w14:paraId="36CCDA69" w14:textId="77777777" w:rsidR="00D110EA" w:rsidRPr="00A11166" w:rsidRDefault="00D110EA" w:rsidP="00BA6962">
      <w:pPr>
        <w:ind w:left="360"/>
        <w:rPr>
          <w:rFonts w:ascii="Cambria" w:hAnsi="Cambria"/>
          <w:szCs w:val="24"/>
        </w:rPr>
      </w:pPr>
    </w:p>
    <w:p w14:paraId="6AFA2FAE" w14:textId="40BFC019" w:rsidR="00BA6962" w:rsidRPr="00A11166" w:rsidRDefault="00BA6962" w:rsidP="00AF61CE">
      <w:pPr>
        <w:pStyle w:val="Heading2"/>
        <w:rPr>
          <w:rStyle w:val="Emphasis"/>
          <w:b/>
          <w:i w:val="0"/>
          <w:color w:val="auto"/>
          <w:szCs w:val="24"/>
        </w:rPr>
      </w:pPr>
      <w:bookmarkStart w:id="76" w:name="_SkillsCommons_Resources"/>
      <w:bookmarkStart w:id="77" w:name="_Toc503167660"/>
      <w:bookmarkStart w:id="78" w:name="_Toc503170938"/>
      <w:bookmarkStart w:id="79" w:name="_Toc503267042"/>
      <w:bookmarkEnd w:id="76"/>
      <w:r w:rsidRPr="00A11166">
        <w:rPr>
          <w:rStyle w:val="Emphasis"/>
          <w:b/>
          <w:i w:val="0"/>
          <w:color w:val="auto"/>
          <w:szCs w:val="24"/>
        </w:rPr>
        <w:t>SkillsCommons Resources</w:t>
      </w:r>
      <w:bookmarkEnd w:id="77"/>
      <w:bookmarkEnd w:id="78"/>
      <w:bookmarkEnd w:id="79"/>
    </w:p>
    <w:p w14:paraId="173965A9" w14:textId="77777777" w:rsidR="00750F92" w:rsidRPr="00A11166" w:rsidRDefault="00750F92" w:rsidP="00750F92"/>
    <w:p w14:paraId="0468BA21" w14:textId="1DEB464E" w:rsidR="00BA6962" w:rsidRPr="00A11166" w:rsidRDefault="00BA6962" w:rsidP="00B90B1B">
      <w:pPr>
        <w:ind w:left="180"/>
        <w:rPr>
          <w:rFonts w:ascii="Cambria" w:hAnsi="Cambria"/>
          <w:szCs w:val="24"/>
        </w:rPr>
      </w:pPr>
      <w:r w:rsidRPr="00A11166">
        <w:rPr>
          <w:rFonts w:ascii="Cambria" w:hAnsi="Cambria"/>
          <w:szCs w:val="24"/>
        </w:rPr>
        <w:t>SkillsCommons (</w:t>
      </w:r>
      <w:hyperlink r:id="rId57" w:history="1">
        <w:r w:rsidRPr="00A11166">
          <w:rPr>
            <w:rStyle w:val="Hyperlink"/>
            <w:rFonts w:ascii="Cambria" w:eastAsiaTheme="majorEastAsia" w:hAnsi="Cambria"/>
            <w:color w:val="auto"/>
            <w:szCs w:val="24"/>
          </w:rPr>
          <w:t>https://www.skillscommons.org</w:t>
        </w:r>
      </w:hyperlink>
      <w:r w:rsidRPr="00A11166">
        <w:rPr>
          <w:rFonts w:ascii="Cambria" w:hAnsi="Cambria"/>
          <w:szCs w:val="24"/>
        </w:rPr>
        <w:t>) offers an online library of curriculum and related training resources to obtain industry-recognized credentials in manufacturing, IT, healthcare, energy, and other industries.  The website contains thousands of Open Educational Resources (OER) for job-driven workforce development which were produced by grantees funded through the US Department of Labor’s Trade Adjustment Assistance Community College and Career Training (TAACCCT) program.  Community colleges and other training providers across the nation can reuse, revise, redistribute, and reorganize the OER on SkillsCommons for institutional, industry, and individual use.</w:t>
      </w:r>
    </w:p>
    <w:p w14:paraId="1A21DDF8" w14:textId="77777777" w:rsidR="00BA6962" w:rsidRPr="00A11166" w:rsidRDefault="00BA6962" w:rsidP="00BA6962">
      <w:pPr>
        <w:pStyle w:val="Heading1"/>
        <w:rPr>
          <w:rStyle w:val="Emphasis"/>
          <w:b/>
          <w:i w:val="0"/>
          <w:color w:val="auto"/>
          <w:szCs w:val="24"/>
        </w:rPr>
      </w:pPr>
      <w:bookmarkStart w:id="80" w:name="_OMB_Information_Collection"/>
      <w:bookmarkEnd w:id="80"/>
      <w:r w:rsidRPr="00A11166">
        <w:rPr>
          <w:rStyle w:val="Emphasis"/>
          <w:b/>
          <w:i w:val="0"/>
          <w:color w:val="auto"/>
          <w:szCs w:val="24"/>
        </w:rPr>
        <w:t>OMB Information Collection</w:t>
      </w:r>
    </w:p>
    <w:p w14:paraId="204D3209"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OMB Information Collection No 1225-0086, Expires May 31, 2019.</w:t>
      </w:r>
    </w:p>
    <w:p w14:paraId="4C854CEC" w14:textId="77777777" w:rsidR="00BA6962" w:rsidRPr="00A11166" w:rsidRDefault="00BA6962" w:rsidP="00BA6962">
      <w:pPr>
        <w:rPr>
          <w:rStyle w:val="Emphasis"/>
          <w:rFonts w:ascii="Cambria" w:hAnsi="Cambria"/>
          <w:b w:val="0"/>
          <w:i w:val="0"/>
          <w:color w:val="auto"/>
          <w:szCs w:val="24"/>
        </w:rPr>
      </w:pPr>
    </w:p>
    <w:p w14:paraId="30E4E8C8"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hours per response, including time for reviewing instructions, searching existing data sources, gathering and maintaining the data needed, and completing and reviewing the collection of information.  </w:t>
      </w:r>
    </w:p>
    <w:p w14:paraId="58C2FB79" w14:textId="77777777" w:rsidR="00BA6962" w:rsidRPr="00A11166" w:rsidRDefault="00BA6962" w:rsidP="00BA6962">
      <w:pPr>
        <w:rPr>
          <w:rStyle w:val="Emphasis"/>
          <w:rFonts w:ascii="Cambria" w:hAnsi="Cambria"/>
          <w:b w:val="0"/>
          <w:i w:val="0"/>
          <w:color w:val="auto"/>
          <w:szCs w:val="24"/>
        </w:rPr>
      </w:pPr>
    </w:p>
    <w:p w14:paraId="4B364159"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Send comments about the burden estimated or any other aspect of this collection of information, including suggestions for reducing this burden, to the U.S. Department of Labor, to the attention of the Departmental Clearance Officer, 200 Constitution Avenue NW, Room N1301, Washington, DC 20210. Comments may also be emailed to </w:t>
      </w:r>
      <w:hyperlink r:id="rId58" w:history="1">
        <w:r w:rsidRPr="00A11166">
          <w:rPr>
            <w:rStyle w:val="Hyperlink"/>
            <w:rFonts w:ascii="Cambria" w:eastAsiaTheme="majorEastAsia" w:hAnsi="Cambria"/>
            <w:color w:val="auto"/>
            <w:szCs w:val="24"/>
          </w:rPr>
          <w:t>DOL_PRA_PUBLIC@dol.gov</w:t>
        </w:r>
      </w:hyperlink>
      <w:r w:rsidRPr="00A11166">
        <w:rPr>
          <w:rStyle w:val="Emphasis"/>
          <w:rFonts w:ascii="Cambria" w:hAnsi="Cambria"/>
          <w:b w:val="0"/>
          <w:i w:val="0"/>
          <w:color w:val="auto"/>
          <w:szCs w:val="24"/>
        </w:rPr>
        <w:t xml:space="preserve"> .  </w:t>
      </w:r>
    </w:p>
    <w:p w14:paraId="7B75DEDA" w14:textId="77777777" w:rsidR="00BA6962" w:rsidRPr="00A11166" w:rsidRDefault="00BA6962" w:rsidP="00BA6962">
      <w:pPr>
        <w:rPr>
          <w:rStyle w:val="Emphasis"/>
          <w:rFonts w:ascii="Cambria" w:hAnsi="Cambria"/>
          <w:b w:val="0"/>
          <w:i w:val="0"/>
          <w:color w:val="auto"/>
          <w:szCs w:val="24"/>
        </w:rPr>
      </w:pPr>
    </w:p>
    <w:p w14:paraId="73F34422"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i w:val="0"/>
          <w:color w:val="auto"/>
          <w:szCs w:val="24"/>
        </w:rPr>
        <w:t>PLEASE DO NOT RETURN YOUR GRANT APPLICATION TO THIS ADDRESS.</w:t>
      </w:r>
      <w:r w:rsidRPr="00A11166">
        <w:rPr>
          <w:rStyle w:val="Emphasis"/>
          <w:rFonts w:ascii="Cambria" w:hAnsi="Cambria"/>
          <w:b w:val="0"/>
          <w:i w:val="0"/>
          <w:color w:val="auto"/>
          <w:szCs w:val="24"/>
        </w:rPr>
        <w:t xml:space="preserve">  ONLY SEND COMMENTS ABOUT THE BURDEN CAUSED BY THE COLLECTION OF INFORMATION TO THIS ADDRESS.  SEND YOUR GRANT APPLICATION TO THE SPONSORING AGENCY AS SPECIFIED EARLIER IN THIS ANNOUNCEMENT. </w:t>
      </w:r>
    </w:p>
    <w:p w14:paraId="5689BEC4" w14:textId="77777777" w:rsidR="00BA6962" w:rsidRPr="00A11166" w:rsidRDefault="00BA6962" w:rsidP="00BA6962">
      <w:pPr>
        <w:rPr>
          <w:rStyle w:val="Emphasis"/>
          <w:rFonts w:ascii="Cambria" w:hAnsi="Cambria"/>
          <w:b w:val="0"/>
          <w:i w:val="0"/>
          <w:color w:val="auto"/>
          <w:szCs w:val="24"/>
        </w:rPr>
      </w:pPr>
    </w:p>
    <w:p w14:paraId="7D684D20"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This information is being collected for the purpose of awarding a grant.  DOL will use the information collected through this “Funding Opportunity Announcement” to ensure that grants are awarded to the applicants best suited to perform the functions of the grant.  This information is required to be considered for this grant.</w:t>
      </w:r>
    </w:p>
    <w:p w14:paraId="2563C25B" w14:textId="77777777" w:rsidR="00BA6962" w:rsidRPr="00A11166" w:rsidRDefault="00BA6962" w:rsidP="00BA6962">
      <w:pPr>
        <w:rPr>
          <w:rStyle w:val="Emphasis"/>
          <w:rFonts w:ascii="Cambria" w:hAnsi="Cambria"/>
          <w:b w:val="0"/>
          <w:i w:val="0"/>
          <w:color w:val="auto"/>
          <w:szCs w:val="24"/>
        </w:rPr>
      </w:pPr>
    </w:p>
    <w:p w14:paraId="7F23EF1A"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Signed </w:t>
      </w:r>
      <w:r w:rsidRPr="00A11166">
        <w:rPr>
          <w:rStyle w:val="Emphasis"/>
          <w:rFonts w:ascii="Cambria" w:hAnsi="Cambria"/>
          <w:b w:val="0"/>
          <w:i w:val="0"/>
          <w:color w:val="auto"/>
          <w:szCs w:val="24"/>
          <w:highlight w:val="yellow"/>
        </w:rPr>
        <w:t>XXXXX</w:t>
      </w:r>
      <w:r w:rsidRPr="00A11166">
        <w:rPr>
          <w:rStyle w:val="Emphasis"/>
          <w:rFonts w:ascii="Cambria" w:hAnsi="Cambria"/>
          <w:b w:val="0"/>
          <w:i w:val="0"/>
          <w:color w:val="auto"/>
          <w:szCs w:val="24"/>
        </w:rPr>
        <w:t>, in Washington, D.C. by:</w:t>
      </w:r>
    </w:p>
    <w:p w14:paraId="2098B4AE"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Melissa Abdullah</w:t>
      </w:r>
    </w:p>
    <w:p w14:paraId="1D5830FC" w14:textId="77777777" w:rsidR="004B35C2" w:rsidRPr="00A11166" w:rsidRDefault="00BA6962" w:rsidP="004B35C2">
      <w:pPr>
        <w:rPr>
          <w:rStyle w:val="Emphasis"/>
          <w:rFonts w:ascii="Cambria" w:hAnsi="Cambria"/>
          <w:b w:val="0"/>
          <w:i w:val="0"/>
          <w:color w:val="auto"/>
          <w:szCs w:val="24"/>
        </w:rPr>
      </w:pPr>
      <w:r w:rsidRPr="00A11166">
        <w:rPr>
          <w:rStyle w:val="Emphasis"/>
          <w:rFonts w:ascii="Cambria" w:hAnsi="Cambria"/>
          <w:b w:val="0"/>
          <w:i w:val="0"/>
          <w:color w:val="auto"/>
          <w:szCs w:val="24"/>
        </w:rPr>
        <w:t>Grant Officer, Employment and Training Administration</w:t>
      </w:r>
      <w:r w:rsidR="004B35C2" w:rsidRPr="00A11166">
        <w:rPr>
          <w:rStyle w:val="Emphasis"/>
          <w:rFonts w:ascii="Cambria" w:hAnsi="Cambria"/>
          <w:b w:val="0"/>
          <w:i w:val="0"/>
          <w:color w:val="auto"/>
          <w:szCs w:val="24"/>
        </w:rPr>
        <w:br w:type="page"/>
      </w:r>
    </w:p>
    <w:p w14:paraId="5B5BE8BF" w14:textId="77777777" w:rsidR="00BA6962" w:rsidRPr="00A11166" w:rsidRDefault="00BA6962" w:rsidP="00BA6962">
      <w:pPr>
        <w:rPr>
          <w:rFonts w:ascii="Cambria" w:hAnsi="Cambria"/>
          <w:szCs w:val="24"/>
        </w:rPr>
      </w:pPr>
      <w:bookmarkStart w:id="81" w:name="AppendixA"/>
      <w:r w:rsidRPr="00A11166">
        <w:rPr>
          <w:rStyle w:val="Emphasis"/>
          <w:rFonts w:ascii="Cambria" w:hAnsi="Cambria"/>
          <w:i w:val="0"/>
          <w:color w:val="auto"/>
          <w:szCs w:val="24"/>
        </w:rPr>
        <w:t>Appendix A:</w:t>
      </w:r>
      <w:bookmarkEnd w:id="81"/>
      <w:r w:rsidRPr="00A11166">
        <w:rPr>
          <w:rStyle w:val="Emphasis"/>
          <w:rFonts w:ascii="Cambria" w:hAnsi="Cambria"/>
          <w:i w:val="0"/>
          <w:color w:val="auto"/>
          <w:szCs w:val="24"/>
        </w:rPr>
        <w:t xml:space="preserve"> </w:t>
      </w:r>
      <w:r w:rsidRPr="00A11166">
        <w:rPr>
          <w:rFonts w:ascii="Cambria" w:hAnsi="Cambria"/>
          <w:szCs w:val="24"/>
        </w:rPr>
        <w:t xml:space="preserve"> </w:t>
      </w:r>
      <w:r w:rsidRPr="00A11166">
        <w:rPr>
          <w:rFonts w:ascii="Cambria" w:hAnsi="Cambria"/>
          <w:b/>
          <w:szCs w:val="24"/>
        </w:rPr>
        <w:t>National Conference of State Legislatures (NCSL) Licensing Project Description, Deliverables, and Consortium States</w:t>
      </w:r>
    </w:p>
    <w:p w14:paraId="6FFCBFE0" w14:textId="77777777" w:rsidR="00BA6962" w:rsidRPr="00A11166" w:rsidRDefault="00BA6962" w:rsidP="00BA6962">
      <w:pPr>
        <w:autoSpaceDE w:val="0"/>
        <w:autoSpaceDN w:val="0"/>
        <w:adjustRightInd w:val="0"/>
        <w:rPr>
          <w:rFonts w:ascii="Cambria" w:hAnsi="Cambria"/>
          <w:szCs w:val="24"/>
        </w:rPr>
      </w:pPr>
    </w:p>
    <w:p w14:paraId="4E59E212" w14:textId="15069C71" w:rsidR="00BA6962" w:rsidRPr="00A11166" w:rsidRDefault="00BA6962" w:rsidP="00BA6962">
      <w:pPr>
        <w:autoSpaceDE w:val="0"/>
        <w:autoSpaceDN w:val="0"/>
        <w:adjustRightInd w:val="0"/>
        <w:spacing w:after="160" w:line="241" w:lineRule="atLeast"/>
        <w:rPr>
          <w:rFonts w:ascii="Cambria" w:hAnsi="Cambria"/>
          <w:szCs w:val="24"/>
        </w:rPr>
      </w:pPr>
      <w:r w:rsidRPr="00A11166">
        <w:rPr>
          <w:rFonts w:ascii="Cambria" w:hAnsi="Cambria"/>
          <w:b/>
          <w:szCs w:val="24"/>
        </w:rPr>
        <w:t>Project Description:</w:t>
      </w:r>
      <w:r w:rsidRPr="00A11166">
        <w:rPr>
          <w:rFonts w:ascii="Cambria" w:hAnsi="Cambria"/>
          <w:szCs w:val="24"/>
        </w:rPr>
        <w:t xml:space="preserve"> </w:t>
      </w:r>
      <w:r w:rsidR="00545F09" w:rsidRPr="00A11166">
        <w:rPr>
          <w:rFonts w:ascii="Cambria" w:hAnsi="Cambria"/>
          <w:szCs w:val="24"/>
        </w:rPr>
        <w:t xml:space="preserve"> </w:t>
      </w:r>
      <w:r w:rsidRPr="00A11166">
        <w:rPr>
          <w:rFonts w:ascii="Cambria" w:hAnsi="Cambria"/>
          <w:szCs w:val="24"/>
        </w:rPr>
        <w:t xml:space="preserve">To begin looking for solutions to [the challenges described in this FOA], the National Conference of State Legislatures, or NCSL, National Governors Association Center for Best Practices, NGA Center, and The Council of State Governments, or CSG, launched a three-year project entitled </w:t>
      </w:r>
      <w:r w:rsidRPr="00A11166">
        <w:rPr>
          <w:rFonts w:ascii="Cambria" w:hAnsi="Cambria"/>
          <w:i/>
          <w:iCs/>
          <w:szCs w:val="24"/>
        </w:rPr>
        <w:t>Occupational Licensing: Assessing State Policy and Practice</w:t>
      </w:r>
      <w:r w:rsidRPr="00A11166">
        <w:rPr>
          <w:rFonts w:ascii="Cambria" w:hAnsi="Cambria"/>
          <w:szCs w:val="24"/>
        </w:rPr>
        <w:t xml:space="preserve">, with the goal of enhancing the portability of occupational licenses. </w:t>
      </w:r>
      <w:r w:rsidR="00545F09" w:rsidRPr="00A11166">
        <w:rPr>
          <w:rFonts w:ascii="Cambria" w:hAnsi="Cambria"/>
          <w:szCs w:val="24"/>
        </w:rPr>
        <w:t xml:space="preserve"> </w:t>
      </w:r>
      <w:r w:rsidRPr="00A11166">
        <w:rPr>
          <w:rFonts w:ascii="Cambria" w:hAnsi="Cambria"/>
          <w:szCs w:val="24"/>
        </w:rPr>
        <w:t xml:space="preserve">This work is made possible through a grant from the U. S. Department of Labor’s Employment and Training Administration. </w:t>
      </w:r>
      <w:r w:rsidR="00545F09" w:rsidRPr="00A11166">
        <w:rPr>
          <w:rFonts w:ascii="Cambria" w:hAnsi="Cambria"/>
          <w:szCs w:val="24"/>
        </w:rPr>
        <w:t xml:space="preserve"> </w:t>
      </w:r>
    </w:p>
    <w:p w14:paraId="6942A361" w14:textId="77777777" w:rsidR="00BA6962" w:rsidRPr="00A11166" w:rsidRDefault="00BA6962" w:rsidP="00BA6962">
      <w:pPr>
        <w:autoSpaceDE w:val="0"/>
        <w:autoSpaceDN w:val="0"/>
        <w:adjustRightInd w:val="0"/>
        <w:spacing w:after="60" w:line="241" w:lineRule="atLeast"/>
        <w:rPr>
          <w:rFonts w:ascii="Cambria" w:hAnsi="Cambria"/>
          <w:b/>
          <w:szCs w:val="24"/>
        </w:rPr>
      </w:pPr>
      <w:r w:rsidRPr="00A11166">
        <w:rPr>
          <w:rFonts w:ascii="Cambria" w:hAnsi="Cambria"/>
          <w:b/>
          <w:szCs w:val="24"/>
        </w:rPr>
        <w:t>Primary Objectives of the Project:</w:t>
      </w:r>
    </w:p>
    <w:p w14:paraId="3C82AE15" w14:textId="77777777" w:rsidR="00BA6962" w:rsidRPr="00A11166" w:rsidRDefault="00BA6962" w:rsidP="00091C51">
      <w:pPr>
        <w:pStyle w:val="ListParagraph"/>
        <w:numPr>
          <w:ilvl w:val="0"/>
          <w:numId w:val="28"/>
        </w:numPr>
        <w:autoSpaceDE w:val="0"/>
        <w:autoSpaceDN w:val="0"/>
        <w:adjustRightInd w:val="0"/>
        <w:spacing w:after="100" w:line="241" w:lineRule="atLeast"/>
        <w:rPr>
          <w:rFonts w:ascii="Cambria" w:hAnsi="Cambria"/>
          <w:szCs w:val="24"/>
        </w:rPr>
      </w:pPr>
      <w:r w:rsidRPr="00A11166">
        <w:rPr>
          <w:rFonts w:ascii="Cambria" w:hAnsi="Cambria"/>
          <w:szCs w:val="24"/>
        </w:rPr>
        <w:t xml:space="preserve">Identify licensing criteria to ensure that existing and new licensing requirements are not overly broad, burdensome or restrictive, and that they do not create unnecessary barriers to labor market entry; </w:t>
      </w:r>
    </w:p>
    <w:p w14:paraId="7C5D4067" w14:textId="1F2DFEDF" w:rsidR="00BA6962" w:rsidRPr="00A11166" w:rsidRDefault="00BA6962" w:rsidP="00091C51">
      <w:pPr>
        <w:pStyle w:val="ListParagraph"/>
        <w:numPr>
          <w:ilvl w:val="0"/>
          <w:numId w:val="28"/>
        </w:numPr>
        <w:rPr>
          <w:rFonts w:ascii="Cambria" w:hAnsi="Cambria"/>
          <w:bCs/>
          <w:iCs/>
          <w:szCs w:val="24"/>
        </w:rPr>
      </w:pPr>
      <w:r w:rsidRPr="00A11166">
        <w:rPr>
          <w:rFonts w:ascii="Cambria" w:hAnsi="Cambria"/>
          <w:szCs w:val="24"/>
        </w:rPr>
        <w:t xml:space="preserve">Improve the portability and reciprocity provisions for selected occupations across state lines. </w:t>
      </w:r>
      <w:r w:rsidR="00545F09" w:rsidRPr="00A11166">
        <w:rPr>
          <w:rFonts w:ascii="Cambria" w:hAnsi="Cambria"/>
          <w:szCs w:val="24"/>
        </w:rPr>
        <w:t xml:space="preserve"> </w:t>
      </w:r>
    </w:p>
    <w:p w14:paraId="207CBB63" w14:textId="77777777" w:rsidR="00BA6962" w:rsidRPr="00A11166" w:rsidRDefault="00BA6962" w:rsidP="00BA6962">
      <w:pPr>
        <w:autoSpaceDE w:val="0"/>
        <w:autoSpaceDN w:val="0"/>
        <w:adjustRightInd w:val="0"/>
        <w:rPr>
          <w:rFonts w:ascii="Cambria" w:hAnsi="Cambria"/>
          <w:szCs w:val="24"/>
        </w:rPr>
      </w:pPr>
    </w:p>
    <w:p w14:paraId="6C2D8421" w14:textId="77777777" w:rsidR="00BA6962" w:rsidRPr="00A11166" w:rsidRDefault="00BA6962" w:rsidP="00BA6962">
      <w:pPr>
        <w:autoSpaceDE w:val="0"/>
        <w:autoSpaceDN w:val="0"/>
        <w:adjustRightInd w:val="0"/>
        <w:spacing w:after="160" w:line="241" w:lineRule="atLeast"/>
        <w:rPr>
          <w:rFonts w:ascii="Cambria" w:hAnsi="Cambria"/>
          <w:b/>
          <w:szCs w:val="24"/>
        </w:rPr>
      </w:pPr>
      <w:r w:rsidRPr="00A11166">
        <w:rPr>
          <w:rFonts w:ascii="Cambria" w:hAnsi="Cambria"/>
          <w:b/>
          <w:szCs w:val="24"/>
        </w:rPr>
        <w:t xml:space="preserve">The Occupational Licensing project includes the following major activities: </w:t>
      </w:r>
    </w:p>
    <w:p w14:paraId="2932C48D" w14:textId="4C3590D7" w:rsidR="00BA6962" w:rsidRPr="00A11166" w:rsidRDefault="00BA6962" w:rsidP="00BA6962">
      <w:pPr>
        <w:autoSpaceDE w:val="0"/>
        <w:autoSpaceDN w:val="0"/>
        <w:adjustRightInd w:val="0"/>
        <w:spacing w:after="60" w:line="241" w:lineRule="atLeast"/>
        <w:rPr>
          <w:rFonts w:ascii="Cambria" w:hAnsi="Cambria"/>
          <w:szCs w:val="24"/>
        </w:rPr>
      </w:pPr>
      <w:r w:rsidRPr="00A11166">
        <w:rPr>
          <w:rFonts w:ascii="Cambria" w:hAnsi="Cambria"/>
          <w:szCs w:val="24"/>
          <w:u w:val="single"/>
        </w:rPr>
        <w:t>Research Database on the Current State Occupational Licensing Landscape</w:t>
      </w:r>
      <w:r w:rsidRPr="00A11166">
        <w:rPr>
          <w:rFonts w:ascii="Cambria" w:hAnsi="Cambria"/>
          <w:szCs w:val="24"/>
        </w:rPr>
        <w:t xml:space="preserve">: This project will identify and evaluate the licensing requirements for 34 occupations across all 50 states and the District of Columbia. </w:t>
      </w:r>
      <w:r w:rsidR="00545F09" w:rsidRPr="00A11166">
        <w:rPr>
          <w:rFonts w:ascii="Cambria" w:hAnsi="Cambria"/>
          <w:szCs w:val="24"/>
        </w:rPr>
        <w:t xml:space="preserve"> </w:t>
      </w:r>
      <w:r w:rsidRPr="00A11166">
        <w:rPr>
          <w:rFonts w:ascii="Cambria" w:hAnsi="Cambria"/>
          <w:szCs w:val="24"/>
        </w:rPr>
        <w:t>A comparison database will look at the criteria—including work experience requirements, fees and applications, pers</w:t>
      </w:r>
      <w:r w:rsidR="00DA4440">
        <w:rPr>
          <w:rFonts w:ascii="Cambria" w:hAnsi="Cambria"/>
          <w:szCs w:val="24"/>
        </w:rPr>
        <w:t>onal background doc</w:t>
      </w:r>
      <w:r w:rsidRPr="00A11166">
        <w:rPr>
          <w:rFonts w:ascii="Cambria" w:hAnsi="Cambria"/>
          <w:szCs w:val="24"/>
        </w:rPr>
        <w:t xml:space="preserve">umentation, licensure portability and other requirements—for each of the 34 occupations.  </w:t>
      </w:r>
    </w:p>
    <w:p w14:paraId="1BAB11B1" w14:textId="77777777" w:rsidR="00BA6962" w:rsidRPr="00A11166" w:rsidRDefault="00BA6962" w:rsidP="00091C51">
      <w:pPr>
        <w:pStyle w:val="ListParagraph"/>
        <w:numPr>
          <w:ilvl w:val="0"/>
          <w:numId w:val="29"/>
        </w:numPr>
        <w:autoSpaceDE w:val="0"/>
        <w:autoSpaceDN w:val="0"/>
        <w:adjustRightInd w:val="0"/>
        <w:spacing w:after="60" w:line="241" w:lineRule="atLeast"/>
        <w:rPr>
          <w:rFonts w:ascii="Cambria" w:hAnsi="Cambria"/>
          <w:szCs w:val="24"/>
        </w:rPr>
      </w:pPr>
      <w:r w:rsidRPr="00A11166">
        <w:rPr>
          <w:rFonts w:ascii="Cambria" w:hAnsi="Cambria"/>
          <w:b/>
          <w:szCs w:val="24"/>
        </w:rPr>
        <w:t>Deliverable:</w:t>
      </w:r>
      <w:r w:rsidRPr="00A11166">
        <w:rPr>
          <w:rFonts w:ascii="Cambria" w:hAnsi="Cambria"/>
          <w:szCs w:val="24"/>
        </w:rPr>
        <w:t xml:space="preserve"> This research will result in the National Occupational Licensing Database, which will help inform the work of the project and broaden the understanding of the barriers, challenges and opportunities related to occupational licensing. </w:t>
      </w:r>
      <w:r w:rsidR="00633BE4" w:rsidRPr="00A11166">
        <w:rPr>
          <w:rFonts w:ascii="Cambria" w:hAnsi="Cambria"/>
          <w:szCs w:val="24"/>
        </w:rPr>
        <w:t xml:space="preserve"> </w:t>
      </w:r>
      <w:r w:rsidRPr="00A11166">
        <w:rPr>
          <w:rFonts w:ascii="Cambria" w:hAnsi="Cambria"/>
          <w:szCs w:val="24"/>
        </w:rPr>
        <w:t xml:space="preserve">Additional reports on </w:t>
      </w:r>
      <w:r w:rsidR="00633BE4" w:rsidRPr="00A11166">
        <w:rPr>
          <w:rFonts w:ascii="Cambria" w:hAnsi="Cambria"/>
          <w:szCs w:val="24"/>
        </w:rPr>
        <w:t>special popula</w:t>
      </w:r>
      <w:r w:rsidRPr="00A11166">
        <w:rPr>
          <w:rFonts w:ascii="Cambria" w:hAnsi="Cambria"/>
          <w:szCs w:val="24"/>
        </w:rPr>
        <w:t>tions—military spouses and veterans, unemployed or dislocated workers, immigrants with work authorization and individuals with criminal records—will also be made available.</w:t>
      </w:r>
    </w:p>
    <w:p w14:paraId="0CD27D2F" w14:textId="77777777" w:rsidR="00BA6962" w:rsidRPr="00A11166" w:rsidRDefault="00BA6962" w:rsidP="00BA6962">
      <w:pPr>
        <w:autoSpaceDE w:val="0"/>
        <w:autoSpaceDN w:val="0"/>
        <w:adjustRightInd w:val="0"/>
        <w:spacing w:after="60" w:line="241" w:lineRule="atLeast"/>
        <w:rPr>
          <w:rFonts w:ascii="Cambria" w:hAnsi="Cambria"/>
          <w:szCs w:val="24"/>
        </w:rPr>
      </w:pPr>
    </w:p>
    <w:p w14:paraId="02192B4D" w14:textId="028CEEC8" w:rsidR="00BA6962" w:rsidRPr="00A11166" w:rsidRDefault="00BA6962" w:rsidP="00BA6962">
      <w:pPr>
        <w:autoSpaceDE w:val="0"/>
        <w:autoSpaceDN w:val="0"/>
        <w:adjustRightInd w:val="0"/>
        <w:spacing w:after="60" w:line="241" w:lineRule="atLeast"/>
        <w:rPr>
          <w:rFonts w:ascii="Cambria" w:hAnsi="Cambria"/>
          <w:szCs w:val="24"/>
        </w:rPr>
      </w:pPr>
      <w:r w:rsidRPr="00A11166">
        <w:rPr>
          <w:rFonts w:ascii="Cambria" w:hAnsi="Cambria"/>
          <w:szCs w:val="24"/>
          <w:u w:val="single"/>
        </w:rPr>
        <w:t>Engage States through Occupational Licensing Policy Consortium</w:t>
      </w:r>
      <w:r w:rsidRPr="00A11166">
        <w:rPr>
          <w:rFonts w:ascii="Cambria" w:hAnsi="Cambria"/>
          <w:szCs w:val="24"/>
        </w:rPr>
        <w:t xml:space="preserve">: </w:t>
      </w:r>
      <w:r w:rsidR="00545F09" w:rsidRPr="00A11166">
        <w:rPr>
          <w:rFonts w:ascii="Cambria" w:hAnsi="Cambria"/>
          <w:szCs w:val="24"/>
        </w:rPr>
        <w:t xml:space="preserve"> </w:t>
      </w:r>
      <w:r w:rsidRPr="00A11166">
        <w:rPr>
          <w:rFonts w:ascii="Cambria" w:hAnsi="Cambria"/>
          <w:szCs w:val="24"/>
        </w:rPr>
        <w:t>The Occupational Licensing project will engage a select group of states in a structured peer learning consortium with technical assistance support from the partner organiza</w:t>
      </w:r>
      <w:r w:rsidRPr="00A11166">
        <w:rPr>
          <w:rFonts w:ascii="Cambria" w:hAnsi="Cambria"/>
          <w:szCs w:val="24"/>
        </w:rPr>
        <w:softHyphen/>
        <w:t xml:space="preserve">tions. </w:t>
      </w:r>
      <w:r w:rsidR="00545F09" w:rsidRPr="00A11166">
        <w:rPr>
          <w:rFonts w:ascii="Cambria" w:hAnsi="Cambria"/>
          <w:szCs w:val="24"/>
        </w:rPr>
        <w:t xml:space="preserve"> </w:t>
      </w:r>
      <w:r w:rsidRPr="00A11166">
        <w:rPr>
          <w:rFonts w:ascii="Cambria" w:hAnsi="Cambria"/>
          <w:szCs w:val="24"/>
        </w:rPr>
        <w:t>Through a competitive application process, 11 states were selected to join the con</w:t>
      </w:r>
      <w:r w:rsidRPr="00A11166">
        <w:rPr>
          <w:rFonts w:ascii="Cambria" w:hAnsi="Cambria"/>
          <w:szCs w:val="24"/>
        </w:rPr>
        <w:softHyphen/>
        <w:t xml:space="preserve">sortium. </w:t>
      </w:r>
    </w:p>
    <w:p w14:paraId="1A9ED76E" w14:textId="5952A637" w:rsidR="00BA6962" w:rsidRPr="00A11166" w:rsidRDefault="00BA6962" w:rsidP="00091C51">
      <w:pPr>
        <w:pStyle w:val="ListParagraph"/>
        <w:numPr>
          <w:ilvl w:val="0"/>
          <w:numId w:val="29"/>
        </w:numPr>
        <w:autoSpaceDE w:val="0"/>
        <w:autoSpaceDN w:val="0"/>
        <w:adjustRightInd w:val="0"/>
        <w:spacing w:after="60" w:line="241" w:lineRule="atLeast"/>
        <w:rPr>
          <w:rFonts w:ascii="Cambria" w:hAnsi="Cambria"/>
          <w:szCs w:val="24"/>
        </w:rPr>
      </w:pPr>
      <w:r w:rsidRPr="00A11166">
        <w:rPr>
          <w:rFonts w:ascii="Cambria" w:hAnsi="Cambria"/>
          <w:b/>
          <w:szCs w:val="24"/>
        </w:rPr>
        <w:t xml:space="preserve">Deliverable: </w:t>
      </w:r>
      <w:r w:rsidRPr="00A11166">
        <w:rPr>
          <w:rFonts w:ascii="Cambria" w:hAnsi="Cambria"/>
          <w:szCs w:val="24"/>
        </w:rPr>
        <w:t>The participating states</w:t>
      </w:r>
      <w:r w:rsidR="00EA5C1C" w:rsidRPr="00A11166">
        <w:rPr>
          <w:rFonts w:ascii="Cambria" w:hAnsi="Cambria"/>
          <w:szCs w:val="24"/>
        </w:rPr>
        <w:t xml:space="preserve"> </w:t>
      </w:r>
      <w:r w:rsidRPr="00A11166">
        <w:rPr>
          <w:rFonts w:ascii="Cambria" w:hAnsi="Cambria"/>
          <w:szCs w:val="24"/>
        </w:rPr>
        <w:t xml:space="preserve">will become familiar with occupational licensing policy in their own state, learn about occupational licensing best practices in other states, and begin implementing actions to remove barriers to labor market entry and improve portability and reciprocity. </w:t>
      </w:r>
    </w:p>
    <w:p w14:paraId="5ABB621D" w14:textId="77777777" w:rsidR="00BA6962" w:rsidRPr="00A11166" w:rsidRDefault="00BA6962" w:rsidP="00BA6962">
      <w:pPr>
        <w:autoSpaceDE w:val="0"/>
        <w:autoSpaceDN w:val="0"/>
        <w:adjustRightInd w:val="0"/>
        <w:spacing w:after="160" w:line="241" w:lineRule="atLeast"/>
        <w:rPr>
          <w:rFonts w:ascii="Cambria" w:hAnsi="Cambria"/>
          <w:szCs w:val="24"/>
        </w:rPr>
      </w:pPr>
    </w:p>
    <w:p w14:paraId="61AFEA7E" w14:textId="22A84BE1" w:rsidR="00BA6962" w:rsidRPr="00A11166" w:rsidRDefault="00BA6962" w:rsidP="00BA6962">
      <w:pPr>
        <w:autoSpaceDE w:val="0"/>
        <w:autoSpaceDN w:val="0"/>
        <w:adjustRightInd w:val="0"/>
        <w:spacing w:after="160" w:line="241" w:lineRule="atLeast"/>
        <w:rPr>
          <w:rFonts w:ascii="Cambria" w:hAnsi="Cambria"/>
          <w:szCs w:val="24"/>
        </w:rPr>
      </w:pPr>
      <w:r w:rsidRPr="00A11166">
        <w:rPr>
          <w:rFonts w:ascii="Cambria" w:hAnsi="Cambria"/>
          <w:szCs w:val="24"/>
        </w:rPr>
        <w:t>Each state has formed a project team to include represe</w:t>
      </w:r>
      <w:r w:rsidR="00545F09" w:rsidRPr="00A11166">
        <w:rPr>
          <w:rFonts w:ascii="Cambria" w:hAnsi="Cambria"/>
          <w:szCs w:val="24"/>
        </w:rPr>
        <w:t>ntation from relevant stakehold</w:t>
      </w:r>
      <w:r w:rsidRPr="00A11166">
        <w:rPr>
          <w:rFonts w:ascii="Cambria" w:hAnsi="Cambria"/>
          <w:szCs w:val="24"/>
        </w:rPr>
        <w:t>ers involved in occupational licensing, including: state legislators, the governor’s office, state workforce agencies, state regulatory or licensing boards, and state administrative agencies involved in occupational licensing.</w:t>
      </w:r>
    </w:p>
    <w:p w14:paraId="65DB4C47" w14:textId="77777777" w:rsidR="00545F09" w:rsidRPr="00A11166" w:rsidRDefault="00545F09" w:rsidP="00BA6962">
      <w:pPr>
        <w:rPr>
          <w:rFonts w:ascii="Cambria" w:hAnsi="Cambria"/>
          <w:b/>
          <w:bCs/>
          <w:iCs/>
          <w:szCs w:val="24"/>
        </w:rPr>
      </w:pPr>
    </w:p>
    <w:p w14:paraId="34C3DC8F" w14:textId="48259BEA" w:rsidR="00BA6962" w:rsidRPr="00A11166" w:rsidRDefault="00BA6962" w:rsidP="00BA6962">
      <w:pPr>
        <w:rPr>
          <w:rFonts w:ascii="Cambria" w:hAnsi="Cambria"/>
          <w:b/>
          <w:bCs/>
          <w:iCs/>
          <w:szCs w:val="24"/>
        </w:rPr>
      </w:pPr>
      <w:r w:rsidRPr="00A11166">
        <w:rPr>
          <w:rFonts w:ascii="Cambria" w:hAnsi="Cambria"/>
          <w:b/>
          <w:bCs/>
          <w:iCs/>
          <w:szCs w:val="24"/>
        </w:rPr>
        <w:t xml:space="preserve">States in the </w:t>
      </w:r>
      <w:r w:rsidRPr="00A11166">
        <w:rPr>
          <w:rFonts w:ascii="Cambria" w:hAnsi="Cambria"/>
          <w:b/>
          <w:szCs w:val="24"/>
        </w:rPr>
        <w:t>Occupational Licensing Policy Learning Consortium</w:t>
      </w:r>
    </w:p>
    <w:p w14:paraId="58F12C4B" w14:textId="77777777" w:rsidR="00BA6962" w:rsidRPr="00A11166" w:rsidRDefault="00BA6962" w:rsidP="00BA6962">
      <w:pPr>
        <w:rPr>
          <w:rFonts w:ascii="Cambria" w:hAnsi="Cambria"/>
          <w:bCs/>
          <w:iCs/>
          <w:szCs w:val="24"/>
        </w:rPr>
      </w:pPr>
    </w:p>
    <w:p w14:paraId="373D2AFD" w14:textId="77777777" w:rsidR="00BA6962" w:rsidRPr="00A11166" w:rsidRDefault="00BA6962" w:rsidP="00BA6962">
      <w:pPr>
        <w:rPr>
          <w:rFonts w:ascii="Cambria" w:hAnsi="Cambria"/>
          <w:szCs w:val="24"/>
        </w:rPr>
      </w:pPr>
      <w:r w:rsidRPr="00A11166">
        <w:rPr>
          <w:rFonts w:ascii="Cambria" w:hAnsi="Cambria"/>
          <w:bCs/>
          <w:iCs/>
          <w:szCs w:val="24"/>
        </w:rPr>
        <w:t xml:space="preserve">The following 11 states are receiving technical assistance as part of the </w:t>
      </w:r>
      <w:r w:rsidRPr="00A11166">
        <w:rPr>
          <w:rFonts w:ascii="Cambria" w:hAnsi="Cambria"/>
          <w:szCs w:val="24"/>
        </w:rPr>
        <w:t xml:space="preserve">Occupational Licensing Policy Learning Consortium (“Consortium”) formed under the Department’s grant to the NCSL and partners in 2017.  </w:t>
      </w:r>
    </w:p>
    <w:p w14:paraId="40A6FB69" w14:textId="77777777" w:rsidR="00BA6962" w:rsidRPr="00A11166" w:rsidRDefault="00BA6962" w:rsidP="00BA6962">
      <w:pPr>
        <w:rPr>
          <w:rFonts w:ascii="Cambria" w:hAnsi="Cambria"/>
          <w:szCs w:val="24"/>
        </w:rPr>
      </w:pPr>
    </w:p>
    <w:p w14:paraId="6107BA44"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Arkansas</w:t>
      </w:r>
    </w:p>
    <w:p w14:paraId="0081BBB7"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Colorado</w:t>
      </w:r>
    </w:p>
    <w:p w14:paraId="0C0B1C5F"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Connecticut</w:t>
      </w:r>
    </w:p>
    <w:p w14:paraId="214C2788"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Delaware</w:t>
      </w:r>
    </w:p>
    <w:p w14:paraId="0195422C"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Illinois</w:t>
      </w:r>
    </w:p>
    <w:p w14:paraId="56183ED4"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Indiana</w:t>
      </w:r>
    </w:p>
    <w:p w14:paraId="7B2F2CFB"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Kentucky</w:t>
      </w:r>
    </w:p>
    <w:p w14:paraId="5BDDA4B3"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Maryland</w:t>
      </w:r>
    </w:p>
    <w:p w14:paraId="61044942"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Nevada</w:t>
      </w:r>
    </w:p>
    <w:p w14:paraId="7C7B47D5"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Utah</w:t>
      </w:r>
    </w:p>
    <w:p w14:paraId="207FB4EF" w14:textId="77777777" w:rsidR="00BA6962" w:rsidRPr="00A11166" w:rsidRDefault="00BA6962" w:rsidP="00091C51">
      <w:pPr>
        <w:pStyle w:val="ListParagraph"/>
        <w:numPr>
          <w:ilvl w:val="0"/>
          <w:numId w:val="30"/>
        </w:numPr>
        <w:rPr>
          <w:rFonts w:ascii="Cambria" w:hAnsi="Cambria"/>
          <w:szCs w:val="24"/>
        </w:rPr>
      </w:pPr>
      <w:r w:rsidRPr="00A11166">
        <w:rPr>
          <w:rFonts w:ascii="Cambria" w:hAnsi="Cambria"/>
          <w:szCs w:val="24"/>
        </w:rPr>
        <w:t>Wisconsin</w:t>
      </w:r>
    </w:p>
    <w:p w14:paraId="5E4D06B8" w14:textId="77777777" w:rsidR="00BA6962" w:rsidRPr="00A11166" w:rsidRDefault="00BA6962" w:rsidP="00BA6962">
      <w:pPr>
        <w:rPr>
          <w:rFonts w:ascii="Cambria" w:hAnsi="Cambria"/>
          <w:szCs w:val="24"/>
        </w:rPr>
      </w:pPr>
    </w:p>
    <w:p w14:paraId="4C07AF23" w14:textId="77777777" w:rsidR="00BA6962" w:rsidRPr="00A11166" w:rsidRDefault="00BA6962" w:rsidP="00BA6962">
      <w:pPr>
        <w:rPr>
          <w:rFonts w:ascii="Cambria" w:hAnsi="Cambria"/>
          <w:szCs w:val="24"/>
        </w:rPr>
      </w:pPr>
      <w:r w:rsidRPr="00A11166">
        <w:rPr>
          <w:rFonts w:ascii="Cambria" w:hAnsi="Cambria"/>
          <w:szCs w:val="24"/>
        </w:rPr>
        <w:t xml:space="preserve">For a full description of the NCSL project see: </w:t>
      </w:r>
      <w:hyperlink r:id="rId59" w:history="1">
        <w:r w:rsidRPr="00A11166">
          <w:rPr>
            <w:rStyle w:val="Hyperlink"/>
            <w:rFonts w:ascii="Cambria" w:eastAsiaTheme="majorEastAsia" w:hAnsi="Cambria"/>
            <w:color w:val="auto"/>
            <w:szCs w:val="24"/>
          </w:rPr>
          <w:t>http://www.ncsl.org/portals/1/documents/labor/licensing/occupational_licensing.pdf</w:t>
        </w:r>
      </w:hyperlink>
    </w:p>
    <w:p w14:paraId="5DD6B9F0" w14:textId="77777777" w:rsidR="00BA6962" w:rsidRPr="00A11166" w:rsidRDefault="00BA6962" w:rsidP="00BA6962">
      <w:pPr>
        <w:rPr>
          <w:rFonts w:ascii="Cambria" w:hAnsi="Cambria"/>
          <w:szCs w:val="24"/>
        </w:rPr>
      </w:pPr>
      <w:r w:rsidRPr="00A11166">
        <w:rPr>
          <w:rFonts w:ascii="Cambria" w:hAnsi="Cambria"/>
          <w:szCs w:val="24"/>
        </w:rPr>
        <w:br w:type="page"/>
      </w:r>
    </w:p>
    <w:p w14:paraId="11A81F6E" w14:textId="77777777" w:rsidR="00BA6962" w:rsidRPr="00A11166" w:rsidRDefault="00BA6962" w:rsidP="00BA6962">
      <w:pPr>
        <w:rPr>
          <w:rStyle w:val="Emphasis"/>
          <w:rFonts w:ascii="Cambria" w:hAnsi="Cambria"/>
          <w:i w:val="0"/>
          <w:color w:val="auto"/>
          <w:szCs w:val="24"/>
          <w:u w:val="single"/>
        </w:rPr>
      </w:pPr>
      <w:bookmarkStart w:id="82" w:name="AppendixB"/>
      <w:r w:rsidRPr="00A11166">
        <w:rPr>
          <w:rStyle w:val="Emphasis"/>
          <w:rFonts w:ascii="Cambria" w:hAnsi="Cambria"/>
          <w:i w:val="0"/>
          <w:color w:val="auto"/>
          <w:szCs w:val="24"/>
          <w:u w:val="single"/>
        </w:rPr>
        <w:t>Appendix B</w:t>
      </w:r>
      <w:bookmarkEnd w:id="82"/>
      <w:r w:rsidRPr="00A11166">
        <w:rPr>
          <w:rStyle w:val="Emphasis"/>
          <w:rFonts w:ascii="Cambria" w:hAnsi="Cambria"/>
          <w:i w:val="0"/>
          <w:color w:val="auto"/>
          <w:szCs w:val="24"/>
          <w:u w:val="single"/>
        </w:rPr>
        <w:t>:  Hierarchy of Occupational Regulation Options</w:t>
      </w:r>
    </w:p>
    <w:p w14:paraId="79CA805F" w14:textId="77777777" w:rsidR="00BA6962" w:rsidRPr="00A11166" w:rsidRDefault="00BA6962" w:rsidP="00BA6962">
      <w:pPr>
        <w:pStyle w:val="ListParagraph"/>
        <w:rPr>
          <w:rStyle w:val="Emphasis"/>
          <w:rFonts w:ascii="Cambria" w:hAnsi="Cambria"/>
          <w:b w:val="0"/>
          <w:i w:val="0"/>
          <w:color w:val="auto"/>
          <w:szCs w:val="24"/>
          <w:u w:val="single"/>
        </w:rPr>
      </w:pPr>
    </w:p>
    <w:p w14:paraId="68ABAC4D" w14:textId="77777777" w:rsidR="00BA6962" w:rsidRPr="00A11166" w:rsidRDefault="00BA6962" w:rsidP="00BA6962">
      <w:pPr>
        <w:rPr>
          <w:rFonts w:ascii="Cambria" w:hAnsi="Cambria"/>
          <w:szCs w:val="24"/>
        </w:rPr>
      </w:pPr>
    </w:p>
    <w:p w14:paraId="1CFE067A" w14:textId="77777777" w:rsidR="00BA6962" w:rsidRPr="00A11166" w:rsidRDefault="00BA6962" w:rsidP="00BA6962">
      <w:pPr>
        <w:rPr>
          <w:rFonts w:ascii="Cambria" w:hAnsi="Cambria"/>
          <w:b/>
          <w:szCs w:val="24"/>
        </w:rPr>
      </w:pPr>
      <w:r w:rsidRPr="00A11166">
        <w:rPr>
          <w:rFonts w:ascii="Cambria" w:hAnsi="Cambria"/>
          <w:noProof/>
          <w:szCs w:val="24"/>
        </w:rPr>
        <w:drawing>
          <wp:inline distT="0" distB="0" distL="0" distR="0" wp14:anchorId="160B977A" wp14:editId="55BEE6D2">
            <wp:extent cx="4254500" cy="4649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3034" t="13104" r="39637"/>
                    <a:stretch/>
                  </pic:blipFill>
                  <pic:spPr bwMode="auto">
                    <a:xfrm>
                      <a:off x="0" y="0"/>
                      <a:ext cx="4258625" cy="4653725"/>
                    </a:xfrm>
                    <a:prstGeom prst="rect">
                      <a:avLst/>
                    </a:prstGeom>
                    <a:ln>
                      <a:noFill/>
                    </a:ln>
                    <a:extLst>
                      <a:ext uri="{53640926-AAD7-44D8-BBD7-CCE9431645EC}">
                        <a14:shadowObscured xmlns:a14="http://schemas.microsoft.com/office/drawing/2010/main"/>
                      </a:ext>
                    </a:extLst>
                  </pic:spPr>
                </pic:pic>
              </a:graphicData>
            </a:graphic>
          </wp:inline>
        </w:drawing>
      </w:r>
    </w:p>
    <w:p w14:paraId="584B3D80" w14:textId="77777777" w:rsidR="00BA6962" w:rsidRPr="00A11166" w:rsidRDefault="00BA6962" w:rsidP="00BA6962">
      <w:pPr>
        <w:rPr>
          <w:rStyle w:val="Emphasis"/>
          <w:rFonts w:ascii="Cambria" w:hAnsi="Cambria"/>
          <w:b w:val="0"/>
          <w:i w:val="0"/>
          <w:color w:val="auto"/>
          <w:szCs w:val="24"/>
          <w:u w:val="single"/>
        </w:rPr>
      </w:pPr>
    </w:p>
    <w:p w14:paraId="598346C4" w14:textId="77777777" w:rsidR="00BA6962" w:rsidRPr="00A11166" w:rsidRDefault="00BA6962" w:rsidP="00BA6962">
      <w:pPr>
        <w:rPr>
          <w:rFonts w:ascii="Cambria" w:hAnsi="Cambria"/>
          <w:b/>
          <w:szCs w:val="24"/>
        </w:rPr>
      </w:pPr>
      <w:r w:rsidRPr="00A11166">
        <w:rPr>
          <w:rStyle w:val="Emphasis"/>
          <w:rFonts w:ascii="Cambria" w:hAnsi="Cambria"/>
          <w:b w:val="0"/>
          <w:i w:val="0"/>
          <w:color w:val="auto"/>
          <w:szCs w:val="24"/>
        </w:rPr>
        <w:t>Source:  The State of Occupational Licensing, page 11, National Conference of State Legislatures</w:t>
      </w:r>
    </w:p>
    <w:p w14:paraId="1C3EC34B" w14:textId="77777777" w:rsidR="00BA6962" w:rsidRPr="00A11166" w:rsidRDefault="00BA6962" w:rsidP="00BA6962">
      <w:pPr>
        <w:rPr>
          <w:rFonts w:ascii="Cambria" w:hAnsi="Cambria"/>
          <w:b/>
          <w:szCs w:val="24"/>
        </w:rPr>
      </w:pPr>
      <w:r w:rsidRPr="00A11166">
        <w:rPr>
          <w:rFonts w:ascii="Cambria" w:hAnsi="Cambria"/>
          <w:b/>
          <w:szCs w:val="24"/>
        </w:rPr>
        <w:br w:type="page"/>
      </w:r>
    </w:p>
    <w:p w14:paraId="2ED6D1EA" w14:textId="77777777" w:rsidR="00BA6962" w:rsidRPr="00A11166" w:rsidRDefault="00BA6962" w:rsidP="00BA6962">
      <w:pPr>
        <w:rPr>
          <w:rStyle w:val="Emphasis"/>
          <w:rFonts w:ascii="Cambria" w:hAnsi="Cambria"/>
          <w:i w:val="0"/>
          <w:color w:val="auto"/>
          <w:szCs w:val="24"/>
          <w:u w:val="single"/>
        </w:rPr>
      </w:pPr>
      <w:bookmarkStart w:id="83" w:name="AppendixC"/>
      <w:r w:rsidRPr="00A11166">
        <w:rPr>
          <w:rStyle w:val="Emphasis"/>
          <w:rFonts w:ascii="Cambria" w:hAnsi="Cambria"/>
          <w:i w:val="0"/>
          <w:color w:val="auto"/>
          <w:szCs w:val="24"/>
          <w:u w:val="single"/>
        </w:rPr>
        <w:t>Appendix C</w:t>
      </w:r>
      <w:bookmarkEnd w:id="83"/>
    </w:p>
    <w:p w14:paraId="023FC44B" w14:textId="77777777" w:rsidR="00BA6962" w:rsidRPr="00A11166" w:rsidRDefault="00BA6962" w:rsidP="00BA6962">
      <w:pPr>
        <w:autoSpaceDE w:val="0"/>
        <w:autoSpaceDN w:val="0"/>
        <w:adjustRightInd w:val="0"/>
        <w:spacing w:before="160" w:after="240" w:line="321" w:lineRule="atLeast"/>
        <w:rPr>
          <w:rFonts w:ascii="Cambria" w:hAnsi="Cambria" w:cs="Bree Serif"/>
          <w:szCs w:val="24"/>
        </w:rPr>
      </w:pPr>
      <w:r w:rsidRPr="00A11166">
        <w:rPr>
          <w:rFonts w:ascii="Cambria" w:hAnsi="Cambria" w:cs="Bree Serif"/>
          <w:szCs w:val="24"/>
        </w:rPr>
        <w:t xml:space="preserve">Policymaker Questions to Ask When Considering Occupational Licensing Proposals </w:t>
      </w:r>
    </w:p>
    <w:tbl>
      <w:tblPr>
        <w:tblW w:w="9728" w:type="dxa"/>
        <w:tblInd w:w="-108" w:type="dxa"/>
        <w:tblBorders>
          <w:top w:val="nil"/>
          <w:left w:val="nil"/>
          <w:bottom w:val="nil"/>
          <w:right w:val="nil"/>
        </w:tblBorders>
        <w:tblLayout w:type="fixed"/>
        <w:tblLook w:val="0000" w:firstRow="0" w:lastRow="0" w:firstColumn="0" w:lastColumn="0" w:noHBand="0" w:noVBand="0"/>
      </w:tblPr>
      <w:tblGrid>
        <w:gridCol w:w="4338"/>
        <w:gridCol w:w="4340"/>
        <w:gridCol w:w="1050"/>
      </w:tblGrid>
      <w:tr w:rsidR="00A11166" w:rsidRPr="00A11166" w14:paraId="44763C73" w14:textId="77777777" w:rsidTr="00BF6D20">
        <w:trPr>
          <w:gridAfter w:val="1"/>
          <w:wAfter w:w="1050" w:type="dxa"/>
          <w:trHeight w:val="415"/>
        </w:trPr>
        <w:tc>
          <w:tcPr>
            <w:tcW w:w="4338" w:type="dxa"/>
          </w:tcPr>
          <w:p w14:paraId="635A3342"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What is the problem? </w:t>
            </w:r>
          </w:p>
        </w:tc>
        <w:tc>
          <w:tcPr>
            <w:tcW w:w="4340" w:type="dxa"/>
          </w:tcPr>
          <w:p w14:paraId="791B4CEB" w14:textId="77777777" w:rsidR="00BA6962" w:rsidRPr="00A11166" w:rsidRDefault="00BA6962" w:rsidP="00BF6D20">
            <w:pPr>
              <w:numPr>
                <w:ilvl w:val="0"/>
                <w:numId w:val="12"/>
              </w:numPr>
              <w:autoSpaceDE w:val="0"/>
              <w:autoSpaceDN w:val="0"/>
              <w:adjustRightInd w:val="0"/>
              <w:rPr>
                <w:rFonts w:ascii="Cambria" w:hAnsi="Cambria" w:cs="Calibri"/>
                <w:szCs w:val="24"/>
              </w:rPr>
            </w:pPr>
            <w:r w:rsidRPr="00A11166">
              <w:rPr>
                <w:rFonts w:ascii="Cambria" w:hAnsi="Cambria" w:cs="Calibri"/>
                <w:szCs w:val="24"/>
              </w:rPr>
              <w:t xml:space="preserve">Has the public been harmed because the occupation has not been regulated? </w:t>
            </w:r>
          </w:p>
          <w:p w14:paraId="2762BAD9" w14:textId="77777777" w:rsidR="00BA6962" w:rsidRPr="00A11166" w:rsidRDefault="00BA6962" w:rsidP="00BF6D20">
            <w:pPr>
              <w:numPr>
                <w:ilvl w:val="0"/>
                <w:numId w:val="12"/>
              </w:numPr>
              <w:autoSpaceDE w:val="0"/>
              <w:autoSpaceDN w:val="0"/>
              <w:adjustRightInd w:val="0"/>
              <w:rPr>
                <w:rFonts w:ascii="Cambria" w:hAnsi="Cambria" w:cs="Calibri"/>
                <w:szCs w:val="24"/>
              </w:rPr>
            </w:pPr>
            <w:r w:rsidRPr="00A11166">
              <w:rPr>
                <w:rFonts w:ascii="Cambria" w:hAnsi="Cambria" w:cs="Calibri"/>
                <w:szCs w:val="24"/>
              </w:rPr>
              <w:t xml:space="preserve">Has the public’s health, safety or economic well-being been endangered? </w:t>
            </w:r>
          </w:p>
          <w:p w14:paraId="11A6EAD4" w14:textId="77777777" w:rsidR="00BA6962" w:rsidRPr="00A11166" w:rsidRDefault="00BA6962" w:rsidP="00BF6D20">
            <w:pPr>
              <w:numPr>
                <w:ilvl w:val="0"/>
                <w:numId w:val="12"/>
              </w:numPr>
              <w:autoSpaceDE w:val="0"/>
              <w:autoSpaceDN w:val="0"/>
              <w:adjustRightInd w:val="0"/>
              <w:rPr>
                <w:rFonts w:ascii="Cambria" w:hAnsi="Cambria" w:cs="Calibri"/>
                <w:szCs w:val="24"/>
              </w:rPr>
            </w:pPr>
            <w:r w:rsidRPr="00A11166">
              <w:rPr>
                <w:rFonts w:ascii="Cambria" w:hAnsi="Cambria" w:cs="Calibri"/>
                <w:szCs w:val="24"/>
              </w:rPr>
              <w:t xml:space="preserve">Can proponents’ claims be documented? </w:t>
            </w:r>
          </w:p>
          <w:p w14:paraId="4B8B923E"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769A1C3C" w14:textId="77777777" w:rsidTr="00BF6D20">
        <w:trPr>
          <w:gridAfter w:val="1"/>
          <w:wAfter w:w="1050" w:type="dxa"/>
          <w:trHeight w:val="515"/>
        </w:trPr>
        <w:tc>
          <w:tcPr>
            <w:tcW w:w="4338" w:type="dxa"/>
          </w:tcPr>
          <w:p w14:paraId="06F9DF26"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Why should the occupation be regulated? </w:t>
            </w:r>
          </w:p>
        </w:tc>
        <w:tc>
          <w:tcPr>
            <w:tcW w:w="4340" w:type="dxa"/>
          </w:tcPr>
          <w:p w14:paraId="7F66B188" w14:textId="39E1A24F" w:rsidR="00BA6962" w:rsidRPr="00A11166" w:rsidRDefault="00BA6962" w:rsidP="00BF6D20">
            <w:pPr>
              <w:numPr>
                <w:ilvl w:val="0"/>
                <w:numId w:val="13"/>
              </w:numPr>
              <w:autoSpaceDE w:val="0"/>
              <w:autoSpaceDN w:val="0"/>
              <w:adjustRightInd w:val="0"/>
              <w:rPr>
                <w:rFonts w:ascii="Cambria" w:hAnsi="Cambria" w:cs="Calibri"/>
                <w:szCs w:val="24"/>
              </w:rPr>
            </w:pPr>
            <w:r w:rsidRPr="00A11166">
              <w:rPr>
                <w:rFonts w:ascii="Cambria" w:hAnsi="Cambria" w:cs="Calibri"/>
                <w:szCs w:val="24"/>
              </w:rPr>
              <w:t xml:space="preserve">Who uses the services offered by the occupation? </w:t>
            </w:r>
            <w:r w:rsidR="008D5980" w:rsidRPr="00A11166">
              <w:rPr>
                <w:rFonts w:ascii="Cambria" w:hAnsi="Cambria" w:cs="Calibri"/>
                <w:szCs w:val="24"/>
              </w:rPr>
              <w:t xml:space="preserve"> </w:t>
            </w:r>
            <w:r w:rsidRPr="00A11166">
              <w:rPr>
                <w:rFonts w:ascii="Cambria" w:hAnsi="Cambria" w:cs="Calibri"/>
                <w:szCs w:val="24"/>
              </w:rPr>
              <w:t>Does the public lack knowledge or informa</w:t>
            </w:r>
            <w:r w:rsidRPr="00A11166">
              <w:rPr>
                <w:rFonts w:ascii="Cambria" w:hAnsi="Cambria" w:cs="Calibri"/>
                <w:szCs w:val="24"/>
              </w:rPr>
              <w:softHyphen/>
              <w:t xml:space="preserve">tion to evaluate the providers’ qualifications? </w:t>
            </w:r>
          </w:p>
          <w:p w14:paraId="21B5BCFF" w14:textId="7D3AED26" w:rsidR="00BA6962" w:rsidRPr="00A11166" w:rsidRDefault="00BA6962" w:rsidP="00BF6D20">
            <w:pPr>
              <w:numPr>
                <w:ilvl w:val="0"/>
                <w:numId w:val="13"/>
              </w:numPr>
              <w:autoSpaceDE w:val="0"/>
              <w:autoSpaceDN w:val="0"/>
              <w:adjustRightInd w:val="0"/>
              <w:rPr>
                <w:rFonts w:ascii="Cambria" w:hAnsi="Cambria" w:cs="Calibri"/>
                <w:szCs w:val="24"/>
              </w:rPr>
            </w:pPr>
            <w:r w:rsidRPr="00A11166">
              <w:rPr>
                <w:rFonts w:ascii="Cambria" w:hAnsi="Cambria" w:cs="Calibri"/>
                <w:szCs w:val="24"/>
              </w:rPr>
              <w:t xml:space="preserve">What is the extent of the autonomy of the providers? </w:t>
            </w:r>
            <w:r w:rsidR="008D5980" w:rsidRPr="00A11166">
              <w:rPr>
                <w:rFonts w:ascii="Cambria" w:hAnsi="Cambria" w:cs="Calibri"/>
                <w:szCs w:val="24"/>
              </w:rPr>
              <w:t xml:space="preserve"> </w:t>
            </w:r>
            <w:r w:rsidRPr="00A11166">
              <w:rPr>
                <w:rFonts w:ascii="Cambria" w:hAnsi="Cambria" w:cs="Calibri"/>
                <w:szCs w:val="24"/>
              </w:rPr>
              <w:t xml:space="preserve">Do they work independently or under supervision? </w:t>
            </w:r>
            <w:r w:rsidR="008D5980" w:rsidRPr="00A11166">
              <w:rPr>
                <w:rFonts w:ascii="Cambria" w:hAnsi="Cambria" w:cs="Calibri"/>
                <w:szCs w:val="24"/>
              </w:rPr>
              <w:t xml:space="preserve"> </w:t>
            </w:r>
            <w:r w:rsidRPr="00A11166">
              <w:rPr>
                <w:rFonts w:ascii="Cambria" w:hAnsi="Cambria" w:cs="Calibri"/>
                <w:szCs w:val="24"/>
              </w:rPr>
              <w:t xml:space="preserve">If supervised, is the supervisor covered under regulatory statute? </w:t>
            </w:r>
          </w:p>
          <w:p w14:paraId="54204F96"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5AF94AA1" w14:textId="77777777" w:rsidTr="00BF6D20">
        <w:trPr>
          <w:trHeight w:val="915"/>
        </w:trPr>
        <w:tc>
          <w:tcPr>
            <w:tcW w:w="4338" w:type="dxa"/>
          </w:tcPr>
          <w:p w14:paraId="113A1579"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What efforts have been made to address the problems? </w:t>
            </w:r>
          </w:p>
        </w:tc>
        <w:tc>
          <w:tcPr>
            <w:tcW w:w="5390" w:type="dxa"/>
            <w:gridSpan w:val="2"/>
          </w:tcPr>
          <w:p w14:paraId="1C2710B5" w14:textId="77777777" w:rsidR="00BA6962" w:rsidRPr="00A11166" w:rsidRDefault="00BA6962" w:rsidP="00BF6D20">
            <w:pPr>
              <w:numPr>
                <w:ilvl w:val="0"/>
                <w:numId w:val="14"/>
              </w:numPr>
              <w:autoSpaceDE w:val="0"/>
              <w:autoSpaceDN w:val="0"/>
              <w:adjustRightInd w:val="0"/>
              <w:rPr>
                <w:rFonts w:ascii="Cambria" w:hAnsi="Cambria" w:cs="Calibri"/>
                <w:szCs w:val="24"/>
              </w:rPr>
            </w:pPr>
            <w:r w:rsidRPr="00A11166">
              <w:rPr>
                <w:rFonts w:ascii="Cambria" w:hAnsi="Cambria" w:cs="Calibri"/>
                <w:szCs w:val="24"/>
              </w:rPr>
              <w:t>Has the occupation established a code of conduct or complaint-handling procedures for resolv</w:t>
            </w:r>
            <w:r w:rsidRPr="00A11166">
              <w:rPr>
                <w:rFonts w:ascii="Cambria" w:hAnsi="Cambria" w:cs="Calibri"/>
                <w:szCs w:val="24"/>
              </w:rPr>
              <w:softHyphen/>
              <w:t xml:space="preserve">ing disputes between practitioners and consumers? </w:t>
            </w:r>
          </w:p>
          <w:p w14:paraId="21B89FEF" w14:textId="186B9021" w:rsidR="00BA6962" w:rsidRPr="00A11166" w:rsidRDefault="00BA6962" w:rsidP="00BF6D20">
            <w:pPr>
              <w:numPr>
                <w:ilvl w:val="0"/>
                <w:numId w:val="14"/>
              </w:numPr>
              <w:autoSpaceDE w:val="0"/>
              <w:autoSpaceDN w:val="0"/>
              <w:adjustRightInd w:val="0"/>
              <w:rPr>
                <w:rFonts w:ascii="Cambria" w:hAnsi="Cambria" w:cs="Calibri"/>
                <w:szCs w:val="24"/>
              </w:rPr>
            </w:pPr>
            <w:r w:rsidRPr="00A11166">
              <w:rPr>
                <w:rFonts w:ascii="Cambria" w:hAnsi="Cambria" w:cs="Calibri"/>
                <w:szCs w:val="24"/>
              </w:rPr>
              <w:t>Has a non-governmental certification program been established t</w:t>
            </w:r>
            <w:r w:rsidR="008D5980" w:rsidRPr="00A11166">
              <w:rPr>
                <w:rFonts w:ascii="Cambria" w:hAnsi="Cambria" w:cs="Calibri"/>
                <w:szCs w:val="24"/>
              </w:rPr>
              <w:t>o assist the public in identify</w:t>
            </w:r>
            <w:r w:rsidRPr="00A11166">
              <w:rPr>
                <w:rFonts w:ascii="Cambria" w:hAnsi="Cambria" w:cs="Calibri"/>
                <w:szCs w:val="24"/>
              </w:rPr>
              <w:t xml:space="preserve">ing qualified practitioners? </w:t>
            </w:r>
            <w:r w:rsidR="008D5980" w:rsidRPr="00A11166">
              <w:rPr>
                <w:rFonts w:ascii="Cambria" w:hAnsi="Cambria" w:cs="Calibri"/>
                <w:szCs w:val="24"/>
              </w:rPr>
              <w:t xml:space="preserve"> </w:t>
            </w:r>
          </w:p>
          <w:p w14:paraId="42DC65CC" w14:textId="20858348" w:rsidR="00BA6962" w:rsidRPr="00A11166" w:rsidRDefault="00BA6962" w:rsidP="00BF6D20">
            <w:pPr>
              <w:numPr>
                <w:ilvl w:val="0"/>
                <w:numId w:val="14"/>
              </w:numPr>
              <w:autoSpaceDE w:val="0"/>
              <w:autoSpaceDN w:val="0"/>
              <w:adjustRightInd w:val="0"/>
              <w:rPr>
                <w:rFonts w:ascii="Cambria" w:hAnsi="Cambria" w:cs="Calibri"/>
                <w:szCs w:val="24"/>
              </w:rPr>
            </w:pPr>
            <w:r w:rsidRPr="00A11166">
              <w:rPr>
                <w:rFonts w:ascii="Cambria" w:hAnsi="Cambria" w:cs="Calibri"/>
                <w:szCs w:val="24"/>
              </w:rPr>
              <w:t xml:space="preserve">Could use of applicable laws or existing standards (e.g., civil laws or unfair and deceptive trade practice laws) solve problems? </w:t>
            </w:r>
            <w:r w:rsidR="008D5980" w:rsidRPr="00A11166">
              <w:rPr>
                <w:rFonts w:ascii="Cambria" w:hAnsi="Cambria" w:cs="Calibri"/>
                <w:szCs w:val="24"/>
              </w:rPr>
              <w:t xml:space="preserve"> </w:t>
            </w:r>
          </w:p>
          <w:p w14:paraId="1C3A1203" w14:textId="77777777" w:rsidR="00BA6962" w:rsidRPr="00A11166" w:rsidRDefault="00BA6962" w:rsidP="00BF6D20">
            <w:pPr>
              <w:numPr>
                <w:ilvl w:val="0"/>
                <w:numId w:val="14"/>
              </w:numPr>
              <w:autoSpaceDE w:val="0"/>
              <w:autoSpaceDN w:val="0"/>
              <w:adjustRightInd w:val="0"/>
              <w:rPr>
                <w:rFonts w:ascii="Cambria" w:hAnsi="Cambria" w:cs="Calibri"/>
                <w:szCs w:val="24"/>
              </w:rPr>
            </w:pPr>
            <w:r w:rsidRPr="00A11166">
              <w:rPr>
                <w:rFonts w:ascii="Cambria" w:hAnsi="Cambria" w:cs="Calibri"/>
                <w:szCs w:val="24"/>
              </w:rPr>
              <w:t xml:space="preserve">Would strengthening existing laws help to deal with the problem? </w:t>
            </w:r>
          </w:p>
          <w:p w14:paraId="7AD1BAD4"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6F02BD87" w14:textId="77777777" w:rsidTr="00BF6D20">
        <w:trPr>
          <w:trHeight w:val="795"/>
        </w:trPr>
        <w:tc>
          <w:tcPr>
            <w:tcW w:w="4338" w:type="dxa"/>
          </w:tcPr>
          <w:p w14:paraId="28B0E6D2"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Have alternatives to licensure been considered? </w:t>
            </w:r>
          </w:p>
        </w:tc>
        <w:tc>
          <w:tcPr>
            <w:tcW w:w="5390" w:type="dxa"/>
            <w:gridSpan w:val="2"/>
          </w:tcPr>
          <w:p w14:paraId="30897785" w14:textId="702E0FFB" w:rsidR="00BA6962" w:rsidRPr="00A11166" w:rsidRDefault="00BA6962" w:rsidP="00BF6D20">
            <w:pPr>
              <w:numPr>
                <w:ilvl w:val="0"/>
                <w:numId w:val="15"/>
              </w:numPr>
              <w:autoSpaceDE w:val="0"/>
              <w:autoSpaceDN w:val="0"/>
              <w:adjustRightInd w:val="0"/>
              <w:rPr>
                <w:rFonts w:ascii="Cambria" w:hAnsi="Cambria" w:cs="Calibri"/>
                <w:szCs w:val="24"/>
              </w:rPr>
            </w:pPr>
            <w:r w:rsidRPr="00A11166">
              <w:rPr>
                <w:rFonts w:ascii="Cambria" w:hAnsi="Cambria" w:cs="Calibri"/>
                <w:szCs w:val="24"/>
              </w:rPr>
              <w:t xml:space="preserve">Could an existing agency be used to regulate the occupation? </w:t>
            </w:r>
            <w:r w:rsidR="008D5980" w:rsidRPr="00A11166">
              <w:rPr>
                <w:rFonts w:ascii="Cambria" w:hAnsi="Cambria" w:cs="Calibri"/>
                <w:szCs w:val="24"/>
              </w:rPr>
              <w:t xml:space="preserve"> </w:t>
            </w:r>
          </w:p>
          <w:p w14:paraId="24BB05A1" w14:textId="01B0527B" w:rsidR="00BA6962" w:rsidRPr="00A11166" w:rsidRDefault="00BA6962" w:rsidP="00BF6D20">
            <w:pPr>
              <w:numPr>
                <w:ilvl w:val="0"/>
                <w:numId w:val="15"/>
              </w:numPr>
              <w:autoSpaceDE w:val="0"/>
              <w:autoSpaceDN w:val="0"/>
              <w:adjustRightInd w:val="0"/>
              <w:rPr>
                <w:rFonts w:ascii="Cambria" w:hAnsi="Cambria" w:cs="Calibri"/>
                <w:szCs w:val="24"/>
              </w:rPr>
            </w:pPr>
            <w:r w:rsidRPr="00A11166">
              <w:rPr>
                <w:rFonts w:ascii="Cambria" w:hAnsi="Cambria" w:cs="Calibri"/>
                <w:szCs w:val="24"/>
              </w:rPr>
              <w:t xml:space="preserve">Would regulation of the employer versus the individual practitioner (e.g., licensing a restaurant instead of its employees) provide the necessary public protection? </w:t>
            </w:r>
            <w:r w:rsidR="008D5980" w:rsidRPr="00A11166">
              <w:rPr>
                <w:rFonts w:ascii="Cambria" w:hAnsi="Cambria" w:cs="Calibri"/>
                <w:szCs w:val="24"/>
              </w:rPr>
              <w:t xml:space="preserve"> </w:t>
            </w:r>
          </w:p>
          <w:p w14:paraId="35D3C2F0" w14:textId="1AD29B69" w:rsidR="00BA6962" w:rsidRPr="00A11166" w:rsidRDefault="00BA6962" w:rsidP="00BF6D20">
            <w:pPr>
              <w:numPr>
                <w:ilvl w:val="0"/>
                <w:numId w:val="15"/>
              </w:numPr>
              <w:autoSpaceDE w:val="0"/>
              <w:autoSpaceDN w:val="0"/>
              <w:adjustRightInd w:val="0"/>
              <w:rPr>
                <w:rFonts w:ascii="Cambria" w:hAnsi="Cambria" w:cs="Calibri"/>
                <w:szCs w:val="24"/>
              </w:rPr>
            </w:pPr>
            <w:r w:rsidRPr="00A11166">
              <w:rPr>
                <w:rFonts w:ascii="Cambria" w:hAnsi="Cambria" w:cs="Calibri"/>
                <w:szCs w:val="24"/>
              </w:rPr>
              <w:t xml:space="preserve">Could registration or certification be an acceptable alternative? </w:t>
            </w:r>
            <w:r w:rsidR="008D5980" w:rsidRPr="00A11166">
              <w:rPr>
                <w:rFonts w:ascii="Cambria" w:hAnsi="Cambria" w:cs="Calibri"/>
                <w:szCs w:val="24"/>
              </w:rPr>
              <w:t xml:space="preserve"> </w:t>
            </w:r>
          </w:p>
          <w:p w14:paraId="17EA35AD" w14:textId="774C4DBE" w:rsidR="00BA6962" w:rsidRPr="00A11166" w:rsidRDefault="00BA6962" w:rsidP="00BF6D20">
            <w:pPr>
              <w:numPr>
                <w:ilvl w:val="0"/>
                <w:numId w:val="15"/>
              </w:numPr>
              <w:autoSpaceDE w:val="0"/>
              <w:autoSpaceDN w:val="0"/>
              <w:adjustRightInd w:val="0"/>
              <w:rPr>
                <w:rFonts w:ascii="Cambria" w:hAnsi="Cambria" w:cs="Calibri"/>
                <w:szCs w:val="24"/>
              </w:rPr>
            </w:pPr>
            <w:r w:rsidRPr="00A11166">
              <w:rPr>
                <w:rFonts w:ascii="Cambria" w:hAnsi="Cambria" w:cs="Calibri"/>
                <w:szCs w:val="24"/>
              </w:rPr>
              <w:t xml:space="preserve">Why would use of less stringent alternatives adequately protect the public? </w:t>
            </w:r>
            <w:r w:rsidR="008D5980" w:rsidRPr="00A11166">
              <w:rPr>
                <w:rFonts w:ascii="Cambria" w:hAnsi="Cambria" w:cs="Calibri"/>
                <w:szCs w:val="24"/>
              </w:rPr>
              <w:t xml:space="preserve"> Why would licens</w:t>
            </w:r>
            <w:r w:rsidRPr="00A11166">
              <w:rPr>
                <w:rFonts w:ascii="Cambria" w:hAnsi="Cambria" w:cs="Calibri"/>
                <w:szCs w:val="24"/>
              </w:rPr>
              <w:t xml:space="preserve">ing be more effective? </w:t>
            </w:r>
          </w:p>
          <w:p w14:paraId="0F19E213" w14:textId="77777777" w:rsidR="00BA6962" w:rsidRPr="00A11166" w:rsidRDefault="00BA6962" w:rsidP="00BF6D20">
            <w:pPr>
              <w:autoSpaceDE w:val="0"/>
              <w:autoSpaceDN w:val="0"/>
              <w:adjustRightInd w:val="0"/>
              <w:rPr>
                <w:rFonts w:ascii="Cambria" w:hAnsi="Cambria" w:cs="Calibri"/>
                <w:szCs w:val="24"/>
              </w:rPr>
            </w:pPr>
          </w:p>
        </w:tc>
      </w:tr>
    </w:tbl>
    <w:p w14:paraId="5B3B9176" w14:textId="77777777" w:rsidR="008D5980" w:rsidRPr="00A11166" w:rsidRDefault="008D5980">
      <w:r w:rsidRPr="00A11166">
        <w:br w:type="page"/>
      </w:r>
    </w:p>
    <w:tbl>
      <w:tblPr>
        <w:tblW w:w="9728" w:type="dxa"/>
        <w:tblInd w:w="-108" w:type="dxa"/>
        <w:tblBorders>
          <w:top w:val="nil"/>
          <w:left w:val="nil"/>
          <w:bottom w:val="nil"/>
          <w:right w:val="nil"/>
        </w:tblBorders>
        <w:tblLayout w:type="fixed"/>
        <w:tblLook w:val="0000" w:firstRow="0" w:lastRow="0" w:firstColumn="0" w:lastColumn="0" w:noHBand="0" w:noVBand="0"/>
      </w:tblPr>
      <w:tblGrid>
        <w:gridCol w:w="4338"/>
        <w:gridCol w:w="5390"/>
      </w:tblGrid>
      <w:tr w:rsidR="00A11166" w:rsidRPr="00A11166" w14:paraId="1081659C" w14:textId="77777777" w:rsidTr="00BF6D20">
        <w:trPr>
          <w:trHeight w:val="935"/>
        </w:trPr>
        <w:tc>
          <w:tcPr>
            <w:tcW w:w="4338" w:type="dxa"/>
          </w:tcPr>
          <w:p w14:paraId="572DE0F3" w14:textId="04DADC21"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Will the public benefit from regulating the occupation? </w:t>
            </w:r>
          </w:p>
        </w:tc>
        <w:tc>
          <w:tcPr>
            <w:tcW w:w="5390" w:type="dxa"/>
          </w:tcPr>
          <w:p w14:paraId="3C48F205" w14:textId="32A4E387"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How will regulation help the public identify qualified practitioners? </w:t>
            </w:r>
            <w:r w:rsidR="008D5980" w:rsidRPr="00A11166">
              <w:rPr>
                <w:rFonts w:ascii="Cambria" w:hAnsi="Cambria" w:cs="Calibri"/>
                <w:szCs w:val="24"/>
              </w:rPr>
              <w:t xml:space="preserve"> </w:t>
            </w:r>
          </w:p>
          <w:p w14:paraId="557989CC" w14:textId="793371AD"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How will regulation assure that practitioners are competent? </w:t>
            </w:r>
            <w:r w:rsidR="008D5980" w:rsidRPr="00A11166">
              <w:rPr>
                <w:rFonts w:ascii="Cambria" w:hAnsi="Cambria" w:cs="Calibri"/>
                <w:szCs w:val="24"/>
              </w:rPr>
              <w:t xml:space="preserve"> </w:t>
            </w:r>
          </w:p>
          <w:p w14:paraId="32A84B19" w14:textId="612C7C80"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Are all standards job-related? </w:t>
            </w:r>
            <w:r w:rsidR="008D5980" w:rsidRPr="00A11166">
              <w:rPr>
                <w:rFonts w:ascii="Cambria" w:hAnsi="Cambria" w:cs="Calibri"/>
                <w:szCs w:val="24"/>
              </w:rPr>
              <w:t xml:space="preserve"> </w:t>
            </w:r>
          </w:p>
          <w:p w14:paraId="7D55DED0" w14:textId="6E0E6BB2"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How do the standards, training and experience requirements compare with other states? </w:t>
            </w:r>
            <w:r w:rsidR="008D5980" w:rsidRPr="00A11166">
              <w:rPr>
                <w:rFonts w:ascii="Cambria" w:hAnsi="Cambria" w:cs="Calibri"/>
                <w:szCs w:val="24"/>
              </w:rPr>
              <w:t xml:space="preserve"> </w:t>
            </w:r>
            <w:r w:rsidRPr="00A11166">
              <w:rPr>
                <w:rFonts w:ascii="Cambria" w:hAnsi="Cambria" w:cs="Calibri"/>
                <w:szCs w:val="24"/>
              </w:rPr>
              <w:t xml:space="preserve">Can differences be justified? </w:t>
            </w:r>
          </w:p>
          <w:p w14:paraId="6251BE82" w14:textId="77777777" w:rsidR="00BA6962" w:rsidRPr="00A11166" w:rsidRDefault="00BA6962" w:rsidP="00BF6D20">
            <w:pPr>
              <w:numPr>
                <w:ilvl w:val="0"/>
                <w:numId w:val="16"/>
              </w:numPr>
              <w:autoSpaceDE w:val="0"/>
              <w:autoSpaceDN w:val="0"/>
              <w:adjustRightInd w:val="0"/>
              <w:rPr>
                <w:rFonts w:ascii="Cambria" w:hAnsi="Cambria" w:cs="Calibri"/>
                <w:szCs w:val="24"/>
              </w:rPr>
            </w:pPr>
            <w:r w:rsidRPr="00A11166">
              <w:rPr>
                <w:rFonts w:ascii="Cambria" w:hAnsi="Cambria" w:cs="Calibri"/>
                <w:szCs w:val="24"/>
              </w:rPr>
              <w:t xml:space="preserve">Are alternative routes of entry recognized—for example, for individuals licensed in another state? </w:t>
            </w:r>
          </w:p>
          <w:p w14:paraId="75065F42"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74406255" w14:textId="77777777" w:rsidTr="00BF6D20">
        <w:trPr>
          <w:trHeight w:val="675"/>
        </w:trPr>
        <w:tc>
          <w:tcPr>
            <w:tcW w:w="4338" w:type="dxa"/>
          </w:tcPr>
          <w:p w14:paraId="4F23C43F"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Will regulation harm the public? </w:t>
            </w:r>
          </w:p>
        </w:tc>
        <w:tc>
          <w:tcPr>
            <w:tcW w:w="5390" w:type="dxa"/>
          </w:tcPr>
          <w:p w14:paraId="0B846F06" w14:textId="77777777" w:rsidR="00BA6962" w:rsidRPr="00A11166" w:rsidRDefault="00BA6962" w:rsidP="00BF6D20">
            <w:pPr>
              <w:numPr>
                <w:ilvl w:val="0"/>
                <w:numId w:val="17"/>
              </w:numPr>
              <w:autoSpaceDE w:val="0"/>
              <w:autoSpaceDN w:val="0"/>
              <w:adjustRightInd w:val="0"/>
              <w:rPr>
                <w:rFonts w:ascii="Cambria" w:hAnsi="Cambria" w:cs="Calibri"/>
                <w:szCs w:val="24"/>
              </w:rPr>
            </w:pPr>
            <w:r w:rsidRPr="00A11166">
              <w:rPr>
                <w:rFonts w:ascii="Cambria" w:hAnsi="Cambria" w:cs="Calibri"/>
                <w:szCs w:val="24"/>
              </w:rPr>
              <w:t xml:space="preserve">Will competition be restricted by the regulated group? </w:t>
            </w:r>
          </w:p>
          <w:p w14:paraId="72A402E8" w14:textId="77777777" w:rsidR="00BA6962" w:rsidRPr="00A11166" w:rsidRDefault="00BA6962" w:rsidP="00BF6D20">
            <w:pPr>
              <w:numPr>
                <w:ilvl w:val="0"/>
                <w:numId w:val="17"/>
              </w:numPr>
              <w:autoSpaceDE w:val="0"/>
              <w:autoSpaceDN w:val="0"/>
              <w:adjustRightInd w:val="0"/>
              <w:rPr>
                <w:rFonts w:ascii="Cambria" w:hAnsi="Cambria" w:cs="Calibri"/>
                <w:szCs w:val="24"/>
              </w:rPr>
            </w:pPr>
            <w:r w:rsidRPr="00A11166">
              <w:rPr>
                <w:rFonts w:ascii="Cambria" w:hAnsi="Cambria" w:cs="Calibri"/>
                <w:szCs w:val="24"/>
              </w:rPr>
              <w:t xml:space="preserve">Will the regulated group control the supply of practitioners? Are standards more restrictive than necessary? </w:t>
            </w:r>
          </w:p>
          <w:p w14:paraId="1910744C" w14:textId="77777777" w:rsidR="00BA6962" w:rsidRPr="00A11166" w:rsidRDefault="00BA6962" w:rsidP="00BF6D20">
            <w:pPr>
              <w:numPr>
                <w:ilvl w:val="0"/>
                <w:numId w:val="17"/>
              </w:numPr>
              <w:autoSpaceDE w:val="0"/>
              <w:autoSpaceDN w:val="0"/>
              <w:adjustRightInd w:val="0"/>
              <w:rPr>
                <w:rFonts w:ascii="Cambria" w:hAnsi="Cambria" w:cs="Calibri"/>
                <w:szCs w:val="24"/>
              </w:rPr>
            </w:pPr>
            <w:r w:rsidRPr="00A11166">
              <w:rPr>
                <w:rFonts w:ascii="Cambria" w:hAnsi="Cambria" w:cs="Calibri"/>
                <w:szCs w:val="24"/>
              </w:rPr>
              <w:t xml:space="preserve">Will regulation increase the cost of goods and services to consumers? </w:t>
            </w:r>
          </w:p>
          <w:p w14:paraId="274A3E62" w14:textId="77777777" w:rsidR="00BA6962" w:rsidRPr="00A11166" w:rsidRDefault="00BA6962" w:rsidP="00BF6D20">
            <w:pPr>
              <w:numPr>
                <w:ilvl w:val="0"/>
                <w:numId w:val="17"/>
              </w:numPr>
              <w:autoSpaceDE w:val="0"/>
              <w:autoSpaceDN w:val="0"/>
              <w:adjustRightInd w:val="0"/>
              <w:rPr>
                <w:rFonts w:ascii="Cambria" w:hAnsi="Cambria" w:cs="Calibri"/>
                <w:szCs w:val="24"/>
              </w:rPr>
            </w:pPr>
            <w:r w:rsidRPr="00A11166">
              <w:rPr>
                <w:rFonts w:ascii="Cambria" w:hAnsi="Cambria" w:cs="Calibri"/>
                <w:szCs w:val="24"/>
              </w:rPr>
              <w:t xml:space="preserve">Will regulation decrease the availability of practitioners? </w:t>
            </w:r>
          </w:p>
          <w:p w14:paraId="664806F9"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48F1CD3A" w14:textId="77777777" w:rsidTr="00BF6D20">
        <w:trPr>
          <w:trHeight w:val="415"/>
        </w:trPr>
        <w:tc>
          <w:tcPr>
            <w:tcW w:w="4338" w:type="dxa"/>
          </w:tcPr>
          <w:p w14:paraId="65095BF3"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How will the regulatory activity be administered? </w:t>
            </w:r>
          </w:p>
        </w:tc>
        <w:tc>
          <w:tcPr>
            <w:tcW w:w="5390" w:type="dxa"/>
          </w:tcPr>
          <w:p w14:paraId="71005041" w14:textId="744E837C" w:rsidR="00BA6962" w:rsidRPr="00A11166" w:rsidRDefault="00BA6962" w:rsidP="00BF6D20">
            <w:pPr>
              <w:numPr>
                <w:ilvl w:val="0"/>
                <w:numId w:val="18"/>
              </w:numPr>
              <w:autoSpaceDE w:val="0"/>
              <w:autoSpaceDN w:val="0"/>
              <w:adjustRightInd w:val="0"/>
              <w:rPr>
                <w:rFonts w:ascii="Cambria" w:hAnsi="Cambria" w:cs="Calibri"/>
                <w:szCs w:val="24"/>
              </w:rPr>
            </w:pPr>
            <w:r w:rsidRPr="00A11166">
              <w:rPr>
                <w:rFonts w:ascii="Cambria" w:hAnsi="Cambria" w:cs="Calibri"/>
                <w:szCs w:val="24"/>
              </w:rPr>
              <w:t xml:space="preserve">Who will administer the regulation? </w:t>
            </w:r>
            <w:r w:rsidR="008D5980" w:rsidRPr="00A11166">
              <w:rPr>
                <w:rFonts w:ascii="Cambria" w:hAnsi="Cambria" w:cs="Calibri"/>
                <w:szCs w:val="24"/>
              </w:rPr>
              <w:t xml:space="preserve"> </w:t>
            </w:r>
          </w:p>
          <w:p w14:paraId="3413B431" w14:textId="5945FA3A" w:rsidR="00BA6962" w:rsidRPr="00A11166" w:rsidRDefault="00BA6962" w:rsidP="00BF6D20">
            <w:pPr>
              <w:numPr>
                <w:ilvl w:val="0"/>
                <w:numId w:val="18"/>
              </w:numPr>
              <w:autoSpaceDE w:val="0"/>
              <w:autoSpaceDN w:val="0"/>
              <w:adjustRightInd w:val="0"/>
              <w:rPr>
                <w:rFonts w:ascii="Cambria" w:hAnsi="Cambria" w:cs="Calibri"/>
                <w:szCs w:val="24"/>
              </w:rPr>
            </w:pPr>
            <w:r w:rsidRPr="00A11166">
              <w:rPr>
                <w:rFonts w:ascii="Cambria" w:hAnsi="Cambria" w:cs="Calibri"/>
                <w:szCs w:val="24"/>
              </w:rPr>
              <w:t xml:space="preserve">What power will the entity have, and will its actions be subject to review? </w:t>
            </w:r>
            <w:r w:rsidR="008D5980" w:rsidRPr="00A11166">
              <w:rPr>
                <w:rFonts w:ascii="Cambria" w:hAnsi="Cambria" w:cs="Calibri"/>
                <w:szCs w:val="24"/>
              </w:rPr>
              <w:t xml:space="preserve"> </w:t>
            </w:r>
          </w:p>
          <w:p w14:paraId="72F488E6" w14:textId="77777777" w:rsidR="00BA6962" w:rsidRPr="00A11166" w:rsidRDefault="00BA6962" w:rsidP="00BF6D20">
            <w:pPr>
              <w:numPr>
                <w:ilvl w:val="0"/>
                <w:numId w:val="18"/>
              </w:numPr>
              <w:autoSpaceDE w:val="0"/>
              <w:autoSpaceDN w:val="0"/>
              <w:adjustRightInd w:val="0"/>
              <w:rPr>
                <w:rFonts w:ascii="Cambria" w:hAnsi="Cambria" w:cs="Calibri"/>
                <w:szCs w:val="24"/>
              </w:rPr>
            </w:pPr>
            <w:r w:rsidRPr="00A11166">
              <w:rPr>
                <w:rFonts w:ascii="Cambria" w:hAnsi="Cambria" w:cs="Calibri"/>
                <w:szCs w:val="24"/>
              </w:rPr>
              <w:t xml:space="preserve">How would the cost of administering the regulatory entity be financed? </w:t>
            </w:r>
          </w:p>
          <w:p w14:paraId="2A34DC3D"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4FBEF723" w14:textId="77777777" w:rsidTr="00BF6D20">
        <w:trPr>
          <w:trHeight w:val="275"/>
        </w:trPr>
        <w:tc>
          <w:tcPr>
            <w:tcW w:w="4338" w:type="dxa"/>
          </w:tcPr>
          <w:p w14:paraId="7F5B0554"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Who is sponsoring the regulatory program? </w:t>
            </w:r>
          </w:p>
        </w:tc>
        <w:tc>
          <w:tcPr>
            <w:tcW w:w="5390" w:type="dxa"/>
          </w:tcPr>
          <w:p w14:paraId="2D3E7FD0" w14:textId="09D7B794" w:rsidR="00BA6962" w:rsidRPr="00A11166" w:rsidRDefault="00BA6962" w:rsidP="008D5980">
            <w:pPr>
              <w:autoSpaceDE w:val="0"/>
              <w:autoSpaceDN w:val="0"/>
              <w:adjustRightInd w:val="0"/>
              <w:rPr>
                <w:rFonts w:ascii="Cambria" w:hAnsi="Cambria" w:cs="Calibri"/>
                <w:szCs w:val="24"/>
              </w:rPr>
            </w:pPr>
            <w:r w:rsidRPr="00A11166">
              <w:rPr>
                <w:rFonts w:ascii="Cambria" w:hAnsi="Cambria" w:cs="Calibri"/>
                <w:szCs w:val="24"/>
              </w:rPr>
              <w:t xml:space="preserve">Are members of the public sponsoring the legislation? </w:t>
            </w:r>
            <w:r w:rsidR="008D5980" w:rsidRPr="00A11166">
              <w:rPr>
                <w:rFonts w:ascii="Cambria" w:hAnsi="Cambria" w:cs="Calibri"/>
                <w:szCs w:val="24"/>
              </w:rPr>
              <w:t xml:space="preserve"> </w:t>
            </w:r>
          </w:p>
          <w:p w14:paraId="51BA2AE0" w14:textId="57E04A81" w:rsidR="00BA6962" w:rsidRPr="00A11166" w:rsidRDefault="00BA6962" w:rsidP="008D5980">
            <w:pPr>
              <w:autoSpaceDE w:val="0"/>
              <w:autoSpaceDN w:val="0"/>
              <w:adjustRightInd w:val="0"/>
              <w:rPr>
                <w:rFonts w:ascii="Cambria" w:hAnsi="Cambria" w:cs="Calibri"/>
                <w:szCs w:val="24"/>
              </w:rPr>
            </w:pPr>
            <w:r w:rsidRPr="00A11166">
              <w:rPr>
                <w:rFonts w:ascii="Cambria" w:hAnsi="Cambria" w:cs="Calibri"/>
                <w:szCs w:val="24"/>
              </w:rPr>
              <w:t xml:space="preserve">What provider associations or organizations are sponsoring the regulatory approach? </w:t>
            </w:r>
            <w:r w:rsidR="008D5980" w:rsidRPr="00A11166">
              <w:rPr>
                <w:rFonts w:ascii="Cambria" w:hAnsi="Cambria" w:cs="Calibri"/>
                <w:szCs w:val="24"/>
              </w:rPr>
              <w:t xml:space="preserve"> </w:t>
            </w:r>
          </w:p>
          <w:p w14:paraId="6E0BA4D2" w14:textId="77777777" w:rsidR="00BA6962" w:rsidRPr="00A11166" w:rsidRDefault="00BA6962" w:rsidP="00BF6D20">
            <w:pPr>
              <w:autoSpaceDE w:val="0"/>
              <w:autoSpaceDN w:val="0"/>
              <w:adjustRightInd w:val="0"/>
              <w:rPr>
                <w:rFonts w:ascii="Cambria" w:hAnsi="Cambria" w:cs="Calibri"/>
                <w:szCs w:val="24"/>
              </w:rPr>
            </w:pPr>
          </w:p>
        </w:tc>
      </w:tr>
      <w:tr w:rsidR="00A11166" w:rsidRPr="00A11166" w14:paraId="6A15DCF3" w14:textId="77777777" w:rsidTr="00BF6D20">
        <w:trPr>
          <w:trHeight w:val="415"/>
        </w:trPr>
        <w:tc>
          <w:tcPr>
            <w:tcW w:w="4338" w:type="dxa"/>
          </w:tcPr>
          <w:p w14:paraId="6C1BD473" w14:textId="77777777" w:rsidR="00BA6962" w:rsidRPr="00A11166" w:rsidRDefault="00BA6962" w:rsidP="00BF6D20">
            <w:pPr>
              <w:autoSpaceDE w:val="0"/>
              <w:autoSpaceDN w:val="0"/>
              <w:adjustRightInd w:val="0"/>
              <w:spacing w:line="201" w:lineRule="atLeast"/>
              <w:rPr>
                <w:rFonts w:ascii="Cambria" w:hAnsi="Cambria" w:cs="Calibri"/>
                <w:szCs w:val="24"/>
              </w:rPr>
            </w:pPr>
            <w:r w:rsidRPr="00A11166">
              <w:rPr>
                <w:rFonts w:ascii="Cambria" w:hAnsi="Cambria" w:cs="Calibri"/>
                <w:b/>
                <w:bCs/>
                <w:szCs w:val="24"/>
              </w:rPr>
              <w:t xml:space="preserve">Why is regulation being sought? </w:t>
            </w:r>
          </w:p>
        </w:tc>
        <w:tc>
          <w:tcPr>
            <w:tcW w:w="5390" w:type="dxa"/>
          </w:tcPr>
          <w:p w14:paraId="0B1C7435" w14:textId="632B7C6A" w:rsidR="00BA6962" w:rsidRPr="00A11166" w:rsidRDefault="00BA6962" w:rsidP="00BF6D20">
            <w:pPr>
              <w:numPr>
                <w:ilvl w:val="0"/>
                <w:numId w:val="20"/>
              </w:numPr>
              <w:autoSpaceDE w:val="0"/>
              <w:autoSpaceDN w:val="0"/>
              <w:adjustRightInd w:val="0"/>
              <w:rPr>
                <w:rFonts w:ascii="Cambria" w:hAnsi="Cambria" w:cs="Calibri"/>
                <w:szCs w:val="24"/>
              </w:rPr>
            </w:pPr>
            <w:r w:rsidRPr="00A11166">
              <w:rPr>
                <w:rFonts w:ascii="Cambria" w:hAnsi="Cambria" w:cs="Calibri"/>
                <w:szCs w:val="24"/>
              </w:rPr>
              <w:t xml:space="preserve">Is the profession seeking to enhance its status by having its own regulatory law? </w:t>
            </w:r>
            <w:r w:rsidR="008D5980" w:rsidRPr="00A11166">
              <w:rPr>
                <w:rFonts w:ascii="Cambria" w:hAnsi="Cambria" w:cs="Calibri"/>
                <w:szCs w:val="24"/>
              </w:rPr>
              <w:t xml:space="preserve"> </w:t>
            </w:r>
          </w:p>
          <w:p w14:paraId="5DA2CF8D" w14:textId="421CBA0D" w:rsidR="00BA6962" w:rsidRPr="00A11166" w:rsidRDefault="00BA6962" w:rsidP="00BF6D20">
            <w:pPr>
              <w:numPr>
                <w:ilvl w:val="0"/>
                <w:numId w:val="20"/>
              </w:numPr>
              <w:autoSpaceDE w:val="0"/>
              <w:autoSpaceDN w:val="0"/>
              <w:adjustRightInd w:val="0"/>
              <w:rPr>
                <w:rFonts w:ascii="Cambria" w:hAnsi="Cambria" w:cs="Calibri"/>
                <w:szCs w:val="24"/>
              </w:rPr>
            </w:pPr>
            <w:r w:rsidRPr="00A11166">
              <w:rPr>
                <w:rFonts w:ascii="Cambria" w:hAnsi="Cambria" w:cs="Calibri"/>
                <w:szCs w:val="24"/>
              </w:rPr>
              <w:t xml:space="preserve">Is the occupation seeking licensure to facilitate reimbursement? </w:t>
            </w:r>
            <w:r w:rsidR="008D5980" w:rsidRPr="00A11166">
              <w:rPr>
                <w:rFonts w:ascii="Cambria" w:hAnsi="Cambria" w:cs="Calibri"/>
                <w:szCs w:val="24"/>
              </w:rPr>
              <w:t xml:space="preserve"> </w:t>
            </w:r>
          </w:p>
          <w:p w14:paraId="4A012AD5" w14:textId="70968561" w:rsidR="00BA6962" w:rsidRPr="00A11166" w:rsidRDefault="00BA6962" w:rsidP="00BF6D20">
            <w:pPr>
              <w:numPr>
                <w:ilvl w:val="0"/>
                <w:numId w:val="20"/>
              </w:numPr>
              <w:autoSpaceDE w:val="0"/>
              <w:autoSpaceDN w:val="0"/>
              <w:adjustRightInd w:val="0"/>
              <w:rPr>
                <w:rFonts w:ascii="Cambria" w:hAnsi="Cambria" w:cs="Calibri"/>
                <w:szCs w:val="24"/>
              </w:rPr>
            </w:pPr>
            <w:r w:rsidRPr="00A11166">
              <w:rPr>
                <w:rFonts w:ascii="Cambria" w:hAnsi="Cambria" w:cs="Calibri"/>
                <w:szCs w:val="24"/>
              </w:rPr>
              <w:t xml:space="preserve">Is the public seeking greater accountability of the occupation? </w:t>
            </w:r>
            <w:r w:rsidR="008D5980" w:rsidRPr="00A11166">
              <w:rPr>
                <w:rFonts w:ascii="Cambria" w:hAnsi="Cambria" w:cs="Calibri"/>
                <w:szCs w:val="24"/>
              </w:rPr>
              <w:t xml:space="preserve"> </w:t>
            </w:r>
          </w:p>
          <w:p w14:paraId="29D4F709" w14:textId="77777777" w:rsidR="00BA6962" w:rsidRPr="00A11166" w:rsidRDefault="00BA6962" w:rsidP="00BF6D20">
            <w:pPr>
              <w:autoSpaceDE w:val="0"/>
              <w:autoSpaceDN w:val="0"/>
              <w:adjustRightInd w:val="0"/>
              <w:rPr>
                <w:rFonts w:ascii="Cambria" w:hAnsi="Cambria" w:cs="Calibri"/>
                <w:szCs w:val="24"/>
              </w:rPr>
            </w:pPr>
          </w:p>
        </w:tc>
      </w:tr>
    </w:tbl>
    <w:p w14:paraId="63CA3775"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Source:  Appendix C, The State of Occupational Licensing:  Research, State Policies and Trends; National Conference of State Legislatures, National Governors Association, Council of State Governments, 2017.</w:t>
      </w:r>
    </w:p>
    <w:p w14:paraId="5FBE73E5" w14:textId="77777777" w:rsidR="00BA6962" w:rsidRPr="00A11166" w:rsidRDefault="00BA6962" w:rsidP="00BA6962">
      <w:pPr>
        <w:rPr>
          <w:rStyle w:val="Emphasis"/>
          <w:rFonts w:ascii="Cambria" w:hAnsi="Cambria"/>
          <w:i w:val="0"/>
          <w:color w:val="auto"/>
          <w:szCs w:val="24"/>
        </w:rPr>
      </w:pPr>
      <w:r w:rsidRPr="00A11166">
        <w:rPr>
          <w:rStyle w:val="Emphasis"/>
          <w:rFonts w:ascii="Cambria" w:hAnsi="Cambria"/>
          <w:i w:val="0"/>
          <w:color w:val="auto"/>
          <w:szCs w:val="24"/>
        </w:rPr>
        <w:br w:type="page"/>
      </w:r>
    </w:p>
    <w:p w14:paraId="287103B7" w14:textId="77777777" w:rsidR="00492C23" w:rsidRPr="00A11166" w:rsidRDefault="00492C23" w:rsidP="00492C23">
      <w:pPr>
        <w:rPr>
          <w:rFonts w:ascii="Cambria" w:hAnsi="Cambria"/>
          <w:b/>
          <w:szCs w:val="24"/>
        </w:rPr>
      </w:pPr>
      <w:bookmarkStart w:id="84" w:name="AppendixD"/>
      <w:r w:rsidRPr="00A11166">
        <w:rPr>
          <w:rFonts w:ascii="Cambria" w:hAnsi="Cambria"/>
          <w:b/>
          <w:szCs w:val="24"/>
        </w:rPr>
        <w:t>Appendix D:  Interstate Occupational Licensure Compacts</w:t>
      </w:r>
    </w:p>
    <w:p w14:paraId="12A8500F" w14:textId="77777777" w:rsidR="00492C23" w:rsidRPr="00A11166" w:rsidRDefault="00492C23" w:rsidP="00492C23">
      <w:pPr>
        <w:rPr>
          <w:rFonts w:ascii="Cambria" w:hAnsi="Cambria"/>
          <w:szCs w:val="24"/>
        </w:rPr>
      </w:pPr>
    </w:p>
    <w:p w14:paraId="5E141B5A" w14:textId="77777777" w:rsidR="00492C23" w:rsidRPr="00A11166" w:rsidRDefault="007A5A08" w:rsidP="001404BB">
      <w:pPr>
        <w:pStyle w:val="ListParagraph"/>
        <w:numPr>
          <w:ilvl w:val="0"/>
          <w:numId w:val="45"/>
        </w:numPr>
        <w:rPr>
          <w:rFonts w:ascii="Cambria" w:hAnsi="Cambria" w:cs="Calibri"/>
          <w:szCs w:val="24"/>
          <w:u w:val="single"/>
        </w:rPr>
      </w:pPr>
      <w:hyperlink r:id="rId61" w:history="1">
        <w:r w:rsidR="00492C23" w:rsidRPr="00A11166">
          <w:rPr>
            <w:rFonts w:ascii="Cambria" w:hAnsi="Cambria" w:cs="Calibri"/>
            <w:szCs w:val="24"/>
            <w:u w:val="single"/>
          </w:rPr>
          <w:t>Emergency Management Assistance Compact</w:t>
        </w:r>
      </w:hyperlink>
      <w:r w:rsidR="001404BB" w:rsidRPr="00A11166">
        <w:rPr>
          <w:rFonts w:ascii="Cambria" w:hAnsi="Cambria" w:cs="Calibri"/>
          <w:szCs w:val="24"/>
          <w:u w:val="single"/>
        </w:rPr>
        <w:t xml:space="preserve">, </w:t>
      </w:r>
      <w:hyperlink r:id="rId62" w:history="1">
        <w:r w:rsidR="001404BB" w:rsidRPr="00A11166">
          <w:rPr>
            <w:rStyle w:val="Hyperlink"/>
            <w:rFonts w:ascii="Cambria" w:hAnsi="Cambria" w:cs="Calibri"/>
            <w:color w:val="auto"/>
            <w:szCs w:val="24"/>
          </w:rPr>
          <w:t>https://www.emacweb.org/</w:t>
        </w:r>
      </w:hyperlink>
      <w:r w:rsidR="001404BB" w:rsidRPr="00A11166">
        <w:rPr>
          <w:rFonts w:ascii="Cambria" w:hAnsi="Cambria" w:cs="Calibri"/>
          <w:szCs w:val="24"/>
          <w:u w:val="single"/>
        </w:rPr>
        <w:t xml:space="preserve"> </w:t>
      </w:r>
    </w:p>
    <w:p w14:paraId="446A259C" w14:textId="77777777" w:rsidR="00492C23" w:rsidRPr="00A11166" w:rsidRDefault="00492C23" w:rsidP="00492C23">
      <w:pPr>
        <w:pStyle w:val="ListParagraph"/>
        <w:rPr>
          <w:rFonts w:ascii="Cambria" w:hAnsi="Cambria" w:cs="Calibri"/>
          <w:szCs w:val="24"/>
          <w:u w:val="single"/>
        </w:rPr>
      </w:pPr>
    </w:p>
    <w:p w14:paraId="3731AA50" w14:textId="77777777" w:rsidR="00492C23" w:rsidRPr="00A11166" w:rsidRDefault="007A5A08" w:rsidP="001404BB">
      <w:pPr>
        <w:pStyle w:val="ListParagraph"/>
        <w:numPr>
          <w:ilvl w:val="0"/>
          <w:numId w:val="45"/>
        </w:numPr>
        <w:rPr>
          <w:rFonts w:ascii="Cambria" w:hAnsi="Cambria" w:cs="Calibri"/>
          <w:szCs w:val="24"/>
        </w:rPr>
      </w:pPr>
      <w:hyperlink r:id="rId63" w:history="1">
        <w:r w:rsidR="00492C23" w:rsidRPr="00A11166">
          <w:rPr>
            <w:rStyle w:val="Hyperlink"/>
            <w:rFonts w:ascii="Cambria" w:hAnsi="Cambria" w:cs="Calibri"/>
            <w:color w:val="auto"/>
            <w:szCs w:val="24"/>
          </w:rPr>
          <w:t>Agreement on Qualifications of Educational Personnel</w:t>
        </w:r>
      </w:hyperlink>
      <w:r w:rsidR="001404BB" w:rsidRPr="00A11166">
        <w:rPr>
          <w:rFonts w:ascii="Cambria" w:hAnsi="Cambria" w:cs="Calibri"/>
          <w:szCs w:val="24"/>
        </w:rPr>
        <w:t xml:space="preserve">, </w:t>
      </w:r>
      <w:hyperlink r:id="rId64" w:history="1">
        <w:r w:rsidR="001404BB" w:rsidRPr="00A11166">
          <w:rPr>
            <w:rStyle w:val="Hyperlink"/>
            <w:rFonts w:ascii="Cambria" w:hAnsi="Cambria" w:cs="Calibri"/>
            <w:color w:val="auto"/>
            <w:szCs w:val="24"/>
          </w:rPr>
          <w:t>http://apps.csg.org/ncic/Compact.aspx?id=2</w:t>
        </w:r>
      </w:hyperlink>
      <w:r w:rsidR="001404BB" w:rsidRPr="00A11166">
        <w:rPr>
          <w:rFonts w:ascii="Cambria" w:hAnsi="Cambria" w:cs="Calibri"/>
          <w:szCs w:val="24"/>
        </w:rPr>
        <w:t xml:space="preserve"> </w:t>
      </w:r>
    </w:p>
    <w:p w14:paraId="075F9456" w14:textId="77777777" w:rsidR="00492C23" w:rsidRPr="00A11166" w:rsidRDefault="00492C23" w:rsidP="00492C23">
      <w:pPr>
        <w:ind w:left="360"/>
        <w:rPr>
          <w:rFonts w:ascii="Cambria" w:hAnsi="Cambria" w:cs="Calibri"/>
          <w:szCs w:val="24"/>
        </w:rPr>
      </w:pPr>
    </w:p>
    <w:p w14:paraId="78CA4F7A" w14:textId="77777777" w:rsidR="00492C23" w:rsidRPr="00A11166" w:rsidRDefault="007A5A08" w:rsidP="005B2790">
      <w:pPr>
        <w:pStyle w:val="ListParagraph"/>
        <w:numPr>
          <w:ilvl w:val="0"/>
          <w:numId w:val="45"/>
        </w:numPr>
        <w:rPr>
          <w:rFonts w:ascii="Cambria" w:eastAsiaTheme="minorHAnsi" w:hAnsi="Cambria" w:cstheme="minorBidi"/>
          <w:szCs w:val="24"/>
        </w:rPr>
      </w:pPr>
      <w:hyperlink r:id="rId65" w:history="1">
        <w:r w:rsidR="00492C23" w:rsidRPr="00A11166">
          <w:rPr>
            <w:rStyle w:val="Hyperlink"/>
            <w:rFonts w:ascii="Cambria" w:hAnsi="Cambria" w:cs="Calibri"/>
            <w:color w:val="auto"/>
            <w:szCs w:val="24"/>
          </w:rPr>
          <w:t>Enhanced Nurse Licensure Compact</w:t>
        </w:r>
      </w:hyperlink>
      <w:r w:rsidR="001404BB" w:rsidRPr="00A11166">
        <w:rPr>
          <w:rFonts w:ascii="Cambria" w:hAnsi="Cambria" w:cs="Calibri"/>
          <w:szCs w:val="24"/>
          <w:u w:val="single"/>
        </w:rPr>
        <w:t xml:space="preserve">, </w:t>
      </w:r>
      <w:r w:rsidR="005B2790" w:rsidRPr="00A11166">
        <w:rPr>
          <w:rFonts w:ascii="Cambria" w:hAnsi="Cambria" w:cs="Calibri"/>
          <w:szCs w:val="24"/>
          <w:u w:val="single"/>
        </w:rPr>
        <w:t>https://www.ncsbn.org/enhanced-nlc-implementation.htm</w:t>
      </w:r>
    </w:p>
    <w:p w14:paraId="0457E9EB" w14:textId="77777777" w:rsidR="00492C23" w:rsidRPr="00A11166" w:rsidRDefault="00492C23" w:rsidP="00492C23">
      <w:pPr>
        <w:ind w:left="360"/>
        <w:rPr>
          <w:rFonts w:ascii="Cambria" w:eastAsiaTheme="minorHAnsi" w:hAnsi="Cambria"/>
          <w:szCs w:val="24"/>
        </w:rPr>
      </w:pPr>
    </w:p>
    <w:p w14:paraId="3BB593BE" w14:textId="77777777" w:rsidR="00492C23" w:rsidRPr="00A11166" w:rsidRDefault="00492C23" w:rsidP="005B2790">
      <w:pPr>
        <w:pStyle w:val="ListParagraph"/>
        <w:numPr>
          <w:ilvl w:val="0"/>
          <w:numId w:val="45"/>
        </w:numPr>
        <w:rPr>
          <w:rFonts w:ascii="Cambria" w:eastAsiaTheme="minorHAnsi" w:hAnsi="Cambria" w:cstheme="minorBidi"/>
          <w:szCs w:val="24"/>
        </w:rPr>
      </w:pPr>
      <w:r w:rsidRPr="00A11166">
        <w:rPr>
          <w:rFonts w:ascii="Cambria" w:hAnsi="Cambria" w:cs="Calibri"/>
          <w:szCs w:val="24"/>
          <w:u w:val="single"/>
        </w:rPr>
        <w:t>Nurse Licensure Compact</w:t>
      </w:r>
      <w:r w:rsidR="005B2790" w:rsidRPr="00A11166">
        <w:rPr>
          <w:rFonts w:ascii="Cambria" w:hAnsi="Cambria" w:cs="Calibri"/>
          <w:szCs w:val="24"/>
          <w:u w:val="single"/>
        </w:rPr>
        <w:t>, https://www.ncsbn.org/nurse-licensure-compact.htm</w:t>
      </w:r>
    </w:p>
    <w:p w14:paraId="3FF1C2C7" w14:textId="77777777" w:rsidR="00492C23" w:rsidRPr="00A11166" w:rsidRDefault="00492C23" w:rsidP="00492C23">
      <w:pPr>
        <w:ind w:left="360"/>
        <w:rPr>
          <w:rFonts w:ascii="Cambria" w:eastAsiaTheme="minorHAnsi" w:hAnsi="Cambria"/>
          <w:szCs w:val="24"/>
        </w:rPr>
      </w:pPr>
    </w:p>
    <w:p w14:paraId="38CA3591" w14:textId="77777777" w:rsidR="00492C23" w:rsidRPr="00A11166" w:rsidRDefault="007A5A08" w:rsidP="005B2790">
      <w:pPr>
        <w:pStyle w:val="ListParagraph"/>
        <w:numPr>
          <w:ilvl w:val="0"/>
          <w:numId w:val="45"/>
        </w:numPr>
        <w:rPr>
          <w:rFonts w:ascii="Cambria" w:eastAsiaTheme="minorHAnsi" w:hAnsi="Cambria" w:cstheme="minorBidi"/>
          <w:szCs w:val="24"/>
        </w:rPr>
      </w:pPr>
      <w:hyperlink r:id="rId66" w:history="1">
        <w:r w:rsidR="00492C23" w:rsidRPr="00A11166">
          <w:rPr>
            <w:rStyle w:val="Hyperlink"/>
            <w:rFonts w:ascii="Cambria" w:hAnsi="Cambria" w:cs="Calibri"/>
            <w:color w:val="auto"/>
            <w:szCs w:val="24"/>
          </w:rPr>
          <w:t>Advanced Practice Nurse Compact</w:t>
        </w:r>
      </w:hyperlink>
      <w:r w:rsidR="005B2790" w:rsidRPr="00A11166">
        <w:rPr>
          <w:rFonts w:ascii="Cambria" w:hAnsi="Cambria" w:cs="Calibri"/>
          <w:szCs w:val="24"/>
        </w:rPr>
        <w:t>, https://www.ncsbn.org/aprn-compact.htm</w:t>
      </w:r>
    </w:p>
    <w:p w14:paraId="4075DD62" w14:textId="77777777" w:rsidR="00492C23" w:rsidRPr="00A11166" w:rsidRDefault="00492C23" w:rsidP="00492C23">
      <w:pPr>
        <w:ind w:left="360"/>
        <w:rPr>
          <w:rFonts w:ascii="Cambria" w:eastAsiaTheme="minorHAnsi" w:hAnsi="Cambria"/>
          <w:szCs w:val="24"/>
        </w:rPr>
      </w:pPr>
    </w:p>
    <w:p w14:paraId="04BACD0D" w14:textId="77777777" w:rsidR="00492C23" w:rsidRPr="00A11166" w:rsidRDefault="007A5A08" w:rsidP="005B2790">
      <w:pPr>
        <w:pStyle w:val="ListParagraph"/>
        <w:numPr>
          <w:ilvl w:val="0"/>
          <w:numId w:val="45"/>
        </w:numPr>
        <w:rPr>
          <w:rFonts w:ascii="Cambria" w:eastAsiaTheme="minorHAnsi" w:hAnsi="Cambria" w:cstheme="minorBidi"/>
          <w:szCs w:val="24"/>
        </w:rPr>
      </w:pPr>
      <w:hyperlink r:id="rId67" w:history="1">
        <w:r w:rsidR="00492C23" w:rsidRPr="00A11166">
          <w:rPr>
            <w:rFonts w:ascii="Cambria" w:hAnsi="Cambria" w:cs="Calibri"/>
            <w:szCs w:val="24"/>
            <w:u w:val="single"/>
          </w:rPr>
          <w:t>EMS Personnel Licensure Interstate Compact</w:t>
        </w:r>
      </w:hyperlink>
      <w:r w:rsidR="005B2790" w:rsidRPr="00A11166">
        <w:rPr>
          <w:rFonts w:ascii="Cambria" w:hAnsi="Cambria" w:cs="Calibri"/>
          <w:szCs w:val="24"/>
          <w:u w:val="single"/>
        </w:rPr>
        <w:t>, https://www.nremt.org/rwd/public/document/replica</w:t>
      </w:r>
    </w:p>
    <w:p w14:paraId="0D59140A" w14:textId="77777777" w:rsidR="00492C23" w:rsidRPr="00A11166" w:rsidRDefault="00492C23" w:rsidP="00492C23">
      <w:pPr>
        <w:ind w:left="360"/>
        <w:rPr>
          <w:rFonts w:ascii="Cambria" w:eastAsiaTheme="minorHAnsi" w:hAnsi="Cambria"/>
          <w:szCs w:val="24"/>
        </w:rPr>
      </w:pPr>
    </w:p>
    <w:p w14:paraId="2D626C78" w14:textId="77777777" w:rsidR="00492C23" w:rsidRPr="00A11166" w:rsidRDefault="007A5A08" w:rsidP="005B2790">
      <w:pPr>
        <w:pStyle w:val="ListParagraph"/>
        <w:numPr>
          <w:ilvl w:val="0"/>
          <w:numId w:val="45"/>
        </w:numPr>
        <w:rPr>
          <w:rFonts w:ascii="Cambria" w:eastAsiaTheme="minorHAnsi" w:hAnsi="Cambria" w:cstheme="minorBidi"/>
          <w:szCs w:val="24"/>
        </w:rPr>
      </w:pPr>
      <w:hyperlink r:id="rId68" w:history="1">
        <w:r w:rsidR="00492C23" w:rsidRPr="00A11166">
          <w:rPr>
            <w:rStyle w:val="Hyperlink"/>
            <w:rFonts w:ascii="Cambria" w:hAnsi="Cambria" w:cs="Calibri"/>
            <w:color w:val="auto"/>
            <w:szCs w:val="24"/>
          </w:rPr>
          <w:t>Interstate Medical Licensure Compact</w:t>
        </w:r>
      </w:hyperlink>
      <w:r w:rsidR="005B2790" w:rsidRPr="00A11166">
        <w:rPr>
          <w:rFonts w:ascii="Cambria" w:hAnsi="Cambria" w:cs="Calibri"/>
          <w:szCs w:val="24"/>
        </w:rPr>
        <w:t>, http://www.imlcc.org/</w:t>
      </w:r>
    </w:p>
    <w:p w14:paraId="33E81136" w14:textId="77777777" w:rsidR="00492C23" w:rsidRPr="00A11166" w:rsidRDefault="00492C23" w:rsidP="00492C23">
      <w:pPr>
        <w:ind w:left="360"/>
        <w:rPr>
          <w:rFonts w:ascii="Cambria" w:eastAsiaTheme="minorHAnsi" w:hAnsi="Cambria"/>
          <w:szCs w:val="24"/>
        </w:rPr>
      </w:pPr>
    </w:p>
    <w:p w14:paraId="68E90162" w14:textId="77777777" w:rsidR="00492C23" w:rsidRPr="00A11166" w:rsidRDefault="007A5A08" w:rsidP="005B2790">
      <w:pPr>
        <w:pStyle w:val="ListParagraph"/>
        <w:numPr>
          <w:ilvl w:val="0"/>
          <w:numId w:val="45"/>
        </w:numPr>
        <w:rPr>
          <w:rFonts w:ascii="Cambria" w:eastAsiaTheme="minorHAnsi" w:hAnsi="Cambria" w:cstheme="minorBidi"/>
          <w:szCs w:val="24"/>
        </w:rPr>
      </w:pPr>
      <w:hyperlink r:id="rId69" w:history="1">
        <w:r w:rsidR="00492C23" w:rsidRPr="00A11166">
          <w:rPr>
            <w:rFonts w:ascii="Cambria" w:hAnsi="Cambria" w:cs="Calibri"/>
            <w:szCs w:val="24"/>
            <w:u w:val="single"/>
          </w:rPr>
          <w:t>Physical Therapy State Licensure Compact</w:t>
        </w:r>
      </w:hyperlink>
      <w:r w:rsidR="005B2790" w:rsidRPr="00A11166">
        <w:rPr>
          <w:rFonts w:ascii="Cambria" w:hAnsi="Cambria" w:cs="Calibri"/>
          <w:szCs w:val="24"/>
          <w:u w:val="single"/>
        </w:rPr>
        <w:t>, http://www.fsbpt.org/FreeResources/PhysicalTherapyLicensurecompact.aspx</w:t>
      </w:r>
    </w:p>
    <w:p w14:paraId="4DE6F25B" w14:textId="77777777" w:rsidR="00492C23" w:rsidRPr="00A11166" w:rsidRDefault="00492C23" w:rsidP="00492C23">
      <w:pPr>
        <w:ind w:left="360"/>
        <w:rPr>
          <w:rFonts w:ascii="Cambria" w:eastAsiaTheme="minorHAnsi" w:hAnsi="Cambria"/>
          <w:szCs w:val="24"/>
        </w:rPr>
      </w:pPr>
    </w:p>
    <w:p w14:paraId="2FEC5A29" w14:textId="77777777" w:rsidR="00492C23" w:rsidRPr="00A11166" w:rsidRDefault="007A5A08" w:rsidP="005B2790">
      <w:pPr>
        <w:pStyle w:val="ListParagraph"/>
        <w:numPr>
          <w:ilvl w:val="0"/>
          <w:numId w:val="45"/>
        </w:numPr>
        <w:rPr>
          <w:rFonts w:ascii="Cambria" w:eastAsiaTheme="minorHAnsi" w:hAnsi="Cambria" w:cstheme="minorBidi"/>
          <w:szCs w:val="24"/>
        </w:rPr>
      </w:pPr>
      <w:hyperlink r:id="rId70" w:history="1">
        <w:r w:rsidR="00492C23" w:rsidRPr="00A11166">
          <w:rPr>
            <w:rFonts w:ascii="Cambria" w:hAnsi="Cambria" w:cs="Calibri"/>
            <w:szCs w:val="24"/>
            <w:u w:val="single"/>
          </w:rPr>
          <w:t>Compact on Mental Health</w:t>
        </w:r>
      </w:hyperlink>
      <w:r w:rsidR="005B2790" w:rsidRPr="00A11166">
        <w:rPr>
          <w:rFonts w:ascii="Cambria" w:hAnsi="Cambria" w:cs="Calibri"/>
          <w:szCs w:val="24"/>
          <w:u w:val="single"/>
        </w:rPr>
        <w:t>, http://apps.csg.org/ncic/Compact.aspx?id=42</w:t>
      </w:r>
    </w:p>
    <w:p w14:paraId="194BAD37" w14:textId="77777777" w:rsidR="00492C23" w:rsidRPr="00A11166" w:rsidRDefault="00492C23" w:rsidP="00492C23">
      <w:pPr>
        <w:ind w:left="360"/>
        <w:rPr>
          <w:rFonts w:ascii="Cambria" w:eastAsiaTheme="minorHAnsi" w:hAnsi="Cambria"/>
          <w:szCs w:val="24"/>
        </w:rPr>
      </w:pPr>
    </w:p>
    <w:p w14:paraId="0740D40D" w14:textId="77777777" w:rsidR="00492C23" w:rsidRPr="00A11166" w:rsidRDefault="007A5A08" w:rsidP="005B2790">
      <w:pPr>
        <w:pStyle w:val="ListParagraph"/>
        <w:numPr>
          <w:ilvl w:val="0"/>
          <w:numId w:val="45"/>
        </w:numPr>
        <w:rPr>
          <w:rFonts w:ascii="Cambria" w:eastAsiaTheme="minorHAnsi" w:hAnsi="Cambria" w:cstheme="minorBidi"/>
          <w:szCs w:val="24"/>
        </w:rPr>
      </w:pPr>
      <w:hyperlink r:id="rId71" w:history="1">
        <w:r w:rsidR="00492C23" w:rsidRPr="00A11166">
          <w:rPr>
            <w:rStyle w:val="Hyperlink"/>
            <w:rFonts w:ascii="Cambria" w:hAnsi="Cambria" w:cs="Calibri"/>
            <w:color w:val="auto"/>
            <w:szCs w:val="24"/>
          </w:rPr>
          <w:t>Psychology Interjurisdictional Compact</w:t>
        </w:r>
      </w:hyperlink>
      <w:r w:rsidR="00492C23" w:rsidRPr="00A11166">
        <w:rPr>
          <w:rFonts w:ascii="Cambria" w:hAnsi="Cambria" w:cs="Calibri"/>
          <w:szCs w:val="24"/>
        </w:rPr>
        <w:t xml:space="preserve"> (PSYPACT)</w:t>
      </w:r>
      <w:r w:rsidR="005B2790" w:rsidRPr="00A11166">
        <w:rPr>
          <w:rFonts w:ascii="Cambria" w:hAnsi="Cambria" w:cs="Calibri"/>
          <w:szCs w:val="24"/>
        </w:rPr>
        <w:t>, http://www.asppb.net/page/PSYPACT</w:t>
      </w:r>
    </w:p>
    <w:p w14:paraId="5D13AB9F" w14:textId="77777777" w:rsidR="00492C23" w:rsidRPr="00A11166" w:rsidRDefault="00492C23" w:rsidP="00492C23">
      <w:pPr>
        <w:ind w:left="360"/>
        <w:rPr>
          <w:rFonts w:ascii="Cambria" w:eastAsiaTheme="minorHAnsi" w:hAnsi="Cambria"/>
          <w:szCs w:val="24"/>
        </w:rPr>
      </w:pPr>
    </w:p>
    <w:p w14:paraId="56ABD5BE" w14:textId="77777777" w:rsidR="00492C23" w:rsidRPr="00A11166" w:rsidRDefault="007A5A08" w:rsidP="005B2790">
      <w:pPr>
        <w:pStyle w:val="ListParagraph"/>
        <w:numPr>
          <w:ilvl w:val="0"/>
          <w:numId w:val="45"/>
        </w:numPr>
        <w:rPr>
          <w:rFonts w:ascii="Cambria" w:eastAsiaTheme="minorHAnsi" w:hAnsi="Cambria" w:cstheme="minorBidi"/>
          <w:szCs w:val="24"/>
        </w:rPr>
      </w:pPr>
      <w:hyperlink r:id="rId72" w:history="1">
        <w:r w:rsidR="00492C23" w:rsidRPr="00A11166">
          <w:rPr>
            <w:rStyle w:val="Hyperlink"/>
            <w:rFonts w:ascii="Cambria" w:hAnsi="Cambria" w:cs="Calibri"/>
            <w:color w:val="auto"/>
            <w:szCs w:val="24"/>
          </w:rPr>
          <w:t>Multi-state Educator Lookup System</w:t>
        </w:r>
      </w:hyperlink>
      <w:r w:rsidR="00492C23" w:rsidRPr="00A11166">
        <w:rPr>
          <w:rFonts w:ascii="Cambria" w:hAnsi="Cambria" w:cs="Calibri"/>
          <w:szCs w:val="24"/>
        </w:rPr>
        <w:t xml:space="preserve"> (MELS)</w:t>
      </w:r>
      <w:r w:rsidR="005B2790" w:rsidRPr="00A11166">
        <w:rPr>
          <w:rFonts w:ascii="Cambria" w:hAnsi="Cambria" w:cs="Calibri"/>
          <w:szCs w:val="24"/>
        </w:rPr>
        <w:t>, http://www.nasdtec.net/?page=EducatorLookupSystem</w:t>
      </w:r>
      <w:r w:rsidR="00492C23" w:rsidRPr="00A11166">
        <w:rPr>
          <w:rFonts w:ascii="Cambria" w:hAnsi="Cambria" w:cs="Calibri"/>
          <w:szCs w:val="24"/>
        </w:rPr>
        <w:t xml:space="preserve"> </w:t>
      </w:r>
    </w:p>
    <w:p w14:paraId="1933B1D8" w14:textId="77777777" w:rsidR="00492C23" w:rsidRPr="00A11166" w:rsidRDefault="00492C23" w:rsidP="00492C23">
      <w:pPr>
        <w:ind w:left="360"/>
        <w:rPr>
          <w:rFonts w:ascii="Cambria" w:eastAsiaTheme="minorHAnsi" w:hAnsi="Cambria"/>
          <w:szCs w:val="24"/>
        </w:rPr>
      </w:pPr>
    </w:p>
    <w:p w14:paraId="6F3A5A72" w14:textId="77777777" w:rsidR="00492C23" w:rsidRPr="00A11166" w:rsidRDefault="007A5A08" w:rsidP="005B2790">
      <w:pPr>
        <w:pStyle w:val="ListParagraph"/>
        <w:numPr>
          <w:ilvl w:val="0"/>
          <w:numId w:val="45"/>
        </w:numPr>
        <w:rPr>
          <w:rFonts w:ascii="Cambria" w:hAnsi="Cambria"/>
          <w:szCs w:val="24"/>
        </w:rPr>
      </w:pPr>
      <w:hyperlink r:id="rId73" w:history="1">
        <w:r w:rsidR="00492C23" w:rsidRPr="00A11166">
          <w:rPr>
            <w:rStyle w:val="Hyperlink"/>
            <w:rFonts w:ascii="Cambria" w:hAnsi="Cambria" w:cs="Calibri"/>
            <w:color w:val="auto"/>
            <w:szCs w:val="24"/>
          </w:rPr>
          <w:t>CPA Mobility</w:t>
        </w:r>
      </w:hyperlink>
      <w:r w:rsidR="00492C23" w:rsidRPr="00A11166">
        <w:rPr>
          <w:rFonts w:ascii="Cambria" w:hAnsi="Cambria" w:cs="Calibri"/>
          <w:szCs w:val="24"/>
        </w:rPr>
        <w:t xml:space="preserve"> (Certified Public Accountants)</w:t>
      </w:r>
      <w:r w:rsidR="005B2790" w:rsidRPr="00A11166">
        <w:rPr>
          <w:rFonts w:ascii="Cambria" w:hAnsi="Cambria" w:cs="Calibri"/>
          <w:szCs w:val="24"/>
        </w:rPr>
        <w:t>, https://cpamobility.org/</w:t>
      </w:r>
      <w:r w:rsidR="00492C23" w:rsidRPr="00A11166">
        <w:rPr>
          <w:rFonts w:ascii="Cambria" w:hAnsi="Cambria" w:cs="Calibri"/>
          <w:szCs w:val="24"/>
        </w:rPr>
        <w:t xml:space="preserve"> </w:t>
      </w:r>
    </w:p>
    <w:p w14:paraId="503BB4D5" w14:textId="77777777" w:rsidR="007963A0" w:rsidRPr="00A11166" w:rsidRDefault="007963A0" w:rsidP="007963A0">
      <w:pPr>
        <w:pStyle w:val="ListParagraph"/>
        <w:spacing w:after="160" w:line="259" w:lineRule="auto"/>
        <w:ind w:left="360"/>
        <w:rPr>
          <w:rFonts w:ascii="Cambria" w:hAnsi="Cambria"/>
          <w:b/>
          <w:szCs w:val="24"/>
        </w:rPr>
      </w:pPr>
    </w:p>
    <w:p w14:paraId="1D9522C7" w14:textId="77777777" w:rsidR="007963A0" w:rsidRPr="00A11166" w:rsidRDefault="007963A0" w:rsidP="007963A0">
      <w:pPr>
        <w:pStyle w:val="ListParagraph"/>
        <w:numPr>
          <w:ilvl w:val="0"/>
          <w:numId w:val="45"/>
        </w:numPr>
        <w:spacing w:after="160" w:line="259" w:lineRule="auto"/>
        <w:rPr>
          <w:rFonts w:ascii="Cambria" w:hAnsi="Cambria"/>
          <w:szCs w:val="24"/>
        </w:rPr>
      </w:pPr>
      <w:r w:rsidRPr="00A11166">
        <w:rPr>
          <w:rFonts w:ascii="Cambria" w:hAnsi="Cambria"/>
          <w:szCs w:val="24"/>
        </w:rPr>
        <w:t xml:space="preserve">See also:  the Defense State Liaison Office USA4MilitaryFamilies page for Issue 7:  Interstate Compacts to Support License Portability at:  </w:t>
      </w:r>
      <w:hyperlink r:id="rId74" w:history="1">
        <w:r w:rsidRPr="00A11166">
          <w:rPr>
            <w:rStyle w:val="Hyperlink"/>
            <w:rFonts w:ascii="Cambria" w:hAnsi="Cambria"/>
            <w:color w:val="auto"/>
            <w:szCs w:val="24"/>
          </w:rPr>
          <w:t>http://usa4families.militaryonesource.mil/MOS/f?p=USA4:ISSUE:0::::P2_ISSUE:7</w:t>
        </w:r>
      </w:hyperlink>
      <w:r w:rsidRPr="00A11166">
        <w:rPr>
          <w:rFonts w:ascii="Cambria" w:hAnsi="Cambria"/>
          <w:szCs w:val="24"/>
        </w:rPr>
        <w:t xml:space="preserve"> </w:t>
      </w:r>
    </w:p>
    <w:p w14:paraId="2CACC359" w14:textId="77777777" w:rsidR="00492C23" w:rsidRPr="00A11166" w:rsidRDefault="00492C23">
      <w:pPr>
        <w:spacing w:after="160" w:line="259" w:lineRule="auto"/>
        <w:rPr>
          <w:rFonts w:ascii="Cambria" w:hAnsi="Cambria"/>
          <w:b/>
          <w:szCs w:val="24"/>
        </w:rPr>
      </w:pPr>
    </w:p>
    <w:p w14:paraId="7ACEF197" w14:textId="77777777" w:rsidR="00492C23" w:rsidRPr="00A11166" w:rsidRDefault="00492C23">
      <w:pPr>
        <w:spacing w:after="160" w:line="259" w:lineRule="auto"/>
        <w:rPr>
          <w:rFonts w:ascii="Cambria" w:hAnsi="Cambria"/>
          <w:b/>
          <w:szCs w:val="24"/>
        </w:rPr>
      </w:pPr>
      <w:r w:rsidRPr="00A11166">
        <w:rPr>
          <w:rFonts w:ascii="Cambria" w:hAnsi="Cambria"/>
          <w:b/>
          <w:szCs w:val="24"/>
        </w:rPr>
        <w:br w:type="page"/>
      </w:r>
    </w:p>
    <w:p w14:paraId="701719E6" w14:textId="77777777" w:rsidR="00BA6962" w:rsidRPr="00A11166" w:rsidRDefault="00BA6962" w:rsidP="00BA6962">
      <w:pPr>
        <w:rPr>
          <w:rFonts w:ascii="Cambria" w:hAnsi="Cambria"/>
          <w:b/>
          <w:szCs w:val="24"/>
        </w:rPr>
      </w:pPr>
      <w:r w:rsidRPr="00A11166">
        <w:rPr>
          <w:rFonts w:ascii="Cambria" w:hAnsi="Cambria"/>
          <w:b/>
          <w:szCs w:val="24"/>
        </w:rPr>
        <w:t xml:space="preserve">Appendix </w:t>
      </w:r>
      <w:bookmarkEnd w:id="84"/>
      <w:r w:rsidR="00492C23" w:rsidRPr="00A11166">
        <w:rPr>
          <w:rFonts w:ascii="Cambria" w:hAnsi="Cambria"/>
          <w:b/>
          <w:szCs w:val="24"/>
        </w:rPr>
        <w:t>E</w:t>
      </w:r>
      <w:r w:rsidRPr="00A11166">
        <w:rPr>
          <w:rFonts w:ascii="Cambria" w:hAnsi="Cambria"/>
          <w:b/>
          <w:szCs w:val="24"/>
        </w:rPr>
        <w:t>: Target Occupations</w:t>
      </w:r>
    </w:p>
    <w:p w14:paraId="41498A0F" w14:textId="77777777" w:rsidR="00BA6962" w:rsidRPr="00A11166" w:rsidRDefault="00BA6962" w:rsidP="00BA6962">
      <w:pPr>
        <w:rPr>
          <w:rFonts w:ascii="Cambria" w:hAnsi="Cambria"/>
          <w:bCs/>
          <w:iCs/>
          <w:szCs w:val="24"/>
        </w:rPr>
      </w:pPr>
    </w:p>
    <w:p w14:paraId="3D4244E1" w14:textId="36B8A89B" w:rsidR="00BA6962" w:rsidRPr="00A11166" w:rsidRDefault="00BA6962" w:rsidP="00BA6962">
      <w:pPr>
        <w:rPr>
          <w:rFonts w:ascii="Cambria" w:hAnsi="Cambria"/>
          <w:szCs w:val="24"/>
        </w:rPr>
      </w:pPr>
      <w:r w:rsidRPr="00A11166">
        <w:rPr>
          <w:rFonts w:ascii="Cambria" w:hAnsi="Cambria"/>
          <w:szCs w:val="24"/>
        </w:rPr>
        <w:t>The below list offers 34 target sub-baccalaureate licensed occupations.  This list is taken from the NCSL report titled, “The State of Occupational Licensing:  Research, State Policies and Trends.”  The report provides an overview of occupational licensing trends and policy issues, summarizes best practices and recommendations for licensing policies, and highlights state legislative and executive actions that aim to protect consumers, foster employment growth and remove barriers to work.</w:t>
      </w:r>
      <w:r w:rsidR="002A4B00" w:rsidRPr="00A11166">
        <w:rPr>
          <w:rFonts w:ascii="Cambria" w:hAnsi="Cambria"/>
          <w:szCs w:val="24"/>
        </w:rPr>
        <w:t xml:space="preserve">  </w:t>
      </w:r>
    </w:p>
    <w:p w14:paraId="32594701" w14:textId="77777777" w:rsidR="00BA6962" w:rsidRPr="00A11166" w:rsidRDefault="00BA6962" w:rsidP="00BA6962">
      <w:pPr>
        <w:rPr>
          <w:rFonts w:ascii="Cambria" w:hAnsi="Cambria"/>
          <w:bCs/>
          <w:iCs/>
          <w:szCs w:val="24"/>
        </w:rPr>
      </w:pPr>
    </w:p>
    <w:p w14:paraId="42F04E00"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Barbers </w:t>
      </w:r>
    </w:p>
    <w:p w14:paraId="17ED2B59"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Bus Driver (City/Transit) </w:t>
      </w:r>
    </w:p>
    <w:p w14:paraId="00A4A48B"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Bus Drivers, School or Special Client </w:t>
      </w:r>
    </w:p>
    <w:p w14:paraId="4749063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Construction Managers </w:t>
      </w:r>
    </w:p>
    <w:p w14:paraId="578156A2"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Construction and Building Inspectors </w:t>
      </w:r>
    </w:p>
    <w:p w14:paraId="17E56F8D"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Dental Hygienists </w:t>
      </w:r>
    </w:p>
    <w:p w14:paraId="57F540E0"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Electricians </w:t>
      </w:r>
    </w:p>
    <w:p w14:paraId="76C6A43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Emergency Medical Technicians and Paramedics </w:t>
      </w:r>
    </w:p>
    <w:p w14:paraId="3D97DAA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Hairdressers, Hairstylists and Cosmetologists </w:t>
      </w:r>
    </w:p>
    <w:p w14:paraId="05AD1E4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Heating, Air Conditioning, and Refrigeration Mechanics and Installers </w:t>
      </w:r>
    </w:p>
    <w:p w14:paraId="5D7048B0"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Heavy and Tractor-Trailer Truck Drivers </w:t>
      </w:r>
    </w:p>
    <w:p w14:paraId="37A1642D"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Insurance Sales Agents </w:t>
      </w:r>
    </w:p>
    <w:p w14:paraId="458CDCD4"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Licensed Practical and Licensed Vocational Nurses </w:t>
      </w:r>
    </w:p>
    <w:p w14:paraId="4800799F"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Manicurists and Pedicurists </w:t>
      </w:r>
    </w:p>
    <w:p w14:paraId="5546A2F9"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Massage Therapists </w:t>
      </w:r>
    </w:p>
    <w:p w14:paraId="11E71EF9"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Nursing Assistants </w:t>
      </w:r>
    </w:p>
    <w:p w14:paraId="6A9BFB3D"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Occupational Therapy Assistants </w:t>
      </w:r>
    </w:p>
    <w:p w14:paraId="7D02499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Pharmacy Technicians </w:t>
      </w:r>
    </w:p>
    <w:p w14:paraId="5BCF3945"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Physical Therapy Assistants </w:t>
      </w:r>
    </w:p>
    <w:p w14:paraId="37D4E41C"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Pipefitters and Steamfitters </w:t>
      </w:r>
    </w:p>
    <w:p w14:paraId="7D3FCA0E"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Plumbers </w:t>
      </w:r>
    </w:p>
    <w:p w14:paraId="13376AA8"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Preschool Teachers, Except Special Education </w:t>
      </w:r>
    </w:p>
    <w:p w14:paraId="5003745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Private Detectives and Investigators </w:t>
      </w:r>
    </w:p>
    <w:p w14:paraId="2F93081F"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Radiologic Technologists </w:t>
      </w:r>
    </w:p>
    <w:p w14:paraId="36AB50EC"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Real Estate Appraisers </w:t>
      </w:r>
    </w:p>
    <w:p w14:paraId="654C4865"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Real Estate Sales Agents </w:t>
      </w:r>
    </w:p>
    <w:p w14:paraId="3A8242A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Respiratory Therapists </w:t>
      </w:r>
    </w:p>
    <w:p w14:paraId="3243D31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Security and Fire Alarm Systems Installers </w:t>
      </w:r>
    </w:p>
    <w:p w14:paraId="6F05EBB3"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Security Guards </w:t>
      </w:r>
    </w:p>
    <w:p w14:paraId="513023C5"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Skin care Specialists </w:t>
      </w:r>
    </w:p>
    <w:p w14:paraId="3ED90C3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Teacher Assistants </w:t>
      </w:r>
    </w:p>
    <w:p w14:paraId="27B6770B"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Veterinary Technologists and Technicians </w:t>
      </w:r>
    </w:p>
    <w:p w14:paraId="1E01AB67" w14:textId="77777777" w:rsidR="00BA6962" w:rsidRPr="00A11166" w:rsidRDefault="00BA6962" w:rsidP="00091C51">
      <w:pPr>
        <w:pStyle w:val="ListParagraph"/>
        <w:numPr>
          <w:ilvl w:val="0"/>
          <w:numId w:val="31"/>
        </w:numPr>
        <w:autoSpaceDE w:val="0"/>
        <w:autoSpaceDN w:val="0"/>
        <w:adjustRightInd w:val="0"/>
        <w:spacing w:after="38"/>
        <w:rPr>
          <w:rFonts w:ascii="Cambria" w:hAnsi="Cambria"/>
          <w:szCs w:val="24"/>
        </w:rPr>
      </w:pPr>
      <w:r w:rsidRPr="00A11166">
        <w:rPr>
          <w:rFonts w:ascii="Cambria" w:hAnsi="Cambria"/>
          <w:szCs w:val="24"/>
        </w:rPr>
        <w:t xml:space="preserve">Vocational Education Teachers, Postsecondary </w:t>
      </w:r>
    </w:p>
    <w:p w14:paraId="4119500E" w14:textId="77777777" w:rsidR="00BA6962" w:rsidRPr="00A11166" w:rsidRDefault="00BA6962" w:rsidP="00091C51">
      <w:pPr>
        <w:pStyle w:val="ListParagraph"/>
        <w:numPr>
          <w:ilvl w:val="0"/>
          <w:numId w:val="31"/>
        </w:numPr>
        <w:autoSpaceDE w:val="0"/>
        <w:autoSpaceDN w:val="0"/>
        <w:adjustRightInd w:val="0"/>
        <w:rPr>
          <w:rFonts w:ascii="Cambria" w:hAnsi="Cambria"/>
          <w:szCs w:val="24"/>
        </w:rPr>
      </w:pPr>
      <w:r w:rsidRPr="00A11166">
        <w:rPr>
          <w:rFonts w:ascii="Cambria" w:hAnsi="Cambria"/>
          <w:szCs w:val="24"/>
        </w:rPr>
        <w:t>Water and Wastewater Treatment Plant and System Operators</w:t>
      </w:r>
    </w:p>
    <w:p w14:paraId="25268803" w14:textId="77777777" w:rsidR="00BA6962" w:rsidRPr="00A11166" w:rsidRDefault="00BA6962" w:rsidP="00BA6962">
      <w:pPr>
        <w:autoSpaceDE w:val="0"/>
        <w:autoSpaceDN w:val="0"/>
        <w:adjustRightInd w:val="0"/>
        <w:rPr>
          <w:rFonts w:ascii="Cambria" w:hAnsi="Cambria"/>
          <w:szCs w:val="24"/>
        </w:rPr>
      </w:pPr>
    </w:p>
    <w:p w14:paraId="523CA366" w14:textId="77777777" w:rsidR="00BA6962" w:rsidRPr="00A11166" w:rsidRDefault="00BA6962" w:rsidP="00BA6962">
      <w:pPr>
        <w:autoSpaceDE w:val="0"/>
        <w:autoSpaceDN w:val="0"/>
        <w:adjustRightInd w:val="0"/>
        <w:rPr>
          <w:rStyle w:val="Emphasis"/>
          <w:rFonts w:ascii="Cambria" w:hAnsi="Cambria"/>
          <w:b w:val="0"/>
          <w:i w:val="0"/>
          <w:color w:val="auto"/>
          <w:szCs w:val="24"/>
        </w:rPr>
      </w:pPr>
      <w:r w:rsidRPr="00A11166">
        <w:rPr>
          <w:rStyle w:val="Emphasis"/>
          <w:rFonts w:ascii="Cambria" w:hAnsi="Cambria"/>
          <w:b w:val="0"/>
          <w:i w:val="0"/>
          <w:color w:val="auto"/>
          <w:szCs w:val="24"/>
        </w:rPr>
        <w:t>Applicants may choose to address occupations that are similar to these or part of the career pathway (for example Registered Nurse as a pathway goal from Certified Nursing Assistant or Licensed Practical Nurse) but may not be a licensed occupation that requires a graduate or professional degree (such as lawyer, doctor, etc.) as that is outside the scope of the workforce development activities typically supported by the Department.</w:t>
      </w:r>
    </w:p>
    <w:p w14:paraId="7B555565" w14:textId="77777777" w:rsidR="00BA6962" w:rsidRPr="00A11166" w:rsidRDefault="00BA6962" w:rsidP="00BA6962">
      <w:pPr>
        <w:autoSpaceDE w:val="0"/>
        <w:autoSpaceDN w:val="0"/>
        <w:adjustRightInd w:val="0"/>
        <w:rPr>
          <w:rStyle w:val="Emphasis"/>
          <w:rFonts w:ascii="Cambria" w:hAnsi="Cambria"/>
          <w:b w:val="0"/>
          <w:i w:val="0"/>
          <w:color w:val="auto"/>
          <w:szCs w:val="24"/>
        </w:rPr>
      </w:pPr>
    </w:p>
    <w:p w14:paraId="13B9FFA0" w14:textId="13CD5498" w:rsidR="00BA6962" w:rsidRPr="00A11166" w:rsidRDefault="00BA6962" w:rsidP="00BA6962">
      <w:pPr>
        <w:rPr>
          <w:rStyle w:val="Emphasis"/>
          <w:rFonts w:ascii="Cambria" w:hAnsi="Cambria"/>
          <w:i w:val="0"/>
          <w:color w:val="auto"/>
          <w:szCs w:val="24"/>
        </w:rPr>
      </w:pPr>
    </w:p>
    <w:p w14:paraId="552B19AA" w14:textId="77777777" w:rsidR="00F27234" w:rsidRPr="00A11166" w:rsidRDefault="00F27234">
      <w:pPr>
        <w:spacing w:after="160" w:line="259" w:lineRule="auto"/>
        <w:rPr>
          <w:rStyle w:val="Emphasis"/>
          <w:rFonts w:ascii="Cambria" w:hAnsi="Cambria"/>
          <w:i w:val="0"/>
          <w:color w:val="auto"/>
          <w:szCs w:val="24"/>
        </w:rPr>
      </w:pPr>
      <w:bookmarkStart w:id="85" w:name="AppendixE"/>
      <w:r w:rsidRPr="00A11166">
        <w:rPr>
          <w:rStyle w:val="Emphasis"/>
          <w:rFonts w:ascii="Cambria" w:hAnsi="Cambria"/>
          <w:i w:val="0"/>
          <w:color w:val="auto"/>
          <w:szCs w:val="24"/>
        </w:rPr>
        <w:br w:type="page"/>
      </w:r>
    </w:p>
    <w:p w14:paraId="61906162" w14:textId="53EA0E15" w:rsidR="00BA6962" w:rsidRPr="00A11166" w:rsidRDefault="00BA6962" w:rsidP="00BA6962">
      <w:pPr>
        <w:rPr>
          <w:rStyle w:val="Emphasis"/>
          <w:rFonts w:ascii="Cambria" w:hAnsi="Cambria"/>
          <w:i w:val="0"/>
          <w:color w:val="auto"/>
          <w:szCs w:val="24"/>
        </w:rPr>
      </w:pPr>
      <w:r w:rsidRPr="00A11166">
        <w:rPr>
          <w:rStyle w:val="Emphasis"/>
          <w:rFonts w:ascii="Cambria" w:hAnsi="Cambria"/>
          <w:i w:val="0"/>
          <w:color w:val="auto"/>
          <w:szCs w:val="24"/>
        </w:rPr>
        <w:t xml:space="preserve">Appendix </w:t>
      </w:r>
      <w:bookmarkEnd w:id="85"/>
      <w:r w:rsidR="00492C23" w:rsidRPr="00A11166">
        <w:rPr>
          <w:rStyle w:val="Emphasis"/>
          <w:rFonts w:ascii="Cambria" w:hAnsi="Cambria"/>
          <w:i w:val="0"/>
          <w:color w:val="auto"/>
          <w:szCs w:val="24"/>
        </w:rPr>
        <w:t>F</w:t>
      </w:r>
      <w:r w:rsidRPr="00A11166">
        <w:rPr>
          <w:rStyle w:val="Emphasis"/>
          <w:rFonts w:ascii="Cambria" w:hAnsi="Cambria"/>
          <w:i w:val="0"/>
          <w:color w:val="auto"/>
          <w:szCs w:val="24"/>
        </w:rPr>
        <w:t>:  Examples of Licensing Best Practices and State Approaches</w:t>
      </w:r>
    </w:p>
    <w:p w14:paraId="7AF4D8A5" w14:textId="77777777" w:rsidR="00BA6962" w:rsidRPr="00A11166" w:rsidRDefault="00BA6962" w:rsidP="00BA6962">
      <w:pPr>
        <w:rPr>
          <w:rFonts w:ascii="Cambria" w:hAnsi="Cambria"/>
          <w:szCs w:val="24"/>
        </w:rPr>
      </w:pPr>
    </w:p>
    <w:p w14:paraId="1E282F4D" w14:textId="77777777" w:rsidR="00BA6962" w:rsidRPr="00A11166" w:rsidRDefault="00BA6962" w:rsidP="00BA6962">
      <w:pPr>
        <w:autoSpaceDE w:val="0"/>
        <w:autoSpaceDN w:val="0"/>
        <w:adjustRightInd w:val="0"/>
        <w:spacing w:before="60" w:line="241" w:lineRule="atLeast"/>
        <w:rPr>
          <w:rFonts w:ascii="Cambria" w:hAnsi="Cambria" w:cs="Calibri"/>
          <w:szCs w:val="24"/>
        </w:rPr>
      </w:pPr>
      <w:r w:rsidRPr="00A11166">
        <w:rPr>
          <w:rFonts w:ascii="Cambria" w:hAnsi="Cambria" w:cs="Bree Serif"/>
          <w:b/>
          <w:bCs/>
          <w:szCs w:val="24"/>
        </w:rPr>
        <w:t>Featured Licensing Best Practices</w:t>
      </w:r>
    </w:p>
    <w:p w14:paraId="06AB4C1B" w14:textId="77777777" w:rsidR="00BA6962" w:rsidRPr="00A11166" w:rsidRDefault="00BA6962" w:rsidP="00BA6962">
      <w:pPr>
        <w:autoSpaceDE w:val="0"/>
        <w:autoSpaceDN w:val="0"/>
        <w:adjustRightInd w:val="0"/>
        <w:spacing w:before="240" w:line="201" w:lineRule="atLeast"/>
        <w:rPr>
          <w:rFonts w:ascii="Cambria" w:hAnsi="Cambria" w:cs="Calibri"/>
          <w:szCs w:val="24"/>
        </w:rPr>
      </w:pPr>
      <w:r w:rsidRPr="00A11166">
        <w:rPr>
          <w:rFonts w:ascii="Cambria" w:hAnsi="Cambria" w:cs="Calibri"/>
          <w:b/>
          <w:bCs/>
          <w:szCs w:val="24"/>
        </w:rPr>
        <w:t xml:space="preserve">Ensure that licensing restrictions are closely targeted to protecting public health and safety, and are not overly broad or burdensome. </w:t>
      </w:r>
    </w:p>
    <w:p w14:paraId="749364F2" w14:textId="77777777" w:rsidR="00BA6962" w:rsidRPr="00A11166" w:rsidRDefault="00BA6962" w:rsidP="00091C51">
      <w:pPr>
        <w:numPr>
          <w:ilvl w:val="0"/>
          <w:numId w:val="41"/>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When public health and safety concerns are mild, consider using alternative systems that are less restrictive than licensing, such as voluntary state certification (“right-to-title”) or registration (filing basic information with a state registry). </w:t>
      </w:r>
    </w:p>
    <w:p w14:paraId="5594A082" w14:textId="77777777" w:rsidR="00BA6962" w:rsidRPr="00A11166" w:rsidRDefault="00BA6962" w:rsidP="00091C51">
      <w:pPr>
        <w:numPr>
          <w:ilvl w:val="0"/>
          <w:numId w:val="41"/>
        </w:numPr>
        <w:autoSpaceDE w:val="0"/>
        <w:autoSpaceDN w:val="0"/>
        <w:adjustRightInd w:val="0"/>
        <w:ind w:left="360" w:hanging="360"/>
        <w:rPr>
          <w:rFonts w:ascii="Cambria" w:hAnsi="Cambria" w:cs="Calibri"/>
          <w:szCs w:val="24"/>
        </w:rPr>
      </w:pPr>
      <w:r w:rsidRPr="00A11166">
        <w:rPr>
          <w:rFonts w:ascii="Cambria" w:hAnsi="Cambria" w:cs="Calibri"/>
          <w:szCs w:val="24"/>
        </w:rPr>
        <w:t xml:space="preserve">Make sure that substantive requirements of licensing (e.g., education and experience requirements) are closely tied to public health and safety concerns. </w:t>
      </w:r>
    </w:p>
    <w:p w14:paraId="41DE7A29" w14:textId="77777777" w:rsidR="00BA6962" w:rsidRPr="00A11166" w:rsidRDefault="00BA6962" w:rsidP="00091C51">
      <w:pPr>
        <w:numPr>
          <w:ilvl w:val="0"/>
          <w:numId w:val="41"/>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Minimize procedural burdens of acquiring a license, in terms of fees, complexity of requirements, processing time, and paperwork. </w:t>
      </w:r>
    </w:p>
    <w:p w14:paraId="0F01560F" w14:textId="77777777" w:rsidR="00BA6962" w:rsidRPr="00A11166" w:rsidRDefault="00BA6962" w:rsidP="00091C51">
      <w:pPr>
        <w:numPr>
          <w:ilvl w:val="0"/>
          <w:numId w:val="41"/>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Where licensure is deemed appropriate, allow all licensed professionals to provide services to the full extent of their current competency, even if multiple professions provide overlapping services. </w:t>
      </w:r>
    </w:p>
    <w:p w14:paraId="414F24C9" w14:textId="77777777" w:rsidR="00BA6962" w:rsidRPr="00A11166" w:rsidRDefault="00BA6962" w:rsidP="00091C51">
      <w:pPr>
        <w:numPr>
          <w:ilvl w:val="0"/>
          <w:numId w:val="41"/>
        </w:numPr>
        <w:autoSpaceDE w:val="0"/>
        <w:autoSpaceDN w:val="0"/>
        <w:adjustRightInd w:val="0"/>
        <w:ind w:left="360" w:hanging="360"/>
        <w:rPr>
          <w:rFonts w:ascii="Cambria" w:hAnsi="Cambria" w:cs="Calibri"/>
          <w:szCs w:val="24"/>
        </w:rPr>
      </w:pPr>
      <w:r w:rsidRPr="00A11166">
        <w:rPr>
          <w:rFonts w:ascii="Cambria" w:hAnsi="Cambria" w:cs="Calibri"/>
          <w:szCs w:val="24"/>
        </w:rPr>
        <w:t xml:space="preserve">Review licensing requirements for the formerly incarcerated, immigrants and veterans to ensure that licensing laws do not prevent qualified individuals from securing employment opportunities, while still providing appropriate protection for consumers. </w:t>
      </w:r>
    </w:p>
    <w:p w14:paraId="14431AB9" w14:textId="77777777" w:rsidR="00BA6962" w:rsidRPr="00A11166" w:rsidRDefault="00BA6962" w:rsidP="00BA6962">
      <w:pPr>
        <w:autoSpaceDE w:val="0"/>
        <w:autoSpaceDN w:val="0"/>
        <w:adjustRightInd w:val="0"/>
        <w:rPr>
          <w:rFonts w:ascii="Cambria" w:hAnsi="Cambria" w:cs="Calibri"/>
          <w:szCs w:val="24"/>
        </w:rPr>
      </w:pPr>
    </w:p>
    <w:p w14:paraId="6D64EDAA" w14:textId="77777777" w:rsidR="00BA6962" w:rsidRPr="00A11166" w:rsidRDefault="00BA6962" w:rsidP="00BA6962">
      <w:pPr>
        <w:autoSpaceDE w:val="0"/>
        <w:autoSpaceDN w:val="0"/>
        <w:adjustRightInd w:val="0"/>
        <w:spacing w:before="240" w:line="201" w:lineRule="atLeast"/>
        <w:rPr>
          <w:rFonts w:ascii="Cambria" w:hAnsi="Cambria" w:cs="Calibri"/>
          <w:szCs w:val="24"/>
        </w:rPr>
      </w:pPr>
      <w:r w:rsidRPr="00A11166">
        <w:rPr>
          <w:rFonts w:ascii="Cambria" w:hAnsi="Cambria" w:cs="Calibri"/>
          <w:b/>
          <w:bCs/>
          <w:szCs w:val="24"/>
        </w:rPr>
        <w:t xml:space="preserve">Facilitate careful consideration of licensure’s costs and benefits. </w:t>
      </w:r>
    </w:p>
    <w:p w14:paraId="512DBCAB" w14:textId="77777777" w:rsidR="002A4B00" w:rsidRPr="00A11166" w:rsidRDefault="00BA6962" w:rsidP="002A4B00">
      <w:pPr>
        <w:numPr>
          <w:ilvl w:val="0"/>
          <w:numId w:val="46"/>
        </w:numPr>
        <w:autoSpaceDE w:val="0"/>
        <w:autoSpaceDN w:val="0"/>
        <w:adjustRightInd w:val="0"/>
        <w:spacing w:after="26"/>
        <w:ind w:hanging="360"/>
        <w:rPr>
          <w:rFonts w:ascii="Cambria" w:hAnsi="Cambria" w:cs="Calibri"/>
          <w:szCs w:val="24"/>
        </w:rPr>
      </w:pPr>
      <w:r w:rsidRPr="00A11166">
        <w:rPr>
          <w:rFonts w:ascii="Cambria" w:hAnsi="Cambria" w:cs="Calibri"/>
          <w:szCs w:val="24"/>
        </w:rPr>
        <w:t xml:space="preserve">Carry out comprehensive cost-benefit assessments of licensing laws through both sunrise and regular sunset reviews, incorporating criteria like: </w:t>
      </w:r>
      <w:r w:rsidR="002A4B00" w:rsidRPr="00A11166">
        <w:rPr>
          <w:rFonts w:ascii="Cambria" w:hAnsi="Cambria" w:cs="Calibri"/>
          <w:szCs w:val="24"/>
        </w:rPr>
        <w:t xml:space="preserve"> </w:t>
      </w:r>
      <w:r w:rsidRPr="00A11166">
        <w:rPr>
          <w:rFonts w:ascii="Cambria" w:hAnsi="Cambria" w:cs="Calibri"/>
          <w:szCs w:val="24"/>
        </w:rPr>
        <w:t>The presence of legitimate public health and safety concerns or substantial fiduciary responsibilities</w:t>
      </w:r>
      <w:r w:rsidR="002A4B00" w:rsidRPr="00A11166">
        <w:rPr>
          <w:rFonts w:ascii="Cambria" w:hAnsi="Cambria" w:cs="Calibri"/>
          <w:szCs w:val="24"/>
        </w:rPr>
        <w:t>.</w:t>
      </w:r>
      <w:r w:rsidRPr="00A11166">
        <w:rPr>
          <w:rFonts w:ascii="Cambria" w:hAnsi="Cambria" w:cs="Calibri"/>
          <w:szCs w:val="24"/>
        </w:rPr>
        <w:t xml:space="preserve"> </w:t>
      </w:r>
    </w:p>
    <w:p w14:paraId="6902518E" w14:textId="73BFFD7D"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Whether existing legal remedies, consumer rating and reputation mechanisms, and</w:t>
      </w:r>
      <w:r w:rsidR="00AB1C2D" w:rsidRPr="00A11166">
        <w:rPr>
          <w:rFonts w:ascii="Cambria" w:hAnsi="Cambria" w:cs="Calibri"/>
          <w:szCs w:val="24"/>
        </w:rPr>
        <w:t xml:space="preserve"> </w:t>
      </w:r>
      <w:r w:rsidRPr="00A11166">
        <w:rPr>
          <w:rFonts w:ascii="Cambria" w:hAnsi="Cambria" w:cs="Calibri"/>
          <w:szCs w:val="24"/>
        </w:rPr>
        <w:t>less-burdensome regulatory approaches are adequate to protect consumers</w:t>
      </w:r>
      <w:r w:rsidR="002A4B00" w:rsidRPr="00A11166">
        <w:rPr>
          <w:rFonts w:ascii="Cambria" w:hAnsi="Cambria" w:cs="Calibri"/>
          <w:szCs w:val="24"/>
        </w:rPr>
        <w:t>.</w:t>
      </w:r>
      <w:r w:rsidRPr="00A11166">
        <w:rPr>
          <w:rFonts w:ascii="Cambria" w:hAnsi="Cambria" w:cs="Calibri"/>
          <w:szCs w:val="24"/>
        </w:rPr>
        <w:t xml:space="preserve"> </w:t>
      </w:r>
    </w:p>
    <w:p w14:paraId="18FFB551" w14:textId="2EA11C0A"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The effect that the license would have on practitioner supply</w:t>
      </w:r>
      <w:r w:rsidR="002A4B00" w:rsidRPr="00A11166">
        <w:rPr>
          <w:rFonts w:ascii="Cambria" w:hAnsi="Cambria" w:cs="Calibri"/>
          <w:szCs w:val="24"/>
        </w:rPr>
        <w:t>.</w:t>
      </w:r>
      <w:r w:rsidRPr="00A11166">
        <w:rPr>
          <w:rFonts w:ascii="Cambria" w:hAnsi="Cambria" w:cs="Calibri"/>
          <w:szCs w:val="24"/>
        </w:rPr>
        <w:t xml:space="preserve"> </w:t>
      </w:r>
    </w:p>
    <w:p w14:paraId="24DB9A27" w14:textId="4537824E"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The effect that the license would have on the price of goods and services</w:t>
      </w:r>
      <w:r w:rsidR="002A4B00" w:rsidRPr="00A11166">
        <w:rPr>
          <w:rFonts w:ascii="Cambria" w:hAnsi="Cambria" w:cs="Calibri"/>
          <w:szCs w:val="24"/>
        </w:rPr>
        <w:t>.</w:t>
      </w:r>
      <w:r w:rsidRPr="00A11166">
        <w:rPr>
          <w:rFonts w:ascii="Cambria" w:hAnsi="Cambria" w:cs="Calibri"/>
          <w:szCs w:val="24"/>
        </w:rPr>
        <w:t xml:space="preserve"> </w:t>
      </w:r>
    </w:p>
    <w:p w14:paraId="4539368B" w14:textId="2688BCAA" w:rsidR="002A4B00"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Administrative costs of enforcing the license</w:t>
      </w:r>
      <w:r w:rsidR="002A4B00" w:rsidRPr="00A11166">
        <w:rPr>
          <w:rFonts w:ascii="Cambria" w:hAnsi="Cambria" w:cs="Calibri"/>
          <w:szCs w:val="24"/>
        </w:rPr>
        <w:t>.</w:t>
      </w:r>
      <w:r w:rsidRPr="00A11166">
        <w:rPr>
          <w:rFonts w:ascii="Cambria" w:hAnsi="Cambria" w:cs="Calibri"/>
          <w:szCs w:val="24"/>
        </w:rPr>
        <w:t xml:space="preserve"> </w:t>
      </w:r>
    </w:p>
    <w:p w14:paraId="15EA0C27" w14:textId="77777777" w:rsidR="002A4B00" w:rsidRPr="00A11166" w:rsidRDefault="00BA6962" w:rsidP="002A4B00">
      <w:pPr>
        <w:numPr>
          <w:ilvl w:val="0"/>
          <w:numId w:val="46"/>
        </w:numPr>
        <w:autoSpaceDE w:val="0"/>
        <w:autoSpaceDN w:val="0"/>
        <w:adjustRightInd w:val="0"/>
        <w:spacing w:after="26"/>
        <w:ind w:hanging="360"/>
        <w:rPr>
          <w:rFonts w:ascii="Cambria" w:hAnsi="Cambria" w:cs="Calibri"/>
          <w:szCs w:val="24"/>
        </w:rPr>
      </w:pPr>
      <w:r w:rsidRPr="00A11166">
        <w:rPr>
          <w:rFonts w:ascii="Cambria" w:hAnsi="Cambria" w:cs="Calibri"/>
          <w:szCs w:val="24"/>
        </w:rPr>
        <w:t xml:space="preserve">Evidence suggests that removing licenses is much more difficult than enacting them, so sunset reviews in particular may be ineffective without certain protections. </w:t>
      </w:r>
      <w:r w:rsidR="002A4B00" w:rsidRPr="00A11166">
        <w:rPr>
          <w:rFonts w:ascii="Cambria" w:hAnsi="Cambria" w:cs="Calibri"/>
          <w:szCs w:val="24"/>
        </w:rPr>
        <w:t xml:space="preserve"> </w:t>
      </w:r>
      <w:r w:rsidRPr="00A11166">
        <w:rPr>
          <w:rFonts w:ascii="Cambria" w:hAnsi="Cambria" w:cs="Calibri"/>
          <w:szCs w:val="24"/>
        </w:rPr>
        <w:t xml:space="preserve">To strengthen both sunset and sunrise reviews, consider taking such measures as: </w:t>
      </w:r>
      <w:r w:rsidR="002A4B00" w:rsidRPr="00A11166">
        <w:rPr>
          <w:rFonts w:ascii="Cambria" w:hAnsi="Cambria" w:cs="Calibri"/>
          <w:szCs w:val="24"/>
        </w:rPr>
        <w:t xml:space="preserve"> </w:t>
      </w:r>
    </w:p>
    <w:p w14:paraId="29FDC4F7" w14:textId="1950C8B9"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Providing adequate resources to the agencies or sunrise and sunset commissions responsible for conducting the cost-benefit analysis</w:t>
      </w:r>
      <w:r w:rsidR="002A4B00" w:rsidRPr="00A11166">
        <w:rPr>
          <w:rFonts w:ascii="Cambria" w:hAnsi="Cambria" w:cs="Calibri"/>
          <w:szCs w:val="24"/>
        </w:rPr>
        <w:t>.</w:t>
      </w:r>
      <w:r w:rsidRPr="00A11166">
        <w:rPr>
          <w:rFonts w:ascii="Cambria" w:hAnsi="Cambria" w:cs="Calibri"/>
          <w:szCs w:val="24"/>
        </w:rPr>
        <w:t xml:space="preserve"> </w:t>
      </w:r>
    </w:p>
    <w:p w14:paraId="077A1133" w14:textId="23BCA7BD"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Ensuring that the cost-benefit review process is insulated against political interference</w:t>
      </w:r>
      <w:r w:rsidR="002A4B00" w:rsidRPr="00A11166">
        <w:rPr>
          <w:rFonts w:ascii="Cambria" w:hAnsi="Cambria" w:cs="Calibri"/>
          <w:szCs w:val="24"/>
        </w:rPr>
        <w:t>.</w:t>
      </w:r>
      <w:r w:rsidRPr="00A11166">
        <w:rPr>
          <w:rFonts w:ascii="Cambria" w:hAnsi="Cambria" w:cs="Calibri"/>
          <w:szCs w:val="24"/>
        </w:rPr>
        <w:t xml:space="preserve"> </w:t>
      </w:r>
    </w:p>
    <w:p w14:paraId="70F2805B" w14:textId="3487B4A3"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Legislating that a minimum number of votes be required to overrule the sunrise or sunset agency’s recommendation</w:t>
      </w:r>
      <w:r w:rsidR="002A4B00" w:rsidRPr="00A11166">
        <w:rPr>
          <w:rFonts w:ascii="Cambria" w:hAnsi="Cambria" w:cs="Calibri"/>
          <w:szCs w:val="24"/>
        </w:rPr>
        <w:t>.</w:t>
      </w:r>
      <w:r w:rsidRPr="00A11166">
        <w:rPr>
          <w:rFonts w:ascii="Cambria" w:hAnsi="Cambria" w:cs="Calibri"/>
          <w:szCs w:val="24"/>
        </w:rPr>
        <w:t xml:space="preserve"> </w:t>
      </w:r>
    </w:p>
    <w:p w14:paraId="2233110E" w14:textId="22BD4018" w:rsidR="00BA6962" w:rsidRPr="00A11166" w:rsidRDefault="00BA6962" w:rsidP="002A4B00">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Appointing specialized committees within state legislatures that are responsible for all licensing issues, and that will work with the state agency in charge of conducting the review</w:t>
      </w:r>
      <w:r w:rsidR="002A4B00" w:rsidRPr="00A11166">
        <w:rPr>
          <w:rFonts w:ascii="Cambria" w:hAnsi="Cambria" w:cs="Calibri"/>
          <w:szCs w:val="24"/>
        </w:rPr>
        <w:t>.</w:t>
      </w:r>
      <w:r w:rsidRPr="00A11166">
        <w:rPr>
          <w:rFonts w:ascii="Cambria" w:hAnsi="Cambria" w:cs="Calibri"/>
          <w:szCs w:val="24"/>
        </w:rPr>
        <w:t xml:space="preserve"> </w:t>
      </w:r>
    </w:p>
    <w:p w14:paraId="622A300C" w14:textId="77777777" w:rsidR="00BA6962" w:rsidRPr="00A11166" w:rsidRDefault="00BA6962" w:rsidP="00ED0D0A">
      <w:pPr>
        <w:numPr>
          <w:ilvl w:val="0"/>
          <w:numId w:val="46"/>
        </w:numPr>
        <w:autoSpaceDE w:val="0"/>
        <w:autoSpaceDN w:val="0"/>
        <w:adjustRightInd w:val="0"/>
        <w:spacing w:after="26"/>
        <w:ind w:hanging="360"/>
        <w:rPr>
          <w:rFonts w:ascii="Cambria" w:hAnsi="Cambria" w:cs="Calibri"/>
          <w:szCs w:val="24"/>
        </w:rPr>
      </w:pPr>
      <w:r w:rsidRPr="00A11166">
        <w:rPr>
          <w:rFonts w:ascii="Cambria" w:hAnsi="Cambria" w:cs="Calibri"/>
          <w:szCs w:val="24"/>
        </w:rPr>
        <w:t xml:space="preserve">Promote the appointment of public representatives to licensing boards, alongside professional members. </w:t>
      </w:r>
    </w:p>
    <w:p w14:paraId="0BAAB448" w14:textId="77777777" w:rsidR="00ED0D0A" w:rsidRPr="00A11166" w:rsidRDefault="00ED0D0A" w:rsidP="00BA6962">
      <w:pPr>
        <w:autoSpaceDE w:val="0"/>
        <w:autoSpaceDN w:val="0"/>
        <w:adjustRightInd w:val="0"/>
        <w:spacing w:before="240" w:line="201" w:lineRule="atLeast"/>
        <w:rPr>
          <w:rFonts w:ascii="Cambria" w:hAnsi="Cambria" w:cs="Calibri"/>
          <w:b/>
          <w:bCs/>
          <w:szCs w:val="24"/>
        </w:rPr>
      </w:pPr>
    </w:p>
    <w:p w14:paraId="078222A4" w14:textId="4DDF541D" w:rsidR="00BA6962" w:rsidRPr="00A11166" w:rsidRDefault="00BA6962" w:rsidP="00BA6962">
      <w:pPr>
        <w:autoSpaceDE w:val="0"/>
        <w:autoSpaceDN w:val="0"/>
        <w:adjustRightInd w:val="0"/>
        <w:spacing w:before="240" w:line="201" w:lineRule="atLeast"/>
        <w:rPr>
          <w:rFonts w:ascii="Cambria" w:hAnsi="Cambria" w:cs="Calibri"/>
          <w:szCs w:val="24"/>
        </w:rPr>
      </w:pPr>
      <w:r w:rsidRPr="00A11166">
        <w:rPr>
          <w:rFonts w:ascii="Cambria" w:hAnsi="Cambria" w:cs="Calibri"/>
          <w:b/>
          <w:bCs/>
          <w:szCs w:val="24"/>
        </w:rPr>
        <w:t xml:space="preserve">Work to reduce licensing’s barriers to mobility. </w:t>
      </w:r>
    </w:p>
    <w:p w14:paraId="26779EBC" w14:textId="77777777" w:rsidR="00BA6962" w:rsidRPr="00A11166" w:rsidRDefault="00BA6962" w:rsidP="00091C51">
      <w:pPr>
        <w:numPr>
          <w:ilvl w:val="0"/>
          <w:numId w:val="42"/>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Synchronize licensing requirements to the maximum extent possible across states. </w:t>
      </w:r>
    </w:p>
    <w:p w14:paraId="56114BC4" w14:textId="77777777" w:rsidR="00BA6962" w:rsidRPr="00A11166" w:rsidRDefault="00BA6962" w:rsidP="00091C51">
      <w:pPr>
        <w:numPr>
          <w:ilvl w:val="0"/>
          <w:numId w:val="42"/>
        </w:numPr>
        <w:autoSpaceDE w:val="0"/>
        <w:autoSpaceDN w:val="0"/>
        <w:adjustRightInd w:val="0"/>
        <w:spacing w:after="26"/>
        <w:ind w:left="360" w:hanging="360"/>
        <w:rPr>
          <w:rFonts w:ascii="Cambria" w:hAnsi="Cambria" w:cs="Calibri"/>
          <w:szCs w:val="24"/>
        </w:rPr>
      </w:pPr>
      <w:r w:rsidRPr="00A11166">
        <w:rPr>
          <w:rFonts w:ascii="Cambria" w:hAnsi="Cambria" w:cs="Calibri"/>
          <w:szCs w:val="24"/>
        </w:rPr>
        <w:t xml:space="preserve">Form interstate compacts that make it easier for licensed workers to practice and relocate across state lines, while also enabling state regulators to share practitioners’ performance histories. </w:t>
      </w:r>
    </w:p>
    <w:p w14:paraId="70948441" w14:textId="77777777" w:rsidR="00BA6962" w:rsidRPr="00A11166" w:rsidRDefault="00BA6962" w:rsidP="00091C51">
      <w:pPr>
        <w:numPr>
          <w:ilvl w:val="0"/>
          <w:numId w:val="42"/>
        </w:numPr>
        <w:autoSpaceDE w:val="0"/>
        <w:autoSpaceDN w:val="0"/>
        <w:adjustRightInd w:val="0"/>
        <w:spacing w:after="26"/>
        <w:ind w:left="360" w:hanging="360"/>
        <w:rPr>
          <w:rFonts w:ascii="Cambria" w:hAnsi="Cambria" w:cs="Calibri"/>
          <w:szCs w:val="24"/>
        </w:rPr>
      </w:pPr>
      <w:r w:rsidRPr="00A11166">
        <w:rPr>
          <w:rFonts w:ascii="Cambria" w:hAnsi="Cambria" w:cs="Calibri"/>
          <w:szCs w:val="24"/>
          <w:highlight w:val="lightGray"/>
        </w:rPr>
        <w:t>When forming an interstate arrangement, avoid categorically excluding individuals with a criminal record</w:t>
      </w:r>
      <w:r w:rsidRPr="00A11166">
        <w:rPr>
          <w:rFonts w:ascii="Cambria" w:hAnsi="Cambria" w:cs="Calibri"/>
          <w:szCs w:val="24"/>
        </w:rPr>
        <w:t xml:space="preserve"> or adopting the licensing requirements of the most stringent participating states. </w:t>
      </w:r>
    </w:p>
    <w:p w14:paraId="0CA29A97" w14:textId="77777777" w:rsidR="00BA6962" w:rsidRPr="00A11166" w:rsidRDefault="00BA6962" w:rsidP="00091C51">
      <w:pPr>
        <w:numPr>
          <w:ilvl w:val="0"/>
          <w:numId w:val="42"/>
        </w:numPr>
        <w:autoSpaceDE w:val="0"/>
        <w:autoSpaceDN w:val="0"/>
        <w:adjustRightInd w:val="0"/>
        <w:ind w:left="360" w:hanging="360"/>
        <w:rPr>
          <w:rFonts w:ascii="Cambria" w:hAnsi="Cambria" w:cs="Calibri"/>
          <w:szCs w:val="24"/>
        </w:rPr>
      </w:pPr>
      <w:r w:rsidRPr="00A11166">
        <w:rPr>
          <w:rFonts w:ascii="Cambria" w:hAnsi="Cambria" w:cs="Calibri"/>
          <w:szCs w:val="24"/>
        </w:rPr>
        <w:t xml:space="preserve">If agreeing on common standards for interstate licenses is difficult, consider a “two-tiered” structure that allows states with more flexible requirements to retain their rules while restricting interstate reciprocity to workers who satisfy a higher bar. </w:t>
      </w:r>
    </w:p>
    <w:p w14:paraId="551158C3" w14:textId="77777777" w:rsidR="00BA6962" w:rsidRPr="00A11166" w:rsidRDefault="00BA6962" w:rsidP="00BA6962">
      <w:pPr>
        <w:rPr>
          <w:rStyle w:val="Emphasis"/>
          <w:rFonts w:ascii="Cambria" w:hAnsi="Cambria"/>
          <w:i w:val="0"/>
          <w:color w:val="auto"/>
          <w:szCs w:val="24"/>
        </w:rPr>
      </w:pPr>
    </w:p>
    <w:p w14:paraId="15871CBD" w14:textId="77777777" w:rsidR="00BA6962" w:rsidRPr="00A11166" w:rsidRDefault="00BA6962" w:rsidP="00BA6962">
      <w:pPr>
        <w:rPr>
          <w:rStyle w:val="Emphasis"/>
          <w:rFonts w:ascii="Cambria" w:hAnsi="Cambria"/>
          <w:i w:val="0"/>
          <w:color w:val="auto"/>
          <w:szCs w:val="24"/>
        </w:rPr>
      </w:pPr>
      <w:r w:rsidRPr="00A11166">
        <w:rPr>
          <w:rStyle w:val="Emphasis"/>
          <w:rFonts w:ascii="Cambria" w:hAnsi="Cambria"/>
          <w:i w:val="0"/>
          <w:color w:val="auto"/>
          <w:szCs w:val="24"/>
        </w:rPr>
        <w:t xml:space="preserve">Occupational Licensing Frameworks and State Approaches </w:t>
      </w:r>
    </w:p>
    <w:p w14:paraId="7B6647B6" w14:textId="56CE0517" w:rsidR="00BA6962" w:rsidRPr="00A11166" w:rsidRDefault="00BA6962" w:rsidP="00BA6962">
      <w:pPr>
        <w:pStyle w:val="Pa5"/>
        <w:spacing w:before="160"/>
        <w:rPr>
          <w:rFonts w:ascii="Cambria" w:hAnsi="Cambria" w:cs="Calibri"/>
        </w:rPr>
      </w:pPr>
      <w:r w:rsidRPr="00A11166">
        <w:rPr>
          <w:rFonts w:ascii="Cambria" w:hAnsi="Cambria" w:cs="Calibri"/>
        </w:rPr>
        <w:t xml:space="preserve">As states grapple with licensure issues and reforms, many are incorporating the available evidence, described in the previous section, on best practices and policy options for occupational licensing. </w:t>
      </w:r>
      <w:r w:rsidR="001D3E37" w:rsidRPr="00A11166">
        <w:rPr>
          <w:rFonts w:ascii="Cambria" w:hAnsi="Cambria" w:cs="Calibri"/>
        </w:rPr>
        <w:t xml:space="preserve"> Routes for occupation</w:t>
      </w:r>
      <w:r w:rsidRPr="00A11166">
        <w:rPr>
          <w:rFonts w:ascii="Cambria" w:hAnsi="Cambria" w:cs="Calibri"/>
        </w:rPr>
        <w:t xml:space="preserve">al licensing reform are summarized below. </w:t>
      </w:r>
    </w:p>
    <w:p w14:paraId="1DDA1525" w14:textId="77777777" w:rsidR="00BA6962" w:rsidRPr="00A11166" w:rsidRDefault="00BA6962" w:rsidP="00BA6962">
      <w:pPr>
        <w:pStyle w:val="Pa5"/>
        <w:spacing w:before="160"/>
        <w:rPr>
          <w:rFonts w:ascii="Cambria" w:hAnsi="Cambria" w:cs="Bree Serif"/>
        </w:rPr>
      </w:pPr>
      <w:r w:rsidRPr="00A11166">
        <w:rPr>
          <w:rFonts w:ascii="Cambria" w:hAnsi="Cambria" w:cs="Bree Serif"/>
        </w:rPr>
        <w:t xml:space="preserve">ALTER SPECIFIC LICENSING REQUIREMENTS FOR A PROFESSION </w:t>
      </w:r>
    </w:p>
    <w:p w14:paraId="5269E204" w14:textId="12C5BD49" w:rsidR="00BA6962" w:rsidRPr="00A11166" w:rsidRDefault="00BA6962" w:rsidP="00BA6962">
      <w:pPr>
        <w:pStyle w:val="Pa5"/>
        <w:spacing w:before="160"/>
        <w:rPr>
          <w:rFonts w:ascii="Cambria" w:hAnsi="Cambria" w:cs="Calibri"/>
        </w:rPr>
      </w:pPr>
      <w:r w:rsidRPr="00A11166">
        <w:rPr>
          <w:rFonts w:ascii="Cambria" w:hAnsi="Cambria" w:cs="Calibri"/>
        </w:rPr>
        <w:t xml:space="preserve">States have adopted new licensing requirements, changed existing ones or </w:t>
      </w:r>
      <w:r w:rsidR="001D3E37" w:rsidRPr="00A11166">
        <w:rPr>
          <w:rFonts w:ascii="Cambria" w:hAnsi="Cambria" w:cs="Calibri"/>
        </w:rPr>
        <w:t>eliminated licensing rules alto</w:t>
      </w:r>
      <w:r w:rsidRPr="00A11166">
        <w:rPr>
          <w:rFonts w:ascii="Cambria" w:hAnsi="Cambria" w:cs="Calibri"/>
        </w:rPr>
        <w:t xml:space="preserve">gether. </w:t>
      </w:r>
      <w:r w:rsidR="001D3E37" w:rsidRPr="00A11166">
        <w:rPr>
          <w:rFonts w:ascii="Cambria" w:hAnsi="Cambria" w:cs="Calibri"/>
        </w:rPr>
        <w:t xml:space="preserve"> </w:t>
      </w:r>
      <w:r w:rsidRPr="00A11166">
        <w:rPr>
          <w:rFonts w:ascii="Cambria" w:hAnsi="Cambria" w:cs="Calibri"/>
        </w:rPr>
        <w:t xml:space="preserve">A 2015 U.S. Bureau of Labor Statistics analysis found that state legislatures de-licensed an occupation just eight times over the prior 40 years. </w:t>
      </w:r>
      <w:r w:rsidR="001D3E37" w:rsidRPr="00A11166">
        <w:rPr>
          <w:rFonts w:ascii="Cambria" w:hAnsi="Cambria" w:cs="Calibri"/>
        </w:rPr>
        <w:t xml:space="preserve"> </w:t>
      </w:r>
      <w:r w:rsidRPr="00A11166">
        <w:rPr>
          <w:rFonts w:ascii="Cambria" w:hAnsi="Cambria" w:cs="Calibri"/>
        </w:rPr>
        <w:t xml:space="preserve">For example, the Alabama Legislature de-licensed barbers in 1983, a decision that was later reversed when the Legislature licensed barbers in 2013. </w:t>
      </w:r>
      <w:r w:rsidR="001D3E37" w:rsidRPr="00A11166">
        <w:rPr>
          <w:rFonts w:ascii="Cambria" w:hAnsi="Cambria" w:cs="Calibri"/>
        </w:rPr>
        <w:t xml:space="preserve"> </w:t>
      </w:r>
      <w:r w:rsidRPr="00A11166">
        <w:rPr>
          <w:rFonts w:ascii="Cambria" w:hAnsi="Cambria" w:cs="Calibri"/>
        </w:rPr>
        <w:t>Colorado and Virginia eliminated mandatory licensing for private investigators and naturopaths, respectively.</w:t>
      </w:r>
      <w:r w:rsidR="001D3E37" w:rsidRPr="00A11166">
        <w:rPr>
          <w:rStyle w:val="A6"/>
          <w:rFonts w:ascii="Cambria" w:hAnsi="Cambria"/>
          <w:color w:val="auto"/>
          <w:sz w:val="24"/>
          <w:szCs w:val="24"/>
        </w:rPr>
        <w:t xml:space="preserve">  </w:t>
      </w:r>
      <w:r w:rsidRPr="00A11166">
        <w:rPr>
          <w:rFonts w:ascii="Cambria" w:hAnsi="Cambria" w:cs="Calibri"/>
        </w:rPr>
        <w:t>A subsequent 2017 analysis by the Wisconsin Institute for Law and Liberty identified additional states—Arizona, Michigan and Rhode Island—that deregulated occupations after formal reviews found that licensure did not serve a compelling state interest.</w:t>
      </w:r>
      <w:r w:rsidRPr="00A11166">
        <w:rPr>
          <w:rStyle w:val="A6"/>
          <w:rFonts w:ascii="Cambria" w:hAnsi="Cambria"/>
          <w:color w:val="auto"/>
          <w:sz w:val="24"/>
          <w:szCs w:val="24"/>
        </w:rPr>
        <w:t xml:space="preserve"> </w:t>
      </w:r>
      <w:r w:rsidR="001D3E37" w:rsidRPr="00A11166">
        <w:rPr>
          <w:rStyle w:val="A6"/>
          <w:rFonts w:ascii="Cambria" w:hAnsi="Cambria"/>
          <w:color w:val="auto"/>
          <w:sz w:val="24"/>
          <w:szCs w:val="24"/>
        </w:rPr>
        <w:t xml:space="preserve"> </w:t>
      </w:r>
    </w:p>
    <w:p w14:paraId="4310886C" w14:textId="15D64342" w:rsidR="00BA6962" w:rsidRPr="00A11166" w:rsidRDefault="00BA6962" w:rsidP="00BA6962">
      <w:pPr>
        <w:pStyle w:val="Pa5"/>
        <w:spacing w:before="160"/>
        <w:rPr>
          <w:rFonts w:ascii="Cambria" w:hAnsi="Cambria" w:cs="Calibri"/>
        </w:rPr>
      </w:pPr>
      <w:r w:rsidRPr="00A11166">
        <w:rPr>
          <w:rFonts w:ascii="Cambria" w:hAnsi="Cambria" w:cs="Calibri"/>
        </w:rPr>
        <w:t xml:space="preserve">During the 2012–2013 legislative sessions, Kleiner found that at least seven new occupations were licensed, including scrap metal recyclers in Louisiana, therapeutic shoe fitters in Alabama, and body artists in the District of Columbia. </w:t>
      </w:r>
      <w:r w:rsidR="001D3E37" w:rsidRPr="00A11166">
        <w:rPr>
          <w:rFonts w:ascii="Cambria" w:hAnsi="Cambria" w:cs="Calibri"/>
        </w:rPr>
        <w:t xml:space="preserve"> </w:t>
      </w:r>
      <w:r w:rsidRPr="00A11166">
        <w:rPr>
          <w:rFonts w:ascii="Cambria" w:hAnsi="Cambria" w:cs="Calibri"/>
        </w:rPr>
        <w:t>During the same period, governors in Idaho, Indiana and Iowa vetoed legislation that would have licensed several new occupations.</w:t>
      </w:r>
      <w:r w:rsidRPr="00A11166">
        <w:rPr>
          <w:rStyle w:val="A6"/>
          <w:rFonts w:ascii="Cambria" w:hAnsi="Cambria"/>
          <w:color w:val="auto"/>
          <w:sz w:val="24"/>
          <w:szCs w:val="24"/>
        </w:rPr>
        <w:t xml:space="preserve"> </w:t>
      </w:r>
    </w:p>
    <w:p w14:paraId="6C4E7052" w14:textId="36D4CD6D" w:rsidR="00BA6962" w:rsidRPr="00A11166" w:rsidRDefault="00BA6962" w:rsidP="00BA6962">
      <w:pPr>
        <w:pStyle w:val="Pa5"/>
        <w:spacing w:before="160"/>
        <w:rPr>
          <w:rFonts w:ascii="Cambria" w:hAnsi="Cambria" w:cs="Calibri"/>
        </w:rPr>
      </w:pPr>
      <w:r w:rsidRPr="00A11166">
        <w:rPr>
          <w:rFonts w:ascii="Cambria" w:hAnsi="Cambria" w:cs="Calibri"/>
        </w:rPr>
        <w:t>Policymakers have increasingly proposed and enacted legislation to lessen requirements, shift to a less restrictive approach (such as voluntary certification)</w:t>
      </w:r>
      <w:r w:rsidR="009A4B8A" w:rsidRPr="00A11166">
        <w:rPr>
          <w:rFonts w:ascii="Cambria" w:hAnsi="Cambria" w:cs="Calibri"/>
        </w:rPr>
        <w:t>,</w:t>
      </w:r>
      <w:r w:rsidRPr="00A11166">
        <w:rPr>
          <w:rFonts w:ascii="Cambria" w:hAnsi="Cambria" w:cs="Calibri"/>
        </w:rPr>
        <w:t xml:space="preserve"> or restrict the scope of an existing license requirement as it applies to a specific type of worker. </w:t>
      </w:r>
      <w:r w:rsidR="009A4B8A" w:rsidRPr="00A11166">
        <w:rPr>
          <w:rFonts w:ascii="Cambria" w:hAnsi="Cambria" w:cs="Calibri"/>
        </w:rPr>
        <w:t xml:space="preserve"> </w:t>
      </w:r>
      <w:r w:rsidRPr="00A11166">
        <w:rPr>
          <w:rFonts w:ascii="Cambria" w:hAnsi="Cambria" w:cs="Calibri"/>
        </w:rPr>
        <w:t>The 2015 Occupational Licensing Framework found that since 2012, many states have passed legislation to promote licensing reciprocity for spouses of active military service members.</w:t>
      </w:r>
      <w:r w:rsidR="009A4B8A" w:rsidRPr="00A11166">
        <w:rPr>
          <w:rFonts w:ascii="Cambria" w:hAnsi="Cambria" w:cs="Calibri"/>
        </w:rPr>
        <w:t xml:space="preserve"> </w:t>
      </w:r>
      <w:r w:rsidRPr="00A11166">
        <w:rPr>
          <w:rStyle w:val="A6"/>
          <w:rFonts w:ascii="Cambria" w:hAnsi="Cambria"/>
          <w:color w:val="auto"/>
          <w:sz w:val="24"/>
          <w:szCs w:val="24"/>
        </w:rPr>
        <w:t xml:space="preserve"> </w:t>
      </w:r>
      <w:r w:rsidRPr="00A11166">
        <w:rPr>
          <w:rFonts w:ascii="Cambria" w:hAnsi="Cambria" w:cs="Calibri"/>
        </w:rPr>
        <w:t xml:space="preserve">In recent years, several states, including those listed below, proposed legislation that would remove or lessen occupational requirements that were believed to stifle employment growth. </w:t>
      </w:r>
      <w:r w:rsidR="009A4B8A" w:rsidRPr="00A11166">
        <w:rPr>
          <w:rFonts w:ascii="Cambria" w:hAnsi="Cambria" w:cs="Calibri"/>
        </w:rPr>
        <w:t xml:space="preserve"> </w:t>
      </w:r>
    </w:p>
    <w:p w14:paraId="1837F8DF" w14:textId="77777777" w:rsidR="00BA6962" w:rsidRPr="00A11166" w:rsidRDefault="00BA6962" w:rsidP="00761E5E">
      <w:pPr>
        <w:pStyle w:val="Default"/>
        <w:numPr>
          <w:ilvl w:val="0"/>
          <w:numId w:val="25"/>
        </w:numPr>
        <w:spacing w:after="102"/>
        <w:rPr>
          <w:rFonts w:ascii="Cambria" w:hAnsi="Cambria" w:cs="Calibri"/>
          <w:color w:val="auto"/>
        </w:rPr>
      </w:pPr>
    </w:p>
    <w:p w14:paraId="365338E3" w14:textId="51863CC2"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Florida legislators proposed legislation in 2011, 2013 and 2017 that, if passed, would have deregulated specific licensed occupations, such as hair braiders, interior designers a</w:t>
      </w:r>
      <w:r w:rsidR="009A4B8A" w:rsidRPr="00A11166">
        <w:rPr>
          <w:rFonts w:ascii="Cambria" w:hAnsi="Cambria" w:cs="Calibri"/>
          <w:szCs w:val="24"/>
        </w:rPr>
        <w:t>nd professional fundraising con</w:t>
      </w:r>
      <w:r w:rsidRPr="00A11166">
        <w:rPr>
          <w:rFonts w:ascii="Cambria" w:hAnsi="Cambria" w:cs="Calibri"/>
          <w:szCs w:val="24"/>
        </w:rPr>
        <w:t xml:space="preserve">sultants. </w:t>
      </w:r>
      <w:r w:rsidR="009A4B8A" w:rsidRPr="00A11166">
        <w:rPr>
          <w:rFonts w:ascii="Cambria" w:hAnsi="Cambria" w:cs="Calibri"/>
          <w:szCs w:val="24"/>
        </w:rPr>
        <w:t xml:space="preserve"> </w:t>
      </w:r>
    </w:p>
    <w:p w14:paraId="31BA26F2" w14:textId="726EED66"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 xml:space="preserve">Arizona Governor Doug Ducey signed HB 2613 into law in May 2016, eliminating licensure requirement for citrus fruit packers, cremationists, assayers and yoga instructors. </w:t>
      </w:r>
      <w:r w:rsidR="009A4B8A" w:rsidRPr="00A11166">
        <w:rPr>
          <w:rFonts w:ascii="Cambria" w:hAnsi="Cambria" w:cs="Calibri"/>
          <w:szCs w:val="24"/>
        </w:rPr>
        <w:t xml:space="preserve"> </w:t>
      </w:r>
    </w:p>
    <w:p w14:paraId="4D74DA85" w14:textId="77777777" w:rsidR="00BA6962" w:rsidRPr="00A11166" w:rsidRDefault="00BA6962" w:rsidP="00BA6962">
      <w:pPr>
        <w:pStyle w:val="Default"/>
        <w:rPr>
          <w:rFonts w:ascii="Cambria" w:hAnsi="Cambria" w:cs="Calibri"/>
          <w:color w:val="auto"/>
        </w:rPr>
      </w:pPr>
    </w:p>
    <w:p w14:paraId="16EFFA88" w14:textId="77777777" w:rsidR="00BA6962" w:rsidRPr="00A11166" w:rsidRDefault="00BA6962" w:rsidP="00BA6962">
      <w:pPr>
        <w:pStyle w:val="Pa5"/>
        <w:spacing w:before="160"/>
        <w:jc w:val="both"/>
        <w:rPr>
          <w:rFonts w:ascii="Cambria" w:hAnsi="Cambria" w:cs="Bree Serif"/>
        </w:rPr>
      </w:pPr>
      <w:r w:rsidRPr="00A11166">
        <w:rPr>
          <w:rFonts w:ascii="Cambria" w:hAnsi="Cambria" w:cs="Bree Serif"/>
        </w:rPr>
        <w:t xml:space="preserve">ALTER SPECIFIC LICENSING REQUIREMENTS FOR A POPULATION GROUP </w:t>
      </w:r>
    </w:p>
    <w:p w14:paraId="0F6B018F" w14:textId="0C29883D" w:rsidR="00BA6962" w:rsidRPr="00A11166" w:rsidRDefault="00BA6962" w:rsidP="00BA6962">
      <w:pPr>
        <w:pStyle w:val="Pa5"/>
        <w:spacing w:before="160"/>
        <w:rPr>
          <w:rFonts w:ascii="Cambria" w:hAnsi="Cambria" w:cs="Calibri"/>
        </w:rPr>
      </w:pPr>
      <w:r w:rsidRPr="00A11166">
        <w:rPr>
          <w:rFonts w:ascii="Cambria" w:hAnsi="Cambria" w:cs="Calibri"/>
        </w:rPr>
        <w:t xml:space="preserve">Several states have taken steps to exempt certain types of workers from a licensure requirement, sometimes in response to a federal court ruling that found it unconstitutional. </w:t>
      </w:r>
      <w:r w:rsidR="009A4B8A" w:rsidRPr="00A11166">
        <w:rPr>
          <w:rFonts w:ascii="Cambria" w:hAnsi="Cambria" w:cs="Calibri"/>
        </w:rPr>
        <w:t xml:space="preserve"> </w:t>
      </w:r>
      <w:r w:rsidRPr="00A11166">
        <w:rPr>
          <w:rFonts w:ascii="Cambria" w:hAnsi="Cambria" w:cs="Calibri"/>
        </w:rPr>
        <w:t>Following court cases that</w:t>
      </w:r>
      <w:r w:rsidR="009A4B8A" w:rsidRPr="00A11166">
        <w:rPr>
          <w:rFonts w:ascii="Cambria" w:hAnsi="Cambria" w:cs="Calibri"/>
        </w:rPr>
        <w:t xml:space="preserve"> deemed licen</w:t>
      </w:r>
      <w:r w:rsidRPr="00A11166">
        <w:rPr>
          <w:rFonts w:ascii="Cambria" w:hAnsi="Cambria" w:cs="Calibri"/>
        </w:rPr>
        <w:t xml:space="preserve">sure as unconstitutional for hair braiders, for example, several states have revised their cosmetology licensure laws to exempt hair braiders. </w:t>
      </w:r>
      <w:r w:rsidR="009A4B8A" w:rsidRPr="00A11166">
        <w:rPr>
          <w:rFonts w:ascii="Cambria" w:hAnsi="Cambria" w:cs="Calibri"/>
        </w:rPr>
        <w:t xml:space="preserve"> </w:t>
      </w:r>
      <w:r w:rsidRPr="00A11166">
        <w:rPr>
          <w:rFonts w:ascii="Cambria" w:hAnsi="Cambria" w:cs="Calibri"/>
        </w:rPr>
        <w:t>The Utah Legislature passed a revised cosmetology and hair braiding law in 2013 that exempted hair braiders from licensing requirements and reduce</w:t>
      </w:r>
      <w:r w:rsidR="009A4B8A" w:rsidRPr="00A11166">
        <w:rPr>
          <w:rFonts w:ascii="Cambria" w:hAnsi="Cambria" w:cs="Calibri"/>
        </w:rPr>
        <w:t>d the cosmetologist training re</w:t>
      </w:r>
      <w:r w:rsidRPr="00A11166">
        <w:rPr>
          <w:rFonts w:ascii="Cambria" w:hAnsi="Cambria" w:cs="Calibri"/>
        </w:rPr>
        <w:t xml:space="preserve">quirements from 2,000 hours to 1,600 hours. </w:t>
      </w:r>
      <w:r w:rsidR="009A4B8A" w:rsidRPr="00A11166">
        <w:rPr>
          <w:rFonts w:ascii="Cambria" w:hAnsi="Cambria" w:cs="Calibri"/>
        </w:rPr>
        <w:t xml:space="preserve"> </w:t>
      </w:r>
      <w:r w:rsidRPr="00A11166">
        <w:rPr>
          <w:rFonts w:ascii="Cambria" w:hAnsi="Cambria" w:cs="Calibri"/>
        </w:rPr>
        <w:t>Other states, including California, Oregon and Mississippi, also exempted hair braiders from licensure.</w:t>
      </w:r>
      <w:r w:rsidR="009A4B8A" w:rsidRPr="00A11166">
        <w:rPr>
          <w:rStyle w:val="A6"/>
          <w:rFonts w:ascii="Cambria" w:hAnsi="Cambria"/>
          <w:color w:val="auto"/>
          <w:sz w:val="24"/>
          <w:szCs w:val="24"/>
        </w:rPr>
        <w:t xml:space="preserve"> </w:t>
      </w:r>
      <w:r w:rsidRPr="00A11166">
        <w:rPr>
          <w:rStyle w:val="A6"/>
          <w:rFonts w:ascii="Cambria" w:hAnsi="Cambria"/>
          <w:color w:val="auto"/>
          <w:sz w:val="24"/>
          <w:szCs w:val="24"/>
        </w:rPr>
        <w:t xml:space="preserve"> </w:t>
      </w:r>
      <w:r w:rsidRPr="00A11166">
        <w:rPr>
          <w:rFonts w:ascii="Cambria" w:hAnsi="Cambria" w:cs="Calibri"/>
        </w:rPr>
        <w:t xml:space="preserve">Maryland’s 2016 SB 830 created a limited cosmetology license for blow-dry-only salons, reducing the required training hours from 1,500 to 350 hours. </w:t>
      </w:r>
    </w:p>
    <w:p w14:paraId="1DA91CD9" w14:textId="77777777" w:rsidR="009A4B8A" w:rsidRPr="00A11166" w:rsidRDefault="009A4B8A" w:rsidP="009A4B8A">
      <w:pPr>
        <w:pStyle w:val="Default"/>
        <w:rPr>
          <w:color w:val="auto"/>
        </w:rPr>
      </w:pPr>
    </w:p>
    <w:p w14:paraId="17278FBC" w14:textId="0922A2A5"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In 2016, Tennessee lawmakers enacted Public Chapter No. 1053—the Ri</w:t>
      </w:r>
      <w:r w:rsidR="009A4B8A" w:rsidRPr="00A11166">
        <w:rPr>
          <w:rFonts w:ascii="Cambria" w:hAnsi="Cambria" w:cs="Calibri"/>
          <w:szCs w:val="24"/>
        </w:rPr>
        <w:t>ght to Earn a Living Act—declar</w:t>
      </w:r>
      <w:r w:rsidRPr="00A11166">
        <w:rPr>
          <w:rFonts w:ascii="Cambria" w:hAnsi="Cambria" w:cs="Calibri"/>
          <w:szCs w:val="24"/>
        </w:rPr>
        <w:t xml:space="preserve">ing that the “burden of excessive regulation is borne most heavily by individuals outside the economic mainstream, for whom opportunities for economic advancement are curtailed.” </w:t>
      </w:r>
      <w:r w:rsidR="009A4B8A" w:rsidRPr="00A11166">
        <w:rPr>
          <w:rFonts w:ascii="Cambria" w:hAnsi="Cambria" w:cs="Calibri"/>
          <w:szCs w:val="24"/>
        </w:rPr>
        <w:t xml:space="preserve"> </w:t>
      </w:r>
      <w:r w:rsidRPr="00A11166">
        <w:rPr>
          <w:rFonts w:ascii="Cambria" w:hAnsi="Cambria" w:cs="Calibri"/>
          <w:szCs w:val="24"/>
        </w:rPr>
        <w:t xml:space="preserve">The law requires state agencies to limit licensing requirements to those needed to protect public health, safety and welfare. </w:t>
      </w:r>
      <w:r w:rsidR="009A4B8A" w:rsidRPr="00A11166">
        <w:rPr>
          <w:rFonts w:ascii="Cambria" w:hAnsi="Cambria" w:cs="Calibri"/>
          <w:szCs w:val="24"/>
        </w:rPr>
        <w:t xml:space="preserve"> </w:t>
      </w:r>
    </w:p>
    <w:p w14:paraId="63C1EF65" w14:textId="77777777"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 xml:space="preserve">In 2016, Georgia’s governor and Illinois lawmakers prohibited state agencies from barring ex-offenders from working in certain occupations unless their criminal record related to the applicant’s work. </w:t>
      </w:r>
    </w:p>
    <w:p w14:paraId="2209D634" w14:textId="77777777" w:rsidR="00BA6962" w:rsidRPr="00A11166" w:rsidRDefault="00BA6962" w:rsidP="009A4B8A">
      <w:pPr>
        <w:pStyle w:val="ListParagraph"/>
        <w:autoSpaceDE w:val="0"/>
        <w:autoSpaceDN w:val="0"/>
        <w:adjustRightInd w:val="0"/>
        <w:spacing w:after="26"/>
        <w:rPr>
          <w:rFonts w:ascii="Cambria" w:hAnsi="Cambria" w:cs="Calibri"/>
          <w:szCs w:val="24"/>
        </w:rPr>
      </w:pPr>
    </w:p>
    <w:p w14:paraId="6E6B3A91" w14:textId="77777777" w:rsidR="00BA6962" w:rsidRPr="00A11166" w:rsidRDefault="00BA6962" w:rsidP="00BA6962">
      <w:pPr>
        <w:pStyle w:val="Pa5"/>
        <w:spacing w:before="160"/>
        <w:jc w:val="both"/>
        <w:rPr>
          <w:rFonts w:ascii="Cambria" w:hAnsi="Cambria" w:cs="Bree Serif"/>
        </w:rPr>
      </w:pPr>
      <w:r w:rsidRPr="00A11166">
        <w:rPr>
          <w:rFonts w:ascii="Cambria" w:hAnsi="Cambria" w:cs="Bree Serif"/>
        </w:rPr>
        <w:t xml:space="preserve">ANALYZE COSTS AND BENEFITS </w:t>
      </w:r>
    </w:p>
    <w:p w14:paraId="22B2B6ED" w14:textId="77777777" w:rsidR="00BA6962" w:rsidRPr="00A11166" w:rsidRDefault="00BA6962" w:rsidP="00BA6962">
      <w:pPr>
        <w:rPr>
          <w:rFonts w:ascii="Cambria" w:hAnsi="Cambria" w:cs="Calibri"/>
          <w:szCs w:val="24"/>
        </w:rPr>
      </w:pPr>
    </w:p>
    <w:p w14:paraId="3D206B74" w14:textId="79A88D45" w:rsidR="00BA6962" w:rsidRPr="00A11166" w:rsidRDefault="00BA6962" w:rsidP="00BA6962">
      <w:pPr>
        <w:rPr>
          <w:rFonts w:ascii="Cambria" w:hAnsi="Cambria"/>
          <w:szCs w:val="24"/>
        </w:rPr>
      </w:pPr>
      <w:r w:rsidRPr="00A11166">
        <w:rPr>
          <w:rFonts w:ascii="Cambria" w:hAnsi="Cambria" w:cs="Calibri"/>
          <w:szCs w:val="24"/>
        </w:rPr>
        <w:t>States have adopted sunrise and sunset reviews, audits, active supervision and other procedures to weigh the costs and benefits of existing and proposed occupational licensure. According to the Council on Licensure</w:t>
      </w:r>
      <w:r w:rsidR="00DA5C1F" w:rsidRPr="00A11166">
        <w:rPr>
          <w:rFonts w:ascii="Cambria" w:hAnsi="Cambria" w:cs="Calibri"/>
          <w:szCs w:val="24"/>
        </w:rPr>
        <w:t>, Enforcement</w:t>
      </w:r>
      <w:r w:rsidR="004E4C45" w:rsidRPr="00A11166">
        <w:rPr>
          <w:rFonts w:ascii="Cambria" w:hAnsi="Cambria" w:cs="Calibri"/>
          <w:szCs w:val="24"/>
        </w:rPr>
        <w:t xml:space="preserve"> and Regulation (CLEAR)</w:t>
      </w:r>
      <w:r w:rsidRPr="00A11166">
        <w:rPr>
          <w:rFonts w:ascii="Cambria" w:hAnsi="Cambria" w:cs="Calibri"/>
          <w:szCs w:val="24"/>
        </w:rPr>
        <w:t xml:space="preserve">, </w:t>
      </w:r>
      <w:r w:rsidRPr="00A11166">
        <w:rPr>
          <w:rFonts w:ascii="Cambria" w:hAnsi="Cambria"/>
          <w:szCs w:val="24"/>
        </w:rPr>
        <w:t xml:space="preserve">and 36 states had some form of sunset process for existing occupational licensing laws. </w:t>
      </w:r>
    </w:p>
    <w:p w14:paraId="1FC71450" w14:textId="77777777" w:rsidR="00BA6962" w:rsidRPr="00A11166" w:rsidRDefault="00BA6962" w:rsidP="00091C51">
      <w:pPr>
        <w:pStyle w:val="Default"/>
        <w:numPr>
          <w:ilvl w:val="0"/>
          <w:numId w:val="26"/>
        </w:numPr>
        <w:spacing w:after="102"/>
        <w:rPr>
          <w:rFonts w:ascii="Cambria" w:hAnsi="Cambria"/>
          <w:color w:val="auto"/>
        </w:rPr>
      </w:pPr>
    </w:p>
    <w:p w14:paraId="33630C5E" w14:textId="4FCD2205" w:rsidR="00BA6962" w:rsidRPr="00A11166" w:rsidRDefault="00BA6962" w:rsidP="009A4B8A">
      <w:pPr>
        <w:rPr>
          <w:rFonts w:ascii="Cambria" w:hAnsi="Cambria" w:cs="Calibri"/>
          <w:szCs w:val="24"/>
        </w:rPr>
      </w:pPr>
      <w:r w:rsidRPr="00A11166">
        <w:rPr>
          <w:rFonts w:ascii="Cambria" w:hAnsi="Cambria" w:cs="Calibri"/>
          <w:szCs w:val="24"/>
        </w:rPr>
        <w:t>A sunrise process includes a cost-benefit analysis as part of any proposa</w:t>
      </w:r>
      <w:r w:rsidR="009A4B8A" w:rsidRPr="00A11166">
        <w:rPr>
          <w:rFonts w:ascii="Cambria" w:hAnsi="Cambria" w:cs="Calibri"/>
          <w:szCs w:val="24"/>
        </w:rPr>
        <w:t>l to regulate a previously unli</w:t>
      </w:r>
      <w:r w:rsidRPr="00A11166">
        <w:rPr>
          <w:rFonts w:ascii="Cambria" w:hAnsi="Cambria" w:cs="Calibri"/>
          <w:szCs w:val="24"/>
        </w:rPr>
        <w:t xml:space="preserve">censed profession. </w:t>
      </w:r>
      <w:r w:rsidR="009A4B8A" w:rsidRPr="00A11166">
        <w:rPr>
          <w:rFonts w:ascii="Cambria" w:hAnsi="Cambria" w:cs="Calibri"/>
          <w:szCs w:val="24"/>
        </w:rPr>
        <w:t xml:space="preserve"> </w:t>
      </w:r>
      <w:r w:rsidRPr="00A11166">
        <w:rPr>
          <w:rFonts w:ascii="Cambria" w:hAnsi="Cambria" w:cs="Calibri"/>
          <w:szCs w:val="24"/>
        </w:rPr>
        <w:t xml:space="preserve">For example, in Colorado, the Department of Regulatory Agencies must examine any new proposals to license a previously unlicensed occupation and submit recommendations to the state’s General Assembly. </w:t>
      </w:r>
      <w:r w:rsidR="009A4B8A" w:rsidRPr="00A11166">
        <w:rPr>
          <w:rFonts w:ascii="Cambria" w:hAnsi="Cambria" w:cs="Calibri"/>
          <w:szCs w:val="24"/>
        </w:rPr>
        <w:t xml:space="preserve"> </w:t>
      </w:r>
      <w:r w:rsidRPr="00A11166">
        <w:rPr>
          <w:rFonts w:ascii="Cambria" w:hAnsi="Cambria" w:cs="Calibri"/>
          <w:szCs w:val="24"/>
        </w:rPr>
        <w:t>According to economist Jason Furman’s 2016 congressional testimony, under Maine’s sunrise process—in which the Department of Professional and Financial</w:t>
      </w:r>
      <w:r w:rsidR="009A4B8A" w:rsidRPr="00A11166">
        <w:rPr>
          <w:rFonts w:ascii="Cambria" w:hAnsi="Cambria" w:cs="Calibri"/>
          <w:szCs w:val="24"/>
        </w:rPr>
        <w:t xml:space="preserve"> Regulation reviews any legisla</w:t>
      </w:r>
      <w:r w:rsidRPr="00A11166">
        <w:rPr>
          <w:rFonts w:ascii="Cambria" w:hAnsi="Cambria" w:cs="Calibri"/>
          <w:szCs w:val="24"/>
        </w:rPr>
        <w:t xml:space="preserve">tive proposals to establish a licensing board or expand a current provider’s scope of practice—just one occupation has been licensed since 1995. </w:t>
      </w:r>
    </w:p>
    <w:p w14:paraId="0BEE5688" w14:textId="77777777" w:rsidR="009A4B8A" w:rsidRPr="00A11166" w:rsidRDefault="009A4B8A" w:rsidP="009A4B8A">
      <w:pPr>
        <w:rPr>
          <w:rFonts w:ascii="Cambria" w:hAnsi="Cambria" w:cs="Calibri"/>
          <w:szCs w:val="24"/>
        </w:rPr>
      </w:pPr>
    </w:p>
    <w:p w14:paraId="79DE3AAD" w14:textId="0A730A49" w:rsidR="00BA6962" w:rsidRPr="00A11166" w:rsidRDefault="00BA6962" w:rsidP="009A4B8A">
      <w:pPr>
        <w:rPr>
          <w:rFonts w:ascii="Cambria" w:hAnsi="Cambria"/>
        </w:rPr>
      </w:pPr>
      <w:r w:rsidRPr="00A11166">
        <w:rPr>
          <w:rFonts w:ascii="Cambria" w:hAnsi="Cambria" w:cs="Calibri"/>
          <w:szCs w:val="24"/>
        </w:rPr>
        <w:t>The sunset review process involves periodic reviews or legislative audits of licensing and licensing boards, and their potential elimination unless the legislature acts to continue them.</w:t>
      </w:r>
      <w:r w:rsidR="009A4B8A" w:rsidRPr="00A11166">
        <w:t xml:space="preserve"> </w:t>
      </w:r>
      <w:r w:rsidRPr="00A11166">
        <w:t xml:space="preserve"> </w:t>
      </w:r>
      <w:r w:rsidRPr="00A11166">
        <w:rPr>
          <w:rFonts w:ascii="Cambria" w:hAnsi="Cambria" w:cs="Calibri"/>
          <w:szCs w:val="24"/>
        </w:rPr>
        <w:t>Texas’ 2013 HB 86 identified criteria for the state’s Sunset Advisory Commission to use when de-lice</w:t>
      </w:r>
      <w:r w:rsidR="009A4B8A" w:rsidRPr="00A11166">
        <w:rPr>
          <w:rFonts w:ascii="Cambria" w:hAnsi="Cambria" w:cs="Calibri"/>
          <w:szCs w:val="24"/>
        </w:rPr>
        <w:t>nsing an occupation, such as ex</w:t>
      </w:r>
      <w:r w:rsidRPr="00A11166">
        <w:rPr>
          <w:rFonts w:ascii="Cambria" w:hAnsi="Cambria" w:cs="Calibri"/>
          <w:szCs w:val="24"/>
        </w:rPr>
        <w:t>amining whether licensing serves a “meaningful, defined public interest and provides the least restrictive form of regulation</w:t>
      </w:r>
      <w:r w:rsidRPr="00A11166">
        <w:rPr>
          <w:rFonts w:ascii="Cambria" w:hAnsi="Cambria"/>
        </w:rPr>
        <w:t xml:space="preserve"> that will adequately protect the public interest.” In</w:t>
      </w:r>
      <w:r w:rsidR="009A4B8A" w:rsidRPr="00A11166">
        <w:rPr>
          <w:rFonts w:ascii="Cambria" w:hAnsi="Cambria"/>
        </w:rPr>
        <w:t xml:space="preserve"> 2014, the commission recommend</w:t>
      </w:r>
      <w:r w:rsidRPr="00A11166">
        <w:rPr>
          <w:rFonts w:ascii="Cambria" w:hAnsi="Cambria"/>
        </w:rPr>
        <w:t xml:space="preserve">ed de-licensing several occupations, prompting the 2015 passage of HB 202, which carried out many of the commission’s recommendations, such as eliminating licensure for opticians, contact lens dispensers, personal emergency response providers and other providers. </w:t>
      </w:r>
      <w:r w:rsidR="009A4B8A" w:rsidRPr="00A11166">
        <w:rPr>
          <w:rFonts w:ascii="Cambria" w:hAnsi="Cambria"/>
        </w:rPr>
        <w:t xml:space="preserve"> </w:t>
      </w:r>
      <w:r w:rsidRPr="00A11166">
        <w:rPr>
          <w:rFonts w:ascii="Cambria" w:hAnsi="Cambria"/>
        </w:rPr>
        <w:t>In 2016, Tennessee’s General Assembly passed the Right to Earn a Living Act, HB 2201, directing the legislature’s government operations committees to conduct a thorou</w:t>
      </w:r>
      <w:r w:rsidR="009A4B8A" w:rsidRPr="00A11166">
        <w:rPr>
          <w:rFonts w:ascii="Cambria" w:hAnsi="Cambria"/>
        </w:rPr>
        <w:t>gh review of the state’s licens</w:t>
      </w:r>
      <w:r w:rsidRPr="00A11166">
        <w:rPr>
          <w:rFonts w:ascii="Cambria" w:hAnsi="Cambria"/>
        </w:rPr>
        <w:t xml:space="preserve">ing laws and make recommendations for eliminating or loosening requirements that do not protect consumer health and safety. </w:t>
      </w:r>
    </w:p>
    <w:p w14:paraId="7A5E53B4" w14:textId="77777777" w:rsidR="009A4B8A" w:rsidRPr="00A11166" w:rsidRDefault="009A4B8A" w:rsidP="009A4B8A">
      <w:pPr>
        <w:rPr>
          <w:rFonts w:ascii="Cambria" w:hAnsi="Cambria" w:cs="Calibri"/>
          <w:szCs w:val="24"/>
        </w:rPr>
      </w:pPr>
    </w:p>
    <w:p w14:paraId="5D7DF874" w14:textId="17380E8C" w:rsidR="00BA6962" w:rsidRPr="00A11166" w:rsidRDefault="00BA6962" w:rsidP="009A4B8A">
      <w:pPr>
        <w:pStyle w:val="Default"/>
        <w:numPr>
          <w:ilvl w:val="1"/>
          <w:numId w:val="26"/>
        </w:numPr>
        <w:rPr>
          <w:rFonts w:ascii="Cambria" w:hAnsi="Cambria" w:cs="Calibri"/>
          <w:color w:val="auto"/>
        </w:rPr>
      </w:pPr>
      <w:r w:rsidRPr="00A11166">
        <w:rPr>
          <w:rFonts w:ascii="Cambria" w:hAnsi="Cambria" w:cs="Calibri"/>
          <w:color w:val="auto"/>
        </w:rPr>
        <w:t>In 2016, Governor Jack Markell signed an executive order establishi</w:t>
      </w:r>
      <w:r w:rsidR="009A4B8A" w:rsidRPr="00A11166">
        <w:rPr>
          <w:rFonts w:ascii="Cambria" w:hAnsi="Cambria" w:cs="Calibri"/>
          <w:color w:val="auto"/>
        </w:rPr>
        <w:t>ng and tasking the Delaware Pro</w:t>
      </w:r>
      <w:r w:rsidRPr="00A11166">
        <w:rPr>
          <w:rFonts w:ascii="Cambria" w:hAnsi="Cambria" w:cs="Calibri"/>
          <w:color w:val="auto"/>
        </w:rPr>
        <w:t xml:space="preserve">fessional License Review Committee with examining state licenses and recommending legislative or regulatory actions that would remove “unnecessary or overly burdensome” requirements. </w:t>
      </w:r>
    </w:p>
    <w:p w14:paraId="44B172DA" w14:textId="77777777" w:rsidR="00BA6962" w:rsidRPr="00A11166" w:rsidRDefault="00BA6962" w:rsidP="00BA6962">
      <w:pPr>
        <w:pStyle w:val="Default"/>
        <w:rPr>
          <w:rFonts w:ascii="Cambria" w:hAnsi="Cambria"/>
          <w:color w:val="auto"/>
        </w:rPr>
      </w:pPr>
    </w:p>
    <w:p w14:paraId="668FE092" w14:textId="77777777" w:rsidR="00BA6962" w:rsidRPr="00A11166" w:rsidRDefault="00BA6962" w:rsidP="00BA6962">
      <w:pPr>
        <w:pStyle w:val="Pa5"/>
        <w:spacing w:before="160"/>
        <w:jc w:val="both"/>
        <w:rPr>
          <w:rFonts w:ascii="Cambria" w:hAnsi="Cambria" w:cs="Bree Serif"/>
        </w:rPr>
      </w:pPr>
      <w:r w:rsidRPr="00A11166">
        <w:rPr>
          <w:rFonts w:ascii="Cambria" w:hAnsi="Cambria" w:cs="Bree Serif"/>
        </w:rPr>
        <w:t xml:space="preserve">INCREASE LICENSING AND REGULATORY OVERSIGHT </w:t>
      </w:r>
    </w:p>
    <w:p w14:paraId="38A736E7" w14:textId="30A20ADC" w:rsidR="00BA6962" w:rsidRPr="00A11166" w:rsidRDefault="00BA6962" w:rsidP="00BA6962">
      <w:pPr>
        <w:pStyle w:val="Pa5"/>
        <w:spacing w:before="160"/>
        <w:rPr>
          <w:rFonts w:ascii="Cambria" w:hAnsi="Cambria"/>
        </w:rPr>
      </w:pPr>
      <w:r w:rsidRPr="00A11166">
        <w:rPr>
          <w:rFonts w:ascii="Cambria" w:hAnsi="Cambria"/>
        </w:rPr>
        <w:t>To prevent the potential conflict of interest rising from in</w:t>
      </w:r>
      <w:r w:rsidR="009A4B8A" w:rsidRPr="00A11166">
        <w:rPr>
          <w:rFonts w:ascii="Cambria" w:hAnsi="Cambria"/>
        </w:rPr>
        <w:t>dustry insiders writing the lic</w:t>
      </w:r>
      <w:r w:rsidRPr="00A11166">
        <w:rPr>
          <w:rFonts w:ascii="Cambria" w:hAnsi="Cambria"/>
        </w:rPr>
        <w:t xml:space="preserve">ensing rules that regulate their own industry, lawmakers can extend </w:t>
      </w:r>
      <w:r w:rsidR="009A4B8A" w:rsidRPr="00A11166">
        <w:rPr>
          <w:rFonts w:ascii="Cambria" w:hAnsi="Cambria"/>
        </w:rPr>
        <w:t>executive and leg</w:t>
      </w:r>
      <w:r w:rsidRPr="00A11166">
        <w:rPr>
          <w:rFonts w:ascii="Cambria" w:hAnsi="Cambria"/>
        </w:rPr>
        <w:t xml:space="preserve">islative review powers over industry board actions. </w:t>
      </w:r>
      <w:r w:rsidR="009A4B8A" w:rsidRPr="00A11166">
        <w:rPr>
          <w:rFonts w:ascii="Cambria" w:hAnsi="Cambria"/>
        </w:rPr>
        <w:t xml:space="preserve"> </w:t>
      </w:r>
      <w:r w:rsidRPr="00A11166">
        <w:rPr>
          <w:rFonts w:ascii="Cambria" w:hAnsi="Cambria"/>
        </w:rPr>
        <w:t xml:space="preserve">Further, the Supreme Court ruling in </w:t>
      </w:r>
      <w:r w:rsidRPr="00A11166">
        <w:rPr>
          <w:rFonts w:ascii="Cambria" w:hAnsi="Cambria"/>
          <w:i/>
          <w:iCs/>
        </w:rPr>
        <w:t xml:space="preserve">North Carolina Board of Dental Examiners v. Federal Trade Commission </w:t>
      </w:r>
      <w:r w:rsidRPr="00A11166">
        <w:rPr>
          <w:rFonts w:ascii="Cambria" w:hAnsi="Cambria"/>
        </w:rPr>
        <w:t xml:space="preserve">has forced a re-examination of the legal structure of licensing boards to maintain compliance with the federal Sherman Anti-Trust Act. </w:t>
      </w:r>
    </w:p>
    <w:p w14:paraId="01F20B0C" w14:textId="77777777" w:rsidR="00BA6962" w:rsidRPr="00A11166" w:rsidRDefault="00BA6962" w:rsidP="009A4B8A">
      <w:pPr>
        <w:pStyle w:val="ListParagraph"/>
        <w:autoSpaceDE w:val="0"/>
        <w:autoSpaceDN w:val="0"/>
        <w:adjustRightInd w:val="0"/>
        <w:spacing w:after="26"/>
        <w:rPr>
          <w:rFonts w:ascii="Cambria" w:hAnsi="Cambria" w:cs="Calibri"/>
          <w:szCs w:val="24"/>
        </w:rPr>
      </w:pPr>
    </w:p>
    <w:p w14:paraId="3D9E77A4" w14:textId="37EBCF32"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 xml:space="preserve">Mississippi Governor Phil Bryant signed HB 1442, in April 2017. </w:t>
      </w:r>
      <w:r w:rsidR="009A4B8A" w:rsidRPr="00A11166">
        <w:rPr>
          <w:rFonts w:ascii="Cambria" w:hAnsi="Cambria" w:cs="Calibri"/>
          <w:szCs w:val="24"/>
        </w:rPr>
        <w:t xml:space="preserve"> </w:t>
      </w:r>
      <w:r w:rsidRPr="00A11166">
        <w:rPr>
          <w:rFonts w:ascii="Cambria" w:hAnsi="Cambria" w:cs="Calibri"/>
          <w:szCs w:val="24"/>
        </w:rPr>
        <w:t xml:space="preserve">It authorizes the governor, secretary of state and attorney general to approve any new regulation passed by a state licensing board before the rules take effect, and to review all current regulations to ensure they comply with state law. </w:t>
      </w:r>
      <w:r w:rsidR="009A4B8A" w:rsidRPr="00A11166">
        <w:rPr>
          <w:rFonts w:ascii="Cambria" w:hAnsi="Cambria" w:cs="Calibri"/>
          <w:szCs w:val="24"/>
        </w:rPr>
        <w:t xml:space="preserve"> </w:t>
      </w:r>
      <w:r w:rsidRPr="00A11166">
        <w:rPr>
          <w:rFonts w:ascii="Cambria" w:hAnsi="Cambria" w:cs="Calibri"/>
          <w:szCs w:val="24"/>
        </w:rPr>
        <w:t>The law aims to avoid liability under federal anti-trust laws through a clear</w:t>
      </w:r>
      <w:r w:rsidR="009A4B8A" w:rsidRPr="00A11166">
        <w:rPr>
          <w:rFonts w:ascii="Cambria" w:hAnsi="Cambria" w:cs="Calibri"/>
          <w:szCs w:val="24"/>
        </w:rPr>
        <w:t>ly defined state policy that in</w:t>
      </w:r>
      <w:r w:rsidRPr="00A11166">
        <w:rPr>
          <w:rFonts w:ascii="Cambria" w:hAnsi="Cambria" w:cs="Calibri"/>
          <w:szCs w:val="24"/>
        </w:rPr>
        <w:t>creases economic opportunities for all citizens and u</w:t>
      </w:r>
      <w:r w:rsidR="009A4B8A" w:rsidRPr="00A11166">
        <w:rPr>
          <w:rFonts w:ascii="Cambria" w:hAnsi="Cambria" w:cs="Calibri"/>
          <w:szCs w:val="24"/>
        </w:rPr>
        <w:t>ses the “least restrictive regu</w:t>
      </w:r>
      <w:r w:rsidRPr="00A11166">
        <w:rPr>
          <w:rFonts w:ascii="Cambria" w:hAnsi="Cambria" w:cs="Calibri"/>
          <w:szCs w:val="24"/>
        </w:rPr>
        <w:t xml:space="preserve">lation necessary to protect consumers from present, significant and substantiated harms that threaten public health and safety.” </w:t>
      </w:r>
      <w:r w:rsidR="009A4B8A" w:rsidRPr="00A11166">
        <w:rPr>
          <w:rFonts w:ascii="Cambria" w:hAnsi="Cambria" w:cs="Calibri"/>
          <w:szCs w:val="24"/>
        </w:rPr>
        <w:t xml:space="preserve"> </w:t>
      </w:r>
      <w:r w:rsidRPr="00A11166">
        <w:rPr>
          <w:rFonts w:ascii="Cambria" w:hAnsi="Cambria" w:cs="Calibri"/>
          <w:szCs w:val="24"/>
        </w:rPr>
        <w:t>The law offers alternative methods for</w:t>
      </w:r>
      <w:r w:rsidR="009A4B8A" w:rsidRPr="00A11166">
        <w:rPr>
          <w:rFonts w:ascii="Cambria" w:hAnsi="Cambria" w:cs="Calibri"/>
          <w:szCs w:val="24"/>
        </w:rPr>
        <w:t xml:space="preserve"> protecting the public</w:t>
      </w:r>
      <w:r w:rsidRPr="00A11166">
        <w:rPr>
          <w:rFonts w:ascii="Cambria" w:hAnsi="Cambria" w:cs="Calibri"/>
          <w:szCs w:val="24"/>
        </w:rPr>
        <w:t xml:space="preserve">. </w:t>
      </w:r>
      <w:r w:rsidR="009A4B8A" w:rsidRPr="00A11166">
        <w:rPr>
          <w:rFonts w:ascii="Cambria" w:hAnsi="Cambria" w:cs="Calibri"/>
          <w:szCs w:val="24"/>
        </w:rPr>
        <w:t xml:space="preserve"> </w:t>
      </w:r>
    </w:p>
    <w:p w14:paraId="0360B5D6" w14:textId="1E8A8EA0" w:rsidR="00BA6962" w:rsidRPr="00A11166" w:rsidRDefault="00BA6962" w:rsidP="009A4B8A">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Utah U.S. Senator Mike Lee introduced the Alternatives to Licensing that Lower Obstacles to Work (ALLOW) Act to reform occu</w:t>
      </w:r>
      <w:r w:rsidR="009A4B8A" w:rsidRPr="00A11166">
        <w:rPr>
          <w:rFonts w:ascii="Cambria" w:hAnsi="Cambria" w:cs="Calibri"/>
          <w:szCs w:val="24"/>
        </w:rPr>
        <w:t>pational licensing laws in Wash</w:t>
      </w:r>
      <w:r w:rsidRPr="00A11166">
        <w:rPr>
          <w:rFonts w:ascii="Cambria" w:hAnsi="Cambria" w:cs="Calibri"/>
          <w:szCs w:val="24"/>
        </w:rPr>
        <w:t xml:space="preserve">ington, D.C. </w:t>
      </w:r>
      <w:r w:rsidR="009A4B8A" w:rsidRPr="00A11166">
        <w:rPr>
          <w:rFonts w:ascii="Cambria" w:hAnsi="Cambria" w:cs="Calibri"/>
          <w:szCs w:val="24"/>
        </w:rPr>
        <w:t xml:space="preserve"> </w:t>
      </w:r>
      <w:r w:rsidRPr="00A11166">
        <w:rPr>
          <w:rFonts w:ascii="Cambria" w:hAnsi="Cambria" w:cs="Calibri"/>
          <w:szCs w:val="24"/>
        </w:rPr>
        <w:t>This legislation would create a dedicat</w:t>
      </w:r>
      <w:r w:rsidR="009A4B8A" w:rsidRPr="00A11166">
        <w:rPr>
          <w:rFonts w:ascii="Cambria" w:hAnsi="Cambria" w:cs="Calibri"/>
          <w:szCs w:val="24"/>
        </w:rPr>
        <w:t>ed office under the District At</w:t>
      </w:r>
      <w:r w:rsidRPr="00A11166">
        <w:rPr>
          <w:rFonts w:ascii="Cambria" w:hAnsi="Cambria" w:cs="Calibri"/>
          <w:szCs w:val="24"/>
        </w:rPr>
        <w:t xml:space="preserve">torney General to provide “active supervision” of D.C. licensing boards, aiming to prevent the creation or expansion of licensing requirements that do not serve the public interest. </w:t>
      </w:r>
      <w:r w:rsidR="009A4B8A" w:rsidRPr="00A11166">
        <w:rPr>
          <w:rFonts w:ascii="Cambria" w:hAnsi="Cambria" w:cs="Calibri"/>
          <w:szCs w:val="24"/>
        </w:rPr>
        <w:t xml:space="preserve"> </w:t>
      </w:r>
    </w:p>
    <w:p w14:paraId="302C8266" w14:textId="77777777" w:rsidR="00BA6962" w:rsidRPr="00A11166" w:rsidRDefault="00BA6962" w:rsidP="00BA6962">
      <w:pPr>
        <w:pStyle w:val="Default"/>
        <w:rPr>
          <w:rFonts w:ascii="Cambria" w:hAnsi="Cambria"/>
          <w:color w:val="auto"/>
        </w:rPr>
      </w:pPr>
    </w:p>
    <w:p w14:paraId="36934A9D" w14:textId="77777777" w:rsidR="00BA6962" w:rsidRPr="00A11166" w:rsidRDefault="00BA6962" w:rsidP="00BA6962">
      <w:pPr>
        <w:pStyle w:val="Default"/>
        <w:spacing w:before="120" w:line="201" w:lineRule="atLeast"/>
        <w:jc w:val="both"/>
        <w:rPr>
          <w:rFonts w:ascii="Cambria" w:hAnsi="Cambria" w:cs="Bree Serif"/>
          <w:color w:val="auto"/>
        </w:rPr>
      </w:pPr>
      <w:r w:rsidRPr="00A11166">
        <w:rPr>
          <w:rFonts w:ascii="Cambria" w:hAnsi="Cambria" w:cs="Bree Serif"/>
          <w:color w:val="auto"/>
        </w:rPr>
        <w:t xml:space="preserve">ENACT BROAD LICENSING REFORMS </w:t>
      </w:r>
    </w:p>
    <w:p w14:paraId="4BA22E6B" w14:textId="1416DA9B" w:rsidR="00BA6962" w:rsidRPr="00A11166" w:rsidRDefault="00BA6962" w:rsidP="00BA6962">
      <w:pPr>
        <w:pStyle w:val="Default"/>
        <w:spacing w:before="80" w:line="201" w:lineRule="atLeast"/>
        <w:rPr>
          <w:rFonts w:ascii="Cambria" w:hAnsi="Cambria" w:cs="Calibri"/>
          <w:color w:val="auto"/>
        </w:rPr>
      </w:pPr>
      <w:r w:rsidRPr="00A11166">
        <w:rPr>
          <w:rFonts w:ascii="Cambria" w:hAnsi="Cambria"/>
          <w:color w:val="auto"/>
        </w:rPr>
        <w:t xml:space="preserve">In recent years, some states have considered or enacted broad changes to the state’s overall occupational regulatory approach. </w:t>
      </w:r>
      <w:r w:rsidR="009A4B8A" w:rsidRPr="00A11166">
        <w:rPr>
          <w:rFonts w:ascii="Cambria" w:hAnsi="Cambria"/>
          <w:color w:val="auto"/>
        </w:rPr>
        <w:t xml:space="preserve"> </w:t>
      </w:r>
      <w:r w:rsidRPr="00A11166">
        <w:rPr>
          <w:rFonts w:ascii="Cambria" w:hAnsi="Cambria"/>
          <w:color w:val="auto"/>
        </w:rPr>
        <w:t xml:space="preserve">Despite the overall growth in occupational licensure described above, Kleiner notes that “several proposals have been made to </w:t>
      </w:r>
      <w:r w:rsidRPr="00A11166">
        <w:rPr>
          <w:rFonts w:ascii="Cambria" w:hAnsi="Cambria" w:cs="Calibri"/>
          <w:color w:val="auto"/>
        </w:rPr>
        <w:t>slow the growth of occupational licensi</w:t>
      </w:r>
      <w:r w:rsidR="009A4B8A" w:rsidRPr="00A11166">
        <w:rPr>
          <w:rFonts w:ascii="Cambria" w:hAnsi="Cambria" w:cs="Calibri"/>
          <w:color w:val="auto"/>
        </w:rPr>
        <w:t xml:space="preserve">ng in favor of certification.” </w:t>
      </w:r>
      <w:r w:rsidRPr="00A11166">
        <w:rPr>
          <w:rFonts w:ascii="Cambria" w:hAnsi="Cambria" w:cs="Calibri"/>
          <w:color w:val="auto"/>
        </w:rPr>
        <w:t xml:space="preserve"> India</w:t>
      </w:r>
      <w:r w:rsidR="009A4B8A" w:rsidRPr="00A11166">
        <w:rPr>
          <w:rFonts w:ascii="Cambria" w:hAnsi="Cambria" w:cs="Calibri"/>
          <w:color w:val="auto"/>
        </w:rPr>
        <w:t>na’s approach, for example, rep</w:t>
      </w:r>
      <w:r w:rsidRPr="00A11166">
        <w:rPr>
          <w:rFonts w:ascii="Cambria" w:hAnsi="Cambria" w:cs="Calibri"/>
          <w:color w:val="auto"/>
        </w:rPr>
        <w:t xml:space="preserve">resents a shift in the direction of voluntary certification. </w:t>
      </w:r>
      <w:r w:rsidR="009A4B8A" w:rsidRPr="00A11166">
        <w:rPr>
          <w:rFonts w:ascii="Cambria" w:hAnsi="Cambria" w:cs="Calibri"/>
          <w:color w:val="auto"/>
        </w:rPr>
        <w:t xml:space="preserve"> </w:t>
      </w:r>
      <w:r w:rsidRPr="00A11166">
        <w:rPr>
          <w:rFonts w:ascii="Cambria" w:hAnsi="Cambria" w:cs="Calibri"/>
          <w:color w:val="auto"/>
        </w:rPr>
        <w:t>As described belo</w:t>
      </w:r>
      <w:r w:rsidR="009A4B8A" w:rsidRPr="00A11166">
        <w:rPr>
          <w:rFonts w:ascii="Cambria" w:hAnsi="Cambria" w:cs="Calibri"/>
          <w:color w:val="auto"/>
        </w:rPr>
        <w:t>w, policymakers have enacted ex</w:t>
      </w:r>
      <w:r w:rsidRPr="00A11166">
        <w:rPr>
          <w:rFonts w:ascii="Cambria" w:hAnsi="Cambria" w:cs="Calibri"/>
          <w:color w:val="auto"/>
        </w:rPr>
        <w:t xml:space="preserve">ecutive orders and legislation to examine existing requirements and impacts, consider less-restrictive options and develop recommendations to improve the state’s licensing approach. </w:t>
      </w:r>
      <w:r w:rsidR="009A4B8A" w:rsidRPr="00A11166">
        <w:rPr>
          <w:rFonts w:ascii="Cambria" w:hAnsi="Cambria" w:cs="Calibri"/>
          <w:color w:val="auto"/>
        </w:rPr>
        <w:t xml:space="preserve"> </w:t>
      </w:r>
    </w:p>
    <w:p w14:paraId="27DBA05B" w14:textId="77777777" w:rsidR="00BA6962" w:rsidRPr="00A11166" w:rsidRDefault="00BA6962" w:rsidP="00091C51">
      <w:pPr>
        <w:numPr>
          <w:ilvl w:val="0"/>
          <w:numId w:val="27"/>
        </w:numPr>
        <w:autoSpaceDE w:val="0"/>
        <w:autoSpaceDN w:val="0"/>
        <w:adjustRightInd w:val="0"/>
        <w:spacing w:after="42"/>
        <w:rPr>
          <w:rFonts w:ascii="Cambria" w:hAnsi="Cambria" w:cs="Calibri"/>
          <w:szCs w:val="24"/>
        </w:rPr>
      </w:pPr>
    </w:p>
    <w:p w14:paraId="2FA38299" w14:textId="6D4C6D2E" w:rsidR="00BA6962" w:rsidRPr="00A11166" w:rsidRDefault="00BA6962" w:rsidP="00091C51">
      <w:pPr>
        <w:numPr>
          <w:ilvl w:val="0"/>
          <w:numId w:val="27"/>
        </w:numPr>
        <w:autoSpaceDE w:val="0"/>
        <w:autoSpaceDN w:val="0"/>
        <w:adjustRightInd w:val="0"/>
        <w:spacing w:after="42"/>
        <w:rPr>
          <w:rFonts w:ascii="Cambria" w:hAnsi="Cambria" w:cs="Calibri"/>
          <w:szCs w:val="24"/>
        </w:rPr>
      </w:pPr>
      <w:r w:rsidRPr="00A11166">
        <w:rPr>
          <w:rFonts w:ascii="Cambria" w:hAnsi="Cambria" w:cs="Calibri"/>
          <w:szCs w:val="24"/>
        </w:rPr>
        <w:t xml:space="preserve">Indiana lawmakers passed Senate Enrolled Act No. 421 in 2013, requiring </w:t>
      </w:r>
      <w:r w:rsidR="009A4B8A" w:rsidRPr="00A11166">
        <w:rPr>
          <w:rFonts w:ascii="Cambria" w:hAnsi="Cambria" w:cs="Calibri"/>
          <w:szCs w:val="24"/>
        </w:rPr>
        <w:t>the Indiana Professional Licens</w:t>
      </w:r>
      <w:r w:rsidRPr="00A11166">
        <w:rPr>
          <w:rFonts w:ascii="Cambria" w:hAnsi="Cambria" w:cs="Calibri"/>
          <w:szCs w:val="24"/>
        </w:rPr>
        <w:t>ing Agency to establish a process for allowing workers in certain occupations t</w:t>
      </w:r>
      <w:r w:rsidR="009A4B8A" w:rsidRPr="00A11166">
        <w:rPr>
          <w:rFonts w:ascii="Cambria" w:hAnsi="Cambria" w:cs="Calibri"/>
          <w:szCs w:val="24"/>
        </w:rPr>
        <w:t>o certify that they met spec</w:t>
      </w:r>
      <w:r w:rsidRPr="00A11166">
        <w:rPr>
          <w:rFonts w:ascii="Cambria" w:hAnsi="Cambria" w:cs="Calibri"/>
          <w:szCs w:val="24"/>
        </w:rPr>
        <w:t xml:space="preserve">ified qualifications. </w:t>
      </w:r>
      <w:r w:rsidR="009A4B8A" w:rsidRPr="00A11166">
        <w:rPr>
          <w:rFonts w:ascii="Cambria" w:hAnsi="Cambria" w:cs="Calibri"/>
          <w:szCs w:val="24"/>
        </w:rPr>
        <w:t xml:space="preserve"> </w:t>
      </w:r>
      <w:r w:rsidRPr="00A11166">
        <w:rPr>
          <w:rFonts w:ascii="Cambria" w:hAnsi="Cambria" w:cs="Calibri"/>
          <w:szCs w:val="24"/>
        </w:rPr>
        <w:t>Pursuant to the law, in 2014 the agency submitted a report to the Legislative Council establishing a voluntary process for self-certification registration, in which individuals who choose to complete a certification process list their names in a state registry.</w:t>
      </w:r>
      <w:r w:rsidR="00433459" w:rsidRPr="00A11166">
        <w:rPr>
          <w:rFonts w:ascii="Cambria" w:hAnsi="Cambria" w:cs="Calibri"/>
          <w:szCs w:val="24"/>
        </w:rPr>
        <w:t xml:space="preserve"> </w:t>
      </w:r>
      <w:r w:rsidRPr="00A11166">
        <w:rPr>
          <w:rFonts w:ascii="Cambria" w:hAnsi="Cambria" w:cs="Calibri"/>
          <w:szCs w:val="24"/>
        </w:rPr>
        <w:t xml:space="preserve"> Registered individuals can use the title “state-certified” while others who choose not to register can still work in the occupation without using the state-certified designation. </w:t>
      </w:r>
      <w:r w:rsidR="00433459" w:rsidRPr="00A11166">
        <w:rPr>
          <w:rFonts w:ascii="Cambria" w:hAnsi="Cambria" w:cs="Calibri"/>
          <w:szCs w:val="24"/>
        </w:rPr>
        <w:t xml:space="preserve"> </w:t>
      </w:r>
      <w:r w:rsidRPr="00A11166">
        <w:rPr>
          <w:rFonts w:ascii="Cambria" w:hAnsi="Cambria" w:cs="Calibri"/>
          <w:szCs w:val="24"/>
        </w:rPr>
        <w:t>The report concluded that by moving away fro</w:t>
      </w:r>
      <w:r w:rsidR="00433459" w:rsidRPr="00A11166">
        <w:rPr>
          <w:rFonts w:ascii="Cambria" w:hAnsi="Cambria" w:cs="Calibri"/>
          <w:szCs w:val="24"/>
        </w:rPr>
        <w:t>m licensure and towards certifi</w:t>
      </w:r>
      <w:r w:rsidRPr="00A11166">
        <w:rPr>
          <w:rFonts w:ascii="Cambria" w:hAnsi="Cambria" w:cs="Calibri"/>
          <w:szCs w:val="24"/>
        </w:rPr>
        <w:t>cation, “Indiana will realize significant economic benefits including lo</w:t>
      </w:r>
      <w:r w:rsidR="00433459" w:rsidRPr="00A11166">
        <w:rPr>
          <w:rFonts w:ascii="Cambria" w:hAnsi="Cambria" w:cs="Calibri"/>
          <w:szCs w:val="24"/>
        </w:rPr>
        <w:t>wer unemployment, fewer adminis</w:t>
      </w:r>
      <w:r w:rsidRPr="00A11166">
        <w:rPr>
          <w:rFonts w:ascii="Cambria" w:hAnsi="Cambria" w:cs="Calibri"/>
          <w:szCs w:val="24"/>
        </w:rPr>
        <w:t xml:space="preserve">trative costs, and greater competition in its labor markets. </w:t>
      </w:r>
      <w:r w:rsidR="00433459" w:rsidRPr="00A11166">
        <w:rPr>
          <w:rFonts w:ascii="Cambria" w:hAnsi="Cambria" w:cs="Calibri"/>
          <w:szCs w:val="24"/>
        </w:rPr>
        <w:t xml:space="preserve"> </w:t>
      </w:r>
      <w:r w:rsidRPr="00A11166">
        <w:rPr>
          <w:rFonts w:ascii="Cambria" w:hAnsi="Cambria" w:cs="Calibri"/>
          <w:szCs w:val="24"/>
        </w:rPr>
        <w:t>Residents will realize lower prices</w:t>
      </w:r>
      <w:r w:rsidR="00433459" w:rsidRPr="00A11166">
        <w:rPr>
          <w:rFonts w:ascii="Cambria" w:hAnsi="Cambria" w:cs="Calibri"/>
          <w:szCs w:val="24"/>
        </w:rPr>
        <w:t>, more job op</w:t>
      </w:r>
      <w:r w:rsidRPr="00A11166">
        <w:rPr>
          <w:rFonts w:ascii="Cambria" w:hAnsi="Cambria" w:cs="Calibri"/>
          <w:szCs w:val="24"/>
        </w:rPr>
        <w:t xml:space="preserve">portunities, and the ability to make better choices about the services they buy and professionals they hire.” </w:t>
      </w:r>
    </w:p>
    <w:p w14:paraId="2ED6029F" w14:textId="77777777" w:rsidR="00BA6962" w:rsidRPr="00A11166" w:rsidRDefault="00BA6962" w:rsidP="00433459">
      <w:pPr>
        <w:pStyle w:val="ListParagraph"/>
        <w:autoSpaceDE w:val="0"/>
        <w:autoSpaceDN w:val="0"/>
        <w:adjustRightInd w:val="0"/>
        <w:spacing w:after="26"/>
        <w:rPr>
          <w:rFonts w:ascii="Cambria" w:hAnsi="Cambria" w:cs="Calibri"/>
          <w:szCs w:val="24"/>
        </w:rPr>
      </w:pPr>
    </w:p>
    <w:p w14:paraId="632F5BD6" w14:textId="0EA34A75" w:rsidR="00BA6962" w:rsidRPr="00A11166" w:rsidRDefault="00BA6962" w:rsidP="00433459">
      <w:pPr>
        <w:pStyle w:val="ListParagraph"/>
        <w:numPr>
          <w:ilvl w:val="0"/>
          <w:numId w:val="53"/>
        </w:numPr>
        <w:autoSpaceDE w:val="0"/>
        <w:autoSpaceDN w:val="0"/>
        <w:adjustRightInd w:val="0"/>
        <w:spacing w:after="26"/>
        <w:rPr>
          <w:rFonts w:ascii="Cambria" w:hAnsi="Cambria" w:cs="Calibri"/>
          <w:szCs w:val="24"/>
        </w:rPr>
      </w:pPr>
      <w:r w:rsidRPr="00A11166">
        <w:rPr>
          <w:rFonts w:ascii="Cambria" w:hAnsi="Cambria" w:cs="Calibri"/>
          <w:szCs w:val="24"/>
        </w:rPr>
        <w:t>Arizona Governor Doug Ducey issued an executive order to all state lic</w:t>
      </w:r>
      <w:r w:rsidR="00433459" w:rsidRPr="00A11166">
        <w:rPr>
          <w:rFonts w:ascii="Cambria" w:hAnsi="Cambria" w:cs="Calibri"/>
          <w:szCs w:val="24"/>
        </w:rPr>
        <w:t>ensing boards in March 2017 man</w:t>
      </w:r>
      <w:r w:rsidRPr="00A11166">
        <w:rPr>
          <w:rFonts w:ascii="Cambria" w:hAnsi="Cambria" w:cs="Calibri"/>
          <w:szCs w:val="24"/>
        </w:rPr>
        <w:t xml:space="preserve">dating a full review of all existing licensing requirements. </w:t>
      </w:r>
      <w:r w:rsidR="00433459" w:rsidRPr="00A11166">
        <w:rPr>
          <w:rFonts w:ascii="Cambria" w:hAnsi="Cambria" w:cs="Calibri"/>
          <w:szCs w:val="24"/>
        </w:rPr>
        <w:t xml:space="preserve"> </w:t>
      </w:r>
      <w:r w:rsidRPr="00A11166">
        <w:rPr>
          <w:rFonts w:ascii="Cambria" w:hAnsi="Cambria" w:cs="Calibri"/>
          <w:szCs w:val="24"/>
        </w:rPr>
        <w:t xml:space="preserve">It also requires the licensing boards to provide economic justifications for any standard that is more burdensome than the national average and for any license that is not required by at least 25 other states. </w:t>
      </w:r>
      <w:r w:rsidR="00433459" w:rsidRPr="00A11166">
        <w:rPr>
          <w:rFonts w:ascii="Cambria" w:hAnsi="Cambria" w:cs="Calibri"/>
          <w:szCs w:val="24"/>
        </w:rPr>
        <w:t xml:space="preserve"> </w:t>
      </w:r>
      <w:r w:rsidRPr="00A11166">
        <w:rPr>
          <w:rFonts w:ascii="Cambria" w:hAnsi="Cambria" w:cs="Calibri"/>
          <w:szCs w:val="24"/>
        </w:rPr>
        <w:t xml:space="preserve">The Arizona State Legislature followed suit by passing SB 1437, or the Right to Earn a Living Act, which bars licensing boards from writing regulations that restrict entry into a profession if a public health or safety benefit cannot be proven. </w:t>
      </w:r>
      <w:r w:rsidR="00433459" w:rsidRPr="00A11166">
        <w:rPr>
          <w:rFonts w:ascii="Cambria" w:hAnsi="Cambria" w:cs="Calibri"/>
          <w:szCs w:val="24"/>
        </w:rPr>
        <w:t xml:space="preserve"> </w:t>
      </w:r>
      <w:r w:rsidRPr="00A11166">
        <w:rPr>
          <w:rFonts w:ascii="Cambria" w:hAnsi="Cambria" w:cs="Calibri"/>
          <w:szCs w:val="24"/>
        </w:rPr>
        <w:t xml:space="preserve">The new law also empowers individuals to petition a board for further review of a licensing requirement. </w:t>
      </w:r>
    </w:p>
    <w:p w14:paraId="2AE304EC" w14:textId="77777777" w:rsidR="00BA6962" w:rsidRPr="00A11166" w:rsidRDefault="00BA6962" w:rsidP="00BA6962">
      <w:pPr>
        <w:rPr>
          <w:rStyle w:val="Emphasis"/>
          <w:rFonts w:ascii="Cambria" w:hAnsi="Cambria"/>
          <w:b w:val="0"/>
          <w:i w:val="0"/>
          <w:color w:val="auto"/>
          <w:szCs w:val="24"/>
        </w:rPr>
      </w:pPr>
    </w:p>
    <w:p w14:paraId="6240A5F4" w14:textId="77777777" w:rsidR="00BA6962" w:rsidRPr="00A11166" w:rsidRDefault="00BA6962" w:rsidP="00BA6962">
      <w:pPr>
        <w:rPr>
          <w:rStyle w:val="Emphasis"/>
          <w:rFonts w:ascii="Cambria" w:hAnsi="Cambria"/>
          <w:b w:val="0"/>
          <w:i w:val="0"/>
          <w:color w:val="auto"/>
          <w:szCs w:val="24"/>
        </w:rPr>
      </w:pPr>
      <w:r w:rsidRPr="00A11166">
        <w:rPr>
          <w:rStyle w:val="Emphasis"/>
          <w:rFonts w:ascii="Cambria" w:hAnsi="Cambria"/>
          <w:b w:val="0"/>
          <w:i w:val="0"/>
          <w:color w:val="auto"/>
          <w:szCs w:val="24"/>
        </w:rPr>
        <w:t xml:space="preserve">Source:  The State of Occupational Licensing:  Research, State Policies, and Trends; National Conference of State Legislatures, National Governors Association, the Council of State Governments, 2017, pages 12-15. </w:t>
      </w:r>
    </w:p>
    <w:p w14:paraId="652B61C6" w14:textId="77777777" w:rsidR="00BA6962" w:rsidRPr="00A11166" w:rsidRDefault="00BA6962" w:rsidP="00BA6962">
      <w:pPr>
        <w:pStyle w:val="Heading1"/>
        <w:rPr>
          <w:b w:val="0"/>
          <w:bCs w:val="0"/>
          <w:caps w:val="0"/>
          <w:color w:val="auto"/>
          <w:szCs w:val="24"/>
        </w:rPr>
      </w:pPr>
      <w:r w:rsidRPr="00A11166">
        <w:rPr>
          <w:b w:val="0"/>
          <w:bCs w:val="0"/>
          <w:caps w:val="0"/>
          <w:color w:val="auto"/>
          <w:szCs w:val="24"/>
        </w:rPr>
        <w:br w:type="page"/>
      </w:r>
    </w:p>
    <w:p w14:paraId="4C52C47E" w14:textId="77777777" w:rsidR="00BA6962" w:rsidRPr="00A11166" w:rsidRDefault="00BA6962" w:rsidP="00BA6962">
      <w:pPr>
        <w:rPr>
          <w:rStyle w:val="Emphasis"/>
          <w:rFonts w:ascii="Cambria" w:hAnsi="Cambria"/>
          <w:i w:val="0"/>
          <w:color w:val="auto"/>
          <w:szCs w:val="24"/>
        </w:rPr>
      </w:pPr>
      <w:bookmarkStart w:id="86" w:name="AppendixF"/>
      <w:r w:rsidRPr="00A11166">
        <w:rPr>
          <w:rStyle w:val="Emphasis"/>
          <w:rFonts w:ascii="Cambria" w:hAnsi="Cambria"/>
          <w:i w:val="0"/>
          <w:color w:val="auto"/>
          <w:szCs w:val="24"/>
        </w:rPr>
        <w:t xml:space="preserve">Appendix </w:t>
      </w:r>
      <w:bookmarkEnd w:id="86"/>
      <w:r w:rsidR="00492C23" w:rsidRPr="00A11166">
        <w:rPr>
          <w:rStyle w:val="Emphasis"/>
          <w:rFonts w:ascii="Cambria" w:hAnsi="Cambria"/>
          <w:i w:val="0"/>
          <w:color w:val="auto"/>
          <w:szCs w:val="24"/>
        </w:rPr>
        <w:t>G</w:t>
      </w:r>
      <w:r w:rsidRPr="00A11166">
        <w:rPr>
          <w:rStyle w:val="Emphasis"/>
          <w:rFonts w:ascii="Cambria" w:hAnsi="Cambria"/>
          <w:i w:val="0"/>
          <w:color w:val="auto"/>
          <w:szCs w:val="24"/>
        </w:rPr>
        <w:t>: Suggested Work Plan Template</w:t>
      </w:r>
    </w:p>
    <w:p w14:paraId="1E48EE44" w14:textId="77777777" w:rsidR="00BA6962" w:rsidRPr="00A11166" w:rsidRDefault="00BA6962" w:rsidP="00BA6962">
      <w:pPr>
        <w:rPr>
          <w:rStyle w:val="Emphasis"/>
          <w:rFonts w:ascii="Cambria" w:hAnsi="Cambria"/>
          <w:b w:val="0"/>
          <w:i w:val="0"/>
          <w:color w:val="auto"/>
          <w:szCs w:val="24"/>
          <w:u w:val="single"/>
        </w:rPr>
      </w:pPr>
    </w:p>
    <w:tbl>
      <w:tblPr>
        <w:tblStyle w:val="TableGrid"/>
        <w:tblW w:w="0" w:type="auto"/>
        <w:tblLook w:val="04A0" w:firstRow="1" w:lastRow="0" w:firstColumn="1" w:lastColumn="0" w:noHBand="0" w:noVBand="1"/>
      </w:tblPr>
      <w:tblGrid>
        <w:gridCol w:w="1392"/>
        <w:gridCol w:w="928"/>
        <w:gridCol w:w="1976"/>
        <w:gridCol w:w="1672"/>
        <w:gridCol w:w="1269"/>
        <w:gridCol w:w="1417"/>
        <w:gridCol w:w="922"/>
      </w:tblGrid>
      <w:tr w:rsidR="00A11166" w:rsidRPr="00A11166" w14:paraId="5809CC00" w14:textId="77777777" w:rsidTr="00BF6D20">
        <w:tc>
          <w:tcPr>
            <w:tcW w:w="4080" w:type="dxa"/>
            <w:gridSpan w:val="3"/>
            <w:shd w:val="clear" w:color="auto" w:fill="D9D9D9" w:themeFill="background1" w:themeFillShade="D9"/>
          </w:tcPr>
          <w:p w14:paraId="6EE96E08" w14:textId="77777777" w:rsidR="00BA6962" w:rsidRPr="00A11166" w:rsidRDefault="00BA6962" w:rsidP="00BF6D20">
            <w:pPr>
              <w:jc w:val="center"/>
              <w:rPr>
                <w:rStyle w:val="Emphasis"/>
                <w:rFonts w:ascii="Cambria" w:hAnsi="Cambria"/>
                <w:i w:val="0"/>
                <w:color w:val="auto"/>
                <w:szCs w:val="24"/>
              </w:rPr>
            </w:pPr>
            <w:r w:rsidRPr="00A11166">
              <w:rPr>
                <w:rStyle w:val="Emphasis"/>
                <w:rFonts w:ascii="Cambria" w:hAnsi="Cambria"/>
                <w:i w:val="0"/>
                <w:color w:val="auto"/>
                <w:szCs w:val="24"/>
              </w:rPr>
              <w:t>Activity</w:t>
            </w:r>
          </w:p>
        </w:tc>
        <w:tc>
          <w:tcPr>
            <w:tcW w:w="1695" w:type="dxa"/>
          </w:tcPr>
          <w:p w14:paraId="0C2F261D" w14:textId="77777777" w:rsidR="00BA6962" w:rsidRPr="00A11166" w:rsidRDefault="00BA6962" w:rsidP="00BF6D20">
            <w:pPr>
              <w:rPr>
                <w:rStyle w:val="Emphasis"/>
                <w:rFonts w:ascii="Cambria" w:hAnsi="Cambria"/>
                <w:b w:val="0"/>
                <w:i w:val="0"/>
                <w:color w:val="auto"/>
                <w:szCs w:val="24"/>
              </w:rPr>
            </w:pPr>
          </w:p>
        </w:tc>
        <w:tc>
          <w:tcPr>
            <w:tcW w:w="1309" w:type="dxa"/>
          </w:tcPr>
          <w:p w14:paraId="07D5EE18" w14:textId="77777777" w:rsidR="00BA6962" w:rsidRPr="00A11166" w:rsidRDefault="00BA6962" w:rsidP="00BF6D20">
            <w:pPr>
              <w:rPr>
                <w:rStyle w:val="Emphasis"/>
                <w:rFonts w:ascii="Cambria" w:hAnsi="Cambria"/>
                <w:b w:val="0"/>
                <w:i w:val="0"/>
                <w:color w:val="auto"/>
                <w:szCs w:val="24"/>
              </w:rPr>
            </w:pPr>
          </w:p>
        </w:tc>
        <w:tc>
          <w:tcPr>
            <w:tcW w:w="1317" w:type="dxa"/>
          </w:tcPr>
          <w:p w14:paraId="351BD41A" w14:textId="77777777" w:rsidR="00BA6962" w:rsidRPr="00A11166" w:rsidRDefault="00BA6962" w:rsidP="00BF6D20">
            <w:pPr>
              <w:rPr>
                <w:rStyle w:val="Emphasis"/>
                <w:rFonts w:ascii="Cambria" w:hAnsi="Cambria"/>
                <w:b w:val="0"/>
                <w:i w:val="0"/>
                <w:color w:val="auto"/>
                <w:szCs w:val="24"/>
              </w:rPr>
            </w:pPr>
          </w:p>
        </w:tc>
        <w:tc>
          <w:tcPr>
            <w:tcW w:w="949" w:type="dxa"/>
          </w:tcPr>
          <w:p w14:paraId="07A4CAEE" w14:textId="77777777" w:rsidR="00BA6962" w:rsidRPr="00A11166" w:rsidRDefault="00BA6962" w:rsidP="00BF6D20">
            <w:pPr>
              <w:rPr>
                <w:rStyle w:val="Emphasis"/>
                <w:rFonts w:ascii="Cambria" w:hAnsi="Cambria"/>
                <w:b w:val="0"/>
                <w:i w:val="0"/>
                <w:color w:val="auto"/>
                <w:szCs w:val="24"/>
              </w:rPr>
            </w:pPr>
          </w:p>
        </w:tc>
      </w:tr>
      <w:tr w:rsidR="00A11166" w:rsidRPr="00A11166" w14:paraId="23013F8E" w14:textId="77777777" w:rsidTr="00BF6D20">
        <w:tc>
          <w:tcPr>
            <w:tcW w:w="1294" w:type="dxa"/>
            <w:shd w:val="clear" w:color="auto" w:fill="D9D9D9" w:themeFill="background1" w:themeFillShade="D9"/>
          </w:tcPr>
          <w:p w14:paraId="0AE3F70B" w14:textId="77777777" w:rsidR="00BA6962" w:rsidRPr="00A11166" w:rsidRDefault="00BA6962" w:rsidP="00BF6D20">
            <w:pPr>
              <w:rPr>
                <w:rStyle w:val="Emphasis"/>
                <w:rFonts w:ascii="Cambria" w:hAnsi="Cambria"/>
                <w:b w:val="0"/>
                <w:i w:val="0"/>
                <w:color w:val="auto"/>
                <w:szCs w:val="24"/>
              </w:rPr>
            </w:pPr>
          </w:p>
        </w:tc>
        <w:tc>
          <w:tcPr>
            <w:tcW w:w="956" w:type="dxa"/>
            <w:shd w:val="clear" w:color="auto" w:fill="D9D9D9" w:themeFill="background1" w:themeFillShade="D9"/>
          </w:tcPr>
          <w:p w14:paraId="668908B5" w14:textId="77777777" w:rsidR="00BA6962" w:rsidRPr="00A11166" w:rsidRDefault="00BA6962" w:rsidP="00BF6D20">
            <w:pPr>
              <w:rPr>
                <w:rStyle w:val="Emphasis"/>
                <w:rFonts w:ascii="Cambria" w:hAnsi="Cambria"/>
                <w:b w:val="0"/>
                <w:i w:val="0"/>
                <w:color w:val="auto"/>
                <w:szCs w:val="24"/>
              </w:rPr>
            </w:pPr>
          </w:p>
        </w:tc>
        <w:tc>
          <w:tcPr>
            <w:tcW w:w="1830" w:type="dxa"/>
            <w:shd w:val="clear" w:color="auto" w:fill="D9D9D9" w:themeFill="background1" w:themeFillShade="D9"/>
          </w:tcPr>
          <w:p w14:paraId="321FEBEF" w14:textId="77777777" w:rsidR="00BA6962" w:rsidRPr="00A11166" w:rsidRDefault="00BA6962" w:rsidP="00BF6D20">
            <w:pPr>
              <w:jc w:val="center"/>
              <w:rPr>
                <w:rStyle w:val="Emphasis"/>
                <w:rFonts w:ascii="Cambria" w:hAnsi="Cambria"/>
                <w:i w:val="0"/>
                <w:color w:val="auto"/>
                <w:szCs w:val="24"/>
              </w:rPr>
            </w:pPr>
            <w:r w:rsidRPr="00A11166">
              <w:rPr>
                <w:rStyle w:val="Emphasis"/>
                <w:rFonts w:ascii="Cambria" w:hAnsi="Cambria"/>
                <w:i w:val="0"/>
                <w:color w:val="auto"/>
                <w:szCs w:val="24"/>
              </w:rPr>
              <w:t>Implementer(s)</w:t>
            </w:r>
          </w:p>
        </w:tc>
        <w:tc>
          <w:tcPr>
            <w:tcW w:w="1695" w:type="dxa"/>
            <w:shd w:val="clear" w:color="auto" w:fill="D9D9D9" w:themeFill="background1" w:themeFillShade="D9"/>
          </w:tcPr>
          <w:p w14:paraId="0DAB040C" w14:textId="77777777" w:rsidR="00BA6962" w:rsidRPr="00A11166" w:rsidRDefault="00BA6962" w:rsidP="00BF6D20">
            <w:pPr>
              <w:jc w:val="center"/>
              <w:rPr>
                <w:rStyle w:val="Emphasis"/>
                <w:rFonts w:ascii="Cambria" w:hAnsi="Cambria"/>
                <w:i w:val="0"/>
                <w:color w:val="auto"/>
                <w:szCs w:val="24"/>
              </w:rPr>
            </w:pPr>
            <w:r w:rsidRPr="00A11166">
              <w:rPr>
                <w:rStyle w:val="Emphasis"/>
                <w:rFonts w:ascii="Cambria" w:hAnsi="Cambria"/>
                <w:i w:val="0"/>
                <w:color w:val="auto"/>
                <w:szCs w:val="24"/>
              </w:rPr>
              <w:t>Costs</w:t>
            </w:r>
          </w:p>
        </w:tc>
        <w:tc>
          <w:tcPr>
            <w:tcW w:w="1309" w:type="dxa"/>
            <w:shd w:val="clear" w:color="auto" w:fill="D9D9D9" w:themeFill="background1" w:themeFillShade="D9"/>
          </w:tcPr>
          <w:p w14:paraId="74C6FA20" w14:textId="77777777" w:rsidR="00BA6962" w:rsidRPr="00A11166" w:rsidRDefault="00BA6962" w:rsidP="00BF6D20">
            <w:pPr>
              <w:jc w:val="center"/>
              <w:rPr>
                <w:rStyle w:val="Emphasis"/>
                <w:rFonts w:ascii="Cambria" w:hAnsi="Cambria"/>
                <w:b w:val="0"/>
                <w:i w:val="0"/>
                <w:color w:val="auto"/>
                <w:szCs w:val="24"/>
              </w:rPr>
            </w:pPr>
          </w:p>
        </w:tc>
        <w:tc>
          <w:tcPr>
            <w:tcW w:w="1317" w:type="dxa"/>
            <w:shd w:val="clear" w:color="auto" w:fill="D9D9D9" w:themeFill="background1" w:themeFillShade="D9"/>
          </w:tcPr>
          <w:p w14:paraId="10769F8E" w14:textId="77777777" w:rsidR="00BA6962" w:rsidRPr="00A11166" w:rsidRDefault="00BA6962" w:rsidP="00BF6D20">
            <w:pPr>
              <w:jc w:val="center"/>
              <w:rPr>
                <w:rStyle w:val="Emphasis"/>
                <w:rFonts w:ascii="Cambria" w:hAnsi="Cambria"/>
                <w:i w:val="0"/>
                <w:color w:val="auto"/>
                <w:szCs w:val="24"/>
              </w:rPr>
            </w:pPr>
            <w:r w:rsidRPr="00A11166">
              <w:rPr>
                <w:rStyle w:val="Emphasis"/>
                <w:rFonts w:ascii="Cambria" w:hAnsi="Cambria"/>
                <w:i w:val="0"/>
                <w:color w:val="auto"/>
                <w:szCs w:val="24"/>
              </w:rPr>
              <w:t>Time</w:t>
            </w:r>
          </w:p>
        </w:tc>
        <w:tc>
          <w:tcPr>
            <w:tcW w:w="949" w:type="dxa"/>
            <w:shd w:val="clear" w:color="auto" w:fill="D9D9D9" w:themeFill="background1" w:themeFillShade="D9"/>
          </w:tcPr>
          <w:p w14:paraId="31D3BCDD" w14:textId="77777777" w:rsidR="00BA6962" w:rsidRPr="00A11166" w:rsidRDefault="00BA6962" w:rsidP="00BF6D20">
            <w:pPr>
              <w:jc w:val="center"/>
              <w:rPr>
                <w:rStyle w:val="Emphasis"/>
                <w:rFonts w:ascii="Cambria" w:hAnsi="Cambria"/>
                <w:b w:val="0"/>
                <w:i w:val="0"/>
                <w:color w:val="auto"/>
                <w:szCs w:val="24"/>
              </w:rPr>
            </w:pPr>
          </w:p>
        </w:tc>
      </w:tr>
      <w:tr w:rsidR="00A11166" w:rsidRPr="00A11166" w14:paraId="4FA3F2B5" w14:textId="77777777" w:rsidTr="00BF6D20">
        <w:tc>
          <w:tcPr>
            <w:tcW w:w="1294" w:type="dxa"/>
            <w:shd w:val="clear" w:color="auto" w:fill="D9D9D9" w:themeFill="background1" w:themeFillShade="D9"/>
          </w:tcPr>
          <w:p w14:paraId="01EFF931"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Activity #1</w:t>
            </w:r>
          </w:p>
        </w:tc>
        <w:tc>
          <w:tcPr>
            <w:tcW w:w="956" w:type="dxa"/>
          </w:tcPr>
          <w:p w14:paraId="6E376EAA" w14:textId="77777777" w:rsidR="00BA6962" w:rsidRPr="00A11166" w:rsidRDefault="00BA6962" w:rsidP="00BF6D20">
            <w:pPr>
              <w:rPr>
                <w:rStyle w:val="Emphasis"/>
                <w:rFonts w:ascii="Cambria" w:hAnsi="Cambria"/>
                <w:b w:val="0"/>
                <w:i w:val="0"/>
                <w:color w:val="auto"/>
                <w:szCs w:val="24"/>
              </w:rPr>
            </w:pPr>
          </w:p>
        </w:tc>
        <w:tc>
          <w:tcPr>
            <w:tcW w:w="1830" w:type="dxa"/>
          </w:tcPr>
          <w:p w14:paraId="5F9D73DB" w14:textId="77777777" w:rsidR="00BA6962" w:rsidRPr="00A11166" w:rsidRDefault="00BA6962" w:rsidP="00BF6D20">
            <w:pPr>
              <w:rPr>
                <w:rStyle w:val="Emphasis"/>
                <w:rFonts w:ascii="Cambria" w:hAnsi="Cambria"/>
                <w:b w:val="0"/>
                <w:i w:val="0"/>
                <w:color w:val="auto"/>
                <w:szCs w:val="24"/>
              </w:rPr>
            </w:pPr>
          </w:p>
        </w:tc>
        <w:tc>
          <w:tcPr>
            <w:tcW w:w="1695" w:type="dxa"/>
            <w:shd w:val="clear" w:color="auto" w:fill="D9D9D9" w:themeFill="background1" w:themeFillShade="D9"/>
          </w:tcPr>
          <w:p w14:paraId="36729251"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Strategy Total:</w:t>
            </w:r>
          </w:p>
          <w:p w14:paraId="64640DA2"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1:</w:t>
            </w:r>
          </w:p>
          <w:p w14:paraId="6D6BE261"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2:</w:t>
            </w:r>
          </w:p>
          <w:p w14:paraId="5ED89DF8"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Year3:</w:t>
            </w:r>
          </w:p>
        </w:tc>
        <w:tc>
          <w:tcPr>
            <w:tcW w:w="1309" w:type="dxa"/>
          </w:tcPr>
          <w:p w14:paraId="37312150" w14:textId="77777777" w:rsidR="00BA6962" w:rsidRPr="00A11166" w:rsidRDefault="00BA6962" w:rsidP="00BF6D20">
            <w:pPr>
              <w:rPr>
                <w:rStyle w:val="Emphasis"/>
                <w:rFonts w:ascii="Cambria" w:hAnsi="Cambria"/>
                <w:b w:val="0"/>
                <w:i w:val="0"/>
                <w:color w:val="auto"/>
                <w:szCs w:val="24"/>
              </w:rPr>
            </w:pPr>
          </w:p>
        </w:tc>
        <w:tc>
          <w:tcPr>
            <w:tcW w:w="1317" w:type="dxa"/>
            <w:shd w:val="clear" w:color="auto" w:fill="D9D9D9" w:themeFill="background1" w:themeFillShade="D9"/>
          </w:tcPr>
          <w:p w14:paraId="72D7DB51"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Start Date:</w:t>
            </w:r>
          </w:p>
          <w:p w14:paraId="5E05A9C9"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End Date”</w:t>
            </w:r>
          </w:p>
          <w:p w14:paraId="1A4F6B80"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Milestones”</w:t>
            </w:r>
          </w:p>
        </w:tc>
        <w:tc>
          <w:tcPr>
            <w:tcW w:w="949" w:type="dxa"/>
          </w:tcPr>
          <w:p w14:paraId="73DBBB0E" w14:textId="77777777" w:rsidR="00BA6962" w:rsidRPr="00A11166" w:rsidRDefault="00BA6962" w:rsidP="00BF6D20">
            <w:pPr>
              <w:rPr>
                <w:rStyle w:val="Emphasis"/>
                <w:rFonts w:ascii="Cambria" w:hAnsi="Cambria"/>
                <w:b w:val="0"/>
                <w:i w:val="0"/>
                <w:color w:val="auto"/>
                <w:szCs w:val="24"/>
              </w:rPr>
            </w:pPr>
          </w:p>
        </w:tc>
      </w:tr>
      <w:tr w:rsidR="00A11166" w:rsidRPr="00A11166" w14:paraId="424254C0" w14:textId="77777777" w:rsidTr="00BF6D20">
        <w:tc>
          <w:tcPr>
            <w:tcW w:w="1294" w:type="dxa"/>
            <w:shd w:val="clear" w:color="auto" w:fill="D9D9D9" w:themeFill="background1" w:themeFillShade="D9"/>
          </w:tcPr>
          <w:p w14:paraId="5FA2F5E0"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Deliverable #1</w:t>
            </w:r>
          </w:p>
        </w:tc>
        <w:tc>
          <w:tcPr>
            <w:tcW w:w="956" w:type="dxa"/>
          </w:tcPr>
          <w:p w14:paraId="09BF7057" w14:textId="77777777" w:rsidR="00BA6962" w:rsidRPr="00A11166" w:rsidRDefault="00BA6962" w:rsidP="00BF6D20">
            <w:pPr>
              <w:rPr>
                <w:rStyle w:val="Emphasis"/>
                <w:rFonts w:ascii="Cambria" w:hAnsi="Cambria"/>
                <w:b w:val="0"/>
                <w:i w:val="0"/>
                <w:color w:val="auto"/>
                <w:szCs w:val="24"/>
              </w:rPr>
            </w:pPr>
          </w:p>
        </w:tc>
        <w:tc>
          <w:tcPr>
            <w:tcW w:w="1830" w:type="dxa"/>
          </w:tcPr>
          <w:p w14:paraId="1045648B" w14:textId="77777777" w:rsidR="00BA6962" w:rsidRPr="00A11166" w:rsidRDefault="00BA6962" w:rsidP="00BF6D20">
            <w:pPr>
              <w:rPr>
                <w:rStyle w:val="Emphasis"/>
                <w:rFonts w:ascii="Cambria" w:hAnsi="Cambria"/>
                <w:b w:val="0"/>
                <w:i w:val="0"/>
                <w:color w:val="auto"/>
                <w:szCs w:val="24"/>
              </w:rPr>
            </w:pPr>
          </w:p>
        </w:tc>
        <w:tc>
          <w:tcPr>
            <w:tcW w:w="1695" w:type="dxa"/>
            <w:shd w:val="clear" w:color="auto" w:fill="D9D9D9" w:themeFill="background1" w:themeFillShade="D9"/>
          </w:tcPr>
          <w:p w14:paraId="512EDF0B"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Strategy Total:</w:t>
            </w:r>
          </w:p>
          <w:p w14:paraId="0E2F8BD4"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1:</w:t>
            </w:r>
          </w:p>
          <w:p w14:paraId="51140DE5"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2:</w:t>
            </w:r>
          </w:p>
          <w:p w14:paraId="0965E7C8"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Year3:</w:t>
            </w:r>
          </w:p>
        </w:tc>
        <w:tc>
          <w:tcPr>
            <w:tcW w:w="1309" w:type="dxa"/>
          </w:tcPr>
          <w:p w14:paraId="2579921D" w14:textId="77777777" w:rsidR="00BA6962" w:rsidRPr="00A11166" w:rsidRDefault="00BA6962" w:rsidP="00BF6D20">
            <w:pPr>
              <w:rPr>
                <w:rStyle w:val="Emphasis"/>
                <w:rFonts w:ascii="Cambria" w:hAnsi="Cambria"/>
                <w:b w:val="0"/>
                <w:i w:val="0"/>
                <w:color w:val="auto"/>
                <w:szCs w:val="24"/>
              </w:rPr>
            </w:pPr>
          </w:p>
        </w:tc>
        <w:tc>
          <w:tcPr>
            <w:tcW w:w="1317" w:type="dxa"/>
            <w:shd w:val="clear" w:color="auto" w:fill="D9D9D9" w:themeFill="background1" w:themeFillShade="D9"/>
          </w:tcPr>
          <w:p w14:paraId="43E72DB0"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Start Date:</w:t>
            </w:r>
          </w:p>
          <w:p w14:paraId="16D099E6"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End Date”</w:t>
            </w:r>
          </w:p>
          <w:p w14:paraId="5BACC1AD"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Milestones</w:t>
            </w:r>
          </w:p>
        </w:tc>
        <w:tc>
          <w:tcPr>
            <w:tcW w:w="949" w:type="dxa"/>
          </w:tcPr>
          <w:p w14:paraId="0D8F01BC" w14:textId="77777777" w:rsidR="00BA6962" w:rsidRPr="00A11166" w:rsidRDefault="00BA6962" w:rsidP="00BF6D20">
            <w:pPr>
              <w:rPr>
                <w:rStyle w:val="Emphasis"/>
                <w:rFonts w:ascii="Cambria" w:hAnsi="Cambria"/>
                <w:b w:val="0"/>
                <w:i w:val="0"/>
                <w:color w:val="auto"/>
                <w:szCs w:val="24"/>
              </w:rPr>
            </w:pPr>
          </w:p>
        </w:tc>
      </w:tr>
      <w:tr w:rsidR="00A11166" w:rsidRPr="00A11166" w14:paraId="5713D87A" w14:textId="77777777" w:rsidTr="00BF6D20">
        <w:tc>
          <w:tcPr>
            <w:tcW w:w="1294" w:type="dxa"/>
            <w:shd w:val="clear" w:color="auto" w:fill="D9D9D9" w:themeFill="background1" w:themeFillShade="D9"/>
          </w:tcPr>
          <w:p w14:paraId="05BA2039"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Activity #2</w:t>
            </w:r>
          </w:p>
        </w:tc>
        <w:tc>
          <w:tcPr>
            <w:tcW w:w="956" w:type="dxa"/>
          </w:tcPr>
          <w:p w14:paraId="5072CF59" w14:textId="77777777" w:rsidR="00BA6962" w:rsidRPr="00A11166" w:rsidRDefault="00BA6962" w:rsidP="00BF6D20">
            <w:pPr>
              <w:rPr>
                <w:rStyle w:val="Emphasis"/>
                <w:rFonts w:ascii="Cambria" w:hAnsi="Cambria"/>
                <w:b w:val="0"/>
                <w:i w:val="0"/>
                <w:color w:val="auto"/>
                <w:szCs w:val="24"/>
              </w:rPr>
            </w:pPr>
          </w:p>
        </w:tc>
        <w:tc>
          <w:tcPr>
            <w:tcW w:w="1830" w:type="dxa"/>
          </w:tcPr>
          <w:p w14:paraId="5F895C5A" w14:textId="77777777" w:rsidR="00BA6962" w:rsidRPr="00A11166" w:rsidRDefault="00BA6962" w:rsidP="00BF6D20">
            <w:pPr>
              <w:rPr>
                <w:rStyle w:val="Emphasis"/>
                <w:rFonts w:ascii="Cambria" w:hAnsi="Cambria"/>
                <w:b w:val="0"/>
                <w:i w:val="0"/>
                <w:color w:val="auto"/>
                <w:szCs w:val="24"/>
              </w:rPr>
            </w:pPr>
          </w:p>
        </w:tc>
        <w:tc>
          <w:tcPr>
            <w:tcW w:w="1695" w:type="dxa"/>
            <w:shd w:val="clear" w:color="auto" w:fill="D9D9D9" w:themeFill="background1" w:themeFillShade="D9"/>
          </w:tcPr>
          <w:p w14:paraId="33A8CC6D"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Strategy Total:</w:t>
            </w:r>
          </w:p>
          <w:p w14:paraId="6DB7425E"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1:</w:t>
            </w:r>
          </w:p>
          <w:p w14:paraId="2A7A0902"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2:</w:t>
            </w:r>
          </w:p>
          <w:p w14:paraId="26B86B1E"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Year3:</w:t>
            </w:r>
          </w:p>
        </w:tc>
        <w:tc>
          <w:tcPr>
            <w:tcW w:w="1309" w:type="dxa"/>
          </w:tcPr>
          <w:p w14:paraId="0BF22C21" w14:textId="77777777" w:rsidR="00BA6962" w:rsidRPr="00A11166" w:rsidRDefault="00BA6962" w:rsidP="00BF6D20">
            <w:pPr>
              <w:rPr>
                <w:rStyle w:val="Emphasis"/>
                <w:rFonts w:ascii="Cambria" w:hAnsi="Cambria"/>
                <w:b w:val="0"/>
                <w:i w:val="0"/>
                <w:color w:val="auto"/>
                <w:szCs w:val="24"/>
              </w:rPr>
            </w:pPr>
          </w:p>
        </w:tc>
        <w:tc>
          <w:tcPr>
            <w:tcW w:w="1317" w:type="dxa"/>
            <w:shd w:val="clear" w:color="auto" w:fill="D9D9D9" w:themeFill="background1" w:themeFillShade="D9"/>
          </w:tcPr>
          <w:p w14:paraId="64939360"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Start Date:</w:t>
            </w:r>
          </w:p>
          <w:p w14:paraId="0C89BC38"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End Date”</w:t>
            </w:r>
          </w:p>
          <w:p w14:paraId="1B066ADE"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Milestones</w:t>
            </w:r>
          </w:p>
        </w:tc>
        <w:tc>
          <w:tcPr>
            <w:tcW w:w="949" w:type="dxa"/>
          </w:tcPr>
          <w:p w14:paraId="603E74CD" w14:textId="77777777" w:rsidR="00BA6962" w:rsidRPr="00A11166" w:rsidRDefault="00BA6962" w:rsidP="00BF6D20">
            <w:pPr>
              <w:rPr>
                <w:rStyle w:val="Emphasis"/>
                <w:rFonts w:ascii="Cambria" w:hAnsi="Cambria"/>
                <w:b w:val="0"/>
                <w:i w:val="0"/>
                <w:color w:val="auto"/>
                <w:szCs w:val="24"/>
              </w:rPr>
            </w:pPr>
          </w:p>
        </w:tc>
      </w:tr>
      <w:tr w:rsidR="00A11166" w:rsidRPr="00A11166" w14:paraId="1AF2D423" w14:textId="77777777" w:rsidTr="00BF6D20">
        <w:tc>
          <w:tcPr>
            <w:tcW w:w="1294" w:type="dxa"/>
            <w:shd w:val="clear" w:color="auto" w:fill="D9D9D9" w:themeFill="background1" w:themeFillShade="D9"/>
          </w:tcPr>
          <w:p w14:paraId="2F64B1C3"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Deliverable #2</w:t>
            </w:r>
          </w:p>
        </w:tc>
        <w:tc>
          <w:tcPr>
            <w:tcW w:w="956" w:type="dxa"/>
          </w:tcPr>
          <w:p w14:paraId="45045FD4" w14:textId="77777777" w:rsidR="00BA6962" w:rsidRPr="00A11166" w:rsidRDefault="00BA6962" w:rsidP="00BF6D20">
            <w:pPr>
              <w:rPr>
                <w:rStyle w:val="Emphasis"/>
                <w:rFonts w:ascii="Cambria" w:hAnsi="Cambria"/>
                <w:b w:val="0"/>
                <w:i w:val="0"/>
                <w:color w:val="auto"/>
                <w:szCs w:val="24"/>
              </w:rPr>
            </w:pPr>
          </w:p>
        </w:tc>
        <w:tc>
          <w:tcPr>
            <w:tcW w:w="1830" w:type="dxa"/>
          </w:tcPr>
          <w:p w14:paraId="53DD27A0" w14:textId="77777777" w:rsidR="00BA6962" w:rsidRPr="00A11166" w:rsidRDefault="00BA6962" w:rsidP="00BF6D20">
            <w:pPr>
              <w:rPr>
                <w:rStyle w:val="Emphasis"/>
                <w:rFonts w:ascii="Cambria" w:hAnsi="Cambria"/>
                <w:b w:val="0"/>
                <w:i w:val="0"/>
                <w:color w:val="auto"/>
                <w:szCs w:val="24"/>
              </w:rPr>
            </w:pPr>
          </w:p>
        </w:tc>
        <w:tc>
          <w:tcPr>
            <w:tcW w:w="1695" w:type="dxa"/>
            <w:shd w:val="clear" w:color="auto" w:fill="D9D9D9" w:themeFill="background1" w:themeFillShade="D9"/>
          </w:tcPr>
          <w:p w14:paraId="6645F645"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Strategy Total:</w:t>
            </w:r>
          </w:p>
          <w:p w14:paraId="2505AA68"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1:</w:t>
            </w:r>
          </w:p>
          <w:p w14:paraId="65671C7D"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 2:</w:t>
            </w:r>
          </w:p>
          <w:p w14:paraId="3FBCD6E7"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Year3:</w:t>
            </w:r>
          </w:p>
        </w:tc>
        <w:tc>
          <w:tcPr>
            <w:tcW w:w="1309" w:type="dxa"/>
          </w:tcPr>
          <w:p w14:paraId="4A8D408C" w14:textId="77777777" w:rsidR="00BA6962" w:rsidRPr="00A11166" w:rsidRDefault="00BA6962" w:rsidP="00BF6D20">
            <w:pPr>
              <w:rPr>
                <w:rStyle w:val="Emphasis"/>
                <w:rFonts w:ascii="Cambria" w:hAnsi="Cambria"/>
                <w:b w:val="0"/>
                <w:i w:val="0"/>
                <w:color w:val="auto"/>
                <w:szCs w:val="24"/>
              </w:rPr>
            </w:pPr>
          </w:p>
        </w:tc>
        <w:tc>
          <w:tcPr>
            <w:tcW w:w="1317" w:type="dxa"/>
            <w:shd w:val="clear" w:color="auto" w:fill="D9D9D9" w:themeFill="background1" w:themeFillShade="D9"/>
          </w:tcPr>
          <w:p w14:paraId="27F21287"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Start Date:</w:t>
            </w:r>
          </w:p>
          <w:p w14:paraId="0CBD8C74"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End Date”</w:t>
            </w:r>
          </w:p>
          <w:p w14:paraId="5EC1F596" w14:textId="77777777" w:rsidR="00BA6962" w:rsidRPr="00A11166" w:rsidRDefault="00BA6962" w:rsidP="00BF6D20">
            <w:pPr>
              <w:rPr>
                <w:rStyle w:val="Emphasis"/>
                <w:rFonts w:ascii="Cambria" w:hAnsi="Cambria"/>
                <w:b w:val="0"/>
                <w:i w:val="0"/>
                <w:color w:val="auto"/>
                <w:szCs w:val="24"/>
              </w:rPr>
            </w:pPr>
            <w:r w:rsidRPr="00A11166">
              <w:rPr>
                <w:rStyle w:val="Emphasis"/>
                <w:rFonts w:ascii="Cambria" w:hAnsi="Cambria"/>
                <w:b w:val="0"/>
                <w:i w:val="0"/>
                <w:color w:val="auto"/>
                <w:szCs w:val="24"/>
              </w:rPr>
              <w:t>Milestones</w:t>
            </w:r>
          </w:p>
        </w:tc>
        <w:tc>
          <w:tcPr>
            <w:tcW w:w="949" w:type="dxa"/>
          </w:tcPr>
          <w:p w14:paraId="51F76537" w14:textId="77777777" w:rsidR="00BA6962" w:rsidRPr="00A11166" w:rsidRDefault="00BA6962" w:rsidP="00BF6D20">
            <w:pPr>
              <w:rPr>
                <w:rStyle w:val="Emphasis"/>
                <w:rFonts w:ascii="Cambria" w:hAnsi="Cambria"/>
                <w:b w:val="0"/>
                <w:i w:val="0"/>
                <w:color w:val="auto"/>
                <w:szCs w:val="24"/>
              </w:rPr>
            </w:pPr>
          </w:p>
        </w:tc>
      </w:tr>
    </w:tbl>
    <w:p w14:paraId="70C0FE6E" w14:textId="77777777" w:rsidR="00BA6962" w:rsidRPr="00A11166" w:rsidRDefault="00BA6962" w:rsidP="00BA6962">
      <w:pPr>
        <w:rPr>
          <w:rStyle w:val="Emphasis"/>
          <w:rFonts w:ascii="Cambria" w:hAnsi="Cambria"/>
          <w:b w:val="0"/>
          <w:i w:val="0"/>
          <w:color w:val="auto"/>
          <w:szCs w:val="24"/>
        </w:rPr>
      </w:pPr>
    </w:p>
    <w:p w14:paraId="36EDB93F" w14:textId="77777777" w:rsidR="00BA6962" w:rsidRPr="00A11166" w:rsidRDefault="00BA6962" w:rsidP="00BA6962">
      <w:pPr>
        <w:pStyle w:val="ListParagraph"/>
        <w:rPr>
          <w:rStyle w:val="Emphasis"/>
          <w:rFonts w:ascii="Cambria" w:hAnsi="Cambria"/>
          <w:b w:val="0"/>
          <w:i w:val="0"/>
          <w:color w:val="auto"/>
          <w:szCs w:val="24"/>
        </w:rPr>
      </w:pPr>
    </w:p>
    <w:p w14:paraId="58E88651" w14:textId="77777777" w:rsidR="00BA6962" w:rsidRPr="00A11166" w:rsidRDefault="00BA6962" w:rsidP="00BA6962">
      <w:pPr>
        <w:autoSpaceDE w:val="0"/>
        <w:autoSpaceDN w:val="0"/>
        <w:adjustRightInd w:val="0"/>
        <w:rPr>
          <w:rFonts w:ascii="Cambria" w:hAnsi="Cambria" w:cs="Arial"/>
          <w:szCs w:val="24"/>
        </w:rPr>
      </w:pPr>
      <w:r w:rsidRPr="00A11166">
        <w:rPr>
          <w:rFonts w:ascii="Cambria" w:hAnsi="Cambria" w:cs="Arial"/>
          <w:szCs w:val="24"/>
        </w:rPr>
        <w:t xml:space="preserve">Please Note: </w:t>
      </w:r>
    </w:p>
    <w:p w14:paraId="6B75C8DC" w14:textId="77777777" w:rsidR="00BA6962" w:rsidRPr="00A11166" w:rsidRDefault="00BA6962" w:rsidP="00091C51">
      <w:pPr>
        <w:pStyle w:val="ListParagraph"/>
        <w:numPr>
          <w:ilvl w:val="0"/>
          <w:numId w:val="29"/>
        </w:numPr>
        <w:autoSpaceDE w:val="0"/>
        <w:autoSpaceDN w:val="0"/>
        <w:adjustRightInd w:val="0"/>
        <w:rPr>
          <w:rFonts w:ascii="Cambria" w:hAnsi="Cambria" w:cs="Arial"/>
          <w:szCs w:val="24"/>
        </w:rPr>
      </w:pPr>
      <w:r w:rsidRPr="00A11166">
        <w:rPr>
          <w:rFonts w:ascii="Cambria" w:hAnsi="Cambria" w:cs="Arial"/>
          <w:szCs w:val="24"/>
        </w:rPr>
        <w:t xml:space="preserve">Applicants may replicate this chart in order to submit information on all activities and deliverables proposed during the period of performance. </w:t>
      </w:r>
    </w:p>
    <w:p w14:paraId="20A78E4B" w14:textId="77777777" w:rsidR="00BA6962" w:rsidRPr="00A11166" w:rsidRDefault="00BA6962" w:rsidP="00091C51">
      <w:pPr>
        <w:pStyle w:val="ListParagraph"/>
        <w:numPr>
          <w:ilvl w:val="0"/>
          <w:numId w:val="29"/>
        </w:numPr>
        <w:autoSpaceDE w:val="0"/>
        <w:autoSpaceDN w:val="0"/>
        <w:adjustRightInd w:val="0"/>
        <w:rPr>
          <w:rFonts w:ascii="Cambria" w:hAnsi="Cambria" w:cs="Arial"/>
          <w:szCs w:val="24"/>
        </w:rPr>
      </w:pPr>
      <w:r w:rsidRPr="00A11166">
        <w:rPr>
          <w:rFonts w:ascii="Cambria" w:hAnsi="Cambria" w:cs="Arial"/>
          <w:szCs w:val="24"/>
        </w:rPr>
        <w:t xml:space="preserve">Applicants should provide the name of the institution engaged in each activity or producing each deliverable, including any partner organizations, if applicable.                                  </w:t>
      </w:r>
    </w:p>
    <w:p w14:paraId="570A9C26" w14:textId="77777777" w:rsidR="00BA6962" w:rsidRPr="00A11166" w:rsidRDefault="00BA6962" w:rsidP="00BA6962">
      <w:pPr>
        <w:rPr>
          <w:rFonts w:ascii="Cambria" w:hAnsi="Cambria" w:cs="Arial"/>
          <w:szCs w:val="24"/>
        </w:rPr>
      </w:pPr>
      <w:r w:rsidRPr="00A11166">
        <w:rPr>
          <w:rFonts w:ascii="Cambria" w:hAnsi="Cambria" w:cs="Arial"/>
          <w:szCs w:val="24"/>
        </w:rPr>
        <w:br w:type="page"/>
      </w:r>
    </w:p>
    <w:p w14:paraId="4D1553E4" w14:textId="52BF5FD3" w:rsidR="00BA6962" w:rsidRPr="00A11166" w:rsidRDefault="00BA6962" w:rsidP="00BA6962">
      <w:pPr>
        <w:autoSpaceDE w:val="0"/>
        <w:autoSpaceDN w:val="0"/>
        <w:adjustRightInd w:val="0"/>
        <w:rPr>
          <w:rStyle w:val="Strong"/>
          <w:rFonts w:ascii="Cambria" w:hAnsi="Cambria"/>
          <w:b w:val="0"/>
          <w:szCs w:val="24"/>
        </w:rPr>
      </w:pPr>
      <w:bookmarkStart w:id="87" w:name="AppendixG"/>
      <w:r w:rsidRPr="00A11166">
        <w:rPr>
          <w:rFonts w:ascii="Cambria" w:hAnsi="Cambria" w:cs="Arial"/>
          <w:b/>
          <w:szCs w:val="24"/>
        </w:rPr>
        <w:t xml:space="preserve">Appendix </w:t>
      </w:r>
      <w:bookmarkEnd w:id="87"/>
      <w:r w:rsidR="00492C23" w:rsidRPr="00A11166">
        <w:rPr>
          <w:rFonts w:ascii="Cambria" w:hAnsi="Cambria" w:cs="Arial"/>
          <w:b/>
          <w:szCs w:val="24"/>
        </w:rPr>
        <w:t>H</w:t>
      </w:r>
      <w:r w:rsidRPr="00A11166">
        <w:rPr>
          <w:rFonts w:ascii="Cambria" w:hAnsi="Cambria" w:cs="Arial"/>
          <w:b/>
          <w:szCs w:val="24"/>
        </w:rPr>
        <w:t xml:space="preserve">: </w:t>
      </w:r>
      <w:r w:rsidRPr="00A11166">
        <w:rPr>
          <w:rStyle w:val="Strong"/>
          <w:rFonts w:ascii="Cambria" w:hAnsi="Cambria"/>
          <w:szCs w:val="24"/>
        </w:rPr>
        <w:t>Options for Outputs</w:t>
      </w:r>
      <w:r w:rsidR="0038254C" w:rsidRPr="00A11166">
        <w:rPr>
          <w:rStyle w:val="Strong"/>
          <w:rFonts w:ascii="Cambria" w:hAnsi="Cambria"/>
          <w:szCs w:val="24"/>
        </w:rPr>
        <w:t xml:space="preserve"> and Outcomes</w:t>
      </w:r>
    </w:p>
    <w:p w14:paraId="464035DB" w14:textId="77777777" w:rsidR="00BA6962" w:rsidRPr="00A11166" w:rsidRDefault="00BA6962" w:rsidP="00BA6962">
      <w:pPr>
        <w:autoSpaceDE w:val="0"/>
        <w:autoSpaceDN w:val="0"/>
        <w:adjustRightInd w:val="0"/>
        <w:rPr>
          <w:rStyle w:val="Strong"/>
          <w:rFonts w:ascii="Cambria" w:hAnsi="Cambria"/>
          <w:b w:val="0"/>
          <w:szCs w:val="24"/>
        </w:rPr>
      </w:pPr>
    </w:p>
    <w:p w14:paraId="285EFF35" w14:textId="718A9F9F" w:rsidR="00BA6962" w:rsidRPr="00A11166" w:rsidRDefault="00BA6962" w:rsidP="00BA6962">
      <w:pPr>
        <w:rPr>
          <w:rStyle w:val="Strong"/>
          <w:rFonts w:ascii="Cambria" w:hAnsi="Cambria"/>
          <w:b w:val="0"/>
          <w:szCs w:val="24"/>
        </w:rPr>
      </w:pPr>
      <w:r w:rsidRPr="00A11166">
        <w:rPr>
          <w:rStyle w:val="Strong"/>
          <w:rFonts w:ascii="Cambria" w:hAnsi="Cambria"/>
          <w:b w:val="0"/>
          <w:szCs w:val="24"/>
        </w:rPr>
        <w:t>Applicants may propose the following types of outputs</w:t>
      </w:r>
      <w:r w:rsidR="0038254C" w:rsidRPr="00A11166">
        <w:rPr>
          <w:rStyle w:val="Strong"/>
          <w:rFonts w:ascii="Cambria" w:hAnsi="Cambria"/>
          <w:b w:val="0"/>
          <w:szCs w:val="24"/>
        </w:rPr>
        <w:t xml:space="preserve"> and outcomes.</w:t>
      </w:r>
      <w:r w:rsidRPr="00A11166">
        <w:rPr>
          <w:rStyle w:val="Strong"/>
          <w:rFonts w:ascii="Cambria" w:hAnsi="Cambria"/>
          <w:b w:val="0"/>
          <w:szCs w:val="24"/>
        </w:rPr>
        <w:t xml:space="preserve">  Applicants do not need to do all of these, and may adapt those listed below based on their needs, or add others.  Because lobbying is not an allowable use of grant funding (see Section VI.B.2b, </w:t>
      </w:r>
      <w:r w:rsidRPr="00A11166">
        <w:rPr>
          <w:rFonts w:ascii="Cambria" w:hAnsi="Cambria"/>
          <w:bCs/>
          <w:iCs/>
          <w:szCs w:val="24"/>
        </w:rPr>
        <w:t>Lobbying or Fundraising the U.S. Government with Federal Funds</w:t>
      </w:r>
      <w:r w:rsidRPr="00A11166">
        <w:rPr>
          <w:rStyle w:val="Strong"/>
          <w:rFonts w:ascii="Cambria" w:hAnsi="Cambria"/>
          <w:b w:val="0"/>
          <w:szCs w:val="24"/>
        </w:rPr>
        <w:t xml:space="preserve">), any outcomes or outputs that require legislative change should be limited to review and analysis.  </w:t>
      </w:r>
      <w:r w:rsidR="0038254C" w:rsidRPr="00A11166">
        <w:rPr>
          <w:rStyle w:val="Strong"/>
          <w:rFonts w:ascii="Cambria" w:hAnsi="Cambria"/>
          <w:b w:val="0"/>
          <w:szCs w:val="24"/>
        </w:rPr>
        <w:t>O</w:t>
      </w:r>
      <w:r w:rsidRPr="00A11166">
        <w:rPr>
          <w:rStyle w:val="Strong"/>
          <w:rFonts w:ascii="Cambria" w:hAnsi="Cambria"/>
          <w:b w:val="0"/>
          <w:szCs w:val="24"/>
        </w:rPr>
        <w:t>utputs may include:</w:t>
      </w:r>
    </w:p>
    <w:p w14:paraId="5F715644" w14:textId="77777777" w:rsidR="00BA6962" w:rsidRPr="00A11166" w:rsidRDefault="00BA6962" w:rsidP="00BA6962">
      <w:pPr>
        <w:ind w:left="1260"/>
        <w:rPr>
          <w:rStyle w:val="Strong"/>
          <w:rFonts w:ascii="Cambria" w:hAnsi="Cambria"/>
          <w:b w:val="0"/>
          <w:szCs w:val="24"/>
        </w:rPr>
      </w:pPr>
    </w:p>
    <w:p w14:paraId="1A074985"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 xml:space="preserve">Recommendations for revisions to existing licensing requirements for the selected occupations. </w:t>
      </w:r>
    </w:p>
    <w:p w14:paraId="249C2C7D"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Draft or model legislation.</w:t>
      </w:r>
    </w:p>
    <w:p w14:paraId="16638198"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Report for review by a sunrise commission or other entity with recommendations regarding new proposals for occupational regulation.</w:t>
      </w:r>
    </w:p>
    <w:p w14:paraId="026F50F4"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Report for review by a sunset commission or other entity with recommendations regarding existing occupational regulation.</w:t>
      </w:r>
    </w:p>
    <w:p w14:paraId="038164FB" w14:textId="77777777" w:rsidR="00BA6962" w:rsidRPr="00A11166" w:rsidRDefault="00BA6962" w:rsidP="00BA6962">
      <w:pPr>
        <w:pStyle w:val="ListParagraph"/>
        <w:numPr>
          <w:ilvl w:val="0"/>
          <w:numId w:val="21"/>
        </w:numPr>
        <w:rPr>
          <w:rStyle w:val="Strong"/>
          <w:rFonts w:ascii="Cambria" w:hAnsi="Cambria"/>
          <w:b w:val="0"/>
          <w:szCs w:val="24"/>
        </w:rPr>
      </w:pPr>
      <w:r w:rsidRPr="00A11166">
        <w:rPr>
          <w:rStyle w:val="Strong"/>
          <w:rFonts w:ascii="Cambria" w:hAnsi="Cambria"/>
          <w:b w:val="0"/>
          <w:szCs w:val="24"/>
        </w:rPr>
        <w:t>Minutes or summary reports of Stakeholder meetings or public hearings, if held.</w:t>
      </w:r>
    </w:p>
    <w:sectPr w:rsidR="00BA6962" w:rsidRPr="00A11166" w:rsidSect="00BF6D20">
      <w:footerReference w:type="default" r:id="rId75"/>
      <w:type w:val="continuous"/>
      <w:pgSz w:w="12240" w:h="15840" w:code="1"/>
      <w:pgMar w:top="750" w:right="1440" w:bottom="1440" w:left="1440" w:header="0" w:footer="315"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6D913B" w16cid:durableId="1E39B3DF"/>
  <w16cid:commentId w16cid:paraId="336947DF" w16cid:durableId="1E39B3E0"/>
  <w16cid:commentId w16cid:paraId="68F6FBC5" w16cid:durableId="1E39B3E1"/>
  <w16cid:commentId w16cid:paraId="66259286" w16cid:durableId="1E39B3E2"/>
  <w16cid:commentId w16cid:paraId="4A731657" w16cid:durableId="1E39B3E3"/>
  <w16cid:commentId w16cid:paraId="4ED7AEE6" w16cid:durableId="1E39B3E4"/>
  <w16cid:commentId w16cid:paraId="76AFB8E5" w16cid:durableId="1E39B3E5"/>
  <w16cid:commentId w16cid:paraId="31EE72CA" w16cid:durableId="1E39B3E6"/>
  <w16cid:commentId w16cid:paraId="2845F4B9" w16cid:durableId="1E39B3E7"/>
  <w16cid:commentId w16cid:paraId="1ECA2909" w16cid:durableId="1E39B3E8"/>
  <w16cid:commentId w16cid:paraId="4C951137" w16cid:durableId="1E39CC02"/>
  <w16cid:commentId w16cid:paraId="0DC247BF" w16cid:durableId="1E39CC73"/>
  <w16cid:commentId w16cid:paraId="4F93C17E" w16cid:durableId="1E39B3E9"/>
  <w16cid:commentId w16cid:paraId="3B5FCB89" w16cid:durableId="1E39B3EA"/>
  <w16cid:commentId w16cid:paraId="651014EB" w16cid:durableId="1E39B3EB"/>
  <w16cid:commentId w16cid:paraId="34FF6685" w16cid:durableId="1E39B3EC"/>
  <w16cid:commentId w16cid:paraId="654BDF62" w16cid:durableId="1E39B3ED"/>
  <w16cid:commentId w16cid:paraId="2AC59E46" w16cid:durableId="1E39B3EE"/>
  <w16cid:commentId w16cid:paraId="7A55BDF1" w16cid:durableId="1E39B3EF"/>
  <w16cid:commentId w16cid:paraId="4664B093" w16cid:durableId="1E39B3F0"/>
  <w16cid:commentId w16cid:paraId="1FD6D225" w16cid:durableId="1E39B3F1"/>
  <w16cid:commentId w16cid:paraId="73D45647" w16cid:durableId="1E39B3F2"/>
  <w16cid:commentId w16cid:paraId="762925A4" w16cid:durableId="1E39B3F3"/>
  <w16cid:commentId w16cid:paraId="2395EFF4" w16cid:durableId="1E39B3F4"/>
  <w16cid:commentId w16cid:paraId="4A23225B" w16cid:durableId="1E39B3F5"/>
  <w16cid:commentId w16cid:paraId="40E9D82C" w16cid:durableId="1E39B3F6"/>
  <w16cid:commentId w16cid:paraId="6616E507" w16cid:durableId="1E39B3F7"/>
  <w16cid:commentId w16cid:paraId="175D1D9B" w16cid:durableId="1E39B3F8"/>
  <w16cid:commentId w16cid:paraId="6A457189" w16cid:durableId="1E39B3F9"/>
  <w16cid:commentId w16cid:paraId="052197C0" w16cid:durableId="1E39B3FA"/>
  <w16cid:commentId w16cid:paraId="74C74157" w16cid:durableId="1E39B3FB"/>
  <w16cid:commentId w16cid:paraId="1B22A756" w16cid:durableId="1E39B3FC"/>
  <w16cid:commentId w16cid:paraId="1B7A441E" w16cid:durableId="1E39B3FD"/>
  <w16cid:commentId w16cid:paraId="3C93FD61" w16cid:durableId="1E39B3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E2633" w14:textId="77777777" w:rsidR="002F62D3" w:rsidRDefault="002F62D3" w:rsidP="00BA6962">
      <w:r>
        <w:separator/>
      </w:r>
    </w:p>
  </w:endnote>
  <w:endnote w:type="continuationSeparator" w:id="0">
    <w:p w14:paraId="2B768403" w14:textId="77777777" w:rsidR="002F62D3" w:rsidRDefault="002F62D3" w:rsidP="00BA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Quattrocento">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Bree Serif">
    <w:altName w:val="Bree Serif"/>
    <w:panose1 w:val="00000000000000000000"/>
    <w:charset w:val="00"/>
    <w:family w:val="roman"/>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Avenir Next">
    <w:altName w:val="Avenir Nex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095749"/>
      <w:docPartObj>
        <w:docPartGallery w:val="Page Numbers (Bottom of Page)"/>
        <w:docPartUnique/>
      </w:docPartObj>
    </w:sdtPr>
    <w:sdtEndPr>
      <w:rPr>
        <w:noProof/>
      </w:rPr>
    </w:sdtEndPr>
    <w:sdtContent>
      <w:p w14:paraId="5B8AF91A" w14:textId="74374F5B" w:rsidR="002F62D3" w:rsidRDefault="002F62D3">
        <w:pPr>
          <w:pStyle w:val="Footer"/>
          <w:jc w:val="right"/>
        </w:pPr>
        <w:r>
          <w:fldChar w:fldCharType="begin"/>
        </w:r>
        <w:r>
          <w:instrText xml:space="preserve"> PAGE   \* MERGEFORMAT </w:instrText>
        </w:r>
        <w:r>
          <w:fldChar w:fldCharType="separate"/>
        </w:r>
        <w:r w:rsidR="007A5A08">
          <w:rPr>
            <w:noProof/>
          </w:rPr>
          <w:t>1</w:t>
        </w:r>
        <w:r>
          <w:rPr>
            <w:noProof/>
          </w:rPr>
          <w:fldChar w:fldCharType="end"/>
        </w:r>
      </w:p>
    </w:sdtContent>
  </w:sdt>
  <w:p w14:paraId="13BB59E0" w14:textId="77777777" w:rsidR="002F62D3" w:rsidRPr="0044562B" w:rsidRDefault="002F62D3" w:rsidP="004456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9A5AD" w14:textId="77777777" w:rsidR="002F62D3" w:rsidRDefault="002F62D3" w:rsidP="00BA6962">
      <w:r>
        <w:separator/>
      </w:r>
    </w:p>
  </w:footnote>
  <w:footnote w:type="continuationSeparator" w:id="0">
    <w:p w14:paraId="44E19CFA" w14:textId="77777777" w:rsidR="002F62D3" w:rsidRDefault="002F62D3" w:rsidP="00BA6962">
      <w:r>
        <w:continuationSeparator/>
      </w:r>
    </w:p>
  </w:footnote>
  <w:footnote w:id="1">
    <w:p w14:paraId="6A9356B0" w14:textId="77777777" w:rsidR="002F62D3" w:rsidRPr="00E76622" w:rsidRDefault="002F62D3" w:rsidP="00BA6962">
      <w:pPr>
        <w:pStyle w:val="FootnoteText"/>
        <w:rPr>
          <w:lang w:val="en-US"/>
        </w:rPr>
      </w:pPr>
      <w:r>
        <w:rPr>
          <w:rStyle w:val="FootnoteReference"/>
        </w:rPr>
        <w:footnoteRef/>
      </w:r>
      <w:r>
        <w:t xml:space="preserve"> </w:t>
      </w:r>
      <w:r>
        <w:rPr>
          <w:rFonts w:ascii="Times New Roman" w:hAnsi="Times New Roman"/>
          <w:sz w:val="24"/>
          <w:szCs w:val="24"/>
        </w:rPr>
        <w:t xml:space="preserve">The eleven states participating in the </w:t>
      </w:r>
      <w:r>
        <w:rPr>
          <w:rFonts w:ascii="Times New Roman" w:hAnsi="Times New Roman"/>
          <w:sz w:val="24"/>
          <w:szCs w:val="24"/>
          <w:lang w:val="en-US"/>
        </w:rPr>
        <w:t>Occupational Licensing Policy Learning Consortium are</w:t>
      </w:r>
      <w:r w:rsidRPr="00BF668D">
        <w:rPr>
          <w:rFonts w:ascii="Times New Roman" w:hAnsi="Times New Roman"/>
          <w:sz w:val="24"/>
          <w:szCs w:val="24"/>
        </w:rPr>
        <w:t xml:space="preserve"> Arkansas, Colorado, Connecticut, Delaware, Illinois, Indiana, Kentucky, Maryland, Nevada, Utah, and Wisconsin.</w:t>
      </w:r>
    </w:p>
  </w:footnote>
  <w:footnote w:id="2">
    <w:p w14:paraId="1A7B40F2" w14:textId="77777777" w:rsidR="002F62D3" w:rsidRPr="001E0CE1" w:rsidRDefault="002F62D3" w:rsidP="00B00A91">
      <w:pPr>
        <w:pStyle w:val="FootnoteText"/>
        <w:rPr>
          <w:lang w:val="en-US"/>
        </w:rPr>
      </w:pPr>
      <w:r>
        <w:rPr>
          <w:rStyle w:val="FootnoteReference"/>
        </w:rPr>
        <w:footnoteRef/>
      </w:r>
      <w:r>
        <w:t xml:space="preserve"> </w:t>
      </w:r>
      <w:r w:rsidRPr="00D21168">
        <w:rPr>
          <w:rStyle w:val="Strong"/>
          <w:rFonts w:asciiTheme="majorHAnsi" w:hAnsiTheme="majorHAnsi"/>
          <w:b w:val="0"/>
          <w:color w:val="000000" w:themeColor="text1"/>
        </w:rPr>
        <w:t xml:space="preserve">Outcomes are the measurable results of the project.  They are the positive benefits or negative changes that occur as a result of project activities or outputs.  Outputs are tangible products or services that result from the project. </w:t>
      </w:r>
      <w:r>
        <w:rPr>
          <w:rStyle w:val="Strong"/>
          <w:rFonts w:asciiTheme="majorHAnsi" w:hAnsiTheme="majorHAnsi"/>
          <w:b w:val="0"/>
          <w:color w:val="000000" w:themeColor="text1"/>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BFC4CC"/>
    <w:multiLevelType w:val="hybridMultilevel"/>
    <w:tmpl w:val="E83E86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73D192C"/>
    <w:multiLevelType w:val="hybridMultilevel"/>
    <w:tmpl w:val="D4BDC2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3511B02"/>
    <w:multiLevelType w:val="hybridMultilevel"/>
    <w:tmpl w:val="9BBBA52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C0691A6"/>
    <w:multiLevelType w:val="hybridMultilevel"/>
    <w:tmpl w:val="BE6DEB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BC6DC4D"/>
    <w:multiLevelType w:val="hybridMultilevel"/>
    <w:tmpl w:val="13F1BAD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3D7266D"/>
    <w:multiLevelType w:val="hybridMultilevel"/>
    <w:tmpl w:val="A61B5B6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402"/>
    <w:multiLevelType w:val="multilevel"/>
    <w:tmpl w:val="00000885"/>
    <w:lvl w:ilvl="0">
      <w:start w:val="4"/>
      <w:numFmt w:val="decimal"/>
      <w:lvlText w:val="(%1)"/>
      <w:lvlJc w:val="left"/>
      <w:pPr>
        <w:ind w:left="1300" w:hanging="360"/>
      </w:pPr>
      <w:rPr>
        <w:rFonts w:ascii="Times New Roman" w:hAnsi="Times New Roman" w:cs="Times New Roman"/>
        <w:b/>
        <w:bCs/>
        <w:i/>
        <w:iCs/>
        <w:spacing w:val="-1"/>
        <w:w w:val="99"/>
        <w:sz w:val="24"/>
        <w:szCs w:val="24"/>
      </w:rPr>
    </w:lvl>
    <w:lvl w:ilvl="1">
      <w:start w:val="1"/>
      <w:numFmt w:val="lowerLetter"/>
      <w:lvlText w:val="(%2)"/>
      <w:lvlJc w:val="left"/>
      <w:pPr>
        <w:ind w:left="1660" w:hanging="360"/>
      </w:pPr>
      <w:rPr>
        <w:rFonts w:ascii="Times New Roman" w:hAnsi="Times New Roman" w:cs="Times New Roman"/>
        <w:b w:val="0"/>
        <w:bCs w:val="0"/>
        <w:i/>
        <w:iCs/>
        <w:spacing w:val="-4"/>
        <w:w w:val="99"/>
        <w:sz w:val="24"/>
        <w:szCs w:val="24"/>
      </w:rPr>
    </w:lvl>
    <w:lvl w:ilvl="2">
      <w:start w:val="1"/>
      <w:numFmt w:val="lowerRoman"/>
      <w:lvlText w:val="%3."/>
      <w:lvlJc w:val="left"/>
      <w:pPr>
        <w:ind w:left="2380" w:hanging="488"/>
      </w:pPr>
      <w:rPr>
        <w:rFonts w:ascii="Times New Roman" w:hAnsi="Times New Roman" w:cs="Times New Roman"/>
        <w:b w:val="0"/>
        <w:bCs w:val="0"/>
        <w:spacing w:val="-1"/>
        <w:w w:val="99"/>
        <w:sz w:val="24"/>
        <w:szCs w:val="24"/>
      </w:rPr>
    </w:lvl>
    <w:lvl w:ilvl="3">
      <w:numFmt w:val="bullet"/>
      <w:lvlText w:val="•"/>
      <w:lvlJc w:val="left"/>
      <w:pPr>
        <w:ind w:left="2440" w:hanging="488"/>
      </w:pPr>
    </w:lvl>
    <w:lvl w:ilvl="4">
      <w:numFmt w:val="bullet"/>
      <w:lvlText w:val="•"/>
      <w:lvlJc w:val="left"/>
      <w:pPr>
        <w:ind w:left="3420" w:hanging="488"/>
      </w:pPr>
    </w:lvl>
    <w:lvl w:ilvl="5">
      <w:numFmt w:val="bullet"/>
      <w:lvlText w:val="•"/>
      <w:lvlJc w:val="left"/>
      <w:pPr>
        <w:ind w:left="4400" w:hanging="488"/>
      </w:pPr>
    </w:lvl>
    <w:lvl w:ilvl="6">
      <w:numFmt w:val="bullet"/>
      <w:lvlText w:val="•"/>
      <w:lvlJc w:val="left"/>
      <w:pPr>
        <w:ind w:left="5380" w:hanging="488"/>
      </w:pPr>
    </w:lvl>
    <w:lvl w:ilvl="7">
      <w:numFmt w:val="bullet"/>
      <w:lvlText w:val="•"/>
      <w:lvlJc w:val="left"/>
      <w:pPr>
        <w:ind w:left="6360" w:hanging="488"/>
      </w:pPr>
    </w:lvl>
    <w:lvl w:ilvl="8">
      <w:numFmt w:val="bullet"/>
      <w:lvlText w:val="•"/>
      <w:lvlJc w:val="left"/>
      <w:pPr>
        <w:ind w:left="7340" w:hanging="488"/>
      </w:pPr>
    </w:lvl>
  </w:abstractNum>
  <w:abstractNum w:abstractNumId="7">
    <w:nsid w:val="008D5BC9"/>
    <w:multiLevelType w:val="multilevel"/>
    <w:tmpl w:val="DB12C16C"/>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i w:val="0"/>
      </w:rPr>
    </w:lvl>
    <w:lvl w:ilvl="2">
      <w:start w:val="1"/>
      <w:numFmt w:val="decimal"/>
      <w:pStyle w:val="Heading3"/>
      <w:lvlText w:val="%3."/>
      <w:lvlJc w:val="left"/>
      <w:pPr>
        <w:ind w:left="36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rPr>
        <w:b/>
      </w:r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nsid w:val="036EEF8C"/>
    <w:multiLevelType w:val="hybridMultilevel"/>
    <w:tmpl w:val="9BD948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7BD0B89"/>
    <w:multiLevelType w:val="hybridMultilevel"/>
    <w:tmpl w:val="76F2B000"/>
    <w:lvl w:ilvl="0" w:tplc="14F09C44">
      <w:start w:val="1"/>
      <w:numFmt w:val="lowerLetter"/>
      <w:lvlText w:val="%1."/>
      <w:lvlJc w:val="left"/>
      <w:pPr>
        <w:ind w:left="1080" w:hanging="360"/>
      </w:pPr>
      <w:rPr>
        <w:rFonts w:hint="default"/>
      </w:rPr>
    </w:lvl>
    <w:lvl w:ilvl="1" w:tplc="0409001B">
      <w:start w:val="1"/>
      <w:numFmt w:val="lowerRoman"/>
      <w:lvlText w:val="%2."/>
      <w:lvlJc w:val="right"/>
      <w:pPr>
        <w:ind w:left="1710" w:hanging="360"/>
      </w:pPr>
    </w:lvl>
    <w:lvl w:ilvl="2" w:tplc="71AC69C0">
      <w:start w:val="5"/>
      <w:numFmt w:val="lowerLetter"/>
      <w:lvlText w:val="(%3)"/>
      <w:lvlJc w:val="left"/>
      <w:pPr>
        <w:ind w:left="2610" w:hanging="360"/>
      </w:pPr>
      <w:rPr>
        <w:rFonts w:hint="default"/>
        <w:color w:val="auto"/>
        <w:u w:val="none"/>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09ADD09C"/>
    <w:multiLevelType w:val="hybridMultilevel"/>
    <w:tmpl w:val="8466D2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63346E"/>
    <w:multiLevelType w:val="hybridMultilevel"/>
    <w:tmpl w:val="3F96ABE4"/>
    <w:lvl w:ilvl="0" w:tplc="7FBCF6F4">
      <w:start w:val="1"/>
      <w:numFmt w:val="lowerLetter"/>
      <w:lvlText w:val="%1."/>
      <w:lvlJc w:val="left"/>
      <w:pPr>
        <w:ind w:left="1080" w:hanging="360"/>
      </w:pPr>
      <w:rPr>
        <w:rFonts w:asciiTheme="majorHAnsi" w:eastAsia="Times New Roman" w:hAnsiTheme="majorHAnsi" w:cs="Times New Roman"/>
      </w:rPr>
    </w:lvl>
    <w:lvl w:ilvl="1" w:tplc="0409001B">
      <w:start w:val="1"/>
      <w:numFmt w:val="lowerRoman"/>
      <w:lvlText w:val="%2."/>
      <w:lvlJc w:val="right"/>
      <w:pPr>
        <w:ind w:left="1800" w:hanging="360"/>
      </w:pPr>
    </w:lvl>
    <w:lvl w:ilvl="2" w:tplc="0026F21C">
      <w:start w:val="4"/>
      <w:numFmt w:val="lowerLetter"/>
      <w:lvlText w:val="%3."/>
      <w:lvlJc w:val="left"/>
      <w:pPr>
        <w:ind w:left="2700" w:hanging="360"/>
      </w:pPr>
      <w:rPr>
        <w:rFonts w:hint="default"/>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AB333D1"/>
    <w:multiLevelType w:val="hybridMultilevel"/>
    <w:tmpl w:val="71D67F72"/>
    <w:lvl w:ilvl="0" w:tplc="B784BBA8">
      <w:start w:val="1"/>
      <w:numFmt w:val="lowerRoman"/>
      <w:lvlText w:val="%1."/>
      <w:lvlJc w:val="right"/>
      <w:pPr>
        <w:ind w:left="1710" w:hanging="180"/>
      </w:pPr>
      <w:rPr>
        <w:rFonts w:ascii="Cambria" w:hAnsi="Cambria"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0CE61319"/>
    <w:multiLevelType w:val="hybridMultilevel"/>
    <w:tmpl w:val="C3AE6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949F8A"/>
    <w:multiLevelType w:val="hybridMultilevel"/>
    <w:tmpl w:val="E627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2BC882E"/>
    <w:multiLevelType w:val="hybridMultilevel"/>
    <w:tmpl w:val="F3A141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3724C3F"/>
    <w:multiLevelType w:val="hybridMultilevel"/>
    <w:tmpl w:val="2A0A52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6696341"/>
    <w:multiLevelType w:val="multilevel"/>
    <w:tmpl w:val="67CC7710"/>
    <w:lvl w:ilvl="0">
      <w:start w:val="1"/>
      <w:numFmt w:val="lowerRoman"/>
      <w:lvlText w:val="%1."/>
      <w:lvlJc w:val="left"/>
      <w:pPr>
        <w:ind w:left="360" w:hanging="360"/>
      </w:pPr>
      <w:rPr>
        <w:rFonts w:ascii="Calibri" w:eastAsia="Times New Roman" w:hAnsi="Calibr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color w:val="FF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1800" w:hanging="360"/>
      </w:pPr>
    </w:lvl>
    <w:lvl w:ilvl="8">
      <w:start w:val="1"/>
      <w:numFmt w:val="lowerRoman"/>
      <w:lvlText w:val="%9."/>
      <w:lvlJc w:val="left"/>
      <w:pPr>
        <w:ind w:left="2160" w:hanging="360"/>
      </w:pPr>
      <w:rPr>
        <w:rFonts w:asciiTheme="majorHAnsi" w:eastAsia="Quattrocento" w:hAnsiTheme="majorHAnsi" w:cs="Arial"/>
      </w:rPr>
    </w:lvl>
  </w:abstractNum>
  <w:abstractNum w:abstractNumId="18">
    <w:nsid w:val="17A30889"/>
    <w:multiLevelType w:val="hybridMultilevel"/>
    <w:tmpl w:val="8C66C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392CA0"/>
    <w:multiLevelType w:val="hybridMultilevel"/>
    <w:tmpl w:val="518E0960"/>
    <w:lvl w:ilvl="0" w:tplc="2BEEBAFC">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1D877A13"/>
    <w:multiLevelType w:val="hybridMultilevel"/>
    <w:tmpl w:val="903A7A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nsid w:val="1F8A1E43"/>
    <w:multiLevelType w:val="multilevel"/>
    <w:tmpl w:val="634A68B2"/>
    <w:styleLink w:val="TACT4SGA"/>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righ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lowerLetter"/>
      <w:lvlText w:val="(a%7)."/>
      <w:lvlJc w:val="left"/>
      <w:pPr>
        <w:ind w:left="252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20B32859"/>
    <w:multiLevelType w:val="hybridMultilevel"/>
    <w:tmpl w:val="B25E6742"/>
    <w:lvl w:ilvl="0" w:tplc="CB8898FE">
      <w:start w:val="1"/>
      <w:numFmt w:val="decimal"/>
      <w:lvlText w:val="%1."/>
      <w:lvlJc w:val="left"/>
      <w:pPr>
        <w:tabs>
          <w:tab w:val="num" w:pos="630"/>
        </w:tabs>
        <w:ind w:left="630" w:hanging="18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3">
    <w:nsid w:val="24E1DCC4"/>
    <w:multiLevelType w:val="hybridMultilevel"/>
    <w:tmpl w:val="3306AB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5A9730F"/>
    <w:multiLevelType w:val="hybridMultilevel"/>
    <w:tmpl w:val="C6BA8454"/>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nsid w:val="31EC57BB"/>
    <w:multiLevelType w:val="hybridMultilevel"/>
    <w:tmpl w:val="BC16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430003"/>
    <w:multiLevelType w:val="hybridMultilevel"/>
    <w:tmpl w:val="8B2E0A16"/>
    <w:lvl w:ilvl="0" w:tplc="F8DA44E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381A7DB7"/>
    <w:multiLevelType w:val="hybridMultilevel"/>
    <w:tmpl w:val="57CCB27C"/>
    <w:lvl w:ilvl="0" w:tplc="0409000F">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8">
    <w:nsid w:val="3A7007F3"/>
    <w:multiLevelType w:val="hybridMultilevel"/>
    <w:tmpl w:val="27F8B9D8"/>
    <w:lvl w:ilvl="0" w:tplc="FFFFFFFF">
      <w:start w:val="1"/>
      <w:numFmt w:val="decimal"/>
      <w:lvlText w:val="%1."/>
      <w:lvlJc w:val="left"/>
    </w:lvl>
    <w:lvl w:ilvl="1" w:tplc="04090001">
      <w:start w:val="1"/>
      <w:numFmt w:val="bullet"/>
      <w:lvlText w:val=""/>
      <w:lvlJc w:val="left"/>
      <w:rPr>
        <w:rFonts w:ascii="Symbol" w:hAnsi="Symbol" w:hint="default"/>
      </w:rPr>
    </w:lvl>
    <w:lvl w:ilvl="2" w:tplc="FFFFFFFF">
      <w:numFmt w:val="decimal"/>
      <w:lvlText w:val=""/>
      <w:lvlJc w:val="left"/>
    </w:lvl>
    <w:lvl w:ilvl="3" w:tplc="04090001">
      <w:start w:val="1"/>
      <w:numFmt w:val="bullet"/>
      <w:lvlText w:val=""/>
      <w:lvlJc w:val="left"/>
      <w:rPr>
        <w:rFonts w:ascii="Symbol" w:hAnsi="Symbol" w:hint="default"/>
      </w:rPr>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04090001">
      <w:start w:val="1"/>
      <w:numFmt w:val="bullet"/>
      <w:lvlText w:val=""/>
      <w:lvlJc w:val="left"/>
      <w:rPr>
        <w:rFonts w:ascii="Symbol" w:hAnsi="Symbol" w:hint="default"/>
      </w:rPr>
    </w:lvl>
    <w:lvl w:ilvl="8" w:tplc="04090001">
      <w:start w:val="1"/>
      <w:numFmt w:val="bullet"/>
      <w:lvlText w:val=""/>
      <w:lvlJc w:val="left"/>
      <w:rPr>
        <w:rFonts w:ascii="Symbol" w:hAnsi="Symbol" w:hint="default"/>
      </w:rPr>
    </w:lvl>
  </w:abstractNum>
  <w:abstractNum w:abstractNumId="29">
    <w:nsid w:val="3AA7586C"/>
    <w:multiLevelType w:val="hybridMultilevel"/>
    <w:tmpl w:val="32568478"/>
    <w:lvl w:ilvl="0" w:tplc="8DFC9168">
      <w:start w:val="1"/>
      <w:numFmt w:val="bullet"/>
      <w:lvlText w:val="-"/>
      <w:lvlJc w:val="left"/>
      <w:pPr>
        <w:ind w:left="1260" w:hanging="360"/>
      </w:pPr>
      <w:rPr>
        <w:rFonts w:ascii="Cambria" w:eastAsia="Times New Roman" w:hAnsi="Cambria"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3B474F20"/>
    <w:multiLevelType w:val="hybridMultilevel"/>
    <w:tmpl w:val="8ACE99EE"/>
    <w:lvl w:ilvl="0" w:tplc="FFFFFFFF">
      <w:start w:val="1"/>
      <w:numFmt w:val="decimal"/>
      <w:lvlText w:val="%1."/>
      <w:lvlJc w:val="left"/>
    </w:lvl>
    <w:lvl w:ilvl="1" w:tplc="04090001">
      <w:start w:val="1"/>
      <w:numFmt w:val="bullet"/>
      <w:lvlText w:val=""/>
      <w:lvlJc w:val="left"/>
      <w:rPr>
        <w:rFonts w:ascii="Symbol" w:hAnsi="Symbol" w:hint="default"/>
      </w:rPr>
    </w:lvl>
    <w:lvl w:ilvl="2" w:tplc="FFFFFFFF">
      <w:numFmt w:val="decimal"/>
      <w:lvlText w:val=""/>
      <w:lvlJc w:val="left"/>
    </w:lvl>
    <w:lvl w:ilvl="3" w:tplc="04090001">
      <w:start w:val="1"/>
      <w:numFmt w:val="bullet"/>
      <w:lvlText w:val=""/>
      <w:lvlJc w:val="left"/>
      <w:rPr>
        <w:rFonts w:ascii="Symbol" w:hAnsi="Symbol" w:hint="default"/>
      </w:rPr>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3F9327D4"/>
    <w:multiLevelType w:val="hybridMultilevel"/>
    <w:tmpl w:val="5F1AE86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40B940CA"/>
    <w:multiLevelType w:val="hybridMultilevel"/>
    <w:tmpl w:val="488C70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3F42B94"/>
    <w:multiLevelType w:val="hybridMultilevel"/>
    <w:tmpl w:val="B3D6BB10"/>
    <w:lvl w:ilvl="0" w:tplc="04090017">
      <w:start w:val="1"/>
      <w:numFmt w:val="lowerLetter"/>
      <w:lvlText w:val="%1)"/>
      <w:lvlJc w:val="left"/>
      <w:pPr>
        <w:ind w:left="1800" w:hanging="360"/>
      </w:pPr>
      <w:rPr>
        <w:rFonts w:hint="default"/>
      </w:rPr>
    </w:lvl>
    <w:lvl w:ilvl="1" w:tplc="7D2C77B8">
      <w:start w:val="1"/>
      <w:numFmt w:val="lowerRoman"/>
      <w:lvlText w:val="%2."/>
      <w:lvlJc w:val="left"/>
      <w:pPr>
        <w:ind w:left="2520" w:hanging="360"/>
      </w:pPr>
      <w:rPr>
        <w:rFonts w:ascii="Times New Roman" w:eastAsia="Times New Roman" w:hAnsi="Times New Roman" w:cs="Times New Roman"/>
      </w:rPr>
    </w:lvl>
    <w:lvl w:ilvl="2" w:tplc="B5B21BE6">
      <w:start w:val="1"/>
      <w:numFmt w:val="lowerRoman"/>
      <w:lvlText w:val="%3."/>
      <w:lvlJc w:val="left"/>
      <w:pPr>
        <w:ind w:left="3420" w:hanging="360"/>
      </w:pPr>
      <w:rPr>
        <w:rFonts w:ascii="Cambria" w:eastAsia="Times New Roman" w:hAnsi="Cambria" w:cs="Times New Roman"/>
      </w:rPr>
    </w:lvl>
    <w:lvl w:ilvl="3" w:tplc="956A9764">
      <w:start w:val="4"/>
      <w:numFmt w:val="decimal"/>
      <w:lvlText w:val="%4."/>
      <w:lvlJc w:val="left"/>
      <w:pPr>
        <w:ind w:left="3960" w:hanging="360"/>
      </w:pPr>
      <w:rPr>
        <w:rFonts w:hint="default"/>
      </w:rPr>
    </w:lvl>
    <w:lvl w:ilvl="4" w:tplc="04090001">
      <w:start w:val="1"/>
      <w:numFmt w:val="bullet"/>
      <w:lvlText w:val=""/>
      <w:lvlJc w:val="left"/>
      <w:pPr>
        <w:ind w:left="4680" w:hanging="360"/>
      </w:pPr>
      <w:rPr>
        <w:rFonts w:ascii="Symbol" w:hAnsi="Symbol" w:hint="default"/>
      </w:rPr>
    </w:lvl>
    <w:lvl w:ilvl="5" w:tplc="0409001B" w:tentative="1">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2520" w:hanging="360"/>
      </w:pPr>
    </w:lvl>
    <w:lvl w:ilvl="8" w:tplc="F2B0130C">
      <w:start w:val="1"/>
      <w:numFmt w:val="lowerRoman"/>
      <w:lvlText w:val="%9."/>
      <w:lvlJc w:val="right"/>
      <w:pPr>
        <w:ind w:left="1800" w:hanging="180"/>
      </w:pPr>
      <w:rPr>
        <w:rFonts w:ascii="Cambria" w:eastAsia="Times New Roman" w:hAnsi="Cambria" w:cs="Times New Roman"/>
      </w:rPr>
    </w:lvl>
  </w:abstractNum>
  <w:abstractNum w:abstractNumId="34">
    <w:nsid w:val="458D68BD"/>
    <w:multiLevelType w:val="hybridMultilevel"/>
    <w:tmpl w:val="AF7E1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5F97494"/>
    <w:multiLevelType w:val="hybridMultilevel"/>
    <w:tmpl w:val="B784BD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46A85B8F"/>
    <w:multiLevelType w:val="hybridMultilevel"/>
    <w:tmpl w:val="83D2946C"/>
    <w:lvl w:ilvl="0" w:tplc="97505898">
      <w:start w:val="1"/>
      <w:numFmt w:val="lowerRoman"/>
      <w:lvlText w:val="%1."/>
      <w:lvlJc w:val="left"/>
      <w:pPr>
        <w:ind w:left="1350" w:hanging="720"/>
      </w:pPr>
      <w:rPr>
        <w:rFonts w:ascii="Times New Roman" w:eastAsia="Times New Roman" w:hAnsi="Times New Roman" w:cs="Times New Roman"/>
        <w:i w:val="0"/>
      </w:rPr>
    </w:lvl>
    <w:lvl w:ilvl="1" w:tplc="69681B6C">
      <w:start w:val="1"/>
      <w:numFmt w:val="lowerLetter"/>
      <w:lvlText w:val="%2."/>
      <w:lvlJc w:val="left"/>
      <w:pPr>
        <w:ind w:left="1800" w:hanging="360"/>
      </w:pPr>
      <w:rPr>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470423E9"/>
    <w:multiLevelType w:val="hybridMultilevel"/>
    <w:tmpl w:val="13F1BAD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49C551A0"/>
    <w:multiLevelType w:val="hybridMultilevel"/>
    <w:tmpl w:val="4746D57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4D947C43"/>
    <w:multiLevelType w:val="hybridMultilevel"/>
    <w:tmpl w:val="C8CCEB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F4A0CB4"/>
    <w:multiLevelType w:val="hybridMultilevel"/>
    <w:tmpl w:val="0E02B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18F1FCD"/>
    <w:multiLevelType w:val="hybridMultilevel"/>
    <w:tmpl w:val="701A29C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545A5B4B"/>
    <w:multiLevelType w:val="hybridMultilevel"/>
    <w:tmpl w:val="2EF0200E"/>
    <w:lvl w:ilvl="0" w:tplc="3626C71A">
      <w:start w:val="1"/>
      <w:numFmt w:val="lowerLetter"/>
      <w:lvlText w:val="%1)"/>
      <w:lvlJc w:val="left"/>
      <w:pPr>
        <w:ind w:left="1620" w:hanging="360"/>
      </w:pPr>
      <w:rPr>
        <w:rFonts w:asciiTheme="majorHAnsi" w:eastAsia="Times New Roman" w:hAnsiTheme="majorHAnsi" w:cs="Times New Roman"/>
      </w:rPr>
    </w:lvl>
    <w:lvl w:ilvl="1" w:tplc="0409001B">
      <w:start w:val="1"/>
      <w:numFmt w:val="lowerRoman"/>
      <w:lvlText w:val="%2."/>
      <w:lvlJc w:val="right"/>
      <w:pPr>
        <w:ind w:left="225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3">
    <w:nsid w:val="54F46ECF"/>
    <w:multiLevelType w:val="multilevel"/>
    <w:tmpl w:val="61EC2ABC"/>
    <w:lvl w:ilvl="0">
      <w:start w:val="1"/>
      <w:numFmt w:val="lowerRoman"/>
      <w:lvlText w:val="%1."/>
      <w:lvlJc w:val="left"/>
      <w:pPr>
        <w:ind w:left="360" w:hanging="360"/>
      </w:pPr>
      <w:rPr>
        <w:rFonts w:ascii="Calibri" w:eastAsia="Times New Roman" w:hAnsi="Calibri"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color w:val="FF0000"/>
        <w:u w:val="singl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1800" w:hanging="360"/>
      </w:pPr>
    </w:lvl>
    <w:lvl w:ilvl="8">
      <w:start w:val="1"/>
      <w:numFmt w:val="lowerRoman"/>
      <w:lvlText w:val="%9."/>
      <w:lvlJc w:val="left"/>
      <w:pPr>
        <w:ind w:left="2160" w:hanging="360"/>
      </w:pPr>
      <w:rPr>
        <w:rFonts w:asciiTheme="majorHAnsi" w:eastAsia="Times New Roman" w:hAnsiTheme="majorHAnsi" w:cs="Times New Roman"/>
      </w:rPr>
    </w:lvl>
  </w:abstractNum>
  <w:abstractNum w:abstractNumId="44">
    <w:nsid w:val="589BBFF4"/>
    <w:multiLevelType w:val="hybridMultilevel"/>
    <w:tmpl w:val="DF92AF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5D484F74"/>
    <w:multiLevelType w:val="hybridMultilevel"/>
    <w:tmpl w:val="03A41CB6"/>
    <w:lvl w:ilvl="0" w:tplc="7D302A7A">
      <w:start w:val="1"/>
      <w:numFmt w:val="upperLetter"/>
      <w:lvlText w:val="%1."/>
      <w:lvlJc w:val="left"/>
      <w:pPr>
        <w:ind w:left="720" w:hanging="48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6">
    <w:nsid w:val="5DC40530"/>
    <w:multiLevelType w:val="hybridMultilevel"/>
    <w:tmpl w:val="04441C0E"/>
    <w:lvl w:ilvl="0" w:tplc="31B2F106">
      <w:start w:val="5"/>
      <w:numFmt w:val="lowerLetter"/>
      <w:lvlText w:val="%1."/>
      <w:lvlJc w:val="left"/>
      <w:pPr>
        <w:ind w:left="2070" w:hanging="360"/>
      </w:pPr>
      <w:rPr>
        <w:rFonts w:hint="default"/>
        <w:b/>
        <w:color w:val="000000" w:themeColor="text1"/>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7">
    <w:nsid w:val="64AC72D3"/>
    <w:multiLevelType w:val="hybridMultilevel"/>
    <w:tmpl w:val="9948E43A"/>
    <w:lvl w:ilvl="0" w:tplc="8DFC9168">
      <w:start w:val="1"/>
      <w:numFmt w:val="bullet"/>
      <w:lvlText w:val="-"/>
      <w:lvlJc w:val="left"/>
      <w:pPr>
        <w:ind w:left="2160" w:hanging="360"/>
      </w:pPr>
      <w:rPr>
        <w:rFonts w:ascii="Cambria" w:eastAsia="Times New Roman" w:hAnsi="Cambria"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nsid w:val="65A82F54"/>
    <w:multiLevelType w:val="hybridMultilevel"/>
    <w:tmpl w:val="D4426CC6"/>
    <w:lvl w:ilvl="0" w:tplc="FFFFFFFF">
      <w:start w:val="1"/>
      <w:numFmt w:val="decimal"/>
      <w:lvlText w:val="%1."/>
      <w:lvlJc w:val="left"/>
    </w:lvl>
    <w:lvl w:ilvl="1" w:tplc="04090001">
      <w:start w:val="1"/>
      <w:numFmt w:val="bullet"/>
      <w:lvlText w:val=""/>
      <w:lvlJc w:val="left"/>
      <w:rPr>
        <w:rFonts w:ascii="Symbol" w:hAnsi="Symbol" w:hint="default"/>
      </w:rPr>
    </w:lvl>
    <w:lvl w:ilvl="2" w:tplc="FFFFFFFF">
      <w:numFmt w:val="decimal"/>
      <w:lvlText w:val=""/>
      <w:lvlJc w:val="left"/>
    </w:lvl>
    <w:lvl w:ilvl="3" w:tplc="04090001">
      <w:start w:val="1"/>
      <w:numFmt w:val="bullet"/>
      <w:lvlText w:val=""/>
      <w:lvlJc w:val="left"/>
      <w:rPr>
        <w:rFonts w:ascii="Symbol" w:hAnsi="Symbol" w:hint="default"/>
      </w:rPr>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04090001">
      <w:start w:val="1"/>
      <w:numFmt w:val="bullet"/>
      <w:lvlText w:val=""/>
      <w:lvlJc w:val="left"/>
      <w:rPr>
        <w:rFonts w:ascii="Symbol" w:hAnsi="Symbol" w:hint="default"/>
      </w:rPr>
    </w:lvl>
    <w:lvl w:ilvl="8" w:tplc="FFFFFFFF">
      <w:numFmt w:val="decimal"/>
      <w:lvlText w:val=""/>
      <w:lvlJc w:val="left"/>
    </w:lvl>
  </w:abstractNum>
  <w:abstractNum w:abstractNumId="49">
    <w:nsid w:val="70F665FE"/>
    <w:multiLevelType w:val="hybridMultilevel"/>
    <w:tmpl w:val="39721B7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723D5054"/>
    <w:multiLevelType w:val="hybridMultilevel"/>
    <w:tmpl w:val="570CCE40"/>
    <w:lvl w:ilvl="0" w:tplc="3626C71A">
      <w:start w:val="1"/>
      <w:numFmt w:val="lowerLetter"/>
      <w:lvlText w:val="%1)"/>
      <w:lvlJc w:val="left"/>
      <w:pPr>
        <w:ind w:left="1080" w:hanging="360"/>
      </w:pPr>
      <w:rPr>
        <w:rFonts w:asciiTheme="majorHAnsi" w:eastAsia="Times New Roman" w:hAnsiTheme="majorHAnsi" w:cs="Times New Roman"/>
      </w:rPr>
    </w:lvl>
    <w:lvl w:ilvl="1" w:tplc="0409001B">
      <w:start w:val="1"/>
      <w:numFmt w:val="lowerRoman"/>
      <w:lvlText w:val="%2."/>
      <w:lvlJc w:val="right"/>
      <w:pPr>
        <w:ind w:left="1800" w:hanging="360"/>
      </w:pPr>
    </w:lvl>
    <w:lvl w:ilvl="2" w:tplc="F86CC8C6">
      <w:start w:val="5"/>
      <w:numFmt w:val="decimal"/>
      <w:lvlText w:val="(%3)"/>
      <w:lvlJc w:val="left"/>
      <w:pPr>
        <w:ind w:left="2700" w:hanging="360"/>
      </w:pPr>
      <w:rPr>
        <w:rFonts w:hint="default"/>
        <w:b/>
        <w:i w:val="0"/>
        <w:u w:val="none"/>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2545FB8"/>
    <w:multiLevelType w:val="hybridMultilevel"/>
    <w:tmpl w:val="A7E0E350"/>
    <w:lvl w:ilvl="0" w:tplc="04090001">
      <w:start w:val="1"/>
      <w:numFmt w:val="bullet"/>
      <w:lvlText w:val=""/>
      <w:lvlJc w:val="left"/>
      <w:pPr>
        <w:ind w:left="1665" w:hanging="360"/>
      </w:pPr>
      <w:rPr>
        <w:rFonts w:ascii="Symbol" w:hAnsi="Symbol" w:hint="default"/>
      </w:rPr>
    </w:lvl>
    <w:lvl w:ilvl="1" w:tplc="04090003">
      <w:start w:val="1"/>
      <w:numFmt w:val="bullet"/>
      <w:lvlText w:val="o"/>
      <w:lvlJc w:val="left"/>
      <w:pPr>
        <w:ind w:left="2385" w:hanging="360"/>
      </w:pPr>
      <w:rPr>
        <w:rFonts w:ascii="Courier New" w:hAnsi="Courier New" w:cs="Courier New" w:hint="default"/>
      </w:rPr>
    </w:lvl>
    <w:lvl w:ilvl="2" w:tplc="04090005">
      <w:start w:val="1"/>
      <w:numFmt w:val="bullet"/>
      <w:lvlText w:val=""/>
      <w:lvlJc w:val="left"/>
      <w:pPr>
        <w:ind w:left="3105" w:hanging="360"/>
      </w:pPr>
      <w:rPr>
        <w:rFonts w:ascii="Wingdings" w:hAnsi="Wingdings" w:hint="default"/>
      </w:rPr>
    </w:lvl>
    <w:lvl w:ilvl="3" w:tplc="04090001">
      <w:start w:val="1"/>
      <w:numFmt w:val="bullet"/>
      <w:lvlText w:val=""/>
      <w:lvlJc w:val="left"/>
      <w:pPr>
        <w:ind w:left="3825" w:hanging="360"/>
      </w:pPr>
      <w:rPr>
        <w:rFonts w:ascii="Symbol" w:hAnsi="Symbol" w:hint="default"/>
      </w:rPr>
    </w:lvl>
    <w:lvl w:ilvl="4" w:tplc="04090003">
      <w:start w:val="1"/>
      <w:numFmt w:val="bullet"/>
      <w:lvlText w:val="o"/>
      <w:lvlJc w:val="left"/>
      <w:pPr>
        <w:ind w:left="4545" w:hanging="360"/>
      </w:pPr>
      <w:rPr>
        <w:rFonts w:ascii="Courier New" w:hAnsi="Courier New" w:cs="Courier New" w:hint="default"/>
      </w:rPr>
    </w:lvl>
    <w:lvl w:ilvl="5" w:tplc="04090005">
      <w:start w:val="1"/>
      <w:numFmt w:val="bullet"/>
      <w:lvlText w:val=""/>
      <w:lvlJc w:val="left"/>
      <w:pPr>
        <w:ind w:left="5265" w:hanging="360"/>
      </w:pPr>
      <w:rPr>
        <w:rFonts w:ascii="Wingdings" w:hAnsi="Wingdings" w:hint="default"/>
      </w:rPr>
    </w:lvl>
    <w:lvl w:ilvl="6" w:tplc="04090001">
      <w:start w:val="1"/>
      <w:numFmt w:val="bullet"/>
      <w:lvlText w:val=""/>
      <w:lvlJc w:val="left"/>
      <w:pPr>
        <w:ind w:left="5985" w:hanging="360"/>
      </w:pPr>
      <w:rPr>
        <w:rFonts w:ascii="Symbol" w:hAnsi="Symbol" w:hint="default"/>
      </w:rPr>
    </w:lvl>
    <w:lvl w:ilvl="7" w:tplc="04090003">
      <w:start w:val="1"/>
      <w:numFmt w:val="bullet"/>
      <w:lvlText w:val="o"/>
      <w:lvlJc w:val="left"/>
      <w:pPr>
        <w:ind w:left="6705" w:hanging="360"/>
      </w:pPr>
      <w:rPr>
        <w:rFonts w:ascii="Courier New" w:hAnsi="Courier New" w:cs="Courier New" w:hint="default"/>
      </w:rPr>
    </w:lvl>
    <w:lvl w:ilvl="8" w:tplc="04090005">
      <w:start w:val="1"/>
      <w:numFmt w:val="bullet"/>
      <w:lvlText w:val=""/>
      <w:lvlJc w:val="left"/>
      <w:pPr>
        <w:ind w:left="7425" w:hanging="360"/>
      </w:pPr>
      <w:rPr>
        <w:rFonts w:ascii="Wingdings" w:hAnsi="Wingdings" w:hint="default"/>
      </w:rPr>
    </w:lvl>
  </w:abstractNum>
  <w:abstractNum w:abstractNumId="52">
    <w:nsid w:val="76DC2284"/>
    <w:multiLevelType w:val="hybridMultilevel"/>
    <w:tmpl w:val="B3DC9134"/>
    <w:lvl w:ilvl="0" w:tplc="8DFC9168">
      <w:start w:val="1"/>
      <w:numFmt w:val="bullet"/>
      <w:lvlText w:val="-"/>
      <w:lvlJc w:val="left"/>
      <w:pPr>
        <w:ind w:left="2160" w:hanging="360"/>
      </w:pPr>
      <w:rPr>
        <w:rFonts w:ascii="Cambria" w:eastAsia="Times New Roman" w:hAnsi="Cambria" w:cs="Times New Roman"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nsid w:val="79271089"/>
    <w:multiLevelType w:val="hybridMultilevel"/>
    <w:tmpl w:val="27881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7BD15730"/>
    <w:multiLevelType w:val="hybridMultilevel"/>
    <w:tmpl w:val="71D67F72"/>
    <w:lvl w:ilvl="0" w:tplc="B784BBA8">
      <w:start w:val="1"/>
      <w:numFmt w:val="lowerRoman"/>
      <w:lvlText w:val="%1."/>
      <w:lvlJc w:val="right"/>
      <w:pPr>
        <w:ind w:left="1710" w:hanging="180"/>
      </w:pPr>
      <w:rPr>
        <w:rFonts w:ascii="Cambria" w:hAnsi="Cambria"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7"/>
  </w:num>
  <w:num w:numId="2">
    <w:abstractNumId w:val="20"/>
  </w:num>
  <w:num w:numId="3">
    <w:abstractNumId w:val="29"/>
  </w:num>
  <w:num w:numId="4">
    <w:abstractNumId w:val="26"/>
  </w:num>
  <w:num w:numId="5">
    <w:abstractNumId w:val="52"/>
  </w:num>
  <w:num w:numId="6">
    <w:abstractNumId w:val="47"/>
  </w:num>
  <w:num w:numId="7">
    <w:abstractNumId w:val="22"/>
  </w:num>
  <w:num w:numId="8">
    <w:abstractNumId w:val="51"/>
  </w:num>
  <w:num w:numId="9">
    <w:abstractNumId w:val="21"/>
  </w:num>
  <w:num w:numId="10">
    <w:abstractNumId w:val="43"/>
  </w:num>
  <w:num w:numId="11">
    <w:abstractNumId w:val="3"/>
  </w:num>
  <w:num w:numId="12">
    <w:abstractNumId w:val="23"/>
  </w:num>
  <w:num w:numId="13">
    <w:abstractNumId w:val="15"/>
  </w:num>
  <w:num w:numId="14">
    <w:abstractNumId w:val="5"/>
  </w:num>
  <w:num w:numId="15">
    <w:abstractNumId w:val="16"/>
  </w:num>
  <w:num w:numId="16">
    <w:abstractNumId w:val="1"/>
  </w:num>
  <w:num w:numId="17">
    <w:abstractNumId w:val="10"/>
  </w:num>
  <w:num w:numId="18">
    <w:abstractNumId w:val="44"/>
  </w:num>
  <w:num w:numId="19">
    <w:abstractNumId w:val="0"/>
  </w:num>
  <w:num w:numId="20">
    <w:abstractNumId w:val="2"/>
  </w:num>
  <w:num w:numId="21">
    <w:abstractNumId w:val="53"/>
  </w:num>
  <w:num w:numId="22">
    <w:abstractNumId w:val="11"/>
  </w:num>
  <w:num w:numId="23">
    <w:abstractNumId w:val="9"/>
  </w:num>
  <w:num w:numId="24">
    <w:abstractNumId w:val="33"/>
  </w:num>
  <w:num w:numId="25">
    <w:abstractNumId w:val="35"/>
  </w:num>
  <w:num w:numId="26">
    <w:abstractNumId w:val="8"/>
  </w:num>
  <w:num w:numId="27">
    <w:abstractNumId w:val="14"/>
  </w:num>
  <w:num w:numId="28">
    <w:abstractNumId w:val="13"/>
  </w:num>
  <w:num w:numId="29">
    <w:abstractNumId w:val="18"/>
  </w:num>
  <w:num w:numId="30">
    <w:abstractNumId w:val="39"/>
  </w:num>
  <w:num w:numId="31">
    <w:abstractNumId w:val="40"/>
  </w:num>
  <w:num w:numId="32">
    <w:abstractNumId w:val="17"/>
  </w:num>
  <w:num w:numId="33">
    <w:abstractNumId w:val="36"/>
  </w:num>
  <w:num w:numId="34">
    <w:abstractNumId w:val="19"/>
  </w:num>
  <w:num w:numId="35">
    <w:abstractNumId w:val="50"/>
  </w:num>
  <w:num w:numId="36">
    <w:abstractNumId w:val="27"/>
  </w:num>
  <w:num w:numId="37">
    <w:abstractNumId w:val="6"/>
  </w:num>
  <w:num w:numId="38">
    <w:abstractNumId w:val="46"/>
  </w:num>
  <w:num w:numId="39">
    <w:abstractNumId w:val="45"/>
  </w:num>
  <w:num w:numId="40">
    <w:abstractNumId w:val="54"/>
  </w:num>
  <w:num w:numId="41">
    <w:abstractNumId w:val="4"/>
  </w:num>
  <w:num w:numId="42">
    <w:abstractNumId w:val="38"/>
  </w:num>
  <w:num w:numId="43">
    <w:abstractNumId w:val="24"/>
  </w:num>
  <w:num w:numId="44">
    <w:abstractNumId w:val="42"/>
  </w:num>
  <w:num w:numId="45">
    <w:abstractNumId w:val="34"/>
  </w:num>
  <w:num w:numId="46">
    <w:abstractNumId w:val="37"/>
  </w:num>
  <w:num w:numId="47">
    <w:abstractNumId w:val="30"/>
  </w:num>
  <w:num w:numId="48">
    <w:abstractNumId w:val="49"/>
  </w:num>
  <w:num w:numId="49">
    <w:abstractNumId w:val="31"/>
  </w:num>
  <w:num w:numId="50">
    <w:abstractNumId w:val="41"/>
  </w:num>
  <w:num w:numId="51">
    <w:abstractNumId w:val="48"/>
  </w:num>
  <w:num w:numId="52">
    <w:abstractNumId w:val="28"/>
  </w:num>
  <w:num w:numId="53">
    <w:abstractNumId w:val="25"/>
  </w:num>
  <w:num w:numId="54">
    <w:abstractNumId w:val="7"/>
  </w:num>
  <w:num w:numId="55">
    <w:abstractNumId w:val="7"/>
  </w:num>
  <w:num w:numId="56">
    <w:abstractNumId w:val="7"/>
  </w:num>
  <w:num w:numId="57">
    <w:abstractNumId w:val="7"/>
  </w:num>
  <w:num w:numId="58">
    <w:abstractNumId w:val="32"/>
  </w:num>
  <w:num w:numId="59">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962"/>
    <w:rsid w:val="00002920"/>
    <w:rsid w:val="0000391E"/>
    <w:rsid w:val="000054B8"/>
    <w:rsid w:val="00007F21"/>
    <w:rsid w:val="00014361"/>
    <w:rsid w:val="00014DA9"/>
    <w:rsid w:val="0002201B"/>
    <w:rsid w:val="00026593"/>
    <w:rsid w:val="00034ABC"/>
    <w:rsid w:val="00040F41"/>
    <w:rsid w:val="00042B40"/>
    <w:rsid w:val="00044E9D"/>
    <w:rsid w:val="00046945"/>
    <w:rsid w:val="0006120B"/>
    <w:rsid w:val="000668A2"/>
    <w:rsid w:val="00072BF8"/>
    <w:rsid w:val="00076CD0"/>
    <w:rsid w:val="00090772"/>
    <w:rsid w:val="00091C51"/>
    <w:rsid w:val="00092A2A"/>
    <w:rsid w:val="00093D1C"/>
    <w:rsid w:val="000C27AA"/>
    <w:rsid w:val="000D04D0"/>
    <w:rsid w:val="00107BF8"/>
    <w:rsid w:val="00114D85"/>
    <w:rsid w:val="00127B19"/>
    <w:rsid w:val="00132D58"/>
    <w:rsid w:val="00133CB9"/>
    <w:rsid w:val="001404BB"/>
    <w:rsid w:val="001622FE"/>
    <w:rsid w:val="00165884"/>
    <w:rsid w:val="00167716"/>
    <w:rsid w:val="0017399B"/>
    <w:rsid w:val="00181666"/>
    <w:rsid w:val="00192EC5"/>
    <w:rsid w:val="00196358"/>
    <w:rsid w:val="001C49EF"/>
    <w:rsid w:val="001D3E37"/>
    <w:rsid w:val="001D5BDC"/>
    <w:rsid w:val="001D72DA"/>
    <w:rsid w:val="001E3F30"/>
    <w:rsid w:val="001E545D"/>
    <w:rsid w:val="00207002"/>
    <w:rsid w:val="00232C1D"/>
    <w:rsid w:val="00244491"/>
    <w:rsid w:val="00255499"/>
    <w:rsid w:val="002655BB"/>
    <w:rsid w:val="0027427B"/>
    <w:rsid w:val="00281EBA"/>
    <w:rsid w:val="00282302"/>
    <w:rsid w:val="002972BE"/>
    <w:rsid w:val="002A4B00"/>
    <w:rsid w:val="002B4E36"/>
    <w:rsid w:val="002C2A3B"/>
    <w:rsid w:val="002D0687"/>
    <w:rsid w:val="002E09DC"/>
    <w:rsid w:val="002E63B3"/>
    <w:rsid w:val="002F62D3"/>
    <w:rsid w:val="00314753"/>
    <w:rsid w:val="00316523"/>
    <w:rsid w:val="00327C17"/>
    <w:rsid w:val="003342DB"/>
    <w:rsid w:val="00353EBD"/>
    <w:rsid w:val="0036112B"/>
    <w:rsid w:val="00362BFE"/>
    <w:rsid w:val="00364166"/>
    <w:rsid w:val="00367388"/>
    <w:rsid w:val="0037761E"/>
    <w:rsid w:val="0038254C"/>
    <w:rsid w:val="00387A4B"/>
    <w:rsid w:val="00387F86"/>
    <w:rsid w:val="0039552C"/>
    <w:rsid w:val="003B72D1"/>
    <w:rsid w:val="003E005A"/>
    <w:rsid w:val="003F1EBC"/>
    <w:rsid w:val="003F295A"/>
    <w:rsid w:val="0040031C"/>
    <w:rsid w:val="004047A6"/>
    <w:rsid w:val="004059B2"/>
    <w:rsid w:val="00413071"/>
    <w:rsid w:val="00427612"/>
    <w:rsid w:val="00433459"/>
    <w:rsid w:val="00433C51"/>
    <w:rsid w:val="0044562B"/>
    <w:rsid w:val="004546D9"/>
    <w:rsid w:val="0045744B"/>
    <w:rsid w:val="00465D26"/>
    <w:rsid w:val="00466400"/>
    <w:rsid w:val="00472399"/>
    <w:rsid w:val="004849D3"/>
    <w:rsid w:val="00492C23"/>
    <w:rsid w:val="004931B4"/>
    <w:rsid w:val="004A18E0"/>
    <w:rsid w:val="004B0254"/>
    <w:rsid w:val="004B35C2"/>
    <w:rsid w:val="004C14C3"/>
    <w:rsid w:val="004D0630"/>
    <w:rsid w:val="004E436B"/>
    <w:rsid w:val="004E4C45"/>
    <w:rsid w:val="00511CD2"/>
    <w:rsid w:val="00517077"/>
    <w:rsid w:val="0052792C"/>
    <w:rsid w:val="00545F09"/>
    <w:rsid w:val="00546940"/>
    <w:rsid w:val="00550182"/>
    <w:rsid w:val="00552B8C"/>
    <w:rsid w:val="005534D4"/>
    <w:rsid w:val="00555422"/>
    <w:rsid w:val="005659AB"/>
    <w:rsid w:val="00572778"/>
    <w:rsid w:val="005749A6"/>
    <w:rsid w:val="0058243D"/>
    <w:rsid w:val="00586C17"/>
    <w:rsid w:val="00592F30"/>
    <w:rsid w:val="005958E7"/>
    <w:rsid w:val="005B2790"/>
    <w:rsid w:val="005B473A"/>
    <w:rsid w:val="005C5701"/>
    <w:rsid w:val="005C7F85"/>
    <w:rsid w:val="005E245B"/>
    <w:rsid w:val="005F25C8"/>
    <w:rsid w:val="006104C7"/>
    <w:rsid w:val="00613CA3"/>
    <w:rsid w:val="006337F3"/>
    <w:rsid w:val="00633BE4"/>
    <w:rsid w:val="00643ADB"/>
    <w:rsid w:val="00644028"/>
    <w:rsid w:val="00660D1D"/>
    <w:rsid w:val="00663A55"/>
    <w:rsid w:val="006746EC"/>
    <w:rsid w:val="00677FB1"/>
    <w:rsid w:val="006C0217"/>
    <w:rsid w:val="006C04AC"/>
    <w:rsid w:val="006D1036"/>
    <w:rsid w:val="006D5BA0"/>
    <w:rsid w:val="006D6BBC"/>
    <w:rsid w:val="006F03B3"/>
    <w:rsid w:val="006F5DEE"/>
    <w:rsid w:val="00705094"/>
    <w:rsid w:val="00710F88"/>
    <w:rsid w:val="00716D91"/>
    <w:rsid w:val="00723A8B"/>
    <w:rsid w:val="00730200"/>
    <w:rsid w:val="00734F49"/>
    <w:rsid w:val="00750F92"/>
    <w:rsid w:val="0075504B"/>
    <w:rsid w:val="00761E5E"/>
    <w:rsid w:val="00765175"/>
    <w:rsid w:val="00766061"/>
    <w:rsid w:val="0076665F"/>
    <w:rsid w:val="0077323F"/>
    <w:rsid w:val="00775027"/>
    <w:rsid w:val="00781701"/>
    <w:rsid w:val="00785A5B"/>
    <w:rsid w:val="007963A0"/>
    <w:rsid w:val="00797DDC"/>
    <w:rsid w:val="007A5A08"/>
    <w:rsid w:val="007A6092"/>
    <w:rsid w:val="007B3AA8"/>
    <w:rsid w:val="007B64B0"/>
    <w:rsid w:val="007B7A9D"/>
    <w:rsid w:val="007C14FA"/>
    <w:rsid w:val="007C21A9"/>
    <w:rsid w:val="007D65C1"/>
    <w:rsid w:val="007E4009"/>
    <w:rsid w:val="007E764B"/>
    <w:rsid w:val="007F323C"/>
    <w:rsid w:val="007F44CE"/>
    <w:rsid w:val="00803CEE"/>
    <w:rsid w:val="00810A4B"/>
    <w:rsid w:val="00812BA1"/>
    <w:rsid w:val="00822E24"/>
    <w:rsid w:val="008241FF"/>
    <w:rsid w:val="008247B5"/>
    <w:rsid w:val="0084035C"/>
    <w:rsid w:val="00846451"/>
    <w:rsid w:val="008553EF"/>
    <w:rsid w:val="00862C9D"/>
    <w:rsid w:val="0089708B"/>
    <w:rsid w:val="008A46B3"/>
    <w:rsid w:val="008A4B5E"/>
    <w:rsid w:val="008A5DB8"/>
    <w:rsid w:val="008B422B"/>
    <w:rsid w:val="008D36AB"/>
    <w:rsid w:val="008D5980"/>
    <w:rsid w:val="008F39C4"/>
    <w:rsid w:val="00905A26"/>
    <w:rsid w:val="0091266F"/>
    <w:rsid w:val="00951E2C"/>
    <w:rsid w:val="00964274"/>
    <w:rsid w:val="00974854"/>
    <w:rsid w:val="00991CD3"/>
    <w:rsid w:val="00992495"/>
    <w:rsid w:val="00995E0F"/>
    <w:rsid w:val="009A3334"/>
    <w:rsid w:val="009A4B8A"/>
    <w:rsid w:val="009B5B11"/>
    <w:rsid w:val="009C501B"/>
    <w:rsid w:val="009C6CA3"/>
    <w:rsid w:val="009D0B56"/>
    <w:rsid w:val="009D2E9B"/>
    <w:rsid w:val="009D66DA"/>
    <w:rsid w:val="009E0E9A"/>
    <w:rsid w:val="009E3D8A"/>
    <w:rsid w:val="009E5A51"/>
    <w:rsid w:val="009F1D45"/>
    <w:rsid w:val="00A02A8B"/>
    <w:rsid w:val="00A11166"/>
    <w:rsid w:val="00A155C2"/>
    <w:rsid w:val="00A228CC"/>
    <w:rsid w:val="00A25DC9"/>
    <w:rsid w:val="00A334F4"/>
    <w:rsid w:val="00A47D28"/>
    <w:rsid w:val="00A5052A"/>
    <w:rsid w:val="00A565D4"/>
    <w:rsid w:val="00A71589"/>
    <w:rsid w:val="00A73F2E"/>
    <w:rsid w:val="00A76F6B"/>
    <w:rsid w:val="00A9765F"/>
    <w:rsid w:val="00AB1C2D"/>
    <w:rsid w:val="00AB6A6A"/>
    <w:rsid w:val="00AC2BB6"/>
    <w:rsid w:val="00AC4761"/>
    <w:rsid w:val="00AF61CE"/>
    <w:rsid w:val="00B00A91"/>
    <w:rsid w:val="00B04304"/>
    <w:rsid w:val="00B06802"/>
    <w:rsid w:val="00B202B2"/>
    <w:rsid w:val="00B22347"/>
    <w:rsid w:val="00B230DD"/>
    <w:rsid w:val="00B24840"/>
    <w:rsid w:val="00B36AEB"/>
    <w:rsid w:val="00B46F05"/>
    <w:rsid w:val="00B605D6"/>
    <w:rsid w:val="00B633C8"/>
    <w:rsid w:val="00B639B2"/>
    <w:rsid w:val="00B670AA"/>
    <w:rsid w:val="00B700B4"/>
    <w:rsid w:val="00B70B93"/>
    <w:rsid w:val="00B757A4"/>
    <w:rsid w:val="00B854F2"/>
    <w:rsid w:val="00B90B1B"/>
    <w:rsid w:val="00BA2565"/>
    <w:rsid w:val="00BA4F66"/>
    <w:rsid w:val="00BA6962"/>
    <w:rsid w:val="00BB425E"/>
    <w:rsid w:val="00BC3485"/>
    <w:rsid w:val="00BD5396"/>
    <w:rsid w:val="00BD60FF"/>
    <w:rsid w:val="00BD7E06"/>
    <w:rsid w:val="00BE1384"/>
    <w:rsid w:val="00BE4B72"/>
    <w:rsid w:val="00BF18B5"/>
    <w:rsid w:val="00BF1AFC"/>
    <w:rsid w:val="00BF1BED"/>
    <w:rsid w:val="00BF6D20"/>
    <w:rsid w:val="00C03E00"/>
    <w:rsid w:val="00C04CD9"/>
    <w:rsid w:val="00C11E36"/>
    <w:rsid w:val="00C12DE1"/>
    <w:rsid w:val="00C226E6"/>
    <w:rsid w:val="00C2672D"/>
    <w:rsid w:val="00C62E73"/>
    <w:rsid w:val="00C6619B"/>
    <w:rsid w:val="00C66A7E"/>
    <w:rsid w:val="00C675A9"/>
    <w:rsid w:val="00C710E9"/>
    <w:rsid w:val="00C83E61"/>
    <w:rsid w:val="00C846BD"/>
    <w:rsid w:val="00C901D5"/>
    <w:rsid w:val="00CB0EF6"/>
    <w:rsid w:val="00CB5C79"/>
    <w:rsid w:val="00CC561C"/>
    <w:rsid w:val="00CC5A49"/>
    <w:rsid w:val="00CD02C3"/>
    <w:rsid w:val="00CD3C1B"/>
    <w:rsid w:val="00CE1858"/>
    <w:rsid w:val="00CF5479"/>
    <w:rsid w:val="00D01F45"/>
    <w:rsid w:val="00D110EA"/>
    <w:rsid w:val="00D27366"/>
    <w:rsid w:val="00D303BD"/>
    <w:rsid w:val="00D304BB"/>
    <w:rsid w:val="00D3466D"/>
    <w:rsid w:val="00D43DD8"/>
    <w:rsid w:val="00D458F4"/>
    <w:rsid w:val="00D51A7F"/>
    <w:rsid w:val="00D5403E"/>
    <w:rsid w:val="00D575FF"/>
    <w:rsid w:val="00D851AF"/>
    <w:rsid w:val="00D866DB"/>
    <w:rsid w:val="00DA4440"/>
    <w:rsid w:val="00DA5C1F"/>
    <w:rsid w:val="00DB35F1"/>
    <w:rsid w:val="00DB6000"/>
    <w:rsid w:val="00DC4F87"/>
    <w:rsid w:val="00DD26C3"/>
    <w:rsid w:val="00DF0EF5"/>
    <w:rsid w:val="00E158E6"/>
    <w:rsid w:val="00E31D99"/>
    <w:rsid w:val="00E47267"/>
    <w:rsid w:val="00E55DD3"/>
    <w:rsid w:val="00E61FA5"/>
    <w:rsid w:val="00E63135"/>
    <w:rsid w:val="00E664AF"/>
    <w:rsid w:val="00E70681"/>
    <w:rsid w:val="00E808B2"/>
    <w:rsid w:val="00E856EC"/>
    <w:rsid w:val="00E87A6E"/>
    <w:rsid w:val="00E90BC7"/>
    <w:rsid w:val="00E920DA"/>
    <w:rsid w:val="00EA5C1C"/>
    <w:rsid w:val="00EB161A"/>
    <w:rsid w:val="00EB2CCB"/>
    <w:rsid w:val="00EB7648"/>
    <w:rsid w:val="00EC0A73"/>
    <w:rsid w:val="00EC24D6"/>
    <w:rsid w:val="00EC4E91"/>
    <w:rsid w:val="00EC5847"/>
    <w:rsid w:val="00EC6671"/>
    <w:rsid w:val="00ED0D0A"/>
    <w:rsid w:val="00ED6DEB"/>
    <w:rsid w:val="00ED772D"/>
    <w:rsid w:val="00EE100C"/>
    <w:rsid w:val="00EE3734"/>
    <w:rsid w:val="00F02B2A"/>
    <w:rsid w:val="00F27234"/>
    <w:rsid w:val="00F31000"/>
    <w:rsid w:val="00F560B8"/>
    <w:rsid w:val="00F75939"/>
    <w:rsid w:val="00F83A01"/>
    <w:rsid w:val="00F8401B"/>
    <w:rsid w:val="00F96347"/>
    <w:rsid w:val="00F96421"/>
    <w:rsid w:val="00FA1814"/>
    <w:rsid w:val="00FA4940"/>
    <w:rsid w:val="00FA630E"/>
    <w:rsid w:val="00FB0F2D"/>
    <w:rsid w:val="00FC0DC2"/>
    <w:rsid w:val="00FC2FC6"/>
    <w:rsid w:val="00FC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A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962"/>
    <w:pPr>
      <w:spacing w:after="0" w:line="240" w:lineRule="auto"/>
    </w:pPr>
    <w:rPr>
      <w:rFonts w:ascii="Calibri" w:eastAsia="Times New Roman" w:hAnsi="Calibri" w:cs="Times New Roman"/>
      <w:sz w:val="24"/>
    </w:rPr>
  </w:style>
  <w:style w:type="paragraph" w:styleId="Heading1">
    <w:name w:val="heading 1"/>
    <w:basedOn w:val="Normal"/>
    <w:next w:val="Normal"/>
    <w:link w:val="Heading1Char"/>
    <w:uiPriority w:val="9"/>
    <w:qFormat/>
    <w:rsid w:val="00BA6962"/>
    <w:pPr>
      <w:numPr>
        <w:numId w:val="1"/>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AF61CE"/>
    <w:pPr>
      <w:numPr>
        <w:ilvl w:val="1"/>
        <w:numId w:val="1"/>
      </w:numPr>
      <w:ind w:left="180"/>
      <w:outlineLvl w:val="1"/>
    </w:pPr>
    <w:rPr>
      <w:rFonts w:ascii="Cambria" w:hAnsi="Cambria"/>
      <w:b/>
      <w:bCs/>
      <w:smallCaps/>
      <w:color w:val="FF0000"/>
      <w:szCs w:val="26"/>
    </w:rPr>
  </w:style>
  <w:style w:type="paragraph" w:styleId="Heading3">
    <w:name w:val="heading 3"/>
    <w:basedOn w:val="Normal"/>
    <w:next w:val="Normal"/>
    <w:link w:val="Heading3Char"/>
    <w:uiPriority w:val="9"/>
    <w:unhideWhenUsed/>
    <w:qFormat/>
    <w:rsid w:val="00BA6962"/>
    <w:pPr>
      <w:numPr>
        <w:ilvl w:val="2"/>
        <w:numId w:val="1"/>
      </w:numPr>
      <w:spacing w:before="120"/>
      <w:outlineLvl w:val="2"/>
    </w:pPr>
    <w:rPr>
      <w:rFonts w:asciiTheme="majorHAnsi" w:hAnsiTheme="majorHAnsi"/>
      <w:b/>
      <w:bCs/>
      <w:color w:val="FF0000"/>
    </w:rPr>
  </w:style>
  <w:style w:type="paragraph" w:styleId="Heading4">
    <w:name w:val="heading 4"/>
    <w:basedOn w:val="Normal"/>
    <w:next w:val="Normal"/>
    <w:link w:val="Heading4Char"/>
    <w:autoRedefine/>
    <w:uiPriority w:val="9"/>
    <w:unhideWhenUsed/>
    <w:qFormat/>
    <w:rsid w:val="00244491"/>
    <w:pPr>
      <w:ind w:left="990" w:hanging="270"/>
      <w:outlineLvl w:val="3"/>
    </w:pPr>
    <w:rPr>
      <w:rFonts w:ascii="Cambria" w:hAnsi="Cambria"/>
      <w:b/>
      <w:bCs/>
      <w:iCs/>
      <w:color w:val="FF0000"/>
      <w:szCs w:val="24"/>
    </w:rPr>
  </w:style>
  <w:style w:type="paragraph" w:styleId="Heading5">
    <w:name w:val="heading 5"/>
    <w:basedOn w:val="Normal"/>
    <w:next w:val="Normal"/>
    <w:link w:val="Heading5Char"/>
    <w:uiPriority w:val="9"/>
    <w:unhideWhenUsed/>
    <w:qFormat/>
    <w:rsid w:val="00BA6962"/>
    <w:pPr>
      <w:numPr>
        <w:ilvl w:val="4"/>
        <w:numId w:val="1"/>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unhideWhenUsed/>
    <w:qFormat/>
    <w:rsid w:val="00BA6962"/>
    <w:pPr>
      <w:numPr>
        <w:ilvl w:val="5"/>
        <w:numId w:val="1"/>
      </w:numPr>
      <w:outlineLvl w:val="5"/>
    </w:pPr>
    <w:rPr>
      <w:rFonts w:eastAsiaTheme="majorEastAsia" w:cstheme="majorBidi"/>
      <w:b/>
      <w:bCs/>
      <w:iCs/>
      <w:color w:val="7F7F7F"/>
      <w:sz w:val="22"/>
    </w:rPr>
  </w:style>
  <w:style w:type="paragraph" w:styleId="Heading7">
    <w:name w:val="heading 7"/>
    <w:basedOn w:val="Normal"/>
    <w:next w:val="Normal"/>
    <w:link w:val="Heading7Char"/>
    <w:uiPriority w:val="9"/>
    <w:semiHidden/>
    <w:unhideWhenUsed/>
    <w:qFormat/>
    <w:rsid w:val="00BA6962"/>
    <w:pPr>
      <w:numPr>
        <w:ilvl w:val="6"/>
        <w:numId w:val="1"/>
      </w:numPr>
      <w:outlineLvl w:val="6"/>
    </w:pPr>
    <w:rPr>
      <w:rFonts w:ascii="Cambria" w:eastAsiaTheme="majorEastAsia" w:hAnsi="Cambria" w:cstheme="majorBidi"/>
      <w:i/>
      <w:iCs/>
    </w:rPr>
  </w:style>
  <w:style w:type="paragraph" w:styleId="Heading8">
    <w:name w:val="heading 8"/>
    <w:basedOn w:val="Normal"/>
    <w:next w:val="Normal"/>
    <w:link w:val="Heading8Char"/>
    <w:uiPriority w:val="9"/>
    <w:semiHidden/>
    <w:unhideWhenUsed/>
    <w:qFormat/>
    <w:rsid w:val="00BA6962"/>
    <w:pPr>
      <w:numPr>
        <w:ilvl w:val="7"/>
        <w:numId w:val="1"/>
      </w:numPr>
      <w:outlineLvl w:val="7"/>
    </w:pPr>
    <w:rPr>
      <w:rFonts w:ascii="Cambria" w:eastAsiaTheme="majorEastAsia" w:hAnsi="Cambria" w:cstheme="majorBidi"/>
      <w:sz w:val="20"/>
      <w:szCs w:val="20"/>
    </w:rPr>
  </w:style>
  <w:style w:type="paragraph" w:styleId="Heading9">
    <w:name w:val="heading 9"/>
    <w:basedOn w:val="Normal"/>
    <w:next w:val="Normal"/>
    <w:link w:val="Heading9Char"/>
    <w:uiPriority w:val="9"/>
    <w:semiHidden/>
    <w:unhideWhenUsed/>
    <w:qFormat/>
    <w:rsid w:val="00BA6962"/>
    <w:pPr>
      <w:numPr>
        <w:ilvl w:val="8"/>
        <w:numId w:val="1"/>
      </w:numPr>
      <w:outlineLvl w:val="8"/>
    </w:pPr>
    <w:rPr>
      <w:rFonts w:ascii="Cambria" w:eastAsiaTheme="majorEastAsia" w:hAnsi="Cambr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962"/>
    <w:rPr>
      <w:rFonts w:ascii="Cambria" w:eastAsia="Times New Roman" w:hAnsi="Cambria" w:cs="Times New Roman"/>
      <w:b/>
      <w:bCs/>
      <w:caps/>
      <w:color w:val="FF0000"/>
      <w:sz w:val="24"/>
      <w:szCs w:val="28"/>
    </w:rPr>
  </w:style>
  <w:style w:type="character" w:customStyle="1" w:styleId="Heading2Char">
    <w:name w:val="Heading 2 Char"/>
    <w:basedOn w:val="DefaultParagraphFont"/>
    <w:link w:val="Heading2"/>
    <w:uiPriority w:val="9"/>
    <w:rsid w:val="00AF61CE"/>
    <w:rPr>
      <w:rFonts w:ascii="Cambria" w:eastAsia="Times New Roman" w:hAnsi="Cambria" w:cs="Times New Roman"/>
      <w:b/>
      <w:bCs/>
      <w:smallCaps/>
      <w:color w:val="FF0000"/>
      <w:sz w:val="24"/>
      <w:szCs w:val="26"/>
    </w:rPr>
  </w:style>
  <w:style w:type="character" w:customStyle="1" w:styleId="Heading3Char">
    <w:name w:val="Heading 3 Char"/>
    <w:basedOn w:val="DefaultParagraphFont"/>
    <w:link w:val="Heading3"/>
    <w:uiPriority w:val="9"/>
    <w:rsid w:val="00BA6962"/>
    <w:rPr>
      <w:rFonts w:asciiTheme="majorHAnsi" w:eastAsia="Times New Roman" w:hAnsiTheme="majorHAnsi" w:cs="Times New Roman"/>
      <w:b/>
      <w:bCs/>
      <w:color w:val="FF0000"/>
      <w:sz w:val="24"/>
    </w:rPr>
  </w:style>
  <w:style w:type="character" w:customStyle="1" w:styleId="Heading4Char">
    <w:name w:val="Heading 4 Char"/>
    <w:basedOn w:val="DefaultParagraphFont"/>
    <w:link w:val="Heading4"/>
    <w:uiPriority w:val="9"/>
    <w:rsid w:val="00244491"/>
    <w:rPr>
      <w:rFonts w:ascii="Cambria" w:eastAsia="Times New Roman" w:hAnsi="Cambria" w:cs="Times New Roman"/>
      <w:b/>
      <w:bCs/>
      <w:iCs/>
      <w:color w:val="FF0000"/>
      <w:sz w:val="24"/>
      <w:szCs w:val="24"/>
    </w:rPr>
  </w:style>
  <w:style w:type="character" w:customStyle="1" w:styleId="Heading5Char">
    <w:name w:val="Heading 5 Char"/>
    <w:basedOn w:val="DefaultParagraphFont"/>
    <w:link w:val="Heading5"/>
    <w:uiPriority w:val="9"/>
    <w:rsid w:val="00BA6962"/>
    <w:rPr>
      <w:rFonts w:ascii="Cambria" w:eastAsia="Batang" w:hAnsi="Cambria" w:cs="Times New Roman"/>
      <w:bCs/>
      <w:i/>
      <w:color w:val="000000"/>
    </w:rPr>
  </w:style>
  <w:style w:type="character" w:customStyle="1" w:styleId="Heading6Char">
    <w:name w:val="Heading 6 Char"/>
    <w:basedOn w:val="DefaultParagraphFont"/>
    <w:link w:val="Heading6"/>
    <w:uiPriority w:val="9"/>
    <w:rsid w:val="00BA6962"/>
    <w:rPr>
      <w:rFonts w:ascii="Calibri" w:eastAsiaTheme="majorEastAsia" w:hAnsi="Calibri" w:cstheme="majorBidi"/>
      <w:b/>
      <w:bCs/>
      <w:iCs/>
      <w:color w:val="7F7F7F"/>
    </w:rPr>
  </w:style>
  <w:style w:type="character" w:customStyle="1" w:styleId="Heading7Char">
    <w:name w:val="Heading 7 Char"/>
    <w:basedOn w:val="DefaultParagraphFont"/>
    <w:link w:val="Heading7"/>
    <w:uiPriority w:val="9"/>
    <w:semiHidden/>
    <w:rsid w:val="00BA6962"/>
    <w:rPr>
      <w:rFonts w:ascii="Cambria" w:eastAsiaTheme="majorEastAsia" w:hAnsi="Cambria" w:cstheme="majorBidi"/>
      <w:i/>
      <w:iCs/>
      <w:sz w:val="24"/>
    </w:rPr>
  </w:style>
  <w:style w:type="character" w:customStyle="1" w:styleId="Heading8Char">
    <w:name w:val="Heading 8 Char"/>
    <w:basedOn w:val="DefaultParagraphFont"/>
    <w:link w:val="Heading8"/>
    <w:uiPriority w:val="9"/>
    <w:semiHidden/>
    <w:rsid w:val="00BA6962"/>
    <w:rPr>
      <w:rFonts w:ascii="Cambria" w:eastAsiaTheme="majorEastAsia" w:hAnsi="Cambria" w:cstheme="majorBidi"/>
      <w:sz w:val="20"/>
      <w:szCs w:val="20"/>
    </w:rPr>
  </w:style>
  <w:style w:type="character" w:customStyle="1" w:styleId="Heading9Char">
    <w:name w:val="Heading 9 Char"/>
    <w:basedOn w:val="DefaultParagraphFont"/>
    <w:link w:val="Heading9"/>
    <w:uiPriority w:val="9"/>
    <w:semiHidden/>
    <w:rsid w:val="00BA6962"/>
    <w:rPr>
      <w:rFonts w:ascii="Cambria" w:eastAsiaTheme="majorEastAsia" w:hAnsi="Cambria" w:cstheme="majorBidi"/>
      <w:i/>
      <w:iCs/>
      <w:spacing w:val="5"/>
      <w:sz w:val="20"/>
      <w:szCs w:val="20"/>
    </w:rPr>
  </w:style>
  <w:style w:type="paragraph" w:customStyle="1" w:styleId="Level2">
    <w:name w:val="Level 2"/>
    <w:basedOn w:val="Normal"/>
    <w:rsid w:val="00BA6962"/>
    <w:pPr>
      <w:widowControl w:val="0"/>
      <w:autoSpaceDE w:val="0"/>
      <w:autoSpaceDN w:val="0"/>
      <w:adjustRightInd w:val="0"/>
    </w:pPr>
    <w:rPr>
      <w:rFonts w:ascii="Courier New" w:hAnsi="Courier New"/>
    </w:rPr>
  </w:style>
  <w:style w:type="character" w:styleId="Hyperlink">
    <w:name w:val="Hyperlink"/>
    <w:uiPriority w:val="99"/>
    <w:rsid w:val="00BA6962"/>
    <w:rPr>
      <w:rFonts w:cs="Times New Roman"/>
      <w:color w:val="0000FF"/>
      <w:u w:val="single"/>
    </w:rPr>
  </w:style>
  <w:style w:type="paragraph" w:styleId="Footer">
    <w:name w:val="footer"/>
    <w:basedOn w:val="Normal"/>
    <w:link w:val="FooterChar"/>
    <w:uiPriority w:val="99"/>
    <w:rsid w:val="00BA696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BA6962"/>
    <w:rPr>
      <w:rFonts w:ascii="Calibri" w:eastAsia="Times New Roman" w:hAnsi="Calibri" w:cs="Times New Roman"/>
      <w:sz w:val="24"/>
      <w:lang w:val="x-none" w:eastAsia="x-none"/>
    </w:rPr>
  </w:style>
  <w:style w:type="character" w:styleId="PageNumber">
    <w:name w:val="page number"/>
    <w:rsid w:val="00BA6962"/>
    <w:rPr>
      <w:rFonts w:cs="Times New Roman"/>
    </w:rPr>
  </w:style>
  <w:style w:type="character" w:styleId="CommentReference">
    <w:name w:val="annotation reference"/>
    <w:uiPriority w:val="99"/>
    <w:semiHidden/>
    <w:rsid w:val="00BA6962"/>
    <w:rPr>
      <w:rFonts w:cs="Times New Roman"/>
      <w:sz w:val="16"/>
      <w:szCs w:val="16"/>
    </w:rPr>
  </w:style>
  <w:style w:type="paragraph" w:styleId="CommentText">
    <w:name w:val="annotation text"/>
    <w:basedOn w:val="Normal"/>
    <w:link w:val="CommentTextChar"/>
    <w:uiPriority w:val="99"/>
    <w:rsid w:val="00BA6962"/>
    <w:rPr>
      <w:sz w:val="20"/>
      <w:szCs w:val="20"/>
    </w:rPr>
  </w:style>
  <w:style w:type="character" w:customStyle="1" w:styleId="CommentTextChar">
    <w:name w:val="Comment Text Char"/>
    <w:basedOn w:val="DefaultParagraphFont"/>
    <w:link w:val="CommentText"/>
    <w:uiPriority w:val="99"/>
    <w:rsid w:val="00BA6962"/>
    <w:rPr>
      <w:rFonts w:ascii="Calibri" w:eastAsia="Times New Roman" w:hAnsi="Calibri" w:cs="Times New Roman"/>
      <w:sz w:val="20"/>
      <w:szCs w:val="20"/>
    </w:rPr>
  </w:style>
  <w:style w:type="character" w:styleId="Emphasis">
    <w:name w:val="Emphasis"/>
    <w:uiPriority w:val="20"/>
    <w:qFormat/>
    <w:rsid w:val="00BA6962"/>
    <w:rPr>
      <w:b/>
      <w:bCs/>
      <w:i/>
      <w:iCs/>
      <w:color w:val="5B9BD5" w:themeColor="accent1"/>
    </w:rPr>
  </w:style>
  <w:style w:type="character" w:styleId="Strong">
    <w:name w:val="Strong"/>
    <w:uiPriority w:val="22"/>
    <w:qFormat/>
    <w:rsid w:val="00BA6962"/>
    <w:rPr>
      <w:b/>
      <w:bCs/>
    </w:rPr>
  </w:style>
  <w:style w:type="paragraph" w:styleId="PlainText">
    <w:name w:val="Plain Text"/>
    <w:basedOn w:val="Normal"/>
    <w:link w:val="PlainTextChar"/>
    <w:rsid w:val="00BA6962"/>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basedOn w:val="DefaultParagraphFont"/>
    <w:link w:val="PlainText"/>
    <w:rsid w:val="00BA6962"/>
    <w:rPr>
      <w:rFonts w:ascii="Courier New" w:eastAsia="Times New Roman" w:hAnsi="Courier New" w:cs="Times New Roman"/>
      <w:sz w:val="20"/>
      <w:szCs w:val="20"/>
      <w:lang w:val="x-none" w:eastAsia="x-none"/>
    </w:rPr>
  </w:style>
  <w:style w:type="paragraph" w:styleId="BalloonText">
    <w:name w:val="Balloon Text"/>
    <w:basedOn w:val="Normal"/>
    <w:link w:val="BalloonTextChar"/>
    <w:semiHidden/>
    <w:rsid w:val="00BA6962"/>
    <w:rPr>
      <w:sz w:val="20"/>
      <w:szCs w:val="20"/>
      <w:lang w:val="x-none" w:eastAsia="x-none"/>
    </w:rPr>
  </w:style>
  <w:style w:type="character" w:customStyle="1" w:styleId="BalloonTextChar">
    <w:name w:val="Balloon Text Char"/>
    <w:basedOn w:val="DefaultParagraphFont"/>
    <w:link w:val="BalloonText"/>
    <w:semiHidden/>
    <w:rsid w:val="00BA6962"/>
    <w:rPr>
      <w:rFonts w:ascii="Calibri" w:eastAsia="Times New Roman" w:hAnsi="Calibri" w:cs="Times New Roman"/>
      <w:sz w:val="20"/>
      <w:szCs w:val="20"/>
      <w:lang w:val="x-none" w:eastAsia="x-none"/>
    </w:rPr>
  </w:style>
  <w:style w:type="paragraph" w:styleId="BodyText3">
    <w:name w:val="Body Text 3"/>
    <w:basedOn w:val="Normal"/>
    <w:link w:val="BodyText3Char"/>
    <w:rsid w:val="00BA6962"/>
    <w:pPr>
      <w:spacing w:after="120"/>
    </w:pPr>
    <w:rPr>
      <w:rFonts w:cs="Arial"/>
      <w:sz w:val="16"/>
      <w:szCs w:val="16"/>
    </w:rPr>
  </w:style>
  <w:style w:type="character" w:customStyle="1" w:styleId="BodyText3Char">
    <w:name w:val="Body Text 3 Char"/>
    <w:basedOn w:val="DefaultParagraphFont"/>
    <w:link w:val="BodyText3"/>
    <w:rsid w:val="00BA6962"/>
    <w:rPr>
      <w:rFonts w:ascii="Calibri" w:eastAsia="Times New Roman" w:hAnsi="Calibri" w:cs="Arial"/>
      <w:sz w:val="16"/>
      <w:szCs w:val="16"/>
    </w:rPr>
  </w:style>
  <w:style w:type="paragraph" w:styleId="CommentSubject">
    <w:name w:val="annotation subject"/>
    <w:basedOn w:val="CommentText"/>
    <w:next w:val="CommentText"/>
    <w:link w:val="CommentSubjectChar"/>
    <w:semiHidden/>
    <w:rsid w:val="00BA6962"/>
    <w:rPr>
      <w:b/>
      <w:bCs/>
    </w:rPr>
  </w:style>
  <w:style w:type="character" w:customStyle="1" w:styleId="CommentSubjectChar">
    <w:name w:val="Comment Subject Char"/>
    <w:basedOn w:val="CommentTextChar"/>
    <w:link w:val="CommentSubject"/>
    <w:semiHidden/>
    <w:rsid w:val="00BA6962"/>
    <w:rPr>
      <w:rFonts w:ascii="Calibri" w:eastAsia="Times New Roman" w:hAnsi="Calibri" w:cs="Times New Roman"/>
      <w:b/>
      <w:bCs/>
      <w:sz w:val="20"/>
      <w:szCs w:val="20"/>
    </w:rPr>
  </w:style>
  <w:style w:type="character" w:styleId="FollowedHyperlink">
    <w:name w:val="FollowedHyperlink"/>
    <w:rsid w:val="00BA6962"/>
    <w:rPr>
      <w:rFonts w:cs="Times New Roman"/>
      <w:color w:val="800080"/>
      <w:u w:val="single"/>
    </w:rPr>
  </w:style>
  <w:style w:type="paragraph" w:styleId="Header">
    <w:name w:val="header"/>
    <w:basedOn w:val="Normal"/>
    <w:link w:val="HeaderChar"/>
    <w:uiPriority w:val="99"/>
    <w:rsid w:val="00BA6962"/>
    <w:pPr>
      <w:tabs>
        <w:tab w:val="center" w:pos="4320"/>
        <w:tab w:val="right" w:pos="8640"/>
      </w:tabs>
    </w:pPr>
    <w:rPr>
      <w:lang w:val="x-none" w:eastAsia="x-none"/>
    </w:rPr>
  </w:style>
  <w:style w:type="character" w:customStyle="1" w:styleId="HeaderChar">
    <w:name w:val="Header Char"/>
    <w:basedOn w:val="DefaultParagraphFont"/>
    <w:link w:val="Header"/>
    <w:uiPriority w:val="99"/>
    <w:rsid w:val="00BA6962"/>
    <w:rPr>
      <w:rFonts w:ascii="Calibri" w:eastAsia="Times New Roman" w:hAnsi="Calibri" w:cs="Times New Roman"/>
      <w:sz w:val="24"/>
      <w:lang w:val="x-none" w:eastAsia="x-none"/>
    </w:rPr>
  </w:style>
  <w:style w:type="paragraph" w:styleId="HTMLPreformatted">
    <w:name w:val="HTML Preformatted"/>
    <w:basedOn w:val="Normal"/>
    <w:link w:val="HTMLPreformattedChar"/>
    <w:rsid w:val="00BA6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BA6962"/>
    <w:rPr>
      <w:rFonts w:ascii="Courier New" w:eastAsia="Times New Roman" w:hAnsi="Courier New" w:cs="Times New Roman"/>
      <w:sz w:val="20"/>
      <w:szCs w:val="20"/>
      <w:lang w:val="x-none" w:eastAsia="x-none"/>
    </w:rPr>
  </w:style>
  <w:style w:type="paragraph" w:customStyle="1" w:styleId="Default">
    <w:name w:val="Default"/>
    <w:rsid w:val="00BA6962"/>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FootnoteText">
    <w:name w:val="footnote text"/>
    <w:basedOn w:val="Normal"/>
    <w:link w:val="FootnoteTextChar"/>
    <w:uiPriority w:val="99"/>
    <w:semiHidden/>
    <w:rsid w:val="00BA6962"/>
    <w:rPr>
      <w:sz w:val="20"/>
      <w:szCs w:val="20"/>
      <w:lang w:val="x-none" w:eastAsia="x-none"/>
    </w:rPr>
  </w:style>
  <w:style w:type="character" w:customStyle="1" w:styleId="FootnoteTextChar">
    <w:name w:val="Footnote Text Char"/>
    <w:basedOn w:val="DefaultParagraphFont"/>
    <w:link w:val="FootnoteText"/>
    <w:uiPriority w:val="99"/>
    <w:semiHidden/>
    <w:rsid w:val="00BA6962"/>
    <w:rPr>
      <w:rFonts w:ascii="Calibri" w:eastAsia="Times New Roman" w:hAnsi="Calibri" w:cs="Times New Roman"/>
      <w:sz w:val="20"/>
      <w:szCs w:val="20"/>
      <w:lang w:val="x-none" w:eastAsia="x-none"/>
    </w:rPr>
  </w:style>
  <w:style w:type="character" w:styleId="FootnoteReference">
    <w:name w:val="footnote reference"/>
    <w:uiPriority w:val="99"/>
    <w:semiHidden/>
    <w:rsid w:val="00BA6962"/>
    <w:rPr>
      <w:rFonts w:cs="Times New Roman"/>
      <w:vertAlign w:val="superscript"/>
    </w:rPr>
  </w:style>
  <w:style w:type="character" w:customStyle="1" w:styleId="EmailStyle47">
    <w:name w:val="EmailStyle47"/>
    <w:semiHidden/>
    <w:rsid w:val="00BA6962"/>
    <w:rPr>
      <w:rFonts w:ascii="Arial" w:hAnsi="Arial" w:cs="Arial"/>
      <w:color w:val="auto"/>
      <w:sz w:val="20"/>
      <w:szCs w:val="20"/>
    </w:rPr>
  </w:style>
  <w:style w:type="character" w:customStyle="1" w:styleId="p1">
    <w:name w:val="p1"/>
    <w:rsid w:val="00BA6962"/>
    <w:rPr>
      <w:rFonts w:cs="Times New Roman"/>
    </w:rPr>
  </w:style>
  <w:style w:type="paragraph" w:styleId="ListParagraph">
    <w:name w:val="List Paragraph"/>
    <w:basedOn w:val="Normal"/>
    <w:link w:val="ListParagraphChar"/>
    <w:uiPriority w:val="34"/>
    <w:qFormat/>
    <w:rsid w:val="00BA6962"/>
    <w:pPr>
      <w:ind w:left="720"/>
      <w:contextualSpacing/>
    </w:pPr>
  </w:style>
  <w:style w:type="paragraph" w:styleId="Revision">
    <w:name w:val="Revision"/>
    <w:hidden/>
    <w:uiPriority w:val="99"/>
    <w:semiHidden/>
    <w:rsid w:val="00BA6962"/>
    <w:pPr>
      <w:spacing w:after="0" w:line="240" w:lineRule="auto"/>
    </w:pPr>
    <w:rPr>
      <w:rFonts w:ascii="Calibri" w:eastAsia="Times New Roman" w:hAnsi="Calibri" w:cs="Times New Roman"/>
      <w:sz w:val="24"/>
      <w:szCs w:val="24"/>
    </w:rPr>
  </w:style>
  <w:style w:type="paragraph" w:styleId="NormalWeb">
    <w:name w:val="Normal (Web)"/>
    <w:basedOn w:val="Normal"/>
    <w:uiPriority w:val="99"/>
    <w:rsid w:val="00BA6962"/>
  </w:style>
  <w:style w:type="character" w:styleId="SubtleEmphasis">
    <w:name w:val="Subtle Emphasis"/>
    <w:uiPriority w:val="19"/>
    <w:qFormat/>
    <w:rsid w:val="00BA6962"/>
    <w:rPr>
      <w:i/>
      <w:iCs/>
    </w:rPr>
  </w:style>
  <w:style w:type="character" w:styleId="IntenseEmphasis">
    <w:name w:val="Intense Emphasis"/>
    <w:uiPriority w:val="21"/>
    <w:qFormat/>
    <w:rsid w:val="00BA6962"/>
    <w:rPr>
      <w:b/>
      <w:bCs/>
    </w:rPr>
  </w:style>
  <w:style w:type="paragraph" w:styleId="Title">
    <w:name w:val="Title"/>
    <w:basedOn w:val="Normal"/>
    <w:next w:val="Normal"/>
    <w:link w:val="TitleChar"/>
    <w:uiPriority w:val="10"/>
    <w:qFormat/>
    <w:rsid w:val="00BA6962"/>
    <w:pPr>
      <w:pBdr>
        <w:bottom w:val="single" w:sz="4" w:space="1" w:color="auto"/>
      </w:pBdr>
      <w:contextualSpacing/>
    </w:pPr>
    <w:rPr>
      <w:rFonts w:ascii="Cambria" w:eastAsiaTheme="majorEastAsia" w:hAnsi="Cambria" w:cstheme="majorBidi"/>
      <w:spacing w:val="5"/>
      <w:sz w:val="36"/>
      <w:szCs w:val="52"/>
    </w:rPr>
  </w:style>
  <w:style w:type="character" w:customStyle="1" w:styleId="TitleChar">
    <w:name w:val="Title Char"/>
    <w:basedOn w:val="DefaultParagraphFont"/>
    <w:link w:val="Title"/>
    <w:uiPriority w:val="10"/>
    <w:rsid w:val="00BA6962"/>
    <w:rPr>
      <w:rFonts w:ascii="Cambria" w:eastAsiaTheme="majorEastAsia" w:hAnsi="Cambria" w:cstheme="majorBidi"/>
      <w:spacing w:val="5"/>
      <w:sz w:val="36"/>
      <w:szCs w:val="52"/>
    </w:rPr>
  </w:style>
  <w:style w:type="paragraph" w:styleId="Subtitle">
    <w:name w:val="Subtitle"/>
    <w:basedOn w:val="Normal"/>
    <w:next w:val="Normal"/>
    <w:link w:val="SubtitleChar"/>
    <w:autoRedefine/>
    <w:uiPriority w:val="11"/>
    <w:qFormat/>
    <w:rsid w:val="00BA6962"/>
    <w:rPr>
      <w:rFonts w:ascii="Cambria" w:hAnsi="Cambria"/>
      <w:b/>
      <w:iCs/>
      <w:spacing w:val="4"/>
      <w:szCs w:val="24"/>
    </w:rPr>
  </w:style>
  <w:style w:type="character" w:customStyle="1" w:styleId="SubtitleChar">
    <w:name w:val="Subtitle Char"/>
    <w:basedOn w:val="DefaultParagraphFont"/>
    <w:link w:val="Subtitle"/>
    <w:uiPriority w:val="11"/>
    <w:rsid w:val="00BA6962"/>
    <w:rPr>
      <w:rFonts w:ascii="Cambria" w:eastAsia="Times New Roman" w:hAnsi="Cambria" w:cs="Times New Roman"/>
      <w:b/>
      <w:iCs/>
      <w:spacing w:val="4"/>
      <w:sz w:val="24"/>
      <w:szCs w:val="24"/>
    </w:rPr>
  </w:style>
  <w:style w:type="paragraph" w:styleId="NoSpacing">
    <w:name w:val="No Spacing"/>
    <w:basedOn w:val="Normal"/>
    <w:uiPriority w:val="1"/>
    <w:qFormat/>
    <w:rsid w:val="00BA6962"/>
  </w:style>
  <w:style w:type="paragraph" w:styleId="Quote">
    <w:name w:val="Quote"/>
    <w:basedOn w:val="Normal"/>
    <w:next w:val="Normal"/>
    <w:link w:val="QuoteChar"/>
    <w:uiPriority w:val="29"/>
    <w:qFormat/>
    <w:rsid w:val="00BA6962"/>
    <w:pPr>
      <w:spacing w:before="200"/>
      <w:ind w:left="360" w:right="360"/>
    </w:pPr>
    <w:rPr>
      <w:i/>
      <w:iCs/>
      <w:sz w:val="20"/>
      <w:szCs w:val="20"/>
    </w:rPr>
  </w:style>
  <w:style w:type="character" w:customStyle="1" w:styleId="QuoteChar">
    <w:name w:val="Quote Char"/>
    <w:basedOn w:val="DefaultParagraphFont"/>
    <w:link w:val="Quote"/>
    <w:uiPriority w:val="29"/>
    <w:rsid w:val="00BA6962"/>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BA6962"/>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basedOn w:val="DefaultParagraphFont"/>
    <w:link w:val="IntenseQuote"/>
    <w:uiPriority w:val="30"/>
    <w:rsid w:val="00BA6962"/>
    <w:rPr>
      <w:rFonts w:ascii="Calibri" w:eastAsia="Times New Roman" w:hAnsi="Calibri" w:cs="Times New Roman"/>
      <w:b/>
      <w:bCs/>
      <w:i/>
      <w:iCs/>
      <w:sz w:val="20"/>
      <w:szCs w:val="20"/>
    </w:rPr>
  </w:style>
  <w:style w:type="character" w:styleId="SubtleReference">
    <w:name w:val="Subtle Reference"/>
    <w:uiPriority w:val="31"/>
    <w:qFormat/>
    <w:rsid w:val="00BA6962"/>
    <w:rPr>
      <w:smallCaps/>
    </w:rPr>
  </w:style>
  <w:style w:type="character" w:styleId="IntenseReference">
    <w:name w:val="Intense Reference"/>
    <w:uiPriority w:val="32"/>
    <w:qFormat/>
    <w:rsid w:val="00BA6962"/>
    <w:rPr>
      <w:smallCaps/>
      <w:spacing w:val="5"/>
      <w:u w:val="single"/>
    </w:rPr>
  </w:style>
  <w:style w:type="character" w:styleId="BookTitle">
    <w:name w:val="Book Title"/>
    <w:uiPriority w:val="33"/>
    <w:qFormat/>
    <w:rsid w:val="00BA6962"/>
    <w:rPr>
      <w:i/>
      <w:iCs/>
      <w:smallCaps/>
      <w:spacing w:val="5"/>
    </w:rPr>
  </w:style>
  <w:style w:type="paragraph" w:styleId="TOCHeading">
    <w:name w:val="TOC Heading"/>
    <w:basedOn w:val="Heading1"/>
    <w:next w:val="Normal"/>
    <w:uiPriority w:val="39"/>
    <w:semiHidden/>
    <w:unhideWhenUsed/>
    <w:qFormat/>
    <w:rsid w:val="00BA6962"/>
    <w:pPr>
      <w:numPr>
        <w:numId w:val="0"/>
      </w:numPr>
      <w:outlineLvl w:val="9"/>
    </w:pPr>
    <w:rPr>
      <w:lang w:bidi="en-US"/>
    </w:rPr>
  </w:style>
  <w:style w:type="paragraph" w:styleId="BodyText">
    <w:name w:val="Body Text"/>
    <w:basedOn w:val="Normal"/>
    <w:link w:val="BodyTextChar"/>
    <w:uiPriority w:val="99"/>
    <w:unhideWhenUsed/>
    <w:rsid w:val="00BA6962"/>
    <w:pPr>
      <w:spacing w:after="120"/>
    </w:pPr>
  </w:style>
  <w:style w:type="character" w:customStyle="1" w:styleId="BodyTextChar">
    <w:name w:val="Body Text Char"/>
    <w:basedOn w:val="DefaultParagraphFont"/>
    <w:link w:val="BodyText"/>
    <w:uiPriority w:val="99"/>
    <w:rsid w:val="00BA6962"/>
    <w:rPr>
      <w:rFonts w:ascii="Calibri" w:eastAsia="Times New Roman" w:hAnsi="Calibri" w:cs="Times New Roman"/>
      <w:sz w:val="24"/>
    </w:rPr>
  </w:style>
  <w:style w:type="character" w:customStyle="1" w:styleId="ListParagraphChar">
    <w:name w:val="List Paragraph Char"/>
    <w:link w:val="ListParagraph"/>
    <w:uiPriority w:val="34"/>
    <w:rsid w:val="00BA6962"/>
    <w:rPr>
      <w:rFonts w:ascii="Calibri" w:eastAsia="Times New Roman" w:hAnsi="Calibri" w:cs="Times New Roman"/>
      <w:sz w:val="24"/>
    </w:rPr>
  </w:style>
  <w:style w:type="character" w:styleId="PlaceholderText">
    <w:name w:val="Placeholder Text"/>
    <w:basedOn w:val="DefaultParagraphFont"/>
    <w:uiPriority w:val="99"/>
    <w:semiHidden/>
    <w:rsid w:val="00BA6962"/>
    <w:rPr>
      <w:color w:val="808080"/>
    </w:rPr>
  </w:style>
  <w:style w:type="paragraph" w:styleId="TOC1">
    <w:name w:val="toc 1"/>
    <w:basedOn w:val="Normal"/>
    <w:next w:val="Normal"/>
    <w:autoRedefine/>
    <w:uiPriority w:val="39"/>
    <w:rsid w:val="00BA6962"/>
    <w:pPr>
      <w:spacing w:after="100"/>
    </w:pPr>
    <w:rPr>
      <w:rFonts w:ascii="Times New Roman" w:hAnsi="Times New Roman"/>
      <w:szCs w:val="24"/>
    </w:rPr>
  </w:style>
  <w:style w:type="paragraph" w:styleId="TOC2">
    <w:name w:val="toc 2"/>
    <w:basedOn w:val="Normal"/>
    <w:next w:val="Normal"/>
    <w:autoRedefine/>
    <w:uiPriority w:val="39"/>
    <w:rsid w:val="00BA6962"/>
    <w:pPr>
      <w:spacing w:after="100"/>
      <w:ind w:left="240"/>
    </w:pPr>
    <w:rPr>
      <w:rFonts w:ascii="Times New Roman" w:hAnsi="Times New Roman"/>
      <w:szCs w:val="24"/>
    </w:rPr>
  </w:style>
  <w:style w:type="paragraph" w:styleId="TOC3">
    <w:name w:val="toc 3"/>
    <w:basedOn w:val="Normal"/>
    <w:next w:val="Normal"/>
    <w:autoRedefine/>
    <w:uiPriority w:val="39"/>
    <w:rsid w:val="008F39C4"/>
    <w:pPr>
      <w:spacing w:after="100"/>
      <w:ind w:left="720" w:hanging="180"/>
    </w:pPr>
    <w:rPr>
      <w:rFonts w:ascii="Times New Roman" w:hAnsi="Times New Roman"/>
      <w:szCs w:val="24"/>
    </w:rPr>
  </w:style>
  <w:style w:type="numbering" w:customStyle="1" w:styleId="TACT4SGA">
    <w:name w:val="TACT 4 SGA"/>
    <w:uiPriority w:val="99"/>
    <w:rsid w:val="00BA6962"/>
    <w:pPr>
      <w:numPr>
        <w:numId w:val="9"/>
      </w:numPr>
    </w:pPr>
  </w:style>
  <w:style w:type="character" w:customStyle="1" w:styleId="apple-converted-space">
    <w:name w:val="apple-converted-space"/>
    <w:rsid w:val="00BA6962"/>
  </w:style>
  <w:style w:type="character" w:customStyle="1" w:styleId="apple-style-span">
    <w:name w:val="apple-style-span"/>
    <w:basedOn w:val="DefaultParagraphFont"/>
    <w:rsid w:val="00BA6962"/>
    <w:rPr>
      <w:rFonts w:cs="Times New Roman"/>
    </w:rPr>
  </w:style>
  <w:style w:type="table" w:styleId="TableGrid">
    <w:name w:val="Table Grid"/>
    <w:basedOn w:val="TableNormal"/>
    <w:uiPriority w:val="59"/>
    <w:rsid w:val="00BA6962"/>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A6962"/>
    <w:pPr>
      <w:spacing w:after="100"/>
      <w:ind w:left="720"/>
    </w:pPr>
    <w:rPr>
      <w:rFonts w:ascii="Times New Roman" w:hAnsi="Times New Roman"/>
      <w:szCs w:val="24"/>
    </w:rPr>
  </w:style>
  <w:style w:type="paragraph" w:styleId="TOC5">
    <w:name w:val="toc 5"/>
    <w:basedOn w:val="Normal"/>
    <w:next w:val="Normal"/>
    <w:autoRedefine/>
    <w:uiPriority w:val="39"/>
    <w:unhideWhenUsed/>
    <w:rsid w:val="00BA6962"/>
    <w:pPr>
      <w:spacing w:after="100" w:line="276"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BA6962"/>
    <w:pPr>
      <w:spacing w:after="100" w:line="276"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BA6962"/>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BA6962"/>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BA6962"/>
    <w:pPr>
      <w:spacing w:after="100" w:line="276" w:lineRule="auto"/>
      <w:ind w:left="1760"/>
    </w:pPr>
    <w:rPr>
      <w:rFonts w:asciiTheme="minorHAnsi" w:eastAsiaTheme="minorEastAsia" w:hAnsiTheme="minorHAnsi" w:cstheme="minorBidi"/>
      <w:sz w:val="22"/>
    </w:rPr>
  </w:style>
  <w:style w:type="paragraph" w:customStyle="1" w:styleId="Pa1">
    <w:name w:val="Pa1"/>
    <w:basedOn w:val="Default"/>
    <w:next w:val="Default"/>
    <w:uiPriority w:val="99"/>
    <w:rsid w:val="00BA6962"/>
    <w:pPr>
      <w:spacing w:line="241" w:lineRule="atLeast"/>
    </w:pPr>
    <w:rPr>
      <w:rFonts w:ascii="Bree Serif" w:hAnsi="Bree Serif"/>
      <w:color w:val="auto"/>
    </w:rPr>
  </w:style>
  <w:style w:type="character" w:customStyle="1" w:styleId="A1">
    <w:name w:val="A1"/>
    <w:uiPriority w:val="99"/>
    <w:rsid w:val="00BA6962"/>
    <w:rPr>
      <w:rFonts w:cs="Bree Serif"/>
      <w:b/>
      <w:bCs/>
      <w:color w:val="721114"/>
      <w:sz w:val="76"/>
      <w:szCs w:val="76"/>
    </w:rPr>
  </w:style>
  <w:style w:type="paragraph" w:customStyle="1" w:styleId="Pa25">
    <w:name w:val="Pa25"/>
    <w:basedOn w:val="Default"/>
    <w:next w:val="Default"/>
    <w:uiPriority w:val="99"/>
    <w:rsid w:val="00BA6962"/>
    <w:pPr>
      <w:spacing w:line="321" w:lineRule="atLeast"/>
    </w:pPr>
    <w:rPr>
      <w:rFonts w:ascii="Bree Serif" w:hAnsi="Bree Serif"/>
      <w:color w:val="auto"/>
    </w:rPr>
  </w:style>
  <w:style w:type="paragraph" w:customStyle="1" w:styleId="Pa9">
    <w:name w:val="Pa9"/>
    <w:basedOn w:val="Default"/>
    <w:next w:val="Default"/>
    <w:uiPriority w:val="99"/>
    <w:rsid w:val="00BA6962"/>
    <w:pPr>
      <w:spacing w:line="201" w:lineRule="atLeast"/>
    </w:pPr>
    <w:rPr>
      <w:rFonts w:ascii="Bree Serif" w:hAnsi="Bree Serif"/>
      <w:color w:val="auto"/>
    </w:rPr>
  </w:style>
  <w:style w:type="paragraph" w:customStyle="1" w:styleId="Pa14">
    <w:name w:val="Pa14"/>
    <w:basedOn w:val="Default"/>
    <w:next w:val="Default"/>
    <w:uiPriority w:val="99"/>
    <w:rsid w:val="00BA6962"/>
    <w:pPr>
      <w:spacing w:line="201" w:lineRule="atLeast"/>
    </w:pPr>
    <w:rPr>
      <w:rFonts w:cs="Calibri"/>
      <w:color w:val="auto"/>
    </w:rPr>
  </w:style>
  <w:style w:type="paragraph" w:customStyle="1" w:styleId="Pa4">
    <w:name w:val="Pa4"/>
    <w:basedOn w:val="Default"/>
    <w:next w:val="Default"/>
    <w:uiPriority w:val="99"/>
    <w:rsid w:val="00BA6962"/>
    <w:pPr>
      <w:spacing w:line="321" w:lineRule="atLeast"/>
    </w:pPr>
    <w:rPr>
      <w:rFonts w:ascii="Bree Serif" w:hAnsi="Bree Serif"/>
      <w:color w:val="auto"/>
    </w:rPr>
  </w:style>
  <w:style w:type="paragraph" w:customStyle="1" w:styleId="Pa5">
    <w:name w:val="Pa5"/>
    <w:basedOn w:val="Default"/>
    <w:next w:val="Default"/>
    <w:uiPriority w:val="99"/>
    <w:rsid w:val="00BA6962"/>
    <w:pPr>
      <w:spacing w:line="201" w:lineRule="atLeast"/>
    </w:pPr>
    <w:rPr>
      <w:rFonts w:ascii="Bree Serif" w:hAnsi="Bree Serif"/>
      <w:color w:val="auto"/>
    </w:rPr>
  </w:style>
  <w:style w:type="character" w:customStyle="1" w:styleId="A6">
    <w:name w:val="A6"/>
    <w:uiPriority w:val="99"/>
    <w:rsid w:val="00BA6962"/>
    <w:rPr>
      <w:rFonts w:ascii="Calibri" w:hAnsi="Calibri" w:cs="Calibri"/>
      <w:color w:val="3F3F41"/>
      <w:sz w:val="11"/>
      <w:szCs w:val="11"/>
    </w:rPr>
  </w:style>
  <w:style w:type="paragraph" w:customStyle="1" w:styleId="Pa0">
    <w:name w:val="Pa0"/>
    <w:basedOn w:val="Default"/>
    <w:next w:val="Default"/>
    <w:uiPriority w:val="99"/>
    <w:rsid w:val="00BA6962"/>
    <w:pPr>
      <w:spacing w:line="241" w:lineRule="atLeast"/>
    </w:pPr>
    <w:rPr>
      <w:rFonts w:ascii="Myriad Pro" w:hAnsi="Myriad Pro"/>
      <w:color w:val="auto"/>
    </w:rPr>
  </w:style>
  <w:style w:type="character" w:customStyle="1" w:styleId="A0">
    <w:name w:val="A0"/>
    <w:uiPriority w:val="99"/>
    <w:rsid w:val="00BA6962"/>
    <w:rPr>
      <w:rFonts w:ascii="Avenir Next" w:hAnsi="Avenir Next" w:cs="Avenir Next"/>
      <w:color w:val="5E5F61"/>
      <w:sz w:val="26"/>
      <w:szCs w:val="26"/>
    </w:rPr>
  </w:style>
  <w:style w:type="paragraph" w:customStyle="1" w:styleId="Pa2">
    <w:name w:val="Pa2"/>
    <w:basedOn w:val="Default"/>
    <w:next w:val="Default"/>
    <w:uiPriority w:val="99"/>
    <w:rsid w:val="00BA6962"/>
    <w:pPr>
      <w:spacing w:line="241" w:lineRule="atLeast"/>
    </w:pPr>
    <w:rPr>
      <w:rFonts w:ascii="Myriad Pro" w:hAnsi="Myriad Pro"/>
      <w:color w:val="auto"/>
    </w:rPr>
  </w:style>
  <w:style w:type="paragraph" w:customStyle="1" w:styleId="TableParagraph">
    <w:name w:val="Table Paragraph"/>
    <w:basedOn w:val="Normal"/>
    <w:uiPriority w:val="1"/>
    <w:qFormat/>
    <w:rsid w:val="00BA6962"/>
    <w:pPr>
      <w:autoSpaceDE w:val="0"/>
      <w:autoSpaceDN w:val="0"/>
      <w:adjustRightInd w:val="0"/>
      <w:spacing w:line="256" w:lineRule="exact"/>
      <w:ind w:left="107"/>
    </w:pPr>
    <w:rPr>
      <w:rFonts w:ascii="Times New Roman" w:hAnsi="Times New Roman"/>
      <w:szCs w:val="24"/>
    </w:rPr>
  </w:style>
  <w:style w:type="paragraph" w:customStyle="1" w:styleId="Pa11">
    <w:name w:val="Pa11"/>
    <w:basedOn w:val="Default"/>
    <w:next w:val="Default"/>
    <w:uiPriority w:val="99"/>
    <w:rsid w:val="00BA6962"/>
    <w:pPr>
      <w:spacing w:line="241" w:lineRule="atLeast"/>
    </w:pPr>
    <w:rPr>
      <w:rFonts w:ascii="Bree Serif" w:hAnsi="Bree Serif"/>
      <w:color w:val="auto"/>
    </w:rPr>
  </w:style>
  <w:style w:type="character" w:customStyle="1" w:styleId="normaltextrun">
    <w:name w:val="normaltextrun"/>
    <w:rsid w:val="003955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962"/>
    <w:pPr>
      <w:spacing w:after="0" w:line="240" w:lineRule="auto"/>
    </w:pPr>
    <w:rPr>
      <w:rFonts w:ascii="Calibri" w:eastAsia="Times New Roman" w:hAnsi="Calibri" w:cs="Times New Roman"/>
      <w:sz w:val="24"/>
    </w:rPr>
  </w:style>
  <w:style w:type="paragraph" w:styleId="Heading1">
    <w:name w:val="heading 1"/>
    <w:basedOn w:val="Normal"/>
    <w:next w:val="Normal"/>
    <w:link w:val="Heading1Char"/>
    <w:uiPriority w:val="9"/>
    <w:qFormat/>
    <w:rsid w:val="00BA6962"/>
    <w:pPr>
      <w:numPr>
        <w:numId w:val="1"/>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AF61CE"/>
    <w:pPr>
      <w:numPr>
        <w:ilvl w:val="1"/>
        <w:numId w:val="1"/>
      </w:numPr>
      <w:ind w:left="180"/>
      <w:outlineLvl w:val="1"/>
    </w:pPr>
    <w:rPr>
      <w:rFonts w:ascii="Cambria" w:hAnsi="Cambria"/>
      <w:b/>
      <w:bCs/>
      <w:smallCaps/>
      <w:color w:val="FF0000"/>
      <w:szCs w:val="26"/>
    </w:rPr>
  </w:style>
  <w:style w:type="paragraph" w:styleId="Heading3">
    <w:name w:val="heading 3"/>
    <w:basedOn w:val="Normal"/>
    <w:next w:val="Normal"/>
    <w:link w:val="Heading3Char"/>
    <w:uiPriority w:val="9"/>
    <w:unhideWhenUsed/>
    <w:qFormat/>
    <w:rsid w:val="00BA6962"/>
    <w:pPr>
      <w:numPr>
        <w:ilvl w:val="2"/>
        <w:numId w:val="1"/>
      </w:numPr>
      <w:spacing w:before="120"/>
      <w:outlineLvl w:val="2"/>
    </w:pPr>
    <w:rPr>
      <w:rFonts w:asciiTheme="majorHAnsi" w:hAnsiTheme="majorHAnsi"/>
      <w:b/>
      <w:bCs/>
      <w:color w:val="FF0000"/>
    </w:rPr>
  </w:style>
  <w:style w:type="paragraph" w:styleId="Heading4">
    <w:name w:val="heading 4"/>
    <w:basedOn w:val="Normal"/>
    <w:next w:val="Normal"/>
    <w:link w:val="Heading4Char"/>
    <w:autoRedefine/>
    <w:uiPriority w:val="9"/>
    <w:unhideWhenUsed/>
    <w:qFormat/>
    <w:rsid w:val="00244491"/>
    <w:pPr>
      <w:ind w:left="990" w:hanging="270"/>
      <w:outlineLvl w:val="3"/>
    </w:pPr>
    <w:rPr>
      <w:rFonts w:ascii="Cambria" w:hAnsi="Cambria"/>
      <w:b/>
      <w:bCs/>
      <w:iCs/>
      <w:color w:val="FF0000"/>
      <w:szCs w:val="24"/>
    </w:rPr>
  </w:style>
  <w:style w:type="paragraph" w:styleId="Heading5">
    <w:name w:val="heading 5"/>
    <w:basedOn w:val="Normal"/>
    <w:next w:val="Normal"/>
    <w:link w:val="Heading5Char"/>
    <w:uiPriority w:val="9"/>
    <w:unhideWhenUsed/>
    <w:qFormat/>
    <w:rsid w:val="00BA6962"/>
    <w:pPr>
      <w:numPr>
        <w:ilvl w:val="4"/>
        <w:numId w:val="1"/>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unhideWhenUsed/>
    <w:qFormat/>
    <w:rsid w:val="00BA6962"/>
    <w:pPr>
      <w:numPr>
        <w:ilvl w:val="5"/>
        <w:numId w:val="1"/>
      </w:numPr>
      <w:outlineLvl w:val="5"/>
    </w:pPr>
    <w:rPr>
      <w:rFonts w:eastAsiaTheme="majorEastAsia" w:cstheme="majorBidi"/>
      <w:b/>
      <w:bCs/>
      <w:iCs/>
      <w:color w:val="7F7F7F"/>
      <w:sz w:val="22"/>
    </w:rPr>
  </w:style>
  <w:style w:type="paragraph" w:styleId="Heading7">
    <w:name w:val="heading 7"/>
    <w:basedOn w:val="Normal"/>
    <w:next w:val="Normal"/>
    <w:link w:val="Heading7Char"/>
    <w:uiPriority w:val="9"/>
    <w:semiHidden/>
    <w:unhideWhenUsed/>
    <w:qFormat/>
    <w:rsid w:val="00BA6962"/>
    <w:pPr>
      <w:numPr>
        <w:ilvl w:val="6"/>
        <w:numId w:val="1"/>
      </w:numPr>
      <w:outlineLvl w:val="6"/>
    </w:pPr>
    <w:rPr>
      <w:rFonts w:ascii="Cambria" w:eastAsiaTheme="majorEastAsia" w:hAnsi="Cambria" w:cstheme="majorBidi"/>
      <w:i/>
      <w:iCs/>
    </w:rPr>
  </w:style>
  <w:style w:type="paragraph" w:styleId="Heading8">
    <w:name w:val="heading 8"/>
    <w:basedOn w:val="Normal"/>
    <w:next w:val="Normal"/>
    <w:link w:val="Heading8Char"/>
    <w:uiPriority w:val="9"/>
    <w:semiHidden/>
    <w:unhideWhenUsed/>
    <w:qFormat/>
    <w:rsid w:val="00BA6962"/>
    <w:pPr>
      <w:numPr>
        <w:ilvl w:val="7"/>
        <w:numId w:val="1"/>
      </w:numPr>
      <w:outlineLvl w:val="7"/>
    </w:pPr>
    <w:rPr>
      <w:rFonts w:ascii="Cambria" w:eastAsiaTheme="majorEastAsia" w:hAnsi="Cambria" w:cstheme="majorBidi"/>
      <w:sz w:val="20"/>
      <w:szCs w:val="20"/>
    </w:rPr>
  </w:style>
  <w:style w:type="paragraph" w:styleId="Heading9">
    <w:name w:val="heading 9"/>
    <w:basedOn w:val="Normal"/>
    <w:next w:val="Normal"/>
    <w:link w:val="Heading9Char"/>
    <w:uiPriority w:val="9"/>
    <w:semiHidden/>
    <w:unhideWhenUsed/>
    <w:qFormat/>
    <w:rsid w:val="00BA6962"/>
    <w:pPr>
      <w:numPr>
        <w:ilvl w:val="8"/>
        <w:numId w:val="1"/>
      </w:numPr>
      <w:outlineLvl w:val="8"/>
    </w:pPr>
    <w:rPr>
      <w:rFonts w:ascii="Cambria" w:eastAsiaTheme="majorEastAsia" w:hAnsi="Cambr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962"/>
    <w:rPr>
      <w:rFonts w:ascii="Cambria" w:eastAsia="Times New Roman" w:hAnsi="Cambria" w:cs="Times New Roman"/>
      <w:b/>
      <w:bCs/>
      <w:caps/>
      <w:color w:val="FF0000"/>
      <w:sz w:val="24"/>
      <w:szCs w:val="28"/>
    </w:rPr>
  </w:style>
  <w:style w:type="character" w:customStyle="1" w:styleId="Heading2Char">
    <w:name w:val="Heading 2 Char"/>
    <w:basedOn w:val="DefaultParagraphFont"/>
    <w:link w:val="Heading2"/>
    <w:uiPriority w:val="9"/>
    <w:rsid w:val="00AF61CE"/>
    <w:rPr>
      <w:rFonts w:ascii="Cambria" w:eastAsia="Times New Roman" w:hAnsi="Cambria" w:cs="Times New Roman"/>
      <w:b/>
      <w:bCs/>
      <w:smallCaps/>
      <w:color w:val="FF0000"/>
      <w:sz w:val="24"/>
      <w:szCs w:val="26"/>
    </w:rPr>
  </w:style>
  <w:style w:type="character" w:customStyle="1" w:styleId="Heading3Char">
    <w:name w:val="Heading 3 Char"/>
    <w:basedOn w:val="DefaultParagraphFont"/>
    <w:link w:val="Heading3"/>
    <w:uiPriority w:val="9"/>
    <w:rsid w:val="00BA6962"/>
    <w:rPr>
      <w:rFonts w:asciiTheme="majorHAnsi" w:eastAsia="Times New Roman" w:hAnsiTheme="majorHAnsi" w:cs="Times New Roman"/>
      <w:b/>
      <w:bCs/>
      <w:color w:val="FF0000"/>
      <w:sz w:val="24"/>
    </w:rPr>
  </w:style>
  <w:style w:type="character" w:customStyle="1" w:styleId="Heading4Char">
    <w:name w:val="Heading 4 Char"/>
    <w:basedOn w:val="DefaultParagraphFont"/>
    <w:link w:val="Heading4"/>
    <w:uiPriority w:val="9"/>
    <w:rsid w:val="00244491"/>
    <w:rPr>
      <w:rFonts w:ascii="Cambria" w:eastAsia="Times New Roman" w:hAnsi="Cambria" w:cs="Times New Roman"/>
      <w:b/>
      <w:bCs/>
      <w:iCs/>
      <w:color w:val="FF0000"/>
      <w:sz w:val="24"/>
      <w:szCs w:val="24"/>
    </w:rPr>
  </w:style>
  <w:style w:type="character" w:customStyle="1" w:styleId="Heading5Char">
    <w:name w:val="Heading 5 Char"/>
    <w:basedOn w:val="DefaultParagraphFont"/>
    <w:link w:val="Heading5"/>
    <w:uiPriority w:val="9"/>
    <w:rsid w:val="00BA6962"/>
    <w:rPr>
      <w:rFonts w:ascii="Cambria" w:eastAsia="Batang" w:hAnsi="Cambria" w:cs="Times New Roman"/>
      <w:bCs/>
      <w:i/>
      <w:color w:val="000000"/>
    </w:rPr>
  </w:style>
  <w:style w:type="character" w:customStyle="1" w:styleId="Heading6Char">
    <w:name w:val="Heading 6 Char"/>
    <w:basedOn w:val="DefaultParagraphFont"/>
    <w:link w:val="Heading6"/>
    <w:uiPriority w:val="9"/>
    <w:rsid w:val="00BA6962"/>
    <w:rPr>
      <w:rFonts w:ascii="Calibri" w:eastAsiaTheme="majorEastAsia" w:hAnsi="Calibri" w:cstheme="majorBidi"/>
      <w:b/>
      <w:bCs/>
      <w:iCs/>
      <w:color w:val="7F7F7F"/>
    </w:rPr>
  </w:style>
  <w:style w:type="character" w:customStyle="1" w:styleId="Heading7Char">
    <w:name w:val="Heading 7 Char"/>
    <w:basedOn w:val="DefaultParagraphFont"/>
    <w:link w:val="Heading7"/>
    <w:uiPriority w:val="9"/>
    <w:semiHidden/>
    <w:rsid w:val="00BA6962"/>
    <w:rPr>
      <w:rFonts w:ascii="Cambria" w:eastAsiaTheme="majorEastAsia" w:hAnsi="Cambria" w:cstheme="majorBidi"/>
      <w:i/>
      <w:iCs/>
      <w:sz w:val="24"/>
    </w:rPr>
  </w:style>
  <w:style w:type="character" w:customStyle="1" w:styleId="Heading8Char">
    <w:name w:val="Heading 8 Char"/>
    <w:basedOn w:val="DefaultParagraphFont"/>
    <w:link w:val="Heading8"/>
    <w:uiPriority w:val="9"/>
    <w:semiHidden/>
    <w:rsid w:val="00BA6962"/>
    <w:rPr>
      <w:rFonts w:ascii="Cambria" w:eastAsiaTheme="majorEastAsia" w:hAnsi="Cambria" w:cstheme="majorBidi"/>
      <w:sz w:val="20"/>
      <w:szCs w:val="20"/>
    </w:rPr>
  </w:style>
  <w:style w:type="character" w:customStyle="1" w:styleId="Heading9Char">
    <w:name w:val="Heading 9 Char"/>
    <w:basedOn w:val="DefaultParagraphFont"/>
    <w:link w:val="Heading9"/>
    <w:uiPriority w:val="9"/>
    <w:semiHidden/>
    <w:rsid w:val="00BA6962"/>
    <w:rPr>
      <w:rFonts w:ascii="Cambria" w:eastAsiaTheme="majorEastAsia" w:hAnsi="Cambria" w:cstheme="majorBidi"/>
      <w:i/>
      <w:iCs/>
      <w:spacing w:val="5"/>
      <w:sz w:val="20"/>
      <w:szCs w:val="20"/>
    </w:rPr>
  </w:style>
  <w:style w:type="paragraph" w:customStyle="1" w:styleId="Level2">
    <w:name w:val="Level 2"/>
    <w:basedOn w:val="Normal"/>
    <w:rsid w:val="00BA6962"/>
    <w:pPr>
      <w:widowControl w:val="0"/>
      <w:autoSpaceDE w:val="0"/>
      <w:autoSpaceDN w:val="0"/>
      <w:adjustRightInd w:val="0"/>
    </w:pPr>
    <w:rPr>
      <w:rFonts w:ascii="Courier New" w:hAnsi="Courier New"/>
    </w:rPr>
  </w:style>
  <w:style w:type="character" w:styleId="Hyperlink">
    <w:name w:val="Hyperlink"/>
    <w:uiPriority w:val="99"/>
    <w:rsid w:val="00BA6962"/>
    <w:rPr>
      <w:rFonts w:cs="Times New Roman"/>
      <w:color w:val="0000FF"/>
      <w:u w:val="single"/>
    </w:rPr>
  </w:style>
  <w:style w:type="paragraph" w:styleId="Footer">
    <w:name w:val="footer"/>
    <w:basedOn w:val="Normal"/>
    <w:link w:val="FooterChar"/>
    <w:uiPriority w:val="99"/>
    <w:rsid w:val="00BA6962"/>
    <w:pPr>
      <w:tabs>
        <w:tab w:val="center" w:pos="4320"/>
        <w:tab w:val="right" w:pos="8640"/>
      </w:tabs>
    </w:pPr>
    <w:rPr>
      <w:lang w:val="x-none" w:eastAsia="x-none"/>
    </w:rPr>
  </w:style>
  <w:style w:type="character" w:customStyle="1" w:styleId="FooterChar">
    <w:name w:val="Footer Char"/>
    <w:basedOn w:val="DefaultParagraphFont"/>
    <w:link w:val="Footer"/>
    <w:uiPriority w:val="99"/>
    <w:rsid w:val="00BA6962"/>
    <w:rPr>
      <w:rFonts w:ascii="Calibri" w:eastAsia="Times New Roman" w:hAnsi="Calibri" w:cs="Times New Roman"/>
      <w:sz w:val="24"/>
      <w:lang w:val="x-none" w:eastAsia="x-none"/>
    </w:rPr>
  </w:style>
  <w:style w:type="character" w:styleId="PageNumber">
    <w:name w:val="page number"/>
    <w:rsid w:val="00BA6962"/>
    <w:rPr>
      <w:rFonts w:cs="Times New Roman"/>
    </w:rPr>
  </w:style>
  <w:style w:type="character" w:styleId="CommentReference">
    <w:name w:val="annotation reference"/>
    <w:uiPriority w:val="99"/>
    <w:semiHidden/>
    <w:rsid w:val="00BA6962"/>
    <w:rPr>
      <w:rFonts w:cs="Times New Roman"/>
      <w:sz w:val="16"/>
      <w:szCs w:val="16"/>
    </w:rPr>
  </w:style>
  <w:style w:type="paragraph" w:styleId="CommentText">
    <w:name w:val="annotation text"/>
    <w:basedOn w:val="Normal"/>
    <w:link w:val="CommentTextChar"/>
    <w:uiPriority w:val="99"/>
    <w:rsid w:val="00BA6962"/>
    <w:rPr>
      <w:sz w:val="20"/>
      <w:szCs w:val="20"/>
    </w:rPr>
  </w:style>
  <w:style w:type="character" w:customStyle="1" w:styleId="CommentTextChar">
    <w:name w:val="Comment Text Char"/>
    <w:basedOn w:val="DefaultParagraphFont"/>
    <w:link w:val="CommentText"/>
    <w:uiPriority w:val="99"/>
    <w:rsid w:val="00BA6962"/>
    <w:rPr>
      <w:rFonts w:ascii="Calibri" w:eastAsia="Times New Roman" w:hAnsi="Calibri" w:cs="Times New Roman"/>
      <w:sz w:val="20"/>
      <w:szCs w:val="20"/>
    </w:rPr>
  </w:style>
  <w:style w:type="character" w:styleId="Emphasis">
    <w:name w:val="Emphasis"/>
    <w:uiPriority w:val="20"/>
    <w:qFormat/>
    <w:rsid w:val="00BA6962"/>
    <w:rPr>
      <w:b/>
      <w:bCs/>
      <w:i/>
      <w:iCs/>
      <w:color w:val="5B9BD5" w:themeColor="accent1"/>
    </w:rPr>
  </w:style>
  <w:style w:type="character" w:styleId="Strong">
    <w:name w:val="Strong"/>
    <w:uiPriority w:val="22"/>
    <w:qFormat/>
    <w:rsid w:val="00BA6962"/>
    <w:rPr>
      <w:b/>
      <w:bCs/>
    </w:rPr>
  </w:style>
  <w:style w:type="paragraph" w:styleId="PlainText">
    <w:name w:val="Plain Text"/>
    <w:basedOn w:val="Normal"/>
    <w:link w:val="PlainTextChar"/>
    <w:rsid w:val="00BA6962"/>
    <w:pPr>
      <w:spacing w:before="100" w:beforeAutospacing="1" w:after="100" w:afterAutospacing="1"/>
    </w:pPr>
    <w:rPr>
      <w:rFonts w:ascii="Courier New" w:hAnsi="Courier New"/>
      <w:sz w:val="20"/>
      <w:szCs w:val="20"/>
      <w:lang w:val="x-none" w:eastAsia="x-none"/>
    </w:rPr>
  </w:style>
  <w:style w:type="character" w:customStyle="1" w:styleId="PlainTextChar">
    <w:name w:val="Plain Text Char"/>
    <w:basedOn w:val="DefaultParagraphFont"/>
    <w:link w:val="PlainText"/>
    <w:rsid w:val="00BA6962"/>
    <w:rPr>
      <w:rFonts w:ascii="Courier New" w:eastAsia="Times New Roman" w:hAnsi="Courier New" w:cs="Times New Roman"/>
      <w:sz w:val="20"/>
      <w:szCs w:val="20"/>
      <w:lang w:val="x-none" w:eastAsia="x-none"/>
    </w:rPr>
  </w:style>
  <w:style w:type="paragraph" w:styleId="BalloonText">
    <w:name w:val="Balloon Text"/>
    <w:basedOn w:val="Normal"/>
    <w:link w:val="BalloonTextChar"/>
    <w:semiHidden/>
    <w:rsid w:val="00BA6962"/>
    <w:rPr>
      <w:sz w:val="20"/>
      <w:szCs w:val="20"/>
      <w:lang w:val="x-none" w:eastAsia="x-none"/>
    </w:rPr>
  </w:style>
  <w:style w:type="character" w:customStyle="1" w:styleId="BalloonTextChar">
    <w:name w:val="Balloon Text Char"/>
    <w:basedOn w:val="DefaultParagraphFont"/>
    <w:link w:val="BalloonText"/>
    <w:semiHidden/>
    <w:rsid w:val="00BA6962"/>
    <w:rPr>
      <w:rFonts w:ascii="Calibri" w:eastAsia="Times New Roman" w:hAnsi="Calibri" w:cs="Times New Roman"/>
      <w:sz w:val="20"/>
      <w:szCs w:val="20"/>
      <w:lang w:val="x-none" w:eastAsia="x-none"/>
    </w:rPr>
  </w:style>
  <w:style w:type="paragraph" w:styleId="BodyText3">
    <w:name w:val="Body Text 3"/>
    <w:basedOn w:val="Normal"/>
    <w:link w:val="BodyText3Char"/>
    <w:rsid w:val="00BA6962"/>
    <w:pPr>
      <w:spacing w:after="120"/>
    </w:pPr>
    <w:rPr>
      <w:rFonts w:cs="Arial"/>
      <w:sz w:val="16"/>
      <w:szCs w:val="16"/>
    </w:rPr>
  </w:style>
  <w:style w:type="character" w:customStyle="1" w:styleId="BodyText3Char">
    <w:name w:val="Body Text 3 Char"/>
    <w:basedOn w:val="DefaultParagraphFont"/>
    <w:link w:val="BodyText3"/>
    <w:rsid w:val="00BA6962"/>
    <w:rPr>
      <w:rFonts w:ascii="Calibri" w:eastAsia="Times New Roman" w:hAnsi="Calibri" w:cs="Arial"/>
      <w:sz w:val="16"/>
      <w:szCs w:val="16"/>
    </w:rPr>
  </w:style>
  <w:style w:type="paragraph" w:styleId="CommentSubject">
    <w:name w:val="annotation subject"/>
    <w:basedOn w:val="CommentText"/>
    <w:next w:val="CommentText"/>
    <w:link w:val="CommentSubjectChar"/>
    <w:semiHidden/>
    <w:rsid w:val="00BA6962"/>
    <w:rPr>
      <w:b/>
      <w:bCs/>
    </w:rPr>
  </w:style>
  <w:style w:type="character" w:customStyle="1" w:styleId="CommentSubjectChar">
    <w:name w:val="Comment Subject Char"/>
    <w:basedOn w:val="CommentTextChar"/>
    <w:link w:val="CommentSubject"/>
    <w:semiHidden/>
    <w:rsid w:val="00BA6962"/>
    <w:rPr>
      <w:rFonts w:ascii="Calibri" w:eastAsia="Times New Roman" w:hAnsi="Calibri" w:cs="Times New Roman"/>
      <w:b/>
      <w:bCs/>
      <w:sz w:val="20"/>
      <w:szCs w:val="20"/>
    </w:rPr>
  </w:style>
  <w:style w:type="character" w:styleId="FollowedHyperlink">
    <w:name w:val="FollowedHyperlink"/>
    <w:rsid w:val="00BA6962"/>
    <w:rPr>
      <w:rFonts w:cs="Times New Roman"/>
      <w:color w:val="800080"/>
      <w:u w:val="single"/>
    </w:rPr>
  </w:style>
  <w:style w:type="paragraph" w:styleId="Header">
    <w:name w:val="header"/>
    <w:basedOn w:val="Normal"/>
    <w:link w:val="HeaderChar"/>
    <w:uiPriority w:val="99"/>
    <w:rsid w:val="00BA6962"/>
    <w:pPr>
      <w:tabs>
        <w:tab w:val="center" w:pos="4320"/>
        <w:tab w:val="right" w:pos="8640"/>
      </w:tabs>
    </w:pPr>
    <w:rPr>
      <w:lang w:val="x-none" w:eastAsia="x-none"/>
    </w:rPr>
  </w:style>
  <w:style w:type="character" w:customStyle="1" w:styleId="HeaderChar">
    <w:name w:val="Header Char"/>
    <w:basedOn w:val="DefaultParagraphFont"/>
    <w:link w:val="Header"/>
    <w:uiPriority w:val="99"/>
    <w:rsid w:val="00BA6962"/>
    <w:rPr>
      <w:rFonts w:ascii="Calibri" w:eastAsia="Times New Roman" w:hAnsi="Calibri" w:cs="Times New Roman"/>
      <w:sz w:val="24"/>
      <w:lang w:val="x-none" w:eastAsia="x-none"/>
    </w:rPr>
  </w:style>
  <w:style w:type="paragraph" w:styleId="HTMLPreformatted">
    <w:name w:val="HTML Preformatted"/>
    <w:basedOn w:val="Normal"/>
    <w:link w:val="HTMLPreformattedChar"/>
    <w:rsid w:val="00BA6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BA6962"/>
    <w:rPr>
      <w:rFonts w:ascii="Courier New" w:eastAsia="Times New Roman" w:hAnsi="Courier New" w:cs="Times New Roman"/>
      <w:sz w:val="20"/>
      <w:szCs w:val="20"/>
      <w:lang w:val="x-none" w:eastAsia="x-none"/>
    </w:rPr>
  </w:style>
  <w:style w:type="paragraph" w:customStyle="1" w:styleId="Default">
    <w:name w:val="Default"/>
    <w:rsid w:val="00BA6962"/>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FootnoteText">
    <w:name w:val="footnote text"/>
    <w:basedOn w:val="Normal"/>
    <w:link w:val="FootnoteTextChar"/>
    <w:uiPriority w:val="99"/>
    <w:semiHidden/>
    <w:rsid w:val="00BA6962"/>
    <w:rPr>
      <w:sz w:val="20"/>
      <w:szCs w:val="20"/>
      <w:lang w:val="x-none" w:eastAsia="x-none"/>
    </w:rPr>
  </w:style>
  <w:style w:type="character" w:customStyle="1" w:styleId="FootnoteTextChar">
    <w:name w:val="Footnote Text Char"/>
    <w:basedOn w:val="DefaultParagraphFont"/>
    <w:link w:val="FootnoteText"/>
    <w:uiPriority w:val="99"/>
    <w:semiHidden/>
    <w:rsid w:val="00BA6962"/>
    <w:rPr>
      <w:rFonts w:ascii="Calibri" w:eastAsia="Times New Roman" w:hAnsi="Calibri" w:cs="Times New Roman"/>
      <w:sz w:val="20"/>
      <w:szCs w:val="20"/>
      <w:lang w:val="x-none" w:eastAsia="x-none"/>
    </w:rPr>
  </w:style>
  <w:style w:type="character" w:styleId="FootnoteReference">
    <w:name w:val="footnote reference"/>
    <w:uiPriority w:val="99"/>
    <w:semiHidden/>
    <w:rsid w:val="00BA6962"/>
    <w:rPr>
      <w:rFonts w:cs="Times New Roman"/>
      <w:vertAlign w:val="superscript"/>
    </w:rPr>
  </w:style>
  <w:style w:type="character" w:customStyle="1" w:styleId="EmailStyle47">
    <w:name w:val="EmailStyle47"/>
    <w:semiHidden/>
    <w:rsid w:val="00BA6962"/>
    <w:rPr>
      <w:rFonts w:ascii="Arial" w:hAnsi="Arial" w:cs="Arial"/>
      <w:color w:val="auto"/>
      <w:sz w:val="20"/>
      <w:szCs w:val="20"/>
    </w:rPr>
  </w:style>
  <w:style w:type="character" w:customStyle="1" w:styleId="p1">
    <w:name w:val="p1"/>
    <w:rsid w:val="00BA6962"/>
    <w:rPr>
      <w:rFonts w:cs="Times New Roman"/>
    </w:rPr>
  </w:style>
  <w:style w:type="paragraph" w:styleId="ListParagraph">
    <w:name w:val="List Paragraph"/>
    <w:basedOn w:val="Normal"/>
    <w:link w:val="ListParagraphChar"/>
    <w:uiPriority w:val="34"/>
    <w:qFormat/>
    <w:rsid w:val="00BA6962"/>
    <w:pPr>
      <w:ind w:left="720"/>
      <w:contextualSpacing/>
    </w:pPr>
  </w:style>
  <w:style w:type="paragraph" w:styleId="Revision">
    <w:name w:val="Revision"/>
    <w:hidden/>
    <w:uiPriority w:val="99"/>
    <w:semiHidden/>
    <w:rsid w:val="00BA6962"/>
    <w:pPr>
      <w:spacing w:after="0" w:line="240" w:lineRule="auto"/>
    </w:pPr>
    <w:rPr>
      <w:rFonts w:ascii="Calibri" w:eastAsia="Times New Roman" w:hAnsi="Calibri" w:cs="Times New Roman"/>
      <w:sz w:val="24"/>
      <w:szCs w:val="24"/>
    </w:rPr>
  </w:style>
  <w:style w:type="paragraph" w:styleId="NormalWeb">
    <w:name w:val="Normal (Web)"/>
    <w:basedOn w:val="Normal"/>
    <w:uiPriority w:val="99"/>
    <w:rsid w:val="00BA6962"/>
  </w:style>
  <w:style w:type="character" w:styleId="SubtleEmphasis">
    <w:name w:val="Subtle Emphasis"/>
    <w:uiPriority w:val="19"/>
    <w:qFormat/>
    <w:rsid w:val="00BA6962"/>
    <w:rPr>
      <w:i/>
      <w:iCs/>
    </w:rPr>
  </w:style>
  <w:style w:type="character" w:styleId="IntenseEmphasis">
    <w:name w:val="Intense Emphasis"/>
    <w:uiPriority w:val="21"/>
    <w:qFormat/>
    <w:rsid w:val="00BA6962"/>
    <w:rPr>
      <w:b/>
      <w:bCs/>
    </w:rPr>
  </w:style>
  <w:style w:type="paragraph" w:styleId="Title">
    <w:name w:val="Title"/>
    <w:basedOn w:val="Normal"/>
    <w:next w:val="Normal"/>
    <w:link w:val="TitleChar"/>
    <w:uiPriority w:val="10"/>
    <w:qFormat/>
    <w:rsid w:val="00BA6962"/>
    <w:pPr>
      <w:pBdr>
        <w:bottom w:val="single" w:sz="4" w:space="1" w:color="auto"/>
      </w:pBdr>
      <w:contextualSpacing/>
    </w:pPr>
    <w:rPr>
      <w:rFonts w:ascii="Cambria" w:eastAsiaTheme="majorEastAsia" w:hAnsi="Cambria" w:cstheme="majorBidi"/>
      <w:spacing w:val="5"/>
      <w:sz w:val="36"/>
      <w:szCs w:val="52"/>
    </w:rPr>
  </w:style>
  <w:style w:type="character" w:customStyle="1" w:styleId="TitleChar">
    <w:name w:val="Title Char"/>
    <w:basedOn w:val="DefaultParagraphFont"/>
    <w:link w:val="Title"/>
    <w:uiPriority w:val="10"/>
    <w:rsid w:val="00BA6962"/>
    <w:rPr>
      <w:rFonts w:ascii="Cambria" w:eastAsiaTheme="majorEastAsia" w:hAnsi="Cambria" w:cstheme="majorBidi"/>
      <w:spacing w:val="5"/>
      <w:sz w:val="36"/>
      <w:szCs w:val="52"/>
    </w:rPr>
  </w:style>
  <w:style w:type="paragraph" w:styleId="Subtitle">
    <w:name w:val="Subtitle"/>
    <w:basedOn w:val="Normal"/>
    <w:next w:val="Normal"/>
    <w:link w:val="SubtitleChar"/>
    <w:autoRedefine/>
    <w:uiPriority w:val="11"/>
    <w:qFormat/>
    <w:rsid w:val="00BA6962"/>
    <w:rPr>
      <w:rFonts w:ascii="Cambria" w:hAnsi="Cambria"/>
      <w:b/>
      <w:iCs/>
      <w:spacing w:val="4"/>
      <w:szCs w:val="24"/>
    </w:rPr>
  </w:style>
  <w:style w:type="character" w:customStyle="1" w:styleId="SubtitleChar">
    <w:name w:val="Subtitle Char"/>
    <w:basedOn w:val="DefaultParagraphFont"/>
    <w:link w:val="Subtitle"/>
    <w:uiPriority w:val="11"/>
    <w:rsid w:val="00BA6962"/>
    <w:rPr>
      <w:rFonts w:ascii="Cambria" w:eastAsia="Times New Roman" w:hAnsi="Cambria" w:cs="Times New Roman"/>
      <w:b/>
      <w:iCs/>
      <w:spacing w:val="4"/>
      <w:sz w:val="24"/>
      <w:szCs w:val="24"/>
    </w:rPr>
  </w:style>
  <w:style w:type="paragraph" w:styleId="NoSpacing">
    <w:name w:val="No Spacing"/>
    <w:basedOn w:val="Normal"/>
    <w:uiPriority w:val="1"/>
    <w:qFormat/>
    <w:rsid w:val="00BA6962"/>
  </w:style>
  <w:style w:type="paragraph" w:styleId="Quote">
    <w:name w:val="Quote"/>
    <w:basedOn w:val="Normal"/>
    <w:next w:val="Normal"/>
    <w:link w:val="QuoteChar"/>
    <w:uiPriority w:val="29"/>
    <w:qFormat/>
    <w:rsid w:val="00BA6962"/>
    <w:pPr>
      <w:spacing w:before="200"/>
      <w:ind w:left="360" w:right="360"/>
    </w:pPr>
    <w:rPr>
      <w:i/>
      <w:iCs/>
      <w:sz w:val="20"/>
      <w:szCs w:val="20"/>
    </w:rPr>
  </w:style>
  <w:style w:type="character" w:customStyle="1" w:styleId="QuoteChar">
    <w:name w:val="Quote Char"/>
    <w:basedOn w:val="DefaultParagraphFont"/>
    <w:link w:val="Quote"/>
    <w:uiPriority w:val="29"/>
    <w:rsid w:val="00BA6962"/>
    <w:rPr>
      <w:rFonts w:ascii="Calibri" w:eastAsia="Times New Roman" w:hAnsi="Calibri" w:cs="Times New Roman"/>
      <w:i/>
      <w:iCs/>
      <w:sz w:val="20"/>
      <w:szCs w:val="20"/>
    </w:rPr>
  </w:style>
  <w:style w:type="paragraph" w:styleId="IntenseQuote">
    <w:name w:val="Intense Quote"/>
    <w:basedOn w:val="Normal"/>
    <w:next w:val="Normal"/>
    <w:link w:val="IntenseQuoteChar"/>
    <w:uiPriority w:val="30"/>
    <w:qFormat/>
    <w:rsid w:val="00BA6962"/>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basedOn w:val="DefaultParagraphFont"/>
    <w:link w:val="IntenseQuote"/>
    <w:uiPriority w:val="30"/>
    <w:rsid w:val="00BA6962"/>
    <w:rPr>
      <w:rFonts w:ascii="Calibri" w:eastAsia="Times New Roman" w:hAnsi="Calibri" w:cs="Times New Roman"/>
      <w:b/>
      <w:bCs/>
      <w:i/>
      <w:iCs/>
      <w:sz w:val="20"/>
      <w:szCs w:val="20"/>
    </w:rPr>
  </w:style>
  <w:style w:type="character" w:styleId="SubtleReference">
    <w:name w:val="Subtle Reference"/>
    <w:uiPriority w:val="31"/>
    <w:qFormat/>
    <w:rsid w:val="00BA6962"/>
    <w:rPr>
      <w:smallCaps/>
    </w:rPr>
  </w:style>
  <w:style w:type="character" w:styleId="IntenseReference">
    <w:name w:val="Intense Reference"/>
    <w:uiPriority w:val="32"/>
    <w:qFormat/>
    <w:rsid w:val="00BA6962"/>
    <w:rPr>
      <w:smallCaps/>
      <w:spacing w:val="5"/>
      <w:u w:val="single"/>
    </w:rPr>
  </w:style>
  <w:style w:type="character" w:styleId="BookTitle">
    <w:name w:val="Book Title"/>
    <w:uiPriority w:val="33"/>
    <w:qFormat/>
    <w:rsid w:val="00BA6962"/>
    <w:rPr>
      <w:i/>
      <w:iCs/>
      <w:smallCaps/>
      <w:spacing w:val="5"/>
    </w:rPr>
  </w:style>
  <w:style w:type="paragraph" w:styleId="TOCHeading">
    <w:name w:val="TOC Heading"/>
    <w:basedOn w:val="Heading1"/>
    <w:next w:val="Normal"/>
    <w:uiPriority w:val="39"/>
    <w:semiHidden/>
    <w:unhideWhenUsed/>
    <w:qFormat/>
    <w:rsid w:val="00BA6962"/>
    <w:pPr>
      <w:numPr>
        <w:numId w:val="0"/>
      </w:numPr>
      <w:outlineLvl w:val="9"/>
    </w:pPr>
    <w:rPr>
      <w:lang w:bidi="en-US"/>
    </w:rPr>
  </w:style>
  <w:style w:type="paragraph" w:styleId="BodyText">
    <w:name w:val="Body Text"/>
    <w:basedOn w:val="Normal"/>
    <w:link w:val="BodyTextChar"/>
    <w:uiPriority w:val="99"/>
    <w:unhideWhenUsed/>
    <w:rsid w:val="00BA6962"/>
    <w:pPr>
      <w:spacing w:after="120"/>
    </w:pPr>
  </w:style>
  <w:style w:type="character" w:customStyle="1" w:styleId="BodyTextChar">
    <w:name w:val="Body Text Char"/>
    <w:basedOn w:val="DefaultParagraphFont"/>
    <w:link w:val="BodyText"/>
    <w:uiPriority w:val="99"/>
    <w:rsid w:val="00BA6962"/>
    <w:rPr>
      <w:rFonts w:ascii="Calibri" w:eastAsia="Times New Roman" w:hAnsi="Calibri" w:cs="Times New Roman"/>
      <w:sz w:val="24"/>
    </w:rPr>
  </w:style>
  <w:style w:type="character" w:customStyle="1" w:styleId="ListParagraphChar">
    <w:name w:val="List Paragraph Char"/>
    <w:link w:val="ListParagraph"/>
    <w:uiPriority w:val="34"/>
    <w:rsid w:val="00BA6962"/>
    <w:rPr>
      <w:rFonts w:ascii="Calibri" w:eastAsia="Times New Roman" w:hAnsi="Calibri" w:cs="Times New Roman"/>
      <w:sz w:val="24"/>
    </w:rPr>
  </w:style>
  <w:style w:type="character" w:styleId="PlaceholderText">
    <w:name w:val="Placeholder Text"/>
    <w:basedOn w:val="DefaultParagraphFont"/>
    <w:uiPriority w:val="99"/>
    <w:semiHidden/>
    <w:rsid w:val="00BA6962"/>
    <w:rPr>
      <w:color w:val="808080"/>
    </w:rPr>
  </w:style>
  <w:style w:type="paragraph" w:styleId="TOC1">
    <w:name w:val="toc 1"/>
    <w:basedOn w:val="Normal"/>
    <w:next w:val="Normal"/>
    <w:autoRedefine/>
    <w:uiPriority w:val="39"/>
    <w:rsid w:val="00BA6962"/>
    <w:pPr>
      <w:spacing w:after="100"/>
    </w:pPr>
    <w:rPr>
      <w:rFonts w:ascii="Times New Roman" w:hAnsi="Times New Roman"/>
      <w:szCs w:val="24"/>
    </w:rPr>
  </w:style>
  <w:style w:type="paragraph" w:styleId="TOC2">
    <w:name w:val="toc 2"/>
    <w:basedOn w:val="Normal"/>
    <w:next w:val="Normal"/>
    <w:autoRedefine/>
    <w:uiPriority w:val="39"/>
    <w:rsid w:val="00BA6962"/>
    <w:pPr>
      <w:spacing w:after="100"/>
      <w:ind w:left="240"/>
    </w:pPr>
    <w:rPr>
      <w:rFonts w:ascii="Times New Roman" w:hAnsi="Times New Roman"/>
      <w:szCs w:val="24"/>
    </w:rPr>
  </w:style>
  <w:style w:type="paragraph" w:styleId="TOC3">
    <w:name w:val="toc 3"/>
    <w:basedOn w:val="Normal"/>
    <w:next w:val="Normal"/>
    <w:autoRedefine/>
    <w:uiPriority w:val="39"/>
    <w:rsid w:val="008F39C4"/>
    <w:pPr>
      <w:spacing w:after="100"/>
      <w:ind w:left="720" w:hanging="180"/>
    </w:pPr>
    <w:rPr>
      <w:rFonts w:ascii="Times New Roman" w:hAnsi="Times New Roman"/>
      <w:szCs w:val="24"/>
    </w:rPr>
  </w:style>
  <w:style w:type="numbering" w:customStyle="1" w:styleId="TACT4SGA">
    <w:name w:val="TACT 4 SGA"/>
    <w:uiPriority w:val="99"/>
    <w:rsid w:val="00BA6962"/>
    <w:pPr>
      <w:numPr>
        <w:numId w:val="9"/>
      </w:numPr>
    </w:pPr>
  </w:style>
  <w:style w:type="character" w:customStyle="1" w:styleId="apple-converted-space">
    <w:name w:val="apple-converted-space"/>
    <w:rsid w:val="00BA6962"/>
  </w:style>
  <w:style w:type="character" w:customStyle="1" w:styleId="apple-style-span">
    <w:name w:val="apple-style-span"/>
    <w:basedOn w:val="DefaultParagraphFont"/>
    <w:rsid w:val="00BA6962"/>
    <w:rPr>
      <w:rFonts w:cs="Times New Roman"/>
    </w:rPr>
  </w:style>
  <w:style w:type="table" w:styleId="TableGrid">
    <w:name w:val="Table Grid"/>
    <w:basedOn w:val="TableNormal"/>
    <w:uiPriority w:val="59"/>
    <w:rsid w:val="00BA6962"/>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BA6962"/>
    <w:pPr>
      <w:spacing w:after="100"/>
      <w:ind w:left="720"/>
    </w:pPr>
    <w:rPr>
      <w:rFonts w:ascii="Times New Roman" w:hAnsi="Times New Roman"/>
      <w:szCs w:val="24"/>
    </w:rPr>
  </w:style>
  <w:style w:type="paragraph" w:styleId="TOC5">
    <w:name w:val="toc 5"/>
    <w:basedOn w:val="Normal"/>
    <w:next w:val="Normal"/>
    <w:autoRedefine/>
    <w:uiPriority w:val="39"/>
    <w:unhideWhenUsed/>
    <w:rsid w:val="00BA6962"/>
    <w:pPr>
      <w:spacing w:after="100" w:line="276"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BA6962"/>
    <w:pPr>
      <w:spacing w:after="100" w:line="276"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BA6962"/>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BA6962"/>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BA6962"/>
    <w:pPr>
      <w:spacing w:after="100" w:line="276" w:lineRule="auto"/>
      <w:ind w:left="1760"/>
    </w:pPr>
    <w:rPr>
      <w:rFonts w:asciiTheme="minorHAnsi" w:eastAsiaTheme="minorEastAsia" w:hAnsiTheme="minorHAnsi" w:cstheme="minorBidi"/>
      <w:sz w:val="22"/>
    </w:rPr>
  </w:style>
  <w:style w:type="paragraph" w:customStyle="1" w:styleId="Pa1">
    <w:name w:val="Pa1"/>
    <w:basedOn w:val="Default"/>
    <w:next w:val="Default"/>
    <w:uiPriority w:val="99"/>
    <w:rsid w:val="00BA6962"/>
    <w:pPr>
      <w:spacing w:line="241" w:lineRule="atLeast"/>
    </w:pPr>
    <w:rPr>
      <w:rFonts w:ascii="Bree Serif" w:hAnsi="Bree Serif"/>
      <w:color w:val="auto"/>
    </w:rPr>
  </w:style>
  <w:style w:type="character" w:customStyle="1" w:styleId="A1">
    <w:name w:val="A1"/>
    <w:uiPriority w:val="99"/>
    <w:rsid w:val="00BA6962"/>
    <w:rPr>
      <w:rFonts w:cs="Bree Serif"/>
      <w:b/>
      <w:bCs/>
      <w:color w:val="721114"/>
      <w:sz w:val="76"/>
      <w:szCs w:val="76"/>
    </w:rPr>
  </w:style>
  <w:style w:type="paragraph" w:customStyle="1" w:styleId="Pa25">
    <w:name w:val="Pa25"/>
    <w:basedOn w:val="Default"/>
    <w:next w:val="Default"/>
    <w:uiPriority w:val="99"/>
    <w:rsid w:val="00BA6962"/>
    <w:pPr>
      <w:spacing w:line="321" w:lineRule="atLeast"/>
    </w:pPr>
    <w:rPr>
      <w:rFonts w:ascii="Bree Serif" w:hAnsi="Bree Serif"/>
      <w:color w:val="auto"/>
    </w:rPr>
  </w:style>
  <w:style w:type="paragraph" w:customStyle="1" w:styleId="Pa9">
    <w:name w:val="Pa9"/>
    <w:basedOn w:val="Default"/>
    <w:next w:val="Default"/>
    <w:uiPriority w:val="99"/>
    <w:rsid w:val="00BA6962"/>
    <w:pPr>
      <w:spacing w:line="201" w:lineRule="atLeast"/>
    </w:pPr>
    <w:rPr>
      <w:rFonts w:ascii="Bree Serif" w:hAnsi="Bree Serif"/>
      <w:color w:val="auto"/>
    </w:rPr>
  </w:style>
  <w:style w:type="paragraph" w:customStyle="1" w:styleId="Pa14">
    <w:name w:val="Pa14"/>
    <w:basedOn w:val="Default"/>
    <w:next w:val="Default"/>
    <w:uiPriority w:val="99"/>
    <w:rsid w:val="00BA6962"/>
    <w:pPr>
      <w:spacing w:line="201" w:lineRule="atLeast"/>
    </w:pPr>
    <w:rPr>
      <w:rFonts w:cs="Calibri"/>
      <w:color w:val="auto"/>
    </w:rPr>
  </w:style>
  <w:style w:type="paragraph" w:customStyle="1" w:styleId="Pa4">
    <w:name w:val="Pa4"/>
    <w:basedOn w:val="Default"/>
    <w:next w:val="Default"/>
    <w:uiPriority w:val="99"/>
    <w:rsid w:val="00BA6962"/>
    <w:pPr>
      <w:spacing w:line="321" w:lineRule="atLeast"/>
    </w:pPr>
    <w:rPr>
      <w:rFonts w:ascii="Bree Serif" w:hAnsi="Bree Serif"/>
      <w:color w:val="auto"/>
    </w:rPr>
  </w:style>
  <w:style w:type="paragraph" w:customStyle="1" w:styleId="Pa5">
    <w:name w:val="Pa5"/>
    <w:basedOn w:val="Default"/>
    <w:next w:val="Default"/>
    <w:uiPriority w:val="99"/>
    <w:rsid w:val="00BA6962"/>
    <w:pPr>
      <w:spacing w:line="201" w:lineRule="atLeast"/>
    </w:pPr>
    <w:rPr>
      <w:rFonts w:ascii="Bree Serif" w:hAnsi="Bree Serif"/>
      <w:color w:val="auto"/>
    </w:rPr>
  </w:style>
  <w:style w:type="character" w:customStyle="1" w:styleId="A6">
    <w:name w:val="A6"/>
    <w:uiPriority w:val="99"/>
    <w:rsid w:val="00BA6962"/>
    <w:rPr>
      <w:rFonts w:ascii="Calibri" w:hAnsi="Calibri" w:cs="Calibri"/>
      <w:color w:val="3F3F41"/>
      <w:sz w:val="11"/>
      <w:szCs w:val="11"/>
    </w:rPr>
  </w:style>
  <w:style w:type="paragraph" w:customStyle="1" w:styleId="Pa0">
    <w:name w:val="Pa0"/>
    <w:basedOn w:val="Default"/>
    <w:next w:val="Default"/>
    <w:uiPriority w:val="99"/>
    <w:rsid w:val="00BA6962"/>
    <w:pPr>
      <w:spacing w:line="241" w:lineRule="atLeast"/>
    </w:pPr>
    <w:rPr>
      <w:rFonts w:ascii="Myriad Pro" w:hAnsi="Myriad Pro"/>
      <w:color w:val="auto"/>
    </w:rPr>
  </w:style>
  <w:style w:type="character" w:customStyle="1" w:styleId="A0">
    <w:name w:val="A0"/>
    <w:uiPriority w:val="99"/>
    <w:rsid w:val="00BA6962"/>
    <w:rPr>
      <w:rFonts w:ascii="Avenir Next" w:hAnsi="Avenir Next" w:cs="Avenir Next"/>
      <w:color w:val="5E5F61"/>
      <w:sz w:val="26"/>
      <w:szCs w:val="26"/>
    </w:rPr>
  </w:style>
  <w:style w:type="paragraph" w:customStyle="1" w:styleId="Pa2">
    <w:name w:val="Pa2"/>
    <w:basedOn w:val="Default"/>
    <w:next w:val="Default"/>
    <w:uiPriority w:val="99"/>
    <w:rsid w:val="00BA6962"/>
    <w:pPr>
      <w:spacing w:line="241" w:lineRule="atLeast"/>
    </w:pPr>
    <w:rPr>
      <w:rFonts w:ascii="Myriad Pro" w:hAnsi="Myriad Pro"/>
      <w:color w:val="auto"/>
    </w:rPr>
  </w:style>
  <w:style w:type="paragraph" w:customStyle="1" w:styleId="TableParagraph">
    <w:name w:val="Table Paragraph"/>
    <w:basedOn w:val="Normal"/>
    <w:uiPriority w:val="1"/>
    <w:qFormat/>
    <w:rsid w:val="00BA6962"/>
    <w:pPr>
      <w:autoSpaceDE w:val="0"/>
      <w:autoSpaceDN w:val="0"/>
      <w:adjustRightInd w:val="0"/>
      <w:spacing w:line="256" w:lineRule="exact"/>
      <w:ind w:left="107"/>
    </w:pPr>
    <w:rPr>
      <w:rFonts w:ascii="Times New Roman" w:hAnsi="Times New Roman"/>
      <w:szCs w:val="24"/>
    </w:rPr>
  </w:style>
  <w:style w:type="paragraph" w:customStyle="1" w:styleId="Pa11">
    <w:name w:val="Pa11"/>
    <w:basedOn w:val="Default"/>
    <w:next w:val="Default"/>
    <w:uiPriority w:val="99"/>
    <w:rsid w:val="00BA6962"/>
    <w:pPr>
      <w:spacing w:line="241" w:lineRule="atLeast"/>
    </w:pPr>
    <w:rPr>
      <w:rFonts w:ascii="Bree Serif" w:hAnsi="Bree Serif"/>
      <w:color w:val="auto"/>
    </w:rPr>
  </w:style>
  <w:style w:type="character" w:customStyle="1" w:styleId="normaltextrun">
    <w:name w:val="normaltextrun"/>
    <w:rsid w:val="00395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sl.org/Portals/1/HTML_LargeReports/occupationallicensing_final.htm" TargetMode="External"/><Relationship Id="rId18" Type="http://schemas.openxmlformats.org/officeDocument/2006/relationships/hyperlink" Target="https://tools.usps.com/go/ZipLookupAction!input.action" TargetMode="External"/><Relationship Id="rId26" Type="http://schemas.openxmlformats.org/officeDocument/2006/relationships/hyperlink" Target="http://www.grants.gov" TargetMode="External"/><Relationship Id="rId39" Type="http://schemas.openxmlformats.org/officeDocument/2006/relationships/hyperlink" Target="http://www.grants.gov" TargetMode="External"/><Relationship Id="rId21" Type="http://schemas.openxmlformats.org/officeDocument/2006/relationships/hyperlink" Target="https://www.sam.gov" TargetMode="External"/><Relationship Id="rId34" Type="http://schemas.openxmlformats.org/officeDocument/2006/relationships/hyperlink" Target="http://www.grants.gov/web/grants/manage-subscriptions.html" TargetMode="External"/><Relationship Id="rId42" Type="http://schemas.openxmlformats.org/officeDocument/2006/relationships/hyperlink" Target="https://www.doleta.gov/grants/pdf/17StandTermsConds.pdf" TargetMode="External"/><Relationship Id="rId47" Type="http://schemas.openxmlformats.org/officeDocument/2006/relationships/hyperlink" Target="https://www.grants.gov" TargetMode="External"/><Relationship Id="rId50" Type="http://schemas.openxmlformats.org/officeDocument/2006/relationships/hyperlink" Target="http://online.onetcenter.org" TargetMode="External"/><Relationship Id="rId55" Type="http://schemas.openxmlformats.org/officeDocument/2006/relationships/hyperlink" Target="https://strategies.workforcegps.org" TargetMode="External"/><Relationship Id="rId63" Type="http://schemas.openxmlformats.org/officeDocument/2006/relationships/hyperlink" Target="http://apps.csg.org/ncic/Compact.aspx?id=2" TargetMode="External"/><Relationship Id="rId68" Type="http://schemas.openxmlformats.org/officeDocument/2006/relationships/hyperlink" Target="http://www.imlcc.org/" TargetMode="External"/><Relationship Id="rId76"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hyperlink" Target="http://www.asppb.net/?page=PSYPACT" TargetMode="External"/><Relationship Id="rId2" Type="http://schemas.openxmlformats.org/officeDocument/2006/relationships/customXml" Target="../customXml/item2.xml"/><Relationship Id="rId16" Type="http://schemas.openxmlformats.org/officeDocument/2006/relationships/hyperlink" Target="http://www.doleta.gov/grants/find_grants.cfm" TargetMode="External"/><Relationship Id="rId29" Type="http://schemas.openxmlformats.org/officeDocument/2006/relationships/hyperlink" Target="https://www.grants.gov/web/grants/applicants/organization-registration.html" TargetMode="External"/><Relationship Id="rId11" Type="http://schemas.openxmlformats.org/officeDocument/2006/relationships/endnotes" Target="endnotes.xml"/><Relationship Id="rId24" Type="http://schemas.openxmlformats.org/officeDocument/2006/relationships/hyperlink" Target="http://www.ncsl.org/Portals/1/Documents/employ/Licensing/State_Occupational_Licensing.pdf" TargetMode="External"/><Relationship Id="rId32" Type="http://schemas.openxmlformats.org/officeDocument/2006/relationships/hyperlink" Target="http://www.grants.gov/web/grants/applicants/applicant-faqs.html" TargetMode="External"/><Relationship Id="rId37" Type="http://schemas.openxmlformats.org/officeDocument/2006/relationships/hyperlink" Target="http://creativecommons.org/licenses/by/4.0" TargetMode="External"/><Relationship Id="rId40" Type="http://schemas.openxmlformats.org/officeDocument/2006/relationships/hyperlink" Target="https://wdr.doleta.gov/directives/corr_doc.cfm?DOCN=6330" TargetMode="External"/><Relationship Id="rId45" Type="http://schemas.openxmlformats.org/officeDocument/2006/relationships/hyperlink" Target="https://www.doleta.gov/grants/financial_reporting.cfm" TargetMode="External"/><Relationship Id="rId53" Type="http://schemas.openxmlformats.org/officeDocument/2006/relationships/hyperlink" Target="https://workforcegps.org" TargetMode="External"/><Relationship Id="rId58" Type="http://schemas.openxmlformats.org/officeDocument/2006/relationships/hyperlink" Target="mailto:DOL_PRA_PUBLIC@dol.gov" TargetMode="External"/><Relationship Id="rId66" Type="http://schemas.openxmlformats.org/officeDocument/2006/relationships/hyperlink" Target="https://www.ncsbn.org/aprn-compact.htm" TargetMode="External"/><Relationship Id="rId74" Type="http://schemas.openxmlformats.org/officeDocument/2006/relationships/hyperlink" Target="http://usa4families.militaryonesource.mil/MOS/f?p=USA4:ISSUE:0::::P2_ISSUE:7"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www.dol.gov/oasam/boc/dcd/index.htm" TargetMode="External"/><Relationship Id="rId28" Type="http://schemas.openxmlformats.org/officeDocument/2006/relationships/hyperlink" Target="http://www.grants.gov" TargetMode="External"/><Relationship Id="rId36" Type="http://schemas.openxmlformats.org/officeDocument/2006/relationships/hyperlink" Target="http://wdr.doleta.gov/directives/corr_doc.cfm?DOCN=2262" TargetMode="External"/><Relationship Id="rId49" Type="http://schemas.openxmlformats.org/officeDocument/2006/relationships/hyperlink" Target="https://www.careeronestop.org/Toolkit/Training/find-licenses.aspx" TargetMode="External"/><Relationship Id="rId57" Type="http://schemas.openxmlformats.org/officeDocument/2006/relationships/hyperlink" Target="https://www.skillscommons.org" TargetMode="External"/><Relationship Id="rId61" Type="http://schemas.openxmlformats.org/officeDocument/2006/relationships/hyperlink" Target="https://www.emacweb.org/index.php"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grants.gov/web/grants/applicants/apply-for-grants.html" TargetMode="External"/><Relationship Id="rId44" Type="http://schemas.openxmlformats.org/officeDocument/2006/relationships/hyperlink" Target="http://www.doleta.gov/grants/docs/GCFAQ.pdf" TargetMode="External"/><Relationship Id="rId52" Type="http://schemas.openxmlformats.org/officeDocument/2006/relationships/hyperlink" Target="http://www.careeronestop.org/CompetencyModel" TargetMode="External"/><Relationship Id="rId60" Type="http://schemas.openxmlformats.org/officeDocument/2006/relationships/image" Target="media/image1.png"/><Relationship Id="rId65" Type="http://schemas.openxmlformats.org/officeDocument/2006/relationships/hyperlink" Target="https://www.ncsbn.org/enhanced-nlc-implementation.htm" TargetMode="External"/><Relationship Id="rId73" Type="http://schemas.openxmlformats.org/officeDocument/2006/relationships/hyperlink" Target="https://www.aicpa.org/advocacy/state/mobility/mobilitybackgroundinfo.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csl.org/research/labor-and-employment/occupational-licensing-statute-database.aspx" TargetMode="External"/><Relationship Id="rId22" Type="http://schemas.openxmlformats.org/officeDocument/2006/relationships/hyperlink" Target="https://www.grants.gov/web/grants/forms/sf-424-family.html" TargetMode="External"/><Relationship Id="rId27" Type="http://schemas.openxmlformats.org/officeDocument/2006/relationships/hyperlink" Target="http://www.grants.gov" TargetMode="External"/><Relationship Id="rId30" Type="http://schemas.openxmlformats.org/officeDocument/2006/relationships/hyperlink" Target="https://www.grants.gov/web/grants/applicants/workspace-overview.html" TargetMode="External"/><Relationship Id="rId35" Type="http://schemas.openxmlformats.org/officeDocument/2006/relationships/hyperlink" Target="mailto:support@grants.gov?subject=DOL%20Grant%20Application" TargetMode="External"/><Relationship Id="rId43" Type="http://schemas.openxmlformats.org/officeDocument/2006/relationships/hyperlink" Target="http://edocket.access.gpo.gov/2010/pdf/2010-22705.pdf" TargetMode="External"/><Relationship Id="rId48" Type="http://schemas.openxmlformats.org/officeDocument/2006/relationships/hyperlink" Target="http://www.careeronestop.org" TargetMode="External"/><Relationship Id="rId56" Type="http://schemas.openxmlformats.org/officeDocument/2006/relationships/hyperlink" Target="https://www.workforcegps.org/resources/browse?id=b8dd0aa1ecfb4b2282d6cd30c7248790" TargetMode="External"/><Relationship Id="rId64" Type="http://schemas.openxmlformats.org/officeDocument/2006/relationships/hyperlink" Target="http://apps.csg.org/ncic/Compact.aspx?id=2" TargetMode="External"/><Relationship Id="rId69" Type="http://schemas.openxmlformats.org/officeDocument/2006/relationships/hyperlink" Target="http://www.fsbpt.org/FreeResources/PhysicalTherapyLicensurecompact.aspx" TargetMode="Externa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servicelocator.org" TargetMode="External"/><Relationship Id="rId72" Type="http://schemas.openxmlformats.org/officeDocument/2006/relationships/hyperlink" Target="http://www.nasdtec.net/?page=EducatorLookupSystem" TargetMode="External"/><Relationship Id="rId80"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hyperlink" Target="file:///\\eta-940-01.eta.dir.labor.gov\shared\eta\06%20-%20Grants%20Management\Occ%20Licensing\PY%202017\State%20Licensing%20FOA%20%20SIMS%20851903\OGM%20formatted%20revise%20for%20Dept%20clearance\Application_for"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www.Grants.gov" TargetMode="External"/><Relationship Id="rId33" Type="http://schemas.openxmlformats.org/officeDocument/2006/relationships/hyperlink" Target="https://strategies.workforcegps.org/resources/2014/08/11/16/32/applying-for-eta-competitive-grants-a-web-based-toolkit-for-prospective-applicants-438?p=1" TargetMode="External"/><Relationship Id="rId38" Type="http://schemas.openxmlformats.org/officeDocument/2006/relationships/hyperlink" Target="http://wiki.creativecommons.org/Marking_your_work_with_a_CC_license" TargetMode="External"/><Relationship Id="rId46" Type="http://schemas.openxmlformats.org/officeDocument/2006/relationships/hyperlink" Target="http://www.doleta.gov/grants" TargetMode="External"/><Relationship Id="rId59" Type="http://schemas.openxmlformats.org/officeDocument/2006/relationships/hyperlink" Target="http://www.ncsl.org/portals/1/documents/labor/licensing/occupational_licensing.pdf" TargetMode="External"/><Relationship Id="rId67" Type="http://schemas.openxmlformats.org/officeDocument/2006/relationships/hyperlink" Target="https://www.nremt.org/rwd/public/document/replica" TargetMode="External"/><Relationship Id="rId20" Type="http://schemas.openxmlformats.org/officeDocument/2006/relationships/hyperlink" Target="https://fedgov.dnb.com/webform/displayHomePage.do" TargetMode="External"/><Relationship Id="rId41" Type="http://schemas.openxmlformats.org/officeDocument/2006/relationships/hyperlink" Target="http://www.doleta.gov" TargetMode="External"/><Relationship Id="rId54" Type="http://schemas.openxmlformats.org/officeDocument/2006/relationships/hyperlink" Target="https://strategies.workforcegps.org/resources/2014/08/11/16/32/applying-for-eta-competitive-grants-a-web-based-toolkit-for-prospective-applicants-438?p=1" TargetMode="External"/><Relationship Id="rId62" Type="http://schemas.openxmlformats.org/officeDocument/2006/relationships/hyperlink" Target="https://www.emacweb.org/" TargetMode="External"/><Relationship Id="rId70" Type="http://schemas.openxmlformats.org/officeDocument/2006/relationships/hyperlink" Target="http://apps.csg.org/ncic/Compact.aspx?id=42"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D9771DADEDF2489AEEFEE764F3DABB" ma:contentTypeVersion="1" ma:contentTypeDescription="Create a new document." ma:contentTypeScope="" ma:versionID="970c0c2bd88b9ebac20a4834f8386478">
  <xsd:schema xmlns:xsd="http://www.w3.org/2001/XMLSchema" xmlns:xs="http://www.w3.org/2001/XMLSchema" xmlns:p="http://schemas.microsoft.com/office/2006/metadata/properties" xmlns:ns2="21086155-e056-4942-9c9b-97efdf70bf59" targetNamespace="http://schemas.microsoft.com/office/2006/metadata/properties" ma:root="true" ma:fieldsID="583572757ecdc312534a5bddb0c6322e" ns2:_="">
    <xsd:import namespace="21086155-e056-4942-9c9b-97efdf70bf5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86155-e056-4942-9c9b-97efdf70bf5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9E67F-A21C-4BA3-A73C-7E5324106335}">
  <ds:schemaRefs>
    <ds:schemaRef ds:uri="http://schemas.microsoft.com/office/infopath/2007/PartnerControls"/>
    <ds:schemaRef ds:uri="http://schemas.microsoft.com/office/2006/documentManagement/types"/>
    <ds:schemaRef ds:uri="http://purl.org/dc/dcmitype/"/>
    <ds:schemaRef ds:uri="21086155-e056-4942-9c9b-97efdf70bf59"/>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D8B0157F-0D99-40BD-B6D8-3942BD712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86155-e056-4942-9c9b-97efdf70b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09045-5026-42FC-A889-D6C8A4FD4983}">
  <ds:schemaRefs>
    <ds:schemaRef ds:uri="http://schemas.microsoft.com/sharepoint/v3/contenttype/forms"/>
  </ds:schemaRefs>
</ds:datastoreItem>
</file>

<file path=customXml/itemProps4.xml><?xml version="1.0" encoding="utf-8"?>
<ds:datastoreItem xmlns:ds="http://schemas.openxmlformats.org/officeDocument/2006/customXml" ds:itemID="{7DBAEA04-5E4D-4991-BAC8-D1995D7F0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21020</Words>
  <Characters>119814</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140553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Frugoli, Pam - ETA</dc:creator>
  <cp:lastModifiedBy>SYSTEM</cp:lastModifiedBy>
  <cp:revision>2</cp:revision>
  <cp:lastPrinted>2018-03-20T18:22:00Z</cp:lastPrinted>
  <dcterms:created xsi:type="dcterms:W3CDTF">2018-04-04T23:48:00Z</dcterms:created>
  <dcterms:modified xsi:type="dcterms:W3CDTF">2018-04-04T23:48:00Z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0x01010098D9771DADEDF2489AEEFEE764F3DABB</vt:lpwstr>
  </property>
</Properties>
</file>