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7817D" w14:textId="77777777" w:rsidR="006E2A89" w:rsidRPr="008A631C" w:rsidRDefault="006E2A89" w:rsidP="00896DAC">
      <w:pPr>
        <w:pStyle w:val="Title"/>
      </w:pPr>
      <w:bookmarkStart w:id="0" w:name="_GoBack"/>
      <w:bookmarkEnd w:id="0"/>
      <w:r w:rsidRPr="008A631C">
        <w:t>U.S. DEPARTMENT OF LABOR</w:t>
      </w:r>
    </w:p>
    <w:p w14:paraId="4CAF8FC5" w14:textId="77777777" w:rsidR="006E2A89" w:rsidRPr="008A631C" w:rsidRDefault="006E2A89" w:rsidP="00896DAC">
      <w:pPr>
        <w:pStyle w:val="ListParagraph"/>
        <w:pBdr>
          <w:bottom w:val="single" w:sz="4" w:space="1" w:color="auto"/>
        </w:pBdr>
        <w:ind w:left="0"/>
        <w:rPr>
          <w:rFonts w:ascii="Cambria" w:hAnsi="Cambria"/>
          <w:sz w:val="32"/>
        </w:rPr>
      </w:pPr>
      <w:r w:rsidRPr="008A631C">
        <w:rPr>
          <w:rFonts w:ascii="Cambria" w:hAnsi="Cambria"/>
          <w:sz w:val="32"/>
        </w:rPr>
        <w:t>Employment and Training Administration</w:t>
      </w:r>
    </w:p>
    <w:p w14:paraId="062B5FF9" w14:textId="77777777" w:rsidR="00D22DCA" w:rsidRPr="008A631C" w:rsidRDefault="00D22DCA" w:rsidP="00E61343">
      <w:pPr>
        <w:rPr>
          <w:rFonts w:ascii="Cambria" w:hAnsi="Cambria"/>
        </w:rPr>
      </w:pPr>
    </w:p>
    <w:p w14:paraId="490D7A0B" w14:textId="77777777" w:rsidR="00D22DCA" w:rsidRPr="008A631C" w:rsidRDefault="006E2A89" w:rsidP="00896DAC">
      <w:pPr>
        <w:pStyle w:val="ListParagraph"/>
        <w:ind w:left="0"/>
        <w:rPr>
          <w:rFonts w:ascii="Cambria" w:hAnsi="Cambria"/>
          <w:caps/>
        </w:rPr>
      </w:pPr>
      <w:r w:rsidRPr="008A631C">
        <w:rPr>
          <w:rFonts w:ascii="Cambria" w:hAnsi="Cambria"/>
          <w:b/>
          <w:caps/>
        </w:rPr>
        <w:t xml:space="preserve">Notice of Availability of Funds and </w:t>
      </w:r>
      <w:r w:rsidR="00620E9B" w:rsidRPr="008A631C">
        <w:rPr>
          <w:rFonts w:ascii="Cambria" w:hAnsi="Cambria"/>
          <w:b/>
          <w:caps/>
        </w:rPr>
        <w:t xml:space="preserve">Funding Opportunity </w:t>
      </w:r>
      <w:r w:rsidR="00A8289C" w:rsidRPr="008A631C">
        <w:rPr>
          <w:rFonts w:ascii="Cambria" w:hAnsi="Cambria"/>
          <w:b/>
          <w:caps/>
        </w:rPr>
        <w:t xml:space="preserve">             </w:t>
      </w:r>
      <w:r w:rsidR="00620E9B" w:rsidRPr="008A631C">
        <w:rPr>
          <w:rFonts w:ascii="Cambria" w:hAnsi="Cambria"/>
          <w:b/>
          <w:caps/>
        </w:rPr>
        <w:t>Announcement</w:t>
      </w:r>
      <w:r w:rsidRPr="008A631C">
        <w:rPr>
          <w:rFonts w:ascii="Cambria" w:hAnsi="Cambria"/>
          <w:b/>
          <w:caps/>
        </w:rPr>
        <w:t xml:space="preserve"> for</w:t>
      </w:r>
      <w:r w:rsidR="00E02ABA" w:rsidRPr="008A631C">
        <w:rPr>
          <w:rFonts w:ascii="Cambria" w:hAnsi="Cambria"/>
          <w:caps/>
        </w:rPr>
        <w:t>:</w:t>
      </w:r>
      <w:r w:rsidRPr="008A631C">
        <w:rPr>
          <w:rFonts w:ascii="Cambria" w:hAnsi="Cambria"/>
          <w:caps/>
        </w:rPr>
        <w:t xml:space="preserve"> </w:t>
      </w:r>
    </w:p>
    <w:p w14:paraId="6E13CC54" w14:textId="259659E1" w:rsidR="004F27F5" w:rsidRPr="008A631C" w:rsidRDefault="00A71287" w:rsidP="00E61343">
      <w:pPr>
        <w:rPr>
          <w:rFonts w:ascii="Cambria" w:hAnsi="Cambria"/>
          <w:b/>
        </w:rPr>
      </w:pPr>
      <w:r w:rsidRPr="008A631C">
        <w:rPr>
          <w:rFonts w:ascii="Cambria" w:hAnsi="Cambria"/>
          <w:b/>
        </w:rPr>
        <w:t>Workforce Data Quality Initiative – WDQI Round VII</w:t>
      </w:r>
    </w:p>
    <w:p w14:paraId="1402D2B9" w14:textId="77777777" w:rsidR="00A71287" w:rsidRPr="008A631C" w:rsidRDefault="00A71287" w:rsidP="00E61343">
      <w:pPr>
        <w:rPr>
          <w:rFonts w:ascii="Cambria" w:hAnsi="Cambria"/>
        </w:rPr>
      </w:pPr>
    </w:p>
    <w:p w14:paraId="0892B365" w14:textId="77777777" w:rsidR="006E2A89" w:rsidRPr="008A631C" w:rsidRDefault="00994AAD" w:rsidP="00896DAC">
      <w:pPr>
        <w:pStyle w:val="ListParagraph"/>
        <w:ind w:left="0"/>
        <w:rPr>
          <w:rFonts w:ascii="Cambria" w:hAnsi="Cambria"/>
        </w:rPr>
      </w:pPr>
      <w:r w:rsidRPr="008A631C">
        <w:rPr>
          <w:rFonts w:ascii="Cambria" w:hAnsi="Cambria"/>
          <w:b/>
        </w:rPr>
        <w:t>ANNOUNCEMENT TYPE</w:t>
      </w:r>
      <w:r w:rsidR="006E2A89" w:rsidRPr="008A631C">
        <w:rPr>
          <w:rFonts w:ascii="Cambria" w:hAnsi="Cambria"/>
          <w:b/>
        </w:rPr>
        <w:t>:</w:t>
      </w:r>
      <w:r w:rsidR="006E2A89" w:rsidRPr="008A631C">
        <w:rPr>
          <w:rFonts w:ascii="Cambria" w:hAnsi="Cambria"/>
        </w:rPr>
        <w:t xml:space="preserve">  </w:t>
      </w:r>
      <w:r w:rsidR="006E2A89" w:rsidRPr="008A631C">
        <w:rPr>
          <w:rStyle w:val="SubtleEmphasis"/>
          <w:rFonts w:ascii="Cambria" w:hAnsi="Cambria"/>
        </w:rPr>
        <w:t>Initial</w:t>
      </w:r>
    </w:p>
    <w:p w14:paraId="7EF8ED59" w14:textId="77777777" w:rsidR="00C6060D" w:rsidRPr="008A631C" w:rsidRDefault="00C6060D" w:rsidP="00E61343">
      <w:pPr>
        <w:rPr>
          <w:rFonts w:ascii="Cambria" w:hAnsi="Cambria"/>
        </w:rPr>
      </w:pPr>
    </w:p>
    <w:p w14:paraId="2EB6705C" w14:textId="6FD3CC58" w:rsidR="006E2A89" w:rsidRPr="008A631C" w:rsidRDefault="006E2A89" w:rsidP="00896DAC">
      <w:pPr>
        <w:pStyle w:val="ListParagraph"/>
        <w:ind w:left="0"/>
        <w:rPr>
          <w:rFonts w:ascii="Cambria" w:hAnsi="Cambria"/>
        </w:rPr>
      </w:pPr>
      <w:bookmarkStart w:id="1" w:name="_Toc503167589"/>
      <w:bookmarkStart w:id="2" w:name="_Toc503170864"/>
      <w:r w:rsidRPr="008A631C">
        <w:rPr>
          <w:rFonts w:ascii="Cambria" w:hAnsi="Cambria"/>
          <w:b/>
          <w:caps/>
        </w:rPr>
        <w:t>Funding Opportunity Number:</w:t>
      </w:r>
      <w:bookmarkEnd w:id="1"/>
      <w:bookmarkEnd w:id="2"/>
      <w:r w:rsidRPr="008A631C">
        <w:rPr>
          <w:rFonts w:ascii="Cambria" w:hAnsi="Cambria"/>
        </w:rPr>
        <w:t xml:space="preserve">  </w:t>
      </w:r>
      <w:r w:rsidR="00620E9B" w:rsidRPr="008A631C">
        <w:rPr>
          <w:rStyle w:val="SubtleEmphasis"/>
          <w:rFonts w:ascii="Cambria" w:hAnsi="Cambria"/>
        </w:rPr>
        <w:t>FO</w:t>
      </w:r>
      <w:r w:rsidR="00EB1884" w:rsidRPr="008A631C">
        <w:rPr>
          <w:rStyle w:val="SubtleEmphasis"/>
          <w:rFonts w:ascii="Cambria" w:hAnsi="Cambria"/>
        </w:rPr>
        <w:t>A</w:t>
      </w:r>
      <w:r w:rsidR="00C21F10" w:rsidRPr="008A631C">
        <w:rPr>
          <w:rStyle w:val="SubtleEmphasis"/>
          <w:rFonts w:ascii="Cambria" w:hAnsi="Cambria"/>
        </w:rPr>
        <w:t>-ETA</w:t>
      </w:r>
      <w:r w:rsidRPr="008A631C">
        <w:rPr>
          <w:rStyle w:val="SubtleEmphasis"/>
          <w:rFonts w:ascii="Cambria" w:hAnsi="Cambria"/>
        </w:rPr>
        <w:t>-</w:t>
      </w:r>
      <w:r w:rsidR="008D0FF9" w:rsidRPr="008A631C">
        <w:rPr>
          <w:rFonts w:ascii="Cambria" w:hAnsi="Cambria"/>
        </w:rPr>
        <w:t>1</w:t>
      </w:r>
      <w:r w:rsidR="00EA5BCB" w:rsidRPr="008A631C">
        <w:rPr>
          <w:rFonts w:ascii="Cambria" w:hAnsi="Cambria"/>
        </w:rPr>
        <w:t>9</w:t>
      </w:r>
      <w:r w:rsidRPr="008A631C">
        <w:rPr>
          <w:rFonts w:ascii="Cambria" w:hAnsi="Cambria"/>
        </w:rPr>
        <w:t>-</w:t>
      </w:r>
      <w:r w:rsidR="00A71287" w:rsidRPr="008A631C">
        <w:rPr>
          <w:rFonts w:ascii="Cambria" w:hAnsi="Cambria"/>
        </w:rPr>
        <w:t>02</w:t>
      </w:r>
    </w:p>
    <w:p w14:paraId="28014B2C" w14:textId="77777777" w:rsidR="00C6060D" w:rsidRPr="008A631C" w:rsidRDefault="00C6060D" w:rsidP="00E61343">
      <w:pPr>
        <w:rPr>
          <w:rFonts w:ascii="Cambria" w:hAnsi="Cambria"/>
        </w:rPr>
      </w:pPr>
    </w:p>
    <w:p w14:paraId="54AD90FA" w14:textId="74E3C139" w:rsidR="006E2A89" w:rsidRPr="008A631C" w:rsidRDefault="006E2A89" w:rsidP="00896DAC">
      <w:pPr>
        <w:pStyle w:val="ListParagraph"/>
        <w:ind w:left="0"/>
        <w:rPr>
          <w:rFonts w:ascii="Cambria" w:hAnsi="Cambria"/>
        </w:rPr>
      </w:pPr>
      <w:bookmarkStart w:id="3" w:name="_Toc503167590"/>
      <w:bookmarkStart w:id="4" w:name="_Toc503170865"/>
      <w:r w:rsidRPr="008A631C">
        <w:rPr>
          <w:rFonts w:ascii="Cambria" w:hAnsi="Cambria"/>
          <w:b/>
          <w:caps/>
        </w:rPr>
        <w:t>Catalog of Federal Domestic Assistance (CFDA) Number:</w:t>
      </w:r>
      <w:bookmarkEnd w:id="3"/>
      <w:bookmarkEnd w:id="4"/>
      <w:r w:rsidRPr="008A631C">
        <w:rPr>
          <w:rFonts w:ascii="Cambria" w:hAnsi="Cambria"/>
          <w:b/>
          <w:caps/>
        </w:rPr>
        <w:t xml:space="preserve"> </w:t>
      </w:r>
      <w:r w:rsidRPr="008A631C">
        <w:rPr>
          <w:rFonts w:ascii="Cambria" w:hAnsi="Cambria"/>
        </w:rPr>
        <w:t xml:space="preserve"> </w:t>
      </w:r>
      <w:r w:rsidRPr="008A631C">
        <w:rPr>
          <w:rStyle w:val="SubtleEmphasis"/>
          <w:rFonts w:ascii="Cambria" w:hAnsi="Cambria"/>
        </w:rPr>
        <w:t>17.2</w:t>
      </w:r>
      <w:r w:rsidR="00EA5BCB" w:rsidRPr="008A631C">
        <w:rPr>
          <w:rFonts w:ascii="Cambria" w:hAnsi="Cambria"/>
        </w:rPr>
        <w:t>61</w:t>
      </w:r>
    </w:p>
    <w:p w14:paraId="219FB74A" w14:textId="77777777" w:rsidR="00C6060D" w:rsidRPr="008A631C" w:rsidRDefault="00C6060D" w:rsidP="00E61343">
      <w:pPr>
        <w:rPr>
          <w:rFonts w:ascii="Cambria" w:hAnsi="Cambria"/>
        </w:rPr>
      </w:pPr>
    </w:p>
    <w:p w14:paraId="07475E04" w14:textId="77777777" w:rsidR="00C6060D" w:rsidRPr="008A631C" w:rsidRDefault="006E2A89" w:rsidP="00896DAC">
      <w:pPr>
        <w:pStyle w:val="ListParagraph"/>
        <w:ind w:left="0"/>
        <w:rPr>
          <w:rFonts w:ascii="Cambria" w:hAnsi="Cambria"/>
        </w:rPr>
      </w:pPr>
      <w:bookmarkStart w:id="5" w:name="_Toc503167591"/>
      <w:bookmarkStart w:id="6" w:name="_Toc503170866"/>
      <w:r w:rsidRPr="008A631C">
        <w:rPr>
          <w:rFonts w:ascii="Cambria" w:hAnsi="Cambria"/>
          <w:b/>
          <w:caps/>
        </w:rPr>
        <w:t>Key Dates:</w:t>
      </w:r>
      <w:bookmarkEnd w:id="5"/>
      <w:bookmarkEnd w:id="6"/>
      <w:r w:rsidRPr="008A631C">
        <w:rPr>
          <w:rFonts w:ascii="Cambria" w:hAnsi="Cambria"/>
        </w:rPr>
        <w:t xml:space="preserve"> </w:t>
      </w:r>
      <w:r w:rsidR="00C6060D" w:rsidRPr="008A631C">
        <w:rPr>
          <w:rFonts w:ascii="Cambria" w:hAnsi="Cambria"/>
        </w:rPr>
        <w:tab/>
      </w:r>
      <w:r w:rsidRPr="008A631C">
        <w:rPr>
          <w:rStyle w:val="SubtleEmphasis"/>
          <w:rFonts w:ascii="Cambria" w:hAnsi="Cambria"/>
        </w:rPr>
        <w:t xml:space="preserve">The closing date for receipt of applications under this </w:t>
      </w:r>
      <w:r w:rsidR="00383E2B" w:rsidRPr="008A631C">
        <w:rPr>
          <w:rStyle w:val="SubtleEmphasis"/>
          <w:rFonts w:ascii="Cambria" w:hAnsi="Cambria"/>
        </w:rPr>
        <w:t>A</w:t>
      </w:r>
      <w:r w:rsidRPr="008A631C">
        <w:rPr>
          <w:rStyle w:val="SubtleEmphasis"/>
          <w:rFonts w:ascii="Cambria" w:hAnsi="Cambria"/>
        </w:rPr>
        <w:t>nnouncement is</w:t>
      </w:r>
      <w:r w:rsidRPr="008A631C">
        <w:rPr>
          <w:rFonts w:ascii="Cambria" w:hAnsi="Cambria"/>
        </w:rPr>
        <w:t xml:space="preserve"> </w:t>
      </w:r>
    </w:p>
    <w:p w14:paraId="57EE618B" w14:textId="56E6305A" w:rsidR="006E2A89" w:rsidRPr="008A631C" w:rsidRDefault="00F873D7" w:rsidP="00896DAC">
      <w:pPr>
        <w:pStyle w:val="ListParagraph"/>
        <w:ind w:left="0"/>
        <w:rPr>
          <w:rFonts w:ascii="Cambria" w:hAnsi="Cambria"/>
        </w:rPr>
      </w:pPr>
      <w:r w:rsidRPr="008A631C">
        <w:rPr>
          <w:rFonts w:ascii="Cambria" w:hAnsi="Cambria"/>
          <w:b/>
        </w:rPr>
        <w:t xml:space="preserve">[insert date </w:t>
      </w:r>
      <w:r w:rsidR="00A71287" w:rsidRPr="008A631C">
        <w:rPr>
          <w:rFonts w:ascii="Cambria" w:hAnsi="Cambria"/>
          <w:b/>
        </w:rPr>
        <w:t>XX</w:t>
      </w:r>
      <w:r w:rsidRPr="008A631C">
        <w:rPr>
          <w:rFonts w:ascii="Cambria" w:hAnsi="Cambria"/>
          <w:b/>
        </w:rPr>
        <w:t xml:space="preserve"> days after the date of publication on Grants.gov]</w:t>
      </w:r>
      <w:r w:rsidR="006E2A89" w:rsidRPr="008A631C">
        <w:rPr>
          <w:rFonts w:ascii="Cambria" w:hAnsi="Cambria"/>
        </w:rPr>
        <w:t xml:space="preserve">.  </w:t>
      </w:r>
      <w:r w:rsidR="005D6EED" w:rsidRPr="008A631C">
        <w:rPr>
          <w:rFonts w:ascii="Cambria" w:hAnsi="Cambria"/>
        </w:rPr>
        <w:t xml:space="preserve">We </w:t>
      </w:r>
      <w:r w:rsidR="005D6EED" w:rsidRPr="008A631C">
        <w:rPr>
          <w:rStyle w:val="SubtleEmphasis"/>
          <w:rFonts w:ascii="Cambria" w:hAnsi="Cambria"/>
        </w:rPr>
        <w:t>must receive a</w:t>
      </w:r>
      <w:r w:rsidR="006E2A89" w:rsidRPr="008A631C">
        <w:rPr>
          <w:rStyle w:val="SubtleEmphasis"/>
          <w:rFonts w:ascii="Cambria" w:hAnsi="Cambria"/>
        </w:rPr>
        <w:t xml:space="preserve">pplications no later than </w:t>
      </w:r>
      <w:r w:rsidR="006E2A89" w:rsidRPr="008A631C">
        <w:rPr>
          <w:rStyle w:val="SubtleEmphasis"/>
          <w:rFonts w:ascii="Cambria" w:hAnsi="Cambria"/>
          <w:b/>
        </w:rPr>
        <w:t>4:00:00 p.m. Eastern Time</w:t>
      </w:r>
      <w:r w:rsidR="006E2A89" w:rsidRPr="008A631C">
        <w:rPr>
          <w:rStyle w:val="SubtleEmphasis"/>
          <w:rFonts w:ascii="Cambria" w:hAnsi="Cambria"/>
        </w:rPr>
        <w:t>.</w:t>
      </w:r>
      <w:r w:rsidR="006E2A89" w:rsidRPr="008A631C">
        <w:rPr>
          <w:rFonts w:ascii="Cambria" w:hAnsi="Cambria"/>
        </w:rPr>
        <w:t xml:space="preserve">  </w:t>
      </w:r>
    </w:p>
    <w:p w14:paraId="6F210422" w14:textId="77777777" w:rsidR="00C6060D" w:rsidRPr="008A631C" w:rsidRDefault="00C6060D" w:rsidP="00E61343">
      <w:pPr>
        <w:rPr>
          <w:rFonts w:ascii="Cambria" w:hAnsi="Cambria"/>
        </w:rPr>
      </w:pPr>
    </w:p>
    <w:p w14:paraId="60A8891B" w14:textId="77777777" w:rsidR="00F91747" w:rsidRPr="008A631C" w:rsidRDefault="006E2A89" w:rsidP="00896DAC">
      <w:pPr>
        <w:pStyle w:val="ListParagraph"/>
        <w:ind w:left="0"/>
        <w:rPr>
          <w:rStyle w:val="SubtleEmphasis"/>
          <w:rFonts w:ascii="Cambria" w:hAnsi="Cambria"/>
        </w:rPr>
      </w:pPr>
      <w:bookmarkStart w:id="7" w:name="_Toc503167592"/>
      <w:bookmarkStart w:id="8" w:name="_Toc503170867"/>
      <w:r w:rsidRPr="008A631C">
        <w:rPr>
          <w:rFonts w:ascii="Cambria" w:hAnsi="Cambria"/>
          <w:b/>
          <w:caps/>
        </w:rPr>
        <w:t>Addresses:</w:t>
      </w:r>
      <w:bookmarkEnd w:id="7"/>
      <w:bookmarkEnd w:id="8"/>
      <w:r w:rsidRPr="008A631C">
        <w:rPr>
          <w:rFonts w:ascii="Cambria" w:hAnsi="Cambria"/>
        </w:rPr>
        <w:t xml:space="preserve"> </w:t>
      </w:r>
      <w:r w:rsidR="00C6060D" w:rsidRPr="008A631C">
        <w:rPr>
          <w:rFonts w:ascii="Cambria" w:hAnsi="Cambria"/>
        </w:rPr>
        <w:tab/>
      </w:r>
      <w:r w:rsidR="005D6EED" w:rsidRPr="008A631C">
        <w:rPr>
          <w:rStyle w:val="SubtleEmphasis"/>
          <w:rFonts w:ascii="Cambria" w:hAnsi="Cambria"/>
        </w:rPr>
        <w:t>Address m</w:t>
      </w:r>
      <w:r w:rsidRPr="008A631C">
        <w:rPr>
          <w:rStyle w:val="SubtleEmphasis"/>
          <w:rFonts w:ascii="Cambria" w:hAnsi="Cambria"/>
        </w:rPr>
        <w:t>ailed applications to</w:t>
      </w:r>
      <w:r w:rsidR="00F91747" w:rsidRPr="008A631C">
        <w:rPr>
          <w:rStyle w:val="SubtleEmphasis"/>
          <w:rFonts w:ascii="Cambria" w:hAnsi="Cambria"/>
        </w:rPr>
        <w:t>:</w:t>
      </w:r>
      <w:r w:rsidRPr="008A631C">
        <w:rPr>
          <w:rStyle w:val="SubtleEmphasis"/>
          <w:rFonts w:ascii="Cambria" w:hAnsi="Cambria"/>
        </w:rPr>
        <w:t xml:space="preserve"> </w:t>
      </w:r>
    </w:p>
    <w:p w14:paraId="3CA0BB48" w14:textId="77777777" w:rsidR="00080C8C" w:rsidRPr="008A631C" w:rsidRDefault="00080C8C" w:rsidP="00896DAC">
      <w:pPr>
        <w:pStyle w:val="ListParagraph"/>
        <w:ind w:left="0"/>
        <w:rPr>
          <w:rStyle w:val="SubtleEmphasis"/>
          <w:rFonts w:ascii="Cambria" w:hAnsi="Cambria"/>
        </w:rPr>
      </w:pPr>
    </w:p>
    <w:p w14:paraId="7D3D9743" w14:textId="77777777" w:rsidR="00C6060D" w:rsidRPr="008A631C" w:rsidRDefault="00F91747" w:rsidP="00080C8C">
      <w:pPr>
        <w:pStyle w:val="ListParagraph"/>
        <w:ind w:left="1170"/>
        <w:rPr>
          <w:rStyle w:val="SubtleEmphasis"/>
          <w:rFonts w:ascii="Cambria" w:hAnsi="Cambria"/>
          <w:b/>
        </w:rPr>
      </w:pPr>
      <w:r w:rsidRPr="008A631C">
        <w:rPr>
          <w:rStyle w:val="SubtleEmphasis"/>
          <w:rFonts w:ascii="Cambria" w:hAnsi="Cambria"/>
          <w:b/>
        </w:rPr>
        <w:t>The U.S. Department of Labor</w:t>
      </w:r>
      <w:r w:rsidR="006E2A89" w:rsidRPr="008A631C">
        <w:rPr>
          <w:rStyle w:val="SubtleEmphasis"/>
          <w:rFonts w:ascii="Cambria" w:hAnsi="Cambria"/>
          <w:b/>
        </w:rPr>
        <w:t xml:space="preserve"> </w:t>
      </w:r>
    </w:p>
    <w:p w14:paraId="3EE0EAF0" w14:textId="152D794F" w:rsidR="00C6060D" w:rsidRPr="008A631C" w:rsidRDefault="006E2A89" w:rsidP="00080C8C">
      <w:pPr>
        <w:pStyle w:val="ListParagraph"/>
        <w:ind w:left="1170"/>
        <w:rPr>
          <w:rStyle w:val="SubtleEmphasis"/>
          <w:rFonts w:ascii="Cambria" w:hAnsi="Cambria"/>
          <w:b/>
        </w:rPr>
      </w:pPr>
      <w:r w:rsidRPr="008A631C">
        <w:rPr>
          <w:rStyle w:val="SubtleEmphasis"/>
          <w:rFonts w:ascii="Cambria" w:hAnsi="Cambria"/>
          <w:b/>
        </w:rPr>
        <w:t>Employment and Training Administratio</w:t>
      </w:r>
      <w:r w:rsidR="00F91747" w:rsidRPr="008A631C">
        <w:rPr>
          <w:rStyle w:val="SubtleEmphasis"/>
          <w:rFonts w:ascii="Cambria" w:hAnsi="Cambria"/>
          <w:b/>
        </w:rPr>
        <w:t>n, Office of Grants Management</w:t>
      </w:r>
      <w:r w:rsidRPr="008A631C">
        <w:rPr>
          <w:rFonts w:ascii="Cambria" w:hAnsi="Cambria"/>
          <w:b/>
        </w:rPr>
        <w:t xml:space="preserve"> </w:t>
      </w:r>
      <w:r w:rsidRPr="008A631C">
        <w:rPr>
          <w:rStyle w:val="SubtleEmphasis"/>
          <w:rFonts w:ascii="Cambria" w:hAnsi="Cambria"/>
          <w:b/>
        </w:rPr>
        <w:t>Attention:</w:t>
      </w:r>
      <w:r w:rsidRPr="008A631C">
        <w:rPr>
          <w:rFonts w:ascii="Cambria" w:hAnsi="Cambria"/>
          <w:b/>
        </w:rPr>
        <w:t xml:space="preserve">  </w:t>
      </w:r>
      <w:r w:rsidR="00A71287" w:rsidRPr="008A631C">
        <w:rPr>
          <w:rFonts w:ascii="Cambria" w:hAnsi="Cambria"/>
          <w:b/>
        </w:rPr>
        <w:t>Ms. Melissa Abdullah</w:t>
      </w:r>
      <w:r w:rsidRPr="008A631C">
        <w:rPr>
          <w:rFonts w:ascii="Cambria" w:hAnsi="Cambria"/>
          <w:b/>
        </w:rPr>
        <w:t xml:space="preserve">, </w:t>
      </w:r>
      <w:r w:rsidR="00F91747" w:rsidRPr="008A631C">
        <w:rPr>
          <w:rStyle w:val="SubtleEmphasis"/>
          <w:rFonts w:ascii="Cambria" w:hAnsi="Cambria"/>
          <w:b/>
        </w:rPr>
        <w:t>Grant Officer</w:t>
      </w:r>
    </w:p>
    <w:p w14:paraId="55A1CDEE" w14:textId="4938F3B8" w:rsidR="00C6060D" w:rsidRPr="008A631C" w:rsidRDefault="006E2A89" w:rsidP="00080C8C">
      <w:pPr>
        <w:pStyle w:val="ListParagraph"/>
        <w:ind w:left="1170"/>
        <w:rPr>
          <w:rFonts w:ascii="Cambria" w:hAnsi="Cambria"/>
          <w:b/>
        </w:rPr>
      </w:pPr>
      <w:r w:rsidRPr="008A631C">
        <w:rPr>
          <w:rStyle w:val="SubtleEmphasis"/>
          <w:rFonts w:ascii="Cambria" w:hAnsi="Cambria"/>
          <w:b/>
        </w:rPr>
        <w:t xml:space="preserve">Reference </w:t>
      </w:r>
      <w:r w:rsidR="00340664" w:rsidRPr="008A631C">
        <w:rPr>
          <w:rStyle w:val="SubtleEmphasis"/>
          <w:rFonts w:ascii="Cambria" w:hAnsi="Cambria"/>
          <w:b/>
        </w:rPr>
        <w:t>FOA</w:t>
      </w:r>
      <w:r w:rsidR="00D03E13" w:rsidRPr="008A631C">
        <w:rPr>
          <w:rStyle w:val="SubtleEmphasis"/>
          <w:rFonts w:ascii="Cambria" w:hAnsi="Cambria"/>
          <w:b/>
        </w:rPr>
        <w:t>-ETA-</w:t>
      </w:r>
      <w:r w:rsidR="00EA5BCB" w:rsidRPr="008A631C">
        <w:rPr>
          <w:rFonts w:ascii="Cambria" w:hAnsi="Cambria"/>
          <w:b/>
        </w:rPr>
        <w:t>19</w:t>
      </w:r>
      <w:r w:rsidRPr="008A631C">
        <w:rPr>
          <w:rFonts w:ascii="Cambria" w:hAnsi="Cambria"/>
          <w:b/>
        </w:rPr>
        <w:t>-</w:t>
      </w:r>
      <w:r w:rsidR="00EA5BCB" w:rsidRPr="008A631C">
        <w:rPr>
          <w:rFonts w:ascii="Cambria" w:hAnsi="Cambria"/>
          <w:b/>
        </w:rPr>
        <w:t>02</w:t>
      </w:r>
    </w:p>
    <w:p w14:paraId="3B660E02" w14:textId="77777777" w:rsidR="00C6060D" w:rsidRPr="008A631C" w:rsidRDefault="006E2A89" w:rsidP="00080C8C">
      <w:pPr>
        <w:pStyle w:val="ListParagraph"/>
        <w:ind w:left="1170"/>
        <w:rPr>
          <w:rStyle w:val="SubtleEmphasis"/>
          <w:rFonts w:ascii="Cambria" w:hAnsi="Cambria"/>
          <w:b/>
        </w:rPr>
      </w:pPr>
      <w:r w:rsidRPr="008A631C">
        <w:rPr>
          <w:rStyle w:val="SubtleEmphasis"/>
          <w:rFonts w:ascii="Cambria" w:hAnsi="Cambria"/>
          <w:b/>
        </w:rPr>
        <w:t>200 Constitution Avenue, NW, Room N4716</w:t>
      </w:r>
      <w:r w:rsidR="00F91747" w:rsidRPr="008A631C">
        <w:rPr>
          <w:rStyle w:val="SubtleEmphasis"/>
          <w:rFonts w:ascii="Cambria" w:hAnsi="Cambria"/>
          <w:b/>
        </w:rPr>
        <w:t xml:space="preserve"> </w:t>
      </w:r>
    </w:p>
    <w:p w14:paraId="553447CE" w14:textId="2BD65922" w:rsidR="00C6060D" w:rsidRPr="008A631C" w:rsidRDefault="00F91747" w:rsidP="00080C8C">
      <w:pPr>
        <w:pStyle w:val="ListParagraph"/>
        <w:ind w:left="1170"/>
        <w:rPr>
          <w:rStyle w:val="SubtleEmphasis"/>
          <w:rFonts w:ascii="Cambria" w:hAnsi="Cambria"/>
          <w:b/>
        </w:rPr>
      </w:pPr>
      <w:r w:rsidRPr="008A631C">
        <w:rPr>
          <w:rStyle w:val="SubtleEmphasis"/>
          <w:rFonts w:ascii="Cambria" w:hAnsi="Cambria"/>
          <w:b/>
        </w:rPr>
        <w:t xml:space="preserve">Washington, DC </w:t>
      </w:r>
      <w:r w:rsidR="00251234" w:rsidRPr="008A631C">
        <w:rPr>
          <w:rStyle w:val="SubtleEmphasis"/>
          <w:rFonts w:ascii="Cambria" w:hAnsi="Cambria"/>
          <w:b/>
        </w:rPr>
        <w:t xml:space="preserve"> </w:t>
      </w:r>
      <w:r w:rsidRPr="008A631C">
        <w:rPr>
          <w:rStyle w:val="SubtleEmphasis"/>
          <w:rFonts w:ascii="Cambria" w:hAnsi="Cambria"/>
          <w:b/>
        </w:rPr>
        <w:t>20210</w:t>
      </w:r>
    </w:p>
    <w:p w14:paraId="51B384F3" w14:textId="77777777" w:rsidR="00C6060D" w:rsidRPr="008A631C" w:rsidRDefault="00C6060D" w:rsidP="00E61343">
      <w:pPr>
        <w:rPr>
          <w:rFonts w:ascii="Cambria" w:hAnsi="Cambria"/>
        </w:rPr>
      </w:pPr>
    </w:p>
    <w:p w14:paraId="6F003352" w14:textId="77777777" w:rsidR="006E2A89" w:rsidRPr="008A631C" w:rsidRDefault="006E2A89" w:rsidP="00896DAC">
      <w:pPr>
        <w:pStyle w:val="ListParagraph"/>
        <w:ind w:left="0"/>
        <w:rPr>
          <w:rStyle w:val="SubtleEmphasis"/>
          <w:rFonts w:ascii="Cambria" w:hAnsi="Cambria"/>
          <w:highlight w:val="green"/>
        </w:rPr>
      </w:pPr>
      <w:r w:rsidRPr="008A631C">
        <w:rPr>
          <w:rStyle w:val="SubtleEmphasis"/>
          <w:rFonts w:ascii="Cambria" w:hAnsi="Cambria"/>
        </w:rPr>
        <w:t>For complete application and submission information, including online application instructions, please refer to Section IV.</w:t>
      </w:r>
    </w:p>
    <w:p w14:paraId="75BDB0D8" w14:textId="77777777" w:rsidR="00C6060D" w:rsidRPr="008A631C" w:rsidRDefault="00C6060D" w:rsidP="00E61343">
      <w:pPr>
        <w:rPr>
          <w:rFonts w:ascii="Cambria" w:hAnsi="Cambria"/>
        </w:rPr>
      </w:pPr>
    </w:p>
    <w:p w14:paraId="09364994" w14:textId="77777777" w:rsidR="00C44454" w:rsidRPr="008A631C" w:rsidRDefault="00C44454">
      <w:pPr>
        <w:rPr>
          <w:rFonts w:ascii="Cambria" w:hAnsi="Cambria"/>
          <w:b/>
          <w:caps/>
        </w:rPr>
      </w:pPr>
      <w:r w:rsidRPr="008A631C">
        <w:rPr>
          <w:rFonts w:ascii="Cambria" w:hAnsi="Cambria"/>
          <w:b/>
          <w:caps/>
        </w:rPr>
        <w:br w:type="page"/>
      </w:r>
    </w:p>
    <w:p w14:paraId="02B17708" w14:textId="6B61DDA4" w:rsidR="00C44454" w:rsidRPr="008A631C" w:rsidRDefault="00C44454">
      <w:pPr>
        <w:rPr>
          <w:rFonts w:ascii="Cambria" w:hAnsi="Cambria"/>
          <w:b/>
          <w:caps/>
        </w:rPr>
      </w:pPr>
      <w:r w:rsidRPr="008A631C">
        <w:rPr>
          <w:rFonts w:ascii="Cambria" w:hAnsi="Cambria"/>
          <w:b/>
          <w:caps/>
        </w:rPr>
        <w:lastRenderedPageBreak/>
        <w:t>Table of Contents</w:t>
      </w:r>
    </w:p>
    <w:p w14:paraId="6D300D39" w14:textId="4A4D37FA" w:rsidR="00994AAD" w:rsidRPr="008A631C" w:rsidRDefault="00994AAD">
      <w:pPr>
        <w:rPr>
          <w:rFonts w:ascii="Cambria" w:hAnsi="Cambria"/>
          <w:b/>
          <w:caps/>
        </w:rPr>
      </w:pPr>
    </w:p>
    <w:p w14:paraId="7D2CB2F1" w14:textId="38C147BC" w:rsidR="008D2E00" w:rsidRPr="008A631C" w:rsidRDefault="00C44454" w:rsidP="009C4AE7">
      <w:pPr>
        <w:pStyle w:val="TOC1"/>
        <w:rPr>
          <w:rFonts w:ascii="Calibri" w:eastAsiaTheme="minorEastAsia" w:hAnsi="Calibri"/>
          <w:sz w:val="22"/>
        </w:rPr>
      </w:pPr>
      <w:r w:rsidRPr="008A631C">
        <w:rPr>
          <w:rFonts w:ascii="Calibri" w:hAnsi="Calibri"/>
        </w:rPr>
        <w:fldChar w:fldCharType="begin"/>
      </w:r>
      <w:r w:rsidRPr="008A631C">
        <w:instrText xml:space="preserve"> TOC \o "1-3" \n \p " " \h \z \u </w:instrText>
      </w:r>
      <w:r w:rsidRPr="008A631C">
        <w:rPr>
          <w:rFonts w:ascii="Calibri" w:hAnsi="Calibri"/>
        </w:rPr>
        <w:fldChar w:fldCharType="separate"/>
      </w:r>
      <w:hyperlink w:anchor="_Toc503266967" w:history="1">
        <w:r w:rsidR="008D2E00" w:rsidRPr="008A631C">
          <w:rPr>
            <w:rStyle w:val="Hyperlink"/>
            <w:color w:val="auto"/>
          </w:rPr>
          <w:t>Executive Summary</w:t>
        </w:r>
      </w:hyperlink>
    </w:p>
    <w:p w14:paraId="36D9B852" w14:textId="47D706A2" w:rsidR="008D2E00" w:rsidRPr="008A631C" w:rsidRDefault="0020231A" w:rsidP="009C4AE7">
      <w:pPr>
        <w:pStyle w:val="TOC1"/>
        <w:rPr>
          <w:rFonts w:ascii="Calibri" w:eastAsiaTheme="minorEastAsia" w:hAnsi="Calibri"/>
          <w:sz w:val="22"/>
        </w:rPr>
      </w:pPr>
      <w:hyperlink w:anchor="_Toc503266968" w:history="1">
        <w:r w:rsidR="008D2E00" w:rsidRPr="008A631C">
          <w:rPr>
            <w:rStyle w:val="Hyperlink"/>
            <w:color w:val="auto"/>
          </w:rPr>
          <w:t>I.</w:t>
        </w:r>
        <w:r w:rsidR="008D2E00" w:rsidRPr="008A631C">
          <w:rPr>
            <w:rFonts w:ascii="Calibri" w:eastAsiaTheme="minorEastAsia" w:hAnsi="Calibri"/>
            <w:sz w:val="22"/>
          </w:rPr>
          <w:tab/>
        </w:r>
        <w:r w:rsidR="008D2E00" w:rsidRPr="008A631C">
          <w:rPr>
            <w:rStyle w:val="Hyperlink"/>
            <w:color w:val="auto"/>
          </w:rPr>
          <w:t>Funding</w:t>
        </w:r>
        <w:r w:rsidR="008D2E00" w:rsidRPr="008A631C">
          <w:rPr>
            <w:rStyle w:val="Hyperlink"/>
            <w:b w:val="0"/>
            <w:color w:val="auto"/>
          </w:rPr>
          <w:t xml:space="preserve"> </w:t>
        </w:r>
        <w:r w:rsidR="008D2E00" w:rsidRPr="008A631C">
          <w:rPr>
            <w:rStyle w:val="Hyperlink"/>
            <w:color w:val="auto"/>
            <w:u w:val="none"/>
          </w:rPr>
          <w:t>Opportunity</w:t>
        </w:r>
        <w:r w:rsidR="008D2E00" w:rsidRPr="008A631C">
          <w:rPr>
            <w:rStyle w:val="Hyperlink"/>
            <w:color w:val="auto"/>
          </w:rPr>
          <w:t xml:space="preserve"> </w:t>
        </w:r>
        <w:r w:rsidR="008D2E00" w:rsidRPr="008A631C">
          <w:rPr>
            <w:rStyle w:val="Hyperlink"/>
            <w:color w:val="auto"/>
            <w:u w:val="none"/>
          </w:rPr>
          <w:t>Description</w:t>
        </w:r>
      </w:hyperlink>
    </w:p>
    <w:p w14:paraId="5980E380" w14:textId="1B1034B3" w:rsidR="008D2E00" w:rsidRPr="008A631C" w:rsidRDefault="0020231A" w:rsidP="009C4AE7">
      <w:pPr>
        <w:pStyle w:val="TOC2"/>
        <w:rPr>
          <w:rFonts w:eastAsiaTheme="minorEastAsia"/>
          <w:sz w:val="22"/>
        </w:rPr>
      </w:pPr>
      <w:hyperlink w:anchor="_Toc503266969" w:history="1">
        <w:r w:rsidR="008D2E00" w:rsidRPr="008A631C">
          <w:rPr>
            <w:rStyle w:val="Hyperlink"/>
            <w:noProof/>
            <w:color w:val="auto"/>
          </w:rPr>
          <w:t>A.</w:t>
        </w:r>
        <w:r w:rsidR="008D2E00" w:rsidRPr="008A631C">
          <w:rPr>
            <w:rFonts w:eastAsiaTheme="minorEastAsia"/>
            <w:sz w:val="22"/>
          </w:rPr>
          <w:tab/>
        </w:r>
        <w:r w:rsidR="008D2E00" w:rsidRPr="008A631C">
          <w:rPr>
            <w:rStyle w:val="Hyperlink"/>
            <w:noProof/>
            <w:color w:val="auto"/>
          </w:rPr>
          <w:t>Program Purpose</w:t>
        </w:r>
      </w:hyperlink>
    </w:p>
    <w:p w14:paraId="40A48ACE" w14:textId="5BC9C283" w:rsidR="008D2E00" w:rsidRPr="008A631C" w:rsidRDefault="0020231A" w:rsidP="009C4AE7">
      <w:pPr>
        <w:pStyle w:val="TOC2"/>
        <w:rPr>
          <w:rFonts w:eastAsiaTheme="minorEastAsia"/>
          <w:sz w:val="22"/>
        </w:rPr>
      </w:pPr>
      <w:hyperlink w:anchor="_Toc503266970" w:history="1">
        <w:r w:rsidR="008D2E00" w:rsidRPr="008A631C">
          <w:rPr>
            <w:rStyle w:val="Hyperlink"/>
            <w:noProof/>
            <w:color w:val="auto"/>
          </w:rPr>
          <w:t>B.</w:t>
        </w:r>
        <w:r w:rsidR="008D2E00" w:rsidRPr="008A631C">
          <w:rPr>
            <w:rFonts w:eastAsiaTheme="minorEastAsia"/>
            <w:sz w:val="22"/>
          </w:rPr>
          <w:tab/>
        </w:r>
        <w:r w:rsidR="008D2E00" w:rsidRPr="008A631C">
          <w:rPr>
            <w:rStyle w:val="Hyperlink"/>
            <w:noProof/>
            <w:color w:val="auto"/>
          </w:rPr>
          <w:t>Program Authority</w:t>
        </w:r>
      </w:hyperlink>
    </w:p>
    <w:p w14:paraId="036DCA7F" w14:textId="0E2533BD" w:rsidR="008D2E00" w:rsidRPr="008A631C" w:rsidRDefault="0020231A" w:rsidP="009C4AE7">
      <w:pPr>
        <w:pStyle w:val="TOC1"/>
        <w:rPr>
          <w:rFonts w:ascii="Calibri" w:eastAsiaTheme="minorEastAsia" w:hAnsi="Calibri"/>
          <w:sz w:val="22"/>
        </w:rPr>
      </w:pPr>
      <w:hyperlink w:anchor="_Toc503266971" w:history="1">
        <w:r w:rsidR="008D2E00" w:rsidRPr="008A631C">
          <w:rPr>
            <w:rStyle w:val="Hyperlink"/>
            <w:rFonts w:asciiTheme="majorHAnsi" w:hAnsiTheme="majorHAnsi"/>
            <w:color w:val="auto"/>
          </w:rPr>
          <w:t>II.</w:t>
        </w:r>
        <w:r w:rsidR="008D2E00" w:rsidRPr="008A631C">
          <w:rPr>
            <w:rFonts w:ascii="Calibri" w:eastAsiaTheme="minorEastAsia" w:hAnsi="Calibri"/>
            <w:sz w:val="22"/>
          </w:rPr>
          <w:tab/>
        </w:r>
        <w:r w:rsidR="008D2E00" w:rsidRPr="008A631C">
          <w:rPr>
            <w:rStyle w:val="Hyperlink"/>
            <w:rFonts w:asciiTheme="majorHAnsi" w:hAnsiTheme="majorHAnsi"/>
            <w:color w:val="auto"/>
          </w:rPr>
          <w:t>AWARD INFORMATION</w:t>
        </w:r>
      </w:hyperlink>
    </w:p>
    <w:p w14:paraId="25FE0C75" w14:textId="2CAE20ED" w:rsidR="008D2E00" w:rsidRPr="008A631C" w:rsidRDefault="0020231A" w:rsidP="009C4AE7">
      <w:pPr>
        <w:pStyle w:val="TOC2"/>
        <w:rPr>
          <w:rFonts w:eastAsiaTheme="minorEastAsia"/>
          <w:sz w:val="22"/>
        </w:rPr>
      </w:pPr>
      <w:hyperlink w:anchor="_Toc503266972" w:history="1">
        <w:r w:rsidR="008D2E00" w:rsidRPr="008A631C">
          <w:rPr>
            <w:rStyle w:val="Hyperlink"/>
            <w:iCs/>
            <w:noProof/>
            <w:color w:val="auto"/>
            <w:spacing w:val="10"/>
          </w:rPr>
          <w:t>A.</w:t>
        </w:r>
        <w:r w:rsidR="008D2E00" w:rsidRPr="008A631C">
          <w:rPr>
            <w:rFonts w:eastAsiaTheme="minorEastAsia"/>
            <w:sz w:val="22"/>
          </w:rPr>
          <w:tab/>
        </w:r>
        <w:r w:rsidR="008D2E00" w:rsidRPr="008A631C">
          <w:rPr>
            <w:rStyle w:val="Hyperlink"/>
            <w:noProof/>
            <w:color w:val="auto"/>
          </w:rPr>
          <w:t>Award Type and Amount</w:t>
        </w:r>
      </w:hyperlink>
    </w:p>
    <w:p w14:paraId="1E309F53" w14:textId="29415062" w:rsidR="008D2E00" w:rsidRPr="008A631C" w:rsidRDefault="0020231A" w:rsidP="009C4AE7">
      <w:pPr>
        <w:pStyle w:val="TOC2"/>
        <w:rPr>
          <w:rFonts w:eastAsiaTheme="minorEastAsia"/>
          <w:sz w:val="22"/>
        </w:rPr>
      </w:pPr>
      <w:hyperlink w:anchor="_Toc503266973" w:history="1">
        <w:r w:rsidR="008D2E00" w:rsidRPr="008A631C">
          <w:rPr>
            <w:rStyle w:val="Hyperlink"/>
            <w:noProof/>
            <w:color w:val="auto"/>
          </w:rPr>
          <w:t>B.</w:t>
        </w:r>
        <w:r w:rsidR="008D2E00" w:rsidRPr="008A631C">
          <w:rPr>
            <w:rFonts w:eastAsiaTheme="minorEastAsia"/>
            <w:sz w:val="22"/>
          </w:rPr>
          <w:tab/>
        </w:r>
        <w:r w:rsidR="008D2E00" w:rsidRPr="008A631C">
          <w:rPr>
            <w:rStyle w:val="Hyperlink"/>
            <w:noProof/>
            <w:color w:val="auto"/>
          </w:rPr>
          <w:t>Period of Performance</w:t>
        </w:r>
      </w:hyperlink>
    </w:p>
    <w:p w14:paraId="4A5CFD2E" w14:textId="5300C16F" w:rsidR="008D2E00" w:rsidRPr="008A631C" w:rsidRDefault="0020231A" w:rsidP="009C4AE7">
      <w:pPr>
        <w:pStyle w:val="TOC1"/>
        <w:rPr>
          <w:rFonts w:ascii="Calibri" w:eastAsiaTheme="minorEastAsia" w:hAnsi="Calibri"/>
          <w:sz w:val="22"/>
        </w:rPr>
      </w:pPr>
      <w:hyperlink w:anchor="_Toc503266974" w:history="1">
        <w:r w:rsidR="008D2E00" w:rsidRPr="008A631C">
          <w:rPr>
            <w:rStyle w:val="Hyperlink"/>
            <w:rFonts w:asciiTheme="majorHAnsi" w:hAnsiTheme="majorHAnsi"/>
            <w:color w:val="auto"/>
          </w:rPr>
          <w:t>III.</w:t>
        </w:r>
        <w:r w:rsidR="008D2E00" w:rsidRPr="008A631C">
          <w:rPr>
            <w:rFonts w:ascii="Calibri" w:eastAsiaTheme="minorEastAsia" w:hAnsi="Calibri"/>
            <w:sz w:val="22"/>
          </w:rPr>
          <w:tab/>
        </w:r>
        <w:r w:rsidR="008D2E00" w:rsidRPr="008A631C">
          <w:rPr>
            <w:rStyle w:val="Hyperlink"/>
            <w:rFonts w:asciiTheme="majorHAnsi" w:hAnsiTheme="majorHAnsi"/>
            <w:color w:val="auto"/>
          </w:rPr>
          <w:t>ELIGIBILITY INFORMATION</w:t>
        </w:r>
      </w:hyperlink>
    </w:p>
    <w:p w14:paraId="6C69B93B" w14:textId="0FFA9E46" w:rsidR="008D2E00" w:rsidRPr="008A631C" w:rsidRDefault="0020231A" w:rsidP="009C4AE7">
      <w:pPr>
        <w:pStyle w:val="TOC2"/>
        <w:rPr>
          <w:rFonts w:eastAsiaTheme="minorEastAsia"/>
          <w:sz w:val="22"/>
        </w:rPr>
      </w:pPr>
      <w:hyperlink w:anchor="_Toc503266975" w:history="1">
        <w:r w:rsidR="008D2E00" w:rsidRPr="008A631C">
          <w:rPr>
            <w:rStyle w:val="Hyperlink"/>
            <w:noProof/>
            <w:color w:val="auto"/>
          </w:rPr>
          <w:t>A.</w:t>
        </w:r>
        <w:r w:rsidR="008D2E00" w:rsidRPr="008A631C">
          <w:rPr>
            <w:rFonts w:eastAsiaTheme="minorEastAsia"/>
            <w:sz w:val="22"/>
          </w:rPr>
          <w:tab/>
        </w:r>
        <w:r w:rsidR="008D2E00" w:rsidRPr="008A631C">
          <w:rPr>
            <w:rStyle w:val="Hyperlink"/>
            <w:iCs/>
            <w:noProof/>
            <w:color w:val="auto"/>
          </w:rPr>
          <w:t>Eligible Applicants</w:t>
        </w:r>
      </w:hyperlink>
    </w:p>
    <w:p w14:paraId="2EF3FF60" w14:textId="5BF3A83D" w:rsidR="008D2E00" w:rsidRPr="008A631C" w:rsidRDefault="0020231A" w:rsidP="009C4AE7">
      <w:pPr>
        <w:pStyle w:val="TOC2"/>
        <w:rPr>
          <w:rFonts w:eastAsiaTheme="minorEastAsia"/>
          <w:sz w:val="22"/>
        </w:rPr>
      </w:pPr>
      <w:hyperlink w:anchor="_Toc503266976" w:history="1">
        <w:r w:rsidR="008D2E00" w:rsidRPr="008A631C">
          <w:rPr>
            <w:rStyle w:val="Hyperlink"/>
            <w:iCs/>
            <w:noProof/>
            <w:color w:val="auto"/>
          </w:rPr>
          <w:t>B.</w:t>
        </w:r>
        <w:r w:rsidR="008D2E00" w:rsidRPr="008A631C">
          <w:rPr>
            <w:rFonts w:eastAsiaTheme="minorEastAsia"/>
            <w:sz w:val="22"/>
          </w:rPr>
          <w:tab/>
        </w:r>
        <w:r w:rsidR="008D2E00" w:rsidRPr="008A631C">
          <w:rPr>
            <w:rStyle w:val="Hyperlink"/>
            <w:iCs/>
            <w:noProof/>
            <w:color w:val="auto"/>
          </w:rPr>
          <w:t>Cost Sharing or Matching</w:t>
        </w:r>
      </w:hyperlink>
    </w:p>
    <w:p w14:paraId="6198D1ED" w14:textId="26FD52AB" w:rsidR="008D2E00" w:rsidRPr="008A631C" w:rsidRDefault="0020231A" w:rsidP="009C4AE7">
      <w:pPr>
        <w:pStyle w:val="TOC2"/>
        <w:rPr>
          <w:rFonts w:eastAsiaTheme="minorEastAsia"/>
          <w:sz w:val="22"/>
        </w:rPr>
      </w:pPr>
      <w:hyperlink w:anchor="_Toc503266977" w:history="1">
        <w:r w:rsidR="008D2E00" w:rsidRPr="008A631C">
          <w:rPr>
            <w:rStyle w:val="Hyperlink"/>
            <w:iCs/>
            <w:noProof/>
            <w:color w:val="auto"/>
          </w:rPr>
          <w:t>C.</w:t>
        </w:r>
        <w:r w:rsidR="008D2E00" w:rsidRPr="008A631C">
          <w:rPr>
            <w:rFonts w:eastAsiaTheme="minorEastAsia"/>
            <w:sz w:val="22"/>
          </w:rPr>
          <w:tab/>
        </w:r>
        <w:r w:rsidR="008D2E00" w:rsidRPr="008A631C">
          <w:rPr>
            <w:rStyle w:val="Hyperlink"/>
            <w:iCs/>
            <w:noProof/>
            <w:color w:val="auto"/>
          </w:rPr>
          <w:t>Other Information</w:t>
        </w:r>
      </w:hyperlink>
    </w:p>
    <w:p w14:paraId="3EBA58F3" w14:textId="7C4C6029" w:rsidR="008D2E00" w:rsidRPr="008A631C" w:rsidRDefault="0020231A" w:rsidP="009C4AE7">
      <w:pPr>
        <w:pStyle w:val="TOC3"/>
        <w:rPr>
          <w:rFonts w:eastAsiaTheme="minorEastAsia"/>
          <w:sz w:val="22"/>
        </w:rPr>
      </w:pPr>
      <w:hyperlink w:anchor="_Toc503266978" w:history="1">
        <w:r w:rsidR="008D2E00" w:rsidRPr="008A631C">
          <w:rPr>
            <w:rStyle w:val="Hyperlink"/>
            <w:noProof/>
            <w:color w:val="auto"/>
          </w:rPr>
          <w:t>1.</w:t>
        </w:r>
        <w:r w:rsidR="008D2E00" w:rsidRPr="008A631C">
          <w:rPr>
            <w:rFonts w:eastAsiaTheme="minorEastAsia"/>
            <w:sz w:val="22"/>
          </w:rPr>
          <w:tab/>
        </w:r>
        <w:r w:rsidR="008D2E00" w:rsidRPr="008A631C">
          <w:rPr>
            <w:rStyle w:val="Hyperlink"/>
            <w:noProof/>
            <w:color w:val="auto"/>
          </w:rPr>
          <w:t>Application Screening Criteria</w:t>
        </w:r>
      </w:hyperlink>
    </w:p>
    <w:p w14:paraId="0DF332AE" w14:textId="618E7685" w:rsidR="008D2E00" w:rsidRPr="008A631C" w:rsidRDefault="0020231A" w:rsidP="009C4AE7">
      <w:pPr>
        <w:pStyle w:val="TOC3"/>
        <w:rPr>
          <w:rFonts w:eastAsiaTheme="minorEastAsia"/>
          <w:sz w:val="22"/>
        </w:rPr>
      </w:pPr>
      <w:hyperlink w:anchor="_Toc503266979" w:history="1">
        <w:r w:rsidR="008D2E00" w:rsidRPr="008A631C">
          <w:rPr>
            <w:rStyle w:val="Hyperlink"/>
            <w:noProof/>
            <w:color w:val="auto"/>
          </w:rPr>
          <w:t>2.</w:t>
        </w:r>
        <w:r w:rsidR="008D2E00" w:rsidRPr="008A631C">
          <w:rPr>
            <w:rFonts w:eastAsiaTheme="minorEastAsia"/>
            <w:sz w:val="22"/>
          </w:rPr>
          <w:tab/>
        </w:r>
        <w:r w:rsidR="008D2E00" w:rsidRPr="008A631C">
          <w:rPr>
            <w:rStyle w:val="Hyperlink"/>
            <w:noProof/>
            <w:color w:val="auto"/>
          </w:rPr>
          <w:t>Number of Applications Applicants May Submit</w:t>
        </w:r>
      </w:hyperlink>
    </w:p>
    <w:p w14:paraId="45EBECDE" w14:textId="25B2268A" w:rsidR="008D2E00" w:rsidRPr="008A631C" w:rsidRDefault="0020231A" w:rsidP="009C4AE7">
      <w:pPr>
        <w:pStyle w:val="TOC3"/>
        <w:rPr>
          <w:rFonts w:eastAsiaTheme="minorEastAsia"/>
          <w:sz w:val="22"/>
        </w:rPr>
      </w:pPr>
      <w:hyperlink w:anchor="_Toc503266980" w:history="1">
        <w:r w:rsidR="008D2E00" w:rsidRPr="008A631C">
          <w:rPr>
            <w:rStyle w:val="Hyperlink"/>
            <w:noProof/>
            <w:color w:val="auto"/>
          </w:rPr>
          <w:t>3.</w:t>
        </w:r>
        <w:r w:rsidR="008D2E00" w:rsidRPr="008A631C">
          <w:rPr>
            <w:rFonts w:eastAsiaTheme="minorEastAsia"/>
            <w:sz w:val="22"/>
          </w:rPr>
          <w:tab/>
        </w:r>
        <w:r w:rsidR="008D2E00" w:rsidRPr="008A631C">
          <w:rPr>
            <w:rStyle w:val="Hyperlink"/>
            <w:noProof/>
            <w:color w:val="auto"/>
          </w:rPr>
          <w:t>Eligible Participants</w:t>
        </w:r>
      </w:hyperlink>
    </w:p>
    <w:p w14:paraId="06EAC835" w14:textId="657E0F7C" w:rsidR="008D2E00" w:rsidRPr="008A631C" w:rsidRDefault="0020231A" w:rsidP="009C4AE7">
      <w:pPr>
        <w:pStyle w:val="TOC1"/>
        <w:rPr>
          <w:rFonts w:ascii="Calibri" w:eastAsiaTheme="minorEastAsia" w:hAnsi="Calibri"/>
          <w:sz w:val="22"/>
        </w:rPr>
      </w:pPr>
      <w:hyperlink w:anchor="_Toc503266981" w:history="1">
        <w:r w:rsidR="008D2E00" w:rsidRPr="008A631C">
          <w:rPr>
            <w:rStyle w:val="Hyperlink"/>
            <w:rFonts w:asciiTheme="majorHAnsi" w:hAnsiTheme="majorHAnsi"/>
            <w:color w:val="auto"/>
          </w:rPr>
          <w:t>IV.</w:t>
        </w:r>
        <w:r w:rsidR="008D2E00" w:rsidRPr="008A631C">
          <w:rPr>
            <w:rFonts w:ascii="Calibri" w:eastAsiaTheme="minorEastAsia" w:hAnsi="Calibri"/>
            <w:sz w:val="22"/>
          </w:rPr>
          <w:tab/>
        </w:r>
        <w:r w:rsidR="008D2E00" w:rsidRPr="008A631C">
          <w:rPr>
            <w:rStyle w:val="Hyperlink"/>
            <w:rFonts w:asciiTheme="majorHAnsi" w:hAnsiTheme="majorHAnsi"/>
            <w:color w:val="auto"/>
          </w:rPr>
          <w:t>Application and Submission Information</w:t>
        </w:r>
      </w:hyperlink>
    </w:p>
    <w:p w14:paraId="780F5EA2" w14:textId="16C5FBEB" w:rsidR="008D2E00" w:rsidRPr="008A631C" w:rsidRDefault="0020231A" w:rsidP="009C4AE7">
      <w:pPr>
        <w:pStyle w:val="TOC2"/>
        <w:rPr>
          <w:rFonts w:eastAsiaTheme="minorEastAsia"/>
          <w:sz w:val="22"/>
        </w:rPr>
      </w:pPr>
      <w:hyperlink w:anchor="_Toc503266982" w:history="1">
        <w:r w:rsidR="008D2E00" w:rsidRPr="008A631C">
          <w:rPr>
            <w:rStyle w:val="Hyperlink"/>
            <w:noProof/>
            <w:color w:val="auto"/>
          </w:rPr>
          <w:t>A.</w:t>
        </w:r>
        <w:r w:rsidR="008D2E00" w:rsidRPr="008A631C">
          <w:rPr>
            <w:rFonts w:eastAsiaTheme="minorEastAsia"/>
            <w:sz w:val="22"/>
          </w:rPr>
          <w:tab/>
        </w:r>
        <w:r w:rsidR="008D2E00" w:rsidRPr="008A631C">
          <w:rPr>
            <w:rStyle w:val="Hyperlink"/>
            <w:noProof/>
            <w:color w:val="auto"/>
          </w:rPr>
          <w:t>How to Obtain an Application Package</w:t>
        </w:r>
      </w:hyperlink>
    </w:p>
    <w:p w14:paraId="00AE74B3" w14:textId="69C1C39D" w:rsidR="008D2E00" w:rsidRPr="008A631C" w:rsidRDefault="0020231A" w:rsidP="009C4AE7">
      <w:pPr>
        <w:pStyle w:val="TOC2"/>
        <w:rPr>
          <w:rFonts w:eastAsiaTheme="minorEastAsia"/>
          <w:sz w:val="22"/>
        </w:rPr>
      </w:pPr>
      <w:hyperlink w:anchor="_Toc503266983" w:history="1">
        <w:r w:rsidR="008D2E00" w:rsidRPr="008A631C">
          <w:rPr>
            <w:rStyle w:val="Hyperlink"/>
            <w:noProof/>
            <w:color w:val="auto"/>
          </w:rPr>
          <w:t>B.</w:t>
        </w:r>
        <w:r w:rsidR="008D2E00" w:rsidRPr="008A631C">
          <w:rPr>
            <w:rFonts w:eastAsiaTheme="minorEastAsia"/>
            <w:sz w:val="22"/>
          </w:rPr>
          <w:tab/>
        </w:r>
        <w:r w:rsidR="008D2E00" w:rsidRPr="008A631C">
          <w:rPr>
            <w:rStyle w:val="Hyperlink"/>
            <w:noProof/>
            <w:color w:val="auto"/>
          </w:rPr>
          <w:t>Content and Form of Application Submission</w:t>
        </w:r>
      </w:hyperlink>
    </w:p>
    <w:p w14:paraId="3FBFB6A4" w14:textId="733F6134" w:rsidR="008D2E00" w:rsidRPr="008A631C" w:rsidRDefault="0020231A" w:rsidP="009C4AE7">
      <w:pPr>
        <w:pStyle w:val="TOC3"/>
        <w:rPr>
          <w:rFonts w:eastAsiaTheme="minorEastAsia"/>
          <w:sz w:val="22"/>
        </w:rPr>
      </w:pPr>
      <w:hyperlink w:anchor="_Toc503266984" w:history="1">
        <w:r w:rsidR="008D2E00" w:rsidRPr="008A631C">
          <w:rPr>
            <w:rStyle w:val="Hyperlink"/>
            <w:noProof/>
            <w:color w:val="auto"/>
          </w:rPr>
          <w:t>1.</w:t>
        </w:r>
        <w:r w:rsidR="008D2E00" w:rsidRPr="008A631C">
          <w:rPr>
            <w:rFonts w:eastAsiaTheme="minorEastAsia"/>
            <w:sz w:val="22"/>
          </w:rPr>
          <w:tab/>
        </w:r>
        <w:r w:rsidR="008D2E00" w:rsidRPr="008A631C">
          <w:rPr>
            <w:rStyle w:val="Hyperlink"/>
            <w:noProof/>
            <w:color w:val="auto"/>
          </w:rPr>
          <w:t>SF-424, “Application for Federal Assistance”</w:t>
        </w:r>
      </w:hyperlink>
    </w:p>
    <w:p w14:paraId="38CE9396" w14:textId="2E513032" w:rsidR="008D2E00" w:rsidRPr="008A631C" w:rsidRDefault="0020231A" w:rsidP="009C4AE7">
      <w:pPr>
        <w:pStyle w:val="TOC3"/>
        <w:rPr>
          <w:rFonts w:eastAsiaTheme="minorEastAsia"/>
          <w:sz w:val="22"/>
        </w:rPr>
      </w:pPr>
      <w:hyperlink w:anchor="_Toc503266985" w:history="1">
        <w:r w:rsidR="008D2E00" w:rsidRPr="008A631C">
          <w:rPr>
            <w:rStyle w:val="Hyperlink"/>
            <w:noProof/>
            <w:color w:val="auto"/>
          </w:rPr>
          <w:t>2.</w:t>
        </w:r>
        <w:r w:rsidR="008D2E00" w:rsidRPr="008A631C">
          <w:rPr>
            <w:rFonts w:eastAsiaTheme="minorEastAsia"/>
            <w:sz w:val="22"/>
          </w:rPr>
          <w:tab/>
        </w:r>
        <w:r w:rsidR="008D2E00" w:rsidRPr="008A631C">
          <w:rPr>
            <w:rStyle w:val="Hyperlink"/>
            <w:noProof/>
            <w:color w:val="auto"/>
          </w:rPr>
          <w:t>Project Budget</w:t>
        </w:r>
      </w:hyperlink>
    </w:p>
    <w:p w14:paraId="6800B6E9" w14:textId="0FDE7785" w:rsidR="008D2E00" w:rsidRPr="008A631C" w:rsidRDefault="0020231A" w:rsidP="009C4AE7">
      <w:pPr>
        <w:pStyle w:val="TOC3"/>
        <w:rPr>
          <w:rFonts w:eastAsiaTheme="minorEastAsia"/>
          <w:sz w:val="22"/>
        </w:rPr>
      </w:pPr>
      <w:hyperlink w:anchor="_Toc503266988" w:history="1">
        <w:r w:rsidR="008D2E00" w:rsidRPr="008A631C">
          <w:rPr>
            <w:rStyle w:val="Hyperlink"/>
            <w:noProof/>
            <w:color w:val="auto"/>
          </w:rPr>
          <w:t>3.</w:t>
        </w:r>
        <w:r w:rsidR="008D2E00" w:rsidRPr="008A631C">
          <w:rPr>
            <w:rFonts w:eastAsiaTheme="minorEastAsia"/>
            <w:sz w:val="22"/>
          </w:rPr>
          <w:tab/>
        </w:r>
        <w:r w:rsidR="008D2E00" w:rsidRPr="008A631C">
          <w:rPr>
            <w:rStyle w:val="Hyperlink"/>
            <w:noProof/>
            <w:color w:val="auto"/>
          </w:rPr>
          <w:t>Project Narrative</w:t>
        </w:r>
      </w:hyperlink>
    </w:p>
    <w:p w14:paraId="7E75E52D" w14:textId="4ADF6481" w:rsidR="008D2E00" w:rsidRPr="008A631C" w:rsidRDefault="0020231A" w:rsidP="009C4AE7">
      <w:pPr>
        <w:pStyle w:val="TOC3"/>
        <w:rPr>
          <w:rFonts w:eastAsiaTheme="minorEastAsia"/>
          <w:sz w:val="22"/>
        </w:rPr>
      </w:pPr>
      <w:hyperlink w:anchor="_Toc503266992" w:history="1">
        <w:r w:rsidR="008D2E00" w:rsidRPr="008A631C">
          <w:rPr>
            <w:rStyle w:val="Hyperlink"/>
            <w:noProof/>
            <w:color w:val="auto"/>
          </w:rPr>
          <w:t>4.</w:t>
        </w:r>
        <w:r w:rsidR="008D2E00" w:rsidRPr="008A631C">
          <w:rPr>
            <w:rFonts w:eastAsiaTheme="minorEastAsia"/>
            <w:sz w:val="22"/>
          </w:rPr>
          <w:tab/>
        </w:r>
        <w:r w:rsidR="008D2E00" w:rsidRPr="008A631C">
          <w:rPr>
            <w:rStyle w:val="Hyperlink"/>
            <w:noProof/>
            <w:color w:val="auto"/>
          </w:rPr>
          <w:t>Attachments to the Project Narrative</w:t>
        </w:r>
      </w:hyperlink>
    </w:p>
    <w:p w14:paraId="0BE5FC11" w14:textId="0E5C0B46" w:rsidR="008D2E00" w:rsidRPr="008A631C" w:rsidRDefault="0020231A" w:rsidP="009C4AE7">
      <w:pPr>
        <w:pStyle w:val="TOC2"/>
        <w:rPr>
          <w:rFonts w:eastAsiaTheme="minorEastAsia"/>
          <w:sz w:val="22"/>
        </w:rPr>
      </w:pPr>
      <w:hyperlink w:anchor="_Toc503266997" w:history="1">
        <w:r w:rsidR="008D2E00" w:rsidRPr="008A631C">
          <w:rPr>
            <w:rStyle w:val="Hyperlink"/>
            <w:noProof/>
            <w:color w:val="auto"/>
          </w:rPr>
          <w:t>C.</w:t>
        </w:r>
        <w:r w:rsidR="008D2E00" w:rsidRPr="008A631C">
          <w:rPr>
            <w:rFonts w:eastAsiaTheme="minorEastAsia"/>
            <w:sz w:val="22"/>
          </w:rPr>
          <w:tab/>
        </w:r>
        <w:r w:rsidR="008D2E00" w:rsidRPr="008A631C">
          <w:rPr>
            <w:rStyle w:val="Hyperlink"/>
            <w:noProof/>
            <w:color w:val="auto"/>
          </w:rPr>
          <w:t>Submission Date, Time, Process and Address</w:t>
        </w:r>
      </w:hyperlink>
    </w:p>
    <w:p w14:paraId="1103D073" w14:textId="53FA1F20" w:rsidR="008D2E00" w:rsidRPr="008A631C" w:rsidRDefault="0020231A" w:rsidP="009C4AE7">
      <w:pPr>
        <w:pStyle w:val="TOC3"/>
        <w:rPr>
          <w:rFonts w:eastAsiaTheme="minorEastAsia"/>
          <w:sz w:val="22"/>
        </w:rPr>
      </w:pPr>
      <w:hyperlink w:anchor="_Toc503266998" w:history="1">
        <w:r w:rsidR="008D2E00" w:rsidRPr="008A631C">
          <w:rPr>
            <w:rStyle w:val="Hyperlink"/>
            <w:noProof/>
            <w:color w:val="auto"/>
          </w:rPr>
          <w:t>1.</w:t>
        </w:r>
        <w:r w:rsidR="008D2E00" w:rsidRPr="008A631C">
          <w:rPr>
            <w:rFonts w:eastAsiaTheme="minorEastAsia"/>
            <w:sz w:val="22"/>
          </w:rPr>
          <w:tab/>
        </w:r>
        <w:r w:rsidR="008D2E00" w:rsidRPr="008A631C">
          <w:rPr>
            <w:rStyle w:val="Hyperlink"/>
            <w:noProof/>
            <w:color w:val="auto"/>
          </w:rPr>
          <w:t>Hardcopy Submission</w:t>
        </w:r>
      </w:hyperlink>
    </w:p>
    <w:p w14:paraId="5A608F10" w14:textId="592645B1" w:rsidR="008D2E00" w:rsidRPr="008A631C" w:rsidRDefault="0020231A" w:rsidP="009C4AE7">
      <w:pPr>
        <w:pStyle w:val="TOC3"/>
        <w:rPr>
          <w:rFonts w:eastAsiaTheme="minorEastAsia"/>
          <w:sz w:val="22"/>
        </w:rPr>
      </w:pPr>
      <w:hyperlink w:anchor="_Toc503266999" w:history="1">
        <w:r w:rsidR="008D2E00" w:rsidRPr="008A631C">
          <w:rPr>
            <w:rStyle w:val="Hyperlink"/>
            <w:noProof/>
            <w:color w:val="auto"/>
          </w:rPr>
          <w:t>2.</w:t>
        </w:r>
        <w:r w:rsidR="008D2E00" w:rsidRPr="008A631C">
          <w:rPr>
            <w:rFonts w:eastAsiaTheme="minorEastAsia"/>
            <w:sz w:val="22"/>
          </w:rPr>
          <w:tab/>
        </w:r>
        <w:r w:rsidR="008D2E00" w:rsidRPr="008A631C">
          <w:rPr>
            <w:rStyle w:val="Hyperlink"/>
            <w:noProof/>
            <w:color w:val="auto"/>
          </w:rPr>
          <w:t xml:space="preserve">Electronic Submission through Grants.gov </w:t>
        </w:r>
      </w:hyperlink>
    </w:p>
    <w:p w14:paraId="455D36FF" w14:textId="0B502C16" w:rsidR="008D2E00" w:rsidRPr="008A631C" w:rsidRDefault="0020231A" w:rsidP="009C4AE7">
      <w:pPr>
        <w:pStyle w:val="TOC2"/>
        <w:rPr>
          <w:rFonts w:eastAsiaTheme="minorEastAsia"/>
          <w:sz w:val="22"/>
        </w:rPr>
      </w:pPr>
      <w:hyperlink w:anchor="_Toc503267000" w:history="1">
        <w:r w:rsidR="008D2E00" w:rsidRPr="008A631C">
          <w:rPr>
            <w:rStyle w:val="Hyperlink"/>
            <w:noProof/>
            <w:color w:val="auto"/>
          </w:rPr>
          <w:t>D.</w:t>
        </w:r>
        <w:r w:rsidR="008D2E00" w:rsidRPr="008A631C">
          <w:rPr>
            <w:rFonts w:eastAsiaTheme="minorEastAsia"/>
            <w:sz w:val="22"/>
          </w:rPr>
          <w:tab/>
        </w:r>
        <w:r w:rsidR="008D2E00" w:rsidRPr="008A631C">
          <w:rPr>
            <w:rStyle w:val="Hyperlink"/>
            <w:noProof/>
            <w:color w:val="auto"/>
          </w:rPr>
          <w:t>Intergovernmental Review</w:t>
        </w:r>
      </w:hyperlink>
    </w:p>
    <w:p w14:paraId="2413BAD7" w14:textId="348D8F68" w:rsidR="008D2E00" w:rsidRPr="008A631C" w:rsidRDefault="0020231A" w:rsidP="009C4AE7">
      <w:pPr>
        <w:pStyle w:val="TOC2"/>
        <w:rPr>
          <w:rFonts w:eastAsiaTheme="minorEastAsia"/>
          <w:sz w:val="22"/>
        </w:rPr>
      </w:pPr>
      <w:hyperlink w:anchor="_Toc503267001" w:history="1">
        <w:r w:rsidR="008D2E00" w:rsidRPr="008A631C">
          <w:rPr>
            <w:rStyle w:val="Hyperlink"/>
            <w:noProof/>
            <w:color w:val="auto"/>
          </w:rPr>
          <w:t>E.</w:t>
        </w:r>
        <w:r w:rsidR="008D2E00" w:rsidRPr="008A631C">
          <w:rPr>
            <w:rFonts w:eastAsiaTheme="minorEastAsia"/>
            <w:sz w:val="22"/>
          </w:rPr>
          <w:tab/>
        </w:r>
        <w:r w:rsidR="008D2E00" w:rsidRPr="008A631C">
          <w:rPr>
            <w:rStyle w:val="Hyperlink"/>
            <w:noProof/>
            <w:color w:val="auto"/>
          </w:rPr>
          <w:t>Funding Restrictions</w:t>
        </w:r>
      </w:hyperlink>
    </w:p>
    <w:p w14:paraId="23F39AA8" w14:textId="230486F0" w:rsidR="008D2E00" w:rsidRPr="008A631C" w:rsidRDefault="0020231A" w:rsidP="009C4AE7">
      <w:pPr>
        <w:pStyle w:val="TOC3"/>
        <w:rPr>
          <w:rFonts w:eastAsiaTheme="minorEastAsia"/>
          <w:sz w:val="22"/>
        </w:rPr>
      </w:pPr>
      <w:hyperlink w:anchor="_Toc503267002" w:history="1">
        <w:r w:rsidR="008D2E00" w:rsidRPr="008A631C">
          <w:rPr>
            <w:rStyle w:val="Hyperlink"/>
            <w:noProof/>
            <w:color w:val="auto"/>
          </w:rPr>
          <w:t>1.</w:t>
        </w:r>
        <w:r w:rsidR="008D2E00" w:rsidRPr="008A631C">
          <w:rPr>
            <w:rFonts w:eastAsiaTheme="minorEastAsia"/>
            <w:sz w:val="22"/>
          </w:rPr>
          <w:tab/>
        </w:r>
        <w:r w:rsidR="008D2E00" w:rsidRPr="008A631C">
          <w:rPr>
            <w:rStyle w:val="Hyperlink"/>
            <w:noProof/>
            <w:color w:val="auto"/>
          </w:rPr>
          <w:t>Indirect Costs</w:t>
        </w:r>
      </w:hyperlink>
    </w:p>
    <w:p w14:paraId="5380DC9F" w14:textId="05CD34F3" w:rsidR="008D2E00" w:rsidRPr="008A631C" w:rsidRDefault="0020231A" w:rsidP="009C4AE7">
      <w:pPr>
        <w:pStyle w:val="TOC3"/>
        <w:rPr>
          <w:rFonts w:eastAsiaTheme="minorEastAsia"/>
          <w:sz w:val="22"/>
        </w:rPr>
      </w:pPr>
      <w:hyperlink w:anchor="_Toc503267003" w:history="1">
        <w:r w:rsidR="008D2E00" w:rsidRPr="008A631C">
          <w:rPr>
            <w:rStyle w:val="Hyperlink"/>
            <w:noProof/>
            <w:color w:val="auto"/>
          </w:rPr>
          <w:t>2.</w:t>
        </w:r>
        <w:r w:rsidR="008D2E00" w:rsidRPr="008A631C">
          <w:rPr>
            <w:rFonts w:eastAsiaTheme="minorEastAsia"/>
            <w:sz w:val="22"/>
          </w:rPr>
          <w:tab/>
        </w:r>
        <w:r w:rsidR="008D2E00" w:rsidRPr="008A631C">
          <w:rPr>
            <w:rStyle w:val="Hyperlink"/>
            <w:noProof/>
            <w:color w:val="auto"/>
          </w:rPr>
          <w:t>Administrative Costs</w:t>
        </w:r>
      </w:hyperlink>
    </w:p>
    <w:p w14:paraId="119CA571" w14:textId="1F979D60" w:rsidR="008D2E00" w:rsidRPr="008A631C" w:rsidRDefault="0020231A" w:rsidP="009C4AE7">
      <w:pPr>
        <w:pStyle w:val="TOC3"/>
        <w:rPr>
          <w:rFonts w:eastAsiaTheme="minorEastAsia"/>
          <w:sz w:val="22"/>
        </w:rPr>
      </w:pPr>
      <w:hyperlink w:anchor="_Toc503267004" w:history="1">
        <w:r w:rsidR="008D2E00" w:rsidRPr="008A631C">
          <w:rPr>
            <w:rStyle w:val="Hyperlink"/>
            <w:noProof/>
            <w:color w:val="auto"/>
          </w:rPr>
          <w:t>3.</w:t>
        </w:r>
        <w:r w:rsidR="008D2E00" w:rsidRPr="008A631C">
          <w:rPr>
            <w:rFonts w:eastAsiaTheme="minorEastAsia"/>
            <w:sz w:val="22"/>
          </w:rPr>
          <w:tab/>
        </w:r>
        <w:r w:rsidR="008D2E00" w:rsidRPr="008A631C">
          <w:rPr>
            <w:rStyle w:val="Hyperlink"/>
            <w:noProof/>
            <w:color w:val="auto"/>
          </w:rPr>
          <w:t>Salary and Bonus Limitations</w:t>
        </w:r>
      </w:hyperlink>
    </w:p>
    <w:p w14:paraId="4183A62F" w14:textId="59F1C850" w:rsidR="008D2E00" w:rsidRPr="008A631C" w:rsidRDefault="0020231A" w:rsidP="009C4AE7">
      <w:pPr>
        <w:pStyle w:val="TOC3"/>
        <w:rPr>
          <w:rFonts w:eastAsiaTheme="minorEastAsia"/>
          <w:sz w:val="22"/>
        </w:rPr>
      </w:pPr>
      <w:hyperlink w:anchor="_Toc503267005" w:history="1">
        <w:r w:rsidR="008D2E00" w:rsidRPr="008A631C">
          <w:rPr>
            <w:rStyle w:val="Hyperlink"/>
            <w:noProof/>
            <w:color w:val="auto"/>
          </w:rPr>
          <w:t>4.</w:t>
        </w:r>
        <w:r w:rsidR="008D2E00" w:rsidRPr="008A631C">
          <w:rPr>
            <w:rFonts w:eastAsiaTheme="minorEastAsia"/>
            <w:sz w:val="22"/>
          </w:rPr>
          <w:tab/>
        </w:r>
        <w:r w:rsidR="008D2E00" w:rsidRPr="008A631C">
          <w:rPr>
            <w:rStyle w:val="Hyperlink"/>
            <w:noProof/>
            <w:color w:val="auto"/>
          </w:rPr>
          <w:t>Intellectual Property Rights</w:t>
        </w:r>
      </w:hyperlink>
    </w:p>
    <w:p w14:paraId="728B3383" w14:textId="7D29168C" w:rsidR="008D2E00" w:rsidRPr="008A631C" w:rsidRDefault="0020231A" w:rsidP="009C4AE7">
      <w:pPr>
        <w:pStyle w:val="TOC3"/>
        <w:rPr>
          <w:rFonts w:eastAsiaTheme="minorEastAsia"/>
          <w:sz w:val="22"/>
        </w:rPr>
      </w:pPr>
      <w:hyperlink w:anchor="_Toc503267006" w:history="1">
        <w:r w:rsidR="008D2E00" w:rsidRPr="008A631C">
          <w:rPr>
            <w:rStyle w:val="Hyperlink"/>
            <w:noProof/>
            <w:color w:val="auto"/>
          </w:rPr>
          <w:t>5.</w:t>
        </w:r>
        <w:r w:rsidR="008D2E00" w:rsidRPr="008A631C">
          <w:rPr>
            <w:rFonts w:eastAsiaTheme="minorEastAsia"/>
            <w:sz w:val="22"/>
          </w:rPr>
          <w:tab/>
        </w:r>
        <w:r w:rsidR="008D2E00" w:rsidRPr="008A631C">
          <w:rPr>
            <w:rStyle w:val="Hyperlink"/>
            <w:noProof/>
            <w:color w:val="auto"/>
          </w:rPr>
          <w:t>WIOA Infrastructure</w:t>
        </w:r>
      </w:hyperlink>
    </w:p>
    <w:p w14:paraId="61440BA5" w14:textId="075A5EDB" w:rsidR="008D2E00" w:rsidRPr="008A631C" w:rsidRDefault="0020231A" w:rsidP="009C4AE7">
      <w:pPr>
        <w:pStyle w:val="TOC3"/>
        <w:rPr>
          <w:rFonts w:eastAsiaTheme="minorEastAsia"/>
          <w:sz w:val="22"/>
        </w:rPr>
      </w:pPr>
      <w:hyperlink w:anchor="_Toc503267007" w:history="1">
        <w:r w:rsidR="008D2E00" w:rsidRPr="008A631C">
          <w:rPr>
            <w:rStyle w:val="Hyperlink"/>
            <w:noProof/>
            <w:color w:val="auto"/>
          </w:rPr>
          <w:t>6.</w:t>
        </w:r>
        <w:r w:rsidR="008D2E00" w:rsidRPr="008A631C">
          <w:rPr>
            <w:rFonts w:eastAsiaTheme="minorEastAsia"/>
            <w:sz w:val="22"/>
          </w:rPr>
          <w:tab/>
        </w:r>
        <w:r w:rsidR="008D2E00" w:rsidRPr="008A631C">
          <w:rPr>
            <w:rStyle w:val="Hyperlink"/>
            <w:noProof/>
            <w:color w:val="auto"/>
          </w:rPr>
          <w:t>Use of Grant Funds for Participant Wages</w:t>
        </w:r>
      </w:hyperlink>
    </w:p>
    <w:p w14:paraId="0A7F97E1" w14:textId="5A70384C" w:rsidR="008D2E00" w:rsidRPr="008A631C" w:rsidRDefault="0020231A" w:rsidP="009C4AE7">
      <w:pPr>
        <w:pStyle w:val="TOC2"/>
        <w:rPr>
          <w:rFonts w:eastAsiaTheme="minorEastAsia"/>
          <w:sz w:val="22"/>
        </w:rPr>
      </w:pPr>
      <w:hyperlink w:anchor="_Toc503267008" w:history="1">
        <w:r w:rsidR="008D2E00" w:rsidRPr="008A631C">
          <w:rPr>
            <w:rStyle w:val="Hyperlink"/>
            <w:iCs/>
            <w:noProof/>
            <w:color w:val="auto"/>
          </w:rPr>
          <w:t>F.</w:t>
        </w:r>
        <w:r w:rsidR="008D2E00" w:rsidRPr="008A631C">
          <w:rPr>
            <w:rFonts w:eastAsiaTheme="minorEastAsia"/>
            <w:sz w:val="22"/>
          </w:rPr>
          <w:tab/>
        </w:r>
        <w:r w:rsidR="008D2E00" w:rsidRPr="008A631C">
          <w:rPr>
            <w:rStyle w:val="Hyperlink"/>
            <w:iCs/>
            <w:noProof/>
            <w:color w:val="auto"/>
          </w:rPr>
          <w:t>Other Submission Requirements</w:t>
        </w:r>
      </w:hyperlink>
    </w:p>
    <w:p w14:paraId="5BF24B88" w14:textId="2EECD445" w:rsidR="008D2E00" w:rsidRPr="008A631C" w:rsidRDefault="0020231A" w:rsidP="009C4AE7">
      <w:pPr>
        <w:pStyle w:val="TOC1"/>
        <w:rPr>
          <w:rFonts w:ascii="Calibri" w:eastAsiaTheme="minorEastAsia" w:hAnsi="Calibri"/>
          <w:sz w:val="22"/>
        </w:rPr>
      </w:pPr>
      <w:hyperlink w:anchor="_Toc503267009" w:history="1">
        <w:r w:rsidR="008D2E00" w:rsidRPr="008A631C">
          <w:rPr>
            <w:rStyle w:val="Hyperlink"/>
            <w:rFonts w:asciiTheme="majorHAnsi" w:hAnsiTheme="majorHAnsi"/>
            <w:color w:val="auto"/>
          </w:rPr>
          <w:t>V.</w:t>
        </w:r>
        <w:r w:rsidR="008D2E00" w:rsidRPr="008A631C">
          <w:rPr>
            <w:rFonts w:ascii="Calibri" w:eastAsiaTheme="minorEastAsia" w:hAnsi="Calibri"/>
            <w:sz w:val="22"/>
          </w:rPr>
          <w:tab/>
        </w:r>
        <w:r w:rsidR="008D2E00" w:rsidRPr="008A631C">
          <w:rPr>
            <w:rStyle w:val="Hyperlink"/>
            <w:rFonts w:asciiTheme="majorHAnsi" w:hAnsiTheme="majorHAnsi"/>
            <w:color w:val="auto"/>
          </w:rPr>
          <w:t>Application Review Information</w:t>
        </w:r>
      </w:hyperlink>
    </w:p>
    <w:p w14:paraId="79489478" w14:textId="3F2CE5B9" w:rsidR="008D2E00" w:rsidRPr="008A631C" w:rsidRDefault="0020231A" w:rsidP="009C4AE7">
      <w:pPr>
        <w:pStyle w:val="TOC2"/>
        <w:rPr>
          <w:rFonts w:eastAsiaTheme="minorEastAsia"/>
          <w:sz w:val="22"/>
        </w:rPr>
      </w:pPr>
      <w:hyperlink w:anchor="_Toc503267010" w:history="1">
        <w:r w:rsidR="008D2E00" w:rsidRPr="008A631C">
          <w:rPr>
            <w:rStyle w:val="Hyperlink"/>
            <w:iCs/>
            <w:noProof/>
            <w:color w:val="auto"/>
          </w:rPr>
          <w:t>A.</w:t>
        </w:r>
        <w:r w:rsidR="008D2E00" w:rsidRPr="008A631C">
          <w:rPr>
            <w:rFonts w:eastAsiaTheme="minorEastAsia"/>
            <w:sz w:val="22"/>
          </w:rPr>
          <w:tab/>
        </w:r>
        <w:r w:rsidR="008D2E00" w:rsidRPr="008A631C">
          <w:rPr>
            <w:rStyle w:val="Hyperlink"/>
            <w:iCs/>
            <w:noProof/>
            <w:color w:val="auto"/>
          </w:rPr>
          <w:t>Criteria</w:t>
        </w:r>
      </w:hyperlink>
    </w:p>
    <w:p w14:paraId="7074A74B" w14:textId="179301AF" w:rsidR="008D2E00" w:rsidRPr="008A631C" w:rsidRDefault="0020231A" w:rsidP="009C4AE7">
      <w:pPr>
        <w:pStyle w:val="TOC3"/>
        <w:rPr>
          <w:rFonts w:eastAsiaTheme="minorEastAsia"/>
          <w:sz w:val="22"/>
        </w:rPr>
      </w:pPr>
      <w:hyperlink w:anchor="_Toc503267011" w:history="1">
        <w:r w:rsidR="008D2E00" w:rsidRPr="008A631C">
          <w:rPr>
            <w:rStyle w:val="Hyperlink"/>
            <w:noProof/>
            <w:color w:val="auto"/>
          </w:rPr>
          <w:t>1.</w:t>
        </w:r>
        <w:r w:rsidR="008D2E00" w:rsidRPr="008A631C">
          <w:rPr>
            <w:rFonts w:eastAsiaTheme="minorEastAsia"/>
            <w:sz w:val="22"/>
          </w:rPr>
          <w:tab/>
        </w:r>
        <w:r w:rsidR="008D2E00" w:rsidRPr="008A631C">
          <w:rPr>
            <w:rStyle w:val="Hyperlink"/>
            <w:noProof/>
            <w:color w:val="auto"/>
          </w:rPr>
          <w:t>Statement of Need</w:t>
        </w:r>
      </w:hyperlink>
    </w:p>
    <w:p w14:paraId="4642D112" w14:textId="0875874E" w:rsidR="008D2E00" w:rsidRPr="008A631C" w:rsidRDefault="0020231A" w:rsidP="009C4AE7">
      <w:pPr>
        <w:pStyle w:val="TOC3"/>
        <w:rPr>
          <w:rFonts w:eastAsiaTheme="minorEastAsia"/>
          <w:sz w:val="22"/>
        </w:rPr>
      </w:pPr>
      <w:hyperlink w:anchor="_Toc503267012" w:history="1">
        <w:r w:rsidR="008D2E00" w:rsidRPr="008A631C">
          <w:rPr>
            <w:rStyle w:val="Hyperlink"/>
            <w:noProof/>
            <w:color w:val="auto"/>
          </w:rPr>
          <w:t>2.</w:t>
        </w:r>
        <w:r w:rsidR="008D2E00" w:rsidRPr="008A631C">
          <w:rPr>
            <w:rFonts w:eastAsiaTheme="minorEastAsia"/>
            <w:sz w:val="22"/>
          </w:rPr>
          <w:tab/>
        </w:r>
        <w:r w:rsidR="008D2E00" w:rsidRPr="008A631C">
          <w:rPr>
            <w:rStyle w:val="Hyperlink"/>
            <w:noProof/>
            <w:color w:val="auto"/>
          </w:rPr>
          <w:t>Expected Outcomes and Outputs</w:t>
        </w:r>
      </w:hyperlink>
    </w:p>
    <w:p w14:paraId="0C5B7DE1" w14:textId="3230844E" w:rsidR="008D2E00" w:rsidRPr="008A631C" w:rsidRDefault="0020231A" w:rsidP="009C4AE7">
      <w:pPr>
        <w:pStyle w:val="TOC3"/>
        <w:rPr>
          <w:rFonts w:eastAsiaTheme="minorEastAsia"/>
          <w:sz w:val="22"/>
        </w:rPr>
      </w:pPr>
      <w:hyperlink w:anchor="_Toc503267013" w:history="1">
        <w:r w:rsidR="008D2E00" w:rsidRPr="008A631C">
          <w:rPr>
            <w:rStyle w:val="Hyperlink"/>
            <w:noProof/>
            <w:color w:val="auto"/>
          </w:rPr>
          <w:t>3.</w:t>
        </w:r>
        <w:r w:rsidR="008D2E00" w:rsidRPr="008A631C">
          <w:rPr>
            <w:rFonts w:eastAsiaTheme="minorEastAsia"/>
            <w:sz w:val="22"/>
          </w:rPr>
          <w:tab/>
        </w:r>
        <w:r w:rsidR="008D2E00" w:rsidRPr="008A631C">
          <w:rPr>
            <w:rStyle w:val="Hyperlink"/>
            <w:noProof/>
            <w:color w:val="auto"/>
          </w:rPr>
          <w:t>Project Design</w:t>
        </w:r>
      </w:hyperlink>
    </w:p>
    <w:p w14:paraId="2CF8C827" w14:textId="4DFC8AE6" w:rsidR="008D2E00" w:rsidRPr="008A631C" w:rsidRDefault="0020231A" w:rsidP="009C4AE7">
      <w:pPr>
        <w:pStyle w:val="TOC3"/>
        <w:rPr>
          <w:rFonts w:eastAsiaTheme="minorEastAsia"/>
          <w:sz w:val="22"/>
        </w:rPr>
      </w:pPr>
      <w:hyperlink w:anchor="_Toc503267014" w:history="1">
        <w:r w:rsidR="008D2E00" w:rsidRPr="008A631C">
          <w:rPr>
            <w:rStyle w:val="Hyperlink"/>
            <w:noProof/>
            <w:color w:val="auto"/>
          </w:rPr>
          <w:t>4.</w:t>
        </w:r>
        <w:r w:rsidR="008D2E00" w:rsidRPr="008A631C">
          <w:rPr>
            <w:rFonts w:eastAsiaTheme="minorEastAsia"/>
            <w:sz w:val="22"/>
          </w:rPr>
          <w:tab/>
        </w:r>
        <w:r w:rsidR="008D2E00" w:rsidRPr="008A631C">
          <w:rPr>
            <w:rStyle w:val="Hyperlink"/>
            <w:noProof/>
            <w:color w:val="auto"/>
          </w:rPr>
          <w:t>Third Party Evaluation</w:t>
        </w:r>
      </w:hyperlink>
    </w:p>
    <w:p w14:paraId="5F234879" w14:textId="230CCBEB" w:rsidR="008D2E00" w:rsidRPr="008A631C" w:rsidRDefault="0020231A" w:rsidP="009C4AE7">
      <w:pPr>
        <w:pStyle w:val="TOC3"/>
        <w:rPr>
          <w:rFonts w:eastAsiaTheme="minorEastAsia"/>
          <w:sz w:val="22"/>
        </w:rPr>
      </w:pPr>
      <w:hyperlink w:anchor="_Toc503267015" w:history="1">
        <w:r w:rsidR="008D2E00" w:rsidRPr="008A631C">
          <w:rPr>
            <w:rStyle w:val="Hyperlink"/>
            <w:noProof/>
            <w:color w:val="auto"/>
          </w:rPr>
          <w:t>5.</w:t>
        </w:r>
        <w:r w:rsidR="008D2E00" w:rsidRPr="008A631C">
          <w:rPr>
            <w:rFonts w:eastAsiaTheme="minorEastAsia"/>
            <w:sz w:val="22"/>
          </w:rPr>
          <w:tab/>
        </w:r>
        <w:r w:rsidR="008D2E00" w:rsidRPr="008A631C">
          <w:rPr>
            <w:rStyle w:val="Hyperlink"/>
            <w:noProof/>
            <w:color w:val="auto"/>
          </w:rPr>
          <w:t>Organizational, Administrative, and Fiscal Capacity</w:t>
        </w:r>
      </w:hyperlink>
    </w:p>
    <w:p w14:paraId="67A02EA9" w14:textId="08800A5D" w:rsidR="008D2E00" w:rsidRPr="008A631C" w:rsidRDefault="0020231A" w:rsidP="009C4AE7">
      <w:pPr>
        <w:pStyle w:val="TOC3"/>
        <w:rPr>
          <w:rFonts w:eastAsiaTheme="minorEastAsia"/>
          <w:sz w:val="22"/>
        </w:rPr>
      </w:pPr>
      <w:hyperlink w:anchor="_Toc503267016" w:history="1">
        <w:r w:rsidR="008D2E00" w:rsidRPr="008A631C">
          <w:rPr>
            <w:rStyle w:val="Hyperlink"/>
            <w:noProof/>
            <w:color w:val="auto"/>
          </w:rPr>
          <w:t>6.</w:t>
        </w:r>
        <w:r w:rsidR="008D2E00" w:rsidRPr="008A631C">
          <w:rPr>
            <w:rFonts w:eastAsiaTheme="minorEastAsia"/>
            <w:sz w:val="22"/>
          </w:rPr>
          <w:tab/>
        </w:r>
        <w:r w:rsidR="008D2E00" w:rsidRPr="008A631C">
          <w:rPr>
            <w:rStyle w:val="Hyperlink"/>
            <w:noProof/>
            <w:color w:val="auto"/>
          </w:rPr>
          <w:t>Past Performance – Programmatic Capability</w:t>
        </w:r>
      </w:hyperlink>
    </w:p>
    <w:p w14:paraId="072AE808" w14:textId="12D721E5" w:rsidR="008D2E00" w:rsidRPr="008A631C" w:rsidRDefault="0020231A" w:rsidP="009C4AE7">
      <w:pPr>
        <w:pStyle w:val="TOC3"/>
        <w:rPr>
          <w:rFonts w:eastAsiaTheme="minorEastAsia"/>
          <w:sz w:val="22"/>
        </w:rPr>
      </w:pPr>
      <w:hyperlink w:anchor="_Toc503267019" w:history="1">
        <w:r w:rsidR="008D2E00" w:rsidRPr="008A631C">
          <w:rPr>
            <w:rStyle w:val="Hyperlink"/>
            <w:noProof/>
            <w:color w:val="auto"/>
          </w:rPr>
          <w:t>7.</w:t>
        </w:r>
        <w:r w:rsidR="008D2E00" w:rsidRPr="008A631C">
          <w:rPr>
            <w:rFonts w:eastAsiaTheme="minorEastAsia"/>
            <w:sz w:val="22"/>
          </w:rPr>
          <w:tab/>
        </w:r>
        <w:r w:rsidR="008D2E00" w:rsidRPr="008A631C">
          <w:rPr>
            <w:rStyle w:val="Hyperlink"/>
            <w:noProof/>
            <w:color w:val="auto"/>
          </w:rPr>
          <w:t>Budget and Budget Justification</w:t>
        </w:r>
      </w:hyperlink>
    </w:p>
    <w:p w14:paraId="14143E32" w14:textId="31A8DF59" w:rsidR="008D2E00" w:rsidRPr="008A631C" w:rsidRDefault="0020231A" w:rsidP="009C4AE7">
      <w:pPr>
        <w:pStyle w:val="TOC2"/>
        <w:rPr>
          <w:rFonts w:eastAsiaTheme="minorEastAsia"/>
          <w:sz w:val="22"/>
        </w:rPr>
      </w:pPr>
      <w:hyperlink w:anchor="_Toc503267022" w:history="1">
        <w:r w:rsidR="008D2E00" w:rsidRPr="008A631C">
          <w:rPr>
            <w:rStyle w:val="Hyperlink"/>
            <w:iCs/>
            <w:noProof/>
            <w:color w:val="auto"/>
          </w:rPr>
          <w:t>B.</w:t>
        </w:r>
        <w:r w:rsidR="008D2E00" w:rsidRPr="008A631C">
          <w:rPr>
            <w:rFonts w:eastAsiaTheme="minorEastAsia"/>
            <w:sz w:val="22"/>
          </w:rPr>
          <w:tab/>
        </w:r>
        <w:r w:rsidR="008D2E00" w:rsidRPr="008A631C">
          <w:rPr>
            <w:rStyle w:val="Hyperlink"/>
            <w:iCs/>
            <w:noProof/>
            <w:color w:val="auto"/>
          </w:rPr>
          <w:t>Review and Selection Process</w:t>
        </w:r>
      </w:hyperlink>
    </w:p>
    <w:p w14:paraId="67A2BBFC" w14:textId="606FC1FC" w:rsidR="008D2E00" w:rsidRPr="008A631C" w:rsidRDefault="0020231A" w:rsidP="009C4AE7">
      <w:pPr>
        <w:pStyle w:val="TOC3"/>
        <w:rPr>
          <w:rFonts w:eastAsiaTheme="minorEastAsia"/>
          <w:sz w:val="22"/>
        </w:rPr>
      </w:pPr>
      <w:hyperlink w:anchor="_Toc503267023" w:history="1">
        <w:r w:rsidR="008D2E00" w:rsidRPr="008A631C">
          <w:rPr>
            <w:rStyle w:val="Hyperlink"/>
            <w:noProof/>
            <w:color w:val="auto"/>
          </w:rPr>
          <w:t>1.</w:t>
        </w:r>
        <w:r w:rsidR="008D2E00" w:rsidRPr="008A631C">
          <w:rPr>
            <w:rFonts w:eastAsiaTheme="minorEastAsia"/>
            <w:sz w:val="22"/>
          </w:rPr>
          <w:tab/>
        </w:r>
        <w:r w:rsidR="008D2E00" w:rsidRPr="008A631C">
          <w:rPr>
            <w:rStyle w:val="Hyperlink"/>
            <w:noProof/>
            <w:color w:val="auto"/>
          </w:rPr>
          <w:t>Merit Review and Selection Process</w:t>
        </w:r>
      </w:hyperlink>
    </w:p>
    <w:p w14:paraId="691298BF" w14:textId="3A3BA04A" w:rsidR="008D2E00" w:rsidRPr="008A631C" w:rsidRDefault="0020231A" w:rsidP="009C4AE7">
      <w:pPr>
        <w:pStyle w:val="TOC3"/>
        <w:rPr>
          <w:rFonts w:eastAsiaTheme="minorEastAsia"/>
          <w:sz w:val="22"/>
        </w:rPr>
      </w:pPr>
      <w:hyperlink w:anchor="_Toc503267024" w:history="1">
        <w:r w:rsidR="008D2E00" w:rsidRPr="008A631C">
          <w:rPr>
            <w:rStyle w:val="Hyperlink"/>
            <w:noProof/>
            <w:color w:val="auto"/>
          </w:rPr>
          <w:t>2.</w:t>
        </w:r>
        <w:r w:rsidR="008D2E00" w:rsidRPr="008A631C">
          <w:rPr>
            <w:rFonts w:eastAsiaTheme="minorEastAsia"/>
            <w:sz w:val="22"/>
          </w:rPr>
          <w:tab/>
        </w:r>
        <w:r w:rsidR="008D2E00" w:rsidRPr="008A631C">
          <w:rPr>
            <w:rStyle w:val="Hyperlink"/>
            <w:noProof/>
            <w:color w:val="auto"/>
          </w:rPr>
          <w:t>Risk Review Process</w:t>
        </w:r>
      </w:hyperlink>
    </w:p>
    <w:p w14:paraId="097ACE4D" w14:textId="1E099F47" w:rsidR="008D2E00" w:rsidRPr="008A631C" w:rsidRDefault="0020231A" w:rsidP="009C4AE7">
      <w:pPr>
        <w:pStyle w:val="TOC1"/>
        <w:rPr>
          <w:rFonts w:ascii="Calibri" w:eastAsiaTheme="minorEastAsia" w:hAnsi="Calibri"/>
          <w:sz w:val="22"/>
        </w:rPr>
      </w:pPr>
      <w:hyperlink w:anchor="_Toc503267025" w:history="1">
        <w:r w:rsidR="008D2E00" w:rsidRPr="008A631C">
          <w:rPr>
            <w:rStyle w:val="Hyperlink"/>
            <w:rFonts w:asciiTheme="majorHAnsi" w:hAnsiTheme="majorHAnsi"/>
            <w:color w:val="auto"/>
          </w:rPr>
          <w:t>VI.</w:t>
        </w:r>
        <w:r w:rsidR="008D2E00" w:rsidRPr="008A631C">
          <w:rPr>
            <w:rFonts w:ascii="Calibri" w:eastAsiaTheme="minorEastAsia" w:hAnsi="Calibri"/>
            <w:sz w:val="22"/>
          </w:rPr>
          <w:tab/>
        </w:r>
        <w:r w:rsidR="008D2E00" w:rsidRPr="008A631C">
          <w:rPr>
            <w:rStyle w:val="Hyperlink"/>
            <w:rFonts w:asciiTheme="majorHAnsi" w:hAnsiTheme="majorHAnsi"/>
            <w:color w:val="auto"/>
          </w:rPr>
          <w:t>Award Administration Information</w:t>
        </w:r>
      </w:hyperlink>
    </w:p>
    <w:p w14:paraId="47491D90" w14:textId="3E1B7052" w:rsidR="008D2E00" w:rsidRPr="008A631C" w:rsidRDefault="0020231A" w:rsidP="009C4AE7">
      <w:pPr>
        <w:pStyle w:val="TOC2"/>
        <w:rPr>
          <w:rFonts w:eastAsiaTheme="minorEastAsia"/>
          <w:sz w:val="22"/>
        </w:rPr>
      </w:pPr>
      <w:hyperlink w:anchor="_Toc503267026" w:history="1">
        <w:r w:rsidR="008D2E00" w:rsidRPr="008A631C">
          <w:rPr>
            <w:rStyle w:val="Hyperlink"/>
            <w:iCs/>
            <w:noProof/>
            <w:color w:val="auto"/>
          </w:rPr>
          <w:t>A.</w:t>
        </w:r>
        <w:r w:rsidR="008D2E00" w:rsidRPr="008A631C">
          <w:rPr>
            <w:rFonts w:eastAsiaTheme="minorEastAsia"/>
            <w:sz w:val="22"/>
          </w:rPr>
          <w:tab/>
        </w:r>
        <w:r w:rsidR="008D2E00" w:rsidRPr="008A631C">
          <w:rPr>
            <w:rStyle w:val="Hyperlink"/>
            <w:iCs/>
            <w:noProof/>
            <w:color w:val="auto"/>
          </w:rPr>
          <w:t>Award Notices</w:t>
        </w:r>
      </w:hyperlink>
    </w:p>
    <w:p w14:paraId="5B0002FD" w14:textId="424F2932" w:rsidR="008D2E00" w:rsidRPr="008A631C" w:rsidRDefault="0020231A" w:rsidP="009C4AE7">
      <w:pPr>
        <w:pStyle w:val="TOC2"/>
        <w:rPr>
          <w:rFonts w:eastAsiaTheme="minorEastAsia"/>
          <w:sz w:val="22"/>
        </w:rPr>
      </w:pPr>
      <w:hyperlink w:anchor="_Toc503267028" w:history="1">
        <w:r w:rsidR="008D2E00" w:rsidRPr="008A631C">
          <w:rPr>
            <w:rStyle w:val="Hyperlink"/>
            <w:iCs/>
            <w:noProof/>
            <w:color w:val="auto"/>
          </w:rPr>
          <w:t>B.</w:t>
        </w:r>
        <w:r w:rsidR="008D2E00" w:rsidRPr="008A631C">
          <w:rPr>
            <w:rFonts w:eastAsiaTheme="minorEastAsia"/>
            <w:sz w:val="22"/>
          </w:rPr>
          <w:tab/>
        </w:r>
        <w:r w:rsidR="008D2E00" w:rsidRPr="008A631C">
          <w:rPr>
            <w:rStyle w:val="Hyperlink"/>
            <w:iCs/>
            <w:noProof/>
            <w:color w:val="auto"/>
          </w:rPr>
          <w:t>Administrative and National Policy Requirements</w:t>
        </w:r>
      </w:hyperlink>
    </w:p>
    <w:p w14:paraId="2A7F9068" w14:textId="10B34C9B" w:rsidR="008D2E00" w:rsidRPr="008A631C" w:rsidRDefault="0020231A" w:rsidP="009C4AE7">
      <w:pPr>
        <w:pStyle w:val="TOC3"/>
        <w:rPr>
          <w:rFonts w:eastAsiaTheme="minorEastAsia"/>
          <w:sz w:val="22"/>
        </w:rPr>
      </w:pPr>
      <w:hyperlink w:anchor="_Toc503267029" w:history="1">
        <w:r w:rsidR="008D2E00" w:rsidRPr="008A631C">
          <w:rPr>
            <w:rStyle w:val="Hyperlink"/>
            <w:iCs/>
            <w:noProof/>
            <w:color w:val="auto"/>
          </w:rPr>
          <w:t>1.</w:t>
        </w:r>
        <w:r w:rsidR="008D2E00" w:rsidRPr="008A631C">
          <w:rPr>
            <w:rFonts w:eastAsiaTheme="minorEastAsia"/>
            <w:sz w:val="22"/>
          </w:rPr>
          <w:tab/>
        </w:r>
        <w:r w:rsidR="008D2E00" w:rsidRPr="008A631C">
          <w:rPr>
            <w:rStyle w:val="Hyperlink"/>
            <w:iCs/>
            <w:noProof/>
            <w:color w:val="auto"/>
          </w:rPr>
          <w:t>Administrative Program Requirements</w:t>
        </w:r>
      </w:hyperlink>
    </w:p>
    <w:p w14:paraId="7AD3C037" w14:textId="7C5FB4A7" w:rsidR="008D2E00" w:rsidRPr="008A631C" w:rsidRDefault="0020231A" w:rsidP="009C4AE7">
      <w:pPr>
        <w:pStyle w:val="TOC3"/>
        <w:rPr>
          <w:rFonts w:eastAsiaTheme="minorEastAsia"/>
          <w:sz w:val="22"/>
        </w:rPr>
      </w:pPr>
      <w:hyperlink w:anchor="_Toc503267030" w:history="1">
        <w:r w:rsidR="008D2E00" w:rsidRPr="008A631C">
          <w:rPr>
            <w:rStyle w:val="Hyperlink"/>
            <w:noProof/>
            <w:color w:val="auto"/>
          </w:rPr>
          <w:t>2.</w:t>
        </w:r>
        <w:r w:rsidR="008D2E00" w:rsidRPr="008A631C">
          <w:rPr>
            <w:rFonts w:eastAsiaTheme="minorEastAsia"/>
            <w:sz w:val="22"/>
          </w:rPr>
          <w:tab/>
        </w:r>
        <w:r w:rsidR="008D2E00" w:rsidRPr="008A631C">
          <w:rPr>
            <w:rStyle w:val="Hyperlink"/>
            <w:noProof/>
            <w:color w:val="auto"/>
          </w:rPr>
          <w:t>Other Legal Requirements</w:t>
        </w:r>
      </w:hyperlink>
    </w:p>
    <w:p w14:paraId="28820767" w14:textId="38A87639" w:rsidR="008D2E00" w:rsidRPr="008A631C" w:rsidRDefault="0020231A" w:rsidP="009C4AE7">
      <w:pPr>
        <w:pStyle w:val="TOC3"/>
        <w:rPr>
          <w:rFonts w:eastAsiaTheme="minorEastAsia"/>
          <w:sz w:val="22"/>
        </w:rPr>
      </w:pPr>
      <w:hyperlink w:anchor="_Toc503267031" w:history="1">
        <w:r w:rsidR="008D2E00" w:rsidRPr="008A631C">
          <w:rPr>
            <w:rStyle w:val="Hyperlink"/>
            <w:iCs/>
            <w:noProof/>
            <w:color w:val="auto"/>
          </w:rPr>
          <w:t>3.</w:t>
        </w:r>
        <w:r w:rsidR="008D2E00" w:rsidRPr="008A631C">
          <w:rPr>
            <w:rFonts w:eastAsiaTheme="minorEastAsia"/>
            <w:sz w:val="22"/>
          </w:rPr>
          <w:tab/>
        </w:r>
        <w:r w:rsidR="008D2E00" w:rsidRPr="008A631C">
          <w:rPr>
            <w:rStyle w:val="Hyperlink"/>
            <w:iCs/>
            <w:noProof/>
            <w:color w:val="auto"/>
          </w:rPr>
          <w:t>Other Administrative Standards and Provisions</w:t>
        </w:r>
      </w:hyperlink>
    </w:p>
    <w:p w14:paraId="1F62B2FE" w14:textId="049A811A" w:rsidR="008D2E00" w:rsidRPr="008A631C" w:rsidRDefault="0020231A" w:rsidP="009C4AE7">
      <w:pPr>
        <w:pStyle w:val="TOC3"/>
        <w:rPr>
          <w:rFonts w:eastAsiaTheme="minorEastAsia"/>
          <w:sz w:val="22"/>
        </w:rPr>
      </w:pPr>
      <w:hyperlink w:anchor="_Toc503267032" w:history="1">
        <w:r w:rsidR="008D2E00" w:rsidRPr="008A631C">
          <w:rPr>
            <w:rStyle w:val="Hyperlink"/>
            <w:iCs/>
            <w:noProof/>
            <w:color w:val="auto"/>
          </w:rPr>
          <w:t>4.</w:t>
        </w:r>
        <w:r w:rsidR="008D2E00" w:rsidRPr="008A631C">
          <w:rPr>
            <w:rFonts w:eastAsiaTheme="minorEastAsia"/>
            <w:sz w:val="22"/>
          </w:rPr>
          <w:tab/>
        </w:r>
        <w:r w:rsidR="008D2E00" w:rsidRPr="008A631C">
          <w:rPr>
            <w:rStyle w:val="Hyperlink"/>
            <w:iCs/>
            <w:noProof/>
            <w:color w:val="auto"/>
          </w:rPr>
          <w:t>Special Program Requirements</w:t>
        </w:r>
      </w:hyperlink>
    </w:p>
    <w:p w14:paraId="28797312" w14:textId="571110DA" w:rsidR="008D2E00" w:rsidRPr="008A631C" w:rsidRDefault="0020231A" w:rsidP="009C4AE7">
      <w:pPr>
        <w:pStyle w:val="TOC2"/>
        <w:rPr>
          <w:rFonts w:eastAsiaTheme="minorEastAsia"/>
          <w:sz w:val="22"/>
        </w:rPr>
      </w:pPr>
      <w:hyperlink w:anchor="_Toc503267033" w:history="1">
        <w:r w:rsidR="008D2E00" w:rsidRPr="008A631C">
          <w:rPr>
            <w:rStyle w:val="Hyperlink"/>
            <w:iCs/>
            <w:noProof/>
            <w:color w:val="auto"/>
          </w:rPr>
          <w:t>C.</w:t>
        </w:r>
        <w:r w:rsidR="008D2E00" w:rsidRPr="008A631C">
          <w:rPr>
            <w:rFonts w:eastAsiaTheme="minorEastAsia"/>
            <w:sz w:val="22"/>
          </w:rPr>
          <w:tab/>
        </w:r>
        <w:r w:rsidR="008D2E00" w:rsidRPr="008A631C">
          <w:rPr>
            <w:rStyle w:val="Hyperlink"/>
            <w:iCs/>
            <w:noProof/>
            <w:color w:val="auto"/>
          </w:rPr>
          <w:t>Reporting</w:t>
        </w:r>
      </w:hyperlink>
    </w:p>
    <w:p w14:paraId="5640473D" w14:textId="20435AB0" w:rsidR="008D2E00" w:rsidRPr="008A631C" w:rsidRDefault="0020231A" w:rsidP="009C4AE7">
      <w:pPr>
        <w:pStyle w:val="TOC3"/>
        <w:rPr>
          <w:rFonts w:eastAsiaTheme="minorEastAsia"/>
          <w:sz w:val="22"/>
        </w:rPr>
      </w:pPr>
      <w:hyperlink w:anchor="_Toc503267034" w:history="1">
        <w:r w:rsidR="008D2E00" w:rsidRPr="008A631C">
          <w:rPr>
            <w:rStyle w:val="Hyperlink"/>
            <w:iCs/>
            <w:noProof/>
            <w:color w:val="auto"/>
          </w:rPr>
          <w:t>1.</w:t>
        </w:r>
        <w:r w:rsidR="008D2E00" w:rsidRPr="008A631C">
          <w:rPr>
            <w:rFonts w:eastAsiaTheme="minorEastAsia"/>
            <w:sz w:val="22"/>
          </w:rPr>
          <w:tab/>
        </w:r>
        <w:r w:rsidR="008D2E00" w:rsidRPr="008A631C">
          <w:rPr>
            <w:rStyle w:val="Hyperlink"/>
            <w:iCs/>
            <w:noProof/>
            <w:color w:val="auto"/>
          </w:rPr>
          <w:t>Quarterly Financial Reports</w:t>
        </w:r>
      </w:hyperlink>
    </w:p>
    <w:p w14:paraId="7AF9D6DC" w14:textId="7ACD35A8" w:rsidR="008D2E00" w:rsidRPr="008A631C" w:rsidRDefault="0020231A" w:rsidP="009C4AE7">
      <w:pPr>
        <w:pStyle w:val="TOC3"/>
        <w:rPr>
          <w:rFonts w:eastAsiaTheme="minorEastAsia"/>
          <w:sz w:val="22"/>
        </w:rPr>
      </w:pPr>
      <w:hyperlink w:anchor="_Toc503267035" w:history="1">
        <w:r w:rsidR="008D2E00" w:rsidRPr="008A631C">
          <w:rPr>
            <w:rStyle w:val="Hyperlink"/>
            <w:iCs/>
            <w:noProof/>
            <w:color w:val="auto"/>
          </w:rPr>
          <w:t>2.</w:t>
        </w:r>
        <w:r w:rsidR="008D2E00" w:rsidRPr="008A631C">
          <w:rPr>
            <w:rFonts w:eastAsiaTheme="minorEastAsia"/>
            <w:sz w:val="22"/>
          </w:rPr>
          <w:tab/>
        </w:r>
        <w:r w:rsidR="008D2E00" w:rsidRPr="008A631C">
          <w:rPr>
            <w:rStyle w:val="Hyperlink"/>
            <w:iCs/>
            <w:noProof/>
            <w:color w:val="auto"/>
          </w:rPr>
          <w:t>Quarterly Performance Reports</w:t>
        </w:r>
      </w:hyperlink>
    </w:p>
    <w:p w14:paraId="5DB49EBF" w14:textId="19717F14" w:rsidR="008D2E00" w:rsidRPr="008A631C" w:rsidRDefault="0020231A" w:rsidP="009C4AE7">
      <w:pPr>
        <w:pStyle w:val="TOC1"/>
        <w:rPr>
          <w:rFonts w:ascii="Calibri" w:eastAsiaTheme="minorEastAsia" w:hAnsi="Calibri"/>
          <w:sz w:val="22"/>
        </w:rPr>
      </w:pPr>
      <w:hyperlink w:anchor="_Toc503267036" w:history="1">
        <w:r w:rsidR="008D2E00" w:rsidRPr="008A631C">
          <w:rPr>
            <w:rStyle w:val="Hyperlink"/>
            <w:rFonts w:asciiTheme="majorHAnsi" w:hAnsiTheme="majorHAnsi"/>
            <w:color w:val="auto"/>
          </w:rPr>
          <w:t>VII.</w:t>
        </w:r>
        <w:r w:rsidR="008D2E00" w:rsidRPr="008A631C">
          <w:rPr>
            <w:rFonts w:ascii="Calibri" w:eastAsiaTheme="minorEastAsia" w:hAnsi="Calibri"/>
            <w:sz w:val="22"/>
          </w:rPr>
          <w:tab/>
        </w:r>
        <w:r w:rsidR="008D2E00" w:rsidRPr="008A631C">
          <w:rPr>
            <w:rStyle w:val="Hyperlink"/>
            <w:rFonts w:asciiTheme="majorHAnsi" w:hAnsiTheme="majorHAnsi"/>
            <w:color w:val="auto"/>
          </w:rPr>
          <w:t>Agency Contacts</w:t>
        </w:r>
      </w:hyperlink>
    </w:p>
    <w:p w14:paraId="753AE3B8" w14:textId="4EC056CD" w:rsidR="008D2E00" w:rsidRPr="008A631C" w:rsidRDefault="0020231A" w:rsidP="009C4AE7">
      <w:pPr>
        <w:pStyle w:val="TOC1"/>
        <w:rPr>
          <w:rFonts w:ascii="Calibri" w:eastAsiaTheme="minorEastAsia" w:hAnsi="Calibri"/>
          <w:sz w:val="22"/>
        </w:rPr>
      </w:pPr>
      <w:hyperlink w:anchor="_Toc503267037" w:history="1">
        <w:r w:rsidR="008D2E00" w:rsidRPr="008A631C">
          <w:rPr>
            <w:rStyle w:val="Hyperlink"/>
            <w:rFonts w:asciiTheme="majorHAnsi" w:hAnsiTheme="majorHAnsi"/>
            <w:color w:val="auto"/>
          </w:rPr>
          <w:t>VIII.</w:t>
        </w:r>
        <w:r w:rsidR="008D2E00" w:rsidRPr="008A631C">
          <w:rPr>
            <w:rFonts w:ascii="Calibri" w:eastAsiaTheme="minorEastAsia" w:hAnsi="Calibri"/>
            <w:sz w:val="22"/>
          </w:rPr>
          <w:tab/>
        </w:r>
        <w:r w:rsidR="008D2E00" w:rsidRPr="008A631C">
          <w:rPr>
            <w:rStyle w:val="Hyperlink"/>
            <w:rFonts w:asciiTheme="majorHAnsi" w:hAnsiTheme="majorHAnsi"/>
            <w:color w:val="auto"/>
          </w:rPr>
          <w:t>Other Information</w:t>
        </w:r>
      </w:hyperlink>
    </w:p>
    <w:p w14:paraId="6F3EFDFB" w14:textId="7067FB3D" w:rsidR="008D2E00" w:rsidRPr="008A631C" w:rsidRDefault="0020231A" w:rsidP="009C4AE7">
      <w:pPr>
        <w:pStyle w:val="TOC2"/>
        <w:rPr>
          <w:rFonts w:eastAsiaTheme="minorEastAsia"/>
          <w:sz w:val="22"/>
        </w:rPr>
      </w:pPr>
      <w:hyperlink w:anchor="_Toc503267038" w:history="1">
        <w:r w:rsidR="008D2E00" w:rsidRPr="008A631C">
          <w:rPr>
            <w:rStyle w:val="Hyperlink"/>
            <w:iCs/>
            <w:noProof/>
            <w:color w:val="auto"/>
          </w:rPr>
          <w:t>A.</w:t>
        </w:r>
        <w:r w:rsidR="008D2E00" w:rsidRPr="008A631C">
          <w:rPr>
            <w:rFonts w:eastAsiaTheme="minorEastAsia"/>
            <w:sz w:val="22"/>
          </w:rPr>
          <w:tab/>
        </w:r>
        <w:r w:rsidR="008D2E00" w:rsidRPr="008A631C">
          <w:rPr>
            <w:rStyle w:val="Hyperlink"/>
            <w:iCs/>
            <w:noProof/>
            <w:color w:val="auto"/>
          </w:rPr>
          <w:t>Web-Based Resources</w:t>
        </w:r>
      </w:hyperlink>
    </w:p>
    <w:p w14:paraId="5EA27500" w14:textId="06F242A4" w:rsidR="008D2E00" w:rsidRPr="008A631C" w:rsidRDefault="0020231A" w:rsidP="009C4AE7">
      <w:pPr>
        <w:pStyle w:val="TOC2"/>
        <w:rPr>
          <w:rFonts w:eastAsiaTheme="minorEastAsia"/>
          <w:sz w:val="22"/>
        </w:rPr>
      </w:pPr>
      <w:hyperlink w:anchor="_Toc503267040" w:history="1">
        <w:r w:rsidR="008D2E00" w:rsidRPr="008A631C">
          <w:rPr>
            <w:rStyle w:val="Hyperlink"/>
            <w:iCs/>
            <w:noProof/>
            <w:color w:val="auto"/>
          </w:rPr>
          <w:t>B.</w:t>
        </w:r>
        <w:r w:rsidR="008D2E00" w:rsidRPr="008A631C">
          <w:rPr>
            <w:rFonts w:eastAsiaTheme="minorEastAsia"/>
            <w:sz w:val="22"/>
          </w:rPr>
          <w:tab/>
        </w:r>
        <w:r w:rsidR="008D2E00" w:rsidRPr="008A631C">
          <w:rPr>
            <w:rStyle w:val="Hyperlink"/>
            <w:iCs/>
            <w:noProof/>
            <w:color w:val="auto"/>
          </w:rPr>
          <w:t>Industry Competency Models and Career Clusters</w:t>
        </w:r>
      </w:hyperlink>
    </w:p>
    <w:p w14:paraId="196F73B8" w14:textId="0DF69D8B" w:rsidR="008D2E00" w:rsidRPr="008A631C" w:rsidRDefault="0020231A" w:rsidP="009C4AE7">
      <w:pPr>
        <w:pStyle w:val="TOC2"/>
        <w:rPr>
          <w:rFonts w:eastAsiaTheme="minorEastAsia"/>
          <w:sz w:val="22"/>
        </w:rPr>
      </w:pPr>
      <w:hyperlink w:anchor="_Toc503267041" w:history="1">
        <w:r w:rsidR="008D2E00" w:rsidRPr="008A631C">
          <w:rPr>
            <w:rStyle w:val="Hyperlink"/>
            <w:iCs/>
            <w:noProof/>
            <w:color w:val="auto"/>
          </w:rPr>
          <w:t>C.</w:t>
        </w:r>
        <w:r w:rsidR="008D2E00" w:rsidRPr="008A631C">
          <w:rPr>
            <w:rFonts w:eastAsiaTheme="minorEastAsia"/>
            <w:sz w:val="22"/>
          </w:rPr>
          <w:tab/>
        </w:r>
        <w:r w:rsidR="008D2E00" w:rsidRPr="008A631C">
          <w:rPr>
            <w:rStyle w:val="Hyperlink"/>
            <w:iCs/>
            <w:noProof/>
            <w:color w:val="auto"/>
          </w:rPr>
          <w:t>WorkforceGPS Resources</w:t>
        </w:r>
      </w:hyperlink>
    </w:p>
    <w:p w14:paraId="63B710D7" w14:textId="1ED730E5" w:rsidR="008D2E00" w:rsidRPr="008A631C" w:rsidRDefault="0020231A" w:rsidP="009C4AE7">
      <w:pPr>
        <w:pStyle w:val="TOC2"/>
        <w:rPr>
          <w:rFonts w:eastAsiaTheme="minorEastAsia"/>
          <w:sz w:val="22"/>
        </w:rPr>
      </w:pPr>
      <w:hyperlink w:anchor="_Toc503267042" w:history="1">
        <w:r w:rsidR="008D2E00" w:rsidRPr="008A631C">
          <w:rPr>
            <w:rStyle w:val="Hyperlink"/>
            <w:iCs/>
            <w:noProof/>
            <w:color w:val="auto"/>
          </w:rPr>
          <w:t>D.</w:t>
        </w:r>
        <w:r w:rsidR="008D2E00" w:rsidRPr="008A631C">
          <w:rPr>
            <w:rFonts w:eastAsiaTheme="minorEastAsia"/>
            <w:sz w:val="22"/>
          </w:rPr>
          <w:tab/>
        </w:r>
        <w:r w:rsidR="008D2E00" w:rsidRPr="008A631C">
          <w:rPr>
            <w:rStyle w:val="Hyperlink"/>
            <w:iCs/>
            <w:noProof/>
            <w:color w:val="auto"/>
          </w:rPr>
          <w:t>SkillsCommons Resources</w:t>
        </w:r>
      </w:hyperlink>
    </w:p>
    <w:p w14:paraId="010DEE63" w14:textId="5D681C93" w:rsidR="008D2E00" w:rsidRPr="008A631C" w:rsidRDefault="0020231A" w:rsidP="009C4AE7">
      <w:pPr>
        <w:pStyle w:val="TOC1"/>
        <w:rPr>
          <w:rFonts w:ascii="Calibri" w:eastAsiaTheme="minorEastAsia" w:hAnsi="Calibri"/>
          <w:sz w:val="22"/>
        </w:rPr>
      </w:pPr>
      <w:hyperlink w:anchor="_Toc503267043" w:history="1">
        <w:r w:rsidR="008D2E00" w:rsidRPr="008A631C">
          <w:rPr>
            <w:rStyle w:val="Hyperlink"/>
            <w:rFonts w:asciiTheme="majorHAnsi" w:hAnsiTheme="majorHAnsi"/>
            <w:color w:val="auto"/>
          </w:rPr>
          <w:t>IX.</w:t>
        </w:r>
        <w:r w:rsidR="008D2E00" w:rsidRPr="008A631C">
          <w:rPr>
            <w:rFonts w:ascii="Calibri" w:eastAsiaTheme="minorEastAsia" w:hAnsi="Calibri"/>
            <w:sz w:val="22"/>
          </w:rPr>
          <w:tab/>
        </w:r>
        <w:r w:rsidR="008D2E00" w:rsidRPr="008A631C">
          <w:rPr>
            <w:rStyle w:val="Hyperlink"/>
            <w:rFonts w:asciiTheme="majorHAnsi" w:hAnsiTheme="majorHAnsi"/>
            <w:color w:val="auto"/>
          </w:rPr>
          <w:t>OMB Information Collection</w:t>
        </w:r>
      </w:hyperlink>
    </w:p>
    <w:p w14:paraId="7551BE9E" w14:textId="6DE4D8EC" w:rsidR="00C44454" w:rsidRPr="008A631C" w:rsidRDefault="00C44454">
      <w:pPr>
        <w:rPr>
          <w:rFonts w:ascii="Cambria" w:hAnsi="Cambria"/>
          <w:b/>
          <w:caps/>
        </w:rPr>
      </w:pPr>
      <w:r w:rsidRPr="008A631C">
        <w:rPr>
          <w:rFonts w:ascii="Cambria" w:hAnsi="Cambria"/>
          <w:b/>
          <w:caps/>
        </w:rPr>
        <w:fldChar w:fldCharType="end"/>
      </w:r>
      <w:r w:rsidRPr="008A631C">
        <w:rPr>
          <w:rFonts w:ascii="Cambria" w:hAnsi="Cambria"/>
          <w:b/>
          <w:caps/>
        </w:rPr>
        <w:br w:type="page"/>
      </w:r>
    </w:p>
    <w:p w14:paraId="5C0AB88B" w14:textId="77777777" w:rsidR="006E2A89" w:rsidRPr="008A631C" w:rsidRDefault="006E2A89" w:rsidP="001A084B">
      <w:pPr>
        <w:pBdr>
          <w:bottom w:val="single" w:sz="4" w:space="1" w:color="auto"/>
        </w:pBdr>
        <w:rPr>
          <w:rFonts w:ascii="Cambria" w:hAnsi="Cambria"/>
        </w:rPr>
      </w:pPr>
      <w:bookmarkStart w:id="9" w:name="_Toc503170868"/>
      <w:bookmarkStart w:id="10" w:name="_Toc503266967"/>
      <w:r w:rsidRPr="008A631C">
        <w:rPr>
          <w:rStyle w:val="Heading1Char"/>
          <w:color w:val="auto"/>
        </w:rPr>
        <w:t>Executive Summary</w:t>
      </w:r>
      <w:bookmarkEnd w:id="9"/>
      <w:bookmarkEnd w:id="10"/>
      <w:r w:rsidRPr="008A631C">
        <w:rPr>
          <w:rFonts w:ascii="Cambria" w:hAnsi="Cambria"/>
        </w:rPr>
        <w:t xml:space="preserve">: </w:t>
      </w:r>
    </w:p>
    <w:p w14:paraId="2F692CA6" w14:textId="77777777" w:rsidR="00711451" w:rsidRPr="008A631C" w:rsidRDefault="00711451" w:rsidP="00711451">
      <w:pPr>
        <w:autoSpaceDE w:val="0"/>
        <w:autoSpaceDN w:val="0"/>
        <w:adjustRightInd w:val="0"/>
        <w:rPr>
          <w:rFonts w:ascii="Cambria" w:hAnsi="Cambria" w:cs="Cambria"/>
          <w:szCs w:val="24"/>
        </w:rPr>
      </w:pPr>
    </w:p>
    <w:p w14:paraId="71E26ACD" w14:textId="69E8E9B9" w:rsidR="00840C3B" w:rsidRPr="008A631C" w:rsidRDefault="00840C3B" w:rsidP="00840C3B">
      <w:pPr>
        <w:pStyle w:val="Default"/>
        <w:rPr>
          <w:rFonts w:ascii="Cambria" w:hAnsi="Cambria"/>
          <w:color w:val="auto"/>
          <w:sz w:val="23"/>
        </w:rPr>
      </w:pPr>
      <w:r w:rsidRPr="008A631C">
        <w:rPr>
          <w:rFonts w:ascii="Cambria" w:hAnsi="Cambria"/>
          <w:color w:val="auto"/>
          <w:sz w:val="23"/>
        </w:rPr>
        <w:t xml:space="preserve">The Employment and Training Administration (ETA), U.S. Department of Labor (DOL, the Department, or we) announces the availability of approximately $11,500,000 in grant funds authorized by </w:t>
      </w:r>
      <w:r w:rsidRPr="008A631C">
        <w:rPr>
          <w:rFonts w:ascii="Cambria" w:hAnsi="Cambria"/>
          <w:b/>
          <w:color w:val="auto"/>
          <w:sz w:val="23"/>
        </w:rPr>
        <w:t>Section 169 of the Workforce Innovation and Opportunity Act (WIOA) for the Workforce Data Quality Initiative (WDQI)</w:t>
      </w:r>
      <w:r w:rsidRPr="008A631C">
        <w:rPr>
          <w:rFonts w:ascii="Cambria" w:hAnsi="Cambria"/>
          <w:color w:val="auto"/>
          <w:sz w:val="23"/>
        </w:rPr>
        <w:t xml:space="preserve">. ETA plans to award approximately five grants with a maximum award of $1,000,000 to eligible State Workforce Agencies (SWAs) for the development or enhancement of a state workforce longitudinal administrative database. Also ETA plans to award three grants (i.e., super </w:t>
      </w:r>
      <w:r w:rsidRPr="008A631C">
        <w:rPr>
          <w:rFonts w:ascii="Cambria" w:hAnsi="Cambria"/>
          <w:color w:val="auto"/>
          <w:sz w:val="23"/>
          <w:szCs w:val="23"/>
        </w:rPr>
        <w:t>grant</w:t>
      </w:r>
      <w:r w:rsidR="00086D5E" w:rsidRPr="008A631C">
        <w:rPr>
          <w:rFonts w:ascii="Cambria" w:hAnsi="Cambria"/>
          <w:color w:val="auto"/>
          <w:sz w:val="23"/>
          <w:szCs w:val="23"/>
        </w:rPr>
        <w:t>s</w:t>
      </w:r>
      <w:r w:rsidRPr="008A631C">
        <w:rPr>
          <w:rFonts w:ascii="Cambria" w:hAnsi="Cambria"/>
          <w:color w:val="auto"/>
          <w:sz w:val="23"/>
        </w:rPr>
        <w:t>) with a maximum award amount of $2,181,333 to eligible SWAs for the integration of the state’s case management system; performance reporting system(s); and/or fiscal reporting system(s)</w:t>
      </w:r>
      <w:r w:rsidR="00D937E0" w:rsidRPr="008A631C">
        <w:rPr>
          <w:rFonts w:ascii="Cambria" w:hAnsi="Cambria"/>
          <w:color w:val="auto"/>
          <w:sz w:val="23"/>
        </w:rPr>
        <w:t xml:space="preserve"> </w:t>
      </w:r>
      <w:r w:rsidRPr="008A631C">
        <w:rPr>
          <w:rFonts w:ascii="Cambria" w:hAnsi="Cambria"/>
          <w:color w:val="auto"/>
          <w:sz w:val="23"/>
        </w:rPr>
        <w:t xml:space="preserve">with the state’s longitudinal administrative database. </w:t>
      </w:r>
      <w:r w:rsidR="00611491" w:rsidRPr="008A631C">
        <w:rPr>
          <w:rFonts w:ascii="Cambria" w:hAnsi="Cambria"/>
          <w:color w:val="auto"/>
          <w:sz w:val="23"/>
          <w:szCs w:val="23"/>
        </w:rPr>
        <w:t>All of t</w:t>
      </w:r>
      <w:r w:rsidRPr="008A631C">
        <w:rPr>
          <w:rFonts w:ascii="Cambria" w:hAnsi="Cambria"/>
          <w:color w:val="auto"/>
          <w:sz w:val="23"/>
        </w:rPr>
        <w:t xml:space="preserve">hese grants have a 36-month period of performance, and cost-sharing is not required for this program. Each interested SWA should submit one complete application. If a SWA submits multiple complete applications, ETA will consider the most recent application received by the closing date of this announcement as the final submission.  ETA will not review or consider earlier submissions. </w:t>
      </w:r>
    </w:p>
    <w:p w14:paraId="379D940C" w14:textId="77777777" w:rsidR="00DA395D" w:rsidRPr="008A631C" w:rsidRDefault="00DA395D" w:rsidP="00711451">
      <w:pPr>
        <w:pStyle w:val="Default"/>
        <w:rPr>
          <w:rFonts w:ascii="Cambria" w:hAnsi="Cambria"/>
          <w:color w:val="auto"/>
          <w:sz w:val="23"/>
        </w:rPr>
      </w:pPr>
    </w:p>
    <w:p w14:paraId="4B433681" w14:textId="539231CD" w:rsidR="00711451" w:rsidRPr="008A631C" w:rsidRDefault="00711451" w:rsidP="00711451">
      <w:pPr>
        <w:pStyle w:val="Default"/>
        <w:rPr>
          <w:rFonts w:ascii="Cambria" w:hAnsi="Cambria"/>
          <w:color w:val="auto"/>
          <w:sz w:val="23"/>
        </w:rPr>
      </w:pPr>
      <w:r w:rsidRPr="008A631C">
        <w:rPr>
          <w:rFonts w:ascii="Cambria" w:hAnsi="Cambria"/>
          <w:color w:val="auto"/>
          <w:sz w:val="23"/>
        </w:rPr>
        <w:t>Section 169 of WIOA explicitly describes the purpose and objectives of a continuing regimen of rigorous evaluation and research activities to examine the impacts and cost effectiveness of education and workforce programs. WDQI grants support the development of State workforce longitudinal administrative databases such that the databases will ultimately, at a minimum: 1) include information on programs that provide training and employment services; 2) connect with education data; 3) be linked at the individual level; and 4) be capable of generating workforce training provider performance information and outcomes, including but not limited to</w:t>
      </w:r>
      <w:r w:rsidR="00086D5E" w:rsidRPr="008A631C">
        <w:rPr>
          <w:rFonts w:ascii="Cambria" w:hAnsi="Cambria"/>
          <w:color w:val="auto"/>
          <w:sz w:val="23"/>
          <w:szCs w:val="23"/>
        </w:rPr>
        <w:t xml:space="preserve">, </w:t>
      </w:r>
      <w:r w:rsidRPr="008A631C">
        <w:rPr>
          <w:rFonts w:ascii="Cambria" w:hAnsi="Cambria"/>
          <w:color w:val="auto"/>
          <w:sz w:val="23"/>
        </w:rPr>
        <w:t>information and outcomes relevant to WIOA performance reporting, in a standardized, easy</w:t>
      </w:r>
      <w:r w:rsidR="00840C3B" w:rsidRPr="008A631C">
        <w:rPr>
          <w:rFonts w:ascii="Cambria" w:hAnsi="Cambria"/>
          <w:color w:val="auto"/>
          <w:sz w:val="23"/>
        </w:rPr>
        <w:t>-</w:t>
      </w:r>
      <w:r w:rsidRPr="008A631C">
        <w:rPr>
          <w:rFonts w:ascii="Cambria" w:hAnsi="Cambria"/>
          <w:color w:val="auto"/>
          <w:sz w:val="23"/>
        </w:rPr>
        <w:t xml:space="preserve"> to</w:t>
      </w:r>
      <w:r w:rsidR="00086D5E" w:rsidRPr="008A631C">
        <w:rPr>
          <w:rFonts w:ascii="Cambria" w:hAnsi="Cambria"/>
          <w:color w:val="auto"/>
          <w:sz w:val="23"/>
          <w:szCs w:val="23"/>
        </w:rPr>
        <w:t>-</w:t>
      </w:r>
      <w:r w:rsidRPr="008A631C">
        <w:rPr>
          <w:rFonts w:ascii="Cambria" w:hAnsi="Cambria"/>
          <w:color w:val="auto"/>
          <w:sz w:val="23"/>
        </w:rPr>
        <w:t xml:space="preserve">understand format to help customers select the education and training programs that best suit their needs. Where such longitudinal systems do not exist, or are in the early stages of development, WDQI grant assistance may be used to design and develop these databases. WDQI grant assistance also can be used to improve upon existing state longitudinal administrative databases. The Department will provide technical assistance (both direct and </w:t>
      </w:r>
      <w:r w:rsidR="005B2167" w:rsidRPr="008A631C">
        <w:rPr>
          <w:rFonts w:ascii="Cambria" w:hAnsi="Cambria"/>
          <w:color w:val="auto"/>
          <w:sz w:val="23"/>
        </w:rPr>
        <w:t xml:space="preserve">support for </w:t>
      </w:r>
      <w:r w:rsidRPr="008A631C">
        <w:rPr>
          <w:rFonts w:ascii="Cambria" w:hAnsi="Cambria"/>
          <w:color w:val="auto"/>
          <w:sz w:val="23"/>
        </w:rPr>
        <w:t xml:space="preserve">peer-to-peer) to </w:t>
      </w:r>
      <w:r w:rsidR="00086D5E" w:rsidRPr="008A631C">
        <w:rPr>
          <w:rFonts w:ascii="Cambria" w:hAnsi="Cambria"/>
          <w:color w:val="auto"/>
          <w:sz w:val="23"/>
          <w:szCs w:val="23"/>
        </w:rPr>
        <w:t>SWAs</w:t>
      </w:r>
      <w:r w:rsidRPr="008A631C">
        <w:rPr>
          <w:rFonts w:ascii="Cambria" w:hAnsi="Cambria"/>
          <w:color w:val="auto"/>
          <w:sz w:val="23"/>
        </w:rPr>
        <w:t xml:space="preserve"> to help ensure the databases meet the terms provided in each grantee’s statement of work. The Department</w:t>
      </w:r>
      <w:r w:rsidR="00A6435A" w:rsidRPr="008A631C">
        <w:rPr>
          <w:rFonts w:ascii="Cambria" w:hAnsi="Cambria"/>
          <w:color w:val="auto"/>
          <w:sz w:val="23"/>
        </w:rPr>
        <w:t xml:space="preserve"> </w:t>
      </w:r>
      <w:r w:rsidRPr="008A631C">
        <w:rPr>
          <w:rFonts w:ascii="Cambria" w:hAnsi="Cambria"/>
          <w:color w:val="auto"/>
          <w:sz w:val="23"/>
        </w:rPr>
        <w:t>also work</w:t>
      </w:r>
      <w:r w:rsidR="005B2167" w:rsidRPr="008A631C">
        <w:rPr>
          <w:rFonts w:ascii="Cambria" w:hAnsi="Cambria"/>
          <w:color w:val="auto"/>
          <w:sz w:val="23"/>
        </w:rPr>
        <w:t>s</w:t>
      </w:r>
      <w:r w:rsidRPr="008A631C">
        <w:rPr>
          <w:rFonts w:ascii="Cambria" w:hAnsi="Cambria"/>
          <w:color w:val="auto"/>
          <w:sz w:val="23"/>
        </w:rPr>
        <w:t xml:space="preserve"> closely with the Department of Education (ED) on technical assistance and support activities. </w:t>
      </w:r>
    </w:p>
    <w:p w14:paraId="6E8FF041" w14:textId="77777777" w:rsidR="00DA395D" w:rsidRPr="008A631C" w:rsidRDefault="00DA395D" w:rsidP="00711451">
      <w:pPr>
        <w:pStyle w:val="Default"/>
        <w:rPr>
          <w:rFonts w:ascii="Cambria" w:hAnsi="Cambria"/>
          <w:color w:val="auto"/>
          <w:sz w:val="23"/>
        </w:rPr>
      </w:pPr>
    </w:p>
    <w:p w14:paraId="6C8EC8E1" w14:textId="24932476" w:rsidR="00711451" w:rsidRPr="008A631C" w:rsidRDefault="00711451" w:rsidP="00711451">
      <w:pPr>
        <w:pStyle w:val="Default"/>
        <w:rPr>
          <w:rFonts w:ascii="Cambria" w:hAnsi="Cambria"/>
          <w:color w:val="auto"/>
          <w:sz w:val="23"/>
        </w:rPr>
      </w:pPr>
      <w:r w:rsidRPr="008A631C">
        <w:rPr>
          <w:rFonts w:ascii="Cambria" w:hAnsi="Cambria"/>
          <w:color w:val="auto"/>
          <w:sz w:val="23"/>
        </w:rPr>
        <w:t xml:space="preserve">WDQI grants provide funding to eligible SWAs to accomplish all or a combination, of the following objectives: </w:t>
      </w:r>
    </w:p>
    <w:p w14:paraId="3CBD4DA9" w14:textId="77777777" w:rsidR="00711451" w:rsidRPr="008A631C" w:rsidRDefault="00711451" w:rsidP="00DA395D">
      <w:pPr>
        <w:pStyle w:val="Default"/>
        <w:ind w:left="720"/>
        <w:rPr>
          <w:rFonts w:ascii="Cambria" w:hAnsi="Cambria"/>
          <w:color w:val="auto"/>
          <w:sz w:val="23"/>
        </w:rPr>
      </w:pPr>
      <w:r w:rsidRPr="008A631C">
        <w:rPr>
          <w:rFonts w:ascii="Cambria" w:hAnsi="Cambria"/>
          <w:color w:val="auto"/>
          <w:sz w:val="23"/>
        </w:rPr>
        <w:t xml:space="preserve">• Develop or improve the State workforce longitudinal administrative database; </w:t>
      </w:r>
    </w:p>
    <w:p w14:paraId="455911DA" w14:textId="77777777" w:rsidR="00711451" w:rsidRPr="008A631C" w:rsidRDefault="00711451" w:rsidP="00DA395D">
      <w:pPr>
        <w:pStyle w:val="Default"/>
        <w:ind w:left="720"/>
        <w:rPr>
          <w:rFonts w:ascii="Cambria" w:hAnsi="Cambria"/>
          <w:color w:val="auto"/>
          <w:sz w:val="23"/>
        </w:rPr>
      </w:pPr>
      <w:r w:rsidRPr="008A631C">
        <w:rPr>
          <w:rFonts w:ascii="Cambria" w:hAnsi="Cambria"/>
          <w:color w:val="auto"/>
          <w:sz w:val="23"/>
        </w:rPr>
        <w:t xml:space="preserve">• Connect workforce data with education data contained in the Statewide Longitudinal Data System (SLDS); </w:t>
      </w:r>
    </w:p>
    <w:p w14:paraId="050EC0A6" w14:textId="77777777" w:rsidR="00711451" w:rsidRPr="008A631C" w:rsidRDefault="00711451" w:rsidP="00DA395D">
      <w:pPr>
        <w:pStyle w:val="Default"/>
        <w:ind w:left="720"/>
        <w:rPr>
          <w:rFonts w:ascii="Cambria" w:hAnsi="Cambria"/>
          <w:color w:val="auto"/>
          <w:sz w:val="23"/>
        </w:rPr>
      </w:pPr>
      <w:r w:rsidRPr="008A631C">
        <w:rPr>
          <w:rFonts w:ascii="Cambria" w:hAnsi="Cambria"/>
          <w:color w:val="auto"/>
          <w:sz w:val="23"/>
        </w:rPr>
        <w:t xml:space="preserve">• Improve the quality and breadth of the data in workforce longitudinal administrative databases; </w:t>
      </w:r>
    </w:p>
    <w:p w14:paraId="22015BBA" w14:textId="57A1FBC8" w:rsidR="00711451" w:rsidRPr="008A631C" w:rsidRDefault="00711451" w:rsidP="00DA395D">
      <w:pPr>
        <w:pStyle w:val="Default"/>
        <w:ind w:left="720"/>
        <w:rPr>
          <w:rFonts w:ascii="Cambria" w:hAnsi="Cambria"/>
          <w:color w:val="auto"/>
          <w:sz w:val="23"/>
        </w:rPr>
      </w:pPr>
      <w:r w:rsidRPr="008A631C">
        <w:rPr>
          <w:rFonts w:ascii="Cambria" w:hAnsi="Cambria"/>
          <w:color w:val="auto"/>
          <w:sz w:val="23"/>
        </w:rPr>
        <w:t xml:space="preserve">• Use longitudinal data to </w:t>
      </w:r>
      <w:r w:rsidR="00DF1CEF" w:rsidRPr="008A631C">
        <w:rPr>
          <w:rFonts w:ascii="Cambria" w:hAnsi="Cambria"/>
          <w:color w:val="auto"/>
          <w:sz w:val="23"/>
        </w:rPr>
        <w:t xml:space="preserve">assess </w:t>
      </w:r>
      <w:r w:rsidRPr="008A631C">
        <w:rPr>
          <w:rFonts w:ascii="Cambria" w:hAnsi="Cambria"/>
          <w:color w:val="auto"/>
          <w:sz w:val="23"/>
        </w:rPr>
        <w:t xml:space="preserve">the performance of federally and </w:t>
      </w:r>
      <w:r w:rsidR="00840C3B" w:rsidRPr="008A631C">
        <w:rPr>
          <w:rFonts w:ascii="Cambria" w:hAnsi="Cambria"/>
          <w:color w:val="auto"/>
          <w:sz w:val="23"/>
        </w:rPr>
        <w:t>s</w:t>
      </w:r>
      <w:r w:rsidRPr="008A631C">
        <w:rPr>
          <w:rFonts w:ascii="Cambria" w:hAnsi="Cambria"/>
          <w:color w:val="auto"/>
          <w:sz w:val="23"/>
        </w:rPr>
        <w:t xml:space="preserve">tate-supported education and job training programs; </w:t>
      </w:r>
    </w:p>
    <w:p w14:paraId="2928A39F" w14:textId="77777777" w:rsidR="00711451" w:rsidRPr="008A631C" w:rsidRDefault="00711451" w:rsidP="00DA395D">
      <w:pPr>
        <w:pStyle w:val="Default"/>
        <w:ind w:left="720"/>
        <w:rPr>
          <w:rFonts w:ascii="Cambria" w:hAnsi="Cambria"/>
          <w:color w:val="auto"/>
          <w:sz w:val="23"/>
        </w:rPr>
      </w:pPr>
      <w:r w:rsidRPr="008A631C">
        <w:rPr>
          <w:rFonts w:ascii="Cambria" w:hAnsi="Cambria"/>
          <w:color w:val="auto"/>
          <w:sz w:val="23"/>
        </w:rPr>
        <w:t xml:space="preserve">• Provide user-friendly information to help customers select the education and training programs that best suit their needs; and </w:t>
      </w:r>
    </w:p>
    <w:p w14:paraId="1719D551" w14:textId="1E32C182" w:rsidR="00711451" w:rsidRPr="008A631C" w:rsidRDefault="00711451" w:rsidP="00DA395D">
      <w:pPr>
        <w:pStyle w:val="Default"/>
        <w:ind w:left="720"/>
        <w:rPr>
          <w:rFonts w:ascii="Cambria" w:hAnsi="Cambria"/>
          <w:color w:val="auto"/>
          <w:sz w:val="23"/>
        </w:rPr>
      </w:pPr>
      <w:r w:rsidRPr="008A631C">
        <w:rPr>
          <w:rFonts w:ascii="Cambria" w:hAnsi="Cambria"/>
          <w:color w:val="auto"/>
          <w:sz w:val="23"/>
        </w:rPr>
        <w:t>• Integrate performance, fiscal, and/or</w:t>
      </w:r>
      <w:r w:rsidR="00840C3B" w:rsidRPr="008A631C">
        <w:rPr>
          <w:rFonts w:ascii="Cambria" w:hAnsi="Cambria"/>
          <w:color w:val="auto"/>
          <w:sz w:val="23"/>
        </w:rPr>
        <w:t>,</w:t>
      </w:r>
      <w:r w:rsidRPr="008A631C">
        <w:rPr>
          <w:rFonts w:ascii="Cambria" w:hAnsi="Cambria"/>
          <w:color w:val="auto"/>
          <w:sz w:val="23"/>
        </w:rPr>
        <w:t xml:space="preserve"> case management systems with the longitudinal administrative database. </w:t>
      </w:r>
    </w:p>
    <w:p w14:paraId="55195400" w14:textId="77777777" w:rsidR="00711451" w:rsidRPr="008A631C" w:rsidRDefault="00711451" w:rsidP="00711451">
      <w:pPr>
        <w:pStyle w:val="Default"/>
        <w:rPr>
          <w:rFonts w:ascii="Cambria" w:hAnsi="Cambria"/>
          <w:color w:val="auto"/>
          <w:sz w:val="23"/>
        </w:rPr>
      </w:pPr>
    </w:p>
    <w:p w14:paraId="5208F985" w14:textId="753A3C72" w:rsidR="00711451" w:rsidRPr="008A631C" w:rsidRDefault="00711451" w:rsidP="00711451">
      <w:pPr>
        <w:rPr>
          <w:rFonts w:ascii="Cambria" w:hAnsi="Cambria"/>
          <w:sz w:val="23"/>
        </w:rPr>
      </w:pPr>
      <w:r w:rsidRPr="008A631C">
        <w:rPr>
          <w:rFonts w:ascii="Cambria" w:hAnsi="Cambria"/>
          <w:sz w:val="23"/>
        </w:rPr>
        <w:t>Applicants that choose to apply for the WDQI grant award of up to $1,000,000 are expected to clearly demonstrate their plans to build or expand the workforce longitudinal administrative databases and to store and use the data in adherence to all applicable confidentiality laws (20 CFR Part 603). Applicants that choose to apply for the $</w:t>
      </w:r>
      <w:r w:rsidR="00525123" w:rsidRPr="008A631C">
        <w:rPr>
          <w:rFonts w:ascii="Cambria" w:hAnsi="Cambria"/>
          <w:sz w:val="23"/>
        </w:rPr>
        <w:t xml:space="preserve">2,181,333 </w:t>
      </w:r>
      <w:r w:rsidRPr="008A631C">
        <w:rPr>
          <w:rFonts w:ascii="Cambria" w:hAnsi="Cambria"/>
          <w:sz w:val="23"/>
        </w:rPr>
        <w:t xml:space="preserve">award are expected to demonstrate that they have an existing database or structure in place that can achieve the objectives outlined above and outline a plan to bridge or integrate the external state data system(s) of their choosing. (This requirement does not apply to applicants that are seeking to receive the $1,000,000 grant award.) </w:t>
      </w:r>
    </w:p>
    <w:p w14:paraId="26EC4493" w14:textId="77777777" w:rsidR="002662B1" w:rsidRPr="008A631C" w:rsidRDefault="002662B1" w:rsidP="00711451">
      <w:pPr>
        <w:rPr>
          <w:rFonts w:ascii="Cambria" w:hAnsi="Cambria"/>
          <w:sz w:val="23"/>
        </w:rPr>
      </w:pPr>
    </w:p>
    <w:p w14:paraId="167CF1D9" w14:textId="1B785718" w:rsidR="00711451" w:rsidRPr="008A631C" w:rsidRDefault="00711451" w:rsidP="00196A35">
      <w:pPr>
        <w:rPr>
          <w:rFonts w:ascii="Cambria" w:hAnsi="Cambria"/>
          <w:sz w:val="23"/>
        </w:rPr>
      </w:pPr>
      <w:r w:rsidRPr="008A631C">
        <w:rPr>
          <w:rFonts w:ascii="Cambria" w:hAnsi="Cambria"/>
          <w:sz w:val="23"/>
        </w:rPr>
        <w:t xml:space="preserve">This Funding Opportunity Announcement (FOA) provides a description of the application submission requirements, outlines the process that eligible entities must use to apply for funds covered by this FOA, and details how grantees will be selected. Additional background information on the WDQI is available at </w:t>
      </w:r>
      <w:hyperlink r:id="rId13" w:history="1">
        <w:r w:rsidR="004A3E5A" w:rsidRPr="008A631C">
          <w:rPr>
            <w:rStyle w:val="Hyperlink"/>
            <w:rFonts w:asciiTheme="majorHAnsi" w:hAnsiTheme="majorHAnsi"/>
            <w:color w:val="auto"/>
            <w:sz w:val="23"/>
          </w:rPr>
          <w:t>http://www.doleta.gov/performance/workforcedatagrant09.cfm</w:t>
        </w:r>
      </w:hyperlink>
      <w:r w:rsidRPr="008A631C">
        <w:rPr>
          <w:rFonts w:ascii="Cambria" w:hAnsi="Cambria"/>
          <w:sz w:val="23"/>
        </w:rPr>
        <w:t>.</w:t>
      </w:r>
    </w:p>
    <w:p w14:paraId="7C57BC0D" w14:textId="28E48202" w:rsidR="004B470F" w:rsidRPr="008A631C" w:rsidRDefault="004B470F" w:rsidP="00D00772">
      <w:pPr>
        <w:pStyle w:val="Heading1"/>
        <w:rPr>
          <w:color w:val="auto"/>
        </w:rPr>
      </w:pPr>
      <w:bookmarkStart w:id="11" w:name="_Toc207778194"/>
      <w:bookmarkStart w:id="12" w:name="_Toc208654588"/>
      <w:bookmarkStart w:id="13" w:name="_Toc228885472"/>
      <w:bookmarkStart w:id="14" w:name="_Toc229889130"/>
      <w:bookmarkStart w:id="15" w:name="_Toc503167593"/>
      <w:bookmarkStart w:id="16" w:name="_Toc503170869"/>
      <w:bookmarkStart w:id="17" w:name="_Toc503266968"/>
      <w:r w:rsidRPr="008A631C">
        <w:rPr>
          <w:color w:val="auto"/>
        </w:rPr>
        <w:t>Funding Opportunity Description</w:t>
      </w:r>
      <w:bookmarkStart w:id="18" w:name="_Toc222224643"/>
      <w:bookmarkEnd w:id="11"/>
      <w:bookmarkEnd w:id="12"/>
      <w:bookmarkEnd w:id="13"/>
      <w:bookmarkEnd w:id="14"/>
      <w:bookmarkEnd w:id="15"/>
      <w:bookmarkEnd w:id="16"/>
      <w:bookmarkEnd w:id="17"/>
      <w:bookmarkEnd w:id="18"/>
    </w:p>
    <w:p w14:paraId="53D3E96D" w14:textId="77777777" w:rsidR="00CF1312" w:rsidRPr="008A631C" w:rsidRDefault="00CF1312" w:rsidP="001226C9">
      <w:pPr>
        <w:pStyle w:val="Heading2"/>
        <w:rPr>
          <w:color w:val="auto"/>
        </w:rPr>
      </w:pPr>
      <w:bookmarkStart w:id="19" w:name="_Toc503167594"/>
      <w:bookmarkStart w:id="20" w:name="_Toc503170870"/>
      <w:bookmarkStart w:id="21" w:name="_Toc503266969"/>
      <w:r w:rsidRPr="008A631C">
        <w:rPr>
          <w:color w:val="auto"/>
        </w:rPr>
        <w:t>Program Purpose</w:t>
      </w:r>
      <w:bookmarkEnd w:id="19"/>
      <w:bookmarkEnd w:id="20"/>
      <w:bookmarkEnd w:id="21"/>
    </w:p>
    <w:p w14:paraId="79F91B78" w14:textId="77777777" w:rsidR="000B2B9C" w:rsidRPr="008A631C" w:rsidRDefault="000B2B9C" w:rsidP="001A084B">
      <w:pPr>
        <w:ind w:left="720"/>
        <w:rPr>
          <w:rStyle w:val="Emphasis"/>
          <w:rFonts w:ascii="Cambria" w:hAnsi="Cambria"/>
          <w:color w:val="auto"/>
        </w:rPr>
      </w:pPr>
    </w:p>
    <w:p w14:paraId="4867152A" w14:textId="6A1F6D61" w:rsidR="005A62AF" w:rsidRPr="008A631C" w:rsidRDefault="005A62AF" w:rsidP="005A62AF">
      <w:pPr>
        <w:autoSpaceDE w:val="0"/>
        <w:autoSpaceDN w:val="0"/>
        <w:adjustRightInd w:val="0"/>
        <w:rPr>
          <w:rFonts w:ascii="Cambria" w:hAnsi="Cambria" w:cs="Cambria"/>
          <w:sz w:val="23"/>
          <w:szCs w:val="23"/>
        </w:rPr>
      </w:pPr>
      <w:r w:rsidRPr="008A631C">
        <w:rPr>
          <w:rFonts w:ascii="Cambria" w:hAnsi="Cambria" w:cs="Cambria"/>
          <w:sz w:val="23"/>
          <w:szCs w:val="23"/>
        </w:rPr>
        <w:t xml:space="preserve">This Announcement solicits applications for the WDQI program. The purpose of this program is to support the development or expansion of State workforce longitudinal administrative databases. Collecting and analyzing data and conducting research using longitudinal data can provide a comprehensive picture of whether education programs lead to employment in related fields, whether jobseekers are obtaining training-related employment, and the impact of training on workers’ earnings throughout their careers. Through analysis, researchers can identify service delivery strategies that improve employment opportunities, as well as demonstrate the benefits of education and workforce programs on employment outcomes. Data linkages can help state and local leaders identify effective pathways through education and training services that lead to success in the workforce and can provide individuals with information that helps them make smart choices about their education and career(s). </w:t>
      </w:r>
    </w:p>
    <w:p w14:paraId="35A3CA5E" w14:textId="0FBBE19D" w:rsidR="005A62AF" w:rsidRPr="008A631C" w:rsidRDefault="005A62AF" w:rsidP="005A62AF">
      <w:pPr>
        <w:autoSpaceDE w:val="0"/>
        <w:autoSpaceDN w:val="0"/>
        <w:adjustRightInd w:val="0"/>
        <w:rPr>
          <w:rFonts w:ascii="Cambria" w:hAnsi="Cambria" w:cs="Cambria"/>
          <w:sz w:val="23"/>
          <w:szCs w:val="23"/>
        </w:rPr>
      </w:pPr>
      <w:r w:rsidRPr="008A631C">
        <w:rPr>
          <w:rFonts w:ascii="Cambria" w:hAnsi="Cambria" w:cs="Cambria"/>
          <w:sz w:val="23"/>
          <w:szCs w:val="23"/>
        </w:rPr>
        <w:t xml:space="preserve">WDQI grants provide funding to eligible SWAs to accomplish all, or a combination, of the following objectives: </w:t>
      </w:r>
    </w:p>
    <w:p w14:paraId="35CAF723" w14:textId="77777777" w:rsidR="000B2B9C" w:rsidRPr="008A631C" w:rsidRDefault="000B2B9C" w:rsidP="005A62AF">
      <w:pPr>
        <w:autoSpaceDE w:val="0"/>
        <w:autoSpaceDN w:val="0"/>
        <w:adjustRightInd w:val="0"/>
        <w:rPr>
          <w:rFonts w:ascii="Cambria" w:hAnsi="Cambria" w:cs="Cambria"/>
          <w:sz w:val="23"/>
          <w:szCs w:val="23"/>
        </w:rPr>
      </w:pPr>
    </w:p>
    <w:p w14:paraId="67975761" w14:textId="1422BC8C" w:rsidR="005A62AF" w:rsidRPr="008A631C" w:rsidRDefault="005A62AF" w:rsidP="00111F02">
      <w:pPr>
        <w:pStyle w:val="ListParagraph"/>
        <w:numPr>
          <w:ilvl w:val="0"/>
          <w:numId w:val="65"/>
        </w:numPr>
        <w:autoSpaceDE w:val="0"/>
        <w:autoSpaceDN w:val="0"/>
        <w:adjustRightInd w:val="0"/>
        <w:rPr>
          <w:rFonts w:ascii="Cambria" w:hAnsi="Cambria" w:cs="Cambria"/>
          <w:sz w:val="23"/>
          <w:szCs w:val="23"/>
        </w:rPr>
      </w:pPr>
      <w:r w:rsidRPr="008A631C">
        <w:rPr>
          <w:rFonts w:ascii="Cambria" w:hAnsi="Cambria" w:cs="Cambria"/>
          <w:b/>
          <w:bCs/>
          <w:sz w:val="23"/>
          <w:szCs w:val="23"/>
        </w:rPr>
        <w:t>Develop or improve the State workforce longitudinal administrative database</w:t>
      </w:r>
      <w:r w:rsidRPr="008A631C">
        <w:rPr>
          <w:rFonts w:ascii="Cambria" w:hAnsi="Cambria" w:cs="Cambria"/>
          <w:sz w:val="23"/>
          <w:szCs w:val="23"/>
        </w:rPr>
        <w:t xml:space="preserve">. SWAs can use this funding to develop a new state workforce longitudinal administrative database or to incorporate new data sources, or expand/strengthen existing data sources into their existing database so individual-level records can be matched across workforce training programs and over time. </w:t>
      </w:r>
    </w:p>
    <w:p w14:paraId="7EF6CB72" w14:textId="77777777" w:rsidR="000B2B9C" w:rsidRPr="008A631C" w:rsidRDefault="000B2B9C" w:rsidP="00E84FA6">
      <w:pPr>
        <w:autoSpaceDE w:val="0"/>
        <w:autoSpaceDN w:val="0"/>
        <w:adjustRightInd w:val="0"/>
        <w:ind w:firstLine="720"/>
        <w:rPr>
          <w:rFonts w:ascii="Cambria" w:hAnsi="Cambria" w:cs="Cambria"/>
          <w:sz w:val="23"/>
          <w:szCs w:val="23"/>
        </w:rPr>
      </w:pPr>
    </w:p>
    <w:p w14:paraId="521ADB7F" w14:textId="79AC96A0" w:rsidR="005A62AF" w:rsidRPr="008A631C" w:rsidRDefault="005A62AF" w:rsidP="00111F02">
      <w:pPr>
        <w:pStyle w:val="Default"/>
        <w:numPr>
          <w:ilvl w:val="0"/>
          <w:numId w:val="65"/>
        </w:numPr>
        <w:rPr>
          <w:rFonts w:ascii="Cambria" w:hAnsi="Cambria" w:cs="Cambria"/>
          <w:color w:val="auto"/>
          <w:sz w:val="23"/>
          <w:szCs w:val="23"/>
        </w:rPr>
      </w:pPr>
      <w:r w:rsidRPr="008A631C">
        <w:rPr>
          <w:rFonts w:ascii="Cambria" w:hAnsi="Cambria" w:cs="Cambria"/>
          <w:b/>
          <w:bCs/>
          <w:color w:val="auto"/>
          <w:sz w:val="23"/>
          <w:szCs w:val="23"/>
        </w:rPr>
        <w:t>Connect workforce data with education data contained in the Statewide Longitudinal Data System (SLDS)</w:t>
      </w:r>
      <w:r w:rsidRPr="008A631C">
        <w:rPr>
          <w:rFonts w:ascii="Cambria" w:hAnsi="Cambria" w:cs="Cambria"/>
          <w:color w:val="auto"/>
          <w:sz w:val="23"/>
          <w:szCs w:val="23"/>
        </w:rPr>
        <w:t xml:space="preserve">. WDQI requires that workforce data be matched with education data, consistent with all relevant Federal and State privacy and confidentiality laws, to ultimately create a state longitudinal administrative database with individual-level information from pre-kindergarten through post-secondary and training into the workforce system. The connection of workforce and education data enables the analysis of individuals’ receipt of both education and training services to help determine ways to maximize the outcomes of these services and improve the effectiveness of the programs. </w:t>
      </w:r>
    </w:p>
    <w:p w14:paraId="1A8ACB1D" w14:textId="77777777" w:rsidR="000B2B9C" w:rsidRPr="008A631C" w:rsidRDefault="000B2B9C" w:rsidP="00E84FA6">
      <w:pPr>
        <w:pStyle w:val="Default"/>
        <w:ind w:firstLine="720"/>
        <w:rPr>
          <w:rFonts w:ascii="Cambria" w:hAnsi="Cambria" w:cs="Cambria"/>
          <w:color w:val="auto"/>
        </w:rPr>
      </w:pPr>
    </w:p>
    <w:p w14:paraId="6B636BBA" w14:textId="0FC3D2A1" w:rsidR="005A62AF" w:rsidRPr="008A631C" w:rsidRDefault="005A62AF" w:rsidP="00111F02">
      <w:pPr>
        <w:pStyle w:val="ListParagraph"/>
        <w:numPr>
          <w:ilvl w:val="0"/>
          <w:numId w:val="65"/>
        </w:numPr>
        <w:autoSpaceDE w:val="0"/>
        <w:autoSpaceDN w:val="0"/>
        <w:adjustRightInd w:val="0"/>
        <w:rPr>
          <w:rFonts w:ascii="Cambria" w:hAnsi="Cambria" w:cs="Cambria"/>
          <w:sz w:val="23"/>
          <w:szCs w:val="23"/>
        </w:rPr>
      </w:pPr>
      <w:r w:rsidRPr="008A631C">
        <w:rPr>
          <w:rFonts w:ascii="Cambria" w:hAnsi="Cambria" w:cs="Cambria"/>
          <w:b/>
          <w:bCs/>
          <w:sz w:val="23"/>
          <w:szCs w:val="23"/>
        </w:rPr>
        <w:t>Improve the quality and breadth of the data in workforce longitudinal administrative databases</w:t>
      </w:r>
      <w:r w:rsidRPr="008A631C">
        <w:rPr>
          <w:rFonts w:ascii="Cambria" w:hAnsi="Cambria" w:cs="Cambria"/>
          <w:sz w:val="23"/>
          <w:szCs w:val="23"/>
        </w:rPr>
        <w:t>. It is important that data in the workforce longitudinal administrative databases are complete, accurate, and relevant to understand the impact of State workforce development programs on job</w:t>
      </w:r>
      <w:r w:rsidR="007F6EDC" w:rsidRPr="008A631C">
        <w:rPr>
          <w:rFonts w:ascii="Cambria" w:hAnsi="Cambria" w:cs="Cambria"/>
          <w:sz w:val="23"/>
          <w:szCs w:val="23"/>
        </w:rPr>
        <w:t xml:space="preserve"> </w:t>
      </w:r>
      <w:r w:rsidRPr="008A631C">
        <w:rPr>
          <w:rFonts w:ascii="Cambria" w:hAnsi="Cambria" w:cs="Cambria"/>
          <w:sz w:val="23"/>
          <w:szCs w:val="23"/>
        </w:rPr>
        <w:t xml:space="preserve">seekers and employers. Data collection processes should be streamlined and standardized to ensure that the data are valid. </w:t>
      </w:r>
    </w:p>
    <w:p w14:paraId="2B248891" w14:textId="77777777" w:rsidR="000B2B9C" w:rsidRPr="008A631C" w:rsidRDefault="000B2B9C" w:rsidP="00E84FA6">
      <w:pPr>
        <w:autoSpaceDE w:val="0"/>
        <w:autoSpaceDN w:val="0"/>
        <w:adjustRightInd w:val="0"/>
        <w:ind w:firstLine="720"/>
        <w:rPr>
          <w:rFonts w:ascii="Cambria" w:hAnsi="Cambria" w:cs="Cambria"/>
          <w:sz w:val="23"/>
          <w:szCs w:val="23"/>
        </w:rPr>
      </w:pPr>
    </w:p>
    <w:p w14:paraId="6028C18B" w14:textId="557675AC" w:rsidR="005A62AF" w:rsidRPr="008A631C" w:rsidRDefault="005A62AF" w:rsidP="00111F02">
      <w:pPr>
        <w:pStyle w:val="ListParagraph"/>
        <w:numPr>
          <w:ilvl w:val="0"/>
          <w:numId w:val="65"/>
        </w:numPr>
        <w:autoSpaceDE w:val="0"/>
        <w:autoSpaceDN w:val="0"/>
        <w:adjustRightInd w:val="0"/>
        <w:rPr>
          <w:rFonts w:ascii="Cambria" w:hAnsi="Cambria" w:cs="Cambria"/>
          <w:sz w:val="23"/>
          <w:szCs w:val="23"/>
        </w:rPr>
      </w:pPr>
      <w:r w:rsidRPr="008A631C">
        <w:rPr>
          <w:rFonts w:ascii="Cambria" w:hAnsi="Cambria" w:cs="Cambria"/>
          <w:b/>
          <w:bCs/>
          <w:sz w:val="23"/>
          <w:szCs w:val="23"/>
        </w:rPr>
        <w:t>Use longitudinal data to evaluate the performance of federally and State-supported education and job training programs</w:t>
      </w:r>
      <w:r w:rsidRPr="008A631C">
        <w:rPr>
          <w:rFonts w:ascii="Cambria" w:hAnsi="Cambria" w:cs="Cambria"/>
          <w:sz w:val="23"/>
          <w:szCs w:val="23"/>
        </w:rPr>
        <w:t xml:space="preserve">. Evidence-based decision making is the foundation for effective program management and strategic planning. Longitudinal administrative databases provide business intelligence for policymakers and stakeholders to make programmatic adjustments in an effort to improve education and workforce programs. </w:t>
      </w:r>
    </w:p>
    <w:p w14:paraId="42A1CA18" w14:textId="77777777" w:rsidR="000B2B9C" w:rsidRPr="008A631C" w:rsidRDefault="000B2B9C" w:rsidP="00E84FA6">
      <w:pPr>
        <w:autoSpaceDE w:val="0"/>
        <w:autoSpaceDN w:val="0"/>
        <w:adjustRightInd w:val="0"/>
        <w:ind w:firstLine="720"/>
        <w:rPr>
          <w:rFonts w:ascii="Cambria" w:hAnsi="Cambria" w:cs="Cambria"/>
          <w:sz w:val="23"/>
          <w:szCs w:val="23"/>
        </w:rPr>
      </w:pPr>
    </w:p>
    <w:p w14:paraId="1695DED2" w14:textId="1ADD5A93" w:rsidR="005A62AF" w:rsidRPr="008A631C" w:rsidRDefault="005A62AF" w:rsidP="00111F02">
      <w:pPr>
        <w:pStyle w:val="ListParagraph"/>
        <w:numPr>
          <w:ilvl w:val="0"/>
          <w:numId w:val="65"/>
        </w:numPr>
        <w:autoSpaceDE w:val="0"/>
        <w:autoSpaceDN w:val="0"/>
        <w:adjustRightInd w:val="0"/>
        <w:rPr>
          <w:rFonts w:ascii="Cambria" w:hAnsi="Cambria" w:cs="Cambria"/>
          <w:sz w:val="23"/>
          <w:szCs w:val="23"/>
        </w:rPr>
      </w:pPr>
      <w:r w:rsidRPr="008A631C">
        <w:rPr>
          <w:rFonts w:ascii="Cambria" w:hAnsi="Cambria" w:cs="Cambria"/>
          <w:b/>
          <w:bCs/>
          <w:sz w:val="23"/>
          <w:szCs w:val="23"/>
        </w:rPr>
        <w:t>Provide user-friendly information to help customers select the education and training programs that best suit their needs</w:t>
      </w:r>
      <w:r w:rsidRPr="008A631C">
        <w:rPr>
          <w:rFonts w:ascii="Cambria" w:hAnsi="Cambria" w:cs="Cambria"/>
          <w:sz w:val="23"/>
          <w:szCs w:val="23"/>
        </w:rPr>
        <w:t>. These state</w:t>
      </w:r>
      <w:r w:rsidR="00764FA1" w:rsidRPr="008A631C">
        <w:rPr>
          <w:rFonts w:ascii="Cambria" w:hAnsi="Cambria" w:cs="Cambria"/>
          <w:sz w:val="23"/>
          <w:szCs w:val="23"/>
        </w:rPr>
        <w:t>-</w:t>
      </w:r>
      <w:r w:rsidRPr="008A631C">
        <w:rPr>
          <w:rFonts w:ascii="Cambria" w:hAnsi="Cambria" w:cs="Cambria"/>
          <w:sz w:val="23"/>
          <w:szCs w:val="23"/>
        </w:rPr>
        <w:t>customized scorecards contain data to help job</w:t>
      </w:r>
      <w:r w:rsidR="00764FA1" w:rsidRPr="008A631C">
        <w:rPr>
          <w:rFonts w:ascii="Cambria" w:hAnsi="Cambria" w:cs="Cambria"/>
          <w:sz w:val="23"/>
          <w:szCs w:val="23"/>
        </w:rPr>
        <w:t xml:space="preserve"> </w:t>
      </w:r>
      <w:r w:rsidRPr="008A631C">
        <w:rPr>
          <w:rFonts w:ascii="Cambria" w:hAnsi="Cambria" w:cs="Cambria"/>
          <w:sz w:val="23"/>
          <w:szCs w:val="23"/>
        </w:rPr>
        <w:t>seekers make informed decisions about programs that offer skills training needed to pursue in-demand jobs. Publicly</w:t>
      </w:r>
      <w:r w:rsidR="00764FA1" w:rsidRPr="008A631C">
        <w:rPr>
          <w:rFonts w:ascii="Cambria" w:hAnsi="Cambria" w:cs="Cambria"/>
          <w:sz w:val="23"/>
          <w:szCs w:val="23"/>
        </w:rPr>
        <w:t>-</w:t>
      </w:r>
      <w:r w:rsidRPr="008A631C">
        <w:rPr>
          <w:rFonts w:ascii="Cambria" w:hAnsi="Cambria" w:cs="Cambria"/>
          <w:sz w:val="23"/>
          <w:szCs w:val="23"/>
        </w:rPr>
        <w:t>searchable</w:t>
      </w:r>
      <w:r w:rsidR="00764FA1" w:rsidRPr="008A631C">
        <w:rPr>
          <w:rFonts w:ascii="Cambria" w:hAnsi="Cambria" w:cs="Cambria"/>
          <w:sz w:val="23"/>
          <w:szCs w:val="23"/>
        </w:rPr>
        <w:t>-</w:t>
      </w:r>
      <w:r w:rsidRPr="008A631C">
        <w:rPr>
          <w:rFonts w:ascii="Cambria" w:hAnsi="Cambria" w:cs="Cambria"/>
          <w:sz w:val="23"/>
          <w:szCs w:val="23"/>
        </w:rPr>
        <w:t>by</w:t>
      </w:r>
      <w:r w:rsidR="00764FA1" w:rsidRPr="008A631C">
        <w:rPr>
          <w:rFonts w:ascii="Cambria" w:hAnsi="Cambria" w:cs="Cambria"/>
          <w:sz w:val="23"/>
          <w:szCs w:val="23"/>
        </w:rPr>
        <w:t>-</w:t>
      </w:r>
      <w:r w:rsidRPr="008A631C">
        <w:rPr>
          <w:rFonts w:ascii="Cambria" w:hAnsi="Cambria" w:cs="Cambria"/>
          <w:sz w:val="23"/>
          <w:szCs w:val="23"/>
        </w:rPr>
        <w:t>training provider and program</w:t>
      </w:r>
      <w:r w:rsidR="00764FA1" w:rsidRPr="008A631C">
        <w:rPr>
          <w:rFonts w:ascii="Cambria" w:hAnsi="Cambria" w:cs="Cambria"/>
          <w:sz w:val="23"/>
          <w:szCs w:val="23"/>
        </w:rPr>
        <w:t>-</w:t>
      </w:r>
      <w:r w:rsidRPr="008A631C">
        <w:rPr>
          <w:rFonts w:ascii="Cambria" w:hAnsi="Cambria" w:cs="Cambria"/>
          <w:sz w:val="23"/>
          <w:szCs w:val="23"/>
        </w:rPr>
        <w:t>of</w:t>
      </w:r>
      <w:r w:rsidR="00764FA1" w:rsidRPr="008A631C">
        <w:rPr>
          <w:rFonts w:ascii="Cambria" w:hAnsi="Cambria" w:cs="Cambria"/>
          <w:sz w:val="23"/>
          <w:szCs w:val="23"/>
        </w:rPr>
        <w:t>-</w:t>
      </w:r>
      <w:r w:rsidRPr="008A631C">
        <w:rPr>
          <w:rFonts w:ascii="Cambria" w:hAnsi="Cambria" w:cs="Cambria"/>
          <w:sz w:val="23"/>
          <w:szCs w:val="23"/>
        </w:rPr>
        <w:t>study</w:t>
      </w:r>
      <w:r w:rsidR="00764FA1" w:rsidRPr="008A631C">
        <w:rPr>
          <w:rFonts w:ascii="Cambria" w:hAnsi="Cambria" w:cs="Cambria"/>
          <w:sz w:val="23"/>
          <w:szCs w:val="23"/>
        </w:rPr>
        <w:t xml:space="preserve"> </w:t>
      </w:r>
      <w:r w:rsidRPr="008A631C">
        <w:rPr>
          <w:rFonts w:ascii="Cambria" w:hAnsi="Cambria" w:cs="Cambria"/>
          <w:sz w:val="23"/>
          <w:szCs w:val="23"/>
        </w:rPr>
        <w:t xml:space="preserve">scorecards allow anyone, including policymakers, students, and researchers, to search labor market information and available training and subsequent outcomes, such as program completion, employment, and wage information of participants in these training programs. </w:t>
      </w:r>
    </w:p>
    <w:p w14:paraId="603FB444" w14:textId="77777777" w:rsidR="000B2B9C" w:rsidRPr="008A631C" w:rsidRDefault="000B2B9C" w:rsidP="00E84FA6">
      <w:pPr>
        <w:autoSpaceDE w:val="0"/>
        <w:autoSpaceDN w:val="0"/>
        <w:adjustRightInd w:val="0"/>
        <w:ind w:firstLine="720"/>
        <w:rPr>
          <w:rFonts w:ascii="Cambria" w:hAnsi="Cambria" w:cs="Cambria"/>
          <w:sz w:val="23"/>
          <w:szCs w:val="23"/>
        </w:rPr>
      </w:pPr>
    </w:p>
    <w:p w14:paraId="0E91D24B" w14:textId="24F14CE8" w:rsidR="005A62AF" w:rsidRPr="008A631C" w:rsidRDefault="005A62AF" w:rsidP="00111F02">
      <w:pPr>
        <w:pStyle w:val="ListParagraph"/>
        <w:numPr>
          <w:ilvl w:val="0"/>
          <w:numId w:val="65"/>
        </w:numPr>
        <w:autoSpaceDE w:val="0"/>
        <w:autoSpaceDN w:val="0"/>
        <w:adjustRightInd w:val="0"/>
        <w:rPr>
          <w:rFonts w:ascii="Cambria" w:hAnsi="Cambria" w:cs="Cambria"/>
          <w:sz w:val="23"/>
          <w:szCs w:val="23"/>
        </w:rPr>
      </w:pPr>
      <w:r w:rsidRPr="008A631C">
        <w:rPr>
          <w:rFonts w:ascii="Cambria" w:hAnsi="Cambria" w:cs="Cambria"/>
          <w:b/>
          <w:bCs/>
          <w:sz w:val="23"/>
          <w:szCs w:val="23"/>
        </w:rPr>
        <w:t>Integrate performance, fiscal, and/or case</w:t>
      </w:r>
      <w:r w:rsidR="00764FA1" w:rsidRPr="008A631C">
        <w:rPr>
          <w:rFonts w:ascii="Cambria" w:hAnsi="Cambria" w:cs="Cambria"/>
          <w:b/>
          <w:bCs/>
          <w:sz w:val="23"/>
          <w:szCs w:val="23"/>
        </w:rPr>
        <w:t>-</w:t>
      </w:r>
      <w:r w:rsidRPr="008A631C">
        <w:rPr>
          <w:rFonts w:ascii="Cambria" w:hAnsi="Cambria" w:cs="Cambria"/>
          <w:b/>
          <w:bCs/>
          <w:sz w:val="23"/>
          <w:szCs w:val="23"/>
        </w:rPr>
        <w:t xml:space="preserve">management systems with the longitudinal administrative database. </w:t>
      </w:r>
      <w:r w:rsidRPr="008A631C">
        <w:rPr>
          <w:rFonts w:ascii="Cambria" w:hAnsi="Cambria" w:cs="Cambria"/>
          <w:sz w:val="23"/>
          <w:szCs w:val="23"/>
        </w:rPr>
        <w:t>Integration across multiple components of state data systems is a vital step towards improved program management that would enhance state data analytics capabilities. WDQI grants become even more vital as states move towards developing and building a more integrated data system structure, as envisioned under WIOA. ETA believes that these system enhancements will better enable SWAs to develop comprehensive information sharing tools (e.g., mobile applications, dashboards, or interactive scorecards) that enable such individuals and entities as case managers, fiscal departments, or performance staff, to name a few, to access the longitudinal administrative data system for their specific professional needs. Linking information from longitudinal data systems, state-based wage</w:t>
      </w:r>
      <w:r w:rsidR="00764FA1" w:rsidRPr="008A631C">
        <w:rPr>
          <w:rFonts w:ascii="Cambria" w:hAnsi="Cambria" w:cs="Cambria"/>
          <w:sz w:val="23"/>
          <w:szCs w:val="23"/>
        </w:rPr>
        <w:t>-</w:t>
      </w:r>
      <w:r w:rsidRPr="008A631C">
        <w:rPr>
          <w:rFonts w:ascii="Cambria" w:hAnsi="Cambria" w:cs="Cambria"/>
          <w:sz w:val="23"/>
          <w:szCs w:val="23"/>
        </w:rPr>
        <w:t>data</w:t>
      </w:r>
      <w:r w:rsidR="00764FA1" w:rsidRPr="008A631C">
        <w:rPr>
          <w:rFonts w:ascii="Cambria" w:hAnsi="Cambria" w:cs="Cambria"/>
          <w:sz w:val="23"/>
          <w:szCs w:val="23"/>
        </w:rPr>
        <w:t>-</w:t>
      </w:r>
      <w:r w:rsidRPr="008A631C">
        <w:rPr>
          <w:rFonts w:ascii="Cambria" w:hAnsi="Cambria" w:cs="Cambria"/>
          <w:sz w:val="23"/>
          <w:szCs w:val="23"/>
        </w:rPr>
        <w:t>matching systems, and cross</w:t>
      </w:r>
      <w:r w:rsidR="00764FA1" w:rsidRPr="008A631C">
        <w:rPr>
          <w:rFonts w:ascii="Cambria" w:hAnsi="Cambria" w:cs="Cambria"/>
          <w:sz w:val="23"/>
          <w:szCs w:val="23"/>
        </w:rPr>
        <w:t>-</w:t>
      </w:r>
      <w:r w:rsidRPr="008A631C">
        <w:rPr>
          <w:rFonts w:ascii="Cambria" w:hAnsi="Cambria" w:cs="Cambria"/>
          <w:sz w:val="23"/>
          <w:szCs w:val="23"/>
        </w:rPr>
        <w:t xml:space="preserve">program/ departmental systems has the potential to further improve workforce data quality. </w:t>
      </w:r>
    </w:p>
    <w:p w14:paraId="3D38D095" w14:textId="3EEEEA85" w:rsidR="005A62AF" w:rsidRPr="008A631C" w:rsidRDefault="005A62AF" w:rsidP="005A62AF">
      <w:pPr>
        <w:autoSpaceDE w:val="0"/>
        <w:autoSpaceDN w:val="0"/>
        <w:adjustRightInd w:val="0"/>
        <w:rPr>
          <w:rFonts w:ascii="Cambria" w:hAnsi="Cambria" w:cs="Cambria"/>
          <w:sz w:val="23"/>
          <w:szCs w:val="23"/>
        </w:rPr>
      </w:pPr>
    </w:p>
    <w:p w14:paraId="6EA7BE77" w14:textId="639143AE" w:rsidR="005A62AF" w:rsidRPr="008A631C" w:rsidRDefault="005A62AF" w:rsidP="005A62AF">
      <w:pPr>
        <w:autoSpaceDE w:val="0"/>
        <w:autoSpaceDN w:val="0"/>
        <w:adjustRightInd w:val="0"/>
        <w:rPr>
          <w:rFonts w:ascii="Cambria" w:hAnsi="Cambria" w:cs="Cambria"/>
          <w:sz w:val="23"/>
          <w:szCs w:val="23"/>
        </w:rPr>
      </w:pPr>
      <w:r w:rsidRPr="008A631C">
        <w:rPr>
          <w:rFonts w:ascii="Cambria" w:hAnsi="Cambria"/>
          <w:sz w:val="23"/>
          <w:szCs w:val="23"/>
        </w:rPr>
        <w:t xml:space="preserve">In addition to the objectives outlined above, </w:t>
      </w:r>
      <w:r w:rsidR="007A629F" w:rsidRPr="008A631C">
        <w:rPr>
          <w:rFonts w:ascii="Cambria" w:hAnsi="Cambria"/>
          <w:sz w:val="23"/>
          <w:szCs w:val="23"/>
        </w:rPr>
        <w:t>S</w:t>
      </w:r>
      <w:r w:rsidRPr="008A631C">
        <w:rPr>
          <w:rFonts w:ascii="Cambria" w:hAnsi="Cambria"/>
          <w:sz w:val="23"/>
          <w:szCs w:val="23"/>
        </w:rPr>
        <w:t xml:space="preserve">ection 169 of WIOA explicitly describes the purpose and objectives of a continuing regimen of rigorous evaluation and research activities to examine the impacts and cost effectiveness of education and workforce programs. This has long been a goal of the Department and was the driving idea behind the WDQI grant initiative. Longitudinal administrative databases are useful tools for longer-term research and evaluation projects. The </w:t>
      </w:r>
      <w:r w:rsidR="00B73448" w:rsidRPr="008A631C">
        <w:rPr>
          <w:rFonts w:ascii="Cambria" w:hAnsi="Cambria"/>
          <w:sz w:val="23"/>
          <w:szCs w:val="23"/>
        </w:rPr>
        <w:t>knowledge</w:t>
      </w:r>
      <w:r w:rsidRPr="008A631C">
        <w:rPr>
          <w:rFonts w:ascii="Cambria" w:hAnsi="Cambria"/>
          <w:sz w:val="23"/>
          <w:szCs w:val="23"/>
        </w:rPr>
        <w:t xml:space="preserve"> gained through data analytics can help states improve the effectiveness of their programs, identify shifts in the labor market, and design services to better meet their customer’s needs. Sustainability beyond the use of Federal funding for these systems is of particular interest to the Department; applications will be scored on criteria that assess the applicants’ proposed plans for sustaining activities beyond the </w:t>
      </w:r>
      <w:r w:rsidR="00C95EF8" w:rsidRPr="008A631C">
        <w:rPr>
          <w:rFonts w:ascii="Cambria" w:hAnsi="Cambria"/>
          <w:sz w:val="23"/>
          <w:szCs w:val="23"/>
        </w:rPr>
        <w:t>three-year</w:t>
      </w:r>
      <w:r w:rsidRPr="008A631C">
        <w:rPr>
          <w:rFonts w:ascii="Cambria" w:hAnsi="Cambria"/>
          <w:sz w:val="23"/>
          <w:szCs w:val="23"/>
        </w:rPr>
        <w:t xml:space="preserve"> grant period, including the integration activities required within the super grant.</w:t>
      </w:r>
    </w:p>
    <w:p w14:paraId="34001F46" w14:textId="068A9145" w:rsidR="005A62AF" w:rsidRPr="008A631C" w:rsidRDefault="005A62AF" w:rsidP="005A62AF">
      <w:pPr>
        <w:autoSpaceDE w:val="0"/>
        <w:autoSpaceDN w:val="0"/>
        <w:adjustRightInd w:val="0"/>
        <w:rPr>
          <w:rFonts w:ascii="Cambria" w:hAnsi="Cambria" w:cs="Cambria"/>
          <w:sz w:val="23"/>
          <w:szCs w:val="23"/>
        </w:rPr>
      </w:pPr>
    </w:p>
    <w:p w14:paraId="4EDE1946" w14:textId="62649C3A" w:rsidR="00D8475A" w:rsidRPr="008A631C" w:rsidRDefault="00D8475A" w:rsidP="00D8475A">
      <w:pPr>
        <w:autoSpaceDE w:val="0"/>
        <w:autoSpaceDN w:val="0"/>
        <w:adjustRightInd w:val="0"/>
        <w:rPr>
          <w:rFonts w:cs="Calibri"/>
          <w:sz w:val="19"/>
          <w:szCs w:val="19"/>
        </w:rPr>
      </w:pPr>
      <w:r w:rsidRPr="008A631C">
        <w:rPr>
          <w:rFonts w:ascii="Cambria" w:hAnsi="Cambria" w:cs="Cambria"/>
          <w:b/>
          <w:bCs/>
          <w:sz w:val="23"/>
          <w:szCs w:val="23"/>
        </w:rPr>
        <w:t>O</w:t>
      </w:r>
      <w:r w:rsidRPr="008A631C">
        <w:rPr>
          <w:rFonts w:ascii="Cambria" w:hAnsi="Cambria" w:cs="Cambria"/>
          <w:b/>
          <w:bCs/>
          <w:sz w:val="19"/>
          <w:szCs w:val="19"/>
        </w:rPr>
        <w:t xml:space="preserve">THER </w:t>
      </w:r>
      <w:r w:rsidRPr="008A631C">
        <w:rPr>
          <w:rFonts w:ascii="Cambria" w:hAnsi="Cambria" w:cs="Cambria"/>
          <w:b/>
          <w:bCs/>
          <w:sz w:val="23"/>
          <w:szCs w:val="23"/>
        </w:rPr>
        <w:t>P</w:t>
      </w:r>
      <w:r w:rsidRPr="008A631C">
        <w:rPr>
          <w:rFonts w:ascii="Cambria" w:hAnsi="Cambria" w:cs="Cambria"/>
          <w:b/>
          <w:bCs/>
          <w:sz w:val="19"/>
          <w:szCs w:val="19"/>
        </w:rPr>
        <w:t xml:space="preserve">ROGRAM </w:t>
      </w:r>
      <w:r w:rsidRPr="008A631C">
        <w:rPr>
          <w:rFonts w:ascii="Cambria" w:hAnsi="Cambria" w:cs="Cambria"/>
          <w:b/>
          <w:bCs/>
          <w:sz w:val="23"/>
          <w:szCs w:val="23"/>
        </w:rPr>
        <w:t>I</w:t>
      </w:r>
      <w:r w:rsidRPr="008A631C">
        <w:rPr>
          <w:rFonts w:ascii="Cambria" w:hAnsi="Cambria" w:cs="Cambria"/>
          <w:b/>
          <w:bCs/>
          <w:sz w:val="19"/>
          <w:szCs w:val="19"/>
        </w:rPr>
        <w:t xml:space="preserve">NFORMATION </w:t>
      </w:r>
    </w:p>
    <w:p w14:paraId="397C71F7" w14:textId="77777777" w:rsidR="00D8475A" w:rsidRPr="008A631C" w:rsidRDefault="00D8475A" w:rsidP="00D8475A">
      <w:pPr>
        <w:autoSpaceDE w:val="0"/>
        <w:autoSpaceDN w:val="0"/>
        <w:adjustRightInd w:val="0"/>
        <w:rPr>
          <w:rFonts w:ascii="Cambria" w:hAnsi="Cambria" w:cs="Cambria"/>
          <w:sz w:val="23"/>
          <w:szCs w:val="23"/>
        </w:rPr>
      </w:pPr>
      <w:r w:rsidRPr="008A631C">
        <w:rPr>
          <w:rFonts w:ascii="Cambria" w:hAnsi="Cambria" w:cs="Cambria"/>
          <w:b/>
          <w:bCs/>
          <w:i/>
          <w:iCs/>
          <w:sz w:val="23"/>
          <w:szCs w:val="23"/>
        </w:rPr>
        <w:t xml:space="preserve">Launch Point (LP) </w:t>
      </w:r>
    </w:p>
    <w:p w14:paraId="762CDAE8" w14:textId="04146C46" w:rsidR="00D8475A" w:rsidRPr="008A631C" w:rsidRDefault="00D8475A" w:rsidP="00D8475A">
      <w:pPr>
        <w:autoSpaceDE w:val="0"/>
        <w:autoSpaceDN w:val="0"/>
        <w:adjustRightInd w:val="0"/>
        <w:rPr>
          <w:rFonts w:ascii="Cambria" w:hAnsi="Cambria" w:cs="Cambria"/>
          <w:sz w:val="23"/>
          <w:szCs w:val="23"/>
        </w:rPr>
      </w:pPr>
      <w:r w:rsidRPr="008A631C">
        <w:rPr>
          <w:rFonts w:ascii="Cambria" w:hAnsi="Cambria" w:cs="Cambria"/>
          <w:sz w:val="23"/>
          <w:szCs w:val="23"/>
        </w:rPr>
        <w:t xml:space="preserve">The Department recognizes that States vary in their current capacity with regard to longitudinal administrative databases (referred to throughout this FOA as the “launch point”) and expectations for grantees will differ depending on their launch points. The Department anticipates receiving applications in all three categories as described below: </w:t>
      </w:r>
    </w:p>
    <w:p w14:paraId="1E8A602C" w14:textId="77777777" w:rsidR="000B2B9C" w:rsidRPr="008A631C" w:rsidRDefault="000B2B9C" w:rsidP="00D8475A">
      <w:pPr>
        <w:autoSpaceDE w:val="0"/>
        <w:autoSpaceDN w:val="0"/>
        <w:adjustRightInd w:val="0"/>
        <w:rPr>
          <w:rFonts w:ascii="Cambria" w:hAnsi="Cambria" w:cs="Cambria"/>
          <w:sz w:val="23"/>
          <w:szCs w:val="23"/>
        </w:rPr>
      </w:pPr>
    </w:p>
    <w:p w14:paraId="31D6EFBE" w14:textId="77777777" w:rsidR="00D8475A" w:rsidRPr="008A631C" w:rsidRDefault="00D8475A" w:rsidP="00E84FA6">
      <w:pPr>
        <w:autoSpaceDE w:val="0"/>
        <w:autoSpaceDN w:val="0"/>
        <w:adjustRightInd w:val="0"/>
        <w:ind w:firstLine="720"/>
        <w:rPr>
          <w:rFonts w:ascii="Cambria" w:hAnsi="Cambria" w:cs="Cambria"/>
          <w:sz w:val="23"/>
          <w:szCs w:val="23"/>
        </w:rPr>
      </w:pPr>
      <w:r w:rsidRPr="008A631C">
        <w:rPr>
          <w:rFonts w:ascii="Cambria" w:hAnsi="Cambria" w:cs="Cambria"/>
          <w:sz w:val="23"/>
          <w:szCs w:val="23"/>
        </w:rPr>
        <w:t xml:space="preserve">• LP1 - States without a workforce longitudinal administrative database that are proposing to create a workforce longitudinal administrative database; </w:t>
      </w:r>
    </w:p>
    <w:p w14:paraId="1DB8106F" w14:textId="30868A61" w:rsidR="00D8475A" w:rsidRPr="008A631C" w:rsidRDefault="00D8475A" w:rsidP="00E84FA6">
      <w:pPr>
        <w:autoSpaceDE w:val="0"/>
        <w:autoSpaceDN w:val="0"/>
        <w:adjustRightInd w:val="0"/>
        <w:ind w:firstLine="720"/>
        <w:rPr>
          <w:rFonts w:ascii="Cambria" w:hAnsi="Cambria" w:cs="Cambria"/>
          <w:sz w:val="23"/>
          <w:szCs w:val="23"/>
        </w:rPr>
      </w:pPr>
      <w:r w:rsidRPr="008A631C">
        <w:rPr>
          <w:rFonts w:ascii="Cambria" w:hAnsi="Cambria" w:cs="Cambria"/>
          <w:sz w:val="23"/>
          <w:szCs w:val="23"/>
        </w:rPr>
        <w:t>• LP2 - States with a partially</w:t>
      </w:r>
      <w:r w:rsidR="00764FA1" w:rsidRPr="008A631C">
        <w:rPr>
          <w:rFonts w:ascii="Cambria" w:hAnsi="Cambria" w:cs="Cambria"/>
          <w:sz w:val="23"/>
          <w:szCs w:val="23"/>
        </w:rPr>
        <w:t xml:space="preserve"> </w:t>
      </w:r>
      <w:r w:rsidRPr="008A631C">
        <w:rPr>
          <w:rFonts w:ascii="Cambria" w:hAnsi="Cambria" w:cs="Cambria"/>
          <w:sz w:val="23"/>
          <w:szCs w:val="23"/>
        </w:rPr>
        <w:t xml:space="preserve">developed workforce longitudinal administrative database; or </w:t>
      </w:r>
    </w:p>
    <w:p w14:paraId="395B45F2" w14:textId="77777777" w:rsidR="00D8475A" w:rsidRPr="008A631C" w:rsidRDefault="00D8475A" w:rsidP="00E84FA6">
      <w:pPr>
        <w:autoSpaceDE w:val="0"/>
        <w:autoSpaceDN w:val="0"/>
        <w:adjustRightInd w:val="0"/>
        <w:ind w:firstLine="720"/>
        <w:rPr>
          <w:rFonts w:ascii="Cambria" w:hAnsi="Cambria" w:cs="Cambria"/>
          <w:sz w:val="23"/>
          <w:szCs w:val="23"/>
        </w:rPr>
      </w:pPr>
      <w:r w:rsidRPr="008A631C">
        <w:rPr>
          <w:rFonts w:ascii="Cambria" w:hAnsi="Cambria" w:cs="Cambria"/>
          <w:sz w:val="23"/>
          <w:szCs w:val="23"/>
        </w:rPr>
        <w:t xml:space="preserve">• LP3 - States with a comprehensive workforce longitudinal administrative database. </w:t>
      </w:r>
    </w:p>
    <w:p w14:paraId="7D9723A9" w14:textId="77777777" w:rsidR="00D8475A" w:rsidRPr="008A631C" w:rsidRDefault="00D8475A" w:rsidP="00D8475A">
      <w:pPr>
        <w:autoSpaceDE w:val="0"/>
        <w:autoSpaceDN w:val="0"/>
        <w:adjustRightInd w:val="0"/>
        <w:rPr>
          <w:rFonts w:ascii="Cambria" w:hAnsi="Cambria" w:cs="Cambria"/>
          <w:sz w:val="23"/>
          <w:szCs w:val="23"/>
        </w:rPr>
      </w:pPr>
    </w:p>
    <w:p w14:paraId="2A4006ED" w14:textId="54C56B7A" w:rsidR="00D8475A" w:rsidRPr="008A631C" w:rsidRDefault="00D8475A" w:rsidP="00D8475A">
      <w:pPr>
        <w:autoSpaceDE w:val="0"/>
        <w:autoSpaceDN w:val="0"/>
        <w:adjustRightInd w:val="0"/>
        <w:rPr>
          <w:rFonts w:ascii="Cambria" w:hAnsi="Cambria" w:cs="Cambria"/>
          <w:b/>
          <w:bCs/>
          <w:i/>
          <w:iCs/>
          <w:sz w:val="23"/>
          <w:szCs w:val="23"/>
        </w:rPr>
      </w:pPr>
      <w:r w:rsidRPr="008A631C">
        <w:rPr>
          <w:rFonts w:ascii="Cambria" w:hAnsi="Cambria" w:cs="Cambria"/>
          <w:b/>
          <w:bCs/>
          <w:i/>
          <w:iCs/>
          <w:sz w:val="23"/>
          <w:szCs w:val="23"/>
        </w:rPr>
        <w:t xml:space="preserve">Partnerships with Research Universities or Other Entities </w:t>
      </w:r>
    </w:p>
    <w:p w14:paraId="7126637A" w14:textId="77777777" w:rsidR="000B2B9C" w:rsidRPr="008A631C" w:rsidRDefault="000B2B9C" w:rsidP="00D8475A">
      <w:pPr>
        <w:autoSpaceDE w:val="0"/>
        <w:autoSpaceDN w:val="0"/>
        <w:adjustRightInd w:val="0"/>
        <w:rPr>
          <w:rFonts w:ascii="Cambria" w:hAnsi="Cambria" w:cs="Cambria"/>
          <w:sz w:val="23"/>
          <w:szCs w:val="23"/>
        </w:rPr>
      </w:pPr>
    </w:p>
    <w:p w14:paraId="755687BD" w14:textId="010B9086" w:rsidR="00D8475A" w:rsidRPr="008A631C" w:rsidRDefault="00D8475A" w:rsidP="00D8475A">
      <w:pPr>
        <w:autoSpaceDE w:val="0"/>
        <w:autoSpaceDN w:val="0"/>
        <w:adjustRightInd w:val="0"/>
        <w:rPr>
          <w:rFonts w:ascii="Cambria" w:hAnsi="Cambria" w:cs="Cambria"/>
          <w:sz w:val="23"/>
          <w:szCs w:val="23"/>
        </w:rPr>
      </w:pPr>
      <w:r w:rsidRPr="008A631C">
        <w:rPr>
          <w:rFonts w:ascii="Cambria" w:hAnsi="Cambria" w:cs="Cambria"/>
          <w:sz w:val="23"/>
          <w:szCs w:val="23"/>
        </w:rPr>
        <w:t>SWAs without the internal capacity to operate the longitudinal administrative database may need to partner with an external entity (such as a research university or a private, for-profit</w:t>
      </w:r>
      <w:r w:rsidR="00764FA1" w:rsidRPr="008A631C">
        <w:rPr>
          <w:rFonts w:ascii="Cambria" w:hAnsi="Cambria" w:cs="Cambria"/>
          <w:sz w:val="23"/>
          <w:szCs w:val="23"/>
        </w:rPr>
        <w:t>,</w:t>
      </w:r>
      <w:r w:rsidRPr="008A631C">
        <w:rPr>
          <w:rFonts w:ascii="Cambria" w:hAnsi="Cambria" w:cs="Cambria"/>
          <w:sz w:val="23"/>
          <w:szCs w:val="23"/>
        </w:rPr>
        <w:t xml:space="preserve"> or non-profit organization) to develop, maintain, and use the workforce longitudinal administrative database, both operationally and for research purposes. In addition, SWAs with existing partnerships with external entities may propose to maintain those partnerships, and SWAs may propose partnerships with external entities for reasons other than lack of internal capacity. SWAs proposing to have their workforce longitudinal administrative databases operated by an outside entity </w:t>
      </w:r>
      <w:r w:rsidR="001C2C1C" w:rsidRPr="008A631C">
        <w:rPr>
          <w:rFonts w:ascii="Cambria" w:hAnsi="Cambria" w:cs="Cambria"/>
          <w:sz w:val="23"/>
          <w:szCs w:val="23"/>
        </w:rPr>
        <w:t xml:space="preserve">should </w:t>
      </w:r>
      <w:r w:rsidRPr="008A631C">
        <w:rPr>
          <w:rFonts w:ascii="Cambria" w:hAnsi="Cambria" w:cs="Cambria"/>
          <w:sz w:val="23"/>
          <w:szCs w:val="23"/>
        </w:rPr>
        <w:t xml:space="preserve">ensure that staff work closely with the State education agency. A proven model that has been employed by many successful states is to have a State research university build and maintain the workforce longitudinal administrative database. Alternative models that maintain the privacy and confidentiality of personally identifiable information (PII) consistent with Federal and State laws and result in high-quality databases will also be considered under the WDQI grant program. </w:t>
      </w:r>
    </w:p>
    <w:p w14:paraId="326B919D" w14:textId="77777777" w:rsidR="00764FA1" w:rsidRPr="008A631C" w:rsidRDefault="00764FA1" w:rsidP="00D8475A">
      <w:pPr>
        <w:autoSpaceDE w:val="0"/>
        <w:autoSpaceDN w:val="0"/>
        <w:adjustRightInd w:val="0"/>
        <w:rPr>
          <w:rFonts w:ascii="Cambria" w:hAnsi="Cambria" w:cs="Cambria"/>
          <w:sz w:val="23"/>
          <w:szCs w:val="23"/>
        </w:rPr>
      </w:pPr>
    </w:p>
    <w:p w14:paraId="13A24F1B" w14:textId="1DC60310" w:rsidR="00D8475A" w:rsidRPr="008A631C" w:rsidRDefault="00D8475A" w:rsidP="00D8475A">
      <w:pPr>
        <w:autoSpaceDE w:val="0"/>
        <w:autoSpaceDN w:val="0"/>
        <w:adjustRightInd w:val="0"/>
        <w:rPr>
          <w:rFonts w:ascii="Cambria" w:hAnsi="Cambria" w:cs="Cambria"/>
          <w:sz w:val="23"/>
          <w:szCs w:val="23"/>
        </w:rPr>
      </w:pPr>
      <w:r w:rsidRPr="008A631C">
        <w:rPr>
          <w:rFonts w:ascii="Cambria" w:hAnsi="Cambria" w:cs="Cambria"/>
          <w:sz w:val="23"/>
          <w:szCs w:val="23"/>
        </w:rPr>
        <w:t xml:space="preserve">If an SWA chooses to partner with a research university or other research entity, the following must be considered in the development of the partnership model: </w:t>
      </w:r>
    </w:p>
    <w:p w14:paraId="50703E99" w14:textId="77777777" w:rsidR="000B2B9C" w:rsidRPr="008A631C" w:rsidRDefault="000B2B9C" w:rsidP="00D8475A">
      <w:pPr>
        <w:autoSpaceDE w:val="0"/>
        <w:autoSpaceDN w:val="0"/>
        <w:adjustRightInd w:val="0"/>
        <w:rPr>
          <w:rFonts w:ascii="Cambria" w:hAnsi="Cambria" w:cs="Cambria"/>
          <w:sz w:val="23"/>
          <w:szCs w:val="23"/>
        </w:rPr>
      </w:pPr>
    </w:p>
    <w:p w14:paraId="54C17295" w14:textId="77777777" w:rsidR="00D8475A" w:rsidRPr="008A631C" w:rsidRDefault="00D8475A" w:rsidP="008C4075">
      <w:pPr>
        <w:autoSpaceDE w:val="0"/>
        <w:autoSpaceDN w:val="0"/>
        <w:adjustRightInd w:val="0"/>
        <w:ind w:left="720"/>
        <w:rPr>
          <w:rFonts w:ascii="Cambria" w:hAnsi="Cambria" w:cs="Cambria"/>
          <w:sz w:val="23"/>
          <w:szCs w:val="23"/>
        </w:rPr>
      </w:pPr>
      <w:r w:rsidRPr="008A631C">
        <w:rPr>
          <w:rFonts w:ascii="Cambria" w:hAnsi="Cambria" w:cs="Cambria"/>
          <w:sz w:val="23"/>
          <w:szCs w:val="23"/>
        </w:rPr>
        <w:t xml:space="preserve">• The research partner must have a demonstrated capacity to assist in the collection and storage or linkage of the longitudinal workforce administrative data; </w:t>
      </w:r>
    </w:p>
    <w:p w14:paraId="1C55ABAD" w14:textId="77777777" w:rsidR="00D8475A" w:rsidRPr="008A631C" w:rsidRDefault="00D8475A" w:rsidP="008C4075">
      <w:pPr>
        <w:autoSpaceDE w:val="0"/>
        <w:autoSpaceDN w:val="0"/>
        <w:adjustRightInd w:val="0"/>
        <w:ind w:left="720"/>
        <w:rPr>
          <w:rFonts w:ascii="Cambria" w:hAnsi="Cambria" w:cs="Cambria"/>
          <w:sz w:val="23"/>
          <w:szCs w:val="23"/>
        </w:rPr>
      </w:pPr>
      <w:r w:rsidRPr="008A631C">
        <w:rPr>
          <w:rFonts w:ascii="Cambria" w:hAnsi="Cambria" w:cs="Cambria"/>
          <w:sz w:val="23"/>
          <w:szCs w:val="23"/>
        </w:rPr>
        <w:t xml:space="preserve">• The research partner must be able to ensure that the data collected will be stored, accessed, and used in accordance with local, State, and Federal confidentiality and PII protective provisions; and </w:t>
      </w:r>
    </w:p>
    <w:p w14:paraId="1DA7D4C1" w14:textId="77777777" w:rsidR="00D8475A" w:rsidRPr="008A631C" w:rsidRDefault="00D8475A" w:rsidP="008C4075">
      <w:pPr>
        <w:autoSpaceDE w:val="0"/>
        <w:autoSpaceDN w:val="0"/>
        <w:adjustRightInd w:val="0"/>
        <w:ind w:left="720"/>
        <w:rPr>
          <w:rFonts w:ascii="Cambria" w:hAnsi="Cambria" w:cs="Cambria"/>
          <w:sz w:val="23"/>
          <w:szCs w:val="23"/>
        </w:rPr>
      </w:pPr>
      <w:r w:rsidRPr="008A631C">
        <w:rPr>
          <w:rFonts w:ascii="Cambria" w:hAnsi="Cambria" w:cs="Cambria"/>
          <w:sz w:val="23"/>
          <w:szCs w:val="23"/>
        </w:rPr>
        <w:t xml:space="preserve">• The research partner will be responsible for processing data requests, conducting in-depth data analysis, preparing standard reports, responding to requests for additional papers, and reporting on State and local workforce and education issues and trends as requested by external entities, consistent with all applicable Federal and State privacy laws. </w:t>
      </w:r>
    </w:p>
    <w:p w14:paraId="0CF3B6A5" w14:textId="0C328C8F" w:rsidR="00D8475A" w:rsidRPr="008A631C" w:rsidRDefault="00D8475A" w:rsidP="005A62AF">
      <w:pPr>
        <w:autoSpaceDE w:val="0"/>
        <w:autoSpaceDN w:val="0"/>
        <w:adjustRightInd w:val="0"/>
        <w:rPr>
          <w:rFonts w:ascii="Cambria" w:hAnsi="Cambria" w:cs="Cambria"/>
          <w:sz w:val="23"/>
          <w:szCs w:val="23"/>
        </w:rPr>
      </w:pPr>
    </w:p>
    <w:p w14:paraId="466150C6" w14:textId="0B50B1A6" w:rsidR="00CF1312" w:rsidRPr="008A631C" w:rsidRDefault="00D8475A" w:rsidP="004A3E5A">
      <w:pPr>
        <w:autoSpaceDE w:val="0"/>
        <w:autoSpaceDN w:val="0"/>
        <w:adjustRightInd w:val="0"/>
        <w:rPr>
          <w:rStyle w:val="IntenseEmphasis"/>
          <w:rFonts w:ascii="Cambria" w:hAnsi="Cambria"/>
          <w:b w:val="0"/>
          <w:sz w:val="23"/>
        </w:rPr>
      </w:pPr>
      <w:r w:rsidRPr="008A631C">
        <w:rPr>
          <w:rFonts w:ascii="Cambria" w:hAnsi="Cambria"/>
          <w:sz w:val="23"/>
        </w:rPr>
        <w:t xml:space="preserve">When working with a State research university or research organization, applicants </w:t>
      </w:r>
      <w:r w:rsidR="00377818" w:rsidRPr="008A631C">
        <w:rPr>
          <w:rFonts w:ascii="Cambria" w:hAnsi="Cambria"/>
          <w:sz w:val="23"/>
        </w:rPr>
        <w:t xml:space="preserve">must </w:t>
      </w:r>
      <w:r w:rsidRPr="008A631C">
        <w:rPr>
          <w:rFonts w:ascii="Cambria" w:hAnsi="Cambria"/>
          <w:sz w:val="23"/>
        </w:rPr>
        <w:t>investigate additional security measures that may be required by the Institutional Review Board (IRB) of that university or research organization. The IRB must give approval for the State research institution’s involvement in this partnership. Approval must be based on the applicant’s plan for confidential transfer, storage, and usage of data and protection of PII.</w:t>
      </w:r>
    </w:p>
    <w:p w14:paraId="1E64994B" w14:textId="11CF0357" w:rsidR="00CF1312" w:rsidRPr="008A631C" w:rsidRDefault="00CF1312" w:rsidP="001226C9">
      <w:pPr>
        <w:pStyle w:val="Heading2"/>
        <w:rPr>
          <w:color w:val="auto"/>
        </w:rPr>
      </w:pPr>
      <w:bookmarkStart w:id="22" w:name="_Toc503167595"/>
      <w:bookmarkStart w:id="23" w:name="_Toc503170871"/>
      <w:bookmarkStart w:id="24" w:name="_Toc503266970"/>
      <w:r w:rsidRPr="008A631C">
        <w:rPr>
          <w:color w:val="auto"/>
        </w:rPr>
        <w:t>Program Authority</w:t>
      </w:r>
      <w:bookmarkEnd w:id="22"/>
      <w:bookmarkEnd w:id="23"/>
      <w:bookmarkEnd w:id="24"/>
    </w:p>
    <w:p w14:paraId="4DBFC924" w14:textId="77777777" w:rsidR="00B223B2" w:rsidRPr="008A631C" w:rsidRDefault="00B223B2" w:rsidP="00B223B2"/>
    <w:p w14:paraId="4B490669" w14:textId="30442220" w:rsidR="008E0652" w:rsidRPr="008A631C" w:rsidRDefault="00CF1312" w:rsidP="00EA47EA">
      <w:pPr>
        <w:rPr>
          <w:rStyle w:val="IntenseEmphasis"/>
          <w:rFonts w:ascii="Cambria" w:hAnsi="Cambria"/>
          <w:b w:val="0"/>
        </w:rPr>
      </w:pPr>
      <w:r w:rsidRPr="008A631C">
        <w:rPr>
          <w:rStyle w:val="IntenseEmphasis"/>
          <w:rFonts w:ascii="Cambria" w:hAnsi="Cambria"/>
          <w:b w:val="0"/>
        </w:rPr>
        <w:t xml:space="preserve"> </w:t>
      </w:r>
      <w:r w:rsidR="00D8475A" w:rsidRPr="008A631C">
        <w:rPr>
          <w:rStyle w:val="IntenseEmphasis"/>
          <w:rFonts w:ascii="Cambria" w:hAnsi="Cambria"/>
          <w:b w:val="0"/>
        </w:rPr>
        <w:t xml:space="preserve">WIOA </w:t>
      </w:r>
      <w:r w:rsidR="006378B6" w:rsidRPr="008A631C">
        <w:rPr>
          <w:rStyle w:val="IntenseEmphasis"/>
          <w:rFonts w:ascii="Cambria" w:hAnsi="Cambria"/>
          <w:b w:val="0"/>
        </w:rPr>
        <w:t>S</w:t>
      </w:r>
      <w:r w:rsidR="00D8475A" w:rsidRPr="008A631C">
        <w:rPr>
          <w:rStyle w:val="IntenseEmphasis"/>
          <w:rFonts w:ascii="Cambria" w:hAnsi="Cambria"/>
          <w:b w:val="0"/>
        </w:rPr>
        <w:t>ection 169</w:t>
      </w:r>
      <w:r w:rsidRPr="008A631C">
        <w:rPr>
          <w:rStyle w:val="IntenseEmphasis"/>
          <w:rFonts w:ascii="Cambria" w:hAnsi="Cambria"/>
          <w:b w:val="0"/>
        </w:rPr>
        <w:t xml:space="preserve"> authorizes this program. </w:t>
      </w:r>
    </w:p>
    <w:p w14:paraId="4B87C9FA" w14:textId="77777777" w:rsidR="00196A35" w:rsidRPr="008A631C" w:rsidRDefault="00196A35" w:rsidP="00196A35">
      <w:pPr>
        <w:pStyle w:val="ListParagraph"/>
        <w:ind w:left="0"/>
        <w:rPr>
          <w:rStyle w:val="IntenseEmphasis"/>
          <w:rFonts w:ascii="Cambria" w:hAnsi="Cambria"/>
          <w:b w:val="0"/>
        </w:rPr>
      </w:pPr>
    </w:p>
    <w:p w14:paraId="335C61E0" w14:textId="77777777" w:rsidR="008E0652" w:rsidRPr="008A631C" w:rsidRDefault="008E0652" w:rsidP="00D00772">
      <w:pPr>
        <w:pStyle w:val="Heading1"/>
        <w:rPr>
          <w:color w:val="auto"/>
        </w:rPr>
      </w:pPr>
      <w:bookmarkStart w:id="25" w:name="_Toc503167596"/>
      <w:bookmarkStart w:id="26" w:name="_Toc503170872"/>
      <w:bookmarkStart w:id="27" w:name="_Toc503266971"/>
      <w:r w:rsidRPr="008A631C">
        <w:rPr>
          <w:color w:val="auto"/>
        </w:rPr>
        <w:t>AWARD INFORMATION</w:t>
      </w:r>
      <w:bookmarkEnd w:id="25"/>
      <w:bookmarkEnd w:id="26"/>
      <w:bookmarkEnd w:id="27"/>
    </w:p>
    <w:p w14:paraId="417DFFBE" w14:textId="77777777" w:rsidR="008E0652" w:rsidRPr="008A631C" w:rsidRDefault="008E0652" w:rsidP="001226C9">
      <w:pPr>
        <w:pStyle w:val="Heading2"/>
        <w:rPr>
          <w:i/>
          <w:iCs/>
          <w:color w:val="auto"/>
          <w:spacing w:val="10"/>
        </w:rPr>
      </w:pPr>
      <w:bookmarkStart w:id="28" w:name="_Toc503167597"/>
      <w:bookmarkStart w:id="29" w:name="_Toc503170873"/>
      <w:bookmarkStart w:id="30" w:name="_Toc503266972"/>
      <w:r w:rsidRPr="008A631C">
        <w:rPr>
          <w:color w:val="auto"/>
        </w:rPr>
        <w:t>Award Type and Amount</w:t>
      </w:r>
      <w:bookmarkEnd w:id="28"/>
      <w:bookmarkEnd w:id="29"/>
      <w:bookmarkEnd w:id="30"/>
    </w:p>
    <w:p w14:paraId="4508B4FC" w14:textId="77777777" w:rsidR="00E06EF3" w:rsidRPr="008A631C" w:rsidRDefault="00E06EF3" w:rsidP="001A084B">
      <w:pPr>
        <w:ind w:left="720"/>
        <w:rPr>
          <w:rFonts w:ascii="Cambria" w:hAnsi="Cambria"/>
        </w:rPr>
      </w:pPr>
    </w:p>
    <w:p w14:paraId="434FA1FF" w14:textId="6A5A9DCB" w:rsidR="009711F2" w:rsidRPr="008A631C" w:rsidRDefault="009711F2" w:rsidP="009711F2">
      <w:pPr>
        <w:pStyle w:val="Default"/>
        <w:rPr>
          <w:rFonts w:ascii="Cambria" w:hAnsi="Cambria"/>
          <w:color w:val="auto"/>
          <w:sz w:val="23"/>
        </w:rPr>
      </w:pPr>
      <w:r w:rsidRPr="008A631C">
        <w:rPr>
          <w:rFonts w:ascii="Cambria" w:hAnsi="Cambria"/>
          <w:color w:val="auto"/>
          <w:sz w:val="23"/>
        </w:rPr>
        <w:t xml:space="preserve">Funding will be provided in the form of a grant to successful applicants. </w:t>
      </w:r>
    </w:p>
    <w:p w14:paraId="3164533B" w14:textId="77777777" w:rsidR="001A44A9" w:rsidRPr="008A631C" w:rsidRDefault="001A44A9" w:rsidP="009711F2">
      <w:pPr>
        <w:pStyle w:val="Default"/>
        <w:rPr>
          <w:rFonts w:ascii="Cambria" w:hAnsi="Cambria"/>
          <w:color w:val="auto"/>
          <w:sz w:val="23"/>
        </w:rPr>
      </w:pPr>
    </w:p>
    <w:p w14:paraId="050C1E4B" w14:textId="4AA212EE" w:rsidR="001A44A9" w:rsidRPr="008A631C" w:rsidRDefault="009711F2" w:rsidP="009711F2">
      <w:pPr>
        <w:pStyle w:val="Default"/>
        <w:rPr>
          <w:rFonts w:ascii="Cambria" w:hAnsi="Cambria"/>
          <w:color w:val="auto"/>
          <w:sz w:val="23"/>
        </w:rPr>
      </w:pPr>
      <w:r w:rsidRPr="008A631C">
        <w:rPr>
          <w:rFonts w:ascii="Cambria" w:hAnsi="Cambria"/>
          <w:color w:val="auto"/>
          <w:sz w:val="23"/>
        </w:rPr>
        <w:t>We expect availability of approximately $</w:t>
      </w:r>
      <w:r w:rsidR="005E6FC9" w:rsidRPr="008A631C">
        <w:rPr>
          <w:rFonts w:ascii="Cambria" w:hAnsi="Cambria"/>
          <w:color w:val="auto"/>
          <w:sz w:val="23"/>
        </w:rPr>
        <w:t>1</w:t>
      </w:r>
      <w:r w:rsidR="00024D90" w:rsidRPr="008A631C">
        <w:rPr>
          <w:rFonts w:ascii="Cambria" w:hAnsi="Cambria"/>
          <w:color w:val="auto"/>
          <w:sz w:val="23"/>
        </w:rPr>
        <w:t>1</w:t>
      </w:r>
      <w:r w:rsidR="00E06EF3" w:rsidRPr="008A631C">
        <w:rPr>
          <w:rFonts w:ascii="Cambria" w:hAnsi="Cambria"/>
          <w:color w:val="auto"/>
          <w:sz w:val="23"/>
        </w:rPr>
        <w:t>,</w:t>
      </w:r>
      <w:r w:rsidR="00655CB7" w:rsidRPr="008A631C">
        <w:rPr>
          <w:rFonts w:ascii="Cambria" w:hAnsi="Cambria"/>
          <w:color w:val="auto"/>
          <w:sz w:val="23"/>
        </w:rPr>
        <w:t>5</w:t>
      </w:r>
      <w:r w:rsidRPr="008A631C">
        <w:rPr>
          <w:rFonts w:ascii="Cambria" w:hAnsi="Cambria"/>
          <w:color w:val="auto"/>
          <w:sz w:val="23"/>
        </w:rPr>
        <w:t xml:space="preserve">00,000 to fund approximately </w:t>
      </w:r>
      <w:r w:rsidR="00774F70" w:rsidRPr="008A631C">
        <w:rPr>
          <w:rFonts w:ascii="Cambria" w:hAnsi="Cambria"/>
          <w:color w:val="auto"/>
          <w:sz w:val="23"/>
        </w:rPr>
        <w:t>eight</w:t>
      </w:r>
      <w:r w:rsidRPr="008A631C">
        <w:rPr>
          <w:rFonts w:ascii="Cambria" w:hAnsi="Cambria"/>
          <w:color w:val="auto"/>
          <w:sz w:val="23"/>
        </w:rPr>
        <w:t xml:space="preserve"> grants (</w:t>
      </w:r>
      <w:r w:rsidR="00655CB7" w:rsidRPr="008A631C">
        <w:rPr>
          <w:rFonts w:ascii="Cambria" w:hAnsi="Cambria"/>
          <w:color w:val="auto"/>
          <w:sz w:val="23"/>
        </w:rPr>
        <w:t>five</w:t>
      </w:r>
      <w:r w:rsidR="00024D90" w:rsidRPr="008A631C">
        <w:rPr>
          <w:rFonts w:ascii="Cambria" w:hAnsi="Cambria"/>
          <w:color w:val="auto"/>
          <w:sz w:val="23"/>
        </w:rPr>
        <w:t xml:space="preserve"> </w:t>
      </w:r>
      <w:r w:rsidRPr="008A631C">
        <w:rPr>
          <w:rFonts w:ascii="Cambria" w:hAnsi="Cambria"/>
          <w:color w:val="auto"/>
          <w:sz w:val="23"/>
        </w:rPr>
        <w:t xml:space="preserve">grant awards up to $1,000,000 and </w:t>
      </w:r>
      <w:r w:rsidR="00C9299D" w:rsidRPr="008A631C">
        <w:rPr>
          <w:rFonts w:ascii="Cambria" w:hAnsi="Cambria"/>
          <w:color w:val="auto"/>
          <w:sz w:val="23"/>
        </w:rPr>
        <w:t>three</w:t>
      </w:r>
      <w:r w:rsidR="005E6FC9" w:rsidRPr="008A631C">
        <w:rPr>
          <w:rFonts w:ascii="Cambria" w:hAnsi="Cambria"/>
          <w:color w:val="auto"/>
          <w:sz w:val="23"/>
        </w:rPr>
        <w:t xml:space="preserve"> </w:t>
      </w:r>
      <w:r w:rsidRPr="008A631C">
        <w:rPr>
          <w:rFonts w:ascii="Cambria" w:hAnsi="Cambria"/>
          <w:color w:val="auto"/>
          <w:sz w:val="23"/>
        </w:rPr>
        <w:t>grant award</w:t>
      </w:r>
      <w:r w:rsidR="00E06EF3" w:rsidRPr="008A631C">
        <w:rPr>
          <w:rFonts w:ascii="Cambria" w:hAnsi="Cambria"/>
          <w:color w:val="auto"/>
          <w:sz w:val="23"/>
        </w:rPr>
        <w:t>s</w:t>
      </w:r>
      <w:r w:rsidR="001A44A9" w:rsidRPr="008A631C">
        <w:rPr>
          <w:rFonts w:ascii="Cambria" w:hAnsi="Cambria"/>
          <w:color w:val="auto"/>
          <w:sz w:val="23"/>
        </w:rPr>
        <w:t xml:space="preserve"> </w:t>
      </w:r>
      <w:r w:rsidRPr="008A631C">
        <w:rPr>
          <w:rFonts w:ascii="Cambria" w:hAnsi="Cambria"/>
          <w:color w:val="auto"/>
          <w:sz w:val="23"/>
        </w:rPr>
        <w:t>up to $</w:t>
      </w:r>
      <w:r w:rsidR="00655CB7" w:rsidRPr="008A631C">
        <w:rPr>
          <w:rFonts w:ascii="Cambria" w:hAnsi="Cambria"/>
          <w:color w:val="auto"/>
          <w:sz w:val="23"/>
        </w:rPr>
        <w:t>2,181,333</w:t>
      </w:r>
      <w:r w:rsidRPr="008A631C">
        <w:rPr>
          <w:rFonts w:ascii="Cambria" w:hAnsi="Cambria"/>
          <w:color w:val="auto"/>
          <w:sz w:val="23"/>
        </w:rPr>
        <w:t>). A state submitting an application to develop a new database or enhance an existing state longitudinal administrative database may apply for a ceiling amount of up to $1,000,000 (any grant application of this type with a proposed value greater than $1,000,000 will be deemed non-responsive and will not be considered</w:t>
      </w:r>
      <w:r w:rsidR="00394B00" w:rsidRPr="008A631C">
        <w:rPr>
          <w:rFonts w:ascii="Cambria" w:hAnsi="Cambria"/>
          <w:color w:val="auto"/>
          <w:sz w:val="23"/>
        </w:rPr>
        <w:t xml:space="preserve"> in the merit review process</w:t>
      </w:r>
      <w:r w:rsidRPr="008A631C">
        <w:rPr>
          <w:rFonts w:ascii="Cambria" w:hAnsi="Cambria"/>
          <w:color w:val="auto"/>
          <w:sz w:val="23"/>
        </w:rPr>
        <w:t>). A state submitting a proposal to integrate the state longitudinal administrative database with performance reporting, fiscal reporting and/or a case management system may apply for a ceiling amount up to $</w:t>
      </w:r>
      <w:r w:rsidR="00525123" w:rsidRPr="008A631C">
        <w:rPr>
          <w:rFonts w:ascii="Cambria" w:hAnsi="Cambria"/>
          <w:color w:val="auto"/>
          <w:sz w:val="23"/>
        </w:rPr>
        <w:t xml:space="preserve">2,181,333 </w:t>
      </w:r>
      <w:r w:rsidRPr="008A631C">
        <w:rPr>
          <w:rFonts w:ascii="Cambria" w:hAnsi="Cambria"/>
          <w:color w:val="auto"/>
          <w:sz w:val="23"/>
        </w:rPr>
        <w:t>(any grant application of this type with a proposed value greater than $</w:t>
      </w:r>
      <w:r w:rsidR="00525123" w:rsidRPr="008A631C">
        <w:rPr>
          <w:rFonts w:ascii="Cambria" w:hAnsi="Cambria"/>
          <w:color w:val="auto"/>
          <w:sz w:val="23"/>
        </w:rPr>
        <w:t xml:space="preserve">2,181,333 </w:t>
      </w:r>
      <w:r w:rsidRPr="008A631C">
        <w:rPr>
          <w:rFonts w:ascii="Cambria" w:hAnsi="Cambria"/>
          <w:color w:val="auto"/>
          <w:sz w:val="23"/>
        </w:rPr>
        <w:t xml:space="preserve">will be deemed non-responsive and will not be considered). </w:t>
      </w:r>
    </w:p>
    <w:p w14:paraId="348AA2C9" w14:textId="77777777" w:rsidR="001A44A9" w:rsidRPr="008A631C" w:rsidRDefault="001A44A9" w:rsidP="009711F2">
      <w:pPr>
        <w:pStyle w:val="Default"/>
        <w:rPr>
          <w:rFonts w:ascii="Cambria" w:hAnsi="Cambria"/>
          <w:color w:val="auto"/>
          <w:sz w:val="23"/>
        </w:rPr>
      </w:pPr>
    </w:p>
    <w:p w14:paraId="654A8CC1" w14:textId="55BE785A" w:rsidR="008E0652" w:rsidRPr="008A631C" w:rsidRDefault="009711F2" w:rsidP="00FC783C">
      <w:pPr>
        <w:pStyle w:val="Default"/>
        <w:rPr>
          <w:rFonts w:ascii="Cambria" w:hAnsi="Cambria"/>
          <w:color w:val="auto"/>
        </w:rPr>
      </w:pPr>
      <w:r w:rsidRPr="008A631C">
        <w:rPr>
          <w:rFonts w:ascii="Cambria" w:hAnsi="Cambria"/>
          <w:color w:val="auto"/>
        </w:rPr>
        <w:t>Awards made under this Announcement are subject to the availability of Federal funds. In the event that additional funds become available, we reserve the right to use such funds to select additional grantees from applications submitted in response to this Announcement.</w:t>
      </w:r>
    </w:p>
    <w:p w14:paraId="0769B67F" w14:textId="08C5DC4C" w:rsidR="008E0652" w:rsidRPr="008A631C" w:rsidRDefault="008E0652" w:rsidP="005365CD">
      <w:pPr>
        <w:pStyle w:val="Heading2"/>
        <w:rPr>
          <w:color w:val="auto"/>
        </w:rPr>
      </w:pPr>
      <w:bookmarkStart w:id="31" w:name="_Toc503167598"/>
      <w:bookmarkStart w:id="32" w:name="_Toc503170874"/>
      <w:bookmarkStart w:id="33" w:name="_Toc503266973"/>
      <w:r w:rsidRPr="008A631C">
        <w:rPr>
          <w:color w:val="auto"/>
        </w:rPr>
        <w:t>Period of Performance</w:t>
      </w:r>
      <w:bookmarkEnd w:id="31"/>
      <w:bookmarkEnd w:id="32"/>
      <w:bookmarkEnd w:id="33"/>
    </w:p>
    <w:p w14:paraId="29A0F659" w14:textId="77777777" w:rsidR="00655CB7" w:rsidRPr="008A631C" w:rsidRDefault="00655CB7" w:rsidP="00655CB7"/>
    <w:p w14:paraId="7D8ACFF1" w14:textId="2E616FDF" w:rsidR="008E0652" w:rsidRPr="008A631C" w:rsidRDefault="008E0652" w:rsidP="001A084B">
      <w:pPr>
        <w:ind w:left="720"/>
        <w:rPr>
          <w:rFonts w:ascii="Cambria" w:hAnsi="Cambria"/>
        </w:rPr>
      </w:pPr>
      <w:r w:rsidRPr="008A631C">
        <w:rPr>
          <w:rFonts w:ascii="Cambria" w:hAnsi="Cambria"/>
        </w:rPr>
        <w:t xml:space="preserve">The period of performance is </w:t>
      </w:r>
      <w:r w:rsidR="00D8475A" w:rsidRPr="008A631C">
        <w:rPr>
          <w:rFonts w:ascii="Cambria" w:hAnsi="Cambria"/>
        </w:rPr>
        <w:t>36</w:t>
      </w:r>
      <w:r w:rsidR="00655CB7" w:rsidRPr="008A631C">
        <w:rPr>
          <w:rFonts w:ascii="Cambria" w:hAnsi="Cambria"/>
        </w:rPr>
        <w:t xml:space="preserve"> </w:t>
      </w:r>
      <w:r w:rsidRPr="008A631C">
        <w:rPr>
          <w:rFonts w:ascii="Cambria" w:hAnsi="Cambria"/>
        </w:rPr>
        <w:t xml:space="preserve">months with an anticipated start date of </w:t>
      </w:r>
      <w:r w:rsidR="00D8475A" w:rsidRPr="008A631C">
        <w:rPr>
          <w:rFonts w:ascii="Cambria" w:hAnsi="Cambria"/>
        </w:rPr>
        <w:t>July 1, 2019</w:t>
      </w:r>
      <w:r w:rsidRPr="008A631C">
        <w:rPr>
          <w:rFonts w:ascii="Cambria" w:hAnsi="Cambria"/>
        </w:rPr>
        <w:t>.  This performance period includes all necessary implementation and sta</w:t>
      </w:r>
      <w:r w:rsidR="00D8475A" w:rsidRPr="008A631C">
        <w:rPr>
          <w:rFonts w:ascii="Cambria" w:hAnsi="Cambria"/>
        </w:rPr>
        <w:t>rt-up activities. Applicants must plan to fully expend grant funds during the period of performance while ensuring full transparency and accountability for all expenditures.</w:t>
      </w:r>
    </w:p>
    <w:p w14:paraId="51585E64" w14:textId="77777777" w:rsidR="00F85C3B" w:rsidRPr="008A631C" w:rsidRDefault="0030076B" w:rsidP="00D00772">
      <w:pPr>
        <w:pStyle w:val="Heading1"/>
        <w:rPr>
          <w:color w:val="auto"/>
        </w:rPr>
      </w:pPr>
      <w:bookmarkStart w:id="34" w:name="_Toc503167599"/>
      <w:bookmarkStart w:id="35" w:name="_Toc503170875"/>
      <w:bookmarkStart w:id="36" w:name="_Toc503266974"/>
      <w:r w:rsidRPr="008A631C">
        <w:rPr>
          <w:color w:val="auto"/>
        </w:rPr>
        <w:t>ELIGIBILITY INFORMATION</w:t>
      </w:r>
      <w:bookmarkEnd w:id="34"/>
      <w:bookmarkEnd w:id="35"/>
      <w:bookmarkEnd w:id="36"/>
    </w:p>
    <w:p w14:paraId="52DB9961" w14:textId="77777777" w:rsidR="0030076B" w:rsidRPr="008A631C" w:rsidRDefault="0030076B" w:rsidP="001226C9">
      <w:pPr>
        <w:pStyle w:val="Heading2"/>
        <w:rPr>
          <w:color w:val="auto"/>
        </w:rPr>
      </w:pPr>
      <w:bookmarkStart w:id="37" w:name="_Toc503167600"/>
      <w:bookmarkStart w:id="38" w:name="_Toc503170876"/>
      <w:bookmarkStart w:id="39" w:name="_Toc503266975"/>
      <w:r w:rsidRPr="008A631C">
        <w:rPr>
          <w:rStyle w:val="Emphasis"/>
          <w:b/>
          <w:i w:val="0"/>
          <w:color w:val="auto"/>
        </w:rPr>
        <w:t>Eligible Applicants</w:t>
      </w:r>
      <w:bookmarkEnd w:id="37"/>
      <w:bookmarkEnd w:id="38"/>
      <w:bookmarkEnd w:id="39"/>
    </w:p>
    <w:p w14:paraId="6EDB9F3C" w14:textId="77777777" w:rsidR="0030076B" w:rsidRPr="008A631C" w:rsidRDefault="0030076B" w:rsidP="0030076B">
      <w:pPr>
        <w:rPr>
          <w:rStyle w:val="Emphasis"/>
          <w:rFonts w:ascii="Cambria" w:hAnsi="Cambria"/>
          <w:b w:val="0"/>
          <w:i w:val="0"/>
          <w:color w:val="auto"/>
        </w:rPr>
      </w:pPr>
      <w:r w:rsidRPr="008A631C">
        <w:rPr>
          <w:rStyle w:val="Emphasis"/>
          <w:rFonts w:ascii="Cambria" w:hAnsi="Cambria"/>
          <w:b w:val="0"/>
          <w:i w:val="0"/>
          <w:color w:val="auto"/>
        </w:rPr>
        <w:t xml:space="preserve">  </w:t>
      </w:r>
    </w:p>
    <w:p w14:paraId="7A78B096" w14:textId="77777777" w:rsidR="0030076B" w:rsidRPr="008A631C" w:rsidRDefault="0030076B" w:rsidP="001A084B">
      <w:pPr>
        <w:ind w:left="720"/>
        <w:rPr>
          <w:rStyle w:val="Emphasis"/>
          <w:rFonts w:ascii="Cambria" w:hAnsi="Cambria"/>
          <w:b w:val="0"/>
          <w:i w:val="0"/>
          <w:color w:val="auto"/>
        </w:rPr>
      </w:pPr>
      <w:r w:rsidRPr="008A631C">
        <w:rPr>
          <w:rStyle w:val="Emphasis"/>
          <w:rFonts w:ascii="Cambria" w:hAnsi="Cambria"/>
          <w:b w:val="0"/>
          <w:i w:val="0"/>
          <w:color w:val="auto"/>
        </w:rPr>
        <w:t>The following organizations are eligible to apply:</w:t>
      </w:r>
    </w:p>
    <w:p w14:paraId="520B4411" w14:textId="15EF86AA" w:rsidR="00DC7F28" w:rsidRPr="008A631C" w:rsidRDefault="00DC7F28" w:rsidP="0030076B">
      <w:pPr>
        <w:rPr>
          <w:rStyle w:val="Emphasis"/>
          <w:rFonts w:ascii="Cambria" w:hAnsi="Cambria"/>
          <w:color w:val="auto"/>
        </w:rPr>
      </w:pPr>
    </w:p>
    <w:p w14:paraId="153F22C9" w14:textId="25FF2BE4" w:rsidR="0030076B" w:rsidRPr="008A631C" w:rsidRDefault="0030076B" w:rsidP="0054263A">
      <w:pPr>
        <w:ind w:left="1530" w:hanging="270"/>
        <w:rPr>
          <w:rFonts w:ascii="Cambria" w:hAnsi="Cambria"/>
          <w:sz w:val="23"/>
        </w:rPr>
      </w:pPr>
      <w:r w:rsidRPr="008A631C">
        <w:rPr>
          <w:rStyle w:val="Emphasis"/>
          <w:rFonts w:ascii="Cambria" w:hAnsi="Cambria"/>
          <w:b w:val="0"/>
          <w:i w:val="0"/>
          <w:color w:val="auto"/>
        </w:rPr>
        <w:t>•</w:t>
      </w:r>
      <w:r w:rsidRPr="008A631C">
        <w:rPr>
          <w:rStyle w:val="Emphasis"/>
          <w:rFonts w:ascii="Cambria" w:hAnsi="Cambria"/>
          <w:b w:val="0"/>
          <w:i w:val="0"/>
          <w:color w:val="auto"/>
        </w:rPr>
        <w:tab/>
      </w:r>
      <w:r w:rsidR="0054263A" w:rsidRPr="008A631C">
        <w:rPr>
          <w:rFonts w:ascii="Cambria" w:hAnsi="Cambria"/>
          <w:sz w:val="23"/>
        </w:rPr>
        <w:t>State Workforce Agencies</w:t>
      </w:r>
      <w:r w:rsidR="001A44A9" w:rsidRPr="008A631C">
        <w:rPr>
          <w:rFonts w:ascii="Cambria" w:hAnsi="Cambria"/>
          <w:sz w:val="23"/>
        </w:rPr>
        <w:t xml:space="preserve"> (SWAs)</w:t>
      </w:r>
      <w:r w:rsidR="0054263A" w:rsidRPr="008A631C">
        <w:rPr>
          <w:rFonts w:ascii="Cambria" w:hAnsi="Cambria"/>
          <w:sz w:val="23"/>
        </w:rPr>
        <w:t xml:space="preserve"> - SWAs in the 50 States, the District of Columbia, the Commonwealth of Puerto Rico, the U.S. Virgin Islands, American Samoa, Guam, and the Commonwealth of the Northern Mariana Islands.</w:t>
      </w:r>
    </w:p>
    <w:p w14:paraId="118855FA" w14:textId="567C1C56" w:rsidR="0054263A" w:rsidRPr="008A631C" w:rsidRDefault="0054263A" w:rsidP="0054263A">
      <w:pPr>
        <w:ind w:left="1530" w:hanging="270"/>
        <w:rPr>
          <w:rStyle w:val="Emphasis"/>
          <w:rFonts w:ascii="Cambria" w:hAnsi="Cambria"/>
          <w:b w:val="0"/>
          <w:i w:val="0"/>
          <w:color w:val="auto"/>
          <w:highlight w:val="yellow"/>
        </w:rPr>
      </w:pPr>
    </w:p>
    <w:p w14:paraId="56127FCC" w14:textId="77777777" w:rsidR="0054263A" w:rsidRPr="008A631C" w:rsidRDefault="0054263A" w:rsidP="006E564A">
      <w:pPr>
        <w:pStyle w:val="Default"/>
        <w:ind w:left="720"/>
        <w:rPr>
          <w:rFonts w:ascii="Cambria" w:hAnsi="Cambria"/>
          <w:color w:val="auto"/>
          <w:sz w:val="23"/>
        </w:rPr>
      </w:pPr>
      <w:r w:rsidRPr="008A631C">
        <w:rPr>
          <w:rFonts w:ascii="Cambria" w:hAnsi="Cambria"/>
          <w:color w:val="auto"/>
          <w:sz w:val="23"/>
        </w:rPr>
        <w:t xml:space="preserve">Among the eligible applicants listed above, SWAs planning to apply for the $1,000,000 award that: </w:t>
      </w:r>
    </w:p>
    <w:p w14:paraId="68DCD50D" w14:textId="3C727A02" w:rsidR="0054263A" w:rsidRPr="008A631C" w:rsidRDefault="0054263A" w:rsidP="006E564A">
      <w:pPr>
        <w:pStyle w:val="Default"/>
        <w:ind w:left="1440"/>
        <w:rPr>
          <w:rFonts w:ascii="Cambria" w:hAnsi="Cambria"/>
          <w:color w:val="auto"/>
          <w:sz w:val="23"/>
        </w:rPr>
      </w:pPr>
      <w:r w:rsidRPr="008A631C">
        <w:rPr>
          <w:rFonts w:ascii="Cambria" w:hAnsi="Cambria"/>
          <w:color w:val="auto"/>
          <w:sz w:val="23"/>
        </w:rPr>
        <w:t>• Received a Round V</w:t>
      </w:r>
      <w:r w:rsidR="00377818" w:rsidRPr="008A631C">
        <w:rPr>
          <w:rFonts w:ascii="Cambria" w:hAnsi="Cambria"/>
          <w:color w:val="auto"/>
          <w:sz w:val="23"/>
        </w:rPr>
        <w:t>I</w:t>
      </w:r>
      <w:r w:rsidRPr="008A631C">
        <w:rPr>
          <w:rFonts w:ascii="Cambria" w:hAnsi="Cambria"/>
          <w:color w:val="auto"/>
          <w:sz w:val="23"/>
        </w:rPr>
        <w:t xml:space="preserve"> WDQI grant (FOA</w:t>
      </w:r>
      <w:r w:rsidR="005D4976" w:rsidRPr="008A631C">
        <w:rPr>
          <w:rFonts w:ascii="Cambria" w:hAnsi="Cambria"/>
          <w:color w:val="auto"/>
          <w:sz w:val="23"/>
        </w:rPr>
        <w:t>-ETA-17-01</w:t>
      </w:r>
      <w:r w:rsidRPr="008A631C">
        <w:rPr>
          <w:rFonts w:ascii="Cambria" w:hAnsi="Cambria"/>
          <w:color w:val="auto"/>
          <w:sz w:val="23"/>
        </w:rPr>
        <w:t xml:space="preserve">) are ineligible to apply for this opportunity. </w:t>
      </w:r>
      <w:r w:rsidR="008C2C18" w:rsidRPr="008A631C">
        <w:rPr>
          <w:rFonts w:ascii="Cambria" w:hAnsi="Cambria"/>
          <w:color w:val="auto"/>
          <w:sz w:val="23"/>
        </w:rPr>
        <w:t xml:space="preserve"> </w:t>
      </w:r>
      <w:r w:rsidR="00C9118B" w:rsidRPr="008A631C">
        <w:rPr>
          <w:rFonts w:ascii="Cambria" w:hAnsi="Cambria"/>
          <w:color w:val="auto"/>
          <w:sz w:val="23"/>
        </w:rPr>
        <w:t xml:space="preserve">The following States’ SWAs </w:t>
      </w:r>
      <w:r w:rsidR="00A10BF2" w:rsidRPr="008A631C">
        <w:rPr>
          <w:rFonts w:ascii="Cambria" w:hAnsi="Cambria"/>
          <w:color w:val="auto"/>
          <w:sz w:val="23"/>
        </w:rPr>
        <w:t xml:space="preserve">currently have </w:t>
      </w:r>
      <w:r w:rsidR="006756A5" w:rsidRPr="008A631C">
        <w:rPr>
          <w:rFonts w:ascii="Cambria" w:hAnsi="Cambria"/>
          <w:color w:val="auto"/>
          <w:sz w:val="23"/>
        </w:rPr>
        <w:t>R</w:t>
      </w:r>
      <w:r w:rsidR="00A10BF2" w:rsidRPr="008A631C">
        <w:rPr>
          <w:rFonts w:ascii="Cambria" w:hAnsi="Cambria"/>
          <w:color w:val="auto"/>
          <w:sz w:val="23"/>
        </w:rPr>
        <w:t>ound VI grants and</w:t>
      </w:r>
      <w:r w:rsidR="006756A5" w:rsidRPr="008A631C">
        <w:rPr>
          <w:rFonts w:ascii="Cambria" w:hAnsi="Cambria"/>
          <w:color w:val="auto"/>
          <w:sz w:val="23"/>
        </w:rPr>
        <w:t>,</w:t>
      </w:r>
      <w:r w:rsidR="00A10BF2" w:rsidRPr="008A631C">
        <w:rPr>
          <w:rFonts w:ascii="Cambria" w:hAnsi="Cambria"/>
          <w:color w:val="auto"/>
          <w:sz w:val="23"/>
        </w:rPr>
        <w:t xml:space="preserve"> therefore</w:t>
      </w:r>
      <w:r w:rsidR="006756A5" w:rsidRPr="008A631C">
        <w:rPr>
          <w:rFonts w:ascii="Cambria" w:hAnsi="Cambria"/>
          <w:color w:val="auto"/>
          <w:sz w:val="23"/>
        </w:rPr>
        <w:t>,</w:t>
      </w:r>
      <w:r w:rsidR="00A10BF2" w:rsidRPr="008A631C">
        <w:rPr>
          <w:rFonts w:ascii="Cambria" w:hAnsi="Cambria"/>
          <w:color w:val="auto"/>
          <w:sz w:val="23"/>
        </w:rPr>
        <w:t xml:space="preserve"> </w:t>
      </w:r>
      <w:r w:rsidR="00C9118B" w:rsidRPr="008A631C">
        <w:rPr>
          <w:rFonts w:ascii="Cambria" w:hAnsi="Cambria"/>
          <w:color w:val="auto"/>
          <w:sz w:val="23"/>
        </w:rPr>
        <w:t xml:space="preserve">are ineligible </w:t>
      </w:r>
      <w:r w:rsidR="00BB7255" w:rsidRPr="008A631C">
        <w:rPr>
          <w:rFonts w:ascii="Cambria" w:hAnsi="Cambria"/>
          <w:color w:val="auto"/>
          <w:sz w:val="23"/>
        </w:rPr>
        <w:t>for this reason</w:t>
      </w:r>
      <w:r w:rsidRPr="008A631C">
        <w:rPr>
          <w:rFonts w:ascii="Cambria" w:hAnsi="Cambria"/>
          <w:color w:val="auto"/>
          <w:sz w:val="23"/>
        </w:rPr>
        <w:t xml:space="preserve">: </w:t>
      </w:r>
      <w:r w:rsidR="008C2C18" w:rsidRPr="008A631C">
        <w:rPr>
          <w:rFonts w:ascii="Cambria" w:hAnsi="Cambria"/>
          <w:color w:val="auto"/>
          <w:sz w:val="23"/>
        </w:rPr>
        <w:t xml:space="preserve"> </w:t>
      </w:r>
      <w:r w:rsidR="005D4976" w:rsidRPr="008A631C">
        <w:rPr>
          <w:rFonts w:ascii="Cambria" w:hAnsi="Cambria"/>
          <w:color w:val="auto"/>
          <w:sz w:val="23"/>
        </w:rPr>
        <w:t>Alabama, Indiana, Iowa, Kentucky, Massachusetts, Mississippi, Missouri</w:t>
      </w:r>
      <w:r w:rsidR="006756A5" w:rsidRPr="008A631C">
        <w:rPr>
          <w:rFonts w:ascii="Cambria" w:hAnsi="Cambria"/>
          <w:color w:val="auto"/>
          <w:sz w:val="23"/>
        </w:rPr>
        <w:t>,</w:t>
      </w:r>
      <w:r w:rsidR="005D4976" w:rsidRPr="008A631C">
        <w:rPr>
          <w:rFonts w:ascii="Cambria" w:hAnsi="Cambria"/>
          <w:color w:val="auto"/>
          <w:sz w:val="23"/>
        </w:rPr>
        <w:t xml:space="preserve"> and Rhode Island. </w:t>
      </w:r>
    </w:p>
    <w:p w14:paraId="7AE6434A" w14:textId="77777777" w:rsidR="0054263A" w:rsidRPr="008A631C" w:rsidRDefault="0054263A" w:rsidP="0054263A">
      <w:pPr>
        <w:pStyle w:val="Default"/>
        <w:rPr>
          <w:rFonts w:ascii="Cambria" w:hAnsi="Cambria"/>
          <w:color w:val="auto"/>
          <w:sz w:val="23"/>
        </w:rPr>
      </w:pPr>
    </w:p>
    <w:p w14:paraId="25141585" w14:textId="2DB62110" w:rsidR="00BE0EA4" w:rsidRPr="008A631C" w:rsidRDefault="0054263A" w:rsidP="008C4075">
      <w:pPr>
        <w:ind w:left="990" w:hanging="270"/>
        <w:rPr>
          <w:rFonts w:ascii="Cambria" w:hAnsi="Cambria"/>
          <w:sz w:val="23"/>
        </w:rPr>
      </w:pPr>
      <w:r w:rsidRPr="008A631C">
        <w:rPr>
          <w:rFonts w:ascii="Cambria" w:hAnsi="Cambria"/>
          <w:sz w:val="23"/>
        </w:rPr>
        <w:t>A SWA is eligible to apply for the super grant ($</w:t>
      </w:r>
      <w:r w:rsidR="00525123" w:rsidRPr="008A631C">
        <w:rPr>
          <w:rFonts w:ascii="Cambria" w:hAnsi="Cambria"/>
          <w:sz w:val="23"/>
        </w:rPr>
        <w:t xml:space="preserve">2,181,333 </w:t>
      </w:r>
      <w:r w:rsidRPr="008A631C">
        <w:rPr>
          <w:rFonts w:ascii="Cambria" w:hAnsi="Cambria"/>
          <w:sz w:val="23"/>
        </w:rPr>
        <w:t>award)</w:t>
      </w:r>
      <w:r w:rsidR="00BE0EA4" w:rsidRPr="008A631C">
        <w:rPr>
          <w:rFonts w:ascii="Cambria" w:hAnsi="Cambria"/>
          <w:sz w:val="23"/>
        </w:rPr>
        <w:t xml:space="preserve"> </w:t>
      </w:r>
      <w:r w:rsidR="008B2444" w:rsidRPr="008A631C">
        <w:rPr>
          <w:rFonts w:ascii="Cambria" w:hAnsi="Cambria"/>
          <w:sz w:val="23"/>
        </w:rPr>
        <w:t>if it</w:t>
      </w:r>
      <w:r w:rsidR="00BE0EA4" w:rsidRPr="008A631C">
        <w:rPr>
          <w:rFonts w:ascii="Cambria" w:hAnsi="Cambria"/>
          <w:sz w:val="23"/>
        </w:rPr>
        <w:t xml:space="preserve">: </w:t>
      </w:r>
    </w:p>
    <w:p w14:paraId="14E8722F" w14:textId="588F5510" w:rsidR="00BE0EA4" w:rsidRPr="008A631C" w:rsidRDefault="00BE0EA4" w:rsidP="006E564A">
      <w:pPr>
        <w:ind w:left="1440"/>
        <w:rPr>
          <w:rFonts w:ascii="Cambria" w:hAnsi="Cambria"/>
          <w:sz w:val="23"/>
        </w:rPr>
      </w:pPr>
      <w:r w:rsidRPr="008A631C">
        <w:rPr>
          <w:rFonts w:ascii="Cambria" w:hAnsi="Cambria"/>
          <w:sz w:val="23"/>
        </w:rPr>
        <w:t>• C</w:t>
      </w:r>
      <w:r w:rsidR="0054263A" w:rsidRPr="008A631C">
        <w:rPr>
          <w:rFonts w:ascii="Cambria" w:hAnsi="Cambria"/>
          <w:sz w:val="23"/>
        </w:rPr>
        <w:t>urrently has a comprehensive longitudinal administrative database (LP3) and is positioned to integrate an external data system into its longitudinal administrative dat</w:t>
      </w:r>
      <w:r w:rsidR="006E564A" w:rsidRPr="008A631C">
        <w:rPr>
          <w:rFonts w:ascii="Cambria" w:hAnsi="Cambria"/>
          <w:sz w:val="23"/>
        </w:rPr>
        <w:t>abase,</w:t>
      </w:r>
      <w:r w:rsidR="008B2444" w:rsidRPr="008A631C">
        <w:rPr>
          <w:rFonts w:ascii="Cambria" w:hAnsi="Cambria"/>
          <w:sz w:val="23"/>
        </w:rPr>
        <w:t xml:space="preserve"> </w:t>
      </w:r>
      <w:r w:rsidR="006E564A" w:rsidRPr="008A631C">
        <w:rPr>
          <w:rFonts w:ascii="Cambria" w:hAnsi="Cambria"/>
          <w:sz w:val="23"/>
        </w:rPr>
        <w:t>and</w:t>
      </w:r>
    </w:p>
    <w:p w14:paraId="4B4C1E77" w14:textId="0BAE3832" w:rsidR="008B1584" w:rsidRPr="008A631C" w:rsidRDefault="008B1584" w:rsidP="00655CB7">
      <w:pPr>
        <w:rPr>
          <w:rFonts w:ascii="Cambria" w:hAnsi="Cambria"/>
          <w:sz w:val="23"/>
        </w:rPr>
      </w:pPr>
    </w:p>
    <w:p w14:paraId="48E4EFBE" w14:textId="08F2F599" w:rsidR="0030076B" w:rsidRPr="008A631C" w:rsidRDefault="00024D90" w:rsidP="00655CB7">
      <w:pPr>
        <w:ind w:left="1440"/>
        <w:rPr>
          <w:rStyle w:val="Emphasis"/>
          <w:rFonts w:ascii="Cambria" w:hAnsi="Cambria"/>
          <w:b w:val="0"/>
          <w:i w:val="0"/>
          <w:color w:val="auto"/>
        </w:rPr>
      </w:pPr>
      <w:r w:rsidRPr="008A631C">
        <w:rPr>
          <w:rFonts w:ascii="Cambria" w:hAnsi="Cambria"/>
          <w:sz w:val="23"/>
        </w:rPr>
        <w:t>• Did not receive</w:t>
      </w:r>
      <w:r w:rsidR="008B1584" w:rsidRPr="008A631C">
        <w:rPr>
          <w:rFonts w:ascii="Cambria" w:hAnsi="Cambria"/>
          <w:sz w:val="23"/>
        </w:rPr>
        <w:t xml:space="preserve"> a Round VI WDQI grant (FOA-ETA-17-01)</w:t>
      </w:r>
      <w:r w:rsidR="008C2C18" w:rsidRPr="008A631C">
        <w:rPr>
          <w:rFonts w:ascii="Cambria" w:hAnsi="Cambria"/>
          <w:sz w:val="23"/>
        </w:rPr>
        <w:t xml:space="preserve">. </w:t>
      </w:r>
      <w:r w:rsidR="008B1584" w:rsidRPr="008A631C">
        <w:rPr>
          <w:rFonts w:ascii="Cambria" w:hAnsi="Cambria"/>
          <w:sz w:val="23"/>
        </w:rPr>
        <w:t xml:space="preserve"> The following States’ SWAs currently have </w:t>
      </w:r>
      <w:r w:rsidR="006756A5" w:rsidRPr="008A631C">
        <w:rPr>
          <w:rFonts w:ascii="Cambria" w:hAnsi="Cambria"/>
          <w:sz w:val="23"/>
        </w:rPr>
        <w:t>R</w:t>
      </w:r>
      <w:r w:rsidR="008B1584" w:rsidRPr="008A631C">
        <w:rPr>
          <w:rFonts w:ascii="Cambria" w:hAnsi="Cambria"/>
          <w:sz w:val="23"/>
        </w:rPr>
        <w:t>ound VI grants and</w:t>
      </w:r>
      <w:r w:rsidR="006756A5" w:rsidRPr="008A631C">
        <w:rPr>
          <w:rFonts w:ascii="Cambria" w:hAnsi="Cambria"/>
          <w:sz w:val="23"/>
        </w:rPr>
        <w:t>,</w:t>
      </w:r>
      <w:r w:rsidR="008B1584" w:rsidRPr="008A631C">
        <w:rPr>
          <w:rFonts w:ascii="Cambria" w:hAnsi="Cambria"/>
          <w:sz w:val="23"/>
        </w:rPr>
        <w:t xml:space="preserve"> therefore</w:t>
      </w:r>
      <w:r w:rsidR="006756A5" w:rsidRPr="008A631C">
        <w:rPr>
          <w:rFonts w:ascii="Cambria" w:hAnsi="Cambria"/>
          <w:sz w:val="23"/>
        </w:rPr>
        <w:t>,</w:t>
      </w:r>
      <w:r w:rsidR="008B1584" w:rsidRPr="008A631C">
        <w:rPr>
          <w:rFonts w:ascii="Cambria" w:hAnsi="Cambria"/>
          <w:sz w:val="23"/>
        </w:rPr>
        <w:t xml:space="preserve"> are ineligible for this reason: </w:t>
      </w:r>
      <w:r w:rsidR="008C2C18" w:rsidRPr="008A631C">
        <w:rPr>
          <w:rFonts w:ascii="Cambria" w:hAnsi="Cambria"/>
          <w:sz w:val="23"/>
        </w:rPr>
        <w:t xml:space="preserve"> </w:t>
      </w:r>
      <w:r w:rsidR="008B1584" w:rsidRPr="008A631C">
        <w:rPr>
          <w:rFonts w:ascii="Cambria" w:hAnsi="Cambria"/>
          <w:sz w:val="23"/>
        </w:rPr>
        <w:t>Alabama, Indiana, Iowa, Kentucky, Massachusetts, Mississippi, Missouri</w:t>
      </w:r>
      <w:r w:rsidR="006756A5" w:rsidRPr="008A631C">
        <w:rPr>
          <w:rFonts w:ascii="Cambria" w:hAnsi="Cambria"/>
          <w:sz w:val="23"/>
        </w:rPr>
        <w:t>,</w:t>
      </w:r>
      <w:r w:rsidR="008B1584" w:rsidRPr="008A631C">
        <w:rPr>
          <w:rFonts w:ascii="Cambria" w:hAnsi="Cambria"/>
          <w:sz w:val="23"/>
        </w:rPr>
        <w:t xml:space="preserve"> and Rhode Island. </w:t>
      </w:r>
    </w:p>
    <w:p w14:paraId="022B319C" w14:textId="77777777" w:rsidR="0030076B" w:rsidRPr="008A631C" w:rsidRDefault="0030076B" w:rsidP="001226C9">
      <w:pPr>
        <w:pStyle w:val="Heading2"/>
        <w:rPr>
          <w:rStyle w:val="Emphasis"/>
          <w:b/>
          <w:i w:val="0"/>
          <w:color w:val="auto"/>
        </w:rPr>
      </w:pPr>
      <w:bookmarkStart w:id="40" w:name="_Toc503167601"/>
      <w:bookmarkStart w:id="41" w:name="_Toc503170877"/>
      <w:bookmarkStart w:id="42" w:name="_Toc503266976"/>
      <w:r w:rsidRPr="008A631C">
        <w:rPr>
          <w:rStyle w:val="Emphasis"/>
          <w:b/>
          <w:i w:val="0"/>
          <w:color w:val="auto"/>
        </w:rPr>
        <w:t>Cost Sharing or Matching</w:t>
      </w:r>
      <w:bookmarkEnd w:id="40"/>
      <w:bookmarkEnd w:id="41"/>
      <w:bookmarkEnd w:id="42"/>
    </w:p>
    <w:p w14:paraId="4B246B95" w14:textId="77777777" w:rsidR="0030076B" w:rsidRPr="008A631C" w:rsidRDefault="0030076B" w:rsidP="001A084B">
      <w:pPr>
        <w:ind w:left="720"/>
        <w:rPr>
          <w:rStyle w:val="Emphasis"/>
          <w:rFonts w:ascii="Cambria" w:hAnsi="Cambria"/>
          <w:b w:val="0"/>
          <w:i w:val="0"/>
          <w:color w:val="auto"/>
        </w:rPr>
      </w:pPr>
      <w:r w:rsidRPr="008A631C">
        <w:rPr>
          <w:rStyle w:val="Emphasis"/>
          <w:rFonts w:ascii="Cambria" w:hAnsi="Cambria"/>
          <w:b w:val="0"/>
          <w:i w:val="0"/>
          <w:color w:val="auto"/>
        </w:rPr>
        <w:t xml:space="preserve">This program does not require cost sharing or matching funds.  Including such funds is not one of the application screening criteria and applications that include any form of cost sharing or match will not receive additional consideration during the review process.  Instead, the agency considers any resources contributed to the project beyond the funds provided by the agency as leveraged resources.  Section IV.B.2 provides more information on leveraged resources.  </w:t>
      </w:r>
    </w:p>
    <w:p w14:paraId="4F400DB7" w14:textId="77777777" w:rsidR="0030076B" w:rsidRPr="008A631C" w:rsidRDefault="0030076B" w:rsidP="001226C9">
      <w:pPr>
        <w:pStyle w:val="Heading2"/>
        <w:rPr>
          <w:rStyle w:val="Emphasis"/>
          <w:b/>
          <w:i w:val="0"/>
          <w:color w:val="auto"/>
        </w:rPr>
      </w:pPr>
      <w:bookmarkStart w:id="43" w:name="_Toc503167602"/>
      <w:bookmarkStart w:id="44" w:name="_Toc503170878"/>
      <w:bookmarkStart w:id="45" w:name="_Toc503266977"/>
      <w:r w:rsidRPr="008A631C">
        <w:rPr>
          <w:rStyle w:val="Emphasis"/>
          <w:b/>
          <w:i w:val="0"/>
          <w:color w:val="auto"/>
        </w:rPr>
        <w:t>Other Information</w:t>
      </w:r>
      <w:bookmarkEnd w:id="43"/>
      <w:bookmarkEnd w:id="44"/>
      <w:bookmarkEnd w:id="45"/>
    </w:p>
    <w:p w14:paraId="675B1678" w14:textId="77777777" w:rsidR="0030076B" w:rsidRPr="008A631C" w:rsidRDefault="0030076B" w:rsidP="002E424F">
      <w:pPr>
        <w:pStyle w:val="Heading3"/>
        <w:rPr>
          <w:rStyle w:val="Emphasis"/>
          <w:b/>
          <w:bCs/>
          <w:i w:val="0"/>
          <w:iCs w:val="0"/>
          <w:color w:val="auto"/>
        </w:rPr>
      </w:pPr>
      <w:bookmarkStart w:id="46" w:name="_Toc503167603"/>
      <w:bookmarkStart w:id="47" w:name="_Toc503170879"/>
      <w:bookmarkStart w:id="48" w:name="_Toc503266978"/>
      <w:r w:rsidRPr="008A631C">
        <w:rPr>
          <w:rStyle w:val="Emphasis"/>
          <w:b/>
          <w:bCs/>
          <w:i w:val="0"/>
          <w:iCs w:val="0"/>
          <w:color w:val="auto"/>
        </w:rPr>
        <w:t>Application Screening Criteria</w:t>
      </w:r>
      <w:bookmarkEnd w:id="46"/>
      <w:bookmarkEnd w:id="47"/>
      <w:bookmarkEnd w:id="48"/>
    </w:p>
    <w:p w14:paraId="5DF25E78" w14:textId="6D9A1793" w:rsidR="0030076B" w:rsidRPr="008A631C" w:rsidRDefault="0030076B" w:rsidP="001A084B">
      <w:pPr>
        <w:ind w:left="720"/>
        <w:rPr>
          <w:rStyle w:val="Emphasis"/>
          <w:rFonts w:ascii="Cambria" w:hAnsi="Cambria"/>
          <w:b w:val="0"/>
          <w:i w:val="0"/>
          <w:color w:val="auto"/>
        </w:rPr>
      </w:pPr>
      <w:r w:rsidRPr="008A631C">
        <w:rPr>
          <w:rStyle w:val="Emphasis"/>
          <w:rFonts w:ascii="Cambria" w:hAnsi="Cambria"/>
          <w:b w:val="0"/>
          <w:i w:val="0"/>
          <w:color w:val="auto"/>
        </w:rPr>
        <w:t>You should use the checklist below as a guide when preparing your application package to ensure that the application has met all of the screening criteria.  Note that this checklist is only an aid for applicants and should not be included in the application package.  We urge you to use this checklist to ensure that your application contains all required items.  If your application does not meet all of the screening criteria, it will not move forward through the merit review process.</w:t>
      </w:r>
    </w:p>
    <w:p w14:paraId="4B875AD0" w14:textId="77777777" w:rsidR="00D30FAA" w:rsidRPr="008A631C" w:rsidRDefault="00D30FAA" w:rsidP="001A084B">
      <w:pPr>
        <w:ind w:left="720"/>
        <w:rPr>
          <w:rStyle w:val="Emphasis"/>
          <w:rFonts w:ascii="Cambria" w:hAnsi="Cambria"/>
          <w:b w:val="0"/>
          <w:i w:val="0"/>
          <w:color w:val="auto"/>
        </w:rPr>
      </w:pPr>
    </w:p>
    <w:p w14:paraId="361F16DC" w14:textId="77777777" w:rsidR="000F6FF4" w:rsidRPr="008A631C" w:rsidRDefault="000F6FF4" w:rsidP="0054759A">
      <w:pPr>
        <w:ind w:left="1710"/>
        <w:rPr>
          <w:rStyle w:val="Emphasis"/>
          <w:rFonts w:ascii="Cambria" w:hAnsi="Cambria"/>
          <w:b w:val="0"/>
          <w:i w:val="0"/>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1590"/>
        <w:gridCol w:w="1418"/>
      </w:tblGrid>
      <w:tr w:rsidR="00B2623B" w:rsidRPr="008A631C" w14:paraId="4E1D265F" w14:textId="77777777" w:rsidTr="00D937E0">
        <w:trPr>
          <w:trHeight w:val="546"/>
          <w:jc w:val="center"/>
        </w:trPr>
        <w:tc>
          <w:tcPr>
            <w:tcW w:w="4768" w:type="dxa"/>
            <w:shd w:val="clear" w:color="auto" w:fill="BFBFBF"/>
            <w:vAlign w:val="center"/>
          </w:tcPr>
          <w:p w14:paraId="61BCB3A9" w14:textId="77777777" w:rsidR="000F6FF4" w:rsidRPr="008A631C" w:rsidRDefault="000F6FF4" w:rsidP="000F6FF4">
            <w:pPr>
              <w:jc w:val="center"/>
              <w:rPr>
                <w:rFonts w:ascii="Cambria" w:eastAsia="Calibri" w:hAnsi="Cambria"/>
                <w:b/>
              </w:rPr>
            </w:pPr>
            <w:r w:rsidRPr="008A631C">
              <w:rPr>
                <w:rFonts w:ascii="Cambria" w:eastAsia="Calibri" w:hAnsi="Cambria"/>
                <w:b/>
              </w:rPr>
              <w:t>Application Requirement</w:t>
            </w:r>
          </w:p>
        </w:tc>
        <w:tc>
          <w:tcPr>
            <w:tcW w:w="1590" w:type="dxa"/>
            <w:shd w:val="clear" w:color="auto" w:fill="BFBFBF"/>
            <w:vAlign w:val="center"/>
          </w:tcPr>
          <w:p w14:paraId="1F454E03" w14:textId="77777777" w:rsidR="000F6FF4" w:rsidRPr="008A631C" w:rsidRDefault="000F6FF4" w:rsidP="000F6FF4">
            <w:pPr>
              <w:jc w:val="center"/>
              <w:rPr>
                <w:rFonts w:ascii="Cambria" w:eastAsia="Calibri" w:hAnsi="Cambria"/>
                <w:b/>
              </w:rPr>
            </w:pPr>
            <w:r w:rsidRPr="008A631C">
              <w:rPr>
                <w:rFonts w:ascii="Cambria" w:eastAsia="Calibri" w:hAnsi="Cambria"/>
                <w:b/>
              </w:rPr>
              <w:t>Instructions</w:t>
            </w:r>
          </w:p>
        </w:tc>
        <w:tc>
          <w:tcPr>
            <w:tcW w:w="1418" w:type="dxa"/>
            <w:shd w:val="clear" w:color="auto" w:fill="BFBFBF"/>
            <w:vAlign w:val="center"/>
          </w:tcPr>
          <w:p w14:paraId="40CE86FB" w14:textId="77777777" w:rsidR="000F6FF4" w:rsidRPr="008A631C" w:rsidRDefault="000F6FF4" w:rsidP="000F6FF4">
            <w:pPr>
              <w:jc w:val="center"/>
              <w:rPr>
                <w:rFonts w:ascii="Cambria" w:eastAsia="Calibri" w:hAnsi="Cambria"/>
                <w:b/>
              </w:rPr>
            </w:pPr>
            <w:r w:rsidRPr="008A631C">
              <w:rPr>
                <w:rFonts w:ascii="Cambria" w:eastAsia="Calibri" w:hAnsi="Cambria"/>
                <w:b/>
              </w:rPr>
              <w:t>Complete?</w:t>
            </w:r>
          </w:p>
        </w:tc>
      </w:tr>
      <w:tr w:rsidR="000F6FF4" w:rsidRPr="008A631C" w14:paraId="4B14173D" w14:textId="77777777" w:rsidTr="002071E1">
        <w:trPr>
          <w:trHeight w:hRule="exact" w:val="432"/>
          <w:jc w:val="center"/>
        </w:trPr>
        <w:tc>
          <w:tcPr>
            <w:tcW w:w="4768" w:type="dxa"/>
            <w:shd w:val="clear" w:color="auto" w:fill="auto"/>
            <w:vAlign w:val="center"/>
          </w:tcPr>
          <w:p w14:paraId="4F55E686" w14:textId="77777777" w:rsidR="000F6FF4" w:rsidRPr="008A631C" w:rsidRDefault="000F6FF4" w:rsidP="000F6FF4">
            <w:pPr>
              <w:jc w:val="center"/>
              <w:rPr>
                <w:rFonts w:ascii="Cambria" w:eastAsia="Calibri" w:hAnsi="Cambria"/>
                <w:sz w:val="22"/>
              </w:rPr>
            </w:pPr>
            <w:r w:rsidRPr="008A631C">
              <w:rPr>
                <w:rFonts w:ascii="Cambria" w:eastAsia="Calibri" w:hAnsi="Cambria"/>
                <w:sz w:val="22"/>
              </w:rPr>
              <w:t>The deadline submission requirements are met</w:t>
            </w:r>
          </w:p>
        </w:tc>
        <w:tc>
          <w:tcPr>
            <w:tcW w:w="1590" w:type="dxa"/>
            <w:shd w:val="clear" w:color="auto" w:fill="auto"/>
            <w:vAlign w:val="center"/>
          </w:tcPr>
          <w:p w14:paraId="2D797E9E" w14:textId="77777777" w:rsidR="000F6FF4" w:rsidRPr="008A631C" w:rsidRDefault="000F6FF4" w:rsidP="000F6FF4">
            <w:pPr>
              <w:jc w:val="center"/>
              <w:rPr>
                <w:rFonts w:ascii="Cambria" w:eastAsia="Calibri" w:hAnsi="Cambria"/>
                <w:sz w:val="22"/>
              </w:rPr>
            </w:pPr>
            <w:r w:rsidRPr="008A631C">
              <w:rPr>
                <w:rFonts w:ascii="Cambria" w:eastAsia="Calibri" w:hAnsi="Cambria"/>
                <w:sz w:val="22"/>
              </w:rPr>
              <w:t>Section IV.C</w:t>
            </w:r>
          </w:p>
        </w:tc>
        <w:tc>
          <w:tcPr>
            <w:tcW w:w="1418" w:type="dxa"/>
            <w:shd w:val="clear" w:color="auto" w:fill="auto"/>
            <w:vAlign w:val="center"/>
          </w:tcPr>
          <w:p w14:paraId="28FB485E" w14:textId="77777777" w:rsidR="000F6FF4" w:rsidRPr="008A631C" w:rsidRDefault="000F6FF4" w:rsidP="000F6FF4">
            <w:pPr>
              <w:jc w:val="center"/>
              <w:rPr>
                <w:rFonts w:ascii="Cambria" w:eastAsia="Calibri" w:hAnsi="Cambria"/>
                <w:sz w:val="22"/>
              </w:rPr>
            </w:pPr>
          </w:p>
        </w:tc>
      </w:tr>
      <w:tr w:rsidR="00F873D7" w:rsidRPr="008A631C" w14:paraId="753A458E" w14:textId="77777777" w:rsidTr="002071E1">
        <w:trPr>
          <w:trHeight w:hRule="exact" w:val="432"/>
          <w:jc w:val="center"/>
        </w:trPr>
        <w:tc>
          <w:tcPr>
            <w:tcW w:w="4768" w:type="dxa"/>
            <w:shd w:val="clear" w:color="auto" w:fill="auto"/>
            <w:vAlign w:val="center"/>
          </w:tcPr>
          <w:p w14:paraId="5CCC57E0" w14:textId="77777777" w:rsidR="00F873D7" w:rsidRPr="008A631C" w:rsidRDefault="00F873D7" w:rsidP="000F6FF4">
            <w:pPr>
              <w:jc w:val="center"/>
              <w:rPr>
                <w:rFonts w:ascii="Cambria" w:eastAsia="Calibri" w:hAnsi="Cambria"/>
                <w:sz w:val="22"/>
              </w:rPr>
            </w:pPr>
            <w:r w:rsidRPr="008A631C">
              <w:rPr>
                <w:rFonts w:ascii="Cambria" w:eastAsia="Calibri" w:hAnsi="Cambria"/>
                <w:sz w:val="22"/>
              </w:rPr>
              <w:t>Eligibility</w:t>
            </w:r>
          </w:p>
        </w:tc>
        <w:tc>
          <w:tcPr>
            <w:tcW w:w="1590" w:type="dxa"/>
            <w:shd w:val="clear" w:color="auto" w:fill="auto"/>
            <w:vAlign w:val="center"/>
          </w:tcPr>
          <w:p w14:paraId="2654089D" w14:textId="77777777" w:rsidR="00F873D7" w:rsidRPr="008A631C" w:rsidRDefault="00F873D7" w:rsidP="000F6FF4">
            <w:pPr>
              <w:jc w:val="center"/>
              <w:rPr>
                <w:rFonts w:ascii="Cambria" w:eastAsia="Calibri" w:hAnsi="Cambria"/>
                <w:sz w:val="22"/>
              </w:rPr>
            </w:pPr>
            <w:r w:rsidRPr="008A631C">
              <w:rPr>
                <w:rFonts w:ascii="Cambria" w:eastAsia="Calibri" w:hAnsi="Cambria"/>
                <w:sz w:val="22"/>
              </w:rPr>
              <w:t>Section III.A</w:t>
            </w:r>
          </w:p>
        </w:tc>
        <w:tc>
          <w:tcPr>
            <w:tcW w:w="1418" w:type="dxa"/>
            <w:shd w:val="clear" w:color="auto" w:fill="auto"/>
            <w:vAlign w:val="center"/>
          </w:tcPr>
          <w:p w14:paraId="00DB3985" w14:textId="77777777" w:rsidR="00F873D7" w:rsidRPr="008A631C" w:rsidRDefault="00F873D7" w:rsidP="000F6FF4">
            <w:pPr>
              <w:jc w:val="center"/>
              <w:rPr>
                <w:rFonts w:ascii="Cambria" w:eastAsia="Calibri" w:hAnsi="Cambria"/>
                <w:sz w:val="22"/>
              </w:rPr>
            </w:pPr>
          </w:p>
        </w:tc>
      </w:tr>
      <w:tr w:rsidR="000F6FF4" w:rsidRPr="008A631C" w14:paraId="769B0BB8" w14:textId="77777777" w:rsidTr="002071E1">
        <w:trPr>
          <w:trHeight w:hRule="exact" w:val="1646"/>
          <w:jc w:val="center"/>
        </w:trPr>
        <w:tc>
          <w:tcPr>
            <w:tcW w:w="4768" w:type="dxa"/>
            <w:shd w:val="clear" w:color="auto" w:fill="auto"/>
            <w:vAlign w:val="center"/>
          </w:tcPr>
          <w:p w14:paraId="578B592A" w14:textId="77777777" w:rsidR="000F6FF4" w:rsidRPr="008A631C" w:rsidRDefault="000F6FF4" w:rsidP="000F6FF4">
            <w:pPr>
              <w:jc w:val="center"/>
              <w:rPr>
                <w:rFonts w:ascii="Cambria" w:eastAsia="Calibri" w:hAnsi="Cambria"/>
                <w:sz w:val="22"/>
              </w:rPr>
            </w:pPr>
            <w:r w:rsidRPr="008A631C">
              <w:rPr>
                <w:rFonts w:ascii="Cambria" w:eastAsia="Calibri" w:hAnsi="Cambria"/>
                <w:sz w:val="22"/>
              </w:rPr>
              <w:t>If submitted through Grants.gov, the components of the application are saved in any of the specified formats and are not corrupt.  (</w:t>
            </w:r>
            <w:r w:rsidRPr="008A631C">
              <w:rPr>
                <w:rFonts w:ascii="Cambria" w:eastAsia="Calibri" w:hAnsi="Cambria"/>
                <w:i/>
                <w:sz w:val="22"/>
              </w:rPr>
              <w:t>We will attempt to open the document, but will not take any additional measures in the event of problems with opening</w:t>
            </w:r>
            <w:r w:rsidRPr="008A631C">
              <w:rPr>
                <w:rFonts w:ascii="Cambria" w:eastAsia="Calibri" w:hAnsi="Cambria"/>
                <w:sz w:val="22"/>
              </w:rPr>
              <w:t>.)</w:t>
            </w:r>
          </w:p>
        </w:tc>
        <w:tc>
          <w:tcPr>
            <w:tcW w:w="1590" w:type="dxa"/>
            <w:shd w:val="clear" w:color="auto" w:fill="auto"/>
            <w:vAlign w:val="center"/>
          </w:tcPr>
          <w:p w14:paraId="17E879F3" w14:textId="77777777" w:rsidR="000F6FF4" w:rsidRPr="008A631C" w:rsidRDefault="000F6FF4" w:rsidP="000F6FF4">
            <w:pPr>
              <w:jc w:val="center"/>
              <w:rPr>
                <w:rFonts w:ascii="Cambria" w:eastAsia="Calibri" w:hAnsi="Cambria"/>
                <w:sz w:val="22"/>
              </w:rPr>
            </w:pPr>
            <w:r w:rsidRPr="008A631C">
              <w:rPr>
                <w:rFonts w:ascii="Cambria" w:eastAsia="Calibri" w:hAnsi="Cambria"/>
                <w:sz w:val="22"/>
              </w:rPr>
              <w:t>Section IV.C.</w:t>
            </w:r>
            <w:r w:rsidR="00B5451B" w:rsidRPr="008A631C">
              <w:rPr>
                <w:rFonts w:ascii="Cambria" w:eastAsia="Calibri" w:hAnsi="Cambria"/>
                <w:sz w:val="22"/>
              </w:rPr>
              <w:t>2</w:t>
            </w:r>
          </w:p>
        </w:tc>
        <w:tc>
          <w:tcPr>
            <w:tcW w:w="1418" w:type="dxa"/>
            <w:shd w:val="clear" w:color="auto" w:fill="auto"/>
            <w:vAlign w:val="center"/>
          </w:tcPr>
          <w:p w14:paraId="4C9B2303" w14:textId="77777777" w:rsidR="000F6FF4" w:rsidRPr="008A631C" w:rsidRDefault="000F6FF4" w:rsidP="000F6FF4">
            <w:pPr>
              <w:jc w:val="center"/>
              <w:rPr>
                <w:rFonts w:ascii="Cambria" w:eastAsia="Calibri" w:hAnsi="Cambria"/>
                <w:sz w:val="22"/>
              </w:rPr>
            </w:pPr>
          </w:p>
        </w:tc>
      </w:tr>
      <w:tr w:rsidR="000F6FF4" w:rsidRPr="008A631C" w14:paraId="261B9829" w14:textId="77777777" w:rsidTr="002071E1">
        <w:trPr>
          <w:trHeight w:hRule="exact" w:val="899"/>
          <w:jc w:val="center"/>
        </w:trPr>
        <w:tc>
          <w:tcPr>
            <w:tcW w:w="4768" w:type="dxa"/>
            <w:shd w:val="clear" w:color="auto" w:fill="auto"/>
            <w:vAlign w:val="center"/>
          </w:tcPr>
          <w:p w14:paraId="351D85AF" w14:textId="79C92E37" w:rsidR="000F6FF4" w:rsidRPr="008A631C" w:rsidRDefault="000F6FF4" w:rsidP="00AD3576">
            <w:pPr>
              <w:jc w:val="center"/>
              <w:rPr>
                <w:rFonts w:ascii="Cambria" w:eastAsia="Calibri" w:hAnsi="Cambria"/>
                <w:sz w:val="22"/>
              </w:rPr>
            </w:pPr>
            <w:r w:rsidRPr="008A631C">
              <w:rPr>
                <w:rFonts w:ascii="Cambria" w:eastAsia="Calibri" w:hAnsi="Cambria"/>
                <w:sz w:val="22"/>
              </w:rPr>
              <w:t>Application Federal funds request does not exceed the ceiling amount of $</w:t>
            </w:r>
            <w:r w:rsidR="00D17959" w:rsidRPr="008A631C">
              <w:rPr>
                <w:rFonts w:ascii="Cambria" w:eastAsia="Calibri" w:hAnsi="Cambria"/>
                <w:sz w:val="22"/>
              </w:rPr>
              <w:t>1,000,000 or $</w:t>
            </w:r>
            <w:r w:rsidR="00525123" w:rsidRPr="008A631C">
              <w:rPr>
                <w:rFonts w:ascii="Cambria" w:hAnsi="Cambria"/>
                <w:sz w:val="23"/>
              </w:rPr>
              <w:t>2,181,333</w:t>
            </w:r>
            <w:r w:rsidR="00D17959" w:rsidRPr="008A631C">
              <w:rPr>
                <w:rFonts w:ascii="Cambria" w:eastAsia="Calibri" w:hAnsi="Cambria"/>
                <w:sz w:val="22"/>
              </w:rPr>
              <w:t>, as appropriate</w:t>
            </w:r>
          </w:p>
        </w:tc>
        <w:tc>
          <w:tcPr>
            <w:tcW w:w="1590" w:type="dxa"/>
            <w:shd w:val="clear" w:color="auto" w:fill="auto"/>
            <w:vAlign w:val="center"/>
          </w:tcPr>
          <w:p w14:paraId="489E5D85" w14:textId="77777777" w:rsidR="000F6FF4" w:rsidRPr="008A631C" w:rsidRDefault="000F6FF4" w:rsidP="000F6FF4">
            <w:pPr>
              <w:jc w:val="center"/>
              <w:rPr>
                <w:rFonts w:ascii="Cambria" w:eastAsia="Calibri" w:hAnsi="Cambria"/>
                <w:sz w:val="22"/>
              </w:rPr>
            </w:pPr>
            <w:r w:rsidRPr="008A631C">
              <w:rPr>
                <w:rFonts w:ascii="Cambria" w:eastAsia="Calibri" w:hAnsi="Cambria"/>
                <w:sz w:val="22"/>
              </w:rPr>
              <w:t>Section II.A</w:t>
            </w:r>
          </w:p>
        </w:tc>
        <w:tc>
          <w:tcPr>
            <w:tcW w:w="1418" w:type="dxa"/>
            <w:shd w:val="clear" w:color="auto" w:fill="auto"/>
            <w:vAlign w:val="center"/>
          </w:tcPr>
          <w:p w14:paraId="7E769413" w14:textId="77777777" w:rsidR="000F6FF4" w:rsidRPr="008A631C" w:rsidRDefault="000F6FF4" w:rsidP="000F6FF4">
            <w:pPr>
              <w:jc w:val="center"/>
              <w:rPr>
                <w:rFonts w:ascii="Cambria" w:eastAsia="Calibri" w:hAnsi="Cambria"/>
                <w:sz w:val="22"/>
              </w:rPr>
            </w:pPr>
          </w:p>
        </w:tc>
      </w:tr>
      <w:tr w:rsidR="000F6FF4" w:rsidRPr="008A631C" w14:paraId="5FCA38AA" w14:textId="77777777" w:rsidTr="002071E1">
        <w:trPr>
          <w:trHeight w:hRule="exact" w:val="432"/>
          <w:jc w:val="center"/>
        </w:trPr>
        <w:tc>
          <w:tcPr>
            <w:tcW w:w="4768" w:type="dxa"/>
            <w:shd w:val="clear" w:color="auto" w:fill="auto"/>
            <w:vAlign w:val="center"/>
          </w:tcPr>
          <w:p w14:paraId="0BA92F18" w14:textId="77777777" w:rsidR="000F6FF4" w:rsidRPr="008A631C" w:rsidRDefault="000F6FF4" w:rsidP="000F6FF4">
            <w:pPr>
              <w:jc w:val="center"/>
              <w:rPr>
                <w:rFonts w:ascii="Cambria" w:eastAsia="Calibri" w:hAnsi="Cambria"/>
                <w:sz w:val="22"/>
              </w:rPr>
            </w:pPr>
            <w:r w:rsidRPr="008A631C">
              <w:rPr>
                <w:rFonts w:ascii="Cambria" w:eastAsia="Calibri" w:hAnsi="Cambria"/>
                <w:sz w:val="22"/>
              </w:rPr>
              <w:t>SAM Registration</w:t>
            </w:r>
          </w:p>
        </w:tc>
        <w:tc>
          <w:tcPr>
            <w:tcW w:w="1590" w:type="dxa"/>
            <w:shd w:val="clear" w:color="auto" w:fill="auto"/>
            <w:vAlign w:val="center"/>
          </w:tcPr>
          <w:p w14:paraId="74806928" w14:textId="77777777" w:rsidR="000F6FF4" w:rsidRPr="008A631C" w:rsidRDefault="000F6FF4" w:rsidP="000F6FF4">
            <w:pPr>
              <w:jc w:val="center"/>
              <w:rPr>
                <w:rFonts w:ascii="Cambria" w:eastAsia="Calibri" w:hAnsi="Cambria"/>
                <w:sz w:val="22"/>
              </w:rPr>
            </w:pPr>
            <w:r w:rsidRPr="008A631C">
              <w:rPr>
                <w:rFonts w:ascii="Cambria" w:eastAsia="Calibri" w:hAnsi="Cambria"/>
                <w:sz w:val="22"/>
              </w:rPr>
              <w:t>Section IV.B.1</w:t>
            </w:r>
          </w:p>
        </w:tc>
        <w:tc>
          <w:tcPr>
            <w:tcW w:w="1418" w:type="dxa"/>
            <w:shd w:val="clear" w:color="auto" w:fill="auto"/>
            <w:vAlign w:val="center"/>
          </w:tcPr>
          <w:p w14:paraId="7D4F21A2" w14:textId="77777777" w:rsidR="000F6FF4" w:rsidRPr="008A631C" w:rsidRDefault="000F6FF4" w:rsidP="000F6FF4">
            <w:pPr>
              <w:jc w:val="center"/>
              <w:rPr>
                <w:rFonts w:ascii="Cambria" w:eastAsia="Calibri" w:hAnsi="Cambria"/>
                <w:sz w:val="22"/>
              </w:rPr>
            </w:pPr>
          </w:p>
        </w:tc>
      </w:tr>
      <w:tr w:rsidR="000F6FF4" w:rsidRPr="008A631C" w14:paraId="2269B010" w14:textId="77777777" w:rsidTr="002071E1">
        <w:trPr>
          <w:trHeight w:hRule="exact" w:val="432"/>
          <w:jc w:val="center"/>
        </w:trPr>
        <w:tc>
          <w:tcPr>
            <w:tcW w:w="4768" w:type="dxa"/>
            <w:shd w:val="clear" w:color="auto" w:fill="auto"/>
            <w:vAlign w:val="center"/>
          </w:tcPr>
          <w:p w14:paraId="6BECB27D" w14:textId="77777777" w:rsidR="000F6FF4" w:rsidRPr="008A631C" w:rsidRDefault="000F6FF4" w:rsidP="000F6FF4">
            <w:pPr>
              <w:jc w:val="center"/>
              <w:rPr>
                <w:rFonts w:ascii="Cambria" w:eastAsia="Calibri" w:hAnsi="Cambria"/>
                <w:sz w:val="22"/>
              </w:rPr>
            </w:pPr>
            <w:r w:rsidRPr="008A631C">
              <w:rPr>
                <w:rFonts w:ascii="Cambria" w:eastAsia="Calibri" w:hAnsi="Cambria"/>
                <w:sz w:val="22"/>
              </w:rPr>
              <w:t>SF-424, Application for Federal Assistance</w:t>
            </w:r>
          </w:p>
        </w:tc>
        <w:tc>
          <w:tcPr>
            <w:tcW w:w="1590" w:type="dxa"/>
            <w:shd w:val="clear" w:color="auto" w:fill="auto"/>
            <w:vAlign w:val="center"/>
          </w:tcPr>
          <w:p w14:paraId="7288525A" w14:textId="77777777" w:rsidR="000F6FF4" w:rsidRPr="008A631C" w:rsidRDefault="000F6FF4" w:rsidP="000F6FF4">
            <w:pPr>
              <w:jc w:val="center"/>
              <w:rPr>
                <w:rFonts w:ascii="Cambria" w:eastAsia="Calibri" w:hAnsi="Cambria"/>
                <w:sz w:val="22"/>
              </w:rPr>
            </w:pPr>
            <w:r w:rsidRPr="008A631C">
              <w:rPr>
                <w:rFonts w:ascii="Cambria" w:eastAsia="Calibri" w:hAnsi="Cambria"/>
                <w:sz w:val="22"/>
              </w:rPr>
              <w:t>Section IV.B.1</w:t>
            </w:r>
          </w:p>
        </w:tc>
        <w:tc>
          <w:tcPr>
            <w:tcW w:w="1418" w:type="dxa"/>
            <w:shd w:val="clear" w:color="auto" w:fill="auto"/>
            <w:vAlign w:val="center"/>
          </w:tcPr>
          <w:p w14:paraId="72CC4B17" w14:textId="77777777" w:rsidR="000F6FF4" w:rsidRPr="008A631C" w:rsidRDefault="000F6FF4" w:rsidP="000F6FF4">
            <w:pPr>
              <w:jc w:val="center"/>
              <w:rPr>
                <w:rFonts w:ascii="Cambria" w:eastAsia="Calibri" w:hAnsi="Cambria"/>
                <w:sz w:val="22"/>
              </w:rPr>
            </w:pPr>
          </w:p>
        </w:tc>
      </w:tr>
      <w:tr w:rsidR="000F6FF4" w:rsidRPr="008A631C" w14:paraId="1F2A4A45" w14:textId="77777777" w:rsidTr="002071E1">
        <w:trPr>
          <w:trHeight w:hRule="exact" w:val="432"/>
          <w:jc w:val="center"/>
        </w:trPr>
        <w:tc>
          <w:tcPr>
            <w:tcW w:w="4768" w:type="dxa"/>
            <w:shd w:val="clear" w:color="auto" w:fill="auto"/>
            <w:vAlign w:val="center"/>
          </w:tcPr>
          <w:p w14:paraId="4B940F48" w14:textId="77777777" w:rsidR="000F6FF4" w:rsidRPr="008A631C" w:rsidRDefault="000F6FF4" w:rsidP="000F6FF4">
            <w:pPr>
              <w:jc w:val="center"/>
              <w:rPr>
                <w:rFonts w:ascii="Cambria" w:eastAsia="Calibri" w:hAnsi="Cambria"/>
                <w:sz w:val="22"/>
              </w:rPr>
            </w:pPr>
            <w:r w:rsidRPr="008A631C">
              <w:rPr>
                <w:rFonts w:ascii="Cambria" w:eastAsia="Calibri" w:hAnsi="Cambria"/>
                <w:sz w:val="22"/>
              </w:rPr>
              <w:t>SF-424 includes a DUNS Number</w:t>
            </w:r>
          </w:p>
        </w:tc>
        <w:tc>
          <w:tcPr>
            <w:tcW w:w="1590" w:type="dxa"/>
            <w:shd w:val="clear" w:color="auto" w:fill="auto"/>
            <w:vAlign w:val="center"/>
          </w:tcPr>
          <w:p w14:paraId="0A1B2336" w14:textId="77777777" w:rsidR="000F6FF4" w:rsidRPr="008A631C" w:rsidRDefault="000F6FF4" w:rsidP="000F6FF4">
            <w:pPr>
              <w:jc w:val="center"/>
              <w:rPr>
                <w:rFonts w:ascii="Cambria" w:eastAsia="Calibri" w:hAnsi="Cambria"/>
                <w:sz w:val="22"/>
              </w:rPr>
            </w:pPr>
            <w:r w:rsidRPr="008A631C">
              <w:rPr>
                <w:rFonts w:ascii="Cambria" w:eastAsia="Calibri" w:hAnsi="Cambria"/>
                <w:sz w:val="22"/>
              </w:rPr>
              <w:t>Section IV.B.1</w:t>
            </w:r>
          </w:p>
        </w:tc>
        <w:tc>
          <w:tcPr>
            <w:tcW w:w="1418" w:type="dxa"/>
            <w:shd w:val="clear" w:color="auto" w:fill="auto"/>
            <w:vAlign w:val="center"/>
          </w:tcPr>
          <w:p w14:paraId="4E22913A" w14:textId="77777777" w:rsidR="000F6FF4" w:rsidRPr="008A631C" w:rsidRDefault="000F6FF4" w:rsidP="000F6FF4">
            <w:pPr>
              <w:jc w:val="center"/>
              <w:rPr>
                <w:rFonts w:ascii="Cambria" w:eastAsia="Calibri" w:hAnsi="Cambria"/>
                <w:sz w:val="22"/>
              </w:rPr>
            </w:pPr>
          </w:p>
        </w:tc>
      </w:tr>
      <w:tr w:rsidR="000F6FF4" w:rsidRPr="008A631C" w14:paraId="7F0BA9EB" w14:textId="77777777" w:rsidTr="002071E1">
        <w:trPr>
          <w:trHeight w:hRule="exact" w:val="432"/>
          <w:jc w:val="center"/>
        </w:trPr>
        <w:tc>
          <w:tcPr>
            <w:tcW w:w="4768" w:type="dxa"/>
            <w:shd w:val="clear" w:color="auto" w:fill="auto"/>
            <w:vAlign w:val="center"/>
          </w:tcPr>
          <w:p w14:paraId="0748B3D8" w14:textId="77777777" w:rsidR="000F6FF4" w:rsidRPr="008A631C" w:rsidRDefault="000F6FF4" w:rsidP="000F6FF4">
            <w:pPr>
              <w:jc w:val="center"/>
              <w:rPr>
                <w:rFonts w:ascii="Cambria" w:eastAsia="Calibri" w:hAnsi="Cambria"/>
                <w:sz w:val="22"/>
              </w:rPr>
            </w:pPr>
            <w:r w:rsidRPr="008A631C">
              <w:rPr>
                <w:rFonts w:ascii="Cambria" w:eastAsia="Calibri" w:hAnsi="Cambria"/>
                <w:sz w:val="22"/>
              </w:rPr>
              <w:t>SF-424A, Budget Information Form</w:t>
            </w:r>
          </w:p>
        </w:tc>
        <w:tc>
          <w:tcPr>
            <w:tcW w:w="1590" w:type="dxa"/>
            <w:shd w:val="clear" w:color="auto" w:fill="auto"/>
            <w:vAlign w:val="center"/>
          </w:tcPr>
          <w:p w14:paraId="0B2828AF" w14:textId="77777777" w:rsidR="000F6FF4" w:rsidRPr="008A631C" w:rsidRDefault="000F6FF4" w:rsidP="000F6FF4">
            <w:pPr>
              <w:jc w:val="center"/>
              <w:rPr>
                <w:rFonts w:ascii="Cambria" w:eastAsia="Calibri" w:hAnsi="Cambria"/>
                <w:sz w:val="22"/>
              </w:rPr>
            </w:pPr>
            <w:r w:rsidRPr="008A631C">
              <w:rPr>
                <w:rFonts w:ascii="Cambria" w:eastAsia="Calibri" w:hAnsi="Cambria"/>
                <w:sz w:val="22"/>
              </w:rPr>
              <w:t>Section IV.B.2</w:t>
            </w:r>
          </w:p>
        </w:tc>
        <w:tc>
          <w:tcPr>
            <w:tcW w:w="1418" w:type="dxa"/>
            <w:shd w:val="clear" w:color="auto" w:fill="auto"/>
            <w:vAlign w:val="center"/>
          </w:tcPr>
          <w:p w14:paraId="1EAD726E" w14:textId="77777777" w:rsidR="000F6FF4" w:rsidRPr="008A631C" w:rsidRDefault="000F6FF4" w:rsidP="000F6FF4">
            <w:pPr>
              <w:jc w:val="center"/>
              <w:rPr>
                <w:rFonts w:ascii="Cambria" w:eastAsia="Calibri" w:hAnsi="Cambria"/>
                <w:sz w:val="22"/>
              </w:rPr>
            </w:pPr>
          </w:p>
        </w:tc>
      </w:tr>
      <w:tr w:rsidR="000F6FF4" w:rsidRPr="008A631C" w14:paraId="78516BF7" w14:textId="77777777" w:rsidTr="002071E1">
        <w:trPr>
          <w:trHeight w:hRule="exact" w:val="432"/>
          <w:jc w:val="center"/>
        </w:trPr>
        <w:tc>
          <w:tcPr>
            <w:tcW w:w="4768" w:type="dxa"/>
            <w:shd w:val="clear" w:color="auto" w:fill="auto"/>
            <w:vAlign w:val="center"/>
          </w:tcPr>
          <w:p w14:paraId="7D8292E7" w14:textId="77777777" w:rsidR="000F6FF4" w:rsidRPr="008A631C" w:rsidRDefault="000F6FF4" w:rsidP="000F6FF4">
            <w:pPr>
              <w:jc w:val="center"/>
              <w:rPr>
                <w:rFonts w:ascii="Cambria" w:eastAsia="Calibri" w:hAnsi="Cambria"/>
                <w:sz w:val="22"/>
              </w:rPr>
            </w:pPr>
            <w:r w:rsidRPr="008A631C">
              <w:rPr>
                <w:rFonts w:ascii="Cambria" w:eastAsia="Calibri" w:hAnsi="Cambria"/>
                <w:sz w:val="22"/>
              </w:rPr>
              <w:t>Budget Narrative</w:t>
            </w:r>
          </w:p>
        </w:tc>
        <w:tc>
          <w:tcPr>
            <w:tcW w:w="1590" w:type="dxa"/>
            <w:shd w:val="clear" w:color="auto" w:fill="auto"/>
            <w:vAlign w:val="center"/>
          </w:tcPr>
          <w:p w14:paraId="154AB5E9" w14:textId="77777777" w:rsidR="000F6FF4" w:rsidRPr="008A631C" w:rsidRDefault="000F6FF4" w:rsidP="000F6FF4">
            <w:pPr>
              <w:jc w:val="center"/>
              <w:rPr>
                <w:rFonts w:ascii="Cambria" w:eastAsia="Calibri" w:hAnsi="Cambria"/>
                <w:sz w:val="22"/>
              </w:rPr>
            </w:pPr>
            <w:r w:rsidRPr="008A631C">
              <w:rPr>
                <w:rFonts w:ascii="Cambria" w:eastAsia="Calibri" w:hAnsi="Cambria"/>
                <w:sz w:val="22"/>
              </w:rPr>
              <w:t>Section IV.B.2</w:t>
            </w:r>
          </w:p>
        </w:tc>
        <w:tc>
          <w:tcPr>
            <w:tcW w:w="1418" w:type="dxa"/>
            <w:shd w:val="clear" w:color="auto" w:fill="auto"/>
            <w:vAlign w:val="center"/>
          </w:tcPr>
          <w:p w14:paraId="6E316736" w14:textId="77777777" w:rsidR="000F6FF4" w:rsidRPr="008A631C" w:rsidRDefault="000F6FF4" w:rsidP="000F6FF4">
            <w:pPr>
              <w:jc w:val="center"/>
              <w:rPr>
                <w:rFonts w:ascii="Cambria" w:eastAsia="Calibri" w:hAnsi="Cambria"/>
                <w:sz w:val="22"/>
              </w:rPr>
            </w:pPr>
          </w:p>
        </w:tc>
      </w:tr>
      <w:tr w:rsidR="000F6FF4" w:rsidRPr="008A631C" w14:paraId="29010CE6" w14:textId="77777777" w:rsidTr="002071E1">
        <w:trPr>
          <w:trHeight w:hRule="exact" w:val="432"/>
          <w:jc w:val="center"/>
        </w:trPr>
        <w:tc>
          <w:tcPr>
            <w:tcW w:w="4768" w:type="dxa"/>
            <w:shd w:val="clear" w:color="auto" w:fill="auto"/>
            <w:vAlign w:val="center"/>
          </w:tcPr>
          <w:p w14:paraId="66A7CB8E" w14:textId="77777777" w:rsidR="000F6FF4" w:rsidRPr="008A631C" w:rsidRDefault="000F6FF4" w:rsidP="000F6FF4">
            <w:pPr>
              <w:jc w:val="center"/>
              <w:rPr>
                <w:rFonts w:ascii="Cambria" w:eastAsia="Calibri" w:hAnsi="Cambria"/>
                <w:sz w:val="22"/>
              </w:rPr>
            </w:pPr>
            <w:r w:rsidRPr="008A631C">
              <w:rPr>
                <w:rFonts w:ascii="Cambria" w:eastAsia="Calibri" w:hAnsi="Cambria"/>
                <w:sz w:val="22"/>
              </w:rPr>
              <w:t>Project Narrative</w:t>
            </w:r>
          </w:p>
        </w:tc>
        <w:tc>
          <w:tcPr>
            <w:tcW w:w="1590" w:type="dxa"/>
            <w:shd w:val="clear" w:color="auto" w:fill="auto"/>
            <w:vAlign w:val="center"/>
          </w:tcPr>
          <w:p w14:paraId="4E38E4EC" w14:textId="77777777" w:rsidR="000F6FF4" w:rsidRPr="008A631C" w:rsidRDefault="000F6FF4" w:rsidP="000F6FF4">
            <w:pPr>
              <w:jc w:val="center"/>
              <w:rPr>
                <w:rFonts w:ascii="Cambria" w:eastAsia="Calibri" w:hAnsi="Cambria"/>
                <w:sz w:val="22"/>
              </w:rPr>
            </w:pPr>
            <w:r w:rsidRPr="008A631C">
              <w:rPr>
                <w:rFonts w:ascii="Cambria" w:eastAsia="Calibri" w:hAnsi="Cambria"/>
                <w:sz w:val="22"/>
              </w:rPr>
              <w:t>Section IV.B.3</w:t>
            </w:r>
          </w:p>
        </w:tc>
        <w:tc>
          <w:tcPr>
            <w:tcW w:w="1418" w:type="dxa"/>
            <w:shd w:val="clear" w:color="auto" w:fill="auto"/>
            <w:vAlign w:val="center"/>
          </w:tcPr>
          <w:p w14:paraId="77B2FF82" w14:textId="77777777" w:rsidR="000F6FF4" w:rsidRPr="008A631C" w:rsidRDefault="000F6FF4" w:rsidP="000F6FF4">
            <w:pPr>
              <w:jc w:val="center"/>
              <w:rPr>
                <w:rFonts w:ascii="Cambria" w:eastAsia="Calibri" w:hAnsi="Cambria"/>
                <w:sz w:val="22"/>
              </w:rPr>
            </w:pPr>
          </w:p>
        </w:tc>
      </w:tr>
    </w:tbl>
    <w:p w14:paraId="1BA9981B" w14:textId="77777777" w:rsidR="008E0652" w:rsidRPr="008A631C" w:rsidRDefault="008E0652" w:rsidP="0054759A">
      <w:pPr>
        <w:ind w:left="1710"/>
        <w:rPr>
          <w:rStyle w:val="Strong"/>
          <w:rFonts w:ascii="Cambria" w:hAnsi="Cambria"/>
          <w:b w:val="0"/>
        </w:rPr>
      </w:pPr>
    </w:p>
    <w:p w14:paraId="543CFFC0" w14:textId="77777777" w:rsidR="00604EE4" w:rsidRPr="008A631C" w:rsidRDefault="00604EE4" w:rsidP="002E424F">
      <w:pPr>
        <w:pStyle w:val="Heading3"/>
        <w:rPr>
          <w:rStyle w:val="Strong"/>
          <w:b/>
          <w:bCs/>
          <w:color w:val="auto"/>
        </w:rPr>
      </w:pPr>
      <w:bookmarkStart w:id="49" w:name="_Toc503167604"/>
      <w:bookmarkStart w:id="50" w:name="_Toc503170880"/>
      <w:bookmarkStart w:id="51" w:name="_Toc503266979"/>
      <w:r w:rsidRPr="008A631C">
        <w:rPr>
          <w:rStyle w:val="Strong"/>
          <w:b/>
          <w:bCs/>
          <w:color w:val="auto"/>
        </w:rPr>
        <w:t>Number of Applications Applicants May Submit</w:t>
      </w:r>
      <w:bookmarkEnd w:id="49"/>
      <w:bookmarkEnd w:id="50"/>
      <w:bookmarkEnd w:id="51"/>
    </w:p>
    <w:p w14:paraId="15CF57D7" w14:textId="77777777" w:rsidR="00604EE4" w:rsidRPr="008A631C" w:rsidRDefault="00604EE4" w:rsidP="003011EF">
      <w:pPr>
        <w:ind w:left="990"/>
        <w:rPr>
          <w:rStyle w:val="Strong"/>
          <w:rFonts w:ascii="Cambria" w:hAnsi="Cambria"/>
          <w:b w:val="0"/>
        </w:rPr>
      </w:pPr>
    </w:p>
    <w:p w14:paraId="4E697EF0" w14:textId="4447ED4B" w:rsidR="00604EE4" w:rsidRPr="008A631C" w:rsidRDefault="00604EE4" w:rsidP="003011EF">
      <w:pPr>
        <w:ind w:left="990"/>
        <w:rPr>
          <w:rStyle w:val="Strong"/>
          <w:rFonts w:ascii="Cambria" w:hAnsi="Cambria"/>
          <w:b w:val="0"/>
        </w:rPr>
      </w:pPr>
      <w:r w:rsidRPr="008A631C">
        <w:rPr>
          <w:rStyle w:val="Strong"/>
          <w:rFonts w:ascii="Cambria" w:hAnsi="Cambria"/>
          <w:b w:val="0"/>
        </w:rPr>
        <w:t xml:space="preserve">We will consider only one application from each </w:t>
      </w:r>
      <w:r w:rsidR="00A2041B" w:rsidRPr="008A631C">
        <w:rPr>
          <w:rStyle w:val="Strong"/>
          <w:rFonts w:ascii="Cambria" w:hAnsi="Cambria"/>
          <w:b w:val="0"/>
        </w:rPr>
        <w:t>state</w:t>
      </w:r>
      <w:r w:rsidRPr="008A631C">
        <w:rPr>
          <w:rStyle w:val="Strong"/>
          <w:rFonts w:ascii="Cambria" w:hAnsi="Cambria"/>
          <w:b w:val="0"/>
        </w:rPr>
        <w:t>.</w:t>
      </w:r>
      <w:r w:rsidR="000D09AD" w:rsidRPr="008A631C">
        <w:rPr>
          <w:rStyle w:val="Strong"/>
          <w:rFonts w:ascii="Cambria" w:hAnsi="Cambria"/>
          <w:b w:val="0"/>
        </w:rPr>
        <w:t xml:space="preserve">  </w:t>
      </w:r>
      <w:r w:rsidRPr="008A631C">
        <w:rPr>
          <w:rStyle w:val="Strong"/>
          <w:rFonts w:ascii="Cambria" w:hAnsi="Cambria"/>
          <w:b w:val="0"/>
        </w:rPr>
        <w:t xml:space="preserve">If we receive multiple applications from the same </w:t>
      </w:r>
      <w:r w:rsidR="00A2041B" w:rsidRPr="008A631C">
        <w:rPr>
          <w:rStyle w:val="Strong"/>
          <w:rFonts w:ascii="Cambria" w:hAnsi="Cambria"/>
          <w:b w:val="0"/>
        </w:rPr>
        <w:t>state</w:t>
      </w:r>
      <w:r w:rsidRPr="008A631C">
        <w:rPr>
          <w:rStyle w:val="Strong"/>
          <w:rFonts w:ascii="Cambria" w:hAnsi="Cambria"/>
          <w:b w:val="0"/>
        </w:rPr>
        <w:t>, we will only consider the most recently received application that met the deadline.  If the most recent application is disqualified for any reason, we will not replace it with an earlier application.</w:t>
      </w:r>
    </w:p>
    <w:p w14:paraId="17661E28" w14:textId="00A72525" w:rsidR="00604EE4" w:rsidRPr="008A631C" w:rsidRDefault="00604EE4" w:rsidP="00193C70">
      <w:pPr>
        <w:rPr>
          <w:rStyle w:val="Strong"/>
          <w:rFonts w:ascii="Cambria" w:hAnsi="Cambria"/>
          <w:b w:val="0"/>
        </w:rPr>
      </w:pPr>
    </w:p>
    <w:p w14:paraId="439FB210" w14:textId="77777777" w:rsidR="005F096E" w:rsidRPr="008A631C" w:rsidRDefault="005F096E" w:rsidP="00D00772">
      <w:pPr>
        <w:pStyle w:val="Heading1"/>
        <w:rPr>
          <w:rStyle w:val="Strong"/>
          <w:b/>
          <w:color w:val="auto"/>
        </w:rPr>
      </w:pPr>
      <w:bookmarkStart w:id="52" w:name="_Toc503167606"/>
      <w:bookmarkStart w:id="53" w:name="_Toc503170882"/>
      <w:bookmarkStart w:id="54" w:name="_Toc503266981"/>
      <w:r w:rsidRPr="008A631C">
        <w:rPr>
          <w:rStyle w:val="Strong"/>
          <w:b/>
          <w:color w:val="auto"/>
        </w:rPr>
        <w:t>Application and Submission Information</w:t>
      </w:r>
      <w:bookmarkEnd w:id="52"/>
      <w:bookmarkEnd w:id="53"/>
      <w:bookmarkEnd w:id="54"/>
    </w:p>
    <w:p w14:paraId="607EF16C" w14:textId="77777777" w:rsidR="005F096E" w:rsidRPr="008A631C" w:rsidRDefault="005F096E" w:rsidP="001226C9">
      <w:pPr>
        <w:pStyle w:val="Heading2"/>
        <w:rPr>
          <w:rStyle w:val="Strong"/>
          <w:b/>
          <w:color w:val="auto"/>
        </w:rPr>
      </w:pPr>
      <w:bookmarkStart w:id="55" w:name="_Toc503167607"/>
      <w:bookmarkStart w:id="56" w:name="_Toc503170883"/>
      <w:bookmarkStart w:id="57" w:name="_Toc503266982"/>
      <w:r w:rsidRPr="008A631C">
        <w:rPr>
          <w:rStyle w:val="Strong"/>
          <w:b/>
          <w:color w:val="auto"/>
        </w:rPr>
        <w:t>How to Obtain an Application Package</w:t>
      </w:r>
      <w:bookmarkEnd w:id="55"/>
      <w:bookmarkEnd w:id="56"/>
      <w:bookmarkEnd w:id="57"/>
    </w:p>
    <w:p w14:paraId="0100B7F2" w14:textId="199B562A" w:rsidR="005F096E" w:rsidRPr="008A631C" w:rsidRDefault="005F096E" w:rsidP="001A084B">
      <w:pPr>
        <w:ind w:left="720"/>
        <w:rPr>
          <w:rStyle w:val="Strong"/>
          <w:rFonts w:ascii="Cambria" w:hAnsi="Cambria"/>
          <w:b w:val="0"/>
        </w:rPr>
      </w:pPr>
      <w:r w:rsidRPr="008A631C">
        <w:rPr>
          <w:rStyle w:val="Strong"/>
          <w:rFonts w:ascii="Cambria" w:hAnsi="Cambria"/>
          <w:b w:val="0"/>
        </w:rPr>
        <w:t xml:space="preserve">This FOA, found at </w:t>
      </w:r>
      <w:hyperlink r:id="rId14" w:history="1">
        <w:r w:rsidR="00C9477E" w:rsidRPr="008A631C">
          <w:rPr>
            <w:rStyle w:val="Hyperlink"/>
            <w:color w:val="auto"/>
          </w:rPr>
          <w:t>www.Grants.gov</w:t>
        </w:r>
      </w:hyperlink>
      <w:r w:rsidR="00C9477E" w:rsidRPr="008A631C">
        <w:rPr>
          <w:rStyle w:val="Strong"/>
          <w:rFonts w:ascii="Cambria" w:hAnsi="Cambria"/>
          <w:b w:val="0"/>
        </w:rPr>
        <w:t xml:space="preserve"> </w:t>
      </w:r>
      <w:r w:rsidRPr="008A631C">
        <w:rPr>
          <w:rStyle w:val="Strong"/>
          <w:rFonts w:ascii="Cambria" w:hAnsi="Cambria"/>
          <w:b w:val="0"/>
        </w:rPr>
        <w:t xml:space="preserve"> and </w:t>
      </w:r>
      <w:hyperlink r:id="rId15" w:history="1">
        <w:r w:rsidR="00462181" w:rsidRPr="008A631C">
          <w:rPr>
            <w:rStyle w:val="Hyperlink"/>
            <w:color w:val="auto"/>
          </w:rPr>
          <w:t>https</w:t>
        </w:r>
        <w:r w:rsidR="00C9477E" w:rsidRPr="008A631C">
          <w:rPr>
            <w:rStyle w:val="Hyperlink"/>
            <w:color w:val="auto"/>
          </w:rPr>
          <w:t>://www.doleta.gov/grants/find_grants.cfm</w:t>
        </w:r>
      </w:hyperlink>
      <w:r w:rsidRPr="008A631C">
        <w:rPr>
          <w:rStyle w:val="Strong"/>
          <w:rFonts w:ascii="Cambria" w:hAnsi="Cambria"/>
          <w:b w:val="0"/>
        </w:rPr>
        <w:t xml:space="preserve">, contains all of the information and links to forms needed to apply for grant funding.  </w:t>
      </w:r>
    </w:p>
    <w:p w14:paraId="139D6E1F" w14:textId="77777777" w:rsidR="005F096E" w:rsidRPr="008A631C" w:rsidRDefault="005F096E" w:rsidP="001226C9">
      <w:pPr>
        <w:pStyle w:val="Heading2"/>
        <w:rPr>
          <w:rStyle w:val="Strong"/>
          <w:b/>
          <w:color w:val="auto"/>
        </w:rPr>
      </w:pPr>
      <w:bookmarkStart w:id="58" w:name="_Toc503167608"/>
      <w:bookmarkStart w:id="59" w:name="_Toc503170884"/>
      <w:bookmarkStart w:id="60" w:name="_Toc503266983"/>
      <w:r w:rsidRPr="008A631C">
        <w:rPr>
          <w:rStyle w:val="Strong"/>
          <w:b/>
          <w:color w:val="auto"/>
        </w:rPr>
        <w:t>Content and Form of Application Submission</w:t>
      </w:r>
      <w:bookmarkEnd w:id="58"/>
      <w:bookmarkEnd w:id="59"/>
      <w:bookmarkEnd w:id="60"/>
      <w:r w:rsidRPr="008A631C">
        <w:rPr>
          <w:rStyle w:val="Strong"/>
          <w:b/>
          <w:color w:val="auto"/>
        </w:rPr>
        <w:t xml:space="preserve"> </w:t>
      </w:r>
    </w:p>
    <w:p w14:paraId="38D5A920" w14:textId="77777777" w:rsidR="005F096E" w:rsidRPr="008A631C" w:rsidRDefault="005F096E" w:rsidP="00DF7821">
      <w:pPr>
        <w:rPr>
          <w:rStyle w:val="Strong"/>
          <w:rFonts w:ascii="Cambria" w:hAnsi="Cambria"/>
          <w:b w:val="0"/>
        </w:rPr>
      </w:pPr>
    </w:p>
    <w:p w14:paraId="77C5F824" w14:textId="77777777" w:rsidR="00304471" w:rsidRPr="008A631C" w:rsidRDefault="005F096E" w:rsidP="001A084B">
      <w:pPr>
        <w:ind w:left="720"/>
        <w:rPr>
          <w:rStyle w:val="Strong"/>
          <w:rFonts w:ascii="Cambria" w:hAnsi="Cambria"/>
          <w:b w:val="0"/>
        </w:rPr>
      </w:pPr>
      <w:r w:rsidRPr="008A631C">
        <w:rPr>
          <w:rStyle w:val="Strong"/>
          <w:rFonts w:ascii="Cambria" w:hAnsi="Cambria"/>
          <w:b w:val="0"/>
        </w:rPr>
        <w:t xml:space="preserve">Applications submitted in response to this FOA must consist of four separate and distinct parts:  </w:t>
      </w:r>
    </w:p>
    <w:p w14:paraId="00CD7890" w14:textId="77777777" w:rsidR="00304471" w:rsidRPr="008A631C" w:rsidRDefault="00304471" w:rsidP="00A6582D">
      <w:pPr>
        <w:ind w:left="900"/>
        <w:rPr>
          <w:rStyle w:val="Strong"/>
          <w:rFonts w:ascii="Cambria" w:hAnsi="Cambria"/>
          <w:b w:val="0"/>
        </w:rPr>
      </w:pPr>
    </w:p>
    <w:p w14:paraId="6596ECF9" w14:textId="3956E604" w:rsidR="00304471" w:rsidRPr="008A631C" w:rsidRDefault="0020231A" w:rsidP="001A084B">
      <w:pPr>
        <w:ind w:left="1080"/>
        <w:rPr>
          <w:rStyle w:val="Strong"/>
          <w:rFonts w:ascii="Cambria" w:hAnsi="Cambria"/>
        </w:rPr>
      </w:pPr>
      <w:hyperlink w:anchor="sf424" w:history="1">
        <w:r w:rsidR="005F096E" w:rsidRPr="008A631C">
          <w:rPr>
            <w:rStyle w:val="Hyperlink"/>
            <w:color w:val="auto"/>
          </w:rPr>
          <w:t>1</w:t>
        </w:r>
        <w:r w:rsidR="006D7CBE" w:rsidRPr="008A631C">
          <w:rPr>
            <w:rStyle w:val="Hyperlink"/>
            <w:color w:val="auto"/>
          </w:rPr>
          <w:t>.</w:t>
        </w:r>
        <w:r w:rsidR="005F096E" w:rsidRPr="008A631C">
          <w:rPr>
            <w:rStyle w:val="Hyperlink"/>
            <w:color w:val="auto"/>
          </w:rPr>
          <w:t xml:space="preserve"> the SF-424 “Application for Federal Assistance;”</w:t>
        </w:r>
      </w:hyperlink>
      <w:r w:rsidR="005F096E" w:rsidRPr="008A631C">
        <w:rPr>
          <w:rStyle w:val="Strong"/>
          <w:rFonts w:ascii="Cambria" w:hAnsi="Cambria"/>
        </w:rPr>
        <w:t xml:space="preserve"> </w:t>
      </w:r>
    </w:p>
    <w:p w14:paraId="6A0E034B" w14:textId="43E3E70B" w:rsidR="00304471" w:rsidRPr="008A631C" w:rsidRDefault="0020231A" w:rsidP="001A084B">
      <w:pPr>
        <w:ind w:left="1080"/>
        <w:rPr>
          <w:rStyle w:val="Strong"/>
          <w:rFonts w:ascii="Cambria" w:hAnsi="Cambria"/>
        </w:rPr>
      </w:pPr>
      <w:hyperlink w:anchor="projectBudget" w:history="1">
        <w:r w:rsidR="005F096E" w:rsidRPr="008A631C">
          <w:rPr>
            <w:rStyle w:val="Hyperlink"/>
            <w:color w:val="auto"/>
          </w:rPr>
          <w:t>2</w:t>
        </w:r>
        <w:r w:rsidR="006D7CBE" w:rsidRPr="008A631C">
          <w:rPr>
            <w:rStyle w:val="Hyperlink"/>
            <w:color w:val="auto"/>
          </w:rPr>
          <w:t xml:space="preserve">. </w:t>
        </w:r>
        <w:r w:rsidR="005F096E" w:rsidRPr="008A631C">
          <w:rPr>
            <w:rStyle w:val="Hyperlink"/>
            <w:color w:val="auto"/>
          </w:rPr>
          <w:t>Project Budget</w:t>
        </w:r>
        <w:r w:rsidR="00226D26" w:rsidRPr="008A631C">
          <w:rPr>
            <w:rStyle w:val="Hyperlink"/>
            <w:color w:val="auto"/>
          </w:rPr>
          <w:t>, composed of the SF-424</w:t>
        </w:r>
        <w:r w:rsidR="00063A21" w:rsidRPr="008A631C">
          <w:rPr>
            <w:rStyle w:val="Hyperlink"/>
            <w:color w:val="auto"/>
          </w:rPr>
          <w:t>A</w:t>
        </w:r>
        <w:r w:rsidR="00226D26" w:rsidRPr="008A631C">
          <w:rPr>
            <w:rStyle w:val="Hyperlink"/>
            <w:color w:val="auto"/>
          </w:rPr>
          <w:t xml:space="preserve"> and Budget Narrative</w:t>
        </w:r>
        <w:r w:rsidR="005F096E" w:rsidRPr="008A631C">
          <w:rPr>
            <w:rStyle w:val="Hyperlink"/>
            <w:color w:val="auto"/>
          </w:rPr>
          <w:t>;</w:t>
        </w:r>
      </w:hyperlink>
      <w:r w:rsidR="005F096E" w:rsidRPr="008A631C">
        <w:rPr>
          <w:rStyle w:val="Strong"/>
          <w:rFonts w:ascii="Cambria" w:hAnsi="Cambria"/>
        </w:rPr>
        <w:t xml:space="preserve"> </w:t>
      </w:r>
    </w:p>
    <w:p w14:paraId="36A13CB2" w14:textId="7D61F572" w:rsidR="00304471" w:rsidRPr="008A631C" w:rsidRDefault="0020231A" w:rsidP="001A084B">
      <w:pPr>
        <w:ind w:left="1080"/>
        <w:rPr>
          <w:rStyle w:val="Strong"/>
          <w:rFonts w:ascii="Cambria" w:hAnsi="Cambria"/>
        </w:rPr>
      </w:pPr>
      <w:hyperlink w:anchor="ProjectNarrative" w:history="1">
        <w:r w:rsidR="005F096E" w:rsidRPr="008A631C">
          <w:rPr>
            <w:rStyle w:val="Hyperlink"/>
            <w:color w:val="auto"/>
          </w:rPr>
          <w:t>3</w:t>
        </w:r>
        <w:r w:rsidR="006D7CBE" w:rsidRPr="008A631C">
          <w:rPr>
            <w:rStyle w:val="Hyperlink"/>
            <w:color w:val="auto"/>
          </w:rPr>
          <w:t>.</w:t>
        </w:r>
        <w:r w:rsidR="005F096E" w:rsidRPr="008A631C">
          <w:rPr>
            <w:rStyle w:val="Hyperlink"/>
            <w:color w:val="auto"/>
          </w:rPr>
          <w:t xml:space="preserve"> Project Narrative;</w:t>
        </w:r>
      </w:hyperlink>
      <w:r w:rsidR="005F096E" w:rsidRPr="008A631C">
        <w:rPr>
          <w:rStyle w:val="Strong"/>
          <w:rFonts w:ascii="Cambria" w:hAnsi="Cambria"/>
        </w:rPr>
        <w:t xml:space="preserve"> and</w:t>
      </w:r>
    </w:p>
    <w:p w14:paraId="62A25A72" w14:textId="06152F87" w:rsidR="00304471" w:rsidRPr="008A631C" w:rsidRDefault="0020231A" w:rsidP="001A084B">
      <w:pPr>
        <w:ind w:left="1080"/>
        <w:rPr>
          <w:rStyle w:val="Strong"/>
          <w:rFonts w:ascii="Cambria" w:hAnsi="Cambria"/>
        </w:rPr>
      </w:pPr>
      <w:hyperlink w:anchor="ProjectNarrativeAttachments" w:history="1">
        <w:r w:rsidR="005F096E" w:rsidRPr="008A631C">
          <w:rPr>
            <w:rStyle w:val="Hyperlink"/>
            <w:color w:val="auto"/>
          </w:rPr>
          <w:t>4</w:t>
        </w:r>
        <w:r w:rsidR="006D7CBE" w:rsidRPr="008A631C">
          <w:rPr>
            <w:rStyle w:val="Hyperlink"/>
            <w:color w:val="auto"/>
          </w:rPr>
          <w:t>.</w:t>
        </w:r>
        <w:r w:rsidR="005F096E" w:rsidRPr="008A631C">
          <w:rPr>
            <w:rStyle w:val="Hyperlink"/>
            <w:color w:val="auto"/>
          </w:rPr>
          <w:t xml:space="preserve"> </w:t>
        </w:r>
        <w:r w:rsidR="00063A21" w:rsidRPr="008A631C">
          <w:rPr>
            <w:rStyle w:val="Hyperlink"/>
            <w:color w:val="auto"/>
          </w:rPr>
          <w:t>Attachments</w:t>
        </w:r>
        <w:r w:rsidR="005F096E" w:rsidRPr="008A631C">
          <w:rPr>
            <w:rStyle w:val="Hyperlink"/>
            <w:color w:val="auto"/>
          </w:rPr>
          <w:t xml:space="preserve"> to the Project Narrative</w:t>
        </w:r>
      </w:hyperlink>
      <w:r w:rsidR="005F096E" w:rsidRPr="008A631C">
        <w:rPr>
          <w:rStyle w:val="Strong"/>
          <w:rFonts w:ascii="Cambria" w:hAnsi="Cambria"/>
        </w:rPr>
        <w:t xml:space="preserve">.  </w:t>
      </w:r>
    </w:p>
    <w:p w14:paraId="0974A2D5" w14:textId="77777777" w:rsidR="00304471" w:rsidRPr="008A631C" w:rsidRDefault="00304471" w:rsidP="00A6582D">
      <w:pPr>
        <w:ind w:left="900"/>
        <w:rPr>
          <w:rStyle w:val="Strong"/>
          <w:rFonts w:ascii="Cambria" w:hAnsi="Cambria"/>
          <w:b w:val="0"/>
        </w:rPr>
      </w:pPr>
    </w:p>
    <w:p w14:paraId="5A976991" w14:textId="77777777" w:rsidR="005F096E" w:rsidRPr="008A631C" w:rsidRDefault="005F096E" w:rsidP="001A084B">
      <w:pPr>
        <w:ind w:left="720"/>
        <w:rPr>
          <w:rStyle w:val="Strong"/>
          <w:rFonts w:ascii="Cambria" w:hAnsi="Cambria"/>
          <w:b w:val="0"/>
        </w:rPr>
      </w:pPr>
      <w:r w:rsidRPr="008A631C">
        <w:rPr>
          <w:rStyle w:val="Strong"/>
          <w:rFonts w:ascii="Cambria" w:hAnsi="Cambria"/>
          <w:b w:val="0"/>
        </w:rPr>
        <w:t>You must ensure that the funding amount requested is consistent across all parts and sub-parts of the application.</w:t>
      </w:r>
    </w:p>
    <w:p w14:paraId="7DB9D59C" w14:textId="77777777" w:rsidR="005F096E" w:rsidRPr="008A631C" w:rsidRDefault="005F096E" w:rsidP="00A6582D">
      <w:pPr>
        <w:ind w:left="900"/>
        <w:rPr>
          <w:rStyle w:val="Strong"/>
          <w:rFonts w:ascii="Cambria" w:hAnsi="Cambria"/>
          <w:b w:val="0"/>
        </w:rPr>
      </w:pPr>
    </w:p>
    <w:p w14:paraId="5D44BE20" w14:textId="52B51827" w:rsidR="005F096E" w:rsidRPr="008A631C" w:rsidRDefault="005F096E" w:rsidP="0093017D">
      <w:pPr>
        <w:pStyle w:val="Heading3"/>
        <w:rPr>
          <w:rStyle w:val="Strong"/>
          <w:color w:val="auto"/>
        </w:rPr>
      </w:pPr>
      <w:bookmarkStart w:id="61" w:name="_Toc503170885"/>
      <w:bookmarkStart w:id="62" w:name="_Toc503266984"/>
      <w:r w:rsidRPr="008A631C">
        <w:rPr>
          <w:rStyle w:val="Strong"/>
          <w:b/>
          <w:color w:val="auto"/>
        </w:rPr>
        <w:t>SF-424, “Application for Federal Assistance”</w:t>
      </w:r>
      <w:bookmarkEnd w:id="61"/>
      <w:bookmarkEnd w:id="62"/>
    </w:p>
    <w:p w14:paraId="313EC697" w14:textId="5D670FCE" w:rsidR="00304471" w:rsidRPr="008A631C" w:rsidRDefault="005F096E" w:rsidP="00075966">
      <w:pPr>
        <w:pStyle w:val="ListParagraph"/>
        <w:numPr>
          <w:ilvl w:val="0"/>
          <w:numId w:val="16"/>
        </w:numPr>
        <w:rPr>
          <w:rStyle w:val="Strong"/>
          <w:rFonts w:ascii="Cambria" w:hAnsi="Cambria"/>
          <w:b w:val="0"/>
        </w:rPr>
      </w:pPr>
      <w:r w:rsidRPr="008A631C">
        <w:rPr>
          <w:rStyle w:val="Strong"/>
          <w:rFonts w:ascii="Cambria" w:hAnsi="Cambria"/>
          <w:b w:val="0"/>
        </w:rPr>
        <w:t>You must complete the SF-424, “Application for Federal Assistance” (available at</w:t>
      </w:r>
      <w:r w:rsidR="00075966" w:rsidRPr="008A631C">
        <w:rPr>
          <w:rStyle w:val="Strong"/>
          <w:rFonts w:ascii="Cambria" w:hAnsi="Cambria"/>
          <w:b w:val="0"/>
        </w:rPr>
        <w:t xml:space="preserve"> </w:t>
      </w:r>
      <w:hyperlink r:id="rId16" w:anchor="sortby=1" w:history="1">
        <w:r w:rsidR="00075966" w:rsidRPr="008A631C">
          <w:rPr>
            <w:rStyle w:val="Hyperlink"/>
            <w:color w:val="auto"/>
          </w:rPr>
          <w:t>https://www.grants.gov/web/grants/forms/sf-424-family.html#sortby=1</w:t>
        </w:r>
      </w:hyperlink>
      <w:r w:rsidRPr="008A631C">
        <w:rPr>
          <w:rStyle w:val="Strong"/>
          <w:rFonts w:ascii="Cambria" w:hAnsi="Cambria"/>
          <w:b w:val="0"/>
        </w:rPr>
        <w:t xml:space="preserve">. </w:t>
      </w:r>
    </w:p>
    <w:p w14:paraId="50555716" w14:textId="77777777" w:rsidR="00E70FB8" w:rsidRPr="008A631C" w:rsidRDefault="00E70FB8" w:rsidP="00E70FB8">
      <w:pPr>
        <w:pStyle w:val="ListParagraph"/>
        <w:ind w:left="1620"/>
        <w:rPr>
          <w:rStyle w:val="Strong"/>
          <w:rFonts w:ascii="Cambria" w:hAnsi="Cambria"/>
          <w:b w:val="0"/>
        </w:rPr>
      </w:pPr>
    </w:p>
    <w:p w14:paraId="74FAC4B9" w14:textId="55D64453" w:rsidR="005F096E" w:rsidRPr="008A631C" w:rsidRDefault="005F096E" w:rsidP="00304471">
      <w:pPr>
        <w:pStyle w:val="ListParagraph"/>
        <w:numPr>
          <w:ilvl w:val="0"/>
          <w:numId w:val="16"/>
        </w:numPr>
        <w:rPr>
          <w:rStyle w:val="Strong"/>
          <w:rFonts w:ascii="Cambria" w:hAnsi="Cambria"/>
          <w:b w:val="0"/>
        </w:rPr>
      </w:pPr>
      <w:r w:rsidRPr="008A631C">
        <w:rPr>
          <w:rStyle w:val="Strong"/>
          <w:rFonts w:ascii="Cambria" w:hAnsi="Cambria"/>
          <w:b w:val="0"/>
        </w:rPr>
        <w:t xml:space="preserve"> In the address field, fill out the nine-digit (plus hyphen) zip code. Nine-digit zip codes can be looked up on the USPS website at </w:t>
      </w:r>
      <w:hyperlink r:id="rId17" w:history="1">
        <w:r w:rsidR="00462181" w:rsidRPr="008A631C">
          <w:rPr>
            <w:rStyle w:val="Hyperlink"/>
            <w:color w:val="auto"/>
          </w:rPr>
          <w:t>https</w:t>
        </w:r>
        <w:r w:rsidR="00304471" w:rsidRPr="008A631C">
          <w:rPr>
            <w:rStyle w:val="Hyperlink"/>
            <w:color w:val="auto"/>
          </w:rPr>
          <w:t>://tools.usps.com/go/ZipLookupAction!input.action</w:t>
        </w:r>
      </w:hyperlink>
      <w:r w:rsidRPr="008A631C">
        <w:rPr>
          <w:rStyle w:val="Strong"/>
          <w:rFonts w:ascii="Cambria" w:hAnsi="Cambria"/>
          <w:b w:val="0"/>
        </w:rPr>
        <w:t>.</w:t>
      </w:r>
    </w:p>
    <w:p w14:paraId="5359F653" w14:textId="77777777" w:rsidR="005F096E" w:rsidRPr="008A631C" w:rsidRDefault="005F096E" w:rsidP="00A6582D">
      <w:pPr>
        <w:ind w:left="900"/>
        <w:rPr>
          <w:rStyle w:val="Strong"/>
          <w:rFonts w:ascii="Cambria" w:hAnsi="Cambria"/>
          <w:b w:val="0"/>
        </w:rPr>
      </w:pPr>
    </w:p>
    <w:p w14:paraId="3D4BB794" w14:textId="2E2550B1" w:rsidR="00304471" w:rsidRPr="008A631C" w:rsidRDefault="005F096E" w:rsidP="00304471">
      <w:pPr>
        <w:pStyle w:val="ListParagraph"/>
        <w:numPr>
          <w:ilvl w:val="0"/>
          <w:numId w:val="16"/>
        </w:numPr>
        <w:rPr>
          <w:rStyle w:val="Strong"/>
          <w:rFonts w:ascii="Cambria" w:hAnsi="Cambria"/>
          <w:b w:val="0"/>
        </w:rPr>
      </w:pPr>
      <w:r w:rsidRPr="008A631C">
        <w:rPr>
          <w:rStyle w:val="Strong"/>
          <w:rFonts w:ascii="Cambria" w:hAnsi="Cambria"/>
          <w:b w:val="0"/>
        </w:rPr>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w:t>
      </w:r>
      <w:hyperlink r:id="rId18" w:anchor="sortby=1" w:history="1">
        <w:r w:rsidR="00E51017" w:rsidRPr="008A631C">
          <w:rPr>
            <w:rStyle w:val="Hyperlink"/>
            <w:color w:val="auto"/>
          </w:rPr>
          <w:t>https://www.grants.gov/web/grants/forms/sf-424-family.html#sortby=1</w:t>
        </w:r>
      </w:hyperlink>
      <w:r w:rsidRPr="008A631C">
        <w:rPr>
          <w:rStyle w:val="Strong"/>
          <w:rFonts w:ascii="Cambria" w:hAnsi="Cambria"/>
          <w:b w:val="0"/>
        </w:rPr>
        <w:t>).  You do not need to submit the SF-424B with the application.</w:t>
      </w:r>
    </w:p>
    <w:p w14:paraId="1CCE720C" w14:textId="77777777" w:rsidR="005F096E" w:rsidRPr="008A631C" w:rsidRDefault="005F096E" w:rsidP="00304471">
      <w:pPr>
        <w:rPr>
          <w:rStyle w:val="Strong"/>
          <w:rFonts w:ascii="Cambria" w:hAnsi="Cambria"/>
          <w:b w:val="0"/>
        </w:rPr>
      </w:pPr>
      <w:r w:rsidRPr="008A631C">
        <w:rPr>
          <w:rStyle w:val="Strong"/>
          <w:rFonts w:ascii="Cambria" w:hAnsi="Cambria"/>
          <w:b w:val="0"/>
        </w:rPr>
        <w:t xml:space="preserve">  </w:t>
      </w:r>
    </w:p>
    <w:p w14:paraId="30411DBD" w14:textId="77777777" w:rsidR="005F096E" w:rsidRPr="008A631C" w:rsidRDefault="005F096E" w:rsidP="001A084B">
      <w:pPr>
        <w:ind w:left="990"/>
        <w:rPr>
          <w:rStyle w:val="Strong"/>
          <w:rFonts w:ascii="Cambria" w:hAnsi="Cambria"/>
          <w:b w:val="0"/>
        </w:rPr>
      </w:pPr>
    </w:p>
    <w:p w14:paraId="4D1EA3D1" w14:textId="44B76C62" w:rsidR="005F096E" w:rsidRPr="008A631C" w:rsidRDefault="005F096E" w:rsidP="00470D70">
      <w:pPr>
        <w:ind w:left="990"/>
        <w:rPr>
          <w:rStyle w:val="Strong"/>
          <w:rFonts w:ascii="Cambria" w:hAnsi="Cambria"/>
          <w:b w:val="0"/>
        </w:rPr>
      </w:pPr>
      <w:r w:rsidRPr="008A631C">
        <w:rPr>
          <w:rStyle w:val="Strong"/>
          <w:rFonts w:ascii="Cambria" w:hAnsi="Cambria"/>
          <w:b w:val="0"/>
        </w:rPr>
        <w:t>In addition, the applicant’s Authorized Representative’s signature in block 21 of the SF-424 form constitutes assurance by the applicant of compliance with the following requirements in accordance with 29 CFR 3</w:t>
      </w:r>
      <w:r w:rsidR="006B5B0D" w:rsidRPr="008A631C">
        <w:rPr>
          <w:rStyle w:val="Strong"/>
          <w:rFonts w:ascii="Cambria" w:hAnsi="Cambria"/>
          <w:b w:val="0"/>
        </w:rPr>
        <w:t>8.25</w:t>
      </w:r>
      <w:r w:rsidRPr="008A631C">
        <w:rPr>
          <w:rStyle w:val="Strong"/>
          <w:rFonts w:ascii="Cambria" w:hAnsi="Cambria"/>
          <w:b w:val="0"/>
        </w:rPr>
        <w:t>.</w:t>
      </w:r>
    </w:p>
    <w:p w14:paraId="2B7F5FB2" w14:textId="77777777" w:rsidR="00304471" w:rsidRPr="008A631C" w:rsidRDefault="00304471" w:rsidP="00DF7821">
      <w:pPr>
        <w:rPr>
          <w:rStyle w:val="Strong"/>
          <w:rFonts w:ascii="Cambria" w:hAnsi="Cambria"/>
          <w:b w:val="0"/>
          <w:highlight w:val="yellow"/>
        </w:rPr>
      </w:pPr>
    </w:p>
    <w:p w14:paraId="5086F02D" w14:textId="57A5CED0" w:rsidR="005F096E" w:rsidRPr="008A631C" w:rsidRDefault="005F096E" w:rsidP="001A084B">
      <w:pPr>
        <w:ind w:left="990"/>
        <w:rPr>
          <w:rStyle w:val="Strong"/>
          <w:rFonts w:ascii="Cambria" w:hAnsi="Cambria"/>
          <w:b w:val="0"/>
        </w:rPr>
      </w:pPr>
      <w:r w:rsidRPr="008A631C">
        <w:rPr>
          <w:rStyle w:val="Strong"/>
          <w:rFonts w:ascii="Cambria" w:hAnsi="Cambria"/>
          <w:b w:val="0"/>
        </w:rPr>
        <w:t>As a condition to the award of financial assistance from the Department of Labor under Title I WIOA, the grant applicant assures that it will comply fully with the nondiscrimination and equal opportunity provisions of the following laws: Section 188 of the WIOA, which prohibits discrimination against all individuals in the United States on the basis of race, color, religion, sex</w:t>
      </w:r>
      <w:r w:rsidR="006B5B0D" w:rsidRPr="008A631C">
        <w:rPr>
          <w:rStyle w:val="Strong"/>
          <w:rFonts w:ascii="Cambria" w:hAnsi="Cambria"/>
          <w:b w:val="0"/>
        </w:rPr>
        <w:t xml:space="preserve"> (including pregnancy, childbirth, and related medical conditions, transgender status, and gender identity)</w:t>
      </w:r>
      <w:r w:rsidRPr="008A631C">
        <w:rPr>
          <w:rStyle w:val="Strong"/>
          <w:rFonts w:ascii="Cambria" w:hAnsi="Cambria"/>
          <w:b w:val="0"/>
        </w:rPr>
        <w:t>, national origin</w:t>
      </w:r>
      <w:r w:rsidR="006B5B0D" w:rsidRPr="008A631C">
        <w:rPr>
          <w:rStyle w:val="Strong"/>
          <w:rFonts w:ascii="Cambria" w:hAnsi="Cambria"/>
          <w:b w:val="0"/>
        </w:rPr>
        <w:t xml:space="preserve"> (including limited English proficiency)</w:t>
      </w:r>
      <w:r w:rsidRPr="008A631C">
        <w:rPr>
          <w:rStyle w:val="Strong"/>
          <w:rFonts w:ascii="Cambria" w:hAnsi="Cambria"/>
          <w:b w:val="0"/>
        </w:rPr>
        <w:t>, age, disability, political affiliation or belief, and against beneficiaries on the basis of either citizenship</w:t>
      </w:r>
      <w:r w:rsidR="006B5B0D" w:rsidRPr="008A631C">
        <w:rPr>
          <w:rStyle w:val="Strong"/>
          <w:rFonts w:ascii="Cambria" w:hAnsi="Cambria"/>
          <w:b w:val="0"/>
        </w:rPr>
        <w:t xml:space="preserve"> </w:t>
      </w:r>
      <w:r w:rsidRPr="008A631C">
        <w:rPr>
          <w:rStyle w:val="Strong"/>
          <w:rFonts w:ascii="Cambria" w:hAnsi="Cambria"/>
          <w:b w:val="0"/>
        </w:rPr>
        <w:t xml:space="preserve">status </w:t>
      </w:r>
      <w:r w:rsidR="006B5B0D" w:rsidRPr="008A631C">
        <w:rPr>
          <w:rStyle w:val="Strong"/>
          <w:rFonts w:ascii="Cambria" w:hAnsi="Cambria"/>
          <w:b w:val="0"/>
        </w:rPr>
        <w:t>or participation</w:t>
      </w:r>
      <w:r w:rsidRPr="008A631C">
        <w:rPr>
          <w:rStyle w:val="Strong"/>
          <w:rFonts w:ascii="Cambria" w:hAnsi="Cambria"/>
          <w:b w:val="0"/>
        </w:rPr>
        <w:t xml:space="preserve"> in any WIOA Title I—financially assisted program or activity; Title VI of the Civil Rights Act of 1964, as amended, which prohibits discrimination on the bases of race, color and national origin; Section 504 of the Rehabilitation Act of 1973, as amended, which prohibits discrimination against qualified individuals with disabilities; The Age Discrimination Act of 1975, as amended, which prohibits discrimination on the basis of age; and Title IX of the Education Amendments of 1972, as amended, which prohibits discrimination on the basis of sex in educational programs. The grant applicant also assures that</w:t>
      </w:r>
      <w:r w:rsidR="006B5B0D" w:rsidRPr="008A631C">
        <w:rPr>
          <w:rStyle w:val="Strong"/>
          <w:rFonts w:ascii="Cambria" w:hAnsi="Cambria"/>
          <w:b w:val="0"/>
        </w:rPr>
        <w:t xml:space="preserve"> as a recipient of WIOA Title I financial assistance (as defined at 29 CFR 38.4(zz)), </w:t>
      </w:r>
      <w:r w:rsidRPr="008A631C">
        <w:rPr>
          <w:rStyle w:val="Strong"/>
          <w:rFonts w:ascii="Cambria" w:hAnsi="Cambria"/>
          <w:b w:val="0"/>
        </w:rPr>
        <w:t>it will comply with 29 CFR part 3</w:t>
      </w:r>
      <w:r w:rsidR="00F55F43" w:rsidRPr="008A631C">
        <w:rPr>
          <w:rStyle w:val="Strong"/>
          <w:rFonts w:ascii="Cambria" w:hAnsi="Cambria"/>
          <w:b w:val="0"/>
        </w:rPr>
        <w:t>8</w:t>
      </w:r>
      <w:r w:rsidRPr="008A631C">
        <w:rPr>
          <w:rStyle w:val="Strong"/>
          <w:rFonts w:ascii="Cambria" w:hAnsi="Cambria"/>
          <w:b w:val="0"/>
        </w:rPr>
        <w:t xml:space="preserve"> and all other regulations implementing the laws listed above. This assurance applies to the grant applicant's operation of the WIOA Title I-financially assisted program or activity, and to all agreements the grant applicant makes to carry out the WIOA Title I-financially assisted program or activity. The grant applicant understands that the United States has the right to seek judicial enforcement of this assurance.</w:t>
      </w:r>
    </w:p>
    <w:p w14:paraId="63B8D73F" w14:textId="77777777" w:rsidR="00FB538C" w:rsidRPr="008A631C" w:rsidRDefault="00FB538C" w:rsidP="00A6582D">
      <w:pPr>
        <w:ind w:left="900"/>
        <w:rPr>
          <w:rStyle w:val="Strong"/>
          <w:rFonts w:ascii="Cambria" w:hAnsi="Cambria"/>
          <w:b w:val="0"/>
        </w:rPr>
      </w:pPr>
    </w:p>
    <w:p w14:paraId="6ECE4E95" w14:textId="77777777" w:rsidR="00FB538C" w:rsidRPr="008A631C" w:rsidRDefault="00FB538C" w:rsidP="00A6582D">
      <w:pPr>
        <w:ind w:left="900"/>
        <w:rPr>
          <w:rStyle w:val="Strong"/>
          <w:rFonts w:ascii="Cambria" w:hAnsi="Cambria"/>
          <w:b w:val="0"/>
        </w:rPr>
      </w:pPr>
    </w:p>
    <w:p w14:paraId="7BA99D4A" w14:textId="77777777" w:rsidR="00FB538C" w:rsidRPr="008A631C" w:rsidRDefault="00FB538C" w:rsidP="00470D70">
      <w:pPr>
        <w:ind w:left="990"/>
        <w:rPr>
          <w:rStyle w:val="Strong"/>
          <w:rFonts w:ascii="Cambria" w:hAnsi="Cambria"/>
        </w:rPr>
      </w:pPr>
      <w:r w:rsidRPr="008A631C">
        <w:rPr>
          <w:rStyle w:val="Strong"/>
          <w:rFonts w:ascii="Cambria" w:hAnsi="Cambria"/>
        </w:rPr>
        <w:t>Requirement for DUNS Number</w:t>
      </w:r>
    </w:p>
    <w:p w14:paraId="35042721" w14:textId="0EFBEBE4" w:rsidR="00FB538C" w:rsidRPr="008A631C" w:rsidRDefault="00FB538C" w:rsidP="001A084B">
      <w:pPr>
        <w:ind w:left="990"/>
        <w:rPr>
          <w:rStyle w:val="Strong"/>
          <w:rFonts w:ascii="Cambria" w:hAnsi="Cambria"/>
          <w:b w:val="0"/>
        </w:rPr>
      </w:pPr>
      <w:r w:rsidRPr="008A631C">
        <w:rPr>
          <w:rStyle w:val="Strong"/>
          <w:rFonts w:ascii="Cambria" w:hAnsi="Cambria"/>
          <w:b w:val="0"/>
        </w:rPr>
        <w:t xml:space="preserve">All applicants for Federal grant and funding opportunities must have a DUNS number, and must supply their DUNS Number on the SF-424.   The DUNS Number is a nine-digit identification number that uniquely identifies business entities.  If you do not have a DUNS Number, you can get one for free through the D&amp;B website: </w:t>
      </w:r>
      <w:hyperlink r:id="rId19" w:history="1">
        <w:r w:rsidR="00F73FD4" w:rsidRPr="008A631C">
          <w:rPr>
            <w:rStyle w:val="Hyperlink"/>
            <w:color w:val="auto"/>
          </w:rPr>
          <w:t>https://fedgov.dnb.com/webform/displayHomePage.do</w:t>
        </w:r>
      </w:hyperlink>
      <w:r w:rsidRPr="008A631C">
        <w:rPr>
          <w:rStyle w:val="Strong"/>
          <w:rFonts w:ascii="Cambria" w:hAnsi="Cambria"/>
          <w:b w:val="0"/>
        </w:rPr>
        <w:t xml:space="preserve">.  </w:t>
      </w:r>
    </w:p>
    <w:p w14:paraId="7B5DF194" w14:textId="77777777" w:rsidR="00FB538C" w:rsidRPr="008A631C" w:rsidRDefault="00FB538C" w:rsidP="00FB538C">
      <w:pPr>
        <w:ind w:left="1260"/>
        <w:rPr>
          <w:rStyle w:val="Strong"/>
          <w:rFonts w:ascii="Cambria" w:hAnsi="Cambria"/>
          <w:b w:val="0"/>
        </w:rPr>
      </w:pPr>
    </w:p>
    <w:p w14:paraId="5E09BDBD" w14:textId="719533A3" w:rsidR="00FB538C" w:rsidRPr="008A631C" w:rsidRDefault="00FB538C" w:rsidP="001A084B">
      <w:pPr>
        <w:ind w:left="990"/>
        <w:rPr>
          <w:rStyle w:val="Strong"/>
          <w:rFonts w:ascii="Cambria" w:hAnsi="Cambria"/>
          <w:b w:val="0"/>
        </w:rPr>
      </w:pPr>
      <w:r w:rsidRPr="008A631C">
        <w:rPr>
          <w:rStyle w:val="Strong"/>
          <w:rFonts w:ascii="Cambria" w:hAnsi="Cambria"/>
          <w:b w:val="0"/>
        </w:rPr>
        <w:t>Grant recipients authorized to make subawards must meet these requirements related to DUNS Numbers</w:t>
      </w:r>
      <w:r w:rsidR="00E34C04" w:rsidRPr="008A631C">
        <w:rPr>
          <w:rStyle w:val="Strong"/>
          <w:rFonts w:ascii="Cambria" w:hAnsi="Cambria"/>
          <w:b w:val="0"/>
        </w:rPr>
        <w:t>:</w:t>
      </w:r>
    </w:p>
    <w:p w14:paraId="36C0E8FB" w14:textId="77777777" w:rsidR="00FB538C" w:rsidRPr="008A631C" w:rsidRDefault="00FB538C" w:rsidP="00FB538C">
      <w:pPr>
        <w:ind w:left="1800" w:hanging="180"/>
        <w:rPr>
          <w:rStyle w:val="Strong"/>
          <w:rFonts w:ascii="Cambria" w:hAnsi="Cambria"/>
          <w:b w:val="0"/>
        </w:rPr>
      </w:pPr>
      <w:r w:rsidRPr="008A631C">
        <w:rPr>
          <w:rStyle w:val="Strong"/>
          <w:rFonts w:ascii="Cambria" w:hAnsi="Cambria"/>
          <w:b w:val="0"/>
        </w:rPr>
        <w:t>•</w:t>
      </w:r>
      <w:r w:rsidRPr="008A631C">
        <w:rPr>
          <w:rStyle w:val="Strong"/>
          <w:rFonts w:ascii="Cambria" w:hAnsi="Cambria"/>
          <w:b w:val="0"/>
        </w:rPr>
        <w:tab/>
        <w:t>Grant recipients must notify potential subawardees that no entity may receive a subaward from you unless the entity has provided its DUNS number to you.</w:t>
      </w:r>
    </w:p>
    <w:p w14:paraId="21B6BF8D" w14:textId="77777777" w:rsidR="00FB538C" w:rsidRPr="008A631C" w:rsidRDefault="00FB538C" w:rsidP="00FB538C">
      <w:pPr>
        <w:ind w:left="1800" w:hanging="180"/>
        <w:rPr>
          <w:rStyle w:val="Strong"/>
          <w:rFonts w:ascii="Cambria" w:hAnsi="Cambria"/>
          <w:b w:val="0"/>
        </w:rPr>
      </w:pPr>
      <w:r w:rsidRPr="008A631C">
        <w:rPr>
          <w:rStyle w:val="Strong"/>
          <w:rFonts w:ascii="Cambria" w:hAnsi="Cambria"/>
          <w:b w:val="0"/>
        </w:rPr>
        <w:t>•</w:t>
      </w:r>
      <w:r w:rsidRPr="008A631C">
        <w:rPr>
          <w:rStyle w:val="Strong"/>
          <w:rFonts w:ascii="Cambria" w:hAnsi="Cambria"/>
          <w:b w:val="0"/>
        </w:rPr>
        <w:tab/>
        <w:t>Grant recipients may not make a subaward to an entity unless the entity has provided its DUNS number to you.</w:t>
      </w:r>
    </w:p>
    <w:p w14:paraId="7ADF39F1" w14:textId="77777777" w:rsidR="00FB538C" w:rsidRPr="008A631C" w:rsidRDefault="00FB538C" w:rsidP="00FB538C">
      <w:pPr>
        <w:ind w:left="1260" w:firstLine="540"/>
        <w:rPr>
          <w:rStyle w:val="Strong"/>
          <w:rFonts w:ascii="Cambria" w:hAnsi="Cambria"/>
          <w:b w:val="0"/>
        </w:rPr>
      </w:pPr>
    </w:p>
    <w:p w14:paraId="60BEDBD1" w14:textId="77777777" w:rsidR="00FB538C" w:rsidRPr="008A631C" w:rsidRDefault="00FB538C" w:rsidP="001A084B">
      <w:pPr>
        <w:ind w:left="990"/>
        <w:rPr>
          <w:rStyle w:val="Strong"/>
          <w:rFonts w:ascii="Cambria" w:hAnsi="Cambria"/>
          <w:b w:val="0"/>
        </w:rPr>
      </w:pPr>
      <w:r w:rsidRPr="008A631C">
        <w:rPr>
          <w:rStyle w:val="Strong"/>
          <w:rFonts w:ascii="Cambria" w:hAnsi="Cambria"/>
          <w:b w:val="0"/>
        </w:rPr>
        <w:t>(See, Appendix A to 2 CFR section 25.)</w:t>
      </w:r>
    </w:p>
    <w:p w14:paraId="1503D824" w14:textId="77777777" w:rsidR="001F2067" w:rsidRPr="008A631C" w:rsidRDefault="001F2067" w:rsidP="00FB538C">
      <w:pPr>
        <w:ind w:left="1260"/>
        <w:rPr>
          <w:rStyle w:val="Strong"/>
          <w:rFonts w:ascii="Cambria" w:hAnsi="Cambria"/>
          <w:b w:val="0"/>
        </w:rPr>
      </w:pPr>
    </w:p>
    <w:p w14:paraId="1EB309E8" w14:textId="77777777" w:rsidR="00FB538C" w:rsidRPr="008A631C" w:rsidRDefault="00FB538C" w:rsidP="00470D70">
      <w:pPr>
        <w:pStyle w:val="ListParagraph"/>
        <w:ind w:left="990"/>
        <w:rPr>
          <w:rStyle w:val="Strong"/>
          <w:rFonts w:ascii="Cambria" w:hAnsi="Cambria"/>
        </w:rPr>
      </w:pPr>
      <w:r w:rsidRPr="008A631C">
        <w:rPr>
          <w:rStyle w:val="Strong"/>
          <w:rFonts w:ascii="Cambria" w:hAnsi="Cambria"/>
        </w:rPr>
        <w:t>Requirement for Registration with SAM</w:t>
      </w:r>
    </w:p>
    <w:p w14:paraId="558FD0E9" w14:textId="63FAE94B" w:rsidR="00FB538C" w:rsidRPr="008A631C" w:rsidRDefault="00FB538C" w:rsidP="001A084B">
      <w:pPr>
        <w:ind w:left="990"/>
        <w:rPr>
          <w:rStyle w:val="Strong"/>
          <w:rFonts w:ascii="Cambria" w:hAnsi="Cambria"/>
          <w:b w:val="0"/>
        </w:rPr>
      </w:pPr>
      <w:r w:rsidRPr="008A631C">
        <w:rPr>
          <w:rStyle w:val="Strong"/>
          <w:rFonts w:ascii="Cambria" w:hAnsi="Cambria"/>
          <w:b w:val="0"/>
        </w:rPr>
        <w:t xml:space="preserve">Applicants must register with the System for Award Management (SAM) before submitting an application.  Find instructions for registering with SAM at </w:t>
      </w:r>
      <w:hyperlink r:id="rId20" w:history="1">
        <w:r w:rsidR="00CB634D" w:rsidRPr="008A631C">
          <w:rPr>
            <w:rStyle w:val="Hyperlink"/>
            <w:color w:val="auto"/>
          </w:rPr>
          <w:t>https://www.sam.gov</w:t>
        </w:r>
      </w:hyperlink>
      <w:r w:rsidRPr="008A631C">
        <w:rPr>
          <w:rStyle w:val="Strong"/>
          <w:rFonts w:ascii="Cambria" w:hAnsi="Cambria"/>
          <w:b w:val="0"/>
        </w:rPr>
        <w:t xml:space="preserve">.  </w:t>
      </w:r>
    </w:p>
    <w:p w14:paraId="094E6D5D" w14:textId="77777777" w:rsidR="00FB538C" w:rsidRPr="008A631C" w:rsidRDefault="00FB538C" w:rsidP="00FB538C">
      <w:pPr>
        <w:ind w:left="1260"/>
        <w:rPr>
          <w:rStyle w:val="Strong"/>
          <w:rFonts w:ascii="Cambria" w:hAnsi="Cambria"/>
          <w:b w:val="0"/>
        </w:rPr>
      </w:pPr>
    </w:p>
    <w:p w14:paraId="20C63FC9" w14:textId="77777777" w:rsidR="00FB538C" w:rsidRPr="008A631C" w:rsidRDefault="00FB538C" w:rsidP="001A084B">
      <w:pPr>
        <w:ind w:left="990"/>
        <w:rPr>
          <w:rStyle w:val="Strong"/>
          <w:rFonts w:ascii="Cambria" w:hAnsi="Cambria"/>
          <w:b w:val="0"/>
        </w:rPr>
      </w:pPr>
      <w:r w:rsidRPr="008A631C">
        <w:rPr>
          <w:rStyle w:val="Strong"/>
          <w:rFonts w:ascii="Cambria" w:hAnsi="Cambria"/>
          <w:b w:val="0"/>
        </w:rPr>
        <w:t>A recipient must maintain an active SAM registration with current information at all times during which it has an active Federal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an applicant has not fully complied with these requirements by the time the Grant Officer is ready to make a Federal award, the Grant Officer may determine that the applicant is not qualified to receive a Federal award and use that determination as a basis for making a Federal award to another applicant.</w:t>
      </w:r>
    </w:p>
    <w:p w14:paraId="7089C1EE" w14:textId="77777777" w:rsidR="00FB538C" w:rsidRPr="008A631C" w:rsidRDefault="00FB538C" w:rsidP="00FB538C">
      <w:pPr>
        <w:ind w:left="1260"/>
        <w:rPr>
          <w:rStyle w:val="Strong"/>
          <w:rFonts w:ascii="Cambria" w:hAnsi="Cambria"/>
          <w:b w:val="0"/>
        </w:rPr>
      </w:pPr>
    </w:p>
    <w:p w14:paraId="6FE1C556" w14:textId="539966A1" w:rsidR="00AC30D6" w:rsidRPr="008A631C" w:rsidRDefault="00AC30D6" w:rsidP="0093017D">
      <w:pPr>
        <w:pStyle w:val="Heading3"/>
        <w:rPr>
          <w:rStyle w:val="Strong"/>
          <w:color w:val="auto"/>
          <w:u w:val="single"/>
        </w:rPr>
      </w:pPr>
      <w:bookmarkStart w:id="63" w:name="_Toc503170886"/>
      <w:bookmarkStart w:id="64" w:name="_Toc503266985"/>
      <w:bookmarkStart w:id="65" w:name="sf424"/>
      <w:bookmarkStart w:id="66" w:name="projectBudget"/>
      <w:r w:rsidRPr="008A631C">
        <w:rPr>
          <w:rStyle w:val="Strong"/>
          <w:b/>
          <w:color w:val="auto"/>
          <w:u w:val="single"/>
        </w:rPr>
        <w:t>Project Budget</w:t>
      </w:r>
      <w:bookmarkEnd w:id="63"/>
      <w:bookmarkEnd w:id="64"/>
    </w:p>
    <w:bookmarkEnd w:id="65"/>
    <w:bookmarkEnd w:id="66"/>
    <w:p w14:paraId="435C7A70" w14:textId="574C4DFE" w:rsidR="00AC30D6" w:rsidRPr="008A631C" w:rsidRDefault="00AC30D6" w:rsidP="001A084B">
      <w:pPr>
        <w:ind w:left="990"/>
        <w:rPr>
          <w:rStyle w:val="Strong"/>
          <w:rFonts w:ascii="Cambria" w:hAnsi="Cambria"/>
          <w:b w:val="0"/>
        </w:rPr>
      </w:pPr>
      <w:r w:rsidRPr="008A631C">
        <w:rPr>
          <w:rStyle w:val="Strong"/>
          <w:rFonts w:ascii="Cambria" w:hAnsi="Cambria"/>
          <w:b w:val="0"/>
        </w:rPr>
        <w:t xml:space="preserve">You must complete the SF-424A Budget Information Form (available at: </w:t>
      </w:r>
      <w:hyperlink r:id="rId21" w:anchor="sortby=1" w:history="1">
        <w:r w:rsidR="00E51017" w:rsidRPr="008A631C">
          <w:rPr>
            <w:rStyle w:val="Hyperlink"/>
            <w:color w:val="auto"/>
          </w:rPr>
          <w:t>https://www.grants.gov/web/grants/forms/sf-424-family.html#sortby=1</w:t>
        </w:r>
      </w:hyperlink>
      <w:r w:rsidRPr="008A631C">
        <w:rPr>
          <w:rStyle w:val="Strong"/>
          <w:rFonts w:ascii="Cambria" w:hAnsi="Cambria"/>
          <w:b w:val="0"/>
        </w:rPr>
        <w:t>).   In preparing the Budget Information Form, you must provide a concise narrative explanation to support the budget request, explained in detail below.</w:t>
      </w:r>
    </w:p>
    <w:p w14:paraId="4DD200D0" w14:textId="77777777" w:rsidR="00AC30D6" w:rsidRPr="008A631C" w:rsidRDefault="00AC30D6" w:rsidP="00AC30D6">
      <w:pPr>
        <w:ind w:left="1260"/>
        <w:rPr>
          <w:rStyle w:val="Strong"/>
          <w:rFonts w:ascii="Cambria" w:hAnsi="Cambria"/>
          <w:b w:val="0"/>
        </w:rPr>
      </w:pPr>
    </w:p>
    <w:p w14:paraId="0C761B82" w14:textId="63FFE521" w:rsidR="00AC30D6" w:rsidRPr="008A631C" w:rsidRDefault="00AC30D6" w:rsidP="001A084B">
      <w:pPr>
        <w:ind w:left="990"/>
        <w:rPr>
          <w:rStyle w:val="Strong"/>
          <w:rFonts w:ascii="Cambria" w:hAnsi="Cambria"/>
          <w:b w:val="0"/>
        </w:rPr>
      </w:pPr>
      <w:r w:rsidRPr="008A631C">
        <w:rPr>
          <w:rStyle w:val="Strong"/>
          <w:rFonts w:ascii="Cambria" w:hAnsi="Cambria"/>
        </w:rPr>
        <w:t>Budget Narrative</w:t>
      </w:r>
      <w:r w:rsidRPr="008A631C">
        <w:rPr>
          <w:rStyle w:val="Strong"/>
          <w:rFonts w:ascii="Cambria" w:hAnsi="Cambria"/>
          <w:b w:val="0"/>
        </w:rPr>
        <w:t xml:space="preserve">:  The </w:t>
      </w:r>
      <w:r w:rsidR="00C95A66" w:rsidRPr="008A631C">
        <w:rPr>
          <w:rStyle w:val="Strong"/>
          <w:rFonts w:ascii="Cambria" w:hAnsi="Cambria"/>
          <w:b w:val="0"/>
        </w:rPr>
        <w:t>B</w:t>
      </w:r>
      <w:r w:rsidRPr="008A631C">
        <w:rPr>
          <w:rStyle w:val="Strong"/>
          <w:rFonts w:ascii="Cambria" w:hAnsi="Cambria"/>
          <w:b w:val="0"/>
        </w:rPr>
        <w:t xml:space="preserve">udget </w:t>
      </w:r>
      <w:r w:rsidR="00C95A66" w:rsidRPr="008A631C">
        <w:rPr>
          <w:rStyle w:val="Strong"/>
          <w:rFonts w:ascii="Cambria" w:hAnsi="Cambria"/>
          <w:b w:val="0"/>
        </w:rPr>
        <w:t>N</w:t>
      </w:r>
      <w:r w:rsidRPr="008A631C">
        <w:rPr>
          <w:rStyle w:val="Strong"/>
          <w:rFonts w:ascii="Cambria" w:hAnsi="Cambria"/>
          <w:b w:val="0"/>
        </w:rPr>
        <w:t>arrative must provide a description of costs associated with each line item on the SF-424A.</w:t>
      </w:r>
      <w:r w:rsidR="00FE49F2" w:rsidRPr="008A631C">
        <w:rPr>
          <w:rStyle w:val="Strong"/>
          <w:rFonts w:ascii="Cambria" w:hAnsi="Cambria"/>
          <w:b w:val="0"/>
        </w:rPr>
        <w:t xml:space="preserve"> </w:t>
      </w:r>
      <w:r w:rsidR="00A6430E" w:rsidRPr="008A631C">
        <w:rPr>
          <w:rStyle w:val="Strong"/>
          <w:rFonts w:ascii="Cambria" w:hAnsi="Cambria"/>
          <w:b w:val="0"/>
        </w:rPr>
        <w:t xml:space="preserve">The </w:t>
      </w:r>
      <w:r w:rsidR="00C95A66" w:rsidRPr="008A631C">
        <w:rPr>
          <w:rStyle w:val="Strong"/>
          <w:rFonts w:ascii="Cambria" w:hAnsi="Cambria"/>
          <w:b w:val="0"/>
        </w:rPr>
        <w:t>B</w:t>
      </w:r>
      <w:r w:rsidR="00A6430E" w:rsidRPr="008A631C">
        <w:rPr>
          <w:rStyle w:val="Strong"/>
          <w:rFonts w:ascii="Cambria" w:hAnsi="Cambria"/>
          <w:b w:val="0"/>
        </w:rPr>
        <w:t>udget</w:t>
      </w:r>
      <w:r w:rsidR="00C95A66" w:rsidRPr="008A631C">
        <w:rPr>
          <w:rStyle w:val="Strong"/>
          <w:rFonts w:ascii="Cambria" w:hAnsi="Cambria"/>
          <w:b w:val="0"/>
        </w:rPr>
        <w:t xml:space="preserve"> N</w:t>
      </w:r>
      <w:r w:rsidR="00A6430E" w:rsidRPr="008A631C">
        <w:rPr>
          <w:rStyle w:val="Strong"/>
          <w:rFonts w:ascii="Cambria" w:hAnsi="Cambria"/>
          <w:b w:val="0"/>
        </w:rPr>
        <w:t xml:space="preserve">arrative </w:t>
      </w:r>
      <w:r w:rsidRPr="008A631C">
        <w:rPr>
          <w:rStyle w:val="Strong"/>
          <w:rFonts w:ascii="Cambria" w:hAnsi="Cambria"/>
          <w:b w:val="0"/>
        </w:rPr>
        <w:t>should also include a</w:t>
      </w:r>
      <w:r w:rsidR="00A6430E" w:rsidRPr="008A631C">
        <w:rPr>
          <w:rStyle w:val="Strong"/>
          <w:rFonts w:ascii="Cambria" w:hAnsi="Cambria"/>
          <w:b w:val="0"/>
        </w:rPr>
        <w:t xml:space="preserve"> section</w:t>
      </w:r>
      <w:r w:rsidRPr="008A631C">
        <w:rPr>
          <w:rStyle w:val="Strong"/>
          <w:rFonts w:ascii="Cambria" w:hAnsi="Cambria"/>
          <w:b w:val="0"/>
        </w:rPr>
        <w:t xml:space="preserve"> descri</w:t>
      </w:r>
      <w:r w:rsidR="00A6430E" w:rsidRPr="008A631C">
        <w:rPr>
          <w:rStyle w:val="Strong"/>
          <w:rFonts w:ascii="Cambria" w:hAnsi="Cambria"/>
          <w:b w:val="0"/>
        </w:rPr>
        <w:t>bing any</w:t>
      </w:r>
      <w:r w:rsidRPr="008A631C">
        <w:rPr>
          <w:rStyle w:val="Strong"/>
          <w:rFonts w:ascii="Cambria" w:hAnsi="Cambria"/>
          <w:b w:val="0"/>
        </w:rPr>
        <w:t xml:space="preserve"> leveraged resources provided (as applicable) to support grant activities.</w:t>
      </w:r>
      <w:r w:rsidR="00662230" w:rsidRPr="008A631C">
        <w:rPr>
          <w:rStyle w:val="Strong"/>
          <w:rFonts w:ascii="Cambria" w:hAnsi="Cambria"/>
          <w:b w:val="0"/>
        </w:rPr>
        <w:t xml:space="preserve"> </w:t>
      </w:r>
      <w:r w:rsidR="008A6950" w:rsidRPr="008A631C">
        <w:rPr>
          <w:rStyle w:val="Strong"/>
          <w:rFonts w:ascii="Cambria" w:hAnsi="Cambria"/>
          <w:b w:val="0"/>
        </w:rPr>
        <w:t xml:space="preserve"> </w:t>
      </w:r>
      <w:r w:rsidR="000C5F9B" w:rsidRPr="008A631C">
        <w:rPr>
          <w:rFonts w:ascii="Cambria" w:hAnsi="Cambria"/>
        </w:rPr>
        <w:t xml:space="preserve">Leveraged resources are all </w:t>
      </w:r>
      <w:r w:rsidR="00DD6395" w:rsidRPr="008A631C">
        <w:rPr>
          <w:rFonts w:ascii="Cambria" w:hAnsi="Cambria"/>
        </w:rPr>
        <w:t xml:space="preserve">resources, both cash and in-kind, in excess of this award. </w:t>
      </w:r>
      <w:r w:rsidR="00B36291" w:rsidRPr="008A631C">
        <w:rPr>
          <w:rFonts w:ascii="Cambria" w:hAnsi="Cambria"/>
        </w:rPr>
        <w:t xml:space="preserve"> Valuation of leveraged resources follows the same requirements as match. </w:t>
      </w:r>
      <w:r w:rsidR="008A6950" w:rsidRPr="008A631C">
        <w:rPr>
          <w:rStyle w:val="Strong"/>
          <w:rFonts w:ascii="Cambria" w:hAnsi="Cambria"/>
          <w:b w:val="0"/>
        </w:rPr>
        <w:t>Applicants are encouraged to leverage resources to increase stakeholder investment in the project and broaden the impact of the project itself.</w:t>
      </w:r>
    </w:p>
    <w:p w14:paraId="2A0A0BF1" w14:textId="77777777" w:rsidR="006246D4" w:rsidRPr="008A631C" w:rsidRDefault="006246D4" w:rsidP="00AC30D6">
      <w:pPr>
        <w:ind w:left="1260"/>
        <w:rPr>
          <w:rStyle w:val="Strong"/>
          <w:rFonts w:ascii="Cambria" w:hAnsi="Cambria"/>
          <w:b w:val="0"/>
        </w:rPr>
      </w:pPr>
    </w:p>
    <w:p w14:paraId="749356A3" w14:textId="77777777" w:rsidR="00C16919" w:rsidRPr="008A631C" w:rsidRDefault="00C16919" w:rsidP="00E56C64">
      <w:pPr>
        <w:rPr>
          <w:rStyle w:val="Strong"/>
          <w:rFonts w:ascii="Cambria" w:hAnsi="Cambria"/>
          <w:b w:val="0"/>
        </w:rPr>
      </w:pPr>
    </w:p>
    <w:p w14:paraId="536FB2C2" w14:textId="52669CD1" w:rsidR="00AC30D6" w:rsidRPr="008A631C" w:rsidRDefault="00483C56" w:rsidP="001A084B">
      <w:pPr>
        <w:ind w:left="990"/>
        <w:rPr>
          <w:rStyle w:val="Strong"/>
          <w:rFonts w:ascii="Cambria" w:hAnsi="Cambria"/>
          <w:b w:val="0"/>
        </w:rPr>
      </w:pPr>
      <w:r w:rsidRPr="008A631C">
        <w:rPr>
          <w:rStyle w:val="Strong"/>
          <w:rFonts w:ascii="Cambria" w:hAnsi="Cambria"/>
          <w:b w:val="0"/>
        </w:rPr>
        <w:t xml:space="preserve">Each category should include the total cost for the period of performance.  </w:t>
      </w:r>
      <w:r w:rsidR="00AC30D6" w:rsidRPr="008A631C">
        <w:rPr>
          <w:rStyle w:val="Strong"/>
          <w:rFonts w:ascii="Cambria" w:hAnsi="Cambria"/>
          <w:b w:val="0"/>
        </w:rPr>
        <w:t xml:space="preserve">Use the following guidance for preparing the </w:t>
      </w:r>
      <w:r w:rsidR="00C95A66" w:rsidRPr="008A631C">
        <w:rPr>
          <w:rStyle w:val="Strong"/>
          <w:rFonts w:ascii="Cambria" w:hAnsi="Cambria"/>
          <w:b w:val="0"/>
        </w:rPr>
        <w:t>B</w:t>
      </w:r>
      <w:r w:rsidR="00AC30D6" w:rsidRPr="008A631C">
        <w:rPr>
          <w:rStyle w:val="Strong"/>
          <w:rFonts w:ascii="Cambria" w:hAnsi="Cambria"/>
          <w:b w:val="0"/>
        </w:rPr>
        <w:t xml:space="preserve">udget </w:t>
      </w:r>
      <w:r w:rsidR="00C95A66" w:rsidRPr="008A631C">
        <w:rPr>
          <w:rStyle w:val="Strong"/>
          <w:rFonts w:ascii="Cambria" w:hAnsi="Cambria"/>
          <w:b w:val="0"/>
        </w:rPr>
        <w:t>N</w:t>
      </w:r>
      <w:r w:rsidR="00AC30D6" w:rsidRPr="008A631C">
        <w:rPr>
          <w:rStyle w:val="Strong"/>
          <w:rFonts w:ascii="Cambria" w:hAnsi="Cambria"/>
          <w:b w:val="0"/>
        </w:rPr>
        <w:t>arrative</w:t>
      </w:r>
      <w:r w:rsidR="002C7641" w:rsidRPr="008A631C">
        <w:rPr>
          <w:rStyle w:val="Strong"/>
          <w:rFonts w:ascii="Cambria" w:hAnsi="Cambria"/>
          <w:b w:val="0"/>
        </w:rPr>
        <w:t>.</w:t>
      </w:r>
      <w:r w:rsidRPr="008A631C">
        <w:rPr>
          <w:rStyle w:val="Strong"/>
          <w:rFonts w:ascii="Cambria" w:hAnsi="Cambria"/>
          <w:b w:val="0"/>
        </w:rPr>
        <w:t xml:space="preserve"> </w:t>
      </w:r>
    </w:p>
    <w:p w14:paraId="7F29ACF1" w14:textId="77777777" w:rsidR="00F767BF" w:rsidRPr="008A631C" w:rsidRDefault="00F767BF" w:rsidP="00AC30D6">
      <w:pPr>
        <w:ind w:left="1260"/>
        <w:rPr>
          <w:rStyle w:val="Strong"/>
          <w:rFonts w:ascii="Cambria" w:hAnsi="Cambria"/>
          <w:b w:val="0"/>
        </w:rPr>
      </w:pPr>
    </w:p>
    <w:p w14:paraId="3E088203" w14:textId="6C487D60" w:rsidR="002457AC" w:rsidRPr="008A631C" w:rsidRDefault="00AC30D6" w:rsidP="00CF7C12">
      <w:pPr>
        <w:pStyle w:val="Default"/>
        <w:ind w:left="990"/>
        <w:rPr>
          <w:rFonts w:ascii="Cambria" w:hAnsi="Cambria" w:cs="Cambria"/>
          <w:color w:val="auto"/>
          <w:sz w:val="23"/>
          <w:szCs w:val="23"/>
        </w:rPr>
      </w:pPr>
      <w:r w:rsidRPr="008A631C">
        <w:rPr>
          <w:rStyle w:val="Strong"/>
          <w:rFonts w:ascii="Cambria" w:hAnsi="Cambria"/>
          <w:color w:val="auto"/>
        </w:rPr>
        <w:t>Personnel</w:t>
      </w:r>
      <w:r w:rsidR="00F767BF" w:rsidRPr="008A631C">
        <w:rPr>
          <w:rStyle w:val="Strong"/>
          <w:rFonts w:ascii="Cambria" w:hAnsi="Cambria"/>
          <w:color w:val="auto"/>
        </w:rPr>
        <w:t xml:space="preserve">: </w:t>
      </w:r>
      <w:r w:rsidR="004D4260" w:rsidRPr="008A631C">
        <w:rPr>
          <w:rStyle w:val="Strong"/>
          <w:rFonts w:ascii="Cambria" w:hAnsi="Cambria"/>
          <w:color w:val="auto"/>
        </w:rPr>
        <w:t xml:space="preserve"> </w:t>
      </w:r>
      <w:r w:rsidRPr="008A631C">
        <w:rPr>
          <w:rStyle w:val="Strong"/>
          <w:rFonts w:ascii="Cambria" w:hAnsi="Cambria"/>
          <w:b w:val="0"/>
          <w:color w:val="auto"/>
        </w:rPr>
        <w:t>List all staff positions by title (both current and proposed)</w:t>
      </w:r>
      <w:r w:rsidR="00BF59E7" w:rsidRPr="008A631C">
        <w:rPr>
          <w:rStyle w:val="Strong"/>
          <w:rFonts w:ascii="Cambria" w:hAnsi="Cambria"/>
          <w:b w:val="0"/>
          <w:color w:val="auto"/>
        </w:rPr>
        <w:t xml:space="preserve"> including the roles and responsibilities</w:t>
      </w:r>
      <w:r w:rsidRPr="008A631C">
        <w:rPr>
          <w:rStyle w:val="Strong"/>
          <w:rFonts w:ascii="Cambria" w:hAnsi="Cambria"/>
          <w:b w:val="0"/>
          <w:color w:val="auto"/>
        </w:rPr>
        <w:t xml:space="preserve">.  </w:t>
      </w:r>
      <w:r w:rsidR="00BF59E7" w:rsidRPr="008A631C">
        <w:rPr>
          <w:rStyle w:val="Strong"/>
          <w:rFonts w:ascii="Cambria" w:hAnsi="Cambria"/>
          <w:b w:val="0"/>
          <w:color w:val="auto"/>
        </w:rPr>
        <w:t>For each position g</w:t>
      </w:r>
      <w:r w:rsidRPr="008A631C">
        <w:rPr>
          <w:rStyle w:val="Strong"/>
          <w:rFonts w:ascii="Cambria" w:hAnsi="Cambria"/>
          <w:b w:val="0"/>
          <w:color w:val="auto"/>
        </w:rPr>
        <w:t>ive the annual salary, the percentage of time devoted to the project</w:t>
      </w:r>
      <w:r w:rsidR="00483C56" w:rsidRPr="008A631C">
        <w:rPr>
          <w:rStyle w:val="Strong"/>
          <w:rFonts w:ascii="Cambria" w:hAnsi="Cambria"/>
          <w:b w:val="0"/>
          <w:color w:val="auto"/>
        </w:rPr>
        <w:t xml:space="preserve"> and </w:t>
      </w:r>
      <w:r w:rsidRPr="008A631C">
        <w:rPr>
          <w:rStyle w:val="Strong"/>
          <w:rFonts w:ascii="Cambria" w:hAnsi="Cambria"/>
          <w:b w:val="0"/>
          <w:color w:val="auto"/>
        </w:rPr>
        <w:t>the amount of each position’s salary funded by the grant</w:t>
      </w:r>
      <w:r w:rsidR="002457AC" w:rsidRPr="008A631C">
        <w:rPr>
          <w:rStyle w:val="Strong"/>
          <w:rFonts w:ascii="Cambria" w:hAnsi="Cambria"/>
          <w:b w:val="0"/>
          <w:color w:val="auto"/>
        </w:rPr>
        <w:t xml:space="preserve">, </w:t>
      </w:r>
      <w:r w:rsidR="002457AC" w:rsidRPr="008A631C">
        <w:rPr>
          <w:rFonts w:ascii="Cambria" w:hAnsi="Cambria" w:cs="Cambria"/>
          <w:color w:val="auto"/>
          <w:sz w:val="23"/>
          <w:szCs w:val="23"/>
        </w:rPr>
        <w:t xml:space="preserve">and the total personnel cost for the period of performance. </w:t>
      </w:r>
      <w:r w:rsidR="002457AC" w:rsidRPr="008A631C">
        <w:rPr>
          <w:rFonts w:ascii="Cambria" w:hAnsi="Cambria" w:cs="Cambria"/>
          <w:b/>
          <w:bCs/>
          <w:color w:val="auto"/>
          <w:sz w:val="23"/>
          <w:szCs w:val="23"/>
        </w:rPr>
        <w:t xml:space="preserve">Do not include names and other personal information in the Budget Narrative. </w:t>
      </w:r>
    </w:p>
    <w:p w14:paraId="7CDC8C0A" w14:textId="4B3A41AD" w:rsidR="00A37ECA" w:rsidRPr="008A631C" w:rsidRDefault="00A37ECA" w:rsidP="001A084B">
      <w:pPr>
        <w:ind w:left="990"/>
        <w:rPr>
          <w:rStyle w:val="Strong"/>
          <w:rFonts w:ascii="Cambria" w:hAnsi="Cambria"/>
          <w:b w:val="0"/>
        </w:rPr>
      </w:pPr>
    </w:p>
    <w:p w14:paraId="6436107E" w14:textId="77777777" w:rsidR="00AC30D6" w:rsidRPr="008A631C" w:rsidRDefault="00AC30D6" w:rsidP="0093017D">
      <w:pPr>
        <w:rPr>
          <w:rStyle w:val="Strong"/>
          <w:rFonts w:ascii="Cambria" w:hAnsi="Cambria"/>
          <w:b w:val="0"/>
        </w:rPr>
      </w:pPr>
    </w:p>
    <w:p w14:paraId="09238F23" w14:textId="77777777" w:rsidR="00AC30D6" w:rsidRPr="008A631C" w:rsidRDefault="00AC30D6" w:rsidP="001A084B">
      <w:pPr>
        <w:ind w:left="990"/>
        <w:rPr>
          <w:rStyle w:val="Strong"/>
          <w:rFonts w:ascii="Cambria" w:hAnsi="Cambria"/>
          <w:b w:val="0"/>
        </w:rPr>
      </w:pPr>
      <w:r w:rsidRPr="008A631C">
        <w:rPr>
          <w:rStyle w:val="Strong"/>
          <w:rFonts w:ascii="Cambria" w:hAnsi="Cambria"/>
        </w:rPr>
        <w:t>Fringe Benefits</w:t>
      </w:r>
      <w:r w:rsidR="00AE1009" w:rsidRPr="008A631C">
        <w:rPr>
          <w:rStyle w:val="Strong"/>
          <w:rFonts w:ascii="Cambria" w:hAnsi="Cambria"/>
        </w:rPr>
        <w:t>:</w:t>
      </w:r>
      <w:r w:rsidR="00AE1009" w:rsidRPr="008A631C">
        <w:rPr>
          <w:rStyle w:val="Strong"/>
          <w:rFonts w:ascii="Cambria" w:hAnsi="Cambria"/>
          <w:b w:val="0"/>
        </w:rPr>
        <w:t xml:space="preserve"> </w:t>
      </w:r>
      <w:r w:rsidRPr="008A631C">
        <w:rPr>
          <w:rStyle w:val="Strong"/>
          <w:rFonts w:ascii="Cambria" w:hAnsi="Cambria"/>
          <w:b w:val="0"/>
        </w:rPr>
        <w:t xml:space="preserve"> Provide a breakdown of the amounts and percentages that comprise fringe benefit costs such as health insurance, FICA, retirement, etc.  </w:t>
      </w:r>
    </w:p>
    <w:p w14:paraId="3436F1A1" w14:textId="77777777" w:rsidR="00AC30D6" w:rsidRPr="008A631C" w:rsidRDefault="00AC30D6" w:rsidP="008B63A9">
      <w:pPr>
        <w:ind w:left="1440"/>
        <w:rPr>
          <w:rStyle w:val="Strong"/>
          <w:rFonts w:ascii="Cambria" w:hAnsi="Cambria"/>
          <w:b w:val="0"/>
        </w:rPr>
      </w:pPr>
    </w:p>
    <w:p w14:paraId="3AE08501" w14:textId="4300EB11" w:rsidR="00AC30D6" w:rsidRPr="008A631C" w:rsidRDefault="00AC30D6" w:rsidP="0093017D">
      <w:pPr>
        <w:ind w:left="990"/>
        <w:rPr>
          <w:rStyle w:val="Strong"/>
          <w:rFonts w:ascii="Cambria" w:hAnsi="Cambria"/>
          <w:b w:val="0"/>
        </w:rPr>
      </w:pPr>
      <w:r w:rsidRPr="008A631C">
        <w:rPr>
          <w:rStyle w:val="Strong"/>
          <w:rFonts w:ascii="Cambria" w:hAnsi="Cambria"/>
        </w:rPr>
        <w:t>Travel</w:t>
      </w:r>
      <w:r w:rsidR="00AE1009" w:rsidRPr="008A631C">
        <w:rPr>
          <w:rStyle w:val="Strong"/>
          <w:rFonts w:ascii="Cambria" w:hAnsi="Cambria"/>
        </w:rPr>
        <w:t>:</w:t>
      </w:r>
      <w:r w:rsidR="00AE1009" w:rsidRPr="008A631C">
        <w:rPr>
          <w:rStyle w:val="Strong"/>
          <w:rFonts w:ascii="Cambria" w:hAnsi="Cambria"/>
          <w:b w:val="0"/>
        </w:rPr>
        <w:t xml:space="preserve"> </w:t>
      </w:r>
      <w:r w:rsidR="00AA5E4C" w:rsidRPr="008A631C">
        <w:rPr>
          <w:rStyle w:val="Strong"/>
          <w:rFonts w:ascii="Cambria" w:hAnsi="Cambria"/>
          <w:b w:val="0"/>
        </w:rPr>
        <w:t xml:space="preserve"> </w:t>
      </w:r>
      <w:r w:rsidR="009E46EE" w:rsidRPr="008A631C">
        <w:rPr>
          <w:rStyle w:val="Strong"/>
          <w:rFonts w:ascii="Cambria" w:hAnsi="Cambria"/>
          <w:b w:val="0"/>
        </w:rPr>
        <w:t xml:space="preserve">For </w:t>
      </w:r>
      <w:r w:rsidR="00007205" w:rsidRPr="008A631C">
        <w:rPr>
          <w:rStyle w:val="Strong"/>
          <w:rFonts w:ascii="Cambria" w:hAnsi="Cambria"/>
          <w:b w:val="0"/>
        </w:rPr>
        <w:t>grantee</w:t>
      </w:r>
      <w:r w:rsidR="009E46EE" w:rsidRPr="008A631C">
        <w:rPr>
          <w:rStyle w:val="Strong"/>
          <w:rFonts w:ascii="Cambria" w:hAnsi="Cambria"/>
          <w:b w:val="0"/>
        </w:rPr>
        <w:t xml:space="preserve"> staff only, s</w:t>
      </w:r>
      <w:r w:rsidRPr="008A631C">
        <w:rPr>
          <w:rStyle w:val="Strong"/>
          <w:rFonts w:ascii="Cambria" w:hAnsi="Cambria"/>
          <w:b w:val="0"/>
        </w:rPr>
        <w:t xml:space="preserve">pecify the purpose, </w:t>
      </w:r>
      <w:r w:rsidR="00636AFF" w:rsidRPr="008A631C">
        <w:rPr>
          <w:rStyle w:val="Strong"/>
          <w:rFonts w:ascii="Cambria" w:hAnsi="Cambria"/>
          <w:b w:val="0"/>
        </w:rPr>
        <w:t xml:space="preserve">number of staff traveling, </w:t>
      </w:r>
      <w:r w:rsidRPr="008A631C">
        <w:rPr>
          <w:rStyle w:val="Strong"/>
          <w:rFonts w:ascii="Cambria" w:hAnsi="Cambria"/>
          <w:b w:val="0"/>
        </w:rPr>
        <w:t>mileage, per diem, estimated number of in-state and out-of-state trips, and other costs for each type of travel.</w:t>
      </w:r>
    </w:p>
    <w:p w14:paraId="525B5732" w14:textId="77777777" w:rsidR="00AC30D6" w:rsidRPr="008A631C" w:rsidRDefault="00AC30D6" w:rsidP="008B63A9">
      <w:pPr>
        <w:ind w:left="1440"/>
        <w:rPr>
          <w:rStyle w:val="Strong"/>
          <w:rFonts w:ascii="Cambria" w:hAnsi="Cambria"/>
          <w:b w:val="0"/>
        </w:rPr>
      </w:pPr>
    </w:p>
    <w:p w14:paraId="152CFF38" w14:textId="77777777" w:rsidR="009E46EE" w:rsidRPr="008A631C" w:rsidRDefault="00AC30D6" w:rsidP="001A084B">
      <w:pPr>
        <w:ind w:left="990"/>
        <w:rPr>
          <w:rStyle w:val="Strong"/>
          <w:rFonts w:ascii="Cambria" w:hAnsi="Cambria"/>
          <w:b w:val="0"/>
        </w:rPr>
      </w:pPr>
      <w:r w:rsidRPr="008A631C">
        <w:rPr>
          <w:rStyle w:val="Strong"/>
          <w:rFonts w:ascii="Cambria" w:hAnsi="Cambria"/>
        </w:rPr>
        <w:t>Equipment</w:t>
      </w:r>
      <w:r w:rsidR="00AE1009" w:rsidRPr="008A631C">
        <w:rPr>
          <w:rStyle w:val="Strong"/>
          <w:rFonts w:ascii="Cambria" w:hAnsi="Cambria"/>
        </w:rPr>
        <w:t>:</w:t>
      </w:r>
      <w:r w:rsidR="00AE1009" w:rsidRPr="008A631C">
        <w:rPr>
          <w:rStyle w:val="Strong"/>
          <w:rFonts w:ascii="Cambria" w:hAnsi="Cambria"/>
          <w:b w:val="0"/>
        </w:rPr>
        <w:t xml:space="preserve"> </w:t>
      </w:r>
      <w:r w:rsidRPr="008A631C">
        <w:rPr>
          <w:rStyle w:val="Strong"/>
          <w:rFonts w:ascii="Cambria" w:hAnsi="Cambria"/>
          <w:b w:val="0"/>
        </w:rPr>
        <w:t xml:space="preserve"> Identify each item of equipment you expect to purchase which has an estimated acquisition cost of $5,000 or more per unit (or if your capitalization level is less than $5,000, use your capitalization level) and a useful lifetime of more than one year (see 2 CFR 200.33 for the definition of Equipment).  List the </w:t>
      </w:r>
      <w:r w:rsidR="009E46EE" w:rsidRPr="008A631C">
        <w:rPr>
          <w:rStyle w:val="Strong"/>
          <w:rFonts w:ascii="Cambria" w:hAnsi="Cambria"/>
          <w:b w:val="0"/>
        </w:rPr>
        <w:t xml:space="preserve">item, </w:t>
      </w:r>
      <w:r w:rsidRPr="008A631C">
        <w:rPr>
          <w:rStyle w:val="Strong"/>
          <w:rFonts w:ascii="Cambria" w:hAnsi="Cambria"/>
          <w:b w:val="0"/>
        </w:rPr>
        <w:t>quantity</w:t>
      </w:r>
      <w:r w:rsidR="009E46EE" w:rsidRPr="008A631C">
        <w:rPr>
          <w:rStyle w:val="Strong"/>
          <w:rFonts w:ascii="Cambria" w:hAnsi="Cambria"/>
          <w:b w:val="0"/>
        </w:rPr>
        <w:t>,</w:t>
      </w:r>
      <w:r w:rsidRPr="008A631C">
        <w:rPr>
          <w:rStyle w:val="Strong"/>
          <w:rFonts w:ascii="Cambria" w:hAnsi="Cambria"/>
          <w:b w:val="0"/>
        </w:rPr>
        <w:t xml:space="preserve"> and </w:t>
      </w:r>
      <w:r w:rsidR="009E46EE" w:rsidRPr="008A631C">
        <w:rPr>
          <w:rStyle w:val="Strong"/>
          <w:rFonts w:ascii="Cambria" w:hAnsi="Cambria"/>
          <w:b w:val="0"/>
        </w:rPr>
        <w:t xml:space="preserve">the </w:t>
      </w:r>
      <w:r w:rsidRPr="008A631C">
        <w:rPr>
          <w:rStyle w:val="Strong"/>
          <w:rFonts w:ascii="Cambria" w:hAnsi="Cambria"/>
          <w:b w:val="0"/>
        </w:rPr>
        <w:t xml:space="preserve">unit cost per item.  </w:t>
      </w:r>
    </w:p>
    <w:p w14:paraId="7A47C9F4" w14:textId="77777777" w:rsidR="009E46EE" w:rsidRPr="008A631C" w:rsidRDefault="009E46EE" w:rsidP="008B63A9">
      <w:pPr>
        <w:ind w:left="1440"/>
        <w:rPr>
          <w:rStyle w:val="Strong"/>
          <w:rFonts w:ascii="Cambria" w:hAnsi="Cambria"/>
          <w:b w:val="0"/>
        </w:rPr>
      </w:pPr>
    </w:p>
    <w:p w14:paraId="2F1B81D7" w14:textId="77777777" w:rsidR="00AC30D6" w:rsidRPr="008A631C" w:rsidRDefault="00AC30D6" w:rsidP="001A084B">
      <w:pPr>
        <w:ind w:left="990"/>
        <w:rPr>
          <w:rStyle w:val="Strong"/>
          <w:rFonts w:ascii="Cambria" w:hAnsi="Cambria"/>
          <w:b w:val="0"/>
        </w:rPr>
      </w:pPr>
      <w:r w:rsidRPr="008A631C">
        <w:rPr>
          <w:rStyle w:val="Strong"/>
          <w:rFonts w:ascii="Cambria" w:hAnsi="Cambria"/>
          <w:b w:val="0"/>
        </w:rPr>
        <w:t xml:space="preserve">Items with a unit cost of less than $5,000 are supplies, not “equipment”.  In general, we do not permit the purchase of equipment during the last funded year of the grant.  </w:t>
      </w:r>
    </w:p>
    <w:p w14:paraId="4D50D3AC" w14:textId="77777777" w:rsidR="00AC30D6" w:rsidRPr="008A631C" w:rsidRDefault="00AC30D6" w:rsidP="008B63A9">
      <w:pPr>
        <w:ind w:left="1440"/>
        <w:rPr>
          <w:rStyle w:val="Strong"/>
          <w:rFonts w:ascii="Cambria" w:hAnsi="Cambria"/>
          <w:b w:val="0"/>
        </w:rPr>
      </w:pPr>
    </w:p>
    <w:p w14:paraId="30D53AA9" w14:textId="1546CC5C" w:rsidR="00AC30D6" w:rsidRPr="008A631C" w:rsidRDefault="00AC30D6" w:rsidP="001A084B">
      <w:pPr>
        <w:ind w:left="990"/>
        <w:rPr>
          <w:rStyle w:val="Strong"/>
          <w:rFonts w:ascii="Cambria" w:hAnsi="Cambria"/>
          <w:b w:val="0"/>
        </w:rPr>
      </w:pPr>
      <w:r w:rsidRPr="008A631C">
        <w:rPr>
          <w:rStyle w:val="Strong"/>
          <w:rFonts w:ascii="Cambria" w:hAnsi="Cambria"/>
        </w:rPr>
        <w:t>Supplies</w:t>
      </w:r>
      <w:r w:rsidR="00AE1009" w:rsidRPr="008A631C">
        <w:rPr>
          <w:rStyle w:val="Strong"/>
          <w:rFonts w:ascii="Cambria" w:hAnsi="Cambria"/>
        </w:rPr>
        <w:t>:</w:t>
      </w:r>
      <w:r w:rsidR="00AE1009" w:rsidRPr="008A631C">
        <w:rPr>
          <w:rStyle w:val="Strong"/>
          <w:rFonts w:ascii="Cambria" w:hAnsi="Cambria"/>
          <w:b w:val="0"/>
        </w:rPr>
        <w:t xml:space="preserve"> </w:t>
      </w:r>
      <w:r w:rsidRPr="008A631C">
        <w:rPr>
          <w:rStyle w:val="Strong"/>
          <w:rFonts w:ascii="Cambria" w:hAnsi="Cambria"/>
          <w:b w:val="0"/>
        </w:rPr>
        <w:t xml:space="preserve"> Identify categories of supplies (e.g. office supplies) in the detailed budget and list the</w:t>
      </w:r>
      <w:r w:rsidR="009E46EE" w:rsidRPr="008A631C">
        <w:rPr>
          <w:rStyle w:val="Strong"/>
          <w:rFonts w:ascii="Cambria" w:hAnsi="Cambria"/>
          <w:b w:val="0"/>
        </w:rPr>
        <w:t xml:space="preserve"> item, </w:t>
      </w:r>
      <w:r w:rsidRPr="008A631C">
        <w:rPr>
          <w:rStyle w:val="Strong"/>
          <w:rFonts w:ascii="Cambria" w:hAnsi="Cambria"/>
          <w:b w:val="0"/>
        </w:rPr>
        <w:t>quantity</w:t>
      </w:r>
      <w:r w:rsidR="009E46EE" w:rsidRPr="008A631C">
        <w:rPr>
          <w:rStyle w:val="Strong"/>
          <w:rFonts w:ascii="Cambria" w:hAnsi="Cambria"/>
          <w:b w:val="0"/>
        </w:rPr>
        <w:t>,</w:t>
      </w:r>
      <w:r w:rsidRPr="008A631C">
        <w:rPr>
          <w:rStyle w:val="Strong"/>
          <w:rFonts w:ascii="Cambria" w:hAnsi="Cambria"/>
          <w:b w:val="0"/>
        </w:rPr>
        <w:t xml:space="preserve"> and </w:t>
      </w:r>
      <w:r w:rsidR="009E46EE" w:rsidRPr="008A631C">
        <w:rPr>
          <w:rStyle w:val="Strong"/>
          <w:rFonts w:ascii="Cambria" w:hAnsi="Cambria"/>
          <w:b w:val="0"/>
        </w:rPr>
        <w:t xml:space="preserve">the </w:t>
      </w:r>
      <w:r w:rsidRPr="008A631C">
        <w:rPr>
          <w:rStyle w:val="Strong"/>
          <w:rFonts w:ascii="Cambria" w:hAnsi="Cambria"/>
          <w:b w:val="0"/>
        </w:rPr>
        <w:t xml:space="preserve">unit cost per item.  Supplies include all tangible personal property other than “equipment” (see 2 CFR 200.94 for the definition of Supplies).  </w:t>
      </w:r>
    </w:p>
    <w:p w14:paraId="7F3842AD" w14:textId="77777777" w:rsidR="00AC30D6" w:rsidRPr="008A631C" w:rsidRDefault="00AC30D6" w:rsidP="00F767BF">
      <w:pPr>
        <w:ind w:left="2250"/>
        <w:rPr>
          <w:rStyle w:val="Strong"/>
          <w:rFonts w:ascii="Cambria" w:hAnsi="Cambria"/>
          <w:b w:val="0"/>
        </w:rPr>
      </w:pPr>
    </w:p>
    <w:p w14:paraId="2C62EC85" w14:textId="77777777" w:rsidR="00B44F94" w:rsidRPr="008A631C" w:rsidRDefault="00B44F94" w:rsidP="001A084B">
      <w:pPr>
        <w:ind w:left="990"/>
        <w:rPr>
          <w:rFonts w:ascii="Cambria" w:hAnsi="Cambria"/>
          <w:bCs/>
          <w:szCs w:val="24"/>
        </w:rPr>
      </w:pPr>
      <w:r w:rsidRPr="008A631C">
        <w:rPr>
          <w:rFonts w:ascii="Cambria" w:hAnsi="Cambria"/>
          <w:b/>
          <w:bCs/>
          <w:szCs w:val="24"/>
        </w:rPr>
        <w:t>Contractual:</w:t>
      </w:r>
      <w:r w:rsidRPr="008A631C">
        <w:rPr>
          <w:rFonts w:ascii="Cambria" w:hAnsi="Cambria"/>
          <w:bCs/>
          <w:szCs w:val="24"/>
        </w:rPr>
        <w:t xml:space="preserve">  Under the Contractual line item, delineate contracts and subawards separately.  Contracts are defined according to 2 CFR 200.22 as </w:t>
      </w:r>
      <w:r w:rsidRPr="008A631C">
        <w:rPr>
          <w:rFonts w:ascii="Cambria" w:hAnsi="Cambria" w:cs="Arial"/>
          <w:szCs w:val="24"/>
          <w:shd w:val="clear" w:color="auto" w:fill="FFFFFF"/>
        </w:rPr>
        <w:t>a legal instrument by which a non-Federal entity purchases property or services needed to carry out the project or program under a Federal award.  A</w:t>
      </w:r>
      <w:r w:rsidRPr="008A631C">
        <w:rPr>
          <w:rFonts w:ascii="Cambria" w:hAnsi="Cambria"/>
          <w:bCs/>
          <w:szCs w:val="24"/>
        </w:rPr>
        <w:t xml:space="preserve"> subaward, defined by 2 CFR 200.92, means </w:t>
      </w:r>
      <w:r w:rsidRPr="008A631C">
        <w:rPr>
          <w:rFonts w:ascii="Cambria" w:hAnsi="Cambria" w:cs="Arial"/>
          <w:szCs w:val="24"/>
          <w:shd w:val="clear" w:color="auto" w:fill="FFFFFF"/>
        </w:rPr>
        <w:t>an award provided by a pass-through entity to a subrecipient for the subrecipient to carry out part of a Federal award received by the pass-through entity.  It does not include payments to a contractor or payments to an individual that is a beneficiary of a Federal program.</w:t>
      </w:r>
      <w:r w:rsidRPr="008A631C">
        <w:rPr>
          <w:rFonts w:ascii="Cambria" w:hAnsi="Cambria"/>
          <w:bCs/>
          <w:szCs w:val="24"/>
        </w:rPr>
        <w:t xml:space="preserve"> </w:t>
      </w:r>
    </w:p>
    <w:p w14:paraId="6A1885F4" w14:textId="77777777" w:rsidR="00B44F94" w:rsidRPr="008A631C" w:rsidRDefault="00B44F94" w:rsidP="008B63A9">
      <w:pPr>
        <w:ind w:left="1440"/>
        <w:rPr>
          <w:rFonts w:ascii="Cambria" w:hAnsi="Cambria"/>
          <w:bCs/>
          <w:szCs w:val="24"/>
        </w:rPr>
      </w:pPr>
    </w:p>
    <w:p w14:paraId="49D7C119" w14:textId="3394CEDD" w:rsidR="00B44F94" w:rsidRPr="008A631C" w:rsidRDefault="00B44F94" w:rsidP="001A084B">
      <w:pPr>
        <w:ind w:left="990"/>
        <w:rPr>
          <w:rFonts w:ascii="Cambria" w:hAnsi="Cambria"/>
          <w:bCs/>
          <w:szCs w:val="24"/>
        </w:rPr>
      </w:pPr>
      <w:r w:rsidRPr="008A631C">
        <w:rPr>
          <w:rFonts w:ascii="Cambria" w:hAnsi="Cambria"/>
          <w:bCs/>
          <w:szCs w:val="24"/>
        </w:rPr>
        <w:t>For each proposed contract and subaward, specify the</w:t>
      </w:r>
      <w:r w:rsidR="005A75E6" w:rsidRPr="008A631C">
        <w:rPr>
          <w:rFonts w:ascii="Cambria" w:hAnsi="Cambria"/>
          <w:bCs/>
          <w:szCs w:val="24"/>
        </w:rPr>
        <w:t xml:space="preserve"> </w:t>
      </w:r>
      <w:r w:rsidRPr="008A631C">
        <w:rPr>
          <w:rFonts w:ascii="Cambria" w:hAnsi="Cambria"/>
          <w:bCs/>
          <w:szCs w:val="24"/>
        </w:rPr>
        <w:t>purpose and</w:t>
      </w:r>
      <w:r w:rsidR="005A75E6" w:rsidRPr="008A631C">
        <w:rPr>
          <w:rFonts w:ascii="Cambria" w:hAnsi="Cambria"/>
          <w:bCs/>
          <w:szCs w:val="24"/>
        </w:rPr>
        <w:t xml:space="preserve"> activities to be </w:t>
      </w:r>
      <w:r w:rsidR="009E46EE" w:rsidRPr="008A631C">
        <w:rPr>
          <w:rFonts w:ascii="Cambria" w:hAnsi="Cambria"/>
          <w:bCs/>
          <w:szCs w:val="24"/>
        </w:rPr>
        <w:t>provided, and the</w:t>
      </w:r>
      <w:r w:rsidRPr="008A631C">
        <w:rPr>
          <w:rFonts w:ascii="Cambria" w:hAnsi="Cambria"/>
          <w:bCs/>
          <w:szCs w:val="24"/>
        </w:rPr>
        <w:t xml:space="preserve"> estimated cost. </w:t>
      </w:r>
    </w:p>
    <w:p w14:paraId="7517C5A7" w14:textId="77777777" w:rsidR="00B44F94" w:rsidRPr="008A631C" w:rsidRDefault="00B44F94" w:rsidP="008B63A9">
      <w:pPr>
        <w:ind w:left="1440"/>
        <w:rPr>
          <w:rFonts w:ascii="Cambria" w:hAnsi="Cambria"/>
          <w:bCs/>
          <w:szCs w:val="24"/>
        </w:rPr>
      </w:pPr>
    </w:p>
    <w:p w14:paraId="2C069540" w14:textId="77777777" w:rsidR="00B44F94" w:rsidRPr="008A631C" w:rsidRDefault="00B44F94" w:rsidP="001A084B">
      <w:pPr>
        <w:ind w:left="990"/>
        <w:rPr>
          <w:rFonts w:ascii="Cambria" w:hAnsi="Cambria"/>
          <w:bCs/>
          <w:szCs w:val="24"/>
        </w:rPr>
      </w:pPr>
      <w:r w:rsidRPr="008A631C">
        <w:rPr>
          <w:rFonts w:ascii="Cambria" w:hAnsi="Cambria"/>
          <w:b/>
          <w:bCs/>
          <w:szCs w:val="24"/>
        </w:rPr>
        <w:t>Construction:</w:t>
      </w:r>
      <w:r w:rsidRPr="008A631C">
        <w:rPr>
          <w:rFonts w:ascii="Cambria" w:hAnsi="Cambria"/>
          <w:bCs/>
          <w:szCs w:val="24"/>
        </w:rPr>
        <w:t xml:space="preserve">  Construction costs are not allowed and this line must be left as zero.  Minor alterations to adjust an existing space for grant activities (such as a classroom alteration) may be allowable.  We do not consider this as construction and you must show the costs on other appropriate lines such as Contractual.   </w:t>
      </w:r>
    </w:p>
    <w:p w14:paraId="13987C37" w14:textId="77777777" w:rsidR="00B44F94" w:rsidRPr="008A631C" w:rsidRDefault="00B44F94" w:rsidP="008B63A9">
      <w:pPr>
        <w:ind w:left="1440"/>
        <w:rPr>
          <w:rFonts w:ascii="Cambria" w:hAnsi="Cambria"/>
          <w:bCs/>
          <w:szCs w:val="24"/>
        </w:rPr>
      </w:pPr>
      <w:r w:rsidRPr="008A631C">
        <w:rPr>
          <w:rFonts w:ascii="Cambria" w:hAnsi="Cambria"/>
          <w:bCs/>
          <w:szCs w:val="24"/>
        </w:rPr>
        <w:t xml:space="preserve"> </w:t>
      </w:r>
    </w:p>
    <w:p w14:paraId="5BE1F3CA" w14:textId="0BD9D03E" w:rsidR="00B44F94" w:rsidRPr="008A631C" w:rsidRDefault="00B44F94" w:rsidP="001A084B">
      <w:pPr>
        <w:ind w:left="990"/>
        <w:rPr>
          <w:rFonts w:ascii="Cambria" w:hAnsi="Cambria"/>
          <w:bCs/>
          <w:szCs w:val="24"/>
        </w:rPr>
      </w:pPr>
      <w:r w:rsidRPr="008A631C">
        <w:rPr>
          <w:rFonts w:ascii="Cambria" w:hAnsi="Cambria"/>
          <w:b/>
          <w:bCs/>
          <w:szCs w:val="24"/>
        </w:rPr>
        <w:t>Other:</w:t>
      </w:r>
      <w:r w:rsidRPr="008A631C">
        <w:rPr>
          <w:rFonts w:ascii="Cambria" w:hAnsi="Cambria"/>
          <w:bCs/>
          <w:szCs w:val="24"/>
        </w:rPr>
        <w:t xml:space="preserve">  Provide clear and specific detail, including costs, for each item so that we are able to determine whether the costs are necessary, </w:t>
      </w:r>
      <w:r w:rsidR="0069775A" w:rsidRPr="008A631C">
        <w:rPr>
          <w:rFonts w:ascii="Cambria" w:hAnsi="Cambria"/>
          <w:bCs/>
          <w:szCs w:val="24"/>
        </w:rPr>
        <w:t>reasonable,</w:t>
      </w:r>
      <w:r w:rsidRPr="008A631C">
        <w:rPr>
          <w:rFonts w:ascii="Cambria" w:hAnsi="Cambria"/>
          <w:bCs/>
          <w:szCs w:val="24"/>
        </w:rPr>
        <w:t xml:space="preserve"> and allocable.  List any item, such as stipends or incentives, not covered elsewhere here. </w:t>
      </w:r>
    </w:p>
    <w:p w14:paraId="065273DD" w14:textId="77777777" w:rsidR="00B44F94" w:rsidRPr="008A631C" w:rsidRDefault="00B44F94" w:rsidP="008B63A9">
      <w:pPr>
        <w:ind w:left="1440"/>
        <w:rPr>
          <w:rFonts w:ascii="Cambria" w:hAnsi="Cambria"/>
          <w:bCs/>
          <w:szCs w:val="24"/>
        </w:rPr>
      </w:pPr>
    </w:p>
    <w:p w14:paraId="243392D8" w14:textId="12C9BA4D" w:rsidR="00B44F94" w:rsidRPr="008A631C" w:rsidRDefault="00B44F94" w:rsidP="001A084B">
      <w:pPr>
        <w:ind w:left="990"/>
        <w:rPr>
          <w:rFonts w:ascii="Cambria" w:hAnsi="Cambria"/>
          <w:bCs/>
          <w:szCs w:val="24"/>
        </w:rPr>
      </w:pPr>
      <w:r w:rsidRPr="008A631C">
        <w:rPr>
          <w:rFonts w:ascii="Cambria" w:hAnsi="Cambria"/>
          <w:b/>
          <w:bCs/>
          <w:szCs w:val="24"/>
        </w:rPr>
        <w:t>Indirect Costs:</w:t>
      </w:r>
      <w:r w:rsidRPr="008A631C">
        <w:rPr>
          <w:rFonts w:ascii="Cambria" w:hAnsi="Cambria"/>
          <w:bCs/>
          <w:szCs w:val="24"/>
        </w:rPr>
        <w:t xml:space="preserve"> If you include </w:t>
      </w:r>
      <w:r w:rsidR="00205C66" w:rsidRPr="008A631C">
        <w:rPr>
          <w:rFonts w:ascii="Cambria" w:hAnsi="Cambria"/>
          <w:bCs/>
          <w:szCs w:val="24"/>
        </w:rPr>
        <w:t xml:space="preserve">an amount for </w:t>
      </w:r>
      <w:r w:rsidRPr="008A631C">
        <w:rPr>
          <w:rFonts w:ascii="Cambria" w:hAnsi="Cambria"/>
          <w:bCs/>
          <w:szCs w:val="24"/>
        </w:rPr>
        <w:t>indirect costs</w:t>
      </w:r>
      <w:r w:rsidR="005A75E6" w:rsidRPr="008A631C">
        <w:rPr>
          <w:rFonts w:ascii="Cambria" w:hAnsi="Cambria"/>
          <w:bCs/>
          <w:szCs w:val="24"/>
        </w:rPr>
        <w:t xml:space="preserve"> (</w:t>
      </w:r>
      <w:r w:rsidR="00205C66" w:rsidRPr="008A631C">
        <w:rPr>
          <w:rFonts w:ascii="Cambria" w:hAnsi="Cambria"/>
          <w:bCs/>
          <w:szCs w:val="24"/>
        </w:rPr>
        <w:t xml:space="preserve">through a </w:t>
      </w:r>
      <w:r w:rsidR="005A75E6" w:rsidRPr="008A631C">
        <w:rPr>
          <w:rFonts w:ascii="Cambria" w:hAnsi="Cambria"/>
          <w:bCs/>
          <w:szCs w:val="24"/>
        </w:rPr>
        <w:t>Negotiated Indirect Cost Rate</w:t>
      </w:r>
      <w:r w:rsidR="00205C66" w:rsidRPr="008A631C">
        <w:rPr>
          <w:rFonts w:ascii="Cambria" w:hAnsi="Cambria"/>
          <w:bCs/>
          <w:szCs w:val="24"/>
        </w:rPr>
        <w:t xml:space="preserve"> </w:t>
      </w:r>
      <w:r w:rsidR="005A75E6" w:rsidRPr="008A631C">
        <w:rPr>
          <w:rFonts w:ascii="Cambria" w:hAnsi="Cambria"/>
          <w:bCs/>
          <w:szCs w:val="24"/>
        </w:rPr>
        <w:t>Agreement or De Minimis</w:t>
      </w:r>
      <w:r w:rsidR="00205C66" w:rsidRPr="008A631C">
        <w:rPr>
          <w:rFonts w:ascii="Cambria" w:hAnsi="Cambria"/>
          <w:bCs/>
          <w:szCs w:val="24"/>
        </w:rPr>
        <w:t>)</w:t>
      </w:r>
      <w:r w:rsidRPr="008A631C">
        <w:rPr>
          <w:rFonts w:ascii="Cambria" w:hAnsi="Cambria"/>
          <w:bCs/>
          <w:szCs w:val="24"/>
        </w:rPr>
        <w:t xml:space="preserve"> </w:t>
      </w:r>
      <w:r w:rsidR="005A75E6" w:rsidRPr="008A631C">
        <w:rPr>
          <w:rFonts w:ascii="Cambria" w:hAnsi="Cambria"/>
          <w:bCs/>
          <w:szCs w:val="24"/>
        </w:rPr>
        <w:t xml:space="preserve">on the SF-424A </w:t>
      </w:r>
      <w:r w:rsidRPr="008A631C">
        <w:rPr>
          <w:rFonts w:ascii="Cambria" w:hAnsi="Cambria"/>
          <w:bCs/>
          <w:szCs w:val="24"/>
        </w:rPr>
        <w:t>budget</w:t>
      </w:r>
      <w:r w:rsidR="005A75E6" w:rsidRPr="008A631C">
        <w:rPr>
          <w:rFonts w:ascii="Cambria" w:hAnsi="Cambria"/>
          <w:bCs/>
          <w:szCs w:val="24"/>
        </w:rPr>
        <w:t xml:space="preserve"> form</w:t>
      </w:r>
      <w:r w:rsidRPr="008A631C">
        <w:rPr>
          <w:rFonts w:ascii="Cambria" w:hAnsi="Cambria"/>
          <w:bCs/>
          <w:szCs w:val="24"/>
        </w:rPr>
        <w:t>, then include one of the following:</w:t>
      </w:r>
    </w:p>
    <w:p w14:paraId="69952CBA" w14:textId="77777777" w:rsidR="00B44F94" w:rsidRPr="008A631C" w:rsidRDefault="00B44F94" w:rsidP="008B63A9">
      <w:pPr>
        <w:ind w:left="1440"/>
        <w:rPr>
          <w:rFonts w:ascii="Cambria" w:hAnsi="Cambria"/>
          <w:bCs/>
          <w:szCs w:val="24"/>
        </w:rPr>
      </w:pPr>
    </w:p>
    <w:p w14:paraId="1AE1C79F" w14:textId="77777777" w:rsidR="00B44F94" w:rsidRPr="008A631C" w:rsidRDefault="00B44F94" w:rsidP="001A084B">
      <w:pPr>
        <w:ind w:left="990"/>
        <w:rPr>
          <w:rFonts w:ascii="Cambria" w:hAnsi="Cambria"/>
          <w:bCs/>
          <w:szCs w:val="24"/>
        </w:rPr>
      </w:pPr>
      <w:r w:rsidRPr="008A631C">
        <w:rPr>
          <w:rFonts w:ascii="Cambria" w:hAnsi="Cambria"/>
          <w:bCs/>
          <w:szCs w:val="24"/>
        </w:rPr>
        <w:t>a) If you have a Negotiated Indirect Cost Rate Agreement (NICRA), provide an explanation of how the indirect costs are calculated.  This explanation should include which portion of each line item, along with the associated costs, are included in your cost allocation base.  Also</w:t>
      </w:r>
      <w:r w:rsidR="004A4341" w:rsidRPr="008A631C">
        <w:rPr>
          <w:rFonts w:ascii="Cambria" w:hAnsi="Cambria"/>
          <w:bCs/>
          <w:szCs w:val="24"/>
        </w:rPr>
        <w:t>,</w:t>
      </w:r>
      <w:r w:rsidRPr="008A631C">
        <w:rPr>
          <w:rFonts w:ascii="Cambria" w:hAnsi="Cambria"/>
          <w:bCs/>
          <w:szCs w:val="24"/>
        </w:rPr>
        <w:t xml:space="preserve"> provide a current version of the NICRA.</w:t>
      </w:r>
    </w:p>
    <w:p w14:paraId="62B3CF63" w14:textId="77777777" w:rsidR="00B44F94" w:rsidRPr="008A631C" w:rsidRDefault="00B44F94" w:rsidP="008B63A9">
      <w:pPr>
        <w:ind w:left="2070"/>
        <w:rPr>
          <w:rFonts w:ascii="Cambria" w:hAnsi="Cambria"/>
          <w:bCs/>
          <w:szCs w:val="24"/>
        </w:rPr>
      </w:pPr>
    </w:p>
    <w:p w14:paraId="272804C0" w14:textId="77777777" w:rsidR="00B44F94" w:rsidRPr="008A631C" w:rsidRDefault="00B44F94" w:rsidP="001A084B">
      <w:pPr>
        <w:ind w:left="990"/>
        <w:rPr>
          <w:rFonts w:ascii="Cambria" w:hAnsi="Cambria"/>
          <w:bCs/>
          <w:szCs w:val="24"/>
        </w:rPr>
      </w:pPr>
      <w:r w:rsidRPr="008A631C">
        <w:rPr>
          <w:rFonts w:ascii="Cambria" w:hAnsi="Cambria"/>
          <w:bCs/>
          <w:szCs w:val="24"/>
        </w:rPr>
        <w:t>or</w:t>
      </w:r>
    </w:p>
    <w:p w14:paraId="454AEFEC" w14:textId="77777777" w:rsidR="00B44F94" w:rsidRPr="008A631C" w:rsidRDefault="00B44F94" w:rsidP="008B63A9">
      <w:pPr>
        <w:ind w:left="2070"/>
        <w:rPr>
          <w:rFonts w:ascii="Cambria" w:hAnsi="Cambria"/>
          <w:bCs/>
          <w:szCs w:val="24"/>
        </w:rPr>
      </w:pPr>
    </w:p>
    <w:p w14:paraId="66E31716" w14:textId="77777777" w:rsidR="00B44F94" w:rsidRPr="008A631C" w:rsidRDefault="00B44F94" w:rsidP="001A084B">
      <w:pPr>
        <w:ind w:left="990"/>
        <w:rPr>
          <w:rFonts w:ascii="Cambria" w:hAnsi="Cambria"/>
          <w:bCs/>
          <w:szCs w:val="24"/>
        </w:rPr>
      </w:pPr>
      <w:r w:rsidRPr="008A631C">
        <w:rPr>
          <w:rFonts w:ascii="Cambria" w:hAnsi="Cambria"/>
          <w:bCs/>
          <w:szCs w:val="24"/>
        </w:rPr>
        <w:t xml:space="preserve">b) If you intend to claim indirect costs using the 10 percent de minimis rate, please confirm that your organization meets the requirements as described in 2 CFR 200.414(f).  Clearly state that your organization has never received a Negotiated Indirect Cost Rate Agreement (NICRA), and your organization is not one described in Appendix VII of 2 CFR 200, paragraph (D)(1)(b).  </w:t>
      </w:r>
    </w:p>
    <w:p w14:paraId="30F9857A" w14:textId="77777777" w:rsidR="00B44F94" w:rsidRPr="008A631C" w:rsidRDefault="00B44F94" w:rsidP="008B63A9">
      <w:pPr>
        <w:ind w:left="2070"/>
        <w:rPr>
          <w:rFonts w:ascii="Cambria" w:hAnsi="Cambria"/>
          <w:bCs/>
          <w:szCs w:val="24"/>
        </w:rPr>
      </w:pPr>
    </w:p>
    <w:p w14:paraId="6F827508" w14:textId="77777777" w:rsidR="00B44F94" w:rsidRPr="008A631C" w:rsidRDefault="00B44F94" w:rsidP="001A084B">
      <w:pPr>
        <w:ind w:left="990"/>
        <w:rPr>
          <w:rFonts w:ascii="Cambria" w:hAnsi="Cambria"/>
          <w:bCs/>
          <w:szCs w:val="24"/>
        </w:rPr>
      </w:pPr>
      <w:r w:rsidRPr="008A631C">
        <w:rPr>
          <w:rFonts w:ascii="Cambria" w:hAnsi="Cambria"/>
          <w:bCs/>
          <w:szCs w:val="24"/>
        </w:rPr>
        <w:t xml:space="preserve">Applicants choosing to claim indirect costs using the de minimis rate must use Modified Total Direct Costs (see 2 CFR 200.68 below for definition) as their cost allocation base.  Provide an explanation of which portion of each line item, along with the associated costs, are included in your cost allocation base.  Note that there are various items not included in the calculation of Modified Total Direct Costs.  See below the definitions to assist you in your calculation.  </w:t>
      </w:r>
    </w:p>
    <w:p w14:paraId="7AD09A54" w14:textId="77777777" w:rsidR="00B44F94" w:rsidRPr="008A631C" w:rsidRDefault="00B44F94" w:rsidP="001A084B">
      <w:pPr>
        <w:shd w:val="clear" w:color="auto" w:fill="FFFFFF"/>
        <w:spacing w:before="200" w:after="100"/>
        <w:ind w:left="990"/>
        <w:rPr>
          <w:rFonts w:ascii="Cambria" w:hAnsi="Cambria" w:cs="Arial"/>
          <w:szCs w:val="24"/>
        </w:rPr>
      </w:pPr>
      <w:r w:rsidRPr="008A631C">
        <w:rPr>
          <w:rFonts w:ascii="Cambria" w:hAnsi="Cambria" w:cs="Arial"/>
          <w:b/>
          <w:bCs/>
          <w:szCs w:val="24"/>
        </w:rPr>
        <w:t xml:space="preserve">2 CFR 200.68 Modified Total Direct Cost (MTDC) </w:t>
      </w:r>
      <w:r w:rsidRPr="008A631C">
        <w:rPr>
          <w:rFonts w:ascii="Cambria" w:hAnsi="Cambria" w:cs="Arial"/>
          <w:szCs w:val="24"/>
        </w:rPr>
        <w:t>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w:t>
      </w:r>
    </w:p>
    <w:p w14:paraId="2FBD9468" w14:textId="2C6CE68A" w:rsidR="00B44F94" w:rsidRPr="008A631C" w:rsidRDefault="00161E5F" w:rsidP="001A084B">
      <w:pPr>
        <w:shd w:val="clear" w:color="auto" w:fill="FFFFFF"/>
        <w:spacing w:before="100" w:beforeAutospacing="1" w:after="100" w:afterAutospacing="1"/>
        <w:ind w:left="990"/>
        <w:rPr>
          <w:rFonts w:ascii="Cambria" w:hAnsi="Cambria" w:cs="Arial"/>
          <w:szCs w:val="24"/>
        </w:rPr>
      </w:pPr>
      <w:r w:rsidRPr="008A631C">
        <w:rPr>
          <w:rFonts w:ascii="Cambria" w:hAnsi="Cambria" w:cs="Arial"/>
          <w:szCs w:val="24"/>
        </w:rPr>
        <w:t xml:space="preserve">The definition of MTDC in </w:t>
      </w:r>
      <w:r w:rsidR="00A24F5F" w:rsidRPr="008A631C">
        <w:rPr>
          <w:rFonts w:ascii="Cambria" w:hAnsi="Cambria" w:cs="Arial"/>
          <w:szCs w:val="24"/>
        </w:rPr>
        <w:t xml:space="preserve">2 CFR 200.68 no longer allows for any </w:t>
      </w:r>
      <w:r w:rsidR="00BA34D4" w:rsidRPr="008A631C">
        <w:rPr>
          <w:rFonts w:ascii="Cambria" w:hAnsi="Cambria" w:cs="Arial"/>
          <w:szCs w:val="24"/>
        </w:rPr>
        <w:t xml:space="preserve">sub-contracts </w:t>
      </w:r>
      <w:r w:rsidRPr="008A631C">
        <w:rPr>
          <w:rFonts w:ascii="Cambria" w:hAnsi="Cambria" w:cs="Arial"/>
          <w:szCs w:val="24"/>
        </w:rPr>
        <w:t xml:space="preserve">to be included in </w:t>
      </w:r>
      <w:r w:rsidR="00BA34D4" w:rsidRPr="008A631C">
        <w:rPr>
          <w:rFonts w:ascii="Cambria" w:hAnsi="Cambria" w:cs="Arial"/>
          <w:szCs w:val="24"/>
        </w:rPr>
        <w:t xml:space="preserve">the calculation.  </w:t>
      </w:r>
      <w:r w:rsidR="00B44F94" w:rsidRPr="008A631C">
        <w:rPr>
          <w:rFonts w:ascii="Cambria" w:hAnsi="Cambria" w:cs="Arial"/>
          <w:szCs w:val="24"/>
        </w:rPr>
        <w:t>You will</w:t>
      </w:r>
      <w:r w:rsidR="00BA34D4" w:rsidRPr="008A631C">
        <w:rPr>
          <w:rFonts w:ascii="Cambria" w:hAnsi="Cambria" w:cs="Arial"/>
          <w:szCs w:val="24"/>
        </w:rPr>
        <w:t xml:space="preserve"> also</w:t>
      </w:r>
      <w:r w:rsidR="00B44F94" w:rsidRPr="008A631C">
        <w:rPr>
          <w:rFonts w:ascii="Cambria" w:hAnsi="Cambria" w:cs="Arial"/>
          <w:szCs w:val="24"/>
        </w:rPr>
        <w:t xml:space="preserve"> note that participant support costs are not included in modified total direct cost.  Participant support costs are defined below.</w:t>
      </w:r>
    </w:p>
    <w:p w14:paraId="16F3386B" w14:textId="77777777" w:rsidR="00B44F94" w:rsidRPr="008A631C" w:rsidRDefault="00B44F94" w:rsidP="001A084B">
      <w:pPr>
        <w:shd w:val="clear" w:color="auto" w:fill="FFFFFF"/>
        <w:spacing w:before="100" w:beforeAutospacing="1" w:after="100" w:afterAutospacing="1"/>
        <w:ind w:left="990"/>
        <w:rPr>
          <w:rFonts w:ascii="Cambria" w:hAnsi="Cambria" w:cs="Arial"/>
        </w:rPr>
      </w:pPr>
      <w:r w:rsidRPr="008A631C">
        <w:rPr>
          <w:rFonts w:ascii="Cambria" w:hAnsi="Cambria" w:cs="Arial"/>
          <w:b/>
          <w:bCs/>
          <w:szCs w:val="24"/>
        </w:rPr>
        <w:t xml:space="preserve">2 CFR 200.75 Participant Support Cost </w:t>
      </w:r>
      <w:r w:rsidRPr="008A631C">
        <w:rPr>
          <w:rFonts w:ascii="Cambria" w:hAnsi="Cambria" w:cs="Arial"/>
        </w:rPr>
        <w:t>means direct costs for items such as stipends or subsistence allowances, travel allowances, and registration fees paid to or on behalf of participants or trainees (but not employees) in connection with conferences, or training projects.</w:t>
      </w:r>
    </w:p>
    <w:p w14:paraId="0BC82429" w14:textId="77777777" w:rsidR="00B44F94" w:rsidRPr="008A631C" w:rsidRDefault="00B44F94" w:rsidP="001A084B">
      <w:pPr>
        <w:ind w:left="990"/>
        <w:rPr>
          <w:rFonts w:ascii="Cambria" w:eastAsia="Calibri" w:hAnsi="Cambria"/>
          <w:bCs/>
          <w:szCs w:val="24"/>
        </w:rPr>
      </w:pPr>
      <w:r w:rsidRPr="008A631C">
        <w:rPr>
          <w:rFonts w:ascii="Cambria" w:hAnsi="Cambria"/>
          <w:bCs/>
          <w:szCs w:val="24"/>
        </w:rPr>
        <w:t xml:space="preserve">See Section IV.B.4. and Section IV.E.1 for more information.  Additionally, the following link contains information regarding the negotiation of Indirect Cost Rates at DOL: </w:t>
      </w:r>
      <w:hyperlink r:id="rId22" w:history="1">
        <w:r w:rsidR="00462181" w:rsidRPr="008A631C">
          <w:rPr>
            <w:rStyle w:val="Hyperlink"/>
            <w:color w:val="auto"/>
          </w:rPr>
          <w:t>https</w:t>
        </w:r>
        <w:r w:rsidRPr="008A631C">
          <w:rPr>
            <w:rStyle w:val="Hyperlink"/>
            <w:color w:val="auto"/>
          </w:rPr>
          <w:t>://www.dol.gov/oasam/boc/dcd/index.htm</w:t>
        </w:r>
      </w:hyperlink>
      <w:r w:rsidRPr="008A631C">
        <w:rPr>
          <w:rFonts w:ascii="Cambria" w:hAnsi="Cambria"/>
          <w:bCs/>
          <w:szCs w:val="24"/>
        </w:rPr>
        <w:t xml:space="preserve">.  </w:t>
      </w:r>
    </w:p>
    <w:p w14:paraId="181FF0B8" w14:textId="77777777" w:rsidR="00B44F94" w:rsidRPr="008A631C" w:rsidRDefault="00B44F94" w:rsidP="00B44F94">
      <w:pPr>
        <w:ind w:left="2250"/>
        <w:rPr>
          <w:rFonts w:ascii="Cambria" w:hAnsi="Cambria"/>
          <w:bCs/>
          <w:szCs w:val="24"/>
        </w:rPr>
      </w:pPr>
    </w:p>
    <w:p w14:paraId="450E3D37" w14:textId="4492054A" w:rsidR="00AC30D6" w:rsidRPr="008A631C" w:rsidRDefault="00AC30D6" w:rsidP="001A084B">
      <w:pPr>
        <w:ind w:left="990"/>
        <w:rPr>
          <w:rStyle w:val="Strong"/>
          <w:rFonts w:ascii="Cambria" w:hAnsi="Cambria"/>
          <w:b w:val="0"/>
        </w:rPr>
      </w:pPr>
      <w:r w:rsidRPr="008A631C">
        <w:rPr>
          <w:rStyle w:val="Strong"/>
          <w:rFonts w:ascii="Cambria" w:hAnsi="Cambria"/>
          <w:b w:val="0"/>
        </w:rPr>
        <w:t xml:space="preserve">Note that the SF-424, SF-424A, and </w:t>
      </w:r>
      <w:r w:rsidR="00C95A66" w:rsidRPr="008A631C">
        <w:rPr>
          <w:rStyle w:val="Strong"/>
          <w:rFonts w:ascii="Cambria" w:hAnsi="Cambria"/>
          <w:b w:val="0"/>
        </w:rPr>
        <w:t>B</w:t>
      </w:r>
      <w:r w:rsidRPr="008A631C">
        <w:rPr>
          <w:rStyle w:val="Strong"/>
          <w:rFonts w:ascii="Cambria" w:hAnsi="Cambria"/>
          <w:b w:val="0"/>
        </w:rPr>
        <w:t xml:space="preserve">udget </w:t>
      </w:r>
      <w:r w:rsidR="00C95A66" w:rsidRPr="008A631C">
        <w:rPr>
          <w:rStyle w:val="Strong"/>
          <w:rFonts w:ascii="Cambria" w:hAnsi="Cambria"/>
          <w:b w:val="0"/>
        </w:rPr>
        <w:t>N</w:t>
      </w:r>
      <w:r w:rsidRPr="008A631C">
        <w:rPr>
          <w:rStyle w:val="Strong"/>
          <w:rFonts w:ascii="Cambria" w:hAnsi="Cambria"/>
          <w:b w:val="0"/>
        </w:rPr>
        <w:t xml:space="preserve">arrative must include the entire Federal grant amount requested (not just one year).  </w:t>
      </w:r>
    </w:p>
    <w:p w14:paraId="4E4F4CA8" w14:textId="77777777" w:rsidR="00AC30D6" w:rsidRPr="008A631C" w:rsidRDefault="00AC30D6" w:rsidP="00AC30D6">
      <w:pPr>
        <w:ind w:left="1260"/>
        <w:rPr>
          <w:rStyle w:val="Strong"/>
          <w:rFonts w:ascii="Cambria" w:hAnsi="Cambria"/>
          <w:b w:val="0"/>
        </w:rPr>
      </w:pPr>
    </w:p>
    <w:p w14:paraId="533CB587" w14:textId="2F905AF6" w:rsidR="00AC30D6" w:rsidRPr="008A631C" w:rsidRDefault="00AC30D6" w:rsidP="001A084B">
      <w:pPr>
        <w:ind w:left="990"/>
        <w:rPr>
          <w:rStyle w:val="Strong"/>
          <w:rFonts w:ascii="Cambria" w:hAnsi="Cambria"/>
          <w:b w:val="0"/>
        </w:rPr>
      </w:pPr>
      <w:r w:rsidRPr="008A631C">
        <w:rPr>
          <w:rStyle w:val="Strong"/>
          <w:rFonts w:ascii="Cambria" w:hAnsi="Cambria"/>
          <w:b w:val="0"/>
        </w:rPr>
        <w:t xml:space="preserve">Do not show leveraged resources on the SF-424 and SF-424A.  You should describe leveraged resources in the </w:t>
      </w:r>
      <w:r w:rsidR="00C95A66" w:rsidRPr="008A631C">
        <w:rPr>
          <w:rStyle w:val="Strong"/>
          <w:rFonts w:ascii="Cambria" w:hAnsi="Cambria"/>
          <w:b w:val="0"/>
        </w:rPr>
        <w:t>B</w:t>
      </w:r>
      <w:r w:rsidRPr="008A631C">
        <w:rPr>
          <w:rStyle w:val="Strong"/>
          <w:rFonts w:ascii="Cambria" w:hAnsi="Cambria"/>
          <w:b w:val="0"/>
        </w:rPr>
        <w:t xml:space="preserve">udget </w:t>
      </w:r>
      <w:r w:rsidR="00C95A66" w:rsidRPr="008A631C">
        <w:rPr>
          <w:rStyle w:val="Strong"/>
          <w:rFonts w:ascii="Cambria" w:hAnsi="Cambria"/>
          <w:b w:val="0"/>
        </w:rPr>
        <w:t>N</w:t>
      </w:r>
      <w:r w:rsidRPr="008A631C">
        <w:rPr>
          <w:rStyle w:val="Strong"/>
          <w:rFonts w:ascii="Cambria" w:hAnsi="Cambria"/>
          <w:b w:val="0"/>
        </w:rPr>
        <w:t xml:space="preserve">arrative.  </w:t>
      </w:r>
    </w:p>
    <w:p w14:paraId="5B0CD67B" w14:textId="77777777" w:rsidR="00AC30D6" w:rsidRPr="008A631C" w:rsidRDefault="00AC30D6" w:rsidP="00AC30D6">
      <w:pPr>
        <w:ind w:left="1260"/>
        <w:rPr>
          <w:rStyle w:val="Strong"/>
          <w:rFonts w:ascii="Cambria" w:hAnsi="Cambria"/>
          <w:b w:val="0"/>
        </w:rPr>
      </w:pPr>
    </w:p>
    <w:p w14:paraId="168D0FBE" w14:textId="7FED5BD8" w:rsidR="00AC30D6" w:rsidRPr="008A631C" w:rsidRDefault="00AC30D6" w:rsidP="001A084B">
      <w:pPr>
        <w:ind w:left="990"/>
        <w:rPr>
          <w:rStyle w:val="Strong"/>
          <w:rFonts w:ascii="Cambria" w:hAnsi="Cambria"/>
          <w:b w:val="0"/>
        </w:rPr>
      </w:pPr>
      <w:r w:rsidRPr="008A631C">
        <w:rPr>
          <w:rStyle w:val="Strong"/>
          <w:rFonts w:ascii="Cambria" w:hAnsi="Cambria"/>
          <w:b w:val="0"/>
        </w:rPr>
        <w:t>Applicants should list the same requested Federal grant amount on the SF-424, SF-424A, and</w:t>
      </w:r>
      <w:r w:rsidR="00C95A66" w:rsidRPr="008A631C">
        <w:rPr>
          <w:rStyle w:val="Strong"/>
          <w:rFonts w:ascii="Cambria" w:hAnsi="Cambria"/>
          <w:b w:val="0"/>
        </w:rPr>
        <w:t xml:space="preserve"> B</w:t>
      </w:r>
      <w:r w:rsidRPr="008A631C">
        <w:rPr>
          <w:rStyle w:val="Strong"/>
          <w:rFonts w:ascii="Cambria" w:hAnsi="Cambria"/>
          <w:b w:val="0"/>
        </w:rPr>
        <w:t>udget</w:t>
      </w:r>
      <w:r w:rsidR="00C95A66" w:rsidRPr="008A631C">
        <w:rPr>
          <w:rStyle w:val="Strong"/>
          <w:rFonts w:ascii="Cambria" w:hAnsi="Cambria"/>
          <w:b w:val="0"/>
        </w:rPr>
        <w:t xml:space="preserve"> N</w:t>
      </w:r>
      <w:r w:rsidRPr="008A631C">
        <w:rPr>
          <w:rStyle w:val="Strong"/>
          <w:rFonts w:ascii="Cambria" w:hAnsi="Cambria"/>
          <w:b w:val="0"/>
        </w:rPr>
        <w:t xml:space="preserve">arrative.  If minor inconsistencies are found between the budget amounts specified on the SF-424, SF-424A, and the </w:t>
      </w:r>
      <w:r w:rsidR="00C95A66" w:rsidRPr="008A631C">
        <w:rPr>
          <w:rStyle w:val="Strong"/>
          <w:rFonts w:ascii="Cambria" w:hAnsi="Cambria"/>
          <w:b w:val="0"/>
        </w:rPr>
        <w:t>B</w:t>
      </w:r>
      <w:r w:rsidRPr="008A631C">
        <w:rPr>
          <w:rStyle w:val="Strong"/>
          <w:rFonts w:ascii="Cambria" w:hAnsi="Cambria"/>
          <w:b w:val="0"/>
        </w:rPr>
        <w:t xml:space="preserve">udget </w:t>
      </w:r>
      <w:r w:rsidR="00C95A66" w:rsidRPr="008A631C">
        <w:rPr>
          <w:rStyle w:val="Strong"/>
          <w:rFonts w:ascii="Cambria" w:hAnsi="Cambria"/>
          <w:b w:val="0"/>
        </w:rPr>
        <w:t>N</w:t>
      </w:r>
      <w:r w:rsidRPr="008A631C">
        <w:rPr>
          <w:rStyle w:val="Strong"/>
          <w:rFonts w:ascii="Cambria" w:hAnsi="Cambria"/>
          <w:b w:val="0"/>
        </w:rPr>
        <w:t xml:space="preserve">arrative, ETA will consider the SF-424 the official funding amount requested.  However, if the amount specified on the SF-424 would render the application nonresponsive, the Grant Officer will use his or her discretion to determine whether the intended funding request (and match if applicable) is within the responsive range.  </w:t>
      </w:r>
    </w:p>
    <w:p w14:paraId="3CA1A472" w14:textId="77777777" w:rsidR="001763FF" w:rsidRPr="008A631C" w:rsidRDefault="001763FF" w:rsidP="00AC30D6">
      <w:pPr>
        <w:ind w:left="1260"/>
        <w:rPr>
          <w:rStyle w:val="Strong"/>
          <w:rFonts w:ascii="Cambria" w:hAnsi="Cambria"/>
          <w:b w:val="0"/>
        </w:rPr>
      </w:pPr>
    </w:p>
    <w:p w14:paraId="1A1E067C" w14:textId="75606BF5" w:rsidR="00A503B5" w:rsidRPr="008A631C" w:rsidRDefault="00A503B5" w:rsidP="0093017D">
      <w:pPr>
        <w:pStyle w:val="Heading3"/>
        <w:rPr>
          <w:rStyle w:val="Strong"/>
          <w:color w:val="auto"/>
          <w:u w:val="single"/>
        </w:rPr>
      </w:pPr>
      <w:bookmarkStart w:id="67" w:name="_Toc503170887"/>
      <w:bookmarkStart w:id="68" w:name="_Toc503170964"/>
      <w:bookmarkStart w:id="69" w:name="_Toc503171334"/>
      <w:bookmarkStart w:id="70" w:name="_Toc503172343"/>
      <w:bookmarkStart w:id="71" w:name="_Toc503172438"/>
      <w:bookmarkStart w:id="72" w:name="_Toc503172509"/>
      <w:bookmarkStart w:id="73" w:name="_Toc503172580"/>
      <w:bookmarkStart w:id="74" w:name="_Toc503172651"/>
      <w:bookmarkStart w:id="75" w:name="_Toc503172722"/>
      <w:bookmarkStart w:id="76" w:name="_Toc503172793"/>
      <w:bookmarkStart w:id="77" w:name="_Toc503172864"/>
      <w:bookmarkStart w:id="78" w:name="_Toc503172935"/>
      <w:bookmarkStart w:id="79" w:name="_Toc503173006"/>
      <w:bookmarkStart w:id="80" w:name="_Toc503173077"/>
      <w:bookmarkStart w:id="81" w:name="_Toc503173150"/>
      <w:bookmarkStart w:id="82" w:name="_Toc503178558"/>
      <w:bookmarkStart w:id="83" w:name="_Toc503178892"/>
      <w:bookmarkStart w:id="84" w:name="_Toc503266986"/>
      <w:bookmarkStart w:id="85" w:name="_Toc503170888"/>
      <w:bookmarkStart w:id="86" w:name="_Toc503170965"/>
      <w:bookmarkStart w:id="87" w:name="_Toc503171335"/>
      <w:bookmarkStart w:id="88" w:name="_Toc503172344"/>
      <w:bookmarkStart w:id="89" w:name="_Toc503172439"/>
      <w:bookmarkStart w:id="90" w:name="_Toc503172510"/>
      <w:bookmarkStart w:id="91" w:name="_Toc503172581"/>
      <w:bookmarkStart w:id="92" w:name="_Toc503172652"/>
      <w:bookmarkStart w:id="93" w:name="_Toc503172723"/>
      <w:bookmarkStart w:id="94" w:name="_Toc503172794"/>
      <w:bookmarkStart w:id="95" w:name="_Toc503172865"/>
      <w:bookmarkStart w:id="96" w:name="_Toc503172936"/>
      <w:bookmarkStart w:id="97" w:name="_Toc503173007"/>
      <w:bookmarkStart w:id="98" w:name="_Toc503173078"/>
      <w:bookmarkStart w:id="99" w:name="_Toc503173151"/>
      <w:bookmarkStart w:id="100" w:name="_Toc503178559"/>
      <w:bookmarkStart w:id="101" w:name="_Toc503178893"/>
      <w:bookmarkStart w:id="102" w:name="_Toc503266987"/>
      <w:bookmarkStart w:id="103" w:name="ProjectNarrative"/>
      <w:bookmarkStart w:id="104" w:name="_Toc503170889"/>
      <w:bookmarkStart w:id="105" w:name="_Toc503266988"/>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8A631C">
        <w:rPr>
          <w:rStyle w:val="Strong"/>
          <w:b/>
          <w:color w:val="auto"/>
          <w:u w:val="single"/>
        </w:rPr>
        <w:t>Project Narrative</w:t>
      </w:r>
      <w:bookmarkEnd w:id="103"/>
      <w:bookmarkEnd w:id="104"/>
      <w:bookmarkEnd w:id="105"/>
    </w:p>
    <w:p w14:paraId="0CEB8C8E" w14:textId="77777777" w:rsidR="00A503B5" w:rsidRPr="008A631C" w:rsidRDefault="004A610F" w:rsidP="00A503B5">
      <w:pPr>
        <w:ind w:left="1080"/>
        <w:rPr>
          <w:rStyle w:val="Strong"/>
          <w:rFonts w:ascii="Cambria" w:hAnsi="Cambria"/>
          <w:b w:val="0"/>
        </w:rPr>
      </w:pPr>
      <w:r w:rsidRPr="008A631C">
        <w:rPr>
          <w:rStyle w:val="Strong"/>
          <w:rFonts w:ascii="Cambria" w:hAnsi="Cambria"/>
          <w:b w:val="0"/>
        </w:rPr>
        <w:t xml:space="preserve">   </w:t>
      </w:r>
      <w:r w:rsidR="00842AB4" w:rsidRPr="008A631C">
        <w:rPr>
          <w:rStyle w:val="Strong"/>
          <w:rFonts w:ascii="Cambria" w:hAnsi="Cambria"/>
          <w:b w:val="0"/>
        </w:rPr>
        <w:t xml:space="preserve">A. </w:t>
      </w:r>
      <w:r w:rsidR="00A503B5" w:rsidRPr="008A631C">
        <w:rPr>
          <w:rStyle w:val="Strong"/>
          <w:rFonts w:ascii="Cambria" w:hAnsi="Cambria"/>
          <w:b w:val="0"/>
        </w:rPr>
        <w:t>Preparing the Project Narrative</w:t>
      </w:r>
    </w:p>
    <w:p w14:paraId="020D25F2" w14:textId="77777777" w:rsidR="00A503B5" w:rsidRPr="008A631C" w:rsidRDefault="00A503B5" w:rsidP="00A503B5">
      <w:pPr>
        <w:ind w:left="1260"/>
        <w:rPr>
          <w:rStyle w:val="Strong"/>
          <w:rFonts w:ascii="Cambria" w:hAnsi="Cambria"/>
          <w:b w:val="0"/>
        </w:rPr>
      </w:pPr>
    </w:p>
    <w:p w14:paraId="4D7557D5" w14:textId="77777777" w:rsidR="00A503B5" w:rsidRPr="008A631C" w:rsidRDefault="00A503B5" w:rsidP="001A084B">
      <w:pPr>
        <w:ind w:left="1530"/>
        <w:rPr>
          <w:rStyle w:val="Strong"/>
          <w:rFonts w:ascii="Cambria" w:hAnsi="Cambria"/>
          <w:b w:val="0"/>
        </w:rPr>
      </w:pPr>
      <w:r w:rsidRPr="008A631C">
        <w:rPr>
          <w:rStyle w:val="Strong"/>
          <w:rFonts w:ascii="Cambria" w:hAnsi="Cambria"/>
          <w:b w:val="0"/>
        </w:rPr>
        <w:t xml:space="preserve">The Project Narrative must demonstrate your capability to implement the grant project in accordance with the provisions of this Announcement.  It provides a comprehensive framework and description of all aspects of the proposed project.  It must be succinct, self-explanatory, and well organized so that reviewers can understand the proposed project.  </w:t>
      </w:r>
    </w:p>
    <w:p w14:paraId="29B75296" w14:textId="77777777" w:rsidR="00A503B5" w:rsidRPr="008A631C" w:rsidRDefault="00A503B5" w:rsidP="00A503B5">
      <w:pPr>
        <w:ind w:left="1260"/>
        <w:rPr>
          <w:rStyle w:val="Strong"/>
          <w:rFonts w:ascii="Cambria" w:hAnsi="Cambria"/>
          <w:b w:val="0"/>
        </w:rPr>
      </w:pPr>
    </w:p>
    <w:p w14:paraId="78E8048D" w14:textId="7B95A6E6" w:rsidR="00196679" w:rsidRPr="008A631C" w:rsidRDefault="00A503B5" w:rsidP="001A084B">
      <w:pPr>
        <w:ind w:left="1530"/>
        <w:rPr>
          <w:rStyle w:val="Strong"/>
          <w:rFonts w:ascii="Cambria" w:hAnsi="Cambria"/>
          <w:b w:val="0"/>
        </w:rPr>
      </w:pPr>
      <w:r w:rsidRPr="008A631C">
        <w:rPr>
          <w:rStyle w:val="Strong"/>
          <w:rFonts w:ascii="Cambria" w:hAnsi="Cambria"/>
          <w:b w:val="0"/>
        </w:rPr>
        <w:t>The Project Narrative is limited to</w:t>
      </w:r>
      <w:r w:rsidR="00E06F4C" w:rsidRPr="008A631C">
        <w:rPr>
          <w:rStyle w:val="Strong"/>
          <w:rFonts w:ascii="Cambria" w:hAnsi="Cambria"/>
          <w:b w:val="0"/>
        </w:rPr>
        <w:t xml:space="preserve"> </w:t>
      </w:r>
      <w:r w:rsidR="00AF4198" w:rsidRPr="008A631C">
        <w:rPr>
          <w:rStyle w:val="Strong"/>
          <w:rFonts w:ascii="Cambria" w:hAnsi="Cambria"/>
          <w:b w:val="0"/>
        </w:rPr>
        <w:t>20</w:t>
      </w:r>
      <w:r w:rsidRPr="008A631C">
        <w:rPr>
          <w:rStyle w:val="Strong"/>
          <w:rFonts w:ascii="Cambria" w:hAnsi="Cambria"/>
          <w:b w:val="0"/>
        </w:rPr>
        <w:t xml:space="preserve"> double-spaced single-sided 8.5 x 11 inch pages with Times New Roman 12 point text font and 1 inch margins.  </w:t>
      </w:r>
      <w:r w:rsidR="00196679" w:rsidRPr="008A631C">
        <w:rPr>
          <w:rStyle w:val="Strong"/>
          <w:rFonts w:ascii="Cambria" w:hAnsi="Cambria"/>
          <w:b w:val="0"/>
        </w:rPr>
        <w:t xml:space="preserve">You must number the Project Narrative beginning with page number 1.  </w:t>
      </w:r>
    </w:p>
    <w:p w14:paraId="7803A109" w14:textId="77777777" w:rsidR="00196679" w:rsidRPr="008A631C" w:rsidRDefault="00196679" w:rsidP="00A503B5">
      <w:pPr>
        <w:ind w:left="1260"/>
        <w:rPr>
          <w:rStyle w:val="Strong"/>
          <w:rFonts w:ascii="Cambria" w:hAnsi="Cambria"/>
          <w:b w:val="0"/>
        </w:rPr>
      </w:pPr>
    </w:p>
    <w:p w14:paraId="3E45D460" w14:textId="77777777" w:rsidR="00A503B5" w:rsidRPr="008A631C" w:rsidRDefault="00A503B5" w:rsidP="001A084B">
      <w:pPr>
        <w:ind w:left="1530"/>
        <w:rPr>
          <w:rStyle w:val="Strong"/>
          <w:rFonts w:ascii="Cambria" w:hAnsi="Cambria"/>
          <w:b w:val="0"/>
        </w:rPr>
      </w:pPr>
      <w:r w:rsidRPr="008A631C">
        <w:rPr>
          <w:rStyle w:val="Strong"/>
          <w:rFonts w:ascii="Cambria" w:hAnsi="Cambria"/>
          <w:b w:val="0"/>
        </w:rPr>
        <w:t xml:space="preserve">We will not read or consider any materials beyond the specified page limit in the application review process.  </w:t>
      </w:r>
    </w:p>
    <w:p w14:paraId="17F13554" w14:textId="77777777" w:rsidR="00A503B5" w:rsidRPr="008A631C" w:rsidRDefault="00A503B5" w:rsidP="00A503B5">
      <w:pPr>
        <w:ind w:left="1260"/>
        <w:rPr>
          <w:rStyle w:val="Strong"/>
          <w:rFonts w:ascii="Cambria" w:hAnsi="Cambria"/>
          <w:b w:val="0"/>
        </w:rPr>
      </w:pPr>
    </w:p>
    <w:p w14:paraId="1B9791D0" w14:textId="77777777" w:rsidR="00A503B5" w:rsidRPr="008A631C" w:rsidRDefault="00A503B5" w:rsidP="001A084B">
      <w:pPr>
        <w:ind w:left="1530"/>
        <w:rPr>
          <w:rStyle w:val="Strong"/>
          <w:rFonts w:ascii="Cambria" w:hAnsi="Cambria"/>
          <w:b w:val="0"/>
        </w:rPr>
      </w:pPr>
      <w:r w:rsidRPr="008A631C">
        <w:rPr>
          <w:rStyle w:val="Strong"/>
          <w:rFonts w:ascii="Cambria" w:hAnsi="Cambria"/>
          <w:b w:val="0"/>
        </w:rPr>
        <w:t>The following instructions provide all of the information needed to complete the Project Narrative.  Carefully read and consider each section, and include all required information in your Project Narrative.  The agency will evaluate the Project Narrative using the evaluation criteria identified in Section V.A.  You must use the same section headers identified below for each section of the Project Narrative:</w:t>
      </w:r>
    </w:p>
    <w:p w14:paraId="20C1982E" w14:textId="77777777" w:rsidR="00A503B5" w:rsidRPr="008A631C" w:rsidRDefault="00A503B5" w:rsidP="00A503B5">
      <w:pPr>
        <w:ind w:left="1260"/>
        <w:rPr>
          <w:rStyle w:val="Strong"/>
          <w:rFonts w:ascii="Cambria" w:hAnsi="Cambria"/>
          <w:b w:val="0"/>
        </w:rPr>
      </w:pPr>
    </w:p>
    <w:p w14:paraId="3DF7D85B" w14:textId="77777777" w:rsidR="00A503B5" w:rsidRPr="008A631C" w:rsidRDefault="00A503B5" w:rsidP="008E3993">
      <w:pPr>
        <w:ind w:left="2160"/>
        <w:rPr>
          <w:rStyle w:val="Strong"/>
          <w:rFonts w:ascii="Cambria" w:hAnsi="Cambria"/>
          <w:b w:val="0"/>
          <w:u w:val="single"/>
        </w:rPr>
      </w:pPr>
      <w:r w:rsidRPr="008A631C">
        <w:rPr>
          <w:rStyle w:val="Strong"/>
          <w:rFonts w:ascii="Cambria" w:hAnsi="Cambria"/>
          <w:b w:val="0"/>
          <w:u w:val="single"/>
        </w:rPr>
        <w:t xml:space="preserve">(1)  </w:t>
      </w:r>
      <w:bookmarkStart w:id="106" w:name="statementNEED"/>
      <w:r w:rsidRPr="008A631C">
        <w:rPr>
          <w:rStyle w:val="Strong"/>
          <w:rFonts w:ascii="Cambria" w:hAnsi="Cambria"/>
          <w:b w:val="0"/>
          <w:u w:val="single"/>
        </w:rPr>
        <w:t>Statement of Need</w:t>
      </w:r>
      <w:bookmarkEnd w:id="106"/>
    </w:p>
    <w:p w14:paraId="29E588A5" w14:textId="4CDB66A9" w:rsidR="00A503B5" w:rsidRPr="008A631C" w:rsidRDefault="00A503B5" w:rsidP="008E3993">
      <w:pPr>
        <w:ind w:left="2160"/>
        <w:rPr>
          <w:rStyle w:val="Strong"/>
          <w:rFonts w:ascii="Cambria" w:hAnsi="Cambria"/>
          <w:b w:val="0"/>
        </w:rPr>
      </w:pPr>
    </w:p>
    <w:p w14:paraId="52DF92B0" w14:textId="70B4F47F" w:rsidR="00AF4198" w:rsidRPr="008A631C" w:rsidRDefault="00AF4198" w:rsidP="00AF4198">
      <w:pPr>
        <w:ind w:left="2160"/>
        <w:rPr>
          <w:rStyle w:val="Strong"/>
          <w:rFonts w:ascii="Cambria" w:hAnsi="Cambria"/>
          <w:b w:val="0"/>
        </w:rPr>
      </w:pPr>
      <w:r w:rsidRPr="008A631C">
        <w:rPr>
          <w:rStyle w:val="Strong"/>
          <w:rFonts w:ascii="Cambria" w:hAnsi="Cambria"/>
          <w:b w:val="0"/>
        </w:rPr>
        <w:t>Applicants must clearly articulate the need for a state workforce longitudinal administrative database including the nature and scope of any identified problems and consequences of not addressing the need.</w:t>
      </w:r>
    </w:p>
    <w:p w14:paraId="691494F6" w14:textId="77777777" w:rsidR="00206A2B" w:rsidRPr="008A631C" w:rsidRDefault="00206A2B" w:rsidP="00AF4198">
      <w:pPr>
        <w:ind w:left="2160"/>
        <w:rPr>
          <w:rStyle w:val="Strong"/>
          <w:rFonts w:ascii="Cambria" w:hAnsi="Cambria"/>
          <w:b w:val="0"/>
        </w:rPr>
      </w:pPr>
    </w:p>
    <w:p w14:paraId="46FC961C" w14:textId="77777777" w:rsidR="00206A2B" w:rsidRPr="008A631C" w:rsidRDefault="00AF4198" w:rsidP="00AF4198">
      <w:pPr>
        <w:ind w:left="2160"/>
        <w:rPr>
          <w:rStyle w:val="Strong"/>
          <w:rFonts w:ascii="Cambria" w:hAnsi="Cambria"/>
          <w:b w:val="0"/>
        </w:rPr>
      </w:pPr>
      <w:r w:rsidRPr="008A631C">
        <w:rPr>
          <w:rStyle w:val="Strong"/>
          <w:rFonts w:ascii="Cambria" w:hAnsi="Cambria"/>
          <w:b w:val="0"/>
        </w:rPr>
        <w:t xml:space="preserve">The state’s launch point must be identified/labeled (as described in Section I.A as LP1, LP2, or LP3) and described. </w:t>
      </w:r>
    </w:p>
    <w:p w14:paraId="5FAAD694" w14:textId="77777777" w:rsidR="00206A2B" w:rsidRPr="008A631C" w:rsidRDefault="00206A2B" w:rsidP="00AF4198">
      <w:pPr>
        <w:ind w:left="2160"/>
        <w:rPr>
          <w:rStyle w:val="Strong"/>
          <w:rFonts w:ascii="Cambria" w:hAnsi="Cambria"/>
          <w:b w:val="0"/>
        </w:rPr>
      </w:pPr>
    </w:p>
    <w:p w14:paraId="24D721B9" w14:textId="13ADA241" w:rsidR="00206A2B" w:rsidRPr="008A631C" w:rsidRDefault="00B66E9B" w:rsidP="00AF4198">
      <w:pPr>
        <w:ind w:left="2160"/>
        <w:rPr>
          <w:rStyle w:val="Strong"/>
          <w:rFonts w:ascii="Cambria" w:hAnsi="Cambria"/>
          <w:b w:val="0"/>
        </w:rPr>
      </w:pPr>
      <w:r w:rsidRPr="008A631C">
        <w:rPr>
          <w:rStyle w:val="Strong"/>
          <w:rFonts w:ascii="Cambria" w:hAnsi="Cambria"/>
          <w:b w:val="0"/>
        </w:rPr>
        <w:t xml:space="preserve">LP1: </w:t>
      </w:r>
      <w:r w:rsidR="00AF4198" w:rsidRPr="008A631C">
        <w:rPr>
          <w:rStyle w:val="Strong"/>
          <w:rFonts w:ascii="Cambria" w:hAnsi="Cambria"/>
          <w:b w:val="0"/>
        </w:rPr>
        <w:t xml:space="preserve">Proposals from applicants with new or planned workforce longitudinal administrative database must include a discussion on why the state has decided to develop a workforce longitudinal administrative database and what purpose it will serve. </w:t>
      </w:r>
    </w:p>
    <w:p w14:paraId="1996146D" w14:textId="77777777" w:rsidR="00206A2B" w:rsidRPr="008A631C" w:rsidRDefault="00206A2B" w:rsidP="00AF4198">
      <w:pPr>
        <w:ind w:left="2160"/>
        <w:rPr>
          <w:rStyle w:val="Strong"/>
          <w:rFonts w:ascii="Cambria" w:hAnsi="Cambria"/>
          <w:b w:val="0"/>
        </w:rPr>
      </w:pPr>
    </w:p>
    <w:p w14:paraId="55029903" w14:textId="7D75B367" w:rsidR="00206A2B" w:rsidRPr="008A631C" w:rsidRDefault="00B66E9B" w:rsidP="00AF4198">
      <w:pPr>
        <w:ind w:left="2160"/>
        <w:rPr>
          <w:rStyle w:val="Strong"/>
          <w:rFonts w:ascii="Cambria" w:hAnsi="Cambria"/>
          <w:b w:val="0"/>
        </w:rPr>
      </w:pPr>
      <w:r w:rsidRPr="008A631C">
        <w:rPr>
          <w:rStyle w:val="Strong"/>
          <w:rFonts w:ascii="Cambria" w:hAnsi="Cambria"/>
          <w:b w:val="0"/>
        </w:rPr>
        <w:t xml:space="preserve">LP2: </w:t>
      </w:r>
      <w:r w:rsidR="00AF4198" w:rsidRPr="008A631C">
        <w:rPr>
          <w:rStyle w:val="Strong"/>
          <w:rFonts w:ascii="Cambria" w:hAnsi="Cambria"/>
          <w:b w:val="0"/>
        </w:rPr>
        <w:t xml:space="preserve">Applicants with </w:t>
      </w:r>
      <w:r w:rsidR="009D670C" w:rsidRPr="008A631C">
        <w:rPr>
          <w:rStyle w:val="Strong"/>
          <w:rFonts w:ascii="Cambria" w:hAnsi="Cambria"/>
          <w:b w:val="0"/>
        </w:rPr>
        <w:t>partially developed</w:t>
      </w:r>
      <w:r w:rsidR="00AF4198" w:rsidRPr="008A631C">
        <w:rPr>
          <w:rStyle w:val="Strong"/>
          <w:rFonts w:ascii="Cambria" w:hAnsi="Cambria"/>
          <w:b w:val="0"/>
        </w:rPr>
        <w:t xml:space="preserve"> workforce longitudinal databases must include a discussion on the current status of the state’s workforce longitudinal administrative database and how this funding will allow for </w:t>
      </w:r>
      <w:r w:rsidR="0093050D" w:rsidRPr="008A631C">
        <w:rPr>
          <w:rStyle w:val="Strong"/>
          <w:rFonts w:ascii="Cambria" w:hAnsi="Cambria"/>
          <w:b w:val="0"/>
        </w:rPr>
        <w:t>a comprehensive database</w:t>
      </w:r>
      <w:r w:rsidR="00AF4198" w:rsidRPr="008A631C">
        <w:rPr>
          <w:rStyle w:val="Strong"/>
          <w:rFonts w:ascii="Cambria" w:hAnsi="Cambria"/>
          <w:b w:val="0"/>
        </w:rPr>
        <w:t xml:space="preserve">. </w:t>
      </w:r>
    </w:p>
    <w:p w14:paraId="55D0FACF" w14:textId="77777777" w:rsidR="00206A2B" w:rsidRPr="008A631C" w:rsidRDefault="00206A2B" w:rsidP="00AF4198">
      <w:pPr>
        <w:ind w:left="2160"/>
        <w:rPr>
          <w:rStyle w:val="Strong"/>
          <w:rFonts w:ascii="Cambria" w:hAnsi="Cambria"/>
          <w:b w:val="0"/>
        </w:rPr>
      </w:pPr>
    </w:p>
    <w:p w14:paraId="660B3D08" w14:textId="1FDCA122" w:rsidR="00AF4198" w:rsidRPr="008A631C" w:rsidRDefault="00B66E9B" w:rsidP="00AF4198">
      <w:pPr>
        <w:ind w:left="2160"/>
        <w:rPr>
          <w:rStyle w:val="Strong"/>
          <w:rFonts w:ascii="Cambria" w:hAnsi="Cambria"/>
          <w:b w:val="0"/>
        </w:rPr>
      </w:pPr>
      <w:r w:rsidRPr="008A631C">
        <w:rPr>
          <w:rStyle w:val="Strong"/>
          <w:rFonts w:ascii="Cambria" w:hAnsi="Cambria"/>
          <w:b w:val="0"/>
        </w:rPr>
        <w:t xml:space="preserve">LP3: </w:t>
      </w:r>
      <w:r w:rsidR="00AF4198" w:rsidRPr="008A631C">
        <w:rPr>
          <w:rStyle w:val="Strong"/>
          <w:rFonts w:ascii="Cambria" w:hAnsi="Cambria"/>
          <w:b w:val="0"/>
        </w:rPr>
        <w:t>Applicants with comprehensive databases must include a discussion on the current status of the state’s database and the need to expand the breadth of data collected</w:t>
      </w:r>
      <w:r w:rsidR="00A95CD1" w:rsidRPr="008A631C">
        <w:rPr>
          <w:rStyle w:val="Strong"/>
          <w:rFonts w:ascii="Cambria" w:hAnsi="Cambria"/>
          <w:b w:val="0"/>
        </w:rPr>
        <w:t>, particularly workforce data</w:t>
      </w:r>
      <w:r w:rsidR="00AF4198" w:rsidRPr="008A631C">
        <w:rPr>
          <w:rStyle w:val="Strong"/>
          <w:rFonts w:ascii="Cambria" w:hAnsi="Cambria"/>
          <w:b w:val="0"/>
        </w:rPr>
        <w:t>.</w:t>
      </w:r>
      <w:r w:rsidR="00611491" w:rsidRPr="008A631C">
        <w:rPr>
          <w:rStyle w:val="Strong"/>
          <w:rFonts w:ascii="Cambria" w:hAnsi="Cambria"/>
          <w:b w:val="0"/>
        </w:rPr>
        <w:t xml:space="preserve"> </w:t>
      </w:r>
    </w:p>
    <w:p w14:paraId="2AF22CC6" w14:textId="77777777" w:rsidR="00206A2B" w:rsidRPr="008A631C" w:rsidRDefault="00206A2B" w:rsidP="00AF4198">
      <w:pPr>
        <w:ind w:left="2160"/>
        <w:rPr>
          <w:rStyle w:val="Strong"/>
          <w:rFonts w:ascii="Cambria" w:hAnsi="Cambria"/>
          <w:b w:val="0"/>
        </w:rPr>
      </w:pPr>
    </w:p>
    <w:p w14:paraId="4E6306AE" w14:textId="77777777" w:rsidR="00206A2B" w:rsidRPr="008A631C" w:rsidRDefault="00206A2B" w:rsidP="00AF4198">
      <w:pPr>
        <w:ind w:left="2160"/>
        <w:rPr>
          <w:rStyle w:val="Strong"/>
          <w:rFonts w:ascii="Cambria" w:hAnsi="Cambria"/>
          <w:b w:val="0"/>
        </w:rPr>
      </w:pPr>
    </w:p>
    <w:p w14:paraId="5831469A" w14:textId="17263D20" w:rsidR="00AF4198" w:rsidRPr="008A631C" w:rsidRDefault="00611491" w:rsidP="00AF4198">
      <w:pPr>
        <w:ind w:left="2160"/>
        <w:rPr>
          <w:rStyle w:val="Strong"/>
          <w:rFonts w:ascii="Cambria" w:hAnsi="Cambria"/>
          <w:b w:val="0"/>
        </w:rPr>
      </w:pPr>
      <w:r w:rsidRPr="008A631C">
        <w:rPr>
          <w:rStyle w:val="Strong"/>
          <w:rFonts w:ascii="Cambria" w:hAnsi="Cambria"/>
          <w:b w:val="0"/>
        </w:rPr>
        <w:t xml:space="preserve">Super Grant: </w:t>
      </w:r>
      <w:r w:rsidR="00AF4198" w:rsidRPr="008A631C">
        <w:rPr>
          <w:rStyle w:val="Strong"/>
          <w:rFonts w:ascii="Cambria" w:hAnsi="Cambria"/>
          <w:b w:val="0"/>
        </w:rPr>
        <w:t xml:space="preserve">Applicants that intend to apply for the super grant opportunity to integrate their workforce longitudinal administrative database with the state case management, performance reporting, and/or fiscal reporting systems </w:t>
      </w:r>
      <w:r w:rsidRPr="008A631C">
        <w:rPr>
          <w:rStyle w:val="Strong"/>
          <w:rFonts w:ascii="Cambria" w:hAnsi="Cambria"/>
          <w:b w:val="0"/>
        </w:rPr>
        <w:t xml:space="preserve">first </w:t>
      </w:r>
      <w:r w:rsidR="00AF4198" w:rsidRPr="008A631C">
        <w:rPr>
          <w:rStyle w:val="Strong"/>
          <w:rFonts w:ascii="Cambria" w:hAnsi="Cambria"/>
          <w:b w:val="0"/>
        </w:rPr>
        <w:t>must identify as LP3, having a comprehensive database, and clearly state their intention to apply for the system(s) integration opportunity. In addition to the requirement of discussing the current status and need to expand, as stated in the paragraph above</w:t>
      </w:r>
      <w:r w:rsidR="00D937E0" w:rsidRPr="008A631C">
        <w:rPr>
          <w:rStyle w:val="Strong"/>
          <w:rFonts w:ascii="Cambria" w:hAnsi="Cambria"/>
          <w:b w:val="0"/>
        </w:rPr>
        <w:t xml:space="preserve">, </w:t>
      </w:r>
      <w:r w:rsidRPr="008A631C">
        <w:rPr>
          <w:rStyle w:val="Strong"/>
          <w:rFonts w:ascii="Cambria" w:hAnsi="Cambria"/>
          <w:b w:val="0"/>
        </w:rPr>
        <w:t>super grant</w:t>
      </w:r>
      <w:r w:rsidR="009668E1" w:rsidRPr="008A631C">
        <w:rPr>
          <w:rStyle w:val="Strong"/>
          <w:rFonts w:ascii="Cambria" w:hAnsi="Cambria"/>
          <w:b w:val="0"/>
        </w:rPr>
        <w:t xml:space="preserve"> </w:t>
      </w:r>
      <w:r w:rsidR="00AF4198" w:rsidRPr="008A631C">
        <w:rPr>
          <w:rStyle w:val="Strong"/>
          <w:rFonts w:ascii="Cambria" w:hAnsi="Cambria"/>
          <w:b w:val="0"/>
        </w:rPr>
        <w:t>applicants must clearly describe the need to integrate IT infrastructure across multiple components of state data systems.</w:t>
      </w:r>
    </w:p>
    <w:p w14:paraId="3FB91277" w14:textId="77777777" w:rsidR="00206A2B" w:rsidRPr="008A631C" w:rsidRDefault="00206A2B" w:rsidP="00AF4198">
      <w:pPr>
        <w:ind w:left="2160"/>
        <w:rPr>
          <w:rStyle w:val="Strong"/>
          <w:rFonts w:ascii="Cambria" w:hAnsi="Cambria"/>
          <w:b w:val="0"/>
        </w:rPr>
      </w:pPr>
    </w:p>
    <w:p w14:paraId="756E74F5" w14:textId="24633281" w:rsidR="00AF4198" w:rsidRPr="008A631C" w:rsidRDefault="00AF4198" w:rsidP="00AF4198">
      <w:pPr>
        <w:ind w:left="2160"/>
        <w:rPr>
          <w:rStyle w:val="Strong"/>
          <w:rFonts w:ascii="Cambria" w:hAnsi="Cambria"/>
          <w:b w:val="0"/>
        </w:rPr>
      </w:pPr>
      <w:r w:rsidRPr="008A631C">
        <w:rPr>
          <w:rStyle w:val="Strong"/>
          <w:rFonts w:ascii="Cambria" w:hAnsi="Cambria"/>
          <w:b w:val="0"/>
        </w:rPr>
        <w:t>All applicants must briefly describe the current status of the state’s SLDS, if any, including any current plans to further develop the state’s SLDS. The status description must include the ability to link K-12 and post-secondary education records to workforce records.</w:t>
      </w:r>
    </w:p>
    <w:p w14:paraId="73067F3C" w14:textId="77777777" w:rsidR="00B36432" w:rsidRPr="008A631C" w:rsidRDefault="00B36432" w:rsidP="00AF4198">
      <w:pPr>
        <w:ind w:left="2160"/>
        <w:rPr>
          <w:rStyle w:val="Strong"/>
          <w:rFonts w:ascii="Cambria" w:hAnsi="Cambria"/>
          <w:b w:val="0"/>
        </w:rPr>
      </w:pPr>
    </w:p>
    <w:p w14:paraId="542232BA" w14:textId="452C106C" w:rsidR="00AF4198" w:rsidRPr="008A631C" w:rsidRDefault="00AF4198" w:rsidP="00AF4198">
      <w:pPr>
        <w:ind w:left="2160"/>
        <w:rPr>
          <w:rStyle w:val="Strong"/>
          <w:rFonts w:ascii="Cambria" w:hAnsi="Cambria"/>
          <w:b w:val="0"/>
        </w:rPr>
      </w:pPr>
      <w:r w:rsidRPr="008A631C">
        <w:rPr>
          <w:rStyle w:val="Strong"/>
          <w:rFonts w:ascii="Cambria" w:hAnsi="Cambria"/>
          <w:b w:val="0"/>
        </w:rPr>
        <w:t>If the applicant is planning to partner with a research entity, or has existing partnerships, the application must describe why the state chose to outsource the activity (e.g., describe limitations of capacity, or decision to maintain an existing partnership).</w:t>
      </w:r>
    </w:p>
    <w:p w14:paraId="467EC5BE" w14:textId="77777777" w:rsidR="00DB3EA2" w:rsidRPr="008A631C" w:rsidRDefault="00DB3EA2" w:rsidP="00AF4198">
      <w:pPr>
        <w:ind w:left="2160"/>
        <w:rPr>
          <w:rStyle w:val="Strong"/>
          <w:rFonts w:ascii="Cambria" w:hAnsi="Cambria"/>
          <w:b w:val="0"/>
        </w:rPr>
      </w:pPr>
    </w:p>
    <w:p w14:paraId="17FE37B7" w14:textId="7050C673" w:rsidR="00AF4198" w:rsidRPr="008A631C" w:rsidRDefault="00AF4198" w:rsidP="00AF4198">
      <w:pPr>
        <w:ind w:left="2160"/>
        <w:rPr>
          <w:rStyle w:val="Strong"/>
          <w:rFonts w:ascii="Cambria" w:hAnsi="Cambria"/>
          <w:b w:val="0"/>
        </w:rPr>
      </w:pPr>
      <w:r w:rsidRPr="008A631C">
        <w:rPr>
          <w:rStyle w:val="Strong"/>
          <w:rFonts w:ascii="Cambria" w:hAnsi="Cambria"/>
          <w:b w:val="0"/>
        </w:rPr>
        <w:t xml:space="preserve">All applicants must explain plans for sustaining these workforce longitudinal administrative databases beyond the </w:t>
      </w:r>
      <w:r w:rsidR="005724B2" w:rsidRPr="008A631C">
        <w:rPr>
          <w:rStyle w:val="Strong"/>
          <w:rFonts w:ascii="Cambria" w:hAnsi="Cambria"/>
          <w:b w:val="0"/>
        </w:rPr>
        <w:t>three</w:t>
      </w:r>
      <w:r w:rsidRPr="008A631C">
        <w:rPr>
          <w:rStyle w:val="Strong"/>
          <w:rFonts w:ascii="Cambria" w:hAnsi="Cambria"/>
          <w:b w:val="0"/>
        </w:rPr>
        <w:t xml:space="preserve">-year grant period, including how their planned or existing MOUs and Data Sharing Agreements (DSAs) will be renewed with their partners to ensure continued maintenance and analysis of the workforce longitudinal administrative database. Super grant applicants also must propose plans for sustaining integration activities beyond the </w:t>
      </w:r>
      <w:r w:rsidR="005724B2" w:rsidRPr="008A631C">
        <w:rPr>
          <w:rStyle w:val="Strong"/>
          <w:rFonts w:ascii="Cambria" w:hAnsi="Cambria"/>
          <w:b w:val="0"/>
        </w:rPr>
        <w:t>three</w:t>
      </w:r>
      <w:r w:rsidRPr="008A631C">
        <w:rPr>
          <w:rStyle w:val="Strong"/>
          <w:rFonts w:ascii="Cambria" w:hAnsi="Cambria"/>
          <w:b w:val="0"/>
        </w:rPr>
        <w:t>-year grant period. Continued Federal funding cannot be guaranteed, so applicants should</w:t>
      </w:r>
      <w:r w:rsidR="00D937E0" w:rsidRPr="008A631C">
        <w:rPr>
          <w:rStyle w:val="Strong"/>
          <w:rFonts w:ascii="Cambria" w:hAnsi="Cambria"/>
          <w:b w:val="0"/>
        </w:rPr>
        <w:t xml:space="preserve"> </w:t>
      </w:r>
      <w:r w:rsidR="003A40D6" w:rsidRPr="008A631C">
        <w:rPr>
          <w:rStyle w:val="Strong"/>
          <w:rFonts w:ascii="Cambria" w:hAnsi="Cambria"/>
          <w:b w:val="0"/>
        </w:rPr>
        <w:t>consider</w:t>
      </w:r>
      <w:r w:rsidRPr="008A631C">
        <w:rPr>
          <w:rStyle w:val="Strong"/>
          <w:rFonts w:ascii="Cambria" w:hAnsi="Cambria"/>
          <w:b w:val="0"/>
        </w:rPr>
        <w:t xml:space="preserve"> identify alternative funding sources.</w:t>
      </w:r>
    </w:p>
    <w:p w14:paraId="3B0FB2E5" w14:textId="7C75A230" w:rsidR="00AF4198" w:rsidRPr="008A631C" w:rsidRDefault="00AF4198" w:rsidP="007939A7">
      <w:pPr>
        <w:rPr>
          <w:rStyle w:val="Strong"/>
          <w:rFonts w:ascii="Cambria" w:hAnsi="Cambria"/>
          <w:b w:val="0"/>
        </w:rPr>
      </w:pPr>
    </w:p>
    <w:p w14:paraId="65B7F2A3" w14:textId="77777777" w:rsidR="00A503B5" w:rsidRPr="008A631C" w:rsidRDefault="00A503B5" w:rsidP="008E3993">
      <w:pPr>
        <w:ind w:left="2160"/>
        <w:rPr>
          <w:rStyle w:val="Strong"/>
          <w:rFonts w:ascii="Cambria" w:hAnsi="Cambria"/>
          <w:b w:val="0"/>
          <w:u w:val="single"/>
        </w:rPr>
      </w:pPr>
      <w:bookmarkStart w:id="107" w:name="Outcomes"/>
      <w:r w:rsidRPr="008A631C">
        <w:rPr>
          <w:rStyle w:val="Strong"/>
          <w:rFonts w:ascii="Cambria" w:hAnsi="Cambria"/>
          <w:b w:val="0"/>
          <w:u w:val="single"/>
        </w:rPr>
        <w:t>(2)  Expected Outcomes and Outputs</w:t>
      </w:r>
    </w:p>
    <w:bookmarkEnd w:id="107"/>
    <w:p w14:paraId="5CE4491B" w14:textId="03E001BD" w:rsidR="00A503B5" w:rsidRPr="008A631C" w:rsidRDefault="00A503B5" w:rsidP="008E3993">
      <w:pPr>
        <w:ind w:left="2160"/>
        <w:rPr>
          <w:rStyle w:val="Strong"/>
          <w:rFonts w:ascii="Cambria" w:hAnsi="Cambria"/>
          <w:b w:val="0"/>
        </w:rPr>
      </w:pPr>
      <w:r w:rsidRPr="008A631C">
        <w:rPr>
          <w:rStyle w:val="Strong"/>
          <w:rFonts w:ascii="Cambria" w:hAnsi="Cambria"/>
          <w:b w:val="0"/>
        </w:rPr>
        <w:t xml:space="preserve">Clearly identify the outcome(s) and output(s) that will result from the project.  Outcomes are the measurable results of the project.  They are the positive benefits or negative changes or measurable characteristics that occur as a result of project activities or outputs.  Outputs are tangible products or services that result from the project.  For example, say a community college receives a grant to address a need for more workers in all health-related fields.  An outcome of the project is an increase in graduates in health-related fields by </w:t>
      </w:r>
      <w:r w:rsidR="009D670C" w:rsidRPr="008A631C">
        <w:rPr>
          <w:rStyle w:val="Strong"/>
          <w:rFonts w:ascii="Cambria" w:hAnsi="Cambria"/>
          <w:b w:val="0"/>
        </w:rPr>
        <w:t>five</w:t>
      </w:r>
      <w:r w:rsidR="00BC5316" w:rsidRPr="008A631C">
        <w:rPr>
          <w:rStyle w:val="Strong"/>
          <w:rFonts w:ascii="Cambria" w:hAnsi="Cambria"/>
          <w:b w:val="0"/>
        </w:rPr>
        <w:t xml:space="preserve"> percent</w:t>
      </w:r>
      <w:r w:rsidRPr="008A631C">
        <w:rPr>
          <w:rStyle w:val="Strong"/>
          <w:rFonts w:ascii="Cambria" w:hAnsi="Cambria"/>
          <w:b w:val="0"/>
        </w:rPr>
        <w:t xml:space="preserve">.  An output of the project is the creation of </w:t>
      </w:r>
      <w:r w:rsidR="009D670C" w:rsidRPr="008A631C">
        <w:rPr>
          <w:rStyle w:val="Strong"/>
          <w:rFonts w:ascii="Cambria" w:hAnsi="Cambria"/>
          <w:b w:val="0"/>
        </w:rPr>
        <w:t>three</w:t>
      </w:r>
      <w:r w:rsidRPr="008A631C">
        <w:rPr>
          <w:rStyle w:val="Strong"/>
          <w:rFonts w:ascii="Cambria" w:hAnsi="Cambria"/>
          <w:b w:val="0"/>
        </w:rPr>
        <w:t xml:space="preserve"> additional courses in health-related fields.   </w:t>
      </w:r>
    </w:p>
    <w:p w14:paraId="3CD56E3F" w14:textId="717E25CA" w:rsidR="00A503B5" w:rsidRPr="008A631C" w:rsidRDefault="00A503B5" w:rsidP="008E3993">
      <w:pPr>
        <w:ind w:left="2160"/>
        <w:rPr>
          <w:rStyle w:val="Strong"/>
          <w:rFonts w:ascii="Cambria" w:hAnsi="Cambria"/>
          <w:b w:val="0"/>
        </w:rPr>
      </w:pPr>
    </w:p>
    <w:p w14:paraId="49E0E20D" w14:textId="21E67570" w:rsidR="007939A7" w:rsidRPr="008A631C" w:rsidRDefault="007939A7" w:rsidP="007939A7">
      <w:pPr>
        <w:ind w:left="2160"/>
        <w:rPr>
          <w:rStyle w:val="Strong"/>
          <w:rFonts w:ascii="Cambria" w:hAnsi="Cambria"/>
          <w:b w:val="0"/>
        </w:rPr>
      </w:pPr>
      <w:r w:rsidRPr="008A631C">
        <w:rPr>
          <w:rStyle w:val="Strong"/>
          <w:rFonts w:ascii="Cambria" w:hAnsi="Cambria"/>
          <w:b w:val="0"/>
        </w:rPr>
        <w:t xml:space="preserve">Applicants must clearly identify and list the proposed outcomes and outputs (i.e., deliverables such as products, features, benchmarks) that will result from the project. These outcomes and outputs </w:t>
      </w:r>
      <w:r w:rsidR="00397F7C" w:rsidRPr="008A631C">
        <w:rPr>
          <w:rStyle w:val="Strong"/>
          <w:rFonts w:ascii="Cambria" w:hAnsi="Cambria"/>
          <w:b w:val="0"/>
        </w:rPr>
        <w:t xml:space="preserve">must </w:t>
      </w:r>
      <w:r w:rsidRPr="008A631C">
        <w:rPr>
          <w:rStyle w:val="Strong"/>
          <w:rFonts w:ascii="Cambria" w:hAnsi="Cambria"/>
          <w:b w:val="0"/>
        </w:rPr>
        <w:t>help address the needs and objectives the applicant identified in the Statement of Need. Outputs must be expressed as deliverables that can be shared with the Department at the end of the grant period.</w:t>
      </w:r>
    </w:p>
    <w:p w14:paraId="534CE13E" w14:textId="77777777" w:rsidR="007939A7" w:rsidRPr="008A631C" w:rsidRDefault="007939A7" w:rsidP="007939A7">
      <w:pPr>
        <w:ind w:left="2160"/>
        <w:rPr>
          <w:rStyle w:val="Strong"/>
          <w:rFonts w:ascii="Cambria" w:hAnsi="Cambria"/>
          <w:b w:val="0"/>
        </w:rPr>
      </w:pPr>
      <w:r w:rsidRPr="008A631C">
        <w:rPr>
          <w:rStyle w:val="Strong"/>
          <w:rFonts w:ascii="Cambria" w:hAnsi="Cambria"/>
          <w:b w:val="0"/>
        </w:rPr>
        <w:t>The applicant must provide the state’s objective, in a sentence or two, for each of the following major activities listed below (each item is associated with the appropriate applicant type(s) as noted in parentheses):</w:t>
      </w:r>
    </w:p>
    <w:p w14:paraId="4769DD2B" w14:textId="1F6712AF" w:rsidR="007939A7" w:rsidRPr="008A631C" w:rsidRDefault="007939A7" w:rsidP="00F0221E">
      <w:pPr>
        <w:ind w:left="2160"/>
        <w:rPr>
          <w:rStyle w:val="Strong"/>
          <w:rFonts w:ascii="Cambria" w:hAnsi="Cambria"/>
          <w:b w:val="0"/>
        </w:rPr>
      </w:pPr>
      <w:r w:rsidRPr="008A631C">
        <w:rPr>
          <w:rStyle w:val="Strong"/>
          <w:rFonts w:ascii="Cambria" w:hAnsi="Cambria"/>
          <w:b w:val="0"/>
        </w:rPr>
        <w:t>• Creating or expanding workforce longitudinal database (all applicants);</w:t>
      </w:r>
    </w:p>
    <w:p w14:paraId="435685B3" w14:textId="3EE885CB" w:rsidR="007939A7" w:rsidRPr="008A631C" w:rsidRDefault="00111F02" w:rsidP="00F0221E">
      <w:pPr>
        <w:ind w:left="2160"/>
        <w:rPr>
          <w:rStyle w:val="Strong"/>
          <w:rFonts w:ascii="Cambria" w:hAnsi="Cambria"/>
          <w:b w:val="0"/>
        </w:rPr>
      </w:pPr>
      <w:r w:rsidRPr="008A631C">
        <w:rPr>
          <w:rStyle w:val="Strong"/>
          <w:rFonts w:ascii="Cambria" w:hAnsi="Cambria"/>
          <w:b w:val="0"/>
        </w:rPr>
        <w:t xml:space="preserve">• </w:t>
      </w:r>
      <w:r w:rsidR="007939A7" w:rsidRPr="008A631C">
        <w:rPr>
          <w:rStyle w:val="Strong"/>
          <w:rFonts w:ascii="Cambria" w:hAnsi="Cambria"/>
          <w:b w:val="0"/>
        </w:rPr>
        <w:t>Improving the quality of workforce data (all applicants);</w:t>
      </w:r>
    </w:p>
    <w:p w14:paraId="6953FE04" w14:textId="3B33E310" w:rsidR="007939A7" w:rsidRPr="008A631C" w:rsidRDefault="007939A7" w:rsidP="00F0221E">
      <w:pPr>
        <w:ind w:left="2160"/>
        <w:rPr>
          <w:rStyle w:val="Strong"/>
          <w:rFonts w:ascii="Cambria" w:hAnsi="Cambria"/>
          <w:b w:val="0"/>
        </w:rPr>
      </w:pPr>
      <w:r w:rsidRPr="008A631C">
        <w:rPr>
          <w:rStyle w:val="Strong"/>
          <w:rFonts w:ascii="Cambria" w:hAnsi="Cambria"/>
          <w:b w:val="0"/>
        </w:rPr>
        <w:t>• Developing or expanding the capacity to match workforce and education data (all applicants);</w:t>
      </w:r>
    </w:p>
    <w:p w14:paraId="5644BF10" w14:textId="7D2E146C" w:rsidR="007939A7" w:rsidRPr="008A631C" w:rsidRDefault="007939A7" w:rsidP="00F0221E">
      <w:pPr>
        <w:ind w:left="2160"/>
        <w:rPr>
          <w:rStyle w:val="Strong"/>
          <w:rFonts w:ascii="Cambria" w:hAnsi="Cambria"/>
          <w:b w:val="0"/>
        </w:rPr>
      </w:pPr>
      <w:r w:rsidRPr="008A631C">
        <w:rPr>
          <w:rStyle w:val="Strong"/>
          <w:rFonts w:ascii="Cambria" w:hAnsi="Cambria"/>
          <w:b w:val="0"/>
        </w:rPr>
        <w:t>• Using data for analysis of workforce and education programs (LP3);</w:t>
      </w:r>
    </w:p>
    <w:p w14:paraId="266299F6" w14:textId="6B85287F" w:rsidR="007939A7" w:rsidRPr="008A631C" w:rsidRDefault="007939A7" w:rsidP="00F0221E">
      <w:pPr>
        <w:ind w:left="2160"/>
        <w:rPr>
          <w:rStyle w:val="Strong"/>
          <w:rFonts w:ascii="Cambria" w:hAnsi="Cambria"/>
          <w:b w:val="0"/>
        </w:rPr>
      </w:pPr>
      <w:r w:rsidRPr="008A631C">
        <w:rPr>
          <w:rStyle w:val="Strong"/>
          <w:rFonts w:ascii="Cambria" w:hAnsi="Cambria"/>
          <w:b w:val="0"/>
        </w:rPr>
        <w:t>• Producing and disseminating workforce training provider performance information and outcomes (LP2 and LP3);</w:t>
      </w:r>
    </w:p>
    <w:p w14:paraId="2FB94158" w14:textId="28342347" w:rsidR="007939A7" w:rsidRPr="008A631C" w:rsidRDefault="007939A7" w:rsidP="00F0221E">
      <w:pPr>
        <w:ind w:left="2160"/>
        <w:rPr>
          <w:rStyle w:val="Strong"/>
          <w:rFonts w:ascii="Cambria" w:hAnsi="Cambria"/>
          <w:b w:val="0"/>
        </w:rPr>
      </w:pPr>
      <w:r w:rsidRPr="008A631C">
        <w:rPr>
          <w:rStyle w:val="Strong"/>
          <w:rFonts w:ascii="Cambria" w:hAnsi="Cambria"/>
          <w:b w:val="0"/>
        </w:rPr>
        <w:t>• Creating user-friendly portals to inform consumer choice (LP2 and LP3); and</w:t>
      </w:r>
    </w:p>
    <w:p w14:paraId="1B5DBA77" w14:textId="0B4F5879" w:rsidR="007939A7" w:rsidRPr="008A631C" w:rsidRDefault="007939A7" w:rsidP="00F0221E">
      <w:pPr>
        <w:ind w:left="2160"/>
        <w:rPr>
          <w:rStyle w:val="Strong"/>
          <w:rFonts w:ascii="Cambria" w:hAnsi="Cambria"/>
          <w:b w:val="0"/>
        </w:rPr>
      </w:pPr>
      <w:r w:rsidRPr="008A631C">
        <w:rPr>
          <w:rStyle w:val="Strong"/>
          <w:rFonts w:ascii="Cambria" w:hAnsi="Cambria"/>
          <w:b w:val="0"/>
        </w:rPr>
        <w:t>• Integrating the longitudinal administrative database with an external IT data system such as the performance reporting system (applicants for the super grant opportunity).</w:t>
      </w:r>
    </w:p>
    <w:p w14:paraId="40D73559" w14:textId="77777777" w:rsidR="007939A7" w:rsidRPr="008A631C" w:rsidRDefault="007939A7" w:rsidP="008E3993">
      <w:pPr>
        <w:ind w:left="2160"/>
        <w:rPr>
          <w:rStyle w:val="Strong"/>
          <w:rFonts w:ascii="Cambria" w:hAnsi="Cambria"/>
          <w:b w:val="0"/>
        </w:rPr>
      </w:pPr>
    </w:p>
    <w:p w14:paraId="62F32DC4" w14:textId="77777777" w:rsidR="00A503B5" w:rsidRPr="008A631C" w:rsidRDefault="00A503B5" w:rsidP="008E3993">
      <w:pPr>
        <w:ind w:left="2160"/>
        <w:rPr>
          <w:rStyle w:val="Strong"/>
          <w:rFonts w:ascii="Cambria" w:hAnsi="Cambria"/>
          <w:b w:val="0"/>
          <w:u w:val="single"/>
        </w:rPr>
      </w:pPr>
      <w:bookmarkStart w:id="108" w:name="ProjectDesign"/>
      <w:r w:rsidRPr="008A631C">
        <w:rPr>
          <w:rStyle w:val="Strong"/>
          <w:rFonts w:ascii="Cambria" w:hAnsi="Cambria"/>
          <w:b w:val="0"/>
          <w:u w:val="single"/>
        </w:rPr>
        <w:t>(3)  Project Design</w:t>
      </w:r>
    </w:p>
    <w:bookmarkEnd w:id="108"/>
    <w:p w14:paraId="46787AB8" w14:textId="507A2803" w:rsidR="007939A7" w:rsidRPr="008A631C" w:rsidRDefault="007939A7" w:rsidP="008E3993">
      <w:pPr>
        <w:ind w:left="2160"/>
        <w:rPr>
          <w:rStyle w:val="Strong"/>
          <w:rFonts w:ascii="Cambria" w:hAnsi="Cambria"/>
          <w:b w:val="0"/>
        </w:rPr>
      </w:pPr>
    </w:p>
    <w:p w14:paraId="74CE2A89" w14:textId="7145693A" w:rsidR="001310B5" w:rsidRPr="008A631C" w:rsidRDefault="001310B5" w:rsidP="001310B5">
      <w:pPr>
        <w:ind w:left="2160"/>
        <w:rPr>
          <w:rStyle w:val="Strong"/>
          <w:rFonts w:ascii="Cambria" w:hAnsi="Cambria"/>
          <w:b w:val="0"/>
        </w:rPr>
      </w:pPr>
      <w:r w:rsidRPr="008A631C">
        <w:rPr>
          <w:rStyle w:val="Strong"/>
          <w:rFonts w:ascii="Cambria" w:hAnsi="Cambria"/>
          <w:b w:val="0"/>
        </w:rPr>
        <w:t>Applicants must outline a plan that describes the scope and required activities and work necessary to accomplish the project requirements listed below according to the state’s launch point and interest in applying for the system(s) integration opportunity. The project design must include a timeline for the completion of work that will be updated quarterly throughout the grant period of performance. Applicants must account for all functions or activities identified in the application, cite factors that might accelerate or decelerate the work and state the reason for taking the proposed approach rather than other approaches, and identify any potential barriers and describe how the project will be able to overcome those barriers. DO NOT include proprietary information in the application.</w:t>
      </w:r>
    </w:p>
    <w:p w14:paraId="0EE2BFCC" w14:textId="77777777" w:rsidR="001310B5" w:rsidRPr="008A631C" w:rsidRDefault="001310B5" w:rsidP="001310B5">
      <w:pPr>
        <w:ind w:left="2160"/>
        <w:rPr>
          <w:rStyle w:val="Strong"/>
          <w:rFonts w:ascii="Cambria" w:hAnsi="Cambria"/>
          <w:b w:val="0"/>
        </w:rPr>
      </w:pPr>
    </w:p>
    <w:p w14:paraId="795DCF9B" w14:textId="2442B645" w:rsidR="007939A7" w:rsidRPr="008A631C" w:rsidRDefault="001310B5" w:rsidP="001310B5">
      <w:pPr>
        <w:ind w:left="2160"/>
        <w:rPr>
          <w:rStyle w:val="Strong"/>
          <w:rFonts w:ascii="Cambria" w:hAnsi="Cambria"/>
          <w:b w:val="0"/>
        </w:rPr>
      </w:pPr>
      <w:r w:rsidRPr="008A631C">
        <w:rPr>
          <w:rStyle w:val="Strong"/>
          <w:rFonts w:ascii="Cambria" w:hAnsi="Cambria"/>
          <w:b w:val="0"/>
        </w:rPr>
        <w:t>The requirements are broken out by the launch point. Please refer to your launch point section below for your specific requirements.</w:t>
      </w:r>
    </w:p>
    <w:p w14:paraId="676D420A" w14:textId="55EEB948" w:rsidR="007939A7" w:rsidRPr="008A631C" w:rsidRDefault="007939A7" w:rsidP="008E3993">
      <w:pPr>
        <w:ind w:left="2160"/>
        <w:rPr>
          <w:rStyle w:val="Strong"/>
          <w:rFonts w:ascii="Cambria" w:hAnsi="Cambria"/>
          <w:b w:val="0"/>
        </w:rPr>
      </w:pPr>
    </w:p>
    <w:p w14:paraId="0F04FD96" w14:textId="77777777" w:rsidR="001310B5" w:rsidRPr="008A631C" w:rsidRDefault="001310B5" w:rsidP="001310B5">
      <w:pPr>
        <w:ind w:left="2160"/>
        <w:rPr>
          <w:rStyle w:val="Strong"/>
          <w:rFonts w:ascii="Cambria" w:hAnsi="Cambria"/>
          <w:b w:val="0"/>
        </w:rPr>
      </w:pPr>
      <w:r w:rsidRPr="008A631C">
        <w:rPr>
          <w:rStyle w:val="Strong"/>
          <w:rFonts w:ascii="Cambria" w:hAnsi="Cambria"/>
          <w:b w:val="0"/>
        </w:rPr>
        <w:t>For Applicants with New or Planned Databases (LP1)</w:t>
      </w:r>
    </w:p>
    <w:p w14:paraId="4D81129F" w14:textId="65F6153C" w:rsidR="001310B5" w:rsidRPr="008A631C" w:rsidRDefault="001310B5" w:rsidP="001310B5">
      <w:pPr>
        <w:ind w:left="2160"/>
        <w:rPr>
          <w:rStyle w:val="Strong"/>
          <w:rFonts w:ascii="Cambria" w:hAnsi="Cambria"/>
          <w:b w:val="0"/>
        </w:rPr>
      </w:pPr>
      <w:r w:rsidRPr="008A631C">
        <w:rPr>
          <w:rStyle w:val="Strong"/>
          <w:rFonts w:ascii="Cambria" w:hAnsi="Cambria"/>
          <w:b w:val="0"/>
        </w:rPr>
        <w:t>The application must address the following:</w:t>
      </w:r>
    </w:p>
    <w:p w14:paraId="2C9992F0" w14:textId="77777777" w:rsidR="00F0221E" w:rsidRPr="008A631C" w:rsidRDefault="00F0221E" w:rsidP="001310B5">
      <w:pPr>
        <w:ind w:left="2160"/>
        <w:rPr>
          <w:rStyle w:val="Strong"/>
          <w:rFonts w:ascii="Cambria" w:hAnsi="Cambria"/>
          <w:b w:val="0"/>
        </w:rPr>
      </w:pPr>
    </w:p>
    <w:p w14:paraId="0EE1D563" w14:textId="6DA1B2A7" w:rsidR="00233093" w:rsidRPr="008A631C" w:rsidRDefault="001310B5" w:rsidP="00F0221E">
      <w:pPr>
        <w:ind w:left="2160"/>
        <w:rPr>
          <w:rStyle w:val="Strong"/>
          <w:rFonts w:ascii="Cambria" w:hAnsi="Cambria"/>
          <w:b w:val="0"/>
        </w:rPr>
      </w:pPr>
      <w:r w:rsidRPr="008A631C">
        <w:rPr>
          <w:rStyle w:val="Strong"/>
          <w:rFonts w:ascii="Cambria" w:hAnsi="Cambria"/>
        </w:rPr>
        <w:t>(a) Database Design, Data Quality Assurance, and Proposed Uses</w:t>
      </w:r>
    </w:p>
    <w:p w14:paraId="7D38AFEE" w14:textId="18FF22AC" w:rsidR="001310B5" w:rsidRPr="008A631C" w:rsidRDefault="001310B5" w:rsidP="001310B5">
      <w:pPr>
        <w:ind w:left="2160"/>
        <w:rPr>
          <w:rStyle w:val="Strong"/>
          <w:rFonts w:ascii="Cambria" w:hAnsi="Cambria"/>
          <w:b w:val="0"/>
        </w:rPr>
      </w:pPr>
      <w:r w:rsidRPr="008A631C">
        <w:rPr>
          <w:rStyle w:val="Strong"/>
          <w:rFonts w:ascii="Cambria" w:hAnsi="Cambria"/>
          <w:b w:val="0"/>
        </w:rPr>
        <w:t>Applicants with no workforce longitudinal administrative database must provide a complete project plan that outlines system specifications, data analysis functionality, and a detailed description of the intended design of data content and usage.</w:t>
      </w:r>
    </w:p>
    <w:p w14:paraId="6FD42AE4" w14:textId="77777777" w:rsidR="00233093" w:rsidRPr="008A631C" w:rsidRDefault="00233093" w:rsidP="001310B5">
      <w:pPr>
        <w:ind w:left="2160"/>
        <w:rPr>
          <w:rStyle w:val="Strong"/>
          <w:rFonts w:ascii="Cambria" w:hAnsi="Cambria"/>
          <w:b w:val="0"/>
        </w:rPr>
      </w:pPr>
    </w:p>
    <w:p w14:paraId="02C242C3" w14:textId="191FC883" w:rsidR="001310B5" w:rsidRPr="008A631C" w:rsidRDefault="001310B5" w:rsidP="001310B5">
      <w:pPr>
        <w:ind w:left="2160"/>
        <w:rPr>
          <w:rStyle w:val="Strong"/>
          <w:rFonts w:ascii="Cambria" w:hAnsi="Cambria"/>
          <w:b w:val="0"/>
        </w:rPr>
      </w:pPr>
      <w:r w:rsidRPr="008A631C">
        <w:rPr>
          <w:rStyle w:val="Strong"/>
          <w:rFonts w:ascii="Cambria" w:hAnsi="Cambria"/>
          <w:b w:val="0"/>
        </w:rPr>
        <w:t xml:space="preserve">Applicants must specify the planned layout for the data files that will be contained in the databases. </w:t>
      </w:r>
      <w:r w:rsidR="00233093" w:rsidRPr="008A631C">
        <w:rPr>
          <w:rStyle w:val="Strong"/>
          <w:rFonts w:ascii="Cambria" w:hAnsi="Cambria"/>
          <w:b w:val="0"/>
        </w:rPr>
        <w:t xml:space="preserve"> </w:t>
      </w:r>
      <w:r w:rsidRPr="008A631C">
        <w:rPr>
          <w:rStyle w:val="Strong"/>
          <w:rFonts w:ascii="Cambria" w:hAnsi="Cambria"/>
          <w:b w:val="0"/>
        </w:rPr>
        <w:t xml:space="preserve">This layout must include the format for the data records and the format and definition of each included data field. </w:t>
      </w:r>
      <w:r w:rsidR="00233093" w:rsidRPr="008A631C">
        <w:rPr>
          <w:rStyle w:val="Strong"/>
          <w:rFonts w:ascii="Cambria" w:hAnsi="Cambria"/>
          <w:b w:val="0"/>
        </w:rPr>
        <w:t xml:space="preserve"> </w:t>
      </w:r>
      <w:r w:rsidRPr="008A631C">
        <w:rPr>
          <w:rStyle w:val="Strong"/>
          <w:rFonts w:ascii="Cambria" w:hAnsi="Cambria"/>
          <w:b w:val="0"/>
        </w:rPr>
        <w:t>Applicants are encouraged to incorporate data elements from the Participant Individual Record Layout (PIRL) for the workforce and education programs required under WIOA.</w:t>
      </w:r>
    </w:p>
    <w:p w14:paraId="2E9EA7C7" w14:textId="77777777" w:rsidR="00233093" w:rsidRPr="008A631C" w:rsidRDefault="00233093" w:rsidP="001310B5">
      <w:pPr>
        <w:ind w:left="2160"/>
        <w:rPr>
          <w:rStyle w:val="Strong"/>
          <w:rFonts w:ascii="Cambria" w:hAnsi="Cambria"/>
          <w:b w:val="0"/>
        </w:rPr>
      </w:pPr>
    </w:p>
    <w:p w14:paraId="7187EBB5" w14:textId="5449CF33" w:rsidR="001310B5" w:rsidRPr="008A631C" w:rsidRDefault="001310B5" w:rsidP="001310B5">
      <w:pPr>
        <w:ind w:left="2160"/>
        <w:rPr>
          <w:rStyle w:val="Strong"/>
          <w:rFonts w:ascii="Cambria" w:hAnsi="Cambria"/>
          <w:b w:val="0"/>
        </w:rPr>
      </w:pPr>
      <w:r w:rsidRPr="008A631C">
        <w:rPr>
          <w:rStyle w:val="Strong"/>
          <w:rFonts w:ascii="Cambria" w:hAnsi="Cambria"/>
          <w:b w:val="0"/>
        </w:rPr>
        <w:t>Applicants must also demonstrate the intended use of the following database design element:</w:t>
      </w:r>
    </w:p>
    <w:p w14:paraId="066A79CB" w14:textId="432EACDD" w:rsidR="001310B5" w:rsidRPr="008A631C" w:rsidRDefault="001310B5" w:rsidP="001310B5">
      <w:pPr>
        <w:ind w:left="2160"/>
        <w:rPr>
          <w:rStyle w:val="Strong"/>
          <w:rFonts w:ascii="Cambria" w:hAnsi="Cambria"/>
          <w:b w:val="0"/>
        </w:rPr>
      </w:pPr>
      <w:r w:rsidRPr="008A631C">
        <w:rPr>
          <w:rStyle w:val="Strong"/>
          <w:rFonts w:ascii="Cambria" w:hAnsi="Cambria"/>
          <w:b w:val="0"/>
        </w:rPr>
        <w:t>• Personal Identifier</w:t>
      </w:r>
      <w:r w:rsidR="009D670C" w:rsidRPr="008A631C">
        <w:rPr>
          <w:rStyle w:val="Strong"/>
          <w:rFonts w:ascii="Cambria" w:hAnsi="Cambria"/>
          <w:b w:val="0"/>
        </w:rPr>
        <w:t>:</w:t>
      </w:r>
    </w:p>
    <w:p w14:paraId="500B56F2" w14:textId="2BD2A2A2" w:rsidR="001310B5" w:rsidRPr="008A631C" w:rsidRDefault="001310B5" w:rsidP="001310B5">
      <w:pPr>
        <w:ind w:left="2160"/>
        <w:rPr>
          <w:rStyle w:val="Strong"/>
          <w:rFonts w:ascii="Cambria" w:hAnsi="Cambria"/>
          <w:b w:val="0"/>
        </w:rPr>
      </w:pPr>
      <w:r w:rsidRPr="008A631C">
        <w:rPr>
          <w:rStyle w:val="Strong"/>
          <w:rFonts w:ascii="Cambria" w:hAnsi="Cambria"/>
          <w:b w:val="0"/>
        </w:rPr>
        <w:t>Applicants must explain how the database will be developed using the social security number (SSN) or tax identification number as a unique personal identifier for individuals entering into the workforce system, in addition to job</w:t>
      </w:r>
      <w:r w:rsidR="009D670C" w:rsidRPr="008A631C">
        <w:rPr>
          <w:rStyle w:val="Strong"/>
          <w:rFonts w:ascii="Cambria" w:hAnsi="Cambria"/>
          <w:b w:val="0"/>
        </w:rPr>
        <w:t xml:space="preserve"> </w:t>
      </w:r>
      <w:r w:rsidRPr="008A631C">
        <w:rPr>
          <w:rStyle w:val="Strong"/>
          <w:rFonts w:ascii="Cambria" w:hAnsi="Cambria"/>
          <w:b w:val="0"/>
        </w:rPr>
        <w:t>seekers and employees already in the workforce system. The SSN is already in use throughout the workforce system and will allow States to gather this data longitudinally in order to accurately track movement into and out of workforce and education systems.</w:t>
      </w:r>
    </w:p>
    <w:p w14:paraId="4AB5E5DC" w14:textId="77777777" w:rsidR="009D670C" w:rsidRPr="008A631C" w:rsidRDefault="009D670C" w:rsidP="001310B5">
      <w:pPr>
        <w:ind w:left="2160"/>
        <w:rPr>
          <w:rStyle w:val="Strong"/>
          <w:rFonts w:ascii="Cambria" w:hAnsi="Cambria"/>
          <w:b w:val="0"/>
        </w:rPr>
      </w:pPr>
    </w:p>
    <w:p w14:paraId="4246E7E8" w14:textId="01B2CECE" w:rsidR="007939A7" w:rsidRPr="008A631C" w:rsidRDefault="009668E1" w:rsidP="001310B5">
      <w:pPr>
        <w:ind w:left="2160"/>
        <w:rPr>
          <w:rStyle w:val="Strong"/>
          <w:rFonts w:ascii="Cambria" w:hAnsi="Cambria"/>
          <w:b w:val="0"/>
        </w:rPr>
      </w:pPr>
      <w:r w:rsidRPr="008A631C">
        <w:rPr>
          <w:rStyle w:val="Strong"/>
          <w:rFonts w:ascii="Cambria" w:hAnsi="Cambria"/>
          <w:b w:val="0"/>
        </w:rPr>
        <w:t>F</w:t>
      </w:r>
      <w:r w:rsidR="002164B5" w:rsidRPr="008A631C">
        <w:rPr>
          <w:rStyle w:val="Strong"/>
          <w:rFonts w:ascii="Cambria" w:hAnsi="Cambria"/>
          <w:b w:val="0"/>
        </w:rPr>
        <w:t xml:space="preserve">or most programs, DOL recognizes that SSNs are collected on a </w:t>
      </w:r>
      <w:r w:rsidR="001310B5" w:rsidRPr="008A631C">
        <w:rPr>
          <w:rStyle w:val="Strong"/>
          <w:rFonts w:ascii="Cambria" w:hAnsi="Cambria"/>
          <w:b w:val="0"/>
        </w:rPr>
        <w:t>voluntary basis</w:t>
      </w:r>
      <w:r w:rsidR="002164B5" w:rsidRPr="008A631C">
        <w:rPr>
          <w:rStyle w:val="Strong"/>
          <w:rFonts w:ascii="Cambria" w:hAnsi="Cambria"/>
          <w:b w:val="0"/>
        </w:rPr>
        <w:t>; therefore</w:t>
      </w:r>
      <w:r w:rsidR="001310B5" w:rsidRPr="008A631C">
        <w:rPr>
          <w:rStyle w:val="Strong"/>
          <w:rFonts w:ascii="Cambria" w:hAnsi="Cambria"/>
          <w:b w:val="0"/>
        </w:rPr>
        <w:t xml:space="preserve">, DOL </w:t>
      </w:r>
      <w:r w:rsidR="002164B5" w:rsidRPr="008A631C">
        <w:rPr>
          <w:rStyle w:val="Strong"/>
          <w:rFonts w:ascii="Cambria" w:hAnsi="Cambria"/>
          <w:b w:val="0"/>
        </w:rPr>
        <w:t xml:space="preserve">understands </w:t>
      </w:r>
      <w:r w:rsidR="001310B5" w:rsidRPr="008A631C">
        <w:rPr>
          <w:rStyle w:val="Strong"/>
          <w:rFonts w:ascii="Cambria" w:hAnsi="Cambria"/>
          <w:b w:val="0"/>
        </w:rPr>
        <w:t xml:space="preserve">that the workforce longitudinal administrative databases will be restricted to those individuals having supplied their SSN and </w:t>
      </w:r>
      <w:r w:rsidR="00DB5995" w:rsidRPr="008A631C">
        <w:rPr>
          <w:rStyle w:val="Strong"/>
          <w:rFonts w:ascii="Cambria" w:hAnsi="Cambria"/>
          <w:b w:val="0"/>
        </w:rPr>
        <w:t xml:space="preserve">thus </w:t>
      </w:r>
      <w:r w:rsidR="001310B5" w:rsidRPr="008A631C">
        <w:rPr>
          <w:rStyle w:val="Strong"/>
          <w:rFonts w:ascii="Cambria" w:hAnsi="Cambria"/>
          <w:b w:val="0"/>
        </w:rPr>
        <w:t>may not represent a complete database of all persons who are receiving workforce development services.</w:t>
      </w:r>
    </w:p>
    <w:p w14:paraId="627CC821" w14:textId="77777777" w:rsidR="001310B5" w:rsidRPr="008A631C" w:rsidRDefault="001310B5" w:rsidP="001310B5">
      <w:pPr>
        <w:ind w:left="2160"/>
        <w:rPr>
          <w:rStyle w:val="Strong"/>
          <w:rFonts w:ascii="Cambria" w:hAnsi="Cambria"/>
          <w:b w:val="0"/>
        </w:rPr>
      </w:pPr>
    </w:p>
    <w:p w14:paraId="2B1384EC" w14:textId="1CB7C947" w:rsidR="001310B5" w:rsidRPr="008A631C" w:rsidRDefault="001310B5" w:rsidP="001310B5">
      <w:pPr>
        <w:ind w:left="2160"/>
        <w:rPr>
          <w:rStyle w:val="Strong"/>
          <w:rFonts w:ascii="Cambria" w:hAnsi="Cambria"/>
          <w:b w:val="0"/>
        </w:rPr>
      </w:pPr>
      <w:r w:rsidRPr="008A631C">
        <w:rPr>
          <w:rStyle w:val="Strong"/>
          <w:rFonts w:ascii="Cambria" w:hAnsi="Cambria"/>
          <w:b w:val="0"/>
        </w:rPr>
        <w:t>Applicants must also describe the capacity of the workforce longitudinal databases to link, consistent with</w:t>
      </w:r>
      <w:r w:rsidR="00AD5EE0" w:rsidRPr="008A631C">
        <w:rPr>
          <w:rStyle w:val="Strong"/>
          <w:rFonts w:ascii="Cambria" w:hAnsi="Cambria"/>
          <w:b w:val="0"/>
        </w:rPr>
        <w:t xml:space="preserve"> Family Education Rights and Privacy Act</w:t>
      </w:r>
      <w:r w:rsidRPr="008A631C">
        <w:rPr>
          <w:rStyle w:val="Strong"/>
          <w:rFonts w:ascii="Cambria" w:hAnsi="Cambria"/>
          <w:b w:val="0"/>
        </w:rPr>
        <w:t xml:space="preserve"> </w:t>
      </w:r>
      <w:r w:rsidR="00D937E0" w:rsidRPr="008A631C">
        <w:rPr>
          <w:rStyle w:val="Strong"/>
          <w:rFonts w:ascii="Cambria" w:hAnsi="Cambria"/>
          <w:b w:val="0"/>
        </w:rPr>
        <w:t>(</w:t>
      </w:r>
      <w:r w:rsidRPr="008A631C">
        <w:rPr>
          <w:rStyle w:val="Strong"/>
          <w:rFonts w:ascii="Cambria" w:hAnsi="Cambria"/>
          <w:b w:val="0"/>
        </w:rPr>
        <w:t>FERPA</w:t>
      </w:r>
      <w:r w:rsidR="00D937E0" w:rsidRPr="008A631C">
        <w:rPr>
          <w:rStyle w:val="Strong"/>
          <w:rFonts w:ascii="Cambria" w:hAnsi="Cambria"/>
          <w:b w:val="0"/>
        </w:rPr>
        <w:t>)</w:t>
      </w:r>
      <w:r w:rsidRPr="008A631C">
        <w:rPr>
          <w:rStyle w:val="Strong"/>
          <w:rFonts w:ascii="Cambria" w:hAnsi="Cambria"/>
          <w:b w:val="0"/>
        </w:rPr>
        <w:t xml:space="preserve"> requirements, to unique identifiers in the SLDS. Specifically, for SWAs where the workforce longitudinal database is emerging or undeveloped, applicants must describe their plans to match the data between the education and workforce databases.</w:t>
      </w:r>
    </w:p>
    <w:p w14:paraId="23A7FB83" w14:textId="77777777" w:rsidR="009D670C" w:rsidRPr="008A631C" w:rsidRDefault="009D670C" w:rsidP="001310B5">
      <w:pPr>
        <w:ind w:left="2160"/>
        <w:rPr>
          <w:rStyle w:val="Strong"/>
          <w:rFonts w:ascii="Cambria" w:hAnsi="Cambria"/>
          <w:b w:val="0"/>
        </w:rPr>
      </w:pPr>
    </w:p>
    <w:p w14:paraId="5CD05F41" w14:textId="25F613E0" w:rsidR="007939A7" w:rsidRPr="008A631C" w:rsidRDefault="001310B5" w:rsidP="001310B5">
      <w:pPr>
        <w:ind w:left="2160"/>
        <w:rPr>
          <w:rStyle w:val="Strong"/>
          <w:rFonts w:ascii="Cambria" w:hAnsi="Cambria"/>
          <w:b w:val="0"/>
        </w:rPr>
      </w:pPr>
      <w:r w:rsidRPr="008A631C">
        <w:rPr>
          <w:rStyle w:val="Strong"/>
          <w:rFonts w:ascii="Cambria" w:hAnsi="Cambria"/>
          <w:b w:val="0"/>
        </w:rPr>
        <w:t>Applicants must provide a clear description of how they will develop data</w:t>
      </w:r>
      <w:r w:rsidR="009D670C" w:rsidRPr="008A631C">
        <w:rPr>
          <w:rStyle w:val="Strong"/>
          <w:rFonts w:ascii="Cambria" w:hAnsi="Cambria"/>
          <w:b w:val="0"/>
        </w:rPr>
        <w:t>-</w:t>
      </w:r>
      <w:r w:rsidRPr="008A631C">
        <w:rPr>
          <w:rStyle w:val="Strong"/>
          <w:rFonts w:ascii="Cambria" w:hAnsi="Cambria"/>
          <w:b w:val="0"/>
        </w:rPr>
        <w:t>validation measures and other quality assurance measures used to promote the quality, completeness, validity, and reliability of the data collected.</w:t>
      </w:r>
    </w:p>
    <w:p w14:paraId="118584D5" w14:textId="4CC80E62" w:rsidR="007939A7" w:rsidRPr="008A631C" w:rsidRDefault="007939A7" w:rsidP="008E3993">
      <w:pPr>
        <w:ind w:left="2160"/>
        <w:rPr>
          <w:rStyle w:val="Strong"/>
          <w:rFonts w:ascii="Cambria" w:hAnsi="Cambria"/>
          <w:b w:val="0"/>
        </w:rPr>
      </w:pPr>
    </w:p>
    <w:p w14:paraId="2383B58C" w14:textId="519BBD40" w:rsidR="001310B5" w:rsidRPr="008A631C" w:rsidRDefault="001310B5" w:rsidP="001310B5">
      <w:pPr>
        <w:ind w:left="2160"/>
        <w:rPr>
          <w:rStyle w:val="Strong"/>
          <w:rFonts w:ascii="Cambria" w:hAnsi="Cambria"/>
        </w:rPr>
      </w:pPr>
      <w:r w:rsidRPr="008A631C">
        <w:rPr>
          <w:rStyle w:val="Strong"/>
          <w:rFonts w:ascii="Cambria" w:hAnsi="Cambria"/>
        </w:rPr>
        <w:t>(b) Scope of Longitudinal Workforce Data</w:t>
      </w:r>
      <w:r w:rsidR="009D670C" w:rsidRPr="008A631C">
        <w:rPr>
          <w:rStyle w:val="Strong"/>
          <w:rFonts w:ascii="Cambria" w:hAnsi="Cambria"/>
        </w:rPr>
        <w:t>:</w:t>
      </w:r>
    </w:p>
    <w:p w14:paraId="0ED86EBD" w14:textId="7D168CD7" w:rsidR="001310B5" w:rsidRPr="008A631C" w:rsidRDefault="001310B5" w:rsidP="001310B5">
      <w:pPr>
        <w:ind w:left="2880"/>
        <w:rPr>
          <w:rStyle w:val="Strong"/>
          <w:rFonts w:ascii="Cambria" w:hAnsi="Cambria"/>
          <w:b w:val="0"/>
        </w:rPr>
      </w:pPr>
      <w:r w:rsidRPr="008A631C">
        <w:rPr>
          <w:rStyle w:val="Strong"/>
          <w:rFonts w:ascii="Cambria" w:hAnsi="Cambria"/>
          <w:b w:val="0"/>
        </w:rPr>
        <w:t xml:space="preserve">Applicants must list the programs that will be included in the database and the plan to match data across each program. </w:t>
      </w:r>
      <w:r w:rsidR="00233093" w:rsidRPr="008A631C">
        <w:rPr>
          <w:rStyle w:val="Strong"/>
          <w:rFonts w:ascii="Cambria" w:hAnsi="Cambria"/>
          <w:b w:val="0"/>
        </w:rPr>
        <w:t xml:space="preserve"> </w:t>
      </w:r>
      <w:r w:rsidRPr="008A631C">
        <w:rPr>
          <w:rStyle w:val="Strong"/>
          <w:rFonts w:ascii="Cambria" w:hAnsi="Cambria"/>
          <w:b w:val="0"/>
        </w:rPr>
        <w:t>At a minimum, the database must include disaggregated individual-record data (including wage record information) for the following:</w:t>
      </w:r>
    </w:p>
    <w:p w14:paraId="201D08F3" w14:textId="73AE7182" w:rsidR="001310B5" w:rsidRPr="008A631C" w:rsidRDefault="001310B5" w:rsidP="001310B5">
      <w:pPr>
        <w:ind w:left="3600"/>
        <w:rPr>
          <w:rStyle w:val="Strong"/>
          <w:rFonts w:ascii="Cambria" w:hAnsi="Cambria"/>
          <w:b w:val="0"/>
        </w:rPr>
      </w:pPr>
      <w:r w:rsidRPr="008A631C">
        <w:rPr>
          <w:rStyle w:val="Strong"/>
          <w:rFonts w:ascii="Cambria" w:hAnsi="Cambria"/>
          <w:b w:val="0"/>
        </w:rPr>
        <w:t>• WIOA title I programs;</w:t>
      </w:r>
    </w:p>
    <w:p w14:paraId="14ED2646" w14:textId="77777777" w:rsidR="001310B5" w:rsidRPr="008A631C" w:rsidRDefault="001310B5" w:rsidP="001310B5">
      <w:pPr>
        <w:ind w:left="3600"/>
        <w:rPr>
          <w:rStyle w:val="Strong"/>
          <w:rFonts w:ascii="Cambria" w:hAnsi="Cambria"/>
          <w:b w:val="0"/>
        </w:rPr>
      </w:pPr>
      <w:r w:rsidRPr="008A631C">
        <w:rPr>
          <w:rStyle w:val="Strong"/>
          <w:rFonts w:ascii="Cambria" w:hAnsi="Cambria"/>
          <w:b w:val="0"/>
        </w:rPr>
        <w:t>• Adult Education and Family Literacy (AEFLA) program, authorized under WIOA title II;</w:t>
      </w:r>
    </w:p>
    <w:p w14:paraId="68E216A8" w14:textId="77777777" w:rsidR="001310B5" w:rsidRPr="008A631C" w:rsidRDefault="001310B5" w:rsidP="001310B5">
      <w:pPr>
        <w:ind w:left="3600"/>
        <w:rPr>
          <w:rStyle w:val="Strong"/>
          <w:rFonts w:ascii="Cambria" w:hAnsi="Cambria"/>
          <w:b w:val="0"/>
        </w:rPr>
      </w:pPr>
      <w:r w:rsidRPr="008A631C">
        <w:rPr>
          <w:rStyle w:val="Strong"/>
          <w:rFonts w:ascii="Cambria" w:hAnsi="Cambria"/>
          <w:b w:val="0"/>
        </w:rPr>
        <w:t>• Vocational Rehabilitation (VR) program, authorized under Title I of the Rehabilitation Act, 1973, as amended by WIOA title IV;</w:t>
      </w:r>
    </w:p>
    <w:p w14:paraId="31DCA7FC" w14:textId="3A09AE00" w:rsidR="007939A7" w:rsidRPr="008A631C" w:rsidRDefault="001310B5" w:rsidP="001310B5">
      <w:pPr>
        <w:ind w:left="3600"/>
        <w:rPr>
          <w:rStyle w:val="Strong"/>
          <w:rFonts w:ascii="Cambria" w:hAnsi="Cambria"/>
          <w:b w:val="0"/>
        </w:rPr>
      </w:pPr>
      <w:r w:rsidRPr="008A631C">
        <w:rPr>
          <w:rStyle w:val="Strong"/>
          <w:rFonts w:ascii="Cambria" w:hAnsi="Cambria"/>
          <w:b w:val="0"/>
        </w:rPr>
        <w:t xml:space="preserve">• Employment Service program authorized under the Wagner-Peyser Act, as amended by WIOA title III; </w:t>
      </w:r>
    </w:p>
    <w:p w14:paraId="3D5C6DDC" w14:textId="77777777" w:rsidR="001310B5" w:rsidRPr="008A631C" w:rsidRDefault="001310B5" w:rsidP="001310B5">
      <w:pPr>
        <w:ind w:left="3600"/>
        <w:rPr>
          <w:rStyle w:val="Strong"/>
          <w:rFonts w:ascii="Cambria" w:hAnsi="Cambria"/>
          <w:b w:val="0"/>
        </w:rPr>
      </w:pPr>
      <w:r w:rsidRPr="008A631C">
        <w:rPr>
          <w:rStyle w:val="Strong"/>
          <w:rFonts w:ascii="Cambria" w:hAnsi="Cambria"/>
          <w:b w:val="0"/>
        </w:rPr>
        <w:t>• Trade Adjustment Assistance for Workers program under the Trade Act of 1974, title II, as amended, and Trade Readjustment Allowances program data;</w:t>
      </w:r>
    </w:p>
    <w:p w14:paraId="1DEF661E" w14:textId="3D7166FA" w:rsidR="001310B5" w:rsidRPr="008A631C" w:rsidRDefault="001310B5" w:rsidP="001310B5">
      <w:pPr>
        <w:ind w:left="3600"/>
        <w:rPr>
          <w:rStyle w:val="Strong"/>
          <w:rFonts w:ascii="Cambria" w:hAnsi="Cambria"/>
          <w:b w:val="0"/>
        </w:rPr>
      </w:pPr>
      <w:r w:rsidRPr="008A631C">
        <w:rPr>
          <w:rStyle w:val="Strong"/>
          <w:rFonts w:ascii="Cambria" w:hAnsi="Cambria"/>
          <w:b w:val="0"/>
        </w:rPr>
        <w:t>• UI wage</w:t>
      </w:r>
      <w:r w:rsidR="009D670C" w:rsidRPr="008A631C">
        <w:rPr>
          <w:rStyle w:val="Strong"/>
          <w:rFonts w:ascii="Cambria" w:hAnsi="Cambria"/>
          <w:b w:val="0"/>
        </w:rPr>
        <w:t>-</w:t>
      </w:r>
      <w:r w:rsidRPr="008A631C">
        <w:rPr>
          <w:rStyle w:val="Strong"/>
          <w:rFonts w:ascii="Cambria" w:hAnsi="Cambria"/>
          <w:b w:val="0"/>
        </w:rPr>
        <w:t>record information from quarter to quarter measuring employment and income earning gains;</w:t>
      </w:r>
    </w:p>
    <w:p w14:paraId="042D5489" w14:textId="77777777" w:rsidR="001310B5" w:rsidRPr="008A631C" w:rsidRDefault="001310B5" w:rsidP="001310B5">
      <w:pPr>
        <w:ind w:left="3600"/>
        <w:rPr>
          <w:rStyle w:val="Strong"/>
          <w:rFonts w:ascii="Cambria" w:hAnsi="Cambria"/>
          <w:b w:val="0"/>
        </w:rPr>
      </w:pPr>
      <w:r w:rsidRPr="008A631C">
        <w:rPr>
          <w:rStyle w:val="Strong"/>
          <w:rFonts w:ascii="Cambria" w:hAnsi="Cambria"/>
          <w:b w:val="0"/>
        </w:rPr>
        <w:t>• UI benefit data including demographic information associated with UI benefit payments; and</w:t>
      </w:r>
    </w:p>
    <w:p w14:paraId="3F08943C" w14:textId="7C5B9740" w:rsidR="007939A7" w:rsidRPr="008A631C" w:rsidRDefault="001310B5" w:rsidP="001310B5">
      <w:pPr>
        <w:ind w:left="3600"/>
        <w:rPr>
          <w:rStyle w:val="Strong"/>
          <w:rFonts w:ascii="Cambria" w:hAnsi="Cambria"/>
          <w:b w:val="0"/>
        </w:rPr>
      </w:pPr>
      <w:r w:rsidRPr="008A631C">
        <w:rPr>
          <w:rStyle w:val="Strong"/>
          <w:rFonts w:ascii="Cambria" w:hAnsi="Cambria"/>
          <w:b w:val="0"/>
        </w:rPr>
        <w:t>• Federal employment data.</w:t>
      </w:r>
    </w:p>
    <w:p w14:paraId="60C6633D" w14:textId="77777777" w:rsidR="001310B5" w:rsidRPr="008A631C" w:rsidRDefault="001310B5" w:rsidP="001310B5">
      <w:pPr>
        <w:ind w:left="3600"/>
        <w:rPr>
          <w:rStyle w:val="Strong"/>
          <w:rFonts w:ascii="Cambria" w:hAnsi="Cambria"/>
          <w:b w:val="0"/>
        </w:rPr>
      </w:pPr>
    </w:p>
    <w:p w14:paraId="18712DA0" w14:textId="4A4656EA" w:rsidR="007939A7" w:rsidRPr="008A631C" w:rsidRDefault="001310B5" w:rsidP="001310B5">
      <w:pPr>
        <w:ind w:left="2880"/>
        <w:rPr>
          <w:rStyle w:val="Strong"/>
          <w:rFonts w:ascii="Cambria" w:hAnsi="Cambria"/>
          <w:b w:val="0"/>
        </w:rPr>
      </w:pPr>
      <w:r w:rsidRPr="008A631C">
        <w:rPr>
          <w:rStyle w:val="Strong"/>
          <w:rFonts w:ascii="Cambria" w:hAnsi="Cambria"/>
          <w:b w:val="0"/>
        </w:rPr>
        <w:t xml:space="preserve">Applicants are also encouraged to include data from other education and human services programs such as: Temporary Assistance for Needy Families; Supplemental Nutrition Assistance Program; Registered Apprenticeship; and data from other similar programs </w:t>
      </w:r>
      <w:r w:rsidR="009D670C" w:rsidRPr="008A631C">
        <w:rPr>
          <w:rStyle w:val="Strong"/>
          <w:rFonts w:ascii="Cambria" w:hAnsi="Cambria"/>
          <w:b w:val="0"/>
        </w:rPr>
        <w:t xml:space="preserve">that </w:t>
      </w:r>
      <w:r w:rsidRPr="008A631C">
        <w:rPr>
          <w:rStyle w:val="Strong"/>
          <w:rFonts w:ascii="Cambria" w:hAnsi="Cambria"/>
          <w:b w:val="0"/>
        </w:rPr>
        <w:t>may yield workforce-related outcomes.</w:t>
      </w:r>
    </w:p>
    <w:p w14:paraId="19085CF4" w14:textId="77777777" w:rsidR="001310B5" w:rsidRPr="008A631C" w:rsidRDefault="001310B5" w:rsidP="001310B5">
      <w:pPr>
        <w:ind w:left="2880"/>
        <w:rPr>
          <w:rStyle w:val="Strong"/>
          <w:rFonts w:ascii="Cambria" w:hAnsi="Cambria"/>
          <w:b w:val="0"/>
        </w:rPr>
      </w:pPr>
    </w:p>
    <w:p w14:paraId="46A470D9" w14:textId="77777777" w:rsidR="001310B5" w:rsidRPr="008A631C" w:rsidRDefault="001310B5" w:rsidP="001310B5">
      <w:pPr>
        <w:ind w:left="2160"/>
        <w:rPr>
          <w:rStyle w:val="Strong"/>
          <w:rFonts w:ascii="Cambria" w:hAnsi="Cambria"/>
        </w:rPr>
      </w:pPr>
      <w:r w:rsidRPr="008A631C">
        <w:rPr>
          <w:rStyle w:val="Strong"/>
          <w:rFonts w:ascii="Cambria" w:hAnsi="Cambria"/>
        </w:rPr>
        <w:t>(c) Partnership with the State Education Agency</w:t>
      </w:r>
    </w:p>
    <w:p w14:paraId="2D89FD10" w14:textId="1A619D5A" w:rsidR="001310B5" w:rsidRPr="008A631C" w:rsidRDefault="001310B5" w:rsidP="001310B5">
      <w:pPr>
        <w:ind w:left="2160"/>
        <w:rPr>
          <w:rStyle w:val="Strong"/>
          <w:rFonts w:ascii="Cambria" w:hAnsi="Cambria"/>
          <w:b w:val="0"/>
        </w:rPr>
      </w:pPr>
      <w:r w:rsidRPr="008A631C">
        <w:rPr>
          <w:rStyle w:val="Strong"/>
          <w:rFonts w:ascii="Cambria" w:hAnsi="Cambria"/>
          <w:b w:val="0"/>
        </w:rPr>
        <w:t>Applicants must describe how they will establish or maintain a relationship with the State education agency to link data between education and workforce databases, consistent with FERPA; where applicable, this relationship must include the State education agency leading the SLDS initiative. As specified in Section IV.B.4, the applicant must provide (as an attachment) a signed letter of agreement or letter of intent between the State workforce and education agencies.</w:t>
      </w:r>
    </w:p>
    <w:p w14:paraId="72A4D8CA" w14:textId="77777777" w:rsidR="001310B5" w:rsidRPr="008A631C" w:rsidRDefault="001310B5" w:rsidP="001310B5">
      <w:pPr>
        <w:ind w:left="2160"/>
        <w:rPr>
          <w:rStyle w:val="Strong"/>
          <w:rFonts w:ascii="Cambria" w:hAnsi="Cambria"/>
          <w:b w:val="0"/>
        </w:rPr>
      </w:pPr>
    </w:p>
    <w:p w14:paraId="0BD8A4AD" w14:textId="48974FB5" w:rsidR="001310B5" w:rsidRPr="008A631C" w:rsidRDefault="001310B5" w:rsidP="001310B5">
      <w:pPr>
        <w:ind w:left="2160"/>
        <w:rPr>
          <w:rStyle w:val="Strong"/>
          <w:rFonts w:ascii="Cambria" w:hAnsi="Cambria"/>
        </w:rPr>
      </w:pPr>
      <w:r w:rsidRPr="008A631C">
        <w:rPr>
          <w:rStyle w:val="Strong"/>
          <w:rFonts w:ascii="Cambria" w:hAnsi="Cambria"/>
        </w:rPr>
        <w:t>(d) Other Inter- and Intra-state Agency Partnerships</w:t>
      </w:r>
    </w:p>
    <w:p w14:paraId="17BFD99E" w14:textId="0F2F07B8" w:rsidR="001310B5" w:rsidRPr="008A631C" w:rsidRDefault="001310B5" w:rsidP="001310B5">
      <w:pPr>
        <w:ind w:left="2160"/>
        <w:rPr>
          <w:rStyle w:val="Strong"/>
          <w:rFonts w:ascii="Cambria" w:hAnsi="Cambria"/>
          <w:b w:val="0"/>
        </w:rPr>
      </w:pPr>
      <w:r w:rsidRPr="008A631C">
        <w:rPr>
          <w:rStyle w:val="Strong"/>
          <w:rFonts w:ascii="Cambria" w:hAnsi="Cambria"/>
          <w:b w:val="0"/>
        </w:rPr>
        <w:t>Participant data may be supplied by organizations within the SWA as well as outside agencies within and across State lines. Partnerships with state economic, human services, and other agencies provide an opportunity to match individual</w:t>
      </w:r>
      <w:r w:rsidR="009D670C" w:rsidRPr="008A631C">
        <w:rPr>
          <w:rStyle w:val="Strong"/>
          <w:rFonts w:ascii="Cambria" w:hAnsi="Cambria"/>
          <w:b w:val="0"/>
        </w:rPr>
        <w:t>-</w:t>
      </w:r>
      <w:r w:rsidRPr="008A631C">
        <w:rPr>
          <w:rStyle w:val="Strong"/>
          <w:rFonts w:ascii="Cambria" w:hAnsi="Cambria"/>
          <w:b w:val="0"/>
        </w:rPr>
        <w:t>level data to the workforce longitudinal database. Applicants must describe, in detail, their strategy for developing partnerships with agencies inside and outside the state workforce system. These partnerships include (but are not restricted to) agencies such as the state revenue department, Department of Motor Vehicles, and other agencies outside of the SWA, where UI, WIOA, or other programs are administered in full or in part in that agency.</w:t>
      </w:r>
    </w:p>
    <w:p w14:paraId="7D6F8F60" w14:textId="77777777" w:rsidR="00233093" w:rsidRPr="008A631C" w:rsidRDefault="00233093" w:rsidP="001310B5">
      <w:pPr>
        <w:ind w:left="2160"/>
        <w:rPr>
          <w:rStyle w:val="Strong"/>
          <w:rFonts w:ascii="Cambria" w:hAnsi="Cambria"/>
          <w:b w:val="0"/>
        </w:rPr>
      </w:pPr>
    </w:p>
    <w:p w14:paraId="725BDD81" w14:textId="5CBDEE65" w:rsidR="001310B5" w:rsidRPr="008A631C" w:rsidRDefault="001310B5" w:rsidP="001310B5">
      <w:pPr>
        <w:ind w:left="2160"/>
        <w:rPr>
          <w:rStyle w:val="Strong"/>
          <w:rFonts w:ascii="Cambria" w:hAnsi="Cambria"/>
          <w:b w:val="0"/>
        </w:rPr>
      </w:pPr>
      <w:r w:rsidRPr="008A631C">
        <w:rPr>
          <w:rStyle w:val="Strong"/>
          <w:rFonts w:ascii="Cambria" w:hAnsi="Cambria"/>
          <w:b w:val="0"/>
        </w:rPr>
        <w:t>Documentation of proposed and/or existing partner relationships may include brief descriptions of existing or proposed MOUs, letters of support, and/or detailed plans for working relationships and shared responsibilities. In all cases, partnerships must be forged to gather relevant workforce and education data.</w:t>
      </w:r>
    </w:p>
    <w:p w14:paraId="0ECB0A94" w14:textId="54F54BD1" w:rsidR="00A503B5" w:rsidRPr="008A631C" w:rsidRDefault="00A503B5" w:rsidP="008E3993">
      <w:pPr>
        <w:ind w:left="2160"/>
        <w:rPr>
          <w:rStyle w:val="Strong"/>
          <w:rFonts w:ascii="Cambria" w:hAnsi="Cambria"/>
          <w:b w:val="0"/>
        </w:rPr>
      </w:pPr>
    </w:p>
    <w:p w14:paraId="616A7E18" w14:textId="6A55143E" w:rsidR="001310B5" w:rsidRPr="008A631C" w:rsidRDefault="001310B5" w:rsidP="008E3993">
      <w:pPr>
        <w:ind w:left="2160"/>
        <w:rPr>
          <w:rStyle w:val="Strong"/>
          <w:rFonts w:ascii="Cambria" w:hAnsi="Cambria"/>
          <w:b w:val="0"/>
        </w:rPr>
      </w:pPr>
    </w:p>
    <w:p w14:paraId="68454252" w14:textId="3CEF3563" w:rsidR="00465479" w:rsidRPr="008A631C" w:rsidRDefault="001310B5" w:rsidP="008C3B67">
      <w:pPr>
        <w:ind w:left="2160"/>
        <w:rPr>
          <w:rStyle w:val="Strong"/>
          <w:rFonts w:ascii="Cambria" w:hAnsi="Cambria"/>
        </w:rPr>
      </w:pPr>
      <w:r w:rsidRPr="008A631C">
        <w:rPr>
          <w:rStyle w:val="Strong"/>
          <w:rFonts w:ascii="Cambria" w:hAnsi="Cambria"/>
        </w:rPr>
        <w:t>(e) Data Sharing Agreements (DSA)</w:t>
      </w:r>
    </w:p>
    <w:p w14:paraId="6DAE7FCF" w14:textId="77777777" w:rsidR="001310B5" w:rsidRPr="008A631C" w:rsidRDefault="001310B5" w:rsidP="001310B5">
      <w:pPr>
        <w:ind w:left="2160"/>
        <w:rPr>
          <w:rStyle w:val="Strong"/>
          <w:rFonts w:ascii="Cambria" w:hAnsi="Cambria"/>
          <w:b w:val="0"/>
        </w:rPr>
      </w:pPr>
      <w:r w:rsidRPr="008A631C">
        <w:rPr>
          <w:rStyle w:val="Strong"/>
          <w:rFonts w:ascii="Cambria" w:hAnsi="Cambria"/>
          <w:b w:val="0"/>
        </w:rPr>
        <w:t>For each program data set included in the workforce longitudinal administrative database, applicants must submit copies of DSAs with the agencies that are responsible for the collection, retention, use, and release of the programmatic data. DSAs included as attachments to the Project Narrative will not count against the page limit.</w:t>
      </w:r>
    </w:p>
    <w:p w14:paraId="5A6A1777" w14:textId="77777777" w:rsidR="001310B5" w:rsidRPr="008A631C" w:rsidRDefault="001310B5" w:rsidP="001310B5">
      <w:pPr>
        <w:ind w:left="2160"/>
        <w:rPr>
          <w:rStyle w:val="Strong"/>
          <w:rFonts w:ascii="Cambria" w:hAnsi="Cambria"/>
          <w:b w:val="0"/>
        </w:rPr>
      </w:pPr>
      <w:r w:rsidRPr="008A631C">
        <w:rPr>
          <w:rStyle w:val="Strong"/>
          <w:rFonts w:ascii="Cambria" w:hAnsi="Cambria"/>
          <w:b w:val="0"/>
        </w:rPr>
        <w:t>The DSA must outline the storage, permissible use, ongoing maintenance, and disposition of the data and address the following requirements:</w:t>
      </w:r>
    </w:p>
    <w:p w14:paraId="33132665" w14:textId="755CAFE3" w:rsidR="001310B5" w:rsidRPr="008A631C" w:rsidRDefault="001310B5" w:rsidP="009668E1">
      <w:pPr>
        <w:ind w:left="2160" w:firstLine="720"/>
        <w:rPr>
          <w:rStyle w:val="Strong"/>
          <w:rFonts w:ascii="Cambria" w:hAnsi="Cambria"/>
          <w:b w:val="0"/>
        </w:rPr>
      </w:pPr>
      <w:r w:rsidRPr="008A631C">
        <w:rPr>
          <w:rStyle w:val="Strong"/>
          <w:rFonts w:ascii="Cambria" w:hAnsi="Cambria"/>
          <w:b w:val="0"/>
        </w:rPr>
        <w:t>• How data will be exchanged between partners;</w:t>
      </w:r>
    </w:p>
    <w:p w14:paraId="00B4B554" w14:textId="77777777" w:rsidR="001310B5" w:rsidRPr="008A631C" w:rsidRDefault="001310B5" w:rsidP="009668E1">
      <w:pPr>
        <w:ind w:left="2880"/>
        <w:rPr>
          <w:rStyle w:val="Strong"/>
          <w:rFonts w:ascii="Cambria" w:hAnsi="Cambria"/>
          <w:b w:val="0"/>
        </w:rPr>
      </w:pPr>
      <w:r w:rsidRPr="008A631C">
        <w:rPr>
          <w:rStyle w:val="Strong"/>
          <w:rFonts w:ascii="Cambria" w:hAnsi="Cambria"/>
          <w:b w:val="0"/>
        </w:rPr>
        <w:t>• The purposes for which the data will be used;</w:t>
      </w:r>
    </w:p>
    <w:p w14:paraId="2F9D19AE" w14:textId="77777777" w:rsidR="001310B5" w:rsidRPr="008A631C" w:rsidRDefault="001310B5" w:rsidP="009668E1">
      <w:pPr>
        <w:ind w:left="2880"/>
        <w:rPr>
          <w:rStyle w:val="Strong"/>
          <w:rFonts w:ascii="Cambria" w:hAnsi="Cambria"/>
          <w:b w:val="0"/>
        </w:rPr>
      </w:pPr>
      <w:r w:rsidRPr="008A631C">
        <w:rPr>
          <w:rStyle w:val="Strong"/>
          <w:rFonts w:ascii="Cambria" w:hAnsi="Cambria"/>
          <w:b w:val="0"/>
        </w:rPr>
        <w:t>• How and when the data will be disseminated;</w:t>
      </w:r>
    </w:p>
    <w:p w14:paraId="38EEEA99" w14:textId="77777777" w:rsidR="001310B5" w:rsidRPr="008A631C" w:rsidRDefault="001310B5" w:rsidP="009668E1">
      <w:pPr>
        <w:ind w:left="2880"/>
        <w:rPr>
          <w:rStyle w:val="Strong"/>
          <w:rFonts w:ascii="Cambria" w:hAnsi="Cambria"/>
          <w:b w:val="0"/>
        </w:rPr>
      </w:pPr>
      <w:r w:rsidRPr="008A631C">
        <w:rPr>
          <w:rStyle w:val="Strong"/>
          <w:rFonts w:ascii="Cambria" w:hAnsi="Cambria"/>
          <w:b w:val="0"/>
        </w:rPr>
        <w:t>• Which entity maintains control of the data;</w:t>
      </w:r>
    </w:p>
    <w:p w14:paraId="40AAD260" w14:textId="77777777" w:rsidR="001310B5" w:rsidRPr="008A631C" w:rsidRDefault="001310B5" w:rsidP="009668E1">
      <w:pPr>
        <w:ind w:left="2880"/>
        <w:rPr>
          <w:rStyle w:val="Strong"/>
          <w:rFonts w:ascii="Cambria" w:hAnsi="Cambria"/>
          <w:b w:val="0"/>
        </w:rPr>
      </w:pPr>
      <w:r w:rsidRPr="008A631C">
        <w:rPr>
          <w:rStyle w:val="Strong"/>
          <w:rFonts w:ascii="Cambria" w:hAnsi="Cambria"/>
          <w:b w:val="0"/>
        </w:rPr>
        <w:t>• Which entity actually owns the data;</w:t>
      </w:r>
    </w:p>
    <w:p w14:paraId="7455867D" w14:textId="5D4DA990" w:rsidR="001310B5" w:rsidRPr="008A631C" w:rsidRDefault="001310B5" w:rsidP="009668E1">
      <w:pPr>
        <w:ind w:left="2880"/>
        <w:rPr>
          <w:rStyle w:val="Strong"/>
          <w:rFonts w:ascii="Cambria" w:hAnsi="Cambria"/>
          <w:b w:val="0"/>
        </w:rPr>
      </w:pPr>
      <w:r w:rsidRPr="008A631C">
        <w:rPr>
          <w:rStyle w:val="Strong"/>
          <w:rFonts w:ascii="Cambria" w:hAnsi="Cambria"/>
          <w:b w:val="0"/>
        </w:rPr>
        <w:t>• The intended methods of ensuring confidential collection, use</w:t>
      </w:r>
      <w:r w:rsidR="009D670C" w:rsidRPr="008A631C">
        <w:rPr>
          <w:rStyle w:val="Strong"/>
          <w:rFonts w:ascii="Cambria" w:hAnsi="Cambria"/>
          <w:b w:val="0"/>
        </w:rPr>
        <w:t xml:space="preserve">, </w:t>
      </w:r>
      <w:r w:rsidRPr="008A631C">
        <w:rPr>
          <w:rStyle w:val="Strong"/>
          <w:rFonts w:ascii="Cambria" w:hAnsi="Cambria"/>
          <w:b w:val="0"/>
        </w:rPr>
        <w:t>and storage of the data; and</w:t>
      </w:r>
    </w:p>
    <w:p w14:paraId="10154C8B" w14:textId="0DAD5975" w:rsidR="001310B5" w:rsidRPr="008A631C" w:rsidRDefault="001310B5" w:rsidP="009668E1">
      <w:pPr>
        <w:ind w:left="2880"/>
        <w:rPr>
          <w:rStyle w:val="Strong"/>
          <w:rFonts w:ascii="Cambria" w:hAnsi="Cambria"/>
          <w:b w:val="0"/>
        </w:rPr>
      </w:pPr>
      <w:r w:rsidRPr="008A631C">
        <w:rPr>
          <w:rStyle w:val="Strong"/>
          <w:rFonts w:ascii="Cambria" w:hAnsi="Cambria"/>
          <w:b w:val="0"/>
        </w:rPr>
        <w:t>• Which entities inside and outside of the data-sharing agreements will have access to the data.</w:t>
      </w:r>
    </w:p>
    <w:p w14:paraId="4E4D9433" w14:textId="77777777" w:rsidR="00465479" w:rsidRPr="008A631C" w:rsidRDefault="00465479" w:rsidP="009668E1">
      <w:pPr>
        <w:ind w:left="2880"/>
        <w:rPr>
          <w:rStyle w:val="Strong"/>
          <w:rFonts w:ascii="Cambria" w:hAnsi="Cambria"/>
          <w:b w:val="0"/>
        </w:rPr>
      </w:pPr>
    </w:p>
    <w:p w14:paraId="1C262FF6" w14:textId="77777777" w:rsidR="001310B5" w:rsidRPr="008A631C" w:rsidRDefault="001310B5" w:rsidP="009668E1">
      <w:pPr>
        <w:ind w:left="2880"/>
        <w:rPr>
          <w:rStyle w:val="Strong"/>
          <w:rFonts w:ascii="Cambria" w:hAnsi="Cambria"/>
          <w:b w:val="0"/>
        </w:rPr>
      </w:pPr>
      <w:r w:rsidRPr="008A631C">
        <w:rPr>
          <w:rStyle w:val="Strong"/>
          <w:rFonts w:ascii="Cambria" w:hAnsi="Cambria"/>
          <w:b w:val="0"/>
        </w:rPr>
        <w:t>DSAs that involve the disclosure of PII from education records must:</w:t>
      </w:r>
    </w:p>
    <w:p w14:paraId="000AC471" w14:textId="77777777" w:rsidR="001310B5" w:rsidRPr="008A631C" w:rsidRDefault="001310B5" w:rsidP="009668E1">
      <w:pPr>
        <w:ind w:left="2880"/>
        <w:rPr>
          <w:rStyle w:val="Strong"/>
          <w:rFonts w:ascii="Cambria" w:hAnsi="Cambria"/>
          <w:b w:val="0"/>
        </w:rPr>
      </w:pPr>
      <w:r w:rsidRPr="008A631C">
        <w:rPr>
          <w:rStyle w:val="Strong"/>
          <w:rFonts w:ascii="Cambria" w:hAnsi="Cambria"/>
          <w:b w:val="0"/>
        </w:rPr>
        <w:t>• Designate the entity collecting the data as the authorized representative of the State educational authority to evaluate a federally or State supported education program;</w:t>
      </w:r>
    </w:p>
    <w:p w14:paraId="381ECEE2" w14:textId="77777777" w:rsidR="001310B5" w:rsidRPr="008A631C" w:rsidRDefault="001310B5" w:rsidP="009668E1">
      <w:pPr>
        <w:ind w:left="2880"/>
        <w:rPr>
          <w:rStyle w:val="Strong"/>
          <w:rFonts w:ascii="Cambria" w:hAnsi="Cambria"/>
          <w:b w:val="0"/>
        </w:rPr>
      </w:pPr>
      <w:r w:rsidRPr="008A631C">
        <w:rPr>
          <w:rStyle w:val="Strong"/>
          <w:rFonts w:ascii="Cambria" w:hAnsi="Cambria"/>
          <w:b w:val="0"/>
        </w:rPr>
        <w:t>• Specify: (a) the PII to be disclosed; (b) the purpose for which the PII is disclosed to the authorized representative as stated in 34 CFR 99.35; and (c) a description of the activity with sufficient specificity to make clear that the work falls within the exception of 34 CFR 99.31(a)(3), including a description of how the PII will be used;</w:t>
      </w:r>
    </w:p>
    <w:p w14:paraId="10F397E9" w14:textId="77777777" w:rsidR="001310B5" w:rsidRPr="008A631C" w:rsidRDefault="001310B5" w:rsidP="009668E1">
      <w:pPr>
        <w:ind w:left="2880"/>
        <w:rPr>
          <w:rStyle w:val="Strong"/>
          <w:rFonts w:ascii="Cambria" w:hAnsi="Cambria"/>
          <w:b w:val="0"/>
        </w:rPr>
      </w:pPr>
      <w:r w:rsidRPr="008A631C">
        <w:rPr>
          <w:rStyle w:val="Strong"/>
          <w:rFonts w:ascii="Cambria" w:hAnsi="Cambria"/>
          <w:b w:val="0"/>
        </w:rPr>
        <w:t>• Require the authorized representative to destroy the PII when it is no longer needed for the purpose specified;</w:t>
      </w:r>
    </w:p>
    <w:p w14:paraId="6C1784A8" w14:textId="77777777" w:rsidR="001310B5" w:rsidRPr="008A631C" w:rsidRDefault="001310B5" w:rsidP="009668E1">
      <w:pPr>
        <w:ind w:left="2880"/>
        <w:rPr>
          <w:rStyle w:val="Strong"/>
          <w:rFonts w:ascii="Cambria" w:hAnsi="Cambria"/>
          <w:b w:val="0"/>
        </w:rPr>
      </w:pPr>
      <w:r w:rsidRPr="008A631C">
        <w:rPr>
          <w:rStyle w:val="Strong"/>
          <w:rFonts w:ascii="Cambria" w:hAnsi="Cambria"/>
          <w:b w:val="0"/>
        </w:rPr>
        <w:t>• Specify the time period in which the PII must be destroyed; and</w:t>
      </w:r>
    </w:p>
    <w:p w14:paraId="5CF6874E" w14:textId="5B37D498" w:rsidR="001310B5" w:rsidRPr="008A631C" w:rsidRDefault="001310B5" w:rsidP="009668E1">
      <w:pPr>
        <w:ind w:left="2880"/>
        <w:rPr>
          <w:rStyle w:val="Strong"/>
          <w:rFonts w:ascii="Cambria" w:hAnsi="Cambria"/>
          <w:b w:val="0"/>
        </w:rPr>
      </w:pPr>
      <w:r w:rsidRPr="008A631C">
        <w:rPr>
          <w:rStyle w:val="Strong"/>
          <w:rFonts w:ascii="Cambria" w:hAnsi="Cambria"/>
          <w:b w:val="0"/>
        </w:rPr>
        <w:t>• Establish policies and procedures, consistent with FERPA and other Federal and State confidentiality and privacy provisions, to protect PII from further disclosure (except back to the disclosing entity) and unauthorized use, including limiting use of PII to only authorized representatives with legitimate interests in the evaluation of a Federal or State-supported program. DSAs also should contain specific plans for secure data transfer and storage.</w:t>
      </w:r>
    </w:p>
    <w:p w14:paraId="07E3B70B" w14:textId="77777777" w:rsidR="00465479" w:rsidRPr="008A631C" w:rsidRDefault="00465479" w:rsidP="009668E1">
      <w:pPr>
        <w:ind w:left="2880"/>
        <w:rPr>
          <w:rStyle w:val="Strong"/>
          <w:rFonts w:ascii="Cambria" w:hAnsi="Cambria"/>
          <w:b w:val="0"/>
        </w:rPr>
      </w:pPr>
    </w:p>
    <w:p w14:paraId="3B2EF877" w14:textId="1730C9CB" w:rsidR="001310B5" w:rsidRPr="008A631C" w:rsidRDefault="001310B5" w:rsidP="001310B5">
      <w:pPr>
        <w:ind w:left="2160"/>
        <w:rPr>
          <w:rStyle w:val="Strong"/>
          <w:rFonts w:ascii="Cambria" w:hAnsi="Cambria"/>
          <w:b w:val="0"/>
        </w:rPr>
      </w:pPr>
      <w:r w:rsidRPr="008A631C">
        <w:rPr>
          <w:rStyle w:val="Strong"/>
          <w:rFonts w:ascii="Cambria" w:hAnsi="Cambria"/>
          <w:b w:val="0"/>
        </w:rPr>
        <w:t>DSAs that involve the disclosure of</w:t>
      </w:r>
      <w:r w:rsidR="00E31629" w:rsidRPr="008A631C">
        <w:rPr>
          <w:rStyle w:val="Strong"/>
          <w:rFonts w:ascii="Cambria" w:hAnsi="Cambria"/>
          <w:b w:val="0"/>
        </w:rPr>
        <w:t xml:space="preserve"> unemployment compensation</w:t>
      </w:r>
      <w:r w:rsidRPr="008A631C">
        <w:rPr>
          <w:rStyle w:val="Strong"/>
          <w:rFonts w:ascii="Cambria" w:hAnsi="Cambria"/>
          <w:b w:val="0"/>
        </w:rPr>
        <w:t xml:space="preserve"> </w:t>
      </w:r>
      <w:r w:rsidR="00D76F59" w:rsidRPr="008A631C">
        <w:rPr>
          <w:rStyle w:val="Strong"/>
          <w:rFonts w:ascii="Cambria" w:hAnsi="Cambria"/>
          <w:b w:val="0"/>
        </w:rPr>
        <w:t xml:space="preserve">(UC) </w:t>
      </w:r>
      <w:r w:rsidRPr="008A631C">
        <w:rPr>
          <w:rStyle w:val="Strong"/>
          <w:rFonts w:ascii="Cambria" w:hAnsi="Cambria"/>
          <w:b w:val="0"/>
        </w:rPr>
        <w:t>information must:</w:t>
      </w:r>
    </w:p>
    <w:p w14:paraId="13FEC067" w14:textId="77777777" w:rsidR="001310B5" w:rsidRPr="008A631C" w:rsidRDefault="001310B5" w:rsidP="009668E1">
      <w:pPr>
        <w:ind w:left="2880"/>
        <w:rPr>
          <w:rStyle w:val="Strong"/>
          <w:rFonts w:ascii="Cambria" w:hAnsi="Cambria"/>
          <w:b w:val="0"/>
        </w:rPr>
      </w:pPr>
      <w:r w:rsidRPr="008A631C">
        <w:rPr>
          <w:rStyle w:val="Strong"/>
          <w:rFonts w:ascii="Cambria" w:hAnsi="Cambria"/>
          <w:b w:val="0"/>
        </w:rPr>
        <w:t>• Include a description of the specific information to be disclosed and the purposes for which the information is sought.</w:t>
      </w:r>
    </w:p>
    <w:p w14:paraId="2F27FAB9" w14:textId="77777777" w:rsidR="001310B5" w:rsidRPr="008A631C" w:rsidRDefault="001310B5" w:rsidP="009668E1">
      <w:pPr>
        <w:ind w:left="2880"/>
        <w:rPr>
          <w:rStyle w:val="Strong"/>
          <w:rFonts w:ascii="Cambria" w:hAnsi="Cambria"/>
          <w:b w:val="0"/>
        </w:rPr>
      </w:pPr>
      <w:r w:rsidRPr="008A631C">
        <w:rPr>
          <w:rStyle w:val="Strong"/>
          <w:rFonts w:ascii="Cambria" w:hAnsi="Cambria"/>
          <w:b w:val="0"/>
        </w:rPr>
        <w:t>• Include a description of the specific information to be disclosed and the purposes for which the information is sought.</w:t>
      </w:r>
    </w:p>
    <w:p w14:paraId="2BCA53BD" w14:textId="77777777" w:rsidR="001310B5" w:rsidRPr="008A631C" w:rsidRDefault="001310B5" w:rsidP="009668E1">
      <w:pPr>
        <w:ind w:left="2880"/>
        <w:rPr>
          <w:rStyle w:val="Strong"/>
          <w:rFonts w:ascii="Cambria" w:hAnsi="Cambria"/>
          <w:b w:val="0"/>
        </w:rPr>
      </w:pPr>
      <w:r w:rsidRPr="008A631C">
        <w:rPr>
          <w:rStyle w:val="Strong"/>
          <w:rFonts w:ascii="Cambria" w:hAnsi="Cambria"/>
          <w:b w:val="0"/>
        </w:rPr>
        <w:t>• Require the recipient to use disclosed information only for purposes authorized by law and consistent with the written agreement it entered into meeting the requirements of 20 CFR 603.10.</w:t>
      </w:r>
    </w:p>
    <w:p w14:paraId="0BFB4CE9" w14:textId="77777777" w:rsidR="001310B5" w:rsidRPr="008A631C" w:rsidRDefault="001310B5" w:rsidP="009668E1">
      <w:pPr>
        <w:ind w:left="2880"/>
        <w:rPr>
          <w:rStyle w:val="Strong"/>
          <w:rFonts w:ascii="Cambria" w:hAnsi="Cambria"/>
          <w:b w:val="0"/>
        </w:rPr>
      </w:pPr>
      <w:r w:rsidRPr="008A631C">
        <w:rPr>
          <w:rStyle w:val="Strong"/>
          <w:rFonts w:ascii="Cambria" w:hAnsi="Cambria"/>
          <w:b w:val="0"/>
        </w:rPr>
        <w:t>• Include a description of the methods and timing of requests for information and responses to those requests, including the format to be used.</w:t>
      </w:r>
    </w:p>
    <w:p w14:paraId="42C2328D" w14:textId="5944AB57" w:rsidR="001310B5" w:rsidRPr="008A631C" w:rsidRDefault="001310B5" w:rsidP="009668E1">
      <w:pPr>
        <w:ind w:left="2880"/>
        <w:rPr>
          <w:rStyle w:val="Strong"/>
          <w:rFonts w:ascii="Cambria" w:hAnsi="Cambria"/>
          <w:b w:val="0"/>
        </w:rPr>
      </w:pPr>
      <w:r w:rsidRPr="008A631C">
        <w:rPr>
          <w:rStyle w:val="Strong"/>
          <w:rFonts w:ascii="Cambria" w:hAnsi="Cambria"/>
          <w:b w:val="0"/>
        </w:rPr>
        <w:t xml:space="preserve">• </w:t>
      </w:r>
      <w:r w:rsidR="00936460" w:rsidRPr="008A631C">
        <w:rPr>
          <w:rStyle w:val="Strong"/>
          <w:rFonts w:ascii="Cambria" w:hAnsi="Cambria"/>
          <w:b w:val="0"/>
        </w:rPr>
        <w:t xml:space="preserve">Provide </w:t>
      </w:r>
      <w:r w:rsidRPr="008A631C">
        <w:rPr>
          <w:rStyle w:val="Strong"/>
          <w:rFonts w:ascii="Cambria" w:hAnsi="Cambria"/>
          <w:b w:val="0"/>
        </w:rPr>
        <w:t>for paying the State UC agency for any costs of furnishing the information. Grant funds may be used to pay costs associated with any disclosure of UC information if not more than an incidental amount of staff time and no more than nominal processing costs are involved in making the disclosure.</w:t>
      </w:r>
    </w:p>
    <w:p w14:paraId="2F1A35FF" w14:textId="77777777" w:rsidR="001310B5" w:rsidRPr="008A631C" w:rsidRDefault="001310B5" w:rsidP="009668E1">
      <w:pPr>
        <w:ind w:left="2880"/>
        <w:rPr>
          <w:rStyle w:val="Strong"/>
          <w:rFonts w:ascii="Cambria" w:hAnsi="Cambria"/>
          <w:b w:val="0"/>
        </w:rPr>
      </w:pPr>
      <w:r w:rsidRPr="008A631C">
        <w:rPr>
          <w:rStyle w:val="Strong"/>
          <w:rFonts w:ascii="Cambria" w:hAnsi="Cambria"/>
          <w:b w:val="0"/>
        </w:rPr>
        <w:t>• Include a statement that those who may receive information under the agreement will be limited to those with a need to access it for purposes listed in the agreement and that they will only access the information for those purposes.</w:t>
      </w:r>
    </w:p>
    <w:p w14:paraId="1B964B42" w14:textId="115281BC" w:rsidR="001310B5" w:rsidRPr="008A631C" w:rsidRDefault="001310B5" w:rsidP="009668E1">
      <w:pPr>
        <w:ind w:left="2880"/>
        <w:rPr>
          <w:rStyle w:val="Strong"/>
          <w:rFonts w:ascii="Cambria" w:hAnsi="Cambria"/>
          <w:b w:val="0"/>
        </w:rPr>
      </w:pPr>
      <w:r w:rsidRPr="008A631C">
        <w:rPr>
          <w:rStyle w:val="Strong"/>
          <w:rFonts w:ascii="Cambria" w:hAnsi="Cambria"/>
          <w:b w:val="0"/>
        </w:rPr>
        <w:t xml:space="preserve">• </w:t>
      </w:r>
      <w:r w:rsidR="00936460" w:rsidRPr="008A631C">
        <w:rPr>
          <w:rStyle w:val="Strong"/>
          <w:rFonts w:ascii="Cambria" w:hAnsi="Cambria"/>
          <w:b w:val="0"/>
        </w:rPr>
        <w:t xml:space="preserve">Provide </w:t>
      </w:r>
      <w:r w:rsidRPr="008A631C">
        <w:rPr>
          <w:rStyle w:val="Strong"/>
          <w:rFonts w:ascii="Cambria" w:hAnsi="Cambria"/>
          <w:b w:val="0"/>
        </w:rPr>
        <w:t>for safeguarding the information disclosed, as required by section 20 CFR 603.9.</w:t>
      </w:r>
    </w:p>
    <w:p w14:paraId="6FD1F1B9" w14:textId="77777777" w:rsidR="001310B5" w:rsidRPr="008A631C" w:rsidRDefault="001310B5" w:rsidP="009668E1">
      <w:pPr>
        <w:ind w:left="2880"/>
        <w:rPr>
          <w:rStyle w:val="Strong"/>
          <w:rFonts w:ascii="Cambria" w:hAnsi="Cambria"/>
          <w:b w:val="0"/>
        </w:rPr>
      </w:pPr>
      <w:r w:rsidRPr="008A631C">
        <w:rPr>
          <w:rStyle w:val="Strong"/>
          <w:rFonts w:ascii="Cambria" w:hAnsi="Cambria"/>
          <w:b w:val="0"/>
        </w:rPr>
        <w:t>• Information disclosed must not be retained with PII for longer than such period of time as the State or State UC agency deems appropriate on a case-by-case basis. The length of the retention period will be determined by the purpose for the disclosure, required under 20 CFR 603.10(b)(1), and any retention laws to which the recipient is subject.</w:t>
      </w:r>
    </w:p>
    <w:p w14:paraId="643342BC" w14:textId="77777777" w:rsidR="001310B5" w:rsidRPr="008A631C" w:rsidRDefault="001310B5" w:rsidP="009668E1">
      <w:pPr>
        <w:ind w:left="2880"/>
        <w:rPr>
          <w:rStyle w:val="Strong"/>
          <w:rFonts w:ascii="Cambria" w:hAnsi="Cambria"/>
          <w:b w:val="0"/>
        </w:rPr>
      </w:pPr>
      <w:r w:rsidRPr="008A631C">
        <w:rPr>
          <w:rStyle w:val="Strong"/>
          <w:rFonts w:ascii="Cambria" w:hAnsi="Cambria"/>
          <w:b w:val="0"/>
        </w:rPr>
        <w:t>• After the purpose for the disclosure has been served, the recipient must dispose of the confidential information. Disposal means return of the information to the disclosing State or State UC agency or destruction of the information as directed by the State or State UC agency. Disposal includes deletion of PII by the State or State UC agency in lieu of destruction. 20 CFR 603.9(b)(1)(vi).</w:t>
      </w:r>
    </w:p>
    <w:p w14:paraId="5000CB19" w14:textId="77777777" w:rsidR="00C509EB" w:rsidRPr="008A631C" w:rsidRDefault="001310B5" w:rsidP="009668E1">
      <w:pPr>
        <w:ind w:left="2880"/>
        <w:rPr>
          <w:rStyle w:val="Strong"/>
          <w:rFonts w:ascii="Cambria" w:hAnsi="Cambria"/>
          <w:b w:val="0"/>
        </w:rPr>
      </w:pPr>
      <w:r w:rsidRPr="008A631C">
        <w:rPr>
          <w:rStyle w:val="Strong"/>
          <w:rFonts w:ascii="Cambria" w:hAnsi="Cambria"/>
          <w:b w:val="0"/>
        </w:rPr>
        <w:t xml:space="preserve">• Require recipients to maintain a system sufficient to allow an audit of compliance with safeguards and security requirements. 20 CFR 603.9(b)(1)(vii). </w:t>
      </w:r>
    </w:p>
    <w:p w14:paraId="7AE30542" w14:textId="53F3F0B3" w:rsidR="001310B5" w:rsidRPr="008A631C" w:rsidRDefault="0055227E" w:rsidP="009668E1">
      <w:pPr>
        <w:ind w:left="2880"/>
        <w:rPr>
          <w:rStyle w:val="Strong"/>
          <w:rFonts w:ascii="Cambria" w:hAnsi="Cambria"/>
        </w:rPr>
      </w:pPr>
      <w:r w:rsidRPr="008A631C">
        <w:rPr>
          <w:rFonts w:ascii="Cambria" w:hAnsi="Cambria"/>
        </w:rPr>
        <w:t xml:space="preserve">• </w:t>
      </w:r>
      <w:r w:rsidR="001310B5" w:rsidRPr="008A631C">
        <w:rPr>
          <w:rStyle w:val="Strong"/>
          <w:rFonts w:ascii="Cambria" w:hAnsi="Cambria"/>
          <w:b w:val="0"/>
        </w:rPr>
        <w:t>Provision for on-site inspections of the education</w:t>
      </w:r>
      <w:r w:rsidR="009C13E5" w:rsidRPr="008A631C">
        <w:rPr>
          <w:rStyle w:val="Strong"/>
          <w:rFonts w:ascii="Cambria" w:hAnsi="Cambria"/>
          <w:b w:val="0"/>
        </w:rPr>
        <w:t xml:space="preserve"> agency, entity, or contractor to assure that the requirements of the State’s law and the agreement are being met.</w:t>
      </w:r>
      <w:r w:rsidR="00C509EB" w:rsidRPr="008A631C">
        <w:rPr>
          <w:rStyle w:val="Strong"/>
          <w:rFonts w:ascii="Cambria" w:hAnsi="Cambria"/>
          <w:b w:val="0"/>
        </w:rPr>
        <w:t xml:space="preserve"> </w:t>
      </w:r>
      <w:r w:rsidR="00C509EB" w:rsidRPr="008A631C">
        <w:rPr>
          <w:rFonts w:ascii="Cambria" w:hAnsi="Cambria"/>
        </w:rPr>
        <w:t>20 CFR 603.10(b)(1)(vi).</w:t>
      </w:r>
    </w:p>
    <w:p w14:paraId="4338B102" w14:textId="10263359" w:rsidR="009C13E5" w:rsidRPr="008A631C" w:rsidRDefault="009C13E5" w:rsidP="009C13E5">
      <w:pPr>
        <w:ind w:left="2160"/>
        <w:rPr>
          <w:rStyle w:val="Strong"/>
          <w:rFonts w:ascii="Cambria" w:hAnsi="Cambria"/>
          <w:b w:val="0"/>
        </w:rPr>
      </w:pPr>
    </w:p>
    <w:p w14:paraId="7D77D268" w14:textId="6EDDA263" w:rsidR="009C13E5" w:rsidRPr="008A631C" w:rsidRDefault="009C13E5" w:rsidP="009C13E5">
      <w:pPr>
        <w:ind w:left="2160"/>
        <w:rPr>
          <w:rStyle w:val="Strong"/>
          <w:rFonts w:ascii="Cambria" w:hAnsi="Cambria"/>
          <w:b w:val="0"/>
        </w:rPr>
      </w:pPr>
      <w:r w:rsidRPr="008A631C">
        <w:rPr>
          <w:rStyle w:val="Strong"/>
          <w:rFonts w:ascii="Cambria" w:hAnsi="Cambria"/>
          <w:b w:val="0"/>
        </w:rPr>
        <w:t>The Department encourages the production of full- or limited-scope public use data files that will be hosted by the SWA or an agreed upon designated host.</w:t>
      </w:r>
    </w:p>
    <w:p w14:paraId="2E4D354D" w14:textId="77777777" w:rsidR="00936460" w:rsidRPr="008A631C" w:rsidRDefault="00936460" w:rsidP="009C13E5">
      <w:pPr>
        <w:ind w:left="2160"/>
        <w:rPr>
          <w:rStyle w:val="Strong"/>
          <w:rFonts w:ascii="Cambria" w:hAnsi="Cambria"/>
          <w:b w:val="0"/>
        </w:rPr>
      </w:pPr>
    </w:p>
    <w:p w14:paraId="248CA74A" w14:textId="2E750F92" w:rsidR="009C13E5" w:rsidRPr="008A631C" w:rsidRDefault="009C13E5" w:rsidP="009C13E5">
      <w:pPr>
        <w:ind w:left="2160"/>
        <w:rPr>
          <w:rStyle w:val="Strong"/>
          <w:rFonts w:ascii="Cambria" w:hAnsi="Cambria"/>
          <w:b w:val="0"/>
        </w:rPr>
      </w:pPr>
      <w:r w:rsidRPr="008A631C">
        <w:rPr>
          <w:rStyle w:val="Strong"/>
          <w:rFonts w:ascii="Cambria" w:hAnsi="Cambria"/>
          <w:b w:val="0"/>
        </w:rPr>
        <w:t xml:space="preserve">Applicants </w:t>
      </w:r>
      <w:r w:rsidR="00A65BB3" w:rsidRPr="008A631C">
        <w:rPr>
          <w:rStyle w:val="Strong"/>
          <w:rFonts w:ascii="Cambria" w:hAnsi="Cambria"/>
          <w:b w:val="0"/>
        </w:rPr>
        <w:t xml:space="preserve">must </w:t>
      </w:r>
      <w:r w:rsidRPr="008A631C">
        <w:rPr>
          <w:rStyle w:val="Strong"/>
          <w:rFonts w:ascii="Cambria" w:hAnsi="Cambria"/>
          <w:b w:val="0"/>
        </w:rPr>
        <w:t>also discuss, in detail, any potential barriers to sharing data with partner agencies, and discuss feasible proposed solutions to overcome these barriers.</w:t>
      </w:r>
    </w:p>
    <w:p w14:paraId="031A431E" w14:textId="6342737E" w:rsidR="009C13E5" w:rsidRPr="008A631C" w:rsidRDefault="009C13E5" w:rsidP="009C13E5">
      <w:pPr>
        <w:ind w:left="2160"/>
        <w:rPr>
          <w:rStyle w:val="Strong"/>
          <w:rFonts w:ascii="Cambria" w:hAnsi="Cambria"/>
          <w:b w:val="0"/>
        </w:rPr>
      </w:pPr>
    </w:p>
    <w:p w14:paraId="7D881971" w14:textId="5CCE8095" w:rsidR="009C13E5" w:rsidRPr="008A631C" w:rsidRDefault="009C13E5" w:rsidP="009C13E5">
      <w:pPr>
        <w:ind w:left="2160"/>
        <w:rPr>
          <w:rStyle w:val="Strong"/>
          <w:rFonts w:ascii="Cambria" w:hAnsi="Cambria"/>
        </w:rPr>
      </w:pPr>
      <w:r w:rsidRPr="008A631C">
        <w:rPr>
          <w:rStyle w:val="Strong"/>
          <w:rFonts w:ascii="Cambria" w:hAnsi="Cambria"/>
        </w:rPr>
        <w:t>(f)  State-based Wage Data Matching Systems</w:t>
      </w:r>
    </w:p>
    <w:p w14:paraId="0755834A" w14:textId="1C7E95AA" w:rsidR="009C13E5" w:rsidRPr="008A631C" w:rsidRDefault="009C13E5" w:rsidP="009C13E5">
      <w:pPr>
        <w:ind w:left="2160"/>
        <w:rPr>
          <w:rStyle w:val="Strong"/>
          <w:rFonts w:ascii="Cambria" w:hAnsi="Cambria"/>
          <w:b w:val="0"/>
        </w:rPr>
      </w:pPr>
      <w:r w:rsidRPr="008A631C">
        <w:rPr>
          <w:rStyle w:val="Strong"/>
          <w:rFonts w:ascii="Cambria" w:hAnsi="Cambria"/>
          <w:b w:val="0"/>
        </w:rPr>
        <w:t xml:space="preserve">Applicants must clearly describe their ability to implement state-based wage data matching infrastructure to improve performance reporting capabilities, including reporting of outcomes for eligible training providers. The description </w:t>
      </w:r>
      <w:r w:rsidR="009668E1" w:rsidRPr="008A631C">
        <w:rPr>
          <w:rStyle w:val="Strong"/>
          <w:rFonts w:ascii="Cambria" w:hAnsi="Cambria"/>
          <w:b w:val="0"/>
        </w:rPr>
        <w:t xml:space="preserve">must </w:t>
      </w:r>
      <w:r w:rsidRPr="008A631C">
        <w:rPr>
          <w:rStyle w:val="Strong"/>
          <w:rFonts w:ascii="Cambria" w:hAnsi="Cambria"/>
          <w:b w:val="0"/>
        </w:rPr>
        <w:t>include how this integration will support the successful implementation of the performance accountability requirements under WIOA.</w:t>
      </w:r>
    </w:p>
    <w:p w14:paraId="030963AF" w14:textId="5C2F5147" w:rsidR="009C13E5" w:rsidRPr="008A631C" w:rsidRDefault="009C13E5" w:rsidP="009C13E5">
      <w:pPr>
        <w:ind w:left="2160"/>
        <w:rPr>
          <w:rStyle w:val="Strong"/>
          <w:rFonts w:ascii="Cambria" w:hAnsi="Cambria"/>
          <w:b w:val="0"/>
        </w:rPr>
      </w:pPr>
    </w:p>
    <w:p w14:paraId="50FF56E5" w14:textId="77777777" w:rsidR="009C13E5" w:rsidRPr="008A631C" w:rsidRDefault="009C13E5" w:rsidP="009C13E5">
      <w:pPr>
        <w:ind w:left="2160"/>
        <w:rPr>
          <w:rStyle w:val="Strong"/>
          <w:rFonts w:ascii="Cambria" w:hAnsi="Cambria"/>
        </w:rPr>
      </w:pPr>
      <w:r w:rsidRPr="008A631C">
        <w:rPr>
          <w:rStyle w:val="Strong"/>
          <w:rFonts w:ascii="Cambria" w:hAnsi="Cambria"/>
        </w:rPr>
        <w:t>(g) Confidentiality</w:t>
      </w:r>
    </w:p>
    <w:p w14:paraId="6EB56F3F" w14:textId="77777777" w:rsidR="009C13E5" w:rsidRPr="008A631C" w:rsidRDefault="009C13E5" w:rsidP="009C13E5">
      <w:pPr>
        <w:ind w:left="2160"/>
        <w:rPr>
          <w:rStyle w:val="Strong"/>
          <w:rFonts w:ascii="Cambria" w:hAnsi="Cambria"/>
          <w:b w:val="0"/>
        </w:rPr>
      </w:pPr>
      <w:r w:rsidRPr="008A631C">
        <w:rPr>
          <w:rStyle w:val="Strong"/>
          <w:rFonts w:ascii="Cambria" w:hAnsi="Cambria"/>
          <w:b w:val="0"/>
        </w:rPr>
        <w:t>Applicants must thoroughly describe the methods and procedures (e.g., through MOUs, letters of intent, and DSAs) for assuring the security and confidentiality of the collection, storage, and use of all data contained in the workforce longitudinal administrative database, including protection of PII. Applicants must describe how confidentiality in research, evaluation, and performance management will be maintained. The applicant must also explain the security responsibilities of the SWA and its partners.</w:t>
      </w:r>
    </w:p>
    <w:p w14:paraId="41750401" w14:textId="77777777" w:rsidR="00936460" w:rsidRPr="008A631C" w:rsidRDefault="00936460" w:rsidP="009C13E5">
      <w:pPr>
        <w:ind w:left="2160"/>
        <w:rPr>
          <w:rStyle w:val="Strong"/>
          <w:rFonts w:ascii="Cambria" w:hAnsi="Cambria"/>
          <w:b w:val="0"/>
        </w:rPr>
      </w:pPr>
    </w:p>
    <w:p w14:paraId="1E4DF1AD" w14:textId="44AD2519" w:rsidR="009C13E5" w:rsidRPr="008A631C" w:rsidRDefault="009C13E5" w:rsidP="009C13E5">
      <w:pPr>
        <w:ind w:left="2160"/>
        <w:rPr>
          <w:rStyle w:val="Strong"/>
          <w:rFonts w:ascii="Cambria" w:hAnsi="Cambria"/>
          <w:b w:val="0"/>
        </w:rPr>
      </w:pPr>
      <w:r w:rsidRPr="008A631C">
        <w:rPr>
          <w:rStyle w:val="Strong"/>
          <w:rFonts w:ascii="Cambria" w:hAnsi="Cambria"/>
          <w:b w:val="0"/>
        </w:rPr>
        <w:t>Applicants must describe the confidentiality procedures that will be used to protect PII, including requirements for the actual collection of data, data transmission, maintenance of computerized data files, reporting and publication of data, and compliance with State and Federal PII privacy and confidentiality statutes and regulations. Applicants must also describe under what circumstances PII data will be made available, to whom, and to what level of specificity, in accordance with confidentiality laws. Applicants should consult recommendations released from the National Institute of Standards and Technology (NIST) on the protection of PII.</w:t>
      </w:r>
    </w:p>
    <w:p w14:paraId="5588C710" w14:textId="166FEE91" w:rsidR="009C13E5" w:rsidRPr="008A631C" w:rsidRDefault="009C13E5" w:rsidP="009C13E5">
      <w:pPr>
        <w:ind w:left="2160"/>
        <w:rPr>
          <w:rStyle w:val="Strong"/>
          <w:rFonts w:ascii="Cambria" w:hAnsi="Cambria"/>
          <w:b w:val="0"/>
        </w:rPr>
      </w:pPr>
    </w:p>
    <w:p w14:paraId="6F79A5BD" w14:textId="1B559F0D" w:rsidR="00936460" w:rsidRPr="008A631C" w:rsidRDefault="009C13E5" w:rsidP="009C13E5">
      <w:pPr>
        <w:ind w:left="2160"/>
        <w:rPr>
          <w:rStyle w:val="Strong"/>
          <w:rFonts w:ascii="Cambria" w:hAnsi="Cambria"/>
          <w:b w:val="0"/>
        </w:rPr>
      </w:pPr>
      <w:r w:rsidRPr="008A631C">
        <w:rPr>
          <w:rStyle w:val="Strong"/>
          <w:rFonts w:ascii="Cambria" w:hAnsi="Cambria"/>
          <w:b w:val="0"/>
        </w:rPr>
        <w:t xml:space="preserve">Applicants must identify staff-level positions that will be granted access to confidential data and the corresponding level of access for each position. </w:t>
      </w:r>
      <w:r w:rsidR="00784677" w:rsidRPr="008A631C">
        <w:rPr>
          <w:rStyle w:val="Strong"/>
          <w:rFonts w:ascii="Cambria" w:hAnsi="Cambria"/>
          <w:b w:val="0"/>
        </w:rPr>
        <w:t>Where a SWA has partnered with a research university or other research institution, staff that will be granted access to confidential data must observe rules set by the university’s or research institution’s</w:t>
      </w:r>
      <w:r w:rsidR="00F47DD3" w:rsidRPr="008A631C">
        <w:rPr>
          <w:rStyle w:val="Strong"/>
          <w:rFonts w:ascii="Cambria" w:hAnsi="Cambria"/>
          <w:b w:val="0"/>
        </w:rPr>
        <w:t xml:space="preserve"> institutional review board</w:t>
      </w:r>
      <w:r w:rsidR="00784677" w:rsidRPr="008A631C">
        <w:rPr>
          <w:rStyle w:val="Strong"/>
          <w:rFonts w:ascii="Cambria" w:hAnsi="Cambria"/>
          <w:b w:val="0"/>
        </w:rPr>
        <w:t xml:space="preserve"> </w:t>
      </w:r>
      <w:r w:rsidR="00D76F59" w:rsidRPr="008A631C">
        <w:rPr>
          <w:rStyle w:val="Strong"/>
          <w:rFonts w:ascii="Cambria" w:hAnsi="Cambria"/>
          <w:b w:val="0"/>
        </w:rPr>
        <w:t>(</w:t>
      </w:r>
      <w:r w:rsidR="00784677" w:rsidRPr="008A631C">
        <w:rPr>
          <w:rStyle w:val="Strong"/>
          <w:rFonts w:ascii="Cambria" w:hAnsi="Cambria"/>
          <w:b w:val="0"/>
        </w:rPr>
        <w:t>IRB</w:t>
      </w:r>
      <w:r w:rsidR="00D76F59" w:rsidRPr="008A631C">
        <w:rPr>
          <w:rStyle w:val="Strong"/>
          <w:rFonts w:ascii="Cambria" w:hAnsi="Cambria"/>
          <w:b w:val="0"/>
        </w:rPr>
        <w:t>)</w:t>
      </w:r>
      <w:r w:rsidR="00784677" w:rsidRPr="008A631C">
        <w:rPr>
          <w:rStyle w:val="Strong"/>
          <w:rFonts w:ascii="Cambria" w:hAnsi="Cambria"/>
          <w:b w:val="0"/>
        </w:rPr>
        <w:t xml:space="preserve">. </w:t>
      </w:r>
    </w:p>
    <w:p w14:paraId="62B28573" w14:textId="77777777" w:rsidR="00936460" w:rsidRPr="008A631C" w:rsidRDefault="00936460" w:rsidP="009C13E5">
      <w:pPr>
        <w:ind w:left="2160"/>
        <w:rPr>
          <w:rStyle w:val="Strong"/>
          <w:rFonts w:ascii="Cambria" w:hAnsi="Cambria"/>
          <w:b w:val="0"/>
        </w:rPr>
      </w:pPr>
    </w:p>
    <w:p w14:paraId="5F1FF1B6" w14:textId="6DB8B988" w:rsidR="009C13E5" w:rsidRPr="008A631C" w:rsidRDefault="009C13E5" w:rsidP="009C13E5">
      <w:pPr>
        <w:ind w:left="2160"/>
        <w:rPr>
          <w:rStyle w:val="Strong"/>
          <w:rFonts w:ascii="Cambria" w:hAnsi="Cambria"/>
          <w:b w:val="0"/>
        </w:rPr>
      </w:pPr>
      <w:r w:rsidRPr="008A631C">
        <w:rPr>
          <w:rStyle w:val="Strong"/>
          <w:rFonts w:ascii="Cambria" w:hAnsi="Cambria"/>
          <w:b w:val="0"/>
        </w:rPr>
        <w:t>Additionally, it can be assumed, for the purpose of this application, that all proposed employees will be subject to Federal laws governing data-sharing, transfer of data, and PII confidentiality, including but not limited to the requirements of FERPA, 20 U.S.C. 1232g and 34 CFR Part 99.</w:t>
      </w:r>
    </w:p>
    <w:p w14:paraId="03115484" w14:textId="77777777" w:rsidR="00E666C9" w:rsidRPr="008A631C" w:rsidRDefault="00E666C9" w:rsidP="009C13E5">
      <w:pPr>
        <w:ind w:left="2160"/>
        <w:rPr>
          <w:rStyle w:val="Strong"/>
          <w:rFonts w:ascii="Cambria" w:hAnsi="Cambria"/>
          <w:b w:val="0"/>
        </w:rPr>
      </w:pPr>
    </w:p>
    <w:p w14:paraId="52FA7958" w14:textId="02921ACD" w:rsidR="00E666C9" w:rsidRPr="008A631C" w:rsidRDefault="00E666C9" w:rsidP="00E666C9">
      <w:pPr>
        <w:ind w:left="2160"/>
        <w:rPr>
          <w:rStyle w:val="Strong"/>
          <w:rFonts w:ascii="Cambria" w:hAnsi="Cambria"/>
          <w:b w:val="0"/>
        </w:rPr>
      </w:pPr>
      <w:r w:rsidRPr="008A631C">
        <w:rPr>
          <w:rStyle w:val="Strong"/>
          <w:rFonts w:ascii="Cambria" w:hAnsi="Cambria"/>
          <w:b w:val="0"/>
        </w:rPr>
        <w:t>For Applicants with a Partially-Developed Database (LP2)</w:t>
      </w:r>
    </w:p>
    <w:p w14:paraId="3A1ADB1A" w14:textId="77777777" w:rsidR="00743C3A" w:rsidRPr="008A631C" w:rsidRDefault="00743C3A" w:rsidP="00E666C9">
      <w:pPr>
        <w:ind w:left="2160"/>
        <w:rPr>
          <w:rStyle w:val="Strong"/>
          <w:rFonts w:ascii="Cambria" w:hAnsi="Cambria"/>
          <w:b w:val="0"/>
        </w:rPr>
      </w:pPr>
    </w:p>
    <w:p w14:paraId="6E0E0C38" w14:textId="061F3E13" w:rsidR="00E666C9" w:rsidRPr="008A631C" w:rsidRDefault="00E666C9" w:rsidP="00E666C9">
      <w:pPr>
        <w:ind w:left="2160"/>
        <w:rPr>
          <w:rStyle w:val="Strong"/>
          <w:rFonts w:ascii="Cambria" w:hAnsi="Cambria"/>
          <w:b w:val="0"/>
        </w:rPr>
      </w:pPr>
      <w:r w:rsidRPr="008A631C">
        <w:rPr>
          <w:rStyle w:val="Strong"/>
          <w:rFonts w:ascii="Cambria" w:hAnsi="Cambria"/>
          <w:b w:val="0"/>
        </w:rPr>
        <w:t>The application must address the following:</w:t>
      </w:r>
    </w:p>
    <w:p w14:paraId="779D1B37" w14:textId="77777777" w:rsidR="00E666C9" w:rsidRPr="008A631C" w:rsidRDefault="00E666C9" w:rsidP="00E666C9">
      <w:pPr>
        <w:ind w:left="2160"/>
        <w:rPr>
          <w:rStyle w:val="Strong"/>
          <w:rFonts w:ascii="Cambria" w:hAnsi="Cambria"/>
          <w:b w:val="0"/>
        </w:rPr>
      </w:pPr>
    </w:p>
    <w:p w14:paraId="2BF7A5B9" w14:textId="77777777" w:rsidR="00E666C9" w:rsidRPr="008A631C" w:rsidRDefault="00E666C9" w:rsidP="00E666C9">
      <w:pPr>
        <w:ind w:left="2160"/>
        <w:rPr>
          <w:rStyle w:val="Strong"/>
          <w:rFonts w:ascii="Cambria" w:hAnsi="Cambria"/>
        </w:rPr>
      </w:pPr>
      <w:r w:rsidRPr="008A631C">
        <w:rPr>
          <w:rStyle w:val="Strong"/>
          <w:rFonts w:ascii="Cambria" w:hAnsi="Cambria"/>
        </w:rPr>
        <w:t>(a) Database Design, Data Quality Assurance, and Proposed Uses</w:t>
      </w:r>
    </w:p>
    <w:p w14:paraId="569D7AE7" w14:textId="77777777" w:rsidR="00E666C9" w:rsidRPr="008A631C" w:rsidRDefault="00E666C9" w:rsidP="00E666C9">
      <w:pPr>
        <w:ind w:left="2160"/>
        <w:rPr>
          <w:rStyle w:val="Strong"/>
          <w:rFonts w:ascii="Cambria" w:hAnsi="Cambria"/>
          <w:b w:val="0"/>
        </w:rPr>
      </w:pPr>
      <w:r w:rsidRPr="008A631C">
        <w:rPr>
          <w:rStyle w:val="Strong"/>
          <w:rFonts w:ascii="Cambria" w:hAnsi="Cambria"/>
          <w:b w:val="0"/>
        </w:rPr>
        <w:t>Applicants with a partially-developed workforce longitudinal database must clearly describe the existing database design, including data analysis functionality, and provide a detailed description of the outstanding design requirements and data content, as appropriate, necessary for full implementation.</w:t>
      </w:r>
    </w:p>
    <w:p w14:paraId="2310DF96" w14:textId="77777777" w:rsidR="00233093" w:rsidRPr="008A631C" w:rsidRDefault="00233093" w:rsidP="00E666C9">
      <w:pPr>
        <w:ind w:left="2160"/>
        <w:rPr>
          <w:rStyle w:val="Strong"/>
          <w:rFonts w:ascii="Cambria" w:hAnsi="Cambria"/>
          <w:b w:val="0"/>
        </w:rPr>
      </w:pPr>
    </w:p>
    <w:p w14:paraId="7280E1CE" w14:textId="5B01D2CC" w:rsidR="00E666C9" w:rsidRPr="008A631C" w:rsidRDefault="00E666C9" w:rsidP="00E666C9">
      <w:pPr>
        <w:ind w:left="2160"/>
        <w:rPr>
          <w:rStyle w:val="Strong"/>
          <w:rFonts w:ascii="Cambria" w:hAnsi="Cambria"/>
          <w:b w:val="0"/>
        </w:rPr>
      </w:pPr>
      <w:r w:rsidRPr="008A631C">
        <w:rPr>
          <w:rStyle w:val="Strong"/>
          <w:rFonts w:ascii="Cambria" w:hAnsi="Cambria"/>
          <w:b w:val="0"/>
        </w:rPr>
        <w:t xml:space="preserve">Applicants must specify the actual record layout for the data files contained in the database, and any proposed changes to the record layout. This layout must include the format for the data records, and the format and definition of each included data field. Applicants </w:t>
      </w:r>
      <w:r w:rsidR="006E6B03" w:rsidRPr="008A631C">
        <w:rPr>
          <w:rStyle w:val="Strong"/>
          <w:rFonts w:ascii="Cambria" w:hAnsi="Cambria"/>
          <w:b w:val="0"/>
        </w:rPr>
        <w:t xml:space="preserve">must </w:t>
      </w:r>
      <w:r w:rsidRPr="008A631C">
        <w:rPr>
          <w:rStyle w:val="Strong"/>
          <w:rFonts w:ascii="Cambria" w:hAnsi="Cambria"/>
          <w:b w:val="0"/>
        </w:rPr>
        <w:t>incorporate data elements from the PIRL</w:t>
      </w:r>
      <w:r w:rsidR="008008C4" w:rsidRPr="008A631C">
        <w:rPr>
          <w:rStyle w:val="Strong"/>
          <w:rFonts w:ascii="Cambria" w:hAnsi="Cambria"/>
          <w:b w:val="0"/>
        </w:rPr>
        <w:t xml:space="preserve"> </w:t>
      </w:r>
      <w:r w:rsidRPr="008A631C">
        <w:rPr>
          <w:rStyle w:val="Strong"/>
          <w:rFonts w:ascii="Cambria" w:hAnsi="Cambria"/>
          <w:b w:val="0"/>
        </w:rPr>
        <w:t>for the workforce and education programs required under WIOA.</w:t>
      </w:r>
    </w:p>
    <w:p w14:paraId="66F31656" w14:textId="77777777" w:rsidR="00233093" w:rsidRPr="008A631C" w:rsidRDefault="00233093" w:rsidP="00E666C9">
      <w:pPr>
        <w:ind w:left="2160"/>
        <w:rPr>
          <w:rStyle w:val="Strong"/>
          <w:rFonts w:ascii="Cambria" w:hAnsi="Cambria"/>
          <w:b w:val="0"/>
        </w:rPr>
      </w:pPr>
    </w:p>
    <w:p w14:paraId="55639FA2" w14:textId="1669767B" w:rsidR="00E666C9" w:rsidRPr="008A631C" w:rsidRDefault="00E666C9" w:rsidP="00E666C9">
      <w:pPr>
        <w:ind w:left="2160"/>
        <w:rPr>
          <w:rStyle w:val="Strong"/>
          <w:rFonts w:ascii="Cambria" w:hAnsi="Cambria"/>
          <w:b w:val="0"/>
        </w:rPr>
      </w:pPr>
      <w:r w:rsidRPr="008A631C">
        <w:rPr>
          <w:rStyle w:val="Strong"/>
          <w:rFonts w:ascii="Cambria" w:hAnsi="Cambria"/>
          <w:b w:val="0"/>
        </w:rPr>
        <w:t>Applicants must confirm the actual use of the following database design element:</w:t>
      </w:r>
    </w:p>
    <w:p w14:paraId="69EFF72B" w14:textId="55B83A9F" w:rsidR="00E666C9" w:rsidRPr="008A631C" w:rsidRDefault="00E666C9" w:rsidP="00D7407F">
      <w:pPr>
        <w:ind w:left="2880"/>
        <w:rPr>
          <w:rStyle w:val="Strong"/>
          <w:rFonts w:ascii="Cambria" w:hAnsi="Cambria"/>
          <w:b w:val="0"/>
        </w:rPr>
      </w:pPr>
      <w:r w:rsidRPr="008A631C">
        <w:rPr>
          <w:rStyle w:val="Strong"/>
          <w:rFonts w:ascii="Cambria" w:hAnsi="Cambria"/>
          <w:b w:val="0"/>
        </w:rPr>
        <w:t>• Personal Identifier</w:t>
      </w:r>
      <w:r w:rsidR="00146A0F" w:rsidRPr="008A631C">
        <w:rPr>
          <w:rStyle w:val="Strong"/>
          <w:rFonts w:ascii="Cambria" w:hAnsi="Cambria"/>
          <w:b w:val="0"/>
        </w:rPr>
        <w:t>:</w:t>
      </w:r>
      <w:r w:rsidR="003F5629" w:rsidRPr="008A631C">
        <w:rPr>
          <w:rStyle w:val="Strong"/>
          <w:rFonts w:ascii="Cambria" w:hAnsi="Cambria"/>
          <w:b w:val="0"/>
        </w:rPr>
        <w:tab/>
      </w:r>
    </w:p>
    <w:p w14:paraId="0B6DDB83" w14:textId="56EB7F71" w:rsidR="00E666C9" w:rsidRPr="008A631C" w:rsidRDefault="00E666C9" w:rsidP="00D7407F">
      <w:pPr>
        <w:ind w:left="2880"/>
        <w:rPr>
          <w:rStyle w:val="Strong"/>
          <w:rFonts w:ascii="Cambria" w:hAnsi="Cambria"/>
          <w:b w:val="0"/>
        </w:rPr>
      </w:pPr>
      <w:r w:rsidRPr="008A631C">
        <w:rPr>
          <w:rStyle w:val="Strong"/>
          <w:rFonts w:ascii="Cambria" w:hAnsi="Cambria"/>
          <w:b w:val="0"/>
        </w:rPr>
        <w:t>Applicants must confirm the actual use of the personal identifier, explain how the SSN or tax ID number serves as a unique identifier, and discuss any plans to advance the current system for assigning the unique identifiers to link across multiple systems.</w:t>
      </w:r>
    </w:p>
    <w:p w14:paraId="282B6431" w14:textId="77777777" w:rsidR="00E666C9" w:rsidRPr="008A631C" w:rsidRDefault="00E666C9" w:rsidP="00E666C9">
      <w:pPr>
        <w:ind w:left="2160"/>
        <w:rPr>
          <w:rStyle w:val="Strong"/>
          <w:rFonts w:ascii="Cambria" w:hAnsi="Cambria"/>
          <w:b w:val="0"/>
        </w:rPr>
      </w:pPr>
    </w:p>
    <w:p w14:paraId="29BBB556" w14:textId="3492B0D3" w:rsidR="00E666C9" w:rsidRPr="008A631C" w:rsidRDefault="00E666C9" w:rsidP="00E666C9">
      <w:pPr>
        <w:ind w:left="2160"/>
        <w:rPr>
          <w:rStyle w:val="Strong"/>
          <w:rFonts w:ascii="Cambria" w:hAnsi="Cambria"/>
          <w:b w:val="0"/>
        </w:rPr>
      </w:pPr>
      <w:r w:rsidRPr="008A631C">
        <w:rPr>
          <w:rStyle w:val="Strong"/>
          <w:rFonts w:ascii="Cambria" w:hAnsi="Cambria"/>
          <w:b w:val="0"/>
        </w:rPr>
        <w:t xml:space="preserve">Applicants also must describe their current plan for linking data in the workforce longitudinal databases to, consistent with FERPA requirements, unique identifiers in the </w:t>
      </w:r>
      <w:r w:rsidR="00090804" w:rsidRPr="008A631C">
        <w:rPr>
          <w:rStyle w:val="Strong"/>
          <w:rFonts w:ascii="Cambria" w:hAnsi="Cambria"/>
          <w:b w:val="0"/>
        </w:rPr>
        <w:t>state’s education longitudinal database</w:t>
      </w:r>
      <w:r w:rsidRPr="008A631C">
        <w:rPr>
          <w:rStyle w:val="Strong"/>
          <w:rFonts w:ascii="Cambria" w:hAnsi="Cambria"/>
          <w:b w:val="0"/>
        </w:rPr>
        <w:t>.</w:t>
      </w:r>
    </w:p>
    <w:p w14:paraId="43109CDC" w14:textId="77777777" w:rsidR="00233093" w:rsidRPr="008A631C" w:rsidRDefault="00233093" w:rsidP="00E666C9">
      <w:pPr>
        <w:ind w:left="2160"/>
        <w:rPr>
          <w:rStyle w:val="Strong"/>
          <w:rFonts w:ascii="Cambria" w:hAnsi="Cambria"/>
          <w:b w:val="0"/>
        </w:rPr>
      </w:pPr>
    </w:p>
    <w:p w14:paraId="1DA27A4D" w14:textId="17BC5524" w:rsidR="00E666C9" w:rsidRPr="008A631C" w:rsidRDefault="00E666C9" w:rsidP="00E666C9">
      <w:pPr>
        <w:ind w:left="2160"/>
        <w:rPr>
          <w:rStyle w:val="Strong"/>
          <w:rFonts w:ascii="Cambria" w:hAnsi="Cambria"/>
          <w:b w:val="0"/>
        </w:rPr>
      </w:pPr>
      <w:r w:rsidRPr="008A631C">
        <w:rPr>
          <w:rStyle w:val="Strong"/>
          <w:rFonts w:ascii="Cambria" w:hAnsi="Cambria"/>
          <w:b w:val="0"/>
        </w:rPr>
        <w:t>Applicants must provide a clear description of how they will improve current data</w:t>
      </w:r>
      <w:r w:rsidR="003F5629" w:rsidRPr="008A631C">
        <w:rPr>
          <w:rStyle w:val="Strong"/>
          <w:rFonts w:ascii="Cambria" w:hAnsi="Cambria"/>
          <w:b w:val="0"/>
        </w:rPr>
        <w:t>-</w:t>
      </w:r>
      <w:r w:rsidRPr="008A631C">
        <w:rPr>
          <w:rStyle w:val="Strong"/>
          <w:rFonts w:ascii="Cambria" w:hAnsi="Cambria"/>
          <w:b w:val="0"/>
        </w:rPr>
        <w:t>validation measures and other quality assurance measures used to promote the quality, completeness, validity, and reliability of the data collected.</w:t>
      </w:r>
    </w:p>
    <w:p w14:paraId="2C986E93" w14:textId="77777777" w:rsidR="009C13E5" w:rsidRPr="008A631C" w:rsidRDefault="009C13E5" w:rsidP="009C13E5">
      <w:pPr>
        <w:ind w:left="2160"/>
        <w:rPr>
          <w:rStyle w:val="Strong"/>
          <w:rFonts w:ascii="Cambria" w:hAnsi="Cambria"/>
          <w:b w:val="0"/>
        </w:rPr>
      </w:pPr>
    </w:p>
    <w:p w14:paraId="4D9DD4FB" w14:textId="3C959F23" w:rsidR="00C82720" w:rsidRPr="008A631C" w:rsidRDefault="00C82720" w:rsidP="008C3B67">
      <w:pPr>
        <w:ind w:left="2160"/>
        <w:rPr>
          <w:rStyle w:val="Strong"/>
          <w:rFonts w:ascii="Cambria" w:hAnsi="Cambria"/>
        </w:rPr>
      </w:pPr>
      <w:r w:rsidRPr="008A631C">
        <w:rPr>
          <w:rStyle w:val="Strong"/>
          <w:rFonts w:ascii="Cambria" w:hAnsi="Cambria"/>
        </w:rPr>
        <w:t>(b) Scope of Longitudinal Workforce Data</w:t>
      </w:r>
    </w:p>
    <w:p w14:paraId="223C89E3" w14:textId="77777777" w:rsidR="00C82720" w:rsidRPr="008A631C" w:rsidRDefault="00C82720" w:rsidP="00C82720">
      <w:pPr>
        <w:ind w:left="2160"/>
        <w:rPr>
          <w:rStyle w:val="Strong"/>
          <w:rFonts w:ascii="Cambria" w:hAnsi="Cambria"/>
          <w:b w:val="0"/>
        </w:rPr>
      </w:pPr>
      <w:r w:rsidRPr="008A631C">
        <w:rPr>
          <w:rStyle w:val="Strong"/>
          <w:rFonts w:ascii="Cambria" w:hAnsi="Cambria"/>
          <w:b w:val="0"/>
        </w:rPr>
        <w:t>Applicants must list the programs that are, or will be, included in the database and the plan to match data across each program. At a minimum, the database must include disaggregated individual-record data (including wage record information) for the following:</w:t>
      </w:r>
    </w:p>
    <w:p w14:paraId="0782833D" w14:textId="77777777" w:rsidR="00C82720" w:rsidRPr="008A631C" w:rsidRDefault="00C82720" w:rsidP="00C82720">
      <w:pPr>
        <w:ind w:left="2160"/>
        <w:rPr>
          <w:rStyle w:val="Strong"/>
          <w:rFonts w:ascii="Cambria" w:hAnsi="Cambria"/>
          <w:b w:val="0"/>
        </w:rPr>
      </w:pPr>
      <w:r w:rsidRPr="008A631C">
        <w:rPr>
          <w:rStyle w:val="Strong"/>
          <w:rFonts w:ascii="Cambria" w:hAnsi="Cambria"/>
          <w:b w:val="0"/>
        </w:rPr>
        <w:t>• WIOA title I programs;</w:t>
      </w:r>
    </w:p>
    <w:p w14:paraId="34F1705C" w14:textId="77777777" w:rsidR="00C82720" w:rsidRPr="008A631C" w:rsidRDefault="00C82720" w:rsidP="00C82720">
      <w:pPr>
        <w:ind w:left="2160"/>
        <w:rPr>
          <w:rStyle w:val="Strong"/>
          <w:rFonts w:ascii="Cambria" w:hAnsi="Cambria"/>
          <w:b w:val="0"/>
        </w:rPr>
      </w:pPr>
      <w:r w:rsidRPr="008A631C">
        <w:rPr>
          <w:rStyle w:val="Strong"/>
          <w:rFonts w:ascii="Cambria" w:hAnsi="Cambria"/>
          <w:b w:val="0"/>
        </w:rPr>
        <w:t>• Adult Education and Family Literacy (AEFLA) program, authorized under WIOA title II;</w:t>
      </w:r>
    </w:p>
    <w:p w14:paraId="2D7051EA" w14:textId="77777777" w:rsidR="00C82720" w:rsidRPr="008A631C" w:rsidRDefault="00C82720" w:rsidP="00C82720">
      <w:pPr>
        <w:ind w:left="2160"/>
        <w:rPr>
          <w:rStyle w:val="Strong"/>
          <w:rFonts w:ascii="Cambria" w:hAnsi="Cambria"/>
          <w:b w:val="0"/>
        </w:rPr>
      </w:pPr>
      <w:r w:rsidRPr="008A631C">
        <w:rPr>
          <w:rStyle w:val="Strong"/>
          <w:rFonts w:ascii="Cambria" w:hAnsi="Cambria"/>
          <w:b w:val="0"/>
        </w:rPr>
        <w:t>• Vocational Rehabilitation (VR) program, authorized under Title I of the Rehabilitation Act, 1973, as amended by WIOA title IV;</w:t>
      </w:r>
    </w:p>
    <w:p w14:paraId="49034557" w14:textId="77777777" w:rsidR="00C82720" w:rsidRPr="008A631C" w:rsidRDefault="00C82720" w:rsidP="00C82720">
      <w:pPr>
        <w:ind w:left="2160"/>
        <w:rPr>
          <w:rStyle w:val="Strong"/>
          <w:rFonts w:ascii="Cambria" w:hAnsi="Cambria"/>
          <w:b w:val="0"/>
        </w:rPr>
      </w:pPr>
      <w:r w:rsidRPr="008A631C">
        <w:rPr>
          <w:rStyle w:val="Strong"/>
          <w:rFonts w:ascii="Cambria" w:hAnsi="Cambria"/>
          <w:b w:val="0"/>
        </w:rPr>
        <w:t>• Employment Service program authorized under the Wagner-Peyser Act, as amended by WIOA title III;</w:t>
      </w:r>
    </w:p>
    <w:p w14:paraId="1D87F173" w14:textId="77777777" w:rsidR="00C82720" w:rsidRPr="008A631C" w:rsidRDefault="00C82720" w:rsidP="00C82720">
      <w:pPr>
        <w:ind w:left="2160"/>
        <w:rPr>
          <w:rStyle w:val="Strong"/>
          <w:rFonts w:ascii="Cambria" w:hAnsi="Cambria"/>
          <w:b w:val="0"/>
        </w:rPr>
      </w:pPr>
      <w:r w:rsidRPr="008A631C">
        <w:rPr>
          <w:rStyle w:val="Strong"/>
          <w:rFonts w:ascii="Cambria" w:hAnsi="Cambria"/>
          <w:b w:val="0"/>
        </w:rPr>
        <w:t>• Trade Adjustment Assistance for Workers program under the Trade Act of 1974, title II, as amended, and Trade Readjustment Allowances program data;</w:t>
      </w:r>
    </w:p>
    <w:p w14:paraId="03469043" w14:textId="4613AF66" w:rsidR="00C82720" w:rsidRPr="008A631C" w:rsidRDefault="00C82720" w:rsidP="00C82720">
      <w:pPr>
        <w:ind w:left="2160"/>
        <w:rPr>
          <w:rStyle w:val="Strong"/>
          <w:rFonts w:ascii="Cambria" w:hAnsi="Cambria"/>
          <w:b w:val="0"/>
        </w:rPr>
      </w:pPr>
      <w:r w:rsidRPr="008A631C">
        <w:rPr>
          <w:rStyle w:val="Strong"/>
          <w:rFonts w:ascii="Cambria" w:hAnsi="Cambria"/>
          <w:b w:val="0"/>
        </w:rPr>
        <w:t>• UI wage</w:t>
      </w:r>
      <w:r w:rsidR="003F5629" w:rsidRPr="008A631C">
        <w:rPr>
          <w:rStyle w:val="Strong"/>
          <w:rFonts w:ascii="Cambria" w:hAnsi="Cambria"/>
          <w:b w:val="0"/>
        </w:rPr>
        <w:t>-</w:t>
      </w:r>
      <w:r w:rsidRPr="008A631C">
        <w:rPr>
          <w:rStyle w:val="Strong"/>
          <w:rFonts w:ascii="Cambria" w:hAnsi="Cambria"/>
          <w:b w:val="0"/>
        </w:rPr>
        <w:t>record information from quarter to quarter measuring employment and income earning gains;</w:t>
      </w:r>
    </w:p>
    <w:p w14:paraId="451918C1" w14:textId="77777777" w:rsidR="00C82720" w:rsidRPr="008A631C" w:rsidRDefault="00C82720" w:rsidP="00C82720">
      <w:pPr>
        <w:ind w:left="2160"/>
        <w:rPr>
          <w:rStyle w:val="Strong"/>
          <w:rFonts w:ascii="Cambria" w:hAnsi="Cambria"/>
          <w:b w:val="0"/>
        </w:rPr>
      </w:pPr>
      <w:r w:rsidRPr="008A631C">
        <w:rPr>
          <w:rStyle w:val="Strong"/>
          <w:rFonts w:ascii="Cambria" w:hAnsi="Cambria"/>
          <w:b w:val="0"/>
        </w:rPr>
        <w:t>• UI benefit data including demographic information associated with UI benefit payments;</w:t>
      </w:r>
    </w:p>
    <w:p w14:paraId="6ED789B7" w14:textId="77777777" w:rsidR="00C82720" w:rsidRPr="008A631C" w:rsidRDefault="00C82720" w:rsidP="00C82720">
      <w:pPr>
        <w:ind w:left="2160"/>
        <w:rPr>
          <w:rStyle w:val="Strong"/>
          <w:rFonts w:ascii="Cambria" w:hAnsi="Cambria"/>
          <w:b w:val="0"/>
        </w:rPr>
      </w:pPr>
      <w:r w:rsidRPr="008A631C">
        <w:rPr>
          <w:rStyle w:val="Strong"/>
          <w:rFonts w:ascii="Cambria" w:hAnsi="Cambria"/>
          <w:b w:val="0"/>
        </w:rPr>
        <w:t>• Federal employment data.</w:t>
      </w:r>
    </w:p>
    <w:p w14:paraId="02A4E0FA" w14:textId="150048F6" w:rsidR="009C13E5" w:rsidRPr="008A631C" w:rsidRDefault="00C82720" w:rsidP="00C82720">
      <w:pPr>
        <w:ind w:left="2160"/>
        <w:rPr>
          <w:rStyle w:val="Strong"/>
          <w:rFonts w:ascii="Cambria" w:hAnsi="Cambria"/>
          <w:b w:val="0"/>
        </w:rPr>
      </w:pPr>
      <w:r w:rsidRPr="008A631C">
        <w:rPr>
          <w:rStyle w:val="Strong"/>
          <w:rFonts w:ascii="Cambria" w:hAnsi="Cambria"/>
          <w:b w:val="0"/>
        </w:rPr>
        <w:t xml:space="preserve">Applicants are also encouraged to include data from other education and human services programs such as: Temporary Assistance for Needy Families; Supplemental Nutrition Assistance Program; Registered Apprenticeship; and data from other similar programs </w:t>
      </w:r>
      <w:r w:rsidR="00B30463" w:rsidRPr="008A631C">
        <w:rPr>
          <w:rStyle w:val="Strong"/>
          <w:rFonts w:ascii="Cambria" w:hAnsi="Cambria"/>
          <w:b w:val="0"/>
        </w:rPr>
        <w:t xml:space="preserve">that </w:t>
      </w:r>
      <w:r w:rsidRPr="008A631C">
        <w:rPr>
          <w:rStyle w:val="Strong"/>
          <w:rFonts w:ascii="Cambria" w:hAnsi="Cambria"/>
          <w:b w:val="0"/>
        </w:rPr>
        <w:t>may yield workforce-related outcomes.</w:t>
      </w:r>
    </w:p>
    <w:p w14:paraId="3FA56CE0" w14:textId="63068519" w:rsidR="00C82720" w:rsidRPr="008A631C" w:rsidRDefault="00C82720" w:rsidP="00C82720">
      <w:pPr>
        <w:ind w:left="2160"/>
        <w:rPr>
          <w:rStyle w:val="Strong"/>
          <w:rFonts w:ascii="Cambria" w:hAnsi="Cambria"/>
          <w:b w:val="0"/>
        </w:rPr>
      </w:pPr>
    </w:p>
    <w:p w14:paraId="0D63870F" w14:textId="77777777" w:rsidR="00C82720" w:rsidRPr="008A631C" w:rsidRDefault="00C82720" w:rsidP="00C82720">
      <w:pPr>
        <w:ind w:left="2160"/>
        <w:rPr>
          <w:rStyle w:val="Strong"/>
          <w:rFonts w:ascii="Cambria" w:hAnsi="Cambria"/>
        </w:rPr>
      </w:pPr>
      <w:r w:rsidRPr="008A631C">
        <w:rPr>
          <w:rStyle w:val="Strong"/>
          <w:rFonts w:ascii="Cambria" w:hAnsi="Cambria"/>
        </w:rPr>
        <w:t>(c) Partnership with the State Education Agency</w:t>
      </w:r>
    </w:p>
    <w:p w14:paraId="50A60BE8" w14:textId="77777777" w:rsidR="00784677" w:rsidRPr="008A631C" w:rsidRDefault="00784677" w:rsidP="00784677">
      <w:pPr>
        <w:ind w:left="2160"/>
        <w:rPr>
          <w:rFonts w:ascii="Cambria" w:hAnsi="Cambria"/>
        </w:rPr>
      </w:pPr>
      <w:r w:rsidRPr="008A631C">
        <w:rPr>
          <w:rFonts w:ascii="Cambria" w:hAnsi="Cambria"/>
        </w:rPr>
        <w:t xml:space="preserve">Applicants must describe how they plan to continue their relationship with their state education agency leading the SLDS initiative if applicable, and any other agencies that are essential to the implementation of the proposal. As specified in Section IV.B.4, the applicant must provide (as an attachment) a signed letter of agreement between the State workforce and education agencies and, if applicable, signed letter(s) of agreement between the State workforce agency and other agencies. </w:t>
      </w:r>
    </w:p>
    <w:p w14:paraId="620A38A2" w14:textId="09488C1D" w:rsidR="00C82720" w:rsidRPr="008A631C" w:rsidRDefault="00C82720" w:rsidP="00C82720">
      <w:pPr>
        <w:ind w:left="2160"/>
        <w:rPr>
          <w:rStyle w:val="Strong"/>
          <w:rFonts w:ascii="Cambria" w:hAnsi="Cambria"/>
          <w:b w:val="0"/>
        </w:rPr>
      </w:pPr>
    </w:p>
    <w:p w14:paraId="2D512ED0" w14:textId="77777777" w:rsidR="00C82720" w:rsidRPr="008A631C" w:rsidRDefault="00C82720" w:rsidP="00C82720">
      <w:pPr>
        <w:ind w:left="2160"/>
        <w:rPr>
          <w:rStyle w:val="Strong"/>
          <w:rFonts w:ascii="Cambria" w:hAnsi="Cambria"/>
        </w:rPr>
      </w:pPr>
      <w:r w:rsidRPr="008A631C">
        <w:rPr>
          <w:rStyle w:val="Strong"/>
          <w:rFonts w:ascii="Cambria" w:hAnsi="Cambria"/>
        </w:rPr>
        <w:t>(d) Other Inter- and Intra-state Agency Partnerships</w:t>
      </w:r>
    </w:p>
    <w:p w14:paraId="3F33E4DD" w14:textId="03A122BB" w:rsidR="00C82720" w:rsidRPr="008A631C" w:rsidRDefault="00C82720" w:rsidP="00C82720">
      <w:pPr>
        <w:ind w:left="2160"/>
        <w:rPr>
          <w:rStyle w:val="Strong"/>
          <w:rFonts w:ascii="Cambria" w:hAnsi="Cambria"/>
          <w:b w:val="0"/>
        </w:rPr>
      </w:pPr>
      <w:r w:rsidRPr="008A631C">
        <w:rPr>
          <w:rStyle w:val="Strong"/>
          <w:rFonts w:ascii="Cambria" w:hAnsi="Cambria"/>
          <w:b w:val="0"/>
        </w:rPr>
        <w:t xml:space="preserve">Participant data may be supplied by organizations within the SWA as well as outside agencies within and across State lines. Partnerships with state economic, human services, and other agencies (such as the state revenue department or Department of Motor Vehicles) provide an opportunity to match individual level data to the workforce longitudinal database. </w:t>
      </w:r>
      <w:r w:rsidR="00090804" w:rsidRPr="008A631C">
        <w:rPr>
          <w:rStyle w:val="Strong"/>
          <w:rFonts w:ascii="Cambria" w:hAnsi="Cambria"/>
          <w:b w:val="0"/>
        </w:rPr>
        <w:t xml:space="preserve"> </w:t>
      </w:r>
      <w:r w:rsidRPr="008A631C">
        <w:rPr>
          <w:rStyle w:val="Strong"/>
          <w:rFonts w:ascii="Cambria" w:hAnsi="Cambria"/>
          <w:b w:val="0"/>
        </w:rPr>
        <w:t xml:space="preserve">Applicants must identify current partnerships and describe their plan for maintaining these partnerships. Applicants also must detail their strategy for expanding to other agencies inside and outside the state workforce system. </w:t>
      </w:r>
      <w:r w:rsidR="00090804" w:rsidRPr="008A631C">
        <w:rPr>
          <w:rStyle w:val="Strong"/>
          <w:rFonts w:ascii="Cambria" w:hAnsi="Cambria"/>
          <w:b w:val="0"/>
        </w:rPr>
        <w:t xml:space="preserve"> </w:t>
      </w:r>
      <w:r w:rsidRPr="008A631C">
        <w:rPr>
          <w:rStyle w:val="Strong"/>
          <w:rFonts w:ascii="Cambria" w:hAnsi="Cambria"/>
          <w:b w:val="0"/>
        </w:rPr>
        <w:t>Applicants must identify the specific agency(ies), provide a reference for their authority, and document their willingness to provide regular access to their data.</w:t>
      </w:r>
    </w:p>
    <w:p w14:paraId="3B90B001" w14:textId="341AE8D8" w:rsidR="00C82720" w:rsidRPr="008A631C" w:rsidRDefault="00C82720" w:rsidP="00C82720">
      <w:pPr>
        <w:ind w:left="2160"/>
        <w:rPr>
          <w:rStyle w:val="Strong"/>
          <w:rFonts w:ascii="Cambria" w:hAnsi="Cambria"/>
          <w:b w:val="0"/>
        </w:rPr>
      </w:pPr>
    </w:p>
    <w:p w14:paraId="3E79C912" w14:textId="77777777" w:rsidR="00260337" w:rsidRPr="008A631C" w:rsidRDefault="00C82720" w:rsidP="00260337">
      <w:pPr>
        <w:ind w:left="2160"/>
        <w:rPr>
          <w:rStyle w:val="Strong"/>
          <w:rFonts w:ascii="Cambria" w:hAnsi="Cambria"/>
          <w:b w:val="0"/>
        </w:rPr>
      </w:pPr>
      <w:r w:rsidRPr="008A631C">
        <w:rPr>
          <w:rStyle w:val="Strong"/>
          <w:rFonts w:ascii="Cambria" w:hAnsi="Cambria"/>
          <w:b w:val="0"/>
        </w:rPr>
        <w:t>Documentation of proposed and/or existing partner relationships may include brief descriptions of existing or proposed MOUs, letters of support, and/or detailed plans for working relationships and shared responsibilities. In all cases, partnerships must be forged to gather relevant workforce and education data.</w:t>
      </w:r>
    </w:p>
    <w:p w14:paraId="14026B0D" w14:textId="77777777" w:rsidR="00260337" w:rsidRPr="008A631C" w:rsidRDefault="00260337" w:rsidP="00260337">
      <w:pPr>
        <w:ind w:left="2160"/>
        <w:rPr>
          <w:rStyle w:val="Strong"/>
          <w:rFonts w:ascii="Cambria" w:hAnsi="Cambria"/>
          <w:b w:val="0"/>
        </w:rPr>
      </w:pPr>
    </w:p>
    <w:p w14:paraId="32916B60" w14:textId="2AAF23CB" w:rsidR="00260337" w:rsidRPr="008A631C" w:rsidRDefault="00260337" w:rsidP="00260337">
      <w:pPr>
        <w:ind w:left="2160"/>
        <w:rPr>
          <w:rFonts w:ascii="Cambria" w:hAnsi="Cambria"/>
          <w:b/>
        </w:rPr>
      </w:pPr>
      <w:r w:rsidRPr="008A631C">
        <w:rPr>
          <w:rFonts w:ascii="Cambria" w:hAnsi="Cambria" w:cs="Cambria"/>
          <w:b/>
          <w:bCs/>
          <w:sz w:val="23"/>
          <w:szCs w:val="23"/>
        </w:rPr>
        <w:t xml:space="preserve">(e) Data Sharing Agreements </w:t>
      </w:r>
    </w:p>
    <w:p w14:paraId="0FD10C5B" w14:textId="77777777" w:rsidR="00260337" w:rsidRPr="008A631C" w:rsidRDefault="00260337" w:rsidP="00260337">
      <w:pPr>
        <w:autoSpaceDE w:val="0"/>
        <w:autoSpaceDN w:val="0"/>
        <w:adjustRightInd w:val="0"/>
        <w:ind w:left="2160"/>
        <w:rPr>
          <w:rFonts w:ascii="Cambria" w:hAnsi="Cambria" w:cs="Cambria"/>
          <w:sz w:val="23"/>
          <w:szCs w:val="23"/>
        </w:rPr>
      </w:pPr>
      <w:r w:rsidRPr="008A631C">
        <w:rPr>
          <w:rFonts w:ascii="Cambria" w:hAnsi="Cambria" w:cs="Cambria"/>
          <w:sz w:val="23"/>
          <w:szCs w:val="23"/>
        </w:rPr>
        <w:t xml:space="preserve">For each program data set included in the workforce longitudinal administrative database, applicants must submit copies of DSAs with the agencies that are responsible for the collection, retention, use, and release of the programmatic data. DSAs included as attachments to the Project Narrative will not count against the page limit. </w:t>
      </w:r>
    </w:p>
    <w:p w14:paraId="5D7BD80D" w14:textId="77777777" w:rsidR="00090804" w:rsidRPr="008A631C" w:rsidRDefault="00090804" w:rsidP="00260337">
      <w:pPr>
        <w:autoSpaceDE w:val="0"/>
        <w:autoSpaceDN w:val="0"/>
        <w:adjustRightInd w:val="0"/>
        <w:ind w:left="2160"/>
        <w:rPr>
          <w:rFonts w:ascii="Cambria" w:hAnsi="Cambria" w:cs="Cambria"/>
          <w:sz w:val="23"/>
          <w:szCs w:val="23"/>
        </w:rPr>
      </w:pPr>
    </w:p>
    <w:p w14:paraId="61D3C7AA" w14:textId="43F65DDE" w:rsidR="00260337" w:rsidRPr="008A631C" w:rsidRDefault="00260337" w:rsidP="00260337">
      <w:pPr>
        <w:autoSpaceDE w:val="0"/>
        <w:autoSpaceDN w:val="0"/>
        <w:adjustRightInd w:val="0"/>
        <w:ind w:left="2160"/>
        <w:rPr>
          <w:rFonts w:ascii="Cambria" w:hAnsi="Cambria" w:cs="Cambria"/>
          <w:sz w:val="23"/>
          <w:szCs w:val="23"/>
        </w:rPr>
      </w:pPr>
      <w:r w:rsidRPr="008A631C">
        <w:rPr>
          <w:rFonts w:ascii="Cambria" w:hAnsi="Cambria" w:cs="Cambria"/>
          <w:sz w:val="23"/>
          <w:szCs w:val="23"/>
        </w:rPr>
        <w:t xml:space="preserve">The DSA must outline the storage, permissible use, ongoing maintenance, and disposition of the data and address the following requirements: </w:t>
      </w:r>
    </w:p>
    <w:p w14:paraId="149F9EF9" w14:textId="77777777" w:rsidR="00260337" w:rsidRPr="008A631C" w:rsidRDefault="00260337" w:rsidP="00111F02">
      <w:pPr>
        <w:autoSpaceDE w:val="0"/>
        <w:autoSpaceDN w:val="0"/>
        <w:adjustRightInd w:val="0"/>
        <w:ind w:left="2880"/>
        <w:rPr>
          <w:rFonts w:ascii="Cambria" w:hAnsi="Cambria" w:cs="Cambria"/>
          <w:sz w:val="23"/>
          <w:szCs w:val="23"/>
        </w:rPr>
      </w:pPr>
      <w:r w:rsidRPr="008A631C">
        <w:rPr>
          <w:rFonts w:ascii="Cambria" w:hAnsi="Cambria" w:cs="Cambria"/>
          <w:sz w:val="23"/>
          <w:szCs w:val="23"/>
        </w:rPr>
        <w:t xml:space="preserve">• How data will be exchanged between partners; </w:t>
      </w:r>
    </w:p>
    <w:p w14:paraId="4AA2849B" w14:textId="77777777" w:rsidR="00260337" w:rsidRPr="008A631C" w:rsidRDefault="00260337" w:rsidP="00111F02">
      <w:pPr>
        <w:autoSpaceDE w:val="0"/>
        <w:autoSpaceDN w:val="0"/>
        <w:adjustRightInd w:val="0"/>
        <w:ind w:left="2880"/>
        <w:rPr>
          <w:rFonts w:ascii="Cambria" w:hAnsi="Cambria" w:cs="Cambria"/>
          <w:sz w:val="23"/>
          <w:szCs w:val="23"/>
        </w:rPr>
      </w:pPr>
      <w:r w:rsidRPr="008A631C">
        <w:rPr>
          <w:rFonts w:ascii="Cambria" w:hAnsi="Cambria" w:cs="Cambria"/>
          <w:sz w:val="23"/>
          <w:szCs w:val="23"/>
        </w:rPr>
        <w:t xml:space="preserve">• The purposes for which the data will be used; </w:t>
      </w:r>
    </w:p>
    <w:p w14:paraId="57C61974" w14:textId="77777777" w:rsidR="00260337" w:rsidRPr="008A631C" w:rsidRDefault="00260337" w:rsidP="00111F02">
      <w:pPr>
        <w:autoSpaceDE w:val="0"/>
        <w:autoSpaceDN w:val="0"/>
        <w:adjustRightInd w:val="0"/>
        <w:ind w:left="2880"/>
        <w:rPr>
          <w:rFonts w:ascii="Cambria" w:hAnsi="Cambria" w:cs="Cambria"/>
          <w:sz w:val="23"/>
          <w:szCs w:val="23"/>
        </w:rPr>
      </w:pPr>
      <w:r w:rsidRPr="008A631C">
        <w:rPr>
          <w:rFonts w:ascii="Cambria" w:hAnsi="Cambria" w:cs="Cambria"/>
          <w:sz w:val="23"/>
          <w:szCs w:val="23"/>
        </w:rPr>
        <w:t xml:space="preserve">• How and when the data will be disseminated; </w:t>
      </w:r>
    </w:p>
    <w:p w14:paraId="65CB6D9A" w14:textId="77777777" w:rsidR="00260337" w:rsidRPr="008A631C" w:rsidRDefault="00260337" w:rsidP="00111F02">
      <w:pPr>
        <w:autoSpaceDE w:val="0"/>
        <w:autoSpaceDN w:val="0"/>
        <w:adjustRightInd w:val="0"/>
        <w:ind w:left="2880"/>
        <w:rPr>
          <w:rFonts w:ascii="Cambria" w:hAnsi="Cambria" w:cs="Cambria"/>
          <w:sz w:val="23"/>
          <w:szCs w:val="23"/>
        </w:rPr>
      </w:pPr>
      <w:r w:rsidRPr="008A631C">
        <w:rPr>
          <w:rFonts w:ascii="Cambria" w:hAnsi="Cambria" w:cs="Cambria"/>
          <w:sz w:val="23"/>
          <w:szCs w:val="23"/>
        </w:rPr>
        <w:t xml:space="preserve">• Which entity maintains control of the data; </w:t>
      </w:r>
    </w:p>
    <w:p w14:paraId="48388D74" w14:textId="77777777" w:rsidR="00260337" w:rsidRPr="008A631C" w:rsidRDefault="00260337" w:rsidP="00111F02">
      <w:pPr>
        <w:autoSpaceDE w:val="0"/>
        <w:autoSpaceDN w:val="0"/>
        <w:adjustRightInd w:val="0"/>
        <w:ind w:left="2880"/>
        <w:rPr>
          <w:rFonts w:ascii="Cambria" w:hAnsi="Cambria" w:cs="Cambria"/>
          <w:sz w:val="23"/>
          <w:szCs w:val="23"/>
        </w:rPr>
      </w:pPr>
      <w:r w:rsidRPr="008A631C">
        <w:rPr>
          <w:rFonts w:ascii="Cambria" w:hAnsi="Cambria" w:cs="Cambria"/>
          <w:sz w:val="23"/>
          <w:szCs w:val="23"/>
        </w:rPr>
        <w:t xml:space="preserve">• Which entity actually owns the data; </w:t>
      </w:r>
    </w:p>
    <w:p w14:paraId="3C97732F" w14:textId="622D03FB" w:rsidR="00260337" w:rsidRPr="008A631C" w:rsidRDefault="00260337" w:rsidP="00111F02">
      <w:pPr>
        <w:autoSpaceDE w:val="0"/>
        <w:autoSpaceDN w:val="0"/>
        <w:adjustRightInd w:val="0"/>
        <w:ind w:left="2880"/>
        <w:rPr>
          <w:rFonts w:ascii="Cambria" w:hAnsi="Cambria" w:cs="Cambria"/>
          <w:sz w:val="23"/>
          <w:szCs w:val="23"/>
        </w:rPr>
      </w:pPr>
      <w:r w:rsidRPr="008A631C">
        <w:rPr>
          <w:rFonts w:ascii="Cambria" w:hAnsi="Cambria" w:cs="Cambria"/>
          <w:sz w:val="23"/>
          <w:szCs w:val="23"/>
        </w:rPr>
        <w:t>• The intended methods of ensuring confidential collection, use</w:t>
      </w:r>
      <w:r w:rsidR="001679F5" w:rsidRPr="008A631C">
        <w:rPr>
          <w:rFonts w:ascii="Cambria" w:hAnsi="Cambria" w:cs="Cambria"/>
          <w:sz w:val="23"/>
          <w:szCs w:val="23"/>
        </w:rPr>
        <w:t>,</w:t>
      </w:r>
      <w:r w:rsidRPr="008A631C">
        <w:rPr>
          <w:rFonts w:ascii="Cambria" w:hAnsi="Cambria" w:cs="Cambria"/>
          <w:sz w:val="23"/>
          <w:szCs w:val="23"/>
        </w:rPr>
        <w:t xml:space="preserve"> and storage of the data; and </w:t>
      </w:r>
    </w:p>
    <w:p w14:paraId="192A95F6" w14:textId="77777777" w:rsidR="00260337" w:rsidRPr="008A631C" w:rsidRDefault="00260337" w:rsidP="00111F02">
      <w:pPr>
        <w:autoSpaceDE w:val="0"/>
        <w:autoSpaceDN w:val="0"/>
        <w:adjustRightInd w:val="0"/>
        <w:ind w:left="2880"/>
        <w:rPr>
          <w:rFonts w:ascii="Cambria" w:hAnsi="Cambria" w:cs="Cambria"/>
          <w:sz w:val="23"/>
          <w:szCs w:val="23"/>
        </w:rPr>
      </w:pPr>
      <w:r w:rsidRPr="008A631C">
        <w:rPr>
          <w:rFonts w:ascii="Cambria" w:hAnsi="Cambria" w:cs="Cambria"/>
          <w:sz w:val="23"/>
          <w:szCs w:val="23"/>
        </w:rPr>
        <w:t xml:space="preserve">• Which entities inside and outside of the data-sharing agreements will have access to the data. </w:t>
      </w:r>
    </w:p>
    <w:p w14:paraId="1017059C" w14:textId="00D505D6" w:rsidR="00C82720" w:rsidRPr="008A631C" w:rsidRDefault="00C82720" w:rsidP="00C82720">
      <w:pPr>
        <w:ind w:left="2160"/>
        <w:rPr>
          <w:rStyle w:val="Strong"/>
          <w:rFonts w:ascii="Cambria" w:hAnsi="Cambria"/>
          <w:b w:val="0"/>
        </w:rPr>
      </w:pPr>
    </w:p>
    <w:p w14:paraId="288319BE" w14:textId="77777777" w:rsidR="00260337" w:rsidRPr="008A631C" w:rsidRDefault="00260337" w:rsidP="00260337">
      <w:pPr>
        <w:ind w:left="2160"/>
        <w:rPr>
          <w:rFonts w:ascii="Cambria" w:hAnsi="Cambria"/>
        </w:rPr>
      </w:pPr>
      <w:r w:rsidRPr="008A631C">
        <w:rPr>
          <w:rFonts w:ascii="Cambria" w:hAnsi="Cambria"/>
        </w:rPr>
        <w:t xml:space="preserve">DSAs that involve the disclosure of PII from education records must: </w:t>
      </w:r>
    </w:p>
    <w:p w14:paraId="487F48D8" w14:textId="77777777" w:rsidR="00260337" w:rsidRPr="008A631C" w:rsidRDefault="00260337" w:rsidP="00260337">
      <w:pPr>
        <w:ind w:left="2160"/>
        <w:rPr>
          <w:rFonts w:ascii="Cambria" w:hAnsi="Cambria"/>
        </w:rPr>
      </w:pPr>
      <w:r w:rsidRPr="008A631C">
        <w:rPr>
          <w:rFonts w:ascii="Cambria" w:hAnsi="Cambria"/>
        </w:rPr>
        <w:t xml:space="preserve">• Designate the entity collecting the data as the authorized representative of the State educational authority to evaluate a federally or State supported education program; </w:t>
      </w:r>
    </w:p>
    <w:p w14:paraId="561A507F" w14:textId="77777777" w:rsidR="00260337" w:rsidRPr="008A631C" w:rsidRDefault="00260337" w:rsidP="00260337">
      <w:pPr>
        <w:ind w:left="2160"/>
        <w:rPr>
          <w:rFonts w:ascii="Cambria" w:hAnsi="Cambria"/>
        </w:rPr>
      </w:pPr>
      <w:r w:rsidRPr="008A631C">
        <w:rPr>
          <w:rFonts w:ascii="Cambria" w:hAnsi="Cambria"/>
        </w:rPr>
        <w:t xml:space="preserve">• Specify: (a) the PII to be disclosed; (b) the purpose for which the PII is disclosed to the authorized representative as stated in 34 CFR 99.35; and (c) a description of the activity with sufficient specificity to make clear that the work falls within the exception of 34 CFR 99.31(a)(3), including a description of how the PII will be used; </w:t>
      </w:r>
    </w:p>
    <w:p w14:paraId="4A8F03A9" w14:textId="77777777" w:rsidR="00260337" w:rsidRPr="008A631C" w:rsidRDefault="00260337" w:rsidP="00260337">
      <w:pPr>
        <w:ind w:left="2160"/>
        <w:rPr>
          <w:rFonts w:ascii="Cambria" w:hAnsi="Cambria"/>
        </w:rPr>
      </w:pPr>
      <w:r w:rsidRPr="008A631C">
        <w:rPr>
          <w:rFonts w:ascii="Cambria" w:hAnsi="Cambria"/>
        </w:rPr>
        <w:t xml:space="preserve">• Require the authorized representative to destroy the PII when it is no longer needed for the purpose specified; </w:t>
      </w:r>
    </w:p>
    <w:p w14:paraId="6B8C36F8" w14:textId="77777777" w:rsidR="00260337" w:rsidRPr="008A631C" w:rsidRDefault="00260337" w:rsidP="00260337">
      <w:pPr>
        <w:ind w:left="2160"/>
        <w:rPr>
          <w:rFonts w:ascii="Cambria" w:hAnsi="Cambria"/>
        </w:rPr>
      </w:pPr>
      <w:r w:rsidRPr="008A631C">
        <w:rPr>
          <w:rFonts w:ascii="Cambria" w:hAnsi="Cambria"/>
        </w:rPr>
        <w:t xml:space="preserve">• Specify the time period in which the PII must be destroyed; and </w:t>
      </w:r>
    </w:p>
    <w:p w14:paraId="7D25BA5B" w14:textId="77777777" w:rsidR="00260337" w:rsidRPr="008A631C" w:rsidRDefault="00260337" w:rsidP="00260337">
      <w:pPr>
        <w:ind w:left="2160"/>
        <w:rPr>
          <w:rFonts w:ascii="Cambria" w:hAnsi="Cambria"/>
        </w:rPr>
      </w:pPr>
      <w:r w:rsidRPr="008A631C">
        <w:rPr>
          <w:rFonts w:ascii="Cambria" w:hAnsi="Cambria"/>
        </w:rPr>
        <w:t xml:space="preserve">• Establish policies and procedures, consistent with FERPA and other Federal and State confidentiality and privacy provisions, to protect PII from further disclosure (except back to the disclosing entity) and unauthorized use, including limiting use of PII to only authorized representatives with legitimate interests in the evaluation of a Federal or State-supported program. DSAs also should contain specific plans for secure data transfer and storage. </w:t>
      </w:r>
    </w:p>
    <w:p w14:paraId="2B6B356A" w14:textId="77777777" w:rsidR="00260337" w:rsidRPr="008A631C" w:rsidRDefault="00260337" w:rsidP="00260337">
      <w:pPr>
        <w:ind w:left="2160"/>
        <w:rPr>
          <w:rFonts w:ascii="Cambria" w:hAnsi="Cambria"/>
        </w:rPr>
      </w:pPr>
    </w:p>
    <w:p w14:paraId="4AECDCD4" w14:textId="77777777" w:rsidR="00260337" w:rsidRPr="008A631C" w:rsidRDefault="00260337" w:rsidP="00260337">
      <w:pPr>
        <w:ind w:left="2160"/>
        <w:rPr>
          <w:rFonts w:ascii="Cambria" w:hAnsi="Cambria"/>
        </w:rPr>
      </w:pPr>
      <w:r w:rsidRPr="008A631C">
        <w:rPr>
          <w:rFonts w:ascii="Cambria" w:hAnsi="Cambria"/>
        </w:rPr>
        <w:t xml:space="preserve">DSAs that involve the disclosure of UC information must: </w:t>
      </w:r>
    </w:p>
    <w:p w14:paraId="6FF9A834" w14:textId="77777777" w:rsidR="00260337" w:rsidRPr="008A631C" w:rsidRDefault="00260337" w:rsidP="00260337">
      <w:pPr>
        <w:ind w:left="2160"/>
        <w:rPr>
          <w:rFonts w:ascii="Cambria" w:hAnsi="Cambria"/>
        </w:rPr>
      </w:pPr>
      <w:r w:rsidRPr="008A631C">
        <w:rPr>
          <w:rFonts w:ascii="Cambria" w:hAnsi="Cambria"/>
        </w:rPr>
        <w:t xml:space="preserve">• Include a description of the specific information to be disclosed and the purposes for which the information is sought. </w:t>
      </w:r>
    </w:p>
    <w:p w14:paraId="57B6BE69" w14:textId="77777777" w:rsidR="00260337" w:rsidRPr="008A631C" w:rsidRDefault="00260337" w:rsidP="00260337">
      <w:pPr>
        <w:ind w:left="2160"/>
        <w:rPr>
          <w:rFonts w:ascii="Cambria" w:hAnsi="Cambria"/>
        </w:rPr>
      </w:pPr>
      <w:r w:rsidRPr="008A631C">
        <w:rPr>
          <w:rFonts w:ascii="Cambria" w:hAnsi="Cambria"/>
        </w:rPr>
        <w:t xml:space="preserve">• Require the recipient to use disclosed information only for purposes authorized by law and consistent with the written agreement it entered into meeting the requirements of 20 CFR 603.10. </w:t>
      </w:r>
    </w:p>
    <w:p w14:paraId="18B3B52A" w14:textId="77777777" w:rsidR="00260337" w:rsidRPr="008A631C" w:rsidRDefault="00260337" w:rsidP="00260337">
      <w:pPr>
        <w:ind w:left="2160"/>
        <w:rPr>
          <w:rFonts w:ascii="Cambria" w:hAnsi="Cambria"/>
        </w:rPr>
      </w:pPr>
      <w:r w:rsidRPr="008A631C">
        <w:rPr>
          <w:rFonts w:ascii="Cambria" w:hAnsi="Cambria"/>
        </w:rPr>
        <w:t xml:space="preserve">• Include a description of the methods and timing of requests for information and responses to those requests, including the format to be used. </w:t>
      </w:r>
    </w:p>
    <w:p w14:paraId="432DC4AD" w14:textId="77777777" w:rsidR="00F74311" w:rsidRPr="008A631C" w:rsidRDefault="00260337">
      <w:pPr>
        <w:ind w:left="2160"/>
        <w:rPr>
          <w:rFonts w:ascii="Cambria" w:hAnsi="Cambria"/>
        </w:rPr>
      </w:pPr>
      <w:r w:rsidRPr="008A631C">
        <w:rPr>
          <w:rFonts w:ascii="Cambria" w:hAnsi="Cambria"/>
        </w:rPr>
        <w:t xml:space="preserve">• </w:t>
      </w:r>
      <w:r w:rsidR="00FD352A" w:rsidRPr="008A631C">
        <w:rPr>
          <w:rFonts w:ascii="Cambria" w:hAnsi="Cambria"/>
        </w:rPr>
        <w:t xml:space="preserve">Provide </w:t>
      </w:r>
      <w:r w:rsidRPr="008A631C">
        <w:rPr>
          <w:rFonts w:ascii="Cambria" w:hAnsi="Cambria"/>
        </w:rPr>
        <w:t>for paying the State UC agency for any costs of furnishing the information. Grant funds may be used to pay costs associated with any disclosure of UC information if not more than an incidental amount of staff time and no more than nominal processing costs are involved in making the disclosure.</w:t>
      </w:r>
    </w:p>
    <w:p w14:paraId="2643FB88" w14:textId="2540D4BB" w:rsidR="00260337" w:rsidRPr="008A631C" w:rsidRDefault="00260337">
      <w:pPr>
        <w:ind w:left="2160"/>
        <w:rPr>
          <w:rFonts w:ascii="Cambria" w:hAnsi="Cambria"/>
        </w:rPr>
      </w:pPr>
      <w:r w:rsidRPr="008A631C">
        <w:rPr>
          <w:rFonts w:ascii="Cambria" w:hAnsi="Cambria"/>
        </w:rPr>
        <w:t xml:space="preserve"> </w:t>
      </w:r>
      <w:r w:rsidR="00E6327F" w:rsidRPr="008A631C">
        <w:rPr>
          <w:rFonts w:ascii="Cambria" w:hAnsi="Cambria"/>
        </w:rPr>
        <w:t xml:space="preserve">• </w:t>
      </w:r>
      <w:r w:rsidRPr="008A631C">
        <w:rPr>
          <w:rFonts w:ascii="Cambria" w:hAnsi="Cambria"/>
        </w:rPr>
        <w:t xml:space="preserve">Include a statement that those who may receive information under the agreement will be limited to those with a need to access it for purposes listed in the agreement and that they will only access the information for those purposes. </w:t>
      </w:r>
    </w:p>
    <w:p w14:paraId="19156A06" w14:textId="21613AB8" w:rsidR="00260337" w:rsidRPr="008A631C" w:rsidRDefault="00260337" w:rsidP="00260337">
      <w:pPr>
        <w:ind w:left="2160"/>
        <w:rPr>
          <w:rFonts w:ascii="Cambria" w:hAnsi="Cambria"/>
        </w:rPr>
      </w:pPr>
      <w:r w:rsidRPr="008A631C">
        <w:rPr>
          <w:rFonts w:ascii="Cambria" w:hAnsi="Cambria"/>
        </w:rPr>
        <w:t xml:space="preserve">• </w:t>
      </w:r>
      <w:r w:rsidR="00FD352A" w:rsidRPr="008A631C">
        <w:rPr>
          <w:rFonts w:ascii="Cambria" w:hAnsi="Cambria"/>
        </w:rPr>
        <w:t xml:space="preserve">Provide </w:t>
      </w:r>
      <w:r w:rsidRPr="008A631C">
        <w:rPr>
          <w:rFonts w:ascii="Cambria" w:hAnsi="Cambria"/>
        </w:rPr>
        <w:t xml:space="preserve">for safeguarding the information disclosed, as required by section 20 CFR 603.9. </w:t>
      </w:r>
    </w:p>
    <w:p w14:paraId="659124F2" w14:textId="77777777" w:rsidR="00260337" w:rsidRPr="008A631C" w:rsidRDefault="00260337" w:rsidP="00260337">
      <w:pPr>
        <w:ind w:left="2160"/>
        <w:rPr>
          <w:rFonts w:ascii="Cambria" w:hAnsi="Cambria"/>
        </w:rPr>
      </w:pPr>
      <w:r w:rsidRPr="008A631C">
        <w:rPr>
          <w:rFonts w:ascii="Cambria" w:hAnsi="Cambria"/>
        </w:rPr>
        <w:t xml:space="preserve">• Information disclosed must not be retained with PII for longer than such period of time as the State or State UC agency deems appropriate on a case-by-case basis. The length of the retention period will be determined by the purpose for the disclosure, required under 20 CFR 603.10(b)(1), and any retention laws to which the recipient is subject. </w:t>
      </w:r>
    </w:p>
    <w:p w14:paraId="0C433DAC" w14:textId="77777777" w:rsidR="00260337" w:rsidRPr="008A631C" w:rsidRDefault="00260337" w:rsidP="00260337">
      <w:pPr>
        <w:ind w:left="2160"/>
        <w:rPr>
          <w:rFonts w:ascii="Cambria" w:hAnsi="Cambria"/>
        </w:rPr>
      </w:pPr>
      <w:r w:rsidRPr="008A631C">
        <w:rPr>
          <w:rFonts w:ascii="Cambria" w:hAnsi="Cambria"/>
        </w:rPr>
        <w:t xml:space="preserve">• After the purpose for the disclosure has been served, the recipient must dispose of the confidential information. Disposal means return of the information to the disclosing State or State UC agency or destruction of the information as directed by the State or State UC agency. Disposal includes deletion of PII by the State or State UC agency in lieu of destruction. 20 CFR 603.9(b)(1)(vi). </w:t>
      </w:r>
    </w:p>
    <w:p w14:paraId="284E321C" w14:textId="77777777" w:rsidR="0055227E" w:rsidRPr="008A631C" w:rsidRDefault="00260337" w:rsidP="00260337">
      <w:pPr>
        <w:ind w:left="2160"/>
        <w:rPr>
          <w:rFonts w:ascii="Cambria" w:hAnsi="Cambria"/>
        </w:rPr>
      </w:pPr>
      <w:r w:rsidRPr="008A631C">
        <w:rPr>
          <w:rFonts w:ascii="Cambria" w:hAnsi="Cambria"/>
        </w:rPr>
        <w:t xml:space="preserve">• Require recipients to maintain a system sufficient to allow an audit of compliance with safeguards and security requirements. 20 CFR 603.9(b)(1)(vii). </w:t>
      </w:r>
    </w:p>
    <w:p w14:paraId="0AA1963A" w14:textId="2178F8A6" w:rsidR="00260337" w:rsidRPr="008A631C" w:rsidRDefault="0055227E" w:rsidP="00260337">
      <w:pPr>
        <w:ind w:left="2160"/>
        <w:rPr>
          <w:rFonts w:ascii="Cambria" w:hAnsi="Cambria"/>
        </w:rPr>
      </w:pPr>
      <w:r w:rsidRPr="008A631C">
        <w:rPr>
          <w:rFonts w:ascii="Cambria" w:hAnsi="Cambria"/>
        </w:rPr>
        <w:t xml:space="preserve">• </w:t>
      </w:r>
      <w:r w:rsidR="00260337" w:rsidRPr="008A631C">
        <w:rPr>
          <w:rFonts w:ascii="Cambria" w:hAnsi="Cambria"/>
        </w:rPr>
        <w:t xml:space="preserve">Provision for on-site inspections of the education agency, entity, or contractor to assure that the requirements of the State’s law and the agreement are being met. </w:t>
      </w:r>
      <w:r w:rsidRPr="008A631C">
        <w:rPr>
          <w:rFonts w:ascii="Cambria" w:hAnsi="Cambria"/>
        </w:rPr>
        <w:t>20 CFR 603.10(b)(1)(vi).</w:t>
      </w:r>
    </w:p>
    <w:p w14:paraId="553224D0" w14:textId="77777777" w:rsidR="003B76F3" w:rsidRPr="008A631C" w:rsidRDefault="003B76F3" w:rsidP="00260337">
      <w:pPr>
        <w:ind w:left="2160"/>
        <w:rPr>
          <w:rFonts w:ascii="Cambria" w:hAnsi="Cambria"/>
        </w:rPr>
      </w:pPr>
    </w:p>
    <w:p w14:paraId="740CDF06" w14:textId="44ED8CFE" w:rsidR="00260337" w:rsidRPr="008A631C" w:rsidRDefault="00260337" w:rsidP="00260337">
      <w:pPr>
        <w:ind w:left="2160"/>
        <w:rPr>
          <w:rFonts w:ascii="Cambria" w:hAnsi="Cambria"/>
        </w:rPr>
      </w:pPr>
      <w:r w:rsidRPr="008A631C">
        <w:rPr>
          <w:rFonts w:ascii="Cambria" w:hAnsi="Cambria"/>
        </w:rPr>
        <w:t xml:space="preserve">Grantees should consider developing DSAs with the DOL to obtain individual-level data for various programs for which DOL is the data administrator. The Department encourages the production of full- or limited-scope public use data files that will be hosted by the SWA or an agreed upon designated host. </w:t>
      </w:r>
    </w:p>
    <w:p w14:paraId="6846BAA5" w14:textId="77777777" w:rsidR="003B76F3" w:rsidRPr="008A631C" w:rsidRDefault="003B76F3" w:rsidP="00260337">
      <w:pPr>
        <w:ind w:left="2160"/>
        <w:rPr>
          <w:rFonts w:ascii="Cambria" w:hAnsi="Cambria"/>
        </w:rPr>
      </w:pPr>
    </w:p>
    <w:p w14:paraId="2CD4CC9C" w14:textId="50CB8223" w:rsidR="00260337" w:rsidRPr="008A631C" w:rsidRDefault="00260337" w:rsidP="00260337">
      <w:pPr>
        <w:ind w:left="2160"/>
        <w:rPr>
          <w:rFonts w:ascii="Cambria" w:hAnsi="Cambria"/>
        </w:rPr>
      </w:pPr>
      <w:r w:rsidRPr="008A631C">
        <w:rPr>
          <w:rFonts w:ascii="Cambria" w:hAnsi="Cambria"/>
        </w:rPr>
        <w:t xml:space="preserve">Applicants </w:t>
      </w:r>
      <w:r w:rsidR="003E4496" w:rsidRPr="008A631C">
        <w:rPr>
          <w:rFonts w:ascii="Cambria" w:hAnsi="Cambria"/>
        </w:rPr>
        <w:t xml:space="preserve">must </w:t>
      </w:r>
      <w:r w:rsidRPr="008A631C">
        <w:rPr>
          <w:rFonts w:ascii="Cambria" w:hAnsi="Cambria"/>
        </w:rPr>
        <w:t xml:space="preserve">also discuss, in detail, any potential barriers to sharing data with partner agencies, and discuss feasible proposed solutions to overcome these barriers. </w:t>
      </w:r>
    </w:p>
    <w:p w14:paraId="40408DF4" w14:textId="77777777" w:rsidR="00AF7EF5" w:rsidRPr="008A631C" w:rsidRDefault="00AF7EF5" w:rsidP="00260337">
      <w:pPr>
        <w:ind w:left="2160"/>
        <w:rPr>
          <w:rFonts w:ascii="Cambria" w:hAnsi="Cambria"/>
        </w:rPr>
      </w:pPr>
    </w:p>
    <w:p w14:paraId="59CF2EAD" w14:textId="5A40F02E" w:rsidR="00260337" w:rsidRPr="008A631C" w:rsidRDefault="00260337" w:rsidP="00F0221E">
      <w:pPr>
        <w:ind w:left="2160"/>
        <w:rPr>
          <w:rFonts w:ascii="Cambria" w:hAnsi="Cambria"/>
        </w:rPr>
      </w:pPr>
      <w:r w:rsidRPr="008A631C">
        <w:rPr>
          <w:rFonts w:ascii="Cambria" w:hAnsi="Cambria"/>
          <w:b/>
        </w:rPr>
        <w:t xml:space="preserve">(f) State-based Wage Data Matching Systems </w:t>
      </w:r>
    </w:p>
    <w:p w14:paraId="5E1A7E9D" w14:textId="3259BD13" w:rsidR="00260337" w:rsidRPr="008A631C" w:rsidRDefault="00260337" w:rsidP="0083021B">
      <w:pPr>
        <w:ind w:left="2160"/>
        <w:rPr>
          <w:rFonts w:ascii="Cambria" w:hAnsi="Cambria"/>
        </w:rPr>
      </w:pPr>
      <w:r w:rsidRPr="008A631C">
        <w:rPr>
          <w:rFonts w:ascii="Cambria" w:hAnsi="Cambria"/>
        </w:rPr>
        <w:t>Applicants must clearly describe their ability to implement or expand their state-based wage data matching infrastructure to improve performance reporting capabilities, including reporting of outcomes for eligible training providers. The description should include how this integration will support</w:t>
      </w:r>
      <w:r w:rsidR="0083021B" w:rsidRPr="008A631C">
        <w:rPr>
          <w:rFonts w:ascii="Cambria" w:hAnsi="Cambria"/>
        </w:rPr>
        <w:t xml:space="preserve"> </w:t>
      </w:r>
      <w:r w:rsidRPr="008A631C">
        <w:rPr>
          <w:rFonts w:ascii="Cambria" w:hAnsi="Cambria"/>
        </w:rPr>
        <w:t xml:space="preserve">the successful implementation of the performance accountability requirements under WIOA. </w:t>
      </w:r>
    </w:p>
    <w:p w14:paraId="38BA509D" w14:textId="77777777" w:rsidR="00260337" w:rsidRPr="008A631C" w:rsidRDefault="00260337" w:rsidP="00260337">
      <w:pPr>
        <w:ind w:left="2160"/>
        <w:rPr>
          <w:rFonts w:ascii="Cambria" w:hAnsi="Cambria"/>
        </w:rPr>
      </w:pPr>
    </w:p>
    <w:p w14:paraId="52D12187" w14:textId="138E2599" w:rsidR="00260337" w:rsidRPr="008A631C" w:rsidRDefault="00260337" w:rsidP="006E2008">
      <w:pPr>
        <w:ind w:left="2160"/>
        <w:rPr>
          <w:rFonts w:ascii="Cambria" w:hAnsi="Cambria"/>
        </w:rPr>
      </w:pPr>
      <w:r w:rsidRPr="008A631C">
        <w:rPr>
          <w:rFonts w:ascii="Cambria" w:hAnsi="Cambria"/>
          <w:b/>
        </w:rPr>
        <w:t xml:space="preserve">(g) Confidentiality </w:t>
      </w:r>
    </w:p>
    <w:p w14:paraId="3C0015A1" w14:textId="77777777" w:rsidR="00260337" w:rsidRPr="008A631C" w:rsidRDefault="00260337" w:rsidP="00260337">
      <w:pPr>
        <w:ind w:left="2160"/>
        <w:rPr>
          <w:rFonts w:ascii="Cambria" w:hAnsi="Cambria"/>
        </w:rPr>
      </w:pPr>
      <w:r w:rsidRPr="008A631C">
        <w:rPr>
          <w:rFonts w:ascii="Cambria" w:hAnsi="Cambria"/>
        </w:rPr>
        <w:t xml:space="preserve">Applicants must thoroughly describe the methods and procedures (e.g., through MOUs, letters of intent, and DSAs) for assuring the security and confidentiality of the collection, storage, and use of all data contained in the workforce longitudinal administrative database, including protection of PII. Applicants must describe how confidentiality in research, evaluation, and performance management will be maintained. The applicant must also explain the security responsibilities of the SWA and its partners. </w:t>
      </w:r>
    </w:p>
    <w:p w14:paraId="3B323E3E" w14:textId="77777777" w:rsidR="00FD352A" w:rsidRPr="008A631C" w:rsidRDefault="00FD352A" w:rsidP="00260337">
      <w:pPr>
        <w:ind w:left="2160"/>
        <w:rPr>
          <w:rFonts w:ascii="Cambria" w:hAnsi="Cambria"/>
        </w:rPr>
      </w:pPr>
    </w:p>
    <w:p w14:paraId="44F18887" w14:textId="77777777" w:rsidR="00FD352A" w:rsidRPr="008A631C" w:rsidRDefault="00260337" w:rsidP="00260337">
      <w:pPr>
        <w:ind w:left="2160"/>
        <w:rPr>
          <w:rFonts w:ascii="Cambria" w:hAnsi="Cambria"/>
        </w:rPr>
      </w:pPr>
      <w:r w:rsidRPr="008A631C">
        <w:rPr>
          <w:rFonts w:ascii="Cambria" w:hAnsi="Cambria"/>
        </w:rPr>
        <w:t xml:space="preserve">Applicants must describe the confidentiality procedures that will be used to protect PII, including requirements for the actual collection of data, data transmission, maintenance of computerized data files, reporting and publication of data, and compliance with State and Federal PII privacy and confidentiality statutes and regulations. </w:t>
      </w:r>
    </w:p>
    <w:p w14:paraId="6E10D251" w14:textId="77777777" w:rsidR="00FD352A" w:rsidRPr="008A631C" w:rsidRDefault="00FD352A" w:rsidP="00260337">
      <w:pPr>
        <w:ind w:left="2160"/>
        <w:rPr>
          <w:rFonts w:ascii="Cambria" w:hAnsi="Cambria"/>
        </w:rPr>
      </w:pPr>
    </w:p>
    <w:p w14:paraId="6A4A964E" w14:textId="1881E383" w:rsidR="00260337" w:rsidRPr="008A631C" w:rsidRDefault="00260337" w:rsidP="00260337">
      <w:pPr>
        <w:ind w:left="2160"/>
        <w:rPr>
          <w:rFonts w:ascii="Cambria" w:hAnsi="Cambria"/>
        </w:rPr>
      </w:pPr>
      <w:r w:rsidRPr="008A631C">
        <w:rPr>
          <w:rFonts w:ascii="Cambria" w:hAnsi="Cambria"/>
        </w:rPr>
        <w:t xml:space="preserve">Applicants must also describe under what circumstances PII data will be made available, to whom, and to what level of specificity, in accordance with confidentiality laws. Applicants should consult recommendations released from the NIST on the protection of PII. </w:t>
      </w:r>
    </w:p>
    <w:p w14:paraId="08ECDDD0" w14:textId="77777777" w:rsidR="00FD352A" w:rsidRPr="008A631C" w:rsidRDefault="00FD352A" w:rsidP="00260337">
      <w:pPr>
        <w:ind w:left="2160"/>
        <w:rPr>
          <w:rFonts w:ascii="Cambria" w:hAnsi="Cambria"/>
        </w:rPr>
      </w:pPr>
    </w:p>
    <w:p w14:paraId="3A425F2F" w14:textId="7A0184FA" w:rsidR="00FD352A" w:rsidRPr="008A631C" w:rsidRDefault="00260337" w:rsidP="00260337">
      <w:pPr>
        <w:ind w:left="2160"/>
        <w:rPr>
          <w:rFonts w:ascii="Cambria" w:hAnsi="Cambria"/>
        </w:rPr>
      </w:pPr>
      <w:r w:rsidRPr="008A631C">
        <w:rPr>
          <w:rFonts w:ascii="Cambria" w:hAnsi="Cambria"/>
        </w:rPr>
        <w:t xml:space="preserve">Applicants must identify staff-level positions that will be granted access to confidential data and the corresponding level of access for each position. </w:t>
      </w:r>
      <w:r w:rsidR="006D1FF8" w:rsidRPr="008A631C">
        <w:rPr>
          <w:rFonts w:ascii="Cambria" w:hAnsi="Cambria"/>
          <w:bCs/>
        </w:rPr>
        <w:t xml:space="preserve">Where a SWA has partnered with a research university or other research institution, staff that will be granted access to confidential data must observe rules set by the university’s or research institution’s IRB. </w:t>
      </w:r>
      <w:r w:rsidRPr="008A631C">
        <w:rPr>
          <w:rFonts w:ascii="Cambria" w:hAnsi="Cambria"/>
        </w:rPr>
        <w:t xml:space="preserve"> </w:t>
      </w:r>
    </w:p>
    <w:p w14:paraId="69491EEF" w14:textId="77777777" w:rsidR="00FD352A" w:rsidRPr="008A631C" w:rsidRDefault="00FD352A" w:rsidP="00260337">
      <w:pPr>
        <w:ind w:left="2160"/>
        <w:rPr>
          <w:rFonts w:ascii="Cambria" w:hAnsi="Cambria"/>
        </w:rPr>
      </w:pPr>
    </w:p>
    <w:p w14:paraId="140C3FCC" w14:textId="33A20290" w:rsidR="00260337" w:rsidRPr="008A631C" w:rsidRDefault="00260337" w:rsidP="00260337">
      <w:pPr>
        <w:ind w:left="2160"/>
        <w:rPr>
          <w:rFonts w:ascii="Cambria" w:hAnsi="Cambria"/>
        </w:rPr>
      </w:pPr>
      <w:r w:rsidRPr="008A631C">
        <w:rPr>
          <w:rFonts w:ascii="Cambria" w:hAnsi="Cambria"/>
        </w:rPr>
        <w:t>Additionally, it can be assumed, for the purpose of this application, that all proposed employees will be subject to Federal laws governing data-sharing, transfer of data, and PII confidentiality, including but not limited to the requirements of FERPA, 20 U.S.C. 1232g and 34 CFR Part 99.</w:t>
      </w:r>
    </w:p>
    <w:p w14:paraId="1B86E1BC" w14:textId="1F9D8876" w:rsidR="00FA235F" w:rsidRPr="008A631C" w:rsidRDefault="00FA235F" w:rsidP="00260337">
      <w:pPr>
        <w:ind w:left="2160"/>
        <w:rPr>
          <w:rFonts w:ascii="Cambria" w:hAnsi="Cambria"/>
        </w:rPr>
      </w:pPr>
    </w:p>
    <w:p w14:paraId="66E4D77A" w14:textId="77777777" w:rsidR="00FA235F" w:rsidRPr="008A631C" w:rsidRDefault="00FA235F" w:rsidP="00FA235F">
      <w:pPr>
        <w:ind w:left="2160"/>
        <w:rPr>
          <w:rFonts w:ascii="Cambria" w:hAnsi="Cambria"/>
        </w:rPr>
      </w:pPr>
      <w:r w:rsidRPr="008A631C">
        <w:rPr>
          <w:rFonts w:ascii="Cambria" w:hAnsi="Cambria"/>
          <w:i/>
        </w:rPr>
        <w:t xml:space="preserve">For Applicants with a Comprehensive Database (LP3) </w:t>
      </w:r>
    </w:p>
    <w:p w14:paraId="742B5C67" w14:textId="44878FD0" w:rsidR="00FA235F" w:rsidRPr="008A631C" w:rsidRDefault="00FA235F" w:rsidP="00FA235F">
      <w:pPr>
        <w:ind w:left="2160"/>
        <w:rPr>
          <w:rFonts w:ascii="Cambria" w:hAnsi="Cambria"/>
        </w:rPr>
      </w:pPr>
      <w:r w:rsidRPr="008A631C">
        <w:rPr>
          <w:rFonts w:ascii="Cambria" w:hAnsi="Cambria"/>
        </w:rPr>
        <w:t xml:space="preserve">The application must address the following: </w:t>
      </w:r>
    </w:p>
    <w:p w14:paraId="1FA4F51B" w14:textId="77777777" w:rsidR="006E2008" w:rsidRPr="008A631C" w:rsidRDefault="006E2008" w:rsidP="00FA235F">
      <w:pPr>
        <w:ind w:left="2160"/>
        <w:rPr>
          <w:rFonts w:ascii="Cambria" w:hAnsi="Cambria"/>
        </w:rPr>
      </w:pPr>
    </w:p>
    <w:p w14:paraId="0738538D" w14:textId="6D351108" w:rsidR="00FA235F" w:rsidRPr="008A631C" w:rsidRDefault="00FA235F" w:rsidP="006E2008">
      <w:pPr>
        <w:ind w:left="2160"/>
        <w:rPr>
          <w:rFonts w:ascii="Cambria" w:hAnsi="Cambria"/>
        </w:rPr>
      </w:pPr>
      <w:r w:rsidRPr="008A631C">
        <w:rPr>
          <w:rFonts w:ascii="Cambria" w:hAnsi="Cambria"/>
          <w:b/>
        </w:rPr>
        <w:t xml:space="preserve">(a) Database Design, Data Quality Assurance, and Proposed Uses </w:t>
      </w:r>
    </w:p>
    <w:p w14:paraId="7988D342" w14:textId="1F78174B" w:rsidR="00FA235F" w:rsidRPr="008A631C" w:rsidRDefault="00FA235F" w:rsidP="00FA235F">
      <w:pPr>
        <w:ind w:left="2160"/>
        <w:rPr>
          <w:rFonts w:ascii="Cambria" w:hAnsi="Cambria"/>
        </w:rPr>
      </w:pPr>
      <w:r w:rsidRPr="008A631C">
        <w:rPr>
          <w:rFonts w:ascii="Cambria" w:hAnsi="Cambria"/>
        </w:rPr>
        <w:t>Applicants with a comprehensive and operational workforce longitudinal administrative database must clearly describe the existing database design, including data analysis functionality, and provide a detailed description of any plans to upgrade the current design and/or data content, as appropriate.</w:t>
      </w:r>
    </w:p>
    <w:p w14:paraId="5D225A42" w14:textId="1913B9AD" w:rsidR="00FA235F" w:rsidRPr="008A631C" w:rsidRDefault="00FA235F" w:rsidP="00FA235F">
      <w:pPr>
        <w:ind w:left="2160"/>
        <w:rPr>
          <w:rFonts w:ascii="Cambria" w:hAnsi="Cambria"/>
        </w:rPr>
      </w:pPr>
    </w:p>
    <w:p w14:paraId="6F311BE6" w14:textId="71BED012" w:rsidR="00C72A18" w:rsidRPr="008A631C" w:rsidRDefault="00FA235F" w:rsidP="00FA235F">
      <w:pPr>
        <w:ind w:left="2160"/>
        <w:rPr>
          <w:rFonts w:ascii="Cambria" w:hAnsi="Cambria"/>
        </w:rPr>
      </w:pPr>
      <w:r w:rsidRPr="008A631C">
        <w:rPr>
          <w:rFonts w:ascii="Cambria" w:hAnsi="Cambria"/>
        </w:rPr>
        <w:t>Applicants must specify the actual record layout for the data files contained in the database, and any proposed changes to the record layout. This layout must include the format for the data records, and the format and definition of each included data field. Applicants should incorporate data elements from the PIRL</w:t>
      </w:r>
      <w:r w:rsidR="0083021B" w:rsidRPr="008A631C">
        <w:rPr>
          <w:rFonts w:ascii="Cambria" w:hAnsi="Cambria"/>
        </w:rPr>
        <w:t xml:space="preserve"> </w:t>
      </w:r>
      <w:r w:rsidRPr="008A631C">
        <w:rPr>
          <w:rFonts w:ascii="Cambria" w:hAnsi="Cambria"/>
        </w:rPr>
        <w:t xml:space="preserve">for the workforce and education programs required under WIOA. </w:t>
      </w:r>
    </w:p>
    <w:p w14:paraId="26C85150" w14:textId="77777777" w:rsidR="00C72A18" w:rsidRPr="008A631C" w:rsidRDefault="00C72A18" w:rsidP="00C72A18">
      <w:pPr>
        <w:ind w:left="2160"/>
        <w:rPr>
          <w:rFonts w:ascii="Cambria" w:hAnsi="Cambria"/>
        </w:rPr>
      </w:pPr>
      <w:r w:rsidRPr="008A631C">
        <w:rPr>
          <w:rFonts w:ascii="Cambria" w:hAnsi="Cambria"/>
        </w:rPr>
        <w:t>Applicants must confirm the actual use of the following database design element:</w:t>
      </w:r>
    </w:p>
    <w:p w14:paraId="51BEE830" w14:textId="725B97BB" w:rsidR="00C72A18" w:rsidRPr="008A631C" w:rsidRDefault="00C72A18" w:rsidP="00C72A18">
      <w:pPr>
        <w:ind w:left="2160"/>
        <w:rPr>
          <w:rFonts w:ascii="Cambria" w:hAnsi="Cambria"/>
        </w:rPr>
      </w:pPr>
      <w:r w:rsidRPr="008A631C">
        <w:rPr>
          <w:rFonts w:ascii="Cambria" w:hAnsi="Cambria"/>
        </w:rPr>
        <w:t>• Personal Identifier</w:t>
      </w:r>
      <w:r w:rsidR="00EA281C" w:rsidRPr="008A631C">
        <w:rPr>
          <w:rFonts w:ascii="Cambria" w:hAnsi="Cambria"/>
        </w:rPr>
        <w:t>:</w:t>
      </w:r>
    </w:p>
    <w:p w14:paraId="79E69A0A" w14:textId="03206B15" w:rsidR="00C72A18" w:rsidRPr="008A631C" w:rsidRDefault="00FA235F" w:rsidP="00FA235F">
      <w:pPr>
        <w:ind w:left="2160"/>
        <w:rPr>
          <w:rFonts w:ascii="Cambria" w:hAnsi="Cambria"/>
        </w:rPr>
      </w:pPr>
      <w:r w:rsidRPr="008A631C">
        <w:rPr>
          <w:rFonts w:ascii="Cambria" w:hAnsi="Cambria"/>
        </w:rPr>
        <w:t>Applicants must confirm the actual use of the personal identifier, explain how the SSN or tax ID number serves as a unique identifier, and discuss any plans to advance the current system for assigning the unique identifiers to link across multiple systems.</w:t>
      </w:r>
    </w:p>
    <w:p w14:paraId="774D8FD6" w14:textId="77777777" w:rsidR="00090804" w:rsidRPr="008A631C" w:rsidRDefault="00FA235F" w:rsidP="00FA235F">
      <w:pPr>
        <w:ind w:left="2160"/>
        <w:rPr>
          <w:rFonts w:ascii="Cambria" w:hAnsi="Cambria"/>
        </w:rPr>
      </w:pPr>
      <w:r w:rsidRPr="008A631C">
        <w:rPr>
          <w:rFonts w:ascii="Cambria" w:hAnsi="Cambria"/>
        </w:rPr>
        <w:t xml:space="preserve"> </w:t>
      </w:r>
    </w:p>
    <w:p w14:paraId="3E205965" w14:textId="658A292D" w:rsidR="00FA235F" w:rsidRPr="008A631C" w:rsidRDefault="00C72A18" w:rsidP="00FA235F">
      <w:pPr>
        <w:ind w:left="2160"/>
        <w:rPr>
          <w:rFonts w:ascii="Cambria" w:hAnsi="Cambria"/>
        </w:rPr>
      </w:pPr>
      <w:r w:rsidRPr="008A631C">
        <w:rPr>
          <w:rFonts w:ascii="Cambria" w:hAnsi="Cambria"/>
        </w:rPr>
        <w:t xml:space="preserve">Applicants also must describe their current plan for linking data in the workforce longitudinal databases to, consistent with FERPA requirements, unique identifiers in the </w:t>
      </w:r>
      <w:r w:rsidR="008C2C18" w:rsidRPr="008A631C">
        <w:rPr>
          <w:rFonts w:ascii="Cambria" w:hAnsi="Cambria"/>
        </w:rPr>
        <w:t xml:space="preserve">state’s education databases. </w:t>
      </w:r>
    </w:p>
    <w:p w14:paraId="74AEB1C7" w14:textId="77777777" w:rsidR="00090804" w:rsidRPr="008A631C" w:rsidRDefault="00090804" w:rsidP="00FA235F">
      <w:pPr>
        <w:ind w:left="2160"/>
        <w:rPr>
          <w:rFonts w:ascii="Cambria" w:hAnsi="Cambria"/>
        </w:rPr>
      </w:pPr>
    </w:p>
    <w:p w14:paraId="7A125FC3" w14:textId="23CFC469" w:rsidR="00FA235F" w:rsidRPr="008A631C" w:rsidRDefault="00FA235F" w:rsidP="00FA235F">
      <w:pPr>
        <w:ind w:left="2160"/>
        <w:rPr>
          <w:rFonts w:ascii="Cambria" w:hAnsi="Cambria"/>
        </w:rPr>
      </w:pPr>
      <w:r w:rsidRPr="008A631C">
        <w:rPr>
          <w:rFonts w:ascii="Cambria" w:hAnsi="Cambria"/>
        </w:rPr>
        <w:t xml:space="preserve">Applicants must provide a clear description of how they will improve current data validation measures and other quality assurance measures used to promote the quality, completeness, validity, and reliability of the data collected. </w:t>
      </w:r>
    </w:p>
    <w:p w14:paraId="4130A346" w14:textId="77777777" w:rsidR="00614198" w:rsidRPr="008A631C" w:rsidRDefault="00614198" w:rsidP="00FA235F">
      <w:pPr>
        <w:ind w:left="2160"/>
        <w:rPr>
          <w:rFonts w:ascii="Cambria" w:hAnsi="Cambria"/>
        </w:rPr>
      </w:pPr>
    </w:p>
    <w:p w14:paraId="09228FE2" w14:textId="231180D9" w:rsidR="00FA235F" w:rsidRPr="008A631C" w:rsidRDefault="00FA235F" w:rsidP="006E2008">
      <w:pPr>
        <w:ind w:left="2160"/>
        <w:rPr>
          <w:rFonts w:ascii="Cambria" w:hAnsi="Cambria"/>
        </w:rPr>
      </w:pPr>
      <w:r w:rsidRPr="008A631C">
        <w:rPr>
          <w:rFonts w:ascii="Cambria" w:hAnsi="Cambria"/>
          <w:b/>
        </w:rPr>
        <w:t xml:space="preserve">(b) Scope of Longitudinal Workforce Data </w:t>
      </w:r>
    </w:p>
    <w:p w14:paraId="0DF699C9" w14:textId="324998D2" w:rsidR="00FA235F" w:rsidRPr="008A631C" w:rsidRDefault="00FA235F" w:rsidP="00FA235F">
      <w:pPr>
        <w:ind w:left="2160"/>
        <w:rPr>
          <w:rFonts w:ascii="Cambria" w:hAnsi="Cambria"/>
        </w:rPr>
      </w:pPr>
      <w:r w:rsidRPr="008A631C">
        <w:rPr>
          <w:rFonts w:ascii="Cambria" w:hAnsi="Cambria"/>
        </w:rPr>
        <w:t xml:space="preserve">Applicants must list the programs that are currently included in the database and identify programs that the state plans </w:t>
      </w:r>
      <w:r w:rsidR="00131F12" w:rsidRPr="008A631C">
        <w:rPr>
          <w:rFonts w:ascii="Cambria" w:hAnsi="Cambria"/>
        </w:rPr>
        <w:t xml:space="preserve">to </w:t>
      </w:r>
      <w:r w:rsidRPr="008A631C">
        <w:rPr>
          <w:rFonts w:ascii="Cambria" w:hAnsi="Cambria"/>
        </w:rPr>
        <w:t xml:space="preserve">recruit. Applicants must confirm that, at a minimum, the database includes disaggregated individual-record data (including wage record information) for the following: </w:t>
      </w:r>
    </w:p>
    <w:p w14:paraId="48766ED7" w14:textId="77777777" w:rsidR="00FA235F" w:rsidRPr="008A631C" w:rsidRDefault="00FA235F" w:rsidP="00FA235F">
      <w:pPr>
        <w:ind w:left="2160"/>
        <w:rPr>
          <w:rFonts w:ascii="Cambria" w:hAnsi="Cambria"/>
        </w:rPr>
      </w:pPr>
      <w:r w:rsidRPr="008A631C">
        <w:rPr>
          <w:rFonts w:ascii="Cambria" w:hAnsi="Cambria"/>
        </w:rPr>
        <w:t xml:space="preserve">• WIOA title I programs; </w:t>
      </w:r>
    </w:p>
    <w:p w14:paraId="0286F824" w14:textId="77777777" w:rsidR="00FA235F" w:rsidRPr="008A631C" w:rsidRDefault="00FA235F" w:rsidP="00FA235F">
      <w:pPr>
        <w:ind w:left="2160"/>
        <w:rPr>
          <w:rFonts w:ascii="Cambria" w:hAnsi="Cambria"/>
        </w:rPr>
      </w:pPr>
      <w:r w:rsidRPr="008A631C">
        <w:rPr>
          <w:rFonts w:ascii="Cambria" w:hAnsi="Cambria"/>
        </w:rPr>
        <w:t xml:space="preserve">• Adult Education and Family Literacy (AEFLA) program, authorized under WIOA title II; </w:t>
      </w:r>
    </w:p>
    <w:p w14:paraId="0EEA1BE1" w14:textId="77777777" w:rsidR="00FA235F" w:rsidRPr="008A631C" w:rsidRDefault="00FA235F" w:rsidP="00FA235F">
      <w:pPr>
        <w:ind w:left="2160"/>
        <w:rPr>
          <w:rFonts w:ascii="Cambria" w:hAnsi="Cambria"/>
        </w:rPr>
      </w:pPr>
      <w:r w:rsidRPr="008A631C">
        <w:rPr>
          <w:rFonts w:ascii="Cambria" w:hAnsi="Cambria"/>
        </w:rPr>
        <w:t xml:space="preserve">• Vocational Rehabilitation (VR) program, authorized under Title I of the Rehabilitation Act, 1973, as amended by WIOA title IV; </w:t>
      </w:r>
    </w:p>
    <w:p w14:paraId="463C2CF4" w14:textId="77777777" w:rsidR="00FA235F" w:rsidRPr="008A631C" w:rsidRDefault="00FA235F" w:rsidP="00FA235F">
      <w:pPr>
        <w:ind w:left="2160"/>
        <w:rPr>
          <w:rFonts w:ascii="Cambria" w:hAnsi="Cambria"/>
        </w:rPr>
      </w:pPr>
      <w:r w:rsidRPr="008A631C">
        <w:rPr>
          <w:rFonts w:ascii="Cambria" w:hAnsi="Cambria"/>
        </w:rPr>
        <w:t xml:space="preserve">• Employment Service program authorized under the Wagner-Peyser Act, as amended by WIOA title III; </w:t>
      </w:r>
    </w:p>
    <w:p w14:paraId="0D956F8D" w14:textId="77777777" w:rsidR="00FA235F" w:rsidRPr="008A631C" w:rsidRDefault="00FA235F" w:rsidP="00FA235F">
      <w:pPr>
        <w:ind w:left="2160"/>
        <w:rPr>
          <w:rFonts w:ascii="Cambria" w:hAnsi="Cambria"/>
        </w:rPr>
      </w:pPr>
      <w:r w:rsidRPr="008A631C">
        <w:rPr>
          <w:rFonts w:ascii="Cambria" w:hAnsi="Cambria"/>
        </w:rPr>
        <w:t xml:space="preserve">• Trade Adjustment Assistance for Workers program under the Trade Act of 1974, title II, as amended, and Trade Readjustment Allowances program data; </w:t>
      </w:r>
    </w:p>
    <w:p w14:paraId="38E51EB5" w14:textId="77777777" w:rsidR="00FA235F" w:rsidRPr="008A631C" w:rsidRDefault="00FA235F" w:rsidP="00FA235F">
      <w:pPr>
        <w:ind w:left="2160"/>
        <w:rPr>
          <w:rFonts w:ascii="Cambria" w:hAnsi="Cambria"/>
        </w:rPr>
      </w:pPr>
      <w:r w:rsidRPr="008A631C">
        <w:rPr>
          <w:rFonts w:ascii="Cambria" w:hAnsi="Cambria"/>
        </w:rPr>
        <w:t xml:space="preserve">• UI wage record information from quarter to quarter measuring employment and income earning gains; </w:t>
      </w:r>
    </w:p>
    <w:p w14:paraId="28380062" w14:textId="77777777" w:rsidR="00FA235F" w:rsidRPr="008A631C" w:rsidRDefault="00FA235F" w:rsidP="00FA235F">
      <w:pPr>
        <w:ind w:left="2160"/>
        <w:rPr>
          <w:rFonts w:ascii="Cambria" w:hAnsi="Cambria"/>
        </w:rPr>
      </w:pPr>
      <w:r w:rsidRPr="008A631C">
        <w:rPr>
          <w:rFonts w:ascii="Cambria" w:hAnsi="Cambria"/>
        </w:rPr>
        <w:t xml:space="preserve">• UI benefit data including demographic information associated with UI benefit payments; </w:t>
      </w:r>
    </w:p>
    <w:p w14:paraId="0773663A" w14:textId="77777777" w:rsidR="00FA235F" w:rsidRPr="008A631C" w:rsidRDefault="00FA235F" w:rsidP="00FA235F">
      <w:pPr>
        <w:ind w:left="2160"/>
        <w:rPr>
          <w:rFonts w:ascii="Cambria" w:hAnsi="Cambria"/>
        </w:rPr>
      </w:pPr>
      <w:r w:rsidRPr="008A631C">
        <w:rPr>
          <w:rFonts w:ascii="Cambria" w:hAnsi="Cambria"/>
        </w:rPr>
        <w:t xml:space="preserve">• Federal employment data. </w:t>
      </w:r>
    </w:p>
    <w:p w14:paraId="6107CC20" w14:textId="77777777" w:rsidR="00055398" w:rsidRPr="008A631C" w:rsidRDefault="00055398" w:rsidP="00FA235F">
      <w:pPr>
        <w:ind w:left="2160"/>
        <w:rPr>
          <w:rFonts w:ascii="Cambria" w:hAnsi="Cambria"/>
        </w:rPr>
      </w:pPr>
    </w:p>
    <w:p w14:paraId="71258281" w14:textId="64882B4A" w:rsidR="00FA235F" w:rsidRPr="008A631C" w:rsidRDefault="00FA235F" w:rsidP="00FA235F">
      <w:pPr>
        <w:ind w:left="2160"/>
        <w:rPr>
          <w:rFonts w:ascii="Cambria" w:hAnsi="Cambria"/>
        </w:rPr>
      </w:pPr>
      <w:r w:rsidRPr="008A631C">
        <w:rPr>
          <w:rFonts w:ascii="Cambria" w:hAnsi="Cambria"/>
        </w:rPr>
        <w:t xml:space="preserve">Applicants are also encouraged to include data from other education and human services programs such as: Temporary Assistance for Needy Families; Supplemental Nutrition Assistance Program; Registered Apprenticeship; and data from other similar programs </w:t>
      </w:r>
      <w:r w:rsidR="001679F5" w:rsidRPr="008A631C">
        <w:rPr>
          <w:rFonts w:ascii="Cambria" w:hAnsi="Cambria"/>
        </w:rPr>
        <w:t xml:space="preserve">that </w:t>
      </w:r>
      <w:r w:rsidRPr="008A631C">
        <w:rPr>
          <w:rFonts w:ascii="Cambria" w:hAnsi="Cambria"/>
        </w:rPr>
        <w:t xml:space="preserve">may yield workforce-related outcomes. </w:t>
      </w:r>
    </w:p>
    <w:p w14:paraId="6A0A3CEF" w14:textId="77777777" w:rsidR="00614198" w:rsidRPr="008A631C" w:rsidRDefault="00614198" w:rsidP="00FA235F">
      <w:pPr>
        <w:ind w:left="2160"/>
        <w:rPr>
          <w:rFonts w:ascii="Cambria" w:hAnsi="Cambria"/>
        </w:rPr>
      </w:pPr>
    </w:p>
    <w:p w14:paraId="44D6F395" w14:textId="4BEC97DE" w:rsidR="00FA235F" w:rsidRPr="008A631C" w:rsidRDefault="00FA235F" w:rsidP="006E2008">
      <w:pPr>
        <w:ind w:left="2160"/>
        <w:rPr>
          <w:rFonts w:ascii="Cambria" w:hAnsi="Cambria"/>
        </w:rPr>
      </w:pPr>
      <w:r w:rsidRPr="008A631C">
        <w:rPr>
          <w:rFonts w:ascii="Cambria" w:hAnsi="Cambria"/>
          <w:b/>
        </w:rPr>
        <w:t xml:space="preserve">(c) Partnership with the State Education Agency </w:t>
      </w:r>
    </w:p>
    <w:p w14:paraId="054B7366" w14:textId="040701FA" w:rsidR="00FA235F" w:rsidRPr="008A631C" w:rsidRDefault="00FA235F" w:rsidP="00FA235F">
      <w:pPr>
        <w:ind w:left="2160"/>
        <w:rPr>
          <w:rFonts w:ascii="Cambria" w:hAnsi="Cambria"/>
        </w:rPr>
      </w:pPr>
      <w:r w:rsidRPr="008A631C">
        <w:rPr>
          <w:rFonts w:ascii="Cambria" w:hAnsi="Cambria"/>
        </w:rPr>
        <w:t>Applicants must describe how they plan to continue their relationship with their state education agency leading the SLDS initiative</w:t>
      </w:r>
      <w:r w:rsidR="00C72A18" w:rsidRPr="008A631C">
        <w:rPr>
          <w:rFonts w:ascii="Cambria" w:hAnsi="Cambria"/>
        </w:rPr>
        <w:t xml:space="preserve"> if applicable</w:t>
      </w:r>
      <w:r w:rsidR="00E85BFC" w:rsidRPr="008A631C">
        <w:rPr>
          <w:rFonts w:ascii="Cambria" w:hAnsi="Cambria"/>
        </w:rPr>
        <w:t>,</w:t>
      </w:r>
      <w:r w:rsidR="008B7532" w:rsidRPr="008A631C">
        <w:rPr>
          <w:rFonts w:ascii="Cambria" w:hAnsi="Cambria"/>
        </w:rPr>
        <w:t xml:space="preserve"> and any other agencies that are essential to the implementation of the proposal. </w:t>
      </w:r>
      <w:r w:rsidRPr="008A631C">
        <w:rPr>
          <w:rFonts w:ascii="Cambria" w:hAnsi="Cambria"/>
        </w:rPr>
        <w:t>As specified in Section IV.B.4, the applicant must provide (as an attachment) a signed letter of agreement between the State workforce and education agencies</w:t>
      </w:r>
      <w:r w:rsidR="006D1FF8" w:rsidRPr="008A631C">
        <w:t xml:space="preserve"> </w:t>
      </w:r>
      <w:r w:rsidR="006D1FF8" w:rsidRPr="008A631C">
        <w:rPr>
          <w:rFonts w:ascii="Cambria" w:hAnsi="Cambria"/>
          <w:bCs/>
        </w:rPr>
        <w:t>and, if applicable, signed letter(s) of agreement between the State workforce agency and other agencies</w:t>
      </w:r>
      <w:r w:rsidRPr="008A631C">
        <w:rPr>
          <w:rFonts w:ascii="Cambria" w:hAnsi="Cambria"/>
          <w:bCs/>
        </w:rPr>
        <w:t xml:space="preserve">. </w:t>
      </w:r>
    </w:p>
    <w:p w14:paraId="031A686C" w14:textId="77777777" w:rsidR="00614198" w:rsidRPr="008A631C" w:rsidRDefault="00614198" w:rsidP="00FA235F">
      <w:pPr>
        <w:ind w:left="2160"/>
        <w:rPr>
          <w:rFonts w:ascii="Cambria" w:hAnsi="Cambria"/>
        </w:rPr>
      </w:pPr>
    </w:p>
    <w:p w14:paraId="44AFCBE4" w14:textId="28AD74B3" w:rsidR="00FA235F" w:rsidRPr="008A631C" w:rsidRDefault="00FA235F" w:rsidP="006E2008">
      <w:pPr>
        <w:ind w:left="2160"/>
        <w:rPr>
          <w:rFonts w:ascii="Cambria" w:hAnsi="Cambria"/>
        </w:rPr>
      </w:pPr>
      <w:r w:rsidRPr="008A631C">
        <w:rPr>
          <w:rFonts w:ascii="Cambria" w:hAnsi="Cambria"/>
          <w:b/>
        </w:rPr>
        <w:t xml:space="preserve">(d) Other Inter- and Intra-state Agency Partnerships </w:t>
      </w:r>
    </w:p>
    <w:p w14:paraId="272DB030" w14:textId="77777777" w:rsidR="00FA235F" w:rsidRPr="008A631C" w:rsidRDefault="00FA235F" w:rsidP="00FA235F">
      <w:pPr>
        <w:ind w:left="2160"/>
        <w:rPr>
          <w:rFonts w:ascii="Cambria" w:hAnsi="Cambria"/>
        </w:rPr>
      </w:pPr>
      <w:r w:rsidRPr="008A631C">
        <w:rPr>
          <w:rFonts w:ascii="Cambria" w:hAnsi="Cambria"/>
        </w:rPr>
        <w:t xml:space="preserve">Participant data may be supplied by organizations within the SWA as well as outside agencies within and across State lines. Partnerships with state economic, human services, and other agencies (such as the state revenue department or Department of Motor Vehicles) provide an opportunity to match individual level data to the workforce longitudinal database. Applicants must identify current partnerships and describe their plan for maintaining these partnerships. Applicants also must detail their strategy for expanding to other agencies inside and outside the state workforce system. Applicants must identify the specific agency(ies), provide a reference for their authority, and document their willingness to provide regular access to their data. </w:t>
      </w:r>
    </w:p>
    <w:p w14:paraId="1ECCEA6C" w14:textId="134F4DA0" w:rsidR="00FA235F" w:rsidRPr="008A631C" w:rsidRDefault="00FA235F" w:rsidP="00FA235F">
      <w:pPr>
        <w:ind w:left="2160"/>
        <w:rPr>
          <w:rFonts w:ascii="Cambria" w:hAnsi="Cambria"/>
        </w:rPr>
      </w:pPr>
      <w:r w:rsidRPr="008A631C">
        <w:rPr>
          <w:rFonts w:ascii="Cambria" w:hAnsi="Cambria"/>
        </w:rPr>
        <w:t xml:space="preserve">Documentation of proposed and/or existing partner relationships may include brief descriptions of existing or proposed MOUs, letters of support, and/or detailed plans for working relationships and shared responsibilities. </w:t>
      </w:r>
    </w:p>
    <w:p w14:paraId="64619BCF" w14:textId="77777777" w:rsidR="00614198" w:rsidRPr="008A631C" w:rsidRDefault="00614198" w:rsidP="00FA235F">
      <w:pPr>
        <w:ind w:left="2160"/>
        <w:rPr>
          <w:rFonts w:ascii="Cambria" w:hAnsi="Cambria"/>
        </w:rPr>
      </w:pPr>
    </w:p>
    <w:p w14:paraId="4B5F3138" w14:textId="0756C507" w:rsidR="00FA235F" w:rsidRPr="008A631C" w:rsidRDefault="00FA235F" w:rsidP="006E2008">
      <w:pPr>
        <w:ind w:left="2160"/>
        <w:rPr>
          <w:rFonts w:ascii="Cambria" w:hAnsi="Cambria"/>
        </w:rPr>
      </w:pPr>
      <w:r w:rsidRPr="008A631C">
        <w:rPr>
          <w:rFonts w:ascii="Cambria" w:hAnsi="Cambria"/>
          <w:b/>
        </w:rPr>
        <w:t xml:space="preserve">(e) Data Sharing Agreements </w:t>
      </w:r>
    </w:p>
    <w:p w14:paraId="7E456EDA" w14:textId="1DF01E5E" w:rsidR="00FA235F" w:rsidRPr="008A631C" w:rsidRDefault="00FA235F" w:rsidP="00FA235F">
      <w:pPr>
        <w:ind w:left="2160"/>
        <w:rPr>
          <w:rFonts w:ascii="Cambria" w:hAnsi="Cambria"/>
        </w:rPr>
      </w:pPr>
      <w:r w:rsidRPr="008A631C">
        <w:rPr>
          <w:rFonts w:ascii="Cambria" w:hAnsi="Cambria"/>
        </w:rPr>
        <w:t>For each program data set included in the workforce longitudinal administrative database, applicants must submit copies of DSAs with the agencies that are responsible for the collection, retention, use, and release of the programmatic data. DSAs included as attachments to the Project Narrative will not count against the page limit.</w:t>
      </w:r>
    </w:p>
    <w:p w14:paraId="43C4B6F1" w14:textId="1C992C49" w:rsidR="00FA235F" w:rsidRPr="008A631C" w:rsidRDefault="00FA235F" w:rsidP="00FA235F">
      <w:pPr>
        <w:ind w:left="2160"/>
        <w:rPr>
          <w:rFonts w:ascii="Cambria" w:hAnsi="Cambria"/>
        </w:rPr>
      </w:pPr>
    </w:p>
    <w:p w14:paraId="5E3E6C43" w14:textId="77777777" w:rsidR="00614198" w:rsidRPr="008A631C" w:rsidRDefault="00614198" w:rsidP="00614198">
      <w:pPr>
        <w:ind w:left="2160"/>
        <w:rPr>
          <w:rFonts w:ascii="Cambria" w:hAnsi="Cambria"/>
        </w:rPr>
      </w:pPr>
      <w:r w:rsidRPr="008A631C">
        <w:rPr>
          <w:rFonts w:ascii="Cambria" w:hAnsi="Cambria"/>
        </w:rPr>
        <w:t xml:space="preserve">The DSA must outline the storage, permissible use, ongoing maintenance, and disposition of the data and address the following requirements: </w:t>
      </w:r>
    </w:p>
    <w:p w14:paraId="1BCC38AF" w14:textId="77777777" w:rsidR="00614198" w:rsidRPr="008A631C" w:rsidRDefault="00614198" w:rsidP="00614198">
      <w:pPr>
        <w:ind w:left="2160"/>
        <w:rPr>
          <w:rFonts w:ascii="Cambria" w:hAnsi="Cambria"/>
        </w:rPr>
      </w:pPr>
      <w:r w:rsidRPr="008A631C">
        <w:rPr>
          <w:rFonts w:ascii="Cambria" w:hAnsi="Cambria"/>
        </w:rPr>
        <w:t xml:space="preserve">• How data will be exchanged between partners; </w:t>
      </w:r>
    </w:p>
    <w:p w14:paraId="04A74C19" w14:textId="77777777" w:rsidR="00614198" w:rsidRPr="008A631C" w:rsidRDefault="00614198" w:rsidP="00614198">
      <w:pPr>
        <w:ind w:left="2160"/>
        <w:rPr>
          <w:rFonts w:ascii="Cambria" w:hAnsi="Cambria"/>
        </w:rPr>
      </w:pPr>
      <w:r w:rsidRPr="008A631C">
        <w:rPr>
          <w:rFonts w:ascii="Cambria" w:hAnsi="Cambria"/>
        </w:rPr>
        <w:t xml:space="preserve">• The purposes for which the data will be used; </w:t>
      </w:r>
    </w:p>
    <w:p w14:paraId="211F093D" w14:textId="77777777" w:rsidR="00614198" w:rsidRPr="008A631C" w:rsidRDefault="00614198" w:rsidP="00614198">
      <w:pPr>
        <w:ind w:left="2160"/>
        <w:rPr>
          <w:rFonts w:ascii="Cambria" w:hAnsi="Cambria"/>
        </w:rPr>
      </w:pPr>
      <w:r w:rsidRPr="008A631C">
        <w:rPr>
          <w:rFonts w:ascii="Cambria" w:hAnsi="Cambria"/>
        </w:rPr>
        <w:t xml:space="preserve">• How and when the data will be disseminated; </w:t>
      </w:r>
    </w:p>
    <w:p w14:paraId="3EB23ECE" w14:textId="77777777" w:rsidR="00614198" w:rsidRPr="008A631C" w:rsidRDefault="00614198" w:rsidP="00614198">
      <w:pPr>
        <w:ind w:left="2160"/>
        <w:rPr>
          <w:rFonts w:ascii="Cambria" w:hAnsi="Cambria"/>
        </w:rPr>
      </w:pPr>
      <w:r w:rsidRPr="008A631C">
        <w:rPr>
          <w:rFonts w:ascii="Cambria" w:hAnsi="Cambria"/>
        </w:rPr>
        <w:t xml:space="preserve">• Which entity maintains control of the data; </w:t>
      </w:r>
    </w:p>
    <w:p w14:paraId="57202FEA" w14:textId="77777777" w:rsidR="00614198" w:rsidRPr="008A631C" w:rsidRDefault="00614198" w:rsidP="00614198">
      <w:pPr>
        <w:ind w:left="2160"/>
        <w:rPr>
          <w:rFonts w:ascii="Cambria" w:hAnsi="Cambria"/>
        </w:rPr>
      </w:pPr>
      <w:r w:rsidRPr="008A631C">
        <w:rPr>
          <w:rFonts w:ascii="Cambria" w:hAnsi="Cambria"/>
        </w:rPr>
        <w:t xml:space="preserve">• Which entity actually owns the data; </w:t>
      </w:r>
    </w:p>
    <w:p w14:paraId="08DAFE00" w14:textId="77777777" w:rsidR="00614198" w:rsidRPr="008A631C" w:rsidRDefault="00614198" w:rsidP="00614198">
      <w:pPr>
        <w:ind w:left="2160"/>
        <w:rPr>
          <w:rFonts w:ascii="Cambria" w:hAnsi="Cambria"/>
        </w:rPr>
      </w:pPr>
      <w:r w:rsidRPr="008A631C">
        <w:rPr>
          <w:rFonts w:ascii="Cambria" w:hAnsi="Cambria"/>
        </w:rPr>
        <w:t xml:space="preserve">• The intended methods of ensuring confidential collection, use and storage of the data; and </w:t>
      </w:r>
    </w:p>
    <w:p w14:paraId="544EFF3F" w14:textId="77777777" w:rsidR="00614198" w:rsidRPr="008A631C" w:rsidRDefault="00614198" w:rsidP="00614198">
      <w:pPr>
        <w:ind w:left="2160"/>
        <w:rPr>
          <w:rFonts w:ascii="Cambria" w:hAnsi="Cambria"/>
        </w:rPr>
      </w:pPr>
      <w:r w:rsidRPr="008A631C">
        <w:rPr>
          <w:rFonts w:ascii="Cambria" w:hAnsi="Cambria"/>
        </w:rPr>
        <w:t xml:space="preserve">• Which entities inside and outside of the data-sharing agreements will have access to the data. </w:t>
      </w:r>
    </w:p>
    <w:p w14:paraId="75A2E508" w14:textId="77777777" w:rsidR="00614198" w:rsidRPr="008A631C" w:rsidRDefault="00614198" w:rsidP="00614198">
      <w:pPr>
        <w:ind w:left="2160"/>
        <w:rPr>
          <w:rFonts w:ascii="Cambria" w:hAnsi="Cambria"/>
        </w:rPr>
      </w:pPr>
    </w:p>
    <w:p w14:paraId="0539593F" w14:textId="77777777" w:rsidR="00614198" w:rsidRPr="008A631C" w:rsidRDefault="00614198" w:rsidP="00614198">
      <w:pPr>
        <w:ind w:left="2160"/>
        <w:rPr>
          <w:rFonts w:ascii="Cambria" w:hAnsi="Cambria"/>
        </w:rPr>
      </w:pPr>
      <w:r w:rsidRPr="008A631C">
        <w:rPr>
          <w:rFonts w:ascii="Cambria" w:hAnsi="Cambria"/>
        </w:rPr>
        <w:t xml:space="preserve">DSAs that involve the disclosure of PII from education records must: </w:t>
      </w:r>
    </w:p>
    <w:p w14:paraId="04218AC0" w14:textId="77777777" w:rsidR="00614198" w:rsidRPr="008A631C" w:rsidRDefault="00614198" w:rsidP="00614198">
      <w:pPr>
        <w:ind w:left="2160"/>
        <w:rPr>
          <w:rFonts w:ascii="Cambria" w:hAnsi="Cambria"/>
        </w:rPr>
      </w:pPr>
      <w:r w:rsidRPr="008A631C">
        <w:rPr>
          <w:rFonts w:ascii="Cambria" w:hAnsi="Cambria"/>
        </w:rPr>
        <w:t xml:space="preserve">• Designate the entity collecting the data as the authorized representative of the State educational authority to evaluate a federally or State supported education program; </w:t>
      </w:r>
    </w:p>
    <w:p w14:paraId="15D49875" w14:textId="77777777" w:rsidR="00614198" w:rsidRPr="008A631C" w:rsidRDefault="00614198" w:rsidP="00614198">
      <w:pPr>
        <w:ind w:left="2160"/>
        <w:rPr>
          <w:rFonts w:ascii="Cambria" w:hAnsi="Cambria"/>
        </w:rPr>
      </w:pPr>
      <w:r w:rsidRPr="008A631C">
        <w:rPr>
          <w:rFonts w:ascii="Cambria" w:hAnsi="Cambria"/>
        </w:rPr>
        <w:t xml:space="preserve">• Specify: (a) the PII to be disclosed; (b) the purpose for which the PII is disclosed to the authorized representative as stated in 34 CFR 99.35; and (c) a description of the activity with sufficient specificity to make clear that the work falls within the exception of 34 CFR 99.31(a)(3), including a description of how the PII will be used; </w:t>
      </w:r>
    </w:p>
    <w:p w14:paraId="17E97688" w14:textId="77777777" w:rsidR="00614198" w:rsidRPr="008A631C" w:rsidRDefault="00614198" w:rsidP="00614198">
      <w:pPr>
        <w:ind w:left="2160"/>
        <w:rPr>
          <w:rFonts w:ascii="Cambria" w:hAnsi="Cambria"/>
        </w:rPr>
      </w:pPr>
      <w:r w:rsidRPr="008A631C">
        <w:rPr>
          <w:rFonts w:ascii="Cambria" w:hAnsi="Cambria"/>
        </w:rPr>
        <w:t xml:space="preserve">• Require the authorized representative to destroy the PII when it is no longer needed for the purpose specified; </w:t>
      </w:r>
    </w:p>
    <w:p w14:paraId="7274F175" w14:textId="77777777" w:rsidR="00614198" w:rsidRPr="008A631C" w:rsidRDefault="00614198" w:rsidP="00614198">
      <w:pPr>
        <w:ind w:left="2160"/>
        <w:rPr>
          <w:rFonts w:ascii="Cambria" w:hAnsi="Cambria"/>
        </w:rPr>
      </w:pPr>
      <w:r w:rsidRPr="008A631C">
        <w:rPr>
          <w:rFonts w:ascii="Cambria" w:hAnsi="Cambria"/>
        </w:rPr>
        <w:t xml:space="preserve">• Specify the time period in which the PII must be destroyed; and </w:t>
      </w:r>
    </w:p>
    <w:p w14:paraId="0B5FFC3C" w14:textId="77777777" w:rsidR="00614198" w:rsidRPr="008A631C" w:rsidRDefault="00614198" w:rsidP="00614198">
      <w:pPr>
        <w:ind w:left="2160"/>
        <w:rPr>
          <w:rFonts w:ascii="Cambria" w:hAnsi="Cambria"/>
        </w:rPr>
      </w:pPr>
      <w:r w:rsidRPr="008A631C">
        <w:rPr>
          <w:rFonts w:ascii="Cambria" w:hAnsi="Cambria"/>
        </w:rPr>
        <w:t xml:space="preserve">• Establish policies and procedures, consistent with FERPA and other Federal and State confidentiality and privacy provisions, to protect PII from further disclosure (except back to the disclosing entity) and unauthorized use, including limiting use of PII to only authorized representatives with legitimate interests in the evaluation of a Federal or State-supported program. DSAs also should contain specific plans for secure data transfer and storage. </w:t>
      </w:r>
    </w:p>
    <w:p w14:paraId="7C5C3E78" w14:textId="77777777" w:rsidR="00614198" w:rsidRPr="008A631C" w:rsidRDefault="00614198" w:rsidP="00614198">
      <w:pPr>
        <w:ind w:left="2160"/>
        <w:rPr>
          <w:rFonts w:ascii="Cambria" w:hAnsi="Cambria"/>
        </w:rPr>
      </w:pPr>
    </w:p>
    <w:p w14:paraId="79D57607" w14:textId="77777777" w:rsidR="00614198" w:rsidRPr="008A631C" w:rsidRDefault="00614198" w:rsidP="00614198">
      <w:pPr>
        <w:ind w:left="2160"/>
        <w:rPr>
          <w:rFonts w:ascii="Cambria" w:hAnsi="Cambria"/>
        </w:rPr>
      </w:pPr>
      <w:r w:rsidRPr="008A631C">
        <w:rPr>
          <w:rFonts w:ascii="Cambria" w:hAnsi="Cambria"/>
        </w:rPr>
        <w:t xml:space="preserve">DSAs that involve the disclosure of UC information must: </w:t>
      </w:r>
    </w:p>
    <w:p w14:paraId="0D1DF53D" w14:textId="77777777" w:rsidR="00614198" w:rsidRPr="008A631C" w:rsidRDefault="00614198" w:rsidP="00614198">
      <w:pPr>
        <w:ind w:left="2160"/>
        <w:rPr>
          <w:rFonts w:ascii="Cambria" w:hAnsi="Cambria"/>
        </w:rPr>
      </w:pPr>
      <w:r w:rsidRPr="008A631C">
        <w:rPr>
          <w:rFonts w:ascii="Cambria" w:hAnsi="Cambria"/>
        </w:rPr>
        <w:t xml:space="preserve">• Include a description of the specific information to be disclosed and the purposes for which the information is sought. </w:t>
      </w:r>
    </w:p>
    <w:p w14:paraId="08765060" w14:textId="62FF6677" w:rsidR="00614198" w:rsidRPr="008A631C" w:rsidRDefault="00614198" w:rsidP="006E2008">
      <w:pPr>
        <w:ind w:left="2160"/>
        <w:rPr>
          <w:rFonts w:ascii="Cambria" w:hAnsi="Cambria"/>
        </w:rPr>
      </w:pPr>
      <w:r w:rsidRPr="008A631C">
        <w:rPr>
          <w:rFonts w:ascii="Cambria" w:hAnsi="Cambria"/>
        </w:rPr>
        <w:t xml:space="preserve">• Include a description of the specific information to be disclosed and the purposes for which the information is sought. </w:t>
      </w:r>
    </w:p>
    <w:p w14:paraId="3DF6175E" w14:textId="68052B30" w:rsidR="00614198" w:rsidRPr="008A631C" w:rsidRDefault="006E2008" w:rsidP="00614198">
      <w:pPr>
        <w:ind w:left="2160"/>
        <w:rPr>
          <w:rFonts w:ascii="Cambria" w:hAnsi="Cambria"/>
        </w:rPr>
      </w:pPr>
      <w:r w:rsidRPr="008A631C">
        <w:rPr>
          <w:rFonts w:ascii="Cambria" w:hAnsi="Cambria"/>
        </w:rPr>
        <w:t xml:space="preserve">• </w:t>
      </w:r>
      <w:r w:rsidR="00614198" w:rsidRPr="008A631C">
        <w:rPr>
          <w:rFonts w:ascii="Cambria" w:hAnsi="Cambria"/>
        </w:rPr>
        <w:t xml:space="preserve">Require the recipient to use disclosed information only for purposes authorized by law and consistent with the written agreement it entered into meeting the requirements of 20 CFR 603.10. </w:t>
      </w:r>
    </w:p>
    <w:p w14:paraId="24EB363C" w14:textId="77777777" w:rsidR="00614198" w:rsidRPr="008A631C" w:rsidRDefault="00614198" w:rsidP="00614198">
      <w:pPr>
        <w:ind w:left="2160"/>
        <w:rPr>
          <w:rFonts w:ascii="Cambria" w:hAnsi="Cambria"/>
        </w:rPr>
      </w:pPr>
      <w:r w:rsidRPr="008A631C">
        <w:rPr>
          <w:rFonts w:ascii="Cambria" w:hAnsi="Cambria"/>
        </w:rPr>
        <w:t xml:space="preserve">• Include a description of the methods and timing of requests for information and responses to those requests, including the format to be used. </w:t>
      </w:r>
    </w:p>
    <w:p w14:paraId="6E8C6167" w14:textId="17C0C857" w:rsidR="00614198" w:rsidRPr="008A631C" w:rsidRDefault="00614198" w:rsidP="00614198">
      <w:pPr>
        <w:ind w:left="2160"/>
        <w:rPr>
          <w:rFonts w:ascii="Cambria" w:hAnsi="Cambria"/>
        </w:rPr>
      </w:pPr>
      <w:r w:rsidRPr="008A631C">
        <w:rPr>
          <w:rFonts w:ascii="Cambria" w:hAnsi="Cambria"/>
        </w:rPr>
        <w:t xml:space="preserve">• </w:t>
      </w:r>
      <w:r w:rsidR="00055398" w:rsidRPr="008A631C">
        <w:rPr>
          <w:rFonts w:ascii="Cambria" w:hAnsi="Cambria"/>
        </w:rPr>
        <w:t xml:space="preserve">Provide </w:t>
      </w:r>
      <w:r w:rsidRPr="008A631C">
        <w:rPr>
          <w:rFonts w:ascii="Cambria" w:hAnsi="Cambria"/>
        </w:rPr>
        <w:t xml:space="preserve">for paying the State UC agency for any costs of furnishing the information. Grant funds may be used to pay costs associated with any disclosure of UC information if not more than an incidental amount of staff time and no more than nominal processing costs are involved in making the disclosure. </w:t>
      </w:r>
    </w:p>
    <w:p w14:paraId="1A81A2CF" w14:textId="77777777" w:rsidR="00614198" w:rsidRPr="008A631C" w:rsidRDefault="00614198" w:rsidP="00614198">
      <w:pPr>
        <w:ind w:left="2160"/>
        <w:rPr>
          <w:rFonts w:ascii="Cambria" w:hAnsi="Cambria"/>
        </w:rPr>
      </w:pPr>
      <w:r w:rsidRPr="008A631C">
        <w:rPr>
          <w:rFonts w:ascii="Cambria" w:hAnsi="Cambria"/>
        </w:rPr>
        <w:t xml:space="preserve">• Include a statement that those who may receive information under the agreement will be limited to those with a need to access it for purposes listed in the agreement and that they will only access the information for those purposes. </w:t>
      </w:r>
    </w:p>
    <w:p w14:paraId="7A4F925F" w14:textId="4444DE29" w:rsidR="00614198" w:rsidRPr="008A631C" w:rsidRDefault="00614198" w:rsidP="00614198">
      <w:pPr>
        <w:ind w:left="2160"/>
        <w:rPr>
          <w:rFonts w:ascii="Cambria" w:hAnsi="Cambria"/>
        </w:rPr>
      </w:pPr>
      <w:r w:rsidRPr="008A631C">
        <w:rPr>
          <w:rFonts w:ascii="Cambria" w:hAnsi="Cambria"/>
        </w:rPr>
        <w:t xml:space="preserve">• </w:t>
      </w:r>
      <w:r w:rsidR="00055398" w:rsidRPr="008A631C">
        <w:rPr>
          <w:rFonts w:ascii="Cambria" w:hAnsi="Cambria"/>
        </w:rPr>
        <w:t xml:space="preserve">Provide </w:t>
      </w:r>
      <w:r w:rsidRPr="008A631C">
        <w:rPr>
          <w:rFonts w:ascii="Cambria" w:hAnsi="Cambria"/>
        </w:rPr>
        <w:t xml:space="preserve">for safeguarding the information disclosed, as required by section 20 CFR 603.9. </w:t>
      </w:r>
    </w:p>
    <w:p w14:paraId="59AF4909" w14:textId="77777777" w:rsidR="00614198" w:rsidRPr="008A631C" w:rsidRDefault="00614198" w:rsidP="00614198">
      <w:pPr>
        <w:ind w:left="2160"/>
        <w:rPr>
          <w:rFonts w:ascii="Cambria" w:hAnsi="Cambria"/>
        </w:rPr>
      </w:pPr>
      <w:r w:rsidRPr="008A631C">
        <w:rPr>
          <w:rFonts w:ascii="Cambria" w:hAnsi="Cambria"/>
        </w:rPr>
        <w:t xml:space="preserve">• Information disclosed must not be retained with PII for longer than such period of time as the State or State UC agency deems appropriate on a case-by-case basis. The length of the retention period will be determined by the purpose for the disclosure, required under 20 CFR 603.10(b)(1), and any retention laws to which the recipient is subject. </w:t>
      </w:r>
    </w:p>
    <w:p w14:paraId="3491C84B" w14:textId="77777777" w:rsidR="00614198" w:rsidRPr="008A631C" w:rsidRDefault="00614198" w:rsidP="00614198">
      <w:pPr>
        <w:ind w:left="2160"/>
        <w:rPr>
          <w:rFonts w:ascii="Cambria" w:hAnsi="Cambria"/>
        </w:rPr>
      </w:pPr>
      <w:r w:rsidRPr="008A631C">
        <w:rPr>
          <w:rFonts w:ascii="Cambria" w:hAnsi="Cambria"/>
        </w:rPr>
        <w:t xml:space="preserve">• After the purpose for the disclosure has been served, the recipient must dispose of the confidential information. Disposal means return of the information to the disclosing State or State UC agency or destruction of the information as directed by the State or State UC agency. Disposal includes deletion of PII by the State or State UC agency in lieu of destruction. 20 CFR 603.9(b)(1)(vi). </w:t>
      </w:r>
    </w:p>
    <w:p w14:paraId="45F283C1" w14:textId="77777777" w:rsidR="0055227E" w:rsidRPr="008A631C" w:rsidRDefault="00614198" w:rsidP="00614198">
      <w:pPr>
        <w:ind w:left="2160"/>
        <w:rPr>
          <w:rFonts w:ascii="Cambria" w:hAnsi="Cambria"/>
        </w:rPr>
      </w:pPr>
      <w:r w:rsidRPr="008A631C">
        <w:rPr>
          <w:rFonts w:ascii="Cambria" w:hAnsi="Cambria"/>
        </w:rPr>
        <w:t xml:space="preserve">• Require recipients to maintain a system sufficient to allow an audit of compliance with safeguards and security requirements. 20 CFR 603.9(b)(1)(vii). </w:t>
      </w:r>
    </w:p>
    <w:p w14:paraId="57BDBFE9" w14:textId="7E336C0C" w:rsidR="00614198" w:rsidRPr="008A631C" w:rsidRDefault="0055227E" w:rsidP="00614198">
      <w:pPr>
        <w:ind w:left="2160"/>
        <w:rPr>
          <w:rFonts w:ascii="Cambria" w:hAnsi="Cambria"/>
        </w:rPr>
      </w:pPr>
      <w:r w:rsidRPr="008A631C">
        <w:rPr>
          <w:rFonts w:ascii="Cambria" w:hAnsi="Cambria"/>
        </w:rPr>
        <w:t xml:space="preserve">• </w:t>
      </w:r>
      <w:r w:rsidR="00614198" w:rsidRPr="008A631C">
        <w:rPr>
          <w:rFonts w:ascii="Cambria" w:hAnsi="Cambria"/>
        </w:rPr>
        <w:t xml:space="preserve">Provision for on-site inspections of the education agency, entity, or contractor to assure that the requirements of the State’s law and the agreement are being met. </w:t>
      </w:r>
      <w:r w:rsidRPr="008A631C">
        <w:rPr>
          <w:rFonts w:ascii="Cambria" w:hAnsi="Cambria"/>
        </w:rPr>
        <w:t>20 CFR 603.10(b)(1)(vi).</w:t>
      </w:r>
    </w:p>
    <w:p w14:paraId="19BAF14D" w14:textId="77777777" w:rsidR="00055398" w:rsidRPr="008A631C" w:rsidRDefault="00055398" w:rsidP="00614198">
      <w:pPr>
        <w:ind w:left="2160"/>
        <w:rPr>
          <w:rFonts w:ascii="Cambria" w:hAnsi="Cambria"/>
        </w:rPr>
      </w:pPr>
    </w:p>
    <w:p w14:paraId="3A923A20" w14:textId="272C0CE7" w:rsidR="00614198" w:rsidRPr="008A631C" w:rsidRDefault="00614198" w:rsidP="00826C6C">
      <w:pPr>
        <w:ind w:left="2160"/>
        <w:rPr>
          <w:rFonts w:ascii="Cambria" w:hAnsi="Cambria"/>
        </w:rPr>
      </w:pPr>
      <w:r w:rsidRPr="008A631C">
        <w:rPr>
          <w:rFonts w:ascii="Cambria" w:hAnsi="Cambria"/>
        </w:rPr>
        <w:t>Grantees should consider developing DSAs with the DOL to obtain individual-level data for various programs for which DOL is the data administrator. The Department encourages the</w:t>
      </w:r>
      <w:r w:rsidR="00826C6C" w:rsidRPr="008A631C">
        <w:t xml:space="preserve"> </w:t>
      </w:r>
      <w:r w:rsidR="00826C6C" w:rsidRPr="008A631C">
        <w:rPr>
          <w:rFonts w:ascii="Cambria" w:hAnsi="Cambria"/>
        </w:rPr>
        <w:t xml:space="preserve">production of full- or limited-scope public use data files that </w:t>
      </w:r>
      <w:r w:rsidRPr="008A631C">
        <w:rPr>
          <w:rFonts w:ascii="Cambria" w:hAnsi="Cambria"/>
        </w:rPr>
        <w:t xml:space="preserve">will be hosted by the SWA or an agreed upon designated host. Applicants should also discuss, in detail, any potential barriers to sharing data with partner agencies, and discuss feasible proposed solutions to overcome these barriers. </w:t>
      </w:r>
    </w:p>
    <w:p w14:paraId="745C9EEB" w14:textId="77777777" w:rsidR="00826C6C" w:rsidRPr="008A631C" w:rsidRDefault="00826C6C" w:rsidP="00826C6C">
      <w:pPr>
        <w:ind w:left="2160"/>
        <w:rPr>
          <w:rFonts w:ascii="Cambria" w:hAnsi="Cambria"/>
        </w:rPr>
      </w:pPr>
    </w:p>
    <w:p w14:paraId="47A6F664" w14:textId="75CC96BE" w:rsidR="00614198" w:rsidRPr="008A631C" w:rsidRDefault="00614198" w:rsidP="006E2008">
      <w:pPr>
        <w:ind w:left="2160"/>
        <w:rPr>
          <w:rFonts w:ascii="Cambria" w:hAnsi="Cambria"/>
        </w:rPr>
      </w:pPr>
      <w:r w:rsidRPr="008A631C">
        <w:rPr>
          <w:rFonts w:ascii="Cambria" w:hAnsi="Cambria"/>
          <w:b/>
        </w:rPr>
        <w:t xml:space="preserve">(f) State-based Wage Data Matching Systems </w:t>
      </w:r>
    </w:p>
    <w:p w14:paraId="6B474493" w14:textId="1218A3B1" w:rsidR="00614198" w:rsidRPr="008A631C" w:rsidRDefault="00614198" w:rsidP="00614198">
      <w:pPr>
        <w:ind w:left="2160"/>
        <w:rPr>
          <w:rFonts w:ascii="Cambria" w:hAnsi="Cambria"/>
        </w:rPr>
      </w:pPr>
      <w:r w:rsidRPr="008A631C">
        <w:rPr>
          <w:rFonts w:ascii="Cambria" w:hAnsi="Cambria"/>
        </w:rPr>
        <w:t xml:space="preserve">Applicants must clearly describe their ability to implement or expand their state-based wage data matching infrastructure to improve performance reporting capabilities, including reporting of outcomes for eligible training providers. The description should include how this integration will support the successful implementation of the performance accountability requirement under WIOA. </w:t>
      </w:r>
    </w:p>
    <w:p w14:paraId="564C7FE9" w14:textId="77777777" w:rsidR="00EC10AB" w:rsidRPr="008A631C" w:rsidRDefault="00EC10AB" w:rsidP="00614198">
      <w:pPr>
        <w:ind w:left="2160"/>
        <w:rPr>
          <w:rFonts w:ascii="Cambria" w:hAnsi="Cambria"/>
        </w:rPr>
      </w:pPr>
    </w:p>
    <w:p w14:paraId="3B91D7C4" w14:textId="0612161D" w:rsidR="00614198" w:rsidRPr="008A631C" w:rsidRDefault="00614198" w:rsidP="006E2008">
      <w:pPr>
        <w:ind w:left="2160"/>
        <w:rPr>
          <w:rFonts w:ascii="Cambria" w:hAnsi="Cambria"/>
        </w:rPr>
      </w:pPr>
      <w:r w:rsidRPr="008A631C">
        <w:rPr>
          <w:rFonts w:ascii="Cambria" w:hAnsi="Cambria"/>
          <w:b/>
        </w:rPr>
        <w:t xml:space="preserve">(g) Confidentiality </w:t>
      </w:r>
    </w:p>
    <w:p w14:paraId="650F54B7" w14:textId="4CBEDF61" w:rsidR="00614198" w:rsidRPr="008A631C" w:rsidRDefault="00614198" w:rsidP="00614198">
      <w:pPr>
        <w:ind w:left="2160"/>
        <w:rPr>
          <w:rFonts w:ascii="Cambria" w:hAnsi="Cambria"/>
        </w:rPr>
      </w:pPr>
      <w:r w:rsidRPr="008A631C">
        <w:rPr>
          <w:rFonts w:ascii="Cambria" w:hAnsi="Cambria"/>
        </w:rPr>
        <w:t xml:space="preserve">Applicants must thoroughly describe the methods and procedures (e.g., through MOUs, letters of intent, and DSAs) for assuring the security and confidentiality of the collection, storage, and use of all data contained in the workforce longitudinal administrative database, including protection of PII. Applicants must describe how confidentiality in research, evaluation, and performance management will be maintained. The applicant must also explain the security responsibilities of the SWA and its partners. </w:t>
      </w:r>
    </w:p>
    <w:p w14:paraId="518C7669" w14:textId="77777777" w:rsidR="00DE25FB" w:rsidRPr="008A631C" w:rsidRDefault="00DE25FB" w:rsidP="00614198">
      <w:pPr>
        <w:ind w:left="2160"/>
        <w:rPr>
          <w:rFonts w:asciiTheme="majorHAnsi" w:hAnsiTheme="majorHAnsi"/>
          <w:bCs/>
        </w:rPr>
      </w:pPr>
    </w:p>
    <w:p w14:paraId="2FC0F258" w14:textId="77777777" w:rsidR="00DE25FB" w:rsidRPr="008A631C" w:rsidRDefault="00614198" w:rsidP="00614198">
      <w:pPr>
        <w:ind w:left="2160"/>
        <w:rPr>
          <w:rFonts w:asciiTheme="majorHAnsi" w:hAnsiTheme="majorHAnsi"/>
          <w:bCs/>
        </w:rPr>
      </w:pPr>
      <w:r w:rsidRPr="008A631C">
        <w:rPr>
          <w:rFonts w:ascii="Cambria" w:hAnsi="Cambria"/>
        </w:rPr>
        <w:t xml:space="preserve">Applicants must describe the confidentiality procedures that will be used to protect PII, including requirements for the actual collection of data, data transmission, maintenance of computerized data files, reporting and publication of data, and compliance with State and Federal PII privacy and confidentiality statutes and regulations. </w:t>
      </w:r>
    </w:p>
    <w:p w14:paraId="380B9BCE" w14:textId="77777777" w:rsidR="00DE25FB" w:rsidRPr="008A631C" w:rsidRDefault="00DE25FB" w:rsidP="00614198">
      <w:pPr>
        <w:ind w:left="2160"/>
        <w:rPr>
          <w:rFonts w:asciiTheme="majorHAnsi" w:hAnsiTheme="majorHAnsi"/>
          <w:bCs/>
        </w:rPr>
      </w:pPr>
    </w:p>
    <w:p w14:paraId="1831DA82" w14:textId="741943EA" w:rsidR="00614198" w:rsidRPr="008A631C" w:rsidRDefault="00614198" w:rsidP="00614198">
      <w:pPr>
        <w:ind w:left="2160"/>
        <w:rPr>
          <w:rFonts w:ascii="Cambria" w:hAnsi="Cambria"/>
        </w:rPr>
      </w:pPr>
      <w:r w:rsidRPr="008A631C">
        <w:rPr>
          <w:rFonts w:ascii="Cambria" w:hAnsi="Cambria"/>
        </w:rPr>
        <w:t xml:space="preserve">Applicants must also describe under what circumstances PII data will be made available, to whom, and to what level of specificity, in accordance with confidentiality laws. Applicants should consult recommendations released from the NIST on the protection of PII. </w:t>
      </w:r>
    </w:p>
    <w:p w14:paraId="59DEAA95" w14:textId="77777777" w:rsidR="00DE25FB" w:rsidRPr="008A631C" w:rsidRDefault="00DE25FB" w:rsidP="00614198">
      <w:pPr>
        <w:ind w:left="2160"/>
        <w:rPr>
          <w:rFonts w:asciiTheme="majorHAnsi" w:hAnsiTheme="majorHAnsi"/>
          <w:bCs/>
        </w:rPr>
      </w:pPr>
    </w:p>
    <w:p w14:paraId="69ADD9C9" w14:textId="77777777" w:rsidR="00DE25FB" w:rsidRPr="008A631C" w:rsidRDefault="00614198" w:rsidP="00614198">
      <w:pPr>
        <w:ind w:left="2160"/>
        <w:rPr>
          <w:rFonts w:asciiTheme="majorHAnsi" w:hAnsiTheme="majorHAnsi"/>
          <w:bCs/>
        </w:rPr>
      </w:pPr>
      <w:r w:rsidRPr="008A631C">
        <w:rPr>
          <w:rFonts w:ascii="Cambria" w:hAnsi="Cambria"/>
        </w:rPr>
        <w:t xml:space="preserve">Applicants must identify staff-level positions that will be granted access to confidential data and the corresponding level of access for each position. </w:t>
      </w:r>
      <w:r w:rsidR="005F0536" w:rsidRPr="008A631C">
        <w:rPr>
          <w:rStyle w:val="Strong"/>
          <w:rFonts w:ascii="Cambria" w:hAnsi="Cambria"/>
          <w:b w:val="0"/>
        </w:rPr>
        <w:t>Where a SWA has partnered with a research university or other research institution, staff that will be granted access to confidential data must observe rules set by the university’s or research institution’s IRB.</w:t>
      </w:r>
      <w:r w:rsidRPr="008A631C">
        <w:rPr>
          <w:rFonts w:ascii="Cambria" w:hAnsi="Cambria"/>
        </w:rPr>
        <w:t xml:space="preserve"> </w:t>
      </w:r>
    </w:p>
    <w:p w14:paraId="3A39D857" w14:textId="77777777" w:rsidR="00DE25FB" w:rsidRPr="008A631C" w:rsidRDefault="00DE25FB" w:rsidP="00614198">
      <w:pPr>
        <w:ind w:left="2160"/>
        <w:rPr>
          <w:rFonts w:asciiTheme="majorHAnsi" w:hAnsiTheme="majorHAnsi"/>
          <w:bCs/>
        </w:rPr>
      </w:pPr>
    </w:p>
    <w:p w14:paraId="6638FA91" w14:textId="4CE64D8C" w:rsidR="00614198" w:rsidRPr="008A631C" w:rsidRDefault="00614198" w:rsidP="00614198">
      <w:pPr>
        <w:ind w:left="2160"/>
        <w:rPr>
          <w:rFonts w:ascii="Cambria" w:hAnsi="Cambria"/>
        </w:rPr>
      </w:pPr>
      <w:r w:rsidRPr="008A631C">
        <w:rPr>
          <w:rFonts w:ascii="Cambria" w:hAnsi="Cambria"/>
        </w:rPr>
        <w:t xml:space="preserve">Additionally, it can be assumed, for the purpose of this application, that all proposed employees will be subject to Federal laws governing data-sharing, transfer of data, and PII confidentiality, including but not limited to the requirements of FERPA, 20 U.S.C. 1232g and 34 CFR Part 99. </w:t>
      </w:r>
    </w:p>
    <w:p w14:paraId="1A3AC211" w14:textId="77777777" w:rsidR="000B790B" w:rsidRPr="008A631C" w:rsidRDefault="000B790B" w:rsidP="00614198">
      <w:pPr>
        <w:ind w:left="2160"/>
        <w:rPr>
          <w:rFonts w:ascii="Cambria" w:hAnsi="Cambria"/>
        </w:rPr>
      </w:pPr>
    </w:p>
    <w:p w14:paraId="77184C85" w14:textId="54823CF1" w:rsidR="00614198" w:rsidRPr="008A631C" w:rsidRDefault="00614198" w:rsidP="006E2008">
      <w:pPr>
        <w:ind w:left="2160"/>
        <w:rPr>
          <w:rFonts w:ascii="Cambria" w:hAnsi="Cambria"/>
        </w:rPr>
      </w:pPr>
      <w:r w:rsidRPr="008A631C">
        <w:rPr>
          <w:rFonts w:ascii="Cambria" w:hAnsi="Cambria"/>
          <w:b/>
        </w:rPr>
        <w:t xml:space="preserve">(h) Planned Reports and/or Deliverables </w:t>
      </w:r>
    </w:p>
    <w:p w14:paraId="7A3C868B" w14:textId="3A28D54E" w:rsidR="00614198" w:rsidRPr="008A631C" w:rsidRDefault="00614198" w:rsidP="00614198">
      <w:pPr>
        <w:ind w:left="2160"/>
        <w:rPr>
          <w:rFonts w:ascii="Cambria" w:hAnsi="Cambria"/>
        </w:rPr>
      </w:pPr>
      <w:r w:rsidRPr="008A631C">
        <w:rPr>
          <w:rFonts w:ascii="Cambria" w:hAnsi="Cambria"/>
        </w:rPr>
        <w:t xml:space="preserve">Applicants must include their plans to conduct analysis and research projects to produce reports that provide information about statewide performance of the workforce system. The database should facilitate the evaluation of what works at the state, inter-state, and federal levels. The database also should make available information about participant demographics and service receipt. Applicants must describe the policy questions that they will use the longitudinal administrative database to answer. Applicants </w:t>
      </w:r>
      <w:r w:rsidR="0083021B" w:rsidRPr="008A631C">
        <w:rPr>
          <w:rFonts w:ascii="Cambria" w:hAnsi="Cambria"/>
        </w:rPr>
        <w:t xml:space="preserve">must </w:t>
      </w:r>
      <w:r w:rsidRPr="008A631C">
        <w:rPr>
          <w:rFonts w:ascii="Cambria" w:hAnsi="Cambria"/>
        </w:rPr>
        <w:t xml:space="preserve">describe how stakeholders can use the reports to improve the workforce system including providing access to demographic and service information. (Not every partner must be included in each report.) Applicant must also describe the extensive research and analysis products that will be generated beyond the regular reporting and analysis requirements. </w:t>
      </w:r>
    </w:p>
    <w:p w14:paraId="7F0288FD" w14:textId="77777777" w:rsidR="00614198" w:rsidRPr="008A631C" w:rsidRDefault="00614198" w:rsidP="00614198">
      <w:pPr>
        <w:ind w:left="2160"/>
        <w:rPr>
          <w:rFonts w:ascii="Cambria" w:hAnsi="Cambria"/>
        </w:rPr>
      </w:pPr>
      <w:r w:rsidRPr="008A631C">
        <w:rPr>
          <w:rFonts w:ascii="Cambria" w:hAnsi="Cambria"/>
        </w:rPr>
        <w:t xml:space="preserve">All applicants must describe their plan to produce and disseminate workforce provider performance information and outcomes to the public in a standardized, easy to understand format (e.g., dashboard, scorecards, or integrated digital platforms), consistent with all applicable Federal and State privacy laws. </w:t>
      </w:r>
    </w:p>
    <w:p w14:paraId="6563EEFE" w14:textId="77777777" w:rsidR="00680C6C" w:rsidRPr="008A631C" w:rsidRDefault="00680C6C" w:rsidP="00614198">
      <w:pPr>
        <w:ind w:left="2160"/>
        <w:rPr>
          <w:rFonts w:ascii="Cambria" w:hAnsi="Cambria"/>
          <w:i/>
        </w:rPr>
      </w:pPr>
    </w:p>
    <w:p w14:paraId="5DCDAF14" w14:textId="77777777" w:rsidR="00680C6C" w:rsidRPr="008A631C" w:rsidRDefault="00680C6C" w:rsidP="00614198">
      <w:pPr>
        <w:ind w:left="2160"/>
        <w:rPr>
          <w:rFonts w:ascii="Cambria" w:hAnsi="Cambria"/>
          <w:i/>
        </w:rPr>
      </w:pPr>
    </w:p>
    <w:p w14:paraId="1F4E53EA" w14:textId="6477AA50" w:rsidR="00614198" w:rsidRPr="008A631C" w:rsidRDefault="00614198" w:rsidP="00614198">
      <w:pPr>
        <w:ind w:left="2160"/>
        <w:rPr>
          <w:rFonts w:ascii="Cambria" w:hAnsi="Cambria"/>
        </w:rPr>
      </w:pPr>
      <w:r w:rsidRPr="008A631C">
        <w:rPr>
          <w:rFonts w:ascii="Cambria" w:hAnsi="Cambria"/>
          <w:i/>
        </w:rPr>
        <w:t xml:space="preserve">For Applicants Applying for the IT System(s) Integration Opportunity (super grant) </w:t>
      </w:r>
    </w:p>
    <w:p w14:paraId="1AF5F12E" w14:textId="61B0FC3A" w:rsidR="00614198" w:rsidRPr="008A631C" w:rsidRDefault="00614198" w:rsidP="00614198">
      <w:pPr>
        <w:ind w:left="2160"/>
        <w:rPr>
          <w:rFonts w:ascii="Cambria" w:hAnsi="Cambria"/>
        </w:rPr>
      </w:pPr>
      <w:r w:rsidRPr="008A631C">
        <w:rPr>
          <w:rFonts w:ascii="Cambria" w:hAnsi="Cambria"/>
        </w:rPr>
        <w:t xml:space="preserve">In addition to the requirements above for states with a comprehensive database (LP3), SWAs applying for the systems integration portion of this grant also must address the following in the application: </w:t>
      </w:r>
    </w:p>
    <w:p w14:paraId="5DC92BF6" w14:textId="77777777" w:rsidR="00614198" w:rsidRPr="008A631C" w:rsidRDefault="00614198" w:rsidP="00614198">
      <w:pPr>
        <w:ind w:left="2160"/>
        <w:rPr>
          <w:rFonts w:ascii="Cambria" w:hAnsi="Cambria"/>
        </w:rPr>
      </w:pPr>
    </w:p>
    <w:p w14:paraId="6A306CEC" w14:textId="26080E15" w:rsidR="00614198" w:rsidRPr="008A631C" w:rsidRDefault="00614198" w:rsidP="006E2008">
      <w:pPr>
        <w:ind w:left="2160"/>
        <w:rPr>
          <w:rFonts w:ascii="Cambria" w:hAnsi="Cambria"/>
        </w:rPr>
      </w:pPr>
      <w:r w:rsidRPr="008A631C">
        <w:rPr>
          <w:rFonts w:ascii="Cambria" w:hAnsi="Cambria"/>
          <w:b/>
        </w:rPr>
        <w:t xml:space="preserve">(a) Capacity </w:t>
      </w:r>
    </w:p>
    <w:p w14:paraId="7EBACBEF" w14:textId="49C3B037" w:rsidR="00FA235F" w:rsidRPr="008A631C" w:rsidRDefault="00614198" w:rsidP="00614198">
      <w:pPr>
        <w:ind w:left="2160"/>
        <w:rPr>
          <w:rFonts w:ascii="Cambria" w:hAnsi="Cambria"/>
        </w:rPr>
      </w:pPr>
      <w:r w:rsidRPr="008A631C">
        <w:rPr>
          <w:rFonts w:ascii="Cambria" w:hAnsi="Cambria"/>
        </w:rPr>
        <w:t xml:space="preserve">Applicant must thoroughly explain the state’s existing capacity to support the integration of an external case management, performance reporting, and/or fiscal reporting system into the state longitudinal administrative database. The discussion must include how partnerships between the state agency(ies) that maintains the external IT system and the SWA will be established and maintained for the duration of the grant period of performance and the roles and </w:t>
      </w:r>
      <w:r w:rsidR="005E55C3" w:rsidRPr="008A631C">
        <w:rPr>
          <w:rFonts w:ascii="Cambria" w:hAnsi="Cambria"/>
          <w:bCs/>
        </w:rPr>
        <w:t>high-level</w:t>
      </w:r>
      <w:r w:rsidRPr="008A631C">
        <w:rPr>
          <w:rFonts w:ascii="Cambria" w:hAnsi="Cambria"/>
        </w:rPr>
        <w:t xml:space="preserve"> responsibilities for each partner. Documentation of proposed and/or existing partner relationships may include brief descriptions of existing or proposed MOUs, letters of support, and/or detailed plans for working relationships and shared responsibilities.</w:t>
      </w:r>
    </w:p>
    <w:p w14:paraId="182D7BD6" w14:textId="7560A1CF" w:rsidR="00FA235F" w:rsidRPr="008A631C" w:rsidRDefault="00FA235F" w:rsidP="00FA235F">
      <w:pPr>
        <w:ind w:left="2160"/>
        <w:rPr>
          <w:rFonts w:ascii="Cambria" w:hAnsi="Cambria"/>
        </w:rPr>
      </w:pPr>
    </w:p>
    <w:p w14:paraId="23C00BC5" w14:textId="77777777" w:rsidR="00614198" w:rsidRPr="008A631C" w:rsidRDefault="00614198" w:rsidP="00614198">
      <w:pPr>
        <w:ind w:left="2160"/>
        <w:rPr>
          <w:rFonts w:ascii="Cambria" w:hAnsi="Cambria"/>
        </w:rPr>
      </w:pPr>
    </w:p>
    <w:p w14:paraId="1990598A" w14:textId="77777777" w:rsidR="00614198" w:rsidRPr="008A631C" w:rsidRDefault="00614198" w:rsidP="00614198">
      <w:pPr>
        <w:ind w:left="2160"/>
        <w:rPr>
          <w:rFonts w:ascii="Cambria" w:hAnsi="Cambria"/>
        </w:rPr>
      </w:pPr>
      <w:r w:rsidRPr="008A631C">
        <w:rPr>
          <w:rFonts w:ascii="Cambria" w:hAnsi="Cambria"/>
          <w:b/>
        </w:rPr>
        <w:t xml:space="preserve">(b) Proposed System for Integration into the Longitudinal Administrative Database </w:t>
      </w:r>
    </w:p>
    <w:p w14:paraId="51C7B5DC" w14:textId="4A3CA23B" w:rsidR="00614198" w:rsidRPr="008A631C" w:rsidRDefault="00614198" w:rsidP="00614198">
      <w:pPr>
        <w:ind w:left="2160"/>
        <w:rPr>
          <w:rFonts w:ascii="Cambria" w:hAnsi="Cambria"/>
        </w:rPr>
      </w:pPr>
      <w:r w:rsidRPr="008A631C">
        <w:rPr>
          <w:rFonts w:ascii="Cambria" w:hAnsi="Cambria"/>
        </w:rPr>
        <w:t xml:space="preserve">Applicants must clearly identify the state system(s) that will be integrated with the longitudinal administrative database and how this will support WIOA implementation activities. Applicants must explain why integration between the selected IT system(s) will support better workforce and education system alignment/collaboration. </w:t>
      </w:r>
    </w:p>
    <w:p w14:paraId="13289D55" w14:textId="77777777" w:rsidR="000B790B" w:rsidRPr="008A631C" w:rsidRDefault="000B790B" w:rsidP="00614198">
      <w:pPr>
        <w:ind w:left="2160"/>
        <w:rPr>
          <w:rFonts w:ascii="Cambria" w:hAnsi="Cambria"/>
        </w:rPr>
      </w:pPr>
    </w:p>
    <w:p w14:paraId="7917F673" w14:textId="030A86BD" w:rsidR="00614198" w:rsidRPr="008A631C" w:rsidRDefault="00614198" w:rsidP="006E2008">
      <w:pPr>
        <w:ind w:left="2160"/>
        <w:rPr>
          <w:rFonts w:ascii="Cambria" w:hAnsi="Cambria"/>
        </w:rPr>
      </w:pPr>
      <w:r w:rsidRPr="008A631C">
        <w:rPr>
          <w:rFonts w:ascii="Cambria" w:hAnsi="Cambria"/>
          <w:b/>
        </w:rPr>
        <w:t xml:space="preserve">(c) System Design </w:t>
      </w:r>
    </w:p>
    <w:p w14:paraId="172C7E5C" w14:textId="6D90DA1A" w:rsidR="00FA235F" w:rsidRPr="008A631C" w:rsidRDefault="00614198" w:rsidP="00614198">
      <w:pPr>
        <w:ind w:left="2160"/>
        <w:rPr>
          <w:rFonts w:ascii="Cambria" w:hAnsi="Cambria"/>
        </w:rPr>
      </w:pPr>
      <w:r w:rsidRPr="008A631C">
        <w:rPr>
          <w:rFonts w:ascii="Cambria" w:hAnsi="Cambria"/>
        </w:rPr>
        <w:t>Applicants must provide a detailed description of the system design plan to include proposed milestones and a timeline for progress. The design plan should identify the methods of integration (i.e., vertical or horizontal) and a discussion on why this method was chosen. The systems for the different programs should be interoperable, not only to maximize the utility of the system, but to also allow for unified or streamlined intake and service delivery, to be able to track participation across programs, and to facilitate use of the data by multiple stakeholders.</w:t>
      </w:r>
    </w:p>
    <w:p w14:paraId="477359DF" w14:textId="77777777" w:rsidR="00A503B5" w:rsidRPr="008A631C" w:rsidRDefault="00A503B5" w:rsidP="0083021B">
      <w:pPr>
        <w:rPr>
          <w:rStyle w:val="Strong"/>
          <w:rFonts w:ascii="Cambria" w:hAnsi="Cambria"/>
          <w:b w:val="0"/>
        </w:rPr>
      </w:pPr>
    </w:p>
    <w:p w14:paraId="56B64E8F" w14:textId="2397E2E0" w:rsidR="002E7172" w:rsidRPr="008A631C" w:rsidRDefault="00A503B5" w:rsidP="006E2008">
      <w:pPr>
        <w:ind w:left="2160"/>
        <w:rPr>
          <w:rStyle w:val="Strong"/>
          <w:rFonts w:ascii="Cambria" w:hAnsi="Cambria"/>
          <w:b w:val="0"/>
          <w:u w:val="single"/>
        </w:rPr>
      </w:pPr>
      <w:bookmarkStart w:id="109" w:name="OrgCapacity"/>
      <w:r w:rsidRPr="008A631C">
        <w:rPr>
          <w:rStyle w:val="Strong"/>
          <w:rFonts w:ascii="Cambria" w:hAnsi="Cambria"/>
          <w:b w:val="0"/>
          <w:u w:val="single"/>
        </w:rPr>
        <w:t>(</w:t>
      </w:r>
      <w:r w:rsidR="000950BC" w:rsidRPr="008A631C">
        <w:rPr>
          <w:rStyle w:val="Strong"/>
          <w:rFonts w:ascii="Cambria" w:hAnsi="Cambria"/>
          <w:b w:val="0"/>
          <w:u w:val="single"/>
        </w:rPr>
        <w:t>4</w:t>
      </w:r>
      <w:r w:rsidRPr="008A631C">
        <w:rPr>
          <w:rStyle w:val="Strong"/>
          <w:rFonts w:ascii="Cambria" w:hAnsi="Cambria"/>
          <w:b w:val="0"/>
          <w:u w:val="single"/>
        </w:rPr>
        <w:t>)  Organizational, Administrative, and Fiscal Capacity</w:t>
      </w:r>
      <w:bookmarkEnd w:id="109"/>
    </w:p>
    <w:p w14:paraId="6F69334F" w14:textId="77777777" w:rsidR="002E7172" w:rsidRPr="008A631C" w:rsidRDefault="002E7172" w:rsidP="002E7172">
      <w:pPr>
        <w:ind w:left="2160"/>
        <w:rPr>
          <w:rFonts w:ascii="Cambria" w:hAnsi="Cambria"/>
          <w:bCs/>
        </w:rPr>
      </w:pPr>
      <w:r w:rsidRPr="008A631C">
        <w:rPr>
          <w:rFonts w:ascii="Cambria" w:hAnsi="Cambria"/>
          <w:bCs/>
        </w:rPr>
        <w:t xml:space="preserve">Provide information on the applicant organization’s current mission, structure, staffing, and relevant experience. Describe how these factors contribute to the ability of the organization to conduct the program requirements and meet program expectations. Include information about any organization(s) under contract (such as a state research university or other research entity) with the applicant that will have a significant role in implementing the project. </w:t>
      </w:r>
    </w:p>
    <w:p w14:paraId="7D3839CD" w14:textId="77777777" w:rsidR="00090804" w:rsidRPr="008A631C" w:rsidRDefault="00090804" w:rsidP="002E7172">
      <w:pPr>
        <w:ind w:left="2160"/>
        <w:rPr>
          <w:rFonts w:ascii="Cambria" w:hAnsi="Cambria"/>
          <w:bCs/>
        </w:rPr>
      </w:pPr>
    </w:p>
    <w:p w14:paraId="31E24374" w14:textId="4FD36E38" w:rsidR="002E7172" w:rsidRPr="008A631C" w:rsidRDefault="002E7172" w:rsidP="002E7172">
      <w:pPr>
        <w:ind w:left="2160"/>
        <w:rPr>
          <w:rFonts w:ascii="Cambria" w:hAnsi="Cambria"/>
          <w:bCs/>
        </w:rPr>
      </w:pPr>
      <w:r w:rsidRPr="008A631C">
        <w:rPr>
          <w:rFonts w:ascii="Cambria" w:hAnsi="Cambria"/>
          <w:bCs/>
        </w:rPr>
        <w:t xml:space="preserve">Applicants must provide a description of the following in their proposed or existing staffing structure (DO NOT include names, salaries, or any other personal information within the Project Narrative or the Abstract): </w:t>
      </w:r>
    </w:p>
    <w:p w14:paraId="42913637" w14:textId="77777777" w:rsidR="00743C3A" w:rsidRPr="008A631C" w:rsidRDefault="00743C3A" w:rsidP="002E7172">
      <w:pPr>
        <w:ind w:left="2160"/>
        <w:rPr>
          <w:rFonts w:ascii="Cambria" w:hAnsi="Cambria"/>
          <w:bCs/>
        </w:rPr>
      </w:pPr>
    </w:p>
    <w:p w14:paraId="50428664" w14:textId="77777777" w:rsidR="002E7172" w:rsidRPr="008A631C" w:rsidRDefault="002E7172" w:rsidP="002E7172">
      <w:pPr>
        <w:ind w:left="2160"/>
        <w:rPr>
          <w:rFonts w:ascii="Cambria" w:hAnsi="Cambria"/>
          <w:bCs/>
        </w:rPr>
      </w:pPr>
      <w:r w:rsidRPr="008A631C">
        <w:rPr>
          <w:rFonts w:ascii="Cambria" w:hAnsi="Cambria"/>
          <w:bCs/>
        </w:rPr>
        <w:t xml:space="preserve">• The workforce longitudinal database must be overseen by a Database or Project Manager who is qualified to work with large and complex longitudinal administrative databases. The applicant must clearly list the duties and responsibilities of this position. The applicant must also describe the kinds of prior experience that the Database or Project Manager possesses to fulfill these duties and responsibilities. </w:t>
      </w:r>
    </w:p>
    <w:p w14:paraId="0F35AA87" w14:textId="66BA6BB7" w:rsidR="002E7172" w:rsidRPr="008A631C" w:rsidRDefault="002E7172" w:rsidP="002E7172">
      <w:pPr>
        <w:ind w:left="2160"/>
        <w:rPr>
          <w:rFonts w:ascii="Cambria" w:hAnsi="Cambria"/>
          <w:bCs/>
        </w:rPr>
      </w:pPr>
      <w:r w:rsidRPr="008A631C">
        <w:rPr>
          <w:rFonts w:ascii="Cambria" w:hAnsi="Cambria"/>
          <w:bCs/>
        </w:rPr>
        <w:t xml:space="preserve">• For SWAs applying for the system(s) integration opportunity, a Systems Integration Engineer, or equivalent, who is qualified to manage the complex operations involved in building these types of systems must be named for this portion of the project. The applicant must clearly list the duties and responsibilities of this position and any prior experience the Systems Integration Engineer, or equivalent, possesses to fulfill these duties and responsibilities. </w:t>
      </w:r>
    </w:p>
    <w:p w14:paraId="18DBC7D3" w14:textId="77777777" w:rsidR="002E7172" w:rsidRPr="008A631C" w:rsidRDefault="002E7172" w:rsidP="002E7172">
      <w:pPr>
        <w:ind w:left="2160"/>
        <w:rPr>
          <w:rFonts w:ascii="Cambria" w:hAnsi="Cambria"/>
          <w:bCs/>
        </w:rPr>
      </w:pPr>
      <w:r w:rsidRPr="008A631C">
        <w:rPr>
          <w:rFonts w:ascii="Cambria" w:hAnsi="Cambria"/>
          <w:bCs/>
        </w:rPr>
        <w:t xml:space="preserve">• The duties and responsibilities of a data analyst(s). The position descriptions of proposed staff positions including knowledge, skills, and abilities, as well as examples of the kinds of previous experience that make a candidate for the position highly qualified to assist with planning, implementing, and conducting analysis with these workforce longitudinal databases. </w:t>
      </w:r>
    </w:p>
    <w:p w14:paraId="428DA7C5" w14:textId="77777777" w:rsidR="002E7172" w:rsidRPr="008A631C" w:rsidRDefault="002E7172" w:rsidP="002E7172">
      <w:pPr>
        <w:ind w:left="2160"/>
        <w:rPr>
          <w:rFonts w:ascii="Cambria" w:hAnsi="Cambria"/>
          <w:bCs/>
        </w:rPr>
      </w:pPr>
      <w:r w:rsidRPr="008A631C">
        <w:rPr>
          <w:rFonts w:ascii="Cambria" w:hAnsi="Cambria"/>
          <w:bCs/>
        </w:rPr>
        <w:t xml:space="preserve">• Describe how each staff member will be expected to facilitate or contribute to the various data-sharing partnerships. Verify that state employees (with the workforce agency, other agencies, or a state research institution for example) are already subject to state and institutional laws, regulations, or procedures governing confidential data-sharing and/or transfer and be sure to include this in your description of such staff under this section. </w:t>
      </w:r>
    </w:p>
    <w:p w14:paraId="4F69FA4C" w14:textId="6CE8BADC" w:rsidR="002E7172" w:rsidRPr="008A631C" w:rsidRDefault="002E7172" w:rsidP="002E7172">
      <w:pPr>
        <w:ind w:left="2160"/>
        <w:rPr>
          <w:rFonts w:ascii="Cambria" w:hAnsi="Cambria"/>
          <w:bCs/>
        </w:rPr>
      </w:pPr>
      <w:r w:rsidRPr="008A631C">
        <w:rPr>
          <w:rFonts w:ascii="Cambria" w:hAnsi="Cambria"/>
          <w:bCs/>
        </w:rPr>
        <w:t xml:space="preserve">• Identify what entity is to be the actual employer of each proposed staff member. For those who are not direct employees of the SWA, discuss how these individuals will contribute to the project and describe what their compensation levels will be. </w:t>
      </w:r>
    </w:p>
    <w:p w14:paraId="37557BAA" w14:textId="66B826B4" w:rsidR="00B20B8D" w:rsidRPr="008A631C" w:rsidRDefault="00B20B8D" w:rsidP="002E7172">
      <w:pPr>
        <w:ind w:left="2160"/>
        <w:rPr>
          <w:rFonts w:ascii="Cambria" w:hAnsi="Cambria"/>
          <w:bCs/>
        </w:rPr>
      </w:pPr>
    </w:p>
    <w:p w14:paraId="41B1AF2B" w14:textId="1E22F826" w:rsidR="00B20B8D" w:rsidRPr="008A631C" w:rsidRDefault="00B20B8D" w:rsidP="002E7172">
      <w:pPr>
        <w:ind w:left="2160"/>
        <w:rPr>
          <w:rFonts w:ascii="Cambria" w:hAnsi="Cambria"/>
          <w:bCs/>
        </w:rPr>
      </w:pPr>
      <w:r w:rsidRPr="008A631C">
        <w:rPr>
          <w:rFonts w:ascii="Cambria" w:hAnsi="Cambria"/>
          <w:bCs/>
        </w:rPr>
        <w:t>Applicants must also:</w:t>
      </w:r>
    </w:p>
    <w:p w14:paraId="2FB40542" w14:textId="2D9794F3" w:rsidR="002E7172" w:rsidRPr="008A631C" w:rsidRDefault="006E4C90" w:rsidP="006E4C90">
      <w:pPr>
        <w:ind w:left="2160"/>
        <w:rPr>
          <w:rFonts w:ascii="Cambria" w:hAnsi="Cambria"/>
          <w:bCs/>
        </w:rPr>
      </w:pPr>
      <w:r w:rsidRPr="008A631C">
        <w:rPr>
          <w:rFonts w:ascii="Cambria" w:hAnsi="Cambria"/>
          <w:bCs/>
        </w:rPr>
        <w:t xml:space="preserve">• </w:t>
      </w:r>
      <w:r w:rsidR="002E7172" w:rsidRPr="008A631C">
        <w:rPr>
          <w:rFonts w:ascii="Cambria" w:hAnsi="Cambria"/>
          <w:bCs/>
        </w:rPr>
        <w:t xml:space="preserve">Describe the fiscal and administrative controls in place to properly manage Federal funds. Include the organization’s capability to sustain some or all project activities after Federal financial assistance has ended. </w:t>
      </w:r>
    </w:p>
    <w:p w14:paraId="1615D854" w14:textId="4CFD3A64" w:rsidR="00A12434" w:rsidRPr="008A631C" w:rsidRDefault="00A12434" w:rsidP="00D30FAA">
      <w:pPr>
        <w:contextualSpacing/>
        <w:rPr>
          <w:rFonts w:ascii="Cambria" w:hAnsi="Cambria"/>
        </w:rPr>
      </w:pPr>
    </w:p>
    <w:p w14:paraId="09A77C2F" w14:textId="5DA50A40" w:rsidR="00FE49F2" w:rsidRPr="008A631C" w:rsidRDefault="00A503B5" w:rsidP="006E2008">
      <w:pPr>
        <w:ind w:left="2160"/>
        <w:rPr>
          <w:rStyle w:val="Strong"/>
          <w:rFonts w:ascii="Cambria" w:hAnsi="Cambria"/>
          <w:b w:val="0"/>
          <w:u w:val="single"/>
        </w:rPr>
      </w:pPr>
      <w:bookmarkStart w:id="110" w:name="BudgetJust"/>
      <w:r w:rsidRPr="008A631C">
        <w:rPr>
          <w:rStyle w:val="Strong"/>
          <w:rFonts w:ascii="Cambria" w:hAnsi="Cambria"/>
          <w:b w:val="0"/>
          <w:u w:val="single"/>
        </w:rPr>
        <w:t>(</w:t>
      </w:r>
      <w:r w:rsidR="005F1BEA" w:rsidRPr="008A631C">
        <w:rPr>
          <w:rStyle w:val="Strong"/>
          <w:rFonts w:ascii="Cambria" w:hAnsi="Cambria"/>
          <w:b w:val="0"/>
          <w:u w:val="single"/>
        </w:rPr>
        <w:t>5</w:t>
      </w:r>
      <w:r w:rsidRPr="008A631C">
        <w:rPr>
          <w:rStyle w:val="Strong"/>
          <w:rFonts w:ascii="Cambria" w:hAnsi="Cambria"/>
          <w:b w:val="0"/>
          <w:u w:val="single"/>
        </w:rPr>
        <w:t>)  Budget and Budget Justification</w:t>
      </w:r>
      <w:bookmarkEnd w:id="110"/>
    </w:p>
    <w:p w14:paraId="60F50FA9" w14:textId="77777777" w:rsidR="001774D2" w:rsidRPr="008A631C" w:rsidRDefault="001774D2" w:rsidP="001774D2">
      <w:pPr>
        <w:ind w:left="2160"/>
        <w:rPr>
          <w:rFonts w:ascii="Cambria" w:hAnsi="Cambria"/>
        </w:rPr>
      </w:pPr>
      <w:r w:rsidRPr="008A631C">
        <w:rPr>
          <w:rFonts w:ascii="Cambria" w:hAnsi="Cambria"/>
        </w:rPr>
        <w:t xml:space="preserve">Please see Section IV.B.2 for information on requirements related to the budget and budget narrative. For the budget justification, provide a brief description of how your budget supports the activities that you have described in the project narrative. </w:t>
      </w:r>
    </w:p>
    <w:p w14:paraId="5C2401FA" w14:textId="3466C16E" w:rsidR="00FE49F2" w:rsidRPr="008A631C" w:rsidRDefault="001774D2" w:rsidP="001774D2">
      <w:pPr>
        <w:ind w:left="2160"/>
        <w:rPr>
          <w:rFonts w:ascii="Cambria" w:hAnsi="Cambria"/>
        </w:rPr>
      </w:pPr>
      <w:r w:rsidRPr="008A631C">
        <w:rPr>
          <w:rFonts w:ascii="Cambria" w:hAnsi="Cambria"/>
        </w:rPr>
        <w:t>This does not count against the page number limitation for the Project Narrative.</w:t>
      </w:r>
    </w:p>
    <w:p w14:paraId="0A0419DC" w14:textId="354ED9E4" w:rsidR="00292879" w:rsidRPr="008A631C" w:rsidRDefault="0079660D" w:rsidP="0093017D">
      <w:pPr>
        <w:pStyle w:val="Heading3"/>
        <w:rPr>
          <w:rStyle w:val="Strong"/>
          <w:b/>
          <w:bCs/>
          <w:color w:val="auto"/>
        </w:rPr>
      </w:pPr>
      <w:bookmarkStart w:id="111" w:name="ProjectNarrativeAttachments"/>
      <w:r w:rsidRPr="008A631C" w:rsidDel="0079660D">
        <w:rPr>
          <w:rStyle w:val="Strong"/>
          <w:b/>
          <w:bCs/>
          <w:color w:val="auto"/>
        </w:rPr>
        <w:t xml:space="preserve"> </w:t>
      </w:r>
      <w:bookmarkStart w:id="112" w:name="_Toc503170890"/>
      <w:bookmarkStart w:id="113" w:name="_Toc503170967"/>
      <w:bookmarkStart w:id="114" w:name="_Toc503171337"/>
      <w:bookmarkStart w:id="115" w:name="_Toc503172346"/>
      <w:bookmarkStart w:id="116" w:name="_Toc503172441"/>
      <w:bookmarkStart w:id="117" w:name="_Toc503172512"/>
      <w:bookmarkStart w:id="118" w:name="_Toc503172583"/>
      <w:bookmarkStart w:id="119" w:name="_Toc503172654"/>
      <w:bookmarkStart w:id="120" w:name="_Toc503172725"/>
      <w:bookmarkStart w:id="121" w:name="_Toc503172796"/>
      <w:bookmarkStart w:id="122" w:name="_Toc503172867"/>
      <w:bookmarkStart w:id="123" w:name="_Toc503172938"/>
      <w:bookmarkStart w:id="124" w:name="_Toc503173009"/>
      <w:bookmarkStart w:id="125" w:name="_Toc503173080"/>
      <w:bookmarkStart w:id="126" w:name="_Toc503173153"/>
      <w:bookmarkStart w:id="127" w:name="_Toc503178561"/>
      <w:bookmarkStart w:id="128" w:name="_Toc503178895"/>
      <w:bookmarkStart w:id="129" w:name="_Toc503266989"/>
      <w:bookmarkStart w:id="130" w:name="_Toc503170891"/>
      <w:bookmarkStart w:id="131" w:name="_Toc503170968"/>
      <w:bookmarkStart w:id="132" w:name="_Toc503171338"/>
      <w:bookmarkStart w:id="133" w:name="_Toc503172347"/>
      <w:bookmarkStart w:id="134" w:name="_Toc503172442"/>
      <w:bookmarkStart w:id="135" w:name="_Toc503172513"/>
      <w:bookmarkStart w:id="136" w:name="_Toc503172584"/>
      <w:bookmarkStart w:id="137" w:name="_Toc503172655"/>
      <w:bookmarkStart w:id="138" w:name="_Toc503172726"/>
      <w:bookmarkStart w:id="139" w:name="_Toc503172797"/>
      <w:bookmarkStart w:id="140" w:name="_Toc503172868"/>
      <w:bookmarkStart w:id="141" w:name="_Toc503172939"/>
      <w:bookmarkStart w:id="142" w:name="_Toc503173010"/>
      <w:bookmarkStart w:id="143" w:name="_Toc503173081"/>
      <w:bookmarkStart w:id="144" w:name="_Toc503173154"/>
      <w:bookmarkStart w:id="145" w:name="_Toc503178562"/>
      <w:bookmarkStart w:id="146" w:name="_Toc503178896"/>
      <w:bookmarkStart w:id="147" w:name="_Toc503266990"/>
      <w:bookmarkStart w:id="148" w:name="_Toc503170892"/>
      <w:bookmarkStart w:id="149" w:name="_Toc503170969"/>
      <w:bookmarkStart w:id="150" w:name="_Toc503171339"/>
      <w:bookmarkStart w:id="151" w:name="_Toc503172348"/>
      <w:bookmarkStart w:id="152" w:name="_Toc503172443"/>
      <w:bookmarkStart w:id="153" w:name="_Toc503172514"/>
      <w:bookmarkStart w:id="154" w:name="_Toc503172585"/>
      <w:bookmarkStart w:id="155" w:name="_Toc503172656"/>
      <w:bookmarkStart w:id="156" w:name="_Toc503172727"/>
      <w:bookmarkStart w:id="157" w:name="_Toc503172798"/>
      <w:bookmarkStart w:id="158" w:name="_Toc503172869"/>
      <w:bookmarkStart w:id="159" w:name="_Toc503172940"/>
      <w:bookmarkStart w:id="160" w:name="_Toc503173011"/>
      <w:bookmarkStart w:id="161" w:name="_Toc503173082"/>
      <w:bookmarkStart w:id="162" w:name="_Toc503173155"/>
      <w:bookmarkStart w:id="163" w:name="_Toc503178563"/>
      <w:bookmarkStart w:id="164" w:name="_Toc503178897"/>
      <w:bookmarkStart w:id="165" w:name="_Toc503266991"/>
      <w:bookmarkStart w:id="166" w:name="_Toc503170893"/>
      <w:bookmarkStart w:id="167" w:name="_Toc503167609"/>
      <w:bookmarkStart w:id="168" w:name="_Toc503266992"/>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00292879" w:rsidRPr="008A631C">
        <w:rPr>
          <w:rStyle w:val="Strong"/>
          <w:b/>
          <w:bCs/>
          <w:color w:val="auto"/>
        </w:rPr>
        <w:t>Attachments to the Project Narrative</w:t>
      </w:r>
      <w:bookmarkEnd w:id="166"/>
      <w:bookmarkEnd w:id="167"/>
      <w:bookmarkEnd w:id="168"/>
    </w:p>
    <w:bookmarkEnd w:id="111"/>
    <w:p w14:paraId="5A60B35C" w14:textId="311E19DD" w:rsidR="00F1432D" w:rsidRPr="008A631C" w:rsidRDefault="00292879" w:rsidP="001A084B">
      <w:pPr>
        <w:ind w:left="1080"/>
        <w:rPr>
          <w:rStyle w:val="Strong"/>
          <w:rFonts w:ascii="Cambria" w:hAnsi="Cambria"/>
          <w:b w:val="0"/>
        </w:rPr>
      </w:pPr>
      <w:r w:rsidRPr="008A631C">
        <w:rPr>
          <w:rStyle w:val="Strong"/>
          <w:rFonts w:ascii="Cambria" w:hAnsi="Cambria"/>
          <w:b w:val="0"/>
        </w:rPr>
        <w:t>In addition to the Project Narrative, you must submit attachments.  All attachments must be clearly labeled</w:t>
      </w:r>
      <w:r w:rsidR="00F85542" w:rsidRPr="008A631C">
        <w:rPr>
          <w:rStyle w:val="Strong"/>
          <w:rFonts w:ascii="Cambria" w:hAnsi="Cambria"/>
          <w:b w:val="0"/>
        </w:rPr>
        <w:t xml:space="preserve">. </w:t>
      </w:r>
      <w:r w:rsidRPr="008A631C">
        <w:rPr>
          <w:rStyle w:val="Strong"/>
          <w:rFonts w:ascii="Cambria" w:hAnsi="Cambria"/>
          <w:b w:val="0"/>
        </w:rPr>
        <w:t xml:space="preserve"> We will only exclude those attachments listed below from the page limit.  </w:t>
      </w:r>
      <w:r w:rsidR="0082057A" w:rsidRPr="008A631C">
        <w:rPr>
          <w:rFonts w:ascii="Cambria" w:hAnsi="Cambria"/>
        </w:rPr>
        <w:t>The Budget and Budget Justification do not count against the page limit requirements for the Project Narrative</w:t>
      </w:r>
    </w:p>
    <w:p w14:paraId="4ACDB13B" w14:textId="77777777" w:rsidR="00F1432D" w:rsidRPr="008A631C" w:rsidRDefault="00F1432D" w:rsidP="00292879">
      <w:pPr>
        <w:ind w:left="1260"/>
        <w:rPr>
          <w:rStyle w:val="Strong"/>
          <w:rFonts w:ascii="Cambria" w:hAnsi="Cambria"/>
          <w:b w:val="0"/>
        </w:rPr>
      </w:pPr>
    </w:p>
    <w:p w14:paraId="5014F1FC" w14:textId="77777777" w:rsidR="00F1432D" w:rsidRPr="008A631C" w:rsidRDefault="00292879" w:rsidP="001A084B">
      <w:pPr>
        <w:ind w:left="1080"/>
        <w:rPr>
          <w:rStyle w:val="Strong"/>
          <w:rFonts w:ascii="Cambria" w:hAnsi="Cambria"/>
          <w:b w:val="0"/>
        </w:rPr>
      </w:pPr>
      <w:r w:rsidRPr="008A631C">
        <w:rPr>
          <w:rStyle w:val="Strong"/>
          <w:rFonts w:ascii="Cambria" w:hAnsi="Cambria"/>
          <w:b w:val="0"/>
        </w:rPr>
        <w:t xml:space="preserve">You must not include additional materials such as resumés or general letters of support.  You must submit your application in one package because documents received separately will be tracked separately and will not be attached to the application for review.  </w:t>
      </w:r>
    </w:p>
    <w:p w14:paraId="4E942A4F" w14:textId="77777777" w:rsidR="00F1432D" w:rsidRPr="008A631C" w:rsidRDefault="00F1432D" w:rsidP="00292879">
      <w:pPr>
        <w:ind w:left="1260"/>
        <w:rPr>
          <w:rStyle w:val="Strong"/>
          <w:rFonts w:ascii="Cambria" w:hAnsi="Cambria"/>
          <w:b w:val="0"/>
        </w:rPr>
      </w:pPr>
    </w:p>
    <w:p w14:paraId="252809C5" w14:textId="77AD2F9D" w:rsidR="00292879" w:rsidRPr="008A631C" w:rsidRDefault="00292879" w:rsidP="001A084B">
      <w:pPr>
        <w:ind w:left="1080"/>
        <w:rPr>
          <w:rStyle w:val="Strong"/>
          <w:rFonts w:ascii="Cambria" w:hAnsi="Cambria"/>
          <w:b w:val="0"/>
        </w:rPr>
      </w:pPr>
      <w:r w:rsidRPr="008A631C">
        <w:rPr>
          <w:rStyle w:val="Strong"/>
          <w:rFonts w:ascii="Cambria" w:hAnsi="Cambria"/>
          <w:b w:val="0"/>
        </w:rPr>
        <w:t>Save all files with descriptive file names of 50 characters or less and only use standard characters in file names: A-Z, a-z, 0-9, and underscore (_).  File names may not include special characters (e.g. &amp;,–,*,%,/,#), periods (.), blank spaces or accent marks, and must be unique (</w:t>
      </w:r>
      <w:r w:rsidR="00F76DC5" w:rsidRPr="008A631C">
        <w:rPr>
          <w:rStyle w:val="Strong"/>
          <w:rFonts w:ascii="Cambria" w:hAnsi="Cambria"/>
          <w:b w:val="0"/>
        </w:rPr>
        <w:t>e.g</w:t>
      </w:r>
      <w:r w:rsidRPr="008A631C">
        <w:rPr>
          <w:rStyle w:val="Strong"/>
          <w:rFonts w:ascii="Cambria" w:hAnsi="Cambria"/>
          <w:b w:val="0"/>
        </w:rPr>
        <w:t xml:space="preserve">., no other attachment may have the same file name).  You may use an underscore (example: </w:t>
      </w:r>
      <w:r w:rsidR="004A73BF" w:rsidRPr="008A631C">
        <w:rPr>
          <w:rStyle w:val="Strong"/>
          <w:rFonts w:ascii="Cambria" w:hAnsi="Cambria"/>
          <w:b w:val="0"/>
        </w:rPr>
        <w:t>M</w:t>
      </w:r>
      <w:r w:rsidRPr="008A631C">
        <w:rPr>
          <w:rStyle w:val="Strong"/>
          <w:rFonts w:ascii="Cambria" w:hAnsi="Cambria"/>
          <w:b w:val="0"/>
        </w:rPr>
        <w:t xml:space="preserve">y_Attached_File.pdf) to separate a file name. </w:t>
      </w:r>
    </w:p>
    <w:p w14:paraId="2915DBC3" w14:textId="744AFCBA" w:rsidR="00F1432D" w:rsidRPr="008A631C" w:rsidRDefault="00F1432D" w:rsidP="00D30FAA">
      <w:pPr>
        <w:rPr>
          <w:rStyle w:val="Strong"/>
          <w:rFonts w:ascii="Cambria" w:hAnsi="Cambria"/>
          <w:b w:val="0"/>
        </w:rPr>
      </w:pPr>
    </w:p>
    <w:p w14:paraId="469C879B" w14:textId="77777777" w:rsidR="00292879" w:rsidRPr="008A631C" w:rsidRDefault="00292879" w:rsidP="00292879">
      <w:pPr>
        <w:ind w:left="1260"/>
        <w:rPr>
          <w:rStyle w:val="Strong"/>
          <w:rFonts w:ascii="Cambria" w:hAnsi="Cambria"/>
          <w:u w:val="single"/>
        </w:rPr>
      </w:pPr>
      <w:bookmarkStart w:id="169" w:name="RQDAttach"/>
      <w:r w:rsidRPr="008A631C">
        <w:rPr>
          <w:rStyle w:val="Strong"/>
          <w:rFonts w:ascii="Cambria" w:hAnsi="Cambria"/>
          <w:u w:val="single"/>
        </w:rPr>
        <w:t xml:space="preserve">Required Attachments </w:t>
      </w:r>
    </w:p>
    <w:p w14:paraId="7E0B0EE2" w14:textId="77777777" w:rsidR="00BC57E6" w:rsidRPr="008A631C" w:rsidRDefault="00BC57E6" w:rsidP="00292879">
      <w:pPr>
        <w:ind w:left="1260"/>
        <w:rPr>
          <w:rStyle w:val="Strong"/>
          <w:rFonts w:ascii="Cambria" w:hAnsi="Cambria"/>
          <w:u w:val="single"/>
        </w:rPr>
      </w:pPr>
    </w:p>
    <w:bookmarkEnd w:id="169"/>
    <w:p w14:paraId="0947028B" w14:textId="77777777" w:rsidR="00AC2E21" w:rsidRPr="008A631C" w:rsidRDefault="00292879" w:rsidP="0093017D">
      <w:pPr>
        <w:pStyle w:val="ListParagraph"/>
        <w:numPr>
          <w:ilvl w:val="0"/>
          <w:numId w:val="19"/>
        </w:numPr>
        <w:ind w:left="1710" w:hanging="270"/>
        <w:rPr>
          <w:rStyle w:val="Strong"/>
          <w:rFonts w:ascii="Cambria" w:hAnsi="Cambria"/>
          <w:b w:val="0"/>
        </w:rPr>
      </w:pPr>
      <w:r w:rsidRPr="008A631C">
        <w:rPr>
          <w:rStyle w:val="Strong"/>
          <w:rFonts w:ascii="Cambria" w:hAnsi="Cambria"/>
          <w:b w:val="0"/>
        </w:rPr>
        <w:t xml:space="preserve">Abstract  </w:t>
      </w:r>
    </w:p>
    <w:p w14:paraId="04394D84" w14:textId="203539F7" w:rsidR="00473E75" w:rsidRPr="008A631C" w:rsidRDefault="00292879" w:rsidP="0093017D">
      <w:pPr>
        <w:pStyle w:val="ListParagraph"/>
        <w:ind w:left="1710"/>
        <w:rPr>
          <w:rStyle w:val="Strong"/>
          <w:rFonts w:ascii="Cambria" w:hAnsi="Cambria"/>
          <w:b w:val="0"/>
        </w:rPr>
      </w:pPr>
      <w:r w:rsidRPr="008A631C">
        <w:rPr>
          <w:rStyle w:val="Strong"/>
          <w:rFonts w:ascii="Cambria" w:hAnsi="Cambria"/>
          <w:b w:val="0"/>
        </w:rPr>
        <w:t>You must submit an up to two-page abstract summarizing the proposed project, including, but not limited to, the scope of the project and proposed outcomes.</w:t>
      </w:r>
      <w:r w:rsidR="00600C2A" w:rsidRPr="008A631C">
        <w:rPr>
          <w:rStyle w:val="Strong"/>
          <w:rFonts w:ascii="Cambria" w:hAnsi="Cambria"/>
          <w:b w:val="0"/>
        </w:rPr>
        <w:t xml:space="preserve">  Omi</w:t>
      </w:r>
      <w:r w:rsidR="00003CE5" w:rsidRPr="008A631C">
        <w:rPr>
          <w:rStyle w:val="Strong"/>
          <w:rFonts w:ascii="Cambria" w:hAnsi="Cambria"/>
          <w:b w:val="0"/>
        </w:rPr>
        <w:t>s</w:t>
      </w:r>
      <w:r w:rsidR="00600C2A" w:rsidRPr="008A631C">
        <w:rPr>
          <w:rStyle w:val="Strong"/>
          <w:rFonts w:ascii="Cambria" w:hAnsi="Cambria"/>
          <w:b w:val="0"/>
        </w:rPr>
        <w:t>sion of the abstract will not result in your application being screened out, however the lack of the required information in the abstract may</w:t>
      </w:r>
      <w:r w:rsidR="00DE0BBB" w:rsidRPr="008A631C">
        <w:rPr>
          <w:rStyle w:val="Strong"/>
          <w:rFonts w:ascii="Cambria" w:hAnsi="Cambria"/>
          <w:b w:val="0"/>
        </w:rPr>
        <w:t xml:space="preserve"> impact scoring</w:t>
      </w:r>
      <w:r w:rsidR="00600C2A" w:rsidRPr="008A631C">
        <w:rPr>
          <w:rStyle w:val="Strong"/>
          <w:rFonts w:ascii="Cambria" w:hAnsi="Cambria"/>
          <w:b w:val="0"/>
        </w:rPr>
        <w:t xml:space="preserve">.  See III.C.1 for a list of items that will result in the screening out of your application.  </w:t>
      </w:r>
      <w:r w:rsidRPr="008A631C">
        <w:rPr>
          <w:rStyle w:val="Strong"/>
          <w:rFonts w:ascii="Cambria" w:hAnsi="Cambria"/>
          <w:b w:val="0"/>
        </w:rPr>
        <w:t xml:space="preserve">The </w:t>
      </w:r>
      <w:r w:rsidR="00600C2A" w:rsidRPr="008A631C">
        <w:rPr>
          <w:rStyle w:val="Strong"/>
          <w:rFonts w:ascii="Cambria" w:hAnsi="Cambria"/>
          <w:b w:val="0"/>
        </w:rPr>
        <w:t>abstract</w:t>
      </w:r>
      <w:r w:rsidRPr="008A631C">
        <w:rPr>
          <w:rStyle w:val="Strong"/>
          <w:rFonts w:ascii="Cambria" w:hAnsi="Cambria"/>
          <w:b w:val="0"/>
        </w:rPr>
        <w:t xml:space="preserve"> must include </w:t>
      </w:r>
    </w:p>
    <w:p w14:paraId="255F6B37" w14:textId="77777777" w:rsidR="00473E75" w:rsidRPr="008A631C" w:rsidRDefault="00473E75" w:rsidP="0093017D">
      <w:pPr>
        <w:pStyle w:val="ListParagraph"/>
        <w:ind w:left="2070"/>
        <w:rPr>
          <w:rStyle w:val="Strong"/>
          <w:rFonts w:ascii="Cambria" w:hAnsi="Cambria"/>
          <w:b w:val="0"/>
        </w:rPr>
      </w:pPr>
    </w:p>
    <w:p w14:paraId="58A0E18A" w14:textId="34FD8E00" w:rsidR="00473E75" w:rsidRPr="008A631C" w:rsidRDefault="00292879" w:rsidP="0093017D">
      <w:pPr>
        <w:pStyle w:val="ListParagraph"/>
        <w:numPr>
          <w:ilvl w:val="0"/>
          <w:numId w:val="27"/>
        </w:numPr>
        <w:ind w:left="2520"/>
        <w:rPr>
          <w:rStyle w:val="Strong"/>
          <w:rFonts w:ascii="Cambria" w:hAnsi="Cambria"/>
          <w:b w:val="0"/>
        </w:rPr>
      </w:pPr>
      <w:r w:rsidRPr="008A631C">
        <w:rPr>
          <w:rStyle w:val="Strong"/>
          <w:rFonts w:ascii="Cambria" w:hAnsi="Cambria"/>
          <w:b w:val="0"/>
        </w:rPr>
        <w:t>the applicant’s name</w:t>
      </w:r>
      <w:r w:rsidR="004A73BF" w:rsidRPr="008A631C">
        <w:rPr>
          <w:rStyle w:val="Strong"/>
          <w:rFonts w:ascii="Cambria" w:hAnsi="Cambria"/>
          <w:b w:val="0"/>
        </w:rPr>
        <w:t>;</w:t>
      </w:r>
      <w:r w:rsidRPr="008A631C">
        <w:rPr>
          <w:rStyle w:val="Strong"/>
          <w:rFonts w:ascii="Cambria" w:hAnsi="Cambria"/>
          <w:b w:val="0"/>
        </w:rPr>
        <w:t xml:space="preserve"> </w:t>
      </w:r>
    </w:p>
    <w:p w14:paraId="2EF94CB1" w14:textId="6287EC12" w:rsidR="00473E75" w:rsidRPr="008A631C" w:rsidRDefault="004C4599" w:rsidP="0093017D">
      <w:pPr>
        <w:pStyle w:val="ListParagraph"/>
        <w:numPr>
          <w:ilvl w:val="0"/>
          <w:numId w:val="27"/>
        </w:numPr>
        <w:ind w:left="2520"/>
        <w:rPr>
          <w:rStyle w:val="Strong"/>
          <w:rFonts w:ascii="Cambria" w:hAnsi="Cambria"/>
          <w:b w:val="0"/>
        </w:rPr>
      </w:pPr>
      <w:r w:rsidRPr="008A631C">
        <w:rPr>
          <w:rStyle w:val="Strong"/>
          <w:rFonts w:ascii="Cambria" w:hAnsi="Cambria"/>
          <w:b w:val="0"/>
        </w:rPr>
        <w:t xml:space="preserve">the </w:t>
      </w:r>
      <w:r w:rsidR="00292879" w:rsidRPr="008A631C">
        <w:rPr>
          <w:rStyle w:val="Strong"/>
          <w:rFonts w:ascii="Cambria" w:hAnsi="Cambria"/>
          <w:b w:val="0"/>
        </w:rPr>
        <w:t xml:space="preserve">project title, </w:t>
      </w:r>
    </w:p>
    <w:p w14:paraId="137869E0" w14:textId="293DDBCE" w:rsidR="00B82D77" w:rsidRPr="008A631C" w:rsidRDefault="00B82D77" w:rsidP="0093017D">
      <w:pPr>
        <w:pStyle w:val="ListParagraph"/>
        <w:numPr>
          <w:ilvl w:val="0"/>
          <w:numId w:val="27"/>
        </w:numPr>
        <w:ind w:left="2520"/>
        <w:rPr>
          <w:rStyle w:val="Strong"/>
          <w:rFonts w:ascii="Cambria" w:hAnsi="Cambria"/>
          <w:b w:val="0"/>
        </w:rPr>
      </w:pPr>
      <w:r w:rsidRPr="008A631C">
        <w:rPr>
          <w:rStyle w:val="Strong"/>
          <w:rFonts w:ascii="Cambria" w:hAnsi="Cambria"/>
          <w:b w:val="0"/>
        </w:rPr>
        <w:t>State’s launch point (LP1,LP2,LP3)</w:t>
      </w:r>
    </w:p>
    <w:p w14:paraId="57DD6159" w14:textId="0F483193" w:rsidR="00FA3085" w:rsidRPr="008A631C" w:rsidRDefault="00FA3085" w:rsidP="0093017D">
      <w:pPr>
        <w:pStyle w:val="ListParagraph"/>
        <w:numPr>
          <w:ilvl w:val="0"/>
          <w:numId w:val="27"/>
        </w:numPr>
        <w:ind w:left="2520"/>
        <w:rPr>
          <w:rStyle w:val="Strong"/>
          <w:rFonts w:ascii="Cambria" w:hAnsi="Cambria"/>
          <w:b w:val="0"/>
        </w:rPr>
      </w:pPr>
      <w:r w:rsidRPr="008A631C">
        <w:rPr>
          <w:rStyle w:val="Strong"/>
          <w:rFonts w:ascii="Cambria" w:hAnsi="Cambria"/>
          <w:b w:val="0"/>
        </w:rPr>
        <w:t>the funding level requested</w:t>
      </w:r>
      <w:r w:rsidR="0082057A" w:rsidRPr="008A631C">
        <w:rPr>
          <w:rStyle w:val="Strong"/>
          <w:rFonts w:ascii="Cambria" w:hAnsi="Cambria"/>
          <w:b w:val="0"/>
        </w:rPr>
        <w:t>,</w:t>
      </w:r>
      <w:r w:rsidRPr="008A631C">
        <w:rPr>
          <w:rStyle w:val="Strong"/>
          <w:rFonts w:ascii="Cambria" w:hAnsi="Cambria"/>
          <w:b w:val="0"/>
        </w:rPr>
        <w:t xml:space="preserve"> </w:t>
      </w:r>
    </w:p>
    <w:p w14:paraId="34C6901D" w14:textId="77777777" w:rsidR="00473E75" w:rsidRPr="008A631C" w:rsidRDefault="00473E75" w:rsidP="0093017D">
      <w:pPr>
        <w:pStyle w:val="ListParagraph"/>
        <w:numPr>
          <w:ilvl w:val="0"/>
          <w:numId w:val="27"/>
        </w:numPr>
        <w:ind w:left="2520"/>
        <w:rPr>
          <w:rStyle w:val="Strong"/>
          <w:rFonts w:ascii="Cambria" w:hAnsi="Cambria"/>
          <w:b w:val="0"/>
        </w:rPr>
      </w:pPr>
      <w:r w:rsidRPr="008A631C">
        <w:rPr>
          <w:rStyle w:val="Strong"/>
          <w:rFonts w:ascii="Cambria" w:hAnsi="Cambria"/>
          <w:b w:val="0"/>
        </w:rPr>
        <w:t>a brief summarization of the proposed project, including, but not limited to, the scope of the project and proposed outcomes.</w:t>
      </w:r>
    </w:p>
    <w:p w14:paraId="40938991" w14:textId="77777777" w:rsidR="00473E75" w:rsidRPr="008A631C" w:rsidRDefault="00473E75" w:rsidP="0093017D">
      <w:pPr>
        <w:pStyle w:val="ListParagraph"/>
        <w:ind w:left="2070"/>
        <w:rPr>
          <w:rStyle w:val="Strong"/>
          <w:rFonts w:ascii="Cambria" w:hAnsi="Cambria"/>
          <w:b w:val="0"/>
        </w:rPr>
      </w:pPr>
    </w:p>
    <w:p w14:paraId="0F021D63" w14:textId="3F4DC658" w:rsidR="009146C1" w:rsidRPr="008A631C" w:rsidRDefault="00292879" w:rsidP="00EA47EA">
      <w:pPr>
        <w:pStyle w:val="ListParagraph"/>
        <w:ind w:left="1710"/>
        <w:rPr>
          <w:rFonts w:ascii="Cambria" w:hAnsi="Cambria"/>
          <w:bCs/>
        </w:rPr>
      </w:pPr>
      <w:r w:rsidRPr="008A631C">
        <w:rPr>
          <w:rStyle w:val="Strong"/>
          <w:rFonts w:ascii="Cambria" w:hAnsi="Cambria"/>
          <w:b w:val="0"/>
        </w:rPr>
        <w:t xml:space="preserve">The Abstract is limited to two double-spaced single sided 8.5x11 inch pages with 12 point text font and 1 inch margins.  When submitting in grants.gov, this document must be uploaded as an attachment to the application package and specifically labeled “Abstract.” </w:t>
      </w:r>
    </w:p>
    <w:p w14:paraId="1CF8CE7B" w14:textId="77777777" w:rsidR="009146C1" w:rsidRPr="008A631C" w:rsidRDefault="009146C1" w:rsidP="00F1432D">
      <w:pPr>
        <w:ind w:left="2070"/>
        <w:rPr>
          <w:rStyle w:val="Strong"/>
          <w:rFonts w:ascii="Cambria" w:hAnsi="Cambria"/>
          <w:b w:val="0"/>
        </w:rPr>
      </w:pPr>
    </w:p>
    <w:p w14:paraId="660E09AA" w14:textId="31031FFC" w:rsidR="00292879" w:rsidRPr="008A631C" w:rsidRDefault="00292879" w:rsidP="00292879">
      <w:pPr>
        <w:ind w:left="1260"/>
        <w:rPr>
          <w:rStyle w:val="Strong"/>
          <w:rFonts w:ascii="Cambria" w:hAnsi="Cambria"/>
          <w:u w:val="single"/>
        </w:rPr>
      </w:pPr>
      <w:bookmarkStart w:id="170" w:name="RQTattach"/>
      <w:r w:rsidRPr="008A631C">
        <w:rPr>
          <w:rStyle w:val="Strong"/>
          <w:rFonts w:ascii="Cambria" w:hAnsi="Cambria"/>
          <w:u w:val="single"/>
        </w:rPr>
        <w:t>Requested Attachments</w:t>
      </w:r>
    </w:p>
    <w:p w14:paraId="4395AE53" w14:textId="77777777" w:rsidR="00BC57E6" w:rsidRPr="008A631C" w:rsidRDefault="00BC57E6" w:rsidP="00292879">
      <w:pPr>
        <w:ind w:left="1260"/>
        <w:rPr>
          <w:rStyle w:val="Strong"/>
          <w:rFonts w:ascii="Cambria" w:hAnsi="Cambria"/>
          <w:u w:val="single"/>
        </w:rPr>
      </w:pPr>
    </w:p>
    <w:bookmarkEnd w:id="170"/>
    <w:p w14:paraId="604D91BF" w14:textId="5E344AD8" w:rsidR="00CA0F44" w:rsidRPr="008A631C" w:rsidRDefault="00292879" w:rsidP="00292879">
      <w:pPr>
        <w:ind w:left="1260"/>
        <w:rPr>
          <w:rStyle w:val="Strong"/>
          <w:rFonts w:ascii="Cambria" w:hAnsi="Cambria"/>
          <w:b w:val="0"/>
        </w:rPr>
      </w:pPr>
      <w:r w:rsidRPr="008A631C">
        <w:rPr>
          <w:rStyle w:val="Strong"/>
          <w:rFonts w:ascii="Cambria" w:hAnsi="Cambria"/>
          <w:b w:val="0"/>
        </w:rPr>
        <w:t>We request the following attachments, but their omission will not cause us to screen out the application.  Furthermore, the omission of the attachment will impact scoring</w:t>
      </w:r>
      <w:r w:rsidR="007C0237" w:rsidRPr="008A631C">
        <w:rPr>
          <w:rStyle w:val="Strong"/>
          <w:rFonts w:ascii="Cambria" w:hAnsi="Cambria"/>
          <w:b w:val="0"/>
        </w:rPr>
        <w:t xml:space="preserve"> unless otherwise noted.</w:t>
      </w:r>
    </w:p>
    <w:p w14:paraId="648ECCA8" w14:textId="2681D00D" w:rsidR="002B0147" w:rsidRPr="008A631C" w:rsidRDefault="00292879" w:rsidP="0061369E">
      <w:pPr>
        <w:ind w:left="1260"/>
        <w:rPr>
          <w:rStyle w:val="Strong"/>
          <w:rFonts w:ascii="Cambria" w:hAnsi="Cambria"/>
          <w:b w:val="0"/>
        </w:rPr>
      </w:pPr>
      <w:r w:rsidRPr="008A631C">
        <w:rPr>
          <w:rStyle w:val="Strong"/>
          <w:rFonts w:ascii="Cambria" w:hAnsi="Cambria"/>
          <w:b w:val="0"/>
        </w:rPr>
        <w:t xml:space="preserve"> </w:t>
      </w:r>
    </w:p>
    <w:p w14:paraId="4EDCEAE0" w14:textId="77777777" w:rsidR="001A167A" w:rsidRPr="008A631C" w:rsidRDefault="001A167A" w:rsidP="0093017D">
      <w:pPr>
        <w:pStyle w:val="ListParagraph"/>
        <w:ind w:left="2250"/>
        <w:rPr>
          <w:rStyle w:val="Strong"/>
          <w:rFonts w:ascii="Cambria" w:hAnsi="Cambria"/>
          <w:b w:val="0"/>
        </w:rPr>
      </w:pPr>
    </w:p>
    <w:p w14:paraId="0C2B83FF" w14:textId="77777777" w:rsidR="002B0147" w:rsidRPr="008A631C" w:rsidRDefault="00292879" w:rsidP="0093017D">
      <w:pPr>
        <w:pStyle w:val="ListParagraph"/>
        <w:numPr>
          <w:ilvl w:val="0"/>
          <w:numId w:val="60"/>
        </w:numPr>
        <w:rPr>
          <w:rStyle w:val="Strong"/>
          <w:rFonts w:ascii="Cambria" w:hAnsi="Cambria"/>
          <w:b w:val="0"/>
        </w:rPr>
      </w:pPr>
      <w:r w:rsidRPr="008A631C">
        <w:rPr>
          <w:rStyle w:val="Strong"/>
          <w:rFonts w:ascii="Cambria" w:hAnsi="Cambria"/>
          <w:b w:val="0"/>
        </w:rPr>
        <w:t xml:space="preserve">Indirect Cost Rate Agreement:  If you are requesting indirect </w:t>
      </w:r>
      <w:r w:rsidR="004A05BF" w:rsidRPr="008A631C">
        <w:rPr>
          <w:rStyle w:val="Strong"/>
          <w:rFonts w:ascii="Cambria" w:hAnsi="Cambria"/>
          <w:b w:val="0"/>
        </w:rPr>
        <w:t>costs based</w:t>
      </w:r>
      <w:r w:rsidRPr="008A631C">
        <w:rPr>
          <w:rStyle w:val="Strong"/>
          <w:rFonts w:ascii="Cambria" w:hAnsi="Cambria"/>
          <w:b w:val="0"/>
        </w:rPr>
        <w:t xml:space="preserve"> on a Negotiated Indirect Cost Rate Agreement approved by your Federal Cognizant Agency, then attach the most recently approved Agreement.  (For more information, see Section IV.B.2. and Section IV.E.1.)  This attachment does not impact scoring of the application.</w:t>
      </w:r>
    </w:p>
    <w:p w14:paraId="7C738155" w14:textId="77777777" w:rsidR="005348E7" w:rsidRPr="008A631C" w:rsidRDefault="005348E7" w:rsidP="0093017D">
      <w:pPr>
        <w:pStyle w:val="ListParagraph"/>
        <w:ind w:left="2250"/>
        <w:rPr>
          <w:rStyle w:val="Strong"/>
          <w:rFonts w:ascii="Cambria" w:hAnsi="Cambria"/>
          <w:b w:val="0"/>
        </w:rPr>
      </w:pPr>
    </w:p>
    <w:p w14:paraId="7635A6D1" w14:textId="02A9A422" w:rsidR="005348E7" w:rsidRPr="008A631C" w:rsidRDefault="005348E7" w:rsidP="0093017D">
      <w:pPr>
        <w:pStyle w:val="ListParagraph"/>
        <w:ind w:left="1800"/>
        <w:rPr>
          <w:rStyle w:val="Strong"/>
          <w:rFonts w:ascii="Cambria" w:hAnsi="Cambria"/>
          <w:b w:val="0"/>
        </w:rPr>
      </w:pPr>
      <w:r w:rsidRPr="008A631C">
        <w:rPr>
          <w:rStyle w:val="Strong"/>
          <w:rFonts w:ascii="Cambria" w:hAnsi="Cambria"/>
          <w:b w:val="0"/>
        </w:rPr>
        <w:t xml:space="preserve">When submitting in grants.gov, this document must be uploaded as an attachment to the application package and specifically labeled “NICRA.” </w:t>
      </w:r>
    </w:p>
    <w:p w14:paraId="410A661F" w14:textId="7F718677" w:rsidR="0061369E" w:rsidRPr="008A631C" w:rsidRDefault="0061369E" w:rsidP="0093017D">
      <w:pPr>
        <w:pStyle w:val="ListParagraph"/>
        <w:ind w:left="1800"/>
        <w:rPr>
          <w:rStyle w:val="Strong"/>
          <w:rFonts w:ascii="Cambria" w:hAnsi="Cambria"/>
          <w:b w:val="0"/>
        </w:rPr>
      </w:pPr>
    </w:p>
    <w:p w14:paraId="7D685515" w14:textId="77777777" w:rsidR="0061369E" w:rsidRPr="008A631C" w:rsidRDefault="0061369E" w:rsidP="00BA6441">
      <w:pPr>
        <w:pStyle w:val="ListParagraph"/>
        <w:numPr>
          <w:ilvl w:val="0"/>
          <w:numId w:val="19"/>
        </w:numPr>
        <w:rPr>
          <w:rFonts w:ascii="Cambria" w:hAnsi="Cambria"/>
          <w:i/>
        </w:rPr>
      </w:pPr>
      <w:r w:rsidRPr="008A631C">
        <w:rPr>
          <w:rFonts w:ascii="Cambria" w:hAnsi="Cambria"/>
          <w:i/>
        </w:rPr>
        <w:t xml:space="preserve">Letter of agreement, or the equivalent, between the SWA and state education agency </w:t>
      </w:r>
    </w:p>
    <w:p w14:paraId="2694FE4B" w14:textId="4356485B" w:rsidR="0061369E" w:rsidRPr="008A631C" w:rsidRDefault="0061369E" w:rsidP="0061369E">
      <w:pPr>
        <w:ind w:left="2070"/>
        <w:rPr>
          <w:rFonts w:ascii="Cambria" w:hAnsi="Cambria"/>
        </w:rPr>
      </w:pPr>
    </w:p>
    <w:p w14:paraId="11FFE1EC" w14:textId="77777777" w:rsidR="005F0536" w:rsidRPr="008A631C" w:rsidRDefault="005F0536" w:rsidP="005F0536">
      <w:pPr>
        <w:ind w:left="2070"/>
        <w:rPr>
          <w:rFonts w:ascii="Cambria" w:hAnsi="Cambria"/>
        </w:rPr>
      </w:pPr>
      <w:r w:rsidRPr="008A631C">
        <w:rPr>
          <w:rFonts w:ascii="Cambria" w:hAnsi="Cambria"/>
        </w:rPr>
        <w:t xml:space="preserve">Attach a signed letter of agreement, or equivalent, between the state workforce and education agencies, and between the state workforce agency and any other agencies that are essential to the implementation of the proposal, with a commitment to share participant information and outcomes for performance accountability purposes. The letter(s) of agreement must describe the agencies’ plans for linking data between the state workforce database and the other agencies’ database. </w:t>
      </w:r>
    </w:p>
    <w:p w14:paraId="208AC30C" w14:textId="23A974AE" w:rsidR="005F0536" w:rsidRPr="008A631C" w:rsidRDefault="005F0536" w:rsidP="005F0536">
      <w:pPr>
        <w:ind w:left="2070"/>
        <w:rPr>
          <w:rFonts w:ascii="Cambria" w:hAnsi="Cambria"/>
        </w:rPr>
      </w:pPr>
      <w:r w:rsidRPr="008A631C">
        <w:rPr>
          <w:rFonts w:ascii="Cambria" w:hAnsi="Cambria"/>
        </w:rPr>
        <w:t xml:space="preserve">Legislation in some states provides requirements and limitations regarding data sharing between state workforce and education and human services agencies. If there are state-legislative or other barriers to sharing data between these agencies, the letter of agreement must describe how the agencies will address and overcome these barriers. </w:t>
      </w:r>
    </w:p>
    <w:p w14:paraId="1846788A" w14:textId="77777777" w:rsidR="0061369E" w:rsidRPr="008A631C" w:rsidRDefault="0061369E" w:rsidP="0061369E">
      <w:pPr>
        <w:ind w:left="2070"/>
        <w:rPr>
          <w:rFonts w:ascii="Cambria" w:hAnsi="Cambria"/>
        </w:rPr>
      </w:pPr>
    </w:p>
    <w:p w14:paraId="628AFDBA" w14:textId="77777777" w:rsidR="0061369E" w:rsidRPr="008A631C" w:rsidRDefault="0061369E" w:rsidP="0061369E">
      <w:pPr>
        <w:ind w:left="2070"/>
        <w:rPr>
          <w:rFonts w:ascii="Cambria" w:hAnsi="Cambria"/>
        </w:rPr>
      </w:pPr>
      <w:r w:rsidRPr="008A631C">
        <w:rPr>
          <w:rFonts w:ascii="Cambria" w:hAnsi="Cambria"/>
        </w:rPr>
        <w:t xml:space="preserve">This attachment will impact scoring of the application. </w:t>
      </w:r>
    </w:p>
    <w:p w14:paraId="0934C03C" w14:textId="77777777" w:rsidR="0061369E" w:rsidRPr="008A631C" w:rsidRDefault="0061369E" w:rsidP="0061369E">
      <w:pPr>
        <w:ind w:left="2070"/>
        <w:rPr>
          <w:rFonts w:ascii="Cambria" w:hAnsi="Cambria"/>
        </w:rPr>
      </w:pPr>
    </w:p>
    <w:p w14:paraId="47BF7458" w14:textId="77777777" w:rsidR="0061369E" w:rsidRPr="008A631C" w:rsidRDefault="0061369E" w:rsidP="00BA6441">
      <w:pPr>
        <w:pStyle w:val="ListParagraph"/>
        <w:numPr>
          <w:ilvl w:val="0"/>
          <w:numId w:val="19"/>
        </w:numPr>
        <w:rPr>
          <w:rFonts w:ascii="Cambria" w:hAnsi="Cambria"/>
        </w:rPr>
      </w:pPr>
      <w:r w:rsidRPr="008A631C">
        <w:rPr>
          <w:rFonts w:ascii="Cambria" w:hAnsi="Cambria"/>
          <w:i/>
        </w:rPr>
        <w:t xml:space="preserve">Letter of agreement, or the equivalent, between the SWA and state research university or a research organization (as applicable) </w:t>
      </w:r>
    </w:p>
    <w:p w14:paraId="16DF36CD" w14:textId="77777777" w:rsidR="0061369E" w:rsidRPr="008A631C" w:rsidRDefault="0061369E" w:rsidP="0061369E">
      <w:pPr>
        <w:ind w:left="2070"/>
        <w:rPr>
          <w:rFonts w:ascii="Cambria" w:hAnsi="Cambria"/>
        </w:rPr>
      </w:pPr>
    </w:p>
    <w:p w14:paraId="0C46205B" w14:textId="77777777" w:rsidR="0061369E" w:rsidRPr="008A631C" w:rsidRDefault="0061369E" w:rsidP="0061369E">
      <w:pPr>
        <w:ind w:left="2070"/>
        <w:rPr>
          <w:rFonts w:ascii="Cambria" w:hAnsi="Cambria"/>
        </w:rPr>
      </w:pPr>
      <w:r w:rsidRPr="008A631C">
        <w:rPr>
          <w:rFonts w:ascii="Cambria" w:hAnsi="Cambria"/>
        </w:rPr>
        <w:t>Attach a signed letter of agreement, or equivalent, between the SWA and state research university or organization that will manage the longitudinal administrative database. The letter of agreement must describe the roles and responsibilities between the SWA and the state research university or research organization in designing, maintaining, accessing data, and ensuring that PII is protected.</w:t>
      </w:r>
    </w:p>
    <w:p w14:paraId="7953FA47" w14:textId="77777777" w:rsidR="0061369E" w:rsidRPr="008A631C" w:rsidRDefault="0061369E" w:rsidP="0061369E">
      <w:pPr>
        <w:ind w:left="2070"/>
        <w:rPr>
          <w:rFonts w:ascii="Cambria" w:hAnsi="Cambria"/>
        </w:rPr>
      </w:pPr>
    </w:p>
    <w:p w14:paraId="25B570FA" w14:textId="77777777" w:rsidR="0061369E" w:rsidRPr="008A631C" w:rsidRDefault="0061369E" w:rsidP="0061369E">
      <w:pPr>
        <w:ind w:left="2070"/>
        <w:rPr>
          <w:rFonts w:ascii="Cambria" w:hAnsi="Cambria"/>
        </w:rPr>
      </w:pPr>
      <w:r w:rsidRPr="008A631C">
        <w:rPr>
          <w:rFonts w:ascii="Cambria" w:hAnsi="Cambria"/>
        </w:rPr>
        <w:t xml:space="preserve">This attachment will impact scoring of the application. </w:t>
      </w:r>
    </w:p>
    <w:p w14:paraId="3CBBF1F9" w14:textId="77777777" w:rsidR="0061369E" w:rsidRPr="008A631C" w:rsidRDefault="0061369E" w:rsidP="0061369E">
      <w:pPr>
        <w:ind w:left="2070"/>
        <w:rPr>
          <w:rFonts w:ascii="Cambria" w:hAnsi="Cambria"/>
        </w:rPr>
      </w:pPr>
    </w:p>
    <w:p w14:paraId="113EBE6B" w14:textId="696E397C" w:rsidR="0061369E" w:rsidRPr="008A631C" w:rsidRDefault="0061369E" w:rsidP="0061369E">
      <w:pPr>
        <w:ind w:left="2070"/>
        <w:rPr>
          <w:rFonts w:ascii="Cambria" w:hAnsi="Cambria"/>
        </w:rPr>
      </w:pPr>
      <w:r w:rsidRPr="008A631C">
        <w:rPr>
          <w:rFonts w:ascii="Cambria" w:hAnsi="Cambria"/>
          <w:i/>
        </w:rPr>
        <w:t>d. Letter of agreement, or the equivalent, between the SWA and the state agency or organization responsible for the IT system proposed for integration (for applicants applying for the super grant opportunity</w:t>
      </w:r>
      <w:r w:rsidR="00753D55" w:rsidRPr="008A631C">
        <w:rPr>
          <w:rFonts w:ascii="Cambria" w:hAnsi="Cambria"/>
          <w:i/>
        </w:rPr>
        <w:t>, and for which the IT system is in a separate state agency</w:t>
      </w:r>
      <w:r w:rsidRPr="008A631C">
        <w:rPr>
          <w:rFonts w:ascii="Cambria" w:hAnsi="Cambria"/>
          <w:i/>
        </w:rPr>
        <w:t xml:space="preserve">) </w:t>
      </w:r>
    </w:p>
    <w:p w14:paraId="2F1BC3FF" w14:textId="77777777" w:rsidR="0061369E" w:rsidRPr="008A631C" w:rsidRDefault="0061369E" w:rsidP="0061369E">
      <w:pPr>
        <w:ind w:left="2070"/>
        <w:rPr>
          <w:rFonts w:ascii="Cambria" w:hAnsi="Cambria"/>
        </w:rPr>
      </w:pPr>
    </w:p>
    <w:p w14:paraId="573ADF28" w14:textId="526E6650" w:rsidR="0061369E" w:rsidRPr="008A631C" w:rsidRDefault="0061369E" w:rsidP="0061369E">
      <w:pPr>
        <w:ind w:left="2070"/>
        <w:rPr>
          <w:rFonts w:ascii="Cambria" w:hAnsi="Cambria"/>
        </w:rPr>
      </w:pPr>
      <w:r w:rsidRPr="008A631C">
        <w:rPr>
          <w:rFonts w:ascii="Cambria" w:hAnsi="Cambria"/>
        </w:rPr>
        <w:t>For SWAs applying for the super grant opportunity, include signed letters of agreement, or equivalent, between the SWA, state research university or research entity as applicable, and the state agency responsible for maintaining the data system</w:t>
      </w:r>
      <w:r w:rsidR="00E87748" w:rsidRPr="008A631C">
        <w:rPr>
          <w:rFonts w:ascii="Cambria" w:hAnsi="Cambria"/>
        </w:rPr>
        <w:t>(s)</w:t>
      </w:r>
      <w:r w:rsidRPr="008A631C">
        <w:rPr>
          <w:rFonts w:ascii="Cambria" w:hAnsi="Cambria"/>
        </w:rPr>
        <w:t xml:space="preserve"> proposed for integration with the longitudinal administrative database</w:t>
      </w:r>
      <w:r w:rsidR="00A50809" w:rsidRPr="008A631C">
        <w:rPr>
          <w:rFonts w:ascii="Cambria" w:hAnsi="Cambria"/>
        </w:rPr>
        <w:t xml:space="preserve"> and any other agencies </w:t>
      </w:r>
      <w:r w:rsidR="006E24DB" w:rsidRPr="008A631C">
        <w:rPr>
          <w:rFonts w:ascii="Cambria" w:hAnsi="Cambria"/>
        </w:rPr>
        <w:t>that</w:t>
      </w:r>
      <w:r w:rsidR="00A50809" w:rsidRPr="008A631C">
        <w:rPr>
          <w:rFonts w:ascii="Cambria" w:hAnsi="Cambria"/>
        </w:rPr>
        <w:t xml:space="preserve"> are essential to the implementation of the proposal</w:t>
      </w:r>
      <w:r w:rsidRPr="008A631C">
        <w:rPr>
          <w:rFonts w:ascii="Cambria" w:hAnsi="Cambria"/>
        </w:rPr>
        <w:t xml:space="preserve">. </w:t>
      </w:r>
      <w:r w:rsidR="006E24DB" w:rsidRPr="008A631C">
        <w:rPr>
          <w:rFonts w:ascii="Cambria" w:hAnsi="Cambria"/>
        </w:rPr>
        <w:t xml:space="preserve"> </w:t>
      </w:r>
      <w:r w:rsidRPr="008A631C">
        <w:rPr>
          <w:rFonts w:ascii="Cambria" w:hAnsi="Cambria"/>
        </w:rPr>
        <w:t xml:space="preserve">The letter of agreement must delineate responsibilities between the agencies. </w:t>
      </w:r>
      <w:r w:rsidR="006E24DB" w:rsidRPr="008A631C">
        <w:rPr>
          <w:rFonts w:ascii="Cambria" w:hAnsi="Cambria"/>
        </w:rPr>
        <w:t xml:space="preserve"> </w:t>
      </w:r>
      <w:r w:rsidRPr="008A631C">
        <w:rPr>
          <w:rFonts w:ascii="Cambria" w:hAnsi="Cambria"/>
        </w:rPr>
        <w:t xml:space="preserve">If there are state legislative or other barriers to integrating the IT systems, the letter of agreement must describe how the agencies will address and overcome these barriers. </w:t>
      </w:r>
    </w:p>
    <w:p w14:paraId="33D5929A" w14:textId="77777777" w:rsidR="006E24DB" w:rsidRPr="008A631C" w:rsidRDefault="006E24DB" w:rsidP="0061369E">
      <w:pPr>
        <w:ind w:left="2070"/>
        <w:rPr>
          <w:rFonts w:ascii="Cambria" w:hAnsi="Cambria"/>
        </w:rPr>
      </w:pPr>
    </w:p>
    <w:p w14:paraId="088FF35A" w14:textId="77777777" w:rsidR="0061369E" w:rsidRPr="008A631C" w:rsidRDefault="0061369E" w:rsidP="0061369E">
      <w:pPr>
        <w:ind w:left="2070"/>
        <w:rPr>
          <w:rFonts w:ascii="Cambria" w:hAnsi="Cambria"/>
        </w:rPr>
      </w:pPr>
      <w:r w:rsidRPr="008A631C">
        <w:rPr>
          <w:rFonts w:ascii="Cambria" w:hAnsi="Cambria"/>
        </w:rPr>
        <w:t xml:space="preserve">For SWAs working with a state research university or research entity, the state research university or research entity must be a party to the agreement between the SWA and the state agency or organization responsible for the IT system to be integrated into the longitudinal administrative database. The letter of agreement must clearly delineate responsibilities between all parties. </w:t>
      </w:r>
    </w:p>
    <w:p w14:paraId="157773CD" w14:textId="77777777" w:rsidR="0061369E" w:rsidRPr="008A631C" w:rsidRDefault="0061369E" w:rsidP="0061369E">
      <w:pPr>
        <w:ind w:left="2070"/>
        <w:rPr>
          <w:rFonts w:ascii="Cambria" w:hAnsi="Cambria"/>
        </w:rPr>
      </w:pPr>
    </w:p>
    <w:p w14:paraId="22A24A7A" w14:textId="77777777" w:rsidR="0061369E" w:rsidRPr="008A631C" w:rsidRDefault="0061369E" w:rsidP="0061369E">
      <w:pPr>
        <w:ind w:left="2070"/>
        <w:rPr>
          <w:rFonts w:ascii="Cambria" w:hAnsi="Cambria"/>
        </w:rPr>
      </w:pPr>
      <w:r w:rsidRPr="008A631C">
        <w:rPr>
          <w:rFonts w:ascii="Cambria" w:hAnsi="Cambria"/>
        </w:rPr>
        <w:t xml:space="preserve">This attachment will impact scoring of the application. </w:t>
      </w:r>
    </w:p>
    <w:p w14:paraId="470FFD57" w14:textId="77777777" w:rsidR="0061369E" w:rsidRPr="008A631C" w:rsidRDefault="0061369E" w:rsidP="0061369E">
      <w:pPr>
        <w:ind w:left="2070"/>
        <w:rPr>
          <w:rFonts w:ascii="Cambria" w:hAnsi="Cambria"/>
        </w:rPr>
      </w:pPr>
    </w:p>
    <w:p w14:paraId="4B76D656" w14:textId="77777777" w:rsidR="0061369E" w:rsidRPr="008A631C" w:rsidRDefault="0061369E" w:rsidP="0061369E">
      <w:pPr>
        <w:ind w:left="2070"/>
        <w:rPr>
          <w:rFonts w:ascii="Cambria" w:hAnsi="Cambria"/>
        </w:rPr>
      </w:pPr>
      <w:r w:rsidRPr="008A631C">
        <w:rPr>
          <w:rFonts w:ascii="Cambria" w:hAnsi="Cambria"/>
          <w:i/>
        </w:rPr>
        <w:t xml:space="preserve">e. Data-Sharing Agreements </w:t>
      </w:r>
    </w:p>
    <w:p w14:paraId="29097204" w14:textId="77777777" w:rsidR="0061369E" w:rsidRPr="008A631C" w:rsidRDefault="0061369E" w:rsidP="0061369E">
      <w:pPr>
        <w:ind w:left="2070"/>
        <w:rPr>
          <w:rFonts w:ascii="Cambria" w:hAnsi="Cambria"/>
        </w:rPr>
      </w:pPr>
    </w:p>
    <w:p w14:paraId="6A67D5F2" w14:textId="77777777" w:rsidR="0061369E" w:rsidRPr="008A631C" w:rsidRDefault="0061369E" w:rsidP="0061369E">
      <w:pPr>
        <w:ind w:left="2070"/>
        <w:rPr>
          <w:rFonts w:ascii="Cambria" w:hAnsi="Cambria"/>
        </w:rPr>
      </w:pPr>
      <w:r w:rsidRPr="008A631C">
        <w:rPr>
          <w:rFonts w:ascii="Cambria" w:hAnsi="Cambria"/>
        </w:rPr>
        <w:t xml:space="preserve">For each program included in the workforce longitudinal database, attach copies of DSAs with the agencies that “own” the program data. The data sharing agreements must meet the requirements in IV.B.3. </w:t>
      </w:r>
    </w:p>
    <w:p w14:paraId="2C87A498" w14:textId="057E4B83" w:rsidR="0061369E" w:rsidRPr="008A631C" w:rsidRDefault="0061369E" w:rsidP="0061369E">
      <w:pPr>
        <w:ind w:left="2070"/>
        <w:rPr>
          <w:rFonts w:ascii="Cambria" w:hAnsi="Cambria"/>
        </w:rPr>
      </w:pPr>
      <w:r w:rsidRPr="008A631C">
        <w:rPr>
          <w:rFonts w:ascii="Cambria" w:hAnsi="Cambria"/>
        </w:rPr>
        <w:t xml:space="preserve">For SWAs applying for the super grant opportunity, applicants must submit DSAs, or letters of intent to enter into DSAs, with the agency(ies) that is responsible for the data in the IT system proposed for integration with the longitudinal administrative database. If a DSA already exits with the agency(ies) to conduct this type of activity, applicants must highlight the appropriate section in the DSA for easy identification. The data sharing agreements must meet the requirements in IV.B.3. </w:t>
      </w:r>
      <w:r w:rsidR="0026251A" w:rsidRPr="008A631C">
        <w:rPr>
          <w:rFonts w:ascii="Cambria" w:hAnsi="Cambria"/>
        </w:rPr>
        <w:t>A(3)</w:t>
      </w:r>
    </w:p>
    <w:p w14:paraId="6AC22279" w14:textId="77777777" w:rsidR="0061369E" w:rsidRPr="008A631C" w:rsidRDefault="0061369E" w:rsidP="0061369E">
      <w:pPr>
        <w:ind w:left="2070"/>
        <w:rPr>
          <w:rFonts w:ascii="Cambria" w:hAnsi="Cambria"/>
        </w:rPr>
      </w:pPr>
    </w:p>
    <w:p w14:paraId="34B17232" w14:textId="77777777" w:rsidR="0061369E" w:rsidRPr="008A631C" w:rsidRDefault="0061369E" w:rsidP="0061369E">
      <w:pPr>
        <w:ind w:left="2070"/>
        <w:rPr>
          <w:rFonts w:ascii="Cambria" w:hAnsi="Cambria"/>
        </w:rPr>
      </w:pPr>
      <w:r w:rsidRPr="008A631C">
        <w:rPr>
          <w:rFonts w:ascii="Cambria" w:hAnsi="Cambria"/>
        </w:rPr>
        <w:t>This attachment will impact scoring of the application.</w:t>
      </w:r>
    </w:p>
    <w:p w14:paraId="1B72A0C0" w14:textId="409E7AED" w:rsidR="00E814D1" w:rsidRPr="008A631C" w:rsidRDefault="00E814D1" w:rsidP="00D30FAA">
      <w:pPr>
        <w:rPr>
          <w:rStyle w:val="Strong"/>
          <w:rFonts w:ascii="Cambria" w:hAnsi="Cambria"/>
          <w:b w:val="0"/>
        </w:rPr>
      </w:pPr>
    </w:p>
    <w:p w14:paraId="375D5921" w14:textId="6CE70C84" w:rsidR="005A72CA" w:rsidRPr="008A631C" w:rsidRDefault="005A72CA" w:rsidP="001226C9">
      <w:pPr>
        <w:pStyle w:val="Heading2"/>
        <w:rPr>
          <w:rStyle w:val="Strong"/>
          <w:b/>
          <w:bCs/>
          <w:color w:val="auto"/>
        </w:rPr>
      </w:pPr>
      <w:bookmarkStart w:id="171" w:name="_Toc503167610"/>
      <w:bookmarkStart w:id="172" w:name="_Toc503170894"/>
      <w:bookmarkStart w:id="173" w:name="_Toc503170971"/>
      <w:bookmarkStart w:id="174" w:name="_Toc503171341"/>
      <w:bookmarkStart w:id="175" w:name="_Toc503172350"/>
      <w:bookmarkStart w:id="176" w:name="_Toc503172445"/>
      <w:bookmarkStart w:id="177" w:name="_Toc503172516"/>
      <w:bookmarkStart w:id="178" w:name="_Toc503172587"/>
      <w:bookmarkStart w:id="179" w:name="_Toc503172658"/>
      <w:bookmarkStart w:id="180" w:name="_Toc503172729"/>
      <w:bookmarkStart w:id="181" w:name="_Toc503172800"/>
      <w:bookmarkStart w:id="182" w:name="_Toc503172871"/>
      <w:bookmarkStart w:id="183" w:name="_Toc503172942"/>
      <w:bookmarkStart w:id="184" w:name="_Toc503173013"/>
      <w:bookmarkStart w:id="185" w:name="_Toc503173084"/>
      <w:bookmarkStart w:id="186" w:name="_Toc503173157"/>
      <w:bookmarkStart w:id="187" w:name="_Toc503178565"/>
      <w:bookmarkStart w:id="188" w:name="_Toc503178899"/>
      <w:bookmarkStart w:id="189" w:name="_Toc503266993"/>
      <w:bookmarkStart w:id="190" w:name="_Toc503167611"/>
      <w:bookmarkStart w:id="191" w:name="_Toc503170895"/>
      <w:bookmarkStart w:id="192" w:name="_Toc503170972"/>
      <w:bookmarkStart w:id="193" w:name="_Toc503171342"/>
      <w:bookmarkStart w:id="194" w:name="_Toc503172351"/>
      <w:bookmarkStart w:id="195" w:name="_Toc503172446"/>
      <w:bookmarkStart w:id="196" w:name="_Toc503172517"/>
      <w:bookmarkStart w:id="197" w:name="_Toc503172588"/>
      <w:bookmarkStart w:id="198" w:name="_Toc503172659"/>
      <w:bookmarkStart w:id="199" w:name="_Toc503172730"/>
      <w:bookmarkStart w:id="200" w:name="_Toc503172801"/>
      <w:bookmarkStart w:id="201" w:name="_Toc503172872"/>
      <w:bookmarkStart w:id="202" w:name="_Toc503172943"/>
      <w:bookmarkStart w:id="203" w:name="_Toc503173014"/>
      <w:bookmarkStart w:id="204" w:name="_Toc503173085"/>
      <w:bookmarkStart w:id="205" w:name="_Toc503173158"/>
      <w:bookmarkStart w:id="206" w:name="_Toc503178566"/>
      <w:bookmarkStart w:id="207" w:name="_Toc503178900"/>
      <w:bookmarkStart w:id="208" w:name="_Toc503266994"/>
      <w:bookmarkStart w:id="209" w:name="_Toc503167612"/>
      <w:bookmarkStart w:id="210" w:name="_Toc503170896"/>
      <w:bookmarkStart w:id="211" w:name="_Toc503170973"/>
      <w:bookmarkStart w:id="212" w:name="_Toc503171343"/>
      <w:bookmarkStart w:id="213" w:name="_Toc503172352"/>
      <w:bookmarkStart w:id="214" w:name="_Toc503172447"/>
      <w:bookmarkStart w:id="215" w:name="_Toc503172518"/>
      <w:bookmarkStart w:id="216" w:name="_Toc503172589"/>
      <w:bookmarkStart w:id="217" w:name="_Toc503172660"/>
      <w:bookmarkStart w:id="218" w:name="_Toc503172731"/>
      <w:bookmarkStart w:id="219" w:name="_Toc503172802"/>
      <w:bookmarkStart w:id="220" w:name="_Toc503172873"/>
      <w:bookmarkStart w:id="221" w:name="_Toc503172944"/>
      <w:bookmarkStart w:id="222" w:name="_Toc503173015"/>
      <w:bookmarkStart w:id="223" w:name="_Toc503173086"/>
      <w:bookmarkStart w:id="224" w:name="_Toc503173159"/>
      <w:bookmarkStart w:id="225" w:name="_Toc503178567"/>
      <w:bookmarkStart w:id="226" w:name="_Toc503178901"/>
      <w:bookmarkStart w:id="227" w:name="_Toc503266995"/>
      <w:bookmarkStart w:id="228" w:name="_Toc503167613"/>
      <w:bookmarkStart w:id="229" w:name="_Toc503178568"/>
      <w:bookmarkStart w:id="230" w:name="_Toc503178902"/>
      <w:bookmarkStart w:id="231" w:name="_Toc503266996"/>
      <w:bookmarkStart w:id="232" w:name="_Toc503167614"/>
      <w:bookmarkStart w:id="233" w:name="_Toc503266997"/>
      <w:bookmarkStart w:id="234" w:name="_Toc503170898"/>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Pr="008A631C">
        <w:rPr>
          <w:rStyle w:val="Strong"/>
          <w:b/>
          <w:bCs/>
          <w:color w:val="auto"/>
        </w:rPr>
        <w:t>Submission Date, Time, Process and Address</w:t>
      </w:r>
      <w:bookmarkEnd w:id="232"/>
      <w:bookmarkEnd w:id="233"/>
      <w:bookmarkEnd w:id="234"/>
    </w:p>
    <w:p w14:paraId="13311BF6" w14:textId="52F9D1FA" w:rsidR="00F32FCA" w:rsidRPr="008A631C" w:rsidRDefault="005A72CA" w:rsidP="00994AAD">
      <w:pPr>
        <w:tabs>
          <w:tab w:val="left" w:pos="2160"/>
        </w:tabs>
        <w:ind w:left="720"/>
        <w:rPr>
          <w:rStyle w:val="Strong"/>
          <w:rFonts w:ascii="Cambria" w:hAnsi="Cambria"/>
          <w:b w:val="0"/>
        </w:rPr>
      </w:pPr>
      <w:r w:rsidRPr="008A631C">
        <w:rPr>
          <w:rStyle w:val="Strong"/>
          <w:rFonts w:ascii="Cambria" w:hAnsi="Cambria"/>
          <w:b w:val="0"/>
        </w:rPr>
        <w:t xml:space="preserve">We </w:t>
      </w:r>
      <w:r w:rsidR="00DB78F1" w:rsidRPr="008A631C">
        <w:rPr>
          <w:rStyle w:val="Strong"/>
          <w:rFonts w:ascii="Cambria" w:hAnsi="Cambria"/>
          <w:b w:val="0"/>
        </w:rPr>
        <w:t>must receive your application by</w:t>
      </w:r>
      <w:r w:rsidRPr="008A631C">
        <w:rPr>
          <w:rStyle w:val="Strong"/>
          <w:rFonts w:ascii="Cambria" w:hAnsi="Cambria"/>
          <w:b w:val="0"/>
        </w:rPr>
        <w:t xml:space="preserve"> </w:t>
      </w:r>
      <w:r w:rsidRPr="008A631C">
        <w:rPr>
          <w:rStyle w:val="Strong"/>
          <w:rFonts w:ascii="Cambria" w:hAnsi="Cambria"/>
        </w:rPr>
        <w:t xml:space="preserve">[insert date </w:t>
      </w:r>
      <w:r w:rsidR="00A71287" w:rsidRPr="008A631C">
        <w:rPr>
          <w:rStyle w:val="Strong"/>
          <w:rFonts w:ascii="Cambria" w:hAnsi="Cambria"/>
        </w:rPr>
        <w:t>XX</w:t>
      </w:r>
      <w:r w:rsidRPr="008A631C">
        <w:rPr>
          <w:rStyle w:val="Strong"/>
          <w:rFonts w:ascii="Cambria" w:hAnsi="Cambria"/>
        </w:rPr>
        <w:t xml:space="preserve"> days after the date of publication on Grants.gov]</w:t>
      </w:r>
      <w:r w:rsidRPr="008A631C">
        <w:rPr>
          <w:rStyle w:val="Strong"/>
          <w:rFonts w:ascii="Cambria" w:hAnsi="Cambria"/>
          <w:b w:val="0"/>
        </w:rPr>
        <w:t xml:space="preserve">.  </w:t>
      </w:r>
      <w:r w:rsidR="00DB78F1" w:rsidRPr="008A631C">
        <w:rPr>
          <w:rStyle w:val="Strong"/>
          <w:rFonts w:ascii="Cambria" w:hAnsi="Cambria"/>
          <w:b w:val="0"/>
        </w:rPr>
        <w:t xml:space="preserve">You </w:t>
      </w:r>
      <w:r w:rsidRPr="008A631C">
        <w:rPr>
          <w:rStyle w:val="Strong"/>
          <w:rFonts w:ascii="Cambria" w:hAnsi="Cambria"/>
          <w:b w:val="0"/>
        </w:rPr>
        <w:t xml:space="preserve">must </w:t>
      </w:r>
      <w:r w:rsidR="00DB78F1" w:rsidRPr="008A631C">
        <w:rPr>
          <w:rStyle w:val="Strong"/>
          <w:rFonts w:ascii="Cambria" w:hAnsi="Cambria"/>
          <w:b w:val="0"/>
        </w:rPr>
        <w:t xml:space="preserve">submit </w:t>
      </w:r>
      <w:r w:rsidRPr="008A631C">
        <w:rPr>
          <w:rStyle w:val="Strong"/>
          <w:rFonts w:ascii="Cambria" w:hAnsi="Cambria"/>
          <w:b w:val="0"/>
        </w:rPr>
        <w:t xml:space="preserve">your application either electronically on </w:t>
      </w:r>
      <w:hyperlink r:id="rId23" w:history="1">
        <w:r w:rsidR="00462181" w:rsidRPr="008A631C">
          <w:rPr>
            <w:rStyle w:val="Hyperlink"/>
            <w:color w:val="auto"/>
          </w:rPr>
          <w:t>https</w:t>
        </w:r>
        <w:r w:rsidR="00F32FCA" w:rsidRPr="008A631C">
          <w:rPr>
            <w:rStyle w:val="Hyperlink"/>
            <w:color w:val="auto"/>
          </w:rPr>
          <w:t>://www.grants.gov</w:t>
        </w:r>
      </w:hyperlink>
      <w:r w:rsidR="00F32FCA" w:rsidRPr="008A631C">
        <w:rPr>
          <w:rStyle w:val="Strong"/>
          <w:rFonts w:ascii="Cambria" w:hAnsi="Cambria"/>
          <w:b w:val="0"/>
        </w:rPr>
        <w:t xml:space="preserve"> </w:t>
      </w:r>
      <w:r w:rsidRPr="008A631C">
        <w:rPr>
          <w:rStyle w:val="Strong"/>
          <w:rFonts w:ascii="Cambria" w:hAnsi="Cambria"/>
          <w:b w:val="0"/>
        </w:rPr>
        <w:t xml:space="preserve">or in hard copy by mail or in hard copy by hand delivery </w:t>
      </w:r>
      <w:r w:rsidRPr="008A631C">
        <w:rPr>
          <w:rStyle w:val="Strong"/>
          <w:rFonts w:ascii="Cambria" w:hAnsi="Cambria"/>
          <w:b w:val="0"/>
          <w:i/>
        </w:rPr>
        <w:t>(including overnight delivery)</w:t>
      </w:r>
      <w:r w:rsidRPr="008A631C">
        <w:rPr>
          <w:rStyle w:val="Strong"/>
          <w:rFonts w:ascii="Cambria" w:hAnsi="Cambria"/>
          <w:b w:val="0"/>
        </w:rPr>
        <w:t xml:space="preserve"> </w:t>
      </w:r>
      <w:r w:rsidR="004F0DA8" w:rsidRPr="008A631C">
        <w:rPr>
          <w:rStyle w:val="Strong"/>
          <w:rFonts w:ascii="Cambria" w:hAnsi="Cambria"/>
          <w:b w:val="0"/>
        </w:rPr>
        <w:t xml:space="preserve"> </w:t>
      </w:r>
      <w:r w:rsidRPr="008A631C">
        <w:rPr>
          <w:rStyle w:val="Strong"/>
          <w:rFonts w:ascii="Cambria" w:hAnsi="Cambria"/>
          <w:u w:val="single"/>
        </w:rPr>
        <w:t>no later than 4:00:00 p.m. Eastern Time on the closing date</w:t>
      </w:r>
      <w:r w:rsidRPr="008A631C">
        <w:rPr>
          <w:rStyle w:val="Strong"/>
          <w:rFonts w:ascii="Cambria" w:hAnsi="Cambria"/>
          <w:b w:val="0"/>
        </w:rPr>
        <w:t xml:space="preserve">.  </w:t>
      </w:r>
    </w:p>
    <w:p w14:paraId="5E0A6D7A" w14:textId="77777777" w:rsidR="00F32FCA" w:rsidRPr="008A631C" w:rsidRDefault="00F32FCA" w:rsidP="00994AAD">
      <w:pPr>
        <w:tabs>
          <w:tab w:val="left" w:pos="2160"/>
        </w:tabs>
        <w:ind w:left="720"/>
        <w:rPr>
          <w:rStyle w:val="Strong"/>
          <w:rFonts w:ascii="Cambria" w:hAnsi="Cambria"/>
          <w:b w:val="0"/>
        </w:rPr>
      </w:pPr>
    </w:p>
    <w:p w14:paraId="5116DB9A" w14:textId="6D735585" w:rsidR="005A72CA" w:rsidRPr="008A631C" w:rsidRDefault="005A72CA" w:rsidP="00994AAD">
      <w:pPr>
        <w:tabs>
          <w:tab w:val="left" w:pos="2160"/>
        </w:tabs>
        <w:ind w:left="720"/>
        <w:rPr>
          <w:rStyle w:val="Strong"/>
          <w:rFonts w:ascii="Cambria" w:hAnsi="Cambria"/>
          <w:b w:val="0"/>
        </w:rPr>
      </w:pPr>
      <w:r w:rsidRPr="008A631C">
        <w:rPr>
          <w:rStyle w:val="Strong"/>
          <w:rFonts w:ascii="Cambria" w:hAnsi="Cambria"/>
          <w:b w:val="0"/>
        </w:rPr>
        <w:t xml:space="preserve">Applicants are encouraged to submit their application before the closing date to ensure that the risk of late receipt of the application is minimized.  </w:t>
      </w:r>
      <w:r w:rsidR="00126814" w:rsidRPr="008A631C">
        <w:rPr>
          <w:rFonts w:ascii="Cambria" w:hAnsi="Cambria"/>
        </w:rPr>
        <w:t>We will not review applications received after 4:00:00 p.m. Eastern Time on the closing date.</w:t>
      </w:r>
      <w:r w:rsidR="00126814" w:rsidRPr="008A631C">
        <w:rPr>
          <w:rFonts w:ascii="Cambria" w:hAnsi="Cambria"/>
          <w:b/>
        </w:rPr>
        <w:t xml:space="preserve">  </w:t>
      </w:r>
      <w:r w:rsidRPr="008A631C">
        <w:rPr>
          <w:rStyle w:val="Strong"/>
          <w:rFonts w:ascii="Cambria" w:hAnsi="Cambria"/>
          <w:b w:val="0"/>
        </w:rPr>
        <w:t xml:space="preserve">We will not accept applications sent by e-mail, telegram, or facsimile (FAX).  </w:t>
      </w:r>
    </w:p>
    <w:p w14:paraId="74F38D91" w14:textId="77777777" w:rsidR="005A72CA" w:rsidRPr="008A631C" w:rsidRDefault="005A72CA" w:rsidP="001D51B4">
      <w:pPr>
        <w:tabs>
          <w:tab w:val="left" w:pos="2160"/>
        </w:tabs>
        <w:rPr>
          <w:rStyle w:val="Strong"/>
          <w:rFonts w:ascii="Cambria" w:hAnsi="Cambria"/>
          <w:b w:val="0"/>
        </w:rPr>
      </w:pPr>
    </w:p>
    <w:p w14:paraId="3E8ADFB9" w14:textId="77777777" w:rsidR="0059761C" w:rsidRPr="008A631C" w:rsidRDefault="0059761C" w:rsidP="0093017D">
      <w:pPr>
        <w:pStyle w:val="Heading3"/>
        <w:rPr>
          <w:rStyle w:val="Strong"/>
          <w:b/>
          <w:color w:val="auto"/>
        </w:rPr>
      </w:pPr>
      <w:bookmarkStart w:id="235" w:name="_Toc503167615"/>
      <w:bookmarkStart w:id="236" w:name="_Toc503170899"/>
      <w:bookmarkStart w:id="237" w:name="_Toc503266998"/>
      <w:r w:rsidRPr="008A631C">
        <w:rPr>
          <w:rStyle w:val="Strong"/>
          <w:b/>
          <w:bCs/>
          <w:color w:val="auto"/>
        </w:rPr>
        <w:t>Hardcopy Submission</w:t>
      </w:r>
      <w:bookmarkEnd w:id="235"/>
      <w:bookmarkEnd w:id="236"/>
      <w:bookmarkEnd w:id="237"/>
    </w:p>
    <w:p w14:paraId="70B59359" w14:textId="25353D6F" w:rsidR="005A72CA" w:rsidRPr="008A631C" w:rsidRDefault="00126814" w:rsidP="00994AAD">
      <w:pPr>
        <w:tabs>
          <w:tab w:val="left" w:pos="2160"/>
        </w:tabs>
        <w:ind w:left="990"/>
        <w:rPr>
          <w:rStyle w:val="Strong"/>
          <w:rFonts w:ascii="Cambria" w:hAnsi="Cambria"/>
          <w:b w:val="0"/>
        </w:rPr>
      </w:pPr>
      <w:r w:rsidRPr="008A631C">
        <w:rPr>
          <w:rFonts w:ascii="Cambria" w:hAnsi="Cambria"/>
        </w:rPr>
        <w:t xml:space="preserve">All applications submitted </w:t>
      </w:r>
      <w:r w:rsidR="00DB78F1" w:rsidRPr="008A631C">
        <w:rPr>
          <w:rFonts w:ascii="Cambria" w:hAnsi="Cambria"/>
        </w:rPr>
        <w:t xml:space="preserve">in hardcopy </w:t>
      </w:r>
      <w:r w:rsidRPr="008A631C">
        <w:rPr>
          <w:rFonts w:ascii="Cambria" w:hAnsi="Cambria"/>
        </w:rPr>
        <w:t xml:space="preserve">by mail or </w:t>
      </w:r>
      <w:r w:rsidR="00DB78F1" w:rsidRPr="008A631C">
        <w:rPr>
          <w:rFonts w:ascii="Cambria" w:hAnsi="Cambria"/>
        </w:rPr>
        <w:t>hand delivery (</w:t>
      </w:r>
      <w:r w:rsidR="00DB78F1" w:rsidRPr="008A631C">
        <w:rPr>
          <w:rFonts w:ascii="Cambria" w:hAnsi="Cambria"/>
          <w:i/>
        </w:rPr>
        <w:t xml:space="preserve">including </w:t>
      </w:r>
      <w:r w:rsidRPr="008A631C">
        <w:rPr>
          <w:rFonts w:ascii="Cambria" w:hAnsi="Cambria"/>
          <w:i/>
        </w:rPr>
        <w:t>overnight delivery</w:t>
      </w:r>
      <w:r w:rsidR="00DB78F1" w:rsidRPr="008A631C">
        <w:rPr>
          <w:rFonts w:ascii="Cambria" w:hAnsi="Cambria"/>
        </w:rPr>
        <w:t>)</w:t>
      </w:r>
      <w:r w:rsidRPr="008A631C">
        <w:rPr>
          <w:rFonts w:ascii="Cambria" w:hAnsi="Cambria"/>
        </w:rPr>
        <w:t xml:space="preserve"> submissions </w:t>
      </w:r>
      <w:r w:rsidRPr="008A631C">
        <w:rPr>
          <w:rFonts w:ascii="Cambria" w:hAnsi="Cambria"/>
          <w:b/>
          <w:u w:val="single"/>
        </w:rPr>
        <w:t>must be received</w:t>
      </w:r>
      <w:r w:rsidRPr="008A631C">
        <w:rPr>
          <w:rFonts w:ascii="Cambria" w:hAnsi="Cambria"/>
        </w:rPr>
        <w:t xml:space="preserve"> at the designated place by the specified closing date and time.</w:t>
      </w:r>
      <w:r w:rsidRPr="008A631C">
        <w:rPr>
          <w:rFonts w:ascii="Cambria" w:hAnsi="Cambria"/>
          <w:b/>
        </w:rPr>
        <w:t xml:space="preserve"> </w:t>
      </w:r>
      <w:r w:rsidR="00DB78F1" w:rsidRPr="008A631C">
        <w:rPr>
          <w:rFonts w:ascii="Cambria" w:hAnsi="Cambria"/>
          <w:b/>
        </w:rPr>
        <w:t xml:space="preserve"> </w:t>
      </w:r>
      <w:r w:rsidR="005A72CA" w:rsidRPr="008A631C">
        <w:rPr>
          <w:rStyle w:val="Strong"/>
          <w:rFonts w:ascii="Cambria" w:hAnsi="Cambria"/>
          <w:b w:val="0"/>
        </w:rPr>
        <w:t xml:space="preserve">Applicants submitting applications in hard copy by mail or </w:t>
      </w:r>
      <w:r w:rsidR="00DB78F1" w:rsidRPr="008A631C">
        <w:rPr>
          <w:rStyle w:val="Strong"/>
          <w:rFonts w:ascii="Cambria" w:hAnsi="Cambria"/>
          <w:b w:val="0"/>
        </w:rPr>
        <w:t xml:space="preserve">hand </w:t>
      </w:r>
      <w:r w:rsidR="005A72CA" w:rsidRPr="008A631C">
        <w:rPr>
          <w:rStyle w:val="Strong"/>
          <w:rFonts w:ascii="Cambria" w:hAnsi="Cambria"/>
          <w:b w:val="0"/>
        </w:rPr>
        <w:t>delivery must submit a ‘‘copy-ready’’ version free of bindings, staples or protruding tabs to ease in the reproduction of the application by DOL.  Applicants submitting applications in hard copy must also include in the hard copy submission an identical electronic copy of the application on compact disc (CD)</w:t>
      </w:r>
      <w:r w:rsidR="00462A22" w:rsidRPr="008A631C">
        <w:rPr>
          <w:rStyle w:val="Strong"/>
          <w:rFonts w:ascii="Cambria" w:hAnsi="Cambria"/>
          <w:b w:val="0"/>
        </w:rPr>
        <w:t xml:space="preserve"> or flash drive</w:t>
      </w:r>
      <w:r w:rsidR="005A72CA" w:rsidRPr="008A631C">
        <w:rPr>
          <w:rStyle w:val="Strong"/>
          <w:rFonts w:ascii="Cambria" w:hAnsi="Cambria"/>
          <w:b w:val="0"/>
        </w:rPr>
        <w:t>.  If we identify discrepancies between the hard copy submission and CD</w:t>
      </w:r>
      <w:r w:rsidR="00462A22" w:rsidRPr="008A631C">
        <w:rPr>
          <w:rStyle w:val="Strong"/>
          <w:rFonts w:ascii="Cambria" w:hAnsi="Cambria"/>
          <w:b w:val="0"/>
        </w:rPr>
        <w:t>/flash drive</w:t>
      </w:r>
      <w:r w:rsidR="005A72CA" w:rsidRPr="008A631C">
        <w:rPr>
          <w:rStyle w:val="Strong"/>
          <w:rFonts w:ascii="Cambria" w:hAnsi="Cambria"/>
          <w:b w:val="0"/>
        </w:rPr>
        <w:t xml:space="preserve"> copy, we will consider the application on the CD</w:t>
      </w:r>
      <w:r w:rsidR="00462A22" w:rsidRPr="008A631C">
        <w:rPr>
          <w:rStyle w:val="Strong"/>
          <w:rFonts w:ascii="Cambria" w:hAnsi="Cambria"/>
          <w:b w:val="0"/>
        </w:rPr>
        <w:t>/flash drive</w:t>
      </w:r>
      <w:r w:rsidR="005A72CA" w:rsidRPr="008A631C">
        <w:rPr>
          <w:rStyle w:val="Strong"/>
          <w:rFonts w:ascii="Cambria" w:hAnsi="Cambria"/>
          <w:b w:val="0"/>
        </w:rPr>
        <w:t xml:space="preserve"> as the official submission for evaluation purposes.  Failure to provide identical applications in hardcopy and CD</w:t>
      </w:r>
      <w:r w:rsidR="00462A22" w:rsidRPr="008A631C">
        <w:rPr>
          <w:rStyle w:val="Strong"/>
          <w:rFonts w:ascii="Cambria" w:hAnsi="Cambria"/>
          <w:b w:val="0"/>
        </w:rPr>
        <w:t>/flash drive</w:t>
      </w:r>
      <w:r w:rsidR="005A72CA" w:rsidRPr="008A631C">
        <w:rPr>
          <w:rStyle w:val="Strong"/>
          <w:rFonts w:ascii="Cambria" w:hAnsi="Cambria"/>
          <w:b w:val="0"/>
        </w:rPr>
        <w:t xml:space="preserve"> format may have an impact on the overall evaluation. </w:t>
      </w:r>
    </w:p>
    <w:p w14:paraId="00E2A0B1" w14:textId="77777777" w:rsidR="005A72CA" w:rsidRPr="008A631C" w:rsidRDefault="005A72CA" w:rsidP="00994AAD">
      <w:pPr>
        <w:tabs>
          <w:tab w:val="left" w:pos="2160"/>
        </w:tabs>
        <w:ind w:left="990"/>
        <w:rPr>
          <w:rStyle w:val="Strong"/>
          <w:rFonts w:ascii="Cambria" w:hAnsi="Cambria"/>
          <w:b w:val="0"/>
        </w:rPr>
      </w:pPr>
    </w:p>
    <w:p w14:paraId="113B5463" w14:textId="2CA59B92" w:rsidR="005A72CA" w:rsidRPr="008A631C" w:rsidRDefault="005A72CA" w:rsidP="00994AAD">
      <w:pPr>
        <w:tabs>
          <w:tab w:val="left" w:pos="2160"/>
        </w:tabs>
        <w:ind w:left="990"/>
        <w:rPr>
          <w:rStyle w:val="Strong"/>
          <w:rFonts w:ascii="Cambria" w:hAnsi="Cambria"/>
          <w:b w:val="0"/>
        </w:rPr>
      </w:pPr>
      <w:r w:rsidRPr="008A631C">
        <w:rPr>
          <w:rStyle w:val="Strong"/>
          <w:rFonts w:ascii="Cambria" w:hAnsi="Cambria"/>
          <w:b w:val="0"/>
        </w:rPr>
        <w:t xml:space="preserve">If an application is physically submitted by both hard copy and through </w:t>
      </w:r>
      <w:hyperlink r:id="rId24" w:history="1">
        <w:r w:rsidR="00462181" w:rsidRPr="008A631C">
          <w:rPr>
            <w:rStyle w:val="Hyperlink"/>
            <w:color w:val="auto"/>
          </w:rPr>
          <w:t>https</w:t>
        </w:r>
        <w:r w:rsidR="00F32FCA" w:rsidRPr="008A631C">
          <w:rPr>
            <w:rStyle w:val="Hyperlink"/>
            <w:color w:val="auto"/>
          </w:rPr>
          <w:t>://www.grants.gov</w:t>
        </w:r>
      </w:hyperlink>
      <w:r w:rsidRPr="008A631C">
        <w:rPr>
          <w:rStyle w:val="Strong"/>
          <w:rFonts w:ascii="Cambria" w:hAnsi="Cambria"/>
          <w:b w:val="0"/>
        </w:rPr>
        <w:t xml:space="preserve">, a letter must accompany the hard-copy application stating which application to review.  If no letter accompanies the hard copy, we will review the copy submitted through </w:t>
      </w:r>
      <w:hyperlink r:id="rId25" w:history="1">
        <w:r w:rsidR="00462181" w:rsidRPr="008A631C">
          <w:rPr>
            <w:rStyle w:val="Hyperlink"/>
            <w:color w:val="auto"/>
          </w:rPr>
          <w:t>https</w:t>
        </w:r>
        <w:r w:rsidR="00F32FCA" w:rsidRPr="008A631C">
          <w:rPr>
            <w:rStyle w:val="Hyperlink"/>
            <w:color w:val="auto"/>
          </w:rPr>
          <w:t>://www.grants.gov</w:t>
        </w:r>
      </w:hyperlink>
      <w:r w:rsidRPr="008A631C">
        <w:rPr>
          <w:rStyle w:val="Strong"/>
          <w:rFonts w:ascii="Cambria" w:hAnsi="Cambria"/>
          <w:b w:val="0"/>
        </w:rPr>
        <w:t xml:space="preserve">.  </w:t>
      </w:r>
    </w:p>
    <w:p w14:paraId="2C210247" w14:textId="77777777" w:rsidR="005A72CA" w:rsidRPr="008A631C" w:rsidRDefault="005A72CA" w:rsidP="00994AAD">
      <w:pPr>
        <w:tabs>
          <w:tab w:val="left" w:pos="2160"/>
        </w:tabs>
        <w:ind w:left="990"/>
        <w:rPr>
          <w:rStyle w:val="Strong"/>
          <w:rFonts w:ascii="Cambria" w:hAnsi="Cambria"/>
          <w:b w:val="0"/>
        </w:rPr>
      </w:pPr>
    </w:p>
    <w:p w14:paraId="0961387F" w14:textId="77777777" w:rsidR="005A72CA" w:rsidRPr="008A631C" w:rsidRDefault="005A72CA" w:rsidP="00994AAD">
      <w:pPr>
        <w:tabs>
          <w:tab w:val="left" w:pos="2160"/>
        </w:tabs>
        <w:ind w:left="990"/>
        <w:rPr>
          <w:rStyle w:val="Strong"/>
          <w:rFonts w:ascii="Cambria" w:hAnsi="Cambria"/>
          <w:b w:val="0"/>
        </w:rPr>
      </w:pPr>
      <w:r w:rsidRPr="008A631C">
        <w:rPr>
          <w:rStyle w:val="Strong"/>
          <w:rFonts w:ascii="Cambria" w:hAnsi="Cambria"/>
          <w:b w:val="0"/>
        </w:rPr>
        <w:t xml:space="preserve">We will grant no exceptions to the mailing and delivery requirements set forth in this notice.  Further, we will not accept documents submitted separately from the application, before or after the deadline, as part of the application. </w:t>
      </w:r>
    </w:p>
    <w:p w14:paraId="71C12209" w14:textId="77777777" w:rsidR="005A72CA" w:rsidRPr="008A631C" w:rsidRDefault="005A72CA" w:rsidP="001D51B4">
      <w:pPr>
        <w:tabs>
          <w:tab w:val="left" w:pos="2160"/>
        </w:tabs>
        <w:rPr>
          <w:rStyle w:val="Strong"/>
          <w:rFonts w:ascii="Cambria" w:hAnsi="Cambria"/>
          <w:b w:val="0"/>
        </w:rPr>
      </w:pPr>
    </w:p>
    <w:p w14:paraId="194396D1" w14:textId="77777777" w:rsidR="00815819" w:rsidRPr="008A631C" w:rsidRDefault="005A72CA" w:rsidP="00994AAD">
      <w:pPr>
        <w:tabs>
          <w:tab w:val="left" w:pos="2160"/>
        </w:tabs>
        <w:ind w:left="990"/>
        <w:rPr>
          <w:rStyle w:val="Strong"/>
          <w:rFonts w:ascii="Cambria" w:hAnsi="Cambria"/>
          <w:b w:val="0"/>
        </w:rPr>
      </w:pPr>
      <w:r w:rsidRPr="008A631C">
        <w:rPr>
          <w:rStyle w:val="Strong"/>
          <w:rFonts w:ascii="Cambria" w:hAnsi="Cambria"/>
          <w:b w:val="0"/>
        </w:rPr>
        <w:t>Address mailed applications to the</w:t>
      </w:r>
      <w:r w:rsidR="004F6BCE" w:rsidRPr="008A631C">
        <w:rPr>
          <w:rStyle w:val="Strong"/>
          <w:rFonts w:ascii="Cambria" w:hAnsi="Cambria"/>
          <w:b w:val="0"/>
        </w:rPr>
        <w:t>:</w:t>
      </w:r>
      <w:r w:rsidRPr="008A631C">
        <w:rPr>
          <w:rStyle w:val="Strong"/>
          <w:rFonts w:ascii="Cambria" w:hAnsi="Cambria"/>
          <w:b w:val="0"/>
        </w:rPr>
        <w:t xml:space="preserve"> </w:t>
      </w:r>
    </w:p>
    <w:p w14:paraId="50FD7C35" w14:textId="77777777" w:rsidR="00815819" w:rsidRPr="008A631C" w:rsidRDefault="005A72CA" w:rsidP="00815819">
      <w:pPr>
        <w:tabs>
          <w:tab w:val="left" w:pos="2160"/>
        </w:tabs>
        <w:ind w:left="1980"/>
        <w:rPr>
          <w:rStyle w:val="Strong"/>
          <w:rFonts w:ascii="Cambria" w:hAnsi="Cambria"/>
          <w:b w:val="0"/>
        </w:rPr>
      </w:pPr>
      <w:r w:rsidRPr="008A631C">
        <w:rPr>
          <w:rStyle w:val="Strong"/>
          <w:rFonts w:ascii="Cambria" w:hAnsi="Cambria"/>
          <w:b w:val="0"/>
        </w:rPr>
        <w:t>U.S. Department of Labor</w:t>
      </w:r>
      <w:r w:rsidR="00815819" w:rsidRPr="008A631C">
        <w:rPr>
          <w:rStyle w:val="Strong"/>
          <w:rFonts w:ascii="Cambria" w:hAnsi="Cambria"/>
          <w:b w:val="0"/>
        </w:rPr>
        <w:t xml:space="preserve"> </w:t>
      </w:r>
    </w:p>
    <w:p w14:paraId="2792E482" w14:textId="77777777" w:rsidR="00815819" w:rsidRPr="008A631C" w:rsidRDefault="005A72CA" w:rsidP="00815819">
      <w:pPr>
        <w:tabs>
          <w:tab w:val="left" w:pos="2160"/>
        </w:tabs>
        <w:ind w:left="1980"/>
        <w:rPr>
          <w:rStyle w:val="Strong"/>
          <w:rFonts w:ascii="Cambria" w:hAnsi="Cambria"/>
          <w:b w:val="0"/>
        </w:rPr>
      </w:pPr>
      <w:r w:rsidRPr="008A631C">
        <w:rPr>
          <w:rStyle w:val="Strong"/>
          <w:rFonts w:ascii="Cambria" w:hAnsi="Cambria"/>
          <w:b w:val="0"/>
        </w:rPr>
        <w:t>Employment and Training Administration</w:t>
      </w:r>
      <w:r w:rsidR="00815819" w:rsidRPr="008A631C">
        <w:rPr>
          <w:rStyle w:val="Strong"/>
          <w:rFonts w:ascii="Cambria" w:hAnsi="Cambria"/>
          <w:b w:val="0"/>
        </w:rPr>
        <w:t xml:space="preserve">  </w:t>
      </w:r>
    </w:p>
    <w:p w14:paraId="49550E3E" w14:textId="77777777" w:rsidR="00815819" w:rsidRPr="008A631C" w:rsidRDefault="005A72CA" w:rsidP="00815819">
      <w:pPr>
        <w:tabs>
          <w:tab w:val="left" w:pos="2160"/>
        </w:tabs>
        <w:ind w:left="1980"/>
        <w:rPr>
          <w:rStyle w:val="Strong"/>
          <w:rFonts w:ascii="Cambria" w:hAnsi="Cambria"/>
          <w:b w:val="0"/>
        </w:rPr>
      </w:pPr>
      <w:r w:rsidRPr="008A631C">
        <w:rPr>
          <w:rStyle w:val="Strong"/>
          <w:rFonts w:ascii="Cambria" w:hAnsi="Cambria"/>
          <w:b w:val="0"/>
        </w:rPr>
        <w:t>Office of Grants Management</w:t>
      </w:r>
      <w:r w:rsidR="00815819" w:rsidRPr="008A631C">
        <w:rPr>
          <w:rStyle w:val="Strong"/>
          <w:rFonts w:ascii="Cambria" w:hAnsi="Cambria"/>
          <w:b w:val="0"/>
        </w:rPr>
        <w:t xml:space="preserve"> </w:t>
      </w:r>
    </w:p>
    <w:p w14:paraId="5F103125" w14:textId="3E7C9B90" w:rsidR="00815819" w:rsidRPr="008A631C" w:rsidRDefault="005A72CA" w:rsidP="00815819">
      <w:pPr>
        <w:tabs>
          <w:tab w:val="left" w:pos="2160"/>
        </w:tabs>
        <w:ind w:left="1980"/>
        <w:rPr>
          <w:rStyle w:val="Strong"/>
          <w:rFonts w:ascii="Cambria" w:hAnsi="Cambria"/>
          <w:b w:val="0"/>
        </w:rPr>
      </w:pPr>
      <w:r w:rsidRPr="008A631C">
        <w:rPr>
          <w:rStyle w:val="Strong"/>
          <w:rFonts w:ascii="Cambria" w:hAnsi="Cambria"/>
          <w:b w:val="0"/>
        </w:rPr>
        <w:t xml:space="preserve">Attention:  </w:t>
      </w:r>
      <w:r w:rsidR="00CE6C2D" w:rsidRPr="008A631C">
        <w:rPr>
          <w:rStyle w:val="Strong"/>
          <w:rFonts w:ascii="Cambria" w:hAnsi="Cambria"/>
          <w:b w:val="0"/>
        </w:rPr>
        <w:t>Melissa Abdullah</w:t>
      </w:r>
      <w:r w:rsidRPr="008A631C">
        <w:rPr>
          <w:rStyle w:val="Strong"/>
          <w:rFonts w:ascii="Cambria" w:hAnsi="Cambria"/>
          <w:b w:val="0"/>
        </w:rPr>
        <w:t>, Grant Officer</w:t>
      </w:r>
      <w:r w:rsidR="00815819" w:rsidRPr="008A631C">
        <w:rPr>
          <w:rStyle w:val="Strong"/>
          <w:rFonts w:ascii="Cambria" w:hAnsi="Cambria"/>
          <w:b w:val="0"/>
        </w:rPr>
        <w:t xml:space="preserve"> </w:t>
      </w:r>
    </w:p>
    <w:p w14:paraId="0B3A435E" w14:textId="606069A2" w:rsidR="00815819" w:rsidRPr="008A631C" w:rsidRDefault="005A72CA" w:rsidP="00815819">
      <w:pPr>
        <w:tabs>
          <w:tab w:val="left" w:pos="2160"/>
        </w:tabs>
        <w:ind w:left="1980"/>
        <w:rPr>
          <w:rStyle w:val="Strong"/>
          <w:rFonts w:ascii="Cambria" w:hAnsi="Cambria"/>
          <w:b w:val="0"/>
        </w:rPr>
      </w:pPr>
      <w:r w:rsidRPr="008A631C">
        <w:rPr>
          <w:rStyle w:val="Strong"/>
          <w:rFonts w:ascii="Cambria" w:hAnsi="Cambria"/>
          <w:b w:val="0"/>
        </w:rPr>
        <w:t>Reference FOA-ETA-</w:t>
      </w:r>
      <w:r w:rsidR="000950BC" w:rsidRPr="008A631C">
        <w:rPr>
          <w:rStyle w:val="Strong"/>
          <w:rFonts w:ascii="Cambria" w:hAnsi="Cambria"/>
          <w:b w:val="0"/>
        </w:rPr>
        <w:t>19</w:t>
      </w:r>
      <w:r w:rsidRPr="008A631C">
        <w:rPr>
          <w:rStyle w:val="Strong"/>
          <w:rFonts w:ascii="Cambria" w:hAnsi="Cambria"/>
          <w:b w:val="0"/>
        </w:rPr>
        <w:t>-</w:t>
      </w:r>
      <w:r w:rsidR="000950BC" w:rsidRPr="008A631C">
        <w:rPr>
          <w:rStyle w:val="Strong"/>
          <w:rFonts w:ascii="Cambria" w:hAnsi="Cambria"/>
          <w:b w:val="0"/>
        </w:rPr>
        <w:t>02</w:t>
      </w:r>
      <w:r w:rsidR="00815819" w:rsidRPr="008A631C">
        <w:rPr>
          <w:rStyle w:val="Strong"/>
          <w:rFonts w:ascii="Cambria" w:hAnsi="Cambria"/>
          <w:b w:val="0"/>
        </w:rPr>
        <w:t xml:space="preserve"> </w:t>
      </w:r>
      <w:r w:rsidRPr="008A631C">
        <w:rPr>
          <w:rStyle w:val="Strong"/>
          <w:rFonts w:ascii="Cambria" w:hAnsi="Cambria"/>
          <w:b w:val="0"/>
        </w:rPr>
        <w:t xml:space="preserve"> </w:t>
      </w:r>
    </w:p>
    <w:p w14:paraId="55372857" w14:textId="77777777" w:rsidR="00815819" w:rsidRPr="008A631C" w:rsidRDefault="005A72CA" w:rsidP="00815819">
      <w:pPr>
        <w:tabs>
          <w:tab w:val="left" w:pos="2160"/>
        </w:tabs>
        <w:ind w:left="1980"/>
        <w:rPr>
          <w:rStyle w:val="Strong"/>
          <w:rFonts w:ascii="Cambria" w:hAnsi="Cambria"/>
          <w:b w:val="0"/>
        </w:rPr>
      </w:pPr>
      <w:r w:rsidRPr="008A631C">
        <w:rPr>
          <w:rStyle w:val="Strong"/>
          <w:rFonts w:ascii="Cambria" w:hAnsi="Cambria"/>
          <w:b w:val="0"/>
        </w:rPr>
        <w:t>200 Constitution Avenue, NW, Room N4716</w:t>
      </w:r>
      <w:r w:rsidR="00815819" w:rsidRPr="008A631C">
        <w:rPr>
          <w:rStyle w:val="Strong"/>
          <w:rFonts w:ascii="Cambria" w:hAnsi="Cambria"/>
          <w:b w:val="0"/>
        </w:rPr>
        <w:t xml:space="preserve"> </w:t>
      </w:r>
    </w:p>
    <w:p w14:paraId="40137E7A" w14:textId="77777777" w:rsidR="00815819" w:rsidRPr="008A631C" w:rsidRDefault="005A72CA" w:rsidP="00815819">
      <w:pPr>
        <w:tabs>
          <w:tab w:val="left" w:pos="2160"/>
        </w:tabs>
        <w:ind w:left="1980"/>
        <w:rPr>
          <w:rStyle w:val="Strong"/>
          <w:rFonts w:ascii="Cambria" w:hAnsi="Cambria"/>
          <w:b w:val="0"/>
        </w:rPr>
      </w:pPr>
      <w:r w:rsidRPr="008A631C">
        <w:rPr>
          <w:rStyle w:val="Strong"/>
          <w:rFonts w:ascii="Cambria" w:hAnsi="Cambria"/>
          <w:b w:val="0"/>
        </w:rPr>
        <w:t>Washington, DC 20210</w:t>
      </w:r>
      <w:r w:rsidR="00815819" w:rsidRPr="008A631C">
        <w:rPr>
          <w:rStyle w:val="Strong"/>
          <w:rFonts w:ascii="Cambria" w:hAnsi="Cambria"/>
          <w:b w:val="0"/>
        </w:rPr>
        <w:t xml:space="preserve"> </w:t>
      </w:r>
    </w:p>
    <w:p w14:paraId="46E7E53D" w14:textId="77777777" w:rsidR="00815819" w:rsidRPr="008A631C" w:rsidRDefault="00815819" w:rsidP="00F32FCA">
      <w:pPr>
        <w:tabs>
          <w:tab w:val="left" w:pos="2160"/>
        </w:tabs>
        <w:ind w:left="900"/>
        <w:rPr>
          <w:rStyle w:val="Strong"/>
          <w:rFonts w:ascii="Cambria" w:hAnsi="Cambria"/>
          <w:b w:val="0"/>
        </w:rPr>
      </w:pPr>
    </w:p>
    <w:p w14:paraId="4952239C" w14:textId="77777777" w:rsidR="005A72CA" w:rsidRPr="008A631C" w:rsidRDefault="005A72CA" w:rsidP="00994AAD">
      <w:pPr>
        <w:tabs>
          <w:tab w:val="left" w:pos="2160"/>
        </w:tabs>
        <w:ind w:left="990"/>
        <w:rPr>
          <w:rStyle w:val="Strong"/>
          <w:rFonts w:ascii="Cambria" w:hAnsi="Cambria"/>
          <w:b w:val="0"/>
        </w:rPr>
      </w:pPr>
      <w:r w:rsidRPr="008A631C">
        <w:rPr>
          <w:rStyle w:val="Strong"/>
          <w:rFonts w:ascii="Cambria" w:hAnsi="Cambria"/>
          <w:b w:val="0"/>
        </w:rPr>
        <w:t>Please note that mail decontamination procedures may delay mail delivery in the Washington DC area.  We will receive hand-delivered applications at the above address</w:t>
      </w:r>
      <w:r w:rsidR="00F873D7" w:rsidRPr="008A631C">
        <w:rPr>
          <w:rStyle w:val="Strong"/>
          <w:rFonts w:ascii="Cambria" w:hAnsi="Cambria"/>
          <w:b w:val="0"/>
        </w:rPr>
        <w:t xml:space="preserve"> at the </w:t>
      </w:r>
      <w:r w:rsidR="00F873D7" w:rsidRPr="008A631C">
        <w:rPr>
          <w:rStyle w:val="Strong"/>
          <w:rFonts w:ascii="Cambria" w:hAnsi="Cambria"/>
          <w:u w:val="single"/>
        </w:rPr>
        <w:t>3</w:t>
      </w:r>
      <w:r w:rsidR="00F873D7" w:rsidRPr="008A631C">
        <w:rPr>
          <w:rStyle w:val="Strong"/>
          <w:rFonts w:ascii="Cambria" w:hAnsi="Cambria"/>
          <w:u w:val="single"/>
          <w:vertAlign w:val="superscript"/>
        </w:rPr>
        <w:t>rd</w:t>
      </w:r>
      <w:r w:rsidR="00F873D7" w:rsidRPr="008A631C">
        <w:rPr>
          <w:rStyle w:val="Strong"/>
          <w:rFonts w:ascii="Cambria" w:hAnsi="Cambria"/>
          <w:u w:val="single"/>
        </w:rPr>
        <w:t xml:space="preserve"> Street Visitor Entrance</w:t>
      </w:r>
      <w:r w:rsidRPr="008A631C">
        <w:rPr>
          <w:rStyle w:val="Strong"/>
          <w:rFonts w:ascii="Cambria" w:hAnsi="Cambria"/>
          <w:b w:val="0"/>
        </w:rPr>
        <w:t>.  All overnight delivery submissions will be considered to be hand-delivered and must be received at the designated place by the specified closing date and time.</w:t>
      </w:r>
    </w:p>
    <w:p w14:paraId="6F2CF854" w14:textId="77777777" w:rsidR="005A72CA" w:rsidRPr="008A631C" w:rsidRDefault="005A72CA" w:rsidP="001D51B4">
      <w:pPr>
        <w:tabs>
          <w:tab w:val="left" w:pos="2160"/>
        </w:tabs>
        <w:rPr>
          <w:rStyle w:val="Strong"/>
          <w:rFonts w:ascii="Cambria" w:hAnsi="Cambria"/>
          <w:b w:val="0"/>
        </w:rPr>
      </w:pPr>
    </w:p>
    <w:p w14:paraId="2B3F947F" w14:textId="149311C7" w:rsidR="0059761C" w:rsidRPr="008A631C" w:rsidRDefault="0059761C" w:rsidP="0093017D">
      <w:pPr>
        <w:pStyle w:val="Heading3"/>
        <w:rPr>
          <w:rStyle w:val="Strong"/>
          <w:color w:val="auto"/>
        </w:rPr>
      </w:pPr>
      <w:bookmarkStart w:id="238" w:name="_Toc503167616"/>
      <w:bookmarkStart w:id="239" w:name="_Toc503170900"/>
      <w:bookmarkStart w:id="240" w:name="_Toc503266999"/>
      <w:r w:rsidRPr="008A631C">
        <w:rPr>
          <w:rStyle w:val="Strong"/>
          <w:b/>
          <w:bCs/>
          <w:color w:val="auto"/>
        </w:rPr>
        <w:t xml:space="preserve">Electronic Submission through Grants.gov </w:t>
      </w:r>
      <w:bookmarkEnd w:id="238"/>
      <w:bookmarkEnd w:id="239"/>
      <w:bookmarkEnd w:id="240"/>
    </w:p>
    <w:p w14:paraId="413087DB" w14:textId="12D121A0" w:rsidR="00815819" w:rsidRPr="008A631C" w:rsidRDefault="005A72CA" w:rsidP="00994AAD">
      <w:pPr>
        <w:tabs>
          <w:tab w:val="left" w:pos="2160"/>
        </w:tabs>
        <w:ind w:left="990"/>
        <w:rPr>
          <w:rStyle w:val="Strong"/>
          <w:rFonts w:ascii="Cambria" w:hAnsi="Cambria"/>
          <w:b w:val="0"/>
        </w:rPr>
      </w:pPr>
      <w:r w:rsidRPr="008A631C">
        <w:rPr>
          <w:rStyle w:val="Strong"/>
          <w:rFonts w:ascii="Cambria" w:hAnsi="Cambria"/>
          <w:b w:val="0"/>
        </w:rPr>
        <w:t xml:space="preserve">Applicants submitting applications through Grants.gov must ensure successful submission </w:t>
      </w:r>
      <w:r w:rsidRPr="008A631C">
        <w:rPr>
          <w:rStyle w:val="Strong"/>
          <w:rFonts w:ascii="Cambria" w:hAnsi="Cambria"/>
          <w:u w:val="single"/>
        </w:rPr>
        <w:t>no later than 4:00:00 p.m. Eastern Time on the closing date.</w:t>
      </w:r>
      <w:r w:rsidRPr="008A631C">
        <w:rPr>
          <w:rStyle w:val="Strong"/>
          <w:rFonts w:ascii="Cambria" w:hAnsi="Cambria"/>
          <w:b w:val="0"/>
        </w:rPr>
        <w:t xml:space="preserve">  Grants.gov will subsequently validate the application.  </w:t>
      </w:r>
    </w:p>
    <w:p w14:paraId="7DD8AD7A" w14:textId="77777777" w:rsidR="00815819" w:rsidRPr="008A631C" w:rsidRDefault="00815819" w:rsidP="001D51B4">
      <w:pPr>
        <w:tabs>
          <w:tab w:val="left" w:pos="2160"/>
        </w:tabs>
        <w:rPr>
          <w:rStyle w:val="Strong"/>
          <w:rFonts w:ascii="Cambria" w:hAnsi="Cambria"/>
          <w:b w:val="0"/>
        </w:rPr>
      </w:pPr>
    </w:p>
    <w:p w14:paraId="7C84281D" w14:textId="7C03AC19" w:rsidR="009F4B18" w:rsidRPr="008A631C" w:rsidRDefault="005A72CA" w:rsidP="00994AAD">
      <w:pPr>
        <w:tabs>
          <w:tab w:val="left" w:pos="2160"/>
        </w:tabs>
        <w:ind w:left="990"/>
        <w:rPr>
          <w:rStyle w:val="Strong"/>
          <w:rFonts w:ascii="Cambria" w:hAnsi="Cambria"/>
          <w:b w:val="0"/>
        </w:rPr>
      </w:pPr>
      <w:r w:rsidRPr="008A631C">
        <w:rPr>
          <w:rStyle w:val="Strong"/>
          <w:rFonts w:ascii="Cambria" w:hAnsi="Cambria"/>
          <w:b w:val="0"/>
        </w:rPr>
        <w:t>The process can be complicated and time-consuming.  You are strongly advised to initiate the process as soon as possible and to plan for time to resolve technical problems.   Note that validation does not mean that your application has been accepted as complete or has been accepted for review</w:t>
      </w:r>
      <w:r w:rsidR="00822539" w:rsidRPr="008A631C">
        <w:rPr>
          <w:rStyle w:val="Strong"/>
          <w:rFonts w:ascii="Cambria" w:hAnsi="Cambria"/>
          <w:b w:val="0"/>
        </w:rPr>
        <w:t xml:space="preserve"> by the agency</w:t>
      </w:r>
      <w:r w:rsidRPr="008A631C">
        <w:rPr>
          <w:rStyle w:val="Strong"/>
          <w:rFonts w:ascii="Cambria" w:hAnsi="Cambria"/>
          <w:b w:val="0"/>
        </w:rPr>
        <w:t>.  Rather, grants.gov only verifies the submission of certain parts of an application.</w:t>
      </w:r>
      <w:r w:rsidR="009F4B18" w:rsidRPr="008A631C">
        <w:rPr>
          <w:rStyle w:val="Strong"/>
          <w:rFonts w:ascii="Cambria" w:hAnsi="Cambria"/>
          <w:b w:val="0"/>
        </w:rPr>
        <w:t xml:space="preserve"> </w:t>
      </w:r>
    </w:p>
    <w:p w14:paraId="78E96EE5" w14:textId="77777777" w:rsidR="000B59A7" w:rsidRPr="008A631C" w:rsidRDefault="000B59A7" w:rsidP="001D51B4">
      <w:pPr>
        <w:tabs>
          <w:tab w:val="left" w:pos="2160"/>
        </w:tabs>
        <w:rPr>
          <w:rStyle w:val="Strong"/>
          <w:rFonts w:ascii="Cambria" w:hAnsi="Cambria"/>
          <w:b w:val="0"/>
        </w:rPr>
      </w:pPr>
    </w:p>
    <w:p w14:paraId="2E503989" w14:textId="0CE8BA51" w:rsidR="000B59A7" w:rsidRPr="008A631C" w:rsidRDefault="000B59A7" w:rsidP="0093017D">
      <w:pPr>
        <w:tabs>
          <w:tab w:val="left" w:pos="2160"/>
        </w:tabs>
        <w:ind w:left="1440"/>
        <w:rPr>
          <w:rStyle w:val="Strong"/>
          <w:rFonts w:ascii="Cambria" w:hAnsi="Cambria"/>
        </w:rPr>
      </w:pPr>
      <w:r w:rsidRPr="008A631C">
        <w:rPr>
          <w:rStyle w:val="Strong"/>
          <w:rFonts w:ascii="Cambria" w:hAnsi="Cambria"/>
        </w:rPr>
        <w:t>a. How to Register to Apply through Grants.gov</w:t>
      </w:r>
    </w:p>
    <w:p w14:paraId="04106626" w14:textId="10529CAA" w:rsidR="00F15FF0" w:rsidRPr="008A631C" w:rsidRDefault="000A1CFF" w:rsidP="001A084B">
      <w:pPr>
        <w:tabs>
          <w:tab w:val="left" w:pos="2160"/>
        </w:tabs>
        <w:ind w:left="1710"/>
        <w:rPr>
          <w:rStyle w:val="Strong"/>
          <w:rFonts w:ascii="Cambria" w:hAnsi="Cambria"/>
          <w:b w:val="0"/>
        </w:rPr>
      </w:pPr>
      <w:r w:rsidRPr="008A631C">
        <w:rPr>
          <w:rStyle w:val="Strong"/>
          <w:rFonts w:ascii="Cambria" w:hAnsi="Cambria"/>
          <w:b w:val="0"/>
        </w:rPr>
        <w:t>R</w:t>
      </w:r>
      <w:r w:rsidR="005A72CA" w:rsidRPr="008A631C">
        <w:rPr>
          <w:rStyle w:val="Strong"/>
          <w:rFonts w:ascii="Cambria" w:hAnsi="Cambria"/>
          <w:b w:val="0"/>
        </w:rPr>
        <w:t xml:space="preserve">ead through the registration process carefully before registering.  These steps may take as much as </w:t>
      </w:r>
      <w:r w:rsidR="005A72CA" w:rsidRPr="008A631C">
        <w:rPr>
          <w:rStyle w:val="Strong"/>
          <w:rFonts w:ascii="Cambria" w:hAnsi="Cambria"/>
        </w:rPr>
        <w:t>four weeks</w:t>
      </w:r>
      <w:r w:rsidR="005A72CA" w:rsidRPr="008A631C">
        <w:rPr>
          <w:rStyle w:val="Strong"/>
          <w:rFonts w:ascii="Cambria" w:hAnsi="Cambria"/>
          <w:b w:val="0"/>
        </w:rPr>
        <w:t xml:space="preserve"> to complete, and this time should be factored into plans for timely electronic submission in order to avoid unexpected delays that could result in the rejection of an application.   </w:t>
      </w:r>
    </w:p>
    <w:p w14:paraId="042B66D9" w14:textId="77777777" w:rsidR="00F428D2" w:rsidRPr="008A631C" w:rsidRDefault="00F428D2" w:rsidP="00F428D2">
      <w:pPr>
        <w:tabs>
          <w:tab w:val="left" w:pos="2160"/>
        </w:tabs>
        <w:rPr>
          <w:rStyle w:val="Strong"/>
          <w:rFonts w:ascii="Cambria" w:hAnsi="Cambria"/>
          <w:b w:val="0"/>
        </w:rPr>
      </w:pPr>
    </w:p>
    <w:p w14:paraId="1015384D" w14:textId="66106653" w:rsidR="005A72CA" w:rsidRPr="008A631C" w:rsidRDefault="00822539" w:rsidP="001A084B">
      <w:pPr>
        <w:tabs>
          <w:tab w:val="left" w:pos="2160"/>
        </w:tabs>
        <w:ind w:left="1710"/>
        <w:rPr>
          <w:rStyle w:val="Strong"/>
          <w:rFonts w:ascii="Cambria" w:hAnsi="Cambria"/>
          <w:b w:val="0"/>
        </w:rPr>
      </w:pPr>
      <w:r w:rsidRPr="008A631C">
        <w:rPr>
          <w:rStyle w:val="Strong"/>
          <w:rFonts w:ascii="Cambria" w:hAnsi="Cambria"/>
          <w:b w:val="0"/>
        </w:rPr>
        <w:t>Applicants must follow the</w:t>
      </w:r>
      <w:r w:rsidR="00674371" w:rsidRPr="008A631C">
        <w:rPr>
          <w:rStyle w:val="Strong"/>
          <w:rFonts w:ascii="Cambria" w:hAnsi="Cambria"/>
          <w:b w:val="0"/>
        </w:rPr>
        <w:t xml:space="preserve"> online instructions for registration</w:t>
      </w:r>
      <w:r w:rsidR="00F428D2" w:rsidRPr="008A631C">
        <w:rPr>
          <w:rStyle w:val="Strong"/>
          <w:rFonts w:ascii="Cambria" w:hAnsi="Cambria"/>
          <w:b w:val="0"/>
        </w:rPr>
        <w:t xml:space="preserve"> at </w:t>
      </w:r>
      <w:hyperlink r:id="rId26" w:history="1">
        <w:r w:rsidR="00A43682" w:rsidRPr="008A631C">
          <w:rPr>
            <w:rStyle w:val="Hyperlink"/>
            <w:color w:val="auto"/>
          </w:rPr>
          <w:t>https://www.grants.gov/web/grants/applicants/organization-registration.html</w:t>
        </w:r>
      </w:hyperlink>
      <w:r w:rsidR="00A6707C" w:rsidRPr="008A631C">
        <w:rPr>
          <w:rStyle w:val="Hyperlink"/>
          <w:color w:val="auto"/>
        </w:rPr>
        <w:t>.</w:t>
      </w:r>
      <w:r w:rsidR="00F15FF0" w:rsidRPr="008A631C">
        <w:rPr>
          <w:rStyle w:val="Hyperlink"/>
          <w:color w:val="auto"/>
          <w:u w:val="none"/>
        </w:rPr>
        <w:t xml:space="preserve"> </w:t>
      </w:r>
      <w:r w:rsidR="00F428D2" w:rsidRPr="008A631C">
        <w:rPr>
          <w:rStyle w:val="Strong"/>
          <w:rFonts w:ascii="Cambria" w:hAnsi="Cambria"/>
          <w:b w:val="0"/>
        </w:rPr>
        <w:t xml:space="preserve"> </w:t>
      </w:r>
      <w:r w:rsidR="00A6707C" w:rsidRPr="008A631C">
        <w:rPr>
          <w:rStyle w:val="Strong"/>
          <w:rFonts w:ascii="Cambria" w:hAnsi="Cambria"/>
          <w:b w:val="0"/>
        </w:rPr>
        <w:t xml:space="preserve">We recommend that you </w:t>
      </w:r>
      <w:r w:rsidR="00F428D2" w:rsidRPr="008A631C">
        <w:rPr>
          <w:rStyle w:val="Strong"/>
          <w:rFonts w:ascii="Cambria" w:hAnsi="Cambria"/>
          <w:b w:val="0"/>
        </w:rPr>
        <w:t>prepare the information requested before beginning the registration process. Reviewing and assembling required information before beginning the registrat</w:t>
      </w:r>
      <w:r w:rsidR="004A73BF" w:rsidRPr="008A631C">
        <w:rPr>
          <w:rStyle w:val="Strong"/>
          <w:rFonts w:ascii="Cambria" w:hAnsi="Cambria"/>
          <w:b w:val="0"/>
        </w:rPr>
        <w:t>ion process will alleviate last-</w:t>
      </w:r>
      <w:r w:rsidR="00F428D2" w:rsidRPr="008A631C">
        <w:rPr>
          <w:rStyle w:val="Strong"/>
          <w:rFonts w:ascii="Cambria" w:hAnsi="Cambria"/>
          <w:b w:val="0"/>
        </w:rPr>
        <w:t xml:space="preserve">minute searches for required information and save time. </w:t>
      </w:r>
    </w:p>
    <w:p w14:paraId="1975C371" w14:textId="77777777" w:rsidR="005A72CA" w:rsidRPr="008A631C" w:rsidRDefault="005A72CA" w:rsidP="0093017D">
      <w:pPr>
        <w:tabs>
          <w:tab w:val="left" w:pos="2160"/>
        </w:tabs>
        <w:rPr>
          <w:rStyle w:val="Strong"/>
          <w:rFonts w:ascii="Cambria" w:hAnsi="Cambria"/>
          <w:b w:val="0"/>
        </w:rPr>
      </w:pPr>
    </w:p>
    <w:p w14:paraId="55D78CC8" w14:textId="4824FF11" w:rsidR="005A72CA" w:rsidRPr="008A631C" w:rsidRDefault="005A72CA" w:rsidP="001A084B">
      <w:pPr>
        <w:tabs>
          <w:tab w:val="left" w:pos="2160"/>
        </w:tabs>
        <w:ind w:left="1710"/>
        <w:rPr>
          <w:rStyle w:val="Strong"/>
          <w:rFonts w:ascii="Cambria" w:hAnsi="Cambria"/>
          <w:b w:val="0"/>
        </w:rPr>
      </w:pPr>
      <w:r w:rsidRPr="008A631C">
        <w:rPr>
          <w:rStyle w:val="Strong"/>
          <w:rFonts w:ascii="Cambria" w:hAnsi="Cambria"/>
          <w:b w:val="0"/>
        </w:rPr>
        <w:t>An application submitted through Grants.gov constitutes a submission as an electronically signed application. The registration and account creation with Grants.gov, with E-Biz POC approval, establishes an</w:t>
      </w:r>
      <w:r w:rsidR="009C4AE7" w:rsidRPr="008A631C">
        <w:rPr>
          <w:rStyle w:val="Strong"/>
          <w:rFonts w:ascii="Cambria" w:hAnsi="Cambria"/>
          <w:b w:val="0"/>
        </w:rPr>
        <w:t xml:space="preserve"> Agency Organizational Representative (</w:t>
      </w:r>
      <w:r w:rsidRPr="008A631C">
        <w:rPr>
          <w:rStyle w:val="Strong"/>
          <w:rFonts w:ascii="Cambria" w:hAnsi="Cambria"/>
          <w:b w:val="0"/>
        </w:rPr>
        <w:t>AOR</w:t>
      </w:r>
      <w:r w:rsidR="009C4AE7" w:rsidRPr="008A631C">
        <w:rPr>
          <w:rStyle w:val="Strong"/>
          <w:rFonts w:ascii="Cambria" w:hAnsi="Cambria"/>
          <w:b w:val="0"/>
        </w:rPr>
        <w:t>)</w:t>
      </w:r>
      <w:r w:rsidRPr="008A631C">
        <w:rPr>
          <w:rStyle w:val="Strong"/>
          <w:rFonts w:ascii="Cambria" w:hAnsi="Cambria"/>
          <w:b w:val="0"/>
        </w:rPr>
        <w:t xml:space="preserve">.  When an application is submitted through Grants.gov, the name of the AOR </w:t>
      </w:r>
      <w:r w:rsidR="009B64D7" w:rsidRPr="008A631C">
        <w:rPr>
          <w:rStyle w:val="Strong"/>
          <w:rFonts w:ascii="Cambria" w:hAnsi="Cambria"/>
          <w:b w:val="0"/>
        </w:rPr>
        <w:t>that submitted the application is</w:t>
      </w:r>
      <w:r w:rsidRPr="008A631C">
        <w:rPr>
          <w:rStyle w:val="Strong"/>
          <w:rFonts w:ascii="Cambria" w:hAnsi="Cambria"/>
          <w:b w:val="0"/>
        </w:rPr>
        <w:t xml:space="preserve"> inserted into the signature line of the application</w:t>
      </w:r>
      <w:r w:rsidR="00D04B30" w:rsidRPr="008A631C">
        <w:rPr>
          <w:rStyle w:val="Strong"/>
          <w:rFonts w:ascii="Cambria" w:hAnsi="Cambria"/>
          <w:b w:val="0"/>
        </w:rPr>
        <w:t>, serving as the electronic signature</w:t>
      </w:r>
      <w:r w:rsidRPr="008A631C">
        <w:rPr>
          <w:rStyle w:val="Strong"/>
          <w:rFonts w:ascii="Cambria" w:hAnsi="Cambria"/>
          <w:b w:val="0"/>
        </w:rPr>
        <w:t xml:space="preserve">.  </w:t>
      </w:r>
      <w:r w:rsidR="00D04B30" w:rsidRPr="008A631C">
        <w:rPr>
          <w:rStyle w:val="Strong"/>
          <w:rFonts w:ascii="Cambria" w:hAnsi="Cambria"/>
          <w:b w:val="0"/>
        </w:rPr>
        <w:t>The EBiz POC must authorize the</w:t>
      </w:r>
      <w:r w:rsidRPr="008A631C">
        <w:rPr>
          <w:rStyle w:val="Strong"/>
          <w:rFonts w:ascii="Cambria" w:hAnsi="Cambria"/>
          <w:b w:val="0"/>
        </w:rPr>
        <w:t xml:space="preserve"> individual who is able to make legally binding commitments </w:t>
      </w:r>
      <w:r w:rsidR="00D04B30" w:rsidRPr="008A631C">
        <w:rPr>
          <w:rStyle w:val="Strong"/>
          <w:rFonts w:ascii="Cambria" w:hAnsi="Cambria"/>
          <w:b w:val="0"/>
        </w:rPr>
        <w:t>on behalf of</w:t>
      </w:r>
      <w:r w:rsidRPr="008A631C">
        <w:rPr>
          <w:rStyle w:val="Strong"/>
          <w:rFonts w:ascii="Cambria" w:hAnsi="Cambria"/>
          <w:b w:val="0"/>
        </w:rPr>
        <w:t xml:space="preserve"> your organization as the AOR; this step is often missed and it is crucial for valid submissions. </w:t>
      </w:r>
    </w:p>
    <w:p w14:paraId="4940C07A" w14:textId="77777777" w:rsidR="00A24D6E" w:rsidRPr="008A631C" w:rsidRDefault="00A24D6E" w:rsidP="001D51B4">
      <w:pPr>
        <w:tabs>
          <w:tab w:val="left" w:pos="2160"/>
        </w:tabs>
        <w:rPr>
          <w:rStyle w:val="Strong"/>
          <w:rFonts w:ascii="Cambria" w:hAnsi="Cambria"/>
          <w:b w:val="0"/>
        </w:rPr>
      </w:pPr>
    </w:p>
    <w:p w14:paraId="28359759" w14:textId="036B14FE" w:rsidR="005A72CA" w:rsidRPr="008A631C" w:rsidRDefault="000B59A7" w:rsidP="0093017D">
      <w:pPr>
        <w:tabs>
          <w:tab w:val="left" w:pos="2160"/>
        </w:tabs>
        <w:ind w:left="1440"/>
        <w:rPr>
          <w:rStyle w:val="Strong"/>
          <w:rFonts w:ascii="Cambria" w:hAnsi="Cambria"/>
          <w:b w:val="0"/>
        </w:rPr>
      </w:pPr>
      <w:r w:rsidRPr="008A631C">
        <w:rPr>
          <w:rStyle w:val="Strong"/>
          <w:rFonts w:ascii="Cambria" w:hAnsi="Cambria"/>
        </w:rPr>
        <w:t xml:space="preserve">b. </w:t>
      </w:r>
      <w:r w:rsidR="00A24D6E" w:rsidRPr="008A631C">
        <w:rPr>
          <w:rStyle w:val="Strong"/>
          <w:rFonts w:ascii="Cambria" w:hAnsi="Cambria"/>
        </w:rPr>
        <w:t>How to Submit an Application to DOL via Grants.gov</w:t>
      </w:r>
    </w:p>
    <w:p w14:paraId="2AFC0CBF" w14:textId="4376ABFD" w:rsidR="00086B52" w:rsidRPr="008A631C" w:rsidRDefault="001F5EED" w:rsidP="001A084B">
      <w:pPr>
        <w:tabs>
          <w:tab w:val="left" w:pos="2160"/>
        </w:tabs>
        <w:ind w:left="1710"/>
      </w:pPr>
      <w:r w:rsidRPr="008A631C">
        <w:rPr>
          <w:rStyle w:val="Strong"/>
          <w:rFonts w:ascii="Cambria" w:hAnsi="Cambria"/>
          <w:b w:val="0"/>
        </w:rPr>
        <w:t xml:space="preserve">Grants.gov applicants can apply online using Workspace. </w:t>
      </w:r>
      <w:r w:rsidR="004A73BF" w:rsidRPr="008A631C">
        <w:rPr>
          <w:rStyle w:val="Strong"/>
          <w:rFonts w:ascii="Cambria" w:hAnsi="Cambria"/>
          <w:b w:val="0"/>
        </w:rPr>
        <w:t xml:space="preserve"> </w:t>
      </w:r>
      <w:r w:rsidRPr="008A631C">
        <w:rPr>
          <w:rStyle w:val="Strong"/>
          <w:rFonts w:ascii="Cambria" w:hAnsi="Cambria"/>
          <w:b w:val="0"/>
        </w:rPr>
        <w:t xml:space="preserve">Workspace is a shared, online environment where members of a grant team may simultaneously access and edit different webforms within an application. </w:t>
      </w:r>
      <w:r w:rsidR="00086B52" w:rsidRPr="008A631C">
        <w:rPr>
          <w:rStyle w:val="Strong"/>
          <w:rFonts w:ascii="Cambria" w:hAnsi="Cambria"/>
          <w:b w:val="0"/>
        </w:rPr>
        <w:t xml:space="preserve">For a complete workspace overview, refer to: </w:t>
      </w:r>
      <w:hyperlink r:id="rId27" w:history="1">
        <w:r w:rsidR="00086B52" w:rsidRPr="008A631C">
          <w:rPr>
            <w:rStyle w:val="Hyperlink"/>
            <w:color w:val="auto"/>
          </w:rPr>
          <w:t>https://www.grants.gov/web/grants/applicants/workspace-overview.html</w:t>
        </w:r>
      </w:hyperlink>
    </w:p>
    <w:p w14:paraId="2281C5F1" w14:textId="77777777" w:rsidR="00086B52" w:rsidRPr="008A631C" w:rsidRDefault="00086B52" w:rsidP="00086B52">
      <w:pPr>
        <w:tabs>
          <w:tab w:val="left" w:pos="2160"/>
        </w:tabs>
        <w:rPr>
          <w:rStyle w:val="Strong"/>
          <w:rFonts w:ascii="Cambria" w:hAnsi="Cambria"/>
        </w:rPr>
      </w:pPr>
    </w:p>
    <w:p w14:paraId="67937E1F" w14:textId="2D15B16D" w:rsidR="00674371" w:rsidRPr="008A631C" w:rsidRDefault="009D16C9" w:rsidP="001A084B">
      <w:pPr>
        <w:tabs>
          <w:tab w:val="left" w:pos="2160"/>
        </w:tabs>
        <w:ind w:left="1710"/>
        <w:rPr>
          <w:rStyle w:val="Strong"/>
          <w:rFonts w:ascii="Cambria" w:hAnsi="Cambria"/>
          <w:b w:val="0"/>
        </w:rPr>
      </w:pPr>
      <w:r w:rsidRPr="008A631C">
        <w:rPr>
          <w:rStyle w:val="Strong"/>
          <w:rFonts w:ascii="Cambria" w:hAnsi="Cambria"/>
          <w:b w:val="0"/>
        </w:rPr>
        <w:t>Fo</w:t>
      </w:r>
      <w:r w:rsidR="001F5EED" w:rsidRPr="008A631C">
        <w:rPr>
          <w:rStyle w:val="Strong"/>
          <w:rFonts w:ascii="Cambria" w:hAnsi="Cambria"/>
          <w:b w:val="0"/>
        </w:rPr>
        <w:t>r access to complete instructions on how to apply for opportunities, refer to:</w:t>
      </w:r>
    </w:p>
    <w:p w14:paraId="205A67B8" w14:textId="77777777" w:rsidR="001F5EED" w:rsidRPr="008A631C" w:rsidRDefault="0020231A" w:rsidP="00994AAD">
      <w:pPr>
        <w:tabs>
          <w:tab w:val="left" w:pos="2160"/>
        </w:tabs>
        <w:ind w:left="990"/>
        <w:rPr>
          <w:rStyle w:val="Strong"/>
          <w:rFonts w:ascii="Cambria" w:hAnsi="Cambria"/>
          <w:b w:val="0"/>
        </w:rPr>
      </w:pPr>
      <w:hyperlink r:id="rId28" w:history="1">
        <w:r w:rsidR="001F5EED" w:rsidRPr="008A631C">
          <w:rPr>
            <w:rStyle w:val="Hyperlink"/>
            <w:color w:val="auto"/>
          </w:rPr>
          <w:t>https://www.grants.gov/web/grants/applicants/apply-for-grants.html</w:t>
        </w:r>
      </w:hyperlink>
    </w:p>
    <w:p w14:paraId="4749CC5E" w14:textId="0AFAD09C" w:rsidR="00FF438C" w:rsidRPr="008A631C" w:rsidRDefault="00FF438C" w:rsidP="00A065B6">
      <w:pPr>
        <w:pStyle w:val="ListParagraph"/>
        <w:tabs>
          <w:tab w:val="left" w:pos="2160"/>
        </w:tabs>
        <w:ind w:left="1440"/>
        <w:rPr>
          <w:rStyle w:val="Strong"/>
          <w:rFonts w:ascii="Cambria" w:hAnsi="Cambria"/>
          <w:b w:val="0"/>
        </w:rPr>
      </w:pPr>
    </w:p>
    <w:p w14:paraId="753219C5" w14:textId="5321B83A" w:rsidR="002F2084" w:rsidRPr="008A631C" w:rsidRDefault="005A72CA" w:rsidP="001A084B">
      <w:pPr>
        <w:tabs>
          <w:tab w:val="left" w:pos="2160"/>
        </w:tabs>
        <w:ind w:left="1710"/>
        <w:rPr>
          <w:rStyle w:val="Strong"/>
          <w:rFonts w:ascii="Cambria" w:hAnsi="Cambria"/>
          <w:b w:val="0"/>
        </w:rPr>
      </w:pPr>
      <w:r w:rsidRPr="008A631C">
        <w:rPr>
          <w:rStyle w:val="Strong"/>
          <w:rFonts w:ascii="Cambria" w:hAnsi="Cambria"/>
          <w:b w:val="0"/>
        </w:rPr>
        <w:t>When a registered applicant submits an application with Grants.gov, an electronic time stamp is generated within the system when the application is successfully received by Grants.gov.  Grants.gov will send the applicant</w:t>
      </w:r>
      <w:r w:rsidR="00A24D6E" w:rsidRPr="008A631C">
        <w:rPr>
          <w:rStyle w:val="Strong"/>
          <w:rFonts w:ascii="Cambria" w:hAnsi="Cambria"/>
          <w:b w:val="0"/>
        </w:rPr>
        <w:t xml:space="preserve"> AOR an email acknowledgement of receipt and a tracking number (GRANTXXXXXXXX) with the successful transmission of the application, serving as proof of their timely submission. </w:t>
      </w:r>
      <w:r w:rsidRPr="008A631C">
        <w:rPr>
          <w:rStyle w:val="Strong"/>
          <w:rFonts w:ascii="Cambria" w:hAnsi="Cambria"/>
          <w:b w:val="0"/>
        </w:rPr>
        <w:t xml:space="preserve"> </w:t>
      </w:r>
      <w:r w:rsidR="00633CAE" w:rsidRPr="008A631C">
        <w:rPr>
          <w:rStyle w:val="Strong"/>
          <w:rFonts w:ascii="Cambria" w:hAnsi="Cambria"/>
          <w:b w:val="0"/>
        </w:rPr>
        <w:t xml:space="preserve">The applicant will receive </w:t>
      </w:r>
      <w:r w:rsidRPr="008A631C">
        <w:rPr>
          <w:rStyle w:val="Strong"/>
          <w:rFonts w:ascii="Cambria" w:hAnsi="Cambria"/>
          <w:b w:val="0"/>
        </w:rPr>
        <w:t xml:space="preserve">two email messages to provide the status of the application’s progress through the system.  </w:t>
      </w:r>
    </w:p>
    <w:p w14:paraId="1E13A2CA" w14:textId="454916AF" w:rsidR="002F2084" w:rsidRPr="008A631C" w:rsidRDefault="005A72CA" w:rsidP="001A084B">
      <w:pPr>
        <w:pStyle w:val="ListParagraph"/>
        <w:numPr>
          <w:ilvl w:val="0"/>
          <w:numId w:val="18"/>
        </w:numPr>
        <w:ind w:left="2520"/>
        <w:rPr>
          <w:rStyle w:val="Strong"/>
          <w:rFonts w:ascii="Cambria" w:hAnsi="Cambria"/>
          <w:b w:val="0"/>
        </w:rPr>
      </w:pPr>
      <w:r w:rsidRPr="008A631C">
        <w:rPr>
          <w:rStyle w:val="Strong"/>
          <w:rFonts w:ascii="Cambria" w:hAnsi="Cambria"/>
          <w:b w:val="0"/>
        </w:rPr>
        <w:t>The first email</w:t>
      </w:r>
      <w:r w:rsidR="00633CAE" w:rsidRPr="008A631C">
        <w:rPr>
          <w:rStyle w:val="Strong"/>
          <w:rFonts w:ascii="Cambria" w:hAnsi="Cambria"/>
          <w:b w:val="0"/>
        </w:rPr>
        <w:t xml:space="preserve"> </w:t>
      </w:r>
      <w:r w:rsidRPr="008A631C">
        <w:rPr>
          <w:rStyle w:val="Strong"/>
          <w:rFonts w:ascii="Cambria" w:hAnsi="Cambria"/>
          <w:b w:val="0"/>
        </w:rPr>
        <w:t xml:space="preserve">will contain a tracking number and will confirm receipt of the application by Grants.gov.  </w:t>
      </w:r>
    </w:p>
    <w:p w14:paraId="7258DB8C" w14:textId="77777777" w:rsidR="002F2084" w:rsidRPr="008A631C" w:rsidRDefault="005A72CA" w:rsidP="001A084B">
      <w:pPr>
        <w:pStyle w:val="ListParagraph"/>
        <w:numPr>
          <w:ilvl w:val="0"/>
          <w:numId w:val="18"/>
        </w:numPr>
        <w:ind w:left="2520"/>
        <w:rPr>
          <w:rStyle w:val="Strong"/>
          <w:rFonts w:ascii="Cambria" w:hAnsi="Cambria"/>
          <w:b w:val="0"/>
        </w:rPr>
      </w:pPr>
      <w:r w:rsidRPr="008A631C">
        <w:rPr>
          <w:rStyle w:val="Strong"/>
          <w:rFonts w:ascii="Cambria" w:hAnsi="Cambria"/>
          <w:b w:val="0"/>
        </w:rPr>
        <w:t xml:space="preserve">The second email will indicate the application has either been successfully validated or has been rejected due to errors.  </w:t>
      </w:r>
    </w:p>
    <w:p w14:paraId="55EB8497" w14:textId="77777777" w:rsidR="002F2084" w:rsidRPr="008A631C" w:rsidRDefault="002F2084" w:rsidP="002F2084">
      <w:pPr>
        <w:tabs>
          <w:tab w:val="left" w:pos="2160"/>
        </w:tabs>
        <w:ind w:left="900"/>
        <w:rPr>
          <w:rStyle w:val="Strong"/>
          <w:rFonts w:ascii="Cambria" w:hAnsi="Cambria"/>
          <w:b w:val="0"/>
        </w:rPr>
      </w:pPr>
    </w:p>
    <w:p w14:paraId="474A8313" w14:textId="1FF8129D" w:rsidR="005A72CA" w:rsidRPr="008A631C" w:rsidRDefault="005A72CA" w:rsidP="001A084B">
      <w:pPr>
        <w:tabs>
          <w:tab w:val="left" w:pos="2160"/>
        </w:tabs>
        <w:ind w:left="1710"/>
        <w:rPr>
          <w:rStyle w:val="Strong"/>
          <w:rFonts w:ascii="Cambria" w:hAnsi="Cambria"/>
          <w:b w:val="0"/>
        </w:rPr>
      </w:pPr>
      <w:r w:rsidRPr="008A631C">
        <w:rPr>
          <w:rStyle w:val="Strong"/>
          <w:rFonts w:ascii="Cambria" w:hAnsi="Cambria"/>
          <w:b w:val="0"/>
        </w:rPr>
        <w:t xml:space="preserve">Grants.gov will </w:t>
      </w:r>
      <w:r w:rsidRPr="008A631C">
        <w:rPr>
          <w:rStyle w:val="Strong"/>
          <w:rFonts w:ascii="Cambria" w:hAnsi="Cambria"/>
        </w:rPr>
        <w:t>reject applications if the applicant’s registration in SAM is expired</w:t>
      </w:r>
      <w:r w:rsidRPr="008A631C">
        <w:rPr>
          <w:rStyle w:val="Strong"/>
          <w:rFonts w:ascii="Cambria" w:hAnsi="Cambria"/>
          <w:b w:val="0"/>
        </w:rPr>
        <w:t xml:space="preserve">.  </w:t>
      </w:r>
      <w:r w:rsidRPr="008A631C">
        <w:rPr>
          <w:rStyle w:val="Strong"/>
          <w:rFonts w:ascii="Cambria" w:hAnsi="Cambria"/>
        </w:rPr>
        <w:t>Only applications that have been successfully submitted by the deadline and later successfully validated will be considered</w:t>
      </w:r>
      <w:r w:rsidRPr="008A631C">
        <w:rPr>
          <w:rStyle w:val="Strong"/>
          <w:rFonts w:ascii="Cambria" w:hAnsi="Cambria"/>
          <w:b w:val="0"/>
        </w:rPr>
        <w:t>.  It is your sole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w:t>
      </w:r>
      <w:r w:rsidR="00B307FF" w:rsidRPr="008A631C">
        <w:rPr>
          <w:rStyle w:val="Strong"/>
          <w:rFonts w:ascii="Cambria" w:hAnsi="Cambria"/>
          <w:b w:val="0"/>
        </w:rPr>
        <w:t>24-48 hours</w:t>
      </w:r>
      <w:r w:rsidRPr="008A631C">
        <w:rPr>
          <w:rStyle w:val="Strong"/>
          <w:rFonts w:ascii="Cambria" w:hAnsi="Cambria"/>
          <w:b w:val="0"/>
        </w:rPr>
        <w:t xml:space="preserve">)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  </w:t>
      </w:r>
    </w:p>
    <w:p w14:paraId="1093512A" w14:textId="77777777" w:rsidR="005A72CA" w:rsidRPr="008A631C" w:rsidRDefault="005A72CA" w:rsidP="001D51B4">
      <w:pPr>
        <w:tabs>
          <w:tab w:val="left" w:pos="2160"/>
        </w:tabs>
        <w:rPr>
          <w:rStyle w:val="Strong"/>
          <w:rFonts w:ascii="Cambria" w:hAnsi="Cambria"/>
          <w:b w:val="0"/>
        </w:rPr>
      </w:pPr>
    </w:p>
    <w:p w14:paraId="7E9D62E3" w14:textId="77777777" w:rsidR="005A72CA" w:rsidRPr="008A631C" w:rsidRDefault="005A72CA" w:rsidP="001A084B">
      <w:pPr>
        <w:tabs>
          <w:tab w:val="left" w:pos="2160"/>
        </w:tabs>
        <w:ind w:left="1710"/>
        <w:rPr>
          <w:rStyle w:val="Strong"/>
          <w:rFonts w:ascii="Cambria" w:hAnsi="Cambria"/>
          <w:b w:val="0"/>
        </w:rPr>
      </w:pPr>
      <w:r w:rsidRPr="008A631C">
        <w:rPr>
          <w:rStyle w:val="Strong"/>
          <w:rFonts w:ascii="Cambria" w:hAnsi="Cambria"/>
          <w:b w:val="0"/>
        </w:rPr>
        <w:t xml:space="preserve">To ensure consideration, the components of the application must be saved as .doc, .docx, .xls, .xlsx, .rtf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 </w:t>
      </w:r>
    </w:p>
    <w:p w14:paraId="76E7AC3A" w14:textId="77777777" w:rsidR="005A72CA" w:rsidRPr="008A631C" w:rsidRDefault="005A72CA" w:rsidP="001D51B4">
      <w:pPr>
        <w:tabs>
          <w:tab w:val="left" w:pos="2160"/>
        </w:tabs>
        <w:rPr>
          <w:rStyle w:val="Strong"/>
          <w:rFonts w:ascii="Cambria" w:hAnsi="Cambria"/>
          <w:b w:val="0"/>
        </w:rPr>
      </w:pPr>
    </w:p>
    <w:p w14:paraId="30C72063" w14:textId="0AEEDF1D" w:rsidR="005A72CA" w:rsidRPr="008A631C" w:rsidRDefault="005A72CA" w:rsidP="001A084B">
      <w:pPr>
        <w:tabs>
          <w:tab w:val="left" w:pos="2160"/>
        </w:tabs>
        <w:ind w:left="1710"/>
        <w:rPr>
          <w:rStyle w:val="Strong"/>
          <w:rFonts w:ascii="Cambria" w:hAnsi="Cambria"/>
          <w:b w:val="0"/>
        </w:rPr>
      </w:pPr>
      <w:r w:rsidRPr="008A631C">
        <w:rPr>
          <w:rStyle w:val="Strong"/>
          <w:rFonts w:ascii="Cambria" w:hAnsi="Cambria"/>
          <w:b w:val="0"/>
        </w:rPr>
        <w:t xml:space="preserve">We strongly advise applicants to use the various tools and documents, including FAQs, which are available on the “Applicant Resources” page at </w:t>
      </w:r>
      <w:hyperlink r:id="rId29" w:history="1">
        <w:r w:rsidR="00462181" w:rsidRPr="008A631C">
          <w:rPr>
            <w:rStyle w:val="Hyperlink"/>
            <w:color w:val="auto"/>
          </w:rPr>
          <w:t>https</w:t>
        </w:r>
        <w:r w:rsidR="001C6A0F" w:rsidRPr="008A631C">
          <w:rPr>
            <w:rStyle w:val="Hyperlink"/>
            <w:color w:val="auto"/>
          </w:rPr>
          <w:t>://www.grants.gov/web/grants/applicants/applicant-faqs.html</w:t>
        </w:r>
      </w:hyperlink>
      <w:r w:rsidRPr="008A631C">
        <w:rPr>
          <w:rStyle w:val="Strong"/>
          <w:rFonts w:ascii="Cambria" w:hAnsi="Cambria"/>
          <w:b w:val="0"/>
        </w:rPr>
        <w:t>.</w:t>
      </w:r>
    </w:p>
    <w:p w14:paraId="62323E6B" w14:textId="77777777" w:rsidR="005A72CA" w:rsidRPr="008A631C" w:rsidRDefault="005A72CA" w:rsidP="001D51B4">
      <w:pPr>
        <w:tabs>
          <w:tab w:val="left" w:pos="2160"/>
        </w:tabs>
        <w:rPr>
          <w:rStyle w:val="Strong"/>
          <w:rFonts w:ascii="Cambria" w:hAnsi="Cambria"/>
          <w:b w:val="0"/>
        </w:rPr>
      </w:pPr>
    </w:p>
    <w:p w14:paraId="3C918183" w14:textId="77777777" w:rsidR="005A72CA" w:rsidRPr="008A631C" w:rsidRDefault="005A72CA" w:rsidP="001A084B">
      <w:pPr>
        <w:tabs>
          <w:tab w:val="left" w:pos="2160"/>
        </w:tabs>
        <w:ind w:left="1710"/>
        <w:rPr>
          <w:rStyle w:val="Strong"/>
          <w:rFonts w:ascii="Cambria" w:hAnsi="Cambria"/>
          <w:b w:val="0"/>
        </w:rPr>
      </w:pPr>
      <w:r w:rsidRPr="008A631C">
        <w:rPr>
          <w:rStyle w:val="Strong"/>
          <w:rFonts w:ascii="Cambria" w:hAnsi="Cambria"/>
          <w:b w:val="0"/>
        </w:rPr>
        <w:t>We encourage new prospective applicants to view the online tutorial, “Grant Applications 101:  A Plain English Guide to ETA Competitive Grants,” available through Workforce</w:t>
      </w:r>
      <w:r w:rsidR="00AA118C" w:rsidRPr="008A631C">
        <w:rPr>
          <w:rStyle w:val="Strong"/>
          <w:rFonts w:ascii="Cambria" w:hAnsi="Cambria"/>
          <w:b w:val="0"/>
        </w:rPr>
        <w:t>GPS</w:t>
      </w:r>
      <w:r w:rsidRPr="008A631C">
        <w:rPr>
          <w:rStyle w:val="Strong"/>
          <w:rFonts w:ascii="Cambria" w:hAnsi="Cambria"/>
          <w:b w:val="0"/>
        </w:rPr>
        <w:t xml:space="preserve"> at: </w:t>
      </w:r>
      <w:hyperlink r:id="rId30" w:history="1">
        <w:r w:rsidR="00AA118C" w:rsidRPr="008A631C">
          <w:rPr>
            <w:rStyle w:val="Hyperlink"/>
            <w:color w:val="auto"/>
          </w:rPr>
          <w:t>https://strategies.workforcegps.org/resources/2014/08/11/16/32/applying-for-eta-competitive-grants-a-web-based-toolkit-for-prospective-applicants-438?p=1</w:t>
        </w:r>
      </w:hyperlink>
      <w:r w:rsidR="001C6A0F" w:rsidRPr="008A631C">
        <w:rPr>
          <w:rStyle w:val="Strong"/>
          <w:rFonts w:ascii="Cambria" w:hAnsi="Cambria"/>
          <w:b w:val="0"/>
        </w:rPr>
        <w:t xml:space="preserve">. </w:t>
      </w:r>
      <w:r w:rsidRPr="008A631C">
        <w:rPr>
          <w:rStyle w:val="Strong"/>
          <w:rFonts w:ascii="Cambria" w:hAnsi="Cambria"/>
          <w:b w:val="0"/>
        </w:rPr>
        <w:t xml:space="preserve"> </w:t>
      </w:r>
    </w:p>
    <w:p w14:paraId="352254FC" w14:textId="77777777" w:rsidR="005A72CA" w:rsidRPr="008A631C" w:rsidRDefault="005A72CA" w:rsidP="001D51B4">
      <w:pPr>
        <w:tabs>
          <w:tab w:val="left" w:pos="2160"/>
        </w:tabs>
        <w:rPr>
          <w:rStyle w:val="Strong"/>
          <w:rFonts w:ascii="Cambria" w:hAnsi="Cambria"/>
          <w:b w:val="0"/>
        </w:rPr>
      </w:pPr>
    </w:p>
    <w:p w14:paraId="01230B96" w14:textId="4AC365EA" w:rsidR="005A72CA" w:rsidRPr="008A631C" w:rsidRDefault="005A72CA" w:rsidP="001A084B">
      <w:pPr>
        <w:tabs>
          <w:tab w:val="left" w:pos="2160"/>
        </w:tabs>
        <w:ind w:left="1710"/>
        <w:rPr>
          <w:rStyle w:val="Strong"/>
          <w:rFonts w:ascii="Cambria" w:hAnsi="Cambria"/>
          <w:b w:val="0"/>
        </w:rPr>
      </w:pPr>
      <w:r w:rsidRPr="008A631C">
        <w:rPr>
          <w:rStyle w:val="Strong"/>
          <w:rFonts w:ascii="Cambria" w:hAnsi="Cambria"/>
          <w:b w:val="0"/>
        </w:rPr>
        <w:t>To receive updated information about critical issues, new tips for users</w:t>
      </w:r>
      <w:r w:rsidR="004A73BF" w:rsidRPr="008A631C">
        <w:rPr>
          <w:rStyle w:val="Strong"/>
          <w:rFonts w:ascii="Cambria" w:hAnsi="Cambria"/>
          <w:b w:val="0"/>
        </w:rPr>
        <w:t>,</w:t>
      </w:r>
      <w:r w:rsidRPr="008A631C">
        <w:rPr>
          <w:rStyle w:val="Strong"/>
          <w:rFonts w:ascii="Cambria" w:hAnsi="Cambria"/>
          <w:b w:val="0"/>
        </w:rPr>
        <w:t xml:space="preserve"> and other time</w:t>
      </w:r>
      <w:r w:rsidR="004A73BF" w:rsidRPr="008A631C">
        <w:rPr>
          <w:rStyle w:val="Strong"/>
          <w:rFonts w:ascii="Cambria" w:hAnsi="Cambria"/>
          <w:b w:val="0"/>
        </w:rPr>
        <w:t>-</w:t>
      </w:r>
      <w:r w:rsidRPr="008A631C">
        <w:rPr>
          <w:rStyle w:val="Strong"/>
          <w:rFonts w:ascii="Cambria" w:hAnsi="Cambria"/>
          <w:b w:val="0"/>
        </w:rPr>
        <w:t xml:space="preserve">sensitive updates as information is available, you may subscribe to “Grants.gov Updates” at </w:t>
      </w:r>
      <w:hyperlink r:id="rId31" w:history="1">
        <w:r w:rsidR="00462181" w:rsidRPr="008A631C">
          <w:rPr>
            <w:rStyle w:val="Hyperlink"/>
            <w:color w:val="auto"/>
          </w:rPr>
          <w:t>https</w:t>
        </w:r>
        <w:r w:rsidR="001C6A0F" w:rsidRPr="008A631C">
          <w:rPr>
            <w:rStyle w:val="Hyperlink"/>
            <w:color w:val="auto"/>
          </w:rPr>
          <w:t>://www.grants.gov/web/grants/manage-subscriptions.html</w:t>
        </w:r>
      </w:hyperlink>
      <w:r w:rsidR="001C6A0F" w:rsidRPr="008A631C">
        <w:rPr>
          <w:rStyle w:val="Strong"/>
          <w:rFonts w:ascii="Cambria" w:hAnsi="Cambria"/>
          <w:b w:val="0"/>
        </w:rPr>
        <w:t xml:space="preserve">. </w:t>
      </w:r>
    </w:p>
    <w:p w14:paraId="38802A45" w14:textId="77777777" w:rsidR="005A72CA" w:rsidRPr="008A631C" w:rsidRDefault="005A72CA" w:rsidP="001D51B4">
      <w:pPr>
        <w:tabs>
          <w:tab w:val="left" w:pos="2160"/>
        </w:tabs>
        <w:rPr>
          <w:rStyle w:val="Strong"/>
          <w:rFonts w:ascii="Cambria" w:hAnsi="Cambria"/>
          <w:b w:val="0"/>
        </w:rPr>
      </w:pPr>
    </w:p>
    <w:p w14:paraId="27E27C6D" w14:textId="77777777" w:rsidR="00E6501B" w:rsidRPr="008A631C" w:rsidRDefault="005A72CA" w:rsidP="001A084B">
      <w:pPr>
        <w:tabs>
          <w:tab w:val="left" w:pos="2160"/>
        </w:tabs>
        <w:ind w:left="1710"/>
        <w:rPr>
          <w:rStyle w:val="Strong"/>
          <w:rFonts w:ascii="Cambria" w:hAnsi="Cambria"/>
          <w:b w:val="0"/>
        </w:rPr>
      </w:pPr>
      <w:r w:rsidRPr="008A631C">
        <w:rPr>
          <w:rStyle w:val="Strong"/>
          <w:rFonts w:ascii="Cambria" w:hAnsi="Cambria"/>
          <w:b w:val="0"/>
        </w:rPr>
        <w:t xml:space="preserve">If you encounter a problem with Grants.gov and do not find an answer in any of the other resources, </w:t>
      </w:r>
    </w:p>
    <w:p w14:paraId="36CC1AFE" w14:textId="1F4A50E5" w:rsidR="00E6501B" w:rsidRPr="008A631C" w:rsidRDefault="005A72CA" w:rsidP="001A084B">
      <w:pPr>
        <w:pStyle w:val="ListParagraph"/>
        <w:numPr>
          <w:ilvl w:val="0"/>
          <w:numId w:val="23"/>
        </w:numPr>
        <w:ind w:left="2520"/>
        <w:rPr>
          <w:rStyle w:val="Strong"/>
          <w:rFonts w:ascii="Cambria" w:hAnsi="Cambria"/>
          <w:b w:val="0"/>
        </w:rPr>
      </w:pPr>
      <w:r w:rsidRPr="008A631C">
        <w:rPr>
          <w:rStyle w:val="Strong"/>
          <w:rFonts w:ascii="Cambria" w:hAnsi="Cambria"/>
        </w:rPr>
        <w:t>call</w:t>
      </w:r>
      <w:r w:rsidRPr="008A631C">
        <w:rPr>
          <w:rStyle w:val="Strong"/>
          <w:rFonts w:ascii="Cambria" w:hAnsi="Cambria"/>
          <w:b w:val="0"/>
        </w:rPr>
        <w:t xml:space="preserve"> 1-800-518-4726 </w:t>
      </w:r>
      <w:r w:rsidR="00E6501B" w:rsidRPr="008A631C">
        <w:rPr>
          <w:rStyle w:val="Strong"/>
          <w:rFonts w:ascii="Cambria" w:hAnsi="Cambria"/>
          <w:b w:val="0"/>
        </w:rPr>
        <w:t xml:space="preserve"> o</w:t>
      </w:r>
      <w:r w:rsidRPr="008A631C">
        <w:rPr>
          <w:rStyle w:val="Strong"/>
          <w:rFonts w:ascii="Cambria" w:hAnsi="Cambria"/>
          <w:b w:val="0"/>
        </w:rPr>
        <w:t xml:space="preserve">r 606-545-5035 to speak to a Customer Support Representative or </w:t>
      </w:r>
    </w:p>
    <w:p w14:paraId="4F34615B" w14:textId="4529A224" w:rsidR="000037A4" w:rsidRPr="008A631C" w:rsidRDefault="005A72CA" w:rsidP="001A084B">
      <w:pPr>
        <w:pStyle w:val="ListParagraph"/>
        <w:numPr>
          <w:ilvl w:val="0"/>
          <w:numId w:val="22"/>
        </w:numPr>
        <w:ind w:left="2520"/>
        <w:rPr>
          <w:rStyle w:val="Strong"/>
          <w:rFonts w:ascii="Cambria" w:hAnsi="Cambria"/>
          <w:b w:val="0"/>
        </w:rPr>
      </w:pPr>
      <w:r w:rsidRPr="008A631C">
        <w:rPr>
          <w:rStyle w:val="Strong"/>
          <w:rFonts w:ascii="Cambria" w:hAnsi="Cambria"/>
        </w:rPr>
        <w:t>email</w:t>
      </w:r>
      <w:r w:rsidRPr="008A631C">
        <w:rPr>
          <w:rStyle w:val="Strong"/>
          <w:rFonts w:ascii="Cambria" w:hAnsi="Cambria"/>
          <w:b w:val="0"/>
        </w:rPr>
        <w:t xml:space="preserve"> </w:t>
      </w:r>
      <w:hyperlink r:id="rId32" w:history="1">
        <w:r w:rsidR="00E6501B" w:rsidRPr="008A631C">
          <w:rPr>
            <w:rStyle w:val="Hyperlink"/>
            <w:color w:val="auto"/>
          </w:rPr>
          <w:t>support@grants.gov</w:t>
        </w:r>
      </w:hyperlink>
      <w:r w:rsidRPr="008A631C">
        <w:rPr>
          <w:rStyle w:val="Strong"/>
          <w:rFonts w:ascii="Cambria" w:hAnsi="Cambria"/>
          <w:b w:val="0"/>
        </w:rPr>
        <w:t xml:space="preserve">.  </w:t>
      </w:r>
    </w:p>
    <w:p w14:paraId="2787CD28" w14:textId="77777777" w:rsidR="00994AAD" w:rsidRPr="008A631C" w:rsidRDefault="00994AAD" w:rsidP="00994AAD">
      <w:pPr>
        <w:pStyle w:val="ListParagraph"/>
        <w:ind w:left="1890"/>
        <w:rPr>
          <w:rStyle w:val="Strong"/>
          <w:rFonts w:ascii="Cambria" w:hAnsi="Cambria"/>
          <w:b w:val="0"/>
        </w:rPr>
      </w:pPr>
    </w:p>
    <w:p w14:paraId="1FD63CFE" w14:textId="77777777" w:rsidR="005A72CA" w:rsidRPr="008A631C" w:rsidRDefault="005A72CA" w:rsidP="001A084B">
      <w:pPr>
        <w:tabs>
          <w:tab w:val="left" w:pos="2160"/>
        </w:tabs>
        <w:ind w:left="1710"/>
        <w:rPr>
          <w:rStyle w:val="Strong"/>
          <w:rFonts w:ascii="Cambria" w:hAnsi="Cambria"/>
          <w:b w:val="0"/>
        </w:rPr>
      </w:pPr>
      <w:r w:rsidRPr="008A631C">
        <w:rPr>
          <w:rStyle w:val="Strong"/>
          <w:rFonts w:ascii="Cambria" w:hAnsi="Cambria"/>
          <w:b w:val="0"/>
        </w:rPr>
        <w:t xml:space="preserve">The </w:t>
      </w:r>
      <w:r w:rsidR="007B285A" w:rsidRPr="008A631C">
        <w:rPr>
          <w:rStyle w:val="Strong"/>
          <w:rFonts w:ascii="Cambria" w:hAnsi="Cambria"/>
          <w:b w:val="0"/>
        </w:rPr>
        <w:t xml:space="preserve">Grants.gov </w:t>
      </w:r>
      <w:r w:rsidRPr="008A631C">
        <w:rPr>
          <w:rStyle w:val="Strong"/>
          <w:rFonts w:ascii="Cambria" w:hAnsi="Cambria"/>
          <w:b w:val="0"/>
        </w:rPr>
        <w:t>Contact Center is open 24 hours a day, seven days a week. However, it is closed on Federal holidays.</w:t>
      </w:r>
      <w:r w:rsidR="001F5EED" w:rsidRPr="008A631C">
        <w:rPr>
          <w:rStyle w:val="Strong"/>
          <w:rFonts w:ascii="Cambria" w:hAnsi="Cambria"/>
          <w:b w:val="0"/>
        </w:rPr>
        <w:t xml:space="preserve"> If you are experiencing difficulties with your submission, it is best to call the Grants.gov Support Center and get a ticket number. </w:t>
      </w:r>
    </w:p>
    <w:p w14:paraId="78EE9E5B" w14:textId="77777777" w:rsidR="005A72CA" w:rsidRPr="008A631C" w:rsidRDefault="005A72CA" w:rsidP="00F32FCA">
      <w:pPr>
        <w:tabs>
          <w:tab w:val="left" w:pos="2160"/>
        </w:tabs>
        <w:ind w:left="900"/>
        <w:rPr>
          <w:rStyle w:val="Strong"/>
          <w:rFonts w:ascii="Cambria" w:hAnsi="Cambria"/>
          <w:b w:val="0"/>
        </w:rPr>
      </w:pPr>
    </w:p>
    <w:p w14:paraId="753E1133" w14:textId="77777777" w:rsidR="007B285A" w:rsidRPr="008A631C" w:rsidRDefault="007B285A" w:rsidP="001A084B">
      <w:pPr>
        <w:tabs>
          <w:tab w:val="left" w:pos="2160"/>
        </w:tabs>
        <w:ind w:left="1710"/>
        <w:rPr>
          <w:rStyle w:val="Strong"/>
          <w:rFonts w:ascii="Cambria" w:hAnsi="Cambria"/>
        </w:rPr>
      </w:pPr>
      <w:r w:rsidRPr="008A631C">
        <w:rPr>
          <w:rStyle w:val="Strong"/>
          <w:rFonts w:ascii="Cambria" w:hAnsi="Cambria"/>
        </w:rPr>
        <w:t>Late Applications</w:t>
      </w:r>
    </w:p>
    <w:p w14:paraId="6926D360" w14:textId="77777777" w:rsidR="005A72CA" w:rsidRPr="008A631C" w:rsidRDefault="005A72CA" w:rsidP="001A084B">
      <w:pPr>
        <w:tabs>
          <w:tab w:val="left" w:pos="2160"/>
        </w:tabs>
        <w:ind w:left="1710"/>
        <w:rPr>
          <w:rStyle w:val="Strong"/>
          <w:rFonts w:ascii="Cambria" w:hAnsi="Cambria"/>
          <w:b w:val="0"/>
        </w:rPr>
      </w:pPr>
      <w:r w:rsidRPr="008A631C">
        <w:rPr>
          <w:rStyle w:val="Strong"/>
          <w:rFonts w:ascii="Cambria" w:hAnsi="Cambria"/>
          <w:b w:val="0"/>
        </w:rPr>
        <w:t>For applications submitted on Grants.gov, we will consider only applications successfully submitted no later than 4:00</w:t>
      </w:r>
      <w:r w:rsidR="00840C95" w:rsidRPr="008A631C">
        <w:rPr>
          <w:rStyle w:val="Strong"/>
          <w:rFonts w:ascii="Cambria" w:hAnsi="Cambria"/>
          <w:b w:val="0"/>
        </w:rPr>
        <w:t>:00</w:t>
      </w:r>
      <w:r w:rsidRPr="008A631C">
        <w:rPr>
          <w:rStyle w:val="Strong"/>
          <w:rFonts w:ascii="Cambria" w:hAnsi="Cambria"/>
          <w:b w:val="0"/>
        </w:rPr>
        <w:t xml:space="preserve"> p.m. Eastern Time on the closing date and then successfully validated.  You take a significant risk by waiting to the last day to submit through Grants.gov.</w:t>
      </w:r>
    </w:p>
    <w:p w14:paraId="118801D7" w14:textId="77777777" w:rsidR="005A72CA" w:rsidRPr="008A631C" w:rsidRDefault="005A72CA" w:rsidP="00120EFB">
      <w:pPr>
        <w:tabs>
          <w:tab w:val="left" w:pos="2160"/>
        </w:tabs>
        <w:rPr>
          <w:rStyle w:val="Strong"/>
          <w:rFonts w:ascii="Cambria" w:hAnsi="Cambria"/>
          <w:b w:val="0"/>
        </w:rPr>
      </w:pPr>
    </w:p>
    <w:p w14:paraId="29BB412A" w14:textId="66DAE6C1" w:rsidR="005A72CA" w:rsidRPr="008A631C" w:rsidRDefault="005A72CA" w:rsidP="001A084B">
      <w:pPr>
        <w:tabs>
          <w:tab w:val="left" w:pos="2160"/>
        </w:tabs>
        <w:ind w:left="1710"/>
        <w:rPr>
          <w:rStyle w:val="Strong"/>
          <w:rFonts w:ascii="Cambria" w:hAnsi="Cambria"/>
          <w:b w:val="0"/>
        </w:rPr>
      </w:pPr>
      <w:r w:rsidRPr="008A631C">
        <w:rPr>
          <w:rStyle w:val="Strong"/>
          <w:rFonts w:ascii="Cambria" w:hAnsi="Cambria"/>
          <w:b w:val="0"/>
        </w:rPr>
        <w:t xml:space="preserve">We will not consider any hard copy application received after the exact date and time specified for receipt at the office designated in this notice, unless we receive it before awards are made, it was properly addressed, and it was: (a) sent by U.S. Postal Service 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   </w:t>
      </w:r>
    </w:p>
    <w:p w14:paraId="0FBFBA9B" w14:textId="77777777" w:rsidR="005A72CA" w:rsidRPr="008A631C" w:rsidRDefault="005A72CA" w:rsidP="001226C9">
      <w:pPr>
        <w:pStyle w:val="Heading2"/>
        <w:rPr>
          <w:rStyle w:val="Strong"/>
          <w:b/>
          <w:color w:val="auto"/>
        </w:rPr>
      </w:pPr>
      <w:r w:rsidRPr="008A631C">
        <w:rPr>
          <w:rStyle w:val="Strong"/>
          <w:b/>
          <w:color w:val="auto"/>
        </w:rPr>
        <w:t xml:space="preserve"> </w:t>
      </w:r>
      <w:bookmarkStart w:id="241" w:name="_Toc503167617"/>
      <w:bookmarkStart w:id="242" w:name="_Toc503170901"/>
      <w:bookmarkStart w:id="243" w:name="_Toc503267000"/>
      <w:r w:rsidRPr="008A631C">
        <w:rPr>
          <w:rStyle w:val="Strong"/>
          <w:b/>
          <w:color w:val="auto"/>
        </w:rPr>
        <w:t>Intergovernmental Review</w:t>
      </w:r>
      <w:bookmarkEnd w:id="241"/>
      <w:bookmarkEnd w:id="242"/>
      <w:bookmarkEnd w:id="243"/>
    </w:p>
    <w:p w14:paraId="496697B0" w14:textId="77777777" w:rsidR="005A72CA" w:rsidRPr="008A631C" w:rsidRDefault="005A72CA" w:rsidP="00994AAD">
      <w:pPr>
        <w:tabs>
          <w:tab w:val="left" w:pos="2160"/>
        </w:tabs>
        <w:ind w:left="720"/>
        <w:rPr>
          <w:rStyle w:val="Strong"/>
          <w:rFonts w:ascii="Cambria" w:hAnsi="Cambria"/>
          <w:b w:val="0"/>
        </w:rPr>
      </w:pPr>
      <w:r w:rsidRPr="008A631C">
        <w:rPr>
          <w:rStyle w:val="Strong"/>
          <w:rFonts w:ascii="Cambria" w:hAnsi="Cambria"/>
          <w:b w:val="0"/>
        </w:rPr>
        <w:t>This funding opportunity is not subject to Executive Order 12372, “Intergovernmental Review of Federal Programs.”</w:t>
      </w:r>
    </w:p>
    <w:p w14:paraId="7FD60A6F" w14:textId="77777777" w:rsidR="005A72CA" w:rsidRPr="008A631C" w:rsidRDefault="005A72CA" w:rsidP="001226C9">
      <w:pPr>
        <w:pStyle w:val="Heading2"/>
        <w:rPr>
          <w:rStyle w:val="Strong"/>
          <w:b/>
          <w:color w:val="auto"/>
        </w:rPr>
      </w:pPr>
      <w:bookmarkStart w:id="244" w:name="_Toc503167618"/>
      <w:bookmarkStart w:id="245" w:name="_Toc503170902"/>
      <w:bookmarkStart w:id="246" w:name="_Toc503267001"/>
      <w:r w:rsidRPr="008A631C">
        <w:rPr>
          <w:rStyle w:val="Strong"/>
          <w:b/>
          <w:color w:val="auto"/>
        </w:rPr>
        <w:t>Funding Restrictions</w:t>
      </w:r>
      <w:bookmarkEnd w:id="244"/>
      <w:bookmarkEnd w:id="245"/>
      <w:bookmarkEnd w:id="246"/>
    </w:p>
    <w:p w14:paraId="33C5B336" w14:textId="77777777" w:rsidR="005A72CA" w:rsidRPr="008A631C" w:rsidRDefault="005A72CA" w:rsidP="00994AAD">
      <w:pPr>
        <w:tabs>
          <w:tab w:val="left" w:pos="2160"/>
        </w:tabs>
        <w:ind w:left="720"/>
        <w:rPr>
          <w:rStyle w:val="Strong"/>
          <w:rFonts w:ascii="Cambria" w:hAnsi="Cambria"/>
          <w:b w:val="0"/>
        </w:rPr>
      </w:pPr>
      <w:r w:rsidRPr="008A631C">
        <w:rPr>
          <w:rStyle w:val="Strong"/>
          <w:rFonts w:ascii="Cambria" w:hAnsi="Cambria"/>
          <w:b w:val="0"/>
        </w:rPr>
        <w:t xml:space="preserve">All proposed project costs must be necessary and reasonable and in accordance with Federal guidelines.  Determinations of allowable costs will be made in accordance with the Cost Principles, now found in the Office of Management and Budget’s Uniform Administrative Requirements, Cost Principles, and Audit Requirements for Federal Awards (Uniform Guidance), codified at 2 CFR Part 200 and at 2 CFR Part 2900 (Uniform Guidance-DOL specific).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14:paraId="4278DF81" w14:textId="77777777" w:rsidR="00B06D6E" w:rsidRPr="008A631C" w:rsidRDefault="00B06D6E" w:rsidP="002E424F">
      <w:pPr>
        <w:pStyle w:val="Heading3"/>
        <w:rPr>
          <w:rStyle w:val="Strong"/>
          <w:b/>
          <w:color w:val="auto"/>
        </w:rPr>
      </w:pPr>
      <w:r w:rsidRPr="008A631C">
        <w:rPr>
          <w:rStyle w:val="Strong"/>
          <w:b/>
          <w:color w:val="auto"/>
        </w:rPr>
        <w:t xml:space="preserve"> </w:t>
      </w:r>
      <w:bookmarkStart w:id="247" w:name="_Toc503167619"/>
      <w:bookmarkStart w:id="248" w:name="_Toc503170903"/>
      <w:bookmarkStart w:id="249" w:name="_Toc503267002"/>
      <w:r w:rsidRPr="008A631C">
        <w:rPr>
          <w:rStyle w:val="Strong"/>
          <w:b/>
          <w:color w:val="auto"/>
        </w:rPr>
        <w:t>Indirect Costs</w:t>
      </w:r>
      <w:bookmarkEnd w:id="247"/>
      <w:bookmarkEnd w:id="248"/>
      <w:bookmarkEnd w:id="249"/>
    </w:p>
    <w:p w14:paraId="32233D3E" w14:textId="77777777" w:rsidR="00B06D6E" w:rsidRPr="008A631C" w:rsidRDefault="00B06D6E" w:rsidP="001A084B">
      <w:pPr>
        <w:ind w:left="990"/>
        <w:rPr>
          <w:rStyle w:val="Strong"/>
          <w:rFonts w:ascii="Cambria" w:hAnsi="Cambria"/>
          <w:b w:val="0"/>
        </w:rPr>
      </w:pPr>
      <w:r w:rsidRPr="008A631C">
        <w:rPr>
          <w:rStyle w:val="Strong"/>
          <w:rFonts w:ascii="Cambria" w:hAnsi="Cambria"/>
          <w:b w:val="0"/>
        </w:rPr>
        <w:t>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grant or other activity, whether Federally-assisted or not.  You have two options to claim reimbursement of indirect costs.</w:t>
      </w:r>
    </w:p>
    <w:p w14:paraId="0CF14426" w14:textId="77777777" w:rsidR="00767B15" w:rsidRPr="008A631C" w:rsidRDefault="00767B15" w:rsidP="00A02556">
      <w:pPr>
        <w:tabs>
          <w:tab w:val="left" w:pos="810"/>
        </w:tabs>
        <w:ind w:left="900"/>
        <w:rPr>
          <w:rStyle w:val="Strong"/>
          <w:rFonts w:ascii="Cambria" w:hAnsi="Cambria"/>
          <w:b w:val="0"/>
        </w:rPr>
      </w:pPr>
    </w:p>
    <w:p w14:paraId="1ED02A5E" w14:textId="0E90DE12" w:rsidR="00B06D6E" w:rsidRPr="008A631C" w:rsidRDefault="00B06D6E" w:rsidP="001A084B">
      <w:pPr>
        <w:tabs>
          <w:tab w:val="left" w:pos="810"/>
        </w:tabs>
        <w:ind w:left="990"/>
        <w:rPr>
          <w:rStyle w:val="Strong"/>
          <w:rFonts w:ascii="Cambria" w:hAnsi="Cambria"/>
          <w:b w:val="0"/>
        </w:rPr>
      </w:pPr>
      <w:r w:rsidRPr="008A631C">
        <w:rPr>
          <w:rStyle w:val="Strong"/>
          <w:rFonts w:ascii="Cambria" w:hAnsi="Cambria"/>
        </w:rPr>
        <w:t>Option 1</w:t>
      </w:r>
      <w:r w:rsidRPr="008A631C">
        <w:rPr>
          <w:rStyle w:val="Strong"/>
          <w:rFonts w:ascii="Cambria" w:hAnsi="Cambria"/>
          <w:b w:val="0"/>
        </w:rPr>
        <w:t>:  You may use a NICRA or Cost Allocation Plan (CAP) supplied by the Federal Cognizant Agency.  If you do not have a NICRA/CAP or have a pending NICRA/CAP, and in either case choose to include estimated indirect costs in your budget, at the time of award the Grant Officer will release funds in the amount of 10</w:t>
      </w:r>
      <w:r w:rsidR="00BC5316" w:rsidRPr="008A631C">
        <w:rPr>
          <w:rStyle w:val="Strong"/>
          <w:rFonts w:ascii="Cambria" w:hAnsi="Cambria"/>
          <w:b w:val="0"/>
        </w:rPr>
        <w:t xml:space="preserve">percent </w:t>
      </w:r>
      <w:r w:rsidRPr="008A631C">
        <w:rPr>
          <w:rStyle w:val="Strong"/>
          <w:rFonts w:ascii="Cambria" w:hAnsi="Cambria"/>
          <w:b w:val="0"/>
        </w:rPr>
        <w:t xml:space="preserve">of salaries and wages to support indirect costs.  Within 90 days of award, you are required to submit an acceptable indirect cost proposal or CAP to your Federal Cognizant Agency to obtain a provisional indirect cost rate.  (See Section IV.B.4. for more information on NICRA submission requirements.) </w:t>
      </w:r>
    </w:p>
    <w:p w14:paraId="32F61358" w14:textId="77777777" w:rsidR="00767B15" w:rsidRPr="008A631C" w:rsidRDefault="00767B15" w:rsidP="00A02556">
      <w:pPr>
        <w:tabs>
          <w:tab w:val="left" w:pos="810"/>
        </w:tabs>
        <w:ind w:left="900"/>
        <w:rPr>
          <w:rStyle w:val="Strong"/>
          <w:rFonts w:ascii="Cambria" w:hAnsi="Cambria"/>
          <w:b w:val="0"/>
        </w:rPr>
      </w:pPr>
    </w:p>
    <w:p w14:paraId="2550DD7A" w14:textId="41C6DEBA" w:rsidR="00B06D6E" w:rsidRPr="008A631C" w:rsidRDefault="00B06D6E" w:rsidP="001A084B">
      <w:pPr>
        <w:tabs>
          <w:tab w:val="left" w:pos="810"/>
        </w:tabs>
        <w:ind w:left="990"/>
        <w:rPr>
          <w:rStyle w:val="Strong"/>
          <w:rFonts w:ascii="Cambria" w:hAnsi="Cambria"/>
          <w:b w:val="0"/>
        </w:rPr>
      </w:pPr>
      <w:r w:rsidRPr="008A631C">
        <w:rPr>
          <w:rStyle w:val="Strong"/>
          <w:rFonts w:ascii="Cambria" w:hAnsi="Cambria"/>
        </w:rPr>
        <w:t>Option 2</w:t>
      </w:r>
      <w:r w:rsidRPr="008A631C">
        <w:rPr>
          <w:rStyle w:val="Strong"/>
          <w:rFonts w:ascii="Cambria" w:hAnsi="Cambria"/>
          <w:b w:val="0"/>
        </w:rPr>
        <w:t>:  Any organization that has never received a negotiated indirect cost rate, with the exceptions noted at 2 CFR 200.414(f) in the Cost Principles, may elect to charge a de minimis rate of 10</w:t>
      </w:r>
      <w:r w:rsidR="00BC5316" w:rsidRPr="008A631C">
        <w:rPr>
          <w:rStyle w:val="Strong"/>
          <w:rFonts w:ascii="Cambria" w:hAnsi="Cambria"/>
          <w:b w:val="0"/>
        </w:rPr>
        <w:t xml:space="preserve"> percent</w:t>
      </w:r>
      <w:r w:rsidRPr="008A631C">
        <w:rPr>
          <w:rStyle w:val="Strong"/>
          <w:rFonts w:ascii="Cambria" w:hAnsi="Cambria"/>
          <w:b w:val="0"/>
        </w:rPr>
        <w:t xml:space="preserve"> of modified total direct costs (see 2 CFR 200.68 for definition)</w:t>
      </w:r>
      <w:r w:rsidR="008110F4" w:rsidRPr="008A631C">
        <w:rPr>
          <w:rStyle w:val="Strong"/>
          <w:rFonts w:ascii="Cambria" w:hAnsi="Cambria"/>
          <w:b w:val="0"/>
        </w:rPr>
        <w:t>,</w:t>
      </w:r>
      <w:r w:rsidRPr="008A631C">
        <w:rPr>
          <w:rStyle w:val="Strong"/>
          <w:rFonts w:ascii="Cambria" w:hAnsi="Cambria"/>
          <w:b w:val="0"/>
        </w:rPr>
        <w:t xml:space="preserve"> which may be used indefinitely.  If you choose this option, this methodology must be used consistently for all Federal awards until such time as you choose to negotiate for an indirect cost rate, which you may apply to do at any time.  (See 2 CFR 200.414(f) for more information on use of the de minimis rate.)  </w:t>
      </w:r>
    </w:p>
    <w:p w14:paraId="639323A4" w14:textId="77777777" w:rsidR="00B06D6E" w:rsidRPr="008A631C" w:rsidRDefault="00B06D6E" w:rsidP="002E424F">
      <w:pPr>
        <w:pStyle w:val="Heading3"/>
        <w:rPr>
          <w:rStyle w:val="Strong"/>
          <w:b/>
          <w:color w:val="auto"/>
        </w:rPr>
      </w:pPr>
      <w:bookmarkStart w:id="250" w:name="_Toc503167621"/>
      <w:bookmarkStart w:id="251" w:name="_Toc503170905"/>
      <w:bookmarkStart w:id="252" w:name="_Toc503267004"/>
      <w:r w:rsidRPr="008A631C">
        <w:rPr>
          <w:rStyle w:val="Strong"/>
          <w:b/>
          <w:color w:val="auto"/>
        </w:rPr>
        <w:t>Salary and Bonus Limitations</w:t>
      </w:r>
      <w:bookmarkEnd w:id="250"/>
      <w:bookmarkEnd w:id="251"/>
      <w:bookmarkEnd w:id="252"/>
    </w:p>
    <w:p w14:paraId="1ECB3A86" w14:textId="5D4B7736" w:rsidR="00B06D6E" w:rsidRPr="008A631C" w:rsidRDefault="00B06D6E" w:rsidP="001A084B">
      <w:pPr>
        <w:ind w:left="990"/>
        <w:rPr>
          <w:rStyle w:val="Strong"/>
          <w:rFonts w:ascii="Cambria" w:hAnsi="Cambria"/>
          <w:b w:val="0"/>
        </w:rPr>
      </w:pPr>
      <w:r w:rsidRPr="008A631C">
        <w:rPr>
          <w:rStyle w:val="Strong"/>
          <w:rFonts w:ascii="Cambria" w:hAnsi="Cambria"/>
          <w:b w:val="0"/>
        </w:rPr>
        <w:t xml:space="preserve">None of the funds appropriated under the heading “Employment and Training” in the appropriation statute(s) may be used by a recipient or subrecipient of such funds to pay the salary and bonuses of an individual, either as direct costs or indirect costs, at a rate in excess of Executive Level II.  This limitation does not apply to contractors providing goods and services as defined in the Audit Requirements of the OMB Uniform Guidance (see 2 CFR 200 Subpart F).  Where States are recipients of such funds, States may establish a lower limit for salaries and bonuses of those receiving salaries and bonuses from subrecipients of such funds, taking into account factors including the relative cost-of-living in the State, the compensation levels for comparable State or local government employees, and the size of the organizations that administer Federal programs involved including Employment and Training Administration programs.  See Public Law 113-235, Division G, Title I, section 105, and Training and Employment Guidance Letter number 05-06 for further clarification:  </w:t>
      </w:r>
      <w:hyperlink r:id="rId33" w:history="1">
        <w:r w:rsidR="00462181" w:rsidRPr="008A631C">
          <w:rPr>
            <w:rStyle w:val="Hyperlink"/>
            <w:color w:val="auto"/>
          </w:rPr>
          <w:t>https</w:t>
        </w:r>
        <w:r w:rsidR="00AE1756" w:rsidRPr="008A631C">
          <w:rPr>
            <w:rStyle w:val="Hyperlink"/>
            <w:color w:val="auto"/>
          </w:rPr>
          <w:t>://wdr.doleta.gov/directives/corr_doc.cfm?DOCN=2262</w:t>
        </w:r>
      </w:hyperlink>
      <w:r w:rsidRPr="008A631C">
        <w:rPr>
          <w:rStyle w:val="Strong"/>
          <w:rFonts w:ascii="Cambria" w:hAnsi="Cambria"/>
          <w:b w:val="0"/>
        </w:rPr>
        <w:t>.</w:t>
      </w:r>
    </w:p>
    <w:p w14:paraId="7590E864" w14:textId="77777777" w:rsidR="00B06D6E" w:rsidRPr="008A631C" w:rsidRDefault="00805BF7" w:rsidP="002E424F">
      <w:pPr>
        <w:pStyle w:val="Heading3"/>
        <w:rPr>
          <w:rStyle w:val="Strong"/>
          <w:b/>
          <w:color w:val="auto"/>
        </w:rPr>
      </w:pPr>
      <w:bookmarkStart w:id="253" w:name="_Toc503167622"/>
      <w:bookmarkStart w:id="254" w:name="_Toc503170906"/>
      <w:bookmarkStart w:id="255" w:name="_Toc503267005"/>
      <w:r w:rsidRPr="008A631C">
        <w:rPr>
          <w:rStyle w:val="Strong"/>
          <w:b/>
          <w:color w:val="auto"/>
        </w:rPr>
        <w:t>I</w:t>
      </w:r>
      <w:r w:rsidR="00B06D6E" w:rsidRPr="008A631C">
        <w:rPr>
          <w:rStyle w:val="Strong"/>
          <w:b/>
          <w:color w:val="auto"/>
        </w:rPr>
        <w:t>ntellectual Property Rights</w:t>
      </w:r>
      <w:bookmarkEnd w:id="253"/>
      <w:bookmarkEnd w:id="254"/>
      <w:bookmarkEnd w:id="255"/>
    </w:p>
    <w:p w14:paraId="533029A1" w14:textId="5412FA1E" w:rsidR="00B06D6E" w:rsidRPr="008A631C" w:rsidRDefault="00B06D6E" w:rsidP="001A084B">
      <w:pPr>
        <w:ind w:left="990"/>
        <w:rPr>
          <w:rStyle w:val="Strong"/>
          <w:rFonts w:ascii="Cambria" w:hAnsi="Cambria"/>
          <w:b w:val="0"/>
        </w:rPr>
      </w:pPr>
      <w:r w:rsidRPr="008A631C">
        <w:rPr>
          <w:rStyle w:val="Strong"/>
          <w:rFonts w:ascii="Cambria" w:hAnsi="Cambria"/>
          <w:b w:val="0"/>
        </w:rPr>
        <w:t xml:space="preserve">Pursuant to 2 CFR 2900.13, to ensure that the Federal investment of DOL funds has as broad an impact as possible and to encourage innovation in the development of new learning materials, the grantee will be required to license to the public all work created with the support of the grant under a Creative Commons Attribution 4.0 (CC BY) license. </w:t>
      </w:r>
      <w:r w:rsidR="008110F4" w:rsidRPr="008A631C">
        <w:rPr>
          <w:rStyle w:val="Strong"/>
          <w:rFonts w:ascii="Cambria" w:hAnsi="Cambria"/>
          <w:b w:val="0"/>
        </w:rPr>
        <w:t xml:space="preserve"> </w:t>
      </w:r>
      <w:r w:rsidRPr="008A631C">
        <w:rPr>
          <w:rStyle w:val="Strong"/>
          <w:rFonts w:ascii="Cambria" w:hAnsi="Cambria"/>
          <w:b w:val="0"/>
        </w:rPr>
        <w:t>Work that must be licensed under the CC BY includes both new content created with the grant funds and modifications made to pre-existing, grantee-owned content using grant funds.</w:t>
      </w:r>
    </w:p>
    <w:p w14:paraId="79B9F581" w14:textId="77777777" w:rsidR="00805BF7" w:rsidRPr="008A631C" w:rsidRDefault="00805BF7" w:rsidP="009C3F07">
      <w:pPr>
        <w:ind w:left="900"/>
        <w:rPr>
          <w:rStyle w:val="Strong"/>
          <w:rFonts w:ascii="Cambria" w:hAnsi="Cambria"/>
          <w:b w:val="0"/>
        </w:rPr>
      </w:pPr>
    </w:p>
    <w:p w14:paraId="6E0C44E8" w14:textId="61C63B9A" w:rsidR="00F358F0" w:rsidRPr="008A631C" w:rsidRDefault="00B06D6E" w:rsidP="001A084B">
      <w:pPr>
        <w:ind w:left="990"/>
        <w:rPr>
          <w:rStyle w:val="Strong"/>
          <w:rFonts w:ascii="Cambria" w:hAnsi="Cambria"/>
          <w:b w:val="0"/>
        </w:rPr>
      </w:pPr>
      <w:r w:rsidRPr="008A631C">
        <w:rPr>
          <w:rStyle w:val="Strong"/>
          <w:rFonts w:ascii="Cambria" w:hAnsi="Cambria"/>
          <w:b w:val="0"/>
        </w:rPr>
        <w:t>This license allows subsequent users to copy, distribute, transmit</w:t>
      </w:r>
      <w:r w:rsidR="00880672" w:rsidRPr="008A631C">
        <w:rPr>
          <w:rStyle w:val="Strong"/>
          <w:rFonts w:ascii="Cambria" w:hAnsi="Cambria"/>
          <w:b w:val="0"/>
        </w:rPr>
        <w:t>,</w:t>
      </w:r>
      <w:r w:rsidRPr="008A631C">
        <w:rPr>
          <w:rStyle w:val="Strong"/>
          <w:rFonts w:ascii="Cambria" w:hAnsi="Cambria"/>
          <w:b w:val="0"/>
        </w:rPr>
        <w:t xml:space="preserve"> and adapt the copyrighted Work and requires such users to attribute the Work in the manner specified by the grantee. </w:t>
      </w:r>
      <w:r w:rsidR="008110F4" w:rsidRPr="008A631C">
        <w:rPr>
          <w:rStyle w:val="Strong"/>
          <w:rFonts w:ascii="Cambria" w:hAnsi="Cambria"/>
          <w:b w:val="0"/>
        </w:rPr>
        <w:t xml:space="preserve"> </w:t>
      </w:r>
      <w:r w:rsidRPr="008A631C">
        <w:rPr>
          <w:rStyle w:val="Strong"/>
          <w:rFonts w:ascii="Cambria" w:hAnsi="Cambria"/>
          <w:b w:val="0"/>
        </w:rPr>
        <w:t xml:space="preserve">Notice of the license shall be affixed to the Work. </w:t>
      </w:r>
      <w:r w:rsidR="00880672" w:rsidRPr="008A631C">
        <w:rPr>
          <w:rStyle w:val="Strong"/>
          <w:rFonts w:ascii="Cambria" w:hAnsi="Cambria"/>
          <w:b w:val="0"/>
        </w:rPr>
        <w:t xml:space="preserve"> </w:t>
      </w:r>
      <w:r w:rsidRPr="008A631C">
        <w:rPr>
          <w:rStyle w:val="Strong"/>
          <w:rFonts w:ascii="Cambria" w:hAnsi="Cambria"/>
          <w:b w:val="0"/>
        </w:rPr>
        <w:t xml:space="preserve">For general information on CC BY, please visit </w:t>
      </w:r>
      <w:hyperlink r:id="rId34" w:history="1">
        <w:r w:rsidR="00462181" w:rsidRPr="008A631C">
          <w:rPr>
            <w:rStyle w:val="Hyperlink"/>
            <w:color w:val="auto"/>
          </w:rPr>
          <w:t>https</w:t>
        </w:r>
        <w:r w:rsidR="00805BF7" w:rsidRPr="008A631C">
          <w:rPr>
            <w:rStyle w:val="Hyperlink"/>
            <w:color w:val="auto"/>
          </w:rPr>
          <w:t>://creativecommons.org/licenses/by/4.0</w:t>
        </w:r>
      </w:hyperlink>
      <w:r w:rsidRPr="008A631C">
        <w:rPr>
          <w:rStyle w:val="Strong"/>
          <w:rFonts w:ascii="Cambria" w:hAnsi="Cambria"/>
          <w:b w:val="0"/>
        </w:rPr>
        <w:t xml:space="preserve">. </w:t>
      </w:r>
    </w:p>
    <w:p w14:paraId="67BC599C" w14:textId="77777777" w:rsidR="00F358F0" w:rsidRPr="008A631C" w:rsidRDefault="00F358F0" w:rsidP="009C3F07">
      <w:pPr>
        <w:ind w:left="900"/>
        <w:rPr>
          <w:rStyle w:val="Strong"/>
          <w:rFonts w:ascii="Cambria" w:hAnsi="Cambria"/>
          <w:b w:val="0"/>
        </w:rPr>
      </w:pPr>
    </w:p>
    <w:p w14:paraId="3FC6B414" w14:textId="0CE967A7" w:rsidR="00B06D6E" w:rsidRPr="008A631C" w:rsidRDefault="00F358F0" w:rsidP="001A084B">
      <w:pPr>
        <w:ind w:left="990"/>
        <w:rPr>
          <w:rStyle w:val="Strong"/>
          <w:rFonts w:ascii="Cambria" w:hAnsi="Cambria"/>
          <w:b w:val="0"/>
        </w:rPr>
      </w:pPr>
      <w:r w:rsidRPr="008A631C">
        <w:rPr>
          <w:rStyle w:val="Strong"/>
          <w:rFonts w:ascii="Cambria" w:hAnsi="Cambria"/>
          <w:b w:val="0"/>
        </w:rPr>
        <w:t>I</w:t>
      </w:r>
      <w:r w:rsidR="00B06D6E" w:rsidRPr="008A631C">
        <w:rPr>
          <w:rStyle w:val="Strong"/>
          <w:rFonts w:ascii="Cambria" w:hAnsi="Cambria"/>
          <w:b w:val="0"/>
        </w:rPr>
        <w:t xml:space="preserve">nstructions for marking your work with CC BY can be found at </w:t>
      </w:r>
      <w:hyperlink r:id="rId35" w:history="1">
        <w:r w:rsidR="00462181" w:rsidRPr="008A631C">
          <w:rPr>
            <w:rStyle w:val="Hyperlink"/>
            <w:color w:val="auto"/>
          </w:rPr>
          <w:t>https</w:t>
        </w:r>
        <w:r w:rsidR="00805BF7" w:rsidRPr="008A631C">
          <w:rPr>
            <w:rStyle w:val="Hyperlink"/>
            <w:color w:val="auto"/>
          </w:rPr>
          <w:t>://wiki.creativecommons.org/Marking_your_work_with_a_CC_license</w:t>
        </w:r>
      </w:hyperlink>
      <w:r w:rsidR="00B06D6E" w:rsidRPr="008A631C">
        <w:rPr>
          <w:rStyle w:val="Strong"/>
          <w:rFonts w:ascii="Cambria" w:hAnsi="Cambria"/>
          <w:b w:val="0"/>
        </w:rPr>
        <w:t>.</w:t>
      </w:r>
    </w:p>
    <w:p w14:paraId="44F72727" w14:textId="77777777" w:rsidR="00F358F0" w:rsidRPr="008A631C" w:rsidRDefault="00F358F0" w:rsidP="009C3F07">
      <w:pPr>
        <w:ind w:left="900"/>
        <w:rPr>
          <w:rStyle w:val="Strong"/>
          <w:rFonts w:ascii="Cambria" w:hAnsi="Cambria"/>
          <w:b w:val="0"/>
        </w:rPr>
      </w:pPr>
    </w:p>
    <w:p w14:paraId="58A5CC5F" w14:textId="77777777" w:rsidR="00B06D6E" w:rsidRPr="008A631C" w:rsidRDefault="00B06D6E" w:rsidP="001A084B">
      <w:pPr>
        <w:ind w:left="990"/>
        <w:rPr>
          <w:rStyle w:val="Strong"/>
          <w:rFonts w:ascii="Cambria" w:hAnsi="Cambria"/>
          <w:b w:val="0"/>
        </w:rPr>
      </w:pPr>
      <w:r w:rsidRPr="008A631C">
        <w:rPr>
          <w:rStyle w:val="Strong"/>
          <w:rFonts w:ascii="Cambria" w:hAnsi="Cambria"/>
          <w:b w:val="0"/>
        </w:rPr>
        <w:t>Questions about CC BY as it applies to this specific funding opportunity should be submitted to the ETA Grants Management Specialist specified in Section VII.</w:t>
      </w:r>
    </w:p>
    <w:p w14:paraId="6B9E441B" w14:textId="77777777" w:rsidR="00805BF7" w:rsidRPr="008A631C" w:rsidRDefault="00805BF7" w:rsidP="009C3F07">
      <w:pPr>
        <w:ind w:left="900"/>
        <w:rPr>
          <w:rStyle w:val="Strong"/>
          <w:rFonts w:ascii="Cambria" w:hAnsi="Cambria"/>
          <w:b w:val="0"/>
        </w:rPr>
      </w:pPr>
    </w:p>
    <w:p w14:paraId="31A7B9B8" w14:textId="5F67C5D6" w:rsidR="00B06D6E" w:rsidRPr="008A631C" w:rsidRDefault="00B06D6E" w:rsidP="001A084B">
      <w:pPr>
        <w:ind w:left="990"/>
        <w:rPr>
          <w:rStyle w:val="Strong"/>
          <w:rFonts w:ascii="Cambria" w:hAnsi="Cambria"/>
          <w:b w:val="0"/>
        </w:rPr>
      </w:pPr>
      <w:r w:rsidRPr="008A631C">
        <w:rPr>
          <w:rStyle w:val="Strong"/>
          <w:rFonts w:ascii="Cambria" w:hAnsi="Cambria"/>
          <w:b w:val="0"/>
        </w:rPr>
        <w:t xml:space="preserve">Only work that is developed by the recipient in whole or in part with grant funds is required to be licensed under the CC BY license. </w:t>
      </w:r>
      <w:r w:rsidR="00880672" w:rsidRPr="008A631C">
        <w:rPr>
          <w:rStyle w:val="Strong"/>
          <w:rFonts w:ascii="Cambria" w:hAnsi="Cambria"/>
          <w:b w:val="0"/>
        </w:rPr>
        <w:t xml:space="preserve"> </w:t>
      </w:r>
      <w:r w:rsidRPr="008A631C">
        <w:rPr>
          <w:rStyle w:val="Strong"/>
          <w:rFonts w:ascii="Cambria" w:hAnsi="Cambria"/>
          <w:b w:val="0"/>
        </w:rPr>
        <w:t xml:space="preserve">Pre-existing copyrighted materials licensed to, or purchased by the grantee from third parties, including modifications of such materials, remain subject to the intellectual property rights the grantee receives under the terms of the particular license or purchase. </w:t>
      </w:r>
      <w:r w:rsidR="00880672" w:rsidRPr="008A631C">
        <w:rPr>
          <w:rStyle w:val="Strong"/>
          <w:rFonts w:ascii="Cambria" w:hAnsi="Cambria"/>
          <w:b w:val="0"/>
        </w:rPr>
        <w:t xml:space="preserve"> </w:t>
      </w:r>
      <w:r w:rsidRPr="008A631C">
        <w:rPr>
          <w:rStyle w:val="Strong"/>
          <w:rFonts w:ascii="Cambria" w:hAnsi="Cambria"/>
          <w:b w:val="0"/>
        </w:rPr>
        <w:t>In addition, works created by the grantee without grant funds do not fall under the CC BY licens</w:t>
      </w:r>
      <w:r w:rsidR="00880672" w:rsidRPr="008A631C">
        <w:rPr>
          <w:rStyle w:val="Strong"/>
          <w:rFonts w:ascii="Cambria" w:hAnsi="Cambria"/>
          <w:b w:val="0"/>
        </w:rPr>
        <w:t>ing</w:t>
      </w:r>
      <w:r w:rsidRPr="008A631C">
        <w:rPr>
          <w:rStyle w:val="Strong"/>
          <w:rFonts w:ascii="Cambria" w:hAnsi="Cambria"/>
          <w:b w:val="0"/>
        </w:rPr>
        <w:t xml:space="preserve"> requirement.</w:t>
      </w:r>
    </w:p>
    <w:p w14:paraId="0A8C8FB4" w14:textId="77777777" w:rsidR="00805BF7" w:rsidRPr="008A631C" w:rsidRDefault="00805BF7" w:rsidP="009C3F07">
      <w:pPr>
        <w:ind w:left="900"/>
        <w:rPr>
          <w:rStyle w:val="Strong"/>
          <w:rFonts w:ascii="Cambria" w:hAnsi="Cambria"/>
          <w:b w:val="0"/>
        </w:rPr>
      </w:pPr>
    </w:p>
    <w:p w14:paraId="4D71A749" w14:textId="66E7C93B" w:rsidR="00B06D6E" w:rsidRPr="008A631C" w:rsidRDefault="00B06D6E" w:rsidP="001A084B">
      <w:pPr>
        <w:ind w:left="990"/>
        <w:rPr>
          <w:rStyle w:val="Strong"/>
          <w:rFonts w:ascii="Cambria" w:hAnsi="Cambria"/>
          <w:b w:val="0"/>
        </w:rPr>
      </w:pPr>
      <w:r w:rsidRPr="008A631C">
        <w:rPr>
          <w:rStyle w:val="Strong"/>
          <w:rFonts w:ascii="Cambria" w:hAnsi="Cambria"/>
          <w:b w:val="0"/>
        </w:rPr>
        <w:t xml:space="preserve">The purpose of the CC BY licensing requirement is to ensure that materials developed with funds provided by these grants result in work that can be freely reused and improved by others. </w:t>
      </w:r>
      <w:r w:rsidR="00C9307A" w:rsidRPr="008A631C">
        <w:rPr>
          <w:rStyle w:val="Strong"/>
          <w:rFonts w:ascii="Cambria" w:hAnsi="Cambria"/>
          <w:b w:val="0"/>
        </w:rPr>
        <w:t xml:space="preserve"> </w:t>
      </w:r>
      <w:r w:rsidRPr="008A631C">
        <w:rPr>
          <w:rStyle w:val="Strong"/>
          <w:rFonts w:ascii="Cambria" w:hAnsi="Cambria"/>
          <w:b w:val="0"/>
        </w:rPr>
        <w:t>When purchasing or licensing consumable or reusable materials, the grantee is expected to respect all applicable Federal laws and regulations, including those pertaining to the copyright and accessibility provisions of the Federal Rehabilitation Act.</w:t>
      </w:r>
    </w:p>
    <w:p w14:paraId="1C2B6C85" w14:textId="77777777" w:rsidR="00B06D6E" w:rsidRPr="008A631C" w:rsidRDefault="00B06D6E" w:rsidP="009C3F07">
      <w:pPr>
        <w:ind w:left="900"/>
        <w:rPr>
          <w:rStyle w:val="Strong"/>
          <w:rFonts w:ascii="Cambria" w:hAnsi="Cambria"/>
          <w:b w:val="0"/>
        </w:rPr>
      </w:pPr>
    </w:p>
    <w:p w14:paraId="48EEEB5B" w14:textId="2B1D8114" w:rsidR="00B06D6E" w:rsidRPr="008A631C" w:rsidRDefault="00B06D6E" w:rsidP="001A084B">
      <w:pPr>
        <w:ind w:left="990"/>
        <w:rPr>
          <w:rStyle w:val="Strong"/>
          <w:rFonts w:ascii="Cambria" w:hAnsi="Cambria"/>
          <w:b w:val="0"/>
        </w:rPr>
      </w:pPr>
      <w:r w:rsidRPr="008A631C">
        <w:rPr>
          <w:rStyle w:val="Strong"/>
          <w:rFonts w:ascii="Cambria" w:hAnsi="Cambria"/>
          <w:b w:val="0"/>
        </w:rPr>
        <w:t>Separate from the CC BY license to the public, the Federal Government reserves a paid-up, nonexclusive and irrevocable license to reproduce, publish, or otherwise use, and to authorize others to use for Federal purposes: i) the copyright in all products developed under the grant, including a subaward or contract under the grant or subaward; and ii) any rights of copyright to which the recipient, subrecipient</w:t>
      </w:r>
      <w:r w:rsidR="00C9307A" w:rsidRPr="008A631C">
        <w:rPr>
          <w:rStyle w:val="Strong"/>
          <w:rFonts w:ascii="Cambria" w:hAnsi="Cambria"/>
          <w:b w:val="0"/>
        </w:rPr>
        <w:t>,</w:t>
      </w:r>
      <w:r w:rsidRPr="008A631C">
        <w:rPr>
          <w:rStyle w:val="Strong"/>
          <w:rFonts w:ascii="Cambria" w:hAnsi="Cambria"/>
          <w:b w:val="0"/>
        </w:rPr>
        <w:t xml:space="preserve">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Federal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Such program income is added to the grant and must be expended for allowable grant activities.   </w:t>
      </w:r>
    </w:p>
    <w:p w14:paraId="10C7CF03" w14:textId="77777777" w:rsidR="00B06D6E" w:rsidRPr="008A631C" w:rsidRDefault="00B06D6E" w:rsidP="009C3F07">
      <w:pPr>
        <w:ind w:left="900"/>
        <w:rPr>
          <w:rStyle w:val="Strong"/>
          <w:rFonts w:ascii="Cambria" w:hAnsi="Cambria"/>
          <w:b w:val="0"/>
        </w:rPr>
      </w:pPr>
    </w:p>
    <w:p w14:paraId="5C5D6E78" w14:textId="77777777" w:rsidR="00805BF7" w:rsidRPr="008A631C" w:rsidRDefault="00B06D6E" w:rsidP="001A084B">
      <w:pPr>
        <w:ind w:left="990"/>
        <w:rPr>
          <w:rStyle w:val="Strong"/>
          <w:rFonts w:ascii="Cambria" w:hAnsi="Cambria"/>
          <w:b w:val="0"/>
        </w:rPr>
      </w:pPr>
      <w:r w:rsidRPr="008A631C">
        <w:rPr>
          <w:rStyle w:val="Strong"/>
          <w:rFonts w:ascii="Cambria" w:hAnsi="Cambria"/>
          <w:b w:val="0"/>
        </w:rPr>
        <w:t>If applicable, the following needs to be on all products developed in whole or in part with grant funds</w:t>
      </w:r>
      <w:r w:rsidR="00805BF7" w:rsidRPr="008A631C">
        <w:rPr>
          <w:rStyle w:val="Strong"/>
          <w:rFonts w:ascii="Cambria" w:hAnsi="Cambria"/>
          <w:b w:val="0"/>
        </w:rPr>
        <w:t xml:space="preserve">: </w:t>
      </w:r>
    </w:p>
    <w:p w14:paraId="0763DD45" w14:textId="77777777" w:rsidR="00B06D6E" w:rsidRPr="008A631C" w:rsidRDefault="00B06D6E" w:rsidP="00943955">
      <w:pPr>
        <w:ind w:left="1530" w:right="720"/>
        <w:jc w:val="both"/>
        <w:rPr>
          <w:rStyle w:val="Strong"/>
          <w:rFonts w:ascii="Cambria" w:hAnsi="Cambria"/>
          <w:i/>
        </w:rPr>
      </w:pPr>
      <w:r w:rsidRPr="008A631C">
        <w:rPr>
          <w:rStyle w:val="Strong"/>
          <w:rFonts w:ascii="Cambria" w:hAnsi="Cambria"/>
          <w:i/>
        </w:rPr>
        <w:t xml:space="preserve">“This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w:t>
      </w:r>
    </w:p>
    <w:p w14:paraId="41A90280" w14:textId="77777777" w:rsidR="00D352F9" w:rsidRPr="008A631C" w:rsidRDefault="00D352F9" w:rsidP="001226C9">
      <w:pPr>
        <w:pStyle w:val="Heading2"/>
        <w:rPr>
          <w:rStyle w:val="Emphasis"/>
          <w:b/>
          <w:i w:val="0"/>
          <w:color w:val="auto"/>
        </w:rPr>
      </w:pPr>
      <w:bookmarkStart w:id="256" w:name="_Toc503167626"/>
      <w:bookmarkStart w:id="257" w:name="_Toc503170910"/>
      <w:bookmarkStart w:id="258" w:name="_Toc503267008"/>
      <w:r w:rsidRPr="008A631C">
        <w:rPr>
          <w:rStyle w:val="Emphasis"/>
          <w:b/>
          <w:i w:val="0"/>
          <w:color w:val="auto"/>
        </w:rPr>
        <w:t>Other Submission Requirements</w:t>
      </w:r>
      <w:bookmarkEnd w:id="256"/>
      <w:bookmarkEnd w:id="257"/>
      <w:bookmarkEnd w:id="258"/>
    </w:p>
    <w:p w14:paraId="0BD1BADA" w14:textId="77777777" w:rsidR="00D352F9" w:rsidRPr="008A631C" w:rsidRDefault="00D352F9" w:rsidP="001A084B">
      <w:pPr>
        <w:ind w:left="720"/>
        <w:rPr>
          <w:rStyle w:val="Emphasis"/>
          <w:rFonts w:ascii="Cambria" w:hAnsi="Cambria"/>
          <w:b w:val="0"/>
          <w:i w:val="0"/>
          <w:color w:val="auto"/>
        </w:rPr>
      </w:pPr>
      <w:r w:rsidRPr="008A631C">
        <w:rPr>
          <w:rStyle w:val="Emphasis"/>
          <w:rFonts w:ascii="Cambria" w:hAnsi="Cambria"/>
          <w:b w:val="0"/>
          <w:i w:val="0"/>
          <w:color w:val="auto"/>
        </w:rPr>
        <w:t>Withdrawal of Applications:  You may withdraw an application by written notice to the Grant Officer at any time before an award is made.</w:t>
      </w:r>
    </w:p>
    <w:p w14:paraId="07F9E237" w14:textId="77777777" w:rsidR="006A6A55" w:rsidRPr="008A631C" w:rsidRDefault="006A6A55" w:rsidP="00D00772">
      <w:pPr>
        <w:pStyle w:val="Heading1"/>
        <w:rPr>
          <w:rStyle w:val="Emphasis"/>
          <w:b/>
          <w:i w:val="0"/>
          <w:color w:val="auto"/>
        </w:rPr>
      </w:pPr>
      <w:bookmarkStart w:id="259" w:name="_Toc503167627"/>
      <w:bookmarkStart w:id="260" w:name="_Toc503170911"/>
      <w:bookmarkStart w:id="261" w:name="_Toc503267009"/>
      <w:r w:rsidRPr="008A631C">
        <w:rPr>
          <w:rStyle w:val="Emphasis"/>
          <w:b/>
          <w:i w:val="0"/>
          <w:color w:val="auto"/>
        </w:rPr>
        <w:t>Application Review Information</w:t>
      </w:r>
      <w:bookmarkEnd w:id="259"/>
      <w:bookmarkEnd w:id="260"/>
      <w:bookmarkEnd w:id="261"/>
      <w:r w:rsidRPr="008A631C">
        <w:rPr>
          <w:rStyle w:val="Emphasis"/>
          <w:b/>
          <w:i w:val="0"/>
          <w:color w:val="auto"/>
        </w:rPr>
        <w:t xml:space="preserve"> </w:t>
      </w:r>
    </w:p>
    <w:p w14:paraId="557E6B3B" w14:textId="77777777" w:rsidR="006A6A55" w:rsidRPr="008A631C" w:rsidRDefault="006A6A55" w:rsidP="001226C9">
      <w:pPr>
        <w:pStyle w:val="Heading2"/>
        <w:rPr>
          <w:rStyle w:val="Emphasis"/>
          <w:b/>
          <w:i w:val="0"/>
          <w:color w:val="auto"/>
        </w:rPr>
      </w:pPr>
      <w:bookmarkStart w:id="262" w:name="_Toc503167628"/>
      <w:bookmarkStart w:id="263" w:name="_Toc503170912"/>
      <w:bookmarkStart w:id="264" w:name="_Toc503267010"/>
      <w:r w:rsidRPr="008A631C">
        <w:rPr>
          <w:rStyle w:val="Emphasis"/>
          <w:b/>
          <w:i w:val="0"/>
          <w:color w:val="auto"/>
        </w:rPr>
        <w:t>Criteria</w:t>
      </w:r>
      <w:bookmarkEnd w:id="262"/>
      <w:bookmarkEnd w:id="263"/>
      <w:bookmarkEnd w:id="264"/>
    </w:p>
    <w:p w14:paraId="6DE4A15B" w14:textId="77777777" w:rsidR="006A6A55" w:rsidRPr="008A631C" w:rsidRDefault="006A6A55" w:rsidP="00994AAD">
      <w:pPr>
        <w:ind w:left="720"/>
        <w:rPr>
          <w:rStyle w:val="Emphasis"/>
          <w:rFonts w:ascii="Cambria" w:hAnsi="Cambria"/>
          <w:b w:val="0"/>
          <w:i w:val="0"/>
          <w:color w:val="auto"/>
        </w:rPr>
      </w:pPr>
      <w:r w:rsidRPr="008A631C">
        <w:rPr>
          <w:rStyle w:val="Emphasis"/>
          <w:rFonts w:ascii="Cambria" w:hAnsi="Cambria"/>
          <w:b w:val="0"/>
          <w:i w:val="0"/>
          <w:color w:val="auto"/>
        </w:rPr>
        <w:t xml:space="preserve">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Sections </w:t>
      </w:r>
      <w:hyperlink w:anchor="projectBudget" w:history="1">
        <w:r w:rsidRPr="008A631C">
          <w:rPr>
            <w:rStyle w:val="Hyperlink"/>
            <w:color w:val="auto"/>
          </w:rPr>
          <w:t>IV.B.2. (Project Budget).</w:t>
        </w:r>
      </w:hyperlink>
      <w:r w:rsidRPr="008A631C">
        <w:rPr>
          <w:rStyle w:val="Emphasis"/>
          <w:rFonts w:ascii="Cambria" w:hAnsi="Cambria"/>
          <w:b w:val="0"/>
          <w:i w:val="0"/>
          <w:color w:val="auto"/>
        </w:rPr>
        <w:t xml:space="preserve"> and </w:t>
      </w:r>
      <w:hyperlink w:anchor="ProjectNarrative" w:history="1">
        <w:r w:rsidRPr="008A631C">
          <w:rPr>
            <w:rStyle w:val="Hyperlink"/>
            <w:color w:val="auto"/>
          </w:rPr>
          <w:t xml:space="preserve">IV.B.3. (Project Narrative). </w:t>
        </w:r>
      </w:hyperlink>
      <w:r w:rsidRPr="008A631C">
        <w:rPr>
          <w:rStyle w:val="Emphasis"/>
          <w:rFonts w:ascii="Cambria" w:hAnsi="Cambria"/>
          <w:b w:val="0"/>
          <w:i w:val="0"/>
          <w:color w:val="auto"/>
        </w:rPr>
        <w:t xml:space="preserve"> Reviewers will award points based on the evaluation criteria described below:  </w:t>
      </w:r>
    </w:p>
    <w:p w14:paraId="770F019D" w14:textId="77777777" w:rsidR="002D163A" w:rsidRPr="008A631C" w:rsidRDefault="002D163A" w:rsidP="000775EC">
      <w:pPr>
        <w:ind w:left="900"/>
        <w:rPr>
          <w:rStyle w:val="Emphasis"/>
          <w:rFonts w:ascii="Cambria" w:hAnsi="Cambria"/>
          <w:b w:val="0"/>
          <w:i w:val="0"/>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1745"/>
      </w:tblGrid>
      <w:tr w:rsidR="00B2623B" w:rsidRPr="008A631C" w14:paraId="396F8EC6" w14:textId="77777777" w:rsidTr="00E11D68">
        <w:trPr>
          <w:trHeight w:val="960"/>
          <w:jc w:val="center"/>
        </w:trPr>
        <w:tc>
          <w:tcPr>
            <w:tcW w:w="6660" w:type="dxa"/>
            <w:shd w:val="clear" w:color="auto" w:fill="BFBFBF"/>
            <w:vAlign w:val="center"/>
          </w:tcPr>
          <w:p w14:paraId="15BDD10F" w14:textId="77777777" w:rsidR="002D163A" w:rsidRPr="008A631C" w:rsidRDefault="002D163A" w:rsidP="002D163A">
            <w:pPr>
              <w:jc w:val="center"/>
              <w:rPr>
                <w:rFonts w:ascii="Cambria" w:hAnsi="Cambria"/>
                <w:b/>
                <w:sz w:val="28"/>
              </w:rPr>
            </w:pPr>
            <w:r w:rsidRPr="008A631C">
              <w:rPr>
                <w:rFonts w:ascii="Cambria" w:hAnsi="Cambria"/>
                <w:b/>
                <w:sz w:val="28"/>
              </w:rPr>
              <w:t>Criterion</w:t>
            </w:r>
          </w:p>
        </w:tc>
        <w:tc>
          <w:tcPr>
            <w:tcW w:w="1745" w:type="dxa"/>
            <w:shd w:val="clear" w:color="auto" w:fill="BFBFBF"/>
            <w:vAlign w:val="center"/>
          </w:tcPr>
          <w:p w14:paraId="2E09EB04" w14:textId="77777777" w:rsidR="002D163A" w:rsidRPr="008A631C" w:rsidRDefault="002D163A" w:rsidP="002D163A">
            <w:pPr>
              <w:jc w:val="center"/>
              <w:rPr>
                <w:rFonts w:ascii="Cambria" w:hAnsi="Cambria"/>
                <w:b/>
                <w:sz w:val="28"/>
              </w:rPr>
            </w:pPr>
            <w:r w:rsidRPr="008A631C">
              <w:rPr>
                <w:rFonts w:ascii="Cambria" w:hAnsi="Cambria"/>
                <w:b/>
                <w:sz w:val="28"/>
              </w:rPr>
              <w:t>Points</w:t>
            </w:r>
          </w:p>
          <w:p w14:paraId="4D89C5A1" w14:textId="77777777" w:rsidR="002D163A" w:rsidRPr="008A631C" w:rsidRDefault="002D163A" w:rsidP="002D163A">
            <w:pPr>
              <w:jc w:val="center"/>
              <w:rPr>
                <w:rFonts w:ascii="Cambria" w:hAnsi="Cambria"/>
                <w:b/>
                <w:sz w:val="28"/>
              </w:rPr>
            </w:pPr>
            <w:r w:rsidRPr="008A631C">
              <w:rPr>
                <w:rFonts w:ascii="Cambria" w:hAnsi="Cambria"/>
                <w:b/>
                <w:sz w:val="28"/>
              </w:rPr>
              <w:t>(maximum)</w:t>
            </w:r>
          </w:p>
        </w:tc>
      </w:tr>
      <w:tr w:rsidR="002D163A" w:rsidRPr="008A631C" w14:paraId="7D69A78A" w14:textId="77777777" w:rsidTr="005218A0">
        <w:trPr>
          <w:jc w:val="center"/>
        </w:trPr>
        <w:tc>
          <w:tcPr>
            <w:tcW w:w="6660" w:type="dxa"/>
            <w:vAlign w:val="center"/>
          </w:tcPr>
          <w:p w14:paraId="07C5213E" w14:textId="77777777" w:rsidR="002D163A" w:rsidRPr="008A631C" w:rsidRDefault="002D163A" w:rsidP="00CE5363">
            <w:pPr>
              <w:numPr>
                <w:ilvl w:val="0"/>
                <w:numId w:val="24"/>
              </w:numPr>
              <w:ind w:left="0" w:firstLine="0"/>
              <w:rPr>
                <w:rFonts w:ascii="Cambria" w:hAnsi="Cambria"/>
              </w:rPr>
            </w:pPr>
            <w:r w:rsidRPr="008A631C">
              <w:rPr>
                <w:rFonts w:ascii="Cambria" w:hAnsi="Cambria"/>
              </w:rPr>
              <w:t>Statement of Need</w:t>
            </w:r>
          </w:p>
          <w:p w14:paraId="3098FCCC" w14:textId="25EDAA0B" w:rsidR="002D163A" w:rsidRPr="008A631C" w:rsidRDefault="0020231A" w:rsidP="00D70DD1">
            <w:pPr>
              <w:jc w:val="right"/>
              <w:rPr>
                <w:rFonts w:ascii="Cambria" w:hAnsi="Cambria"/>
              </w:rPr>
            </w:pPr>
            <w:hyperlink w:anchor="ProjectNarrative" w:history="1">
              <w:r w:rsidR="002D163A" w:rsidRPr="008A631C">
                <w:rPr>
                  <w:rStyle w:val="Hyperlink"/>
                  <w:color w:val="auto"/>
                </w:rPr>
                <w:t>(See Section IV.B.3.</w:t>
              </w:r>
              <w:r w:rsidR="00D70DD1" w:rsidRPr="008A631C">
                <w:rPr>
                  <w:rStyle w:val="Hyperlink"/>
                  <w:color w:val="auto"/>
                </w:rPr>
                <w:t>A</w:t>
              </w:r>
              <w:r w:rsidR="002D163A" w:rsidRPr="008A631C">
                <w:rPr>
                  <w:rStyle w:val="Hyperlink"/>
                  <w:color w:val="auto"/>
                </w:rPr>
                <w:t>.(1) Statement of Need)</w:t>
              </w:r>
            </w:hyperlink>
          </w:p>
        </w:tc>
        <w:tc>
          <w:tcPr>
            <w:tcW w:w="1745" w:type="dxa"/>
            <w:vAlign w:val="center"/>
          </w:tcPr>
          <w:p w14:paraId="7826FD91" w14:textId="556F208D" w:rsidR="002D163A" w:rsidRPr="008A631C" w:rsidRDefault="00B67EFD" w:rsidP="004A4341">
            <w:pPr>
              <w:jc w:val="center"/>
              <w:rPr>
                <w:rFonts w:ascii="Cambria" w:hAnsi="Cambria"/>
              </w:rPr>
            </w:pPr>
            <w:r w:rsidRPr="008A631C">
              <w:rPr>
                <w:rFonts w:ascii="Cambria" w:hAnsi="Cambria"/>
              </w:rPr>
              <w:t>1</w:t>
            </w:r>
            <w:r w:rsidR="00AF6D8C" w:rsidRPr="008A631C">
              <w:rPr>
                <w:rFonts w:ascii="Cambria" w:hAnsi="Cambria"/>
              </w:rPr>
              <w:t>0</w:t>
            </w:r>
          </w:p>
          <w:p w14:paraId="0ADA8D41" w14:textId="77777777" w:rsidR="002D163A" w:rsidRPr="008A631C" w:rsidRDefault="002D163A" w:rsidP="00FF11E4">
            <w:pPr>
              <w:jc w:val="center"/>
              <w:rPr>
                <w:rFonts w:ascii="Cambria" w:hAnsi="Cambria"/>
              </w:rPr>
            </w:pPr>
          </w:p>
        </w:tc>
      </w:tr>
      <w:tr w:rsidR="002D163A" w:rsidRPr="008A631C" w14:paraId="1C0AD1EF" w14:textId="77777777" w:rsidTr="005218A0">
        <w:trPr>
          <w:jc w:val="center"/>
        </w:trPr>
        <w:tc>
          <w:tcPr>
            <w:tcW w:w="6660" w:type="dxa"/>
            <w:vAlign w:val="center"/>
          </w:tcPr>
          <w:p w14:paraId="594D4A6C" w14:textId="77777777" w:rsidR="002D163A" w:rsidRPr="008A631C" w:rsidRDefault="002D163A" w:rsidP="00CE5363">
            <w:pPr>
              <w:numPr>
                <w:ilvl w:val="0"/>
                <w:numId w:val="24"/>
              </w:numPr>
              <w:ind w:left="0" w:firstLine="0"/>
              <w:rPr>
                <w:rFonts w:ascii="Cambria" w:hAnsi="Cambria"/>
              </w:rPr>
            </w:pPr>
            <w:r w:rsidRPr="008A631C">
              <w:rPr>
                <w:rFonts w:ascii="Cambria" w:hAnsi="Cambria"/>
              </w:rPr>
              <w:t>Expected Outcomes, and Outputs</w:t>
            </w:r>
          </w:p>
          <w:p w14:paraId="052D03A7" w14:textId="27C6DEAE" w:rsidR="002D163A" w:rsidRPr="008A631C" w:rsidRDefault="0020231A" w:rsidP="00CE5363">
            <w:pPr>
              <w:jc w:val="right"/>
              <w:rPr>
                <w:rFonts w:ascii="Cambria" w:hAnsi="Cambria"/>
              </w:rPr>
            </w:pPr>
            <w:hyperlink w:anchor="Outcomes" w:history="1">
              <w:r w:rsidR="002D163A" w:rsidRPr="008A631C">
                <w:rPr>
                  <w:rStyle w:val="Hyperlink"/>
                  <w:color w:val="auto"/>
                </w:rPr>
                <w:t>(See Section IV.B.3.</w:t>
              </w:r>
              <w:r w:rsidR="00D70DD1" w:rsidRPr="008A631C">
                <w:rPr>
                  <w:rStyle w:val="Hyperlink"/>
                  <w:color w:val="auto"/>
                </w:rPr>
                <w:t>A</w:t>
              </w:r>
              <w:r w:rsidR="002D163A" w:rsidRPr="008A631C">
                <w:rPr>
                  <w:rStyle w:val="Hyperlink"/>
                  <w:color w:val="auto"/>
                </w:rPr>
                <w:t>.(2) Expected Outcomes and Outputs)</w:t>
              </w:r>
            </w:hyperlink>
          </w:p>
        </w:tc>
        <w:tc>
          <w:tcPr>
            <w:tcW w:w="1745" w:type="dxa"/>
            <w:vAlign w:val="center"/>
          </w:tcPr>
          <w:p w14:paraId="2AF1DF28" w14:textId="52985B0F" w:rsidR="002D163A" w:rsidRPr="008A631C" w:rsidRDefault="00B67EFD" w:rsidP="00AF6D8C">
            <w:pPr>
              <w:jc w:val="center"/>
              <w:rPr>
                <w:rFonts w:ascii="Cambria" w:hAnsi="Cambria"/>
              </w:rPr>
            </w:pPr>
            <w:r w:rsidRPr="008A631C">
              <w:rPr>
                <w:rFonts w:ascii="Cambria" w:hAnsi="Cambria"/>
              </w:rPr>
              <w:t>1</w:t>
            </w:r>
            <w:r w:rsidR="00AF6D8C" w:rsidRPr="008A631C">
              <w:rPr>
                <w:rFonts w:ascii="Cambria" w:hAnsi="Cambria"/>
              </w:rPr>
              <w:t>5</w:t>
            </w:r>
          </w:p>
        </w:tc>
      </w:tr>
      <w:tr w:rsidR="002D163A" w:rsidRPr="008A631C" w14:paraId="23AA9FC4" w14:textId="77777777" w:rsidTr="005218A0">
        <w:trPr>
          <w:jc w:val="center"/>
        </w:trPr>
        <w:tc>
          <w:tcPr>
            <w:tcW w:w="6660" w:type="dxa"/>
            <w:vAlign w:val="center"/>
          </w:tcPr>
          <w:p w14:paraId="66246D7A" w14:textId="77777777" w:rsidR="002D163A" w:rsidRPr="008A631C" w:rsidRDefault="002D163A" w:rsidP="00CE5363">
            <w:pPr>
              <w:numPr>
                <w:ilvl w:val="0"/>
                <w:numId w:val="24"/>
              </w:numPr>
              <w:ind w:left="0" w:firstLine="0"/>
              <w:rPr>
                <w:rFonts w:ascii="Cambria" w:hAnsi="Cambria"/>
              </w:rPr>
            </w:pPr>
            <w:r w:rsidRPr="008A631C">
              <w:rPr>
                <w:rFonts w:ascii="Cambria" w:hAnsi="Cambria"/>
              </w:rPr>
              <w:t>Project Design</w:t>
            </w:r>
          </w:p>
          <w:p w14:paraId="1E88CF3E" w14:textId="25334C11" w:rsidR="002D163A" w:rsidRPr="008A631C" w:rsidRDefault="0020231A" w:rsidP="00D70DD1">
            <w:pPr>
              <w:jc w:val="right"/>
              <w:rPr>
                <w:rFonts w:ascii="Cambria" w:hAnsi="Cambria"/>
              </w:rPr>
            </w:pPr>
            <w:hyperlink w:anchor="ProjectDesign" w:history="1">
              <w:r w:rsidR="002D163A" w:rsidRPr="008A631C">
                <w:rPr>
                  <w:rStyle w:val="Hyperlink"/>
                  <w:color w:val="auto"/>
                </w:rPr>
                <w:t>(See Section IV.B.3.</w:t>
              </w:r>
              <w:r w:rsidR="00D70DD1" w:rsidRPr="008A631C">
                <w:rPr>
                  <w:rStyle w:val="Hyperlink"/>
                  <w:color w:val="auto"/>
                </w:rPr>
                <w:t>A</w:t>
              </w:r>
              <w:r w:rsidR="002D163A" w:rsidRPr="008A631C">
                <w:rPr>
                  <w:rStyle w:val="Hyperlink"/>
                  <w:color w:val="auto"/>
                </w:rPr>
                <w:t>.(3) Project Design)</w:t>
              </w:r>
            </w:hyperlink>
          </w:p>
        </w:tc>
        <w:tc>
          <w:tcPr>
            <w:tcW w:w="1745" w:type="dxa"/>
            <w:vAlign w:val="center"/>
          </w:tcPr>
          <w:p w14:paraId="018342E9" w14:textId="6E18E70D" w:rsidR="002D163A" w:rsidRPr="008A631C" w:rsidRDefault="00B67EFD" w:rsidP="00CE5363">
            <w:pPr>
              <w:jc w:val="center"/>
              <w:rPr>
                <w:rFonts w:ascii="Cambria" w:hAnsi="Cambria"/>
              </w:rPr>
            </w:pPr>
            <w:r w:rsidRPr="008A631C">
              <w:rPr>
                <w:rFonts w:ascii="Cambria" w:hAnsi="Cambria"/>
              </w:rPr>
              <w:t>55</w:t>
            </w:r>
          </w:p>
        </w:tc>
      </w:tr>
      <w:tr w:rsidR="002D163A" w:rsidRPr="008A631C" w14:paraId="39F6E373" w14:textId="77777777" w:rsidTr="005218A0">
        <w:trPr>
          <w:jc w:val="center"/>
        </w:trPr>
        <w:tc>
          <w:tcPr>
            <w:tcW w:w="6660" w:type="dxa"/>
            <w:vAlign w:val="center"/>
          </w:tcPr>
          <w:p w14:paraId="3837824E" w14:textId="77777777" w:rsidR="002D163A" w:rsidRPr="008A631C" w:rsidRDefault="002D163A" w:rsidP="00CE5363">
            <w:pPr>
              <w:numPr>
                <w:ilvl w:val="0"/>
                <w:numId w:val="24"/>
              </w:numPr>
              <w:ind w:left="0" w:firstLine="0"/>
              <w:jc w:val="both"/>
              <w:rPr>
                <w:rFonts w:ascii="Cambria" w:hAnsi="Cambria"/>
              </w:rPr>
            </w:pPr>
            <w:r w:rsidRPr="008A631C">
              <w:rPr>
                <w:rFonts w:ascii="Cambria" w:hAnsi="Cambria"/>
              </w:rPr>
              <w:t>Organizational, Administrative, and Fiscal Capacity</w:t>
            </w:r>
          </w:p>
          <w:p w14:paraId="448ECE24" w14:textId="347DAF78" w:rsidR="00CE5363" w:rsidRPr="008A631C" w:rsidRDefault="007141FC" w:rsidP="00CE5363">
            <w:pPr>
              <w:jc w:val="right"/>
              <w:rPr>
                <w:rStyle w:val="Hyperlink"/>
                <w:color w:val="auto"/>
              </w:rPr>
            </w:pPr>
            <w:r w:rsidRPr="008A631C">
              <w:rPr>
                <w:rFonts w:ascii="Cambria" w:hAnsi="Cambria"/>
              </w:rPr>
              <w:fldChar w:fldCharType="begin"/>
            </w:r>
            <w:r w:rsidRPr="008A631C">
              <w:rPr>
                <w:rFonts w:ascii="Cambria" w:hAnsi="Cambria"/>
              </w:rPr>
              <w:instrText xml:space="preserve"> HYPERLINK  \l "OrgCapacity" </w:instrText>
            </w:r>
            <w:r w:rsidRPr="008A631C">
              <w:rPr>
                <w:rFonts w:ascii="Cambria" w:hAnsi="Cambria"/>
              </w:rPr>
              <w:fldChar w:fldCharType="separate"/>
            </w:r>
            <w:r w:rsidR="002D163A" w:rsidRPr="008A631C">
              <w:rPr>
                <w:rStyle w:val="Hyperlink"/>
                <w:color w:val="auto"/>
              </w:rPr>
              <w:t>(See Section IV.B.3.</w:t>
            </w:r>
            <w:r w:rsidR="00D70DD1" w:rsidRPr="008A631C">
              <w:rPr>
                <w:rStyle w:val="Hyperlink"/>
                <w:color w:val="auto"/>
              </w:rPr>
              <w:t>A</w:t>
            </w:r>
            <w:r w:rsidR="002D163A" w:rsidRPr="008A631C">
              <w:rPr>
                <w:rStyle w:val="Hyperlink"/>
                <w:color w:val="auto"/>
              </w:rPr>
              <w:t xml:space="preserve">.(5) Organizational, Administrative, </w:t>
            </w:r>
          </w:p>
          <w:p w14:paraId="358712D2" w14:textId="77777777" w:rsidR="002D163A" w:rsidRPr="008A631C" w:rsidRDefault="002D163A" w:rsidP="00CE5363">
            <w:pPr>
              <w:jc w:val="right"/>
              <w:rPr>
                <w:rFonts w:ascii="Cambria" w:hAnsi="Cambria"/>
              </w:rPr>
            </w:pPr>
            <w:r w:rsidRPr="008A631C">
              <w:rPr>
                <w:rStyle w:val="Hyperlink"/>
                <w:color w:val="auto"/>
              </w:rPr>
              <w:t>and Fiscal Capacity)</w:t>
            </w:r>
            <w:r w:rsidR="007141FC" w:rsidRPr="008A631C">
              <w:rPr>
                <w:rFonts w:ascii="Cambria" w:hAnsi="Cambria"/>
              </w:rPr>
              <w:fldChar w:fldCharType="end"/>
            </w:r>
          </w:p>
        </w:tc>
        <w:tc>
          <w:tcPr>
            <w:tcW w:w="1745" w:type="dxa"/>
            <w:vAlign w:val="center"/>
          </w:tcPr>
          <w:p w14:paraId="19E9D0AB" w14:textId="5D0F3420" w:rsidR="002D163A" w:rsidRPr="008A631C" w:rsidRDefault="00B67EFD" w:rsidP="00DD1A66">
            <w:pPr>
              <w:jc w:val="center"/>
              <w:rPr>
                <w:rFonts w:ascii="Cambria" w:hAnsi="Cambria"/>
              </w:rPr>
            </w:pPr>
            <w:r w:rsidRPr="008A631C">
              <w:rPr>
                <w:rFonts w:ascii="Cambria" w:hAnsi="Cambria"/>
              </w:rPr>
              <w:t>15</w:t>
            </w:r>
          </w:p>
        </w:tc>
      </w:tr>
      <w:tr w:rsidR="002D163A" w:rsidRPr="008A631C" w14:paraId="28D0340E" w14:textId="77777777" w:rsidTr="005218A0">
        <w:trPr>
          <w:jc w:val="center"/>
        </w:trPr>
        <w:tc>
          <w:tcPr>
            <w:tcW w:w="6660" w:type="dxa"/>
            <w:vAlign w:val="center"/>
          </w:tcPr>
          <w:p w14:paraId="50427FD6" w14:textId="77777777" w:rsidR="002D163A" w:rsidRPr="008A631C" w:rsidRDefault="002D163A" w:rsidP="00CE5363">
            <w:pPr>
              <w:numPr>
                <w:ilvl w:val="0"/>
                <w:numId w:val="24"/>
              </w:numPr>
              <w:ind w:left="0" w:firstLine="0"/>
              <w:rPr>
                <w:rFonts w:ascii="Cambria" w:hAnsi="Cambria"/>
              </w:rPr>
            </w:pPr>
            <w:r w:rsidRPr="008A631C">
              <w:rPr>
                <w:rFonts w:ascii="Cambria" w:hAnsi="Cambria"/>
              </w:rPr>
              <w:t>Budget and Budget Justification</w:t>
            </w:r>
          </w:p>
          <w:p w14:paraId="222F11E1" w14:textId="77777777" w:rsidR="002D163A" w:rsidRPr="008A631C" w:rsidRDefault="0020231A" w:rsidP="00BC0934">
            <w:pPr>
              <w:jc w:val="right"/>
              <w:rPr>
                <w:rFonts w:ascii="Cambria" w:hAnsi="Cambria"/>
              </w:rPr>
            </w:pPr>
            <w:hyperlink w:anchor="BudgetJust" w:history="1">
              <w:r w:rsidR="002D163A" w:rsidRPr="008A631C">
                <w:rPr>
                  <w:rStyle w:val="Hyperlink"/>
                  <w:color w:val="auto"/>
                </w:rPr>
                <w:t>(See Section IV.B.2. Project Budget</w:t>
              </w:r>
            </w:hyperlink>
            <w:r w:rsidR="002D163A" w:rsidRPr="008A631C">
              <w:rPr>
                <w:rFonts w:ascii="Cambria" w:hAnsi="Cambria"/>
              </w:rPr>
              <w:t>)</w:t>
            </w:r>
          </w:p>
        </w:tc>
        <w:tc>
          <w:tcPr>
            <w:tcW w:w="1745" w:type="dxa"/>
            <w:vAlign w:val="center"/>
          </w:tcPr>
          <w:p w14:paraId="02CDB61D" w14:textId="435B4E77" w:rsidR="002D163A" w:rsidRPr="008A631C" w:rsidRDefault="00B67EFD" w:rsidP="00F24790">
            <w:pPr>
              <w:jc w:val="center"/>
              <w:rPr>
                <w:rFonts w:ascii="Cambria" w:hAnsi="Cambria"/>
              </w:rPr>
            </w:pPr>
            <w:r w:rsidRPr="008A631C">
              <w:rPr>
                <w:rFonts w:ascii="Cambria" w:hAnsi="Cambria"/>
              </w:rPr>
              <w:t>5</w:t>
            </w:r>
          </w:p>
        </w:tc>
      </w:tr>
      <w:tr w:rsidR="002D163A" w:rsidRPr="008A631C" w14:paraId="44EDD920" w14:textId="77777777" w:rsidTr="005218A0">
        <w:trPr>
          <w:trHeight w:val="456"/>
          <w:jc w:val="center"/>
        </w:trPr>
        <w:tc>
          <w:tcPr>
            <w:tcW w:w="6660" w:type="dxa"/>
            <w:vAlign w:val="center"/>
          </w:tcPr>
          <w:p w14:paraId="5669B56F" w14:textId="77777777" w:rsidR="002D163A" w:rsidRPr="008A631C" w:rsidRDefault="002D163A" w:rsidP="006F6920">
            <w:pPr>
              <w:jc w:val="right"/>
              <w:rPr>
                <w:rFonts w:ascii="Cambria" w:hAnsi="Cambria"/>
                <w:b/>
                <w:sz w:val="28"/>
              </w:rPr>
            </w:pPr>
            <w:r w:rsidRPr="008A631C">
              <w:rPr>
                <w:rFonts w:ascii="Cambria" w:hAnsi="Cambria"/>
                <w:b/>
                <w:sz w:val="28"/>
              </w:rPr>
              <w:t>TOTAL</w:t>
            </w:r>
          </w:p>
        </w:tc>
        <w:tc>
          <w:tcPr>
            <w:tcW w:w="1745" w:type="dxa"/>
            <w:vAlign w:val="center"/>
          </w:tcPr>
          <w:p w14:paraId="30624495" w14:textId="77777777" w:rsidR="002D163A" w:rsidRPr="008A631C" w:rsidRDefault="002D163A" w:rsidP="00CE5363">
            <w:pPr>
              <w:jc w:val="center"/>
              <w:rPr>
                <w:rFonts w:ascii="Cambria" w:hAnsi="Cambria"/>
                <w:b/>
                <w:sz w:val="28"/>
              </w:rPr>
            </w:pPr>
            <w:r w:rsidRPr="008A631C">
              <w:rPr>
                <w:rFonts w:ascii="Cambria" w:hAnsi="Cambria"/>
                <w:b/>
                <w:sz w:val="28"/>
              </w:rPr>
              <w:t>100</w:t>
            </w:r>
          </w:p>
        </w:tc>
      </w:tr>
    </w:tbl>
    <w:p w14:paraId="3002417F" w14:textId="77777777" w:rsidR="001A3F31" w:rsidRPr="008A631C" w:rsidRDefault="001A3F31" w:rsidP="00994AAD">
      <w:pPr>
        <w:pStyle w:val="Heading3"/>
        <w:rPr>
          <w:rStyle w:val="Emphasis"/>
          <w:b/>
          <w:bCs/>
          <w:i w:val="0"/>
          <w:iCs w:val="0"/>
          <w:color w:val="auto"/>
        </w:rPr>
      </w:pPr>
      <w:bookmarkStart w:id="265" w:name="_Toc503267011"/>
      <w:bookmarkStart w:id="266" w:name="_Toc503167629"/>
      <w:bookmarkStart w:id="267" w:name="_Toc503170913"/>
      <w:r w:rsidRPr="008A631C">
        <w:rPr>
          <w:rStyle w:val="Emphasis"/>
          <w:b/>
          <w:bCs/>
          <w:i w:val="0"/>
          <w:iCs w:val="0"/>
          <w:color w:val="auto"/>
        </w:rPr>
        <w:t>Statement of Need</w:t>
      </w:r>
      <w:bookmarkEnd w:id="265"/>
      <w:r w:rsidRPr="008A631C">
        <w:rPr>
          <w:rStyle w:val="Emphasis"/>
          <w:b/>
          <w:bCs/>
          <w:i w:val="0"/>
          <w:iCs w:val="0"/>
          <w:color w:val="auto"/>
        </w:rPr>
        <w:t xml:space="preserve"> </w:t>
      </w:r>
      <w:bookmarkEnd w:id="266"/>
      <w:bookmarkEnd w:id="267"/>
    </w:p>
    <w:p w14:paraId="61976D97" w14:textId="2AA40612" w:rsidR="00994AAD" w:rsidRPr="008A631C" w:rsidRDefault="00994AAD" w:rsidP="006E01A1">
      <w:pPr>
        <w:ind w:left="990"/>
        <w:rPr>
          <w:rFonts w:ascii="Cambria" w:hAnsi="Cambria"/>
          <w:b/>
        </w:rPr>
      </w:pPr>
      <w:r w:rsidRPr="008A631C">
        <w:rPr>
          <w:rFonts w:ascii="Cambria" w:hAnsi="Cambria"/>
          <w:b/>
        </w:rPr>
        <w:t xml:space="preserve">(up to </w:t>
      </w:r>
      <w:r w:rsidR="00B67EFD" w:rsidRPr="008A631C">
        <w:rPr>
          <w:rFonts w:ascii="Cambria" w:hAnsi="Cambria"/>
          <w:b/>
        </w:rPr>
        <w:t>1</w:t>
      </w:r>
      <w:r w:rsidR="00A50809" w:rsidRPr="008A631C">
        <w:rPr>
          <w:rFonts w:ascii="Cambria" w:hAnsi="Cambria"/>
          <w:b/>
        </w:rPr>
        <w:t>0</w:t>
      </w:r>
      <w:r w:rsidRPr="008A631C">
        <w:rPr>
          <w:rFonts w:ascii="Cambria" w:hAnsi="Cambria"/>
          <w:b/>
        </w:rPr>
        <w:t xml:space="preserve"> points)</w:t>
      </w:r>
    </w:p>
    <w:p w14:paraId="21BCF542" w14:textId="77777777" w:rsidR="00B67EFD" w:rsidRPr="008A631C" w:rsidRDefault="00B67EFD" w:rsidP="006E01A1">
      <w:pPr>
        <w:ind w:left="990"/>
        <w:rPr>
          <w:rStyle w:val="Emphasis"/>
          <w:rFonts w:ascii="Cambria" w:hAnsi="Cambria"/>
          <w:b w:val="0"/>
          <w:i w:val="0"/>
          <w:color w:val="auto"/>
        </w:rPr>
      </w:pPr>
    </w:p>
    <w:p w14:paraId="7D59B215" w14:textId="1C2D56F9" w:rsidR="00B67EFD" w:rsidRPr="008A631C" w:rsidRDefault="00B67EFD" w:rsidP="004F6935">
      <w:pPr>
        <w:pStyle w:val="ListParagraph"/>
        <w:numPr>
          <w:ilvl w:val="0"/>
          <w:numId w:val="61"/>
        </w:numPr>
        <w:rPr>
          <w:rFonts w:ascii="Cambria" w:hAnsi="Cambria"/>
        </w:rPr>
      </w:pPr>
      <w:r w:rsidRPr="008A631C">
        <w:rPr>
          <w:rFonts w:ascii="Cambria" w:hAnsi="Cambria"/>
        </w:rPr>
        <w:t>The extent to which the application demonstrates a comprehensive understanding of the need and the consequences of not addressing the need, based on the information provided in response to the requirements in section (1) of the Project Narrative (section IV.B.3.</w:t>
      </w:r>
      <w:r w:rsidR="007039BA" w:rsidRPr="008A631C">
        <w:rPr>
          <w:rFonts w:ascii="Cambria" w:hAnsi="Cambria"/>
        </w:rPr>
        <w:t>A</w:t>
      </w:r>
      <w:r w:rsidR="0092422C" w:rsidRPr="008A631C">
        <w:rPr>
          <w:rFonts w:ascii="Cambria" w:hAnsi="Cambria"/>
        </w:rPr>
        <w:t>(1) of this FOA). (3</w:t>
      </w:r>
      <w:r w:rsidRPr="008A631C">
        <w:rPr>
          <w:rFonts w:ascii="Cambria" w:hAnsi="Cambria"/>
        </w:rPr>
        <w:t xml:space="preserve"> points) </w:t>
      </w:r>
    </w:p>
    <w:p w14:paraId="6E8A6A94" w14:textId="77777777" w:rsidR="0060706F" w:rsidRPr="008A631C" w:rsidRDefault="0060706F" w:rsidP="00B67EFD">
      <w:pPr>
        <w:ind w:left="990"/>
        <w:rPr>
          <w:rFonts w:ascii="Cambria" w:hAnsi="Cambria"/>
        </w:rPr>
      </w:pPr>
    </w:p>
    <w:p w14:paraId="38451126" w14:textId="28B241EF" w:rsidR="00DB3EA2" w:rsidRPr="008A631C" w:rsidRDefault="00B67EFD" w:rsidP="00DB3EA2">
      <w:pPr>
        <w:pStyle w:val="ListParagraph"/>
        <w:numPr>
          <w:ilvl w:val="0"/>
          <w:numId w:val="61"/>
        </w:numPr>
        <w:rPr>
          <w:rFonts w:ascii="Cambria" w:hAnsi="Cambria"/>
        </w:rPr>
      </w:pPr>
      <w:r w:rsidRPr="008A631C">
        <w:rPr>
          <w:rFonts w:ascii="Cambria" w:hAnsi="Cambria"/>
        </w:rPr>
        <w:t>The extent to which the application clearly identifies the launch point, explains the state’s need for a longitudinal administrative database, and proposes thoughtful project objectives that align with major activities listed in section (1) of the Project Narrative (section IV.B.3.</w:t>
      </w:r>
      <w:r w:rsidR="007039BA" w:rsidRPr="008A631C">
        <w:rPr>
          <w:rFonts w:ascii="Cambria" w:hAnsi="Cambria"/>
        </w:rPr>
        <w:t>A</w:t>
      </w:r>
      <w:r w:rsidRPr="008A631C">
        <w:rPr>
          <w:rFonts w:ascii="Cambria" w:hAnsi="Cambria"/>
        </w:rPr>
        <w:t>(1) of this FOA</w:t>
      </w:r>
      <w:r w:rsidR="00730673" w:rsidRPr="008A631C">
        <w:rPr>
          <w:rFonts w:ascii="Cambria" w:hAnsi="Cambria"/>
          <w:bCs/>
          <w:iCs/>
        </w:rPr>
        <w:t>).</w:t>
      </w:r>
      <w:r w:rsidR="005E62D5" w:rsidRPr="008A631C">
        <w:rPr>
          <w:rFonts w:ascii="Cambria" w:hAnsi="Cambria"/>
        </w:rPr>
        <w:t xml:space="preserve"> </w:t>
      </w:r>
      <w:r w:rsidRPr="008A631C">
        <w:rPr>
          <w:rFonts w:ascii="Cambria" w:hAnsi="Cambria"/>
        </w:rPr>
        <w:t>(</w:t>
      </w:r>
      <w:r w:rsidR="0092422C" w:rsidRPr="008A631C">
        <w:rPr>
          <w:rFonts w:ascii="Cambria" w:hAnsi="Cambria"/>
        </w:rPr>
        <w:t>3</w:t>
      </w:r>
      <w:r w:rsidRPr="008A631C">
        <w:rPr>
          <w:rFonts w:ascii="Cambria" w:hAnsi="Cambria"/>
        </w:rPr>
        <w:t xml:space="preserve"> points) </w:t>
      </w:r>
    </w:p>
    <w:p w14:paraId="11D92C99" w14:textId="77777777" w:rsidR="00DB3EA2" w:rsidRPr="008A631C" w:rsidRDefault="00DB3EA2" w:rsidP="005E6FC9">
      <w:pPr>
        <w:pStyle w:val="ListParagraph"/>
        <w:rPr>
          <w:rFonts w:ascii="Cambria" w:hAnsi="Cambria"/>
        </w:rPr>
      </w:pPr>
    </w:p>
    <w:p w14:paraId="23F8DE83" w14:textId="00047887" w:rsidR="00DB3EA2" w:rsidRPr="008A631C" w:rsidRDefault="00DB3EA2" w:rsidP="00DB3EA2">
      <w:pPr>
        <w:pStyle w:val="ListParagraph"/>
        <w:numPr>
          <w:ilvl w:val="0"/>
          <w:numId w:val="61"/>
        </w:numPr>
        <w:rPr>
          <w:rStyle w:val="Strong"/>
          <w:rFonts w:ascii="Cambria" w:hAnsi="Cambria"/>
          <w:b w:val="0"/>
        </w:rPr>
      </w:pPr>
      <w:r w:rsidRPr="008A631C">
        <w:rPr>
          <w:rFonts w:ascii="Cambria" w:hAnsi="Cambria"/>
        </w:rPr>
        <w:t xml:space="preserve">The extent to which the application clearly outlines the current status of </w:t>
      </w:r>
      <w:r w:rsidR="00F563AF" w:rsidRPr="008A631C">
        <w:rPr>
          <w:rFonts w:ascii="Cambria" w:hAnsi="Cambria"/>
        </w:rPr>
        <w:t xml:space="preserve">applicant’s </w:t>
      </w:r>
      <w:r w:rsidRPr="008A631C">
        <w:rPr>
          <w:rFonts w:ascii="Cambria" w:hAnsi="Cambria"/>
        </w:rPr>
        <w:t xml:space="preserve">statewide longitudinal database, if any. </w:t>
      </w:r>
      <w:r w:rsidR="00233093" w:rsidRPr="008A631C">
        <w:rPr>
          <w:rFonts w:ascii="Cambria" w:hAnsi="Cambria"/>
        </w:rPr>
        <w:t xml:space="preserve"> </w:t>
      </w:r>
      <w:r w:rsidRPr="008A631C">
        <w:rPr>
          <w:rFonts w:ascii="Cambria" w:hAnsi="Cambria"/>
        </w:rPr>
        <w:t xml:space="preserve">The extent to which the applicant discusses </w:t>
      </w:r>
      <w:r w:rsidRPr="008A631C">
        <w:rPr>
          <w:rStyle w:val="Strong"/>
          <w:rFonts w:ascii="Cambria" w:hAnsi="Cambria"/>
          <w:b w:val="0"/>
        </w:rPr>
        <w:t>the applicant’s ability to link K-12 and post-secondary education records to workforce records</w:t>
      </w:r>
      <w:r w:rsidR="00C14822" w:rsidRPr="008A631C">
        <w:rPr>
          <w:rStyle w:val="Strong"/>
          <w:rFonts w:ascii="Cambria" w:hAnsi="Cambria"/>
          <w:b w:val="0"/>
        </w:rPr>
        <w:t xml:space="preserve">. </w:t>
      </w:r>
      <w:r w:rsidR="0092422C" w:rsidRPr="008A631C">
        <w:rPr>
          <w:rFonts w:ascii="Cambria" w:hAnsi="Cambria"/>
        </w:rPr>
        <w:t>(</w:t>
      </w:r>
      <w:r w:rsidR="00AF6D8C" w:rsidRPr="008A631C">
        <w:rPr>
          <w:rFonts w:ascii="Cambria" w:hAnsi="Cambria"/>
        </w:rPr>
        <w:t>2</w:t>
      </w:r>
      <w:r w:rsidR="0092422C" w:rsidRPr="008A631C">
        <w:rPr>
          <w:rFonts w:ascii="Cambria" w:hAnsi="Cambria"/>
        </w:rPr>
        <w:t xml:space="preserve"> points) </w:t>
      </w:r>
    </w:p>
    <w:p w14:paraId="550A1F2E" w14:textId="77777777" w:rsidR="00C14822" w:rsidRPr="008A631C" w:rsidRDefault="00C14822" w:rsidP="005E6FC9">
      <w:pPr>
        <w:pStyle w:val="ListParagraph"/>
        <w:rPr>
          <w:rFonts w:ascii="Cambria" w:hAnsi="Cambria"/>
        </w:rPr>
      </w:pPr>
    </w:p>
    <w:p w14:paraId="5D18E7C8" w14:textId="1F4C8E99" w:rsidR="00C14822" w:rsidRPr="008A631C" w:rsidRDefault="00C14822" w:rsidP="00C14822">
      <w:pPr>
        <w:pStyle w:val="ListParagraph"/>
        <w:numPr>
          <w:ilvl w:val="0"/>
          <w:numId w:val="61"/>
        </w:numPr>
        <w:rPr>
          <w:rFonts w:ascii="Cambria" w:hAnsi="Cambria"/>
        </w:rPr>
      </w:pPr>
      <w:r w:rsidRPr="008A631C">
        <w:rPr>
          <w:rFonts w:ascii="Cambria" w:hAnsi="Cambria"/>
        </w:rPr>
        <w:t xml:space="preserve">The extent to which the application identifies the applicant’s plan to partner with a research entity, or describes existing partnerships which include why the state chose to outsource the activity. </w:t>
      </w:r>
      <w:r w:rsidR="0092422C" w:rsidRPr="008A631C">
        <w:rPr>
          <w:rFonts w:ascii="Cambria" w:hAnsi="Cambria"/>
        </w:rPr>
        <w:t>(</w:t>
      </w:r>
      <w:r w:rsidR="00AF6D8C" w:rsidRPr="008A631C">
        <w:rPr>
          <w:rFonts w:ascii="Cambria" w:hAnsi="Cambria"/>
        </w:rPr>
        <w:t>2</w:t>
      </w:r>
      <w:r w:rsidR="0092422C" w:rsidRPr="008A631C">
        <w:rPr>
          <w:rFonts w:ascii="Cambria" w:hAnsi="Cambria"/>
        </w:rPr>
        <w:t xml:space="preserve"> points) </w:t>
      </w:r>
    </w:p>
    <w:p w14:paraId="7511CB68" w14:textId="03E9B804" w:rsidR="00B67EFD" w:rsidRPr="008A631C" w:rsidRDefault="00B67EFD" w:rsidP="00BA6441">
      <w:pPr>
        <w:rPr>
          <w:rFonts w:ascii="Cambria" w:hAnsi="Cambria"/>
        </w:rPr>
      </w:pPr>
    </w:p>
    <w:p w14:paraId="7783030A" w14:textId="77777777" w:rsidR="0060706F" w:rsidRPr="008A631C" w:rsidRDefault="0060706F" w:rsidP="00B67EFD">
      <w:pPr>
        <w:ind w:left="990"/>
        <w:rPr>
          <w:rFonts w:ascii="Cambria" w:hAnsi="Cambria"/>
        </w:rPr>
      </w:pPr>
    </w:p>
    <w:p w14:paraId="7D3BDA87" w14:textId="77777777" w:rsidR="00994AAD" w:rsidRPr="008A631C" w:rsidRDefault="001A3F31" w:rsidP="002E424F">
      <w:pPr>
        <w:pStyle w:val="Heading3"/>
        <w:rPr>
          <w:rStyle w:val="Emphasis"/>
          <w:b/>
          <w:bCs/>
          <w:i w:val="0"/>
          <w:iCs w:val="0"/>
          <w:color w:val="auto"/>
        </w:rPr>
      </w:pPr>
      <w:bookmarkStart w:id="268" w:name="_Toc503267012"/>
      <w:bookmarkStart w:id="269" w:name="_Toc503167630"/>
      <w:bookmarkStart w:id="270" w:name="_Toc503170914"/>
      <w:r w:rsidRPr="008A631C">
        <w:rPr>
          <w:rStyle w:val="Emphasis"/>
          <w:b/>
          <w:bCs/>
          <w:i w:val="0"/>
          <w:iCs w:val="0"/>
          <w:color w:val="auto"/>
        </w:rPr>
        <w:t>Expected Outcomes and Outputs</w:t>
      </w:r>
      <w:bookmarkEnd w:id="268"/>
      <w:r w:rsidRPr="008A631C">
        <w:rPr>
          <w:rStyle w:val="Emphasis"/>
          <w:b/>
          <w:bCs/>
          <w:i w:val="0"/>
          <w:iCs w:val="0"/>
          <w:color w:val="auto"/>
        </w:rPr>
        <w:t xml:space="preserve"> </w:t>
      </w:r>
    </w:p>
    <w:p w14:paraId="7C3B5770" w14:textId="4C809492" w:rsidR="001A3F31" w:rsidRPr="008A631C" w:rsidRDefault="001A3F31" w:rsidP="006E01A1">
      <w:pPr>
        <w:ind w:left="990"/>
        <w:rPr>
          <w:rFonts w:ascii="Cambria" w:hAnsi="Cambria"/>
        </w:rPr>
      </w:pPr>
      <w:r w:rsidRPr="008A631C">
        <w:rPr>
          <w:rFonts w:ascii="Cambria" w:hAnsi="Cambria"/>
        </w:rPr>
        <w:t xml:space="preserve">(up to </w:t>
      </w:r>
      <w:r w:rsidR="00B67EFD" w:rsidRPr="008A631C">
        <w:rPr>
          <w:rFonts w:ascii="Cambria" w:hAnsi="Cambria"/>
          <w:b/>
        </w:rPr>
        <w:t>1</w:t>
      </w:r>
      <w:r w:rsidR="00A50809" w:rsidRPr="008A631C">
        <w:rPr>
          <w:rFonts w:ascii="Cambria" w:hAnsi="Cambria"/>
          <w:b/>
        </w:rPr>
        <w:t>5</w:t>
      </w:r>
      <w:r w:rsidRPr="008A631C">
        <w:rPr>
          <w:rFonts w:ascii="Cambria" w:hAnsi="Cambria"/>
        </w:rPr>
        <w:t xml:space="preserve"> points)</w:t>
      </w:r>
      <w:bookmarkEnd w:id="269"/>
      <w:bookmarkEnd w:id="270"/>
    </w:p>
    <w:p w14:paraId="7BD073DC" w14:textId="77777777" w:rsidR="00E82A7F" w:rsidRPr="008A631C" w:rsidRDefault="00E82A7F" w:rsidP="006E01A1">
      <w:pPr>
        <w:ind w:left="990"/>
        <w:rPr>
          <w:rStyle w:val="Emphasis"/>
          <w:rFonts w:ascii="Cambria" w:hAnsi="Cambria"/>
          <w:i w:val="0"/>
          <w:iCs w:val="0"/>
          <w:color w:val="auto"/>
        </w:rPr>
      </w:pPr>
    </w:p>
    <w:p w14:paraId="7EBBEA96" w14:textId="4C505C0D" w:rsidR="00514D83" w:rsidRPr="008A631C" w:rsidRDefault="00514D83" w:rsidP="00B67EFD">
      <w:pPr>
        <w:ind w:left="990"/>
        <w:rPr>
          <w:rFonts w:ascii="Cambria" w:hAnsi="Cambria"/>
        </w:rPr>
      </w:pPr>
      <w:r w:rsidRPr="008A631C">
        <w:rPr>
          <w:rFonts w:ascii="Cambria" w:hAnsi="Cambria"/>
        </w:rPr>
        <w:t xml:space="preserve">The extent to which the proposed outcomes </w:t>
      </w:r>
      <w:r w:rsidR="00CE1A91" w:rsidRPr="008A631C">
        <w:rPr>
          <w:rFonts w:ascii="Cambria" w:hAnsi="Cambria"/>
        </w:rPr>
        <w:t xml:space="preserve">will establish tangible advancement toward grant objectives.  </w:t>
      </w:r>
    </w:p>
    <w:p w14:paraId="3D3BA4F4" w14:textId="065B7C4B" w:rsidR="00B67EFD" w:rsidRPr="008A631C" w:rsidRDefault="00B67EFD" w:rsidP="00C47403">
      <w:pPr>
        <w:pStyle w:val="ListParagraph"/>
        <w:numPr>
          <w:ilvl w:val="0"/>
          <w:numId w:val="64"/>
        </w:numPr>
        <w:rPr>
          <w:rFonts w:ascii="Cambria" w:hAnsi="Cambria"/>
        </w:rPr>
      </w:pPr>
      <w:r w:rsidRPr="008A631C">
        <w:rPr>
          <w:rFonts w:ascii="Cambria" w:hAnsi="Cambria"/>
        </w:rPr>
        <w:t xml:space="preserve">The extent to which the expected outcomes and outputs are realistic, clear, and consistent with the needs expressed in the Statement of Need. </w:t>
      </w:r>
    </w:p>
    <w:p w14:paraId="78B4B81A" w14:textId="3D8B07D0" w:rsidR="00B67EFD" w:rsidRPr="008A631C" w:rsidRDefault="00B67EFD" w:rsidP="00C47403">
      <w:pPr>
        <w:ind w:left="1800"/>
        <w:rPr>
          <w:rFonts w:ascii="Cambria" w:hAnsi="Cambria"/>
        </w:rPr>
      </w:pPr>
      <w:r w:rsidRPr="008A631C">
        <w:rPr>
          <w:rFonts w:ascii="Cambria" w:hAnsi="Cambria"/>
        </w:rPr>
        <w:t xml:space="preserve">The extent to which the applicant </w:t>
      </w:r>
      <w:r w:rsidR="005E62D5" w:rsidRPr="008A631C">
        <w:rPr>
          <w:rFonts w:ascii="Cambria" w:hAnsi="Cambria"/>
        </w:rPr>
        <w:t xml:space="preserve">clearly explained </w:t>
      </w:r>
      <w:r w:rsidRPr="008A631C">
        <w:rPr>
          <w:rFonts w:ascii="Cambria" w:hAnsi="Cambria"/>
        </w:rPr>
        <w:t>the state’s objective for each of the major activities listed in Section IV.B.3.</w:t>
      </w:r>
      <w:r w:rsidR="000C3A5C" w:rsidRPr="008A631C">
        <w:rPr>
          <w:rFonts w:ascii="Cambria" w:hAnsi="Cambria"/>
        </w:rPr>
        <w:t>A</w:t>
      </w:r>
      <w:r w:rsidRPr="008A631C">
        <w:rPr>
          <w:rFonts w:ascii="Cambria" w:hAnsi="Cambria"/>
        </w:rPr>
        <w:t xml:space="preserve">(2) of this </w:t>
      </w:r>
      <w:r w:rsidR="00730673" w:rsidRPr="008A631C">
        <w:rPr>
          <w:rFonts w:ascii="Cambria" w:hAnsi="Cambria"/>
          <w:bCs/>
          <w:iCs/>
        </w:rPr>
        <w:t>FOA. (</w:t>
      </w:r>
      <w:r w:rsidR="00A50809" w:rsidRPr="008A631C">
        <w:rPr>
          <w:rFonts w:ascii="Cambria" w:hAnsi="Cambria"/>
        </w:rPr>
        <w:t>10 points)</w:t>
      </w:r>
    </w:p>
    <w:p w14:paraId="0F38134F" w14:textId="23A83E60" w:rsidR="00A50809" w:rsidRPr="008A631C" w:rsidRDefault="00A50809" w:rsidP="00A50809">
      <w:pPr>
        <w:pStyle w:val="ListParagraph"/>
        <w:numPr>
          <w:ilvl w:val="0"/>
          <w:numId w:val="61"/>
        </w:numPr>
        <w:rPr>
          <w:rFonts w:ascii="Cambria" w:hAnsi="Cambria"/>
        </w:rPr>
      </w:pPr>
      <w:r w:rsidRPr="008A631C">
        <w:rPr>
          <w:rFonts w:ascii="Cambria" w:hAnsi="Cambria"/>
        </w:rPr>
        <w:t xml:space="preserve">The extent to which the application details a clear and plausible plan for sustaining these workforce longitudinal administrative databases beyond the </w:t>
      </w:r>
      <w:r w:rsidR="005724B2" w:rsidRPr="008A631C">
        <w:rPr>
          <w:rFonts w:ascii="Cambria" w:hAnsi="Cambria"/>
        </w:rPr>
        <w:t>three</w:t>
      </w:r>
      <w:r w:rsidRPr="008A631C">
        <w:rPr>
          <w:rFonts w:ascii="Cambria" w:hAnsi="Cambria"/>
        </w:rPr>
        <w:t xml:space="preserve">-year grant period. For super grant applicants, the extent to which the application also demonstrates the applicant’s capacity and reasonable plan to sustain integration activities beyond the </w:t>
      </w:r>
      <w:r w:rsidR="005724B2" w:rsidRPr="008A631C">
        <w:rPr>
          <w:rFonts w:ascii="Cambria" w:hAnsi="Cambria"/>
        </w:rPr>
        <w:t>three</w:t>
      </w:r>
      <w:r w:rsidRPr="008A631C">
        <w:rPr>
          <w:rFonts w:ascii="Cambria" w:hAnsi="Cambria"/>
        </w:rPr>
        <w:t xml:space="preserve">-year grant period. </w:t>
      </w:r>
      <w:r w:rsidR="00A34BE7" w:rsidRPr="008A631C">
        <w:rPr>
          <w:rFonts w:ascii="Cambria" w:hAnsi="Cambria"/>
          <w:bCs/>
          <w:iCs/>
        </w:rPr>
        <w:t>(</w:t>
      </w:r>
      <w:r w:rsidRPr="008A631C">
        <w:rPr>
          <w:rFonts w:ascii="Cambria" w:hAnsi="Cambria"/>
        </w:rPr>
        <w:t>5 points)</w:t>
      </w:r>
    </w:p>
    <w:p w14:paraId="7DD06072" w14:textId="0F0B2BFF" w:rsidR="00514D83" w:rsidRPr="008A631C" w:rsidRDefault="00514D83" w:rsidP="00B67EFD">
      <w:pPr>
        <w:ind w:left="990"/>
        <w:rPr>
          <w:rStyle w:val="Emphasis"/>
          <w:rFonts w:ascii="Cambria" w:hAnsi="Cambria"/>
          <w:b w:val="0"/>
          <w:i w:val="0"/>
          <w:color w:val="auto"/>
        </w:rPr>
      </w:pPr>
    </w:p>
    <w:p w14:paraId="07B5FD39" w14:textId="77777777" w:rsidR="00B67EFD" w:rsidRPr="008A631C" w:rsidRDefault="00B67EFD" w:rsidP="00B67EFD">
      <w:pPr>
        <w:ind w:left="990"/>
        <w:rPr>
          <w:rStyle w:val="Emphasis"/>
          <w:rFonts w:ascii="Cambria" w:hAnsi="Cambria"/>
          <w:b w:val="0"/>
          <w:i w:val="0"/>
          <w:color w:val="auto"/>
        </w:rPr>
      </w:pPr>
    </w:p>
    <w:p w14:paraId="231B783C" w14:textId="77777777" w:rsidR="006E01A1" w:rsidRPr="008A631C" w:rsidRDefault="001A3F31" w:rsidP="002E424F">
      <w:pPr>
        <w:pStyle w:val="Heading3"/>
        <w:rPr>
          <w:rStyle w:val="Emphasis"/>
          <w:b/>
          <w:bCs/>
          <w:i w:val="0"/>
          <w:iCs w:val="0"/>
          <w:color w:val="auto"/>
        </w:rPr>
      </w:pPr>
      <w:bookmarkStart w:id="271" w:name="_Toc503267013"/>
      <w:bookmarkStart w:id="272" w:name="_Toc503167631"/>
      <w:bookmarkStart w:id="273" w:name="_Toc503170915"/>
      <w:r w:rsidRPr="008A631C">
        <w:rPr>
          <w:rStyle w:val="Emphasis"/>
          <w:b/>
          <w:bCs/>
          <w:i w:val="0"/>
          <w:iCs w:val="0"/>
          <w:color w:val="auto"/>
        </w:rPr>
        <w:t>Project Design</w:t>
      </w:r>
      <w:bookmarkEnd w:id="271"/>
      <w:r w:rsidRPr="008A631C">
        <w:rPr>
          <w:rStyle w:val="Emphasis"/>
          <w:b/>
          <w:bCs/>
          <w:i w:val="0"/>
          <w:iCs w:val="0"/>
          <w:color w:val="auto"/>
        </w:rPr>
        <w:t xml:space="preserve"> </w:t>
      </w:r>
    </w:p>
    <w:p w14:paraId="6FE04AB2" w14:textId="124572D7" w:rsidR="001A3F31" w:rsidRPr="008A631C" w:rsidRDefault="001A3F31" w:rsidP="006E01A1">
      <w:pPr>
        <w:ind w:left="990"/>
        <w:rPr>
          <w:rStyle w:val="Emphasis"/>
          <w:rFonts w:ascii="Cambria" w:hAnsi="Cambria"/>
          <w:i w:val="0"/>
          <w:iCs w:val="0"/>
          <w:color w:val="auto"/>
        </w:rPr>
      </w:pPr>
      <w:r w:rsidRPr="008A631C">
        <w:rPr>
          <w:rFonts w:ascii="Cambria" w:hAnsi="Cambria"/>
        </w:rPr>
        <w:t xml:space="preserve">(up to </w:t>
      </w:r>
      <w:r w:rsidR="002B32E1" w:rsidRPr="008A631C">
        <w:rPr>
          <w:rFonts w:ascii="Cambria" w:hAnsi="Cambria"/>
          <w:b/>
        </w:rPr>
        <w:t>55</w:t>
      </w:r>
      <w:r w:rsidRPr="008A631C">
        <w:rPr>
          <w:rFonts w:ascii="Cambria" w:hAnsi="Cambria"/>
          <w:b/>
        </w:rPr>
        <w:t xml:space="preserve"> </w:t>
      </w:r>
      <w:r w:rsidRPr="008A631C">
        <w:rPr>
          <w:rFonts w:ascii="Cambria" w:hAnsi="Cambria"/>
        </w:rPr>
        <w:t>points)</w:t>
      </w:r>
      <w:bookmarkEnd w:id="272"/>
      <w:bookmarkEnd w:id="273"/>
    </w:p>
    <w:p w14:paraId="7188A255" w14:textId="5D4F4F58" w:rsidR="008C785B" w:rsidRPr="008A631C" w:rsidRDefault="008C785B" w:rsidP="00962CA0">
      <w:pPr>
        <w:ind w:left="900"/>
        <w:rPr>
          <w:rStyle w:val="Emphasis"/>
          <w:rFonts w:ascii="Cambria" w:hAnsi="Cambria"/>
          <w:b w:val="0"/>
          <w:i w:val="0"/>
          <w:color w:val="auto"/>
        </w:rPr>
      </w:pPr>
    </w:p>
    <w:p w14:paraId="33CDCFFC" w14:textId="4A20CE1C" w:rsidR="00B67EFD" w:rsidRPr="008A631C" w:rsidRDefault="00B67EFD">
      <w:pPr>
        <w:ind w:left="900"/>
        <w:rPr>
          <w:rFonts w:ascii="Cambria" w:hAnsi="Cambria"/>
        </w:rPr>
      </w:pPr>
      <w:r w:rsidRPr="008A631C">
        <w:rPr>
          <w:rFonts w:ascii="Cambria" w:hAnsi="Cambria"/>
        </w:rPr>
        <w:t xml:space="preserve">The application includes a </w:t>
      </w:r>
      <w:r w:rsidR="005D4D56" w:rsidRPr="008A631C">
        <w:rPr>
          <w:rFonts w:ascii="Cambria" w:hAnsi="Cambria"/>
        </w:rPr>
        <w:t xml:space="preserve">detailed and </w:t>
      </w:r>
      <w:r w:rsidRPr="008A631C">
        <w:rPr>
          <w:rFonts w:ascii="Cambria" w:hAnsi="Cambria"/>
        </w:rPr>
        <w:t>reasonable timeline(s) for the completion of work,</w:t>
      </w:r>
      <w:r w:rsidR="005D4D56" w:rsidRPr="008A631C">
        <w:rPr>
          <w:rFonts w:ascii="Cambria" w:hAnsi="Cambria"/>
        </w:rPr>
        <w:t xml:space="preserve"> clearly</w:t>
      </w:r>
      <w:r w:rsidR="006C7F09" w:rsidRPr="008A631C">
        <w:rPr>
          <w:rFonts w:ascii="Cambria" w:hAnsi="Cambria"/>
        </w:rPr>
        <w:t xml:space="preserve"> and </w:t>
      </w:r>
      <w:r w:rsidR="00BC2F63" w:rsidRPr="008A631C">
        <w:rPr>
          <w:rFonts w:ascii="Cambria" w:hAnsi="Cambria"/>
        </w:rPr>
        <w:t>thoroughly</w:t>
      </w:r>
      <w:r w:rsidRPr="008A631C">
        <w:rPr>
          <w:rFonts w:ascii="Cambria" w:hAnsi="Cambria"/>
        </w:rPr>
        <w:t xml:space="preserve"> accounting for all functions or activities identified in the application, citing factors that might accelerate or decelerate the work and stating the reason for taking the proposed approach rather than other approaches </w:t>
      </w:r>
      <w:r w:rsidR="006C7F09" w:rsidRPr="008A631C">
        <w:rPr>
          <w:rFonts w:ascii="Cambria" w:hAnsi="Cambria"/>
        </w:rPr>
        <w:t xml:space="preserve">and </w:t>
      </w:r>
      <w:r w:rsidR="005C27EB" w:rsidRPr="008A631C">
        <w:rPr>
          <w:rFonts w:ascii="Cambria" w:hAnsi="Cambria"/>
        </w:rPr>
        <w:t xml:space="preserve">convincingly explaining </w:t>
      </w:r>
      <w:r w:rsidR="006C7F09" w:rsidRPr="008A631C">
        <w:rPr>
          <w:rFonts w:ascii="Cambria" w:hAnsi="Cambria"/>
        </w:rPr>
        <w:t xml:space="preserve">how the proposed approach </w:t>
      </w:r>
      <w:r w:rsidR="00242CCA" w:rsidRPr="008A631C">
        <w:rPr>
          <w:rFonts w:ascii="Cambria" w:hAnsi="Cambria"/>
        </w:rPr>
        <w:t xml:space="preserve">better </w:t>
      </w:r>
      <w:r w:rsidR="006C7F09" w:rsidRPr="008A631C">
        <w:rPr>
          <w:rFonts w:ascii="Cambria" w:hAnsi="Cambria"/>
        </w:rPr>
        <w:t xml:space="preserve">meets the requirements of the grant </w:t>
      </w:r>
      <w:r w:rsidRPr="008A631C">
        <w:rPr>
          <w:rFonts w:ascii="Cambria" w:hAnsi="Cambria"/>
        </w:rPr>
        <w:t xml:space="preserve">(5 points). </w:t>
      </w:r>
    </w:p>
    <w:p w14:paraId="22522C3F" w14:textId="77777777" w:rsidR="005D4D56" w:rsidRPr="008A631C" w:rsidRDefault="005D4D56">
      <w:pPr>
        <w:ind w:left="900"/>
        <w:rPr>
          <w:rFonts w:ascii="Cambria" w:hAnsi="Cambria"/>
        </w:rPr>
      </w:pPr>
    </w:p>
    <w:p w14:paraId="168077C9" w14:textId="244627ED" w:rsidR="00B67EFD" w:rsidRPr="008A631C" w:rsidRDefault="00B67EFD" w:rsidP="00B67EFD">
      <w:pPr>
        <w:ind w:left="900"/>
        <w:rPr>
          <w:rFonts w:ascii="Cambria" w:hAnsi="Cambria"/>
        </w:rPr>
      </w:pPr>
      <w:r w:rsidRPr="008A631C">
        <w:rPr>
          <w:rFonts w:ascii="Cambria" w:hAnsi="Cambria"/>
        </w:rPr>
        <w:t xml:space="preserve">The </w:t>
      </w:r>
      <w:r w:rsidR="005D4D56" w:rsidRPr="008A631C">
        <w:rPr>
          <w:rFonts w:ascii="Cambria" w:hAnsi="Cambria"/>
        </w:rPr>
        <w:t xml:space="preserve">application clearly, thoroughly, and convincingly </w:t>
      </w:r>
      <w:r w:rsidRPr="008A631C">
        <w:rPr>
          <w:rFonts w:ascii="Cambria" w:hAnsi="Cambria"/>
        </w:rPr>
        <w:t xml:space="preserve">addresses </w:t>
      </w:r>
      <w:r w:rsidR="005D4D56" w:rsidRPr="008A631C">
        <w:rPr>
          <w:rFonts w:ascii="Cambria" w:hAnsi="Cambria"/>
        </w:rPr>
        <w:t xml:space="preserve">and provides </w:t>
      </w:r>
      <w:r w:rsidRPr="008A631C">
        <w:rPr>
          <w:rFonts w:ascii="Cambria" w:hAnsi="Cambria"/>
        </w:rPr>
        <w:t>all the information required in section 3 of the Project Narrative (section IV.B.3.</w:t>
      </w:r>
      <w:r w:rsidR="000C3A5C" w:rsidRPr="008A631C">
        <w:rPr>
          <w:rFonts w:ascii="Cambria" w:hAnsi="Cambria"/>
        </w:rPr>
        <w:t>A</w:t>
      </w:r>
      <w:r w:rsidRPr="008A631C">
        <w:rPr>
          <w:rFonts w:ascii="Cambria" w:hAnsi="Cambria"/>
        </w:rPr>
        <w:t xml:space="preserve">(3) of this FOA) describing the scope, required activities and work necessary to accomplish the project requirements, and reflects a coherent and feasible approach </w:t>
      </w:r>
      <w:r w:rsidR="005D4D56" w:rsidRPr="008A631C">
        <w:rPr>
          <w:rFonts w:ascii="Cambria" w:hAnsi="Cambria"/>
        </w:rPr>
        <w:t xml:space="preserve">to meeting the </w:t>
      </w:r>
      <w:r w:rsidRPr="008A631C">
        <w:rPr>
          <w:rFonts w:ascii="Cambria" w:hAnsi="Cambria"/>
        </w:rPr>
        <w:t>requirements according to the applicant’s launch point and the super grant opportunity. (50 points)</w:t>
      </w:r>
    </w:p>
    <w:p w14:paraId="0F391966" w14:textId="77777777" w:rsidR="00B67EFD" w:rsidRPr="008A631C" w:rsidRDefault="00B67EFD" w:rsidP="00B67EFD">
      <w:pPr>
        <w:ind w:left="900"/>
        <w:rPr>
          <w:rFonts w:ascii="Cambria" w:hAnsi="Cambria"/>
        </w:rPr>
      </w:pPr>
    </w:p>
    <w:p w14:paraId="7165D738" w14:textId="5090A96F" w:rsidR="006E01A1" w:rsidRPr="008A631C" w:rsidRDefault="001A3F31" w:rsidP="00962CA0">
      <w:pPr>
        <w:pStyle w:val="Heading3"/>
        <w:rPr>
          <w:rStyle w:val="Emphasis"/>
          <w:b/>
          <w:bCs/>
          <w:i w:val="0"/>
          <w:iCs w:val="0"/>
          <w:color w:val="auto"/>
        </w:rPr>
      </w:pPr>
      <w:bookmarkStart w:id="274" w:name="_Toc503267015"/>
      <w:bookmarkStart w:id="275" w:name="_Toc503167633"/>
      <w:bookmarkStart w:id="276" w:name="_Toc503170917"/>
      <w:r w:rsidRPr="008A631C">
        <w:rPr>
          <w:rStyle w:val="Emphasis"/>
          <w:b/>
          <w:bCs/>
          <w:i w:val="0"/>
          <w:iCs w:val="0"/>
          <w:color w:val="auto"/>
        </w:rPr>
        <w:t>Organizational, Administrative, and Fiscal Capacity</w:t>
      </w:r>
      <w:bookmarkEnd w:id="274"/>
      <w:r w:rsidRPr="008A631C">
        <w:rPr>
          <w:rStyle w:val="Emphasis"/>
          <w:b/>
          <w:bCs/>
          <w:i w:val="0"/>
          <w:iCs w:val="0"/>
          <w:color w:val="auto"/>
        </w:rPr>
        <w:t xml:space="preserve"> </w:t>
      </w:r>
    </w:p>
    <w:p w14:paraId="6AFE846A" w14:textId="08E27CEC" w:rsidR="001A3F31" w:rsidRPr="008A631C" w:rsidRDefault="001A3F31" w:rsidP="006E01A1">
      <w:pPr>
        <w:ind w:left="990"/>
        <w:rPr>
          <w:rStyle w:val="Emphasis"/>
          <w:rFonts w:ascii="Cambria" w:hAnsi="Cambria"/>
          <w:bCs w:val="0"/>
          <w:i w:val="0"/>
          <w:iCs w:val="0"/>
          <w:color w:val="auto"/>
        </w:rPr>
      </w:pPr>
      <w:r w:rsidRPr="008A631C">
        <w:rPr>
          <w:rStyle w:val="Emphasis"/>
          <w:rFonts w:ascii="Cambria" w:hAnsi="Cambria"/>
          <w:bCs w:val="0"/>
          <w:i w:val="0"/>
          <w:iCs w:val="0"/>
          <w:color w:val="auto"/>
        </w:rPr>
        <w:t xml:space="preserve">(up to </w:t>
      </w:r>
      <w:r w:rsidR="00DD1A66" w:rsidRPr="008A631C">
        <w:rPr>
          <w:rStyle w:val="Emphasis"/>
          <w:rFonts w:ascii="Cambria" w:hAnsi="Cambria"/>
          <w:i w:val="0"/>
          <w:color w:val="auto"/>
        </w:rPr>
        <w:t>1</w:t>
      </w:r>
      <w:r w:rsidR="000C3A5C" w:rsidRPr="008A631C">
        <w:rPr>
          <w:rStyle w:val="Emphasis"/>
          <w:rFonts w:ascii="Cambria" w:hAnsi="Cambria"/>
          <w:i w:val="0"/>
          <w:color w:val="auto"/>
        </w:rPr>
        <w:t>5</w:t>
      </w:r>
      <w:r w:rsidR="00DD1A66" w:rsidRPr="008A631C">
        <w:rPr>
          <w:rStyle w:val="Emphasis"/>
          <w:rFonts w:ascii="Cambria" w:hAnsi="Cambria"/>
          <w:bCs w:val="0"/>
          <w:i w:val="0"/>
          <w:iCs w:val="0"/>
          <w:color w:val="auto"/>
        </w:rPr>
        <w:t xml:space="preserve"> </w:t>
      </w:r>
      <w:r w:rsidRPr="008A631C">
        <w:rPr>
          <w:rStyle w:val="Emphasis"/>
          <w:rFonts w:ascii="Cambria" w:hAnsi="Cambria"/>
          <w:bCs w:val="0"/>
          <w:i w:val="0"/>
          <w:iCs w:val="0"/>
          <w:color w:val="auto"/>
        </w:rPr>
        <w:t>points)</w:t>
      </w:r>
      <w:bookmarkEnd w:id="275"/>
      <w:bookmarkEnd w:id="276"/>
    </w:p>
    <w:p w14:paraId="0C7BBDCF" w14:textId="77777777" w:rsidR="002B32E1" w:rsidRPr="008A631C" w:rsidRDefault="002B32E1" w:rsidP="006E01A1">
      <w:pPr>
        <w:ind w:left="990"/>
        <w:rPr>
          <w:rFonts w:ascii="Cambria" w:hAnsi="Cambria"/>
        </w:rPr>
      </w:pPr>
    </w:p>
    <w:p w14:paraId="47925663" w14:textId="7384834B" w:rsidR="001A3F31" w:rsidRPr="008A631C" w:rsidRDefault="001A3F31" w:rsidP="00962CA0">
      <w:pPr>
        <w:ind w:left="900"/>
        <w:rPr>
          <w:rStyle w:val="Emphasis"/>
          <w:rFonts w:ascii="Cambria" w:hAnsi="Cambria"/>
          <w:b w:val="0"/>
          <w:i w:val="0"/>
          <w:color w:val="auto"/>
        </w:rPr>
      </w:pPr>
    </w:p>
    <w:p w14:paraId="1581524A" w14:textId="731C7ECF" w:rsidR="00B67EFD" w:rsidRPr="008A631C" w:rsidRDefault="00B67EFD" w:rsidP="00B67EFD">
      <w:pPr>
        <w:ind w:left="900"/>
        <w:rPr>
          <w:rFonts w:ascii="Cambria" w:hAnsi="Cambria"/>
        </w:rPr>
      </w:pPr>
      <w:r w:rsidRPr="008A631C">
        <w:rPr>
          <w:rFonts w:ascii="Cambria" w:hAnsi="Cambria"/>
        </w:rPr>
        <w:t>The extent to which the applicant’s description of the information required in section (4) of the Project Narrative (section IV.B.3.</w:t>
      </w:r>
      <w:r w:rsidR="000C3A5C" w:rsidRPr="008A631C">
        <w:rPr>
          <w:rFonts w:ascii="Cambria" w:hAnsi="Cambria"/>
        </w:rPr>
        <w:t>A</w:t>
      </w:r>
      <w:r w:rsidRPr="008A631C">
        <w:rPr>
          <w:rFonts w:ascii="Cambria" w:hAnsi="Cambria"/>
        </w:rPr>
        <w:t xml:space="preserve">(4) of the FOA) </w:t>
      </w:r>
      <w:r w:rsidR="00F3654A" w:rsidRPr="008A631C">
        <w:rPr>
          <w:rFonts w:ascii="Cambria" w:hAnsi="Cambria"/>
        </w:rPr>
        <w:t xml:space="preserve">convincingly </w:t>
      </w:r>
      <w:r w:rsidRPr="008A631C">
        <w:rPr>
          <w:rFonts w:ascii="Cambria" w:hAnsi="Cambria"/>
        </w:rPr>
        <w:t xml:space="preserve">shows that organization has the capacity to carry out the proposed project. The extent to which </w:t>
      </w:r>
      <w:r w:rsidR="00730E9D" w:rsidRPr="008A631C">
        <w:rPr>
          <w:rFonts w:ascii="Cambria" w:hAnsi="Cambria"/>
        </w:rPr>
        <w:t xml:space="preserve">the application convincingly demonstrates that </w:t>
      </w:r>
      <w:r w:rsidRPr="008A631C">
        <w:rPr>
          <w:rFonts w:ascii="Cambria" w:hAnsi="Cambria"/>
        </w:rPr>
        <w:t>key personnel have adequate time devoted to the project to achieve project results. The level of qualifications and experience of personnel</w:t>
      </w:r>
      <w:r w:rsidR="006C5E99" w:rsidRPr="008A631C">
        <w:rPr>
          <w:rFonts w:ascii="Cambria" w:hAnsi="Cambria"/>
        </w:rPr>
        <w:t xml:space="preserve"> described will</w:t>
      </w:r>
      <w:r w:rsidRPr="008A631C">
        <w:rPr>
          <w:rFonts w:ascii="Cambria" w:hAnsi="Cambria"/>
        </w:rPr>
        <w:t xml:space="preserve"> fulfill the needs and requirements of the proposed project. (10 points) </w:t>
      </w:r>
    </w:p>
    <w:p w14:paraId="4803A47D" w14:textId="77777777" w:rsidR="002B32E1" w:rsidRPr="008A631C" w:rsidRDefault="002B32E1" w:rsidP="00B67EFD">
      <w:pPr>
        <w:ind w:left="900"/>
        <w:rPr>
          <w:rFonts w:ascii="Cambria" w:hAnsi="Cambria"/>
        </w:rPr>
      </w:pPr>
    </w:p>
    <w:p w14:paraId="3DADD799" w14:textId="1D3EA392" w:rsidR="00B67EFD" w:rsidRPr="008A631C" w:rsidRDefault="00B67EFD" w:rsidP="00B67EFD">
      <w:pPr>
        <w:ind w:left="900"/>
        <w:rPr>
          <w:rFonts w:ascii="Cambria" w:hAnsi="Cambria"/>
        </w:rPr>
      </w:pPr>
      <w:r w:rsidRPr="008A631C">
        <w:rPr>
          <w:rFonts w:ascii="Cambria" w:hAnsi="Cambria"/>
        </w:rPr>
        <w:t>The strength of the fiscal and administrative controls to properly manage Federal funds. The capability of the organization to sustain project activities after Federal financial assistance ends. (5 points)</w:t>
      </w:r>
    </w:p>
    <w:p w14:paraId="683ACA81" w14:textId="77777777" w:rsidR="001A3F31" w:rsidRPr="008A631C" w:rsidRDefault="001A3F31" w:rsidP="00F02A64">
      <w:pPr>
        <w:rPr>
          <w:rStyle w:val="Emphasis"/>
          <w:rFonts w:ascii="Cambria" w:hAnsi="Cambria"/>
          <w:b w:val="0"/>
          <w:i w:val="0"/>
          <w:color w:val="auto"/>
        </w:rPr>
      </w:pPr>
      <w:r w:rsidRPr="008A631C">
        <w:rPr>
          <w:rStyle w:val="Emphasis"/>
          <w:rFonts w:ascii="Cambria" w:hAnsi="Cambria"/>
          <w:b w:val="0"/>
          <w:i w:val="0"/>
          <w:color w:val="auto"/>
        </w:rPr>
        <w:t xml:space="preserve">  </w:t>
      </w:r>
    </w:p>
    <w:p w14:paraId="434567C2" w14:textId="77777777" w:rsidR="002D2A70" w:rsidRPr="008A631C" w:rsidRDefault="001A3F31" w:rsidP="002E424F">
      <w:pPr>
        <w:pStyle w:val="Heading3"/>
        <w:rPr>
          <w:rStyle w:val="Emphasis"/>
          <w:b/>
          <w:bCs/>
          <w:i w:val="0"/>
          <w:iCs w:val="0"/>
          <w:color w:val="auto"/>
        </w:rPr>
      </w:pPr>
      <w:bookmarkStart w:id="277" w:name="_Toc503167635"/>
      <w:bookmarkStart w:id="278" w:name="_Toc503178589"/>
      <w:bookmarkStart w:id="279" w:name="_Toc503178923"/>
      <w:bookmarkStart w:id="280" w:name="_Toc503267017"/>
      <w:bookmarkStart w:id="281" w:name="_Toc503167636"/>
      <w:bookmarkStart w:id="282" w:name="_Toc503178590"/>
      <w:bookmarkStart w:id="283" w:name="_Toc503178924"/>
      <w:bookmarkStart w:id="284" w:name="_Toc503267018"/>
      <w:bookmarkStart w:id="285" w:name="_Toc503267019"/>
      <w:bookmarkStart w:id="286" w:name="_Toc503167637"/>
      <w:bookmarkStart w:id="287" w:name="_Toc503170919"/>
      <w:bookmarkEnd w:id="277"/>
      <w:bookmarkEnd w:id="278"/>
      <w:bookmarkEnd w:id="279"/>
      <w:bookmarkEnd w:id="280"/>
      <w:bookmarkEnd w:id="281"/>
      <w:bookmarkEnd w:id="282"/>
      <w:bookmarkEnd w:id="283"/>
      <w:bookmarkEnd w:id="284"/>
      <w:r w:rsidRPr="008A631C">
        <w:rPr>
          <w:rStyle w:val="Emphasis"/>
          <w:b/>
          <w:bCs/>
          <w:i w:val="0"/>
          <w:iCs w:val="0"/>
          <w:color w:val="auto"/>
        </w:rPr>
        <w:t>Budget and Budget Justification</w:t>
      </w:r>
      <w:bookmarkEnd w:id="285"/>
      <w:r w:rsidRPr="008A631C">
        <w:rPr>
          <w:rStyle w:val="Emphasis"/>
          <w:b/>
          <w:bCs/>
          <w:i w:val="0"/>
          <w:iCs w:val="0"/>
          <w:color w:val="auto"/>
        </w:rPr>
        <w:t xml:space="preserve"> </w:t>
      </w:r>
    </w:p>
    <w:p w14:paraId="58AA4508" w14:textId="024A3502" w:rsidR="001A3F31" w:rsidRPr="008A631C" w:rsidRDefault="001A3F31" w:rsidP="002D2A70">
      <w:pPr>
        <w:ind w:left="990"/>
        <w:rPr>
          <w:rStyle w:val="Emphasis"/>
          <w:rFonts w:ascii="Cambria" w:hAnsi="Cambria"/>
          <w:bCs w:val="0"/>
          <w:i w:val="0"/>
          <w:iCs w:val="0"/>
          <w:color w:val="auto"/>
        </w:rPr>
      </w:pPr>
      <w:r w:rsidRPr="008A631C">
        <w:rPr>
          <w:rStyle w:val="Emphasis"/>
          <w:rFonts w:ascii="Cambria" w:hAnsi="Cambria"/>
          <w:bCs w:val="0"/>
          <w:i w:val="0"/>
          <w:iCs w:val="0"/>
          <w:color w:val="auto"/>
        </w:rPr>
        <w:t>(</w:t>
      </w:r>
      <w:r w:rsidRPr="008A631C">
        <w:rPr>
          <w:rStyle w:val="Emphasis"/>
          <w:rFonts w:ascii="Cambria" w:hAnsi="Cambria"/>
          <w:i w:val="0"/>
          <w:iCs w:val="0"/>
          <w:color w:val="auto"/>
        </w:rPr>
        <w:t xml:space="preserve">up to </w:t>
      </w:r>
      <w:r w:rsidR="000C3A5C" w:rsidRPr="008A631C">
        <w:rPr>
          <w:rStyle w:val="Emphasis"/>
          <w:rFonts w:ascii="Cambria" w:hAnsi="Cambria"/>
          <w:i w:val="0"/>
          <w:iCs w:val="0"/>
          <w:color w:val="auto"/>
        </w:rPr>
        <w:t>5</w:t>
      </w:r>
      <w:r w:rsidR="004C530A" w:rsidRPr="008A631C">
        <w:rPr>
          <w:rStyle w:val="Emphasis"/>
          <w:rFonts w:ascii="Cambria" w:hAnsi="Cambria"/>
          <w:i w:val="0"/>
          <w:iCs w:val="0"/>
          <w:color w:val="auto"/>
        </w:rPr>
        <w:t xml:space="preserve"> </w:t>
      </w:r>
      <w:r w:rsidRPr="008A631C">
        <w:rPr>
          <w:rStyle w:val="Emphasis"/>
          <w:rFonts w:ascii="Cambria" w:hAnsi="Cambria"/>
          <w:i w:val="0"/>
          <w:iCs w:val="0"/>
          <w:color w:val="auto"/>
        </w:rPr>
        <w:t>points</w:t>
      </w:r>
      <w:r w:rsidRPr="008A631C">
        <w:rPr>
          <w:rStyle w:val="Emphasis"/>
          <w:rFonts w:ascii="Cambria" w:hAnsi="Cambria"/>
          <w:bCs w:val="0"/>
          <w:i w:val="0"/>
          <w:iCs w:val="0"/>
          <w:color w:val="auto"/>
        </w:rPr>
        <w:t>)</w:t>
      </w:r>
      <w:bookmarkEnd w:id="286"/>
      <w:bookmarkEnd w:id="287"/>
    </w:p>
    <w:p w14:paraId="555BFB26" w14:textId="4B36BDC2" w:rsidR="001A3F31" w:rsidRPr="008A631C" w:rsidRDefault="001A3F31" w:rsidP="00962CA0">
      <w:pPr>
        <w:ind w:left="900"/>
        <w:rPr>
          <w:rStyle w:val="Emphasis"/>
          <w:rFonts w:ascii="Cambria" w:hAnsi="Cambria"/>
          <w:b w:val="0"/>
          <w:i w:val="0"/>
          <w:color w:val="auto"/>
        </w:rPr>
      </w:pPr>
    </w:p>
    <w:p w14:paraId="0E1A90D3" w14:textId="3643746E" w:rsidR="00A4065C" w:rsidRPr="008A631C" w:rsidRDefault="00A4065C" w:rsidP="00A4065C">
      <w:pPr>
        <w:ind w:left="900"/>
        <w:rPr>
          <w:rFonts w:ascii="Cambria" w:hAnsi="Cambria"/>
        </w:rPr>
      </w:pPr>
      <w:r w:rsidRPr="008A631C">
        <w:rPr>
          <w:rFonts w:ascii="Cambria" w:hAnsi="Cambria"/>
        </w:rPr>
        <w:t>The extent to which the budget is reasonable based on the activities outlined in the project narrative and whether the use of grant funds is clearly supported by the project activities as explained in the budget justification. (</w:t>
      </w:r>
      <w:r w:rsidR="00F02A64" w:rsidRPr="008A631C">
        <w:rPr>
          <w:rFonts w:ascii="Cambria" w:hAnsi="Cambria"/>
        </w:rPr>
        <w:t>3</w:t>
      </w:r>
      <w:r w:rsidRPr="008A631C">
        <w:rPr>
          <w:rFonts w:ascii="Cambria" w:hAnsi="Cambria"/>
        </w:rPr>
        <w:t xml:space="preserve"> points)</w:t>
      </w:r>
    </w:p>
    <w:p w14:paraId="7FFFCE79" w14:textId="77777777" w:rsidR="00A4065C" w:rsidRPr="008A631C" w:rsidRDefault="00A4065C" w:rsidP="00962CA0">
      <w:pPr>
        <w:ind w:left="900"/>
        <w:rPr>
          <w:rStyle w:val="Emphasis"/>
          <w:rFonts w:ascii="Cambria" w:hAnsi="Cambria"/>
          <w:b w:val="0"/>
          <w:i w:val="0"/>
          <w:color w:val="auto"/>
        </w:rPr>
      </w:pPr>
    </w:p>
    <w:p w14:paraId="50D678C3" w14:textId="1948D7FE" w:rsidR="0043778F" w:rsidRPr="008A631C" w:rsidRDefault="000C3A5C" w:rsidP="006E01A1">
      <w:pPr>
        <w:ind w:left="990"/>
        <w:rPr>
          <w:rStyle w:val="Emphasis"/>
          <w:rFonts w:ascii="Cambria" w:hAnsi="Cambria"/>
          <w:b w:val="0"/>
          <w:i w:val="0"/>
          <w:color w:val="auto"/>
        </w:rPr>
      </w:pPr>
      <w:r w:rsidRPr="008A631C" w:rsidDel="000C3A5C">
        <w:rPr>
          <w:rStyle w:val="Emphasis"/>
          <w:rFonts w:ascii="Cambria" w:hAnsi="Cambria"/>
          <w:b w:val="0"/>
          <w:i w:val="0"/>
          <w:color w:val="auto"/>
        </w:rPr>
        <w:t xml:space="preserve"> </w:t>
      </w:r>
      <w:r w:rsidR="0043778F" w:rsidRPr="008A631C">
        <w:rPr>
          <w:rStyle w:val="Emphasis"/>
          <w:rFonts w:ascii="Cambria" w:hAnsi="Cambria"/>
          <w:b w:val="0"/>
          <w:i w:val="0"/>
          <w:color w:val="auto"/>
        </w:rPr>
        <w:t xml:space="preserve">The </w:t>
      </w:r>
      <w:r w:rsidR="00DE62BB" w:rsidRPr="008A631C">
        <w:rPr>
          <w:rStyle w:val="Emphasis"/>
          <w:rFonts w:ascii="Cambria" w:hAnsi="Cambria"/>
          <w:b w:val="0"/>
          <w:i w:val="0"/>
          <w:color w:val="auto"/>
        </w:rPr>
        <w:t xml:space="preserve">extent to which the </w:t>
      </w:r>
      <w:r w:rsidR="002C7641" w:rsidRPr="008A631C">
        <w:rPr>
          <w:rStyle w:val="Emphasis"/>
          <w:rFonts w:ascii="Cambria" w:hAnsi="Cambria"/>
          <w:b w:val="0"/>
          <w:i w:val="0"/>
          <w:color w:val="auto"/>
        </w:rPr>
        <w:t>totals</w:t>
      </w:r>
      <w:r w:rsidR="002C7641" w:rsidRPr="008A631C">
        <w:rPr>
          <w:rStyle w:val="Strong"/>
          <w:rFonts w:ascii="Cambria" w:hAnsi="Cambria"/>
          <w:b w:val="0"/>
        </w:rPr>
        <w:t xml:space="preserve"> on the</w:t>
      </w:r>
      <w:r w:rsidR="0043778F" w:rsidRPr="008A631C">
        <w:rPr>
          <w:rStyle w:val="Strong"/>
          <w:rFonts w:ascii="Cambria" w:hAnsi="Cambria"/>
          <w:b w:val="0"/>
        </w:rPr>
        <w:t xml:space="preserve"> SF-424</w:t>
      </w:r>
      <w:r w:rsidR="00200A25" w:rsidRPr="008A631C">
        <w:rPr>
          <w:rStyle w:val="Strong"/>
          <w:rFonts w:ascii="Cambria" w:hAnsi="Cambria"/>
          <w:b w:val="0"/>
        </w:rPr>
        <w:t>A</w:t>
      </w:r>
      <w:r w:rsidR="0043778F" w:rsidRPr="008A631C">
        <w:rPr>
          <w:rStyle w:val="Strong"/>
          <w:rFonts w:ascii="Cambria" w:hAnsi="Cambria"/>
          <w:b w:val="0"/>
        </w:rPr>
        <w:t xml:space="preserve"> and </w:t>
      </w:r>
      <w:r w:rsidR="0046436C" w:rsidRPr="008A631C">
        <w:rPr>
          <w:rStyle w:val="Strong"/>
          <w:rFonts w:ascii="Cambria" w:hAnsi="Cambria"/>
          <w:b w:val="0"/>
        </w:rPr>
        <w:t xml:space="preserve">the </w:t>
      </w:r>
      <w:r w:rsidR="00200A25" w:rsidRPr="008A631C">
        <w:rPr>
          <w:rStyle w:val="Strong"/>
          <w:rFonts w:ascii="Cambria" w:hAnsi="Cambria"/>
          <w:b w:val="0"/>
        </w:rPr>
        <w:t>B</w:t>
      </w:r>
      <w:r w:rsidR="0043778F" w:rsidRPr="008A631C">
        <w:rPr>
          <w:rStyle w:val="Strong"/>
          <w:rFonts w:ascii="Cambria" w:hAnsi="Cambria"/>
          <w:b w:val="0"/>
        </w:rPr>
        <w:t xml:space="preserve">udget </w:t>
      </w:r>
      <w:r w:rsidR="00200A25" w:rsidRPr="008A631C">
        <w:rPr>
          <w:rStyle w:val="Strong"/>
          <w:rFonts w:ascii="Cambria" w:hAnsi="Cambria"/>
          <w:b w:val="0"/>
        </w:rPr>
        <w:t>N</w:t>
      </w:r>
      <w:r w:rsidR="0043778F" w:rsidRPr="008A631C">
        <w:rPr>
          <w:rStyle w:val="Strong"/>
          <w:rFonts w:ascii="Cambria" w:hAnsi="Cambria"/>
          <w:b w:val="0"/>
        </w:rPr>
        <w:t>arrative align</w:t>
      </w:r>
      <w:r w:rsidR="0046436C" w:rsidRPr="008A631C">
        <w:rPr>
          <w:rStyle w:val="Strong"/>
          <w:rFonts w:ascii="Cambria" w:hAnsi="Cambria"/>
          <w:b w:val="0"/>
        </w:rPr>
        <w:t>.</w:t>
      </w:r>
      <w:r w:rsidR="0043778F" w:rsidRPr="008A631C">
        <w:rPr>
          <w:rStyle w:val="Strong"/>
          <w:rFonts w:ascii="Cambria" w:hAnsi="Cambria"/>
          <w:b w:val="0"/>
        </w:rPr>
        <w:t xml:space="preserve"> </w:t>
      </w:r>
      <w:r w:rsidR="0043778F" w:rsidRPr="008A631C">
        <w:rPr>
          <w:rStyle w:val="Emphasis"/>
          <w:rFonts w:ascii="Cambria" w:hAnsi="Cambria"/>
          <w:b w:val="0"/>
          <w:i w:val="0"/>
          <w:color w:val="auto"/>
        </w:rPr>
        <w:t>(</w:t>
      </w:r>
      <w:r w:rsidR="004C530A" w:rsidRPr="008A631C">
        <w:rPr>
          <w:rStyle w:val="Emphasis"/>
          <w:rFonts w:ascii="Cambria" w:hAnsi="Cambria"/>
          <w:b w:val="0"/>
          <w:i w:val="0"/>
          <w:color w:val="auto"/>
        </w:rPr>
        <w:t>2</w:t>
      </w:r>
      <w:r w:rsidR="0043778F" w:rsidRPr="008A631C">
        <w:rPr>
          <w:rStyle w:val="Emphasis"/>
          <w:rFonts w:ascii="Cambria" w:hAnsi="Cambria"/>
          <w:b w:val="0"/>
          <w:i w:val="0"/>
          <w:color w:val="auto"/>
        </w:rPr>
        <w:t xml:space="preserve"> points)</w:t>
      </w:r>
    </w:p>
    <w:p w14:paraId="4EE3BB03" w14:textId="77777777" w:rsidR="0043778F" w:rsidRPr="008A631C" w:rsidRDefault="0043778F" w:rsidP="0093017D">
      <w:pPr>
        <w:rPr>
          <w:rStyle w:val="Emphasis"/>
          <w:rFonts w:ascii="Cambria" w:hAnsi="Cambria"/>
          <w:b w:val="0"/>
          <w:i w:val="0"/>
          <w:color w:val="auto"/>
        </w:rPr>
      </w:pPr>
    </w:p>
    <w:p w14:paraId="285D2247" w14:textId="77777777" w:rsidR="009D522D" w:rsidRPr="008A631C" w:rsidRDefault="009D522D" w:rsidP="0093017D">
      <w:pPr>
        <w:rPr>
          <w:rFonts w:ascii="Cambria" w:hAnsi="Cambria"/>
        </w:rPr>
      </w:pPr>
      <w:bookmarkStart w:id="288" w:name="_Toc503167638"/>
      <w:bookmarkStart w:id="289" w:name="_Toc503178592"/>
      <w:bookmarkStart w:id="290" w:name="_Toc503178926"/>
      <w:bookmarkStart w:id="291" w:name="_Toc503267020"/>
      <w:bookmarkEnd w:id="288"/>
      <w:bookmarkEnd w:id="289"/>
      <w:bookmarkEnd w:id="290"/>
      <w:bookmarkEnd w:id="291"/>
    </w:p>
    <w:p w14:paraId="625DCD33" w14:textId="77777777" w:rsidR="001A3F31" w:rsidRPr="008A631C" w:rsidRDefault="001A3F31" w:rsidP="001226C9">
      <w:pPr>
        <w:pStyle w:val="Heading2"/>
        <w:rPr>
          <w:rStyle w:val="Emphasis"/>
          <w:b/>
          <w:i w:val="0"/>
          <w:color w:val="auto"/>
        </w:rPr>
      </w:pPr>
      <w:bookmarkStart w:id="292" w:name="_Toc503167640"/>
      <w:bookmarkStart w:id="293" w:name="_Toc503170920"/>
      <w:bookmarkStart w:id="294" w:name="_Toc503267022"/>
      <w:r w:rsidRPr="008A631C">
        <w:rPr>
          <w:rStyle w:val="Emphasis"/>
          <w:b/>
          <w:i w:val="0"/>
          <w:color w:val="auto"/>
        </w:rPr>
        <w:t>Review and Selection Process</w:t>
      </w:r>
      <w:bookmarkEnd w:id="292"/>
      <w:bookmarkEnd w:id="293"/>
      <w:bookmarkEnd w:id="294"/>
    </w:p>
    <w:p w14:paraId="43960F32" w14:textId="77777777" w:rsidR="001A3F31" w:rsidRPr="008A631C" w:rsidRDefault="001A3F31" w:rsidP="006E01A1">
      <w:pPr>
        <w:pStyle w:val="Heading3"/>
        <w:rPr>
          <w:rStyle w:val="Emphasis"/>
          <w:b/>
          <w:bCs/>
          <w:i w:val="0"/>
          <w:iCs w:val="0"/>
          <w:color w:val="auto"/>
        </w:rPr>
      </w:pPr>
      <w:bookmarkStart w:id="295" w:name="_Toc503167641"/>
      <w:bookmarkStart w:id="296" w:name="_Toc503170921"/>
      <w:bookmarkStart w:id="297" w:name="_Toc503267023"/>
      <w:r w:rsidRPr="008A631C">
        <w:rPr>
          <w:rStyle w:val="Emphasis"/>
          <w:b/>
          <w:bCs/>
          <w:i w:val="0"/>
          <w:iCs w:val="0"/>
          <w:color w:val="auto"/>
        </w:rPr>
        <w:t>Merit Review and Selection Process</w:t>
      </w:r>
      <w:bookmarkEnd w:id="295"/>
      <w:bookmarkEnd w:id="296"/>
      <w:bookmarkEnd w:id="297"/>
    </w:p>
    <w:p w14:paraId="6ED1C528" w14:textId="553739BC" w:rsidR="001A3F31" w:rsidRPr="008A631C" w:rsidRDefault="001A3F31" w:rsidP="006E01A1">
      <w:pPr>
        <w:ind w:left="990"/>
        <w:rPr>
          <w:rStyle w:val="Emphasis"/>
          <w:rFonts w:ascii="Cambria" w:hAnsi="Cambria"/>
          <w:b w:val="0"/>
          <w:i w:val="0"/>
          <w:color w:val="auto"/>
        </w:rPr>
      </w:pPr>
      <w:r w:rsidRPr="008A631C">
        <w:rPr>
          <w:rStyle w:val="Emphasis"/>
          <w:rFonts w:ascii="Cambria" w:hAnsi="Cambria"/>
          <w:b w:val="0"/>
          <w:i w:val="0"/>
          <w:color w:val="auto"/>
        </w:rPr>
        <w:t xml:space="preserve">A technical merit review panel will carefully evaluate applications against the selection criteria to determine the merit of applications.  These criteria are based on the policy goals, priorities, and emphases set forth in this FOA.  Up to 100 points may be awarded to an applicant,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funds and/or other relevant factors. The Grant Officer may consider any information that comes to his/her attention.  </w:t>
      </w:r>
    </w:p>
    <w:p w14:paraId="00858120" w14:textId="77777777" w:rsidR="001A3F31" w:rsidRPr="008A631C" w:rsidRDefault="001A3F31" w:rsidP="00962CA0">
      <w:pPr>
        <w:ind w:left="900"/>
        <w:rPr>
          <w:rStyle w:val="Emphasis"/>
          <w:rFonts w:ascii="Cambria" w:hAnsi="Cambria"/>
          <w:b w:val="0"/>
          <w:i w:val="0"/>
          <w:color w:val="auto"/>
        </w:rPr>
      </w:pPr>
    </w:p>
    <w:p w14:paraId="1CB76A31" w14:textId="42711A9B" w:rsidR="001A3F31" w:rsidRPr="008A631C" w:rsidRDefault="001A3F31" w:rsidP="006E01A1">
      <w:pPr>
        <w:ind w:left="990"/>
        <w:rPr>
          <w:rStyle w:val="Emphasis"/>
          <w:rFonts w:ascii="Cambria" w:hAnsi="Cambria"/>
          <w:b w:val="0"/>
          <w:i w:val="0"/>
          <w:color w:val="auto"/>
        </w:rPr>
      </w:pPr>
      <w:r w:rsidRPr="008A631C">
        <w:rPr>
          <w:rStyle w:val="Emphasis"/>
          <w:rFonts w:ascii="Cambria" w:hAnsi="Cambria"/>
          <w:b w:val="0"/>
          <w:i w:val="0"/>
          <w:color w:val="auto"/>
        </w:rPr>
        <w:t xml:space="preserve">The government may elect to award the grant(s) with or without discussions with the applicant.  Should a grant be awarded without discussions, the award will be based on the applicant’s signature on the SF-424, including electronic signature via E-Authentication on </w:t>
      </w:r>
      <w:hyperlink r:id="rId36" w:history="1">
        <w:r w:rsidR="00462181" w:rsidRPr="008A631C">
          <w:rPr>
            <w:rStyle w:val="Hyperlink"/>
            <w:color w:val="auto"/>
          </w:rPr>
          <w:t>https</w:t>
        </w:r>
        <w:r w:rsidR="001707F6" w:rsidRPr="008A631C">
          <w:rPr>
            <w:rStyle w:val="Hyperlink"/>
            <w:color w:val="auto"/>
          </w:rPr>
          <w:t>://www.grants.gov</w:t>
        </w:r>
      </w:hyperlink>
      <w:r w:rsidRPr="008A631C">
        <w:rPr>
          <w:rStyle w:val="Emphasis"/>
          <w:rFonts w:ascii="Cambria" w:hAnsi="Cambria"/>
          <w:b w:val="0"/>
          <w:i w:val="0"/>
          <w:color w:val="auto"/>
        </w:rPr>
        <w:t>, which constitutes a binding offer by the applicant.</w:t>
      </w:r>
    </w:p>
    <w:p w14:paraId="43718ACE" w14:textId="77777777" w:rsidR="001A3F31" w:rsidRPr="008A631C" w:rsidRDefault="001A3F31" w:rsidP="002D21C7">
      <w:pPr>
        <w:ind w:left="2160"/>
        <w:rPr>
          <w:rStyle w:val="Emphasis"/>
          <w:rFonts w:ascii="Cambria" w:hAnsi="Cambria"/>
          <w:b w:val="0"/>
          <w:i w:val="0"/>
          <w:color w:val="auto"/>
        </w:rPr>
      </w:pPr>
    </w:p>
    <w:p w14:paraId="75E6DE3B" w14:textId="77777777" w:rsidR="001A3F31" w:rsidRPr="008A631C" w:rsidRDefault="001A3F31" w:rsidP="006E01A1">
      <w:pPr>
        <w:pStyle w:val="Heading3"/>
        <w:rPr>
          <w:rStyle w:val="Emphasis"/>
          <w:b/>
          <w:bCs/>
          <w:i w:val="0"/>
          <w:iCs w:val="0"/>
          <w:color w:val="auto"/>
        </w:rPr>
      </w:pPr>
      <w:bookmarkStart w:id="298" w:name="_Toc503167642"/>
      <w:bookmarkStart w:id="299" w:name="_Toc503170922"/>
      <w:bookmarkStart w:id="300" w:name="_Toc503267024"/>
      <w:r w:rsidRPr="008A631C">
        <w:rPr>
          <w:rStyle w:val="Emphasis"/>
          <w:b/>
          <w:bCs/>
          <w:i w:val="0"/>
          <w:iCs w:val="0"/>
          <w:color w:val="auto"/>
        </w:rPr>
        <w:t>Risk Review Process</w:t>
      </w:r>
      <w:bookmarkEnd w:id="298"/>
      <w:bookmarkEnd w:id="299"/>
      <w:bookmarkEnd w:id="300"/>
    </w:p>
    <w:p w14:paraId="34E87A6A" w14:textId="4E2CF65A" w:rsidR="001A3F31" w:rsidRPr="008A631C" w:rsidRDefault="001A3F31" w:rsidP="006E01A1">
      <w:pPr>
        <w:ind w:left="990"/>
        <w:rPr>
          <w:rStyle w:val="Emphasis"/>
          <w:rFonts w:ascii="Cambria" w:hAnsi="Cambria"/>
          <w:b w:val="0"/>
          <w:i w:val="0"/>
          <w:color w:val="auto"/>
        </w:rPr>
      </w:pPr>
      <w:r w:rsidRPr="008A631C">
        <w:rPr>
          <w:rStyle w:val="Emphasis"/>
          <w:rFonts w:ascii="Cambria" w:hAnsi="Cambria"/>
          <w:b w:val="0"/>
          <w:i w:val="0"/>
          <w:color w:val="auto"/>
        </w:rPr>
        <w:t xml:space="preserve">Prior to making an award, ETA will review information available through </w:t>
      </w:r>
      <w:r w:rsidR="00A32A9C" w:rsidRPr="008A631C">
        <w:rPr>
          <w:rFonts w:ascii="Cambria" w:hAnsi="Cambria"/>
        </w:rPr>
        <w:t xml:space="preserve">various sources, including </w:t>
      </w:r>
      <w:r w:rsidR="00BD18DE" w:rsidRPr="008A631C">
        <w:rPr>
          <w:rStyle w:val="Emphasis"/>
          <w:rFonts w:ascii="Cambria" w:hAnsi="Cambria"/>
          <w:b w:val="0"/>
          <w:i w:val="0"/>
          <w:color w:val="auto"/>
        </w:rPr>
        <w:t xml:space="preserve">its own records and </w:t>
      </w:r>
      <w:r w:rsidRPr="008A631C">
        <w:rPr>
          <w:rStyle w:val="Emphasis"/>
          <w:rFonts w:ascii="Cambria" w:hAnsi="Cambria"/>
          <w:b w:val="0"/>
          <w:i w:val="0"/>
          <w:color w:val="auto"/>
        </w:rPr>
        <w:t>any OMB-designated repository of government</w:t>
      </w:r>
      <w:r w:rsidR="002D21C7" w:rsidRPr="008A631C">
        <w:rPr>
          <w:rStyle w:val="Emphasis"/>
          <w:rFonts w:ascii="Cambria" w:hAnsi="Cambria"/>
          <w:b w:val="0"/>
          <w:i w:val="0"/>
          <w:color w:val="auto"/>
        </w:rPr>
        <w:t>-</w:t>
      </w:r>
      <w:r w:rsidRPr="008A631C">
        <w:rPr>
          <w:rStyle w:val="Emphasis"/>
          <w:rFonts w:ascii="Cambria" w:hAnsi="Cambria"/>
          <w:b w:val="0"/>
          <w:i w:val="0"/>
          <w:color w:val="auto"/>
        </w:rPr>
        <w:t>wide eligibility qualification or financial integrity information, such as Federal Awardee Performance and Integrity Information System (FAPIIS), Dun and Bradstreet, and “Do Not Pay.”  Additionally, ETA will comply with the requirements of 2 CFR Part 180 codified by DOL at 29 CFR Part 98 [Government</w:t>
      </w:r>
      <w:r w:rsidR="002D21C7" w:rsidRPr="008A631C">
        <w:rPr>
          <w:rStyle w:val="Emphasis"/>
          <w:rFonts w:ascii="Cambria" w:hAnsi="Cambria"/>
          <w:b w:val="0"/>
          <w:i w:val="0"/>
          <w:color w:val="auto"/>
        </w:rPr>
        <w:t>-</w:t>
      </w:r>
      <w:r w:rsidRPr="008A631C">
        <w:rPr>
          <w:rStyle w:val="Emphasis"/>
          <w:rFonts w:ascii="Cambria" w:hAnsi="Cambria"/>
          <w:b w:val="0"/>
          <w:i w:val="0"/>
          <w:color w:val="auto"/>
        </w:rPr>
        <w:t>wide Debarment and Suspension (Non</w:t>
      </w:r>
      <w:r w:rsidR="002D21C7" w:rsidRPr="008A631C">
        <w:rPr>
          <w:rStyle w:val="Emphasis"/>
          <w:rFonts w:ascii="Cambria" w:hAnsi="Cambria"/>
          <w:b w:val="0"/>
          <w:i w:val="0"/>
          <w:color w:val="auto"/>
        </w:rPr>
        <w:t>-</w:t>
      </w:r>
      <w:r w:rsidRPr="008A631C">
        <w:rPr>
          <w:rStyle w:val="Emphasis"/>
          <w:rFonts w:ascii="Cambria" w:hAnsi="Cambria"/>
          <w:b w:val="0"/>
          <w:i w:val="0"/>
          <w:color w:val="auto"/>
        </w:rPr>
        <w:t xml:space="preserve">procurement)].  This risk evaluation may incorporate results of the evaluation of the applicant’s eligibility (application screening) or the quality of its application (merit review).  If ETA determines that an award will be made, special conditions that correspond to the degree of risk assessed may be applied to the award.  Criteria to be evaluated include: </w:t>
      </w:r>
    </w:p>
    <w:p w14:paraId="55AD0D72" w14:textId="77777777" w:rsidR="001A3F31" w:rsidRPr="008A631C" w:rsidRDefault="001A3F31" w:rsidP="00962CA0">
      <w:pPr>
        <w:ind w:left="1800" w:hanging="360"/>
        <w:rPr>
          <w:rStyle w:val="Emphasis"/>
          <w:rFonts w:ascii="Cambria" w:hAnsi="Cambria"/>
          <w:b w:val="0"/>
          <w:i w:val="0"/>
          <w:color w:val="auto"/>
        </w:rPr>
      </w:pPr>
      <w:r w:rsidRPr="008A631C">
        <w:rPr>
          <w:rStyle w:val="Emphasis"/>
          <w:rFonts w:ascii="Cambria" w:hAnsi="Cambria"/>
          <w:b w:val="0"/>
          <w:i w:val="0"/>
          <w:color w:val="auto"/>
        </w:rPr>
        <w:t xml:space="preserve">(1) Financial stability; </w:t>
      </w:r>
    </w:p>
    <w:p w14:paraId="6AE9BF8E" w14:textId="77777777" w:rsidR="001A3F31" w:rsidRPr="008A631C" w:rsidRDefault="001A3F31" w:rsidP="00962CA0">
      <w:pPr>
        <w:ind w:left="1800" w:hanging="360"/>
        <w:rPr>
          <w:rStyle w:val="Emphasis"/>
          <w:rFonts w:ascii="Cambria" w:hAnsi="Cambria"/>
          <w:b w:val="0"/>
          <w:i w:val="0"/>
          <w:color w:val="auto"/>
        </w:rPr>
      </w:pPr>
      <w:r w:rsidRPr="008A631C">
        <w:rPr>
          <w:rStyle w:val="Emphasis"/>
          <w:rFonts w:ascii="Cambria" w:hAnsi="Cambria"/>
          <w:b w:val="0"/>
          <w:i w:val="0"/>
          <w:color w:val="auto"/>
        </w:rPr>
        <w:t xml:space="preserve">(2) Quality of management systems and ability to meet the management standards prescribed in the Uniform Grant Guidance; </w:t>
      </w:r>
    </w:p>
    <w:p w14:paraId="24668F11" w14:textId="450985F9" w:rsidR="001A3F31" w:rsidRPr="008A631C" w:rsidRDefault="001A3F31" w:rsidP="00962CA0">
      <w:pPr>
        <w:ind w:left="1800" w:hanging="360"/>
        <w:rPr>
          <w:rStyle w:val="Emphasis"/>
          <w:rFonts w:ascii="Cambria" w:hAnsi="Cambria"/>
          <w:b w:val="0"/>
          <w:i w:val="0"/>
          <w:color w:val="auto"/>
        </w:rPr>
      </w:pPr>
      <w:r w:rsidRPr="008A631C">
        <w:rPr>
          <w:rStyle w:val="Emphasis"/>
          <w:rFonts w:ascii="Cambria" w:hAnsi="Cambria"/>
          <w:b w:val="0"/>
          <w:i w:val="0"/>
          <w:color w:val="auto"/>
        </w:rPr>
        <w:t xml:space="preserve">(3) History of performance. </w:t>
      </w:r>
      <w:r w:rsidR="003E0DB9" w:rsidRPr="008A631C">
        <w:rPr>
          <w:rStyle w:val="Emphasis"/>
          <w:rFonts w:ascii="Cambria" w:hAnsi="Cambria"/>
          <w:b w:val="0"/>
          <w:i w:val="0"/>
          <w:color w:val="auto"/>
        </w:rPr>
        <w:t xml:space="preserve"> </w:t>
      </w:r>
      <w:r w:rsidRPr="008A631C">
        <w:rPr>
          <w:rStyle w:val="Emphasis"/>
          <w:rFonts w:ascii="Cambria" w:hAnsi="Cambria"/>
          <w:b w:val="0"/>
          <w:i w:val="0"/>
          <w:color w:val="auto"/>
        </w:rPr>
        <w:t xml:space="preserve">The applicant’s record in managing awards, cooperative agreements, or procurement awards, if it is a prior recipient of such Federal awards, including timeliness of compliance with applicable reporting requirements and, if applicable, the extent to which any previously awarded amounts will be expended prior to future awards; </w:t>
      </w:r>
    </w:p>
    <w:p w14:paraId="0D8B48FC" w14:textId="22E1CCB8" w:rsidR="001A3F31" w:rsidRPr="008A631C" w:rsidRDefault="001A3F31" w:rsidP="00962CA0">
      <w:pPr>
        <w:ind w:left="1800" w:hanging="360"/>
        <w:rPr>
          <w:rStyle w:val="Emphasis"/>
          <w:rFonts w:ascii="Cambria" w:hAnsi="Cambria"/>
          <w:b w:val="0"/>
          <w:i w:val="0"/>
          <w:color w:val="auto"/>
        </w:rPr>
      </w:pPr>
      <w:r w:rsidRPr="008A631C">
        <w:rPr>
          <w:rStyle w:val="Emphasis"/>
          <w:rFonts w:ascii="Cambria" w:hAnsi="Cambria"/>
          <w:b w:val="0"/>
          <w:i w:val="0"/>
          <w:color w:val="auto"/>
        </w:rPr>
        <w:t>(4) Reports and findings from audits performed under Subpart F – Audit Requirements of the Uniform Grant Guidance or the reports and findings of any other available audits and monitoring reports containing findings, issues of non-compliance</w:t>
      </w:r>
      <w:r w:rsidR="00FF7332" w:rsidRPr="008A631C">
        <w:rPr>
          <w:rStyle w:val="Emphasis"/>
          <w:rFonts w:ascii="Cambria" w:hAnsi="Cambria"/>
          <w:b w:val="0"/>
          <w:i w:val="0"/>
          <w:color w:val="auto"/>
        </w:rPr>
        <w:t>,</w:t>
      </w:r>
      <w:r w:rsidRPr="008A631C">
        <w:rPr>
          <w:rStyle w:val="Emphasis"/>
          <w:rFonts w:ascii="Cambria" w:hAnsi="Cambria"/>
          <w:b w:val="0"/>
          <w:i w:val="0"/>
          <w:color w:val="auto"/>
        </w:rPr>
        <w:t xml:space="preserve"> or questioned costs; </w:t>
      </w:r>
    </w:p>
    <w:p w14:paraId="337B9BCD" w14:textId="77777777" w:rsidR="001A3F31" w:rsidRPr="008A631C" w:rsidRDefault="001A3F31" w:rsidP="00962CA0">
      <w:pPr>
        <w:ind w:left="1800" w:hanging="360"/>
        <w:rPr>
          <w:rStyle w:val="Emphasis"/>
          <w:rFonts w:ascii="Cambria" w:hAnsi="Cambria"/>
          <w:b w:val="0"/>
          <w:i w:val="0"/>
          <w:color w:val="auto"/>
        </w:rPr>
      </w:pPr>
      <w:r w:rsidRPr="008A631C">
        <w:rPr>
          <w:rStyle w:val="Emphasis"/>
          <w:rFonts w:ascii="Cambria" w:hAnsi="Cambria"/>
          <w:b w:val="0"/>
          <w:i w:val="0"/>
          <w:color w:val="auto"/>
        </w:rPr>
        <w:t>(5) The applicant’s ability to effectively implement statutory, regulatory, or other requirements imposed on recipients.</w:t>
      </w:r>
    </w:p>
    <w:p w14:paraId="2814E06A" w14:textId="77777777" w:rsidR="003D2A95" w:rsidRPr="008A631C" w:rsidRDefault="003D2A95" w:rsidP="00962CA0">
      <w:pPr>
        <w:ind w:left="1800" w:hanging="360"/>
        <w:rPr>
          <w:rStyle w:val="Emphasis"/>
          <w:rFonts w:ascii="Cambria" w:hAnsi="Cambria"/>
          <w:b w:val="0"/>
          <w:i w:val="0"/>
          <w:color w:val="auto"/>
        </w:rPr>
      </w:pPr>
    </w:p>
    <w:p w14:paraId="43F20D49" w14:textId="08167AB0" w:rsidR="003D2A95" w:rsidRPr="008A631C" w:rsidRDefault="003D2A95" w:rsidP="001A084B">
      <w:pPr>
        <w:ind w:left="990"/>
        <w:rPr>
          <w:rFonts w:ascii="Cambria" w:hAnsi="Cambria"/>
        </w:rPr>
      </w:pPr>
      <w:r w:rsidRPr="008A631C">
        <w:rPr>
          <w:rFonts w:ascii="Cambria" w:hAnsi="Cambria"/>
        </w:rPr>
        <w:t xml:space="preserve">NOTE:  As part of the Employment </w:t>
      </w:r>
      <w:r w:rsidR="00FF7332" w:rsidRPr="008A631C">
        <w:rPr>
          <w:rFonts w:ascii="Cambria" w:hAnsi="Cambria"/>
        </w:rPr>
        <w:t>and</w:t>
      </w:r>
      <w:r w:rsidRPr="008A631C">
        <w:rPr>
          <w:rFonts w:ascii="Cambria" w:hAnsi="Cambria"/>
        </w:rPr>
        <w:t xml:space="preserve"> Training Administration’s Risk Review process, The Grant Officer will determine:</w:t>
      </w:r>
    </w:p>
    <w:p w14:paraId="37F48E00" w14:textId="77777777" w:rsidR="003D2A95" w:rsidRPr="008A631C" w:rsidRDefault="003D2A95" w:rsidP="003D2A95">
      <w:pPr>
        <w:ind w:left="1080" w:hanging="360"/>
        <w:rPr>
          <w:rFonts w:ascii="Cambria" w:hAnsi="Cambria"/>
        </w:rPr>
      </w:pPr>
    </w:p>
    <w:p w14:paraId="3BF85FBB" w14:textId="4C37BB12" w:rsidR="003D2A95" w:rsidRPr="008A631C" w:rsidRDefault="003D2A95" w:rsidP="003D2A95">
      <w:pPr>
        <w:numPr>
          <w:ilvl w:val="0"/>
          <w:numId w:val="26"/>
        </w:numPr>
        <w:rPr>
          <w:rFonts w:ascii="Cambria" w:hAnsi="Cambria"/>
        </w:rPr>
      </w:pPr>
      <w:r w:rsidRPr="008A631C">
        <w:rPr>
          <w:rFonts w:ascii="Cambria" w:hAnsi="Cambria"/>
        </w:rPr>
        <w:t xml:space="preserve">If the applicant had any restriction on spending for any ETA grant due to adverse monitoring findings ; or  </w:t>
      </w:r>
    </w:p>
    <w:p w14:paraId="427D5895" w14:textId="77777777" w:rsidR="003D2A95" w:rsidRPr="008A631C" w:rsidRDefault="003D2A95" w:rsidP="003D2A95">
      <w:pPr>
        <w:numPr>
          <w:ilvl w:val="0"/>
          <w:numId w:val="26"/>
        </w:numPr>
        <w:rPr>
          <w:rFonts w:ascii="Cambria" w:hAnsi="Cambria"/>
        </w:rPr>
      </w:pPr>
      <w:r w:rsidRPr="008A631C">
        <w:rPr>
          <w:rFonts w:ascii="Cambria" w:hAnsi="Cambria"/>
        </w:rPr>
        <w:t xml:space="preserve">If the applicant received a High Risk determination in accordance with Training and Employment Guidance Letter </w:t>
      </w:r>
      <w:hyperlink r:id="rId37" w:history="1">
        <w:r w:rsidRPr="008A631C">
          <w:rPr>
            <w:rStyle w:val="Hyperlink"/>
            <w:color w:val="auto"/>
          </w:rPr>
          <w:t>(TEGL) 23-15</w:t>
        </w:r>
      </w:hyperlink>
      <w:r w:rsidRPr="008A631C">
        <w:rPr>
          <w:rFonts w:ascii="Cambria" w:hAnsi="Cambria"/>
        </w:rPr>
        <w:t>.</w:t>
      </w:r>
    </w:p>
    <w:p w14:paraId="5DBC2930" w14:textId="77777777" w:rsidR="003D2A95" w:rsidRPr="008A631C" w:rsidRDefault="003D2A95" w:rsidP="003D2A95">
      <w:pPr>
        <w:ind w:left="1080" w:hanging="360"/>
        <w:rPr>
          <w:rFonts w:ascii="Cambria" w:hAnsi="Cambria"/>
        </w:rPr>
      </w:pPr>
    </w:p>
    <w:p w14:paraId="16850735" w14:textId="324E856C" w:rsidR="003D2A95" w:rsidRPr="008A631C" w:rsidRDefault="003D2A95" w:rsidP="001A084B">
      <w:pPr>
        <w:ind w:left="990"/>
        <w:rPr>
          <w:rFonts w:ascii="Cambria" w:hAnsi="Cambria"/>
        </w:rPr>
      </w:pPr>
      <w:r w:rsidRPr="008A631C">
        <w:rPr>
          <w:rFonts w:ascii="Cambria" w:hAnsi="Cambria"/>
        </w:rPr>
        <w:t>Depending on the severity of the findings and whether the findings were resolved, the Grant Officer may</w:t>
      </w:r>
      <w:r w:rsidR="00FF7332" w:rsidRPr="008A631C">
        <w:rPr>
          <w:rFonts w:ascii="Cambria" w:hAnsi="Cambria"/>
        </w:rPr>
        <w:t>,</w:t>
      </w:r>
      <w:r w:rsidRPr="008A631C">
        <w:rPr>
          <w:rFonts w:ascii="Cambria" w:hAnsi="Cambria"/>
        </w:rPr>
        <w:t xml:space="preserve"> at his/her discretion, elect to not fund the applicant for a grant award regardless of the applicant’s score in the competition.</w:t>
      </w:r>
    </w:p>
    <w:p w14:paraId="487F0F5F" w14:textId="77777777" w:rsidR="00C86F0D" w:rsidRPr="008A631C" w:rsidRDefault="00C86F0D" w:rsidP="00C86F0D">
      <w:pPr>
        <w:rPr>
          <w:rFonts w:ascii="Cambria" w:hAnsi="Cambria"/>
        </w:rPr>
      </w:pPr>
    </w:p>
    <w:p w14:paraId="08723DE5" w14:textId="77777777" w:rsidR="00C82A03" w:rsidRPr="008A631C" w:rsidRDefault="00C82A03" w:rsidP="00D00772">
      <w:pPr>
        <w:pStyle w:val="Heading1"/>
        <w:rPr>
          <w:rStyle w:val="Emphasis"/>
          <w:b/>
          <w:i w:val="0"/>
          <w:color w:val="auto"/>
        </w:rPr>
      </w:pPr>
      <w:bookmarkStart w:id="301" w:name="_Toc503167643"/>
      <w:bookmarkStart w:id="302" w:name="_Toc503170923"/>
      <w:bookmarkStart w:id="303" w:name="_Toc503267025"/>
      <w:r w:rsidRPr="008A631C">
        <w:rPr>
          <w:rStyle w:val="Emphasis"/>
          <w:b/>
          <w:i w:val="0"/>
          <w:color w:val="auto"/>
        </w:rPr>
        <w:t>Award Administration Information</w:t>
      </w:r>
      <w:bookmarkEnd w:id="301"/>
      <w:bookmarkEnd w:id="302"/>
      <w:bookmarkEnd w:id="303"/>
    </w:p>
    <w:p w14:paraId="21BD322A" w14:textId="77777777" w:rsidR="00C82A03" w:rsidRPr="008A631C" w:rsidRDefault="00C82A03" w:rsidP="001226C9">
      <w:pPr>
        <w:pStyle w:val="Heading2"/>
        <w:rPr>
          <w:rStyle w:val="Emphasis"/>
          <w:b/>
          <w:i w:val="0"/>
          <w:color w:val="auto"/>
        </w:rPr>
      </w:pPr>
      <w:bookmarkStart w:id="304" w:name="_Toc503167644"/>
      <w:bookmarkStart w:id="305" w:name="_Toc503170924"/>
      <w:bookmarkStart w:id="306" w:name="_Toc503267026"/>
      <w:r w:rsidRPr="008A631C">
        <w:rPr>
          <w:rStyle w:val="Emphasis"/>
          <w:b/>
          <w:i w:val="0"/>
          <w:color w:val="auto"/>
        </w:rPr>
        <w:t>Award Notices</w:t>
      </w:r>
      <w:bookmarkEnd w:id="304"/>
      <w:bookmarkEnd w:id="305"/>
      <w:bookmarkEnd w:id="306"/>
    </w:p>
    <w:p w14:paraId="723A4308" w14:textId="205D6339" w:rsidR="00C82A03" w:rsidRPr="008A631C" w:rsidRDefault="00C82A03" w:rsidP="001A084B">
      <w:pPr>
        <w:ind w:left="720"/>
        <w:rPr>
          <w:rStyle w:val="Emphasis"/>
          <w:rFonts w:ascii="Cambria" w:hAnsi="Cambria"/>
          <w:b w:val="0"/>
          <w:i w:val="0"/>
          <w:color w:val="auto"/>
        </w:rPr>
      </w:pPr>
      <w:r w:rsidRPr="008A631C">
        <w:rPr>
          <w:rStyle w:val="Emphasis"/>
          <w:rFonts w:ascii="Cambria" w:hAnsi="Cambria"/>
          <w:b w:val="0"/>
          <w:i w:val="0"/>
          <w:color w:val="auto"/>
        </w:rPr>
        <w:t>All award notifications will be posted on the ETA Homepage (</w:t>
      </w:r>
      <w:hyperlink r:id="rId38" w:history="1">
        <w:r w:rsidR="00462181" w:rsidRPr="008A631C">
          <w:rPr>
            <w:rStyle w:val="Hyperlink"/>
            <w:color w:val="auto"/>
          </w:rPr>
          <w:t>https</w:t>
        </w:r>
        <w:r w:rsidR="00DA38AF" w:rsidRPr="008A631C">
          <w:rPr>
            <w:rStyle w:val="Hyperlink"/>
            <w:color w:val="auto"/>
          </w:rPr>
          <w:t>://www.doleta.gov</w:t>
        </w:r>
      </w:hyperlink>
      <w:r w:rsidRPr="008A631C">
        <w:rPr>
          <w:rStyle w:val="Emphasis"/>
          <w:rFonts w:ascii="Cambria" w:hAnsi="Cambria"/>
          <w:b w:val="0"/>
          <w:i w:val="0"/>
          <w:color w:val="auto"/>
        </w:rPr>
        <w:t>).  Applicants selected for award will be contacted directly before the grant’s execution.   Non-selected applicants will be notified by mail</w:t>
      </w:r>
      <w:r w:rsidR="003B46F2" w:rsidRPr="008A631C">
        <w:rPr>
          <w:rStyle w:val="Emphasis"/>
          <w:rFonts w:ascii="Cambria" w:hAnsi="Cambria"/>
          <w:b w:val="0"/>
          <w:i w:val="0"/>
          <w:color w:val="auto"/>
        </w:rPr>
        <w:t xml:space="preserve"> </w:t>
      </w:r>
      <w:r w:rsidRPr="008A631C">
        <w:rPr>
          <w:rStyle w:val="Emphasis"/>
          <w:rFonts w:ascii="Cambria" w:hAnsi="Cambria"/>
          <w:b w:val="0"/>
          <w:i w:val="0"/>
          <w:color w:val="auto"/>
        </w:rPr>
        <w:t>or email and may request a written debriefing on the significant weaknesses of their application.</w:t>
      </w:r>
    </w:p>
    <w:p w14:paraId="402A7893" w14:textId="77777777" w:rsidR="00C82A03" w:rsidRPr="008A631C" w:rsidRDefault="00C82A03" w:rsidP="004731EA">
      <w:pPr>
        <w:rPr>
          <w:rStyle w:val="Emphasis"/>
          <w:rFonts w:ascii="Cambria" w:hAnsi="Cambria"/>
          <w:b w:val="0"/>
          <w:i w:val="0"/>
          <w:color w:val="auto"/>
        </w:rPr>
      </w:pPr>
    </w:p>
    <w:p w14:paraId="3860842F" w14:textId="77777777" w:rsidR="00C82A03" w:rsidRPr="008A631C" w:rsidRDefault="00C82A03" w:rsidP="001A084B">
      <w:pPr>
        <w:ind w:left="720"/>
        <w:rPr>
          <w:rStyle w:val="Emphasis"/>
          <w:rFonts w:ascii="Cambria" w:hAnsi="Cambria"/>
          <w:b w:val="0"/>
          <w:i w:val="0"/>
          <w:color w:val="auto"/>
        </w:rPr>
      </w:pPr>
      <w:r w:rsidRPr="008A631C">
        <w:rPr>
          <w:rStyle w:val="Emphasis"/>
          <w:rFonts w:ascii="Cambria" w:hAnsi="Cambria"/>
          <w:b w:val="0"/>
          <w:i w:val="0"/>
          <w:color w:val="auto"/>
        </w:rPr>
        <w:t>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to not fund any application related to this FOA.</w:t>
      </w:r>
    </w:p>
    <w:p w14:paraId="6280E897" w14:textId="77777777" w:rsidR="00C82A03" w:rsidRPr="008A631C" w:rsidRDefault="00C82A03" w:rsidP="001226C9">
      <w:pPr>
        <w:pStyle w:val="Heading2"/>
        <w:rPr>
          <w:rStyle w:val="Emphasis"/>
          <w:b/>
          <w:i w:val="0"/>
          <w:color w:val="auto"/>
        </w:rPr>
      </w:pPr>
      <w:bookmarkStart w:id="307" w:name="_Toc503167645"/>
      <w:bookmarkStart w:id="308" w:name="_Toc503178599"/>
      <w:bookmarkStart w:id="309" w:name="_Toc503178933"/>
      <w:bookmarkStart w:id="310" w:name="_Toc503267027"/>
      <w:bookmarkEnd w:id="307"/>
      <w:bookmarkEnd w:id="308"/>
      <w:bookmarkEnd w:id="309"/>
      <w:bookmarkEnd w:id="310"/>
      <w:r w:rsidRPr="008A631C">
        <w:rPr>
          <w:rStyle w:val="Emphasis"/>
          <w:b/>
          <w:i w:val="0"/>
          <w:color w:val="auto"/>
        </w:rPr>
        <w:t xml:space="preserve"> </w:t>
      </w:r>
      <w:bookmarkStart w:id="311" w:name="_Toc503167646"/>
      <w:bookmarkStart w:id="312" w:name="_Toc503170925"/>
      <w:bookmarkStart w:id="313" w:name="_Toc503267028"/>
      <w:r w:rsidRPr="008A631C">
        <w:rPr>
          <w:rStyle w:val="Emphasis"/>
          <w:b/>
          <w:i w:val="0"/>
          <w:color w:val="auto"/>
        </w:rPr>
        <w:t>Administrative and National Policy Requirements</w:t>
      </w:r>
      <w:bookmarkEnd w:id="311"/>
      <w:bookmarkEnd w:id="312"/>
      <w:bookmarkEnd w:id="313"/>
    </w:p>
    <w:p w14:paraId="0667C76B" w14:textId="6A74BB34" w:rsidR="00C82A03" w:rsidRPr="008A631C" w:rsidRDefault="00C82A03" w:rsidP="002E424F">
      <w:pPr>
        <w:pStyle w:val="Heading3"/>
        <w:rPr>
          <w:rStyle w:val="Emphasis"/>
          <w:b/>
          <w:i w:val="0"/>
          <w:color w:val="auto"/>
        </w:rPr>
      </w:pPr>
      <w:r w:rsidRPr="008A631C">
        <w:rPr>
          <w:rStyle w:val="Emphasis"/>
          <w:b/>
          <w:i w:val="0"/>
          <w:color w:val="auto"/>
        </w:rPr>
        <w:t xml:space="preserve"> </w:t>
      </w:r>
      <w:bookmarkStart w:id="314" w:name="_Toc503167647"/>
      <w:bookmarkStart w:id="315" w:name="_Toc503170926"/>
      <w:bookmarkStart w:id="316" w:name="_Toc503267029"/>
      <w:r w:rsidR="004D62CA" w:rsidRPr="008A631C">
        <w:rPr>
          <w:rStyle w:val="Emphasis"/>
          <w:b/>
          <w:i w:val="0"/>
          <w:color w:val="auto"/>
        </w:rPr>
        <w:t xml:space="preserve"> </w:t>
      </w:r>
      <w:r w:rsidRPr="008A631C">
        <w:rPr>
          <w:rStyle w:val="Emphasis"/>
          <w:b/>
          <w:i w:val="0"/>
          <w:color w:val="auto"/>
        </w:rPr>
        <w:t>Administrative Program Requirements</w:t>
      </w:r>
      <w:bookmarkEnd w:id="314"/>
      <w:bookmarkEnd w:id="315"/>
      <w:bookmarkEnd w:id="316"/>
    </w:p>
    <w:p w14:paraId="565A1030" w14:textId="4574398E" w:rsidR="00C82A03" w:rsidRPr="008A631C" w:rsidRDefault="00C82A03" w:rsidP="001A084B">
      <w:pPr>
        <w:tabs>
          <w:tab w:val="left" w:pos="2340"/>
        </w:tabs>
        <w:ind w:left="1080"/>
        <w:rPr>
          <w:rStyle w:val="Emphasis"/>
          <w:rFonts w:ascii="Cambria" w:hAnsi="Cambria"/>
          <w:b w:val="0"/>
          <w:i w:val="0"/>
          <w:color w:val="auto"/>
        </w:rPr>
      </w:pPr>
      <w:r w:rsidRPr="008A631C">
        <w:rPr>
          <w:rStyle w:val="Emphasis"/>
          <w:rFonts w:ascii="Cambria" w:hAnsi="Cambria"/>
          <w:b w:val="0"/>
          <w:i w:val="0"/>
          <w:color w:val="auto"/>
        </w:rPr>
        <w:t>All grantees will be subject to all applicable Federal laws,</w:t>
      </w:r>
      <w:r w:rsidR="00B514AE" w:rsidRPr="008A631C">
        <w:rPr>
          <w:rStyle w:val="Emphasis"/>
          <w:rFonts w:ascii="Cambria" w:hAnsi="Cambria"/>
          <w:b w:val="0"/>
          <w:i w:val="0"/>
          <w:color w:val="auto"/>
        </w:rPr>
        <w:t xml:space="preserve"> and</w:t>
      </w:r>
      <w:r w:rsidRPr="008A631C">
        <w:rPr>
          <w:rStyle w:val="Emphasis"/>
          <w:rFonts w:ascii="Cambria" w:hAnsi="Cambria"/>
          <w:b w:val="0"/>
          <w:i w:val="0"/>
          <w:color w:val="auto"/>
        </w:rPr>
        <w:t xml:space="preserve"> regulations—including the OMB Uniform Guidance, and the terms and conditions of the award.  The grant(s) awarded under this FOA will be subject to the following administrative standards and provisions:  </w:t>
      </w:r>
    </w:p>
    <w:p w14:paraId="582BE3BE" w14:textId="77777777" w:rsidR="00C82A03" w:rsidRPr="008A631C" w:rsidRDefault="00C82A03" w:rsidP="004731EA">
      <w:pPr>
        <w:ind w:left="1440" w:hanging="180"/>
        <w:rPr>
          <w:rStyle w:val="Emphasis"/>
          <w:rFonts w:ascii="Cambria" w:hAnsi="Cambria"/>
          <w:b w:val="0"/>
          <w:i w:val="0"/>
          <w:color w:val="auto"/>
        </w:rPr>
      </w:pPr>
      <w:r w:rsidRPr="008A631C">
        <w:rPr>
          <w:rStyle w:val="Emphasis"/>
          <w:rFonts w:ascii="Cambria" w:hAnsi="Cambria"/>
          <w:b w:val="0"/>
          <w:i w:val="0"/>
          <w:color w:val="auto"/>
        </w:rPr>
        <w:t>a. Non-Profit Organizations, Educational Institutions, For-profit entities and State, Local and Indian Tribal Governments – 2 CFR Part 200 (Uniform Administrative Requirements, Cost Principles, and Audit Requirements for Federal Awards) and 2 CFR 2900 (DOL’s Supplement to 2 CFR Part 200)</w:t>
      </w:r>
    </w:p>
    <w:p w14:paraId="1B34E044" w14:textId="77777777" w:rsidR="00C82A03" w:rsidRPr="008A631C" w:rsidRDefault="00C82A03" w:rsidP="004731EA">
      <w:pPr>
        <w:ind w:left="1440" w:hanging="180"/>
        <w:rPr>
          <w:rStyle w:val="Emphasis"/>
          <w:rFonts w:ascii="Cambria" w:hAnsi="Cambria"/>
          <w:b w:val="0"/>
          <w:i w:val="0"/>
          <w:color w:val="auto"/>
        </w:rPr>
      </w:pPr>
      <w:r w:rsidRPr="008A631C">
        <w:rPr>
          <w:rStyle w:val="Emphasis"/>
          <w:rFonts w:ascii="Cambria" w:hAnsi="Cambria"/>
          <w:b w:val="0"/>
          <w:i w:val="0"/>
          <w:color w:val="auto"/>
        </w:rPr>
        <w:t xml:space="preserve">b. All recipients must comply with the applicable provisions of the Workforce Innovation and Opportunity Act (WIOA), Public Law No. 113-328, 128 Stat. 1425 (codified as amended at 29 U.S.C. 3101 et seq.) </w:t>
      </w:r>
      <w:r w:rsidR="00000840" w:rsidRPr="008A631C">
        <w:rPr>
          <w:rStyle w:val="Emphasis"/>
          <w:rFonts w:ascii="Cambria" w:hAnsi="Cambria"/>
          <w:b w:val="0"/>
          <w:i w:val="0"/>
          <w:color w:val="auto"/>
        </w:rPr>
        <w:t>and the applicable provisions of the regulations at 20 CFR 675 et seq.  Note that 20 CFR part 683 (Administrative Provisions)</w:t>
      </w:r>
      <w:r w:rsidRPr="008A631C">
        <w:rPr>
          <w:rStyle w:val="Emphasis"/>
          <w:rFonts w:ascii="Cambria" w:hAnsi="Cambria"/>
          <w:b w:val="0"/>
          <w:i w:val="0"/>
          <w:color w:val="auto"/>
        </w:rPr>
        <w:t xml:space="preserve"> allows unsuccessful applicants to file administrative appeals.</w:t>
      </w:r>
    </w:p>
    <w:p w14:paraId="3963A22A" w14:textId="6955BE67" w:rsidR="00C82A03" w:rsidRPr="008A631C" w:rsidRDefault="00C82A03" w:rsidP="004731EA">
      <w:pPr>
        <w:ind w:left="1440" w:hanging="180"/>
        <w:rPr>
          <w:rStyle w:val="Emphasis"/>
          <w:rFonts w:ascii="Cambria" w:hAnsi="Cambria"/>
          <w:b w:val="0"/>
          <w:i w:val="0"/>
          <w:color w:val="auto"/>
        </w:rPr>
      </w:pPr>
      <w:r w:rsidRPr="008A631C">
        <w:rPr>
          <w:rStyle w:val="Emphasis"/>
          <w:rFonts w:ascii="Cambria" w:hAnsi="Cambria"/>
          <w:b w:val="0"/>
          <w:i w:val="0"/>
          <w:color w:val="auto"/>
        </w:rPr>
        <w:t>d. All entities must comply with 29 CFR Part 93 (New Restrictions on Lobbying), 29 CFR Part 94 (Government</w:t>
      </w:r>
      <w:r w:rsidR="00762A20" w:rsidRPr="008A631C">
        <w:rPr>
          <w:rStyle w:val="Emphasis"/>
          <w:rFonts w:ascii="Cambria" w:hAnsi="Cambria"/>
          <w:b w:val="0"/>
          <w:i w:val="0"/>
          <w:color w:val="auto"/>
        </w:rPr>
        <w:t xml:space="preserve"> </w:t>
      </w:r>
      <w:r w:rsidRPr="008A631C">
        <w:rPr>
          <w:rStyle w:val="Emphasis"/>
          <w:rFonts w:ascii="Cambria" w:hAnsi="Cambria"/>
          <w:b w:val="0"/>
          <w:i w:val="0"/>
          <w:color w:val="auto"/>
        </w:rPr>
        <w:t>wide Requirements for Drug-Free Workplace (Financial Assistance)), 29 CFR Part 98 (Government</w:t>
      </w:r>
      <w:r w:rsidR="00762A20" w:rsidRPr="008A631C">
        <w:rPr>
          <w:rStyle w:val="Emphasis"/>
          <w:rFonts w:ascii="Cambria" w:hAnsi="Cambria"/>
          <w:b w:val="0"/>
          <w:i w:val="0"/>
          <w:color w:val="auto"/>
        </w:rPr>
        <w:t xml:space="preserve"> </w:t>
      </w:r>
      <w:r w:rsidRPr="008A631C">
        <w:rPr>
          <w:rStyle w:val="Emphasis"/>
          <w:rFonts w:ascii="Cambria" w:hAnsi="Cambria"/>
          <w:b w:val="0"/>
          <w:i w:val="0"/>
          <w:color w:val="auto"/>
        </w:rPr>
        <w:t xml:space="preserve">wide Debarment and Suspension, and drug-free workplace requirements), and, where applicable, 2 CFR Part 200 (Audit Requirements). </w:t>
      </w:r>
    </w:p>
    <w:p w14:paraId="3E50F3A2" w14:textId="77777777" w:rsidR="00C82A03" w:rsidRPr="008A631C" w:rsidRDefault="00C82A03" w:rsidP="004731EA">
      <w:pPr>
        <w:ind w:left="1440" w:hanging="180"/>
        <w:rPr>
          <w:rStyle w:val="Emphasis"/>
          <w:rFonts w:ascii="Cambria" w:hAnsi="Cambria"/>
          <w:b w:val="0"/>
          <w:i w:val="0"/>
          <w:color w:val="auto"/>
        </w:rPr>
      </w:pPr>
      <w:r w:rsidRPr="008A631C">
        <w:rPr>
          <w:rStyle w:val="Emphasis"/>
          <w:rFonts w:ascii="Cambria" w:hAnsi="Cambria"/>
          <w:b w:val="0"/>
          <w:i w:val="0"/>
          <w:color w:val="auto"/>
        </w:rPr>
        <w:t>e. 29 CFR Part 2, subpart D—Equal Treatment in Department of Labor Programs for Religious Organizations; Protection of Religious Liberty of Department of Labor Social Service Providers and Beneficiaries.</w:t>
      </w:r>
    </w:p>
    <w:p w14:paraId="429F678A" w14:textId="77777777" w:rsidR="00C82A03" w:rsidRPr="008A631C" w:rsidRDefault="00C82A03" w:rsidP="004731EA">
      <w:pPr>
        <w:ind w:left="1440" w:hanging="180"/>
        <w:rPr>
          <w:rStyle w:val="Emphasis"/>
          <w:rFonts w:ascii="Cambria" w:hAnsi="Cambria"/>
          <w:b w:val="0"/>
          <w:i w:val="0"/>
          <w:color w:val="auto"/>
        </w:rPr>
      </w:pPr>
      <w:r w:rsidRPr="008A631C">
        <w:rPr>
          <w:rStyle w:val="Emphasis"/>
          <w:rFonts w:ascii="Cambria" w:hAnsi="Cambria"/>
          <w:b w:val="0"/>
          <w:i w:val="0"/>
          <w:color w:val="auto"/>
        </w:rPr>
        <w:t xml:space="preserve">f. 29 CFR Part 31—Nondiscrimination in Federally Assisted Programs of the Department of Labor—Effectuation of Title VI of the Civil Rights Act of 1964. </w:t>
      </w:r>
    </w:p>
    <w:p w14:paraId="7854033A" w14:textId="77777777" w:rsidR="00C82A03" w:rsidRPr="008A631C" w:rsidRDefault="00C82A03" w:rsidP="004731EA">
      <w:pPr>
        <w:ind w:left="1440" w:hanging="180"/>
        <w:rPr>
          <w:rStyle w:val="Emphasis"/>
          <w:rFonts w:ascii="Cambria" w:hAnsi="Cambria"/>
          <w:b w:val="0"/>
          <w:i w:val="0"/>
          <w:color w:val="auto"/>
        </w:rPr>
      </w:pPr>
      <w:r w:rsidRPr="008A631C">
        <w:rPr>
          <w:rStyle w:val="Emphasis"/>
          <w:rFonts w:ascii="Cambria" w:hAnsi="Cambria"/>
          <w:b w:val="0"/>
          <w:i w:val="0"/>
          <w:color w:val="auto"/>
        </w:rPr>
        <w:t xml:space="preserve">g. 29 CFR Part 32—Nondiscrimination on the Basis of Handicap in Programs or Activities Receiving Federal Financial Assistance. </w:t>
      </w:r>
    </w:p>
    <w:p w14:paraId="4A0CD011" w14:textId="36C7B6A8" w:rsidR="00C82A03" w:rsidRPr="008A631C" w:rsidRDefault="00C82A03" w:rsidP="004731EA">
      <w:pPr>
        <w:ind w:left="1440" w:hanging="180"/>
        <w:rPr>
          <w:rStyle w:val="Emphasis"/>
          <w:rFonts w:ascii="Cambria" w:hAnsi="Cambria"/>
          <w:b w:val="0"/>
          <w:i w:val="0"/>
          <w:color w:val="auto"/>
        </w:rPr>
      </w:pPr>
      <w:r w:rsidRPr="008A631C">
        <w:rPr>
          <w:rStyle w:val="Emphasis"/>
          <w:rFonts w:ascii="Cambria" w:hAnsi="Cambria"/>
          <w:b w:val="0"/>
          <w:i w:val="0"/>
          <w:color w:val="auto"/>
        </w:rPr>
        <w:t>h. 29 CFR Part 35—Nondiscrimination on the Basis of Age in Programs or Activities Receiving Federal Financial Assistance from the Department of Labor.</w:t>
      </w:r>
    </w:p>
    <w:p w14:paraId="6896E9B9" w14:textId="77777777" w:rsidR="00C82A03" w:rsidRPr="008A631C" w:rsidRDefault="00C82A03" w:rsidP="004731EA">
      <w:pPr>
        <w:ind w:left="1440" w:hanging="180"/>
        <w:rPr>
          <w:rStyle w:val="Emphasis"/>
          <w:rFonts w:ascii="Cambria" w:hAnsi="Cambria"/>
          <w:b w:val="0"/>
          <w:i w:val="0"/>
          <w:color w:val="auto"/>
        </w:rPr>
      </w:pPr>
      <w:r w:rsidRPr="008A631C">
        <w:rPr>
          <w:rStyle w:val="Emphasis"/>
          <w:rFonts w:ascii="Cambria" w:hAnsi="Cambria"/>
          <w:b w:val="0"/>
          <w:i w:val="0"/>
          <w:color w:val="auto"/>
        </w:rPr>
        <w:t>i. 29 CFR Part 36—Nondiscrimination on the Basis of Sex in Education Programs or Activities Receiving Federal Financial Assistance.</w:t>
      </w:r>
    </w:p>
    <w:p w14:paraId="00915E57" w14:textId="77777777" w:rsidR="00C82A03" w:rsidRPr="008A631C" w:rsidRDefault="00C82A03" w:rsidP="004731EA">
      <w:pPr>
        <w:ind w:left="1440" w:hanging="180"/>
        <w:rPr>
          <w:rStyle w:val="Emphasis"/>
          <w:rFonts w:ascii="Cambria" w:hAnsi="Cambria"/>
          <w:b w:val="0"/>
          <w:i w:val="0"/>
          <w:color w:val="auto"/>
        </w:rPr>
      </w:pPr>
      <w:r w:rsidRPr="008A631C">
        <w:rPr>
          <w:rStyle w:val="Emphasis"/>
          <w:rFonts w:ascii="Cambria" w:hAnsi="Cambria"/>
          <w:b w:val="0"/>
          <w:i w:val="0"/>
          <w:color w:val="auto"/>
        </w:rPr>
        <w:t>j. 29 CFR Part 38 – Implementation of the Nondiscrimination and Equal Opportunity Provisions of the Workforce Innovation and Opportunity Act.</w:t>
      </w:r>
    </w:p>
    <w:p w14:paraId="63DCD3F2" w14:textId="77777777" w:rsidR="00A02367" w:rsidRPr="008A631C" w:rsidRDefault="00C82A03" w:rsidP="00A065B6">
      <w:pPr>
        <w:ind w:left="1440" w:hanging="180"/>
        <w:rPr>
          <w:rStyle w:val="Emphasis"/>
          <w:rFonts w:ascii="Cambria" w:hAnsi="Cambria"/>
          <w:b w:val="0"/>
          <w:i w:val="0"/>
          <w:color w:val="auto"/>
        </w:rPr>
      </w:pPr>
      <w:r w:rsidRPr="008A631C">
        <w:rPr>
          <w:rStyle w:val="Emphasis"/>
          <w:rFonts w:ascii="Cambria" w:hAnsi="Cambria"/>
          <w:b w:val="0"/>
          <w:i w:val="0"/>
          <w:color w:val="auto"/>
        </w:rPr>
        <w:t>k. 29 CFR Parts 29 and 30—Labor Standards for the Registration of Apprenticeship Programs, and Equal Employment Opportunity in Apprenticeship and Training, as applicable.</w:t>
      </w:r>
    </w:p>
    <w:p w14:paraId="2404D6EA" w14:textId="27B4FA8A" w:rsidR="00A02367" w:rsidRPr="008A631C" w:rsidRDefault="00A02367" w:rsidP="00A02367">
      <w:pPr>
        <w:ind w:left="1440" w:hanging="180"/>
        <w:rPr>
          <w:rStyle w:val="Emphasis"/>
          <w:rFonts w:ascii="Cambria" w:hAnsi="Cambria"/>
          <w:b w:val="0"/>
          <w:i w:val="0"/>
          <w:color w:val="auto"/>
        </w:rPr>
      </w:pPr>
      <w:r w:rsidRPr="008A631C">
        <w:rPr>
          <w:rStyle w:val="Emphasis"/>
          <w:rFonts w:ascii="Cambria" w:hAnsi="Cambria"/>
          <w:b w:val="0"/>
          <w:i w:val="0"/>
          <w:color w:val="auto"/>
        </w:rPr>
        <w:t>l.</w:t>
      </w:r>
      <w:r w:rsidR="00061458" w:rsidRPr="008A631C">
        <w:rPr>
          <w:rStyle w:val="Emphasis"/>
          <w:rFonts w:ascii="Cambria" w:hAnsi="Cambria"/>
          <w:b w:val="0"/>
          <w:i w:val="0"/>
          <w:color w:val="auto"/>
        </w:rPr>
        <w:t xml:space="preserve"> </w:t>
      </w:r>
      <w:r w:rsidRPr="008A631C">
        <w:rPr>
          <w:rFonts w:ascii="Cambria" w:hAnsi="Cambria"/>
        </w:rPr>
        <w:t xml:space="preserve">Department of Labor will follow the procedures outlined in the Department’s Freedom of Information ACTCTACT (FOIA) regulations (29 CFR Part 70). </w:t>
      </w:r>
      <w:r w:rsidR="008F35F6" w:rsidRPr="008A631C">
        <w:rPr>
          <w:rFonts w:ascii="Cambria" w:hAnsi="Cambria"/>
        </w:rPr>
        <w:t xml:space="preserve"> </w:t>
      </w:r>
      <w:r w:rsidRPr="008A631C">
        <w:rPr>
          <w:rFonts w:ascii="Cambria" w:hAnsi="Cambria"/>
        </w:rPr>
        <w:t>If DOL receives a FOIA request for your application, the procedures in DOL’s FOIA regulations for responding to requests for commercial/business information submitted to the government will be followed</w:t>
      </w:r>
      <w:r w:rsidR="0002696B" w:rsidRPr="008A631C">
        <w:rPr>
          <w:rFonts w:ascii="Cambria" w:hAnsi="Cambria"/>
        </w:rPr>
        <w:t>,</w:t>
      </w:r>
      <w:r w:rsidRPr="008A631C">
        <w:rPr>
          <w:rFonts w:ascii="Cambria" w:hAnsi="Cambria"/>
        </w:rPr>
        <w:t xml:space="preserve"> as well as all FOIA exemptions and Procedures.</w:t>
      </w:r>
      <w:r w:rsidR="00E61CD4" w:rsidRPr="008A631C">
        <w:rPr>
          <w:rFonts w:ascii="Cambria" w:hAnsi="Cambria"/>
        </w:rPr>
        <w:t xml:space="preserve"> </w:t>
      </w:r>
      <w:r w:rsidRPr="008A631C">
        <w:rPr>
          <w:rFonts w:ascii="Cambria" w:hAnsi="Cambria"/>
        </w:rPr>
        <w:t xml:space="preserve"> </w:t>
      </w:r>
      <w:r w:rsidR="001F04B3" w:rsidRPr="008A631C">
        <w:rPr>
          <w:rFonts w:ascii="Cambria" w:hAnsi="Cambria"/>
        </w:rPr>
        <w:t>See generally 5 U.S.C. § 552; 29 CFR Part 70.</w:t>
      </w:r>
    </w:p>
    <w:p w14:paraId="68B59643" w14:textId="38A274F3" w:rsidR="00C82A03" w:rsidRPr="008A631C" w:rsidRDefault="00A02367" w:rsidP="00A02367">
      <w:pPr>
        <w:ind w:left="1440" w:hanging="180"/>
        <w:rPr>
          <w:rStyle w:val="Emphasis"/>
          <w:rFonts w:ascii="Cambria" w:hAnsi="Cambria"/>
          <w:b w:val="0"/>
          <w:i w:val="0"/>
          <w:color w:val="auto"/>
        </w:rPr>
      </w:pPr>
      <w:r w:rsidRPr="008A631C">
        <w:rPr>
          <w:rStyle w:val="Emphasis"/>
          <w:rFonts w:ascii="Cambria" w:hAnsi="Cambria"/>
          <w:b w:val="0"/>
          <w:i w:val="0"/>
          <w:color w:val="auto"/>
        </w:rPr>
        <w:t xml:space="preserve">m. </w:t>
      </w:r>
      <w:r w:rsidR="001654DF" w:rsidRPr="008A631C">
        <w:rPr>
          <w:rStyle w:val="Emphasis"/>
          <w:rFonts w:ascii="Cambria" w:hAnsi="Cambria"/>
          <w:b w:val="0"/>
          <w:i w:val="0"/>
          <w:color w:val="auto"/>
        </w:rPr>
        <w:t xml:space="preserve">Standard Grant </w:t>
      </w:r>
      <w:r w:rsidR="00C82A03" w:rsidRPr="008A631C">
        <w:rPr>
          <w:rStyle w:val="Emphasis"/>
          <w:rFonts w:ascii="Cambria" w:hAnsi="Cambria"/>
          <w:b w:val="0"/>
          <w:i w:val="0"/>
          <w:color w:val="auto"/>
        </w:rPr>
        <w:t>Terms and Conditions of Award—</w:t>
      </w:r>
      <w:r w:rsidR="00D131DD" w:rsidRPr="008A631C">
        <w:rPr>
          <w:rStyle w:val="Emphasis"/>
          <w:rFonts w:ascii="Cambria" w:hAnsi="Cambria"/>
          <w:b w:val="0"/>
          <w:i w:val="0"/>
          <w:color w:val="auto"/>
        </w:rPr>
        <w:t>s</w:t>
      </w:r>
      <w:r w:rsidR="00C82A03" w:rsidRPr="008A631C">
        <w:rPr>
          <w:rStyle w:val="Emphasis"/>
          <w:rFonts w:ascii="Cambria" w:hAnsi="Cambria"/>
          <w:b w:val="0"/>
          <w:i w:val="0"/>
          <w:color w:val="auto"/>
        </w:rPr>
        <w:t xml:space="preserve">ee the following link: </w:t>
      </w:r>
      <w:r w:rsidR="001654DF" w:rsidRPr="008A631C">
        <w:t xml:space="preserve"> </w:t>
      </w:r>
      <w:hyperlink r:id="rId39" w:history="1">
        <w:r w:rsidR="001654DF" w:rsidRPr="008A631C">
          <w:rPr>
            <w:rStyle w:val="Hyperlink"/>
            <w:color w:val="auto"/>
          </w:rPr>
          <w:t>https://www.doleta.gov/grants/resources.cfm</w:t>
        </w:r>
      </w:hyperlink>
      <w:r w:rsidR="001654DF" w:rsidRPr="008A631C">
        <w:rPr>
          <w:rStyle w:val="Emphasis"/>
          <w:rFonts w:ascii="Cambria" w:hAnsi="Cambria"/>
          <w:b w:val="0"/>
          <w:i w:val="0"/>
          <w:color w:val="auto"/>
        </w:rPr>
        <w:t xml:space="preserve"> </w:t>
      </w:r>
    </w:p>
    <w:p w14:paraId="72905D8D" w14:textId="77777777" w:rsidR="00C82A03" w:rsidRPr="008A631C" w:rsidRDefault="00C82A03" w:rsidP="00C82A03">
      <w:pPr>
        <w:rPr>
          <w:rStyle w:val="Emphasis"/>
          <w:rFonts w:ascii="Cambria" w:hAnsi="Cambria"/>
          <w:b w:val="0"/>
          <w:i w:val="0"/>
          <w:color w:val="auto"/>
        </w:rPr>
      </w:pPr>
    </w:p>
    <w:p w14:paraId="2761D359" w14:textId="331E8217" w:rsidR="00C82A03" w:rsidRPr="008A631C" w:rsidRDefault="00C82A03" w:rsidP="002E424F">
      <w:pPr>
        <w:pStyle w:val="Heading3"/>
        <w:rPr>
          <w:rStyle w:val="Emphasis"/>
          <w:b/>
          <w:bCs/>
          <w:i w:val="0"/>
          <w:iCs w:val="0"/>
          <w:color w:val="auto"/>
        </w:rPr>
      </w:pPr>
      <w:r w:rsidRPr="008A631C">
        <w:rPr>
          <w:rStyle w:val="Emphasis"/>
          <w:b/>
          <w:bCs/>
          <w:i w:val="0"/>
          <w:iCs w:val="0"/>
          <w:color w:val="auto"/>
        </w:rPr>
        <w:t xml:space="preserve"> </w:t>
      </w:r>
      <w:bookmarkStart w:id="317" w:name="_Toc503167648"/>
      <w:bookmarkStart w:id="318" w:name="_Toc503267030"/>
      <w:bookmarkStart w:id="319" w:name="_Toc503170927"/>
      <w:r w:rsidRPr="008A631C">
        <w:rPr>
          <w:rStyle w:val="Emphasis"/>
          <w:b/>
          <w:bCs/>
          <w:i w:val="0"/>
          <w:iCs w:val="0"/>
          <w:color w:val="auto"/>
        </w:rPr>
        <w:t>Other Legal Requirements</w:t>
      </w:r>
      <w:bookmarkEnd w:id="317"/>
      <w:bookmarkEnd w:id="318"/>
      <w:bookmarkEnd w:id="319"/>
    </w:p>
    <w:p w14:paraId="6EF5D12D" w14:textId="77777777" w:rsidR="00C83707" w:rsidRPr="008A631C" w:rsidRDefault="00C82A03" w:rsidP="001226C9">
      <w:pPr>
        <w:pStyle w:val="Heading4"/>
        <w:rPr>
          <w:rStyle w:val="Emphasis"/>
          <w:b/>
          <w:bCs/>
          <w:i/>
          <w:iCs/>
          <w:color w:val="auto"/>
        </w:rPr>
      </w:pPr>
      <w:r w:rsidRPr="008A631C">
        <w:rPr>
          <w:rStyle w:val="Emphasis"/>
          <w:b/>
          <w:bCs/>
          <w:i/>
          <w:iCs/>
          <w:color w:val="auto"/>
        </w:rPr>
        <w:t>Religious Activities</w:t>
      </w:r>
    </w:p>
    <w:p w14:paraId="67668F00" w14:textId="77777777" w:rsidR="00C82A03" w:rsidRPr="008A631C" w:rsidRDefault="00C82A03" w:rsidP="0093017D">
      <w:pPr>
        <w:ind w:left="1620"/>
        <w:rPr>
          <w:rStyle w:val="Emphasis"/>
          <w:rFonts w:ascii="Cambria" w:hAnsi="Cambria"/>
          <w:b w:val="0"/>
          <w:i w:val="0"/>
          <w:color w:val="auto"/>
        </w:rPr>
      </w:pPr>
      <w:r w:rsidRPr="008A631C">
        <w:rPr>
          <w:rStyle w:val="Emphasis"/>
          <w:rFonts w:ascii="Cambria" w:hAnsi="Cambria"/>
          <w:b w:val="0"/>
          <w:i w:val="0"/>
          <w:color w:val="auto"/>
        </w:rPr>
        <w:t xml:space="preserve">The Department notes that the Religious Freedom Restoration Act (RFRA), 42 U.S.C. Section 2000bb, applies to all Federal law and its implementation.  If an applicant organization is a faith-based organization that makes hiring decisions on the basis of religious belief, it may be entitled to receive Federal financial assistance under </w:t>
      </w:r>
      <w:r w:rsidR="002C121A" w:rsidRPr="008A631C">
        <w:rPr>
          <w:rStyle w:val="Emphasis"/>
          <w:rFonts w:ascii="Cambria" w:hAnsi="Cambria"/>
          <w:b w:val="0"/>
          <w:i w:val="0"/>
          <w:color w:val="auto"/>
        </w:rPr>
        <w:t>this grant solicitation</w:t>
      </w:r>
      <w:r w:rsidRPr="008A631C">
        <w:rPr>
          <w:rStyle w:val="Emphasis"/>
          <w:rFonts w:ascii="Cambria" w:hAnsi="Cambria"/>
          <w:b w:val="0"/>
          <w:i w:val="0"/>
          <w:color w:val="auto"/>
        </w:rPr>
        <w:t xml:space="preserve"> and maintain that hiring practice.  If a faith-based organization is awarded a grant, the </w:t>
      </w:r>
      <w:r w:rsidR="002C121A" w:rsidRPr="008A631C">
        <w:rPr>
          <w:rStyle w:val="Emphasis"/>
          <w:rFonts w:ascii="Cambria" w:hAnsi="Cambria"/>
          <w:b w:val="0"/>
          <w:i w:val="0"/>
          <w:color w:val="auto"/>
        </w:rPr>
        <w:t>organization</w:t>
      </w:r>
      <w:r w:rsidRPr="008A631C">
        <w:rPr>
          <w:rStyle w:val="Emphasis"/>
          <w:rFonts w:ascii="Cambria" w:hAnsi="Cambria"/>
          <w:b w:val="0"/>
          <w:i w:val="0"/>
          <w:color w:val="auto"/>
        </w:rPr>
        <w:t xml:space="preserve"> will</w:t>
      </w:r>
      <w:r w:rsidR="002C121A" w:rsidRPr="008A631C">
        <w:rPr>
          <w:rStyle w:val="Emphasis"/>
          <w:rFonts w:ascii="Cambria" w:hAnsi="Cambria"/>
          <w:b w:val="0"/>
          <w:i w:val="0"/>
          <w:color w:val="auto"/>
        </w:rPr>
        <w:t xml:space="preserve"> be </w:t>
      </w:r>
      <w:r w:rsidRPr="008A631C">
        <w:rPr>
          <w:rStyle w:val="Emphasis"/>
          <w:rFonts w:ascii="Cambria" w:hAnsi="Cambria"/>
          <w:b w:val="0"/>
          <w:i w:val="0"/>
          <w:color w:val="auto"/>
        </w:rPr>
        <w:t>provide</w:t>
      </w:r>
      <w:r w:rsidR="002C121A" w:rsidRPr="008A631C">
        <w:rPr>
          <w:rStyle w:val="Emphasis"/>
          <w:rFonts w:ascii="Cambria" w:hAnsi="Cambria"/>
          <w:b w:val="0"/>
          <w:i w:val="0"/>
          <w:color w:val="auto"/>
        </w:rPr>
        <w:t>d with more</w:t>
      </w:r>
      <w:r w:rsidRPr="008A631C">
        <w:rPr>
          <w:rStyle w:val="Emphasis"/>
          <w:rFonts w:ascii="Cambria" w:hAnsi="Cambria"/>
          <w:b w:val="0"/>
          <w:i w:val="0"/>
          <w:color w:val="auto"/>
        </w:rPr>
        <w:t xml:space="preserve"> information.</w:t>
      </w:r>
    </w:p>
    <w:p w14:paraId="6488E351" w14:textId="77777777" w:rsidR="00C82A03" w:rsidRPr="008A631C" w:rsidRDefault="00C82A03" w:rsidP="00C83707">
      <w:pPr>
        <w:ind w:left="2610" w:hanging="270"/>
        <w:rPr>
          <w:rStyle w:val="Emphasis"/>
          <w:rFonts w:ascii="Cambria" w:hAnsi="Cambria"/>
          <w:b w:val="0"/>
          <w:i w:val="0"/>
          <w:color w:val="auto"/>
        </w:rPr>
      </w:pPr>
    </w:p>
    <w:p w14:paraId="72857EFA" w14:textId="77777777" w:rsidR="00C83707" w:rsidRPr="008A631C" w:rsidRDefault="00C82A03" w:rsidP="001226C9">
      <w:pPr>
        <w:pStyle w:val="Heading4"/>
        <w:rPr>
          <w:rStyle w:val="Emphasis"/>
          <w:b/>
          <w:bCs/>
          <w:i/>
          <w:iCs/>
          <w:color w:val="auto"/>
        </w:rPr>
      </w:pPr>
      <w:r w:rsidRPr="008A631C">
        <w:rPr>
          <w:rStyle w:val="Emphasis"/>
          <w:b/>
          <w:bCs/>
          <w:i/>
          <w:iCs/>
          <w:color w:val="auto"/>
        </w:rPr>
        <w:t>Lobbying or Fundraising the U.S. Government with Federal Funds</w:t>
      </w:r>
    </w:p>
    <w:p w14:paraId="066533E3" w14:textId="77777777" w:rsidR="00C82A03" w:rsidRPr="008A631C" w:rsidRDefault="00C82A03" w:rsidP="0093017D">
      <w:pPr>
        <w:ind w:left="1620"/>
        <w:rPr>
          <w:rStyle w:val="Emphasis"/>
          <w:rFonts w:ascii="Cambria" w:hAnsi="Cambria"/>
          <w:b w:val="0"/>
          <w:i w:val="0"/>
          <w:color w:val="auto"/>
        </w:rPr>
      </w:pPr>
      <w:r w:rsidRPr="008A631C">
        <w:rPr>
          <w:rStyle w:val="Emphasis"/>
          <w:rFonts w:ascii="Cambria" w:hAnsi="Cambria"/>
          <w:b w:val="0"/>
          <w:i w:val="0"/>
          <w:color w:val="auto"/>
        </w:rPr>
        <w:t>In accordance with Section 18 of the Lobbying Disclosure Act of 1995 (Public Law 104-65) (2 U.S.C. 1611), non-profit entities incorporated under Internal Revenue Service Code Section 501(c) (4) that engage in lobbying activities are not eligible to receive Federal funds and grants.  No activity, including awareness-raising and advocacy activities, may include fundraising for, or lobbying of, U.S. Federal, State or Local Governments (see 2 CFR 200.450 for more information).</w:t>
      </w:r>
    </w:p>
    <w:p w14:paraId="738430B4" w14:textId="77777777" w:rsidR="0075487E" w:rsidRPr="008A631C" w:rsidRDefault="0075487E" w:rsidP="00C83707">
      <w:pPr>
        <w:pStyle w:val="ListParagraph"/>
        <w:ind w:left="2700"/>
        <w:rPr>
          <w:rStyle w:val="Emphasis"/>
          <w:rFonts w:ascii="Cambria" w:hAnsi="Cambria"/>
          <w:b w:val="0"/>
          <w:i w:val="0"/>
          <w:color w:val="auto"/>
        </w:rPr>
      </w:pPr>
    </w:p>
    <w:p w14:paraId="7DAE4DDE" w14:textId="77777777" w:rsidR="0075487E" w:rsidRPr="008A631C" w:rsidRDefault="0075487E" w:rsidP="001226C9">
      <w:pPr>
        <w:pStyle w:val="Heading4"/>
        <w:rPr>
          <w:rStyle w:val="Emphasis"/>
          <w:b/>
          <w:bCs/>
          <w:i/>
          <w:iCs/>
          <w:color w:val="auto"/>
        </w:rPr>
      </w:pPr>
      <w:r w:rsidRPr="008A631C">
        <w:rPr>
          <w:rStyle w:val="Emphasis"/>
          <w:b/>
          <w:bCs/>
          <w:i/>
          <w:iCs/>
          <w:color w:val="auto"/>
        </w:rPr>
        <w:t>Transparency Act Requirements</w:t>
      </w:r>
    </w:p>
    <w:p w14:paraId="22EE37C9" w14:textId="77777777" w:rsidR="0075487E" w:rsidRPr="008A631C" w:rsidRDefault="0075487E" w:rsidP="0093017D">
      <w:pPr>
        <w:ind w:left="1620"/>
        <w:rPr>
          <w:rStyle w:val="Emphasis"/>
          <w:rFonts w:ascii="Cambria" w:hAnsi="Cambria"/>
          <w:b w:val="0"/>
          <w:i w:val="0"/>
          <w:color w:val="auto"/>
        </w:rPr>
      </w:pPr>
      <w:r w:rsidRPr="008A631C">
        <w:rPr>
          <w:rStyle w:val="Emphasis"/>
          <w:rFonts w:ascii="Cambria" w:hAnsi="Cambria"/>
          <w:b w:val="0"/>
          <w:i w:val="0"/>
          <w:color w:val="auto"/>
        </w:rPr>
        <w:t>You must ensure that you have the necessary processes and systems in place to comply with the reporting requirements of the Federal Funding Accountability and Transparency Act of 2006 (Pub. Law 109-282, as amended by section 6202 of Pub. Law 110-252) (Transparency Act), as follows:</w:t>
      </w:r>
    </w:p>
    <w:p w14:paraId="27DED07F" w14:textId="77777777" w:rsidR="007A7EDD" w:rsidRPr="008A631C" w:rsidRDefault="007A7EDD" w:rsidP="0093017D">
      <w:pPr>
        <w:ind w:left="1620"/>
        <w:rPr>
          <w:rStyle w:val="Emphasis"/>
          <w:rFonts w:ascii="Cambria" w:hAnsi="Cambria"/>
          <w:b w:val="0"/>
          <w:i w:val="0"/>
          <w:color w:val="auto"/>
        </w:rPr>
      </w:pPr>
    </w:p>
    <w:p w14:paraId="29F14DA3" w14:textId="77777777" w:rsidR="00E87638" w:rsidRPr="008A631C" w:rsidRDefault="0075487E" w:rsidP="0093017D">
      <w:pPr>
        <w:pStyle w:val="ListParagraph"/>
        <w:numPr>
          <w:ilvl w:val="2"/>
          <w:numId w:val="22"/>
        </w:numPr>
        <w:ind w:left="2430"/>
        <w:rPr>
          <w:rStyle w:val="Emphasis"/>
          <w:rFonts w:ascii="Cambria" w:hAnsi="Cambria"/>
          <w:b w:val="0"/>
          <w:i w:val="0"/>
          <w:color w:val="auto"/>
        </w:rPr>
      </w:pPr>
      <w:r w:rsidRPr="008A631C">
        <w:rPr>
          <w:rStyle w:val="Emphasis"/>
          <w:rFonts w:ascii="Cambria" w:hAnsi="Cambria"/>
          <w:b w:val="0"/>
          <w:i w:val="0"/>
          <w:color w:val="auto"/>
        </w:rPr>
        <w:t>Except for those excepted from the Transparency Act under sub-paragraphs 1, 2, and 3 below, you must ensure that you have the necessary processes and systems in place to comply with the subaward and executive total compensation reporting requirements of the Transparency Act, should they receive funding.</w:t>
      </w:r>
    </w:p>
    <w:p w14:paraId="293C3438" w14:textId="77777777" w:rsidR="007A7EDD" w:rsidRPr="008A631C" w:rsidRDefault="007A7EDD" w:rsidP="0093017D">
      <w:pPr>
        <w:ind w:left="1620"/>
        <w:rPr>
          <w:rStyle w:val="Emphasis"/>
          <w:rFonts w:ascii="Cambria" w:hAnsi="Cambria"/>
          <w:b w:val="0"/>
          <w:i w:val="0"/>
          <w:color w:val="auto"/>
        </w:rPr>
      </w:pPr>
    </w:p>
    <w:p w14:paraId="05ABFF32" w14:textId="77777777" w:rsidR="0075487E" w:rsidRPr="008A631C" w:rsidRDefault="0075487E" w:rsidP="0093017D">
      <w:pPr>
        <w:pStyle w:val="ListParagraph"/>
        <w:numPr>
          <w:ilvl w:val="2"/>
          <w:numId w:val="22"/>
        </w:numPr>
        <w:ind w:left="2430"/>
        <w:rPr>
          <w:rStyle w:val="Emphasis"/>
          <w:rFonts w:ascii="Cambria" w:hAnsi="Cambria"/>
          <w:b w:val="0"/>
          <w:i w:val="0"/>
          <w:color w:val="auto"/>
        </w:rPr>
      </w:pPr>
      <w:r w:rsidRPr="008A631C">
        <w:rPr>
          <w:rStyle w:val="Emphasis"/>
          <w:rFonts w:ascii="Cambria" w:hAnsi="Cambria"/>
          <w:b w:val="0"/>
          <w:i w:val="0"/>
          <w:color w:val="auto"/>
        </w:rPr>
        <w:t xml:space="preserve">Upon award, you will receive detailed information on the reporting requirements of the Transparency Act, as described in 2 CFR Part 170, Appendix A, which can be found at the following website:  </w:t>
      </w:r>
      <w:hyperlink r:id="rId40" w:history="1">
        <w:r w:rsidR="00462181" w:rsidRPr="008A631C">
          <w:rPr>
            <w:rStyle w:val="Hyperlink"/>
            <w:color w:val="auto"/>
          </w:rPr>
          <w:t>https</w:t>
        </w:r>
        <w:r w:rsidR="00E87638" w:rsidRPr="008A631C">
          <w:rPr>
            <w:rStyle w:val="Hyperlink"/>
            <w:color w:val="auto"/>
          </w:rPr>
          <w:t>://edocket.access.gpo.gov/2010/pdf/2010-22705.pdf</w:t>
        </w:r>
      </w:hyperlink>
    </w:p>
    <w:p w14:paraId="3269D324" w14:textId="77777777" w:rsidR="00E87638" w:rsidRPr="008A631C" w:rsidRDefault="00E87638" w:rsidP="0093017D">
      <w:pPr>
        <w:ind w:left="1620"/>
        <w:rPr>
          <w:rStyle w:val="Emphasis"/>
          <w:rFonts w:ascii="Cambria" w:hAnsi="Cambria"/>
          <w:b w:val="0"/>
          <w:i w:val="0"/>
          <w:color w:val="auto"/>
        </w:rPr>
      </w:pPr>
    </w:p>
    <w:p w14:paraId="20D5EBD7" w14:textId="77777777" w:rsidR="0075487E" w:rsidRPr="008A631C" w:rsidRDefault="0075487E" w:rsidP="0093017D">
      <w:pPr>
        <w:ind w:left="1620"/>
        <w:rPr>
          <w:rStyle w:val="Emphasis"/>
          <w:rFonts w:ascii="Cambria" w:hAnsi="Cambria"/>
          <w:b w:val="0"/>
          <w:i w:val="0"/>
          <w:color w:val="auto"/>
        </w:rPr>
      </w:pPr>
      <w:r w:rsidRPr="008A631C">
        <w:rPr>
          <w:rStyle w:val="Emphasis"/>
          <w:rFonts w:ascii="Cambria" w:hAnsi="Cambria"/>
          <w:b w:val="0"/>
          <w:i w:val="0"/>
          <w:color w:val="auto"/>
        </w:rPr>
        <w:t>The following types of awards are not subject to the Federal Funding Accountability and Transparency Act:</w:t>
      </w:r>
    </w:p>
    <w:p w14:paraId="49C54FD3" w14:textId="77777777" w:rsidR="00066AF5" w:rsidRPr="008A631C" w:rsidRDefault="00066AF5" w:rsidP="0093017D">
      <w:pPr>
        <w:ind w:left="1620"/>
        <w:rPr>
          <w:rStyle w:val="Emphasis"/>
          <w:rFonts w:ascii="Cambria" w:hAnsi="Cambria"/>
          <w:b w:val="0"/>
          <w:i w:val="0"/>
          <w:color w:val="auto"/>
        </w:rPr>
      </w:pPr>
    </w:p>
    <w:p w14:paraId="31943EC0" w14:textId="65E9CD9A" w:rsidR="0075487E" w:rsidRPr="008A631C" w:rsidRDefault="0075487E" w:rsidP="0093017D">
      <w:pPr>
        <w:pStyle w:val="Heading5"/>
        <w:numPr>
          <w:ilvl w:val="0"/>
          <w:numId w:val="56"/>
        </w:numPr>
        <w:ind w:left="2430"/>
        <w:rPr>
          <w:rStyle w:val="Emphasis"/>
          <w:b w:val="0"/>
          <w:i/>
          <w:color w:val="auto"/>
        </w:rPr>
      </w:pPr>
      <w:r w:rsidRPr="008A631C">
        <w:rPr>
          <w:rStyle w:val="Emphasis"/>
          <w:b w:val="0"/>
          <w:color w:val="auto"/>
        </w:rPr>
        <w:t>Federal awards to individuals who apply for or receive Federal awards as natural persons (</w:t>
      </w:r>
      <w:r w:rsidR="00CD54F9" w:rsidRPr="008A631C">
        <w:rPr>
          <w:rStyle w:val="Emphasis"/>
          <w:b w:val="0"/>
          <w:color w:val="auto"/>
        </w:rPr>
        <w:t>e.g.</w:t>
      </w:r>
      <w:r w:rsidRPr="008A631C">
        <w:rPr>
          <w:rStyle w:val="Emphasis"/>
          <w:b w:val="0"/>
          <w:color w:val="auto"/>
        </w:rPr>
        <w:t>, unrelated to any business or non-profit organization he or she may own or operate in his or her name);</w:t>
      </w:r>
    </w:p>
    <w:p w14:paraId="1F381136" w14:textId="60BE39C6" w:rsidR="0075487E" w:rsidRPr="008A631C" w:rsidRDefault="0075487E" w:rsidP="0093017D">
      <w:pPr>
        <w:ind w:left="2430" w:hanging="360"/>
        <w:rPr>
          <w:rStyle w:val="Emphasis"/>
          <w:rFonts w:ascii="Cambria" w:eastAsia="Batang" w:hAnsi="Cambria"/>
          <w:b w:val="0"/>
          <w:i w:val="0"/>
          <w:color w:val="auto"/>
          <w:sz w:val="22"/>
        </w:rPr>
      </w:pPr>
      <w:r w:rsidRPr="008A631C">
        <w:rPr>
          <w:rStyle w:val="Emphasis"/>
          <w:rFonts w:ascii="Cambria" w:hAnsi="Cambria"/>
          <w:b w:val="0"/>
          <w:i w:val="0"/>
          <w:color w:val="auto"/>
        </w:rPr>
        <w:t>2</w:t>
      </w:r>
      <w:r w:rsidR="00066AF5" w:rsidRPr="008A631C">
        <w:rPr>
          <w:rStyle w:val="Emphasis"/>
          <w:rFonts w:ascii="Cambria" w:hAnsi="Cambria"/>
          <w:b w:val="0"/>
          <w:i w:val="0"/>
          <w:color w:val="auto"/>
        </w:rPr>
        <w:t>.</w:t>
      </w:r>
      <w:r w:rsidRPr="008A631C">
        <w:rPr>
          <w:rStyle w:val="Emphasis"/>
          <w:rFonts w:ascii="Cambria" w:hAnsi="Cambria"/>
          <w:b w:val="0"/>
          <w:i w:val="0"/>
          <w:color w:val="auto"/>
        </w:rPr>
        <w:tab/>
        <w:t>Federal awards to entities that had a gross income, from all sources, of less than $300,000 in the entities' previous tax year; and</w:t>
      </w:r>
    </w:p>
    <w:p w14:paraId="44F906B4" w14:textId="3B002D3B" w:rsidR="0075487E" w:rsidRPr="008A631C" w:rsidRDefault="0075487E" w:rsidP="0093017D">
      <w:pPr>
        <w:ind w:left="2430" w:hanging="360"/>
        <w:rPr>
          <w:rStyle w:val="Emphasis"/>
          <w:rFonts w:ascii="Cambria" w:hAnsi="Cambria"/>
          <w:b w:val="0"/>
          <w:i w:val="0"/>
          <w:color w:val="auto"/>
        </w:rPr>
      </w:pPr>
      <w:r w:rsidRPr="008A631C">
        <w:rPr>
          <w:rStyle w:val="Emphasis"/>
          <w:rFonts w:ascii="Cambria" w:hAnsi="Cambria"/>
          <w:b w:val="0"/>
          <w:i w:val="0"/>
          <w:color w:val="auto"/>
        </w:rPr>
        <w:t>3</w:t>
      </w:r>
      <w:r w:rsidR="00066AF5" w:rsidRPr="008A631C">
        <w:rPr>
          <w:rStyle w:val="Emphasis"/>
          <w:rFonts w:ascii="Cambria" w:hAnsi="Cambria"/>
          <w:b w:val="0"/>
          <w:i w:val="0"/>
          <w:color w:val="auto"/>
        </w:rPr>
        <w:t>.</w:t>
      </w:r>
      <w:r w:rsidRPr="008A631C">
        <w:rPr>
          <w:rStyle w:val="Emphasis"/>
          <w:rFonts w:ascii="Cambria" w:hAnsi="Cambria"/>
          <w:b w:val="0"/>
          <w:i w:val="0"/>
          <w:color w:val="auto"/>
        </w:rPr>
        <w:tab/>
        <w:t>Federal awards, if the required reporting would disclose classified information.</w:t>
      </w:r>
    </w:p>
    <w:p w14:paraId="2083092D" w14:textId="77777777" w:rsidR="0075487E" w:rsidRPr="008A631C" w:rsidRDefault="0075487E">
      <w:pPr>
        <w:rPr>
          <w:rStyle w:val="Emphasis"/>
          <w:rFonts w:ascii="Cambria" w:hAnsi="Cambria"/>
          <w:b w:val="0"/>
          <w:i w:val="0"/>
          <w:color w:val="auto"/>
        </w:rPr>
      </w:pPr>
    </w:p>
    <w:p w14:paraId="5E03B865" w14:textId="77777777" w:rsidR="0075487E" w:rsidRPr="008A631C" w:rsidRDefault="0075487E" w:rsidP="001226C9">
      <w:pPr>
        <w:pStyle w:val="Heading4"/>
        <w:rPr>
          <w:rStyle w:val="Emphasis"/>
          <w:b/>
          <w:bCs/>
          <w:i/>
          <w:iCs/>
          <w:color w:val="auto"/>
        </w:rPr>
      </w:pPr>
      <w:r w:rsidRPr="008A631C">
        <w:rPr>
          <w:rStyle w:val="Emphasis"/>
          <w:b/>
          <w:bCs/>
          <w:i/>
          <w:iCs/>
          <w:color w:val="auto"/>
        </w:rPr>
        <w:t>Safeguarding Data Including Personally Identifiable Information (PII)</w:t>
      </w:r>
    </w:p>
    <w:p w14:paraId="4FC5EB9C" w14:textId="10D40FF8" w:rsidR="0075487E" w:rsidRPr="008A631C" w:rsidRDefault="0075487E" w:rsidP="0093017D">
      <w:pPr>
        <w:ind w:left="1620"/>
        <w:rPr>
          <w:rStyle w:val="Emphasis"/>
          <w:rFonts w:ascii="Cambria" w:hAnsi="Cambria"/>
          <w:b w:val="0"/>
          <w:i w:val="0"/>
          <w:color w:val="auto"/>
        </w:rPr>
      </w:pPr>
      <w:r w:rsidRPr="008A631C">
        <w:rPr>
          <w:rStyle w:val="Emphasis"/>
          <w:rFonts w:ascii="Cambria" w:hAnsi="Cambria"/>
          <w:b w:val="0"/>
          <w:i w:val="0"/>
          <w:color w:val="auto"/>
        </w:rPr>
        <w:t xml:space="preserve">Applicants submitting applications in response to this FOA must recognize that confidentiality of PII and other sensitive data is of paramount importance to the Department of Labor and must be observed except where disclosure is allowed by the prior written approval of the Grant Officer or by court order. </w:t>
      </w:r>
      <w:r w:rsidR="00373DB7" w:rsidRPr="008A631C">
        <w:rPr>
          <w:rStyle w:val="Emphasis"/>
          <w:rFonts w:ascii="Cambria" w:hAnsi="Cambria"/>
          <w:b w:val="0"/>
          <w:i w:val="0"/>
          <w:color w:val="auto"/>
        </w:rPr>
        <w:t xml:space="preserve"> </w:t>
      </w:r>
      <w:r w:rsidRPr="008A631C">
        <w:rPr>
          <w:rStyle w:val="Emphasis"/>
          <w:rFonts w:ascii="Cambria" w:hAnsi="Cambria"/>
          <w:b w:val="0"/>
          <w:i w:val="0"/>
          <w:color w:val="auto"/>
        </w:rPr>
        <w:t>By submitting an application, you are assuring that all data exchanges conducted through or during the course of performance of this grant will be conducted in a manner consistent with applicable Federal law and TEGL NO. 39-11 (issued June 28, 2012). All such activity conducted by ETA and/or recipient</w:t>
      </w:r>
      <w:r w:rsidR="00AE2393" w:rsidRPr="008A631C">
        <w:rPr>
          <w:rStyle w:val="Emphasis"/>
          <w:rFonts w:ascii="Cambria" w:hAnsi="Cambria"/>
          <w:b w:val="0"/>
          <w:i w:val="0"/>
          <w:color w:val="auto"/>
        </w:rPr>
        <w:t>(</w:t>
      </w:r>
      <w:r w:rsidRPr="008A631C">
        <w:rPr>
          <w:rStyle w:val="Emphasis"/>
          <w:rFonts w:ascii="Cambria" w:hAnsi="Cambria"/>
          <w:b w:val="0"/>
          <w:i w:val="0"/>
          <w:color w:val="auto"/>
        </w:rPr>
        <w:t>s</w:t>
      </w:r>
      <w:r w:rsidR="00AE2393" w:rsidRPr="008A631C">
        <w:rPr>
          <w:rStyle w:val="Emphasis"/>
          <w:rFonts w:ascii="Cambria" w:hAnsi="Cambria"/>
          <w:b w:val="0"/>
          <w:i w:val="0"/>
          <w:color w:val="auto"/>
        </w:rPr>
        <w:t>)</w:t>
      </w:r>
      <w:r w:rsidRPr="008A631C">
        <w:rPr>
          <w:rStyle w:val="Emphasis"/>
          <w:rFonts w:ascii="Cambria" w:hAnsi="Cambria"/>
          <w:b w:val="0"/>
          <w:i w:val="0"/>
          <w:color w:val="auto"/>
        </w:rPr>
        <w:t xml:space="preserve"> will be performed in a manner consistent with applicable state and Federal laws. </w:t>
      </w:r>
    </w:p>
    <w:p w14:paraId="76EC8F3E" w14:textId="77777777" w:rsidR="0075487E" w:rsidRPr="008A631C" w:rsidRDefault="0075487E" w:rsidP="0093017D">
      <w:pPr>
        <w:ind w:left="1620"/>
        <w:rPr>
          <w:rStyle w:val="Emphasis"/>
          <w:rFonts w:ascii="Cambria" w:hAnsi="Cambria"/>
          <w:b w:val="0"/>
          <w:i w:val="0"/>
          <w:color w:val="auto"/>
        </w:rPr>
      </w:pPr>
      <w:r w:rsidRPr="008A631C">
        <w:rPr>
          <w:rStyle w:val="Emphasis"/>
          <w:rFonts w:ascii="Cambria" w:hAnsi="Cambria"/>
          <w:b w:val="0"/>
          <w:i w:val="0"/>
          <w:color w:val="auto"/>
        </w:rPr>
        <w:t xml:space="preserve">By submitting a grant application, you agree to take all necessary steps to protect such confidentiality by complying with the following provisions that are applicable in governing their handling of confidential information: </w:t>
      </w:r>
    </w:p>
    <w:p w14:paraId="6C4039FA" w14:textId="77777777" w:rsidR="0075487E" w:rsidRPr="008A631C" w:rsidRDefault="0075487E" w:rsidP="0093017D">
      <w:pPr>
        <w:ind w:left="2160" w:hanging="270"/>
        <w:rPr>
          <w:rStyle w:val="Emphasis"/>
          <w:rFonts w:ascii="Cambria" w:hAnsi="Cambria"/>
          <w:b w:val="0"/>
          <w:i w:val="0"/>
          <w:color w:val="auto"/>
        </w:rPr>
      </w:pPr>
      <w:r w:rsidRPr="008A631C">
        <w:rPr>
          <w:rStyle w:val="Emphasis"/>
          <w:rFonts w:ascii="Cambria" w:hAnsi="Cambria"/>
          <w:b w:val="0"/>
          <w:i w:val="0"/>
          <w:color w:val="auto"/>
        </w:rPr>
        <w:t xml:space="preserve">1.  </w:t>
      </w:r>
      <w:r w:rsidR="00FB05B7" w:rsidRPr="008A631C">
        <w:rPr>
          <w:rStyle w:val="Emphasis"/>
          <w:rFonts w:ascii="Cambria" w:hAnsi="Cambria"/>
          <w:b w:val="0"/>
          <w:i w:val="0"/>
          <w:color w:val="auto"/>
        </w:rPr>
        <w:t xml:space="preserve"> </w:t>
      </w:r>
      <w:r w:rsidRPr="008A631C">
        <w:rPr>
          <w:rStyle w:val="Emphasis"/>
          <w:rFonts w:ascii="Cambria" w:hAnsi="Cambria"/>
          <w:b w:val="0"/>
          <w:i w:val="0"/>
          <w:color w:val="auto"/>
        </w:rPr>
        <w:t>You must ensure that PII and sensitive data developed, obtained, or otherwise associated with DOL/ETA funded grants is securely transmitted.</w:t>
      </w:r>
    </w:p>
    <w:p w14:paraId="76FD20C8" w14:textId="77777777" w:rsidR="0075487E" w:rsidRPr="008A631C" w:rsidRDefault="0075487E" w:rsidP="0093017D">
      <w:pPr>
        <w:ind w:left="2160" w:hanging="270"/>
        <w:rPr>
          <w:rStyle w:val="Emphasis"/>
          <w:rFonts w:ascii="Cambria" w:hAnsi="Cambria"/>
          <w:b w:val="0"/>
          <w:i w:val="0"/>
          <w:color w:val="auto"/>
        </w:rPr>
      </w:pPr>
      <w:r w:rsidRPr="008A631C">
        <w:rPr>
          <w:rStyle w:val="Emphasis"/>
          <w:rFonts w:ascii="Cambria" w:hAnsi="Cambria"/>
          <w:b w:val="0"/>
          <w:i w:val="0"/>
          <w:color w:val="auto"/>
        </w:rPr>
        <w:t>2.</w:t>
      </w:r>
      <w:r w:rsidRPr="008A631C">
        <w:rPr>
          <w:rStyle w:val="Emphasis"/>
          <w:rFonts w:ascii="Cambria" w:hAnsi="Cambria"/>
          <w:b w:val="0"/>
          <w:i w:val="0"/>
          <w:color w:val="auto"/>
        </w:rPr>
        <w:tab/>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You must not e-mail unencrypted sensitive PII to any entity, including ETA or contractors.</w:t>
      </w:r>
    </w:p>
    <w:p w14:paraId="67DF8753" w14:textId="77777777" w:rsidR="0075487E" w:rsidRPr="008A631C" w:rsidRDefault="0075487E" w:rsidP="0093017D">
      <w:pPr>
        <w:ind w:left="2160" w:hanging="270"/>
        <w:rPr>
          <w:rStyle w:val="Emphasis"/>
          <w:rFonts w:ascii="Cambria" w:hAnsi="Cambria"/>
          <w:b w:val="0"/>
          <w:i w:val="0"/>
          <w:color w:val="auto"/>
        </w:rPr>
      </w:pPr>
      <w:r w:rsidRPr="008A631C">
        <w:rPr>
          <w:rStyle w:val="Emphasis"/>
          <w:rFonts w:ascii="Cambria" w:hAnsi="Cambria"/>
          <w:b w:val="0"/>
          <w:i w:val="0"/>
          <w:color w:val="auto"/>
        </w:rPr>
        <w:t>3.</w:t>
      </w:r>
      <w:r w:rsidRPr="008A631C">
        <w:rPr>
          <w:rStyle w:val="Emphasis"/>
          <w:rFonts w:ascii="Cambria" w:hAnsi="Cambria"/>
          <w:b w:val="0"/>
          <w:i w:val="0"/>
          <w:color w:val="auto"/>
        </w:rPr>
        <w:tab/>
        <w:t xml:space="preserve">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NO. 39-11 and any updates to such standards we provide to you.  Grantees who wish to obtain more information on data security should contact their Federal Project Officer. </w:t>
      </w:r>
    </w:p>
    <w:p w14:paraId="05575FEF" w14:textId="77777777" w:rsidR="0075487E" w:rsidRPr="008A631C" w:rsidRDefault="0075487E" w:rsidP="0093017D">
      <w:pPr>
        <w:ind w:left="2160" w:hanging="270"/>
        <w:rPr>
          <w:rStyle w:val="Emphasis"/>
          <w:rFonts w:ascii="Cambria" w:hAnsi="Cambria"/>
          <w:b w:val="0"/>
          <w:i w:val="0"/>
          <w:color w:val="auto"/>
        </w:rPr>
      </w:pPr>
      <w:r w:rsidRPr="008A631C">
        <w:rPr>
          <w:rStyle w:val="Emphasis"/>
          <w:rFonts w:ascii="Cambria" w:hAnsi="Cambria"/>
          <w:b w:val="0"/>
          <w:i w:val="0"/>
          <w:color w:val="auto"/>
        </w:rPr>
        <w:t>4.</w:t>
      </w:r>
      <w:r w:rsidRPr="008A631C">
        <w:rPr>
          <w:rStyle w:val="Emphasis"/>
          <w:rFonts w:ascii="Cambria" w:hAnsi="Cambria"/>
          <w:b w:val="0"/>
          <w:i w:val="0"/>
          <w:color w:val="auto"/>
        </w:rPr>
        <w:tab/>
        <w:t xml:space="preserve">You must ensure that any PII used during the performance of your grant has been obtained in conformity with applicable Federal and state laws governing the confidentiality of information. </w:t>
      </w:r>
    </w:p>
    <w:p w14:paraId="04081311" w14:textId="32756746" w:rsidR="0075487E" w:rsidRPr="008A631C" w:rsidRDefault="0075487E" w:rsidP="0093017D">
      <w:pPr>
        <w:ind w:left="2160" w:hanging="270"/>
        <w:rPr>
          <w:rStyle w:val="Emphasis"/>
          <w:rFonts w:ascii="Cambria" w:hAnsi="Cambria"/>
          <w:b w:val="0"/>
          <w:i w:val="0"/>
          <w:color w:val="auto"/>
        </w:rPr>
      </w:pPr>
      <w:r w:rsidRPr="008A631C">
        <w:rPr>
          <w:rStyle w:val="Emphasis"/>
          <w:rFonts w:ascii="Cambria" w:hAnsi="Cambria"/>
          <w:b w:val="0"/>
          <w:i w:val="0"/>
          <w:color w:val="auto"/>
        </w:rPr>
        <w:t>5.</w:t>
      </w:r>
      <w:r w:rsidRPr="008A631C">
        <w:rPr>
          <w:rStyle w:val="Emphasis"/>
          <w:rFonts w:ascii="Cambria" w:hAnsi="Cambria"/>
          <w:b w:val="0"/>
          <w:i w:val="0"/>
          <w:color w:val="auto"/>
        </w:rPr>
        <w:tab/>
        <w:t>You further acknowledge that all PII data obtained through your ETA grant must be stored in an area that is physically safe from access by unauthorized persons at all times and the data will be processed using recipient</w:t>
      </w:r>
      <w:r w:rsidR="00F0093A" w:rsidRPr="008A631C">
        <w:rPr>
          <w:rStyle w:val="Emphasis"/>
          <w:rFonts w:ascii="Cambria" w:hAnsi="Cambria"/>
          <w:b w:val="0"/>
          <w:i w:val="0"/>
          <w:color w:val="auto"/>
        </w:rPr>
        <w:t>-</w:t>
      </w:r>
      <w:r w:rsidRPr="008A631C">
        <w:rPr>
          <w:rStyle w:val="Emphasis"/>
          <w:rFonts w:ascii="Cambria" w:hAnsi="Cambria"/>
          <w:b w:val="0"/>
          <w:i w:val="0"/>
          <w:color w:val="auto"/>
        </w:rPr>
        <w:t>issued equipment, managed information technology (IT) services, and designated locations approved by ETA.  Accessing, processing, and storing of ETA grant PII data on personally owned equipment, at off-site locations</w:t>
      </w:r>
      <w:r w:rsidR="00F0093A" w:rsidRPr="008A631C">
        <w:rPr>
          <w:rStyle w:val="Emphasis"/>
          <w:rFonts w:ascii="Cambria" w:hAnsi="Cambria"/>
          <w:b w:val="0"/>
          <w:i w:val="0"/>
          <w:color w:val="auto"/>
        </w:rPr>
        <w:t>,</w:t>
      </w:r>
      <w:r w:rsidRPr="008A631C">
        <w:rPr>
          <w:rStyle w:val="Emphasis"/>
          <w:rFonts w:ascii="Cambria" w:hAnsi="Cambria"/>
          <w:b w:val="0"/>
          <w:i w:val="0"/>
          <w:color w:val="auto"/>
        </w:rPr>
        <w:t xml:space="preserve"> </w:t>
      </w:r>
      <w:r w:rsidR="00F0093A" w:rsidRPr="008A631C">
        <w:rPr>
          <w:rStyle w:val="Emphasis"/>
          <w:rFonts w:ascii="Cambria" w:hAnsi="Cambria"/>
          <w:b w:val="0"/>
          <w:i w:val="0"/>
          <w:color w:val="auto"/>
        </w:rPr>
        <w:t>(</w:t>
      </w:r>
      <w:r w:rsidRPr="008A631C">
        <w:rPr>
          <w:rStyle w:val="Emphasis"/>
          <w:rFonts w:ascii="Cambria" w:hAnsi="Cambria"/>
          <w:b w:val="0"/>
          <w:i w:val="0"/>
          <w:color w:val="auto"/>
        </w:rPr>
        <w:t>e.g., employee’s home</w:t>
      </w:r>
      <w:r w:rsidR="00F0093A" w:rsidRPr="008A631C">
        <w:rPr>
          <w:rStyle w:val="Emphasis"/>
          <w:rFonts w:ascii="Cambria" w:hAnsi="Cambria"/>
          <w:b w:val="0"/>
          <w:i w:val="0"/>
          <w:color w:val="auto"/>
        </w:rPr>
        <w:t>)</w:t>
      </w:r>
      <w:r w:rsidRPr="008A631C">
        <w:rPr>
          <w:rStyle w:val="Emphasis"/>
          <w:rFonts w:ascii="Cambria" w:hAnsi="Cambria"/>
          <w:b w:val="0"/>
          <w:i w:val="0"/>
          <w:color w:val="auto"/>
        </w:rPr>
        <w:t xml:space="preserve">, and non-recipient managed IT services, </w:t>
      </w:r>
      <w:r w:rsidR="00D30CDF" w:rsidRPr="008A631C">
        <w:rPr>
          <w:rStyle w:val="Emphasis"/>
          <w:rFonts w:ascii="Cambria" w:hAnsi="Cambria"/>
          <w:b w:val="0"/>
          <w:i w:val="0"/>
          <w:color w:val="auto"/>
        </w:rPr>
        <w:t>(</w:t>
      </w:r>
      <w:r w:rsidRPr="008A631C">
        <w:rPr>
          <w:rStyle w:val="Emphasis"/>
          <w:rFonts w:ascii="Cambria" w:hAnsi="Cambria"/>
          <w:b w:val="0"/>
          <w:i w:val="0"/>
          <w:color w:val="auto"/>
        </w:rPr>
        <w:t>e.g., Yahoo mail</w:t>
      </w:r>
      <w:r w:rsidR="00D30CDF" w:rsidRPr="008A631C">
        <w:rPr>
          <w:rStyle w:val="Emphasis"/>
          <w:rFonts w:ascii="Cambria" w:hAnsi="Cambria"/>
          <w:b w:val="0"/>
          <w:i w:val="0"/>
          <w:color w:val="auto"/>
        </w:rPr>
        <w:t>)</w:t>
      </w:r>
      <w:r w:rsidRPr="008A631C">
        <w:rPr>
          <w:rStyle w:val="Emphasis"/>
          <w:rFonts w:ascii="Cambria" w:hAnsi="Cambria"/>
          <w:b w:val="0"/>
          <w:i w:val="0"/>
          <w:color w:val="auto"/>
        </w:rPr>
        <w:t xml:space="preserve">, is strictly prohibited unless approved by ETA. </w:t>
      </w:r>
    </w:p>
    <w:p w14:paraId="44D03257" w14:textId="77777777" w:rsidR="0075487E" w:rsidRPr="008A631C" w:rsidRDefault="0075487E" w:rsidP="0093017D">
      <w:pPr>
        <w:ind w:left="2160" w:hanging="270"/>
        <w:rPr>
          <w:rStyle w:val="Emphasis"/>
          <w:rFonts w:ascii="Cambria" w:hAnsi="Cambria"/>
          <w:b w:val="0"/>
          <w:i w:val="0"/>
          <w:color w:val="auto"/>
        </w:rPr>
      </w:pPr>
      <w:r w:rsidRPr="008A631C">
        <w:rPr>
          <w:rStyle w:val="Emphasis"/>
          <w:rFonts w:ascii="Cambria" w:hAnsi="Cambria"/>
          <w:b w:val="0"/>
          <w:i w:val="0"/>
          <w:color w:val="auto"/>
        </w:rPr>
        <w:t>6.</w:t>
      </w:r>
      <w:r w:rsidRPr="008A631C">
        <w:rPr>
          <w:rStyle w:val="Emphasis"/>
          <w:rFonts w:ascii="Cambria" w:hAnsi="Cambria"/>
          <w:b w:val="0"/>
          <w:i w:val="0"/>
          <w:color w:val="auto"/>
        </w:rPr>
        <w:tab/>
        <w:t xml:space="preserve">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 </w:t>
      </w:r>
    </w:p>
    <w:p w14:paraId="0228122B" w14:textId="3404D92E" w:rsidR="0075487E" w:rsidRPr="008A631C" w:rsidRDefault="0075487E" w:rsidP="0093017D">
      <w:pPr>
        <w:ind w:left="2160" w:hanging="270"/>
        <w:rPr>
          <w:rStyle w:val="Emphasis"/>
          <w:rFonts w:ascii="Cambria" w:hAnsi="Cambria"/>
          <w:b w:val="0"/>
          <w:i w:val="0"/>
          <w:color w:val="auto"/>
        </w:rPr>
      </w:pPr>
      <w:r w:rsidRPr="008A631C">
        <w:rPr>
          <w:rStyle w:val="Emphasis"/>
          <w:rFonts w:ascii="Cambria" w:hAnsi="Cambria"/>
          <w:b w:val="0"/>
          <w:i w:val="0"/>
          <w:color w:val="auto"/>
        </w:rPr>
        <w:t>7.</w:t>
      </w:r>
      <w:r w:rsidRPr="008A631C">
        <w:rPr>
          <w:rStyle w:val="Emphasis"/>
          <w:rFonts w:ascii="Cambria" w:hAnsi="Cambria"/>
          <w:b w:val="0"/>
          <w:i w:val="0"/>
          <w:color w:val="auto"/>
        </w:rPr>
        <w:tab/>
        <w:t>You must have policies and procedures in place under which your employees and other personnel, before being granted access to PII, acknowledge their understanding of the confidential nature of the data and the safeguards with which they must comply in their handling of such data</w:t>
      </w:r>
      <w:r w:rsidR="00D30CDF" w:rsidRPr="008A631C">
        <w:rPr>
          <w:rStyle w:val="Emphasis"/>
          <w:rFonts w:ascii="Cambria" w:hAnsi="Cambria"/>
          <w:b w:val="0"/>
          <w:i w:val="0"/>
          <w:color w:val="auto"/>
        </w:rPr>
        <w:t>,</w:t>
      </w:r>
      <w:r w:rsidRPr="008A631C">
        <w:rPr>
          <w:rStyle w:val="Emphasis"/>
          <w:rFonts w:ascii="Cambria" w:hAnsi="Cambria"/>
          <w:b w:val="0"/>
          <w:i w:val="0"/>
          <w:color w:val="auto"/>
        </w:rPr>
        <w:t xml:space="preserve"> as well as the fact that they may be liable to civil and criminal sanctions for improper disclosure. </w:t>
      </w:r>
    </w:p>
    <w:p w14:paraId="564DB7F0" w14:textId="77777777" w:rsidR="0075487E" w:rsidRPr="008A631C" w:rsidRDefault="0075487E" w:rsidP="0093017D">
      <w:pPr>
        <w:ind w:left="2160" w:hanging="270"/>
        <w:rPr>
          <w:rStyle w:val="Emphasis"/>
          <w:rFonts w:ascii="Cambria" w:hAnsi="Cambria"/>
          <w:b w:val="0"/>
          <w:i w:val="0"/>
          <w:color w:val="auto"/>
        </w:rPr>
      </w:pPr>
      <w:r w:rsidRPr="008A631C">
        <w:rPr>
          <w:rStyle w:val="Emphasis"/>
          <w:rFonts w:ascii="Cambria" w:hAnsi="Cambria"/>
          <w:b w:val="0"/>
          <w:i w:val="0"/>
          <w:color w:val="auto"/>
        </w:rPr>
        <w:t>8.</w:t>
      </w:r>
      <w:r w:rsidRPr="008A631C">
        <w:rPr>
          <w:rStyle w:val="Emphasis"/>
          <w:rFonts w:ascii="Cambria" w:hAnsi="Cambria"/>
          <w:b w:val="0"/>
          <w:i w:val="0"/>
          <w:color w:val="auto"/>
        </w:rPr>
        <w:tab/>
        <w:t xml:space="preserve">You must not extract information from data supplied by ETA for any purpose not stated in the grant agreement. </w:t>
      </w:r>
    </w:p>
    <w:p w14:paraId="7E96547E" w14:textId="77777777" w:rsidR="0075487E" w:rsidRPr="008A631C" w:rsidRDefault="0075487E" w:rsidP="0093017D">
      <w:pPr>
        <w:ind w:left="2160" w:hanging="270"/>
        <w:rPr>
          <w:rStyle w:val="Emphasis"/>
          <w:rFonts w:ascii="Cambria" w:hAnsi="Cambria"/>
          <w:b w:val="0"/>
          <w:i w:val="0"/>
          <w:color w:val="auto"/>
        </w:rPr>
      </w:pPr>
      <w:r w:rsidRPr="008A631C">
        <w:rPr>
          <w:rStyle w:val="Emphasis"/>
          <w:rFonts w:ascii="Cambria" w:hAnsi="Cambria"/>
          <w:b w:val="0"/>
          <w:i w:val="0"/>
          <w:color w:val="auto"/>
        </w:rPr>
        <w:t>9.</w:t>
      </w:r>
      <w:r w:rsidRPr="008A631C">
        <w:rPr>
          <w:rStyle w:val="Emphasis"/>
          <w:rFonts w:ascii="Cambria" w:hAnsi="Cambria"/>
          <w:b w:val="0"/>
          <w:i w:val="0"/>
          <w:color w:val="auto"/>
        </w:rPr>
        <w:tab/>
        <w:t xml:space="preserve">Access to any PII created by the ETA grant must be restricted to only those employees of the grant recipient who need it in their official capacity to perform duties in connection with the scope of work in the grant agreement. </w:t>
      </w:r>
    </w:p>
    <w:p w14:paraId="6834629A" w14:textId="34B1BD77" w:rsidR="0075487E" w:rsidRPr="008A631C" w:rsidRDefault="00AF5B0A" w:rsidP="0093017D">
      <w:pPr>
        <w:ind w:left="2160" w:hanging="270"/>
        <w:rPr>
          <w:rStyle w:val="Emphasis"/>
          <w:rFonts w:ascii="Cambria" w:hAnsi="Cambria"/>
          <w:b w:val="0"/>
          <w:i w:val="0"/>
          <w:color w:val="auto"/>
        </w:rPr>
      </w:pPr>
      <w:r w:rsidRPr="008A631C">
        <w:rPr>
          <w:rStyle w:val="Emphasis"/>
          <w:rFonts w:ascii="Cambria" w:hAnsi="Cambria"/>
          <w:b w:val="0"/>
          <w:i w:val="0"/>
          <w:color w:val="auto"/>
        </w:rPr>
        <w:t xml:space="preserve">10.  </w:t>
      </w:r>
      <w:r w:rsidR="0075487E" w:rsidRPr="008A631C">
        <w:rPr>
          <w:rStyle w:val="Emphasis"/>
          <w:rFonts w:ascii="Cambria" w:hAnsi="Cambria"/>
          <w:b w:val="0"/>
          <w:i w:val="0"/>
          <w:color w:val="auto"/>
        </w:rPr>
        <w:t xml:space="preserve">All PII data must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validated software products based on FIPS 140-2 encryption.  In addition, wage data may only be accessed from secure locations. </w:t>
      </w:r>
    </w:p>
    <w:p w14:paraId="3CB79F76" w14:textId="4EE3CD96" w:rsidR="0075487E" w:rsidRPr="008A631C" w:rsidRDefault="00AF5B0A" w:rsidP="0093017D">
      <w:pPr>
        <w:ind w:left="2160" w:hanging="270"/>
        <w:rPr>
          <w:rStyle w:val="Emphasis"/>
          <w:rFonts w:ascii="Cambria" w:hAnsi="Cambria"/>
          <w:b w:val="0"/>
          <w:i w:val="0"/>
          <w:color w:val="auto"/>
        </w:rPr>
      </w:pPr>
      <w:r w:rsidRPr="008A631C">
        <w:rPr>
          <w:rStyle w:val="Emphasis"/>
          <w:rFonts w:ascii="Cambria" w:hAnsi="Cambria"/>
          <w:b w:val="0"/>
          <w:i w:val="0"/>
          <w:color w:val="auto"/>
        </w:rPr>
        <w:t xml:space="preserve">11.  </w:t>
      </w:r>
      <w:r w:rsidR="0075487E" w:rsidRPr="008A631C">
        <w:rPr>
          <w:rStyle w:val="Emphasis"/>
          <w:rFonts w:ascii="Cambria" w:hAnsi="Cambria"/>
          <w:b w:val="0"/>
          <w:i w:val="0"/>
          <w:color w:val="auto"/>
        </w:rPr>
        <w:t>PII data obtained by the recipient through a request from ETA must not be disclosed to anyone but the individual requestor</w:t>
      </w:r>
      <w:r w:rsidR="008C0AFF" w:rsidRPr="008A631C">
        <w:rPr>
          <w:rStyle w:val="Emphasis"/>
          <w:rFonts w:ascii="Cambria" w:hAnsi="Cambria"/>
          <w:b w:val="0"/>
          <w:i w:val="0"/>
          <w:color w:val="auto"/>
        </w:rPr>
        <w:t>,</w:t>
      </w:r>
      <w:r w:rsidR="0075487E" w:rsidRPr="008A631C">
        <w:rPr>
          <w:rStyle w:val="Emphasis"/>
          <w:rFonts w:ascii="Cambria" w:hAnsi="Cambria"/>
          <w:b w:val="0"/>
          <w:i w:val="0"/>
          <w:color w:val="auto"/>
        </w:rPr>
        <w:t xml:space="preserve"> except as permitted by the Grant Officer or by court order. </w:t>
      </w:r>
    </w:p>
    <w:p w14:paraId="6B6D52D2" w14:textId="77777777" w:rsidR="0075487E" w:rsidRPr="008A631C" w:rsidRDefault="00AF5B0A" w:rsidP="0093017D">
      <w:pPr>
        <w:ind w:left="2160" w:hanging="270"/>
        <w:rPr>
          <w:rStyle w:val="Emphasis"/>
          <w:rFonts w:ascii="Cambria" w:hAnsi="Cambria"/>
          <w:b w:val="0"/>
          <w:i w:val="0"/>
          <w:color w:val="auto"/>
        </w:rPr>
      </w:pPr>
      <w:r w:rsidRPr="008A631C">
        <w:rPr>
          <w:rStyle w:val="Emphasis"/>
          <w:rFonts w:ascii="Cambria" w:hAnsi="Cambria"/>
          <w:b w:val="0"/>
          <w:i w:val="0"/>
          <w:color w:val="auto"/>
        </w:rPr>
        <w:t xml:space="preserve">12.  </w:t>
      </w:r>
      <w:r w:rsidR="0075487E" w:rsidRPr="008A631C">
        <w:rPr>
          <w:rStyle w:val="Emphasis"/>
          <w:rFonts w:ascii="Cambria" w:hAnsi="Cambria"/>
          <w:b w:val="0"/>
          <w:i w:val="0"/>
          <w:color w:val="auto"/>
        </w:rPr>
        <w:t xml:space="preserve">You must permit ETA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 </w:t>
      </w:r>
    </w:p>
    <w:p w14:paraId="5C0F4423" w14:textId="77777777" w:rsidR="00FB05B7" w:rsidRPr="008A631C" w:rsidRDefault="00AF5B0A" w:rsidP="0093017D">
      <w:pPr>
        <w:ind w:left="2160" w:hanging="270"/>
        <w:rPr>
          <w:rStyle w:val="Emphasis"/>
          <w:rFonts w:ascii="Cambria" w:hAnsi="Cambria"/>
          <w:b w:val="0"/>
          <w:i w:val="0"/>
          <w:color w:val="auto"/>
        </w:rPr>
      </w:pPr>
      <w:r w:rsidRPr="008A631C">
        <w:rPr>
          <w:rStyle w:val="Emphasis"/>
          <w:rFonts w:ascii="Cambria" w:hAnsi="Cambria"/>
          <w:b w:val="0"/>
          <w:i w:val="0"/>
          <w:color w:val="auto"/>
        </w:rPr>
        <w:t>13.</w:t>
      </w:r>
      <w:r w:rsidR="00B32743" w:rsidRPr="008A631C">
        <w:rPr>
          <w:rStyle w:val="Emphasis"/>
          <w:rFonts w:ascii="Cambria" w:hAnsi="Cambria"/>
          <w:b w:val="0"/>
          <w:i w:val="0"/>
          <w:color w:val="auto"/>
        </w:rPr>
        <w:t xml:space="preserve">  </w:t>
      </w:r>
      <w:r w:rsidR="0075487E" w:rsidRPr="008A631C">
        <w:rPr>
          <w:rStyle w:val="Emphasis"/>
          <w:rFonts w:ascii="Cambria" w:hAnsi="Cambria"/>
          <w:b w:val="0"/>
          <w:i w:val="0"/>
          <w:color w:val="auto"/>
        </w:rPr>
        <w:t>You must retain data received from ETA only for the period of time required to use it for assessment and other purposes, or to satisfy applicable Federal records retention requirements, if any.  Thereafter, you agree that all data will be destroyed, including the degaussing of magnetic tape files and deletion of electronic data.</w:t>
      </w:r>
    </w:p>
    <w:p w14:paraId="50B5EAAD" w14:textId="77777777" w:rsidR="0075487E" w:rsidRPr="008A631C" w:rsidRDefault="0075487E" w:rsidP="001801C7">
      <w:pPr>
        <w:ind w:left="2700" w:hanging="360"/>
        <w:rPr>
          <w:rStyle w:val="Emphasis"/>
          <w:rFonts w:ascii="Cambria" w:hAnsi="Cambria"/>
          <w:b w:val="0"/>
          <w:i w:val="0"/>
          <w:color w:val="auto"/>
        </w:rPr>
      </w:pPr>
      <w:r w:rsidRPr="008A631C">
        <w:rPr>
          <w:rStyle w:val="Emphasis"/>
          <w:rFonts w:ascii="Cambria" w:hAnsi="Cambria"/>
          <w:b w:val="0"/>
          <w:i w:val="0"/>
          <w:color w:val="auto"/>
        </w:rPr>
        <w:t xml:space="preserve"> </w:t>
      </w:r>
    </w:p>
    <w:p w14:paraId="6DF8C144" w14:textId="77777777" w:rsidR="0075487E" w:rsidRPr="008A631C" w:rsidRDefault="0075487E" w:rsidP="001226C9">
      <w:pPr>
        <w:pStyle w:val="Heading4"/>
        <w:rPr>
          <w:rStyle w:val="Emphasis"/>
          <w:b/>
          <w:bCs/>
          <w:i/>
          <w:iCs/>
          <w:color w:val="auto"/>
        </w:rPr>
      </w:pPr>
      <w:r w:rsidRPr="008A631C">
        <w:rPr>
          <w:rStyle w:val="Emphasis"/>
          <w:b/>
          <w:bCs/>
          <w:i/>
          <w:iCs/>
          <w:color w:val="auto"/>
        </w:rPr>
        <w:t>Record Retention</w:t>
      </w:r>
    </w:p>
    <w:p w14:paraId="7B1B4669" w14:textId="5D07BB86" w:rsidR="0075487E" w:rsidRPr="008A631C" w:rsidRDefault="0075487E" w:rsidP="0093017D">
      <w:pPr>
        <w:ind w:left="1620"/>
        <w:rPr>
          <w:rStyle w:val="Emphasis"/>
          <w:rFonts w:ascii="Cambria" w:hAnsi="Cambria"/>
          <w:b w:val="0"/>
          <w:i w:val="0"/>
          <w:color w:val="auto"/>
        </w:rPr>
      </w:pPr>
      <w:r w:rsidRPr="008A631C">
        <w:rPr>
          <w:rStyle w:val="Emphasis"/>
          <w:rFonts w:ascii="Cambria" w:hAnsi="Cambria"/>
          <w:b w:val="0"/>
          <w:i w:val="0"/>
          <w:color w:val="auto"/>
        </w:rPr>
        <w:t>You must follow Federal guidelines on record retention, which require</w:t>
      </w:r>
      <w:r w:rsidR="008C0AFF" w:rsidRPr="008A631C">
        <w:rPr>
          <w:rStyle w:val="Emphasis"/>
          <w:rFonts w:ascii="Cambria" w:hAnsi="Cambria"/>
          <w:b w:val="0"/>
          <w:i w:val="0"/>
          <w:color w:val="auto"/>
        </w:rPr>
        <w:t xml:space="preserve"> that</w:t>
      </w:r>
      <w:r w:rsidRPr="008A631C">
        <w:rPr>
          <w:rStyle w:val="Emphasis"/>
          <w:rFonts w:ascii="Cambria" w:hAnsi="Cambria"/>
          <w:b w:val="0"/>
          <w:i w:val="0"/>
          <w:color w:val="auto"/>
        </w:rPr>
        <w:t xml:space="preserve"> you maintain all records pertaining to grant activities for a period of at least three years from the date of submission of the final expenditure report. </w:t>
      </w:r>
      <w:r w:rsidR="008C0AFF" w:rsidRPr="008A631C">
        <w:rPr>
          <w:rStyle w:val="Emphasis"/>
          <w:rFonts w:ascii="Cambria" w:hAnsi="Cambria"/>
          <w:b w:val="0"/>
          <w:i w:val="0"/>
          <w:color w:val="auto"/>
        </w:rPr>
        <w:t xml:space="preserve"> </w:t>
      </w:r>
      <w:r w:rsidRPr="008A631C">
        <w:rPr>
          <w:rStyle w:val="Emphasis"/>
          <w:rFonts w:ascii="Cambria" w:hAnsi="Cambria"/>
          <w:b w:val="0"/>
          <w:i w:val="0"/>
          <w:color w:val="auto"/>
        </w:rPr>
        <w:t>See 2 CFR 200.333-.337 for more specific information, including information about the start of the record retention period for awards that are renewed quarterly or annually, and when the records must be retained for more than three years.</w:t>
      </w:r>
    </w:p>
    <w:p w14:paraId="60691BF5" w14:textId="77777777" w:rsidR="00FB06EF" w:rsidRPr="008A631C" w:rsidRDefault="00FB06EF" w:rsidP="001D7EA2">
      <w:pPr>
        <w:ind w:left="2250"/>
        <w:rPr>
          <w:rStyle w:val="Emphasis"/>
          <w:rFonts w:ascii="Cambria" w:hAnsi="Cambria"/>
          <w:b w:val="0"/>
          <w:i w:val="0"/>
          <w:color w:val="auto"/>
        </w:rPr>
      </w:pPr>
    </w:p>
    <w:p w14:paraId="3B6282E9" w14:textId="77777777" w:rsidR="0075487E" w:rsidRPr="008A631C" w:rsidRDefault="0075487E" w:rsidP="001226C9">
      <w:pPr>
        <w:pStyle w:val="Heading4"/>
        <w:rPr>
          <w:rStyle w:val="Emphasis"/>
          <w:b/>
          <w:i/>
          <w:color w:val="auto"/>
        </w:rPr>
      </w:pPr>
      <w:r w:rsidRPr="008A631C">
        <w:rPr>
          <w:rStyle w:val="Emphasis"/>
          <w:b/>
          <w:i/>
          <w:color w:val="auto"/>
        </w:rPr>
        <w:t>Use of Contracts and Subawards</w:t>
      </w:r>
    </w:p>
    <w:p w14:paraId="4D44F69E" w14:textId="77777777" w:rsidR="0075487E" w:rsidRPr="008A631C" w:rsidRDefault="0075487E" w:rsidP="0093017D">
      <w:pPr>
        <w:ind w:left="1620"/>
        <w:rPr>
          <w:rStyle w:val="Emphasis"/>
          <w:rFonts w:ascii="Cambria" w:hAnsi="Cambria"/>
          <w:b w:val="0"/>
          <w:i w:val="0"/>
          <w:color w:val="auto"/>
        </w:rPr>
      </w:pPr>
      <w:r w:rsidRPr="008A631C">
        <w:rPr>
          <w:rStyle w:val="Emphasis"/>
          <w:rFonts w:ascii="Cambria" w:hAnsi="Cambria"/>
          <w:b w:val="0"/>
          <w:i w:val="0"/>
          <w:color w:val="auto"/>
        </w:rPr>
        <w:t>You must abide by the following definitions of contract, contractor, subaward, and subrecipient:</w:t>
      </w:r>
    </w:p>
    <w:p w14:paraId="69B5DA4C" w14:textId="77777777" w:rsidR="00604889" w:rsidRPr="008A631C" w:rsidRDefault="00604889" w:rsidP="0093017D">
      <w:pPr>
        <w:ind w:left="2108"/>
        <w:rPr>
          <w:rStyle w:val="Emphasis"/>
          <w:rFonts w:ascii="Cambria" w:hAnsi="Cambria"/>
          <w:b w:val="0"/>
          <w:i w:val="0"/>
          <w:color w:val="auto"/>
        </w:rPr>
      </w:pPr>
    </w:p>
    <w:p w14:paraId="008479B8" w14:textId="77777777" w:rsidR="0075487E" w:rsidRPr="008A631C" w:rsidRDefault="0075487E" w:rsidP="0093017D">
      <w:pPr>
        <w:spacing w:after="120"/>
        <w:ind w:left="2104"/>
        <w:rPr>
          <w:rStyle w:val="Emphasis"/>
          <w:rFonts w:ascii="Cambria" w:hAnsi="Cambria"/>
          <w:b w:val="0"/>
          <w:i w:val="0"/>
          <w:color w:val="auto"/>
        </w:rPr>
      </w:pPr>
      <w:r w:rsidRPr="008A631C">
        <w:rPr>
          <w:rStyle w:val="Emphasis"/>
          <w:rFonts w:ascii="Cambria" w:hAnsi="Cambria"/>
          <w:i w:val="0"/>
          <w:color w:val="auto"/>
        </w:rPr>
        <w:t>Contract:</w:t>
      </w:r>
      <w:r w:rsidRPr="008A631C">
        <w:rPr>
          <w:rStyle w:val="Emphasis"/>
          <w:rFonts w:ascii="Cambria" w:hAnsi="Cambria"/>
          <w:b w:val="0"/>
          <w:i w:val="0"/>
          <w:color w:val="auto"/>
        </w:rPr>
        <w:t xml:space="preserve">  Contract means a legal instrument by which a non-Federal entity (defined as a state, local government, Indian tribe, institution of higher education (IHE), nonprofit organization, for-profit entity, foreign public entity, or a foreign organization that carries out a Federal award as a recipient or subrecipient) purchases property or services needed to carry out the project or program under a Federal award.  The term as used in this FOA does not include a legal instrument, even if the non-Federal entity considers it a contract, when the substance of the transaction meets the definition of a Federal award or subaward (see definition of Subaward below).</w:t>
      </w:r>
    </w:p>
    <w:p w14:paraId="753E2EBB" w14:textId="77777777" w:rsidR="0075487E" w:rsidRPr="008A631C" w:rsidRDefault="0075487E" w:rsidP="0093017D">
      <w:pPr>
        <w:spacing w:after="120"/>
        <w:ind w:left="2104"/>
        <w:rPr>
          <w:rStyle w:val="Emphasis"/>
          <w:rFonts w:ascii="Cambria" w:hAnsi="Cambria"/>
          <w:b w:val="0"/>
          <w:i w:val="0"/>
          <w:color w:val="auto"/>
        </w:rPr>
      </w:pPr>
      <w:r w:rsidRPr="008A631C">
        <w:rPr>
          <w:rStyle w:val="Emphasis"/>
          <w:rFonts w:ascii="Cambria" w:hAnsi="Cambria"/>
          <w:i w:val="0"/>
          <w:color w:val="auto"/>
        </w:rPr>
        <w:t>Contractor</w:t>
      </w:r>
      <w:r w:rsidRPr="008A631C">
        <w:rPr>
          <w:rStyle w:val="Emphasis"/>
          <w:rFonts w:ascii="Cambria" w:hAnsi="Cambria"/>
          <w:b w:val="0"/>
          <w:i w:val="0"/>
          <w:color w:val="auto"/>
        </w:rPr>
        <w:t>:  Contractor means an entity that receives a contract as defined above in Contract.</w:t>
      </w:r>
    </w:p>
    <w:p w14:paraId="6D93A030" w14:textId="77777777" w:rsidR="0075487E" w:rsidRPr="008A631C" w:rsidRDefault="0075487E" w:rsidP="0093017D">
      <w:pPr>
        <w:spacing w:after="120"/>
        <w:ind w:left="2104"/>
        <w:rPr>
          <w:rStyle w:val="Emphasis"/>
          <w:rFonts w:ascii="Cambria" w:hAnsi="Cambria"/>
          <w:b w:val="0"/>
          <w:i w:val="0"/>
          <w:color w:val="auto"/>
        </w:rPr>
      </w:pPr>
      <w:r w:rsidRPr="008A631C">
        <w:rPr>
          <w:rStyle w:val="Emphasis"/>
          <w:rFonts w:ascii="Cambria" w:hAnsi="Cambria"/>
          <w:i w:val="0"/>
          <w:color w:val="auto"/>
        </w:rPr>
        <w:t>Subaward:</w:t>
      </w:r>
      <w:r w:rsidRPr="008A631C">
        <w:rPr>
          <w:rStyle w:val="Emphasis"/>
          <w:rFonts w:ascii="Cambria" w:hAnsi="Cambria"/>
          <w:b w:val="0"/>
          <w:i w:val="0"/>
          <w:color w:val="auto"/>
        </w:rPr>
        <w:t xml:space="preserve">  Subaward means an award provided by a pass-through entity (defined as a non-Federal entity that provides a subaward to a subrecipient to carry out part of a Federal program) to a subrecipient for the subrecipient to carry out part of a Federal award received by the pass-through entity.  It does not include payments to a contractor or payments to an individual that is a beneficiary of a Federal program.  A subaward may be provided through any form of legal agreement, including an agreement that the pass-through entity considers a contract.</w:t>
      </w:r>
    </w:p>
    <w:p w14:paraId="5375382A" w14:textId="77777777" w:rsidR="0075487E" w:rsidRPr="008A631C" w:rsidRDefault="0075487E" w:rsidP="0093017D">
      <w:pPr>
        <w:spacing w:after="120"/>
        <w:ind w:left="2104"/>
        <w:rPr>
          <w:rStyle w:val="Emphasis"/>
          <w:rFonts w:ascii="Cambria" w:hAnsi="Cambria"/>
          <w:b w:val="0"/>
          <w:i w:val="0"/>
          <w:color w:val="auto"/>
        </w:rPr>
      </w:pPr>
      <w:r w:rsidRPr="008A631C">
        <w:rPr>
          <w:rStyle w:val="Emphasis"/>
          <w:rFonts w:ascii="Cambria" w:hAnsi="Cambria"/>
          <w:i w:val="0"/>
          <w:color w:val="auto"/>
        </w:rPr>
        <w:t>Subrecipient:</w:t>
      </w:r>
      <w:r w:rsidRPr="008A631C">
        <w:rPr>
          <w:rStyle w:val="Emphasis"/>
          <w:rFonts w:ascii="Cambria" w:hAnsi="Cambria"/>
          <w:b w:val="0"/>
          <w:i w:val="0"/>
          <w:color w:val="auto"/>
        </w:rPr>
        <w:t xml:space="preserve">  Subrecipient means a non-Federal entity that receives a subaward from a pass-through entity to carry out part of a Federal program; but does not include an individual that is a beneficiary of such program.  A subrecipient may also be a recipient of other Federal awards directly from a Federal awarding agency.</w:t>
      </w:r>
    </w:p>
    <w:p w14:paraId="52F87E4B" w14:textId="77777777" w:rsidR="0075487E" w:rsidRPr="008A631C" w:rsidRDefault="0075487E" w:rsidP="0093017D">
      <w:pPr>
        <w:spacing w:after="120"/>
        <w:ind w:left="2104"/>
        <w:rPr>
          <w:rStyle w:val="Emphasis"/>
          <w:rFonts w:ascii="Cambria" w:hAnsi="Cambria"/>
          <w:b w:val="0"/>
          <w:i w:val="0"/>
          <w:color w:val="auto"/>
        </w:rPr>
      </w:pPr>
      <w:r w:rsidRPr="008A631C">
        <w:rPr>
          <w:rStyle w:val="Emphasis"/>
          <w:rFonts w:ascii="Cambria" w:hAnsi="Cambria"/>
          <w:b w:val="0"/>
          <w:i w:val="0"/>
          <w:color w:val="auto"/>
        </w:rPr>
        <w:t>You must follow the provisions at 2 CFR 200.330-.332 regarding subrecipient monitoring and management.  Also see 2 CFR 200.308(c)(6) regarding prior approval requirements for subawards.  When awarding subawards, you are required to comply with provisions on governmentwide suspension and debarment found at 2 CFR Part 180 and codified by DOL at 29 CFR Part 98.</w:t>
      </w:r>
    </w:p>
    <w:p w14:paraId="2211F7B0" w14:textId="77777777" w:rsidR="00691B43" w:rsidRPr="008A631C" w:rsidRDefault="00691B43" w:rsidP="009375B3">
      <w:pPr>
        <w:spacing w:after="120"/>
        <w:ind w:left="2250"/>
        <w:rPr>
          <w:rStyle w:val="Emphasis"/>
          <w:rFonts w:ascii="Cambria" w:hAnsi="Cambria"/>
          <w:b w:val="0"/>
          <w:i w:val="0"/>
          <w:color w:val="auto"/>
        </w:rPr>
      </w:pPr>
    </w:p>
    <w:p w14:paraId="2657D8C1" w14:textId="77777777" w:rsidR="0075487E" w:rsidRPr="008A631C" w:rsidRDefault="0075487E" w:rsidP="001226C9">
      <w:pPr>
        <w:pStyle w:val="Heading4"/>
        <w:rPr>
          <w:rStyle w:val="Emphasis"/>
          <w:b/>
          <w:i/>
          <w:color w:val="auto"/>
        </w:rPr>
      </w:pPr>
      <w:r w:rsidRPr="008A631C">
        <w:rPr>
          <w:rStyle w:val="Emphasis"/>
          <w:b/>
          <w:i/>
          <w:color w:val="auto"/>
        </w:rPr>
        <w:t>Closeout of Grant Award</w:t>
      </w:r>
    </w:p>
    <w:p w14:paraId="13233856" w14:textId="2112CBE4" w:rsidR="0075487E" w:rsidRPr="008A631C" w:rsidRDefault="0075487E" w:rsidP="0093017D">
      <w:pPr>
        <w:ind w:left="1620"/>
        <w:rPr>
          <w:rStyle w:val="Emphasis"/>
          <w:rFonts w:ascii="Cambria" w:hAnsi="Cambria"/>
          <w:b w:val="0"/>
          <w:i w:val="0"/>
          <w:color w:val="auto"/>
        </w:rPr>
      </w:pPr>
      <w:r w:rsidRPr="008A631C">
        <w:rPr>
          <w:rStyle w:val="Emphasis"/>
          <w:rFonts w:ascii="Cambria" w:hAnsi="Cambria"/>
          <w:b w:val="0"/>
          <w:i w:val="0"/>
          <w:color w:val="auto"/>
        </w:rPr>
        <w:t xml:space="preserve">Any entity that receives an award under this Announcement must close its grant with ETA at the end of the final year of the grant.  Information about this process may be found in ETA’s Grant Closeout FAQ located at </w:t>
      </w:r>
      <w:hyperlink r:id="rId41" w:history="1">
        <w:r w:rsidR="00462181" w:rsidRPr="008A631C">
          <w:rPr>
            <w:rStyle w:val="Hyperlink"/>
            <w:color w:val="auto"/>
          </w:rPr>
          <w:t>https</w:t>
        </w:r>
        <w:r w:rsidR="00E526A9" w:rsidRPr="008A631C">
          <w:rPr>
            <w:rStyle w:val="Hyperlink"/>
            <w:color w:val="auto"/>
          </w:rPr>
          <w:t>://www.doleta.gov/grants/docs/GCFAQ.pdf</w:t>
        </w:r>
      </w:hyperlink>
      <w:r w:rsidRPr="008A631C">
        <w:rPr>
          <w:rStyle w:val="Emphasis"/>
          <w:rFonts w:ascii="Cambria" w:hAnsi="Cambria"/>
          <w:b w:val="0"/>
          <w:i w:val="0"/>
          <w:color w:val="auto"/>
        </w:rPr>
        <w:t>.</w:t>
      </w:r>
    </w:p>
    <w:p w14:paraId="4934F503" w14:textId="77777777" w:rsidR="0075487E" w:rsidRPr="008A631C" w:rsidRDefault="0075487E" w:rsidP="00650AC7">
      <w:pPr>
        <w:ind w:left="2250"/>
        <w:rPr>
          <w:rStyle w:val="Emphasis"/>
          <w:rFonts w:ascii="Cambria" w:hAnsi="Cambria"/>
          <w:b w:val="0"/>
          <w:i w:val="0"/>
          <w:color w:val="auto"/>
        </w:rPr>
      </w:pPr>
    </w:p>
    <w:p w14:paraId="0FA84FA8" w14:textId="77777777" w:rsidR="0075487E" w:rsidRPr="008A631C" w:rsidRDefault="0075487E" w:rsidP="002E424F">
      <w:pPr>
        <w:pStyle w:val="Heading3"/>
        <w:rPr>
          <w:rStyle w:val="Emphasis"/>
          <w:b/>
          <w:i w:val="0"/>
          <w:color w:val="auto"/>
        </w:rPr>
      </w:pPr>
      <w:bookmarkStart w:id="320" w:name="_Toc503167649"/>
      <w:bookmarkStart w:id="321" w:name="_Toc503170928"/>
      <w:bookmarkStart w:id="322" w:name="_Toc503267031"/>
      <w:r w:rsidRPr="008A631C">
        <w:rPr>
          <w:rStyle w:val="Emphasis"/>
          <w:b/>
          <w:i w:val="0"/>
          <w:color w:val="auto"/>
        </w:rPr>
        <w:t>Other Administrative Standards and Provisions</w:t>
      </w:r>
      <w:bookmarkEnd w:id="320"/>
      <w:bookmarkEnd w:id="321"/>
      <w:bookmarkEnd w:id="322"/>
    </w:p>
    <w:p w14:paraId="47049228" w14:textId="6924BCB2" w:rsidR="0075487E" w:rsidRPr="008A631C" w:rsidRDefault="0075487E" w:rsidP="00EB6249">
      <w:pPr>
        <w:ind w:left="990"/>
        <w:rPr>
          <w:rStyle w:val="Emphasis"/>
          <w:rFonts w:ascii="Cambria" w:hAnsi="Cambria"/>
          <w:b w:val="0"/>
          <w:i w:val="0"/>
          <w:color w:val="auto"/>
        </w:rPr>
      </w:pPr>
      <w:r w:rsidRPr="008A631C">
        <w:rPr>
          <w:rStyle w:val="Emphasis"/>
          <w:rFonts w:ascii="Cambria" w:hAnsi="Cambria"/>
          <w:b w:val="0"/>
          <w:i w:val="0"/>
          <w:color w:val="auto"/>
        </w:rPr>
        <w:t xml:space="preserve">Except as specifically provided in this FOA, our acceptance of an application and an award of Federal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 source the procurement, </w:t>
      </w:r>
      <w:r w:rsidR="000E0E98" w:rsidRPr="008A631C">
        <w:rPr>
          <w:rStyle w:val="Emphasis"/>
          <w:rFonts w:ascii="Cambria" w:hAnsi="Cambria"/>
          <w:b w:val="0"/>
          <w:i w:val="0"/>
          <w:color w:val="auto"/>
        </w:rPr>
        <w:t>e.g</w:t>
      </w:r>
      <w:r w:rsidRPr="008A631C">
        <w:rPr>
          <w:rStyle w:val="Emphasis"/>
          <w:rFonts w:ascii="Cambria" w:hAnsi="Cambria"/>
          <w:b w:val="0"/>
          <w:i w:val="0"/>
          <w:color w:val="auto"/>
        </w:rPr>
        <w:t>., avoid competition.</w:t>
      </w:r>
    </w:p>
    <w:p w14:paraId="1567F63B" w14:textId="77777777" w:rsidR="009928C8" w:rsidRPr="008A631C" w:rsidRDefault="009928C8" w:rsidP="00C67A3F">
      <w:pPr>
        <w:ind w:left="1620"/>
        <w:rPr>
          <w:rStyle w:val="Emphasis"/>
          <w:rFonts w:ascii="Cambria" w:hAnsi="Cambria"/>
          <w:b w:val="0"/>
          <w:i w:val="0"/>
          <w:color w:val="auto"/>
        </w:rPr>
      </w:pPr>
    </w:p>
    <w:p w14:paraId="505DE5E9" w14:textId="77777777" w:rsidR="009928C8" w:rsidRPr="008A631C" w:rsidRDefault="009928C8" w:rsidP="002E424F">
      <w:pPr>
        <w:pStyle w:val="Heading3"/>
        <w:rPr>
          <w:rStyle w:val="Emphasis"/>
          <w:b/>
          <w:i w:val="0"/>
          <w:color w:val="auto"/>
        </w:rPr>
      </w:pPr>
      <w:bookmarkStart w:id="323" w:name="_Toc503167650"/>
      <w:bookmarkStart w:id="324" w:name="_Toc503170929"/>
      <w:bookmarkStart w:id="325" w:name="_Toc503267032"/>
      <w:r w:rsidRPr="008A631C">
        <w:rPr>
          <w:rStyle w:val="Emphasis"/>
          <w:b/>
          <w:i w:val="0"/>
          <w:color w:val="auto"/>
        </w:rPr>
        <w:t>Special Program Requirements</w:t>
      </w:r>
      <w:bookmarkEnd w:id="323"/>
      <w:bookmarkEnd w:id="324"/>
      <w:bookmarkEnd w:id="325"/>
    </w:p>
    <w:p w14:paraId="3D4A097D" w14:textId="77777777" w:rsidR="009928C8" w:rsidRPr="008A631C" w:rsidRDefault="009928C8" w:rsidP="001226C9">
      <w:pPr>
        <w:pStyle w:val="Heading4"/>
        <w:rPr>
          <w:rStyle w:val="Emphasis"/>
          <w:b/>
          <w:i/>
          <w:color w:val="auto"/>
        </w:rPr>
      </w:pPr>
      <w:r w:rsidRPr="008A631C">
        <w:rPr>
          <w:rStyle w:val="Emphasis"/>
          <w:b/>
          <w:i/>
          <w:color w:val="auto"/>
        </w:rPr>
        <w:t xml:space="preserve"> ETA Evaluation</w:t>
      </w:r>
    </w:p>
    <w:p w14:paraId="440B10D2" w14:textId="71DBD0F8" w:rsidR="004E5A2E" w:rsidRPr="008A631C" w:rsidRDefault="004E5A2E" w:rsidP="00F52D4E">
      <w:pPr>
        <w:rPr>
          <w:rFonts w:ascii="Cambria" w:hAnsi="Cambria"/>
        </w:rPr>
      </w:pPr>
    </w:p>
    <w:p w14:paraId="6FA8D183" w14:textId="34F0FC66" w:rsidR="001226C9" w:rsidRPr="008A631C" w:rsidRDefault="001226C9" w:rsidP="0093017D">
      <w:pPr>
        <w:ind w:left="1440"/>
        <w:rPr>
          <w:rFonts w:ascii="Cambria" w:hAnsi="Cambria"/>
        </w:rPr>
      </w:pPr>
      <w:r w:rsidRPr="008A631C">
        <w:rPr>
          <w:rFonts w:ascii="Cambria" w:hAnsi="Cambria"/>
        </w:rPr>
        <w:t>As a condition of grant award, grantees are required to participate in an evaluation</w:t>
      </w:r>
      <w:r w:rsidR="00BF6C2C" w:rsidRPr="008A631C">
        <w:rPr>
          <w:rFonts w:ascii="Cambria" w:hAnsi="Cambria"/>
        </w:rPr>
        <w:t>,</w:t>
      </w:r>
      <w:r w:rsidRPr="008A631C">
        <w:rPr>
          <w:rFonts w:ascii="Cambria" w:hAnsi="Cambria"/>
        </w:rPr>
        <w:t xml:space="preserve"> if undertaken by DOL</w:t>
      </w:r>
      <w:r w:rsidR="004140B7" w:rsidRPr="008A631C">
        <w:rPr>
          <w:rFonts w:ascii="Cambria" w:hAnsi="Cambria"/>
        </w:rPr>
        <w:t xml:space="preserve"> </w:t>
      </w:r>
      <w:r w:rsidR="0073647D" w:rsidRPr="008A631C">
        <w:rPr>
          <w:rFonts w:ascii="Cambria" w:hAnsi="Cambria"/>
        </w:rPr>
        <w:t>. (DOL designates independent third-party contractors to carry out the evaluation).  Evaluati</w:t>
      </w:r>
      <w:r w:rsidR="00E11D68" w:rsidRPr="008A631C">
        <w:rPr>
          <w:rFonts w:ascii="Cambria" w:hAnsi="Cambria"/>
        </w:rPr>
        <w:t>on a</w:t>
      </w:r>
      <w:r w:rsidR="004140B7" w:rsidRPr="008A631C">
        <w:rPr>
          <w:rFonts w:ascii="Cambria" w:hAnsi="Cambria"/>
        </w:rPr>
        <w:t>ctivities</w:t>
      </w:r>
      <w:r w:rsidRPr="008A631C">
        <w:rPr>
          <w:rFonts w:ascii="Cambria" w:hAnsi="Cambria"/>
        </w:rPr>
        <w:t xml:space="preserve"> may include an implementation assessment across grantees, an impact and/or outcomes analysis of all or selected sites within or across grantees, benefit/cost analysis </w:t>
      </w:r>
      <w:r w:rsidR="0073647D" w:rsidRPr="008A631C">
        <w:rPr>
          <w:rFonts w:ascii="Cambria" w:hAnsi="Cambria"/>
        </w:rPr>
        <w:t>and/</w:t>
      </w:r>
      <w:r w:rsidRPr="008A631C">
        <w:rPr>
          <w:rFonts w:ascii="Cambria" w:hAnsi="Cambria"/>
        </w:rPr>
        <w:t xml:space="preserve">or return on investment.  Conducting an impact analysis could involve random assignment (which involves random assignment of eligible participants into a treatment group that would receive program services or enhanced program services, or into control group(s) that would receive no program services or program services that are not enhanced).  </w:t>
      </w:r>
      <w:r w:rsidR="0073647D" w:rsidRPr="008A631C">
        <w:rPr>
          <w:rFonts w:ascii="Cambria" w:hAnsi="Cambria"/>
        </w:rPr>
        <w:t>DOL</w:t>
      </w:r>
      <w:r w:rsidRPr="008A631C">
        <w:rPr>
          <w:rFonts w:ascii="Cambria" w:hAnsi="Cambria"/>
        </w:rPr>
        <w:t xml:space="preserve"> may require applicants to collect data elements to aid the evaluation.  As a part of the evaluation, </w:t>
      </w:r>
      <w:r w:rsidR="0073647D" w:rsidRPr="008A631C">
        <w:rPr>
          <w:rFonts w:ascii="Cambria" w:hAnsi="Cambria"/>
        </w:rPr>
        <w:t xml:space="preserve">and </w:t>
      </w:r>
      <w:r w:rsidRPr="008A631C">
        <w:rPr>
          <w:rFonts w:ascii="Cambria" w:hAnsi="Cambria"/>
        </w:rPr>
        <w:t xml:space="preserve">as a condition of </w:t>
      </w:r>
      <w:r w:rsidR="0073647D" w:rsidRPr="008A631C">
        <w:rPr>
          <w:rFonts w:ascii="Cambria" w:hAnsi="Cambria"/>
        </w:rPr>
        <w:t xml:space="preserve">this grant </w:t>
      </w:r>
      <w:r w:rsidRPr="008A631C">
        <w:rPr>
          <w:rFonts w:ascii="Cambria" w:hAnsi="Cambria"/>
        </w:rPr>
        <w:t>award, grantees must agree to</w:t>
      </w:r>
      <w:r w:rsidR="0073647D" w:rsidRPr="008A631C">
        <w:rPr>
          <w:rFonts w:ascii="Cambria" w:hAnsi="Cambria"/>
        </w:rPr>
        <w:t xml:space="preserve"> providing data to the evaluation contractor and carrying out activities to support the evaluation.  For example, grantees may be required to</w:t>
      </w:r>
      <w:r w:rsidRPr="008A631C">
        <w:rPr>
          <w:rFonts w:ascii="Cambria" w:hAnsi="Cambria"/>
        </w:rPr>
        <w:t>: (1) make records available to the contractor on:  participants, employers,  funding</w:t>
      </w:r>
      <w:r w:rsidR="0073647D" w:rsidRPr="008A631C">
        <w:rPr>
          <w:rFonts w:ascii="Cambria" w:hAnsi="Cambria"/>
        </w:rPr>
        <w:t>, or other data required for the evaluation</w:t>
      </w:r>
      <w:r w:rsidRPr="008A631C">
        <w:rPr>
          <w:rFonts w:ascii="Cambria" w:hAnsi="Cambria"/>
        </w:rPr>
        <w:t>; (2) provide access to program operating personnel, participants, and operational and financial records, and any other pertaining documents to calculate program costs and benefits; (3) in the case of an impact analysis, facilitate the assignment by lottery of participants to program services (including the possible increased recruitment of potential participants); (4) follow procedures as specified by the contractor under the direction of DOL</w:t>
      </w:r>
      <w:r w:rsidR="00F05F84" w:rsidRPr="008A631C">
        <w:rPr>
          <w:rFonts w:ascii="Cambria" w:hAnsi="Cambria"/>
        </w:rPr>
        <w:t>; and (5) and agree</w:t>
      </w:r>
      <w:r w:rsidR="001E7188" w:rsidRPr="008A631C">
        <w:rPr>
          <w:rFonts w:ascii="Cambria" w:hAnsi="Cambria"/>
        </w:rPr>
        <w:t xml:space="preserve"> to be interviewed to better understand the grantee’s  grant experience. </w:t>
      </w:r>
      <w:r w:rsidR="0073647D" w:rsidRPr="008A631C">
        <w:rPr>
          <w:rFonts w:ascii="Cambria" w:hAnsi="Cambria"/>
        </w:rPr>
        <w:t xml:space="preserve"> The list above is not exhaustive; other activities may also be required by the grantee to support the evaluation.</w:t>
      </w:r>
    </w:p>
    <w:p w14:paraId="35B06DA7" w14:textId="77777777" w:rsidR="009928C8" w:rsidRPr="008A631C" w:rsidRDefault="009928C8" w:rsidP="00F52D4E">
      <w:pPr>
        <w:tabs>
          <w:tab w:val="left" w:pos="2340"/>
        </w:tabs>
        <w:rPr>
          <w:rStyle w:val="Emphasis"/>
          <w:rFonts w:ascii="Cambria" w:hAnsi="Cambria"/>
          <w:b w:val="0"/>
          <w:i w:val="0"/>
          <w:color w:val="auto"/>
        </w:rPr>
      </w:pPr>
    </w:p>
    <w:p w14:paraId="4C6B64AD" w14:textId="77777777" w:rsidR="0073647D" w:rsidRPr="008A631C" w:rsidRDefault="0073647D" w:rsidP="0073647D">
      <w:pPr>
        <w:ind w:left="1440"/>
        <w:rPr>
          <w:rFonts w:ascii="Cambria" w:hAnsi="Cambria"/>
        </w:rPr>
      </w:pPr>
      <w:r w:rsidRPr="008A631C">
        <w:rPr>
          <w:rFonts w:ascii="Cambria" w:hAnsi="Cambria"/>
        </w:rPr>
        <w:t>Additionally, DOL may designate a technical assistance contractor to gather information from grantees to develop TA assessments.  The grantee is required to provide requested information or documentation to the TA contractor.</w:t>
      </w:r>
    </w:p>
    <w:p w14:paraId="4F0225DA" w14:textId="77777777" w:rsidR="0073647D" w:rsidRPr="008A631C" w:rsidRDefault="0073647D" w:rsidP="00E11D68">
      <w:pPr>
        <w:tabs>
          <w:tab w:val="left" w:pos="2340"/>
        </w:tabs>
        <w:rPr>
          <w:rStyle w:val="Emphasis"/>
          <w:b w:val="0"/>
          <w:i w:val="0"/>
          <w:color w:val="auto"/>
        </w:rPr>
      </w:pPr>
    </w:p>
    <w:p w14:paraId="6A71ED39" w14:textId="07C0F1A6" w:rsidR="009928C8" w:rsidRPr="008A631C" w:rsidRDefault="009928C8" w:rsidP="00F52D4E">
      <w:pPr>
        <w:tabs>
          <w:tab w:val="left" w:pos="2340"/>
        </w:tabs>
        <w:rPr>
          <w:rStyle w:val="Emphasis"/>
          <w:rFonts w:ascii="Cambria" w:hAnsi="Cambria"/>
          <w:b w:val="0"/>
          <w:i w:val="0"/>
          <w:color w:val="auto"/>
        </w:rPr>
      </w:pPr>
    </w:p>
    <w:p w14:paraId="2FA6A230" w14:textId="77777777" w:rsidR="009928C8" w:rsidRPr="008A631C" w:rsidRDefault="009928C8" w:rsidP="001226C9">
      <w:pPr>
        <w:pStyle w:val="Heading4"/>
        <w:rPr>
          <w:rStyle w:val="Emphasis"/>
          <w:b/>
          <w:i/>
          <w:color w:val="auto"/>
        </w:rPr>
      </w:pPr>
      <w:r w:rsidRPr="008A631C">
        <w:rPr>
          <w:rStyle w:val="Emphasis"/>
          <w:b/>
          <w:i/>
          <w:color w:val="auto"/>
        </w:rPr>
        <w:t>Performance Goals</w:t>
      </w:r>
    </w:p>
    <w:p w14:paraId="26A8D64B" w14:textId="277B4E83" w:rsidR="009928C8" w:rsidRPr="008A631C" w:rsidRDefault="009928C8" w:rsidP="0093017D">
      <w:pPr>
        <w:ind w:left="1620"/>
        <w:rPr>
          <w:rStyle w:val="Emphasis"/>
          <w:rFonts w:ascii="Cambria" w:hAnsi="Cambria"/>
          <w:b w:val="0"/>
          <w:i w:val="0"/>
          <w:color w:val="auto"/>
        </w:rPr>
      </w:pPr>
      <w:r w:rsidRPr="008A631C">
        <w:rPr>
          <w:rStyle w:val="Emphasis"/>
          <w:rFonts w:ascii="Cambria" w:hAnsi="Cambria"/>
          <w:b w:val="0"/>
          <w:i w:val="0"/>
          <w:color w:val="auto"/>
        </w:rPr>
        <w:t>Please note that applicants will be held to outcomes provided</w:t>
      </w:r>
      <w:r w:rsidR="00997D52" w:rsidRPr="008A631C">
        <w:rPr>
          <w:rStyle w:val="Emphasis"/>
          <w:rFonts w:ascii="Cambria" w:hAnsi="Cambria"/>
          <w:b w:val="0"/>
          <w:i w:val="0"/>
          <w:color w:val="auto"/>
        </w:rPr>
        <w:t>,</w:t>
      </w:r>
      <w:r w:rsidRPr="008A631C">
        <w:rPr>
          <w:rStyle w:val="Emphasis"/>
          <w:rFonts w:ascii="Cambria" w:hAnsi="Cambria"/>
          <w:b w:val="0"/>
          <w:i w:val="0"/>
          <w:color w:val="auto"/>
        </w:rPr>
        <w:t xml:space="preserve"> and failure to meet those outcomes may result in technical assistance or other intervention by ETA, and may also have a significant impact on decisions about future grants with ETA.</w:t>
      </w:r>
    </w:p>
    <w:p w14:paraId="3631C055" w14:textId="77777777" w:rsidR="009375B3" w:rsidRPr="008A631C" w:rsidRDefault="009375B3" w:rsidP="009928C8">
      <w:pPr>
        <w:ind w:left="2250"/>
        <w:rPr>
          <w:rStyle w:val="Emphasis"/>
          <w:rFonts w:ascii="Cambria" w:hAnsi="Cambria"/>
          <w:b w:val="0"/>
          <w:i w:val="0"/>
          <w:color w:val="auto"/>
        </w:rPr>
      </w:pPr>
    </w:p>
    <w:p w14:paraId="2DAC427D" w14:textId="77777777" w:rsidR="009375B3" w:rsidRPr="008A631C" w:rsidRDefault="009375B3" w:rsidP="001226C9">
      <w:pPr>
        <w:pStyle w:val="Heading2"/>
        <w:rPr>
          <w:rStyle w:val="Emphasis"/>
          <w:b/>
          <w:i w:val="0"/>
          <w:color w:val="auto"/>
        </w:rPr>
      </w:pPr>
      <w:bookmarkStart w:id="326" w:name="_Toc503167651"/>
      <w:bookmarkStart w:id="327" w:name="_Toc503170930"/>
      <w:bookmarkStart w:id="328" w:name="_Toc503267033"/>
      <w:r w:rsidRPr="008A631C">
        <w:rPr>
          <w:rStyle w:val="Emphasis"/>
          <w:b/>
          <w:i w:val="0"/>
          <w:color w:val="auto"/>
        </w:rPr>
        <w:t>Reporting</w:t>
      </w:r>
      <w:bookmarkEnd w:id="326"/>
      <w:bookmarkEnd w:id="327"/>
      <w:bookmarkEnd w:id="328"/>
    </w:p>
    <w:p w14:paraId="6B2ECCDC" w14:textId="77777777" w:rsidR="009375B3" w:rsidRPr="008A631C" w:rsidRDefault="009375B3" w:rsidP="00123555">
      <w:pPr>
        <w:rPr>
          <w:rStyle w:val="Emphasis"/>
          <w:rFonts w:ascii="Cambria" w:hAnsi="Cambria"/>
          <w:b w:val="0"/>
          <w:i w:val="0"/>
          <w:color w:val="auto"/>
        </w:rPr>
      </w:pPr>
    </w:p>
    <w:p w14:paraId="7D761672" w14:textId="7DDC2467" w:rsidR="009375B3" w:rsidRPr="008A631C" w:rsidRDefault="009375B3" w:rsidP="00EB6249">
      <w:pPr>
        <w:ind w:left="720"/>
        <w:rPr>
          <w:rStyle w:val="Emphasis"/>
          <w:rFonts w:ascii="Cambria" w:hAnsi="Cambria"/>
          <w:b w:val="0"/>
          <w:i w:val="0"/>
          <w:color w:val="auto"/>
        </w:rPr>
      </w:pPr>
      <w:r w:rsidRPr="008A631C">
        <w:rPr>
          <w:rStyle w:val="Emphasis"/>
          <w:rFonts w:ascii="Cambria" w:hAnsi="Cambria"/>
          <w:b w:val="0"/>
          <w:i w:val="0"/>
          <w:color w:val="auto"/>
        </w:rPr>
        <w:t>You must meet DOL reporting requirements.</w:t>
      </w:r>
      <w:r w:rsidR="00FF11E4" w:rsidRPr="008A631C">
        <w:rPr>
          <w:rStyle w:val="Emphasis"/>
          <w:rFonts w:ascii="Cambria" w:hAnsi="Cambria"/>
          <w:b w:val="0"/>
          <w:i w:val="0"/>
          <w:color w:val="auto"/>
        </w:rPr>
        <w:t xml:space="preserve">  </w:t>
      </w:r>
      <w:r w:rsidRPr="008A631C">
        <w:rPr>
          <w:rStyle w:val="Emphasis"/>
          <w:rFonts w:ascii="Cambria" w:hAnsi="Cambria"/>
          <w:b w:val="0"/>
          <w:i w:val="0"/>
          <w:color w:val="auto"/>
        </w:rPr>
        <w:t xml:space="preserve">Specifically, you must submit the reports and documents listed below to DOL electronically: </w:t>
      </w:r>
    </w:p>
    <w:p w14:paraId="3647FD70" w14:textId="77777777" w:rsidR="009375B3" w:rsidRPr="008A631C" w:rsidRDefault="009375B3" w:rsidP="009E52E8">
      <w:pPr>
        <w:ind w:left="990"/>
        <w:rPr>
          <w:rStyle w:val="Emphasis"/>
          <w:rFonts w:ascii="Cambria" w:hAnsi="Cambria"/>
          <w:b w:val="0"/>
          <w:i w:val="0"/>
          <w:color w:val="auto"/>
        </w:rPr>
      </w:pPr>
    </w:p>
    <w:p w14:paraId="02D28C6E" w14:textId="77777777" w:rsidR="009375B3" w:rsidRPr="008A631C" w:rsidRDefault="009375B3" w:rsidP="002E424F">
      <w:pPr>
        <w:pStyle w:val="Heading3"/>
        <w:rPr>
          <w:rStyle w:val="Emphasis"/>
          <w:b/>
          <w:i w:val="0"/>
          <w:color w:val="auto"/>
        </w:rPr>
      </w:pPr>
      <w:bookmarkStart w:id="329" w:name="_Toc503167652"/>
      <w:bookmarkStart w:id="330" w:name="_Toc503170931"/>
      <w:bookmarkStart w:id="331" w:name="_Toc503267034"/>
      <w:r w:rsidRPr="008A631C">
        <w:rPr>
          <w:rStyle w:val="Emphasis"/>
          <w:b/>
          <w:i w:val="0"/>
          <w:color w:val="auto"/>
        </w:rPr>
        <w:t>Quarterly Financial Reports</w:t>
      </w:r>
      <w:bookmarkEnd w:id="329"/>
      <w:bookmarkEnd w:id="330"/>
      <w:bookmarkEnd w:id="331"/>
    </w:p>
    <w:p w14:paraId="62620A29" w14:textId="016D7F94" w:rsidR="009375B3" w:rsidRPr="008A631C" w:rsidRDefault="009375B3" w:rsidP="00EB6249">
      <w:pPr>
        <w:ind w:left="990"/>
        <w:rPr>
          <w:rStyle w:val="Emphasis"/>
          <w:rFonts w:ascii="Cambria" w:hAnsi="Cambria"/>
          <w:b w:val="0"/>
          <w:i w:val="0"/>
          <w:color w:val="auto"/>
        </w:rPr>
      </w:pPr>
      <w:r w:rsidRPr="008A631C">
        <w:rPr>
          <w:rStyle w:val="Emphasis"/>
          <w:rFonts w:ascii="Cambria" w:hAnsi="Cambria"/>
          <w:b w:val="0"/>
          <w:i w:val="0"/>
          <w:color w:val="auto"/>
        </w:rPr>
        <w:t>A Quarterly Financial Status Report (ETA 9130) is required until such time as all funds have been expended or the grant period has expired.  Quarterly reports are due 45 days after the end of each calendar year quarter.  On the final Financial Status Report, you must include any subaward amounts so we can calculate final indirect costs, if applicable.  You must use DOL’s Online Electronic Reporting System and information and instructions will be provided to grantees.</w:t>
      </w:r>
      <w:r w:rsidR="00143D8C" w:rsidRPr="008A631C">
        <w:rPr>
          <w:rStyle w:val="Emphasis"/>
          <w:rFonts w:ascii="Cambria" w:hAnsi="Cambria"/>
          <w:b w:val="0"/>
          <w:i w:val="0"/>
          <w:color w:val="auto"/>
        </w:rPr>
        <w:t xml:space="preserve">  For other guidance on ETA’s financial reporting, reference Training and Employment Guidance Letter (TEGL) 02-16 and our webpage at </w:t>
      </w:r>
      <w:hyperlink r:id="rId42" w:history="1">
        <w:r w:rsidR="00F73FD4" w:rsidRPr="008A631C">
          <w:rPr>
            <w:rStyle w:val="Hyperlink"/>
            <w:color w:val="auto"/>
          </w:rPr>
          <w:t>https://www.doleta.gov/grants/financial_reporting.cfm</w:t>
        </w:r>
      </w:hyperlink>
      <w:r w:rsidR="00143D8C" w:rsidRPr="008A631C">
        <w:rPr>
          <w:rStyle w:val="Emphasis"/>
          <w:rFonts w:ascii="Cambria" w:hAnsi="Cambria"/>
          <w:b w:val="0"/>
          <w:i w:val="0"/>
          <w:color w:val="auto"/>
        </w:rPr>
        <w:t>.</w:t>
      </w:r>
    </w:p>
    <w:p w14:paraId="662CBB8F" w14:textId="77777777" w:rsidR="009375B3" w:rsidRPr="008A631C" w:rsidRDefault="009375B3" w:rsidP="009E52E8">
      <w:pPr>
        <w:ind w:left="990"/>
        <w:rPr>
          <w:rStyle w:val="Emphasis"/>
          <w:rFonts w:ascii="Cambria" w:hAnsi="Cambria"/>
          <w:b w:val="0"/>
          <w:i w:val="0"/>
          <w:color w:val="auto"/>
        </w:rPr>
      </w:pPr>
    </w:p>
    <w:p w14:paraId="5D2446AC" w14:textId="77777777" w:rsidR="009375B3" w:rsidRPr="008A631C" w:rsidRDefault="009375B3" w:rsidP="002E424F">
      <w:pPr>
        <w:pStyle w:val="Heading3"/>
        <w:rPr>
          <w:rStyle w:val="Emphasis"/>
          <w:b/>
          <w:i w:val="0"/>
          <w:color w:val="auto"/>
        </w:rPr>
      </w:pPr>
      <w:bookmarkStart w:id="332" w:name="_Toc503167653"/>
      <w:bookmarkStart w:id="333" w:name="_Toc503170932"/>
      <w:bookmarkStart w:id="334" w:name="_Toc503267035"/>
      <w:r w:rsidRPr="008A631C">
        <w:rPr>
          <w:rStyle w:val="Emphasis"/>
          <w:b/>
          <w:i w:val="0"/>
          <w:color w:val="auto"/>
        </w:rPr>
        <w:t>Quarterly Performance Reports</w:t>
      </w:r>
      <w:bookmarkEnd w:id="332"/>
      <w:bookmarkEnd w:id="333"/>
      <w:bookmarkEnd w:id="334"/>
    </w:p>
    <w:p w14:paraId="53B819A3" w14:textId="77777777" w:rsidR="009375B3" w:rsidRPr="008A631C" w:rsidRDefault="009375B3" w:rsidP="00EB6249">
      <w:pPr>
        <w:ind w:left="990"/>
        <w:rPr>
          <w:rStyle w:val="Emphasis"/>
          <w:rFonts w:ascii="Cambria" w:hAnsi="Cambria"/>
          <w:b w:val="0"/>
          <w:i w:val="0"/>
          <w:color w:val="auto"/>
        </w:rPr>
      </w:pPr>
      <w:r w:rsidRPr="008A631C">
        <w:rPr>
          <w:rStyle w:val="Emphasis"/>
          <w:rFonts w:ascii="Cambria" w:hAnsi="Cambria"/>
          <w:b w:val="0"/>
          <w:i w:val="0"/>
          <w:color w:val="auto"/>
        </w:rPr>
        <w:t>You must submit a quarterly progress report within 45 days after the end of each calendar year quarter.  The report must include quarterly information on grant activities, performance goals, and milestones.</w:t>
      </w:r>
      <w:r w:rsidR="00FF11E4" w:rsidRPr="008A631C">
        <w:rPr>
          <w:rStyle w:val="Emphasis"/>
          <w:rFonts w:ascii="Cambria" w:hAnsi="Cambria"/>
          <w:b w:val="0"/>
          <w:i w:val="0"/>
          <w:color w:val="auto"/>
        </w:rPr>
        <w:t xml:space="preserve">  </w:t>
      </w:r>
      <w:r w:rsidRPr="008A631C">
        <w:rPr>
          <w:rStyle w:val="Emphasis"/>
          <w:rFonts w:ascii="Cambria" w:hAnsi="Cambria"/>
          <w:b w:val="0"/>
          <w:i w:val="0"/>
          <w:color w:val="auto"/>
        </w:rPr>
        <w:t xml:space="preserve">The last quarterly progress report will serve as the grant’s Final Performance Report.  This report must provide both quarterly and cumulative information on the grant activities.  It must summarize project activities, employment outcomes and other deliverables, and related results of the project, and must thoroughly document the training or labor market information approaches that you used. </w:t>
      </w:r>
      <w:r w:rsidR="00462181" w:rsidRPr="008A631C">
        <w:rPr>
          <w:rStyle w:val="Emphasis"/>
          <w:rFonts w:ascii="Cambria" w:hAnsi="Cambria"/>
          <w:b w:val="0"/>
          <w:i w:val="0"/>
          <w:color w:val="auto"/>
        </w:rPr>
        <w:t xml:space="preserve"> Submission requirements will be provided to grantees upon award.  </w:t>
      </w:r>
      <w:r w:rsidRPr="008A631C">
        <w:rPr>
          <w:rStyle w:val="Emphasis"/>
          <w:rFonts w:ascii="Cambria" w:hAnsi="Cambria"/>
          <w:b w:val="0"/>
          <w:i w:val="0"/>
          <w:color w:val="auto"/>
        </w:rPr>
        <w:t xml:space="preserve">We will </w:t>
      </w:r>
      <w:r w:rsidR="00462181" w:rsidRPr="008A631C">
        <w:rPr>
          <w:rStyle w:val="Emphasis"/>
          <w:rFonts w:ascii="Cambria" w:hAnsi="Cambria"/>
          <w:b w:val="0"/>
          <w:i w:val="0"/>
          <w:color w:val="auto"/>
        </w:rPr>
        <w:t xml:space="preserve">also </w:t>
      </w:r>
      <w:r w:rsidRPr="008A631C">
        <w:rPr>
          <w:rStyle w:val="Emphasis"/>
          <w:rFonts w:ascii="Cambria" w:hAnsi="Cambria"/>
          <w:b w:val="0"/>
          <w:i w:val="0"/>
          <w:color w:val="auto"/>
        </w:rPr>
        <w:t>provide you with guidance about the data and other information that is required to be collected and reported on either a regular basis or special request basis.</w:t>
      </w:r>
    </w:p>
    <w:p w14:paraId="58BC644B" w14:textId="77777777" w:rsidR="008212CD" w:rsidRPr="008A631C" w:rsidRDefault="008212CD" w:rsidP="00D00772">
      <w:pPr>
        <w:pStyle w:val="Heading1"/>
        <w:rPr>
          <w:rStyle w:val="Emphasis"/>
          <w:b/>
          <w:i w:val="0"/>
          <w:color w:val="auto"/>
        </w:rPr>
      </w:pPr>
      <w:bookmarkStart w:id="335" w:name="_Toc503167654"/>
      <w:bookmarkStart w:id="336" w:name="_Toc503170933"/>
      <w:bookmarkStart w:id="337" w:name="_Toc503267036"/>
      <w:r w:rsidRPr="008A631C">
        <w:rPr>
          <w:rStyle w:val="Emphasis"/>
          <w:b/>
          <w:i w:val="0"/>
          <w:color w:val="auto"/>
        </w:rPr>
        <w:t>Agency Contacts</w:t>
      </w:r>
      <w:bookmarkEnd w:id="335"/>
      <w:bookmarkEnd w:id="336"/>
      <w:bookmarkEnd w:id="337"/>
    </w:p>
    <w:p w14:paraId="4E608888" w14:textId="4AF61ABA" w:rsidR="008212CD" w:rsidRPr="008A631C" w:rsidRDefault="008212CD" w:rsidP="008212CD">
      <w:pPr>
        <w:rPr>
          <w:rStyle w:val="Emphasis"/>
          <w:rFonts w:ascii="Cambria" w:hAnsi="Cambria"/>
          <w:b w:val="0"/>
          <w:i w:val="0"/>
          <w:color w:val="auto"/>
        </w:rPr>
      </w:pPr>
      <w:r w:rsidRPr="008A631C">
        <w:rPr>
          <w:rStyle w:val="Emphasis"/>
          <w:rFonts w:ascii="Cambria" w:hAnsi="Cambria"/>
          <w:b w:val="0"/>
          <w:i w:val="0"/>
          <w:color w:val="auto"/>
        </w:rPr>
        <w:t xml:space="preserve">For further information about this FOA, please contact </w:t>
      </w:r>
      <w:r w:rsidR="008A631C" w:rsidRPr="008A631C">
        <w:rPr>
          <w:rStyle w:val="Emphasis"/>
          <w:rFonts w:ascii="Cambria" w:hAnsi="Cambria"/>
          <w:b w:val="0"/>
          <w:i w:val="0"/>
          <w:color w:val="auto"/>
        </w:rPr>
        <w:t>Michael Lessmeier</w:t>
      </w:r>
      <w:r w:rsidRPr="008A631C">
        <w:rPr>
          <w:rStyle w:val="Emphasis"/>
          <w:rFonts w:ascii="Cambria" w:hAnsi="Cambria"/>
          <w:b w:val="0"/>
          <w:i w:val="0"/>
          <w:color w:val="auto"/>
        </w:rPr>
        <w:t>, Grants Management Specialist, Office of Grants Management, at (202) 693-</w:t>
      </w:r>
      <w:r w:rsidR="008A631C" w:rsidRPr="008A631C">
        <w:rPr>
          <w:rStyle w:val="Emphasis"/>
          <w:rFonts w:ascii="Cambria" w:hAnsi="Cambria"/>
          <w:b w:val="0"/>
          <w:i w:val="0"/>
          <w:color w:val="auto"/>
        </w:rPr>
        <w:t>3323</w:t>
      </w:r>
      <w:r w:rsidRPr="008A631C">
        <w:rPr>
          <w:rStyle w:val="Emphasis"/>
          <w:rFonts w:ascii="Cambria" w:hAnsi="Cambria"/>
          <w:b w:val="0"/>
          <w:i w:val="0"/>
          <w:color w:val="auto"/>
        </w:rPr>
        <w:t xml:space="preserve">.  Applicants should e-mail all technical questions to </w:t>
      </w:r>
      <w:r w:rsidR="008A631C" w:rsidRPr="008A631C">
        <w:rPr>
          <w:rStyle w:val="Emphasis"/>
          <w:rFonts w:ascii="Cambria" w:hAnsi="Cambria"/>
          <w:b w:val="0"/>
          <w:i w:val="0"/>
          <w:color w:val="auto"/>
        </w:rPr>
        <w:t>Lessmeier.Michael.J@dol.gov</w:t>
      </w:r>
      <w:r w:rsidRPr="008A631C">
        <w:rPr>
          <w:rStyle w:val="Emphasis"/>
          <w:rFonts w:ascii="Cambria" w:hAnsi="Cambria"/>
          <w:b w:val="0"/>
          <w:i w:val="0"/>
          <w:color w:val="auto"/>
        </w:rPr>
        <w:t xml:space="preserve"> and must specifically reference FOA-ETA-</w:t>
      </w:r>
      <w:r w:rsidR="001B5269" w:rsidRPr="008A631C">
        <w:rPr>
          <w:rStyle w:val="Emphasis"/>
          <w:rFonts w:ascii="Cambria" w:hAnsi="Cambria"/>
          <w:b w:val="0"/>
          <w:i w:val="0"/>
          <w:color w:val="auto"/>
        </w:rPr>
        <w:t>1</w:t>
      </w:r>
      <w:r w:rsidR="00657EA8" w:rsidRPr="008A631C">
        <w:rPr>
          <w:rStyle w:val="Emphasis"/>
          <w:rFonts w:ascii="Cambria" w:hAnsi="Cambria"/>
          <w:b w:val="0"/>
          <w:i w:val="0"/>
          <w:color w:val="auto"/>
        </w:rPr>
        <w:t>9</w:t>
      </w:r>
      <w:r w:rsidRPr="008A631C">
        <w:rPr>
          <w:rStyle w:val="Emphasis"/>
          <w:rFonts w:ascii="Cambria" w:hAnsi="Cambria"/>
          <w:b w:val="0"/>
          <w:i w:val="0"/>
          <w:color w:val="auto"/>
        </w:rPr>
        <w:t>-</w:t>
      </w:r>
      <w:r w:rsidR="001B5269" w:rsidRPr="008A631C">
        <w:rPr>
          <w:rStyle w:val="Emphasis"/>
          <w:rFonts w:ascii="Cambria" w:hAnsi="Cambria"/>
          <w:b w:val="0"/>
          <w:i w:val="0"/>
          <w:color w:val="auto"/>
        </w:rPr>
        <w:t>0</w:t>
      </w:r>
      <w:r w:rsidR="00657EA8" w:rsidRPr="008A631C">
        <w:rPr>
          <w:rStyle w:val="Emphasis"/>
          <w:rFonts w:ascii="Cambria" w:hAnsi="Cambria"/>
          <w:b w:val="0"/>
          <w:i w:val="0"/>
          <w:color w:val="auto"/>
        </w:rPr>
        <w:t>2</w:t>
      </w:r>
      <w:r w:rsidRPr="008A631C">
        <w:rPr>
          <w:rStyle w:val="Emphasis"/>
          <w:rFonts w:ascii="Cambria" w:hAnsi="Cambria"/>
          <w:b w:val="0"/>
          <w:i w:val="0"/>
          <w:color w:val="auto"/>
        </w:rPr>
        <w:t xml:space="preserve">, and along with question(s), include a contact name, fax and phone number.  This Announcement is available on the ETA Web site at </w:t>
      </w:r>
      <w:hyperlink r:id="rId43" w:history="1">
        <w:r w:rsidR="00462181" w:rsidRPr="008A631C">
          <w:rPr>
            <w:rStyle w:val="Hyperlink"/>
            <w:color w:val="auto"/>
          </w:rPr>
          <w:t>https</w:t>
        </w:r>
        <w:r w:rsidRPr="008A631C">
          <w:rPr>
            <w:rStyle w:val="Hyperlink"/>
            <w:color w:val="auto"/>
          </w:rPr>
          <w:t>://www.doleta.gov/grants</w:t>
        </w:r>
      </w:hyperlink>
      <w:r w:rsidRPr="008A631C">
        <w:rPr>
          <w:rStyle w:val="Emphasis"/>
          <w:rFonts w:ascii="Cambria" w:hAnsi="Cambria"/>
          <w:b w:val="0"/>
          <w:i w:val="0"/>
          <w:color w:val="auto"/>
        </w:rPr>
        <w:t xml:space="preserve"> and at </w:t>
      </w:r>
      <w:hyperlink r:id="rId44" w:history="1">
        <w:r w:rsidR="005423BC" w:rsidRPr="008A631C">
          <w:rPr>
            <w:rStyle w:val="Hyperlink"/>
            <w:color w:val="auto"/>
          </w:rPr>
          <w:t>https://www.grants.gov</w:t>
        </w:r>
      </w:hyperlink>
      <w:r w:rsidRPr="008A631C">
        <w:rPr>
          <w:rStyle w:val="Emphasis"/>
          <w:rFonts w:ascii="Cambria" w:hAnsi="Cambria"/>
          <w:b w:val="0"/>
          <w:i w:val="0"/>
          <w:color w:val="auto"/>
        </w:rPr>
        <w:t>.</w:t>
      </w:r>
    </w:p>
    <w:p w14:paraId="6862A9D6" w14:textId="074B7073" w:rsidR="008212CD" w:rsidRPr="008A631C" w:rsidRDefault="008212CD" w:rsidP="00D00772">
      <w:pPr>
        <w:pStyle w:val="Heading1"/>
        <w:rPr>
          <w:rStyle w:val="Emphasis"/>
          <w:b/>
          <w:i w:val="0"/>
          <w:color w:val="auto"/>
        </w:rPr>
      </w:pPr>
      <w:bookmarkStart w:id="338" w:name="_Toc503167655"/>
      <w:bookmarkStart w:id="339" w:name="_Toc503170934"/>
      <w:bookmarkStart w:id="340" w:name="_Toc503267037"/>
      <w:r w:rsidRPr="008A631C">
        <w:rPr>
          <w:rStyle w:val="Emphasis"/>
          <w:b/>
          <w:i w:val="0"/>
          <w:color w:val="auto"/>
        </w:rPr>
        <w:t>Other Information</w:t>
      </w:r>
      <w:bookmarkEnd w:id="338"/>
      <w:bookmarkEnd w:id="339"/>
      <w:bookmarkEnd w:id="340"/>
      <w:r w:rsidRPr="008A631C">
        <w:rPr>
          <w:rStyle w:val="Emphasis"/>
          <w:b/>
          <w:i w:val="0"/>
          <w:color w:val="auto"/>
        </w:rPr>
        <w:t xml:space="preserve"> </w:t>
      </w:r>
    </w:p>
    <w:p w14:paraId="0D01A2B8" w14:textId="77777777" w:rsidR="008212CD" w:rsidRPr="008A631C" w:rsidRDefault="008212CD" w:rsidP="001226C9">
      <w:pPr>
        <w:pStyle w:val="Heading2"/>
        <w:rPr>
          <w:rStyle w:val="Emphasis"/>
          <w:b/>
          <w:i w:val="0"/>
          <w:color w:val="auto"/>
        </w:rPr>
      </w:pPr>
      <w:bookmarkStart w:id="341" w:name="_Toc503167656"/>
      <w:bookmarkStart w:id="342" w:name="_Toc503170935"/>
      <w:bookmarkStart w:id="343" w:name="_Toc503267038"/>
      <w:r w:rsidRPr="008A631C">
        <w:rPr>
          <w:rStyle w:val="Emphasis"/>
          <w:b/>
          <w:i w:val="0"/>
          <w:color w:val="auto"/>
        </w:rPr>
        <w:t>Web-Based Resources</w:t>
      </w:r>
      <w:bookmarkEnd w:id="341"/>
      <w:bookmarkEnd w:id="342"/>
      <w:bookmarkEnd w:id="343"/>
    </w:p>
    <w:p w14:paraId="12CC35AD" w14:textId="60C4037E" w:rsidR="008212CD" w:rsidRPr="008A631C" w:rsidRDefault="008212CD" w:rsidP="00EB6249">
      <w:pPr>
        <w:ind w:left="720"/>
        <w:rPr>
          <w:rStyle w:val="Emphasis"/>
          <w:rFonts w:ascii="Cambria" w:hAnsi="Cambria"/>
          <w:b w:val="0"/>
          <w:i w:val="0"/>
          <w:color w:val="auto"/>
        </w:rPr>
      </w:pPr>
      <w:r w:rsidRPr="008A631C">
        <w:rPr>
          <w:rStyle w:val="Emphasis"/>
          <w:rFonts w:ascii="Cambria" w:hAnsi="Cambria"/>
          <w:b w:val="0"/>
          <w:i w:val="0"/>
          <w:color w:val="auto"/>
        </w:rPr>
        <w:t xml:space="preserve">DOL maintains a number of web-based resources that may be of assistance to applicants.  </w:t>
      </w:r>
      <w:r w:rsidR="0093402E" w:rsidRPr="008A631C">
        <w:rPr>
          <w:rStyle w:val="Emphasis"/>
          <w:rFonts w:ascii="Cambria" w:hAnsi="Cambria"/>
          <w:b w:val="0"/>
          <w:i w:val="0"/>
          <w:color w:val="auto"/>
        </w:rPr>
        <w:t>These include</w:t>
      </w:r>
      <w:r w:rsidRPr="008A631C">
        <w:rPr>
          <w:rStyle w:val="Emphasis"/>
          <w:rFonts w:ascii="Cambria" w:hAnsi="Cambria"/>
          <w:b w:val="0"/>
          <w:i w:val="0"/>
          <w:color w:val="auto"/>
        </w:rPr>
        <w:t xml:space="preserve"> the CareerOneStop portal (</w:t>
      </w:r>
      <w:hyperlink r:id="rId45" w:history="1">
        <w:r w:rsidR="00462181" w:rsidRPr="008A631C">
          <w:rPr>
            <w:rStyle w:val="Hyperlink"/>
            <w:color w:val="auto"/>
          </w:rPr>
          <w:t>https</w:t>
        </w:r>
        <w:r w:rsidR="00320598" w:rsidRPr="008A631C">
          <w:rPr>
            <w:rStyle w:val="Hyperlink"/>
            <w:color w:val="auto"/>
          </w:rPr>
          <w:t>://www.careeronestop.org</w:t>
        </w:r>
      </w:hyperlink>
      <w:r w:rsidRPr="008A631C">
        <w:rPr>
          <w:rStyle w:val="Emphasis"/>
          <w:rFonts w:ascii="Cambria" w:hAnsi="Cambria"/>
          <w:b w:val="0"/>
          <w:i w:val="0"/>
          <w:color w:val="auto"/>
        </w:rPr>
        <w:t>), which provides national and state career information on occupations; the Occupational Information Network (O*NET) Online (</w:t>
      </w:r>
      <w:hyperlink r:id="rId46" w:history="1">
        <w:r w:rsidR="00462181" w:rsidRPr="008A631C">
          <w:rPr>
            <w:rStyle w:val="Hyperlink"/>
            <w:color w:val="auto"/>
          </w:rPr>
          <w:t>https</w:t>
        </w:r>
        <w:r w:rsidR="00320598" w:rsidRPr="008A631C">
          <w:rPr>
            <w:rStyle w:val="Hyperlink"/>
            <w:color w:val="auto"/>
          </w:rPr>
          <w:t>://online.onetcenter.org</w:t>
        </w:r>
      </w:hyperlink>
      <w:r w:rsidRPr="008A631C">
        <w:rPr>
          <w:rStyle w:val="Emphasis"/>
          <w:rFonts w:ascii="Cambria" w:hAnsi="Cambria"/>
          <w:b w:val="0"/>
          <w:i w:val="0"/>
          <w:color w:val="auto"/>
        </w:rPr>
        <w:t>) which provides occupational competency profiles; and America's Service Locator (</w:t>
      </w:r>
      <w:hyperlink r:id="rId47" w:history="1">
        <w:r w:rsidR="00462181" w:rsidRPr="008A631C">
          <w:rPr>
            <w:rStyle w:val="Hyperlink"/>
            <w:color w:val="auto"/>
          </w:rPr>
          <w:t>https</w:t>
        </w:r>
        <w:r w:rsidR="00320598" w:rsidRPr="008A631C">
          <w:rPr>
            <w:rStyle w:val="Hyperlink"/>
            <w:color w:val="auto"/>
          </w:rPr>
          <w:t>://www.servicelocator.org</w:t>
        </w:r>
      </w:hyperlink>
      <w:r w:rsidRPr="008A631C">
        <w:rPr>
          <w:rStyle w:val="Emphasis"/>
          <w:rFonts w:ascii="Cambria" w:hAnsi="Cambria"/>
          <w:b w:val="0"/>
          <w:i w:val="0"/>
          <w:color w:val="auto"/>
        </w:rPr>
        <w:t xml:space="preserve">), which provides a directory of our nation's </w:t>
      </w:r>
      <w:r w:rsidR="00774852" w:rsidRPr="008A631C">
        <w:rPr>
          <w:rStyle w:val="Emphasis"/>
          <w:rFonts w:ascii="Cambria" w:hAnsi="Cambria"/>
          <w:b w:val="0"/>
          <w:i w:val="0"/>
          <w:color w:val="auto"/>
        </w:rPr>
        <w:t xml:space="preserve">American Job Centers (formerly known as </w:t>
      </w:r>
      <w:r w:rsidRPr="008A631C">
        <w:rPr>
          <w:rStyle w:val="Emphasis"/>
          <w:rFonts w:ascii="Cambria" w:hAnsi="Cambria"/>
          <w:b w:val="0"/>
          <w:i w:val="0"/>
          <w:color w:val="auto"/>
        </w:rPr>
        <w:t>One-Stop Career Centers</w:t>
      </w:r>
      <w:r w:rsidR="00774852" w:rsidRPr="008A631C">
        <w:rPr>
          <w:rStyle w:val="Emphasis"/>
          <w:rFonts w:ascii="Cambria" w:hAnsi="Cambria"/>
          <w:b w:val="0"/>
          <w:i w:val="0"/>
          <w:color w:val="auto"/>
        </w:rPr>
        <w:t>)</w:t>
      </w:r>
      <w:r w:rsidRPr="008A631C">
        <w:rPr>
          <w:rStyle w:val="Emphasis"/>
          <w:rFonts w:ascii="Cambria" w:hAnsi="Cambria"/>
          <w:b w:val="0"/>
          <w:i w:val="0"/>
          <w:color w:val="auto"/>
        </w:rPr>
        <w:t>.</w:t>
      </w:r>
    </w:p>
    <w:p w14:paraId="47885A18" w14:textId="77777777" w:rsidR="008212CD" w:rsidRPr="008A631C" w:rsidRDefault="008212CD" w:rsidP="001226C9">
      <w:pPr>
        <w:pStyle w:val="Heading2"/>
        <w:rPr>
          <w:rStyle w:val="Emphasis"/>
          <w:b/>
          <w:i w:val="0"/>
          <w:color w:val="auto"/>
        </w:rPr>
      </w:pPr>
      <w:bookmarkStart w:id="344" w:name="_Toc503167657"/>
      <w:bookmarkStart w:id="345" w:name="_Toc503178611"/>
      <w:bookmarkStart w:id="346" w:name="_Toc503178945"/>
      <w:bookmarkStart w:id="347" w:name="_Toc503267039"/>
      <w:bookmarkEnd w:id="344"/>
      <w:bookmarkEnd w:id="345"/>
      <w:bookmarkEnd w:id="346"/>
      <w:bookmarkEnd w:id="347"/>
      <w:r w:rsidRPr="008A631C">
        <w:rPr>
          <w:rStyle w:val="Emphasis"/>
          <w:b/>
          <w:i w:val="0"/>
          <w:color w:val="auto"/>
        </w:rPr>
        <w:t xml:space="preserve"> </w:t>
      </w:r>
      <w:bookmarkStart w:id="348" w:name="_Toc503167658"/>
      <w:bookmarkStart w:id="349" w:name="_Toc503170936"/>
      <w:bookmarkStart w:id="350" w:name="_Toc503267040"/>
      <w:r w:rsidRPr="008A631C">
        <w:rPr>
          <w:rStyle w:val="Emphasis"/>
          <w:b/>
          <w:i w:val="0"/>
          <w:color w:val="auto"/>
        </w:rPr>
        <w:t>Industry Competency Models and Career Clusters</w:t>
      </w:r>
      <w:bookmarkEnd w:id="348"/>
      <w:bookmarkEnd w:id="349"/>
      <w:bookmarkEnd w:id="350"/>
    </w:p>
    <w:p w14:paraId="54F536FD" w14:textId="41F5A263" w:rsidR="008212CD" w:rsidRPr="008A631C" w:rsidRDefault="00320598" w:rsidP="00EB6249">
      <w:pPr>
        <w:tabs>
          <w:tab w:val="left" w:pos="900"/>
        </w:tabs>
        <w:ind w:left="720"/>
        <w:rPr>
          <w:rStyle w:val="Emphasis"/>
          <w:rFonts w:ascii="Cambria" w:hAnsi="Cambria"/>
          <w:b w:val="0"/>
          <w:i w:val="0"/>
          <w:color w:val="auto"/>
        </w:rPr>
      </w:pPr>
      <w:r w:rsidRPr="008A631C">
        <w:rPr>
          <w:rFonts w:ascii="Cambria" w:hAnsi="Cambria"/>
        </w:rPr>
        <w:t>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w:t>
      </w:r>
      <w:r w:rsidR="0093402E" w:rsidRPr="008A631C">
        <w:rPr>
          <w:rFonts w:ascii="Cambria" w:hAnsi="Cambria"/>
        </w:rPr>
        <w:t>,</w:t>
      </w:r>
      <w:r w:rsidRPr="008A631C">
        <w:rPr>
          <w:rFonts w:ascii="Cambria" w:hAnsi="Cambria"/>
        </w:rPr>
        <w:t xml:space="preserve"> visit the Competency Model Clearinghouse (CMC) at </w:t>
      </w:r>
      <w:hyperlink r:id="rId48" w:history="1">
        <w:r w:rsidR="00462181" w:rsidRPr="008A631C">
          <w:rPr>
            <w:rStyle w:val="Hyperlink"/>
            <w:color w:val="auto"/>
          </w:rPr>
          <w:t>https</w:t>
        </w:r>
        <w:r w:rsidRPr="008A631C">
          <w:rPr>
            <w:rStyle w:val="Hyperlink"/>
            <w:color w:val="auto"/>
          </w:rPr>
          <w:t>://www.careeronestop.org/CompetencyModel</w:t>
        </w:r>
      </w:hyperlink>
      <w:r w:rsidRPr="008A631C">
        <w:rPr>
          <w:rFonts w:ascii="Cambria" w:hAnsi="Cambria"/>
        </w:rPr>
        <w:t xml:space="preserve">.  The CMC site also provides tools to build or customize industry models, as well as tools to build career ladders and career lattices for specific regional economies. </w:t>
      </w:r>
    </w:p>
    <w:p w14:paraId="5E4B73CE" w14:textId="77777777" w:rsidR="008212CD" w:rsidRPr="008A631C" w:rsidRDefault="008212CD" w:rsidP="008212CD">
      <w:pPr>
        <w:rPr>
          <w:rStyle w:val="Emphasis"/>
          <w:rFonts w:ascii="Cambria" w:hAnsi="Cambria"/>
          <w:b w:val="0"/>
          <w:i w:val="0"/>
          <w:color w:val="auto"/>
        </w:rPr>
      </w:pPr>
    </w:p>
    <w:p w14:paraId="0FA69542" w14:textId="77777777" w:rsidR="00E63AA0" w:rsidRPr="008A631C" w:rsidRDefault="00E63AA0" w:rsidP="001226C9">
      <w:pPr>
        <w:pStyle w:val="Heading2"/>
        <w:rPr>
          <w:rStyle w:val="Emphasis"/>
          <w:b/>
          <w:i w:val="0"/>
          <w:color w:val="auto"/>
        </w:rPr>
      </w:pPr>
      <w:bookmarkStart w:id="351" w:name="_Toc503167659"/>
      <w:bookmarkStart w:id="352" w:name="_Toc503170937"/>
      <w:bookmarkStart w:id="353" w:name="_Toc503267041"/>
      <w:r w:rsidRPr="008A631C">
        <w:rPr>
          <w:rStyle w:val="Emphasis"/>
          <w:b/>
          <w:i w:val="0"/>
          <w:color w:val="auto"/>
        </w:rPr>
        <w:t>WorkforceGPS Resources</w:t>
      </w:r>
      <w:bookmarkEnd w:id="351"/>
      <w:bookmarkEnd w:id="352"/>
      <w:bookmarkEnd w:id="353"/>
    </w:p>
    <w:p w14:paraId="04B8BC47" w14:textId="25286B00" w:rsidR="00E63AA0" w:rsidRPr="008A631C" w:rsidRDefault="00E63AA0" w:rsidP="00EB6249">
      <w:pPr>
        <w:ind w:left="720"/>
        <w:rPr>
          <w:rFonts w:ascii="Cambria" w:hAnsi="Cambria"/>
        </w:rPr>
      </w:pPr>
      <w:r w:rsidRPr="008A631C">
        <w:rPr>
          <w:rFonts w:ascii="Cambria" w:hAnsi="Cambria"/>
        </w:rPr>
        <w:t xml:space="preserve">We encourage you to view the information </w:t>
      </w:r>
      <w:r w:rsidR="00F62EE2" w:rsidRPr="008A631C">
        <w:rPr>
          <w:rFonts w:ascii="Cambria" w:hAnsi="Cambria"/>
        </w:rPr>
        <w:t xml:space="preserve">on </w:t>
      </w:r>
      <w:r w:rsidR="002B72BE" w:rsidRPr="008A631C">
        <w:rPr>
          <w:rFonts w:ascii="Cambria" w:hAnsi="Cambria"/>
        </w:rPr>
        <w:t xml:space="preserve">workforce resources </w:t>
      </w:r>
      <w:r w:rsidRPr="008A631C">
        <w:rPr>
          <w:rFonts w:ascii="Cambria" w:hAnsi="Cambria"/>
        </w:rPr>
        <w:t xml:space="preserve">gathered through </w:t>
      </w:r>
      <w:r w:rsidR="002B72BE" w:rsidRPr="008A631C">
        <w:rPr>
          <w:rFonts w:ascii="Cambria" w:hAnsi="Cambria"/>
        </w:rPr>
        <w:t xml:space="preserve">consultations </w:t>
      </w:r>
      <w:r w:rsidRPr="008A631C">
        <w:rPr>
          <w:rFonts w:ascii="Cambria" w:hAnsi="Cambria"/>
        </w:rPr>
        <w:t>with Federal agency partners, industry stakeholders, educators, and local practitioners</w:t>
      </w:r>
      <w:r w:rsidR="00653A3E" w:rsidRPr="008A631C">
        <w:rPr>
          <w:rFonts w:ascii="Cambria" w:hAnsi="Cambria"/>
        </w:rPr>
        <w:t>,</w:t>
      </w:r>
      <w:r w:rsidR="002B72BE" w:rsidRPr="008A631C">
        <w:rPr>
          <w:rFonts w:ascii="Cambria" w:hAnsi="Cambria"/>
        </w:rPr>
        <w:t xml:space="preserve"> and made available on </w:t>
      </w:r>
      <w:r w:rsidRPr="008A631C">
        <w:rPr>
          <w:rFonts w:ascii="Cambria" w:hAnsi="Cambria"/>
        </w:rPr>
        <w:t xml:space="preserve">WorkforceGPS at: </w:t>
      </w:r>
      <w:hyperlink r:id="rId49" w:history="1">
        <w:r w:rsidR="00320598" w:rsidRPr="008A631C">
          <w:rPr>
            <w:rStyle w:val="Hyperlink"/>
            <w:color w:val="auto"/>
          </w:rPr>
          <w:t>https://workforcegps.org</w:t>
        </w:r>
      </w:hyperlink>
      <w:r w:rsidRPr="008A631C">
        <w:rPr>
          <w:rFonts w:ascii="Cambria" w:hAnsi="Cambria"/>
        </w:rPr>
        <w:t xml:space="preserve">. </w:t>
      </w:r>
    </w:p>
    <w:p w14:paraId="3E1BA538" w14:textId="77777777" w:rsidR="00E63AA0" w:rsidRPr="008A631C" w:rsidRDefault="00E63AA0" w:rsidP="00E63AA0">
      <w:pPr>
        <w:ind w:left="360"/>
        <w:rPr>
          <w:rFonts w:ascii="Cambria" w:hAnsi="Cambria"/>
        </w:rPr>
      </w:pPr>
    </w:p>
    <w:p w14:paraId="459E1C60" w14:textId="77777777" w:rsidR="00E63AA0" w:rsidRPr="008A631C" w:rsidRDefault="00E63AA0" w:rsidP="00EB6249">
      <w:pPr>
        <w:ind w:left="720"/>
        <w:rPr>
          <w:rFonts w:ascii="Cambria" w:hAnsi="Cambria"/>
        </w:rPr>
      </w:pPr>
      <w:r w:rsidRPr="008A631C">
        <w:rPr>
          <w:rFonts w:ascii="Cambria" w:hAnsi="Cambria"/>
        </w:rPr>
        <w:t xml:space="preserve">We encourage you to view the online tutorial, “Grant Applications 101: A Plain English Guide to ETA Competitive Grants,” available through WorkforceGPS at: </w:t>
      </w:r>
      <w:hyperlink r:id="rId50" w:history="1">
        <w:r w:rsidR="00320598" w:rsidRPr="008A631C">
          <w:rPr>
            <w:rStyle w:val="Hyperlink"/>
            <w:color w:val="auto"/>
          </w:rPr>
          <w:t>https://strategies.workforcegps.org/resources/2014/08/11/16/32/applying-for-eta-competitive-grants-a-web-based-toolkit-for-prospective-applicants-438?p=1</w:t>
        </w:r>
      </w:hyperlink>
      <w:r w:rsidRPr="008A631C">
        <w:rPr>
          <w:rFonts w:ascii="Cambria" w:hAnsi="Cambria"/>
        </w:rPr>
        <w:t xml:space="preserve">. </w:t>
      </w:r>
    </w:p>
    <w:p w14:paraId="5DB37035" w14:textId="77777777" w:rsidR="00E63AA0" w:rsidRPr="008A631C" w:rsidRDefault="00E63AA0" w:rsidP="00E63AA0">
      <w:pPr>
        <w:ind w:left="360"/>
        <w:rPr>
          <w:rFonts w:ascii="Cambria" w:hAnsi="Cambria"/>
        </w:rPr>
      </w:pPr>
    </w:p>
    <w:p w14:paraId="47E47938" w14:textId="1E066CCF" w:rsidR="00E63AA0" w:rsidRPr="008A631C" w:rsidRDefault="00E63AA0" w:rsidP="00EB6249">
      <w:pPr>
        <w:ind w:left="720"/>
        <w:rPr>
          <w:rFonts w:ascii="Cambria" w:hAnsi="Cambria"/>
        </w:rPr>
      </w:pPr>
      <w:r w:rsidRPr="008A631C">
        <w:rPr>
          <w:rFonts w:ascii="Cambria" w:hAnsi="Cambria"/>
        </w:rPr>
        <w:t>We created Workforce System Strategies to make it easier for the public workforce system and its partners to identify effective strategies and support improved customer outcomes.  The collection highlights strategies informed by a wide range of evidence</w:t>
      </w:r>
      <w:r w:rsidR="00DE0514" w:rsidRPr="008A631C">
        <w:rPr>
          <w:rFonts w:ascii="Cambria" w:hAnsi="Cambria"/>
        </w:rPr>
        <w:t>,</w:t>
      </w:r>
      <w:r w:rsidRPr="008A631C">
        <w:rPr>
          <w:rFonts w:ascii="Cambria" w:hAnsi="Cambria"/>
        </w:rPr>
        <w:t xml:space="preserve"> such as experimental studies and implementation evaluations, as well as supporting resources</w:t>
      </w:r>
      <w:r w:rsidR="00D644C2" w:rsidRPr="008A631C">
        <w:rPr>
          <w:rFonts w:ascii="Cambria" w:hAnsi="Cambria"/>
        </w:rPr>
        <w:t>,</w:t>
      </w:r>
      <w:r w:rsidRPr="008A631C">
        <w:rPr>
          <w:rFonts w:ascii="Cambria" w:hAnsi="Cambria"/>
        </w:rPr>
        <w:t xml:space="preserve"> such as toolkits.  We encourage you to review these resources by visiting </w:t>
      </w:r>
      <w:hyperlink r:id="rId51" w:history="1">
        <w:r w:rsidR="00320598" w:rsidRPr="008A631C">
          <w:rPr>
            <w:rStyle w:val="Hyperlink"/>
            <w:color w:val="auto"/>
          </w:rPr>
          <w:t>https://strategies.workforcegps.org</w:t>
        </w:r>
      </w:hyperlink>
      <w:r w:rsidRPr="008A631C">
        <w:rPr>
          <w:rFonts w:ascii="Cambria" w:hAnsi="Cambria"/>
        </w:rPr>
        <w:t xml:space="preserve">.   </w:t>
      </w:r>
    </w:p>
    <w:p w14:paraId="230B3CA0" w14:textId="77777777" w:rsidR="00E63AA0" w:rsidRPr="008A631C" w:rsidRDefault="00E63AA0" w:rsidP="00E63AA0">
      <w:pPr>
        <w:ind w:left="360"/>
        <w:rPr>
          <w:rFonts w:ascii="Cambria" w:hAnsi="Cambria"/>
        </w:rPr>
      </w:pPr>
    </w:p>
    <w:p w14:paraId="01219375" w14:textId="77777777" w:rsidR="00E63AA0" w:rsidRPr="008A631C" w:rsidRDefault="00E63AA0" w:rsidP="00EB6249">
      <w:pPr>
        <w:ind w:left="720"/>
        <w:rPr>
          <w:rFonts w:ascii="Cambria" w:hAnsi="Cambria"/>
        </w:rPr>
      </w:pPr>
      <w:r w:rsidRPr="008A631C">
        <w:rPr>
          <w:rFonts w:ascii="Cambria" w:hAnsi="Cambria"/>
        </w:rPr>
        <w:t xml:space="preserve">We created a technical assistance portal at </w:t>
      </w:r>
      <w:hyperlink r:id="rId52" w:history="1">
        <w:r w:rsidR="00320598" w:rsidRPr="008A631C">
          <w:rPr>
            <w:rStyle w:val="Hyperlink"/>
            <w:color w:val="auto"/>
          </w:rPr>
          <w:t>https://www.workforcegps.org/resources/browse?id=b8dd0aa1ecfb4b2282d6cd30c7248790</w:t>
        </w:r>
      </w:hyperlink>
      <w:r w:rsidRPr="008A631C">
        <w:rPr>
          <w:rFonts w:ascii="Cambria" w:hAnsi="Cambria"/>
        </w:rPr>
        <w:t xml:space="preserve"> that contains online training and resources for fiscal and administrative issues.  Online trainings available include, but are not limited to, Introduction to Grant Applications and Forms, Indirect Costs, Cost Principles, and Accrual Accounting.</w:t>
      </w:r>
    </w:p>
    <w:p w14:paraId="00228E01" w14:textId="77777777" w:rsidR="008D0FF9" w:rsidRPr="008A631C" w:rsidRDefault="008D0FF9" w:rsidP="00E63AA0">
      <w:pPr>
        <w:ind w:left="360"/>
        <w:rPr>
          <w:rFonts w:ascii="Cambria" w:hAnsi="Cambria"/>
        </w:rPr>
      </w:pPr>
    </w:p>
    <w:p w14:paraId="48AE6D11" w14:textId="77777777" w:rsidR="00E63AA0" w:rsidRPr="008A631C" w:rsidRDefault="00E63AA0" w:rsidP="001226C9">
      <w:pPr>
        <w:pStyle w:val="Heading2"/>
        <w:rPr>
          <w:rStyle w:val="Emphasis"/>
          <w:b/>
          <w:i w:val="0"/>
          <w:color w:val="auto"/>
        </w:rPr>
      </w:pPr>
      <w:bookmarkStart w:id="354" w:name="_Toc503167660"/>
      <w:bookmarkStart w:id="355" w:name="_Toc503170938"/>
      <w:bookmarkStart w:id="356" w:name="_Toc503267042"/>
      <w:r w:rsidRPr="008A631C">
        <w:rPr>
          <w:rStyle w:val="Emphasis"/>
          <w:b/>
          <w:i w:val="0"/>
          <w:color w:val="auto"/>
        </w:rPr>
        <w:t>SkillsCommons Resources</w:t>
      </w:r>
      <w:bookmarkEnd w:id="354"/>
      <w:bookmarkEnd w:id="355"/>
      <w:bookmarkEnd w:id="356"/>
    </w:p>
    <w:p w14:paraId="669B0D0F" w14:textId="495BCD72" w:rsidR="00E63AA0" w:rsidRPr="008A631C" w:rsidRDefault="00E63AA0" w:rsidP="00EB6249">
      <w:pPr>
        <w:ind w:left="720"/>
        <w:rPr>
          <w:rFonts w:ascii="Cambria" w:hAnsi="Cambria"/>
        </w:rPr>
      </w:pPr>
      <w:r w:rsidRPr="008A631C">
        <w:rPr>
          <w:rFonts w:ascii="Cambria" w:hAnsi="Cambria"/>
        </w:rPr>
        <w:t>SkillsCommons (</w:t>
      </w:r>
      <w:hyperlink r:id="rId53" w:history="1">
        <w:r w:rsidRPr="008A631C">
          <w:rPr>
            <w:rStyle w:val="Hyperlink"/>
            <w:color w:val="auto"/>
          </w:rPr>
          <w:t>https://www.skillscommons.org</w:t>
        </w:r>
      </w:hyperlink>
      <w:r w:rsidRPr="008A631C">
        <w:rPr>
          <w:rFonts w:ascii="Cambria" w:hAnsi="Cambria"/>
        </w:rPr>
        <w:t xml:space="preserve">) offers an online library of curriculum and related training resources to obtain industry-recognized credentials in manufacturing, IT, healthcare, energy, and other industries. </w:t>
      </w:r>
      <w:r w:rsidR="00FF11E4" w:rsidRPr="008A631C">
        <w:rPr>
          <w:rFonts w:ascii="Cambria" w:hAnsi="Cambria"/>
        </w:rPr>
        <w:t xml:space="preserve"> </w:t>
      </w:r>
      <w:r w:rsidRPr="008A631C">
        <w:rPr>
          <w:rFonts w:ascii="Cambria" w:hAnsi="Cambria"/>
        </w:rPr>
        <w:t>The website contains thousands of Open Educational Resources (OER) for job-driven workforce development</w:t>
      </w:r>
      <w:r w:rsidR="00792476" w:rsidRPr="008A631C">
        <w:rPr>
          <w:rFonts w:ascii="Cambria" w:hAnsi="Cambria"/>
        </w:rPr>
        <w:t>,</w:t>
      </w:r>
      <w:r w:rsidRPr="008A631C">
        <w:rPr>
          <w:rFonts w:ascii="Cambria" w:hAnsi="Cambria"/>
        </w:rPr>
        <w:t xml:space="preserve"> which were produced by grantees funded through the US Department of Labor’s Trade Adjustment Assistance Community College and Career Training (TAACCCT) program.  Community colleges and other training providers across the nation can reuse, revise, redistribute</w:t>
      </w:r>
      <w:r w:rsidR="00FF11E4" w:rsidRPr="008A631C">
        <w:rPr>
          <w:rFonts w:ascii="Cambria" w:hAnsi="Cambria"/>
        </w:rPr>
        <w:t>,</w:t>
      </w:r>
      <w:r w:rsidRPr="008A631C">
        <w:rPr>
          <w:rFonts w:ascii="Cambria" w:hAnsi="Cambria"/>
        </w:rPr>
        <w:t xml:space="preserve"> and reorganize the OER on SkillsCommons for institutional, industry, and individual use.</w:t>
      </w:r>
    </w:p>
    <w:p w14:paraId="6550F1C2" w14:textId="77777777" w:rsidR="008212CD" w:rsidRPr="008A631C" w:rsidRDefault="008212CD" w:rsidP="00A10B63">
      <w:pPr>
        <w:pStyle w:val="Heading1"/>
        <w:rPr>
          <w:rStyle w:val="Emphasis"/>
          <w:b/>
          <w:i w:val="0"/>
          <w:color w:val="auto"/>
        </w:rPr>
      </w:pPr>
      <w:bookmarkStart w:id="357" w:name="_Toc503167661"/>
      <w:bookmarkStart w:id="358" w:name="_Toc503170939"/>
      <w:bookmarkStart w:id="359" w:name="_Toc503267043"/>
      <w:r w:rsidRPr="008A631C">
        <w:rPr>
          <w:rStyle w:val="Emphasis"/>
          <w:b/>
          <w:i w:val="0"/>
          <w:color w:val="auto"/>
        </w:rPr>
        <w:t>OMB Information Collection</w:t>
      </w:r>
      <w:bookmarkEnd w:id="357"/>
      <w:bookmarkEnd w:id="358"/>
      <w:bookmarkEnd w:id="359"/>
    </w:p>
    <w:p w14:paraId="6D577C3C" w14:textId="77777777" w:rsidR="008212CD" w:rsidRPr="008A631C" w:rsidRDefault="008212CD" w:rsidP="008212CD">
      <w:pPr>
        <w:rPr>
          <w:rStyle w:val="Emphasis"/>
          <w:rFonts w:ascii="Cambria" w:hAnsi="Cambria"/>
          <w:b w:val="0"/>
          <w:i w:val="0"/>
          <w:color w:val="auto"/>
        </w:rPr>
      </w:pPr>
      <w:r w:rsidRPr="008A631C">
        <w:rPr>
          <w:rStyle w:val="Emphasis"/>
          <w:rFonts w:ascii="Cambria" w:hAnsi="Cambria"/>
          <w:b w:val="0"/>
          <w:i w:val="0"/>
          <w:color w:val="auto"/>
        </w:rPr>
        <w:t xml:space="preserve">OMB Information Collection No 1225-0086, Expires </w:t>
      </w:r>
      <w:r w:rsidR="00F873D7" w:rsidRPr="008A631C">
        <w:rPr>
          <w:rStyle w:val="Emphasis"/>
          <w:rFonts w:ascii="Cambria" w:hAnsi="Cambria"/>
          <w:b w:val="0"/>
          <w:i w:val="0"/>
          <w:color w:val="auto"/>
        </w:rPr>
        <w:t xml:space="preserve">May </w:t>
      </w:r>
      <w:r w:rsidRPr="008A631C">
        <w:rPr>
          <w:rStyle w:val="Emphasis"/>
          <w:rFonts w:ascii="Cambria" w:hAnsi="Cambria"/>
          <w:b w:val="0"/>
          <w:i w:val="0"/>
          <w:color w:val="auto"/>
        </w:rPr>
        <w:t>31, 201</w:t>
      </w:r>
      <w:r w:rsidR="00F873D7" w:rsidRPr="008A631C">
        <w:rPr>
          <w:rStyle w:val="Emphasis"/>
          <w:rFonts w:ascii="Cambria" w:hAnsi="Cambria"/>
          <w:b w:val="0"/>
          <w:i w:val="0"/>
          <w:color w:val="auto"/>
        </w:rPr>
        <w:t>9</w:t>
      </w:r>
      <w:r w:rsidRPr="008A631C">
        <w:rPr>
          <w:rStyle w:val="Emphasis"/>
          <w:rFonts w:ascii="Cambria" w:hAnsi="Cambria"/>
          <w:b w:val="0"/>
          <w:i w:val="0"/>
          <w:color w:val="auto"/>
        </w:rPr>
        <w:t>.</w:t>
      </w:r>
    </w:p>
    <w:p w14:paraId="5046050E" w14:textId="77777777" w:rsidR="00A10B63" w:rsidRPr="008A631C" w:rsidRDefault="00A10B63" w:rsidP="008212CD">
      <w:pPr>
        <w:rPr>
          <w:rStyle w:val="Emphasis"/>
          <w:rFonts w:ascii="Cambria" w:hAnsi="Cambria"/>
          <w:b w:val="0"/>
          <w:i w:val="0"/>
          <w:color w:val="auto"/>
        </w:rPr>
      </w:pPr>
    </w:p>
    <w:p w14:paraId="293CBC49" w14:textId="77777777" w:rsidR="00A10B63" w:rsidRPr="008A631C" w:rsidRDefault="008212CD" w:rsidP="008212CD">
      <w:pPr>
        <w:rPr>
          <w:rStyle w:val="Emphasis"/>
          <w:rFonts w:ascii="Cambria" w:hAnsi="Cambria"/>
          <w:b w:val="0"/>
          <w:i w:val="0"/>
          <w:color w:val="auto"/>
        </w:rPr>
      </w:pPr>
      <w:r w:rsidRPr="008A631C">
        <w:rPr>
          <w:rStyle w:val="Emphasis"/>
          <w:rFonts w:ascii="Cambria" w:hAnsi="Cambria"/>
          <w:b w:val="0"/>
          <w:i w:val="0"/>
          <w:color w:val="auto"/>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14:paraId="1A0FF9F7" w14:textId="77777777" w:rsidR="00A10B63" w:rsidRPr="008A631C" w:rsidRDefault="00A10B63" w:rsidP="008212CD">
      <w:pPr>
        <w:rPr>
          <w:rStyle w:val="Emphasis"/>
          <w:rFonts w:ascii="Cambria" w:hAnsi="Cambria"/>
          <w:b w:val="0"/>
          <w:i w:val="0"/>
          <w:color w:val="auto"/>
        </w:rPr>
      </w:pPr>
    </w:p>
    <w:p w14:paraId="71F52A1B" w14:textId="77777777" w:rsidR="00A10B63" w:rsidRPr="008A631C" w:rsidRDefault="008212CD" w:rsidP="008212CD">
      <w:pPr>
        <w:rPr>
          <w:rStyle w:val="Emphasis"/>
          <w:rFonts w:ascii="Cambria" w:hAnsi="Cambria"/>
          <w:b w:val="0"/>
          <w:i w:val="0"/>
          <w:color w:val="auto"/>
        </w:rPr>
      </w:pPr>
      <w:r w:rsidRPr="008A631C">
        <w:rPr>
          <w:rStyle w:val="Emphasis"/>
          <w:rFonts w:ascii="Cambria" w:hAnsi="Cambria"/>
          <w:b w:val="0"/>
          <w:i w:val="0"/>
          <w:color w:val="auto"/>
        </w:rPr>
        <w:t xml:space="preserve">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emailed to </w:t>
      </w:r>
      <w:hyperlink r:id="rId54" w:history="1">
        <w:r w:rsidR="00A10B63" w:rsidRPr="008A631C">
          <w:rPr>
            <w:rStyle w:val="Hyperlink"/>
            <w:color w:val="auto"/>
          </w:rPr>
          <w:t>DOL_PRA_PUBLIC@dol.gov</w:t>
        </w:r>
      </w:hyperlink>
      <w:r w:rsidR="00A10B63" w:rsidRPr="008A631C">
        <w:rPr>
          <w:rStyle w:val="Emphasis"/>
          <w:rFonts w:ascii="Cambria" w:hAnsi="Cambria"/>
          <w:b w:val="0"/>
          <w:i w:val="0"/>
          <w:color w:val="auto"/>
        </w:rPr>
        <w:t xml:space="preserve"> </w:t>
      </w:r>
      <w:r w:rsidRPr="008A631C">
        <w:rPr>
          <w:rStyle w:val="Emphasis"/>
          <w:rFonts w:ascii="Cambria" w:hAnsi="Cambria"/>
          <w:b w:val="0"/>
          <w:i w:val="0"/>
          <w:color w:val="auto"/>
        </w:rPr>
        <w:t xml:space="preserve">.  </w:t>
      </w:r>
    </w:p>
    <w:p w14:paraId="655D428C" w14:textId="77777777" w:rsidR="00A10B63" w:rsidRPr="008A631C" w:rsidRDefault="00A10B63" w:rsidP="008212CD">
      <w:pPr>
        <w:rPr>
          <w:rStyle w:val="Emphasis"/>
          <w:rFonts w:ascii="Cambria" w:hAnsi="Cambria"/>
          <w:b w:val="0"/>
          <w:i w:val="0"/>
          <w:color w:val="auto"/>
        </w:rPr>
      </w:pPr>
    </w:p>
    <w:p w14:paraId="45CECEB3" w14:textId="77777777" w:rsidR="008212CD" w:rsidRPr="008A631C" w:rsidRDefault="008212CD" w:rsidP="008212CD">
      <w:pPr>
        <w:rPr>
          <w:rStyle w:val="Emphasis"/>
          <w:rFonts w:ascii="Cambria" w:hAnsi="Cambria"/>
          <w:b w:val="0"/>
          <w:i w:val="0"/>
          <w:color w:val="auto"/>
        </w:rPr>
      </w:pPr>
      <w:r w:rsidRPr="008A631C">
        <w:rPr>
          <w:rStyle w:val="Emphasis"/>
          <w:rFonts w:ascii="Cambria" w:hAnsi="Cambria"/>
          <w:i w:val="0"/>
          <w:color w:val="auto"/>
        </w:rPr>
        <w:t>PLEASE DO NOT RETURN YOUR GRANT APPLICATION TO THIS ADDRESS.</w:t>
      </w:r>
      <w:r w:rsidRPr="008A631C">
        <w:rPr>
          <w:rStyle w:val="Emphasis"/>
          <w:rFonts w:ascii="Cambria" w:hAnsi="Cambria"/>
          <w:b w:val="0"/>
          <w:i w:val="0"/>
          <w:color w:val="auto"/>
        </w:rPr>
        <w:t xml:space="preserve">  ONLY SEND COMMENTS ABOUT THE BURDEN CAUSED BY THE COLLECTION OF INFORMATION TO THIS ADDRESS.  SEND YOUR GRANT APPLICATION TO THE SPONSORING AGENCY AS SPECIFIED EARLIER IN THIS ANNOUNCEMENT. </w:t>
      </w:r>
    </w:p>
    <w:p w14:paraId="29DC7AB3" w14:textId="77777777" w:rsidR="008212CD" w:rsidRPr="008A631C" w:rsidRDefault="008212CD" w:rsidP="008212CD">
      <w:pPr>
        <w:rPr>
          <w:rStyle w:val="Emphasis"/>
          <w:rFonts w:ascii="Cambria" w:hAnsi="Cambria"/>
          <w:b w:val="0"/>
          <w:i w:val="0"/>
          <w:color w:val="auto"/>
        </w:rPr>
      </w:pPr>
    </w:p>
    <w:p w14:paraId="0A5BFE6C" w14:textId="1A9D96E6" w:rsidR="008212CD" w:rsidRPr="008A631C" w:rsidRDefault="008212CD" w:rsidP="008212CD">
      <w:pPr>
        <w:rPr>
          <w:rStyle w:val="Emphasis"/>
          <w:rFonts w:ascii="Cambria" w:hAnsi="Cambria"/>
          <w:b w:val="0"/>
          <w:i w:val="0"/>
          <w:color w:val="auto"/>
        </w:rPr>
      </w:pPr>
      <w:r w:rsidRPr="008A631C">
        <w:rPr>
          <w:rStyle w:val="Emphasis"/>
          <w:rFonts w:ascii="Cambria" w:hAnsi="Cambria"/>
          <w:b w:val="0"/>
          <w:i w:val="0"/>
          <w:color w:val="auto"/>
        </w:rPr>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14:paraId="063C1D1A" w14:textId="77777777" w:rsidR="008212CD" w:rsidRPr="008A631C" w:rsidRDefault="008212CD" w:rsidP="008212CD">
      <w:pPr>
        <w:rPr>
          <w:rStyle w:val="Emphasis"/>
          <w:rFonts w:ascii="Cambria" w:hAnsi="Cambria"/>
          <w:b w:val="0"/>
          <w:i w:val="0"/>
          <w:color w:val="auto"/>
        </w:rPr>
      </w:pPr>
    </w:p>
    <w:p w14:paraId="4B3513D6" w14:textId="5F462755" w:rsidR="008212CD" w:rsidRPr="008A631C" w:rsidRDefault="008212CD" w:rsidP="008212CD">
      <w:pPr>
        <w:rPr>
          <w:rStyle w:val="Emphasis"/>
          <w:rFonts w:ascii="Cambria" w:hAnsi="Cambria"/>
          <w:b w:val="0"/>
          <w:i w:val="0"/>
          <w:color w:val="auto"/>
        </w:rPr>
      </w:pPr>
      <w:r w:rsidRPr="008A631C">
        <w:rPr>
          <w:rStyle w:val="Emphasis"/>
          <w:rFonts w:ascii="Cambria" w:hAnsi="Cambria"/>
          <w:b w:val="0"/>
          <w:i w:val="0"/>
          <w:color w:val="auto"/>
        </w:rPr>
        <w:t xml:space="preserve">Signed </w:t>
      </w:r>
      <w:r w:rsidR="00BC5316" w:rsidRPr="008A631C">
        <w:rPr>
          <w:rStyle w:val="Emphasis"/>
          <w:rFonts w:ascii="Cambria" w:hAnsi="Cambria"/>
          <w:b w:val="0"/>
          <w:i w:val="0"/>
          <w:color w:val="auto"/>
        </w:rPr>
        <w:t>____________, 201</w:t>
      </w:r>
      <w:r w:rsidR="00A71287" w:rsidRPr="008A631C">
        <w:rPr>
          <w:rStyle w:val="Emphasis"/>
          <w:rFonts w:ascii="Cambria" w:hAnsi="Cambria"/>
          <w:b w:val="0"/>
          <w:i w:val="0"/>
          <w:color w:val="auto"/>
        </w:rPr>
        <w:t>9</w:t>
      </w:r>
      <w:r w:rsidRPr="008A631C">
        <w:rPr>
          <w:rStyle w:val="Emphasis"/>
          <w:rFonts w:ascii="Cambria" w:hAnsi="Cambria"/>
          <w:b w:val="0"/>
          <w:i w:val="0"/>
          <w:color w:val="auto"/>
        </w:rPr>
        <w:t>, in Washington, D.C. by:</w:t>
      </w:r>
    </w:p>
    <w:p w14:paraId="4E46C4B8" w14:textId="4BB7E667" w:rsidR="008212CD" w:rsidRPr="008A631C" w:rsidRDefault="00A71287" w:rsidP="008212CD">
      <w:pPr>
        <w:rPr>
          <w:rStyle w:val="Emphasis"/>
          <w:rFonts w:ascii="Cambria" w:hAnsi="Cambria"/>
          <w:b w:val="0"/>
          <w:i w:val="0"/>
          <w:color w:val="auto"/>
        </w:rPr>
      </w:pPr>
      <w:r w:rsidRPr="008A631C">
        <w:rPr>
          <w:rStyle w:val="Emphasis"/>
          <w:rFonts w:ascii="Cambria" w:hAnsi="Cambria"/>
          <w:b w:val="0"/>
          <w:i w:val="0"/>
          <w:color w:val="auto"/>
        </w:rPr>
        <w:t>Melissa Abdullah</w:t>
      </w:r>
    </w:p>
    <w:p w14:paraId="0BF5A7BB" w14:textId="77777777" w:rsidR="006A6A55" w:rsidRPr="008A631C" w:rsidRDefault="008212CD" w:rsidP="00F87157">
      <w:pPr>
        <w:rPr>
          <w:rStyle w:val="Emphasis"/>
          <w:rFonts w:ascii="Cambria" w:hAnsi="Cambria"/>
          <w:b w:val="0"/>
          <w:i w:val="0"/>
          <w:color w:val="auto"/>
        </w:rPr>
      </w:pPr>
      <w:r w:rsidRPr="008A631C">
        <w:rPr>
          <w:rStyle w:val="Emphasis"/>
          <w:rFonts w:ascii="Cambria" w:hAnsi="Cambria"/>
          <w:b w:val="0"/>
          <w:i w:val="0"/>
          <w:color w:val="auto"/>
        </w:rPr>
        <w:t>Grant Officer, Employment and Training Administration</w:t>
      </w:r>
    </w:p>
    <w:p w14:paraId="6A305F16" w14:textId="77777777" w:rsidR="009F5EE9" w:rsidRPr="00B2623B" w:rsidRDefault="009F5EE9" w:rsidP="00F87157">
      <w:pPr>
        <w:rPr>
          <w:rStyle w:val="Emphasis"/>
          <w:rFonts w:ascii="Cambria" w:hAnsi="Cambria"/>
          <w:b w:val="0"/>
          <w:i w:val="0"/>
          <w:color w:val="FF0000"/>
        </w:rPr>
      </w:pPr>
    </w:p>
    <w:p w14:paraId="6B7E6594" w14:textId="7E2DBEB0" w:rsidR="009F5EE9" w:rsidRPr="005B2597" w:rsidRDefault="009F5EE9" w:rsidP="00F87157">
      <w:pPr>
        <w:rPr>
          <w:rStyle w:val="Emphasis"/>
          <w:rFonts w:ascii="Cambria" w:hAnsi="Cambria"/>
          <w:b w:val="0"/>
          <w:i w:val="0"/>
          <w:color w:val="auto"/>
        </w:rPr>
      </w:pPr>
    </w:p>
    <w:sectPr w:rsidR="009F5EE9" w:rsidRPr="005B2597" w:rsidSect="001E0C75">
      <w:headerReference w:type="default" r:id="rId55"/>
      <w:footerReference w:type="even" r:id="rId56"/>
      <w:footerReference w:type="default" r:id="rId57"/>
      <w:type w:val="continuous"/>
      <w:pgSz w:w="12240" w:h="15840" w:code="1"/>
      <w:pgMar w:top="750" w:right="1440" w:bottom="1440" w:left="1440" w:header="0" w:footer="3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6C3AC" w14:textId="77777777" w:rsidR="00A71287" w:rsidRDefault="00A71287" w:rsidP="00A8289C">
      <w:r>
        <w:separator/>
      </w:r>
    </w:p>
    <w:p w14:paraId="206D5B27" w14:textId="77777777" w:rsidR="00A71287" w:rsidRDefault="00A71287" w:rsidP="00A8289C"/>
    <w:p w14:paraId="1E4EAD74" w14:textId="77777777" w:rsidR="00A71287" w:rsidRDefault="00A71287" w:rsidP="00A8289C"/>
  </w:endnote>
  <w:endnote w:type="continuationSeparator" w:id="0">
    <w:p w14:paraId="62DC9BFB" w14:textId="77777777" w:rsidR="00A71287" w:rsidRDefault="00A71287" w:rsidP="00A8289C">
      <w:r>
        <w:continuationSeparator/>
      </w:r>
    </w:p>
    <w:p w14:paraId="4458CBB8" w14:textId="77777777" w:rsidR="00A71287" w:rsidRDefault="00A71287" w:rsidP="00A8289C"/>
    <w:p w14:paraId="1D8C1C06" w14:textId="77777777" w:rsidR="00A71287" w:rsidRDefault="00A71287" w:rsidP="00A8289C"/>
  </w:endnote>
  <w:endnote w:type="continuationNotice" w:id="1">
    <w:p w14:paraId="628B915D" w14:textId="77777777" w:rsidR="00A71287" w:rsidRDefault="00A71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EE610" w14:textId="77777777" w:rsidR="00A71287" w:rsidRDefault="00A71287" w:rsidP="00A8289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7ECC87C" w14:textId="77777777" w:rsidR="00A71287" w:rsidRDefault="00A71287" w:rsidP="00A8289C">
    <w:pPr>
      <w:pStyle w:val="Footer"/>
    </w:pPr>
  </w:p>
  <w:p w14:paraId="21D3FA44" w14:textId="77777777" w:rsidR="00A71287" w:rsidRDefault="00A71287" w:rsidP="00A8289C"/>
  <w:p w14:paraId="5C34C58A" w14:textId="77777777" w:rsidR="00A71287" w:rsidRDefault="00A71287" w:rsidP="00A828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6857130"/>
      <w:docPartObj>
        <w:docPartGallery w:val="Page Numbers (Bottom of Page)"/>
        <w:docPartUnique/>
      </w:docPartObj>
    </w:sdtPr>
    <w:sdtEndPr>
      <w:rPr>
        <w:noProof/>
      </w:rPr>
    </w:sdtEndPr>
    <w:sdtContent>
      <w:p w14:paraId="466C5894" w14:textId="3FCA4BD5" w:rsidR="00A71287" w:rsidRDefault="00A71287">
        <w:pPr>
          <w:pStyle w:val="Footer"/>
          <w:jc w:val="right"/>
        </w:pPr>
        <w:r>
          <w:fldChar w:fldCharType="begin"/>
        </w:r>
        <w:r>
          <w:instrText xml:space="preserve"> PAGE   \* MERGEFORMAT </w:instrText>
        </w:r>
        <w:r>
          <w:fldChar w:fldCharType="separate"/>
        </w:r>
        <w:r w:rsidR="0020231A">
          <w:rPr>
            <w:noProof/>
          </w:rPr>
          <w:t>1</w:t>
        </w:r>
        <w:r>
          <w:rPr>
            <w:noProof/>
          </w:rPr>
          <w:fldChar w:fldCharType="end"/>
        </w:r>
      </w:p>
    </w:sdtContent>
  </w:sdt>
  <w:p w14:paraId="458EF437" w14:textId="77777777" w:rsidR="00A71287" w:rsidRDefault="00A71287" w:rsidP="00A828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9FEE5" w14:textId="77777777" w:rsidR="00A71287" w:rsidRDefault="00A71287" w:rsidP="00A8289C">
      <w:r>
        <w:separator/>
      </w:r>
    </w:p>
    <w:p w14:paraId="0694590F" w14:textId="77777777" w:rsidR="00A71287" w:rsidRDefault="00A71287" w:rsidP="00A8289C"/>
    <w:p w14:paraId="04293AF7" w14:textId="77777777" w:rsidR="00A71287" w:rsidRDefault="00A71287" w:rsidP="00A8289C"/>
  </w:footnote>
  <w:footnote w:type="continuationSeparator" w:id="0">
    <w:p w14:paraId="59956FDF" w14:textId="77777777" w:rsidR="00A71287" w:rsidRDefault="00A71287" w:rsidP="00A8289C">
      <w:r>
        <w:continuationSeparator/>
      </w:r>
    </w:p>
    <w:p w14:paraId="54F19826" w14:textId="77777777" w:rsidR="00A71287" w:rsidRDefault="00A71287" w:rsidP="00A8289C"/>
    <w:p w14:paraId="5366D759" w14:textId="77777777" w:rsidR="00A71287" w:rsidRDefault="00A71287" w:rsidP="00A8289C"/>
  </w:footnote>
  <w:footnote w:type="continuationNotice" w:id="1">
    <w:p w14:paraId="47B90589" w14:textId="77777777" w:rsidR="00A71287" w:rsidRDefault="00A712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A4DF2" w14:textId="77777777" w:rsidR="00A71287" w:rsidRDefault="00A71287" w:rsidP="005779CB"/>
  <w:p w14:paraId="019CEC0C" w14:textId="77777777" w:rsidR="00A71287" w:rsidRDefault="00A71287" w:rsidP="005779CB"/>
  <w:p w14:paraId="4A2F21BB" w14:textId="77777777" w:rsidR="00A71287" w:rsidRDefault="00A71287" w:rsidP="00A8289C"/>
  <w:p w14:paraId="0D2DED69" w14:textId="77777777" w:rsidR="00A71287" w:rsidRDefault="00A71287" w:rsidP="00A828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BC9"/>
    <w:multiLevelType w:val="multilevel"/>
    <w:tmpl w:val="93048EE2"/>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i w:val="0"/>
      </w:rPr>
    </w:lvl>
    <w:lvl w:ilvl="2">
      <w:start w:val="1"/>
      <w:numFmt w:val="decimal"/>
      <w:pStyle w:val="Heading3"/>
      <w:lvlText w:val="%3."/>
      <w:lvlJc w:val="left"/>
      <w:pPr>
        <w:ind w:left="63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0FC7372"/>
    <w:multiLevelType w:val="hybridMultilevel"/>
    <w:tmpl w:val="6E4A8E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12B6A99"/>
    <w:multiLevelType w:val="hybridMultilevel"/>
    <w:tmpl w:val="D5EEC216"/>
    <w:lvl w:ilvl="0" w:tplc="B906BDFE">
      <w:start w:val="1"/>
      <w:numFmt w:val="lowerLetter"/>
      <w:lvlText w:val="%1."/>
      <w:lvlJc w:val="left"/>
      <w:pPr>
        <w:ind w:left="234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nsid w:val="04101ABF"/>
    <w:multiLevelType w:val="hybridMultilevel"/>
    <w:tmpl w:val="6E82EF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6AB7E62"/>
    <w:multiLevelType w:val="hybridMultilevel"/>
    <w:tmpl w:val="A54AB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3">
      <w:start w:val="1"/>
      <w:numFmt w:val="bullet"/>
      <w:lvlText w:val="o"/>
      <w:lvlJc w:val="left"/>
      <w:pPr>
        <w:ind w:left="3600" w:hanging="360"/>
      </w:pPr>
      <w:rPr>
        <w:rFonts w:ascii="Courier New" w:hAnsi="Courier New" w:cs="Courier New"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5F32FE"/>
    <w:multiLevelType w:val="hybridMultilevel"/>
    <w:tmpl w:val="DF0A2D4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0D094E33"/>
    <w:multiLevelType w:val="hybridMultilevel"/>
    <w:tmpl w:val="A9629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0F54B8"/>
    <w:multiLevelType w:val="hybridMultilevel"/>
    <w:tmpl w:val="A9BC4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3">
      <w:start w:val="1"/>
      <w:numFmt w:val="bullet"/>
      <w:lvlText w:val="o"/>
      <w:lvlJc w:val="left"/>
      <w:pPr>
        <w:ind w:left="3600" w:hanging="360"/>
      </w:pPr>
      <w:rPr>
        <w:rFonts w:ascii="Courier New" w:hAnsi="Courier New" w:cs="Courier New"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4720DB9"/>
    <w:multiLevelType w:val="hybridMultilevel"/>
    <w:tmpl w:val="D69A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3">
      <w:start w:val="1"/>
      <w:numFmt w:val="bullet"/>
      <w:lvlText w:val="o"/>
      <w:lvlJc w:val="left"/>
      <w:pPr>
        <w:ind w:left="3600" w:hanging="360"/>
      </w:pPr>
      <w:rPr>
        <w:rFonts w:ascii="Courier New" w:hAnsi="Courier New" w:cs="Courier New"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51A3D08"/>
    <w:multiLevelType w:val="multilevel"/>
    <w:tmpl w:val="6102DEE2"/>
    <w:lvl w:ilvl="0">
      <w:start w:val="1"/>
      <w:numFmt w:val="upperLetter"/>
      <w:lvlText w:val="%1."/>
      <w:lvlJc w:val="left"/>
      <w:pPr>
        <w:ind w:left="1080" w:hanging="360"/>
      </w:pPr>
      <w:rPr>
        <w:rFonts w:hint="default"/>
      </w:rPr>
    </w:lvl>
    <w:lvl w:ilvl="1">
      <w:start w:val="1"/>
      <w:numFmt w:val="upperLetter"/>
      <w:lvlText w:val="%2."/>
      <w:lvlJc w:val="left"/>
      <w:pPr>
        <w:ind w:left="1440" w:firstLine="0"/>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153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0">
    <w:nsid w:val="19365BC2"/>
    <w:multiLevelType w:val="hybridMultilevel"/>
    <w:tmpl w:val="F27E7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BA2A7D"/>
    <w:multiLevelType w:val="hybridMultilevel"/>
    <w:tmpl w:val="79E85EA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1D877A13"/>
    <w:multiLevelType w:val="hybridMultilevel"/>
    <w:tmpl w:val="903A7A6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1E5E3F9D"/>
    <w:multiLevelType w:val="hybridMultilevel"/>
    <w:tmpl w:val="8DCC5398"/>
    <w:lvl w:ilvl="0" w:tplc="4F7E1C36">
      <w:numFmt w:val="bullet"/>
      <w:lvlText w:val="•"/>
      <w:lvlJc w:val="left"/>
      <w:pPr>
        <w:ind w:left="720" w:hanging="360"/>
      </w:pPr>
      <w:rPr>
        <w:rFonts w:ascii="Cambria" w:eastAsia="Times New Roman"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B32859"/>
    <w:multiLevelType w:val="hybridMultilevel"/>
    <w:tmpl w:val="B25E6742"/>
    <w:lvl w:ilvl="0" w:tplc="CB8898FE">
      <w:start w:val="1"/>
      <w:numFmt w:val="decimal"/>
      <w:lvlText w:val="%1."/>
      <w:lvlJc w:val="left"/>
      <w:pPr>
        <w:tabs>
          <w:tab w:val="num" w:pos="360"/>
        </w:tabs>
        <w:ind w:left="36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5">
    <w:nsid w:val="25711EF9"/>
    <w:multiLevelType w:val="hybridMultilevel"/>
    <w:tmpl w:val="E04454D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25946322"/>
    <w:multiLevelType w:val="hybridMultilevel"/>
    <w:tmpl w:val="C712B54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28C13E7F"/>
    <w:multiLevelType w:val="hybridMultilevel"/>
    <w:tmpl w:val="7E2A9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E10E25"/>
    <w:multiLevelType w:val="hybridMultilevel"/>
    <w:tmpl w:val="9B8839CC"/>
    <w:lvl w:ilvl="0" w:tplc="0409000F">
      <w:start w:val="1"/>
      <w:numFmt w:val="decimal"/>
      <w:lvlText w:val="%1."/>
      <w:lvlJc w:val="left"/>
      <w:pPr>
        <w:ind w:left="3060" w:hanging="360"/>
      </w:p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start w:val="1"/>
      <w:numFmt w:val="decimal"/>
      <w:lvlText w:val="%4."/>
      <w:lvlJc w:val="left"/>
      <w:pPr>
        <w:ind w:left="5220" w:hanging="360"/>
      </w:pPr>
    </w:lvl>
    <w:lvl w:ilvl="4" w:tplc="04090019">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9">
    <w:nsid w:val="2CAD2093"/>
    <w:multiLevelType w:val="hybridMultilevel"/>
    <w:tmpl w:val="A7BE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D220DD"/>
    <w:multiLevelType w:val="hybridMultilevel"/>
    <w:tmpl w:val="31E0C652"/>
    <w:lvl w:ilvl="0" w:tplc="09348606">
      <w:start w:val="1"/>
      <w:numFmt w:val="bullet"/>
      <w:lvlText w:val="-"/>
      <w:lvlJc w:val="left"/>
      <w:pPr>
        <w:ind w:left="1260" w:hanging="360"/>
      </w:pPr>
      <w:rPr>
        <w:rFonts w:ascii="Cambria" w:eastAsia="Times New Roman" w:hAnsi="Cambria"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2CF26880"/>
    <w:multiLevelType w:val="hybridMultilevel"/>
    <w:tmpl w:val="F8C41E04"/>
    <w:lvl w:ilvl="0" w:tplc="CFCEC1C4">
      <w:start w:val="1"/>
      <w:numFmt w:val="decimal"/>
      <w:lvlText w:val="%1."/>
      <w:lvlJc w:val="left"/>
      <w:pPr>
        <w:ind w:left="720" w:hanging="360"/>
      </w:pPr>
      <w:rPr>
        <w:rFonts w:ascii="Cambria" w:eastAsia="Times New Roman"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0D0FC2"/>
    <w:multiLevelType w:val="multilevel"/>
    <w:tmpl w:val="54001CF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81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nsid w:val="342111C0"/>
    <w:multiLevelType w:val="hybridMultilevel"/>
    <w:tmpl w:val="5E4C1FD0"/>
    <w:lvl w:ilvl="0" w:tplc="B906BDFE">
      <w:start w:val="1"/>
      <w:numFmt w:val="lowerLetter"/>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4">
    <w:nsid w:val="35430003"/>
    <w:multiLevelType w:val="hybridMultilevel"/>
    <w:tmpl w:val="8B2E0A16"/>
    <w:lvl w:ilvl="0" w:tplc="F8DA44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37B674BC"/>
    <w:multiLevelType w:val="multilevel"/>
    <w:tmpl w:val="5E08AE8E"/>
    <w:lvl w:ilvl="0">
      <w:start w:val="1"/>
      <w:numFmt w:val="upperRoman"/>
      <w:lvlText w:val="%1."/>
      <w:lvlJc w:val="left"/>
      <w:pPr>
        <w:ind w:left="0" w:firstLine="0"/>
      </w:pPr>
      <w:rPr>
        <w:rFonts w:hint="default"/>
      </w:rPr>
    </w:lvl>
    <w:lvl w:ilvl="1">
      <w:start w:val="1"/>
      <w:numFmt w:val="upperLetter"/>
      <w:lvlText w:val="%2."/>
      <w:lvlJc w:val="left"/>
      <w:pPr>
        <w:ind w:left="720" w:hanging="576"/>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6">
    <w:nsid w:val="381A7DB7"/>
    <w:multiLevelType w:val="hybridMultilevel"/>
    <w:tmpl w:val="57CCB27C"/>
    <w:lvl w:ilvl="0" w:tplc="0409000F">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7">
    <w:nsid w:val="389B5767"/>
    <w:multiLevelType w:val="hybridMultilevel"/>
    <w:tmpl w:val="C71887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38BA75A4"/>
    <w:multiLevelType w:val="hybridMultilevel"/>
    <w:tmpl w:val="DB6C72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3A951524"/>
    <w:multiLevelType w:val="hybridMultilevel"/>
    <w:tmpl w:val="92CC42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3AA7586C"/>
    <w:multiLevelType w:val="hybridMultilevel"/>
    <w:tmpl w:val="32568478"/>
    <w:lvl w:ilvl="0" w:tplc="8DFC9168">
      <w:start w:val="1"/>
      <w:numFmt w:val="bullet"/>
      <w:lvlText w:val="-"/>
      <w:lvlJc w:val="left"/>
      <w:pPr>
        <w:ind w:left="1260" w:hanging="360"/>
      </w:pPr>
      <w:rPr>
        <w:rFonts w:ascii="Cambria" w:eastAsia="Times New Roman" w:hAnsi="Cambria"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nsid w:val="3B1E22BE"/>
    <w:multiLevelType w:val="multilevel"/>
    <w:tmpl w:val="8B325D68"/>
    <w:lvl w:ilvl="0">
      <w:start w:val="1"/>
      <w:numFmt w:val="upperRoman"/>
      <w:lvlText w:val="%1."/>
      <w:lvlJc w:val="left"/>
      <w:pPr>
        <w:ind w:left="720" w:firstLine="0"/>
      </w:pPr>
      <w:rPr>
        <w:rFonts w:hint="default"/>
      </w:rPr>
    </w:lvl>
    <w:lvl w:ilvl="1">
      <w:start w:val="1"/>
      <w:numFmt w:val="upperLetter"/>
      <w:lvlText w:val="%2."/>
      <w:lvlJc w:val="left"/>
      <w:pPr>
        <w:ind w:left="1440" w:hanging="576"/>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2">
    <w:nsid w:val="3FE204AC"/>
    <w:multiLevelType w:val="hybridMultilevel"/>
    <w:tmpl w:val="C374DDB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3">
    <w:nsid w:val="407E6504"/>
    <w:multiLevelType w:val="hybridMultilevel"/>
    <w:tmpl w:val="4238D11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nsid w:val="41175CD2"/>
    <w:multiLevelType w:val="hybridMultilevel"/>
    <w:tmpl w:val="4AE0EDBA"/>
    <w:lvl w:ilvl="0" w:tplc="99B2BD96">
      <w:start w:val="5"/>
      <w:numFmt w:val="lowerLetter"/>
      <w:lvlText w:val="%1."/>
      <w:lvlJc w:val="left"/>
      <w:pPr>
        <w:ind w:left="243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37E7300"/>
    <w:multiLevelType w:val="multilevel"/>
    <w:tmpl w:val="A9188AE4"/>
    <w:lvl w:ilvl="0">
      <w:start w:val="1"/>
      <w:numFmt w:val="upperRoman"/>
      <w:lvlText w:val="%1."/>
      <w:lvlJc w:val="left"/>
      <w:pPr>
        <w:ind w:left="720" w:firstLine="0"/>
      </w:pPr>
      <w:rPr>
        <w:rFonts w:hint="default"/>
      </w:rPr>
    </w:lvl>
    <w:lvl w:ilvl="1">
      <w:start w:val="1"/>
      <w:numFmt w:val="upperLetter"/>
      <w:lvlText w:val="%2."/>
      <w:lvlJc w:val="left"/>
      <w:pPr>
        <w:ind w:left="1440" w:hanging="576"/>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6">
    <w:nsid w:val="45F03A18"/>
    <w:multiLevelType w:val="hybridMultilevel"/>
    <w:tmpl w:val="984E8A08"/>
    <w:lvl w:ilvl="0" w:tplc="E7F8BB72">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7">
    <w:nsid w:val="48425B2D"/>
    <w:multiLevelType w:val="hybridMultilevel"/>
    <w:tmpl w:val="1544274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nsid w:val="4A2F3084"/>
    <w:multiLevelType w:val="multilevel"/>
    <w:tmpl w:val="642C74E6"/>
    <w:lvl w:ilvl="0">
      <w:start w:val="1"/>
      <w:numFmt w:val="upperLetter"/>
      <w:lvlText w:val="%1."/>
      <w:lvlJc w:val="left"/>
      <w:pPr>
        <w:ind w:left="720" w:firstLine="0"/>
      </w:pPr>
      <w:rPr>
        <w:rFonts w:hint="default"/>
      </w:rPr>
    </w:lvl>
    <w:lvl w:ilvl="1">
      <w:start w:val="1"/>
      <w:numFmt w:val="upperLetter"/>
      <w:lvlText w:val="%2."/>
      <w:lvlJc w:val="left"/>
      <w:pPr>
        <w:ind w:left="1440" w:firstLine="0"/>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153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9">
    <w:nsid w:val="4B36139C"/>
    <w:multiLevelType w:val="hybridMultilevel"/>
    <w:tmpl w:val="DABE663C"/>
    <w:lvl w:ilvl="0" w:tplc="0B6C727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0">
    <w:nsid w:val="4EDC24C2"/>
    <w:multiLevelType w:val="multilevel"/>
    <w:tmpl w:val="9B44EF60"/>
    <w:lvl w:ilvl="0">
      <w:start w:val="1"/>
      <w:numFmt w:val="upperLetter"/>
      <w:lvlText w:val="%1."/>
      <w:lvlJc w:val="left"/>
      <w:pPr>
        <w:ind w:left="720" w:firstLine="0"/>
      </w:pPr>
      <w:rPr>
        <w:rFonts w:hint="default"/>
      </w:rPr>
    </w:lvl>
    <w:lvl w:ilvl="1">
      <w:start w:val="1"/>
      <w:numFmt w:val="upperLetter"/>
      <w:lvlText w:val="%2."/>
      <w:lvlJc w:val="left"/>
      <w:pPr>
        <w:ind w:left="1440" w:firstLine="0"/>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153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1">
    <w:nsid w:val="50436D74"/>
    <w:multiLevelType w:val="hybridMultilevel"/>
    <w:tmpl w:val="2EA25B5E"/>
    <w:lvl w:ilvl="0" w:tplc="09706AF8">
      <w:numFmt w:val="bullet"/>
      <w:lvlText w:val="•"/>
      <w:lvlJc w:val="left"/>
      <w:pPr>
        <w:ind w:left="2520" w:hanging="360"/>
      </w:pPr>
      <w:rPr>
        <w:rFonts w:ascii="Cambria" w:eastAsia="Times New Roman" w:hAnsi="Cambria"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2">
    <w:nsid w:val="50BA4617"/>
    <w:multiLevelType w:val="hybridMultilevel"/>
    <w:tmpl w:val="322E992A"/>
    <w:lvl w:ilvl="0" w:tplc="52D88876">
      <w:start w:val="5"/>
      <w:numFmt w:val="lowerLetter"/>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30F3DFE"/>
    <w:multiLevelType w:val="multilevel"/>
    <w:tmpl w:val="8952B46A"/>
    <w:lvl w:ilvl="0">
      <w:start w:val="1"/>
      <w:numFmt w:val="upperRoman"/>
      <w:lvlText w:val="%1."/>
      <w:lvlJc w:val="left"/>
      <w:pPr>
        <w:ind w:left="720" w:firstLine="0"/>
      </w:pPr>
      <w:rPr>
        <w:rFonts w:hint="default"/>
      </w:rPr>
    </w:lvl>
    <w:lvl w:ilvl="1">
      <w:start w:val="1"/>
      <w:numFmt w:val="upperLetter"/>
      <w:lvlText w:val="%2."/>
      <w:lvlJc w:val="left"/>
      <w:pPr>
        <w:ind w:left="1440" w:hanging="576"/>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4">
    <w:nsid w:val="53CA224B"/>
    <w:multiLevelType w:val="hybridMultilevel"/>
    <w:tmpl w:val="920E9DF2"/>
    <w:lvl w:ilvl="0" w:tplc="8F1A854E">
      <w:start w:val="1"/>
      <w:numFmt w:val="lowerLetter"/>
      <w:lvlText w:val="%1."/>
      <w:lvlJc w:val="left"/>
      <w:pPr>
        <w:ind w:left="1890" w:hanging="360"/>
      </w:pPr>
      <w:rPr>
        <w:rFonts w:hint="default"/>
        <w:b w:val="0"/>
        <w:i w:val="0"/>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45">
    <w:nsid w:val="54562321"/>
    <w:multiLevelType w:val="hybridMultilevel"/>
    <w:tmpl w:val="1B0635F8"/>
    <w:lvl w:ilvl="0" w:tplc="D7B266FC">
      <w:start w:val="2"/>
      <w:numFmt w:val="lowerLetter"/>
      <w:lvlText w:val="%1."/>
      <w:lvlJc w:val="left"/>
      <w:pPr>
        <w:ind w:left="31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C614BC6"/>
    <w:multiLevelType w:val="hybridMultilevel"/>
    <w:tmpl w:val="644414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7">
    <w:nsid w:val="636D17D9"/>
    <w:multiLevelType w:val="hybridMultilevel"/>
    <w:tmpl w:val="DEECBDFE"/>
    <w:lvl w:ilvl="0" w:tplc="B906BDFE">
      <w:start w:val="1"/>
      <w:numFmt w:val="lowerLetter"/>
      <w:lvlText w:val="%1."/>
      <w:lvlJc w:val="left"/>
      <w:pPr>
        <w:ind w:left="234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8">
    <w:nsid w:val="64AC72D3"/>
    <w:multiLevelType w:val="hybridMultilevel"/>
    <w:tmpl w:val="9948E43A"/>
    <w:lvl w:ilvl="0" w:tplc="8DFC9168">
      <w:start w:val="1"/>
      <w:numFmt w:val="bullet"/>
      <w:lvlText w:val="-"/>
      <w:lvlJc w:val="left"/>
      <w:pPr>
        <w:ind w:left="2160" w:hanging="360"/>
      </w:pPr>
      <w:rPr>
        <w:rFonts w:ascii="Cambria" w:eastAsia="Times New Roman" w:hAnsi="Cambria"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nsid w:val="65A713FB"/>
    <w:multiLevelType w:val="hybridMultilevel"/>
    <w:tmpl w:val="7C9E5E54"/>
    <w:lvl w:ilvl="0" w:tplc="90F47B30">
      <w:start w:val="1"/>
      <w:numFmt w:val="decimal"/>
      <w:lvlText w:val="%1."/>
      <w:lvlJc w:val="left"/>
      <w:pPr>
        <w:ind w:left="720" w:hanging="360"/>
      </w:pPr>
      <w:rPr>
        <w:rFonts w:ascii="Cambria" w:hAnsi="Cambria"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84E4BBF"/>
    <w:multiLevelType w:val="multilevel"/>
    <w:tmpl w:val="0916DB58"/>
    <w:lvl w:ilvl="0">
      <w:start w:val="1"/>
      <w:numFmt w:val="upperRoman"/>
      <w:lvlText w:val="%1."/>
      <w:lvlJc w:val="left"/>
      <w:pPr>
        <w:ind w:left="0" w:firstLine="0"/>
      </w:pPr>
      <w:rPr>
        <w:rFonts w:hint="default"/>
      </w:rPr>
    </w:lvl>
    <w:lvl w:ilvl="1">
      <w:start w:val="1"/>
      <w:numFmt w:val="upperLetter"/>
      <w:lvlText w:val="%2."/>
      <w:lvlJc w:val="left"/>
      <w:pPr>
        <w:ind w:left="720" w:hanging="576"/>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1">
    <w:nsid w:val="68584E02"/>
    <w:multiLevelType w:val="hybridMultilevel"/>
    <w:tmpl w:val="D034F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6ABB4F07"/>
    <w:multiLevelType w:val="multilevel"/>
    <w:tmpl w:val="4C282030"/>
    <w:lvl w:ilvl="0">
      <w:start w:val="1"/>
      <w:numFmt w:val="upperRoman"/>
      <w:lvlText w:val="%1."/>
      <w:lvlJc w:val="left"/>
      <w:pPr>
        <w:ind w:left="720" w:firstLine="0"/>
      </w:pPr>
      <w:rPr>
        <w:rFonts w:hint="default"/>
      </w:rPr>
    </w:lvl>
    <w:lvl w:ilvl="1">
      <w:start w:val="1"/>
      <w:numFmt w:val="upperLetter"/>
      <w:lvlText w:val="%2."/>
      <w:lvlJc w:val="left"/>
      <w:pPr>
        <w:ind w:left="1440" w:firstLine="0"/>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153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3">
    <w:nsid w:val="6B4050D1"/>
    <w:multiLevelType w:val="hybridMultilevel"/>
    <w:tmpl w:val="737CD11A"/>
    <w:lvl w:ilvl="0" w:tplc="B906BDFE">
      <w:start w:val="1"/>
      <w:numFmt w:val="lowerLetter"/>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54">
    <w:nsid w:val="6C4B3504"/>
    <w:multiLevelType w:val="multilevel"/>
    <w:tmpl w:val="A9188AE4"/>
    <w:lvl w:ilvl="0">
      <w:start w:val="1"/>
      <w:numFmt w:val="upperRoman"/>
      <w:lvlText w:val="%1."/>
      <w:lvlJc w:val="left"/>
      <w:pPr>
        <w:ind w:left="720" w:firstLine="0"/>
      </w:pPr>
      <w:rPr>
        <w:rFonts w:hint="default"/>
      </w:rPr>
    </w:lvl>
    <w:lvl w:ilvl="1">
      <w:start w:val="1"/>
      <w:numFmt w:val="upperLetter"/>
      <w:lvlText w:val="%2."/>
      <w:lvlJc w:val="left"/>
      <w:pPr>
        <w:ind w:left="1440" w:hanging="576"/>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5">
    <w:nsid w:val="6C6F34EE"/>
    <w:multiLevelType w:val="hybridMultilevel"/>
    <w:tmpl w:val="76FC39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6">
    <w:nsid w:val="70011ADA"/>
    <w:multiLevelType w:val="hybridMultilevel"/>
    <w:tmpl w:val="90EAF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nsid w:val="702173FC"/>
    <w:multiLevelType w:val="hybridMultilevel"/>
    <w:tmpl w:val="B25E6742"/>
    <w:lvl w:ilvl="0" w:tplc="CB8898FE">
      <w:start w:val="1"/>
      <w:numFmt w:val="decimal"/>
      <w:lvlText w:val="%1."/>
      <w:lvlJc w:val="left"/>
      <w:pPr>
        <w:tabs>
          <w:tab w:val="num" w:pos="180"/>
        </w:tabs>
        <w:ind w:left="18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8">
    <w:nsid w:val="72545FB8"/>
    <w:multiLevelType w:val="hybridMultilevel"/>
    <w:tmpl w:val="A7E0E350"/>
    <w:lvl w:ilvl="0" w:tplc="04090001">
      <w:start w:val="1"/>
      <w:numFmt w:val="bullet"/>
      <w:lvlText w:val=""/>
      <w:lvlJc w:val="left"/>
      <w:pPr>
        <w:ind w:left="1665" w:hanging="360"/>
      </w:pPr>
      <w:rPr>
        <w:rFonts w:ascii="Symbol" w:hAnsi="Symbol" w:hint="default"/>
      </w:rPr>
    </w:lvl>
    <w:lvl w:ilvl="1" w:tplc="04090003">
      <w:start w:val="1"/>
      <w:numFmt w:val="bullet"/>
      <w:lvlText w:val="o"/>
      <w:lvlJc w:val="left"/>
      <w:pPr>
        <w:ind w:left="2385" w:hanging="360"/>
      </w:pPr>
      <w:rPr>
        <w:rFonts w:ascii="Courier New" w:hAnsi="Courier New" w:cs="Courier New" w:hint="default"/>
      </w:rPr>
    </w:lvl>
    <w:lvl w:ilvl="2" w:tplc="04090005">
      <w:start w:val="1"/>
      <w:numFmt w:val="bullet"/>
      <w:lvlText w:val=""/>
      <w:lvlJc w:val="left"/>
      <w:pPr>
        <w:ind w:left="3105" w:hanging="360"/>
      </w:pPr>
      <w:rPr>
        <w:rFonts w:ascii="Wingdings" w:hAnsi="Wingdings" w:hint="default"/>
      </w:rPr>
    </w:lvl>
    <w:lvl w:ilvl="3" w:tplc="04090001">
      <w:start w:val="1"/>
      <w:numFmt w:val="bullet"/>
      <w:lvlText w:val=""/>
      <w:lvlJc w:val="left"/>
      <w:pPr>
        <w:ind w:left="3825" w:hanging="360"/>
      </w:pPr>
      <w:rPr>
        <w:rFonts w:ascii="Symbol" w:hAnsi="Symbol" w:hint="default"/>
      </w:rPr>
    </w:lvl>
    <w:lvl w:ilvl="4" w:tplc="04090003">
      <w:start w:val="1"/>
      <w:numFmt w:val="bullet"/>
      <w:lvlText w:val="o"/>
      <w:lvlJc w:val="left"/>
      <w:pPr>
        <w:ind w:left="4545" w:hanging="360"/>
      </w:pPr>
      <w:rPr>
        <w:rFonts w:ascii="Courier New" w:hAnsi="Courier New" w:cs="Courier New" w:hint="default"/>
      </w:rPr>
    </w:lvl>
    <w:lvl w:ilvl="5" w:tplc="04090005">
      <w:start w:val="1"/>
      <w:numFmt w:val="bullet"/>
      <w:lvlText w:val=""/>
      <w:lvlJc w:val="left"/>
      <w:pPr>
        <w:ind w:left="5265" w:hanging="360"/>
      </w:pPr>
      <w:rPr>
        <w:rFonts w:ascii="Wingdings" w:hAnsi="Wingdings" w:hint="default"/>
      </w:rPr>
    </w:lvl>
    <w:lvl w:ilvl="6" w:tplc="04090001">
      <w:start w:val="1"/>
      <w:numFmt w:val="bullet"/>
      <w:lvlText w:val=""/>
      <w:lvlJc w:val="left"/>
      <w:pPr>
        <w:ind w:left="5985" w:hanging="360"/>
      </w:pPr>
      <w:rPr>
        <w:rFonts w:ascii="Symbol" w:hAnsi="Symbol" w:hint="default"/>
      </w:rPr>
    </w:lvl>
    <w:lvl w:ilvl="7" w:tplc="04090003">
      <w:start w:val="1"/>
      <w:numFmt w:val="bullet"/>
      <w:lvlText w:val="o"/>
      <w:lvlJc w:val="left"/>
      <w:pPr>
        <w:ind w:left="6705" w:hanging="360"/>
      </w:pPr>
      <w:rPr>
        <w:rFonts w:ascii="Courier New" w:hAnsi="Courier New" w:cs="Courier New" w:hint="default"/>
      </w:rPr>
    </w:lvl>
    <w:lvl w:ilvl="8" w:tplc="04090005">
      <w:start w:val="1"/>
      <w:numFmt w:val="bullet"/>
      <w:lvlText w:val=""/>
      <w:lvlJc w:val="left"/>
      <w:pPr>
        <w:ind w:left="7425" w:hanging="360"/>
      </w:pPr>
      <w:rPr>
        <w:rFonts w:ascii="Wingdings" w:hAnsi="Wingdings" w:hint="default"/>
      </w:rPr>
    </w:lvl>
  </w:abstractNum>
  <w:abstractNum w:abstractNumId="59">
    <w:nsid w:val="734910CD"/>
    <w:multiLevelType w:val="hybridMultilevel"/>
    <w:tmpl w:val="9B7E975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0">
    <w:nsid w:val="740835B0"/>
    <w:multiLevelType w:val="hybridMultilevel"/>
    <w:tmpl w:val="D0BEB89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1">
    <w:nsid w:val="76DC2284"/>
    <w:multiLevelType w:val="hybridMultilevel"/>
    <w:tmpl w:val="B3DC9134"/>
    <w:lvl w:ilvl="0" w:tplc="8DFC9168">
      <w:start w:val="1"/>
      <w:numFmt w:val="bullet"/>
      <w:lvlText w:val="-"/>
      <w:lvlJc w:val="left"/>
      <w:pPr>
        <w:ind w:left="2160" w:hanging="360"/>
      </w:pPr>
      <w:rPr>
        <w:rFonts w:ascii="Cambria" w:eastAsia="Times New Roman" w:hAnsi="Cambria"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2">
    <w:nsid w:val="79575BAC"/>
    <w:multiLevelType w:val="hybridMultilevel"/>
    <w:tmpl w:val="7A220C1C"/>
    <w:lvl w:ilvl="0" w:tplc="EF24BA32">
      <w:start w:val="3"/>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3">
    <w:nsid w:val="7A321B45"/>
    <w:multiLevelType w:val="hybridMultilevel"/>
    <w:tmpl w:val="C6A8A7C8"/>
    <w:lvl w:ilvl="0" w:tplc="8DFC9168">
      <w:start w:val="1"/>
      <w:numFmt w:val="bullet"/>
      <w:lvlText w:val="-"/>
      <w:lvlJc w:val="left"/>
      <w:pPr>
        <w:ind w:left="2160" w:hanging="360"/>
      </w:pPr>
      <w:rPr>
        <w:rFonts w:ascii="Cambria" w:eastAsia="Times New Roman" w:hAnsi="Cambria"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4">
    <w:nsid w:val="7D754828"/>
    <w:multiLevelType w:val="multilevel"/>
    <w:tmpl w:val="8DF216B2"/>
    <w:lvl w:ilvl="0">
      <w:start w:val="1"/>
      <w:numFmt w:val="upperRoman"/>
      <w:lvlText w:val="%1."/>
      <w:lvlJc w:val="left"/>
      <w:pPr>
        <w:ind w:left="0" w:firstLine="0"/>
      </w:pPr>
      <w:rPr>
        <w:rFonts w:hint="default"/>
      </w:rPr>
    </w:lvl>
    <w:lvl w:ilvl="1">
      <w:start w:val="1"/>
      <w:numFmt w:val="upperLetter"/>
      <w:lvlText w:val="%2."/>
      <w:lvlJc w:val="left"/>
      <w:pPr>
        <w:ind w:left="720" w:hanging="576"/>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5">
    <w:nsid w:val="7F3A39F9"/>
    <w:multiLevelType w:val="multilevel"/>
    <w:tmpl w:val="76FC332C"/>
    <w:lvl w:ilvl="0">
      <w:start w:val="1"/>
      <w:numFmt w:val="upperRoman"/>
      <w:lvlText w:val="%1."/>
      <w:lvlJc w:val="left"/>
      <w:pPr>
        <w:ind w:left="0" w:firstLine="0"/>
      </w:pPr>
      <w:rPr>
        <w:rFonts w:hint="default"/>
      </w:rPr>
    </w:lvl>
    <w:lvl w:ilvl="1">
      <w:start w:val="1"/>
      <w:numFmt w:val="upperLetter"/>
      <w:lvlText w:val="%2."/>
      <w:lvlJc w:val="left"/>
      <w:pPr>
        <w:ind w:left="720" w:hanging="576"/>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6">
    <w:nsid w:val="7FBC35AE"/>
    <w:multiLevelType w:val="hybridMultilevel"/>
    <w:tmpl w:val="8D0461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0"/>
  </w:num>
  <w:num w:numId="2">
    <w:abstractNumId w:val="64"/>
  </w:num>
  <w:num w:numId="3">
    <w:abstractNumId w:val="25"/>
  </w:num>
  <w:num w:numId="4">
    <w:abstractNumId w:val="52"/>
  </w:num>
  <w:num w:numId="5">
    <w:abstractNumId w:val="43"/>
  </w:num>
  <w:num w:numId="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38"/>
  </w:num>
  <w:num w:numId="9">
    <w:abstractNumId w:val="54"/>
  </w:num>
  <w:num w:numId="10">
    <w:abstractNumId w:val="22"/>
  </w:num>
  <w:num w:numId="11">
    <w:abstractNumId w:val="65"/>
  </w:num>
  <w:num w:numId="12">
    <w:abstractNumId w:val="35"/>
  </w:num>
  <w:num w:numId="13">
    <w:abstractNumId w:val="31"/>
  </w:num>
  <w:num w:numId="14">
    <w:abstractNumId w:val="9"/>
  </w:num>
  <w:num w:numId="15">
    <w:abstractNumId w:val="0"/>
  </w:num>
  <w:num w:numId="16">
    <w:abstractNumId w:val="12"/>
  </w:num>
  <w:num w:numId="17">
    <w:abstractNumId w:val="20"/>
  </w:num>
  <w:num w:numId="18">
    <w:abstractNumId w:val="30"/>
  </w:num>
  <w:num w:numId="19">
    <w:abstractNumId w:val="47"/>
  </w:num>
  <w:num w:numId="20">
    <w:abstractNumId w:val="24"/>
  </w:num>
  <w:num w:numId="21">
    <w:abstractNumId w:val="63"/>
  </w:num>
  <w:num w:numId="22">
    <w:abstractNumId w:val="61"/>
  </w:num>
  <w:num w:numId="23">
    <w:abstractNumId w:val="48"/>
  </w:num>
  <w:num w:numId="24">
    <w:abstractNumId w:val="14"/>
  </w:num>
  <w:num w:numId="25">
    <w:abstractNumId w:val="36"/>
  </w:num>
  <w:num w:numId="26">
    <w:abstractNumId w:val="58"/>
  </w:num>
  <w:num w:numId="27">
    <w:abstractNumId w:val="26"/>
  </w:num>
  <w:num w:numId="28">
    <w:abstractNumId w:val="45"/>
  </w:num>
  <w:num w:numId="29">
    <w:abstractNumId w:val="21"/>
  </w:num>
  <w:num w:numId="30">
    <w:abstractNumId w:val="39"/>
  </w:num>
  <w:num w:numId="31">
    <w:abstractNumId w:val="66"/>
  </w:num>
  <w:num w:numId="32">
    <w:abstractNumId w:val="4"/>
  </w:num>
  <w:num w:numId="33">
    <w:abstractNumId w:val="7"/>
  </w:num>
  <w:num w:numId="34">
    <w:abstractNumId w:val="8"/>
  </w:num>
  <w:num w:numId="35">
    <w:abstractNumId w:val="17"/>
  </w:num>
  <w:num w:numId="36">
    <w:abstractNumId w:val="60"/>
  </w:num>
  <w:num w:numId="37">
    <w:abstractNumId w:val="19"/>
  </w:num>
  <w:num w:numId="38">
    <w:abstractNumId w:val="51"/>
  </w:num>
  <w:num w:numId="39">
    <w:abstractNumId w:val="6"/>
  </w:num>
  <w:num w:numId="40">
    <w:abstractNumId w:val="62"/>
  </w:num>
  <w:num w:numId="41">
    <w:abstractNumId w:val="37"/>
  </w:num>
  <w:num w:numId="42">
    <w:abstractNumId w:val="16"/>
  </w:num>
  <w:num w:numId="43">
    <w:abstractNumId w:val="33"/>
  </w:num>
  <w:num w:numId="44">
    <w:abstractNumId w:val="59"/>
  </w:num>
  <w:num w:numId="45">
    <w:abstractNumId w:val="11"/>
  </w:num>
  <w:num w:numId="46">
    <w:abstractNumId w:val="55"/>
  </w:num>
  <w:num w:numId="47">
    <w:abstractNumId w:val="27"/>
  </w:num>
  <w:num w:numId="48">
    <w:abstractNumId w:val="23"/>
  </w:num>
  <w:num w:numId="49">
    <w:abstractNumId w:val="42"/>
  </w:num>
  <w:num w:numId="50">
    <w:abstractNumId w:val="53"/>
  </w:num>
  <w:num w:numId="51">
    <w:abstractNumId w:val="34"/>
  </w:num>
  <w:num w:numId="52">
    <w:abstractNumId w:val="3"/>
  </w:num>
  <w:num w:numId="53">
    <w:abstractNumId w:val="28"/>
  </w:num>
  <w:num w:numId="54">
    <w:abstractNumId w:val="1"/>
  </w:num>
  <w:num w:numId="55">
    <w:abstractNumId w:val="29"/>
  </w:num>
  <w:num w:numId="56">
    <w:abstractNumId w:val="18"/>
  </w:num>
  <w:num w:numId="57">
    <w:abstractNumId w:val="15"/>
  </w:num>
  <w:num w:numId="58">
    <w:abstractNumId w:val="49"/>
  </w:num>
  <w:num w:numId="59">
    <w:abstractNumId w:val="57"/>
  </w:num>
  <w:num w:numId="60">
    <w:abstractNumId w:val="44"/>
  </w:num>
  <w:num w:numId="61">
    <w:abstractNumId w:val="32"/>
  </w:num>
  <w:num w:numId="62">
    <w:abstractNumId w:val="5"/>
  </w:num>
  <w:num w:numId="63">
    <w:abstractNumId w:val="2"/>
  </w:num>
  <w:num w:numId="64">
    <w:abstractNumId w:val="56"/>
  </w:num>
  <w:num w:numId="65">
    <w:abstractNumId w:val="10"/>
  </w:num>
  <w:num w:numId="66">
    <w:abstractNumId w:val="13"/>
  </w:num>
  <w:num w:numId="67">
    <w:abstractNumId w:val="46"/>
  </w:num>
  <w:num w:numId="68">
    <w:abstractNumId w:val="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styleLockTheme/>
  <w:styleLockQFSet/>
  <w:defaultTabStop w:val="720"/>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A5"/>
    <w:rsid w:val="000001DC"/>
    <w:rsid w:val="00000840"/>
    <w:rsid w:val="00001315"/>
    <w:rsid w:val="00001F32"/>
    <w:rsid w:val="000037A4"/>
    <w:rsid w:val="00003CE5"/>
    <w:rsid w:val="00004D06"/>
    <w:rsid w:val="0000592F"/>
    <w:rsid w:val="00005B09"/>
    <w:rsid w:val="00006731"/>
    <w:rsid w:val="000068F7"/>
    <w:rsid w:val="00006F9F"/>
    <w:rsid w:val="00007205"/>
    <w:rsid w:val="000075B4"/>
    <w:rsid w:val="00010232"/>
    <w:rsid w:val="0001077D"/>
    <w:rsid w:val="00010B98"/>
    <w:rsid w:val="00010D62"/>
    <w:rsid w:val="00011C54"/>
    <w:rsid w:val="00013719"/>
    <w:rsid w:val="000137DA"/>
    <w:rsid w:val="00013B08"/>
    <w:rsid w:val="000142E2"/>
    <w:rsid w:val="00014404"/>
    <w:rsid w:val="000155AD"/>
    <w:rsid w:val="00016193"/>
    <w:rsid w:val="00016D58"/>
    <w:rsid w:val="00017247"/>
    <w:rsid w:val="00017A9D"/>
    <w:rsid w:val="0002097F"/>
    <w:rsid w:val="00021372"/>
    <w:rsid w:val="000214AB"/>
    <w:rsid w:val="000221D3"/>
    <w:rsid w:val="000234D3"/>
    <w:rsid w:val="0002363B"/>
    <w:rsid w:val="000238D0"/>
    <w:rsid w:val="00023E3D"/>
    <w:rsid w:val="00024D90"/>
    <w:rsid w:val="00024D95"/>
    <w:rsid w:val="0002554A"/>
    <w:rsid w:val="0002591C"/>
    <w:rsid w:val="00025B19"/>
    <w:rsid w:val="0002696B"/>
    <w:rsid w:val="00033458"/>
    <w:rsid w:val="00033715"/>
    <w:rsid w:val="000348E8"/>
    <w:rsid w:val="00034CE1"/>
    <w:rsid w:val="00034D34"/>
    <w:rsid w:val="00034E84"/>
    <w:rsid w:val="00035393"/>
    <w:rsid w:val="000364E4"/>
    <w:rsid w:val="00036555"/>
    <w:rsid w:val="00036D76"/>
    <w:rsid w:val="00036F61"/>
    <w:rsid w:val="0003766B"/>
    <w:rsid w:val="0004063D"/>
    <w:rsid w:val="000407B6"/>
    <w:rsid w:val="00041EEF"/>
    <w:rsid w:val="00042C4F"/>
    <w:rsid w:val="00042EAC"/>
    <w:rsid w:val="00043187"/>
    <w:rsid w:val="000439FE"/>
    <w:rsid w:val="00043F53"/>
    <w:rsid w:val="00043FB6"/>
    <w:rsid w:val="00044975"/>
    <w:rsid w:val="0004751B"/>
    <w:rsid w:val="00050BA1"/>
    <w:rsid w:val="00051C98"/>
    <w:rsid w:val="00053589"/>
    <w:rsid w:val="000537D0"/>
    <w:rsid w:val="00054081"/>
    <w:rsid w:val="0005421D"/>
    <w:rsid w:val="00055398"/>
    <w:rsid w:val="0005570F"/>
    <w:rsid w:val="00055AD0"/>
    <w:rsid w:val="00055B02"/>
    <w:rsid w:val="000563DC"/>
    <w:rsid w:val="0005725B"/>
    <w:rsid w:val="000574F1"/>
    <w:rsid w:val="00057726"/>
    <w:rsid w:val="0005791D"/>
    <w:rsid w:val="00057EEC"/>
    <w:rsid w:val="00060C2E"/>
    <w:rsid w:val="0006127B"/>
    <w:rsid w:val="00061421"/>
    <w:rsid w:val="00061458"/>
    <w:rsid w:val="0006152A"/>
    <w:rsid w:val="00062863"/>
    <w:rsid w:val="00062D20"/>
    <w:rsid w:val="00062FB7"/>
    <w:rsid w:val="000632A1"/>
    <w:rsid w:val="000633EF"/>
    <w:rsid w:val="00063A21"/>
    <w:rsid w:val="00063C68"/>
    <w:rsid w:val="00065B62"/>
    <w:rsid w:val="00066412"/>
    <w:rsid w:val="00066708"/>
    <w:rsid w:val="00066AF5"/>
    <w:rsid w:val="00067FEF"/>
    <w:rsid w:val="00071A19"/>
    <w:rsid w:val="00075406"/>
    <w:rsid w:val="000756FA"/>
    <w:rsid w:val="00075966"/>
    <w:rsid w:val="0007599A"/>
    <w:rsid w:val="00076525"/>
    <w:rsid w:val="00076D1D"/>
    <w:rsid w:val="00077075"/>
    <w:rsid w:val="000775EC"/>
    <w:rsid w:val="0007778E"/>
    <w:rsid w:val="00077B3C"/>
    <w:rsid w:val="00080758"/>
    <w:rsid w:val="00080940"/>
    <w:rsid w:val="00080C8C"/>
    <w:rsid w:val="00080E6D"/>
    <w:rsid w:val="000815D1"/>
    <w:rsid w:val="00081CC4"/>
    <w:rsid w:val="00082639"/>
    <w:rsid w:val="00083DA2"/>
    <w:rsid w:val="00083E75"/>
    <w:rsid w:val="00085431"/>
    <w:rsid w:val="000857B9"/>
    <w:rsid w:val="00085B26"/>
    <w:rsid w:val="0008607A"/>
    <w:rsid w:val="00086528"/>
    <w:rsid w:val="00086B52"/>
    <w:rsid w:val="00086D2B"/>
    <w:rsid w:val="00086D5E"/>
    <w:rsid w:val="00087315"/>
    <w:rsid w:val="000877FC"/>
    <w:rsid w:val="00087E0C"/>
    <w:rsid w:val="00090618"/>
    <w:rsid w:val="00090804"/>
    <w:rsid w:val="00090BF1"/>
    <w:rsid w:val="000910DE"/>
    <w:rsid w:val="0009110A"/>
    <w:rsid w:val="000950BC"/>
    <w:rsid w:val="000962E3"/>
    <w:rsid w:val="00096E99"/>
    <w:rsid w:val="000A03D3"/>
    <w:rsid w:val="000A16EB"/>
    <w:rsid w:val="000A1775"/>
    <w:rsid w:val="000A1CFF"/>
    <w:rsid w:val="000A3FA7"/>
    <w:rsid w:val="000A52C9"/>
    <w:rsid w:val="000A5E7C"/>
    <w:rsid w:val="000A7173"/>
    <w:rsid w:val="000A7C9D"/>
    <w:rsid w:val="000B0042"/>
    <w:rsid w:val="000B02CA"/>
    <w:rsid w:val="000B05FF"/>
    <w:rsid w:val="000B08D0"/>
    <w:rsid w:val="000B0E13"/>
    <w:rsid w:val="000B135D"/>
    <w:rsid w:val="000B2B9C"/>
    <w:rsid w:val="000B420C"/>
    <w:rsid w:val="000B47BF"/>
    <w:rsid w:val="000B4B24"/>
    <w:rsid w:val="000B4F2F"/>
    <w:rsid w:val="000B501F"/>
    <w:rsid w:val="000B59A7"/>
    <w:rsid w:val="000B5C6B"/>
    <w:rsid w:val="000B6231"/>
    <w:rsid w:val="000B63AF"/>
    <w:rsid w:val="000B6EB5"/>
    <w:rsid w:val="000B6FF2"/>
    <w:rsid w:val="000B70B9"/>
    <w:rsid w:val="000B790B"/>
    <w:rsid w:val="000C03E2"/>
    <w:rsid w:val="000C0EAC"/>
    <w:rsid w:val="000C3192"/>
    <w:rsid w:val="000C3472"/>
    <w:rsid w:val="000C3A5C"/>
    <w:rsid w:val="000C4A96"/>
    <w:rsid w:val="000C4D38"/>
    <w:rsid w:val="000C5F9B"/>
    <w:rsid w:val="000C6DE5"/>
    <w:rsid w:val="000C7488"/>
    <w:rsid w:val="000C791E"/>
    <w:rsid w:val="000D08A8"/>
    <w:rsid w:val="000D09AD"/>
    <w:rsid w:val="000D0CB3"/>
    <w:rsid w:val="000D0DA4"/>
    <w:rsid w:val="000D0FBD"/>
    <w:rsid w:val="000D11D0"/>
    <w:rsid w:val="000D1996"/>
    <w:rsid w:val="000D212A"/>
    <w:rsid w:val="000D2A6E"/>
    <w:rsid w:val="000D6F5A"/>
    <w:rsid w:val="000E014D"/>
    <w:rsid w:val="000E093F"/>
    <w:rsid w:val="000E0A32"/>
    <w:rsid w:val="000E0E98"/>
    <w:rsid w:val="000E1076"/>
    <w:rsid w:val="000E1639"/>
    <w:rsid w:val="000E19F6"/>
    <w:rsid w:val="000E20DB"/>
    <w:rsid w:val="000E28BF"/>
    <w:rsid w:val="000E35D3"/>
    <w:rsid w:val="000E373C"/>
    <w:rsid w:val="000E3B23"/>
    <w:rsid w:val="000E3D29"/>
    <w:rsid w:val="000E43AC"/>
    <w:rsid w:val="000E4774"/>
    <w:rsid w:val="000E4916"/>
    <w:rsid w:val="000E5846"/>
    <w:rsid w:val="000E5A79"/>
    <w:rsid w:val="000E6DC5"/>
    <w:rsid w:val="000E70ED"/>
    <w:rsid w:val="000F0362"/>
    <w:rsid w:val="000F0413"/>
    <w:rsid w:val="000F2781"/>
    <w:rsid w:val="000F2F1C"/>
    <w:rsid w:val="000F31DE"/>
    <w:rsid w:val="000F4D9F"/>
    <w:rsid w:val="000F4FA8"/>
    <w:rsid w:val="000F6FF4"/>
    <w:rsid w:val="000F71CC"/>
    <w:rsid w:val="0010045B"/>
    <w:rsid w:val="00100731"/>
    <w:rsid w:val="00100F38"/>
    <w:rsid w:val="00102080"/>
    <w:rsid w:val="00102087"/>
    <w:rsid w:val="00102EDA"/>
    <w:rsid w:val="00102F2F"/>
    <w:rsid w:val="00103985"/>
    <w:rsid w:val="00104C2D"/>
    <w:rsid w:val="00106049"/>
    <w:rsid w:val="00111394"/>
    <w:rsid w:val="00111F02"/>
    <w:rsid w:val="00112D42"/>
    <w:rsid w:val="00112E66"/>
    <w:rsid w:val="00113A86"/>
    <w:rsid w:val="00114F09"/>
    <w:rsid w:val="00116181"/>
    <w:rsid w:val="00116F23"/>
    <w:rsid w:val="001173E7"/>
    <w:rsid w:val="001207DB"/>
    <w:rsid w:val="00120EFB"/>
    <w:rsid w:val="00121561"/>
    <w:rsid w:val="0012165A"/>
    <w:rsid w:val="001226C9"/>
    <w:rsid w:val="00123555"/>
    <w:rsid w:val="00123D77"/>
    <w:rsid w:val="00123F64"/>
    <w:rsid w:val="0012487C"/>
    <w:rsid w:val="00124957"/>
    <w:rsid w:val="0012550E"/>
    <w:rsid w:val="00126814"/>
    <w:rsid w:val="00126D2F"/>
    <w:rsid w:val="00126DAD"/>
    <w:rsid w:val="0012784D"/>
    <w:rsid w:val="0013057E"/>
    <w:rsid w:val="001310B5"/>
    <w:rsid w:val="00131F12"/>
    <w:rsid w:val="00134919"/>
    <w:rsid w:val="00135704"/>
    <w:rsid w:val="00136078"/>
    <w:rsid w:val="0013646D"/>
    <w:rsid w:val="001376DA"/>
    <w:rsid w:val="00137903"/>
    <w:rsid w:val="00137E00"/>
    <w:rsid w:val="00140876"/>
    <w:rsid w:val="00140D92"/>
    <w:rsid w:val="001413F4"/>
    <w:rsid w:val="00141860"/>
    <w:rsid w:val="00142883"/>
    <w:rsid w:val="00143481"/>
    <w:rsid w:val="0014393F"/>
    <w:rsid w:val="00143D8C"/>
    <w:rsid w:val="00144DF0"/>
    <w:rsid w:val="00145AE4"/>
    <w:rsid w:val="00145EC6"/>
    <w:rsid w:val="00146A0F"/>
    <w:rsid w:val="001473D4"/>
    <w:rsid w:val="0014774E"/>
    <w:rsid w:val="00147A9F"/>
    <w:rsid w:val="00147B48"/>
    <w:rsid w:val="00150208"/>
    <w:rsid w:val="001505D5"/>
    <w:rsid w:val="001516F8"/>
    <w:rsid w:val="00151805"/>
    <w:rsid w:val="001531E7"/>
    <w:rsid w:val="0015384F"/>
    <w:rsid w:val="00153EE8"/>
    <w:rsid w:val="0015425D"/>
    <w:rsid w:val="001548D7"/>
    <w:rsid w:val="00154AEA"/>
    <w:rsid w:val="001555B9"/>
    <w:rsid w:val="00156238"/>
    <w:rsid w:val="00157040"/>
    <w:rsid w:val="0015794B"/>
    <w:rsid w:val="00157A32"/>
    <w:rsid w:val="0016110D"/>
    <w:rsid w:val="0016185B"/>
    <w:rsid w:val="00161E5F"/>
    <w:rsid w:val="001625A1"/>
    <w:rsid w:val="00162B30"/>
    <w:rsid w:val="00162FDF"/>
    <w:rsid w:val="00163ED1"/>
    <w:rsid w:val="00164BA8"/>
    <w:rsid w:val="001650C8"/>
    <w:rsid w:val="0016522B"/>
    <w:rsid w:val="001652A5"/>
    <w:rsid w:val="001654DF"/>
    <w:rsid w:val="0016719E"/>
    <w:rsid w:val="001677A6"/>
    <w:rsid w:val="001679F5"/>
    <w:rsid w:val="001707F6"/>
    <w:rsid w:val="0017104B"/>
    <w:rsid w:val="001710A4"/>
    <w:rsid w:val="00171B24"/>
    <w:rsid w:val="00173227"/>
    <w:rsid w:val="001732F8"/>
    <w:rsid w:val="00174A02"/>
    <w:rsid w:val="00174FCF"/>
    <w:rsid w:val="001754FB"/>
    <w:rsid w:val="00175D36"/>
    <w:rsid w:val="0017621B"/>
    <w:rsid w:val="001763FF"/>
    <w:rsid w:val="00176E23"/>
    <w:rsid w:val="001774D2"/>
    <w:rsid w:val="001775B3"/>
    <w:rsid w:val="00177C46"/>
    <w:rsid w:val="00177D5B"/>
    <w:rsid w:val="001801C7"/>
    <w:rsid w:val="00180415"/>
    <w:rsid w:val="00180AA4"/>
    <w:rsid w:val="00180AFD"/>
    <w:rsid w:val="00180C11"/>
    <w:rsid w:val="00180CDE"/>
    <w:rsid w:val="00181A58"/>
    <w:rsid w:val="0018268A"/>
    <w:rsid w:val="001847BF"/>
    <w:rsid w:val="00184B6F"/>
    <w:rsid w:val="00185035"/>
    <w:rsid w:val="00185739"/>
    <w:rsid w:val="00186578"/>
    <w:rsid w:val="00191E19"/>
    <w:rsid w:val="00193C70"/>
    <w:rsid w:val="001941E4"/>
    <w:rsid w:val="00194A3F"/>
    <w:rsid w:val="00196679"/>
    <w:rsid w:val="00196A35"/>
    <w:rsid w:val="00196D13"/>
    <w:rsid w:val="00196F7C"/>
    <w:rsid w:val="00197652"/>
    <w:rsid w:val="00197B9B"/>
    <w:rsid w:val="001A01E8"/>
    <w:rsid w:val="001A084B"/>
    <w:rsid w:val="001A167A"/>
    <w:rsid w:val="001A1760"/>
    <w:rsid w:val="001A1FA8"/>
    <w:rsid w:val="001A2F16"/>
    <w:rsid w:val="001A372E"/>
    <w:rsid w:val="001A3AB5"/>
    <w:rsid w:val="001A3F31"/>
    <w:rsid w:val="001A44A9"/>
    <w:rsid w:val="001A58DB"/>
    <w:rsid w:val="001A592C"/>
    <w:rsid w:val="001A5F44"/>
    <w:rsid w:val="001A6DD7"/>
    <w:rsid w:val="001A7810"/>
    <w:rsid w:val="001A7A53"/>
    <w:rsid w:val="001A7A70"/>
    <w:rsid w:val="001A7F62"/>
    <w:rsid w:val="001B2505"/>
    <w:rsid w:val="001B344A"/>
    <w:rsid w:val="001B3AAF"/>
    <w:rsid w:val="001B3BAD"/>
    <w:rsid w:val="001B3C0B"/>
    <w:rsid w:val="001B432F"/>
    <w:rsid w:val="001B448A"/>
    <w:rsid w:val="001B5269"/>
    <w:rsid w:val="001B53BB"/>
    <w:rsid w:val="001B6160"/>
    <w:rsid w:val="001B64F9"/>
    <w:rsid w:val="001B6CAA"/>
    <w:rsid w:val="001B6CDE"/>
    <w:rsid w:val="001B76A5"/>
    <w:rsid w:val="001B7A11"/>
    <w:rsid w:val="001B7E39"/>
    <w:rsid w:val="001C0084"/>
    <w:rsid w:val="001C074F"/>
    <w:rsid w:val="001C077C"/>
    <w:rsid w:val="001C0E3E"/>
    <w:rsid w:val="001C19AD"/>
    <w:rsid w:val="001C1ECE"/>
    <w:rsid w:val="001C2C1C"/>
    <w:rsid w:val="001C31D0"/>
    <w:rsid w:val="001C3561"/>
    <w:rsid w:val="001C35F5"/>
    <w:rsid w:val="001C399D"/>
    <w:rsid w:val="001C4037"/>
    <w:rsid w:val="001C4572"/>
    <w:rsid w:val="001C4755"/>
    <w:rsid w:val="001C5F62"/>
    <w:rsid w:val="001C63A5"/>
    <w:rsid w:val="001C6A0F"/>
    <w:rsid w:val="001C6E1A"/>
    <w:rsid w:val="001C7695"/>
    <w:rsid w:val="001C7B27"/>
    <w:rsid w:val="001C7BD4"/>
    <w:rsid w:val="001D07B1"/>
    <w:rsid w:val="001D2B1E"/>
    <w:rsid w:val="001D2EA8"/>
    <w:rsid w:val="001D330D"/>
    <w:rsid w:val="001D3FEC"/>
    <w:rsid w:val="001D43C5"/>
    <w:rsid w:val="001D4FDE"/>
    <w:rsid w:val="001D51B4"/>
    <w:rsid w:val="001D56D4"/>
    <w:rsid w:val="001D68AB"/>
    <w:rsid w:val="001D7EA2"/>
    <w:rsid w:val="001E015D"/>
    <w:rsid w:val="001E09D1"/>
    <w:rsid w:val="001E0C75"/>
    <w:rsid w:val="001E277C"/>
    <w:rsid w:val="001E3899"/>
    <w:rsid w:val="001E3BE5"/>
    <w:rsid w:val="001E3D44"/>
    <w:rsid w:val="001E4796"/>
    <w:rsid w:val="001E57C8"/>
    <w:rsid w:val="001E5F3C"/>
    <w:rsid w:val="001E5F9C"/>
    <w:rsid w:val="001E65C1"/>
    <w:rsid w:val="001E680F"/>
    <w:rsid w:val="001E7188"/>
    <w:rsid w:val="001E736E"/>
    <w:rsid w:val="001E7385"/>
    <w:rsid w:val="001F04B3"/>
    <w:rsid w:val="001F1215"/>
    <w:rsid w:val="001F1347"/>
    <w:rsid w:val="001F2067"/>
    <w:rsid w:val="001F234B"/>
    <w:rsid w:val="001F2848"/>
    <w:rsid w:val="001F2AA8"/>
    <w:rsid w:val="001F2FBF"/>
    <w:rsid w:val="001F5EED"/>
    <w:rsid w:val="001F6688"/>
    <w:rsid w:val="001F7224"/>
    <w:rsid w:val="001F73F5"/>
    <w:rsid w:val="001F7836"/>
    <w:rsid w:val="00200802"/>
    <w:rsid w:val="00200A25"/>
    <w:rsid w:val="0020128B"/>
    <w:rsid w:val="00201326"/>
    <w:rsid w:val="0020179D"/>
    <w:rsid w:val="00201ABC"/>
    <w:rsid w:val="0020231A"/>
    <w:rsid w:val="00202E19"/>
    <w:rsid w:val="00205C66"/>
    <w:rsid w:val="00205F77"/>
    <w:rsid w:val="00206025"/>
    <w:rsid w:val="00206A2B"/>
    <w:rsid w:val="00206D7E"/>
    <w:rsid w:val="00206E84"/>
    <w:rsid w:val="002071E1"/>
    <w:rsid w:val="00207FA4"/>
    <w:rsid w:val="0021071E"/>
    <w:rsid w:val="002107BD"/>
    <w:rsid w:val="00211B58"/>
    <w:rsid w:val="00211CB6"/>
    <w:rsid w:val="00213819"/>
    <w:rsid w:val="00213B16"/>
    <w:rsid w:val="002144DD"/>
    <w:rsid w:val="002150C3"/>
    <w:rsid w:val="002162D7"/>
    <w:rsid w:val="002164B5"/>
    <w:rsid w:val="0021679D"/>
    <w:rsid w:val="002169E0"/>
    <w:rsid w:val="00216CF1"/>
    <w:rsid w:val="00217A32"/>
    <w:rsid w:val="00217F8F"/>
    <w:rsid w:val="002205B8"/>
    <w:rsid w:val="00221B5D"/>
    <w:rsid w:val="00221D90"/>
    <w:rsid w:val="00222C35"/>
    <w:rsid w:val="00223EE3"/>
    <w:rsid w:val="00224575"/>
    <w:rsid w:val="00224864"/>
    <w:rsid w:val="002255AA"/>
    <w:rsid w:val="0022643D"/>
    <w:rsid w:val="002264D6"/>
    <w:rsid w:val="00226D26"/>
    <w:rsid w:val="00227B66"/>
    <w:rsid w:val="00227C00"/>
    <w:rsid w:val="00227C11"/>
    <w:rsid w:val="00230D28"/>
    <w:rsid w:val="002310DA"/>
    <w:rsid w:val="00231468"/>
    <w:rsid w:val="002319A5"/>
    <w:rsid w:val="00233093"/>
    <w:rsid w:val="0023460F"/>
    <w:rsid w:val="00237AAC"/>
    <w:rsid w:val="00237F63"/>
    <w:rsid w:val="00237F6F"/>
    <w:rsid w:val="00240268"/>
    <w:rsid w:val="00241D91"/>
    <w:rsid w:val="0024287F"/>
    <w:rsid w:val="00242CCA"/>
    <w:rsid w:val="002433A3"/>
    <w:rsid w:val="00243445"/>
    <w:rsid w:val="00243AD2"/>
    <w:rsid w:val="0024432A"/>
    <w:rsid w:val="00244563"/>
    <w:rsid w:val="00244E81"/>
    <w:rsid w:val="002457AC"/>
    <w:rsid w:val="00245915"/>
    <w:rsid w:val="00245A7E"/>
    <w:rsid w:val="00247669"/>
    <w:rsid w:val="00251234"/>
    <w:rsid w:val="00253114"/>
    <w:rsid w:val="00254181"/>
    <w:rsid w:val="00254A1A"/>
    <w:rsid w:val="002577E7"/>
    <w:rsid w:val="002600B8"/>
    <w:rsid w:val="00260337"/>
    <w:rsid w:val="0026038A"/>
    <w:rsid w:val="00260875"/>
    <w:rsid w:val="00260AE4"/>
    <w:rsid w:val="00261827"/>
    <w:rsid w:val="002622FA"/>
    <w:rsid w:val="0026251A"/>
    <w:rsid w:val="002637F6"/>
    <w:rsid w:val="002638A9"/>
    <w:rsid w:val="00264D92"/>
    <w:rsid w:val="00265529"/>
    <w:rsid w:val="0026560D"/>
    <w:rsid w:val="002662B1"/>
    <w:rsid w:val="0026654A"/>
    <w:rsid w:val="00266723"/>
    <w:rsid w:val="00266B16"/>
    <w:rsid w:val="00267216"/>
    <w:rsid w:val="00267C96"/>
    <w:rsid w:val="002713CB"/>
    <w:rsid w:val="00272BF2"/>
    <w:rsid w:val="0027331E"/>
    <w:rsid w:val="002735BA"/>
    <w:rsid w:val="00274B77"/>
    <w:rsid w:val="002759A8"/>
    <w:rsid w:val="002760EA"/>
    <w:rsid w:val="00276967"/>
    <w:rsid w:val="00277635"/>
    <w:rsid w:val="00277AF8"/>
    <w:rsid w:val="00277B47"/>
    <w:rsid w:val="00280B64"/>
    <w:rsid w:val="0028104D"/>
    <w:rsid w:val="00282711"/>
    <w:rsid w:val="00283209"/>
    <w:rsid w:val="0028353A"/>
    <w:rsid w:val="00283E3E"/>
    <w:rsid w:val="002844FF"/>
    <w:rsid w:val="00284619"/>
    <w:rsid w:val="002855DC"/>
    <w:rsid w:val="002857C1"/>
    <w:rsid w:val="00285C89"/>
    <w:rsid w:val="00286BEC"/>
    <w:rsid w:val="00287EE1"/>
    <w:rsid w:val="00290E74"/>
    <w:rsid w:val="0029145B"/>
    <w:rsid w:val="0029245D"/>
    <w:rsid w:val="00292879"/>
    <w:rsid w:val="002930D8"/>
    <w:rsid w:val="0029324E"/>
    <w:rsid w:val="0029325C"/>
    <w:rsid w:val="002933F5"/>
    <w:rsid w:val="0029371C"/>
    <w:rsid w:val="00293A8E"/>
    <w:rsid w:val="00294571"/>
    <w:rsid w:val="002972B4"/>
    <w:rsid w:val="00297517"/>
    <w:rsid w:val="00297831"/>
    <w:rsid w:val="00297F23"/>
    <w:rsid w:val="002A2CBF"/>
    <w:rsid w:val="002A2ED4"/>
    <w:rsid w:val="002A4A19"/>
    <w:rsid w:val="002A4C0A"/>
    <w:rsid w:val="002A5419"/>
    <w:rsid w:val="002A76BD"/>
    <w:rsid w:val="002A7C57"/>
    <w:rsid w:val="002A7FC2"/>
    <w:rsid w:val="002B003E"/>
    <w:rsid w:val="002B0147"/>
    <w:rsid w:val="002B2CFA"/>
    <w:rsid w:val="002B3037"/>
    <w:rsid w:val="002B32E1"/>
    <w:rsid w:val="002B5B1C"/>
    <w:rsid w:val="002B5C17"/>
    <w:rsid w:val="002B5E81"/>
    <w:rsid w:val="002B72BE"/>
    <w:rsid w:val="002B7460"/>
    <w:rsid w:val="002C0004"/>
    <w:rsid w:val="002C09EC"/>
    <w:rsid w:val="002C121A"/>
    <w:rsid w:val="002C14E3"/>
    <w:rsid w:val="002C1FFE"/>
    <w:rsid w:val="002C4766"/>
    <w:rsid w:val="002C4B6A"/>
    <w:rsid w:val="002C52E0"/>
    <w:rsid w:val="002C5482"/>
    <w:rsid w:val="002C5545"/>
    <w:rsid w:val="002C67CF"/>
    <w:rsid w:val="002C6FD5"/>
    <w:rsid w:val="002C7641"/>
    <w:rsid w:val="002C7CA0"/>
    <w:rsid w:val="002C7E0F"/>
    <w:rsid w:val="002D163A"/>
    <w:rsid w:val="002D21C7"/>
    <w:rsid w:val="002D2A70"/>
    <w:rsid w:val="002D3447"/>
    <w:rsid w:val="002D3AF7"/>
    <w:rsid w:val="002D3D9A"/>
    <w:rsid w:val="002D4949"/>
    <w:rsid w:val="002D52AE"/>
    <w:rsid w:val="002D5BF1"/>
    <w:rsid w:val="002D6B74"/>
    <w:rsid w:val="002D71E3"/>
    <w:rsid w:val="002D79A4"/>
    <w:rsid w:val="002E0588"/>
    <w:rsid w:val="002E0E72"/>
    <w:rsid w:val="002E0F2B"/>
    <w:rsid w:val="002E294D"/>
    <w:rsid w:val="002E32B4"/>
    <w:rsid w:val="002E37D0"/>
    <w:rsid w:val="002E3AF7"/>
    <w:rsid w:val="002E3C95"/>
    <w:rsid w:val="002E3F4F"/>
    <w:rsid w:val="002E424F"/>
    <w:rsid w:val="002E4ED6"/>
    <w:rsid w:val="002E5090"/>
    <w:rsid w:val="002E5FD0"/>
    <w:rsid w:val="002E6666"/>
    <w:rsid w:val="002E6FFB"/>
    <w:rsid w:val="002E7172"/>
    <w:rsid w:val="002E749E"/>
    <w:rsid w:val="002E7CDE"/>
    <w:rsid w:val="002F06EE"/>
    <w:rsid w:val="002F0E83"/>
    <w:rsid w:val="002F13A7"/>
    <w:rsid w:val="002F1799"/>
    <w:rsid w:val="002F1B11"/>
    <w:rsid w:val="002F2084"/>
    <w:rsid w:val="002F29CD"/>
    <w:rsid w:val="002F2AC8"/>
    <w:rsid w:val="002F30F3"/>
    <w:rsid w:val="002F481F"/>
    <w:rsid w:val="002F4823"/>
    <w:rsid w:val="002F4AD3"/>
    <w:rsid w:val="002F5836"/>
    <w:rsid w:val="002F59C6"/>
    <w:rsid w:val="002F66AA"/>
    <w:rsid w:val="002F6A28"/>
    <w:rsid w:val="002F6D72"/>
    <w:rsid w:val="002F7C0E"/>
    <w:rsid w:val="003001FB"/>
    <w:rsid w:val="003002DD"/>
    <w:rsid w:val="0030076B"/>
    <w:rsid w:val="0030079A"/>
    <w:rsid w:val="003009EA"/>
    <w:rsid w:val="00300D72"/>
    <w:rsid w:val="003011EF"/>
    <w:rsid w:val="003014E2"/>
    <w:rsid w:val="0030200F"/>
    <w:rsid w:val="00303109"/>
    <w:rsid w:val="00304471"/>
    <w:rsid w:val="00305A45"/>
    <w:rsid w:val="00305D36"/>
    <w:rsid w:val="00305F92"/>
    <w:rsid w:val="00307366"/>
    <w:rsid w:val="00307756"/>
    <w:rsid w:val="0030799C"/>
    <w:rsid w:val="00307CCF"/>
    <w:rsid w:val="003109D6"/>
    <w:rsid w:val="00311C66"/>
    <w:rsid w:val="00312BE5"/>
    <w:rsid w:val="00312EA0"/>
    <w:rsid w:val="00313559"/>
    <w:rsid w:val="003135D9"/>
    <w:rsid w:val="003139DC"/>
    <w:rsid w:val="003143C0"/>
    <w:rsid w:val="00314E06"/>
    <w:rsid w:val="00315F4C"/>
    <w:rsid w:val="0031608E"/>
    <w:rsid w:val="00316BA0"/>
    <w:rsid w:val="00316EF5"/>
    <w:rsid w:val="003172DB"/>
    <w:rsid w:val="00317C5F"/>
    <w:rsid w:val="00320598"/>
    <w:rsid w:val="00320B40"/>
    <w:rsid w:val="003218AC"/>
    <w:rsid w:val="00321E17"/>
    <w:rsid w:val="003223F7"/>
    <w:rsid w:val="00322BD0"/>
    <w:rsid w:val="003230CE"/>
    <w:rsid w:val="00323309"/>
    <w:rsid w:val="00324A76"/>
    <w:rsid w:val="00324CE1"/>
    <w:rsid w:val="003254C5"/>
    <w:rsid w:val="003255BE"/>
    <w:rsid w:val="003255E1"/>
    <w:rsid w:val="00325717"/>
    <w:rsid w:val="00325D0A"/>
    <w:rsid w:val="00326BB5"/>
    <w:rsid w:val="00326CAC"/>
    <w:rsid w:val="00327752"/>
    <w:rsid w:val="00327F30"/>
    <w:rsid w:val="00331A61"/>
    <w:rsid w:val="003323C4"/>
    <w:rsid w:val="003326BA"/>
    <w:rsid w:val="003329A7"/>
    <w:rsid w:val="00332A46"/>
    <w:rsid w:val="003331AE"/>
    <w:rsid w:val="00333807"/>
    <w:rsid w:val="00333B24"/>
    <w:rsid w:val="00334A29"/>
    <w:rsid w:val="00334B65"/>
    <w:rsid w:val="00335C49"/>
    <w:rsid w:val="003366F5"/>
    <w:rsid w:val="003366FC"/>
    <w:rsid w:val="00340241"/>
    <w:rsid w:val="00340664"/>
    <w:rsid w:val="00341442"/>
    <w:rsid w:val="003429BF"/>
    <w:rsid w:val="00342A55"/>
    <w:rsid w:val="00346213"/>
    <w:rsid w:val="00346FF0"/>
    <w:rsid w:val="00347026"/>
    <w:rsid w:val="00350361"/>
    <w:rsid w:val="00350CDD"/>
    <w:rsid w:val="00350DC1"/>
    <w:rsid w:val="00351601"/>
    <w:rsid w:val="00353612"/>
    <w:rsid w:val="00353969"/>
    <w:rsid w:val="003549C5"/>
    <w:rsid w:val="00354F43"/>
    <w:rsid w:val="003553AA"/>
    <w:rsid w:val="00355FF7"/>
    <w:rsid w:val="0035628A"/>
    <w:rsid w:val="00356956"/>
    <w:rsid w:val="003578EF"/>
    <w:rsid w:val="003579B3"/>
    <w:rsid w:val="00357E0D"/>
    <w:rsid w:val="00360194"/>
    <w:rsid w:val="00360D63"/>
    <w:rsid w:val="00360FCC"/>
    <w:rsid w:val="0036121F"/>
    <w:rsid w:val="00361BE7"/>
    <w:rsid w:val="00361DAC"/>
    <w:rsid w:val="003622D5"/>
    <w:rsid w:val="00362BD1"/>
    <w:rsid w:val="00363868"/>
    <w:rsid w:val="00363D24"/>
    <w:rsid w:val="0036530A"/>
    <w:rsid w:val="00366D13"/>
    <w:rsid w:val="00367234"/>
    <w:rsid w:val="00367B93"/>
    <w:rsid w:val="003716E7"/>
    <w:rsid w:val="00372E1A"/>
    <w:rsid w:val="00373ABB"/>
    <w:rsid w:val="00373DB7"/>
    <w:rsid w:val="003742BA"/>
    <w:rsid w:val="00374A85"/>
    <w:rsid w:val="0037504A"/>
    <w:rsid w:val="00375999"/>
    <w:rsid w:val="00376363"/>
    <w:rsid w:val="0037669E"/>
    <w:rsid w:val="003768D0"/>
    <w:rsid w:val="00377818"/>
    <w:rsid w:val="003804DF"/>
    <w:rsid w:val="00380823"/>
    <w:rsid w:val="003812EC"/>
    <w:rsid w:val="00383B4A"/>
    <w:rsid w:val="00383E2B"/>
    <w:rsid w:val="0038418D"/>
    <w:rsid w:val="003844AC"/>
    <w:rsid w:val="00386E0F"/>
    <w:rsid w:val="00387710"/>
    <w:rsid w:val="0038799A"/>
    <w:rsid w:val="00391065"/>
    <w:rsid w:val="0039263B"/>
    <w:rsid w:val="00393552"/>
    <w:rsid w:val="00393BC4"/>
    <w:rsid w:val="00394B00"/>
    <w:rsid w:val="00394DF5"/>
    <w:rsid w:val="00395C10"/>
    <w:rsid w:val="00395FEF"/>
    <w:rsid w:val="00396101"/>
    <w:rsid w:val="00396F7C"/>
    <w:rsid w:val="00397290"/>
    <w:rsid w:val="00397F7C"/>
    <w:rsid w:val="003A04B9"/>
    <w:rsid w:val="003A15A5"/>
    <w:rsid w:val="003A2404"/>
    <w:rsid w:val="003A36AD"/>
    <w:rsid w:val="003A36B2"/>
    <w:rsid w:val="003A40D6"/>
    <w:rsid w:val="003A4406"/>
    <w:rsid w:val="003A4FA2"/>
    <w:rsid w:val="003A5D93"/>
    <w:rsid w:val="003A5FDF"/>
    <w:rsid w:val="003A62F6"/>
    <w:rsid w:val="003A7455"/>
    <w:rsid w:val="003A7674"/>
    <w:rsid w:val="003A79D6"/>
    <w:rsid w:val="003B0B06"/>
    <w:rsid w:val="003B143F"/>
    <w:rsid w:val="003B353D"/>
    <w:rsid w:val="003B3800"/>
    <w:rsid w:val="003B3AE5"/>
    <w:rsid w:val="003B42DD"/>
    <w:rsid w:val="003B46F2"/>
    <w:rsid w:val="003B4D26"/>
    <w:rsid w:val="003B569C"/>
    <w:rsid w:val="003B76F3"/>
    <w:rsid w:val="003C08B6"/>
    <w:rsid w:val="003C0A83"/>
    <w:rsid w:val="003C0FFC"/>
    <w:rsid w:val="003C3201"/>
    <w:rsid w:val="003C3E21"/>
    <w:rsid w:val="003C3F59"/>
    <w:rsid w:val="003C495C"/>
    <w:rsid w:val="003C4A56"/>
    <w:rsid w:val="003C5ADA"/>
    <w:rsid w:val="003C5E26"/>
    <w:rsid w:val="003C6044"/>
    <w:rsid w:val="003C707A"/>
    <w:rsid w:val="003D0DBD"/>
    <w:rsid w:val="003D127F"/>
    <w:rsid w:val="003D2A95"/>
    <w:rsid w:val="003D36F4"/>
    <w:rsid w:val="003D41BE"/>
    <w:rsid w:val="003D47D4"/>
    <w:rsid w:val="003D5AEF"/>
    <w:rsid w:val="003D5FF2"/>
    <w:rsid w:val="003D639D"/>
    <w:rsid w:val="003D682A"/>
    <w:rsid w:val="003E086D"/>
    <w:rsid w:val="003E0D94"/>
    <w:rsid w:val="003E0DB9"/>
    <w:rsid w:val="003E12BB"/>
    <w:rsid w:val="003E14BF"/>
    <w:rsid w:val="003E1F60"/>
    <w:rsid w:val="003E2032"/>
    <w:rsid w:val="003E2B48"/>
    <w:rsid w:val="003E2F69"/>
    <w:rsid w:val="003E403E"/>
    <w:rsid w:val="003E4496"/>
    <w:rsid w:val="003E46DB"/>
    <w:rsid w:val="003E546B"/>
    <w:rsid w:val="003E5B99"/>
    <w:rsid w:val="003E633B"/>
    <w:rsid w:val="003E75C1"/>
    <w:rsid w:val="003E7F10"/>
    <w:rsid w:val="003F131C"/>
    <w:rsid w:val="003F180F"/>
    <w:rsid w:val="003F1BEE"/>
    <w:rsid w:val="003F1E29"/>
    <w:rsid w:val="003F224B"/>
    <w:rsid w:val="003F2D4F"/>
    <w:rsid w:val="003F3439"/>
    <w:rsid w:val="003F3E7B"/>
    <w:rsid w:val="003F498D"/>
    <w:rsid w:val="003F5119"/>
    <w:rsid w:val="003F5629"/>
    <w:rsid w:val="003F56E7"/>
    <w:rsid w:val="003F5B68"/>
    <w:rsid w:val="003F5E26"/>
    <w:rsid w:val="003F71B6"/>
    <w:rsid w:val="003F770F"/>
    <w:rsid w:val="003F7C0E"/>
    <w:rsid w:val="00400B57"/>
    <w:rsid w:val="00400D16"/>
    <w:rsid w:val="00401562"/>
    <w:rsid w:val="00401D01"/>
    <w:rsid w:val="00401E21"/>
    <w:rsid w:val="00402437"/>
    <w:rsid w:val="004026D3"/>
    <w:rsid w:val="00402A58"/>
    <w:rsid w:val="00402B19"/>
    <w:rsid w:val="004035BC"/>
    <w:rsid w:val="00403C2F"/>
    <w:rsid w:val="00403D05"/>
    <w:rsid w:val="0040409F"/>
    <w:rsid w:val="00404E83"/>
    <w:rsid w:val="00404F14"/>
    <w:rsid w:val="00406683"/>
    <w:rsid w:val="00406A69"/>
    <w:rsid w:val="00407016"/>
    <w:rsid w:val="0040729B"/>
    <w:rsid w:val="004075DC"/>
    <w:rsid w:val="00407CE1"/>
    <w:rsid w:val="0041250C"/>
    <w:rsid w:val="00412674"/>
    <w:rsid w:val="004140B7"/>
    <w:rsid w:val="00414308"/>
    <w:rsid w:val="00414A0A"/>
    <w:rsid w:val="00415260"/>
    <w:rsid w:val="0041622D"/>
    <w:rsid w:val="004164D0"/>
    <w:rsid w:val="00416DD8"/>
    <w:rsid w:val="00417118"/>
    <w:rsid w:val="0041768A"/>
    <w:rsid w:val="00417B31"/>
    <w:rsid w:val="00420769"/>
    <w:rsid w:val="00420B45"/>
    <w:rsid w:val="00420B97"/>
    <w:rsid w:val="00420CE5"/>
    <w:rsid w:val="0042152C"/>
    <w:rsid w:val="004219D8"/>
    <w:rsid w:val="00422439"/>
    <w:rsid w:val="00422980"/>
    <w:rsid w:val="00422C54"/>
    <w:rsid w:val="00422ED8"/>
    <w:rsid w:val="00424134"/>
    <w:rsid w:val="00424467"/>
    <w:rsid w:val="00426320"/>
    <w:rsid w:val="00426366"/>
    <w:rsid w:val="00426540"/>
    <w:rsid w:val="00426F07"/>
    <w:rsid w:val="004274C7"/>
    <w:rsid w:val="00427D7E"/>
    <w:rsid w:val="004307F2"/>
    <w:rsid w:val="004310D3"/>
    <w:rsid w:val="00431E7C"/>
    <w:rsid w:val="00433943"/>
    <w:rsid w:val="00435961"/>
    <w:rsid w:val="004364BF"/>
    <w:rsid w:val="00436948"/>
    <w:rsid w:val="0043722C"/>
    <w:rsid w:val="004374B8"/>
    <w:rsid w:val="0043778F"/>
    <w:rsid w:val="004409AA"/>
    <w:rsid w:val="00440EDA"/>
    <w:rsid w:val="004414AB"/>
    <w:rsid w:val="00441511"/>
    <w:rsid w:val="004427F3"/>
    <w:rsid w:val="00443227"/>
    <w:rsid w:val="00444316"/>
    <w:rsid w:val="00444AA5"/>
    <w:rsid w:val="00444ABD"/>
    <w:rsid w:val="00444F24"/>
    <w:rsid w:val="004459F3"/>
    <w:rsid w:val="00445A0F"/>
    <w:rsid w:val="00445D93"/>
    <w:rsid w:val="00446A79"/>
    <w:rsid w:val="00450058"/>
    <w:rsid w:val="00450226"/>
    <w:rsid w:val="00450341"/>
    <w:rsid w:val="004512E2"/>
    <w:rsid w:val="00451E71"/>
    <w:rsid w:val="00451EDA"/>
    <w:rsid w:val="00452581"/>
    <w:rsid w:val="0045278A"/>
    <w:rsid w:val="00453031"/>
    <w:rsid w:val="0045314A"/>
    <w:rsid w:val="004533A4"/>
    <w:rsid w:val="004541EB"/>
    <w:rsid w:val="00455813"/>
    <w:rsid w:val="00456249"/>
    <w:rsid w:val="0045660F"/>
    <w:rsid w:val="004579A5"/>
    <w:rsid w:val="00460CAD"/>
    <w:rsid w:val="004610BE"/>
    <w:rsid w:val="00461121"/>
    <w:rsid w:val="0046135E"/>
    <w:rsid w:val="00462181"/>
    <w:rsid w:val="00462A22"/>
    <w:rsid w:val="00463A2B"/>
    <w:rsid w:val="00463B7E"/>
    <w:rsid w:val="0046436C"/>
    <w:rsid w:val="00464399"/>
    <w:rsid w:val="004646AD"/>
    <w:rsid w:val="00465479"/>
    <w:rsid w:val="00470D70"/>
    <w:rsid w:val="0047208C"/>
    <w:rsid w:val="00472771"/>
    <w:rsid w:val="00472E45"/>
    <w:rsid w:val="0047311F"/>
    <w:rsid w:val="004731EA"/>
    <w:rsid w:val="00473E75"/>
    <w:rsid w:val="00473FD1"/>
    <w:rsid w:val="004740E5"/>
    <w:rsid w:val="0047437B"/>
    <w:rsid w:val="00474971"/>
    <w:rsid w:val="00474DC5"/>
    <w:rsid w:val="0047632D"/>
    <w:rsid w:val="00476B59"/>
    <w:rsid w:val="00477449"/>
    <w:rsid w:val="00477D00"/>
    <w:rsid w:val="00480172"/>
    <w:rsid w:val="00483BC7"/>
    <w:rsid w:val="00483C56"/>
    <w:rsid w:val="0048446C"/>
    <w:rsid w:val="004844DA"/>
    <w:rsid w:val="00485066"/>
    <w:rsid w:val="00485838"/>
    <w:rsid w:val="00486054"/>
    <w:rsid w:val="00487BC6"/>
    <w:rsid w:val="00490690"/>
    <w:rsid w:val="00490BC6"/>
    <w:rsid w:val="00491636"/>
    <w:rsid w:val="00492159"/>
    <w:rsid w:val="00492372"/>
    <w:rsid w:val="0049240A"/>
    <w:rsid w:val="0049242E"/>
    <w:rsid w:val="004936DC"/>
    <w:rsid w:val="0049380E"/>
    <w:rsid w:val="004942D5"/>
    <w:rsid w:val="00495106"/>
    <w:rsid w:val="00495723"/>
    <w:rsid w:val="004965D2"/>
    <w:rsid w:val="00496C22"/>
    <w:rsid w:val="00496CE7"/>
    <w:rsid w:val="004977B2"/>
    <w:rsid w:val="004A05BF"/>
    <w:rsid w:val="004A08EE"/>
    <w:rsid w:val="004A16D3"/>
    <w:rsid w:val="004A1B6D"/>
    <w:rsid w:val="004A222C"/>
    <w:rsid w:val="004A22A4"/>
    <w:rsid w:val="004A3E5A"/>
    <w:rsid w:val="004A4341"/>
    <w:rsid w:val="004A4399"/>
    <w:rsid w:val="004A46D3"/>
    <w:rsid w:val="004A540A"/>
    <w:rsid w:val="004A5A48"/>
    <w:rsid w:val="004A610F"/>
    <w:rsid w:val="004A62EF"/>
    <w:rsid w:val="004A73BF"/>
    <w:rsid w:val="004A76FA"/>
    <w:rsid w:val="004B00C0"/>
    <w:rsid w:val="004B0617"/>
    <w:rsid w:val="004B1461"/>
    <w:rsid w:val="004B1DC0"/>
    <w:rsid w:val="004B2D51"/>
    <w:rsid w:val="004B307A"/>
    <w:rsid w:val="004B3A18"/>
    <w:rsid w:val="004B470F"/>
    <w:rsid w:val="004B6456"/>
    <w:rsid w:val="004B711E"/>
    <w:rsid w:val="004C0252"/>
    <w:rsid w:val="004C1A0C"/>
    <w:rsid w:val="004C200E"/>
    <w:rsid w:val="004C31CA"/>
    <w:rsid w:val="004C4599"/>
    <w:rsid w:val="004C52FA"/>
    <w:rsid w:val="004C530A"/>
    <w:rsid w:val="004C72A7"/>
    <w:rsid w:val="004C74AB"/>
    <w:rsid w:val="004D0917"/>
    <w:rsid w:val="004D0B5F"/>
    <w:rsid w:val="004D1C73"/>
    <w:rsid w:val="004D2AF1"/>
    <w:rsid w:val="004D2FFD"/>
    <w:rsid w:val="004D322A"/>
    <w:rsid w:val="004D32CE"/>
    <w:rsid w:val="004D3C01"/>
    <w:rsid w:val="004D4260"/>
    <w:rsid w:val="004D564D"/>
    <w:rsid w:val="004D5714"/>
    <w:rsid w:val="004D60F6"/>
    <w:rsid w:val="004D62CA"/>
    <w:rsid w:val="004E0795"/>
    <w:rsid w:val="004E0D5E"/>
    <w:rsid w:val="004E0EE4"/>
    <w:rsid w:val="004E12BF"/>
    <w:rsid w:val="004E1A41"/>
    <w:rsid w:val="004E1B3D"/>
    <w:rsid w:val="004E35A5"/>
    <w:rsid w:val="004E4105"/>
    <w:rsid w:val="004E4D45"/>
    <w:rsid w:val="004E5A2E"/>
    <w:rsid w:val="004E5C07"/>
    <w:rsid w:val="004E6823"/>
    <w:rsid w:val="004E7C6E"/>
    <w:rsid w:val="004F0D97"/>
    <w:rsid w:val="004F0DA8"/>
    <w:rsid w:val="004F12A6"/>
    <w:rsid w:val="004F13F4"/>
    <w:rsid w:val="004F27F5"/>
    <w:rsid w:val="004F2919"/>
    <w:rsid w:val="004F2DA3"/>
    <w:rsid w:val="004F2E3D"/>
    <w:rsid w:val="004F3020"/>
    <w:rsid w:val="004F4407"/>
    <w:rsid w:val="004F5CA9"/>
    <w:rsid w:val="004F6935"/>
    <w:rsid w:val="004F6BCE"/>
    <w:rsid w:val="004F73E7"/>
    <w:rsid w:val="004F783B"/>
    <w:rsid w:val="00500188"/>
    <w:rsid w:val="00500230"/>
    <w:rsid w:val="00500588"/>
    <w:rsid w:val="0050123E"/>
    <w:rsid w:val="00501C79"/>
    <w:rsid w:val="0050221B"/>
    <w:rsid w:val="005027CC"/>
    <w:rsid w:val="00503422"/>
    <w:rsid w:val="00503470"/>
    <w:rsid w:val="00503A06"/>
    <w:rsid w:val="00503E0C"/>
    <w:rsid w:val="00504E94"/>
    <w:rsid w:val="00505D31"/>
    <w:rsid w:val="00506105"/>
    <w:rsid w:val="00506476"/>
    <w:rsid w:val="00506E02"/>
    <w:rsid w:val="005070C5"/>
    <w:rsid w:val="0050762D"/>
    <w:rsid w:val="00507880"/>
    <w:rsid w:val="00510578"/>
    <w:rsid w:val="00510798"/>
    <w:rsid w:val="005115A5"/>
    <w:rsid w:val="00511BBB"/>
    <w:rsid w:val="005133E8"/>
    <w:rsid w:val="0051343B"/>
    <w:rsid w:val="00514017"/>
    <w:rsid w:val="00514BD9"/>
    <w:rsid w:val="00514D83"/>
    <w:rsid w:val="00514E2C"/>
    <w:rsid w:val="00517066"/>
    <w:rsid w:val="005171C0"/>
    <w:rsid w:val="00517342"/>
    <w:rsid w:val="0051769D"/>
    <w:rsid w:val="0051779C"/>
    <w:rsid w:val="00520B29"/>
    <w:rsid w:val="005218A0"/>
    <w:rsid w:val="00522C3B"/>
    <w:rsid w:val="00524E02"/>
    <w:rsid w:val="00525123"/>
    <w:rsid w:val="005269B4"/>
    <w:rsid w:val="00527225"/>
    <w:rsid w:val="00527549"/>
    <w:rsid w:val="005277B7"/>
    <w:rsid w:val="00527A10"/>
    <w:rsid w:val="005305D9"/>
    <w:rsid w:val="00530D85"/>
    <w:rsid w:val="00531D1E"/>
    <w:rsid w:val="00532261"/>
    <w:rsid w:val="00532944"/>
    <w:rsid w:val="00532A2A"/>
    <w:rsid w:val="005333A3"/>
    <w:rsid w:val="00533E73"/>
    <w:rsid w:val="005348E7"/>
    <w:rsid w:val="005355C2"/>
    <w:rsid w:val="00535CF4"/>
    <w:rsid w:val="0053617F"/>
    <w:rsid w:val="005365CD"/>
    <w:rsid w:val="0053668A"/>
    <w:rsid w:val="00536750"/>
    <w:rsid w:val="00537798"/>
    <w:rsid w:val="00537A1B"/>
    <w:rsid w:val="00537ABE"/>
    <w:rsid w:val="00537B3C"/>
    <w:rsid w:val="00540921"/>
    <w:rsid w:val="00541559"/>
    <w:rsid w:val="005423BC"/>
    <w:rsid w:val="0054263A"/>
    <w:rsid w:val="00543682"/>
    <w:rsid w:val="00543A32"/>
    <w:rsid w:val="00544072"/>
    <w:rsid w:val="00544350"/>
    <w:rsid w:val="00544835"/>
    <w:rsid w:val="00544D9E"/>
    <w:rsid w:val="0054510F"/>
    <w:rsid w:val="0054531C"/>
    <w:rsid w:val="0054738E"/>
    <w:rsid w:val="00547413"/>
    <w:rsid w:val="0054759A"/>
    <w:rsid w:val="0054783D"/>
    <w:rsid w:val="00547F67"/>
    <w:rsid w:val="0055016E"/>
    <w:rsid w:val="00551233"/>
    <w:rsid w:val="00551408"/>
    <w:rsid w:val="00551777"/>
    <w:rsid w:val="0055187B"/>
    <w:rsid w:val="00551D4F"/>
    <w:rsid w:val="0055227E"/>
    <w:rsid w:val="005531B9"/>
    <w:rsid w:val="005537CF"/>
    <w:rsid w:val="00553A6A"/>
    <w:rsid w:val="0055475A"/>
    <w:rsid w:val="00555AC5"/>
    <w:rsid w:val="00555C67"/>
    <w:rsid w:val="00556B55"/>
    <w:rsid w:val="00557237"/>
    <w:rsid w:val="00560D19"/>
    <w:rsid w:val="00560EA8"/>
    <w:rsid w:val="0056171F"/>
    <w:rsid w:val="00562D37"/>
    <w:rsid w:val="0056304A"/>
    <w:rsid w:val="00563340"/>
    <w:rsid w:val="00563BA7"/>
    <w:rsid w:val="00564055"/>
    <w:rsid w:val="00565448"/>
    <w:rsid w:val="00565A87"/>
    <w:rsid w:val="00565D13"/>
    <w:rsid w:val="00565FC3"/>
    <w:rsid w:val="005664C9"/>
    <w:rsid w:val="00567679"/>
    <w:rsid w:val="0057009C"/>
    <w:rsid w:val="005705AF"/>
    <w:rsid w:val="00570FBF"/>
    <w:rsid w:val="005724B2"/>
    <w:rsid w:val="005736ED"/>
    <w:rsid w:val="00573D05"/>
    <w:rsid w:val="00574DEE"/>
    <w:rsid w:val="0057553B"/>
    <w:rsid w:val="00575FC1"/>
    <w:rsid w:val="005779CB"/>
    <w:rsid w:val="00581C6A"/>
    <w:rsid w:val="00582118"/>
    <w:rsid w:val="005822BB"/>
    <w:rsid w:val="00582A69"/>
    <w:rsid w:val="00583215"/>
    <w:rsid w:val="005848AA"/>
    <w:rsid w:val="00585049"/>
    <w:rsid w:val="00585AB8"/>
    <w:rsid w:val="00585FAD"/>
    <w:rsid w:val="0059061E"/>
    <w:rsid w:val="00590AF6"/>
    <w:rsid w:val="00590B7E"/>
    <w:rsid w:val="005925CE"/>
    <w:rsid w:val="00593139"/>
    <w:rsid w:val="0059335F"/>
    <w:rsid w:val="00594370"/>
    <w:rsid w:val="005944F5"/>
    <w:rsid w:val="00594569"/>
    <w:rsid w:val="005948F7"/>
    <w:rsid w:val="00594927"/>
    <w:rsid w:val="005949DB"/>
    <w:rsid w:val="005965D8"/>
    <w:rsid w:val="005969F2"/>
    <w:rsid w:val="005971BA"/>
    <w:rsid w:val="0059761C"/>
    <w:rsid w:val="00597CFF"/>
    <w:rsid w:val="00597DF3"/>
    <w:rsid w:val="005A068A"/>
    <w:rsid w:val="005A2139"/>
    <w:rsid w:val="005A2ABD"/>
    <w:rsid w:val="005A4893"/>
    <w:rsid w:val="005A49BB"/>
    <w:rsid w:val="005A5246"/>
    <w:rsid w:val="005A61EE"/>
    <w:rsid w:val="005A62AF"/>
    <w:rsid w:val="005A6791"/>
    <w:rsid w:val="005A72CA"/>
    <w:rsid w:val="005A75E6"/>
    <w:rsid w:val="005A7B55"/>
    <w:rsid w:val="005B2167"/>
    <w:rsid w:val="005B2597"/>
    <w:rsid w:val="005B291A"/>
    <w:rsid w:val="005B2ABF"/>
    <w:rsid w:val="005B2E78"/>
    <w:rsid w:val="005B31F2"/>
    <w:rsid w:val="005B4936"/>
    <w:rsid w:val="005B4BB4"/>
    <w:rsid w:val="005B4CD7"/>
    <w:rsid w:val="005B505C"/>
    <w:rsid w:val="005B53AA"/>
    <w:rsid w:val="005B5537"/>
    <w:rsid w:val="005B6A8A"/>
    <w:rsid w:val="005B6C70"/>
    <w:rsid w:val="005B747D"/>
    <w:rsid w:val="005B7E5A"/>
    <w:rsid w:val="005B7F22"/>
    <w:rsid w:val="005C0617"/>
    <w:rsid w:val="005C066D"/>
    <w:rsid w:val="005C137C"/>
    <w:rsid w:val="005C24B2"/>
    <w:rsid w:val="005C260C"/>
    <w:rsid w:val="005C27EB"/>
    <w:rsid w:val="005C3C89"/>
    <w:rsid w:val="005C4A3D"/>
    <w:rsid w:val="005C527C"/>
    <w:rsid w:val="005C733C"/>
    <w:rsid w:val="005C7D6E"/>
    <w:rsid w:val="005C7EDE"/>
    <w:rsid w:val="005D01F2"/>
    <w:rsid w:val="005D1217"/>
    <w:rsid w:val="005D1F4B"/>
    <w:rsid w:val="005D2E73"/>
    <w:rsid w:val="005D2ED0"/>
    <w:rsid w:val="005D3A04"/>
    <w:rsid w:val="005D3D33"/>
    <w:rsid w:val="005D4976"/>
    <w:rsid w:val="005D4CF4"/>
    <w:rsid w:val="005D4D56"/>
    <w:rsid w:val="005D4F93"/>
    <w:rsid w:val="005D531E"/>
    <w:rsid w:val="005D5E20"/>
    <w:rsid w:val="005D5FD6"/>
    <w:rsid w:val="005D644D"/>
    <w:rsid w:val="005D6A54"/>
    <w:rsid w:val="005D6EED"/>
    <w:rsid w:val="005D7204"/>
    <w:rsid w:val="005D735B"/>
    <w:rsid w:val="005D74CA"/>
    <w:rsid w:val="005E113B"/>
    <w:rsid w:val="005E1946"/>
    <w:rsid w:val="005E1956"/>
    <w:rsid w:val="005E1FE5"/>
    <w:rsid w:val="005E20CE"/>
    <w:rsid w:val="005E2C31"/>
    <w:rsid w:val="005E2FE7"/>
    <w:rsid w:val="005E3154"/>
    <w:rsid w:val="005E41FA"/>
    <w:rsid w:val="005E4209"/>
    <w:rsid w:val="005E44DB"/>
    <w:rsid w:val="005E4C6A"/>
    <w:rsid w:val="005E55C3"/>
    <w:rsid w:val="005E5623"/>
    <w:rsid w:val="005E60B2"/>
    <w:rsid w:val="005E6151"/>
    <w:rsid w:val="005E62D5"/>
    <w:rsid w:val="005E62F8"/>
    <w:rsid w:val="005E6ACC"/>
    <w:rsid w:val="005E6DF6"/>
    <w:rsid w:val="005E6FC9"/>
    <w:rsid w:val="005E7950"/>
    <w:rsid w:val="005E7F6F"/>
    <w:rsid w:val="005F0536"/>
    <w:rsid w:val="005F096D"/>
    <w:rsid w:val="005F096E"/>
    <w:rsid w:val="005F10DE"/>
    <w:rsid w:val="005F1BEA"/>
    <w:rsid w:val="005F426D"/>
    <w:rsid w:val="005F4406"/>
    <w:rsid w:val="005F4DD2"/>
    <w:rsid w:val="005F541C"/>
    <w:rsid w:val="005F59B6"/>
    <w:rsid w:val="005F6335"/>
    <w:rsid w:val="005F6BAE"/>
    <w:rsid w:val="005F7D5E"/>
    <w:rsid w:val="00600C2A"/>
    <w:rsid w:val="00602389"/>
    <w:rsid w:val="006024CD"/>
    <w:rsid w:val="00602E3A"/>
    <w:rsid w:val="0060434C"/>
    <w:rsid w:val="00604889"/>
    <w:rsid w:val="00604EE4"/>
    <w:rsid w:val="0060534A"/>
    <w:rsid w:val="0060583D"/>
    <w:rsid w:val="00605C03"/>
    <w:rsid w:val="00606D8E"/>
    <w:rsid w:val="0060706F"/>
    <w:rsid w:val="00611491"/>
    <w:rsid w:val="00611B58"/>
    <w:rsid w:val="00611CA9"/>
    <w:rsid w:val="00611DF3"/>
    <w:rsid w:val="00612256"/>
    <w:rsid w:val="006129E9"/>
    <w:rsid w:val="00612DC3"/>
    <w:rsid w:val="00613330"/>
    <w:rsid w:val="0061369E"/>
    <w:rsid w:val="00613EBA"/>
    <w:rsid w:val="00613F33"/>
    <w:rsid w:val="00614198"/>
    <w:rsid w:val="0061576A"/>
    <w:rsid w:val="00615BE6"/>
    <w:rsid w:val="00616860"/>
    <w:rsid w:val="00617606"/>
    <w:rsid w:val="00617A30"/>
    <w:rsid w:val="00617A83"/>
    <w:rsid w:val="006202C7"/>
    <w:rsid w:val="00620E9B"/>
    <w:rsid w:val="00621BBE"/>
    <w:rsid w:val="00622245"/>
    <w:rsid w:val="006223FC"/>
    <w:rsid w:val="00622726"/>
    <w:rsid w:val="00622E9D"/>
    <w:rsid w:val="0062391E"/>
    <w:rsid w:val="00623A62"/>
    <w:rsid w:val="006246D4"/>
    <w:rsid w:val="00625200"/>
    <w:rsid w:val="00625817"/>
    <w:rsid w:val="00627473"/>
    <w:rsid w:val="00627ABD"/>
    <w:rsid w:val="00627E6B"/>
    <w:rsid w:val="00627F67"/>
    <w:rsid w:val="0063074E"/>
    <w:rsid w:val="00630CEB"/>
    <w:rsid w:val="006319A4"/>
    <w:rsid w:val="006321DB"/>
    <w:rsid w:val="00632407"/>
    <w:rsid w:val="00632C2C"/>
    <w:rsid w:val="00632D0A"/>
    <w:rsid w:val="00633CAE"/>
    <w:rsid w:val="00635135"/>
    <w:rsid w:val="00635450"/>
    <w:rsid w:val="00635766"/>
    <w:rsid w:val="00635DC0"/>
    <w:rsid w:val="00636AFF"/>
    <w:rsid w:val="00636EE5"/>
    <w:rsid w:val="006373E5"/>
    <w:rsid w:val="006378B6"/>
    <w:rsid w:val="00640726"/>
    <w:rsid w:val="006415E6"/>
    <w:rsid w:val="00641C2E"/>
    <w:rsid w:val="006434E8"/>
    <w:rsid w:val="00643CDC"/>
    <w:rsid w:val="006440DA"/>
    <w:rsid w:val="00644143"/>
    <w:rsid w:val="00644314"/>
    <w:rsid w:val="00646A88"/>
    <w:rsid w:val="00646EB2"/>
    <w:rsid w:val="0064726B"/>
    <w:rsid w:val="006478B1"/>
    <w:rsid w:val="00647E68"/>
    <w:rsid w:val="00647FDE"/>
    <w:rsid w:val="00650AC7"/>
    <w:rsid w:val="00651AA8"/>
    <w:rsid w:val="00652510"/>
    <w:rsid w:val="006526CC"/>
    <w:rsid w:val="00652AE8"/>
    <w:rsid w:val="006536D4"/>
    <w:rsid w:val="00653A3E"/>
    <w:rsid w:val="00654005"/>
    <w:rsid w:val="00654F61"/>
    <w:rsid w:val="0065514D"/>
    <w:rsid w:val="00655531"/>
    <w:rsid w:val="00655CB7"/>
    <w:rsid w:val="006567D1"/>
    <w:rsid w:val="00657233"/>
    <w:rsid w:val="00657EA8"/>
    <w:rsid w:val="00660064"/>
    <w:rsid w:val="0066015C"/>
    <w:rsid w:val="00660869"/>
    <w:rsid w:val="006618D5"/>
    <w:rsid w:val="0066197D"/>
    <w:rsid w:val="006619FA"/>
    <w:rsid w:val="00661A7B"/>
    <w:rsid w:val="00662230"/>
    <w:rsid w:val="006623E3"/>
    <w:rsid w:val="00662A48"/>
    <w:rsid w:val="00663825"/>
    <w:rsid w:val="0066424D"/>
    <w:rsid w:val="00664482"/>
    <w:rsid w:val="0066466A"/>
    <w:rsid w:val="00665088"/>
    <w:rsid w:val="00665FFF"/>
    <w:rsid w:val="0066672B"/>
    <w:rsid w:val="006678DD"/>
    <w:rsid w:val="00667DF8"/>
    <w:rsid w:val="00670AAC"/>
    <w:rsid w:val="006713F5"/>
    <w:rsid w:val="006716C6"/>
    <w:rsid w:val="0067231B"/>
    <w:rsid w:val="00672FCA"/>
    <w:rsid w:val="0067324B"/>
    <w:rsid w:val="00674371"/>
    <w:rsid w:val="006756A5"/>
    <w:rsid w:val="00677CAA"/>
    <w:rsid w:val="006800B1"/>
    <w:rsid w:val="006806DA"/>
    <w:rsid w:val="00680C6C"/>
    <w:rsid w:val="00680EC9"/>
    <w:rsid w:val="00681691"/>
    <w:rsid w:val="00681D67"/>
    <w:rsid w:val="00681F7C"/>
    <w:rsid w:val="00682402"/>
    <w:rsid w:val="0068274F"/>
    <w:rsid w:val="006827C0"/>
    <w:rsid w:val="00682FA1"/>
    <w:rsid w:val="00683AFB"/>
    <w:rsid w:val="006845C6"/>
    <w:rsid w:val="00685F18"/>
    <w:rsid w:val="00686BE4"/>
    <w:rsid w:val="006912A7"/>
    <w:rsid w:val="006918CC"/>
    <w:rsid w:val="00691B43"/>
    <w:rsid w:val="006921ED"/>
    <w:rsid w:val="00692509"/>
    <w:rsid w:val="00693E57"/>
    <w:rsid w:val="00694F28"/>
    <w:rsid w:val="00696DA0"/>
    <w:rsid w:val="00697306"/>
    <w:rsid w:val="0069775A"/>
    <w:rsid w:val="006A0667"/>
    <w:rsid w:val="006A16B1"/>
    <w:rsid w:val="006A17E8"/>
    <w:rsid w:val="006A1A2C"/>
    <w:rsid w:val="006A1C50"/>
    <w:rsid w:val="006A2057"/>
    <w:rsid w:val="006A265B"/>
    <w:rsid w:val="006A3308"/>
    <w:rsid w:val="006A382F"/>
    <w:rsid w:val="006A45D8"/>
    <w:rsid w:val="006A46F3"/>
    <w:rsid w:val="006A4798"/>
    <w:rsid w:val="006A4FB3"/>
    <w:rsid w:val="006A5A3C"/>
    <w:rsid w:val="006A6A55"/>
    <w:rsid w:val="006A797A"/>
    <w:rsid w:val="006B0506"/>
    <w:rsid w:val="006B063E"/>
    <w:rsid w:val="006B0697"/>
    <w:rsid w:val="006B133D"/>
    <w:rsid w:val="006B16C1"/>
    <w:rsid w:val="006B3501"/>
    <w:rsid w:val="006B373E"/>
    <w:rsid w:val="006B39D8"/>
    <w:rsid w:val="006B3BDA"/>
    <w:rsid w:val="006B57C3"/>
    <w:rsid w:val="006B5B0D"/>
    <w:rsid w:val="006B7384"/>
    <w:rsid w:val="006B7CDA"/>
    <w:rsid w:val="006C084E"/>
    <w:rsid w:val="006C0B88"/>
    <w:rsid w:val="006C1CC9"/>
    <w:rsid w:val="006C3079"/>
    <w:rsid w:val="006C43EB"/>
    <w:rsid w:val="006C4BA2"/>
    <w:rsid w:val="006C5E99"/>
    <w:rsid w:val="006C5EE1"/>
    <w:rsid w:val="006C642E"/>
    <w:rsid w:val="006C6DA2"/>
    <w:rsid w:val="006C7496"/>
    <w:rsid w:val="006C7F09"/>
    <w:rsid w:val="006D0282"/>
    <w:rsid w:val="006D0BC5"/>
    <w:rsid w:val="006D1169"/>
    <w:rsid w:val="006D14E2"/>
    <w:rsid w:val="006D16AD"/>
    <w:rsid w:val="006D1986"/>
    <w:rsid w:val="006D1FF8"/>
    <w:rsid w:val="006D2835"/>
    <w:rsid w:val="006D2DF3"/>
    <w:rsid w:val="006D2FD5"/>
    <w:rsid w:val="006D4177"/>
    <w:rsid w:val="006D5BDC"/>
    <w:rsid w:val="006D6DB3"/>
    <w:rsid w:val="006D7980"/>
    <w:rsid w:val="006D7CBE"/>
    <w:rsid w:val="006E01A1"/>
    <w:rsid w:val="006E01E0"/>
    <w:rsid w:val="006E05BD"/>
    <w:rsid w:val="006E18B6"/>
    <w:rsid w:val="006E1A1D"/>
    <w:rsid w:val="006E1FF9"/>
    <w:rsid w:val="006E2008"/>
    <w:rsid w:val="006E24DB"/>
    <w:rsid w:val="006E2A89"/>
    <w:rsid w:val="006E2F65"/>
    <w:rsid w:val="006E301A"/>
    <w:rsid w:val="006E373E"/>
    <w:rsid w:val="006E40C7"/>
    <w:rsid w:val="006E4B30"/>
    <w:rsid w:val="006E4C90"/>
    <w:rsid w:val="006E54E1"/>
    <w:rsid w:val="006E564A"/>
    <w:rsid w:val="006E608B"/>
    <w:rsid w:val="006E619D"/>
    <w:rsid w:val="006E6B03"/>
    <w:rsid w:val="006E6BF1"/>
    <w:rsid w:val="006E7259"/>
    <w:rsid w:val="006E7414"/>
    <w:rsid w:val="006E7A31"/>
    <w:rsid w:val="006E7DC6"/>
    <w:rsid w:val="006F0926"/>
    <w:rsid w:val="006F0BAA"/>
    <w:rsid w:val="006F2C24"/>
    <w:rsid w:val="006F3EBC"/>
    <w:rsid w:val="006F5382"/>
    <w:rsid w:val="006F585A"/>
    <w:rsid w:val="006F6920"/>
    <w:rsid w:val="006F6B5E"/>
    <w:rsid w:val="006F72DE"/>
    <w:rsid w:val="006F7D5A"/>
    <w:rsid w:val="00700000"/>
    <w:rsid w:val="007000A2"/>
    <w:rsid w:val="0070091B"/>
    <w:rsid w:val="00702BCC"/>
    <w:rsid w:val="007039BA"/>
    <w:rsid w:val="007048E3"/>
    <w:rsid w:val="00704AAA"/>
    <w:rsid w:val="00704E87"/>
    <w:rsid w:val="00705050"/>
    <w:rsid w:val="00705673"/>
    <w:rsid w:val="00705BEE"/>
    <w:rsid w:val="00706723"/>
    <w:rsid w:val="00706DA9"/>
    <w:rsid w:val="00707D64"/>
    <w:rsid w:val="0071034A"/>
    <w:rsid w:val="00710B86"/>
    <w:rsid w:val="00711441"/>
    <w:rsid w:val="00711451"/>
    <w:rsid w:val="00711AB2"/>
    <w:rsid w:val="00711C17"/>
    <w:rsid w:val="00713B1C"/>
    <w:rsid w:val="007141FC"/>
    <w:rsid w:val="007154CB"/>
    <w:rsid w:val="00716CFF"/>
    <w:rsid w:val="0071790D"/>
    <w:rsid w:val="00720070"/>
    <w:rsid w:val="00720F26"/>
    <w:rsid w:val="00722043"/>
    <w:rsid w:val="00722D42"/>
    <w:rsid w:val="00723666"/>
    <w:rsid w:val="00723DA1"/>
    <w:rsid w:val="00723EE1"/>
    <w:rsid w:val="00724606"/>
    <w:rsid w:val="00724CF5"/>
    <w:rsid w:val="00724D0D"/>
    <w:rsid w:val="007260D6"/>
    <w:rsid w:val="007267A5"/>
    <w:rsid w:val="00727E40"/>
    <w:rsid w:val="00730164"/>
    <w:rsid w:val="00730673"/>
    <w:rsid w:val="00730E85"/>
    <w:rsid w:val="00730E9D"/>
    <w:rsid w:val="007313C0"/>
    <w:rsid w:val="007319ED"/>
    <w:rsid w:val="00731A41"/>
    <w:rsid w:val="007327B6"/>
    <w:rsid w:val="00732BBD"/>
    <w:rsid w:val="00732FBA"/>
    <w:rsid w:val="00733708"/>
    <w:rsid w:val="00734294"/>
    <w:rsid w:val="00734A84"/>
    <w:rsid w:val="00734D74"/>
    <w:rsid w:val="0073576A"/>
    <w:rsid w:val="00735DDC"/>
    <w:rsid w:val="007360C7"/>
    <w:rsid w:val="0073647D"/>
    <w:rsid w:val="00736C63"/>
    <w:rsid w:val="00737442"/>
    <w:rsid w:val="00737B50"/>
    <w:rsid w:val="00737D4C"/>
    <w:rsid w:val="00737D85"/>
    <w:rsid w:val="007402D3"/>
    <w:rsid w:val="00741127"/>
    <w:rsid w:val="00743C3A"/>
    <w:rsid w:val="00744061"/>
    <w:rsid w:val="00744B31"/>
    <w:rsid w:val="00744DA2"/>
    <w:rsid w:val="00746244"/>
    <w:rsid w:val="00746E20"/>
    <w:rsid w:val="007470AB"/>
    <w:rsid w:val="00747CB3"/>
    <w:rsid w:val="007501B8"/>
    <w:rsid w:val="00750913"/>
    <w:rsid w:val="00750A0F"/>
    <w:rsid w:val="00750DD6"/>
    <w:rsid w:val="0075136A"/>
    <w:rsid w:val="00751AD0"/>
    <w:rsid w:val="00751D0A"/>
    <w:rsid w:val="00752C30"/>
    <w:rsid w:val="00752F99"/>
    <w:rsid w:val="0075311C"/>
    <w:rsid w:val="00753403"/>
    <w:rsid w:val="007535FF"/>
    <w:rsid w:val="00753D55"/>
    <w:rsid w:val="0075487E"/>
    <w:rsid w:val="0075495F"/>
    <w:rsid w:val="007551CE"/>
    <w:rsid w:val="00755576"/>
    <w:rsid w:val="007561C4"/>
    <w:rsid w:val="00760AC4"/>
    <w:rsid w:val="00760D6E"/>
    <w:rsid w:val="00761E4F"/>
    <w:rsid w:val="00762453"/>
    <w:rsid w:val="00762A20"/>
    <w:rsid w:val="00762C63"/>
    <w:rsid w:val="0076322F"/>
    <w:rsid w:val="007644A3"/>
    <w:rsid w:val="00764FA1"/>
    <w:rsid w:val="007667DE"/>
    <w:rsid w:val="00767673"/>
    <w:rsid w:val="00767B15"/>
    <w:rsid w:val="00771788"/>
    <w:rsid w:val="00771849"/>
    <w:rsid w:val="007722B0"/>
    <w:rsid w:val="007723C9"/>
    <w:rsid w:val="0077261F"/>
    <w:rsid w:val="0077269C"/>
    <w:rsid w:val="00772ACC"/>
    <w:rsid w:val="00774852"/>
    <w:rsid w:val="00774F70"/>
    <w:rsid w:val="00776272"/>
    <w:rsid w:val="007764A0"/>
    <w:rsid w:val="0077653D"/>
    <w:rsid w:val="00776E1E"/>
    <w:rsid w:val="00776E7C"/>
    <w:rsid w:val="00777165"/>
    <w:rsid w:val="00777C8F"/>
    <w:rsid w:val="00780220"/>
    <w:rsid w:val="00780A6A"/>
    <w:rsid w:val="00784677"/>
    <w:rsid w:val="00785B0A"/>
    <w:rsid w:val="00785B2A"/>
    <w:rsid w:val="00785BEA"/>
    <w:rsid w:val="00786259"/>
    <w:rsid w:val="007866BA"/>
    <w:rsid w:val="007866F0"/>
    <w:rsid w:val="007871C1"/>
    <w:rsid w:val="00787A1D"/>
    <w:rsid w:val="00790551"/>
    <w:rsid w:val="0079195B"/>
    <w:rsid w:val="00792476"/>
    <w:rsid w:val="00793659"/>
    <w:rsid w:val="007936CD"/>
    <w:rsid w:val="007939A7"/>
    <w:rsid w:val="0079473C"/>
    <w:rsid w:val="007947AF"/>
    <w:rsid w:val="007963F9"/>
    <w:rsid w:val="0079660D"/>
    <w:rsid w:val="00797158"/>
    <w:rsid w:val="007976E7"/>
    <w:rsid w:val="00797E54"/>
    <w:rsid w:val="007A0C81"/>
    <w:rsid w:val="007A177F"/>
    <w:rsid w:val="007A1BAD"/>
    <w:rsid w:val="007A1C9F"/>
    <w:rsid w:val="007A25AD"/>
    <w:rsid w:val="007A33EA"/>
    <w:rsid w:val="007A4A15"/>
    <w:rsid w:val="007A4C27"/>
    <w:rsid w:val="007A586B"/>
    <w:rsid w:val="007A5A2C"/>
    <w:rsid w:val="007A629F"/>
    <w:rsid w:val="007A6AFA"/>
    <w:rsid w:val="007A7C28"/>
    <w:rsid w:val="007A7EDD"/>
    <w:rsid w:val="007B06F6"/>
    <w:rsid w:val="007B0707"/>
    <w:rsid w:val="007B0B9D"/>
    <w:rsid w:val="007B1620"/>
    <w:rsid w:val="007B284A"/>
    <w:rsid w:val="007B285A"/>
    <w:rsid w:val="007B3AE8"/>
    <w:rsid w:val="007B442E"/>
    <w:rsid w:val="007B5869"/>
    <w:rsid w:val="007B6630"/>
    <w:rsid w:val="007B794E"/>
    <w:rsid w:val="007B7E44"/>
    <w:rsid w:val="007C0237"/>
    <w:rsid w:val="007C0728"/>
    <w:rsid w:val="007C0D99"/>
    <w:rsid w:val="007C0F0E"/>
    <w:rsid w:val="007C2014"/>
    <w:rsid w:val="007C263A"/>
    <w:rsid w:val="007C2760"/>
    <w:rsid w:val="007C3F41"/>
    <w:rsid w:val="007C4A16"/>
    <w:rsid w:val="007C6344"/>
    <w:rsid w:val="007C79FA"/>
    <w:rsid w:val="007C7D95"/>
    <w:rsid w:val="007D3271"/>
    <w:rsid w:val="007D3E67"/>
    <w:rsid w:val="007D42F2"/>
    <w:rsid w:val="007D44F1"/>
    <w:rsid w:val="007D4CE4"/>
    <w:rsid w:val="007D4F0D"/>
    <w:rsid w:val="007D54D5"/>
    <w:rsid w:val="007D596B"/>
    <w:rsid w:val="007D5D82"/>
    <w:rsid w:val="007D6DB1"/>
    <w:rsid w:val="007E0E94"/>
    <w:rsid w:val="007E1202"/>
    <w:rsid w:val="007E14A0"/>
    <w:rsid w:val="007E1664"/>
    <w:rsid w:val="007E38AD"/>
    <w:rsid w:val="007E4EEA"/>
    <w:rsid w:val="007E4F68"/>
    <w:rsid w:val="007E539A"/>
    <w:rsid w:val="007E55E9"/>
    <w:rsid w:val="007E587B"/>
    <w:rsid w:val="007E5E0E"/>
    <w:rsid w:val="007E6C23"/>
    <w:rsid w:val="007E6D65"/>
    <w:rsid w:val="007E6FB8"/>
    <w:rsid w:val="007E7ACE"/>
    <w:rsid w:val="007E7CE2"/>
    <w:rsid w:val="007F0FA1"/>
    <w:rsid w:val="007F1A5D"/>
    <w:rsid w:val="007F1A8F"/>
    <w:rsid w:val="007F23E1"/>
    <w:rsid w:val="007F2DC0"/>
    <w:rsid w:val="007F37C2"/>
    <w:rsid w:val="007F4CDD"/>
    <w:rsid w:val="007F5295"/>
    <w:rsid w:val="007F5FD0"/>
    <w:rsid w:val="007F6C81"/>
    <w:rsid w:val="007F6EDC"/>
    <w:rsid w:val="007F7488"/>
    <w:rsid w:val="008001DF"/>
    <w:rsid w:val="00800510"/>
    <w:rsid w:val="008008C4"/>
    <w:rsid w:val="0080097C"/>
    <w:rsid w:val="008009F8"/>
    <w:rsid w:val="00800D2B"/>
    <w:rsid w:val="008011F8"/>
    <w:rsid w:val="00801A6E"/>
    <w:rsid w:val="008032AE"/>
    <w:rsid w:val="008041BB"/>
    <w:rsid w:val="008045B0"/>
    <w:rsid w:val="00804848"/>
    <w:rsid w:val="00804E0D"/>
    <w:rsid w:val="0080580A"/>
    <w:rsid w:val="00805AD0"/>
    <w:rsid w:val="00805BF7"/>
    <w:rsid w:val="00806C55"/>
    <w:rsid w:val="00806DE0"/>
    <w:rsid w:val="00807107"/>
    <w:rsid w:val="00807279"/>
    <w:rsid w:val="00807471"/>
    <w:rsid w:val="0081007B"/>
    <w:rsid w:val="00810D74"/>
    <w:rsid w:val="00810DEB"/>
    <w:rsid w:val="00811014"/>
    <w:rsid w:val="008110F4"/>
    <w:rsid w:val="008118C7"/>
    <w:rsid w:val="00811E29"/>
    <w:rsid w:val="00811E4F"/>
    <w:rsid w:val="00812A12"/>
    <w:rsid w:val="00813A19"/>
    <w:rsid w:val="00814F27"/>
    <w:rsid w:val="00815819"/>
    <w:rsid w:val="0082057A"/>
    <w:rsid w:val="0082117F"/>
    <w:rsid w:val="008212CD"/>
    <w:rsid w:val="008215C1"/>
    <w:rsid w:val="00822539"/>
    <w:rsid w:val="008228F0"/>
    <w:rsid w:val="0082318B"/>
    <w:rsid w:val="008234F1"/>
    <w:rsid w:val="008252CC"/>
    <w:rsid w:val="00826C6C"/>
    <w:rsid w:val="00826EEF"/>
    <w:rsid w:val="00827133"/>
    <w:rsid w:val="008277AA"/>
    <w:rsid w:val="008279C7"/>
    <w:rsid w:val="00827AEF"/>
    <w:rsid w:val="00827BCD"/>
    <w:rsid w:val="0083021B"/>
    <w:rsid w:val="0083137E"/>
    <w:rsid w:val="0083195B"/>
    <w:rsid w:val="00831A0A"/>
    <w:rsid w:val="00831A6B"/>
    <w:rsid w:val="00832453"/>
    <w:rsid w:val="00833BBF"/>
    <w:rsid w:val="00833C54"/>
    <w:rsid w:val="00833FCB"/>
    <w:rsid w:val="0083496C"/>
    <w:rsid w:val="00835471"/>
    <w:rsid w:val="00835ED1"/>
    <w:rsid w:val="0083658B"/>
    <w:rsid w:val="008400E9"/>
    <w:rsid w:val="0084011D"/>
    <w:rsid w:val="008405F8"/>
    <w:rsid w:val="00840C3B"/>
    <w:rsid w:val="00840C95"/>
    <w:rsid w:val="008424F7"/>
    <w:rsid w:val="008425F0"/>
    <w:rsid w:val="00842AB4"/>
    <w:rsid w:val="00843C3C"/>
    <w:rsid w:val="0084780E"/>
    <w:rsid w:val="008479FF"/>
    <w:rsid w:val="008500B1"/>
    <w:rsid w:val="00850F2C"/>
    <w:rsid w:val="00850FF7"/>
    <w:rsid w:val="008511E5"/>
    <w:rsid w:val="00851538"/>
    <w:rsid w:val="0085193D"/>
    <w:rsid w:val="00851D2E"/>
    <w:rsid w:val="00851FD7"/>
    <w:rsid w:val="008534E9"/>
    <w:rsid w:val="00854A5D"/>
    <w:rsid w:val="0085524B"/>
    <w:rsid w:val="00856D7F"/>
    <w:rsid w:val="00856DCA"/>
    <w:rsid w:val="008575C9"/>
    <w:rsid w:val="00857845"/>
    <w:rsid w:val="008579F9"/>
    <w:rsid w:val="00860255"/>
    <w:rsid w:val="008619A9"/>
    <w:rsid w:val="008623EA"/>
    <w:rsid w:val="008631FC"/>
    <w:rsid w:val="00863A80"/>
    <w:rsid w:val="00864395"/>
    <w:rsid w:val="00864669"/>
    <w:rsid w:val="008652D7"/>
    <w:rsid w:val="00865F8B"/>
    <w:rsid w:val="00866D6B"/>
    <w:rsid w:val="00867507"/>
    <w:rsid w:val="00867513"/>
    <w:rsid w:val="008675AB"/>
    <w:rsid w:val="00870096"/>
    <w:rsid w:val="00873514"/>
    <w:rsid w:val="00874BB0"/>
    <w:rsid w:val="00875709"/>
    <w:rsid w:val="0087595B"/>
    <w:rsid w:val="008759A6"/>
    <w:rsid w:val="00875FBA"/>
    <w:rsid w:val="008760D0"/>
    <w:rsid w:val="00880672"/>
    <w:rsid w:val="00880E35"/>
    <w:rsid w:val="00880E52"/>
    <w:rsid w:val="0088299A"/>
    <w:rsid w:val="00883227"/>
    <w:rsid w:val="0088347C"/>
    <w:rsid w:val="008835F7"/>
    <w:rsid w:val="00884346"/>
    <w:rsid w:val="00885B7C"/>
    <w:rsid w:val="00886544"/>
    <w:rsid w:val="00887FFE"/>
    <w:rsid w:val="00890D8B"/>
    <w:rsid w:val="00891226"/>
    <w:rsid w:val="008914B5"/>
    <w:rsid w:val="00892165"/>
    <w:rsid w:val="008923E9"/>
    <w:rsid w:val="00892ABA"/>
    <w:rsid w:val="00893044"/>
    <w:rsid w:val="00893DE0"/>
    <w:rsid w:val="0089408B"/>
    <w:rsid w:val="0089549A"/>
    <w:rsid w:val="00895D27"/>
    <w:rsid w:val="00896DAC"/>
    <w:rsid w:val="008A006B"/>
    <w:rsid w:val="008A0633"/>
    <w:rsid w:val="008A18E9"/>
    <w:rsid w:val="008A20BB"/>
    <w:rsid w:val="008A2CF7"/>
    <w:rsid w:val="008A398C"/>
    <w:rsid w:val="008A631C"/>
    <w:rsid w:val="008A6670"/>
    <w:rsid w:val="008A6950"/>
    <w:rsid w:val="008A6AA2"/>
    <w:rsid w:val="008B029B"/>
    <w:rsid w:val="008B0904"/>
    <w:rsid w:val="008B094D"/>
    <w:rsid w:val="008B10C5"/>
    <w:rsid w:val="008B1584"/>
    <w:rsid w:val="008B1C2E"/>
    <w:rsid w:val="008B1E7B"/>
    <w:rsid w:val="008B2444"/>
    <w:rsid w:val="008B3B16"/>
    <w:rsid w:val="008B50AA"/>
    <w:rsid w:val="008B5E88"/>
    <w:rsid w:val="008B63A9"/>
    <w:rsid w:val="008B7532"/>
    <w:rsid w:val="008B781E"/>
    <w:rsid w:val="008B7A62"/>
    <w:rsid w:val="008C03FB"/>
    <w:rsid w:val="008C070B"/>
    <w:rsid w:val="008C0AFF"/>
    <w:rsid w:val="008C14A5"/>
    <w:rsid w:val="008C15F2"/>
    <w:rsid w:val="008C1946"/>
    <w:rsid w:val="008C23D1"/>
    <w:rsid w:val="008C249E"/>
    <w:rsid w:val="008C2B5B"/>
    <w:rsid w:val="008C2C18"/>
    <w:rsid w:val="008C2CC7"/>
    <w:rsid w:val="008C3B67"/>
    <w:rsid w:val="008C4075"/>
    <w:rsid w:val="008C411F"/>
    <w:rsid w:val="008C4554"/>
    <w:rsid w:val="008C493E"/>
    <w:rsid w:val="008C55D3"/>
    <w:rsid w:val="008C5B64"/>
    <w:rsid w:val="008C5ECE"/>
    <w:rsid w:val="008C6930"/>
    <w:rsid w:val="008C785B"/>
    <w:rsid w:val="008C7BB9"/>
    <w:rsid w:val="008C7DA7"/>
    <w:rsid w:val="008D0FF9"/>
    <w:rsid w:val="008D1A72"/>
    <w:rsid w:val="008D2E00"/>
    <w:rsid w:val="008D31DB"/>
    <w:rsid w:val="008D3AB9"/>
    <w:rsid w:val="008D48E6"/>
    <w:rsid w:val="008D4CF6"/>
    <w:rsid w:val="008D5C90"/>
    <w:rsid w:val="008D6055"/>
    <w:rsid w:val="008D605F"/>
    <w:rsid w:val="008D606A"/>
    <w:rsid w:val="008D61FE"/>
    <w:rsid w:val="008D623D"/>
    <w:rsid w:val="008D6F83"/>
    <w:rsid w:val="008D7AED"/>
    <w:rsid w:val="008D7FCA"/>
    <w:rsid w:val="008E0652"/>
    <w:rsid w:val="008E07CC"/>
    <w:rsid w:val="008E14EB"/>
    <w:rsid w:val="008E16FB"/>
    <w:rsid w:val="008E2594"/>
    <w:rsid w:val="008E25B0"/>
    <w:rsid w:val="008E29E1"/>
    <w:rsid w:val="008E2CF4"/>
    <w:rsid w:val="008E3993"/>
    <w:rsid w:val="008E3CA5"/>
    <w:rsid w:val="008E3E4C"/>
    <w:rsid w:val="008E3E7A"/>
    <w:rsid w:val="008E78E1"/>
    <w:rsid w:val="008E7AB2"/>
    <w:rsid w:val="008E7E6D"/>
    <w:rsid w:val="008F0CEF"/>
    <w:rsid w:val="008F1A80"/>
    <w:rsid w:val="008F21F6"/>
    <w:rsid w:val="008F35F6"/>
    <w:rsid w:val="008F3A90"/>
    <w:rsid w:val="008F4141"/>
    <w:rsid w:val="008F4706"/>
    <w:rsid w:val="008F4999"/>
    <w:rsid w:val="008F54EB"/>
    <w:rsid w:val="008F57A8"/>
    <w:rsid w:val="008F5C75"/>
    <w:rsid w:val="008F5EF4"/>
    <w:rsid w:val="008F6A50"/>
    <w:rsid w:val="008F6E6D"/>
    <w:rsid w:val="008F755B"/>
    <w:rsid w:val="008F7F2E"/>
    <w:rsid w:val="00900DB8"/>
    <w:rsid w:val="009011D4"/>
    <w:rsid w:val="00901A60"/>
    <w:rsid w:val="00901AA2"/>
    <w:rsid w:val="00902062"/>
    <w:rsid w:val="00904F0E"/>
    <w:rsid w:val="00905DB1"/>
    <w:rsid w:val="009061C1"/>
    <w:rsid w:val="0090630C"/>
    <w:rsid w:val="00906CB0"/>
    <w:rsid w:val="00906D7F"/>
    <w:rsid w:val="00906E7D"/>
    <w:rsid w:val="00907C4A"/>
    <w:rsid w:val="00907F5C"/>
    <w:rsid w:val="0091098C"/>
    <w:rsid w:val="00910A8E"/>
    <w:rsid w:val="00910BE5"/>
    <w:rsid w:val="0091121B"/>
    <w:rsid w:val="009115E7"/>
    <w:rsid w:val="00911F9F"/>
    <w:rsid w:val="00912383"/>
    <w:rsid w:val="009126E9"/>
    <w:rsid w:val="00913AA3"/>
    <w:rsid w:val="00913B24"/>
    <w:rsid w:val="009141F8"/>
    <w:rsid w:val="009146C1"/>
    <w:rsid w:val="00916A46"/>
    <w:rsid w:val="00916FFF"/>
    <w:rsid w:val="0091755C"/>
    <w:rsid w:val="0091772B"/>
    <w:rsid w:val="00917C8E"/>
    <w:rsid w:val="009206E4"/>
    <w:rsid w:val="009209F0"/>
    <w:rsid w:val="00920FB2"/>
    <w:rsid w:val="0092104B"/>
    <w:rsid w:val="00922789"/>
    <w:rsid w:val="00923E6B"/>
    <w:rsid w:val="0092422C"/>
    <w:rsid w:val="00924480"/>
    <w:rsid w:val="00924801"/>
    <w:rsid w:val="00924928"/>
    <w:rsid w:val="00925DF4"/>
    <w:rsid w:val="00925E36"/>
    <w:rsid w:val="00925F8E"/>
    <w:rsid w:val="00927767"/>
    <w:rsid w:val="0093017D"/>
    <w:rsid w:val="009302BA"/>
    <w:rsid w:val="0093050D"/>
    <w:rsid w:val="0093176F"/>
    <w:rsid w:val="00931818"/>
    <w:rsid w:val="00931BBE"/>
    <w:rsid w:val="00933395"/>
    <w:rsid w:val="0093402E"/>
    <w:rsid w:val="009348C2"/>
    <w:rsid w:val="00934CC5"/>
    <w:rsid w:val="00934F26"/>
    <w:rsid w:val="00934FCE"/>
    <w:rsid w:val="009356F6"/>
    <w:rsid w:val="00935BF8"/>
    <w:rsid w:val="00935F1C"/>
    <w:rsid w:val="00935F6D"/>
    <w:rsid w:val="00936460"/>
    <w:rsid w:val="0093706B"/>
    <w:rsid w:val="009375B3"/>
    <w:rsid w:val="00937C3C"/>
    <w:rsid w:val="0094055D"/>
    <w:rsid w:val="00940D28"/>
    <w:rsid w:val="009415F1"/>
    <w:rsid w:val="009423E4"/>
    <w:rsid w:val="0094333F"/>
    <w:rsid w:val="00943470"/>
    <w:rsid w:val="009436D9"/>
    <w:rsid w:val="009437A5"/>
    <w:rsid w:val="00943955"/>
    <w:rsid w:val="00944BB6"/>
    <w:rsid w:val="00944D67"/>
    <w:rsid w:val="0094598E"/>
    <w:rsid w:val="00945B03"/>
    <w:rsid w:val="00945BE2"/>
    <w:rsid w:val="00946F7E"/>
    <w:rsid w:val="00950CCB"/>
    <w:rsid w:val="00951EED"/>
    <w:rsid w:val="00952940"/>
    <w:rsid w:val="00952AE4"/>
    <w:rsid w:val="0095326B"/>
    <w:rsid w:val="00954EC2"/>
    <w:rsid w:val="00956223"/>
    <w:rsid w:val="00956416"/>
    <w:rsid w:val="009566D0"/>
    <w:rsid w:val="00957848"/>
    <w:rsid w:val="00961F9F"/>
    <w:rsid w:val="00962CA0"/>
    <w:rsid w:val="00962FCB"/>
    <w:rsid w:val="00963490"/>
    <w:rsid w:val="00963938"/>
    <w:rsid w:val="0096395D"/>
    <w:rsid w:val="00963B70"/>
    <w:rsid w:val="0096443D"/>
    <w:rsid w:val="00964904"/>
    <w:rsid w:val="00965D28"/>
    <w:rsid w:val="009668E1"/>
    <w:rsid w:val="00966BE4"/>
    <w:rsid w:val="00966EE9"/>
    <w:rsid w:val="00967264"/>
    <w:rsid w:val="00970126"/>
    <w:rsid w:val="009702AD"/>
    <w:rsid w:val="0097093B"/>
    <w:rsid w:val="009709E7"/>
    <w:rsid w:val="009711F2"/>
    <w:rsid w:val="00971BD9"/>
    <w:rsid w:val="00971E03"/>
    <w:rsid w:val="00971EB4"/>
    <w:rsid w:val="00971FAC"/>
    <w:rsid w:val="009722B9"/>
    <w:rsid w:val="0097259C"/>
    <w:rsid w:val="00973F0B"/>
    <w:rsid w:val="009747B5"/>
    <w:rsid w:val="00974B0A"/>
    <w:rsid w:val="00976DB8"/>
    <w:rsid w:val="00980684"/>
    <w:rsid w:val="00980DFB"/>
    <w:rsid w:val="00980E5E"/>
    <w:rsid w:val="00980E71"/>
    <w:rsid w:val="00981461"/>
    <w:rsid w:val="00981517"/>
    <w:rsid w:val="0098178F"/>
    <w:rsid w:val="00981878"/>
    <w:rsid w:val="00982712"/>
    <w:rsid w:val="00982ED5"/>
    <w:rsid w:val="00983F73"/>
    <w:rsid w:val="00984768"/>
    <w:rsid w:val="00985E69"/>
    <w:rsid w:val="00986457"/>
    <w:rsid w:val="009866A2"/>
    <w:rsid w:val="00986A5A"/>
    <w:rsid w:val="009872A1"/>
    <w:rsid w:val="00987440"/>
    <w:rsid w:val="009875C9"/>
    <w:rsid w:val="00987755"/>
    <w:rsid w:val="0099026F"/>
    <w:rsid w:val="009911BF"/>
    <w:rsid w:val="0099201C"/>
    <w:rsid w:val="009928C8"/>
    <w:rsid w:val="00993953"/>
    <w:rsid w:val="0099456C"/>
    <w:rsid w:val="00994794"/>
    <w:rsid w:val="00994AAD"/>
    <w:rsid w:val="00995F9D"/>
    <w:rsid w:val="00997009"/>
    <w:rsid w:val="00997A12"/>
    <w:rsid w:val="00997D52"/>
    <w:rsid w:val="009A01FC"/>
    <w:rsid w:val="009A1212"/>
    <w:rsid w:val="009A17C7"/>
    <w:rsid w:val="009A2C1E"/>
    <w:rsid w:val="009A4235"/>
    <w:rsid w:val="009A45B3"/>
    <w:rsid w:val="009A618B"/>
    <w:rsid w:val="009A7213"/>
    <w:rsid w:val="009A74CB"/>
    <w:rsid w:val="009A7E8A"/>
    <w:rsid w:val="009B004C"/>
    <w:rsid w:val="009B15C2"/>
    <w:rsid w:val="009B1794"/>
    <w:rsid w:val="009B226B"/>
    <w:rsid w:val="009B2E2D"/>
    <w:rsid w:val="009B36BC"/>
    <w:rsid w:val="009B371B"/>
    <w:rsid w:val="009B4223"/>
    <w:rsid w:val="009B46B8"/>
    <w:rsid w:val="009B5147"/>
    <w:rsid w:val="009B5C1A"/>
    <w:rsid w:val="009B5EC8"/>
    <w:rsid w:val="009B613A"/>
    <w:rsid w:val="009B64D7"/>
    <w:rsid w:val="009B7387"/>
    <w:rsid w:val="009B75C5"/>
    <w:rsid w:val="009C0F68"/>
    <w:rsid w:val="009C13E5"/>
    <w:rsid w:val="009C19F1"/>
    <w:rsid w:val="009C2A22"/>
    <w:rsid w:val="009C2A99"/>
    <w:rsid w:val="009C3A39"/>
    <w:rsid w:val="009C3A56"/>
    <w:rsid w:val="009C3F07"/>
    <w:rsid w:val="009C40D1"/>
    <w:rsid w:val="009C4AE7"/>
    <w:rsid w:val="009C4EE3"/>
    <w:rsid w:val="009C5332"/>
    <w:rsid w:val="009C58C6"/>
    <w:rsid w:val="009C5AD0"/>
    <w:rsid w:val="009C5AE8"/>
    <w:rsid w:val="009D0321"/>
    <w:rsid w:val="009D07EF"/>
    <w:rsid w:val="009D1011"/>
    <w:rsid w:val="009D12F5"/>
    <w:rsid w:val="009D16C9"/>
    <w:rsid w:val="009D1A92"/>
    <w:rsid w:val="009D26E1"/>
    <w:rsid w:val="009D2A9C"/>
    <w:rsid w:val="009D2B75"/>
    <w:rsid w:val="009D3320"/>
    <w:rsid w:val="009D351E"/>
    <w:rsid w:val="009D3BDF"/>
    <w:rsid w:val="009D4995"/>
    <w:rsid w:val="009D4B8F"/>
    <w:rsid w:val="009D522D"/>
    <w:rsid w:val="009D58BB"/>
    <w:rsid w:val="009D670C"/>
    <w:rsid w:val="009D7BA0"/>
    <w:rsid w:val="009D7FF2"/>
    <w:rsid w:val="009E0175"/>
    <w:rsid w:val="009E0AC4"/>
    <w:rsid w:val="009E0CE0"/>
    <w:rsid w:val="009E12AE"/>
    <w:rsid w:val="009E1640"/>
    <w:rsid w:val="009E2377"/>
    <w:rsid w:val="009E412C"/>
    <w:rsid w:val="009E46EE"/>
    <w:rsid w:val="009E52E8"/>
    <w:rsid w:val="009E6F05"/>
    <w:rsid w:val="009E7021"/>
    <w:rsid w:val="009E724A"/>
    <w:rsid w:val="009F1DB0"/>
    <w:rsid w:val="009F231C"/>
    <w:rsid w:val="009F2D03"/>
    <w:rsid w:val="009F3729"/>
    <w:rsid w:val="009F409F"/>
    <w:rsid w:val="009F4B18"/>
    <w:rsid w:val="009F54FD"/>
    <w:rsid w:val="009F5A08"/>
    <w:rsid w:val="009F5EE9"/>
    <w:rsid w:val="009F70C0"/>
    <w:rsid w:val="009F7675"/>
    <w:rsid w:val="00A00ADF"/>
    <w:rsid w:val="00A00DBC"/>
    <w:rsid w:val="00A01C8C"/>
    <w:rsid w:val="00A02367"/>
    <w:rsid w:val="00A02481"/>
    <w:rsid w:val="00A02556"/>
    <w:rsid w:val="00A028BF"/>
    <w:rsid w:val="00A02EA7"/>
    <w:rsid w:val="00A0365B"/>
    <w:rsid w:val="00A03D8B"/>
    <w:rsid w:val="00A04BA0"/>
    <w:rsid w:val="00A04C99"/>
    <w:rsid w:val="00A055BC"/>
    <w:rsid w:val="00A05D44"/>
    <w:rsid w:val="00A06328"/>
    <w:rsid w:val="00A065B6"/>
    <w:rsid w:val="00A07E0D"/>
    <w:rsid w:val="00A10442"/>
    <w:rsid w:val="00A10B63"/>
    <w:rsid w:val="00A10BF2"/>
    <w:rsid w:val="00A10C91"/>
    <w:rsid w:val="00A112A9"/>
    <w:rsid w:val="00A11810"/>
    <w:rsid w:val="00A11DEA"/>
    <w:rsid w:val="00A11F6A"/>
    <w:rsid w:val="00A12434"/>
    <w:rsid w:val="00A12DAC"/>
    <w:rsid w:val="00A13D5F"/>
    <w:rsid w:val="00A13FBB"/>
    <w:rsid w:val="00A143BE"/>
    <w:rsid w:val="00A14578"/>
    <w:rsid w:val="00A145E7"/>
    <w:rsid w:val="00A14978"/>
    <w:rsid w:val="00A15804"/>
    <w:rsid w:val="00A1639C"/>
    <w:rsid w:val="00A16430"/>
    <w:rsid w:val="00A16481"/>
    <w:rsid w:val="00A166A5"/>
    <w:rsid w:val="00A16A3F"/>
    <w:rsid w:val="00A1719D"/>
    <w:rsid w:val="00A17873"/>
    <w:rsid w:val="00A2041B"/>
    <w:rsid w:val="00A20A4F"/>
    <w:rsid w:val="00A21358"/>
    <w:rsid w:val="00A2427D"/>
    <w:rsid w:val="00A246F2"/>
    <w:rsid w:val="00A24A6A"/>
    <w:rsid w:val="00A24D6E"/>
    <w:rsid w:val="00A24F5F"/>
    <w:rsid w:val="00A25205"/>
    <w:rsid w:val="00A25503"/>
    <w:rsid w:val="00A26001"/>
    <w:rsid w:val="00A26E1A"/>
    <w:rsid w:val="00A27C47"/>
    <w:rsid w:val="00A27E59"/>
    <w:rsid w:val="00A30258"/>
    <w:rsid w:val="00A30AF9"/>
    <w:rsid w:val="00A30E1E"/>
    <w:rsid w:val="00A32A9C"/>
    <w:rsid w:val="00A33747"/>
    <w:rsid w:val="00A33CC8"/>
    <w:rsid w:val="00A346A7"/>
    <w:rsid w:val="00A347F4"/>
    <w:rsid w:val="00A34BE7"/>
    <w:rsid w:val="00A3547D"/>
    <w:rsid w:val="00A354C4"/>
    <w:rsid w:val="00A35C46"/>
    <w:rsid w:val="00A35C56"/>
    <w:rsid w:val="00A3618A"/>
    <w:rsid w:val="00A362F8"/>
    <w:rsid w:val="00A37ECA"/>
    <w:rsid w:val="00A4065C"/>
    <w:rsid w:val="00A40BD4"/>
    <w:rsid w:val="00A40E2F"/>
    <w:rsid w:val="00A4159D"/>
    <w:rsid w:val="00A425B7"/>
    <w:rsid w:val="00A428E5"/>
    <w:rsid w:val="00A42A74"/>
    <w:rsid w:val="00A43682"/>
    <w:rsid w:val="00A43839"/>
    <w:rsid w:val="00A442C8"/>
    <w:rsid w:val="00A44A7C"/>
    <w:rsid w:val="00A4537A"/>
    <w:rsid w:val="00A4718D"/>
    <w:rsid w:val="00A47305"/>
    <w:rsid w:val="00A47BF7"/>
    <w:rsid w:val="00A47D6C"/>
    <w:rsid w:val="00A503B5"/>
    <w:rsid w:val="00A50809"/>
    <w:rsid w:val="00A50A3A"/>
    <w:rsid w:val="00A50D27"/>
    <w:rsid w:val="00A51310"/>
    <w:rsid w:val="00A51539"/>
    <w:rsid w:val="00A5187D"/>
    <w:rsid w:val="00A51974"/>
    <w:rsid w:val="00A520A5"/>
    <w:rsid w:val="00A521D8"/>
    <w:rsid w:val="00A532F4"/>
    <w:rsid w:val="00A5429C"/>
    <w:rsid w:val="00A55738"/>
    <w:rsid w:val="00A56954"/>
    <w:rsid w:val="00A56A63"/>
    <w:rsid w:val="00A56AF5"/>
    <w:rsid w:val="00A57BFE"/>
    <w:rsid w:val="00A57CCB"/>
    <w:rsid w:val="00A60887"/>
    <w:rsid w:val="00A60FF3"/>
    <w:rsid w:val="00A614BF"/>
    <w:rsid w:val="00A614FD"/>
    <w:rsid w:val="00A6281A"/>
    <w:rsid w:val="00A63C89"/>
    <w:rsid w:val="00A63DCE"/>
    <w:rsid w:val="00A642FD"/>
    <w:rsid w:val="00A6430E"/>
    <w:rsid w:val="00A6435A"/>
    <w:rsid w:val="00A64FAB"/>
    <w:rsid w:val="00A65648"/>
    <w:rsid w:val="00A65732"/>
    <w:rsid w:val="00A6582D"/>
    <w:rsid w:val="00A65A08"/>
    <w:rsid w:val="00A65BB3"/>
    <w:rsid w:val="00A6632F"/>
    <w:rsid w:val="00A66C8A"/>
    <w:rsid w:val="00A66E71"/>
    <w:rsid w:val="00A6707C"/>
    <w:rsid w:val="00A67200"/>
    <w:rsid w:val="00A70C6D"/>
    <w:rsid w:val="00A71287"/>
    <w:rsid w:val="00A71452"/>
    <w:rsid w:val="00A720CB"/>
    <w:rsid w:val="00A72334"/>
    <w:rsid w:val="00A728FA"/>
    <w:rsid w:val="00A739A0"/>
    <w:rsid w:val="00A739E8"/>
    <w:rsid w:val="00A73DD4"/>
    <w:rsid w:val="00A73E33"/>
    <w:rsid w:val="00A74C8F"/>
    <w:rsid w:val="00A755E5"/>
    <w:rsid w:val="00A75985"/>
    <w:rsid w:val="00A75D70"/>
    <w:rsid w:val="00A76559"/>
    <w:rsid w:val="00A76989"/>
    <w:rsid w:val="00A76A68"/>
    <w:rsid w:val="00A77A2C"/>
    <w:rsid w:val="00A802CE"/>
    <w:rsid w:val="00A81150"/>
    <w:rsid w:val="00A81879"/>
    <w:rsid w:val="00A81916"/>
    <w:rsid w:val="00A81B29"/>
    <w:rsid w:val="00A822F5"/>
    <w:rsid w:val="00A8289C"/>
    <w:rsid w:val="00A8378D"/>
    <w:rsid w:val="00A83DC8"/>
    <w:rsid w:val="00A83E0D"/>
    <w:rsid w:val="00A8461B"/>
    <w:rsid w:val="00A84734"/>
    <w:rsid w:val="00A85972"/>
    <w:rsid w:val="00A866B7"/>
    <w:rsid w:val="00A86A3E"/>
    <w:rsid w:val="00A87E15"/>
    <w:rsid w:val="00A87F57"/>
    <w:rsid w:val="00A87FBA"/>
    <w:rsid w:val="00A904D8"/>
    <w:rsid w:val="00A90B13"/>
    <w:rsid w:val="00A9228A"/>
    <w:rsid w:val="00A93647"/>
    <w:rsid w:val="00A9464E"/>
    <w:rsid w:val="00A95CD1"/>
    <w:rsid w:val="00A961A7"/>
    <w:rsid w:val="00A96686"/>
    <w:rsid w:val="00A96D4B"/>
    <w:rsid w:val="00AA118C"/>
    <w:rsid w:val="00AA14C7"/>
    <w:rsid w:val="00AA16C0"/>
    <w:rsid w:val="00AA238F"/>
    <w:rsid w:val="00AA2D16"/>
    <w:rsid w:val="00AA2DBF"/>
    <w:rsid w:val="00AA34DF"/>
    <w:rsid w:val="00AA3FB1"/>
    <w:rsid w:val="00AA5E4C"/>
    <w:rsid w:val="00AA71C2"/>
    <w:rsid w:val="00AA7F71"/>
    <w:rsid w:val="00AB0221"/>
    <w:rsid w:val="00AB0A01"/>
    <w:rsid w:val="00AB1CBE"/>
    <w:rsid w:val="00AB1EBF"/>
    <w:rsid w:val="00AB21AD"/>
    <w:rsid w:val="00AB292A"/>
    <w:rsid w:val="00AB4DB9"/>
    <w:rsid w:val="00AB6F20"/>
    <w:rsid w:val="00AC0893"/>
    <w:rsid w:val="00AC09B3"/>
    <w:rsid w:val="00AC13A5"/>
    <w:rsid w:val="00AC14FF"/>
    <w:rsid w:val="00AC210D"/>
    <w:rsid w:val="00AC2CAB"/>
    <w:rsid w:val="00AC2E21"/>
    <w:rsid w:val="00AC30D6"/>
    <w:rsid w:val="00AC4F3B"/>
    <w:rsid w:val="00AC5E8C"/>
    <w:rsid w:val="00AC5F36"/>
    <w:rsid w:val="00AC6504"/>
    <w:rsid w:val="00AC6B1E"/>
    <w:rsid w:val="00AC701F"/>
    <w:rsid w:val="00AC72B5"/>
    <w:rsid w:val="00AC754D"/>
    <w:rsid w:val="00AC7AC6"/>
    <w:rsid w:val="00AD24FD"/>
    <w:rsid w:val="00AD2F2E"/>
    <w:rsid w:val="00AD352C"/>
    <w:rsid w:val="00AD3576"/>
    <w:rsid w:val="00AD4177"/>
    <w:rsid w:val="00AD44BB"/>
    <w:rsid w:val="00AD45E0"/>
    <w:rsid w:val="00AD4CB3"/>
    <w:rsid w:val="00AD4D32"/>
    <w:rsid w:val="00AD50F8"/>
    <w:rsid w:val="00AD5EE0"/>
    <w:rsid w:val="00AD654F"/>
    <w:rsid w:val="00AD68BC"/>
    <w:rsid w:val="00AD6E96"/>
    <w:rsid w:val="00AD71AD"/>
    <w:rsid w:val="00AD71F2"/>
    <w:rsid w:val="00AD74F3"/>
    <w:rsid w:val="00AD7896"/>
    <w:rsid w:val="00AD7A3B"/>
    <w:rsid w:val="00AD7B16"/>
    <w:rsid w:val="00AD7F8B"/>
    <w:rsid w:val="00AE0761"/>
    <w:rsid w:val="00AE0FF9"/>
    <w:rsid w:val="00AE1009"/>
    <w:rsid w:val="00AE1756"/>
    <w:rsid w:val="00AE1985"/>
    <w:rsid w:val="00AE1D14"/>
    <w:rsid w:val="00AE22B4"/>
    <w:rsid w:val="00AE2393"/>
    <w:rsid w:val="00AE3450"/>
    <w:rsid w:val="00AE3C7D"/>
    <w:rsid w:val="00AE3FF6"/>
    <w:rsid w:val="00AE4260"/>
    <w:rsid w:val="00AE4347"/>
    <w:rsid w:val="00AE43FF"/>
    <w:rsid w:val="00AE4957"/>
    <w:rsid w:val="00AE4B0F"/>
    <w:rsid w:val="00AE4B40"/>
    <w:rsid w:val="00AE6816"/>
    <w:rsid w:val="00AE6A43"/>
    <w:rsid w:val="00AE7F66"/>
    <w:rsid w:val="00AF0162"/>
    <w:rsid w:val="00AF17A0"/>
    <w:rsid w:val="00AF1D55"/>
    <w:rsid w:val="00AF25E4"/>
    <w:rsid w:val="00AF35AA"/>
    <w:rsid w:val="00AF3DBD"/>
    <w:rsid w:val="00AF4198"/>
    <w:rsid w:val="00AF5B0A"/>
    <w:rsid w:val="00AF613F"/>
    <w:rsid w:val="00AF6813"/>
    <w:rsid w:val="00AF6C1A"/>
    <w:rsid w:val="00AF6D8C"/>
    <w:rsid w:val="00AF7182"/>
    <w:rsid w:val="00AF7EF5"/>
    <w:rsid w:val="00B006B5"/>
    <w:rsid w:val="00B015BB"/>
    <w:rsid w:val="00B01A33"/>
    <w:rsid w:val="00B02234"/>
    <w:rsid w:val="00B02488"/>
    <w:rsid w:val="00B034EF"/>
    <w:rsid w:val="00B046C5"/>
    <w:rsid w:val="00B04711"/>
    <w:rsid w:val="00B059A1"/>
    <w:rsid w:val="00B06C8F"/>
    <w:rsid w:val="00B06D6E"/>
    <w:rsid w:val="00B06DC6"/>
    <w:rsid w:val="00B077CB"/>
    <w:rsid w:val="00B1066F"/>
    <w:rsid w:val="00B10DB6"/>
    <w:rsid w:val="00B11D24"/>
    <w:rsid w:val="00B11FEE"/>
    <w:rsid w:val="00B120BC"/>
    <w:rsid w:val="00B13041"/>
    <w:rsid w:val="00B13447"/>
    <w:rsid w:val="00B15477"/>
    <w:rsid w:val="00B15504"/>
    <w:rsid w:val="00B16D14"/>
    <w:rsid w:val="00B17BCF"/>
    <w:rsid w:val="00B20AA7"/>
    <w:rsid w:val="00B20B8D"/>
    <w:rsid w:val="00B21192"/>
    <w:rsid w:val="00B21DBC"/>
    <w:rsid w:val="00B22355"/>
    <w:rsid w:val="00B223B2"/>
    <w:rsid w:val="00B22513"/>
    <w:rsid w:val="00B24B81"/>
    <w:rsid w:val="00B25068"/>
    <w:rsid w:val="00B253A5"/>
    <w:rsid w:val="00B261C5"/>
    <w:rsid w:val="00B2623B"/>
    <w:rsid w:val="00B264B5"/>
    <w:rsid w:val="00B27157"/>
    <w:rsid w:val="00B27A00"/>
    <w:rsid w:val="00B27ADD"/>
    <w:rsid w:val="00B30463"/>
    <w:rsid w:val="00B307FF"/>
    <w:rsid w:val="00B30EA1"/>
    <w:rsid w:val="00B32743"/>
    <w:rsid w:val="00B32AA2"/>
    <w:rsid w:val="00B32B64"/>
    <w:rsid w:val="00B32EA3"/>
    <w:rsid w:val="00B3442C"/>
    <w:rsid w:val="00B344A8"/>
    <w:rsid w:val="00B35E3C"/>
    <w:rsid w:val="00B36291"/>
    <w:rsid w:val="00B36432"/>
    <w:rsid w:val="00B37243"/>
    <w:rsid w:val="00B3745F"/>
    <w:rsid w:val="00B419D0"/>
    <w:rsid w:val="00B41FC4"/>
    <w:rsid w:val="00B42FBB"/>
    <w:rsid w:val="00B432E4"/>
    <w:rsid w:val="00B43F65"/>
    <w:rsid w:val="00B4457D"/>
    <w:rsid w:val="00B449D0"/>
    <w:rsid w:val="00B44F94"/>
    <w:rsid w:val="00B466B3"/>
    <w:rsid w:val="00B46771"/>
    <w:rsid w:val="00B46F4D"/>
    <w:rsid w:val="00B47597"/>
    <w:rsid w:val="00B50053"/>
    <w:rsid w:val="00B50F39"/>
    <w:rsid w:val="00B514AE"/>
    <w:rsid w:val="00B51633"/>
    <w:rsid w:val="00B5251B"/>
    <w:rsid w:val="00B532FC"/>
    <w:rsid w:val="00B5348F"/>
    <w:rsid w:val="00B54182"/>
    <w:rsid w:val="00B542A1"/>
    <w:rsid w:val="00B5451B"/>
    <w:rsid w:val="00B54B87"/>
    <w:rsid w:val="00B550DF"/>
    <w:rsid w:val="00B551AE"/>
    <w:rsid w:val="00B554BB"/>
    <w:rsid w:val="00B55BCC"/>
    <w:rsid w:val="00B55F49"/>
    <w:rsid w:val="00B6176B"/>
    <w:rsid w:val="00B625C3"/>
    <w:rsid w:val="00B641EE"/>
    <w:rsid w:val="00B65E97"/>
    <w:rsid w:val="00B66792"/>
    <w:rsid w:val="00B66E8B"/>
    <w:rsid w:val="00B66E9B"/>
    <w:rsid w:val="00B67401"/>
    <w:rsid w:val="00B67EFD"/>
    <w:rsid w:val="00B70521"/>
    <w:rsid w:val="00B70604"/>
    <w:rsid w:val="00B70B2C"/>
    <w:rsid w:val="00B713CE"/>
    <w:rsid w:val="00B720DA"/>
    <w:rsid w:val="00B7237F"/>
    <w:rsid w:val="00B725D6"/>
    <w:rsid w:val="00B7278A"/>
    <w:rsid w:val="00B73448"/>
    <w:rsid w:val="00B73BCC"/>
    <w:rsid w:val="00B74028"/>
    <w:rsid w:val="00B740F4"/>
    <w:rsid w:val="00B74101"/>
    <w:rsid w:val="00B74405"/>
    <w:rsid w:val="00B74880"/>
    <w:rsid w:val="00B75989"/>
    <w:rsid w:val="00B762D2"/>
    <w:rsid w:val="00B80251"/>
    <w:rsid w:val="00B819AC"/>
    <w:rsid w:val="00B82D77"/>
    <w:rsid w:val="00B84383"/>
    <w:rsid w:val="00B84981"/>
    <w:rsid w:val="00B84C64"/>
    <w:rsid w:val="00B853C3"/>
    <w:rsid w:val="00B87C15"/>
    <w:rsid w:val="00B91C42"/>
    <w:rsid w:val="00B92E9C"/>
    <w:rsid w:val="00B93037"/>
    <w:rsid w:val="00B938A6"/>
    <w:rsid w:val="00B95488"/>
    <w:rsid w:val="00B95563"/>
    <w:rsid w:val="00B9650A"/>
    <w:rsid w:val="00B9713A"/>
    <w:rsid w:val="00B9729C"/>
    <w:rsid w:val="00B979E8"/>
    <w:rsid w:val="00BA0105"/>
    <w:rsid w:val="00BA0B26"/>
    <w:rsid w:val="00BA0F4E"/>
    <w:rsid w:val="00BA0FFD"/>
    <w:rsid w:val="00BA12BB"/>
    <w:rsid w:val="00BA2FD7"/>
    <w:rsid w:val="00BA3097"/>
    <w:rsid w:val="00BA336E"/>
    <w:rsid w:val="00BA34D4"/>
    <w:rsid w:val="00BA3562"/>
    <w:rsid w:val="00BA3E54"/>
    <w:rsid w:val="00BA4598"/>
    <w:rsid w:val="00BA459C"/>
    <w:rsid w:val="00BA4D40"/>
    <w:rsid w:val="00BA5382"/>
    <w:rsid w:val="00BA6441"/>
    <w:rsid w:val="00BA655A"/>
    <w:rsid w:val="00BA7414"/>
    <w:rsid w:val="00BB1182"/>
    <w:rsid w:val="00BB129A"/>
    <w:rsid w:val="00BB1CAF"/>
    <w:rsid w:val="00BB334C"/>
    <w:rsid w:val="00BB3D63"/>
    <w:rsid w:val="00BB480E"/>
    <w:rsid w:val="00BB4BE4"/>
    <w:rsid w:val="00BB5772"/>
    <w:rsid w:val="00BB5A10"/>
    <w:rsid w:val="00BB6111"/>
    <w:rsid w:val="00BB6324"/>
    <w:rsid w:val="00BB6E3C"/>
    <w:rsid w:val="00BB7255"/>
    <w:rsid w:val="00BB75FA"/>
    <w:rsid w:val="00BB7BCB"/>
    <w:rsid w:val="00BC0934"/>
    <w:rsid w:val="00BC0C3B"/>
    <w:rsid w:val="00BC28FF"/>
    <w:rsid w:val="00BC2F63"/>
    <w:rsid w:val="00BC3468"/>
    <w:rsid w:val="00BC35F6"/>
    <w:rsid w:val="00BC4040"/>
    <w:rsid w:val="00BC45D4"/>
    <w:rsid w:val="00BC4605"/>
    <w:rsid w:val="00BC466B"/>
    <w:rsid w:val="00BC4D3A"/>
    <w:rsid w:val="00BC52AD"/>
    <w:rsid w:val="00BC5316"/>
    <w:rsid w:val="00BC57E6"/>
    <w:rsid w:val="00BC5AAE"/>
    <w:rsid w:val="00BC61C5"/>
    <w:rsid w:val="00BC65F2"/>
    <w:rsid w:val="00BC7CFE"/>
    <w:rsid w:val="00BC7E00"/>
    <w:rsid w:val="00BD0925"/>
    <w:rsid w:val="00BD18DE"/>
    <w:rsid w:val="00BD30F5"/>
    <w:rsid w:val="00BD3B68"/>
    <w:rsid w:val="00BD456E"/>
    <w:rsid w:val="00BD4D23"/>
    <w:rsid w:val="00BD63E0"/>
    <w:rsid w:val="00BD6838"/>
    <w:rsid w:val="00BD6F4F"/>
    <w:rsid w:val="00BD72DF"/>
    <w:rsid w:val="00BD746B"/>
    <w:rsid w:val="00BD7473"/>
    <w:rsid w:val="00BE0626"/>
    <w:rsid w:val="00BE0D9D"/>
    <w:rsid w:val="00BE0EA4"/>
    <w:rsid w:val="00BE164D"/>
    <w:rsid w:val="00BE17CC"/>
    <w:rsid w:val="00BE21EC"/>
    <w:rsid w:val="00BE3599"/>
    <w:rsid w:val="00BE4E39"/>
    <w:rsid w:val="00BE6575"/>
    <w:rsid w:val="00BE67BE"/>
    <w:rsid w:val="00BE6EA3"/>
    <w:rsid w:val="00BE77DA"/>
    <w:rsid w:val="00BF0DED"/>
    <w:rsid w:val="00BF45A9"/>
    <w:rsid w:val="00BF466E"/>
    <w:rsid w:val="00BF5482"/>
    <w:rsid w:val="00BF59E7"/>
    <w:rsid w:val="00BF6059"/>
    <w:rsid w:val="00BF66EA"/>
    <w:rsid w:val="00BF6C2C"/>
    <w:rsid w:val="00BF7189"/>
    <w:rsid w:val="00C01984"/>
    <w:rsid w:val="00C01C76"/>
    <w:rsid w:val="00C028D3"/>
    <w:rsid w:val="00C02C68"/>
    <w:rsid w:val="00C02CC3"/>
    <w:rsid w:val="00C037C4"/>
    <w:rsid w:val="00C04432"/>
    <w:rsid w:val="00C05FFE"/>
    <w:rsid w:val="00C0636B"/>
    <w:rsid w:val="00C06D9F"/>
    <w:rsid w:val="00C072CA"/>
    <w:rsid w:val="00C07449"/>
    <w:rsid w:val="00C07769"/>
    <w:rsid w:val="00C07E4A"/>
    <w:rsid w:val="00C1194A"/>
    <w:rsid w:val="00C12012"/>
    <w:rsid w:val="00C12256"/>
    <w:rsid w:val="00C1238C"/>
    <w:rsid w:val="00C12C9F"/>
    <w:rsid w:val="00C134B8"/>
    <w:rsid w:val="00C13E85"/>
    <w:rsid w:val="00C14822"/>
    <w:rsid w:val="00C14969"/>
    <w:rsid w:val="00C159DE"/>
    <w:rsid w:val="00C164CF"/>
    <w:rsid w:val="00C16919"/>
    <w:rsid w:val="00C17CF2"/>
    <w:rsid w:val="00C2070C"/>
    <w:rsid w:val="00C212CE"/>
    <w:rsid w:val="00C21B0C"/>
    <w:rsid w:val="00C21F10"/>
    <w:rsid w:val="00C227FA"/>
    <w:rsid w:val="00C229EA"/>
    <w:rsid w:val="00C23225"/>
    <w:rsid w:val="00C24635"/>
    <w:rsid w:val="00C258B2"/>
    <w:rsid w:val="00C26358"/>
    <w:rsid w:val="00C26E4E"/>
    <w:rsid w:val="00C27B3D"/>
    <w:rsid w:val="00C27C6D"/>
    <w:rsid w:val="00C30A7A"/>
    <w:rsid w:val="00C30AA4"/>
    <w:rsid w:val="00C31199"/>
    <w:rsid w:val="00C31A91"/>
    <w:rsid w:val="00C31D83"/>
    <w:rsid w:val="00C33D6A"/>
    <w:rsid w:val="00C33FC0"/>
    <w:rsid w:val="00C3418F"/>
    <w:rsid w:val="00C350FB"/>
    <w:rsid w:val="00C35A04"/>
    <w:rsid w:val="00C35F22"/>
    <w:rsid w:val="00C36606"/>
    <w:rsid w:val="00C36824"/>
    <w:rsid w:val="00C37646"/>
    <w:rsid w:val="00C37A59"/>
    <w:rsid w:val="00C4061B"/>
    <w:rsid w:val="00C40B2E"/>
    <w:rsid w:val="00C40F8E"/>
    <w:rsid w:val="00C41500"/>
    <w:rsid w:val="00C41987"/>
    <w:rsid w:val="00C432DC"/>
    <w:rsid w:val="00C43856"/>
    <w:rsid w:val="00C43CF1"/>
    <w:rsid w:val="00C44454"/>
    <w:rsid w:val="00C44775"/>
    <w:rsid w:val="00C44B77"/>
    <w:rsid w:val="00C44F3E"/>
    <w:rsid w:val="00C454AA"/>
    <w:rsid w:val="00C4583F"/>
    <w:rsid w:val="00C463E1"/>
    <w:rsid w:val="00C47403"/>
    <w:rsid w:val="00C475F8"/>
    <w:rsid w:val="00C477CC"/>
    <w:rsid w:val="00C509EB"/>
    <w:rsid w:val="00C50FA5"/>
    <w:rsid w:val="00C52C1B"/>
    <w:rsid w:val="00C53FFA"/>
    <w:rsid w:val="00C543BE"/>
    <w:rsid w:val="00C54961"/>
    <w:rsid w:val="00C54F27"/>
    <w:rsid w:val="00C5526D"/>
    <w:rsid w:val="00C55942"/>
    <w:rsid w:val="00C56065"/>
    <w:rsid w:val="00C56620"/>
    <w:rsid w:val="00C567B0"/>
    <w:rsid w:val="00C56B2B"/>
    <w:rsid w:val="00C57ED9"/>
    <w:rsid w:val="00C6016C"/>
    <w:rsid w:val="00C6060D"/>
    <w:rsid w:val="00C61E38"/>
    <w:rsid w:val="00C62BC5"/>
    <w:rsid w:val="00C62F64"/>
    <w:rsid w:val="00C635B0"/>
    <w:rsid w:val="00C635FD"/>
    <w:rsid w:val="00C637CD"/>
    <w:rsid w:val="00C64C14"/>
    <w:rsid w:val="00C664C9"/>
    <w:rsid w:val="00C672D1"/>
    <w:rsid w:val="00C6772A"/>
    <w:rsid w:val="00C67A3F"/>
    <w:rsid w:val="00C705D0"/>
    <w:rsid w:val="00C70BF5"/>
    <w:rsid w:val="00C70FEF"/>
    <w:rsid w:val="00C72246"/>
    <w:rsid w:val="00C72A18"/>
    <w:rsid w:val="00C72BAD"/>
    <w:rsid w:val="00C73825"/>
    <w:rsid w:val="00C738C4"/>
    <w:rsid w:val="00C73EE7"/>
    <w:rsid w:val="00C7448B"/>
    <w:rsid w:val="00C75787"/>
    <w:rsid w:val="00C75906"/>
    <w:rsid w:val="00C7640F"/>
    <w:rsid w:val="00C765DC"/>
    <w:rsid w:val="00C76BD6"/>
    <w:rsid w:val="00C7758C"/>
    <w:rsid w:val="00C8028C"/>
    <w:rsid w:val="00C811F8"/>
    <w:rsid w:val="00C822E7"/>
    <w:rsid w:val="00C82720"/>
    <w:rsid w:val="00C82A03"/>
    <w:rsid w:val="00C8301A"/>
    <w:rsid w:val="00C834E5"/>
    <w:rsid w:val="00C83707"/>
    <w:rsid w:val="00C8430D"/>
    <w:rsid w:val="00C844FB"/>
    <w:rsid w:val="00C84C4B"/>
    <w:rsid w:val="00C857DA"/>
    <w:rsid w:val="00C85B1D"/>
    <w:rsid w:val="00C85E3E"/>
    <w:rsid w:val="00C863D2"/>
    <w:rsid w:val="00C86443"/>
    <w:rsid w:val="00C86F0D"/>
    <w:rsid w:val="00C874C7"/>
    <w:rsid w:val="00C90EAF"/>
    <w:rsid w:val="00C91028"/>
    <w:rsid w:val="00C9118B"/>
    <w:rsid w:val="00C9164E"/>
    <w:rsid w:val="00C91C85"/>
    <w:rsid w:val="00C91E92"/>
    <w:rsid w:val="00C9209A"/>
    <w:rsid w:val="00C9245F"/>
    <w:rsid w:val="00C92953"/>
    <w:rsid w:val="00C9299D"/>
    <w:rsid w:val="00C9307A"/>
    <w:rsid w:val="00C93EA2"/>
    <w:rsid w:val="00C9477E"/>
    <w:rsid w:val="00C95A66"/>
    <w:rsid w:val="00C95DF9"/>
    <w:rsid w:val="00C95EF8"/>
    <w:rsid w:val="00C96119"/>
    <w:rsid w:val="00C96C4A"/>
    <w:rsid w:val="00C974FB"/>
    <w:rsid w:val="00CA04D8"/>
    <w:rsid w:val="00CA0B4F"/>
    <w:rsid w:val="00CA0DC2"/>
    <w:rsid w:val="00CA0F44"/>
    <w:rsid w:val="00CA12A3"/>
    <w:rsid w:val="00CA1368"/>
    <w:rsid w:val="00CA151E"/>
    <w:rsid w:val="00CA1837"/>
    <w:rsid w:val="00CA1ED8"/>
    <w:rsid w:val="00CA22C3"/>
    <w:rsid w:val="00CA28B4"/>
    <w:rsid w:val="00CA29FF"/>
    <w:rsid w:val="00CA2DC6"/>
    <w:rsid w:val="00CA3C09"/>
    <w:rsid w:val="00CA4D07"/>
    <w:rsid w:val="00CA5390"/>
    <w:rsid w:val="00CA54BB"/>
    <w:rsid w:val="00CA6392"/>
    <w:rsid w:val="00CA7BA9"/>
    <w:rsid w:val="00CA7D52"/>
    <w:rsid w:val="00CA7F5C"/>
    <w:rsid w:val="00CB0A74"/>
    <w:rsid w:val="00CB16C7"/>
    <w:rsid w:val="00CB1C35"/>
    <w:rsid w:val="00CB1E51"/>
    <w:rsid w:val="00CB252E"/>
    <w:rsid w:val="00CB2C67"/>
    <w:rsid w:val="00CB2F90"/>
    <w:rsid w:val="00CB3099"/>
    <w:rsid w:val="00CB31F9"/>
    <w:rsid w:val="00CB34E4"/>
    <w:rsid w:val="00CB37AF"/>
    <w:rsid w:val="00CB3EEF"/>
    <w:rsid w:val="00CB4FF7"/>
    <w:rsid w:val="00CB634D"/>
    <w:rsid w:val="00CB7303"/>
    <w:rsid w:val="00CB7DF7"/>
    <w:rsid w:val="00CC0596"/>
    <w:rsid w:val="00CC1063"/>
    <w:rsid w:val="00CC1874"/>
    <w:rsid w:val="00CC21A0"/>
    <w:rsid w:val="00CC2468"/>
    <w:rsid w:val="00CC24EE"/>
    <w:rsid w:val="00CC353A"/>
    <w:rsid w:val="00CC4EC5"/>
    <w:rsid w:val="00CC629E"/>
    <w:rsid w:val="00CC647A"/>
    <w:rsid w:val="00CC6FFA"/>
    <w:rsid w:val="00CD178E"/>
    <w:rsid w:val="00CD23EB"/>
    <w:rsid w:val="00CD2CFA"/>
    <w:rsid w:val="00CD383E"/>
    <w:rsid w:val="00CD3AF2"/>
    <w:rsid w:val="00CD3C45"/>
    <w:rsid w:val="00CD3F73"/>
    <w:rsid w:val="00CD3FE5"/>
    <w:rsid w:val="00CD52B6"/>
    <w:rsid w:val="00CD54F9"/>
    <w:rsid w:val="00CD62DB"/>
    <w:rsid w:val="00CD6C97"/>
    <w:rsid w:val="00CD7360"/>
    <w:rsid w:val="00CE01B8"/>
    <w:rsid w:val="00CE0CBE"/>
    <w:rsid w:val="00CE1962"/>
    <w:rsid w:val="00CE198B"/>
    <w:rsid w:val="00CE1A91"/>
    <w:rsid w:val="00CE2F56"/>
    <w:rsid w:val="00CE4371"/>
    <w:rsid w:val="00CE491F"/>
    <w:rsid w:val="00CE4ADC"/>
    <w:rsid w:val="00CE4F24"/>
    <w:rsid w:val="00CE5363"/>
    <w:rsid w:val="00CE6C2D"/>
    <w:rsid w:val="00CE7382"/>
    <w:rsid w:val="00CE7CC0"/>
    <w:rsid w:val="00CE7E03"/>
    <w:rsid w:val="00CF01A5"/>
    <w:rsid w:val="00CF0590"/>
    <w:rsid w:val="00CF071E"/>
    <w:rsid w:val="00CF1312"/>
    <w:rsid w:val="00CF1E98"/>
    <w:rsid w:val="00CF2287"/>
    <w:rsid w:val="00CF3951"/>
    <w:rsid w:val="00CF4A8B"/>
    <w:rsid w:val="00CF5993"/>
    <w:rsid w:val="00CF5A64"/>
    <w:rsid w:val="00CF62B7"/>
    <w:rsid w:val="00CF6DAE"/>
    <w:rsid w:val="00CF76FB"/>
    <w:rsid w:val="00CF7C12"/>
    <w:rsid w:val="00D0008A"/>
    <w:rsid w:val="00D00384"/>
    <w:rsid w:val="00D00772"/>
    <w:rsid w:val="00D0146F"/>
    <w:rsid w:val="00D01B09"/>
    <w:rsid w:val="00D027F8"/>
    <w:rsid w:val="00D02942"/>
    <w:rsid w:val="00D030F7"/>
    <w:rsid w:val="00D031BA"/>
    <w:rsid w:val="00D03E13"/>
    <w:rsid w:val="00D04B30"/>
    <w:rsid w:val="00D05664"/>
    <w:rsid w:val="00D0659B"/>
    <w:rsid w:val="00D07522"/>
    <w:rsid w:val="00D075B2"/>
    <w:rsid w:val="00D07B01"/>
    <w:rsid w:val="00D10532"/>
    <w:rsid w:val="00D1171A"/>
    <w:rsid w:val="00D11946"/>
    <w:rsid w:val="00D12F0A"/>
    <w:rsid w:val="00D131A1"/>
    <w:rsid w:val="00D131DD"/>
    <w:rsid w:val="00D13260"/>
    <w:rsid w:val="00D13A27"/>
    <w:rsid w:val="00D140A0"/>
    <w:rsid w:val="00D141B0"/>
    <w:rsid w:val="00D14D40"/>
    <w:rsid w:val="00D17959"/>
    <w:rsid w:val="00D17AFC"/>
    <w:rsid w:val="00D17BF6"/>
    <w:rsid w:val="00D17E30"/>
    <w:rsid w:val="00D17EC6"/>
    <w:rsid w:val="00D202E5"/>
    <w:rsid w:val="00D20441"/>
    <w:rsid w:val="00D20DFE"/>
    <w:rsid w:val="00D20F75"/>
    <w:rsid w:val="00D21168"/>
    <w:rsid w:val="00D21FEA"/>
    <w:rsid w:val="00D22257"/>
    <w:rsid w:val="00D22DCA"/>
    <w:rsid w:val="00D22E35"/>
    <w:rsid w:val="00D23BA9"/>
    <w:rsid w:val="00D23F11"/>
    <w:rsid w:val="00D24724"/>
    <w:rsid w:val="00D24AC3"/>
    <w:rsid w:val="00D26936"/>
    <w:rsid w:val="00D2710E"/>
    <w:rsid w:val="00D27720"/>
    <w:rsid w:val="00D30CDF"/>
    <w:rsid w:val="00D30E39"/>
    <w:rsid w:val="00D30FAA"/>
    <w:rsid w:val="00D313EE"/>
    <w:rsid w:val="00D32DEC"/>
    <w:rsid w:val="00D33285"/>
    <w:rsid w:val="00D352F9"/>
    <w:rsid w:val="00D35584"/>
    <w:rsid w:val="00D35D89"/>
    <w:rsid w:val="00D367EB"/>
    <w:rsid w:val="00D36A50"/>
    <w:rsid w:val="00D37DB7"/>
    <w:rsid w:val="00D42C27"/>
    <w:rsid w:val="00D43BAB"/>
    <w:rsid w:val="00D43E23"/>
    <w:rsid w:val="00D4415D"/>
    <w:rsid w:val="00D44394"/>
    <w:rsid w:val="00D449D5"/>
    <w:rsid w:val="00D44E7A"/>
    <w:rsid w:val="00D451B0"/>
    <w:rsid w:val="00D45256"/>
    <w:rsid w:val="00D45DE5"/>
    <w:rsid w:val="00D469C8"/>
    <w:rsid w:val="00D47097"/>
    <w:rsid w:val="00D47647"/>
    <w:rsid w:val="00D479F3"/>
    <w:rsid w:val="00D47D7C"/>
    <w:rsid w:val="00D500C3"/>
    <w:rsid w:val="00D5116A"/>
    <w:rsid w:val="00D523AA"/>
    <w:rsid w:val="00D5287A"/>
    <w:rsid w:val="00D52E37"/>
    <w:rsid w:val="00D53328"/>
    <w:rsid w:val="00D53567"/>
    <w:rsid w:val="00D5389F"/>
    <w:rsid w:val="00D545DB"/>
    <w:rsid w:val="00D54ACD"/>
    <w:rsid w:val="00D554C8"/>
    <w:rsid w:val="00D55E19"/>
    <w:rsid w:val="00D56576"/>
    <w:rsid w:val="00D5658C"/>
    <w:rsid w:val="00D603DA"/>
    <w:rsid w:val="00D61711"/>
    <w:rsid w:val="00D61E2F"/>
    <w:rsid w:val="00D6209D"/>
    <w:rsid w:val="00D62616"/>
    <w:rsid w:val="00D62817"/>
    <w:rsid w:val="00D62976"/>
    <w:rsid w:val="00D631E5"/>
    <w:rsid w:val="00D644C2"/>
    <w:rsid w:val="00D64780"/>
    <w:rsid w:val="00D64CAA"/>
    <w:rsid w:val="00D660E2"/>
    <w:rsid w:val="00D67BE6"/>
    <w:rsid w:val="00D67D45"/>
    <w:rsid w:val="00D701A2"/>
    <w:rsid w:val="00D70AE2"/>
    <w:rsid w:val="00D70DD1"/>
    <w:rsid w:val="00D72810"/>
    <w:rsid w:val="00D7407F"/>
    <w:rsid w:val="00D7484E"/>
    <w:rsid w:val="00D75275"/>
    <w:rsid w:val="00D768DC"/>
    <w:rsid w:val="00D76E85"/>
    <w:rsid w:val="00D76F59"/>
    <w:rsid w:val="00D80197"/>
    <w:rsid w:val="00D803C4"/>
    <w:rsid w:val="00D81847"/>
    <w:rsid w:val="00D81BF7"/>
    <w:rsid w:val="00D81E09"/>
    <w:rsid w:val="00D82CE2"/>
    <w:rsid w:val="00D82F38"/>
    <w:rsid w:val="00D83765"/>
    <w:rsid w:val="00D8475A"/>
    <w:rsid w:val="00D8553E"/>
    <w:rsid w:val="00D85859"/>
    <w:rsid w:val="00D85D8F"/>
    <w:rsid w:val="00D861CD"/>
    <w:rsid w:val="00D86D99"/>
    <w:rsid w:val="00D86E58"/>
    <w:rsid w:val="00D874E6"/>
    <w:rsid w:val="00D90928"/>
    <w:rsid w:val="00D90DF9"/>
    <w:rsid w:val="00D91BB8"/>
    <w:rsid w:val="00D925CF"/>
    <w:rsid w:val="00D930AA"/>
    <w:rsid w:val="00D9314C"/>
    <w:rsid w:val="00D9330C"/>
    <w:rsid w:val="00D935AE"/>
    <w:rsid w:val="00D935C9"/>
    <w:rsid w:val="00D936F7"/>
    <w:rsid w:val="00D937E0"/>
    <w:rsid w:val="00D93C2B"/>
    <w:rsid w:val="00D94CCF"/>
    <w:rsid w:val="00D95AE6"/>
    <w:rsid w:val="00DA18FD"/>
    <w:rsid w:val="00DA1DFE"/>
    <w:rsid w:val="00DA2002"/>
    <w:rsid w:val="00DA21DC"/>
    <w:rsid w:val="00DA2376"/>
    <w:rsid w:val="00DA2DCC"/>
    <w:rsid w:val="00DA2F83"/>
    <w:rsid w:val="00DA323C"/>
    <w:rsid w:val="00DA3550"/>
    <w:rsid w:val="00DA38AF"/>
    <w:rsid w:val="00DA395D"/>
    <w:rsid w:val="00DA5415"/>
    <w:rsid w:val="00DA5BDD"/>
    <w:rsid w:val="00DA5D08"/>
    <w:rsid w:val="00DA6502"/>
    <w:rsid w:val="00DA7194"/>
    <w:rsid w:val="00DA7457"/>
    <w:rsid w:val="00DB168F"/>
    <w:rsid w:val="00DB18CB"/>
    <w:rsid w:val="00DB1BF8"/>
    <w:rsid w:val="00DB3164"/>
    <w:rsid w:val="00DB3CB6"/>
    <w:rsid w:val="00DB3E46"/>
    <w:rsid w:val="00DB3EA2"/>
    <w:rsid w:val="00DB4BC3"/>
    <w:rsid w:val="00DB5995"/>
    <w:rsid w:val="00DB6D58"/>
    <w:rsid w:val="00DB78F1"/>
    <w:rsid w:val="00DC0332"/>
    <w:rsid w:val="00DC0369"/>
    <w:rsid w:val="00DC281E"/>
    <w:rsid w:val="00DC3AEA"/>
    <w:rsid w:val="00DC3BB1"/>
    <w:rsid w:val="00DC3C20"/>
    <w:rsid w:val="00DC3DB7"/>
    <w:rsid w:val="00DC4338"/>
    <w:rsid w:val="00DC66EF"/>
    <w:rsid w:val="00DC6E9E"/>
    <w:rsid w:val="00DC773F"/>
    <w:rsid w:val="00DC7F28"/>
    <w:rsid w:val="00DD0280"/>
    <w:rsid w:val="00DD088C"/>
    <w:rsid w:val="00DD0DE8"/>
    <w:rsid w:val="00DD0E83"/>
    <w:rsid w:val="00DD0EDE"/>
    <w:rsid w:val="00DD12CA"/>
    <w:rsid w:val="00DD1A66"/>
    <w:rsid w:val="00DD1C6E"/>
    <w:rsid w:val="00DD22B8"/>
    <w:rsid w:val="00DD2E2A"/>
    <w:rsid w:val="00DD4213"/>
    <w:rsid w:val="00DD4316"/>
    <w:rsid w:val="00DD483D"/>
    <w:rsid w:val="00DD6395"/>
    <w:rsid w:val="00DD710C"/>
    <w:rsid w:val="00DD758D"/>
    <w:rsid w:val="00DD779F"/>
    <w:rsid w:val="00DD797B"/>
    <w:rsid w:val="00DE0514"/>
    <w:rsid w:val="00DE0BBB"/>
    <w:rsid w:val="00DE17F5"/>
    <w:rsid w:val="00DE18C5"/>
    <w:rsid w:val="00DE2414"/>
    <w:rsid w:val="00DE25FB"/>
    <w:rsid w:val="00DE4B3A"/>
    <w:rsid w:val="00DE5091"/>
    <w:rsid w:val="00DE62BB"/>
    <w:rsid w:val="00DE672A"/>
    <w:rsid w:val="00DE748C"/>
    <w:rsid w:val="00DE74C2"/>
    <w:rsid w:val="00DE7D14"/>
    <w:rsid w:val="00DF019F"/>
    <w:rsid w:val="00DF1326"/>
    <w:rsid w:val="00DF159C"/>
    <w:rsid w:val="00DF1C3C"/>
    <w:rsid w:val="00DF1CEF"/>
    <w:rsid w:val="00DF3087"/>
    <w:rsid w:val="00DF3123"/>
    <w:rsid w:val="00DF3BD4"/>
    <w:rsid w:val="00DF52F8"/>
    <w:rsid w:val="00DF5B1D"/>
    <w:rsid w:val="00DF5E6E"/>
    <w:rsid w:val="00DF5FFD"/>
    <w:rsid w:val="00DF6137"/>
    <w:rsid w:val="00DF6F7A"/>
    <w:rsid w:val="00DF7152"/>
    <w:rsid w:val="00DF71B4"/>
    <w:rsid w:val="00DF7821"/>
    <w:rsid w:val="00E00AF0"/>
    <w:rsid w:val="00E01ED7"/>
    <w:rsid w:val="00E02446"/>
    <w:rsid w:val="00E02ABA"/>
    <w:rsid w:val="00E02F19"/>
    <w:rsid w:val="00E0383F"/>
    <w:rsid w:val="00E047DD"/>
    <w:rsid w:val="00E053A4"/>
    <w:rsid w:val="00E05AA6"/>
    <w:rsid w:val="00E05AE5"/>
    <w:rsid w:val="00E05B93"/>
    <w:rsid w:val="00E068C9"/>
    <w:rsid w:val="00E06940"/>
    <w:rsid w:val="00E06ED0"/>
    <w:rsid w:val="00E06EF3"/>
    <w:rsid w:val="00E06F4C"/>
    <w:rsid w:val="00E107A5"/>
    <w:rsid w:val="00E11189"/>
    <w:rsid w:val="00E11D4B"/>
    <w:rsid w:val="00E11D68"/>
    <w:rsid w:val="00E11ED6"/>
    <w:rsid w:val="00E13B34"/>
    <w:rsid w:val="00E140B9"/>
    <w:rsid w:val="00E149DB"/>
    <w:rsid w:val="00E14EC3"/>
    <w:rsid w:val="00E1532D"/>
    <w:rsid w:val="00E170AA"/>
    <w:rsid w:val="00E17AAE"/>
    <w:rsid w:val="00E17CA4"/>
    <w:rsid w:val="00E17ED7"/>
    <w:rsid w:val="00E20115"/>
    <w:rsid w:val="00E20656"/>
    <w:rsid w:val="00E211B1"/>
    <w:rsid w:val="00E21A7B"/>
    <w:rsid w:val="00E21EF9"/>
    <w:rsid w:val="00E224DC"/>
    <w:rsid w:val="00E226D2"/>
    <w:rsid w:val="00E22DB1"/>
    <w:rsid w:val="00E24444"/>
    <w:rsid w:val="00E24AAA"/>
    <w:rsid w:val="00E251B9"/>
    <w:rsid w:val="00E25739"/>
    <w:rsid w:val="00E257AF"/>
    <w:rsid w:val="00E25C84"/>
    <w:rsid w:val="00E26577"/>
    <w:rsid w:val="00E2658C"/>
    <w:rsid w:val="00E26776"/>
    <w:rsid w:val="00E27383"/>
    <w:rsid w:val="00E278B1"/>
    <w:rsid w:val="00E27D2E"/>
    <w:rsid w:val="00E305B2"/>
    <w:rsid w:val="00E31051"/>
    <w:rsid w:val="00E31629"/>
    <w:rsid w:val="00E3210D"/>
    <w:rsid w:val="00E3300A"/>
    <w:rsid w:val="00E33A51"/>
    <w:rsid w:val="00E33C01"/>
    <w:rsid w:val="00E33E62"/>
    <w:rsid w:val="00E34316"/>
    <w:rsid w:val="00E3438B"/>
    <w:rsid w:val="00E345D5"/>
    <w:rsid w:val="00E347E9"/>
    <w:rsid w:val="00E34C04"/>
    <w:rsid w:val="00E34DC0"/>
    <w:rsid w:val="00E35307"/>
    <w:rsid w:val="00E372E5"/>
    <w:rsid w:val="00E37689"/>
    <w:rsid w:val="00E40A59"/>
    <w:rsid w:val="00E416F4"/>
    <w:rsid w:val="00E41B6A"/>
    <w:rsid w:val="00E41D8B"/>
    <w:rsid w:val="00E42510"/>
    <w:rsid w:val="00E425F2"/>
    <w:rsid w:val="00E4323C"/>
    <w:rsid w:val="00E434F1"/>
    <w:rsid w:val="00E44588"/>
    <w:rsid w:val="00E4488F"/>
    <w:rsid w:val="00E448B5"/>
    <w:rsid w:val="00E44934"/>
    <w:rsid w:val="00E44AB4"/>
    <w:rsid w:val="00E45827"/>
    <w:rsid w:val="00E45AB4"/>
    <w:rsid w:val="00E473F7"/>
    <w:rsid w:val="00E50073"/>
    <w:rsid w:val="00E5017D"/>
    <w:rsid w:val="00E50208"/>
    <w:rsid w:val="00E509AF"/>
    <w:rsid w:val="00E50F36"/>
    <w:rsid w:val="00E51017"/>
    <w:rsid w:val="00E524D5"/>
    <w:rsid w:val="00E526A9"/>
    <w:rsid w:val="00E536AE"/>
    <w:rsid w:val="00E54959"/>
    <w:rsid w:val="00E551DC"/>
    <w:rsid w:val="00E55477"/>
    <w:rsid w:val="00E55B4E"/>
    <w:rsid w:val="00E55D56"/>
    <w:rsid w:val="00E5610F"/>
    <w:rsid w:val="00E56214"/>
    <w:rsid w:val="00E56A6D"/>
    <w:rsid w:val="00E56B84"/>
    <w:rsid w:val="00E56C64"/>
    <w:rsid w:val="00E60237"/>
    <w:rsid w:val="00E61343"/>
    <w:rsid w:val="00E6136A"/>
    <w:rsid w:val="00E61CD4"/>
    <w:rsid w:val="00E620A4"/>
    <w:rsid w:val="00E6327F"/>
    <w:rsid w:val="00E6350F"/>
    <w:rsid w:val="00E63AA0"/>
    <w:rsid w:val="00E63AA9"/>
    <w:rsid w:val="00E641BC"/>
    <w:rsid w:val="00E64618"/>
    <w:rsid w:val="00E6501B"/>
    <w:rsid w:val="00E65115"/>
    <w:rsid w:val="00E652B0"/>
    <w:rsid w:val="00E65798"/>
    <w:rsid w:val="00E666C9"/>
    <w:rsid w:val="00E66CDD"/>
    <w:rsid w:val="00E679F2"/>
    <w:rsid w:val="00E67DE4"/>
    <w:rsid w:val="00E67FF4"/>
    <w:rsid w:val="00E7031D"/>
    <w:rsid w:val="00E70FB8"/>
    <w:rsid w:val="00E711C1"/>
    <w:rsid w:val="00E713C9"/>
    <w:rsid w:val="00E71BD7"/>
    <w:rsid w:val="00E72937"/>
    <w:rsid w:val="00E72BC3"/>
    <w:rsid w:val="00E731EB"/>
    <w:rsid w:val="00E734C2"/>
    <w:rsid w:val="00E74825"/>
    <w:rsid w:val="00E7620E"/>
    <w:rsid w:val="00E769EC"/>
    <w:rsid w:val="00E76A91"/>
    <w:rsid w:val="00E773D3"/>
    <w:rsid w:val="00E77A32"/>
    <w:rsid w:val="00E77B72"/>
    <w:rsid w:val="00E77C3B"/>
    <w:rsid w:val="00E80210"/>
    <w:rsid w:val="00E8110A"/>
    <w:rsid w:val="00E814D1"/>
    <w:rsid w:val="00E821BE"/>
    <w:rsid w:val="00E823C4"/>
    <w:rsid w:val="00E82A7F"/>
    <w:rsid w:val="00E8353E"/>
    <w:rsid w:val="00E836D0"/>
    <w:rsid w:val="00E837C2"/>
    <w:rsid w:val="00E84FA6"/>
    <w:rsid w:val="00E854C0"/>
    <w:rsid w:val="00E85A7A"/>
    <w:rsid w:val="00E85B85"/>
    <w:rsid w:val="00E85BFC"/>
    <w:rsid w:val="00E85E64"/>
    <w:rsid w:val="00E8658B"/>
    <w:rsid w:val="00E8660C"/>
    <w:rsid w:val="00E86B6B"/>
    <w:rsid w:val="00E872B1"/>
    <w:rsid w:val="00E87638"/>
    <w:rsid w:val="00E87748"/>
    <w:rsid w:val="00E879FF"/>
    <w:rsid w:val="00E87E79"/>
    <w:rsid w:val="00E907F4"/>
    <w:rsid w:val="00E90A1A"/>
    <w:rsid w:val="00E90A44"/>
    <w:rsid w:val="00E91485"/>
    <w:rsid w:val="00E91D0A"/>
    <w:rsid w:val="00E92250"/>
    <w:rsid w:val="00E9235F"/>
    <w:rsid w:val="00E925DC"/>
    <w:rsid w:val="00E929DF"/>
    <w:rsid w:val="00E9513A"/>
    <w:rsid w:val="00E95878"/>
    <w:rsid w:val="00E959BF"/>
    <w:rsid w:val="00E97C89"/>
    <w:rsid w:val="00E97CD0"/>
    <w:rsid w:val="00EA1BDA"/>
    <w:rsid w:val="00EA2687"/>
    <w:rsid w:val="00EA281C"/>
    <w:rsid w:val="00EA2B84"/>
    <w:rsid w:val="00EA32EC"/>
    <w:rsid w:val="00EA3369"/>
    <w:rsid w:val="00EA3FF8"/>
    <w:rsid w:val="00EA4271"/>
    <w:rsid w:val="00EA469F"/>
    <w:rsid w:val="00EA47EA"/>
    <w:rsid w:val="00EA5293"/>
    <w:rsid w:val="00EA5BCB"/>
    <w:rsid w:val="00EA5C18"/>
    <w:rsid w:val="00EA7752"/>
    <w:rsid w:val="00EB11F5"/>
    <w:rsid w:val="00EB158A"/>
    <w:rsid w:val="00EB1884"/>
    <w:rsid w:val="00EB1B82"/>
    <w:rsid w:val="00EB1CA2"/>
    <w:rsid w:val="00EB2118"/>
    <w:rsid w:val="00EB2283"/>
    <w:rsid w:val="00EB27DB"/>
    <w:rsid w:val="00EB28F4"/>
    <w:rsid w:val="00EB3E96"/>
    <w:rsid w:val="00EB3FBE"/>
    <w:rsid w:val="00EB4A88"/>
    <w:rsid w:val="00EB6249"/>
    <w:rsid w:val="00EB6E58"/>
    <w:rsid w:val="00EB7599"/>
    <w:rsid w:val="00EC0A0B"/>
    <w:rsid w:val="00EC10AB"/>
    <w:rsid w:val="00EC156A"/>
    <w:rsid w:val="00EC2573"/>
    <w:rsid w:val="00EC269E"/>
    <w:rsid w:val="00EC4605"/>
    <w:rsid w:val="00EC4ABE"/>
    <w:rsid w:val="00EC4BCB"/>
    <w:rsid w:val="00EC4D6E"/>
    <w:rsid w:val="00EC4E1B"/>
    <w:rsid w:val="00EC519F"/>
    <w:rsid w:val="00EC5642"/>
    <w:rsid w:val="00EC6BFB"/>
    <w:rsid w:val="00EC6FE6"/>
    <w:rsid w:val="00EC7B50"/>
    <w:rsid w:val="00ED0635"/>
    <w:rsid w:val="00ED11DF"/>
    <w:rsid w:val="00ED2885"/>
    <w:rsid w:val="00ED2908"/>
    <w:rsid w:val="00ED61B0"/>
    <w:rsid w:val="00ED649B"/>
    <w:rsid w:val="00ED78BA"/>
    <w:rsid w:val="00ED7E47"/>
    <w:rsid w:val="00EE001D"/>
    <w:rsid w:val="00EE16FF"/>
    <w:rsid w:val="00EE1D43"/>
    <w:rsid w:val="00EE2A81"/>
    <w:rsid w:val="00EE3218"/>
    <w:rsid w:val="00EE342F"/>
    <w:rsid w:val="00EE37E3"/>
    <w:rsid w:val="00EE3990"/>
    <w:rsid w:val="00EE3E26"/>
    <w:rsid w:val="00EE55B7"/>
    <w:rsid w:val="00EE7B83"/>
    <w:rsid w:val="00EF0D99"/>
    <w:rsid w:val="00EF109D"/>
    <w:rsid w:val="00EF126D"/>
    <w:rsid w:val="00EF139F"/>
    <w:rsid w:val="00EF13CA"/>
    <w:rsid w:val="00EF19A8"/>
    <w:rsid w:val="00EF2A35"/>
    <w:rsid w:val="00EF5A5C"/>
    <w:rsid w:val="00EF620E"/>
    <w:rsid w:val="00EF622D"/>
    <w:rsid w:val="00EF64E5"/>
    <w:rsid w:val="00EF66D6"/>
    <w:rsid w:val="00EF6817"/>
    <w:rsid w:val="00EF6D93"/>
    <w:rsid w:val="00F0093A"/>
    <w:rsid w:val="00F02180"/>
    <w:rsid w:val="00F0221E"/>
    <w:rsid w:val="00F02A64"/>
    <w:rsid w:val="00F0473E"/>
    <w:rsid w:val="00F04DF4"/>
    <w:rsid w:val="00F04F6D"/>
    <w:rsid w:val="00F05078"/>
    <w:rsid w:val="00F057C4"/>
    <w:rsid w:val="00F05A78"/>
    <w:rsid w:val="00F05F84"/>
    <w:rsid w:val="00F06025"/>
    <w:rsid w:val="00F06132"/>
    <w:rsid w:val="00F07BDA"/>
    <w:rsid w:val="00F108E7"/>
    <w:rsid w:val="00F1267D"/>
    <w:rsid w:val="00F13829"/>
    <w:rsid w:val="00F13ACE"/>
    <w:rsid w:val="00F1432D"/>
    <w:rsid w:val="00F14C0F"/>
    <w:rsid w:val="00F15771"/>
    <w:rsid w:val="00F15855"/>
    <w:rsid w:val="00F15A69"/>
    <w:rsid w:val="00F15C8C"/>
    <w:rsid w:val="00F15FF0"/>
    <w:rsid w:val="00F16532"/>
    <w:rsid w:val="00F169BC"/>
    <w:rsid w:val="00F171A7"/>
    <w:rsid w:val="00F17CD9"/>
    <w:rsid w:val="00F20508"/>
    <w:rsid w:val="00F20983"/>
    <w:rsid w:val="00F20989"/>
    <w:rsid w:val="00F20CD0"/>
    <w:rsid w:val="00F20F0C"/>
    <w:rsid w:val="00F210B4"/>
    <w:rsid w:val="00F21B87"/>
    <w:rsid w:val="00F21D05"/>
    <w:rsid w:val="00F224E7"/>
    <w:rsid w:val="00F2344B"/>
    <w:rsid w:val="00F24276"/>
    <w:rsid w:val="00F24335"/>
    <w:rsid w:val="00F24790"/>
    <w:rsid w:val="00F255B3"/>
    <w:rsid w:val="00F25D0A"/>
    <w:rsid w:val="00F25F52"/>
    <w:rsid w:val="00F26243"/>
    <w:rsid w:val="00F26EE5"/>
    <w:rsid w:val="00F2733D"/>
    <w:rsid w:val="00F30625"/>
    <w:rsid w:val="00F31A12"/>
    <w:rsid w:val="00F31DF2"/>
    <w:rsid w:val="00F32047"/>
    <w:rsid w:val="00F32128"/>
    <w:rsid w:val="00F3276D"/>
    <w:rsid w:val="00F32823"/>
    <w:rsid w:val="00F32C7C"/>
    <w:rsid w:val="00F32FCA"/>
    <w:rsid w:val="00F33488"/>
    <w:rsid w:val="00F34DD4"/>
    <w:rsid w:val="00F35585"/>
    <w:rsid w:val="00F358F0"/>
    <w:rsid w:val="00F35A75"/>
    <w:rsid w:val="00F3654A"/>
    <w:rsid w:val="00F3693B"/>
    <w:rsid w:val="00F37A9C"/>
    <w:rsid w:val="00F400B5"/>
    <w:rsid w:val="00F401BB"/>
    <w:rsid w:val="00F40C3E"/>
    <w:rsid w:val="00F428D2"/>
    <w:rsid w:val="00F42D83"/>
    <w:rsid w:val="00F4399B"/>
    <w:rsid w:val="00F444AA"/>
    <w:rsid w:val="00F44AC7"/>
    <w:rsid w:val="00F45D2D"/>
    <w:rsid w:val="00F4620E"/>
    <w:rsid w:val="00F47DD3"/>
    <w:rsid w:val="00F516AD"/>
    <w:rsid w:val="00F51A9E"/>
    <w:rsid w:val="00F52343"/>
    <w:rsid w:val="00F5285B"/>
    <w:rsid w:val="00F52D4E"/>
    <w:rsid w:val="00F53DE7"/>
    <w:rsid w:val="00F54656"/>
    <w:rsid w:val="00F55228"/>
    <w:rsid w:val="00F557E1"/>
    <w:rsid w:val="00F55F43"/>
    <w:rsid w:val="00F563AF"/>
    <w:rsid w:val="00F5660E"/>
    <w:rsid w:val="00F56643"/>
    <w:rsid w:val="00F56B1C"/>
    <w:rsid w:val="00F5793E"/>
    <w:rsid w:val="00F60CEA"/>
    <w:rsid w:val="00F61344"/>
    <w:rsid w:val="00F61685"/>
    <w:rsid w:val="00F61F2F"/>
    <w:rsid w:val="00F6264A"/>
    <w:rsid w:val="00F62685"/>
    <w:rsid w:val="00F62EE2"/>
    <w:rsid w:val="00F63C3F"/>
    <w:rsid w:val="00F64C4A"/>
    <w:rsid w:val="00F64E7A"/>
    <w:rsid w:val="00F6526D"/>
    <w:rsid w:val="00F65FD7"/>
    <w:rsid w:val="00F66097"/>
    <w:rsid w:val="00F66EC2"/>
    <w:rsid w:val="00F67CDA"/>
    <w:rsid w:val="00F71BCB"/>
    <w:rsid w:val="00F73058"/>
    <w:rsid w:val="00F73DBC"/>
    <w:rsid w:val="00F73FD4"/>
    <w:rsid w:val="00F741E8"/>
    <w:rsid w:val="00F74311"/>
    <w:rsid w:val="00F75D4F"/>
    <w:rsid w:val="00F767BF"/>
    <w:rsid w:val="00F76CDE"/>
    <w:rsid w:val="00F76DC5"/>
    <w:rsid w:val="00F771C0"/>
    <w:rsid w:val="00F77411"/>
    <w:rsid w:val="00F775AF"/>
    <w:rsid w:val="00F80480"/>
    <w:rsid w:val="00F807AB"/>
    <w:rsid w:val="00F80909"/>
    <w:rsid w:val="00F80B25"/>
    <w:rsid w:val="00F8129D"/>
    <w:rsid w:val="00F83214"/>
    <w:rsid w:val="00F8326D"/>
    <w:rsid w:val="00F84573"/>
    <w:rsid w:val="00F84928"/>
    <w:rsid w:val="00F84A0B"/>
    <w:rsid w:val="00F85220"/>
    <w:rsid w:val="00F85542"/>
    <w:rsid w:val="00F85C3B"/>
    <w:rsid w:val="00F86F54"/>
    <w:rsid w:val="00F87157"/>
    <w:rsid w:val="00F873D7"/>
    <w:rsid w:val="00F90BFC"/>
    <w:rsid w:val="00F914F9"/>
    <w:rsid w:val="00F91747"/>
    <w:rsid w:val="00F9225D"/>
    <w:rsid w:val="00F9285C"/>
    <w:rsid w:val="00F92966"/>
    <w:rsid w:val="00F9383B"/>
    <w:rsid w:val="00F939E5"/>
    <w:rsid w:val="00F93B58"/>
    <w:rsid w:val="00F94114"/>
    <w:rsid w:val="00F9420B"/>
    <w:rsid w:val="00F94A6E"/>
    <w:rsid w:val="00F963F4"/>
    <w:rsid w:val="00F96ED9"/>
    <w:rsid w:val="00F97B2E"/>
    <w:rsid w:val="00FA0407"/>
    <w:rsid w:val="00FA0A23"/>
    <w:rsid w:val="00FA12C3"/>
    <w:rsid w:val="00FA161A"/>
    <w:rsid w:val="00FA21CF"/>
    <w:rsid w:val="00FA22D3"/>
    <w:rsid w:val="00FA235F"/>
    <w:rsid w:val="00FA25E5"/>
    <w:rsid w:val="00FA3085"/>
    <w:rsid w:val="00FA3259"/>
    <w:rsid w:val="00FA3280"/>
    <w:rsid w:val="00FA445A"/>
    <w:rsid w:val="00FA4D78"/>
    <w:rsid w:val="00FA4F58"/>
    <w:rsid w:val="00FA57E8"/>
    <w:rsid w:val="00FA5809"/>
    <w:rsid w:val="00FA6B8A"/>
    <w:rsid w:val="00FB0012"/>
    <w:rsid w:val="00FB04BE"/>
    <w:rsid w:val="00FB05B7"/>
    <w:rsid w:val="00FB06EF"/>
    <w:rsid w:val="00FB21A6"/>
    <w:rsid w:val="00FB25F2"/>
    <w:rsid w:val="00FB3ADE"/>
    <w:rsid w:val="00FB464A"/>
    <w:rsid w:val="00FB4671"/>
    <w:rsid w:val="00FB4731"/>
    <w:rsid w:val="00FB4DCC"/>
    <w:rsid w:val="00FB538C"/>
    <w:rsid w:val="00FB551E"/>
    <w:rsid w:val="00FB6317"/>
    <w:rsid w:val="00FB6A6A"/>
    <w:rsid w:val="00FB6AB1"/>
    <w:rsid w:val="00FC12CE"/>
    <w:rsid w:val="00FC1582"/>
    <w:rsid w:val="00FC175D"/>
    <w:rsid w:val="00FC23CC"/>
    <w:rsid w:val="00FC2B24"/>
    <w:rsid w:val="00FC2C09"/>
    <w:rsid w:val="00FC3316"/>
    <w:rsid w:val="00FC3E2A"/>
    <w:rsid w:val="00FC4422"/>
    <w:rsid w:val="00FC4451"/>
    <w:rsid w:val="00FC4A80"/>
    <w:rsid w:val="00FC5BC9"/>
    <w:rsid w:val="00FC5ECB"/>
    <w:rsid w:val="00FC5FC9"/>
    <w:rsid w:val="00FC64E5"/>
    <w:rsid w:val="00FC65D8"/>
    <w:rsid w:val="00FC663F"/>
    <w:rsid w:val="00FC71DD"/>
    <w:rsid w:val="00FC783C"/>
    <w:rsid w:val="00FD078F"/>
    <w:rsid w:val="00FD08D5"/>
    <w:rsid w:val="00FD0FA9"/>
    <w:rsid w:val="00FD16E7"/>
    <w:rsid w:val="00FD2953"/>
    <w:rsid w:val="00FD2C85"/>
    <w:rsid w:val="00FD2E80"/>
    <w:rsid w:val="00FD352A"/>
    <w:rsid w:val="00FD3EFA"/>
    <w:rsid w:val="00FD49D7"/>
    <w:rsid w:val="00FD4EA5"/>
    <w:rsid w:val="00FD591B"/>
    <w:rsid w:val="00FD5C50"/>
    <w:rsid w:val="00FD6102"/>
    <w:rsid w:val="00FD64A3"/>
    <w:rsid w:val="00FD6868"/>
    <w:rsid w:val="00FD6ADA"/>
    <w:rsid w:val="00FD6B90"/>
    <w:rsid w:val="00FD74B0"/>
    <w:rsid w:val="00FD75F5"/>
    <w:rsid w:val="00FE0B69"/>
    <w:rsid w:val="00FE0E88"/>
    <w:rsid w:val="00FE10D5"/>
    <w:rsid w:val="00FE19F0"/>
    <w:rsid w:val="00FE213D"/>
    <w:rsid w:val="00FE2C9D"/>
    <w:rsid w:val="00FE3EBD"/>
    <w:rsid w:val="00FE49F2"/>
    <w:rsid w:val="00FE4A92"/>
    <w:rsid w:val="00FE602A"/>
    <w:rsid w:val="00FE621B"/>
    <w:rsid w:val="00FE6D4C"/>
    <w:rsid w:val="00FF00C2"/>
    <w:rsid w:val="00FF1071"/>
    <w:rsid w:val="00FF11E4"/>
    <w:rsid w:val="00FF185F"/>
    <w:rsid w:val="00FF382E"/>
    <w:rsid w:val="00FF438C"/>
    <w:rsid w:val="00FF48E8"/>
    <w:rsid w:val="00FF4D04"/>
    <w:rsid w:val="00FF5122"/>
    <w:rsid w:val="00FF56D2"/>
    <w:rsid w:val="00FF5E2F"/>
    <w:rsid w:val="00FF7332"/>
    <w:rsid w:val="00FF78CB"/>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DBA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584"/>
    <w:rPr>
      <w:sz w:val="24"/>
      <w:szCs w:val="22"/>
    </w:rPr>
  </w:style>
  <w:style w:type="paragraph" w:styleId="Heading1">
    <w:name w:val="heading 1"/>
    <w:basedOn w:val="Normal"/>
    <w:next w:val="Normal"/>
    <w:link w:val="Heading1Char"/>
    <w:uiPriority w:val="9"/>
    <w:qFormat/>
    <w:rsid w:val="00D00772"/>
    <w:pPr>
      <w:numPr>
        <w:numId w:val="15"/>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5B2597"/>
    <w:pPr>
      <w:numPr>
        <w:ilvl w:val="1"/>
        <w:numId w:val="15"/>
      </w:numPr>
      <w:spacing w:before="240"/>
      <w:ind w:left="734" w:hanging="547"/>
      <w:outlineLvl w:val="1"/>
    </w:pPr>
    <w:rPr>
      <w:rFonts w:ascii="Cambria" w:hAnsi="Cambria"/>
      <w:b/>
      <w:bCs/>
      <w:smallCaps/>
      <w:color w:val="FF0000"/>
      <w:szCs w:val="26"/>
      <w:u w:val="single"/>
    </w:rPr>
  </w:style>
  <w:style w:type="paragraph" w:styleId="Heading3">
    <w:name w:val="heading 3"/>
    <w:basedOn w:val="Normal"/>
    <w:next w:val="Normal"/>
    <w:link w:val="Heading3Char"/>
    <w:uiPriority w:val="9"/>
    <w:unhideWhenUsed/>
    <w:qFormat/>
    <w:rsid w:val="005B2597"/>
    <w:pPr>
      <w:numPr>
        <w:ilvl w:val="2"/>
        <w:numId w:val="15"/>
      </w:numPr>
      <w:spacing w:before="120"/>
      <w:ind w:left="990" w:hanging="270"/>
      <w:outlineLvl w:val="2"/>
    </w:pPr>
    <w:rPr>
      <w:rFonts w:ascii="Cambria" w:hAnsi="Cambria"/>
      <w:b/>
      <w:bCs/>
      <w:color w:val="FF0000"/>
    </w:rPr>
  </w:style>
  <w:style w:type="paragraph" w:styleId="Heading4">
    <w:name w:val="heading 4"/>
    <w:basedOn w:val="Normal"/>
    <w:next w:val="Normal"/>
    <w:link w:val="Heading4Char"/>
    <w:autoRedefine/>
    <w:uiPriority w:val="9"/>
    <w:unhideWhenUsed/>
    <w:qFormat/>
    <w:rsid w:val="005B2597"/>
    <w:pPr>
      <w:numPr>
        <w:ilvl w:val="3"/>
        <w:numId w:val="15"/>
      </w:numPr>
      <w:spacing w:before="120"/>
      <w:ind w:left="1620" w:hanging="270"/>
      <w:outlineLvl w:val="3"/>
    </w:pPr>
    <w:rPr>
      <w:rFonts w:ascii="Cambria" w:hAnsi="Cambria"/>
      <w:b/>
      <w:bCs/>
      <w:i/>
      <w:iCs/>
      <w:color w:val="FF0000"/>
    </w:rPr>
  </w:style>
  <w:style w:type="paragraph" w:styleId="Heading5">
    <w:name w:val="heading 5"/>
    <w:basedOn w:val="Normal"/>
    <w:next w:val="Normal"/>
    <w:link w:val="Heading5Char"/>
    <w:uiPriority w:val="9"/>
    <w:unhideWhenUsed/>
    <w:qFormat/>
    <w:rsid w:val="00A8289C"/>
    <w:pPr>
      <w:numPr>
        <w:ilvl w:val="4"/>
        <w:numId w:val="15"/>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semiHidden/>
    <w:unhideWhenUsed/>
    <w:qFormat/>
    <w:rsid w:val="005B2597"/>
    <w:pPr>
      <w:numPr>
        <w:ilvl w:val="5"/>
        <w:numId w:val="15"/>
      </w:numPr>
      <w:outlineLvl w:val="5"/>
    </w:pPr>
    <w:rPr>
      <w:b/>
      <w:bCs/>
      <w:iCs/>
      <w:color w:val="7F7F7F"/>
      <w:sz w:val="22"/>
    </w:rPr>
  </w:style>
  <w:style w:type="paragraph" w:styleId="Heading7">
    <w:name w:val="heading 7"/>
    <w:basedOn w:val="Normal"/>
    <w:next w:val="Normal"/>
    <w:link w:val="Heading7Char"/>
    <w:uiPriority w:val="9"/>
    <w:semiHidden/>
    <w:unhideWhenUsed/>
    <w:qFormat/>
    <w:rsid w:val="00A8289C"/>
    <w:pPr>
      <w:numPr>
        <w:ilvl w:val="6"/>
        <w:numId w:val="15"/>
      </w:numPr>
      <w:outlineLvl w:val="6"/>
    </w:pPr>
    <w:rPr>
      <w:rFonts w:ascii="Cambria" w:eastAsiaTheme="majorEastAsia" w:hAnsi="Cambria" w:cstheme="majorBidi"/>
      <w:i/>
      <w:iCs/>
    </w:rPr>
  </w:style>
  <w:style w:type="paragraph" w:styleId="Heading8">
    <w:name w:val="heading 8"/>
    <w:basedOn w:val="Normal"/>
    <w:next w:val="Normal"/>
    <w:link w:val="Heading8Char"/>
    <w:uiPriority w:val="9"/>
    <w:semiHidden/>
    <w:unhideWhenUsed/>
    <w:qFormat/>
    <w:rsid w:val="00A8289C"/>
    <w:pPr>
      <w:numPr>
        <w:ilvl w:val="7"/>
        <w:numId w:val="15"/>
      </w:numPr>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rsid w:val="00A8289C"/>
    <w:pPr>
      <w:numPr>
        <w:ilvl w:val="8"/>
        <w:numId w:val="15"/>
      </w:numPr>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b/>
      <w:bCs/>
      <w:caps/>
      <w:color w:val="FF0000"/>
      <w:sz w:val="24"/>
      <w:szCs w:val="28"/>
    </w:rPr>
  </w:style>
  <w:style w:type="character" w:customStyle="1" w:styleId="Heading2Char">
    <w:name w:val="Heading 2 Char"/>
    <w:link w:val="Heading2"/>
    <w:uiPriority w:val="9"/>
    <w:locked/>
    <w:rsid w:val="001226C9"/>
    <w:rPr>
      <w:rFonts w:ascii="Cambria" w:hAnsi="Cambria"/>
      <w:b/>
      <w:bCs/>
      <w:smallCaps/>
      <w:color w:val="FF0000"/>
      <w:sz w:val="24"/>
      <w:szCs w:val="26"/>
      <w:u w:val="single"/>
    </w:rPr>
  </w:style>
  <w:style w:type="character" w:customStyle="1" w:styleId="Heading3Char">
    <w:name w:val="Heading 3 Char"/>
    <w:link w:val="Heading3"/>
    <w:uiPriority w:val="9"/>
    <w:locked/>
    <w:rsid w:val="002E424F"/>
    <w:rPr>
      <w:rFonts w:ascii="Cambria" w:hAnsi="Cambria"/>
      <w:b/>
      <w:bCs/>
      <w:color w:val="FF0000"/>
      <w:sz w:val="24"/>
      <w:szCs w:val="22"/>
    </w:rPr>
  </w:style>
  <w:style w:type="character" w:customStyle="1" w:styleId="Heading4Char">
    <w:name w:val="Heading 4 Char"/>
    <w:link w:val="Heading4"/>
    <w:uiPriority w:val="9"/>
    <w:locked/>
    <w:rsid w:val="001226C9"/>
    <w:rPr>
      <w:rFonts w:ascii="Cambria" w:hAnsi="Cambria"/>
      <w:b/>
      <w:bCs/>
      <w:i/>
      <w:iCs/>
      <w:color w:val="FF0000"/>
      <w:sz w:val="24"/>
      <w:szCs w:val="22"/>
    </w:rPr>
  </w:style>
  <w:style w:type="character" w:customStyle="1" w:styleId="Heading5Char">
    <w:name w:val="Heading 5 Char"/>
    <w:link w:val="Heading5"/>
    <w:uiPriority w:val="9"/>
    <w:locked/>
    <w:rsid w:val="00A8289C"/>
    <w:rPr>
      <w:rFonts w:ascii="Cambria" w:eastAsia="Batang" w:hAnsi="Cambria"/>
      <w:bCs/>
      <w:i/>
      <w:color w:val="000000"/>
      <w:sz w:val="22"/>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E51017"/>
    <w:rPr>
      <w:rFonts w:ascii="Cambria" w:hAnsi="Cambria"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rsid w:val="002319A5"/>
    <w:rPr>
      <w:sz w:val="20"/>
      <w:szCs w:val="20"/>
    </w:rPr>
  </w:style>
  <w:style w:type="character" w:customStyle="1" w:styleId="CommentTextChar">
    <w:name w:val="Comment Text Char"/>
    <w:link w:val="CommentText"/>
    <w:uiPriority w:val="99"/>
    <w:locked/>
    <w:rsid w:val="002319A5"/>
    <w:rPr>
      <w:rFonts w:cs="Times New Roman"/>
      <w:lang w:val="en-US" w:eastAsia="en-US" w:bidi="ar-SA"/>
    </w:rPr>
  </w:style>
  <w:style w:type="character" w:styleId="Emphasis">
    <w:name w:val="Emphasis"/>
    <w:uiPriority w:val="20"/>
    <w:qFormat/>
    <w:rsid w:val="005B2597"/>
    <w:rPr>
      <w:b/>
      <w:bCs/>
      <w:i/>
      <w:iCs/>
      <w:color w:val="4F81BD"/>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5B2597"/>
    <w:rPr>
      <w:rFonts w:cs="Times New Roman"/>
      <w:color w:val="1F497D"/>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lang w:val="x-none" w:eastAsia="x-none"/>
    </w:rPr>
  </w:style>
  <w:style w:type="character" w:customStyle="1" w:styleId="FootnoteTextChar">
    <w:name w:val="Footnote Text Char"/>
    <w:link w:val="FootnoteText"/>
    <w:uiPriority w:val="99"/>
    <w:semiHidden/>
    <w:locked/>
    <w:rsid w:val="009E412C"/>
    <w:rPr>
      <w:rFonts w:cs="Times New Roman"/>
      <w:sz w:val="20"/>
      <w:szCs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34"/>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semiHidden/>
    <w:rsid w:val="00A8289C"/>
    <w:rPr>
      <w:b/>
      <w:bCs/>
      <w:iCs/>
      <w:color w:val="7F7F7F"/>
      <w:sz w:val="22"/>
      <w:szCs w:val="22"/>
    </w:rPr>
  </w:style>
  <w:style w:type="character" w:customStyle="1" w:styleId="Heading7Char">
    <w:name w:val="Heading 7 Char"/>
    <w:link w:val="Heading7"/>
    <w:uiPriority w:val="9"/>
    <w:semiHidden/>
    <w:rsid w:val="00A8289C"/>
    <w:rPr>
      <w:rFonts w:ascii="Cambria" w:eastAsiaTheme="majorEastAsia" w:hAnsi="Cambria" w:cstheme="majorBidi"/>
      <w:i/>
      <w:iCs/>
      <w:sz w:val="24"/>
      <w:szCs w:val="22"/>
    </w:rPr>
  </w:style>
  <w:style w:type="character" w:customStyle="1" w:styleId="Heading8Char">
    <w:name w:val="Heading 8 Char"/>
    <w:link w:val="Heading8"/>
    <w:uiPriority w:val="9"/>
    <w:semiHidden/>
    <w:rsid w:val="00A8289C"/>
    <w:rPr>
      <w:rFonts w:ascii="Cambria" w:eastAsiaTheme="majorEastAsia" w:hAnsi="Cambria" w:cstheme="majorBidi"/>
    </w:rPr>
  </w:style>
  <w:style w:type="character" w:customStyle="1" w:styleId="Heading9Char">
    <w:name w:val="Heading 9 Char"/>
    <w:link w:val="Heading9"/>
    <w:uiPriority w:val="9"/>
    <w:semiHidden/>
    <w:rsid w:val="00A8289C"/>
    <w:rPr>
      <w:rFonts w:ascii="Cambria" w:eastAsiaTheme="majorEastAsia" w:hAnsi="Cambria" w:cstheme="majorBidi"/>
      <w:i/>
      <w:iCs/>
      <w:spacing w:val="5"/>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rsid w:val="00A8289C"/>
    <w:pPr>
      <w:pBdr>
        <w:bottom w:val="single" w:sz="4" w:space="1" w:color="auto"/>
      </w:pBdr>
      <w:contextualSpacing/>
    </w:pPr>
    <w:rPr>
      <w:rFonts w:ascii="Cambria" w:eastAsiaTheme="majorEastAsia" w:hAnsi="Cambria" w:cstheme="majorBidi"/>
      <w:spacing w:val="5"/>
      <w:sz w:val="36"/>
      <w:szCs w:val="52"/>
    </w:rPr>
  </w:style>
  <w:style w:type="character" w:customStyle="1" w:styleId="TitleChar">
    <w:name w:val="Title Char"/>
    <w:link w:val="Title"/>
    <w:uiPriority w:val="10"/>
    <w:rsid w:val="00A8289C"/>
    <w:rPr>
      <w:rFonts w:ascii="Cambria" w:eastAsiaTheme="majorEastAsia" w:hAnsi="Cambria" w:cstheme="majorBidi"/>
      <w:spacing w:val="5"/>
      <w:sz w:val="36"/>
      <w:szCs w:val="52"/>
    </w:rPr>
  </w:style>
  <w:style w:type="paragraph" w:styleId="Subtitle">
    <w:name w:val="Subtitle"/>
    <w:basedOn w:val="Normal"/>
    <w:next w:val="Normal"/>
    <w:link w:val="SubtitleChar"/>
    <w:autoRedefine/>
    <w:uiPriority w:val="11"/>
    <w:qFormat/>
    <w:rsid w:val="00A8289C"/>
    <w:rPr>
      <w:rFonts w:ascii="Cambria" w:hAnsi="Cambria"/>
      <w:b/>
      <w:iCs/>
      <w:spacing w:val="4"/>
      <w:szCs w:val="24"/>
    </w:rPr>
  </w:style>
  <w:style w:type="character" w:customStyle="1" w:styleId="SubtitleChar">
    <w:name w:val="Subtitle Char"/>
    <w:link w:val="Subtitle"/>
    <w:uiPriority w:val="11"/>
    <w:rsid w:val="00A8289C"/>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semiHidden/>
    <w:unhideWhenUsed/>
    <w:qFormat/>
    <w:rsid w:val="00A8289C"/>
    <w:pPr>
      <w:numPr>
        <w:numId w:val="0"/>
      </w:numPr>
      <w:outlineLvl w:val="9"/>
    </w:pPr>
    <w:rPr>
      <w:lang w:bidi="en-US"/>
    </w:rPr>
  </w:style>
  <w:style w:type="paragraph" w:styleId="TOC1">
    <w:name w:val="toc 1"/>
    <w:basedOn w:val="Normal"/>
    <w:next w:val="Normal"/>
    <w:autoRedefine/>
    <w:uiPriority w:val="39"/>
    <w:rsid w:val="005B2597"/>
    <w:pPr>
      <w:tabs>
        <w:tab w:val="left" w:pos="480"/>
        <w:tab w:val="right" w:leader="dot" w:pos="9350"/>
      </w:tabs>
      <w:spacing w:before="60"/>
    </w:pPr>
    <w:rPr>
      <w:rFonts w:ascii="Cambria" w:hAnsi="Cambria"/>
      <w:b/>
      <w:caps/>
      <w:noProof/>
    </w:rPr>
  </w:style>
  <w:style w:type="paragraph" w:styleId="TOC2">
    <w:name w:val="toc 2"/>
    <w:basedOn w:val="Normal"/>
    <w:next w:val="Normal"/>
    <w:autoRedefine/>
    <w:uiPriority w:val="39"/>
    <w:rsid w:val="009C4AE7"/>
    <w:pPr>
      <w:tabs>
        <w:tab w:val="left" w:pos="660"/>
        <w:tab w:val="right" w:leader="dot" w:pos="9350"/>
      </w:tabs>
      <w:spacing w:before="40"/>
      <w:ind w:left="245"/>
    </w:pPr>
  </w:style>
  <w:style w:type="paragraph" w:styleId="TOC3">
    <w:name w:val="toc 3"/>
    <w:basedOn w:val="Normal"/>
    <w:next w:val="Normal"/>
    <w:autoRedefine/>
    <w:uiPriority w:val="39"/>
    <w:rsid w:val="009C4AE7"/>
    <w:pPr>
      <w:tabs>
        <w:tab w:val="left" w:pos="1100"/>
        <w:tab w:val="right" w:leader="dot" w:pos="9350"/>
      </w:tabs>
      <w:ind w:left="475"/>
    </w:pPr>
  </w:style>
  <w:style w:type="paragraph" w:styleId="BodyText">
    <w:name w:val="Body Text"/>
    <w:basedOn w:val="Normal"/>
    <w:link w:val="BodyTextChar"/>
    <w:uiPriority w:val="99"/>
    <w:unhideWhenUsed/>
    <w:rsid w:val="009D522D"/>
    <w:pPr>
      <w:spacing w:after="120"/>
    </w:pPr>
  </w:style>
  <w:style w:type="character" w:customStyle="1" w:styleId="BodyTextChar">
    <w:name w:val="Body Text Char"/>
    <w:basedOn w:val="DefaultParagraphFont"/>
    <w:link w:val="BodyText"/>
    <w:uiPriority w:val="99"/>
    <w:rsid w:val="009D522D"/>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584"/>
    <w:rPr>
      <w:sz w:val="24"/>
      <w:szCs w:val="22"/>
    </w:rPr>
  </w:style>
  <w:style w:type="paragraph" w:styleId="Heading1">
    <w:name w:val="heading 1"/>
    <w:basedOn w:val="Normal"/>
    <w:next w:val="Normal"/>
    <w:link w:val="Heading1Char"/>
    <w:uiPriority w:val="9"/>
    <w:qFormat/>
    <w:rsid w:val="00D00772"/>
    <w:pPr>
      <w:numPr>
        <w:numId w:val="15"/>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5B2597"/>
    <w:pPr>
      <w:numPr>
        <w:ilvl w:val="1"/>
        <w:numId w:val="15"/>
      </w:numPr>
      <w:spacing w:before="240"/>
      <w:ind w:left="734" w:hanging="547"/>
      <w:outlineLvl w:val="1"/>
    </w:pPr>
    <w:rPr>
      <w:rFonts w:ascii="Cambria" w:hAnsi="Cambria"/>
      <w:b/>
      <w:bCs/>
      <w:smallCaps/>
      <w:color w:val="FF0000"/>
      <w:szCs w:val="26"/>
      <w:u w:val="single"/>
    </w:rPr>
  </w:style>
  <w:style w:type="paragraph" w:styleId="Heading3">
    <w:name w:val="heading 3"/>
    <w:basedOn w:val="Normal"/>
    <w:next w:val="Normal"/>
    <w:link w:val="Heading3Char"/>
    <w:uiPriority w:val="9"/>
    <w:unhideWhenUsed/>
    <w:qFormat/>
    <w:rsid w:val="005B2597"/>
    <w:pPr>
      <w:numPr>
        <w:ilvl w:val="2"/>
        <w:numId w:val="15"/>
      </w:numPr>
      <w:spacing w:before="120"/>
      <w:ind w:left="990" w:hanging="270"/>
      <w:outlineLvl w:val="2"/>
    </w:pPr>
    <w:rPr>
      <w:rFonts w:ascii="Cambria" w:hAnsi="Cambria"/>
      <w:b/>
      <w:bCs/>
      <w:color w:val="FF0000"/>
    </w:rPr>
  </w:style>
  <w:style w:type="paragraph" w:styleId="Heading4">
    <w:name w:val="heading 4"/>
    <w:basedOn w:val="Normal"/>
    <w:next w:val="Normal"/>
    <w:link w:val="Heading4Char"/>
    <w:autoRedefine/>
    <w:uiPriority w:val="9"/>
    <w:unhideWhenUsed/>
    <w:qFormat/>
    <w:rsid w:val="005B2597"/>
    <w:pPr>
      <w:numPr>
        <w:ilvl w:val="3"/>
        <w:numId w:val="15"/>
      </w:numPr>
      <w:spacing w:before="120"/>
      <w:ind w:left="1620" w:hanging="270"/>
      <w:outlineLvl w:val="3"/>
    </w:pPr>
    <w:rPr>
      <w:rFonts w:ascii="Cambria" w:hAnsi="Cambria"/>
      <w:b/>
      <w:bCs/>
      <w:i/>
      <w:iCs/>
      <w:color w:val="FF0000"/>
    </w:rPr>
  </w:style>
  <w:style w:type="paragraph" w:styleId="Heading5">
    <w:name w:val="heading 5"/>
    <w:basedOn w:val="Normal"/>
    <w:next w:val="Normal"/>
    <w:link w:val="Heading5Char"/>
    <w:uiPriority w:val="9"/>
    <w:unhideWhenUsed/>
    <w:qFormat/>
    <w:rsid w:val="00A8289C"/>
    <w:pPr>
      <w:numPr>
        <w:ilvl w:val="4"/>
        <w:numId w:val="15"/>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semiHidden/>
    <w:unhideWhenUsed/>
    <w:qFormat/>
    <w:rsid w:val="005B2597"/>
    <w:pPr>
      <w:numPr>
        <w:ilvl w:val="5"/>
        <w:numId w:val="15"/>
      </w:numPr>
      <w:outlineLvl w:val="5"/>
    </w:pPr>
    <w:rPr>
      <w:b/>
      <w:bCs/>
      <w:iCs/>
      <w:color w:val="7F7F7F"/>
      <w:sz w:val="22"/>
    </w:rPr>
  </w:style>
  <w:style w:type="paragraph" w:styleId="Heading7">
    <w:name w:val="heading 7"/>
    <w:basedOn w:val="Normal"/>
    <w:next w:val="Normal"/>
    <w:link w:val="Heading7Char"/>
    <w:uiPriority w:val="9"/>
    <w:semiHidden/>
    <w:unhideWhenUsed/>
    <w:qFormat/>
    <w:rsid w:val="00A8289C"/>
    <w:pPr>
      <w:numPr>
        <w:ilvl w:val="6"/>
        <w:numId w:val="15"/>
      </w:numPr>
      <w:outlineLvl w:val="6"/>
    </w:pPr>
    <w:rPr>
      <w:rFonts w:ascii="Cambria" w:eastAsiaTheme="majorEastAsia" w:hAnsi="Cambria" w:cstheme="majorBidi"/>
      <w:i/>
      <w:iCs/>
    </w:rPr>
  </w:style>
  <w:style w:type="paragraph" w:styleId="Heading8">
    <w:name w:val="heading 8"/>
    <w:basedOn w:val="Normal"/>
    <w:next w:val="Normal"/>
    <w:link w:val="Heading8Char"/>
    <w:uiPriority w:val="9"/>
    <w:semiHidden/>
    <w:unhideWhenUsed/>
    <w:qFormat/>
    <w:rsid w:val="00A8289C"/>
    <w:pPr>
      <w:numPr>
        <w:ilvl w:val="7"/>
        <w:numId w:val="15"/>
      </w:numPr>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rsid w:val="00A8289C"/>
    <w:pPr>
      <w:numPr>
        <w:ilvl w:val="8"/>
        <w:numId w:val="15"/>
      </w:numPr>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b/>
      <w:bCs/>
      <w:caps/>
      <w:color w:val="FF0000"/>
      <w:sz w:val="24"/>
      <w:szCs w:val="28"/>
    </w:rPr>
  </w:style>
  <w:style w:type="character" w:customStyle="1" w:styleId="Heading2Char">
    <w:name w:val="Heading 2 Char"/>
    <w:link w:val="Heading2"/>
    <w:uiPriority w:val="9"/>
    <w:locked/>
    <w:rsid w:val="001226C9"/>
    <w:rPr>
      <w:rFonts w:ascii="Cambria" w:hAnsi="Cambria"/>
      <w:b/>
      <w:bCs/>
      <w:smallCaps/>
      <w:color w:val="FF0000"/>
      <w:sz w:val="24"/>
      <w:szCs w:val="26"/>
      <w:u w:val="single"/>
    </w:rPr>
  </w:style>
  <w:style w:type="character" w:customStyle="1" w:styleId="Heading3Char">
    <w:name w:val="Heading 3 Char"/>
    <w:link w:val="Heading3"/>
    <w:uiPriority w:val="9"/>
    <w:locked/>
    <w:rsid w:val="002E424F"/>
    <w:rPr>
      <w:rFonts w:ascii="Cambria" w:hAnsi="Cambria"/>
      <w:b/>
      <w:bCs/>
      <w:color w:val="FF0000"/>
      <w:sz w:val="24"/>
      <w:szCs w:val="22"/>
    </w:rPr>
  </w:style>
  <w:style w:type="character" w:customStyle="1" w:styleId="Heading4Char">
    <w:name w:val="Heading 4 Char"/>
    <w:link w:val="Heading4"/>
    <w:uiPriority w:val="9"/>
    <w:locked/>
    <w:rsid w:val="001226C9"/>
    <w:rPr>
      <w:rFonts w:ascii="Cambria" w:hAnsi="Cambria"/>
      <w:b/>
      <w:bCs/>
      <w:i/>
      <w:iCs/>
      <w:color w:val="FF0000"/>
      <w:sz w:val="24"/>
      <w:szCs w:val="22"/>
    </w:rPr>
  </w:style>
  <w:style w:type="character" w:customStyle="1" w:styleId="Heading5Char">
    <w:name w:val="Heading 5 Char"/>
    <w:link w:val="Heading5"/>
    <w:uiPriority w:val="9"/>
    <w:locked/>
    <w:rsid w:val="00A8289C"/>
    <w:rPr>
      <w:rFonts w:ascii="Cambria" w:eastAsia="Batang" w:hAnsi="Cambria"/>
      <w:bCs/>
      <w:i/>
      <w:color w:val="000000"/>
      <w:sz w:val="22"/>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E51017"/>
    <w:rPr>
      <w:rFonts w:ascii="Cambria" w:hAnsi="Cambria"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rsid w:val="002319A5"/>
    <w:rPr>
      <w:sz w:val="20"/>
      <w:szCs w:val="20"/>
    </w:rPr>
  </w:style>
  <w:style w:type="character" w:customStyle="1" w:styleId="CommentTextChar">
    <w:name w:val="Comment Text Char"/>
    <w:link w:val="CommentText"/>
    <w:uiPriority w:val="99"/>
    <w:locked/>
    <w:rsid w:val="002319A5"/>
    <w:rPr>
      <w:rFonts w:cs="Times New Roman"/>
      <w:lang w:val="en-US" w:eastAsia="en-US" w:bidi="ar-SA"/>
    </w:rPr>
  </w:style>
  <w:style w:type="character" w:styleId="Emphasis">
    <w:name w:val="Emphasis"/>
    <w:uiPriority w:val="20"/>
    <w:qFormat/>
    <w:rsid w:val="005B2597"/>
    <w:rPr>
      <w:b/>
      <w:bCs/>
      <w:i/>
      <w:iCs/>
      <w:color w:val="4F81BD"/>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5B2597"/>
    <w:rPr>
      <w:rFonts w:cs="Times New Roman"/>
      <w:color w:val="1F497D"/>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lang w:val="x-none" w:eastAsia="x-none"/>
    </w:rPr>
  </w:style>
  <w:style w:type="character" w:customStyle="1" w:styleId="FootnoteTextChar">
    <w:name w:val="Footnote Text Char"/>
    <w:link w:val="FootnoteText"/>
    <w:uiPriority w:val="99"/>
    <w:semiHidden/>
    <w:locked/>
    <w:rsid w:val="009E412C"/>
    <w:rPr>
      <w:rFonts w:cs="Times New Roman"/>
      <w:sz w:val="20"/>
      <w:szCs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34"/>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semiHidden/>
    <w:rsid w:val="00A8289C"/>
    <w:rPr>
      <w:b/>
      <w:bCs/>
      <w:iCs/>
      <w:color w:val="7F7F7F"/>
      <w:sz w:val="22"/>
      <w:szCs w:val="22"/>
    </w:rPr>
  </w:style>
  <w:style w:type="character" w:customStyle="1" w:styleId="Heading7Char">
    <w:name w:val="Heading 7 Char"/>
    <w:link w:val="Heading7"/>
    <w:uiPriority w:val="9"/>
    <w:semiHidden/>
    <w:rsid w:val="00A8289C"/>
    <w:rPr>
      <w:rFonts w:ascii="Cambria" w:eastAsiaTheme="majorEastAsia" w:hAnsi="Cambria" w:cstheme="majorBidi"/>
      <w:i/>
      <w:iCs/>
      <w:sz w:val="24"/>
      <w:szCs w:val="22"/>
    </w:rPr>
  </w:style>
  <w:style w:type="character" w:customStyle="1" w:styleId="Heading8Char">
    <w:name w:val="Heading 8 Char"/>
    <w:link w:val="Heading8"/>
    <w:uiPriority w:val="9"/>
    <w:semiHidden/>
    <w:rsid w:val="00A8289C"/>
    <w:rPr>
      <w:rFonts w:ascii="Cambria" w:eastAsiaTheme="majorEastAsia" w:hAnsi="Cambria" w:cstheme="majorBidi"/>
    </w:rPr>
  </w:style>
  <w:style w:type="character" w:customStyle="1" w:styleId="Heading9Char">
    <w:name w:val="Heading 9 Char"/>
    <w:link w:val="Heading9"/>
    <w:uiPriority w:val="9"/>
    <w:semiHidden/>
    <w:rsid w:val="00A8289C"/>
    <w:rPr>
      <w:rFonts w:ascii="Cambria" w:eastAsiaTheme="majorEastAsia" w:hAnsi="Cambria" w:cstheme="majorBidi"/>
      <w:i/>
      <w:iCs/>
      <w:spacing w:val="5"/>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rsid w:val="00A8289C"/>
    <w:pPr>
      <w:pBdr>
        <w:bottom w:val="single" w:sz="4" w:space="1" w:color="auto"/>
      </w:pBdr>
      <w:contextualSpacing/>
    </w:pPr>
    <w:rPr>
      <w:rFonts w:ascii="Cambria" w:eastAsiaTheme="majorEastAsia" w:hAnsi="Cambria" w:cstheme="majorBidi"/>
      <w:spacing w:val="5"/>
      <w:sz w:val="36"/>
      <w:szCs w:val="52"/>
    </w:rPr>
  </w:style>
  <w:style w:type="character" w:customStyle="1" w:styleId="TitleChar">
    <w:name w:val="Title Char"/>
    <w:link w:val="Title"/>
    <w:uiPriority w:val="10"/>
    <w:rsid w:val="00A8289C"/>
    <w:rPr>
      <w:rFonts w:ascii="Cambria" w:eastAsiaTheme="majorEastAsia" w:hAnsi="Cambria" w:cstheme="majorBidi"/>
      <w:spacing w:val="5"/>
      <w:sz w:val="36"/>
      <w:szCs w:val="52"/>
    </w:rPr>
  </w:style>
  <w:style w:type="paragraph" w:styleId="Subtitle">
    <w:name w:val="Subtitle"/>
    <w:basedOn w:val="Normal"/>
    <w:next w:val="Normal"/>
    <w:link w:val="SubtitleChar"/>
    <w:autoRedefine/>
    <w:uiPriority w:val="11"/>
    <w:qFormat/>
    <w:rsid w:val="00A8289C"/>
    <w:rPr>
      <w:rFonts w:ascii="Cambria" w:hAnsi="Cambria"/>
      <w:b/>
      <w:iCs/>
      <w:spacing w:val="4"/>
      <w:szCs w:val="24"/>
    </w:rPr>
  </w:style>
  <w:style w:type="character" w:customStyle="1" w:styleId="SubtitleChar">
    <w:name w:val="Subtitle Char"/>
    <w:link w:val="Subtitle"/>
    <w:uiPriority w:val="11"/>
    <w:rsid w:val="00A8289C"/>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semiHidden/>
    <w:unhideWhenUsed/>
    <w:qFormat/>
    <w:rsid w:val="00A8289C"/>
    <w:pPr>
      <w:numPr>
        <w:numId w:val="0"/>
      </w:numPr>
      <w:outlineLvl w:val="9"/>
    </w:pPr>
    <w:rPr>
      <w:lang w:bidi="en-US"/>
    </w:rPr>
  </w:style>
  <w:style w:type="paragraph" w:styleId="TOC1">
    <w:name w:val="toc 1"/>
    <w:basedOn w:val="Normal"/>
    <w:next w:val="Normal"/>
    <w:autoRedefine/>
    <w:uiPriority w:val="39"/>
    <w:rsid w:val="005B2597"/>
    <w:pPr>
      <w:tabs>
        <w:tab w:val="left" w:pos="480"/>
        <w:tab w:val="right" w:leader="dot" w:pos="9350"/>
      </w:tabs>
      <w:spacing w:before="60"/>
    </w:pPr>
    <w:rPr>
      <w:rFonts w:ascii="Cambria" w:hAnsi="Cambria"/>
      <w:b/>
      <w:caps/>
      <w:noProof/>
    </w:rPr>
  </w:style>
  <w:style w:type="paragraph" w:styleId="TOC2">
    <w:name w:val="toc 2"/>
    <w:basedOn w:val="Normal"/>
    <w:next w:val="Normal"/>
    <w:autoRedefine/>
    <w:uiPriority w:val="39"/>
    <w:rsid w:val="009C4AE7"/>
    <w:pPr>
      <w:tabs>
        <w:tab w:val="left" w:pos="660"/>
        <w:tab w:val="right" w:leader="dot" w:pos="9350"/>
      </w:tabs>
      <w:spacing w:before="40"/>
      <w:ind w:left="245"/>
    </w:pPr>
  </w:style>
  <w:style w:type="paragraph" w:styleId="TOC3">
    <w:name w:val="toc 3"/>
    <w:basedOn w:val="Normal"/>
    <w:next w:val="Normal"/>
    <w:autoRedefine/>
    <w:uiPriority w:val="39"/>
    <w:rsid w:val="009C4AE7"/>
    <w:pPr>
      <w:tabs>
        <w:tab w:val="left" w:pos="1100"/>
        <w:tab w:val="right" w:leader="dot" w:pos="9350"/>
      </w:tabs>
      <w:ind w:left="475"/>
    </w:pPr>
  </w:style>
  <w:style w:type="paragraph" w:styleId="BodyText">
    <w:name w:val="Body Text"/>
    <w:basedOn w:val="Normal"/>
    <w:link w:val="BodyTextChar"/>
    <w:uiPriority w:val="99"/>
    <w:unhideWhenUsed/>
    <w:rsid w:val="009D522D"/>
    <w:pPr>
      <w:spacing w:after="120"/>
    </w:pPr>
  </w:style>
  <w:style w:type="character" w:customStyle="1" w:styleId="BodyTextChar">
    <w:name w:val="Body Text Char"/>
    <w:basedOn w:val="DefaultParagraphFont"/>
    <w:link w:val="BodyText"/>
    <w:uiPriority w:val="99"/>
    <w:rsid w:val="009D522D"/>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2025">
      <w:marLeft w:val="0"/>
      <w:marRight w:val="0"/>
      <w:marTop w:val="0"/>
      <w:marBottom w:val="0"/>
      <w:divBdr>
        <w:top w:val="none" w:sz="0" w:space="0" w:color="auto"/>
        <w:left w:val="none" w:sz="0" w:space="0" w:color="auto"/>
        <w:bottom w:val="none" w:sz="0" w:space="0" w:color="auto"/>
        <w:right w:val="none" w:sz="0" w:space="0" w:color="auto"/>
      </w:divBdr>
    </w:div>
    <w:div w:id="73862026">
      <w:marLeft w:val="0"/>
      <w:marRight w:val="0"/>
      <w:marTop w:val="0"/>
      <w:marBottom w:val="0"/>
      <w:divBdr>
        <w:top w:val="none" w:sz="0" w:space="0" w:color="auto"/>
        <w:left w:val="none" w:sz="0" w:space="0" w:color="auto"/>
        <w:bottom w:val="none" w:sz="0" w:space="0" w:color="auto"/>
        <w:right w:val="none" w:sz="0" w:space="0" w:color="auto"/>
      </w:divBdr>
    </w:div>
    <w:div w:id="73862027">
      <w:marLeft w:val="0"/>
      <w:marRight w:val="0"/>
      <w:marTop w:val="0"/>
      <w:marBottom w:val="0"/>
      <w:divBdr>
        <w:top w:val="none" w:sz="0" w:space="0" w:color="auto"/>
        <w:left w:val="none" w:sz="0" w:space="0" w:color="auto"/>
        <w:bottom w:val="none" w:sz="0" w:space="0" w:color="auto"/>
        <w:right w:val="none" w:sz="0" w:space="0" w:color="auto"/>
      </w:divBdr>
    </w:div>
    <w:div w:id="73862028">
      <w:marLeft w:val="0"/>
      <w:marRight w:val="0"/>
      <w:marTop w:val="0"/>
      <w:marBottom w:val="0"/>
      <w:divBdr>
        <w:top w:val="none" w:sz="0" w:space="0" w:color="auto"/>
        <w:left w:val="none" w:sz="0" w:space="0" w:color="auto"/>
        <w:bottom w:val="none" w:sz="0" w:space="0" w:color="auto"/>
        <w:right w:val="none" w:sz="0" w:space="0" w:color="auto"/>
      </w:divBdr>
    </w:div>
    <w:div w:id="73862029">
      <w:marLeft w:val="0"/>
      <w:marRight w:val="0"/>
      <w:marTop w:val="0"/>
      <w:marBottom w:val="0"/>
      <w:divBdr>
        <w:top w:val="none" w:sz="0" w:space="0" w:color="auto"/>
        <w:left w:val="none" w:sz="0" w:space="0" w:color="auto"/>
        <w:bottom w:val="none" w:sz="0" w:space="0" w:color="auto"/>
        <w:right w:val="none" w:sz="0" w:space="0" w:color="auto"/>
      </w:divBdr>
    </w:div>
    <w:div w:id="73862030">
      <w:marLeft w:val="0"/>
      <w:marRight w:val="0"/>
      <w:marTop w:val="0"/>
      <w:marBottom w:val="0"/>
      <w:divBdr>
        <w:top w:val="none" w:sz="0" w:space="0" w:color="auto"/>
        <w:left w:val="none" w:sz="0" w:space="0" w:color="auto"/>
        <w:bottom w:val="none" w:sz="0" w:space="0" w:color="auto"/>
        <w:right w:val="none" w:sz="0" w:space="0" w:color="auto"/>
      </w:divBdr>
    </w:div>
    <w:div w:id="73862031">
      <w:marLeft w:val="0"/>
      <w:marRight w:val="0"/>
      <w:marTop w:val="0"/>
      <w:marBottom w:val="0"/>
      <w:divBdr>
        <w:top w:val="none" w:sz="0" w:space="0" w:color="auto"/>
        <w:left w:val="none" w:sz="0" w:space="0" w:color="auto"/>
        <w:bottom w:val="none" w:sz="0" w:space="0" w:color="auto"/>
        <w:right w:val="none" w:sz="0" w:space="0" w:color="auto"/>
      </w:divBdr>
    </w:div>
    <w:div w:id="73862032">
      <w:marLeft w:val="0"/>
      <w:marRight w:val="0"/>
      <w:marTop w:val="0"/>
      <w:marBottom w:val="0"/>
      <w:divBdr>
        <w:top w:val="none" w:sz="0" w:space="0" w:color="auto"/>
        <w:left w:val="none" w:sz="0" w:space="0" w:color="auto"/>
        <w:bottom w:val="none" w:sz="0" w:space="0" w:color="auto"/>
        <w:right w:val="none" w:sz="0" w:space="0" w:color="auto"/>
      </w:divBdr>
    </w:div>
    <w:div w:id="73862033">
      <w:marLeft w:val="0"/>
      <w:marRight w:val="0"/>
      <w:marTop w:val="0"/>
      <w:marBottom w:val="0"/>
      <w:divBdr>
        <w:top w:val="none" w:sz="0" w:space="0" w:color="auto"/>
        <w:left w:val="none" w:sz="0" w:space="0" w:color="auto"/>
        <w:bottom w:val="none" w:sz="0" w:space="0" w:color="auto"/>
        <w:right w:val="none" w:sz="0" w:space="0" w:color="auto"/>
      </w:divBdr>
    </w:div>
    <w:div w:id="73862034">
      <w:marLeft w:val="0"/>
      <w:marRight w:val="0"/>
      <w:marTop w:val="0"/>
      <w:marBottom w:val="0"/>
      <w:divBdr>
        <w:top w:val="none" w:sz="0" w:space="0" w:color="auto"/>
        <w:left w:val="none" w:sz="0" w:space="0" w:color="auto"/>
        <w:bottom w:val="none" w:sz="0" w:space="0" w:color="auto"/>
        <w:right w:val="none" w:sz="0" w:space="0" w:color="auto"/>
      </w:divBdr>
    </w:div>
    <w:div w:id="73862036">
      <w:marLeft w:val="24"/>
      <w:marRight w:val="24"/>
      <w:marTop w:val="24"/>
      <w:marBottom w:val="24"/>
      <w:divBdr>
        <w:top w:val="none" w:sz="0" w:space="0" w:color="auto"/>
        <w:left w:val="none" w:sz="0" w:space="0" w:color="auto"/>
        <w:bottom w:val="none" w:sz="0" w:space="0" w:color="auto"/>
        <w:right w:val="none" w:sz="0" w:space="0" w:color="auto"/>
      </w:divBdr>
      <w:divsChild>
        <w:div w:id="73862066">
          <w:marLeft w:val="0"/>
          <w:marRight w:val="0"/>
          <w:marTop w:val="0"/>
          <w:marBottom w:val="0"/>
          <w:divBdr>
            <w:top w:val="none" w:sz="0" w:space="0" w:color="auto"/>
            <w:left w:val="none" w:sz="0" w:space="0" w:color="auto"/>
            <w:bottom w:val="none" w:sz="0" w:space="0" w:color="auto"/>
            <w:right w:val="none" w:sz="0" w:space="0" w:color="auto"/>
          </w:divBdr>
          <w:divsChild>
            <w:div w:id="73862037">
              <w:marLeft w:val="36"/>
              <w:marRight w:val="36"/>
              <w:marTop w:val="36"/>
              <w:marBottom w:val="36"/>
              <w:divBdr>
                <w:top w:val="none" w:sz="0" w:space="0" w:color="auto"/>
                <w:left w:val="none" w:sz="0" w:space="0" w:color="auto"/>
                <w:bottom w:val="none" w:sz="0" w:space="0" w:color="auto"/>
                <w:right w:val="none" w:sz="0" w:space="0" w:color="auto"/>
              </w:divBdr>
              <w:divsChild>
                <w:div w:id="73862054">
                  <w:marLeft w:val="0"/>
                  <w:marRight w:val="0"/>
                  <w:marTop w:val="0"/>
                  <w:marBottom w:val="0"/>
                  <w:divBdr>
                    <w:top w:val="none" w:sz="0" w:space="0" w:color="auto"/>
                    <w:left w:val="none" w:sz="0" w:space="0" w:color="auto"/>
                    <w:bottom w:val="none" w:sz="0" w:space="0" w:color="auto"/>
                    <w:right w:val="none" w:sz="0" w:space="0" w:color="auto"/>
                  </w:divBdr>
                  <w:divsChild>
                    <w:div w:id="73862044">
                      <w:marLeft w:val="0"/>
                      <w:marRight w:val="0"/>
                      <w:marTop w:val="0"/>
                      <w:marBottom w:val="0"/>
                      <w:divBdr>
                        <w:top w:val="none" w:sz="0" w:space="0" w:color="auto"/>
                        <w:left w:val="none" w:sz="0" w:space="0" w:color="auto"/>
                        <w:bottom w:val="none" w:sz="0" w:space="0" w:color="auto"/>
                        <w:right w:val="none" w:sz="0" w:space="0" w:color="auto"/>
                      </w:divBdr>
                      <w:divsChild>
                        <w:div w:id="73862042">
                          <w:marLeft w:val="0"/>
                          <w:marRight w:val="0"/>
                          <w:marTop w:val="0"/>
                          <w:marBottom w:val="0"/>
                          <w:divBdr>
                            <w:top w:val="none" w:sz="0" w:space="0" w:color="auto"/>
                            <w:left w:val="none" w:sz="0" w:space="0" w:color="auto"/>
                            <w:bottom w:val="none" w:sz="0" w:space="0" w:color="auto"/>
                            <w:right w:val="none" w:sz="0" w:space="0" w:color="auto"/>
                          </w:divBdr>
                        </w:div>
                        <w:div w:id="73862045">
                          <w:marLeft w:val="0"/>
                          <w:marRight w:val="0"/>
                          <w:marTop w:val="0"/>
                          <w:marBottom w:val="0"/>
                          <w:divBdr>
                            <w:top w:val="none" w:sz="0" w:space="0" w:color="auto"/>
                            <w:left w:val="none" w:sz="0" w:space="0" w:color="auto"/>
                            <w:bottom w:val="none" w:sz="0" w:space="0" w:color="auto"/>
                            <w:right w:val="none" w:sz="0" w:space="0" w:color="auto"/>
                          </w:divBdr>
                        </w:div>
                        <w:div w:id="738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1">
      <w:marLeft w:val="24"/>
      <w:marRight w:val="24"/>
      <w:marTop w:val="24"/>
      <w:marBottom w:val="24"/>
      <w:divBdr>
        <w:top w:val="none" w:sz="0" w:space="0" w:color="auto"/>
        <w:left w:val="none" w:sz="0" w:space="0" w:color="auto"/>
        <w:bottom w:val="none" w:sz="0" w:space="0" w:color="auto"/>
        <w:right w:val="none" w:sz="0" w:space="0" w:color="auto"/>
      </w:divBdr>
      <w:divsChild>
        <w:div w:id="73862062">
          <w:marLeft w:val="0"/>
          <w:marRight w:val="0"/>
          <w:marTop w:val="0"/>
          <w:marBottom w:val="0"/>
          <w:divBdr>
            <w:top w:val="none" w:sz="0" w:space="0" w:color="auto"/>
            <w:left w:val="none" w:sz="0" w:space="0" w:color="auto"/>
            <w:bottom w:val="none" w:sz="0" w:space="0" w:color="auto"/>
            <w:right w:val="none" w:sz="0" w:space="0" w:color="auto"/>
          </w:divBdr>
          <w:divsChild>
            <w:div w:id="73862039">
              <w:marLeft w:val="36"/>
              <w:marRight w:val="36"/>
              <w:marTop w:val="36"/>
              <w:marBottom w:val="36"/>
              <w:divBdr>
                <w:top w:val="none" w:sz="0" w:space="0" w:color="auto"/>
                <w:left w:val="none" w:sz="0" w:space="0" w:color="auto"/>
                <w:bottom w:val="none" w:sz="0" w:space="0" w:color="auto"/>
                <w:right w:val="none" w:sz="0" w:space="0" w:color="auto"/>
              </w:divBdr>
              <w:divsChild>
                <w:div w:id="73862049">
                  <w:marLeft w:val="0"/>
                  <w:marRight w:val="0"/>
                  <w:marTop w:val="0"/>
                  <w:marBottom w:val="0"/>
                  <w:divBdr>
                    <w:top w:val="none" w:sz="0" w:space="0" w:color="auto"/>
                    <w:left w:val="none" w:sz="0" w:space="0" w:color="auto"/>
                    <w:bottom w:val="none" w:sz="0" w:space="0" w:color="auto"/>
                    <w:right w:val="none" w:sz="0" w:space="0" w:color="auto"/>
                  </w:divBdr>
                  <w:divsChild>
                    <w:div w:id="73862068">
                      <w:marLeft w:val="0"/>
                      <w:marRight w:val="0"/>
                      <w:marTop w:val="0"/>
                      <w:marBottom w:val="0"/>
                      <w:divBdr>
                        <w:top w:val="none" w:sz="0" w:space="0" w:color="auto"/>
                        <w:left w:val="none" w:sz="0" w:space="0" w:color="auto"/>
                        <w:bottom w:val="none" w:sz="0" w:space="0" w:color="auto"/>
                        <w:right w:val="none" w:sz="0" w:space="0" w:color="auto"/>
                      </w:divBdr>
                      <w:divsChild>
                        <w:div w:id="73862040">
                          <w:marLeft w:val="0"/>
                          <w:marRight w:val="0"/>
                          <w:marTop w:val="0"/>
                          <w:marBottom w:val="0"/>
                          <w:divBdr>
                            <w:top w:val="none" w:sz="0" w:space="0" w:color="auto"/>
                            <w:left w:val="none" w:sz="0" w:space="0" w:color="auto"/>
                            <w:bottom w:val="none" w:sz="0" w:space="0" w:color="auto"/>
                            <w:right w:val="none" w:sz="0" w:space="0" w:color="auto"/>
                          </w:divBdr>
                        </w:div>
                        <w:div w:id="738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7">
      <w:marLeft w:val="24"/>
      <w:marRight w:val="24"/>
      <w:marTop w:val="24"/>
      <w:marBottom w:val="24"/>
      <w:divBdr>
        <w:top w:val="none" w:sz="0" w:space="0" w:color="auto"/>
        <w:left w:val="none" w:sz="0" w:space="0" w:color="auto"/>
        <w:bottom w:val="none" w:sz="0" w:space="0" w:color="auto"/>
        <w:right w:val="none" w:sz="0" w:space="0" w:color="auto"/>
      </w:divBdr>
      <w:divsChild>
        <w:div w:id="73862035">
          <w:marLeft w:val="0"/>
          <w:marRight w:val="0"/>
          <w:marTop w:val="0"/>
          <w:marBottom w:val="0"/>
          <w:divBdr>
            <w:top w:val="none" w:sz="0" w:space="0" w:color="auto"/>
            <w:left w:val="none" w:sz="0" w:space="0" w:color="auto"/>
            <w:bottom w:val="none" w:sz="0" w:space="0" w:color="auto"/>
            <w:right w:val="none" w:sz="0" w:space="0" w:color="auto"/>
          </w:divBdr>
          <w:divsChild>
            <w:div w:id="73862050">
              <w:marLeft w:val="36"/>
              <w:marRight w:val="36"/>
              <w:marTop w:val="36"/>
              <w:marBottom w:val="36"/>
              <w:divBdr>
                <w:top w:val="none" w:sz="0" w:space="0" w:color="auto"/>
                <w:left w:val="none" w:sz="0" w:space="0" w:color="auto"/>
                <w:bottom w:val="none" w:sz="0" w:space="0" w:color="auto"/>
                <w:right w:val="none" w:sz="0" w:space="0" w:color="auto"/>
              </w:divBdr>
              <w:divsChild>
                <w:div w:id="73862059">
                  <w:marLeft w:val="0"/>
                  <w:marRight w:val="0"/>
                  <w:marTop w:val="0"/>
                  <w:marBottom w:val="0"/>
                  <w:divBdr>
                    <w:top w:val="none" w:sz="0" w:space="0" w:color="auto"/>
                    <w:left w:val="none" w:sz="0" w:space="0" w:color="auto"/>
                    <w:bottom w:val="none" w:sz="0" w:space="0" w:color="auto"/>
                    <w:right w:val="none" w:sz="0" w:space="0" w:color="auto"/>
                  </w:divBdr>
                  <w:divsChild>
                    <w:div w:id="73862038">
                      <w:marLeft w:val="0"/>
                      <w:marRight w:val="0"/>
                      <w:marTop w:val="0"/>
                      <w:marBottom w:val="0"/>
                      <w:divBdr>
                        <w:top w:val="none" w:sz="0" w:space="0" w:color="auto"/>
                        <w:left w:val="none" w:sz="0" w:space="0" w:color="auto"/>
                        <w:bottom w:val="none" w:sz="0" w:space="0" w:color="auto"/>
                        <w:right w:val="none" w:sz="0" w:space="0" w:color="auto"/>
                      </w:divBdr>
                      <w:divsChild>
                        <w:div w:id="73862046">
                          <w:marLeft w:val="0"/>
                          <w:marRight w:val="0"/>
                          <w:marTop w:val="0"/>
                          <w:marBottom w:val="0"/>
                          <w:divBdr>
                            <w:top w:val="none" w:sz="0" w:space="0" w:color="auto"/>
                            <w:left w:val="none" w:sz="0" w:space="0" w:color="auto"/>
                            <w:bottom w:val="none" w:sz="0" w:space="0" w:color="auto"/>
                            <w:right w:val="none" w:sz="0" w:space="0" w:color="auto"/>
                          </w:divBdr>
                        </w:div>
                        <w:div w:id="73862051">
                          <w:marLeft w:val="0"/>
                          <w:marRight w:val="0"/>
                          <w:marTop w:val="0"/>
                          <w:marBottom w:val="0"/>
                          <w:divBdr>
                            <w:top w:val="none" w:sz="0" w:space="0" w:color="auto"/>
                            <w:left w:val="none" w:sz="0" w:space="0" w:color="auto"/>
                            <w:bottom w:val="none" w:sz="0" w:space="0" w:color="auto"/>
                            <w:right w:val="none" w:sz="0" w:space="0" w:color="auto"/>
                          </w:divBdr>
                        </w:div>
                        <w:div w:id="73862053">
                          <w:marLeft w:val="0"/>
                          <w:marRight w:val="0"/>
                          <w:marTop w:val="0"/>
                          <w:marBottom w:val="0"/>
                          <w:divBdr>
                            <w:top w:val="none" w:sz="0" w:space="0" w:color="auto"/>
                            <w:left w:val="none" w:sz="0" w:space="0" w:color="auto"/>
                            <w:bottom w:val="none" w:sz="0" w:space="0" w:color="auto"/>
                            <w:right w:val="none" w:sz="0" w:space="0" w:color="auto"/>
                          </w:divBdr>
                        </w:div>
                        <w:div w:id="738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52">
      <w:marLeft w:val="0"/>
      <w:marRight w:val="0"/>
      <w:marTop w:val="0"/>
      <w:marBottom w:val="0"/>
      <w:divBdr>
        <w:top w:val="none" w:sz="0" w:space="0" w:color="auto"/>
        <w:left w:val="none" w:sz="0" w:space="0" w:color="auto"/>
        <w:bottom w:val="none" w:sz="0" w:space="0" w:color="auto"/>
        <w:right w:val="none" w:sz="0" w:space="0" w:color="auto"/>
      </w:divBdr>
    </w:div>
    <w:div w:id="73862063">
      <w:marLeft w:val="0"/>
      <w:marRight w:val="0"/>
      <w:marTop w:val="0"/>
      <w:marBottom w:val="0"/>
      <w:divBdr>
        <w:top w:val="none" w:sz="0" w:space="0" w:color="auto"/>
        <w:left w:val="none" w:sz="0" w:space="0" w:color="auto"/>
        <w:bottom w:val="none" w:sz="0" w:space="0" w:color="auto"/>
        <w:right w:val="none" w:sz="0" w:space="0" w:color="auto"/>
      </w:divBdr>
    </w:div>
    <w:div w:id="73862069">
      <w:marLeft w:val="24"/>
      <w:marRight w:val="24"/>
      <w:marTop w:val="24"/>
      <w:marBottom w:val="24"/>
      <w:divBdr>
        <w:top w:val="none" w:sz="0" w:space="0" w:color="auto"/>
        <w:left w:val="none" w:sz="0" w:space="0" w:color="auto"/>
        <w:bottom w:val="none" w:sz="0" w:space="0" w:color="auto"/>
        <w:right w:val="none" w:sz="0" w:space="0" w:color="auto"/>
      </w:divBdr>
      <w:divsChild>
        <w:div w:id="73862064">
          <w:marLeft w:val="0"/>
          <w:marRight w:val="0"/>
          <w:marTop w:val="0"/>
          <w:marBottom w:val="0"/>
          <w:divBdr>
            <w:top w:val="none" w:sz="0" w:space="0" w:color="auto"/>
            <w:left w:val="none" w:sz="0" w:space="0" w:color="auto"/>
            <w:bottom w:val="none" w:sz="0" w:space="0" w:color="auto"/>
            <w:right w:val="none" w:sz="0" w:space="0" w:color="auto"/>
          </w:divBdr>
          <w:divsChild>
            <w:div w:id="73862067">
              <w:marLeft w:val="36"/>
              <w:marRight w:val="36"/>
              <w:marTop w:val="36"/>
              <w:marBottom w:val="36"/>
              <w:divBdr>
                <w:top w:val="none" w:sz="0" w:space="0" w:color="auto"/>
                <w:left w:val="none" w:sz="0" w:space="0" w:color="auto"/>
                <w:bottom w:val="none" w:sz="0" w:space="0" w:color="auto"/>
                <w:right w:val="none" w:sz="0" w:space="0" w:color="auto"/>
              </w:divBdr>
              <w:divsChild>
                <w:div w:id="73862058">
                  <w:marLeft w:val="0"/>
                  <w:marRight w:val="0"/>
                  <w:marTop w:val="0"/>
                  <w:marBottom w:val="0"/>
                  <w:divBdr>
                    <w:top w:val="none" w:sz="0" w:space="0" w:color="auto"/>
                    <w:left w:val="none" w:sz="0" w:space="0" w:color="auto"/>
                    <w:bottom w:val="none" w:sz="0" w:space="0" w:color="auto"/>
                    <w:right w:val="none" w:sz="0" w:space="0" w:color="auto"/>
                  </w:divBdr>
                  <w:divsChild>
                    <w:div w:id="73862043">
                      <w:marLeft w:val="0"/>
                      <w:marRight w:val="0"/>
                      <w:marTop w:val="0"/>
                      <w:marBottom w:val="0"/>
                      <w:divBdr>
                        <w:top w:val="none" w:sz="0" w:space="0" w:color="auto"/>
                        <w:left w:val="none" w:sz="0" w:space="0" w:color="auto"/>
                        <w:bottom w:val="none" w:sz="0" w:space="0" w:color="auto"/>
                        <w:right w:val="none" w:sz="0" w:space="0" w:color="auto"/>
                      </w:divBdr>
                      <w:divsChild>
                        <w:div w:id="73862056">
                          <w:marLeft w:val="0"/>
                          <w:marRight w:val="0"/>
                          <w:marTop w:val="0"/>
                          <w:marBottom w:val="0"/>
                          <w:divBdr>
                            <w:top w:val="none" w:sz="0" w:space="0" w:color="auto"/>
                            <w:left w:val="none" w:sz="0" w:space="0" w:color="auto"/>
                            <w:bottom w:val="none" w:sz="0" w:space="0" w:color="auto"/>
                            <w:right w:val="none" w:sz="0" w:space="0" w:color="auto"/>
                          </w:divBdr>
                        </w:div>
                        <w:div w:id="73862057">
                          <w:marLeft w:val="0"/>
                          <w:marRight w:val="0"/>
                          <w:marTop w:val="0"/>
                          <w:marBottom w:val="0"/>
                          <w:divBdr>
                            <w:top w:val="none" w:sz="0" w:space="0" w:color="auto"/>
                            <w:left w:val="none" w:sz="0" w:space="0" w:color="auto"/>
                            <w:bottom w:val="none" w:sz="0" w:space="0" w:color="auto"/>
                            <w:right w:val="none" w:sz="0" w:space="0" w:color="auto"/>
                          </w:divBdr>
                        </w:div>
                        <w:div w:id="73862060">
                          <w:marLeft w:val="0"/>
                          <w:marRight w:val="0"/>
                          <w:marTop w:val="0"/>
                          <w:marBottom w:val="0"/>
                          <w:divBdr>
                            <w:top w:val="none" w:sz="0" w:space="0" w:color="auto"/>
                            <w:left w:val="none" w:sz="0" w:space="0" w:color="auto"/>
                            <w:bottom w:val="none" w:sz="0" w:space="0" w:color="auto"/>
                            <w:right w:val="none" w:sz="0" w:space="0" w:color="auto"/>
                          </w:divBdr>
                        </w:div>
                        <w:div w:id="73862065">
                          <w:marLeft w:val="0"/>
                          <w:marRight w:val="0"/>
                          <w:marTop w:val="0"/>
                          <w:marBottom w:val="0"/>
                          <w:divBdr>
                            <w:top w:val="none" w:sz="0" w:space="0" w:color="auto"/>
                            <w:left w:val="none" w:sz="0" w:space="0" w:color="auto"/>
                            <w:bottom w:val="none" w:sz="0" w:space="0" w:color="auto"/>
                            <w:right w:val="none" w:sz="0" w:space="0" w:color="auto"/>
                          </w:divBdr>
                        </w:div>
                        <w:div w:id="738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60367">
      <w:bodyDiv w:val="1"/>
      <w:marLeft w:val="0"/>
      <w:marRight w:val="0"/>
      <w:marTop w:val="0"/>
      <w:marBottom w:val="0"/>
      <w:divBdr>
        <w:top w:val="none" w:sz="0" w:space="0" w:color="auto"/>
        <w:left w:val="none" w:sz="0" w:space="0" w:color="auto"/>
        <w:bottom w:val="none" w:sz="0" w:space="0" w:color="auto"/>
        <w:right w:val="none" w:sz="0" w:space="0" w:color="auto"/>
      </w:divBdr>
      <w:divsChild>
        <w:div w:id="508328362">
          <w:marLeft w:val="0"/>
          <w:marRight w:val="0"/>
          <w:marTop w:val="0"/>
          <w:marBottom w:val="0"/>
          <w:divBdr>
            <w:top w:val="single" w:sz="36" w:space="0" w:color="00457C"/>
            <w:left w:val="single" w:sz="36" w:space="0" w:color="00457C"/>
            <w:bottom w:val="single" w:sz="36" w:space="0" w:color="00457C"/>
            <w:right w:val="single" w:sz="36" w:space="0" w:color="00457C"/>
          </w:divBdr>
          <w:divsChild>
            <w:div w:id="735666457">
              <w:marLeft w:val="0"/>
              <w:marRight w:val="0"/>
              <w:marTop w:val="0"/>
              <w:marBottom w:val="0"/>
              <w:divBdr>
                <w:top w:val="none" w:sz="0" w:space="0" w:color="auto"/>
                <w:left w:val="none" w:sz="0" w:space="0" w:color="auto"/>
                <w:bottom w:val="none" w:sz="0" w:space="0" w:color="auto"/>
                <w:right w:val="none" w:sz="0" w:space="0" w:color="auto"/>
              </w:divBdr>
              <w:divsChild>
                <w:div w:id="1285892894">
                  <w:marLeft w:val="0"/>
                  <w:marRight w:val="0"/>
                  <w:marTop w:val="0"/>
                  <w:marBottom w:val="0"/>
                  <w:divBdr>
                    <w:top w:val="none" w:sz="0" w:space="0" w:color="auto"/>
                    <w:left w:val="none" w:sz="0" w:space="0" w:color="auto"/>
                    <w:bottom w:val="none" w:sz="0" w:space="0" w:color="auto"/>
                    <w:right w:val="none" w:sz="0" w:space="0" w:color="auto"/>
                  </w:divBdr>
                  <w:divsChild>
                    <w:div w:id="572468653">
                      <w:marLeft w:val="0"/>
                      <w:marRight w:val="0"/>
                      <w:marTop w:val="0"/>
                      <w:marBottom w:val="0"/>
                      <w:divBdr>
                        <w:top w:val="none" w:sz="0" w:space="0" w:color="auto"/>
                        <w:left w:val="none" w:sz="0" w:space="0" w:color="auto"/>
                        <w:bottom w:val="none" w:sz="0" w:space="0" w:color="auto"/>
                        <w:right w:val="none" w:sz="0" w:space="0" w:color="auto"/>
                      </w:divBdr>
                      <w:divsChild>
                        <w:div w:id="541745817">
                          <w:marLeft w:val="0"/>
                          <w:marRight w:val="0"/>
                          <w:marTop w:val="0"/>
                          <w:marBottom w:val="0"/>
                          <w:divBdr>
                            <w:top w:val="none" w:sz="0" w:space="0" w:color="auto"/>
                            <w:left w:val="none" w:sz="0" w:space="0" w:color="auto"/>
                            <w:bottom w:val="none" w:sz="0" w:space="0" w:color="auto"/>
                            <w:right w:val="none" w:sz="0" w:space="0" w:color="auto"/>
                          </w:divBdr>
                          <w:divsChild>
                            <w:div w:id="477233696">
                              <w:marLeft w:val="0"/>
                              <w:marRight w:val="0"/>
                              <w:marTop w:val="0"/>
                              <w:marBottom w:val="0"/>
                              <w:divBdr>
                                <w:top w:val="none" w:sz="0" w:space="0" w:color="auto"/>
                                <w:left w:val="none" w:sz="0" w:space="0" w:color="auto"/>
                                <w:bottom w:val="none" w:sz="0" w:space="0" w:color="auto"/>
                                <w:right w:val="none" w:sz="0" w:space="0" w:color="auto"/>
                              </w:divBdr>
                              <w:divsChild>
                                <w:div w:id="912661333">
                                  <w:marLeft w:val="0"/>
                                  <w:marRight w:val="0"/>
                                  <w:marTop w:val="0"/>
                                  <w:marBottom w:val="0"/>
                                  <w:divBdr>
                                    <w:top w:val="none" w:sz="0" w:space="0" w:color="auto"/>
                                    <w:left w:val="none" w:sz="0" w:space="0" w:color="auto"/>
                                    <w:bottom w:val="none" w:sz="0" w:space="0" w:color="auto"/>
                                    <w:right w:val="none" w:sz="0" w:space="0" w:color="auto"/>
                                  </w:divBdr>
                                  <w:divsChild>
                                    <w:div w:id="2051876508">
                                      <w:marLeft w:val="0"/>
                                      <w:marRight w:val="0"/>
                                      <w:marTop w:val="0"/>
                                      <w:marBottom w:val="0"/>
                                      <w:divBdr>
                                        <w:top w:val="none" w:sz="0" w:space="0" w:color="auto"/>
                                        <w:left w:val="none" w:sz="0" w:space="0" w:color="auto"/>
                                        <w:bottom w:val="none" w:sz="0" w:space="0" w:color="auto"/>
                                        <w:right w:val="none" w:sz="0" w:space="0" w:color="auto"/>
                                      </w:divBdr>
                                      <w:divsChild>
                                        <w:div w:id="1424835512">
                                          <w:marLeft w:val="0"/>
                                          <w:marRight w:val="0"/>
                                          <w:marTop w:val="0"/>
                                          <w:marBottom w:val="0"/>
                                          <w:divBdr>
                                            <w:top w:val="none" w:sz="0" w:space="0" w:color="auto"/>
                                            <w:left w:val="none" w:sz="0" w:space="0" w:color="auto"/>
                                            <w:bottom w:val="none" w:sz="0" w:space="0" w:color="auto"/>
                                            <w:right w:val="none" w:sz="0" w:space="0" w:color="auto"/>
                                          </w:divBdr>
                                          <w:divsChild>
                                            <w:div w:id="326717241">
                                              <w:marLeft w:val="0"/>
                                              <w:marRight w:val="0"/>
                                              <w:marTop w:val="0"/>
                                              <w:marBottom w:val="0"/>
                                              <w:divBdr>
                                                <w:top w:val="none" w:sz="0" w:space="0" w:color="auto"/>
                                                <w:left w:val="none" w:sz="0" w:space="0" w:color="auto"/>
                                                <w:bottom w:val="none" w:sz="0" w:space="0" w:color="auto"/>
                                                <w:right w:val="none" w:sz="0" w:space="0" w:color="auto"/>
                                              </w:divBdr>
                                              <w:divsChild>
                                                <w:div w:id="1762677770">
                                                  <w:marLeft w:val="0"/>
                                                  <w:marRight w:val="0"/>
                                                  <w:marTop w:val="0"/>
                                                  <w:marBottom w:val="0"/>
                                                  <w:divBdr>
                                                    <w:top w:val="none" w:sz="0" w:space="0" w:color="auto"/>
                                                    <w:left w:val="none" w:sz="0" w:space="0" w:color="auto"/>
                                                    <w:bottom w:val="none" w:sz="0" w:space="0" w:color="auto"/>
                                                    <w:right w:val="none" w:sz="0" w:space="0" w:color="auto"/>
                                                  </w:divBdr>
                                                  <w:divsChild>
                                                    <w:div w:id="223837859">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424805833">
      <w:bodyDiv w:val="1"/>
      <w:marLeft w:val="0"/>
      <w:marRight w:val="0"/>
      <w:marTop w:val="0"/>
      <w:marBottom w:val="0"/>
      <w:divBdr>
        <w:top w:val="none" w:sz="0" w:space="0" w:color="auto"/>
        <w:left w:val="none" w:sz="0" w:space="0" w:color="auto"/>
        <w:bottom w:val="none" w:sz="0" w:space="0" w:color="auto"/>
        <w:right w:val="none" w:sz="0" w:space="0" w:color="auto"/>
      </w:divBdr>
    </w:div>
    <w:div w:id="434519130">
      <w:bodyDiv w:val="1"/>
      <w:marLeft w:val="0"/>
      <w:marRight w:val="0"/>
      <w:marTop w:val="0"/>
      <w:marBottom w:val="0"/>
      <w:divBdr>
        <w:top w:val="none" w:sz="0" w:space="0" w:color="auto"/>
        <w:left w:val="none" w:sz="0" w:space="0" w:color="auto"/>
        <w:bottom w:val="none" w:sz="0" w:space="0" w:color="auto"/>
        <w:right w:val="none" w:sz="0" w:space="0" w:color="auto"/>
      </w:divBdr>
    </w:div>
    <w:div w:id="561215577">
      <w:bodyDiv w:val="1"/>
      <w:marLeft w:val="0"/>
      <w:marRight w:val="0"/>
      <w:marTop w:val="0"/>
      <w:marBottom w:val="0"/>
      <w:divBdr>
        <w:top w:val="none" w:sz="0" w:space="0" w:color="auto"/>
        <w:left w:val="none" w:sz="0" w:space="0" w:color="auto"/>
        <w:bottom w:val="none" w:sz="0" w:space="0" w:color="auto"/>
        <w:right w:val="none" w:sz="0" w:space="0" w:color="auto"/>
      </w:divBdr>
    </w:div>
    <w:div w:id="594747202">
      <w:bodyDiv w:val="1"/>
      <w:marLeft w:val="30"/>
      <w:marRight w:val="30"/>
      <w:marTop w:val="30"/>
      <w:marBottom w:val="30"/>
      <w:divBdr>
        <w:top w:val="none" w:sz="0" w:space="0" w:color="auto"/>
        <w:left w:val="none" w:sz="0" w:space="0" w:color="auto"/>
        <w:bottom w:val="none" w:sz="0" w:space="0" w:color="auto"/>
        <w:right w:val="none" w:sz="0" w:space="0" w:color="auto"/>
      </w:divBdr>
      <w:divsChild>
        <w:div w:id="2090735251">
          <w:marLeft w:val="0"/>
          <w:marRight w:val="0"/>
          <w:marTop w:val="0"/>
          <w:marBottom w:val="0"/>
          <w:divBdr>
            <w:top w:val="none" w:sz="0" w:space="0" w:color="auto"/>
            <w:left w:val="none" w:sz="0" w:space="0" w:color="auto"/>
            <w:bottom w:val="none" w:sz="0" w:space="0" w:color="auto"/>
            <w:right w:val="none" w:sz="0" w:space="0" w:color="auto"/>
          </w:divBdr>
          <w:divsChild>
            <w:div w:id="1265765610">
              <w:marLeft w:val="45"/>
              <w:marRight w:val="45"/>
              <w:marTop w:val="45"/>
              <w:marBottom w:val="45"/>
              <w:divBdr>
                <w:top w:val="none" w:sz="0" w:space="0" w:color="auto"/>
                <w:left w:val="none" w:sz="0" w:space="0" w:color="auto"/>
                <w:bottom w:val="none" w:sz="0" w:space="0" w:color="auto"/>
                <w:right w:val="none" w:sz="0" w:space="0" w:color="auto"/>
              </w:divBdr>
              <w:divsChild>
                <w:div w:id="2028871551">
                  <w:marLeft w:val="0"/>
                  <w:marRight w:val="0"/>
                  <w:marTop w:val="0"/>
                  <w:marBottom w:val="0"/>
                  <w:divBdr>
                    <w:top w:val="none" w:sz="0" w:space="0" w:color="auto"/>
                    <w:left w:val="none" w:sz="0" w:space="0" w:color="auto"/>
                    <w:bottom w:val="none" w:sz="0" w:space="0" w:color="auto"/>
                    <w:right w:val="none" w:sz="0" w:space="0" w:color="auto"/>
                  </w:divBdr>
                  <w:divsChild>
                    <w:div w:id="1089274513">
                      <w:marLeft w:val="0"/>
                      <w:marRight w:val="0"/>
                      <w:marTop w:val="0"/>
                      <w:marBottom w:val="0"/>
                      <w:divBdr>
                        <w:top w:val="none" w:sz="0" w:space="0" w:color="auto"/>
                        <w:left w:val="none" w:sz="0" w:space="0" w:color="auto"/>
                        <w:bottom w:val="none" w:sz="0" w:space="0" w:color="auto"/>
                        <w:right w:val="none" w:sz="0" w:space="0" w:color="auto"/>
                      </w:divBdr>
                      <w:divsChild>
                        <w:div w:id="16475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516026">
      <w:bodyDiv w:val="1"/>
      <w:marLeft w:val="0"/>
      <w:marRight w:val="0"/>
      <w:marTop w:val="0"/>
      <w:marBottom w:val="0"/>
      <w:divBdr>
        <w:top w:val="none" w:sz="0" w:space="0" w:color="auto"/>
        <w:left w:val="none" w:sz="0" w:space="0" w:color="auto"/>
        <w:bottom w:val="none" w:sz="0" w:space="0" w:color="auto"/>
        <w:right w:val="none" w:sz="0" w:space="0" w:color="auto"/>
      </w:divBdr>
      <w:divsChild>
        <w:div w:id="223225063">
          <w:marLeft w:val="0"/>
          <w:marRight w:val="0"/>
          <w:marTop w:val="0"/>
          <w:marBottom w:val="0"/>
          <w:divBdr>
            <w:top w:val="single" w:sz="36" w:space="0" w:color="00457C"/>
            <w:left w:val="single" w:sz="36" w:space="0" w:color="00457C"/>
            <w:bottom w:val="single" w:sz="36" w:space="0" w:color="00457C"/>
            <w:right w:val="single" w:sz="36" w:space="0" w:color="00457C"/>
          </w:divBdr>
          <w:divsChild>
            <w:div w:id="670765461">
              <w:marLeft w:val="0"/>
              <w:marRight w:val="0"/>
              <w:marTop w:val="0"/>
              <w:marBottom w:val="0"/>
              <w:divBdr>
                <w:top w:val="none" w:sz="0" w:space="0" w:color="auto"/>
                <w:left w:val="none" w:sz="0" w:space="0" w:color="auto"/>
                <w:bottom w:val="none" w:sz="0" w:space="0" w:color="auto"/>
                <w:right w:val="none" w:sz="0" w:space="0" w:color="auto"/>
              </w:divBdr>
              <w:divsChild>
                <w:div w:id="730886166">
                  <w:marLeft w:val="0"/>
                  <w:marRight w:val="0"/>
                  <w:marTop w:val="0"/>
                  <w:marBottom w:val="0"/>
                  <w:divBdr>
                    <w:top w:val="none" w:sz="0" w:space="0" w:color="auto"/>
                    <w:left w:val="none" w:sz="0" w:space="0" w:color="auto"/>
                    <w:bottom w:val="none" w:sz="0" w:space="0" w:color="auto"/>
                    <w:right w:val="none" w:sz="0" w:space="0" w:color="auto"/>
                  </w:divBdr>
                  <w:divsChild>
                    <w:div w:id="1212886867">
                      <w:marLeft w:val="0"/>
                      <w:marRight w:val="0"/>
                      <w:marTop w:val="0"/>
                      <w:marBottom w:val="0"/>
                      <w:divBdr>
                        <w:top w:val="none" w:sz="0" w:space="0" w:color="auto"/>
                        <w:left w:val="none" w:sz="0" w:space="0" w:color="auto"/>
                        <w:bottom w:val="none" w:sz="0" w:space="0" w:color="auto"/>
                        <w:right w:val="none" w:sz="0" w:space="0" w:color="auto"/>
                      </w:divBdr>
                      <w:divsChild>
                        <w:div w:id="1817649503">
                          <w:marLeft w:val="0"/>
                          <w:marRight w:val="0"/>
                          <w:marTop w:val="0"/>
                          <w:marBottom w:val="0"/>
                          <w:divBdr>
                            <w:top w:val="none" w:sz="0" w:space="0" w:color="auto"/>
                            <w:left w:val="none" w:sz="0" w:space="0" w:color="auto"/>
                            <w:bottom w:val="none" w:sz="0" w:space="0" w:color="auto"/>
                            <w:right w:val="none" w:sz="0" w:space="0" w:color="auto"/>
                          </w:divBdr>
                          <w:divsChild>
                            <w:div w:id="2128623956">
                              <w:marLeft w:val="0"/>
                              <w:marRight w:val="0"/>
                              <w:marTop w:val="0"/>
                              <w:marBottom w:val="0"/>
                              <w:divBdr>
                                <w:top w:val="none" w:sz="0" w:space="0" w:color="auto"/>
                                <w:left w:val="none" w:sz="0" w:space="0" w:color="auto"/>
                                <w:bottom w:val="none" w:sz="0" w:space="0" w:color="auto"/>
                                <w:right w:val="none" w:sz="0" w:space="0" w:color="auto"/>
                              </w:divBdr>
                              <w:divsChild>
                                <w:div w:id="37242438">
                                  <w:marLeft w:val="0"/>
                                  <w:marRight w:val="0"/>
                                  <w:marTop w:val="0"/>
                                  <w:marBottom w:val="0"/>
                                  <w:divBdr>
                                    <w:top w:val="none" w:sz="0" w:space="0" w:color="auto"/>
                                    <w:left w:val="none" w:sz="0" w:space="0" w:color="auto"/>
                                    <w:bottom w:val="none" w:sz="0" w:space="0" w:color="auto"/>
                                    <w:right w:val="none" w:sz="0" w:space="0" w:color="auto"/>
                                  </w:divBdr>
                                  <w:divsChild>
                                    <w:div w:id="1173908534">
                                      <w:marLeft w:val="0"/>
                                      <w:marRight w:val="0"/>
                                      <w:marTop w:val="0"/>
                                      <w:marBottom w:val="0"/>
                                      <w:divBdr>
                                        <w:top w:val="none" w:sz="0" w:space="0" w:color="auto"/>
                                        <w:left w:val="none" w:sz="0" w:space="0" w:color="auto"/>
                                        <w:bottom w:val="none" w:sz="0" w:space="0" w:color="auto"/>
                                        <w:right w:val="none" w:sz="0" w:space="0" w:color="auto"/>
                                      </w:divBdr>
                                      <w:divsChild>
                                        <w:div w:id="1698391643">
                                          <w:marLeft w:val="0"/>
                                          <w:marRight w:val="0"/>
                                          <w:marTop w:val="0"/>
                                          <w:marBottom w:val="0"/>
                                          <w:divBdr>
                                            <w:top w:val="none" w:sz="0" w:space="0" w:color="auto"/>
                                            <w:left w:val="none" w:sz="0" w:space="0" w:color="auto"/>
                                            <w:bottom w:val="none" w:sz="0" w:space="0" w:color="auto"/>
                                            <w:right w:val="none" w:sz="0" w:space="0" w:color="auto"/>
                                          </w:divBdr>
                                          <w:divsChild>
                                            <w:div w:id="1059403319">
                                              <w:marLeft w:val="0"/>
                                              <w:marRight w:val="0"/>
                                              <w:marTop w:val="0"/>
                                              <w:marBottom w:val="0"/>
                                              <w:divBdr>
                                                <w:top w:val="none" w:sz="0" w:space="0" w:color="auto"/>
                                                <w:left w:val="none" w:sz="0" w:space="0" w:color="auto"/>
                                                <w:bottom w:val="none" w:sz="0" w:space="0" w:color="auto"/>
                                                <w:right w:val="none" w:sz="0" w:space="0" w:color="auto"/>
                                              </w:divBdr>
                                              <w:divsChild>
                                                <w:div w:id="806552471">
                                                  <w:marLeft w:val="0"/>
                                                  <w:marRight w:val="0"/>
                                                  <w:marTop w:val="0"/>
                                                  <w:marBottom w:val="0"/>
                                                  <w:divBdr>
                                                    <w:top w:val="none" w:sz="0" w:space="0" w:color="auto"/>
                                                    <w:left w:val="none" w:sz="0" w:space="0" w:color="auto"/>
                                                    <w:bottom w:val="none" w:sz="0" w:space="0" w:color="auto"/>
                                                    <w:right w:val="none" w:sz="0" w:space="0" w:color="auto"/>
                                                  </w:divBdr>
                                                  <w:divsChild>
                                                    <w:div w:id="1247610481">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1308776173">
      <w:bodyDiv w:val="1"/>
      <w:marLeft w:val="0"/>
      <w:marRight w:val="0"/>
      <w:marTop w:val="0"/>
      <w:marBottom w:val="0"/>
      <w:divBdr>
        <w:top w:val="none" w:sz="0" w:space="0" w:color="auto"/>
        <w:left w:val="none" w:sz="0" w:space="0" w:color="auto"/>
        <w:bottom w:val="none" w:sz="0" w:space="0" w:color="auto"/>
        <w:right w:val="none" w:sz="0" w:space="0" w:color="auto"/>
      </w:divBdr>
    </w:div>
    <w:div w:id="154123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oleta.gov/performance/workforcedatagrant09.cfm" TargetMode="External"/><Relationship Id="rId18" Type="http://schemas.openxmlformats.org/officeDocument/2006/relationships/hyperlink" Target="https://www.grants.gov/web/grants/forms/sf-424-family.html" TargetMode="External"/><Relationship Id="rId26" Type="http://schemas.openxmlformats.org/officeDocument/2006/relationships/hyperlink" Target="https://www.grants.gov/web/grants/applicants/organization-registration.html" TargetMode="External"/><Relationship Id="rId39" Type="http://schemas.openxmlformats.org/officeDocument/2006/relationships/hyperlink" Target="https://www.doleta.gov/grants/resources.cfm" TargetMode="External"/><Relationship Id="rId21" Type="http://schemas.openxmlformats.org/officeDocument/2006/relationships/hyperlink" Target="https://www.grants.gov/web/grants/forms/sf-424-family.html" TargetMode="External"/><Relationship Id="rId34" Type="http://schemas.openxmlformats.org/officeDocument/2006/relationships/hyperlink" Target="http://creativecommons.org/licenses/by/4.0" TargetMode="External"/><Relationship Id="rId42" Type="http://schemas.openxmlformats.org/officeDocument/2006/relationships/hyperlink" Target="https://www.doleta.gov/grants/financial_reporting.cfm" TargetMode="External"/><Relationship Id="rId47" Type="http://schemas.openxmlformats.org/officeDocument/2006/relationships/hyperlink" Target="http://www.servicelocator.org" TargetMode="External"/><Relationship Id="rId50" Type="http://schemas.openxmlformats.org/officeDocument/2006/relationships/hyperlink" Target="https://strategies.workforcegps.org/resources/2014/08/11/16/32/applying-for-eta-competitive-grants-a-web-based-toolkit-for-prospective-applicants-438?p=1" TargetMode="External"/><Relationship Id="rId55"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tools.usps.com/go/ZipLookupAction!input.action" TargetMode="External"/><Relationship Id="rId25" Type="http://schemas.openxmlformats.org/officeDocument/2006/relationships/hyperlink" Target="http://www.grants.gov" TargetMode="External"/><Relationship Id="rId33" Type="http://schemas.openxmlformats.org/officeDocument/2006/relationships/hyperlink" Target="http://wdr.doleta.gov/directives/corr_doc.cfm?DOCN=2262" TargetMode="External"/><Relationship Id="rId38" Type="http://schemas.openxmlformats.org/officeDocument/2006/relationships/hyperlink" Target="http://www.doleta.gov" TargetMode="External"/><Relationship Id="rId46" Type="http://schemas.openxmlformats.org/officeDocument/2006/relationships/hyperlink" Target="http://online.onetcenter.org"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rants.gov/web/grants/forms/sf-424-family.html" TargetMode="External"/><Relationship Id="rId20" Type="http://schemas.openxmlformats.org/officeDocument/2006/relationships/hyperlink" Target="https://www.sam.gov" TargetMode="External"/><Relationship Id="rId29" Type="http://schemas.openxmlformats.org/officeDocument/2006/relationships/hyperlink" Target="http://www.grants.gov/web/grants/applicants/applicant-faqs.html" TargetMode="External"/><Relationship Id="rId41" Type="http://schemas.openxmlformats.org/officeDocument/2006/relationships/hyperlink" Target="http://www.doleta.gov/grants/docs/GCFAQ.pdf" TargetMode="External"/><Relationship Id="rId54" Type="http://schemas.openxmlformats.org/officeDocument/2006/relationships/hyperlink" Target="mailto:DOL_PRA_PUBLIC@dol.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grants.gov" TargetMode="External"/><Relationship Id="rId32" Type="http://schemas.openxmlformats.org/officeDocument/2006/relationships/hyperlink" Target="mailto:support@grants.gov?subject=DOL%20Grant%20Application" TargetMode="External"/><Relationship Id="rId37" Type="http://schemas.openxmlformats.org/officeDocument/2006/relationships/hyperlink" Target="https://wdr.doleta.gov/directives/corr_doc.cfm?DOCN=6330" TargetMode="External"/><Relationship Id="rId40" Type="http://schemas.openxmlformats.org/officeDocument/2006/relationships/hyperlink" Target="http://edocket.access.gpo.gov/2010/pdf/2010-22705.pdf" TargetMode="External"/><Relationship Id="rId45" Type="http://schemas.openxmlformats.org/officeDocument/2006/relationships/hyperlink" Target="http://www.careeronestop.org" TargetMode="External"/><Relationship Id="rId53" Type="http://schemas.openxmlformats.org/officeDocument/2006/relationships/hyperlink" Target="https://www.skillscommons.org"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doleta.gov/grants/find_grants.cfm" TargetMode="External"/><Relationship Id="rId23" Type="http://schemas.openxmlformats.org/officeDocument/2006/relationships/hyperlink" Target="http://www.grants.gov" TargetMode="External"/><Relationship Id="rId28" Type="http://schemas.openxmlformats.org/officeDocument/2006/relationships/hyperlink" Target="https://www.grants.gov/web/grants/applicants/apply-for-grants.html" TargetMode="External"/><Relationship Id="rId36" Type="http://schemas.openxmlformats.org/officeDocument/2006/relationships/hyperlink" Target="http://www.grants.gov" TargetMode="External"/><Relationship Id="rId49" Type="http://schemas.openxmlformats.org/officeDocument/2006/relationships/hyperlink" Target="https://workforcegps.org" TargetMode="External"/><Relationship Id="rId57"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fedgov.dnb.com/webform/displayHomePage.do" TargetMode="External"/><Relationship Id="rId31" Type="http://schemas.openxmlformats.org/officeDocument/2006/relationships/hyperlink" Target="http://www.grants.gov/web/grants/manage-subscriptions.html" TargetMode="External"/><Relationship Id="rId44" Type="http://schemas.openxmlformats.org/officeDocument/2006/relationships/hyperlink" Target="https://www.grants.gov" TargetMode="External"/><Relationship Id="rId52" Type="http://schemas.openxmlformats.org/officeDocument/2006/relationships/hyperlink" Target="https://www.workforcegps.org/resources/browse?id=b8dd0aa1ecfb4b2282d6cd30c724879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ants.gov" TargetMode="External"/><Relationship Id="rId22" Type="http://schemas.openxmlformats.org/officeDocument/2006/relationships/hyperlink" Target="http://www.dol.gov/oasam/boc/dcd/index.htm" TargetMode="External"/><Relationship Id="rId27" Type="http://schemas.openxmlformats.org/officeDocument/2006/relationships/hyperlink" Target="https://www.grants.gov/web/grants/applicants/workspace-overview.html" TargetMode="External"/><Relationship Id="rId30" Type="http://schemas.openxmlformats.org/officeDocument/2006/relationships/hyperlink" Target="https://strategies.workforcegps.org/resources/2014/08/11/16/32/applying-for-eta-competitive-grants-a-web-based-toolkit-for-prospective-applicants-438?p=1" TargetMode="External"/><Relationship Id="rId35" Type="http://schemas.openxmlformats.org/officeDocument/2006/relationships/hyperlink" Target="http://wiki.creativecommons.org/Marking_your_work_with_a_CC_license" TargetMode="External"/><Relationship Id="rId43" Type="http://schemas.openxmlformats.org/officeDocument/2006/relationships/hyperlink" Target="http://www.doleta.gov/grants" TargetMode="External"/><Relationship Id="rId48" Type="http://schemas.openxmlformats.org/officeDocument/2006/relationships/hyperlink" Target="http://www.careeronestop.org/CompetencyModel" TargetMode="External"/><Relationship Id="rId56" Type="http://schemas.openxmlformats.org/officeDocument/2006/relationships/footer" Target="footer1.xml"/><Relationship Id="rId8" Type="http://schemas.microsoft.com/office/2007/relationships/stylesWithEffects" Target="stylesWithEffects.xml"/><Relationship Id="rId51" Type="http://schemas.openxmlformats.org/officeDocument/2006/relationships/hyperlink" Target="https://strategies.workforcegps.org"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AAE89A173A14FBFE96B5A5C4F9787" ma:contentTypeVersion="13" ma:contentTypeDescription="Create a new document." ma:contentTypeScope="" ma:versionID="4447d6e2f932ba66b31d202aa98b57ec">
  <xsd:schema xmlns:xsd="http://www.w3.org/2001/XMLSchema" xmlns:xs="http://www.w3.org/2001/XMLSchema" xmlns:p="http://schemas.microsoft.com/office/2006/metadata/properties" xmlns:ns2="2cd15468-18ed-4925-8004-979e23a26c09" xmlns:ns3="9bb2a970-2516-4220-a2a2-8b702d8547c7" targetNamespace="http://schemas.microsoft.com/office/2006/metadata/properties" ma:root="true" ma:fieldsID="fd516de03605ce8207e2e04d7088f6de" ns2:_="" ns3:_="">
    <xsd:import namespace="2cd15468-18ed-4925-8004-979e23a26c09"/>
    <xsd:import namespace="9bb2a970-2516-4220-a2a2-8b702d8547c7"/>
    <xsd:element name="properties">
      <xsd:complexType>
        <xsd:sequence>
          <xsd:element name="documentManagement">
            <xsd:complexType>
              <xsd:all>
                <xsd:element ref="ns2:Type_x0020_of_x0020_OIG_x0020_File" minOccurs="0"/>
                <xsd:element ref="ns2:Hearing_x0020_Date"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_dlc_DocId" minOccurs="0"/>
                <xsd:element ref="ns3:_dlc_DocIdUrl" minOccurs="0"/>
                <xsd:element ref="ns3:_dlc_DocIdPersistId" minOccurs="0"/>
                <xsd:element ref="ns2:Long_x0020_Name" minOccurs="0"/>
                <xsd:element ref="ns2:k6n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15468-18ed-4925-8004-979e23a26c09" elementFormDefault="qualified">
    <xsd:import namespace="http://schemas.microsoft.com/office/2006/documentManagement/types"/>
    <xsd:import namespace="http://schemas.microsoft.com/office/infopath/2007/PartnerControls"/>
    <xsd:element name="Type_x0020_of_x0020_OIG_x0020_File" ma:index="1" nillable="true" ma:displayName="Type of OIG File" ma:internalName="Type_x0020_of_x0020_OIG_x0020_File">
      <xsd:simpleType>
        <xsd:restriction base="dms:Choice">
          <xsd:enumeration value="Executive Summary"/>
          <xsd:enumeration value="Investigative Report"/>
          <xsd:enumeration value="Exhibit"/>
          <xsd:enumeration value="N/A"/>
        </xsd:restriction>
      </xsd:simpleType>
    </xsd:element>
    <xsd:element name="Hearing_x0020_Date" ma:index="3" nillable="true" ma:displayName="Hearing Date" ma:format="DateOnly" ma:internalName="Hearing_x0020_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Long_x0020_Name" ma:index="21" nillable="true" ma:displayName="Long Name" ma:format="Dropdown" ma:internalName="Long_x0020_Name">
      <xsd:simpleType>
        <xsd:restriction base="dms:Text">
          <xsd:maxLength value="255"/>
        </xsd:restriction>
      </xsd:simpleType>
    </xsd:element>
    <xsd:element name="k6n6" ma:index="22" nillable="true" ma:displayName="Long Name" ma:internalName="k6n6">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b2a970-2516-4220-a2a2-8b702d8547c7"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6n6 xmlns="2cd15468-18ed-4925-8004-979e23a26c09" xsi:nil="true"/>
    <Type_x0020_of_x0020_OIG_x0020_File xmlns="2cd15468-18ed-4925-8004-979e23a26c09" xsi:nil="true"/>
    <Long_x0020_Name xmlns="2cd15468-18ed-4925-8004-979e23a26c09" xsi:nil="true"/>
    <Hearing_x0020_Date xmlns="2cd15468-18ed-4925-8004-979e23a26c09" xsi:nil="true"/>
    <_dlc_DocId xmlns="9bb2a970-2516-4220-a2a2-8b702d8547c7">T6CKKKUWRWZZ-187520814-1665</_dlc_DocId>
    <_dlc_DocIdUrl xmlns="9bb2a970-2516-4220-a2a2-8b702d8547c7">
      <Url>https://usdol.sharepoint.com/sites/DSEC/_layouts/15/DocIdRedir.aspx?ID=T6CKKKUWRWZZ-187520814-1665</Url>
      <Description>T6CKKKUWRWZZ-187520814-1665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BC9D2-7F9C-4AA8-8DB5-3F7976114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15468-18ed-4925-8004-979e23a26c09"/>
    <ds:schemaRef ds:uri="9bb2a970-2516-4220-a2a2-8b702d85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DB536A-B11F-4968-9DF8-DE7FA62B10CD}">
  <ds:schemaRefs>
    <ds:schemaRef ds:uri="http://purl.org/dc/elements/1.1/"/>
    <ds:schemaRef ds:uri="9bb2a970-2516-4220-a2a2-8b702d8547c7"/>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2cd15468-18ed-4925-8004-979e23a26c09"/>
    <ds:schemaRef ds:uri="http://www.w3.org/XML/1998/namespace"/>
    <ds:schemaRef ds:uri="http://purl.org/dc/dcmitype/"/>
  </ds:schemaRefs>
</ds:datastoreItem>
</file>

<file path=customXml/itemProps3.xml><?xml version="1.0" encoding="utf-8"?>
<ds:datastoreItem xmlns:ds="http://schemas.openxmlformats.org/officeDocument/2006/customXml" ds:itemID="{984B41C1-767B-48D0-B089-FB646F3797D9}">
  <ds:schemaRefs>
    <ds:schemaRef ds:uri="http://schemas.microsoft.com/sharepoint/v3/contenttype/forms"/>
  </ds:schemaRefs>
</ds:datastoreItem>
</file>

<file path=customXml/itemProps4.xml><?xml version="1.0" encoding="utf-8"?>
<ds:datastoreItem xmlns:ds="http://schemas.openxmlformats.org/officeDocument/2006/customXml" ds:itemID="{18E4432E-F4C0-4298-A164-A0F59278952A}">
  <ds:schemaRefs>
    <ds:schemaRef ds:uri="http://schemas.microsoft.com/sharepoint/events"/>
  </ds:schemaRefs>
</ds:datastoreItem>
</file>

<file path=customXml/itemProps5.xml><?xml version="1.0" encoding="utf-8"?>
<ds:datastoreItem xmlns:ds="http://schemas.openxmlformats.org/officeDocument/2006/customXml" ds:itemID="{994CEDC3-472C-427B-A116-50D118687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22080</Words>
  <Characters>125858</Characters>
  <Application>Microsoft Office Word</Application>
  <DocSecurity>0</DocSecurity>
  <Lines>1048</Lines>
  <Paragraphs>295</Paragraphs>
  <ScaleCrop>false</ScaleCrop>
  <HeadingPairs>
    <vt:vector size="2" baseType="variant">
      <vt:variant>
        <vt:lpstr>Title</vt:lpstr>
      </vt:variant>
      <vt:variant>
        <vt:i4>1</vt:i4>
      </vt:variant>
    </vt:vector>
  </HeadingPairs>
  <TitlesOfParts>
    <vt:vector size="1" baseType="lpstr">
      <vt:lpstr>DEPARTMENT OF LABOR</vt:lpstr>
    </vt:vector>
  </TitlesOfParts>
  <Company>Employment &amp; Training Administration</Company>
  <LinksUpToDate>false</LinksUpToDate>
  <CharactersWithSpaces>147643</CharactersWithSpaces>
  <SharedDoc>false</SharedDoc>
  <HLinks>
    <vt:vector size="234" baseType="variant">
      <vt:variant>
        <vt:i4>6226007</vt:i4>
      </vt:variant>
      <vt:variant>
        <vt:i4>120</vt:i4>
      </vt:variant>
      <vt:variant>
        <vt:i4>0</vt:i4>
      </vt:variant>
      <vt:variant>
        <vt:i4>5</vt:i4>
      </vt:variant>
      <vt:variant>
        <vt:lpwstr>https://etareporting.workforce3one.org/page/financial</vt:lpwstr>
      </vt:variant>
      <vt:variant>
        <vt:lpwstr/>
      </vt:variant>
      <vt:variant>
        <vt:i4>917557</vt:i4>
      </vt:variant>
      <vt:variant>
        <vt:i4>117</vt:i4>
      </vt:variant>
      <vt:variant>
        <vt:i4>0</vt:i4>
      </vt:variant>
      <vt:variant>
        <vt:i4>5</vt:i4>
      </vt:variant>
      <vt:variant>
        <vt:lpwstr>http://www.workforce3one.org/page/grants_toolkit</vt:lpwstr>
      </vt:variant>
      <vt:variant>
        <vt:lpwstr/>
      </vt:variant>
      <vt:variant>
        <vt:i4>6160389</vt:i4>
      </vt:variant>
      <vt:variant>
        <vt:i4>114</vt:i4>
      </vt:variant>
      <vt:variant>
        <vt:i4>0</vt:i4>
      </vt:variant>
      <vt:variant>
        <vt:i4>5</vt:i4>
      </vt:variant>
      <vt:variant>
        <vt:lpwstr>https://www.workforce3one.org/find/?sr=1&amp;ps=20&amp;sort=5</vt:lpwstr>
      </vt:variant>
      <vt:variant>
        <vt:lpwstr/>
      </vt:variant>
      <vt:variant>
        <vt:i4>3932199</vt:i4>
      </vt:variant>
      <vt:variant>
        <vt:i4>111</vt:i4>
      </vt:variant>
      <vt:variant>
        <vt:i4>0</vt:i4>
      </vt:variant>
      <vt:variant>
        <vt:i4>5</vt:i4>
      </vt:variant>
      <vt:variant>
        <vt:lpwstr>http://www.careerclusters.org/</vt:lpwstr>
      </vt:variant>
      <vt:variant>
        <vt:lpwstr/>
      </vt:variant>
      <vt:variant>
        <vt:i4>5308497</vt:i4>
      </vt:variant>
      <vt:variant>
        <vt:i4>108</vt:i4>
      </vt:variant>
      <vt:variant>
        <vt:i4>0</vt:i4>
      </vt:variant>
      <vt:variant>
        <vt:i4>5</vt:i4>
      </vt:variant>
      <vt:variant>
        <vt:lpwstr>http://www.careeronestop.org/CompetencyModel</vt:lpwstr>
      </vt:variant>
      <vt:variant>
        <vt:lpwstr/>
      </vt:variant>
      <vt:variant>
        <vt:i4>3407905</vt:i4>
      </vt:variant>
      <vt:variant>
        <vt:i4>105</vt:i4>
      </vt:variant>
      <vt:variant>
        <vt:i4>0</vt:i4>
      </vt:variant>
      <vt:variant>
        <vt:i4>5</vt:i4>
      </vt:variant>
      <vt:variant>
        <vt:lpwstr>http://www.servicelocator.org/</vt:lpwstr>
      </vt:variant>
      <vt:variant>
        <vt:lpwstr/>
      </vt:variant>
      <vt:variant>
        <vt:i4>1638485</vt:i4>
      </vt:variant>
      <vt:variant>
        <vt:i4>102</vt:i4>
      </vt:variant>
      <vt:variant>
        <vt:i4>0</vt:i4>
      </vt:variant>
      <vt:variant>
        <vt:i4>5</vt:i4>
      </vt:variant>
      <vt:variant>
        <vt:lpwstr>http://online.onetcenter.org/</vt:lpwstr>
      </vt:variant>
      <vt:variant>
        <vt:lpwstr/>
      </vt:variant>
      <vt:variant>
        <vt:i4>5832712</vt:i4>
      </vt:variant>
      <vt:variant>
        <vt:i4>99</vt:i4>
      </vt:variant>
      <vt:variant>
        <vt:i4>0</vt:i4>
      </vt:variant>
      <vt:variant>
        <vt:i4>5</vt:i4>
      </vt:variant>
      <vt:variant>
        <vt:lpwstr>http://www.careeronestop.org/</vt:lpwstr>
      </vt:variant>
      <vt:variant>
        <vt:lpwstr/>
      </vt:variant>
      <vt:variant>
        <vt:i4>3604526</vt:i4>
      </vt:variant>
      <vt:variant>
        <vt:i4>96</vt:i4>
      </vt:variant>
      <vt:variant>
        <vt:i4>0</vt:i4>
      </vt:variant>
      <vt:variant>
        <vt:i4>5</vt:i4>
      </vt:variant>
      <vt:variant>
        <vt:lpwstr>http://www.grants.gov/</vt:lpwstr>
      </vt:variant>
      <vt:variant>
        <vt:lpwstr/>
      </vt:variant>
      <vt:variant>
        <vt:i4>5636184</vt:i4>
      </vt:variant>
      <vt:variant>
        <vt:i4>93</vt:i4>
      </vt:variant>
      <vt:variant>
        <vt:i4>0</vt:i4>
      </vt:variant>
      <vt:variant>
        <vt:i4>5</vt:i4>
      </vt:variant>
      <vt:variant>
        <vt:lpwstr>http://www.doleta.gov/grants</vt:lpwstr>
      </vt:variant>
      <vt:variant>
        <vt:lpwstr/>
      </vt:variant>
      <vt:variant>
        <vt:i4>3539051</vt:i4>
      </vt:variant>
      <vt:variant>
        <vt:i4>90</vt:i4>
      </vt:variant>
      <vt:variant>
        <vt:i4>0</vt:i4>
      </vt:variant>
      <vt:variant>
        <vt:i4>5</vt:i4>
      </vt:variant>
      <vt:variant>
        <vt:lpwstr>http://www.doleta.gov/grants/docs/GCFAQ.pdf</vt:lpwstr>
      </vt:variant>
      <vt:variant>
        <vt:lpwstr/>
      </vt:variant>
      <vt:variant>
        <vt:i4>983054</vt:i4>
      </vt:variant>
      <vt:variant>
        <vt:i4>87</vt:i4>
      </vt:variant>
      <vt:variant>
        <vt:i4>0</vt:i4>
      </vt:variant>
      <vt:variant>
        <vt:i4>5</vt:i4>
      </vt:variant>
      <vt:variant>
        <vt:lpwstr>http://edocket.access.gpo.gov/2010/pdf/2010-22705.pdf</vt:lpwstr>
      </vt:variant>
      <vt:variant>
        <vt:lpwstr/>
      </vt:variant>
      <vt:variant>
        <vt:i4>3735594</vt:i4>
      </vt:variant>
      <vt:variant>
        <vt:i4>78</vt:i4>
      </vt:variant>
      <vt:variant>
        <vt:i4>0</vt:i4>
      </vt:variant>
      <vt:variant>
        <vt:i4>5</vt:i4>
      </vt:variant>
      <vt:variant>
        <vt:lpwstr>http://www.doleta.gov/</vt:lpwstr>
      </vt:variant>
      <vt:variant>
        <vt:lpwstr/>
      </vt:variant>
      <vt:variant>
        <vt:i4>3604526</vt:i4>
      </vt:variant>
      <vt:variant>
        <vt:i4>75</vt:i4>
      </vt:variant>
      <vt:variant>
        <vt:i4>0</vt:i4>
      </vt:variant>
      <vt:variant>
        <vt:i4>5</vt:i4>
      </vt:variant>
      <vt:variant>
        <vt:lpwstr>http://www.grants.gov/</vt:lpwstr>
      </vt:variant>
      <vt:variant>
        <vt:lpwstr/>
      </vt:variant>
      <vt:variant>
        <vt:i4>3932225</vt:i4>
      </vt:variant>
      <vt:variant>
        <vt:i4>72</vt:i4>
      </vt:variant>
      <vt:variant>
        <vt:i4>0</vt:i4>
      </vt:variant>
      <vt:variant>
        <vt:i4>5</vt:i4>
      </vt:variant>
      <vt:variant>
        <vt:lpwstr>http://wdr.doleta.gov/directives/corr_doc.cfm?DOCN=2262.</vt:lpwstr>
      </vt:variant>
      <vt:variant>
        <vt:lpwstr/>
      </vt:variant>
      <vt:variant>
        <vt:i4>4784245</vt:i4>
      </vt:variant>
      <vt:variant>
        <vt:i4>69</vt:i4>
      </vt:variant>
      <vt:variant>
        <vt:i4>0</vt:i4>
      </vt:variant>
      <vt:variant>
        <vt:i4>5</vt:i4>
      </vt:variant>
      <vt:variant>
        <vt:lpwstr>mailto:support@grants.gov</vt:lpwstr>
      </vt:variant>
      <vt:variant>
        <vt:lpwstr/>
      </vt:variant>
      <vt:variant>
        <vt:i4>7209077</vt:i4>
      </vt:variant>
      <vt:variant>
        <vt:i4>66</vt:i4>
      </vt:variant>
      <vt:variant>
        <vt:i4>0</vt:i4>
      </vt:variant>
      <vt:variant>
        <vt:i4>5</vt:i4>
      </vt:variant>
      <vt:variant>
        <vt:lpwstr>http://www.grants.gov/web/grants/manage-subscriptions.html</vt:lpwstr>
      </vt:variant>
      <vt:variant>
        <vt:lpwstr/>
      </vt:variant>
      <vt:variant>
        <vt:i4>917557</vt:i4>
      </vt:variant>
      <vt:variant>
        <vt:i4>63</vt:i4>
      </vt:variant>
      <vt:variant>
        <vt:i4>0</vt:i4>
      </vt:variant>
      <vt:variant>
        <vt:i4>5</vt:i4>
      </vt:variant>
      <vt:variant>
        <vt:lpwstr>http://www.workforce3one.org/page/grants_toolkit</vt:lpwstr>
      </vt:variant>
      <vt:variant>
        <vt:lpwstr/>
      </vt:variant>
      <vt:variant>
        <vt:i4>7471194</vt:i4>
      </vt:variant>
      <vt:variant>
        <vt:i4>60</vt:i4>
      </vt:variant>
      <vt:variant>
        <vt:i4>0</vt:i4>
      </vt:variant>
      <vt:variant>
        <vt:i4>5</vt:i4>
      </vt:variant>
      <vt:variant>
        <vt:lpwstr>http://www.grants.gov/applicants/applicant_faqs.jsp</vt:lpwstr>
      </vt:variant>
      <vt:variant>
        <vt:lpwstr/>
      </vt:variant>
      <vt:variant>
        <vt:i4>8060964</vt:i4>
      </vt:variant>
      <vt:variant>
        <vt:i4>57</vt:i4>
      </vt:variant>
      <vt:variant>
        <vt:i4>0</vt:i4>
      </vt:variant>
      <vt:variant>
        <vt:i4>5</vt:i4>
      </vt:variant>
      <vt:variant>
        <vt:lpwstr>http://www.grants.gov/web/grants/applicants/applicant-faqs.html</vt:lpwstr>
      </vt:variant>
      <vt:variant>
        <vt:lpwstr/>
      </vt:variant>
      <vt:variant>
        <vt:i4>6357038</vt:i4>
      </vt:variant>
      <vt:variant>
        <vt:i4>54</vt:i4>
      </vt:variant>
      <vt:variant>
        <vt:i4>0</vt:i4>
      </vt:variant>
      <vt:variant>
        <vt:i4>5</vt:i4>
      </vt:variant>
      <vt:variant>
        <vt:lpwstr>http://www.grants.gov/web/grants/applicants/organization-registration/step-5-track-aor-status.html</vt:lpwstr>
      </vt:variant>
      <vt:variant>
        <vt:lpwstr/>
      </vt:variant>
      <vt:variant>
        <vt:i4>4128816</vt:i4>
      </vt:variant>
      <vt:variant>
        <vt:i4>51</vt:i4>
      </vt:variant>
      <vt:variant>
        <vt:i4>0</vt:i4>
      </vt:variant>
      <vt:variant>
        <vt:i4>5</vt:i4>
      </vt:variant>
      <vt:variant>
        <vt:lpwstr>http://www.grants.gov/web/grants/applicants/organization-registration/step-4-aor-authorization.html</vt:lpwstr>
      </vt:variant>
      <vt:variant>
        <vt:lpwstr/>
      </vt:variant>
      <vt:variant>
        <vt:i4>7929983</vt:i4>
      </vt:variant>
      <vt:variant>
        <vt:i4>48</vt:i4>
      </vt:variant>
      <vt:variant>
        <vt:i4>0</vt:i4>
      </vt:variant>
      <vt:variant>
        <vt:i4>5</vt:i4>
      </vt:variant>
      <vt:variant>
        <vt:lpwstr>http://www.grants.gov/web/grants/applicants/organization-registration/step-3-username-password.html</vt:lpwstr>
      </vt:variant>
      <vt:variant>
        <vt:lpwstr/>
      </vt:variant>
      <vt:variant>
        <vt:i4>7667825</vt:i4>
      </vt:variant>
      <vt:variant>
        <vt:i4>45</vt:i4>
      </vt:variant>
      <vt:variant>
        <vt:i4>0</vt:i4>
      </vt:variant>
      <vt:variant>
        <vt:i4>5</vt:i4>
      </vt:variant>
      <vt:variant>
        <vt:lpwstr>http://www.grants.gov/documents/19/18243/OrganizationRegChecklist.pdf/fc7e7c18-2497-4b08-8d9b-bfac399947a3</vt:lpwstr>
      </vt:variant>
      <vt:variant>
        <vt:lpwstr/>
      </vt:variant>
      <vt:variant>
        <vt:i4>8192082</vt:i4>
      </vt:variant>
      <vt:variant>
        <vt:i4>42</vt:i4>
      </vt:variant>
      <vt:variant>
        <vt:i4>0</vt:i4>
      </vt:variant>
      <vt:variant>
        <vt:i4>5</vt:i4>
      </vt:variant>
      <vt:variant>
        <vt:lpwstr>http://www.grants.gov/applicants/get_registered.jsp</vt:lpwstr>
      </vt:variant>
      <vt:variant>
        <vt:lpwstr/>
      </vt:variant>
      <vt:variant>
        <vt:i4>3604526</vt:i4>
      </vt:variant>
      <vt:variant>
        <vt:i4>39</vt:i4>
      </vt:variant>
      <vt:variant>
        <vt:i4>0</vt:i4>
      </vt:variant>
      <vt:variant>
        <vt:i4>5</vt:i4>
      </vt:variant>
      <vt:variant>
        <vt:lpwstr>http://www.grants.gov/</vt:lpwstr>
      </vt:variant>
      <vt:variant>
        <vt:lpwstr/>
      </vt:variant>
      <vt:variant>
        <vt:i4>3604526</vt:i4>
      </vt:variant>
      <vt:variant>
        <vt:i4>36</vt:i4>
      </vt:variant>
      <vt:variant>
        <vt:i4>0</vt:i4>
      </vt:variant>
      <vt:variant>
        <vt:i4>5</vt:i4>
      </vt:variant>
      <vt:variant>
        <vt:lpwstr>http://www.grants.gov/</vt:lpwstr>
      </vt:variant>
      <vt:variant>
        <vt:lpwstr/>
      </vt:variant>
      <vt:variant>
        <vt:i4>3604526</vt:i4>
      </vt:variant>
      <vt:variant>
        <vt:i4>33</vt:i4>
      </vt:variant>
      <vt:variant>
        <vt:i4>0</vt:i4>
      </vt:variant>
      <vt:variant>
        <vt:i4>5</vt:i4>
      </vt:variant>
      <vt:variant>
        <vt:lpwstr>http://www.grants.gov/</vt:lpwstr>
      </vt:variant>
      <vt:variant>
        <vt:lpwstr/>
      </vt:variant>
      <vt:variant>
        <vt:i4>3604526</vt:i4>
      </vt:variant>
      <vt:variant>
        <vt:i4>30</vt:i4>
      </vt:variant>
      <vt:variant>
        <vt:i4>0</vt:i4>
      </vt:variant>
      <vt:variant>
        <vt:i4>5</vt:i4>
      </vt:variant>
      <vt:variant>
        <vt:lpwstr>http://www.grants.gov/</vt:lpwstr>
      </vt:variant>
      <vt:variant>
        <vt:lpwstr/>
      </vt:variant>
      <vt:variant>
        <vt:i4>2359330</vt:i4>
      </vt:variant>
      <vt:variant>
        <vt:i4>27</vt:i4>
      </vt:variant>
      <vt:variant>
        <vt:i4>0</vt:i4>
      </vt:variant>
      <vt:variant>
        <vt:i4>5</vt:i4>
      </vt:variant>
      <vt:variant>
        <vt:lpwstr>http://apply07.grants.gov/apply/FormLinks?family=15</vt:lpwstr>
      </vt:variant>
      <vt:variant>
        <vt:lpwstr/>
      </vt:variant>
      <vt:variant>
        <vt:i4>1572950</vt:i4>
      </vt:variant>
      <vt:variant>
        <vt:i4>24</vt:i4>
      </vt:variant>
      <vt:variant>
        <vt:i4>0</vt:i4>
      </vt:variant>
      <vt:variant>
        <vt:i4>5</vt:i4>
      </vt:variant>
      <vt:variant>
        <vt:lpwstr>http://www.labornet.dol.gov/workplaceresources/financialproperty/dcd/</vt:lpwstr>
      </vt:variant>
      <vt:variant>
        <vt:lpwstr/>
      </vt:variant>
      <vt:variant>
        <vt:i4>2359330</vt:i4>
      </vt:variant>
      <vt:variant>
        <vt:i4>21</vt:i4>
      </vt:variant>
      <vt:variant>
        <vt:i4>0</vt:i4>
      </vt:variant>
      <vt:variant>
        <vt:i4>5</vt:i4>
      </vt:variant>
      <vt:variant>
        <vt:lpwstr>http://apply07.grants.gov/apply/FormLinks?family=15</vt:lpwstr>
      </vt:variant>
      <vt:variant>
        <vt:lpwstr/>
      </vt:variant>
      <vt:variant>
        <vt:i4>2752598</vt:i4>
      </vt:variant>
      <vt:variant>
        <vt:i4>18</vt:i4>
      </vt:variant>
      <vt:variant>
        <vt:i4>0</vt:i4>
      </vt:variant>
      <vt:variant>
        <vt:i4>5</vt:i4>
      </vt:variant>
      <vt:variant>
        <vt:lpwstr>https://www.sam.gov/portal/public/SAM/</vt:lpwstr>
      </vt:variant>
      <vt:variant>
        <vt:lpwstr>1</vt:lpwstr>
      </vt:variant>
      <vt:variant>
        <vt:i4>1900554</vt:i4>
      </vt:variant>
      <vt:variant>
        <vt:i4>15</vt:i4>
      </vt:variant>
      <vt:variant>
        <vt:i4>0</vt:i4>
      </vt:variant>
      <vt:variant>
        <vt:i4>5</vt:i4>
      </vt:variant>
      <vt:variant>
        <vt:lpwstr>http://fedgov.dnb.com/webform/displayHomePage.do</vt:lpwstr>
      </vt:variant>
      <vt:variant>
        <vt:lpwstr/>
      </vt:variant>
      <vt:variant>
        <vt:i4>2359330</vt:i4>
      </vt:variant>
      <vt:variant>
        <vt:i4>12</vt:i4>
      </vt:variant>
      <vt:variant>
        <vt:i4>0</vt:i4>
      </vt:variant>
      <vt:variant>
        <vt:i4>5</vt:i4>
      </vt:variant>
      <vt:variant>
        <vt:lpwstr>http://apply07.grants.gov/apply/FormLinks?family=15</vt:lpwstr>
      </vt:variant>
      <vt:variant>
        <vt:lpwstr/>
      </vt:variant>
      <vt:variant>
        <vt:i4>2359330</vt:i4>
      </vt:variant>
      <vt:variant>
        <vt:i4>9</vt:i4>
      </vt:variant>
      <vt:variant>
        <vt:i4>0</vt:i4>
      </vt:variant>
      <vt:variant>
        <vt:i4>5</vt:i4>
      </vt:variant>
      <vt:variant>
        <vt:lpwstr>http://apply07.grants.gov/apply/FormLinks?family=15</vt:lpwstr>
      </vt:variant>
      <vt:variant>
        <vt:lpwstr/>
      </vt:variant>
      <vt:variant>
        <vt:i4>6291520</vt:i4>
      </vt:variant>
      <vt:variant>
        <vt:i4>6</vt:i4>
      </vt:variant>
      <vt:variant>
        <vt:i4>0</vt:i4>
      </vt:variant>
      <vt:variant>
        <vt:i4>5</vt:i4>
      </vt:variant>
      <vt:variant>
        <vt:lpwstr>http://www.doleta.gov/grants/find_grants.cfm</vt:lpwstr>
      </vt:variant>
      <vt:variant>
        <vt:lpwstr/>
      </vt:variant>
      <vt:variant>
        <vt:i4>3604526</vt:i4>
      </vt:variant>
      <vt:variant>
        <vt:i4>3</vt:i4>
      </vt:variant>
      <vt:variant>
        <vt:i4>0</vt:i4>
      </vt:variant>
      <vt:variant>
        <vt:i4>5</vt:i4>
      </vt:variant>
      <vt:variant>
        <vt:lpwstr>http://www.grants.gov/</vt:lpwstr>
      </vt:variant>
      <vt:variant>
        <vt:lpwstr/>
      </vt:variant>
      <vt:variant>
        <vt:i4>1376377</vt:i4>
      </vt:variant>
      <vt:variant>
        <vt:i4>0</vt:i4>
      </vt:variant>
      <vt:variant>
        <vt:i4>0</vt:i4>
      </vt:variant>
      <vt:variant>
        <vt:i4>5</vt:i4>
      </vt:variant>
      <vt:variant>
        <vt:lpwstr>http://wdr.doleta.gov/directives/corr_doc.cfm?DOCN=2816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subject/>
  <dc:creator>frugoli.pam</dc:creator>
  <cp:keywords/>
  <dc:description/>
  <cp:lastModifiedBy>SYSTEM</cp:lastModifiedBy>
  <cp:revision>2</cp:revision>
  <cp:lastPrinted>2018-09-26T15:54:00Z</cp:lastPrinted>
  <dcterms:created xsi:type="dcterms:W3CDTF">2019-03-18T15:08:00Z</dcterms:created>
  <dcterms:modified xsi:type="dcterms:W3CDTF">2019-03-18T15:08:00Z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0x010100FDEAAE89A173A14FBFE96B5A5C4F9787</vt:lpwstr>
  </property>
  <property fmtid="{D5CDD505-2E9C-101B-9397-08002B2CF9AE}" pid="3" name="_dlc_DocIdItemGuid">
    <vt:lpwstr>189ee104-56d0-4964-bb3f-0f817ef7aed6</vt:lpwstr>
  </property>
</Properties>
</file>