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D5796C" w:rsidRDefault="00BC1397" w:rsidP="00FA5393">
      <w:pPr>
        <w:widowControl/>
        <w:tabs>
          <w:tab w:val="center" w:pos="4680"/>
        </w:tabs>
        <w:jc w:val="center"/>
        <w:outlineLvl w:val="0"/>
        <w:rPr>
          <w:rFonts w:cs="Courier New"/>
          <w:b/>
          <w:szCs w:val="24"/>
        </w:rPr>
      </w:pPr>
      <w:r w:rsidRPr="00D5796C">
        <w:rPr>
          <w:rFonts w:cs="Courier New"/>
          <w:b/>
          <w:szCs w:val="24"/>
        </w:rPr>
        <w:t>S</w:t>
      </w:r>
      <w:r w:rsidR="00DA7FC6" w:rsidRPr="00D5796C">
        <w:rPr>
          <w:rFonts w:cs="Courier New"/>
          <w:b/>
          <w:szCs w:val="24"/>
        </w:rPr>
        <w:t>UPPORTING STATEMENT</w:t>
      </w:r>
    </w:p>
    <w:p w:rsidR="00DA7FC6" w:rsidRPr="00D5796C" w:rsidRDefault="00DA7FC6" w:rsidP="00FA5393">
      <w:pPr>
        <w:widowControl/>
        <w:tabs>
          <w:tab w:val="center" w:pos="4680"/>
        </w:tabs>
        <w:outlineLvl w:val="0"/>
        <w:rPr>
          <w:rFonts w:cs="Courier New"/>
          <w:b/>
          <w:szCs w:val="24"/>
        </w:rPr>
      </w:pPr>
    </w:p>
    <w:p w:rsidR="00DA7FC6" w:rsidRPr="00D5796C" w:rsidRDefault="00A84BE5" w:rsidP="00FA5393">
      <w:pPr>
        <w:widowControl/>
        <w:tabs>
          <w:tab w:val="center" w:pos="4680"/>
        </w:tabs>
        <w:jc w:val="center"/>
        <w:outlineLvl w:val="0"/>
        <w:rPr>
          <w:rFonts w:cs="Courier New"/>
          <w:b/>
          <w:szCs w:val="24"/>
        </w:rPr>
      </w:pPr>
      <w:r w:rsidRPr="00D5796C">
        <w:rPr>
          <w:rFonts w:cs="Courier New"/>
          <w:b/>
          <w:szCs w:val="24"/>
        </w:rPr>
        <w:t>CLAIM FOR MEDICAL REIMBURSEMENT</w:t>
      </w:r>
    </w:p>
    <w:p w:rsidR="00DA7FC6" w:rsidRDefault="00F95536" w:rsidP="00FA5393">
      <w:pPr>
        <w:widowControl/>
        <w:tabs>
          <w:tab w:val="center" w:pos="4680"/>
        </w:tabs>
        <w:jc w:val="center"/>
        <w:outlineLvl w:val="0"/>
        <w:rPr>
          <w:rFonts w:cs="Courier New"/>
          <w:b/>
          <w:szCs w:val="24"/>
        </w:rPr>
      </w:pPr>
      <w:r w:rsidRPr="00D5796C">
        <w:rPr>
          <w:rFonts w:cs="Courier New"/>
          <w:b/>
          <w:szCs w:val="24"/>
        </w:rPr>
        <w:t>1240-00</w:t>
      </w:r>
      <w:r w:rsidR="001E1778" w:rsidRPr="00D5796C">
        <w:rPr>
          <w:rFonts w:cs="Courier New"/>
          <w:b/>
          <w:szCs w:val="24"/>
        </w:rPr>
        <w:t>07</w:t>
      </w:r>
      <w:r w:rsidRPr="00D5796C">
        <w:rPr>
          <w:rFonts w:cs="Courier New"/>
          <w:b/>
          <w:szCs w:val="24"/>
        </w:rPr>
        <w:t xml:space="preserve"> </w:t>
      </w:r>
      <w:r w:rsidR="00A84BE5" w:rsidRPr="00D5796C">
        <w:rPr>
          <w:rFonts w:cs="Courier New"/>
          <w:b/>
          <w:szCs w:val="24"/>
        </w:rPr>
        <w:t>(OWCP-915)</w:t>
      </w:r>
    </w:p>
    <w:p w:rsidR="00163455" w:rsidRDefault="00163455" w:rsidP="00FA5393">
      <w:pPr>
        <w:widowControl/>
        <w:tabs>
          <w:tab w:val="center" w:pos="4680"/>
        </w:tabs>
        <w:jc w:val="center"/>
        <w:outlineLvl w:val="0"/>
        <w:rPr>
          <w:rFonts w:cs="Courier New"/>
          <w:b/>
          <w:szCs w:val="24"/>
        </w:rPr>
      </w:pPr>
    </w:p>
    <w:p w:rsidR="009236AD" w:rsidRPr="00D5796C" w:rsidRDefault="009236AD" w:rsidP="00FA5393">
      <w:pPr>
        <w:widowControl/>
        <w:tabs>
          <w:tab w:val="center" w:pos="4680"/>
        </w:tabs>
        <w:jc w:val="center"/>
        <w:outlineLvl w:val="0"/>
        <w:rPr>
          <w:rFonts w:cs="Courier New"/>
          <w:szCs w:val="24"/>
        </w:rPr>
      </w:pPr>
    </w:p>
    <w:p w:rsidR="00DA7FC6" w:rsidRPr="00D5796C" w:rsidRDefault="00DA7FC6" w:rsidP="00FA5393">
      <w:pPr>
        <w:widowControl/>
        <w:tabs>
          <w:tab w:val="center" w:pos="4680"/>
        </w:tabs>
        <w:outlineLvl w:val="0"/>
        <w:rPr>
          <w:rFonts w:cs="Courier New"/>
          <w:b/>
          <w:szCs w:val="24"/>
        </w:rPr>
      </w:pPr>
      <w:r w:rsidRPr="00D5796C">
        <w:rPr>
          <w:rFonts w:cs="Courier New"/>
          <w:b/>
          <w:szCs w:val="24"/>
        </w:rPr>
        <w:t>A.  Justification</w:t>
      </w:r>
    </w:p>
    <w:p w:rsidR="00BC1397" w:rsidRPr="00D5796C" w:rsidRDefault="00BC1397" w:rsidP="00FA5393">
      <w:pPr>
        <w:widowControl/>
        <w:tabs>
          <w:tab w:val="left" w:pos="-720"/>
        </w:tabs>
        <w:rPr>
          <w:rFonts w:cs="Courier New"/>
          <w:szCs w:val="24"/>
        </w:rPr>
      </w:pPr>
    </w:p>
    <w:p w:rsidR="000A0BDB" w:rsidRPr="00D5796C" w:rsidRDefault="000A51FD" w:rsidP="00FA5393">
      <w:pPr>
        <w:widowControl/>
        <w:numPr>
          <w:ilvl w:val="0"/>
          <w:numId w:val="4"/>
        </w:numPr>
        <w:tabs>
          <w:tab w:val="left" w:pos="-720"/>
        </w:tab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D5796C" w:rsidRDefault="000A0BDB" w:rsidP="00FA5393">
      <w:pPr>
        <w:widowControl/>
        <w:tabs>
          <w:tab w:val="left" w:pos="-72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 xml:space="preserve">The Office of Workers’ Compensation Programs (OWCP)  administers the Federal Employees’ Compensation Act (FECA), 5 U.S.C. 8101 et seq., the Black Lung Benefits Act (BLBA), 30 U.S.C. 901 et seq., and the Energy Employees Occupational Illness Compensation Program Act of 2000 (EEOICPA), 42 U.S.C. 7384 et seq.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1240-0019</w:t>
      </w:r>
      <w:r w:rsidR="006A289C">
        <w:rPr>
          <w:rFonts w:cs="Courier New"/>
          <w:szCs w:val="24"/>
        </w:rPr>
        <w:t>,</w:t>
      </w:r>
      <w:r w:rsidR="006A289C" w:rsidRPr="006A289C">
        <w:rPr>
          <w:rFonts w:cs="Courier New"/>
          <w:szCs w:val="24"/>
        </w:rPr>
        <w:t xml:space="preserve"> </w:t>
      </w:r>
      <w:r w:rsidR="006A289C" w:rsidRPr="00D5796C">
        <w:rPr>
          <w:rFonts w:cs="Courier New"/>
          <w:szCs w:val="24"/>
        </w:rPr>
        <w:t xml:space="preserve">1240-0044, </w:t>
      </w:r>
      <w:r w:rsidRPr="00D5796C">
        <w:rPr>
          <w:rFonts w:cs="Courier New"/>
          <w:szCs w:val="24"/>
        </w:rPr>
        <w:t xml:space="preserve">and </w:t>
      </w:r>
      <w:r w:rsidR="00B12535" w:rsidRPr="00D5796C">
        <w:rPr>
          <w:rFonts w:cs="Courier New"/>
          <w:szCs w:val="24"/>
        </w:rPr>
        <w:t>1240-0050</w:t>
      </w:r>
      <w:r w:rsidRPr="00D5796C">
        <w:rPr>
          <w:rFonts w:cs="Courier New"/>
          <w:szCs w:val="24"/>
        </w:rPr>
        <w:t xml:space="preserve">.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w:t>
      </w:r>
      <w:proofErr w:type="gramStart"/>
      <w:r w:rsidRPr="00D5796C">
        <w:rPr>
          <w:rFonts w:cs="Courier New"/>
          <w:szCs w:val="24"/>
        </w:rPr>
        <w:t>(20 CFR 10.802, 30.702, 725.701 and 725.705).</w:t>
      </w:r>
      <w:proofErr w:type="gramEnd"/>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rPr>
          <w:rFonts w:cs="Courier New"/>
          <w:b/>
          <w:szCs w:val="24"/>
        </w:rPr>
      </w:pPr>
      <w:r w:rsidRPr="00D5796C">
        <w:rPr>
          <w:rFonts w:cs="Courier New"/>
          <w:b/>
          <w:szCs w:val="24"/>
        </w:rPr>
        <w:t>2.</w:t>
      </w:r>
      <w:r w:rsidRPr="00D5796C">
        <w:rPr>
          <w:rFonts w:cs="Courier New"/>
          <w:b/>
          <w:szCs w:val="24"/>
        </w:rPr>
        <w:tab/>
        <w:t>Indicate how, by whom, and for what purpose the information is to be used.  Except for a new collection, indicate the actual use the agency has made of the information received from the current collection.</w:t>
      </w:r>
    </w:p>
    <w:p w:rsidR="000A0BDB" w:rsidRPr="00D5796C" w:rsidRDefault="000A0BDB" w:rsidP="00FA5393">
      <w:pPr>
        <w:widowControl/>
        <w:tabs>
          <w:tab w:val="left" w:pos="-720"/>
        </w:tabs>
        <w:rPr>
          <w:rFonts w:cs="Courier New"/>
          <w:szCs w:val="24"/>
        </w:rPr>
      </w:pPr>
    </w:p>
    <w:p w:rsidR="00BC1397" w:rsidRPr="00D5796C" w:rsidRDefault="00C7697A" w:rsidP="00FA5393">
      <w:pPr>
        <w:widowControl/>
        <w:tabs>
          <w:tab w:val="left" w:pos="-720"/>
        </w:tabs>
        <w:rPr>
          <w:rFonts w:cs="Courier New"/>
          <w:szCs w:val="24"/>
        </w:rPr>
      </w:pPr>
      <w:r w:rsidRPr="00D5796C">
        <w:rPr>
          <w:rFonts w:cs="Courier New"/>
          <w:szCs w:val="24"/>
        </w:rPr>
        <w:lastRenderedPageBreak/>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evaluates the billing data elements that are approved in OMB Nos. </w:t>
      </w:r>
      <w:r w:rsidR="00395E06" w:rsidRPr="00D5796C">
        <w:rPr>
          <w:rFonts w:cs="Courier New"/>
          <w:szCs w:val="24"/>
        </w:rPr>
        <w:t>1240-0019</w:t>
      </w:r>
      <w:r w:rsidR="00027339">
        <w:rPr>
          <w:rFonts w:cs="Courier New"/>
          <w:szCs w:val="24"/>
        </w:rPr>
        <w:t>,</w:t>
      </w:r>
      <w:r w:rsidR="00027339" w:rsidRPr="00027339">
        <w:rPr>
          <w:rFonts w:cs="Courier New"/>
          <w:szCs w:val="24"/>
        </w:rPr>
        <w:t xml:space="preserve"> </w:t>
      </w:r>
      <w:r w:rsidR="00027339" w:rsidRPr="00D5796C">
        <w:rPr>
          <w:rFonts w:cs="Courier New"/>
          <w:szCs w:val="24"/>
        </w:rPr>
        <w:t>1240-0044,</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BD5128" w:rsidRDefault="000A0BDB" w:rsidP="00FA5393">
      <w:pPr>
        <w:widowControl/>
        <w:tabs>
          <w:tab w:val="left" w:pos="-720"/>
        </w:tabs>
        <w:rPr>
          <w:highlight w:val="yellow"/>
        </w:rPr>
      </w:pPr>
    </w:p>
    <w:p w:rsidR="007869C5" w:rsidRPr="00D5796C" w:rsidRDefault="00C7697A" w:rsidP="00FA5393">
      <w:pPr>
        <w:widowControl/>
        <w:rPr>
          <w:rFonts w:cs="Courier New"/>
          <w:color w:val="FF0000"/>
          <w:szCs w:val="24"/>
        </w:rPr>
      </w:pPr>
      <w:r w:rsidRPr="00D5796C">
        <w:rPr>
          <w:rFonts w:cs="Courier New"/>
          <w:szCs w:val="24"/>
        </w:rPr>
        <w:t>Form OWCP-915 is currently posted on the Internet at</w:t>
      </w:r>
      <w:r w:rsidR="00FF5B6B">
        <w:rPr>
          <w:rFonts w:cs="Courier New"/>
          <w:szCs w:val="24"/>
        </w:rPr>
        <w:t xml:space="preserve"> </w:t>
      </w:r>
      <w:hyperlink r:id="rId9" w:history="1">
        <w:r w:rsidR="00BD5128" w:rsidRPr="005266EC">
          <w:rPr>
            <w:rStyle w:val="Hyperlink"/>
            <w:rFonts w:cs="Courier New"/>
            <w:szCs w:val="24"/>
          </w:rPr>
          <w:t>http://www.dol.gov/owcp/dfec/regs/compliance/OWCP-915.pdf</w:t>
        </w:r>
      </w:hyperlink>
      <w:r w:rsidRPr="00D5796C">
        <w:rPr>
          <w:rFonts w:cs="Courier New"/>
          <w:szCs w:val="24"/>
        </w:rPr>
        <w:t xml:space="preserve"> and will be replaced with the renewed OWCP-915 following approval by OMB.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E16E53" w:rsidRPr="00D5796C" w:rsidRDefault="00E16E53"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rsidR="000A0BDB" w:rsidRPr="00D5796C" w:rsidRDefault="000A0BDB" w:rsidP="00FA5393">
      <w:pPr>
        <w:widowControl/>
        <w:tabs>
          <w:tab w:val="num" w:pos="60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lastRenderedPageBreak/>
        <w:t>The information collected on this form is not duplicative of any information available elsewhere.  The beneficiary is the only source of the information that he or she paid for these out-of-pocket expenditures.</w:t>
      </w:r>
    </w:p>
    <w:p w:rsidR="00C7697A" w:rsidRPr="00D5796C" w:rsidRDefault="00C7697A"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rsidR="000A0BDB" w:rsidRPr="00D5796C" w:rsidRDefault="000A0BDB" w:rsidP="00FA5393">
      <w:pPr>
        <w:widowControl/>
        <w:tabs>
          <w:tab w:val="left" w:pos="-720"/>
        </w:tabs>
        <w:rPr>
          <w:rFonts w:cs="Courier New"/>
          <w:szCs w:val="24"/>
          <w:highlight w:val="yellow"/>
        </w:rPr>
      </w:pPr>
    </w:p>
    <w:p w:rsidR="00C7697A" w:rsidRPr="00D5796C" w:rsidRDefault="00C7697A" w:rsidP="00FA5393">
      <w:pPr>
        <w:widowControl/>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6.</w:t>
      </w:r>
      <w:r w:rsidRPr="00D5796C">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D5796C" w:rsidRDefault="000A0BDB" w:rsidP="00FA5393">
      <w:pPr>
        <w:widowControl/>
        <w:tabs>
          <w:tab w:val="num" w:pos="60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for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0023100C" w:rsidRDefault="0023100C" w:rsidP="00FA5393">
      <w:pPr>
        <w:widowControl/>
        <w:tabs>
          <w:tab w:val="num" w:pos="600"/>
        </w:tabs>
        <w:rPr>
          <w:rFonts w:cs="Courier New"/>
          <w:b/>
          <w:szCs w:val="24"/>
        </w:rPr>
      </w:pPr>
    </w:p>
    <w:p w:rsidR="00C0018A" w:rsidRPr="00D5796C" w:rsidRDefault="000A0BDB" w:rsidP="00FA5393">
      <w:pPr>
        <w:widowControl/>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rsidR="009236AD" w:rsidRPr="00D5796C" w:rsidRDefault="009236AD" w:rsidP="00FA5393">
      <w:pPr>
        <w:widowControl/>
        <w:tabs>
          <w:tab w:val="left" w:pos="-720"/>
        </w:tabs>
        <w:rPr>
          <w:rFonts w:cs="Courier New"/>
          <w:szCs w:val="24"/>
        </w:rPr>
      </w:pPr>
    </w:p>
    <w:p w:rsidR="006F2F4D" w:rsidRDefault="00C7697A" w:rsidP="00FA5393">
      <w:pPr>
        <w:widowControl/>
        <w:tabs>
          <w:tab w:val="left" w:pos="-720"/>
        </w:tabs>
        <w:rPr>
          <w:rFonts w:cs="Courier New"/>
          <w:szCs w:val="24"/>
        </w:rPr>
      </w:pPr>
      <w:r w:rsidRPr="00D5796C">
        <w:rPr>
          <w:rFonts w:cs="Courier New"/>
          <w:szCs w:val="24"/>
        </w:rPr>
        <w:t>There are no special circumstances for the collection of this information.</w:t>
      </w:r>
    </w:p>
    <w:p w:rsidR="00BD5128" w:rsidRPr="00D5796C" w:rsidRDefault="00BD5128" w:rsidP="00FA5393">
      <w:pPr>
        <w:widowControl/>
        <w:tabs>
          <w:tab w:val="left" w:pos="-720"/>
        </w:tabs>
        <w:rPr>
          <w:rFonts w:cs="Courier New"/>
          <w:snapToGrid/>
          <w:szCs w:val="24"/>
        </w:rPr>
      </w:pPr>
    </w:p>
    <w:p w:rsidR="000A0BDB" w:rsidRPr="00D5796C" w:rsidRDefault="000A0BDB" w:rsidP="00FA5393">
      <w:pPr>
        <w:widowControl/>
        <w:tabs>
          <w:tab w:val="num" w:pos="600"/>
        </w:tabs>
        <w:rPr>
          <w:rFonts w:cs="Courier New"/>
          <w:b/>
          <w:szCs w:val="24"/>
        </w:rPr>
      </w:pPr>
      <w:r w:rsidRPr="00D5796C">
        <w:rPr>
          <w:rFonts w:cs="Courier New"/>
          <w:b/>
          <w:szCs w:val="24"/>
        </w:rPr>
        <w:t>8.</w:t>
      </w:r>
      <w:r w:rsidRPr="00D5796C">
        <w:rPr>
          <w:rFonts w:cs="Courier New"/>
          <w:b/>
          <w:szCs w:val="24"/>
        </w:rPr>
        <w:tab/>
        <w:t xml:space="preserve">If applicable, provide a copy and identify the date and page number of publication in the Federal Register of the agency's notice, required by 5 CFR 1320.8 (d), soliciting comments on the </w:t>
      </w:r>
      <w:r w:rsidRPr="00D5796C">
        <w:rPr>
          <w:rFonts w:cs="Courier New"/>
          <w:b/>
          <w:szCs w:val="24"/>
        </w:rPr>
        <w:lastRenderedPageBreak/>
        <w:t>information collection prior to submission to OMB.  Summarize public comments received in response to that notice and describe actions taken by the agency in response to these comments.</w:t>
      </w:r>
    </w:p>
    <w:p w:rsidR="000A0BDB" w:rsidRPr="00D5796C" w:rsidRDefault="000A0BDB" w:rsidP="00FA5393">
      <w:pPr>
        <w:widowControl/>
        <w:tabs>
          <w:tab w:val="left" w:pos="-720"/>
        </w:tabs>
        <w:rPr>
          <w:rFonts w:cs="Courier New"/>
          <w:szCs w:val="24"/>
        </w:rPr>
      </w:pPr>
    </w:p>
    <w:p w:rsidR="006A289C" w:rsidRPr="00D5796C" w:rsidRDefault="006A289C" w:rsidP="006A289C">
      <w:pPr>
        <w:rPr>
          <w:rFonts w:cs="Courier New"/>
          <w:szCs w:val="24"/>
        </w:rPr>
      </w:pPr>
      <w:r w:rsidRPr="00D5796C">
        <w:rPr>
          <w:rFonts w:cs="Courier New"/>
          <w:szCs w:val="24"/>
        </w:rPr>
        <w:t xml:space="preserve">A Federal Register notice inviting public comment on this information collection was published on </w:t>
      </w:r>
      <w:r>
        <w:rPr>
          <w:rFonts w:cs="Courier New"/>
          <w:szCs w:val="24"/>
        </w:rPr>
        <w:t xml:space="preserve">August 17, </w:t>
      </w:r>
      <w:r w:rsidRPr="00907736">
        <w:rPr>
          <w:rFonts w:cs="Courier New"/>
          <w:szCs w:val="24"/>
        </w:rPr>
        <w:t>2015</w:t>
      </w:r>
      <w:r w:rsidRPr="007E17B7">
        <w:rPr>
          <w:rFonts w:cs="Courier New"/>
          <w:szCs w:val="24"/>
        </w:rPr>
        <w:t>.  No comments were received.</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rsidR="000A0BDB" w:rsidRPr="00D5796C" w:rsidRDefault="000A0BDB" w:rsidP="00FA5393">
      <w:pPr>
        <w:widowControl/>
        <w:tabs>
          <w:tab w:val="left" w:pos="-720"/>
        </w:tabs>
        <w:rPr>
          <w:rFonts w:cs="Courier New"/>
          <w:szCs w:val="24"/>
          <w:highlight w:val="yellow"/>
        </w:rPr>
      </w:pPr>
    </w:p>
    <w:p w:rsidR="00BC1397" w:rsidRPr="00D5796C" w:rsidRDefault="00BC1397" w:rsidP="00FA5393">
      <w:pPr>
        <w:widowControl/>
        <w:tabs>
          <w:tab w:val="left" w:pos="-720"/>
        </w:tabs>
        <w:rPr>
          <w:rFonts w:cs="Courier New"/>
          <w:szCs w:val="24"/>
        </w:rPr>
      </w:pPr>
      <w:r w:rsidRPr="00D5796C">
        <w:rPr>
          <w:rFonts w:cs="Courier New"/>
          <w:szCs w:val="24"/>
        </w:rPr>
        <w:t>There are no payments or gifts made to respondents.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rsidR="00C7697A" w:rsidRPr="00D5796C" w:rsidRDefault="00C7697A" w:rsidP="00FA5393">
      <w:pPr>
        <w:widowControl/>
        <w:rPr>
          <w:rFonts w:cs="Courier New"/>
          <w:szCs w:val="24"/>
        </w:rPr>
      </w:pPr>
    </w:p>
    <w:p w:rsidR="00C0018A" w:rsidRPr="00D5796C" w:rsidRDefault="00C7697A" w:rsidP="00FA5393">
      <w:pPr>
        <w:widowControl/>
        <w:tabs>
          <w:tab w:val="left" w:pos="-720"/>
        </w:tabs>
        <w:rPr>
          <w:rFonts w:cs="Courier New"/>
          <w:szCs w:val="24"/>
          <w:highlight w:val="yellow"/>
        </w:rPr>
      </w:pPr>
      <w:r w:rsidRPr="00D5796C">
        <w:rPr>
          <w:rFonts w:cs="Courier New"/>
          <w:szCs w:val="24"/>
        </w:rPr>
        <w:t>All medical reimbursement requests that are submitted are fully protected by the Privacy Act in the following systems of records:</w:t>
      </w:r>
      <w:r w:rsidR="00A4740F" w:rsidRPr="00D5796C">
        <w:rPr>
          <w:rFonts w:cs="Courier New"/>
          <w:szCs w:val="24"/>
          <w:highlight w:val="yellow"/>
        </w:rPr>
        <w:t xml:space="preserve"> </w:t>
      </w:r>
    </w:p>
    <w:p w:rsidR="00C0018A" w:rsidRPr="00D5796C" w:rsidRDefault="00C0018A" w:rsidP="00FA5393">
      <w:pPr>
        <w:widowControl/>
        <w:tabs>
          <w:tab w:val="left" w:pos="-720"/>
        </w:tabs>
        <w:rPr>
          <w:rFonts w:cs="Courier New"/>
          <w:szCs w:val="24"/>
          <w:highlight w:val="yellow"/>
        </w:rPr>
      </w:pPr>
    </w:p>
    <w:p w:rsidR="00BC1397" w:rsidRPr="00D5796C" w:rsidRDefault="00A4740F" w:rsidP="00FA5393">
      <w:pPr>
        <w:widowControl/>
        <w:tabs>
          <w:tab w:val="left" w:pos="-720"/>
        </w:tabs>
        <w:rPr>
          <w:rFonts w:cs="Courier New"/>
          <w:szCs w:val="24"/>
        </w:rPr>
      </w:pPr>
      <w:r w:rsidRPr="00D5796C">
        <w:rPr>
          <w:rFonts w:cs="Courier New"/>
          <w:szCs w:val="24"/>
        </w:rPr>
        <w:t xml:space="preserve">FECA’s System </w:t>
      </w:r>
      <w:r w:rsidR="004D0ADE" w:rsidRPr="00D5796C">
        <w:rPr>
          <w:rFonts w:cs="Courier New"/>
          <w:szCs w:val="24"/>
        </w:rPr>
        <w:t xml:space="preserve">of Records Notice </w:t>
      </w:r>
      <w:r w:rsidRPr="00D5796C">
        <w:rPr>
          <w:rFonts w:cs="Courier New"/>
          <w:szCs w:val="24"/>
        </w:rPr>
        <w:t>is</w:t>
      </w:r>
      <w:r w:rsidR="004D0ADE" w:rsidRPr="00D5796C">
        <w:rPr>
          <w:rFonts w:cs="Courier New"/>
          <w:szCs w:val="24"/>
        </w:rPr>
        <w:t xml:space="preserve"> DOL/Govt</w:t>
      </w:r>
      <w:r w:rsidR="00D16ABC" w:rsidRPr="00D5796C">
        <w:rPr>
          <w:rFonts w:cs="Courier New"/>
          <w:szCs w:val="24"/>
        </w:rPr>
        <w:t>-</w:t>
      </w:r>
      <w:r w:rsidR="004D0ADE" w:rsidRPr="00D5796C">
        <w:rPr>
          <w:rFonts w:cs="Courier New"/>
          <w:szCs w:val="24"/>
        </w:rPr>
        <w:t>1</w:t>
      </w:r>
      <w:r w:rsidRPr="00D5796C">
        <w:rPr>
          <w:rFonts w:cs="Courier New"/>
          <w:szCs w:val="24"/>
        </w:rPr>
        <w:t>:</w:t>
      </w:r>
      <w:r w:rsidR="00115686" w:rsidRPr="00D5796C">
        <w:rPr>
          <w:rFonts w:cs="Courier New"/>
          <w:szCs w:val="24"/>
        </w:rPr>
        <w:t xml:space="preserve"> </w:t>
      </w:r>
      <w:hyperlink r:id="rId10" w:history="1">
        <w:r w:rsidR="00115686" w:rsidRPr="00D5796C">
          <w:rPr>
            <w:rStyle w:val="Hyperlink"/>
            <w:rFonts w:cs="Courier New"/>
            <w:szCs w:val="24"/>
          </w:rPr>
          <w:t>http://www.dol.gov/sol/privacy/dol-govt-1.htm</w:t>
        </w:r>
      </w:hyperlink>
      <w:r w:rsidRPr="00D5796C">
        <w:rPr>
          <w:rFonts w:cs="Courier New"/>
          <w:szCs w:val="24"/>
        </w:rPr>
        <w:t xml:space="preserve">.  </w:t>
      </w:r>
      <w:r w:rsidR="00BC1397" w:rsidRPr="00D5796C">
        <w:rPr>
          <w:rFonts w:cs="Courier New"/>
          <w:szCs w:val="24"/>
        </w:rPr>
        <w:t xml:space="preserve">Moreover, FECA case files are exempted from disclosure under the Freedom of Information Act (See U.S.D.C., D.C. Civil Action No. 78-1647, Plain Dealer Publishing Company, et. al. </w:t>
      </w:r>
      <w:r w:rsidR="00B775E0" w:rsidRPr="00D5796C">
        <w:rPr>
          <w:rFonts w:cs="Courier New"/>
          <w:szCs w:val="24"/>
        </w:rPr>
        <w:t>vs.</w:t>
      </w:r>
      <w:r w:rsidR="00BC1397" w:rsidRPr="00D5796C">
        <w:rPr>
          <w:rFonts w:cs="Courier New"/>
          <w:szCs w:val="24"/>
        </w:rPr>
        <w:t xml:space="preserve"> U.S. Department of Labor).  Black Lung System of </w:t>
      </w:r>
      <w:r w:rsidR="004D0ADE" w:rsidRPr="00D5796C">
        <w:rPr>
          <w:rFonts w:cs="Courier New"/>
          <w:szCs w:val="24"/>
        </w:rPr>
        <w:t xml:space="preserve">Records Notices </w:t>
      </w:r>
      <w:proofErr w:type="gramStart"/>
      <w:r w:rsidR="004D0ADE" w:rsidRPr="00D5796C">
        <w:rPr>
          <w:rFonts w:cs="Courier New"/>
          <w:szCs w:val="24"/>
        </w:rPr>
        <w:t>are</w:t>
      </w:r>
      <w:proofErr w:type="gramEnd"/>
      <w:r w:rsidR="00BC1397" w:rsidRPr="00D5796C">
        <w:rPr>
          <w:rFonts w:cs="Courier New"/>
          <w:szCs w:val="24"/>
        </w:rPr>
        <w:t xml:space="preserve"> </w:t>
      </w:r>
      <w:r w:rsidR="00286D3A" w:rsidRPr="00D5796C">
        <w:rPr>
          <w:rFonts w:cs="Courier New"/>
          <w:szCs w:val="24"/>
        </w:rPr>
        <w:t>DOL/</w:t>
      </w:r>
      <w:r w:rsidR="00BC1397" w:rsidRPr="00D5796C">
        <w:rPr>
          <w:rFonts w:cs="Courier New"/>
          <w:szCs w:val="24"/>
        </w:rPr>
        <w:t>ESA-6</w:t>
      </w:r>
      <w:r w:rsidR="00286D3A" w:rsidRPr="00D5796C">
        <w:rPr>
          <w:rFonts w:cs="Courier New"/>
          <w:szCs w:val="24"/>
        </w:rPr>
        <w:t xml:space="preserve"> </w:t>
      </w:r>
      <w:bookmarkStart w:id="0" w:name="OLE_LINK1"/>
      <w:r w:rsidR="00802EEF" w:rsidRPr="00D5796C">
        <w:rPr>
          <w:rFonts w:cs="Courier New"/>
          <w:szCs w:val="24"/>
        </w:rPr>
        <w:fldChar w:fldCharType="begin"/>
      </w:r>
      <w:r w:rsidR="00DE7570" w:rsidRPr="00D5796C">
        <w:rPr>
          <w:rFonts w:cs="Courier New"/>
          <w:szCs w:val="24"/>
        </w:rPr>
        <w:instrText xml:space="preserve"> HYPERLINK "http://www.dol.gov/sol/privacy/dol-esa-6.htm" </w:instrText>
      </w:r>
      <w:r w:rsidR="00802EEF" w:rsidRPr="00D5796C">
        <w:rPr>
          <w:rFonts w:cs="Courier New"/>
          <w:szCs w:val="24"/>
        </w:rPr>
        <w:fldChar w:fldCharType="separate"/>
      </w:r>
      <w:r w:rsidRPr="00D5796C">
        <w:rPr>
          <w:rStyle w:val="Hyperlink"/>
          <w:rFonts w:cs="Courier New"/>
          <w:szCs w:val="24"/>
        </w:rPr>
        <w:t>http://www.dol.gov/sol/privacy/dol-esa-6.htm</w:t>
      </w:r>
      <w:bookmarkEnd w:id="0"/>
      <w:r w:rsidR="00802EEF" w:rsidRPr="00D5796C">
        <w:rPr>
          <w:rFonts w:cs="Courier New"/>
          <w:szCs w:val="24"/>
        </w:rPr>
        <w:fldChar w:fldCharType="end"/>
      </w:r>
      <w:r w:rsidR="00A36025" w:rsidRPr="00D5796C">
        <w:rPr>
          <w:rFonts w:cs="Courier New"/>
          <w:szCs w:val="24"/>
        </w:rPr>
        <w:t xml:space="preserve"> and DOL/ESA-30 </w:t>
      </w:r>
      <w:hyperlink r:id="rId11" w:history="1">
        <w:r w:rsidR="00A36025" w:rsidRPr="00D5796C">
          <w:rPr>
            <w:rStyle w:val="Hyperlink"/>
            <w:rFonts w:cs="Courier New"/>
            <w:szCs w:val="24"/>
          </w:rPr>
          <w:t>http://www.dol.gov/sol/privacy/dol-esa-30.htm</w:t>
        </w:r>
      </w:hyperlink>
      <w:r w:rsidR="00A36025" w:rsidRPr="00D5796C">
        <w:rPr>
          <w:rFonts w:cs="Courier New"/>
          <w:szCs w:val="24"/>
        </w:rPr>
        <w:t xml:space="preserve"> protects Black Lung recovery questionnaires.</w:t>
      </w:r>
      <w:r w:rsidR="00D85E11" w:rsidRPr="00D5796C">
        <w:rPr>
          <w:rFonts w:cs="Courier New"/>
          <w:szCs w:val="24"/>
        </w:rPr>
        <w:t xml:space="preserve">  EEOICPA System of Records</w:t>
      </w:r>
      <w:r w:rsidR="004D0ADE" w:rsidRPr="00D5796C">
        <w:rPr>
          <w:rFonts w:cs="Courier New"/>
          <w:szCs w:val="24"/>
        </w:rPr>
        <w:t xml:space="preserve"> Notice is </w:t>
      </w:r>
      <w:r w:rsidR="00D85E11" w:rsidRPr="00D5796C">
        <w:rPr>
          <w:rFonts w:cs="Courier New"/>
          <w:szCs w:val="24"/>
        </w:rPr>
        <w:t xml:space="preserve">DOL/ESA-49 </w:t>
      </w:r>
      <w:hyperlink r:id="rId12" w:history="1">
        <w:r w:rsidR="007D3491" w:rsidRPr="00D5796C">
          <w:rPr>
            <w:rStyle w:val="Hyperlink"/>
            <w:rFonts w:cs="Courier New"/>
            <w:szCs w:val="24"/>
          </w:rPr>
          <w:t>http://www.dol.gov/sol/privacy/dol-esa-49.htm</w:t>
        </w:r>
      </w:hyperlink>
      <w:r w:rsidR="007D3491" w:rsidRPr="00D5796C">
        <w:rPr>
          <w:rFonts w:cs="Courier New"/>
          <w:szCs w:val="24"/>
        </w:rPr>
        <w:t xml:space="preserve"> </w:t>
      </w:r>
      <w:r w:rsidR="00D85E11" w:rsidRPr="00D5796C">
        <w:rPr>
          <w:rFonts w:cs="Courier New"/>
          <w:szCs w:val="24"/>
        </w:rPr>
        <w:t>protects EEOICPA questionnaires.</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numPr>
          <w:ilvl w:val="0"/>
          <w:numId w:val="8"/>
        </w:numPr>
        <w:tabs>
          <w:tab w:val="clear" w:pos="1080"/>
          <w:tab w:val="num" w:pos="0"/>
        </w:tabs>
        <w:ind w:left="0" w:firstLine="0"/>
        <w:rPr>
          <w:rFonts w:cs="Courier New"/>
          <w:b/>
          <w:szCs w:val="24"/>
        </w:rPr>
      </w:pPr>
      <w:r w:rsidRPr="00D5796C">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D5796C" w:rsidRDefault="000A0BDB" w:rsidP="00FA5393">
      <w:pPr>
        <w:widowControl/>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questions of a sensitive nature on the Form OWCP-915.</w:t>
      </w:r>
    </w:p>
    <w:p w:rsidR="00C7697A" w:rsidRPr="00D5796C" w:rsidRDefault="00C7697A" w:rsidP="00FA5393">
      <w:pPr>
        <w:widowControl/>
        <w:tabs>
          <w:tab w:val="left" w:pos="-720"/>
        </w:tabs>
        <w:rPr>
          <w:rFonts w:cs="Courier New"/>
          <w:szCs w:val="24"/>
          <w:highlight w:val="yellow"/>
        </w:rPr>
      </w:pPr>
    </w:p>
    <w:p w:rsidR="0044562D" w:rsidRPr="00D5796C" w:rsidRDefault="0044562D" w:rsidP="00FA5393">
      <w:pPr>
        <w:widowControl/>
        <w:tabs>
          <w:tab w:val="num" w:pos="720"/>
        </w:tabs>
        <w:rPr>
          <w:rFonts w:cs="Courier New"/>
          <w:b/>
          <w:szCs w:val="24"/>
        </w:rPr>
      </w:pPr>
      <w:r w:rsidRPr="00D5796C">
        <w:rPr>
          <w:rFonts w:cs="Courier New"/>
          <w:b/>
          <w:szCs w:val="24"/>
        </w:rPr>
        <w:lastRenderedPageBreak/>
        <w:t xml:space="preserve">12. </w:t>
      </w:r>
      <w:r w:rsidRPr="00D5796C">
        <w:rPr>
          <w:rFonts w:cs="Courier New"/>
          <w:b/>
          <w:szCs w:val="24"/>
        </w:rPr>
        <w:tab/>
        <w:t>Provide estimates of the hour burden of the collection of information.  The statement should:</w:t>
      </w:r>
    </w:p>
    <w:p w:rsidR="0044562D" w:rsidRPr="00D5796C" w:rsidRDefault="0044562D" w:rsidP="00FA5393">
      <w:pPr>
        <w:widowControl/>
        <w:tabs>
          <w:tab w:val="num" w:pos="993"/>
        </w:tabs>
        <w:rPr>
          <w:rFonts w:cs="Courier New"/>
          <w:b/>
          <w:szCs w:val="24"/>
        </w:rPr>
      </w:pPr>
    </w:p>
    <w:p w:rsidR="007956E4" w:rsidRPr="00D5796C" w:rsidRDefault="0044562D" w:rsidP="00FA5393">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BC1397" w:rsidRPr="00D5796C" w:rsidRDefault="00BC1397" w:rsidP="00FA5393">
      <w:pPr>
        <w:widowControl/>
        <w:tabs>
          <w:tab w:val="left" w:pos="-72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 xml:space="preserve">The following burden estimates for the three programs have been derived from data compiled during the latest complete fiscal year—FY </w:t>
      </w:r>
      <w:r w:rsidR="003D4A51" w:rsidRPr="007E17B7">
        <w:rPr>
          <w:rFonts w:cs="Courier New"/>
          <w:szCs w:val="24"/>
        </w:rPr>
        <w:t>2014</w:t>
      </w:r>
      <w:r w:rsidRPr="00D5796C">
        <w:rPr>
          <w:rFonts w:cs="Courier New"/>
          <w:szCs w:val="24"/>
        </w:rPr>
        <w:t>:</w:t>
      </w:r>
    </w:p>
    <w:p w:rsidR="00C7697A" w:rsidRPr="00D5796C" w:rsidRDefault="00C7697A" w:rsidP="00FA5393">
      <w:pPr>
        <w:widowControl/>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FECA:  </w:t>
      </w:r>
      <w:r w:rsidR="0045728E" w:rsidRPr="00D5796C">
        <w:rPr>
          <w:rFonts w:cs="Courier New"/>
          <w:szCs w:val="24"/>
        </w:rPr>
        <w:t xml:space="preserve">Approximately </w:t>
      </w:r>
      <w:r w:rsidR="00907736">
        <w:rPr>
          <w:rFonts w:cs="Courier New"/>
          <w:szCs w:val="24"/>
        </w:rPr>
        <w:t xml:space="preserve">9,223 </w:t>
      </w:r>
      <w:r w:rsidRPr="00D5796C">
        <w:rPr>
          <w:rFonts w:cs="Courier New"/>
          <w:szCs w:val="24"/>
        </w:rPr>
        <w:t xml:space="preserve">respondents submit a claim for reimbursement for a total number of responses </w:t>
      </w:r>
      <w:r w:rsidR="0045728E" w:rsidRPr="00D5796C">
        <w:rPr>
          <w:rFonts w:cs="Courier New"/>
          <w:szCs w:val="24"/>
        </w:rPr>
        <w:t xml:space="preserve">of </w:t>
      </w:r>
      <w:r w:rsidR="00907736">
        <w:rPr>
          <w:rFonts w:cs="Courier New"/>
          <w:szCs w:val="24"/>
        </w:rPr>
        <w:t xml:space="preserve">32,391 </w:t>
      </w:r>
      <w:r w:rsidRPr="00D5796C">
        <w:rPr>
          <w:rFonts w:cs="Courier New"/>
          <w:szCs w:val="24"/>
        </w:rPr>
        <w:t xml:space="preserve">for the FECA program.  It is estimated that each Form OWCP-915 claiming reimbursement takes about 10 minutes for the beneficiary to prepare, which results in an annual hour burden of </w:t>
      </w:r>
      <w:r w:rsidR="00907736">
        <w:rPr>
          <w:rFonts w:cs="Courier New"/>
          <w:szCs w:val="24"/>
        </w:rPr>
        <w:t>5,377</w:t>
      </w:r>
      <w:r w:rsidRPr="00907736">
        <w:rPr>
          <w:rFonts w:cs="Courier New"/>
          <w:szCs w:val="24"/>
        </w:rPr>
        <w:t xml:space="preserve"> hours </w:t>
      </w:r>
      <w:r w:rsidRPr="007E17B7">
        <w:rPr>
          <w:rFonts w:cs="Courier New"/>
          <w:szCs w:val="24"/>
        </w:rPr>
        <w:t>(</w:t>
      </w:r>
      <w:r w:rsidR="00907736" w:rsidRPr="00907736">
        <w:rPr>
          <w:rFonts w:cs="Courier New"/>
          <w:szCs w:val="24"/>
        </w:rPr>
        <w:t>32,391</w:t>
      </w:r>
      <w:r w:rsidR="00E921A1" w:rsidRPr="00907736">
        <w:rPr>
          <w:rFonts w:cs="Courier New"/>
          <w:szCs w:val="24"/>
        </w:rPr>
        <w:t xml:space="preserve"> </w:t>
      </w:r>
      <w:r w:rsidRPr="00907736">
        <w:rPr>
          <w:rFonts w:cs="Courier New"/>
          <w:szCs w:val="24"/>
        </w:rPr>
        <w:t xml:space="preserve">responses x 0.166 = </w:t>
      </w:r>
      <w:r w:rsidR="00907736" w:rsidRPr="00907736">
        <w:rPr>
          <w:rFonts w:cs="Courier New"/>
          <w:szCs w:val="24"/>
        </w:rPr>
        <w:t>5,377</w:t>
      </w:r>
      <w:r w:rsidR="00E921A1" w:rsidRPr="00907736">
        <w:rPr>
          <w:rFonts w:cs="Courier New"/>
          <w:szCs w:val="24"/>
        </w:rPr>
        <w:t xml:space="preserve"> </w:t>
      </w:r>
      <w:r w:rsidRPr="00907736">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BLBA:  </w:t>
      </w:r>
      <w:r w:rsidR="0045728E" w:rsidRPr="00D5796C">
        <w:rPr>
          <w:rFonts w:cs="Courier New"/>
          <w:szCs w:val="24"/>
        </w:rPr>
        <w:t xml:space="preserve">Approximately </w:t>
      </w:r>
      <w:r w:rsidR="00907736">
        <w:rPr>
          <w:rFonts w:cs="Courier New"/>
          <w:szCs w:val="24"/>
        </w:rPr>
        <w:t xml:space="preserve">22 </w:t>
      </w:r>
      <w:r w:rsidRPr="00D5796C">
        <w:rPr>
          <w:rFonts w:cs="Courier New"/>
          <w:szCs w:val="24"/>
        </w:rPr>
        <w:t xml:space="preserve">respondents submit a reimbursement claim, for a total number of responses </w:t>
      </w:r>
      <w:r w:rsidR="001E093D" w:rsidRPr="00D5796C">
        <w:rPr>
          <w:rFonts w:cs="Courier New"/>
          <w:szCs w:val="24"/>
        </w:rPr>
        <w:t xml:space="preserve">of </w:t>
      </w:r>
      <w:r w:rsidR="00907736">
        <w:rPr>
          <w:rFonts w:cs="Courier New"/>
          <w:szCs w:val="24"/>
        </w:rPr>
        <w:t>103</w:t>
      </w:r>
      <w:r w:rsidR="00E921A1" w:rsidRPr="00D5796C">
        <w:rPr>
          <w:rFonts w:cs="Courier New"/>
          <w:szCs w:val="24"/>
        </w:rPr>
        <w:t xml:space="preserve"> </w:t>
      </w:r>
      <w:r w:rsidRPr="00D5796C">
        <w:rPr>
          <w:rFonts w:cs="Courier New"/>
          <w:szCs w:val="24"/>
        </w:rPr>
        <w:t xml:space="preserve">for the BLBA program.  It is estimated that each Form OWCP-915 claiming reimbursement takes </w:t>
      </w:r>
      <w:r w:rsidRPr="007E17B7">
        <w:rPr>
          <w:rFonts w:cs="Courier New"/>
          <w:szCs w:val="24"/>
        </w:rPr>
        <w:t xml:space="preserve">about 10 minutes for the beneficiary to prepare, which results in an annual hour burden of </w:t>
      </w:r>
      <w:r w:rsidR="00907736" w:rsidRPr="007E17B7">
        <w:rPr>
          <w:rFonts w:cs="Courier New"/>
          <w:szCs w:val="24"/>
        </w:rPr>
        <w:t xml:space="preserve">17 </w:t>
      </w:r>
      <w:r w:rsidRPr="007E17B7">
        <w:rPr>
          <w:rFonts w:cs="Courier New"/>
          <w:szCs w:val="24"/>
        </w:rPr>
        <w:t>hours (</w:t>
      </w:r>
      <w:r w:rsidR="00907736" w:rsidRPr="007E17B7">
        <w:rPr>
          <w:rFonts w:cs="Courier New"/>
          <w:szCs w:val="24"/>
        </w:rPr>
        <w:t xml:space="preserve">103 </w:t>
      </w:r>
      <w:r w:rsidRPr="007E17B7">
        <w:rPr>
          <w:rFonts w:cs="Courier New"/>
          <w:szCs w:val="24"/>
        </w:rPr>
        <w:t xml:space="preserve">responses x 0.166 = </w:t>
      </w:r>
      <w:r w:rsidR="00907736" w:rsidRPr="007E17B7">
        <w:rPr>
          <w:rFonts w:cs="Courier New"/>
          <w:szCs w:val="24"/>
        </w:rPr>
        <w:t xml:space="preserve">17 </w:t>
      </w:r>
      <w:r w:rsidRPr="007E17B7">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highlight w:val="yellow"/>
        </w:rPr>
      </w:pPr>
    </w:p>
    <w:p w:rsidR="00C7697A" w:rsidRPr="00D5796C" w:rsidRDefault="00CF7E2A" w:rsidP="00FA5393">
      <w:pPr>
        <w:widowControl/>
        <w:ind w:left="720"/>
        <w:rPr>
          <w:rFonts w:cs="Courier New"/>
          <w:szCs w:val="24"/>
        </w:rPr>
      </w:pPr>
      <w:r w:rsidRPr="00D5796C">
        <w:rPr>
          <w:rFonts w:cs="Courier New"/>
          <w:szCs w:val="24"/>
        </w:rPr>
        <w:t xml:space="preserve">EEOICPA:  </w:t>
      </w:r>
      <w:r w:rsidR="0045728E" w:rsidRPr="00D5796C">
        <w:rPr>
          <w:rFonts w:cs="Courier New"/>
          <w:szCs w:val="24"/>
        </w:rPr>
        <w:t xml:space="preserve">About </w:t>
      </w:r>
      <w:r w:rsidR="00907736">
        <w:rPr>
          <w:rFonts w:cs="Courier New"/>
          <w:szCs w:val="24"/>
        </w:rPr>
        <w:t>1,387</w:t>
      </w:r>
      <w:r w:rsidR="00907736" w:rsidRPr="00D5796C">
        <w:rPr>
          <w:rFonts w:cs="Courier New"/>
          <w:szCs w:val="24"/>
        </w:rPr>
        <w:t xml:space="preserve"> </w:t>
      </w:r>
      <w:r w:rsidRPr="00D5796C">
        <w:rPr>
          <w:rFonts w:cs="Courier New"/>
          <w:szCs w:val="24"/>
        </w:rPr>
        <w:t xml:space="preserve">respondents submit a reimbursement claim for a total number of responses </w:t>
      </w:r>
      <w:r w:rsidR="0045728E" w:rsidRPr="00D5796C">
        <w:rPr>
          <w:rFonts w:cs="Courier New"/>
          <w:szCs w:val="24"/>
        </w:rPr>
        <w:t xml:space="preserve">of </w:t>
      </w:r>
      <w:r w:rsidR="00907736">
        <w:rPr>
          <w:rFonts w:cs="Courier New"/>
          <w:szCs w:val="24"/>
        </w:rPr>
        <w:t>5,986</w:t>
      </w:r>
      <w:r w:rsidR="00E921A1" w:rsidRPr="00D5796C">
        <w:rPr>
          <w:rFonts w:cs="Courier New"/>
          <w:szCs w:val="24"/>
        </w:rPr>
        <w:t xml:space="preserve"> </w:t>
      </w:r>
      <w:r w:rsidRPr="00D5796C">
        <w:rPr>
          <w:rFonts w:cs="Courier New"/>
          <w:szCs w:val="24"/>
        </w:rPr>
        <w:t xml:space="preserve">for the EEOICPA program. It is estimated that each Form OWCP-915 claiming </w:t>
      </w:r>
      <w:r w:rsidRPr="007E17B7">
        <w:rPr>
          <w:rFonts w:cs="Courier New"/>
          <w:szCs w:val="24"/>
        </w:rPr>
        <w:t>reimbursement takes about 10 minutes for the beneficiary to prepare, for an annual hour burden of</w:t>
      </w:r>
      <w:r w:rsidR="00E921A1" w:rsidRPr="007E17B7">
        <w:rPr>
          <w:rFonts w:cs="Courier New"/>
          <w:szCs w:val="24"/>
        </w:rPr>
        <w:t xml:space="preserve"> </w:t>
      </w:r>
      <w:r w:rsidR="00907736" w:rsidRPr="007E17B7">
        <w:rPr>
          <w:rFonts w:cs="Courier New"/>
          <w:szCs w:val="24"/>
        </w:rPr>
        <w:t xml:space="preserve">994 </w:t>
      </w:r>
      <w:r w:rsidRPr="007E17B7">
        <w:rPr>
          <w:rFonts w:cs="Courier New"/>
          <w:szCs w:val="24"/>
        </w:rPr>
        <w:t>hours (</w:t>
      </w:r>
      <w:r w:rsidR="00907736" w:rsidRPr="007E17B7">
        <w:rPr>
          <w:rFonts w:cs="Courier New"/>
          <w:szCs w:val="24"/>
        </w:rPr>
        <w:t>5,986</w:t>
      </w:r>
      <w:r w:rsidR="00E921A1" w:rsidRPr="007E17B7">
        <w:rPr>
          <w:rFonts w:cs="Courier New"/>
          <w:szCs w:val="24"/>
        </w:rPr>
        <w:t xml:space="preserve"> </w:t>
      </w:r>
      <w:r w:rsidRPr="007E17B7">
        <w:rPr>
          <w:rFonts w:cs="Courier New"/>
          <w:szCs w:val="24"/>
        </w:rPr>
        <w:t>responses x 0.166 =</w:t>
      </w:r>
      <w:r w:rsidR="00E921A1" w:rsidRPr="007E17B7">
        <w:rPr>
          <w:rFonts w:cs="Courier New"/>
          <w:szCs w:val="24"/>
        </w:rPr>
        <w:t xml:space="preserve"> </w:t>
      </w:r>
      <w:r w:rsidR="00907736" w:rsidRPr="007E17B7">
        <w:rPr>
          <w:rFonts w:cs="Courier New"/>
          <w:szCs w:val="24"/>
        </w:rPr>
        <w:t>994</w:t>
      </w:r>
      <w:r w:rsidRPr="007E17B7">
        <w:rPr>
          <w:rFonts w:cs="Courier New"/>
          <w:szCs w:val="24"/>
        </w:rPr>
        <w:t>).</w:t>
      </w:r>
    </w:p>
    <w:p w:rsidR="00C7697A" w:rsidRPr="00D5796C" w:rsidRDefault="00C7697A" w:rsidP="00FA5393">
      <w:pPr>
        <w:widowControl/>
        <w:rPr>
          <w:rFonts w:cs="Courier New"/>
          <w:szCs w:val="24"/>
          <w:highlight w:val="yellow"/>
        </w:rPr>
      </w:pPr>
    </w:p>
    <w:p w:rsidR="00C7697A" w:rsidRPr="00D5796C" w:rsidRDefault="00C7697A" w:rsidP="00FA5393">
      <w:pPr>
        <w:widowControl/>
        <w:rPr>
          <w:rFonts w:cs="Courier New"/>
          <w:szCs w:val="24"/>
        </w:rPr>
      </w:pPr>
      <w:r w:rsidRPr="007E17B7">
        <w:rPr>
          <w:rFonts w:cs="Courier New"/>
          <w:szCs w:val="24"/>
        </w:rPr>
        <w:t xml:space="preserve">Combining the burden hours for all three programs, Form OWCP-915 has a total respondent annual burden hour estimate of </w:t>
      </w:r>
      <w:r w:rsidR="0045514A" w:rsidRPr="007E17B7">
        <w:rPr>
          <w:rFonts w:cs="Courier New"/>
          <w:szCs w:val="24"/>
        </w:rPr>
        <w:t>6,388</w:t>
      </w:r>
      <w:r w:rsidR="0045728E" w:rsidRPr="007E17B7">
        <w:rPr>
          <w:rFonts w:cs="Courier New"/>
          <w:szCs w:val="24"/>
        </w:rPr>
        <w:t xml:space="preserve"> hours</w:t>
      </w:r>
      <w:r w:rsidR="00CF7E2A" w:rsidRPr="007E17B7">
        <w:rPr>
          <w:rFonts w:cs="Courier New"/>
          <w:szCs w:val="24"/>
        </w:rPr>
        <w:t xml:space="preserve"> (</w:t>
      </w:r>
      <w:r w:rsidR="0045514A" w:rsidRPr="007E17B7">
        <w:rPr>
          <w:rFonts w:cs="Courier New"/>
          <w:szCs w:val="24"/>
        </w:rPr>
        <w:t>5,377</w:t>
      </w:r>
      <w:r w:rsidR="00E921A1" w:rsidRPr="007E17B7">
        <w:rPr>
          <w:rFonts w:cs="Courier New"/>
          <w:szCs w:val="24"/>
        </w:rPr>
        <w:t xml:space="preserve"> </w:t>
      </w:r>
      <w:r w:rsidR="00CF7E2A" w:rsidRPr="007E17B7">
        <w:rPr>
          <w:rFonts w:cs="Courier New"/>
          <w:szCs w:val="24"/>
        </w:rPr>
        <w:t>+</w:t>
      </w:r>
      <w:r w:rsidR="00E921A1" w:rsidRPr="007E17B7">
        <w:rPr>
          <w:rFonts w:cs="Courier New"/>
          <w:szCs w:val="24"/>
        </w:rPr>
        <w:t xml:space="preserve"> </w:t>
      </w:r>
      <w:r w:rsidR="0045514A" w:rsidRPr="007E17B7">
        <w:rPr>
          <w:rFonts w:cs="Courier New"/>
          <w:szCs w:val="24"/>
        </w:rPr>
        <w:t xml:space="preserve">17 </w:t>
      </w:r>
      <w:r w:rsidR="0045728E" w:rsidRPr="007E17B7">
        <w:rPr>
          <w:rFonts w:cs="Courier New"/>
          <w:szCs w:val="24"/>
        </w:rPr>
        <w:t>+</w:t>
      </w:r>
      <w:r w:rsidR="00E921A1" w:rsidRPr="007E17B7">
        <w:rPr>
          <w:rFonts w:cs="Courier New"/>
          <w:szCs w:val="24"/>
        </w:rPr>
        <w:t xml:space="preserve"> </w:t>
      </w:r>
      <w:r w:rsidR="0045514A" w:rsidRPr="007E17B7">
        <w:rPr>
          <w:rFonts w:cs="Courier New"/>
          <w:szCs w:val="24"/>
        </w:rPr>
        <w:t xml:space="preserve">994 </w:t>
      </w:r>
      <w:r w:rsidR="00CF7E2A" w:rsidRPr="007E17B7">
        <w:rPr>
          <w:rFonts w:cs="Courier New"/>
          <w:szCs w:val="24"/>
        </w:rPr>
        <w:t xml:space="preserve">= </w:t>
      </w:r>
      <w:r w:rsidR="0045514A" w:rsidRPr="007E17B7">
        <w:rPr>
          <w:rFonts w:cs="Courier New"/>
          <w:szCs w:val="24"/>
        </w:rPr>
        <w:t>6,388</w:t>
      </w:r>
      <w:r w:rsidR="0045728E" w:rsidRPr="007E17B7">
        <w:rPr>
          <w:rFonts w:cs="Courier New"/>
          <w:szCs w:val="24"/>
        </w:rPr>
        <w:t>)</w:t>
      </w:r>
      <w:r w:rsidR="00CF7E2A" w:rsidRPr="007E17B7">
        <w:rPr>
          <w:rFonts w:cs="Courier New"/>
          <w:szCs w:val="24"/>
        </w:rPr>
        <w:t>.</w:t>
      </w:r>
      <w:r w:rsidRPr="007E17B7">
        <w:rPr>
          <w:rFonts w:cs="Courier New"/>
          <w:szCs w:val="24"/>
        </w:rPr>
        <w:t xml:space="preserve">  The specific wage category of </w:t>
      </w:r>
      <w:r w:rsidRPr="007E17B7">
        <w:rPr>
          <w:rFonts w:cs="Courier New"/>
          <w:szCs w:val="24"/>
        </w:rPr>
        <w:lastRenderedPageBreak/>
        <w:t>beneficiaries who provide this information is not documented in OWCP’s bill processing system.  Therefore, using the current national average wage rate (based on Bureau of Labor Statistics</w:t>
      </w:r>
      <w:r w:rsidRPr="00D5796C">
        <w:rPr>
          <w:rFonts w:cs="Courier New"/>
          <w:szCs w:val="24"/>
        </w:rPr>
        <w:t xml:space="preserve"> data</w:t>
      </w:r>
      <w:r w:rsidR="00C0500A">
        <w:rPr>
          <w:rFonts w:cs="Courier New"/>
          <w:szCs w:val="24"/>
        </w:rPr>
        <w:t xml:space="preserve"> </w:t>
      </w:r>
      <w:hyperlink r:id="rId13" w:history="1">
        <w:r w:rsidR="004F0BB3" w:rsidRPr="00512BC7">
          <w:rPr>
            <w:rStyle w:val="Hyperlink"/>
            <w:rFonts w:cs="Courier New"/>
            <w:szCs w:val="24"/>
          </w:rPr>
          <w:t>http://www.bls.gov/news.release/ocwage.t01.htm</w:t>
        </w:r>
      </w:hyperlink>
      <w:r w:rsidRPr="007E17B7">
        <w:rPr>
          <w:rFonts w:cs="Courier New"/>
          <w:szCs w:val="24"/>
        </w:rPr>
        <w:t xml:space="preserve">) of </w:t>
      </w:r>
      <w:r w:rsidR="00E921A1" w:rsidRPr="007E17B7">
        <w:rPr>
          <w:rFonts w:cs="Courier New"/>
          <w:szCs w:val="24"/>
        </w:rPr>
        <w:t>$</w:t>
      </w:r>
      <w:r w:rsidR="00C0500A" w:rsidRPr="007E17B7">
        <w:rPr>
          <w:rFonts w:cs="Courier New"/>
          <w:szCs w:val="24"/>
        </w:rPr>
        <w:t>22.71</w:t>
      </w:r>
      <w:r w:rsidR="00E921A1" w:rsidRPr="007E17B7">
        <w:rPr>
          <w:rFonts w:cs="Courier New"/>
          <w:szCs w:val="24"/>
        </w:rPr>
        <w:t xml:space="preserve"> </w:t>
      </w:r>
      <w:r w:rsidRPr="007E17B7">
        <w:rPr>
          <w:rFonts w:cs="Courier New"/>
          <w:szCs w:val="24"/>
        </w:rPr>
        <w:t>per hour, the respondent annualized cost estimate for this collection is $</w:t>
      </w:r>
      <w:r w:rsidR="00C0500A" w:rsidRPr="007E17B7">
        <w:rPr>
          <w:rFonts w:cs="Courier New"/>
          <w:szCs w:val="24"/>
        </w:rPr>
        <w:t>14</w:t>
      </w:r>
      <w:r w:rsidR="00BD5128">
        <w:rPr>
          <w:rFonts w:cs="Courier New"/>
          <w:szCs w:val="24"/>
        </w:rPr>
        <w:t>5,07</w:t>
      </w:r>
      <w:r w:rsidR="00C0500A" w:rsidRPr="007E17B7">
        <w:rPr>
          <w:rFonts w:cs="Courier New"/>
          <w:szCs w:val="24"/>
        </w:rPr>
        <w:t>1</w:t>
      </w:r>
      <w:r w:rsidR="0045728E" w:rsidRPr="007E17B7">
        <w:rPr>
          <w:rFonts w:cs="Courier New"/>
          <w:szCs w:val="24"/>
        </w:rPr>
        <w:t>.</w:t>
      </w:r>
    </w:p>
    <w:p w:rsidR="000668D0" w:rsidRPr="00D5796C" w:rsidRDefault="000668D0" w:rsidP="00FA5393">
      <w:pPr>
        <w:widowControl/>
        <w:ind w:firstLine="720"/>
        <w:rPr>
          <w:rFonts w:cs="Courier New"/>
          <w:szCs w:val="24"/>
          <w:highlight w:val="yellow"/>
        </w:rPr>
      </w:pPr>
    </w:p>
    <w:p w:rsidR="0044562D" w:rsidRPr="00D5796C" w:rsidRDefault="0044562D" w:rsidP="00FA5393">
      <w:pPr>
        <w:widowControl/>
        <w:numPr>
          <w:ilvl w:val="0"/>
          <w:numId w:val="10"/>
        </w:numPr>
        <w:tabs>
          <w:tab w:val="clear" w:pos="720"/>
          <w:tab w:val="num" w:pos="0"/>
        </w:tabs>
        <w:ind w:left="0" w:firstLine="0"/>
        <w:rPr>
          <w:rFonts w:cs="Courier New"/>
          <w:b/>
          <w:szCs w:val="24"/>
        </w:rPr>
      </w:pPr>
      <w:r w:rsidRPr="00D5796C">
        <w:rPr>
          <w:rFonts w:cs="Courier New"/>
          <w:b/>
          <w:szCs w:val="24"/>
        </w:rPr>
        <w:t>Annual Costs to Respondents (capital/start-up &amp; operation and maintenance).</w:t>
      </w:r>
    </w:p>
    <w:p w:rsidR="0044562D" w:rsidRPr="00D5796C" w:rsidRDefault="0044562D" w:rsidP="00FA5393">
      <w:pPr>
        <w:widowControl/>
        <w:tabs>
          <w:tab w:val="left" w:pos="-720"/>
          <w:tab w:val="left" w:pos="0"/>
          <w:tab w:val="left" w:pos="720"/>
        </w:tabs>
        <w:ind w:left="720" w:hanging="720"/>
        <w:rPr>
          <w:rFonts w:cs="Courier New"/>
          <w:szCs w:val="24"/>
        </w:rPr>
      </w:pPr>
    </w:p>
    <w:p w:rsidR="0081682E" w:rsidRPr="00D5796C" w:rsidRDefault="00C7697A" w:rsidP="00FA5393">
      <w:pPr>
        <w:widowControl/>
        <w:tabs>
          <w:tab w:val="left" w:pos="-720"/>
        </w:tabs>
        <w:rPr>
          <w:rFonts w:cs="Courier New"/>
          <w:szCs w:val="24"/>
        </w:rPr>
      </w:pPr>
      <w:r w:rsidRPr="00D5796C">
        <w:rPr>
          <w:rFonts w:cs="Courier New"/>
          <w:szCs w:val="24"/>
        </w:rPr>
        <w:t xml:space="preserve">There are no recordkeeping or collection costs associated with the </w:t>
      </w:r>
      <w:r w:rsidRPr="007E17B7">
        <w:rPr>
          <w:rFonts w:cs="Courier New"/>
          <w:szCs w:val="24"/>
        </w:rPr>
        <w:t xml:space="preserve">beneficiary information collected on Form OWCP-915.  The only operation and maintenance cost is for postage.  An estimated annual total of </w:t>
      </w:r>
      <w:r w:rsidR="009A4A63" w:rsidRPr="007E17B7">
        <w:rPr>
          <w:rFonts w:cs="Courier New"/>
          <w:szCs w:val="24"/>
        </w:rPr>
        <w:t>38,480</w:t>
      </w:r>
      <w:r w:rsidR="0045728E" w:rsidRPr="007E17B7">
        <w:rPr>
          <w:rFonts w:cs="Courier New"/>
          <w:szCs w:val="24"/>
        </w:rPr>
        <w:t xml:space="preserve"> mailed</w:t>
      </w:r>
      <w:r w:rsidRPr="007E17B7">
        <w:rPr>
          <w:rFonts w:cs="Courier New"/>
          <w:szCs w:val="24"/>
        </w:rPr>
        <w:t xml:space="preserve"> responses </w:t>
      </w:r>
      <w:r w:rsidR="0045728E" w:rsidRPr="007E17B7">
        <w:rPr>
          <w:rFonts w:cs="Courier New"/>
          <w:szCs w:val="24"/>
        </w:rPr>
        <w:t>at $</w:t>
      </w:r>
      <w:r w:rsidR="009A4A63" w:rsidRPr="007E17B7">
        <w:rPr>
          <w:rFonts w:cs="Courier New"/>
          <w:szCs w:val="24"/>
        </w:rPr>
        <w:t>1.79</w:t>
      </w:r>
      <w:r w:rsidR="00222675" w:rsidRPr="007E17B7">
        <w:rPr>
          <w:rFonts w:cs="Courier New"/>
          <w:szCs w:val="24"/>
        </w:rPr>
        <w:t xml:space="preserve"> </w:t>
      </w:r>
      <w:r w:rsidRPr="007E17B7">
        <w:rPr>
          <w:rFonts w:cs="Courier New"/>
          <w:szCs w:val="24"/>
        </w:rPr>
        <w:t>per response (</w:t>
      </w:r>
      <w:r w:rsidR="00222675" w:rsidRPr="007E17B7">
        <w:rPr>
          <w:rFonts w:cs="Courier New"/>
          <w:szCs w:val="24"/>
        </w:rPr>
        <w:t>$</w:t>
      </w:r>
      <w:r w:rsidR="009A4A63" w:rsidRPr="007E17B7">
        <w:rPr>
          <w:rFonts w:cs="Courier New"/>
          <w:szCs w:val="24"/>
        </w:rPr>
        <w:t>1.64</w:t>
      </w:r>
      <w:r w:rsidR="00222675" w:rsidRPr="007E17B7">
        <w:rPr>
          <w:rFonts w:cs="Courier New"/>
          <w:szCs w:val="24"/>
        </w:rPr>
        <w:t xml:space="preserve"> </w:t>
      </w:r>
      <w:r w:rsidR="00E921A1" w:rsidRPr="007E17B7">
        <w:rPr>
          <w:rFonts w:cs="Courier New"/>
          <w:szCs w:val="24"/>
        </w:rPr>
        <w:t>in postage for 4 ounces to accommodate attachments + $.15 for large size envelope) = annual operation and maintenance costs of $</w:t>
      </w:r>
      <w:r w:rsidR="009A4A63" w:rsidRPr="007E17B7">
        <w:rPr>
          <w:rFonts w:cs="Courier New"/>
          <w:szCs w:val="24"/>
        </w:rPr>
        <w:t>68,879</w:t>
      </w:r>
      <w:r w:rsidR="0045728E" w:rsidRPr="007E17B7">
        <w:rPr>
          <w:rFonts w:cs="Courier New"/>
          <w:szCs w:val="24"/>
        </w:rPr>
        <w:t>.</w:t>
      </w:r>
      <w:r w:rsidR="0045728E" w:rsidRPr="00D5796C">
        <w:rPr>
          <w:rFonts w:cs="Courier New"/>
          <w:szCs w:val="24"/>
        </w:rPr>
        <w:t xml:space="preserve"> </w:t>
      </w:r>
    </w:p>
    <w:p w:rsidR="00BC1397" w:rsidRPr="00D5796C" w:rsidRDefault="00BC1397" w:rsidP="00FA5393">
      <w:pPr>
        <w:widowControl/>
        <w:tabs>
          <w:tab w:val="left" w:pos="-720"/>
          <w:tab w:val="left" w:pos="0"/>
        </w:tabs>
        <w:rPr>
          <w:rFonts w:cs="Courier New"/>
          <w:szCs w:val="24"/>
        </w:rPr>
      </w:pPr>
    </w:p>
    <w:p w:rsidR="0044562D" w:rsidRPr="00D5796C" w:rsidRDefault="0044562D" w:rsidP="00FA5393">
      <w:pPr>
        <w:widowControl/>
        <w:rPr>
          <w:rFonts w:cs="Courier New"/>
          <w:b/>
          <w:szCs w:val="24"/>
        </w:rPr>
      </w:pPr>
      <w:r w:rsidRPr="00D5796C">
        <w:rPr>
          <w:rFonts w:cs="Courier New"/>
          <w:b/>
          <w:szCs w:val="24"/>
        </w:rPr>
        <w:t>14.</w:t>
      </w:r>
      <w:r w:rsidRPr="00D5796C">
        <w:rPr>
          <w:rFonts w:cs="Courier New"/>
          <w:b/>
          <w:szCs w:val="24"/>
        </w:rPr>
        <w:tab/>
        <w:t>Provide estimates of annualized cost to the Federal government.</w:t>
      </w:r>
    </w:p>
    <w:p w:rsidR="0044562D" w:rsidRPr="00D5796C" w:rsidRDefault="0044562D" w:rsidP="00FA5393">
      <w:pPr>
        <w:widowControl/>
        <w:rPr>
          <w:rFonts w:cs="Courier New"/>
          <w:b/>
          <w:szCs w:val="24"/>
        </w:rPr>
      </w:pPr>
    </w:p>
    <w:p w:rsidR="00C7697A" w:rsidRPr="00D5796C" w:rsidRDefault="00C7697A" w:rsidP="00FA5393">
      <w:pPr>
        <w:widowControl/>
        <w:rPr>
          <w:rFonts w:cs="Courier New"/>
          <w:szCs w:val="24"/>
        </w:rPr>
      </w:pPr>
      <w:r w:rsidRPr="00D5796C">
        <w:rPr>
          <w:rFonts w:cs="Courier New"/>
          <w:szCs w:val="24"/>
        </w:rPr>
        <w:t>The estimated costs to the Federal government for collecting the information on Form OWCP-915 are set out below:</w:t>
      </w:r>
    </w:p>
    <w:p w:rsidR="00C7697A" w:rsidRPr="00D5796C" w:rsidRDefault="00C7697A" w:rsidP="00FA5393">
      <w:pPr>
        <w:widowControl/>
        <w:rPr>
          <w:rFonts w:cs="Courier New"/>
          <w:szCs w:val="24"/>
        </w:rPr>
      </w:pPr>
    </w:p>
    <w:p w:rsidR="00C7697A" w:rsidRPr="00D5796C" w:rsidRDefault="005D233D" w:rsidP="00FA5393">
      <w:pPr>
        <w:widowControl/>
        <w:ind w:left="720"/>
        <w:rPr>
          <w:rFonts w:cs="Courier New"/>
          <w:szCs w:val="24"/>
        </w:rPr>
      </w:pPr>
      <w:r w:rsidRPr="00D5796C">
        <w:rPr>
          <w:rFonts w:cs="Courier New"/>
          <w:szCs w:val="24"/>
        </w:rPr>
        <w:t xml:space="preserve">Printing costs:  OWCP estimates that it will print </w:t>
      </w:r>
      <w:r w:rsidR="00BE33A6">
        <w:rPr>
          <w:rFonts w:cs="Courier New"/>
          <w:szCs w:val="24"/>
        </w:rPr>
        <w:t>100,000</w:t>
      </w:r>
      <w:r w:rsidR="00084C0F" w:rsidRPr="00D5796C">
        <w:rPr>
          <w:rFonts w:cs="Courier New"/>
          <w:szCs w:val="24"/>
        </w:rPr>
        <w:t xml:space="preserve"> </w:t>
      </w:r>
      <w:r w:rsidRPr="00D5796C">
        <w:rPr>
          <w:rFonts w:cs="Courier New"/>
          <w:szCs w:val="24"/>
        </w:rPr>
        <w:t>OWCP-915 forms yearly at a cost of $2,400 per each fifty thousand forms.  Therefore, printing costs for the OWCP-915 will amount to $</w:t>
      </w:r>
      <w:r w:rsidR="00BE33A6">
        <w:rPr>
          <w:rFonts w:cs="Courier New"/>
          <w:szCs w:val="24"/>
        </w:rPr>
        <w:t>4,800</w:t>
      </w:r>
      <w:r w:rsidR="0045728E" w:rsidRPr="00D5796C">
        <w:rPr>
          <w:rFonts w:cs="Courier New"/>
          <w:szCs w:val="24"/>
        </w:rPr>
        <w:t xml:space="preserve"> per</w:t>
      </w:r>
      <w:r w:rsidRPr="00D5796C">
        <w:rPr>
          <w:rFonts w:cs="Courier New"/>
          <w:szCs w:val="24"/>
        </w:rPr>
        <w:t xml:space="preserve"> year.</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Processing/Reviewing Costs:</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FECA:  Under OWCP’s contractor medical bill processing system, the contractor cost to process one Form OWCP-915 is </w:t>
      </w:r>
      <w:r w:rsidRPr="007E17B7">
        <w:rPr>
          <w:rFonts w:cs="Courier New"/>
          <w:szCs w:val="24"/>
        </w:rPr>
        <w:t>$</w:t>
      </w:r>
      <w:r w:rsidR="00AD3EA3" w:rsidRPr="007E17B7">
        <w:rPr>
          <w:rFonts w:cs="Courier New"/>
          <w:szCs w:val="24"/>
        </w:rPr>
        <w:t>4.34</w:t>
      </w:r>
      <w:r w:rsidRPr="007E17B7">
        <w:rPr>
          <w:rFonts w:cs="Courier New"/>
          <w:szCs w:val="24"/>
        </w:rPr>
        <w:t xml:space="preserve">.  Therefore, the contractor cost to process </w:t>
      </w:r>
      <w:r w:rsidR="00397F30" w:rsidRPr="007E17B7">
        <w:rPr>
          <w:rFonts w:cs="Courier New"/>
          <w:szCs w:val="24"/>
        </w:rPr>
        <w:t>32,391</w:t>
      </w:r>
      <w:r w:rsidR="0045728E" w:rsidRPr="007E17B7">
        <w:rPr>
          <w:rFonts w:cs="Courier New"/>
          <w:szCs w:val="24"/>
        </w:rPr>
        <w:t xml:space="preserve"> </w:t>
      </w:r>
      <w:r w:rsidR="0045728E" w:rsidRPr="007E17B7">
        <w:rPr>
          <w:rFonts w:cs="Courier New"/>
          <w:szCs w:val="24"/>
        </w:rPr>
        <w:lastRenderedPageBreak/>
        <w:t>forms</w:t>
      </w:r>
      <w:r w:rsidRPr="007E17B7">
        <w:rPr>
          <w:rFonts w:cs="Courier New"/>
          <w:szCs w:val="24"/>
        </w:rPr>
        <w:t xml:space="preserve"> for the FECA program will be $</w:t>
      </w:r>
      <w:r w:rsidR="00AD3EA3" w:rsidRPr="007E17B7">
        <w:rPr>
          <w:rFonts w:cs="Courier New"/>
          <w:szCs w:val="24"/>
        </w:rPr>
        <w:t>140,577</w:t>
      </w:r>
      <w:r w:rsidR="0045728E" w:rsidRPr="007E17B7">
        <w:rPr>
          <w:rFonts w:cs="Courier New"/>
          <w:szCs w:val="24"/>
        </w:rPr>
        <w:t xml:space="preserve"> (</w:t>
      </w:r>
      <w:r w:rsidR="00397F30" w:rsidRPr="007E17B7">
        <w:rPr>
          <w:rFonts w:cs="Courier New"/>
          <w:szCs w:val="24"/>
        </w:rPr>
        <w:t>32,391</w:t>
      </w:r>
      <w:r w:rsidR="00E921A1" w:rsidRPr="007E17B7">
        <w:rPr>
          <w:rFonts w:cs="Courier New"/>
          <w:szCs w:val="24"/>
        </w:rPr>
        <w:t xml:space="preserve"> </w:t>
      </w:r>
      <w:r w:rsidRPr="007E17B7">
        <w:rPr>
          <w:rFonts w:cs="Courier New"/>
          <w:szCs w:val="24"/>
        </w:rPr>
        <w:t>forms x $</w:t>
      </w:r>
      <w:r w:rsidR="00AD3EA3" w:rsidRPr="007E17B7">
        <w:rPr>
          <w:rFonts w:cs="Courier New"/>
          <w:szCs w:val="24"/>
        </w:rPr>
        <w:t>4.34</w:t>
      </w:r>
      <w:r w:rsidRPr="007E17B7">
        <w:rPr>
          <w:rFonts w:cs="Courier New"/>
          <w:szCs w:val="24"/>
        </w:rPr>
        <w:t xml:space="preserve">/form = </w:t>
      </w:r>
      <w:r w:rsidR="00CF7E2A" w:rsidRPr="007E17B7">
        <w:rPr>
          <w:rFonts w:cs="Courier New"/>
          <w:szCs w:val="24"/>
        </w:rPr>
        <w:t>$</w:t>
      </w:r>
      <w:r w:rsidR="00AD3EA3" w:rsidRPr="007E17B7">
        <w:rPr>
          <w:rFonts w:cs="Courier New"/>
          <w:szCs w:val="24"/>
        </w:rPr>
        <w:t>140,577</w:t>
      </w:r>
      <w:r w:rsidR="0045728E" w:rsidRPr="007E17B7">
        <w:rPr>
          <w:rFonts w:cs="Courier New"/>
          <w:szCs w:val="24"/>
        </w:rPr>
        <w:t>)</w:t>
      </w:r>
      <w:r w:rsidRPr="007E17B7">
        <w:rPr>
          <w:rFonts w:cs="Courier New"/>
          <w:szCs w:val="24"/>
        </w:rPr>
        <w:t>.</w:t>
      </w:r>
      <w:r w:rsidRPr="00D5796C">
        <w:rPr>
          <w:rFonts w:cs="Courier New"/>
          <w:szCs w:val="24"/>
        </w:rPr>
        <w:t xml:space="preserve"> </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w:t>
      </w:r>
      <w:r w:rsidRPr="007E17B7">
        <w:rPr>
          <w:rFonts w:cs="Courier New"/>
          <w:szCs w:val="24"/>
        </w:rPr>
        <w:t>required for this function.  Thus, the cost to provide this review function is $</w:t>
      </w:r>
      <w:r w:rsidR="00C01D11" w:rsidRPr="007E17B7">
        <w:rPr>
          <w:rFonts w:cs="Courier New"/>
          <w:szCs w:val="24"/>
        </w:rPr>
        <w:t>180,570</w:t>
      </w:r>
      <w:r w:rsidR="0045728E" w:rsidRPr="007E17B7">
        <w:rPr>
          <w:rFonts w:cs="Courier New"/>
          <w:szCs w:val="24"/>
        </w:rPr>
        <w:t xml:space="preserve"> </w:t>
      </w:r>
      <w:r w:rsidR="00A04614" w:rsidRPr="007E17B7">
        <w:rPr>
          <w:rFonts w:cs="Courier New"/>
          <w:szCs w:val="24"/>
        </w:rPr>
        <w:t>[(</w:t>
      </w:r>
      <w:r w:rsidRPr="007E17B7">
        <w:rPr>
          <w:rFonts w:cs="Courier New"/>
          <w:szCs w:val="24"/>
        </w:rPr>
        <w:t>80 x $</w:t>
      </w:r>
      <w:r w:rsidR="00180C08" w:rsidRPr="007E17B7">
        <w:rPr>
          <w:rFonts w:cs="Courier New"/>
          <w:szCs w:val="24"/>
        </w:rPr>
        <w:t>35,140</w:t>
      </w:r>
      <w:r w:rsidR="00AB6BE5" w:rsidRPr="007E17B7">
        <w:rPr>
          <w:rFonts w:cs="Courier New"/>
          <w:szCs w:val="24"/>
        </w:rPr>
        <w:t xml:space="preserve"> </w:t>
      </w:r>
      <w:r w:rsidRPr="007E17B7">
        <w:rPr>
          <w:rFonts w:cs="Courier New"/>
          <w:szCs w:val="24"/>
        </w:rPr>
        <w:t xml:space="preserve">/year (GS 5, step 4 using </w:t>
      </w:r>
      <w:hyperlink r:id="rId14" w:history="1">
        <w:r w:rsidR="0023100C" w:rsidRPr="005E673F">
          <w:rPr>
            <w:rStyle w:val="Hyperlink"/>
            <w:rFonts w:cs="Courier New"/>
          </w:rPr>
          <w:t>Salary Table 2015-RUS</w:t>
        </w:r>
      </w:hyperlink>
      <w:r w:rsidRPr="007E17B7">
        <w:rPr>
          <w:rFonts w:cs="Courier New"/>
          <w:szCs w:val="24"/>
        </w:rPr>
        <w:t>) x 5% = $</w:t>
      </w:r>
      <w:r w:rsidR="00180C08" w:rsidRPr="007E17B7">
        <w:rPr>
          <w:rFonts w:cs="Courier New"/>
          <w:szCs w:val="24"/>
        </w:rPr>
        <w:t>150,560</w:t>
      </w:r>
      <w:r w:rsidR="0045728E" w:rsidRPr="007E17B7">
        <w:rPr>
          <w:rFonts w:cs="Courier New"/>
          <w:szCs w:val="24"/>
        </w:rPr>
        <w:t>;</w:t>
      </w:r>
      <w:r w:rsidRPr="007E17B7">
        <w:rPr>
          <w:rFonts w:cs="Courier New"/>
          <w:szCs w:val="24"/>
        </w:rPr>
        <w:t xml:space="preserve"> 12 x $</w:t>
      </w:r>
      <w:r w:rsidR="00180C08" w:rsidRPr="007E17B7">
        <w:rPr>
          <w:rFonts w:cs="Courier New"/>
          <w:szCs w:val="24"/>
        </w:rPr>
        <w:t>50,016</w:t>
      </w:r>
      <w:r w:rsidR="00AB6BE5" w:rsidRPr="007E17B7">
        <w:rPr>
          <w:rFonts w:cs="Courier New"/>
          <w:szCs w:val="24"/>
        </w:rPr>
        <w:t xml:space="preserve"> </w:t>
      </w:r>
      <w:r w:rsidRPr="007E17B7">
        <w:rPr>
          <w:rFonts w:cs="Courier New"/>
          <w:szCs w:val="24"/>
        </w:rPr>
        <w:t xml:space="preserve">/year (GS 9, step 2 using </w:t>
      </w:r>
      <w:hyperlink r:id="rId15" w:history="1">
        <w:r w:rsidR="0023100C" w:rsidRPr="005E673F">
          <w:rPr>
            <w:rStyle w:val="Hyperlink"/>
            <w:rFonts w:cs="Courier New"/>
          </w:rPr>
          <w:t>Salary Table 2015-RUS</w:t>
        </w:r>
      </w:hyperlink>
      <w:r w:rsidRPr="007E17B7">
        <w:rPr>
          <w:rFonts w:cs="Courier New"/>
          <w:szCs w:val="24"/>
        </w:rPr>
        <w:t>) x 5% =$</w:t>
      </w:r>
      <w:r w:rsidR="00180C08" w:rsidRPr="007E17B7">
        <w:rPr>
          <w:rFonts w:cs="Courier New"/>
          <w:szCs w:val="24"/>
        </w:rPr>
        <w:t>30,010</w:t>
      </w:r>
      <w:r w:rsidR="0045728E" w:rsidRPr="007E17B7">
        <w:rPr>
          <w:rFonts w:cs="Courier New"/>
          <w:szCs w:val="24"/>
        </w:rPr>
        <w:t>;</w:t>
      </w:r>
      <w:r w:rsidRPr="007E17B7">
        <w:rPr>
          <w:rFonts w:cs="Courier New"/>
          <w:szCs w:val="24"/>
        </w:rPr>
        <w:t xml:space="preserve"> $</w:t>
      </w:r>
      <w:r w:rsidR="00180C08" w:rsidRPr="007E17B7">
        <w:rPr>
          <w:rFonts w:cs="Courier New"/>
          <w:szCs w:val="24"/>
        </w:rPr>
        <w:t>150,560</w:t>
      </w:r>
      <w:r w:rsidR="00AB6BE5" w:rsidRPr="007E17B7">
        <w:rPr>
          <w:rFonts w:cs="Courier New"/>
          <w:szCs w:val="24"/>
        </w:rPr>
        <w:t xml:space="preserve"> </w:t>
      </w:r>
      <w:r w:rsidRPr="007E17B7">
        <w:rPr>
          <w:rFonts w:cs="Courier New"/>
          <w:szCs w:val="24"/>
        </w:rPr>
        <w:t>+</w:t>
      </w:r>
      <w:r w:rsidR="007E17B7" w:rsidRPr="007E17B7">
        <w:rPr>
          <w:rFonts w:cs="Courier New"/>
          <w:szCs w:val="24"/>
        </w:rPr>
        <w:t xml:space="preserve"> </w:t>
      </w:r>
      <w:r w:rsidRPr="007E17B7">
        <w:rPr>
          <w:rFonts w:cs="Courier New"/>
          <w:szCs w:val="24"/>
        </w:rPr>
        <w:t>$</w:t>
      </w:r>
      <w:r w:rsidR="0053193E" w:rsidRPr="007E17B7">
        <w:rPr>
          <w:rFonts w:cs="Courier New"/>
          <w:szCs w:val="24"/>
        </w:rPr>
        <w:t>50,016</w:t>
      </w:r>
      <w:r w:rsidR="00AB6BE5" w:rsidRPr="007E17B7">
        <w:rPr>
          <w:rFonts w:cs="Courier New"/>
          <w:szCs w:val="24"/>
        </w:rPr>
        <w:t xml:space="preserve"> </w:t>
      </w:r>
      <w:r w:rsidRPr="007E17B7">
        <w:rPr>
          <w:rFonts w:cs="Courier New"/>
          <w:szCs w:val="24"/>
        </w:rPr>
        <w:t>=$</w:t>
      </w:r>
      <w:r w:rsidR="0053193E" w:rsidRPr="007E17B7">
        <w:rPr>
          <w:rFonts w:cs="Courier New"/>
          <w:szCs w:val="24"/>
        </w:rPr>
        <w:t>180,570</w:t>
      </w:r>
      <w:r w:rsidR="00A04614"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 xml:space="preserve">Total FECA Processing/Reviewing costs: </w:t>
      </w:r>
      <w:r w:rsidR="00CF7E2A" w:rsidRPr="007E17B7">
        <w:rPr>
          <w:rFonts w:cs="Courier New"/>
          <w:szCs w:val="24"/>
        </w:rPr>
        <w:t>$</w:t>
      </w:r>
      <w:r w:rsidR="00DB76B5" w:rsidRPr="007E17B7">
        <w:rPr>
          <w:rFonts w:cs="Courier New"/>
          <w:szCs w:val="24"/>
        </w:rPr>
        <w:t>321,147</w:t>
      </w:r>
      <w:r w:rsidR="00A04614" w:rsidRPr="007E17B7">
        <w:rPr>
          <w:rFonts w:cs="Courier New"/>
          <w:szCs w:val="24"/>
        </w:rPr>
        <w:t xml:space="preserve"> ($</w:t>
      </w:r>
      <w:r w:rsidR="00DB76B5" w:rsidRPr="007E17B7">
        <w:rPr>
          <w:rFonts w:cs="Courier New"/>
          <w:szCs w:val="24"/>
        </w:rPr>
        <w:t>140,577</w:t>
      </w:r>
      <w:r w:rsidR="00A04614" w:rsidRPr="007E17B7">
        <w:rPr>
          <w:rFonts w:cs="Courier New"/>
          <w:szCs w:val="24"/>
        </w:rPr>
        <w:t xml:space="preserve"> + $</w:t>
      </w:r>
      <w:r w:rsidR="00DB76B5" w:rsidRPr="007E17B7">
        <w:rPr>
          <w:rFonts w:cs="Courier New"/>
          <w:szCs w:val="24"/>
        </w:rPr>
        <w:t>180,570</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BLBA:  OWCP’s contractor medical bill processing system also performs all manual review functions for the BLBA program, at the same contractor cost of $</w:t>
      </w:r>
      <w:r w:rsidR="005F6D99" w:rsidRPr="007E17B7">
        <w:rPr>
          <w:rFonts w:cs="Courier New"/>
          <w:szCs w:val="24"/>
        </w:rPr>
        <w:t>4.34</w:t>
      </w:r>
      <w:r w:rsidRPr="007E17B7">
        <w:rPr>
          <w:rFonts w:cs="Courier New"/>
          <w:szCs w:val="24"/>
        </w:rPr>
        <w:t xml:space="preserve"> per form. Therefore, the contractor cost to process and review </w:t>
      </w:r>
      <w:r w:rsidR="0045728E" w:rsidRPr="007E17B7">
        <w:rPr>
          <w:rFonts w:cs="Courier New"/>
          <w:szCs w:val="24"/>
        </w:rPr>
        <w:t>13 forms</w:t>
      </w:r>
      <w:r w:rsidR="00E921A1" w:rsidRPr="007E17B7">
        <w:rPr>
          <w:rFonts w:cs="Courier New"/>
          <w:szCs w:val="24"/>
        </w:rPr>
        <w:t xml:space="preserve"> for the BLBA program will be $</w:t>
      </w:r>
      <w:r w:rsidR="005F6D99" w:rsidRPr="007E17B7">
        <w:rPr>
          <w:rFonts w:cs="Courier New"/>
          <w:szCs w:val="24"/>
        </w:rPr>
        <w:t xml:space="preserve">447 </w:t>
      </w:r>
      <w:r w:rsidR="0045728E" w:rsidRPr="007E17B7">
        <w:rPr>
          <w:rFonts w:cs="Courier New"/>
          <w:szCs w:val="24"/>
        </w:rPr>
        <w:t>(</w:t>
      </w:r>
      <w:r w:rsidR="005F6D99" w:rsidRPr="007E17B7">
        <w:rPr>
          <w:rFonts w:cs="Courier New"/>
          <w:szCs w:val="24"/>
        </w:rPr>
        <w:t xml:space="preserve">103 </w:t>
      </w:r>
      <w:r w:rsidRPr="007E17B7">
        <w:rPr>
          <w:rFonts w:cs="Courier New"/>
          <w:szCs w:val="24"/>
        </w:rPr>
        <w:t>forms x $</w:t>
      </w:r>
      <w:r w:rsidR="005F6D99" w:rsidRPr="007E17B7">
        <w:rPr>
          <w:rFonts w:cs="Courier New"/>
          <w:szCs w:val="24"/>
        </w:rPr>
        <w:t>4.34</w:t>
      </w:r>
      <w:r w:rsidRPr="007E17B7">
        <w:rPr>
          <w:rFonts w:cs="Courier New"/>
          <w:szCs w:val="24"/>
        </w:rPr>
        <w:t>/form = $</w:t>
      </w:r>
      <w:r w:rsidR="005F6D99" w:rsidRPr="007E17B7">
        <w:rPr>
          <w:rFonts w:cs="Courier New"/>
          <w:szCs w:val="24"/>
        </w:rPr>
        <w:t>447</w:t>
      </w:r>
      <w:r w:rsidR="009236AD" w:rsidRPr="007E17B7">
        <w:rPr>
          <w:rFonts w:cs="Courier New"/>
          <w:szCs w:val="24"/>
        </w:rPr>
        <w:t>)</w:t>
      </w:r>
      <w:r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EEOICPA:  As it does for FECA, OWCP’s contractor medical bill processing system processes Forms OWCP-915 for the EEOICPA pr</w:t>
      </w:r>
      <w:r w:rsidRPr="007E17B7">
        <w:rPr>
          <w:rFonts w:cs="Courier New"/>
          <w:szCs w:val="24"/>
        </w:rPr>
        <w:t>ogram at a cost of $</w:t>
      </w:r>
      <w:r w:rsidR="0074006C" w:rsidRPr="007E17B7">
        <w:rPr>
          <w:rFonts w:cs="Courier New"/>
          <w:szCs w:val="24"/>
        </w:rPr>
        <w:t xml:space="preserve">4.34 </w:t>
      </w:r>
      <w:r w:rsidRPr="007E17B7">
        <w:rPr>
          <w:rFonts w:cs="Courier New"/>
          <w:szCs w:val="24"/>
        </w:rPr>
        <w:t xml:space="preserve">per form.  Therefore, the contractor cost to process the </w:t>
      </w:r>
      <w:r w:rsidR="0074006C" w:rsidRPr="007E17B7">
        <w:rPr>
          <w:rFonts w:cs="Courier New"/>
          <w:szCs w:val="24"/>
        </w:rPr>
        <w:t>5,986</w:t>
      </w:r>
      <w:r w:rsidR="00D60D2A" w:rsidRPr="007E17B7">
        <w:rPr>
          <w:rFonts w:cs="Courier New"/>
          <w:szCs w:val="24"/>
        </w:rPr>
        <w:t xml:space="preserve"> </w:t>
      </w:r>
      <w:r w:rsidR="00E921A1" w:rsidRPr="007E17B7">
        <w:rPr>
          <w:rFonts w:cs="Courier New"/>
          <w:szCs w:val="24"/>
        </w:rPr>
        <w:t>forms submitted for the EEOICPA program will be $</w:t>
      </w:r>
      <w:r w:rsidR="0074006C" w:rsidRPr="007E17B7">
        <w:rPr>
          <w:rFonts w:cs="Courier New"/>
          <w:szCs w:val="24"/>
        </w:rPr>
        <w:t>25,979</w:t>
      </w:r>
      <w:r w:rsidR="0045728E" w:rsidRPr="007E17B7">
        <w:rPr>
          <w:rFonts w:cs="Courier New"/>
          <w:szCs w:val="24"/>
        </w:rPr>
        <w:t xml:space="preserve"> (</w:t>
      </w:r>
      <w:r w:rsidR="0074006C" w:rsidRPr="007E17B7">
        <w:rPr>
          <w:rFonts w:cs="Courier New"/>
          <w:szCs w:val="24"/>
        </w:rPr>
        <w:t>5,986</w:t>
      </w:r>
      <w:r w:rsidR="00E921A1" w:rsidRPr="007E17B7">
        <w:rPr>
          <w:rFonts w:cs="Courier New"/>
          <w:szCs w:val="24"/>
        </w:rPr>
        <w:t xml:space="preserve"> </w:t>
      </w:r>
      <w:r w:rsidRPr="007E17B7">
        <w:rPr>
          <w:rFonts w:cs="Courier New"/>
          <w:szCs w:val="24"/>
        </w:rPr>
        <w:t>forms x $</w:t>
      </w:r>
      <w:r w:rsidR="0074006C" w:rsidRPr="007E17B7">
        <w:rPr>
          <w:rFonts w:cs="Courier New"/>
          <w:szCs w:val="24"/>
        </w:rPr>
        <w:t>4.34</w:t>
      </w:r>
      <w:r w:rsidRPr="007E17B7">
        <w:rPr>
          <w:rFonts w:cs="Courier New"/>
          <w:szCs w:val="24"/>
        </w:rPr>
        <w:t>/form = $</w:t>
      </w:r>
      <w:r w:rsidR="0074006C" w:rsidRPr="007E17B7">
        <w:rPr>
          <w:rFonts w:cs="Courier New"/>
          <w:szCs w:val="24"/>
        </w:rPr>
        <w:t>25,979</w:t>
      </w:r>
      <w:r w:rsidR="0045728E" w:rsidRPr="007E17B7">
        <w:rPr>
          <w:rFonts w:cs="Courier New"/>
          <w:szCs w:val="24"/>
        </w:rPr>
        <w:t>)</w:t>
      </w:r>
      <w:r w:rsidR="00E921A1"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Two Federal employees in Washington, DC review all claims for reimbursement under the EEOICPA program that suspend out of the contractor bill processing system:  a payment systems manager </w:t>
      </w:r>
      <w:r w:rsidRPr="0074006C">
        <w:rPr>
          <w:rFonts w:cs="Courier New"/>
          <w:szCs w:val="24"/>
        </w:rPr>
        <w:t xml:space="preserve">(GS-14, step 3 using Salary Table </w:t>
      </w:r>
      <w:r w:rsidR="0074006C" w:rsidRPr="0074006C">
        <w:rPr>
          <w:rFonts w:cs="Courier New"/>
          <w:szCs w:val="24"/>
        </w:rPr>
        <w:t>2015</w:t>
      </w:r>
      <w:r w:rsidRPr="0074006C">
        <w:rPr>
          <w:rFonts w:cs="Courier New"/>
          <w:szCs w:val="24"/>
        </w:rPr>
        <w:t>-DCB</w:t>
      </w:r>
      <w:r w:rsidR="003A3D42">
        <w:rPr>
          <w:rFonts w:cs="Courier New"/>
          <w:szCs w:val="24"/>
        </w:rPr>
        <w:t xml:space="preserve"> </w:t>
      </w:r>
      <w:r w:rsidR="003A3D42" w:rsidRPr="003A3D42">
        <w:rPr>
          <w:rFonts w:cs="Courier New"/>
          <w:szCs w:val="24"/>
        </w:rPr>
        <w:t>http://www.federaljobs.net/paytables/saltbl-locality.pdf</w:t>
      </w:r>
      <w:r w:rsidRPr="0074006C">
        <w:rPr>
          <w:rFonts w:cs="Courier New"/>
          <w:szCs w:val="24"/>
        </w:rPr>
        <w:t xml:space="preserve">) </w:t>
      </w:r>
      <w:r w:rsidRPr="007E17B7">
        <w:rPr>
          <w:rFonts w:cs="Courier New"/>
          <w:szCs w:val="24"/>
        </w:rPr>
        <w:t>at $</w:t>
      </w:r>
      <w:r w:rsidR="003A3D42" w:rsidRPr="007E17B7">
        <w:rPr>
          <w:rFonts w:cs="Courier New"/>
          <w:szCs w:val="24"/>
        </w:rPr>
        <w:t>114,480</w:t>
      </w:r>
      <w:r w:rsidR="00984F94" w:rsidRPr="007E17B7">
        <w:rPr>
          <w:rFonts w:cs="Courier New"/>
          <w:szCs w:val="24"/>
        </w:rPr>
        <w:t xml:space="preserve"> </w:t>
      </w:r>
      <w:r w:rsidRPr="007E17B7">
        <w:rPr>
          <w:rFonts w:cs="Courier New"/>
          <w:szCs w:val="24"/>
        </w:rPr>
        <w:t xml:space="preserve">yearly and an assistant payment systems manager (GS-13, step 7 using Salary Table </w:t>
      </w:r>
      <w:r w:rsidR="0074006C" w:rsidRPr="007E17B7">
        <w:rPr>
          <w:rFonts w:cs="Courier New"/>
          <w:szCs w:val="24"/>
        </w:rPr>
        <w:t>2015</w:t>
      </w:r>
      <w:r w:rsidRPr="007E17B7">
        <w:rPr>
          <w:rFonts w:cs="Courier New"/>
          <w:szCs w:val="24"/>
        </w:rPr>
        <w:t>-DCB</w:t>
      </w:r>
      <w:r w:rsidR="003A3D42" w:rsidRPr="007E17B7">
        <w:rPr>
          <w:rFonts w:cs="Courier New"/>
          <w:szCs w:val="24"/>
        </w:rPr>
        <w:t xml:space="preserve"> </w:t>
      </w:r>
      <w:hyperlink r:id="rId16" w:history="1">
        <w:r w:rsidR="004F0BB3" w:rsidRPr="00512BC7">
          <w:rPr>
            <w:rStyle w:val="Hyperlink"/>
            <w:rFonts w:cs="Courier New"/>
            <w:szCs w:val="24"/>
          </w:rPr>
          <w:t>http://www.federaljobs.net/paytables/saltbl-locality.pdf</w:t>
        </w:r>
      </w:hyperlink>
      <w:r w:rsidRPr="007E17B7">
        <w:rPr>
          <w:rFonts w:cs="Courier New"/>
          <w:szCs w:val="24"/>
        </w:rPr>
        <w:t>) at $</w:t>
      </w:r>
      <w:r w:rsidR="003A3D42" w:rsidRPr="007E17B7">
        <w:rPr>
          <w:rFonts w:cs="Courier New"/>
          <w:szCs w:val="24"/>
        </w:rPr>
        <w:t>108,987</w:t>
      </w:r>
      <w:r w:rsidR="00984F94" w:rsidRPr="007E17B7">
        <w:rPr>
          <w:rFonts w:cs="Courier New"/>
          <w:szCs w:val="24"/>
        </w:rPr>
        <w:t xml:space="preserve"> </w:t>
      </w:r>
      <w:r w:rsidRPr="007E17B7">
        <w:rPr>
          <w:rFonts w:cs="Courier New"/>
          <w:szCs w:val="24"/>
        </w:rPr>
        <w:t>yearly.  About 5% of their time is attributable to this reviewing function, for a cost of $</w:t>
      </w:r>
      <w:r w:rsidR="003A3D42" w:rsidRPr="007E17B7">
        <w:rPr>
          <w:rFonts w:cs="Courier New"/>
          <w:szCs w:val="24"/>
        </w:rPr>
        <w:t>11,173</w:t>
      </w:r>
      <w:r w:rsidR="0045728E" w:rsidRPr="007E17B7">
        <w:rPr>
          <w:rFonts w:cs="Courier New"/>
          <w:szCs w:val="24"/>
        </w:rPr>
        <w:t xml:space="preserve"> (</w:t>
      </w:r>
      <w:r w:rsidRPr="007E17B7">
        <w:rPr>
          <w:rFonts w:cs="Courier New"/>
          <w:szCs w:val="24"/>
        </w:rPr>
        <w:t>$</w:t>
      </w:r>
      <w:r w:rsidR="003A3D42" w:rsidRPr="007E17B7">
        <w:rPr>
          <w:rFonts w:cs="Courier New"/>
          <w:szCs w:val="24"/>
        </w:rPr>
        <w:t>114,480</w:t>
      </w:r>
      <w:r w:rsidR="00ED0DB8" w:rsidRPr="007E17B7">
        <w:rPr>
          <w:rFonts w:cs="Courier New"/>
          <w:szCs w:val="24"/>
        </w:rPr>
        <w:t xml:space="preserve"> </w:t>
      </w:r>
      <w:r w:rsidRPr="007E17B7">
        <w:rPr>
          <w:rFonts w:cs="Courier New"/>
          <w:szCs w:val="24"/>
        </w:rPr>
        <w:t>+ $</w:t>
      </w:r>
      <w:r w:rsidR="003A3D42" w:rsidRPr="007E17B7">
        <w:rPr>
          <w:rFonts w:cs="Courier New"/>
          <w:szCs w:val="24"/>
        </w:rPr>
        <w:t>108,987</w:t>
      </w:r>
      <w:r w:rsidR="00ED0DB8" w:rsidRPr="007E17B7">
        <w:rPr>
          <w:rFonts w:cs="Courier New"/>
          <w:szCs w:val="24"/>
        </w:rPr>
        <w:t xml:space="preserve"> </w:t>
      </w:r>
      <w:r w:rsidRPr="007E17B7">
        <w:rPr>
          <w:rFonts w:cs="Courier New"/>
          <w:szCs w:val="24"/>
        </w:rPr>
        <w:t>= $</w:t>
      </w:r>
      <w:r w:rsidR="003A3D42" w:rsidRPr="007E17B7">
        <w:rPr>
          <w:rFonts w:cs="Courier New"/>
          <w:szCs w:val="24"/>
        </w:rPr>
        <w:t>223,467</w:t>
      </w:r>
      <w:r w:rsidR="00ED0DB8" w:rsidRPr="007E17B7">
        <w:rPr>
          <w:rFonts w:cs="Courier New"/>
          <w:szCs w:val="24"/>
        </w:rPr>
        <w:t xml:space="preserve"> </w:t>
      </w:r>
      <w:r w:rsidRPr="007E17B7">
        <w:rPr>
          <w:rFonts w:cs="Courier New"/>
          <w:szCs w:val="24"/>
        </w:rPr>
        <w:t>x 5% = $</w:t>
      </w:r>
      <w:r w:rsidR="003A3D42" w:rsidRPr="007E17B7">
        <w:rPr>
          <w:rFonts w:cs="Courier New"/>
          <w:szCs w:val="24"/>
        </w:rPr>
        <w:t>11,173</w:t>
      </w:r>
      <w:r w:rsidR="0045728E" w:rsidRPr="007E17B7">
        <w:rPr>
          <w:rFonts w:cs="Courier New"/>
          <w:szCs w:val="24"/>
        </w:rPr>
        <w:t>)</w:t>
      </w:r>
      <w:r w:rsidRPr="007E17B7">
        <w:rPr>
          <w:rFonts w:cs="Courier New"/>
          <w:szCs w:val="24"/>
        </w:rPr>
        <w:t>.</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7E17B7">
        <w:rPr>
          <w:rFonts w:cs="Courier New"/>
          <w:szCs w:val="24"/>
        </w:rPr>
        <w:t>Total EEOICPA Processing/Reviewing costs:  $</w:t>
      </w:r>
      <w:r w:rsidR="00BF5B4A" w:rsidRPr="007E17B7">
        <w:rPr>
          <w:rFonts w:cs="Courier New"/>
          <w:szCs w:val="24"/>
        </w:rPr>
        <w:t>37,152</w:t>
      </w:r>
      <w:r w:rsidR="00A04614" w:rsidRPr="007E17B7">
        <w:rPr>
          <w:rFonts w:cs="Courier New"/>
          <w:szCs w:val="24"/>
        </w:rPr>
        <w:t xml:space="preserve"> ($</w:t>
      </w:r>
      <w:r w:rsidR="00877FA5" w:rsidRPr="007E17B7">
        <w:rPr>
          <w:rFonts w:cs="Courier New"/>
          <w:szCs w:val="24"/>
        </w:rPr>
        <w:t>25,979</w:t>
      </w:r>
      <w:r w:rsidR="00A04614" w:rsidRPr="007E17B7">
        <w:rPr>
          <w:rFonts w:cs="Courier New"/>
          <w:szCs w:val="24"/>
        </w:rPr>
        <w:t xml:space="preserve"> + $</w:t>
      </w:r>
      <w:r w:rsidR="00877FA5" w:rsidRPr="007E17B7">
        <w:rPr>
          <w:rFonts w:cs="Courier New"/>
          <w:szCs w:val="24"/>
        </w:rPr>
        <w:t>11,173</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r w:rsidRPr="00D5796C">
        <w:rPr>
          <w:rFonts w:cs="Courier New"/>
          <w:szCs w:val="24"/>
        </w:rPr>
        <w:tab/>
      </w:r>
    </w:p>
    <w:p w:rsidR="00C7697A" w:rsidRPr="00D5796C" w:rsidRDefault="00D5796C" w:rsidP="00FA5393">
      <w:pPr>
        <w:widowControl/>
        <w:rPr>
          <w:rFonts w:cs="Courier New"/>
          <w:szCs w:val="24"/>
        </w:rPr>
      </w:pPr>
      <w:r w:rsidRPr="00F86A54">
        <w:rPr>
          <w:rFonts w:cs="Courier New"/>
          <w:szCs w:val="24"/>
        </w:rPr>
        <w:lastRenderedPageBreak/>
        <w:t>Total Federal Costs: $</w:t>
      </w:r>
      <w:r w:rsidR="0065407C" w:rsidRPr="00F86A54">
        <w:rPr>
          <w:rFonts w:cs="Courier New"/>
          <w:szCs w:val="24"/>
        </w:rPr>
        <w:t>325,947</w:t>
      </w:r>
      <w:r w:rsidRPr="00F86A54">
        <w:rPr>
          <w:rFonts w:cs="Courier New"/>
          <w:szCs w:val="24"/>
        </w:rPr>
        <w:t xml:space="preserve"> [</w:t>
      </w:r>
      <w:r w:rsidR="00C7697A" w:rsidRPr="00F86A54">
        <w:rPr>
          <w:rFonts w:cs="Courier New"/>
          <w:szCs w:val="24"/>
        </w:rPr>
        <w:t>$</w:t>
      </w:r>
      <w:r w:rsidR="0065407C" w:rsidRPr="00F86A54">
        <w:rPr>
          <w:rFonts w:cs="Courier New"/>
          <w:szCs w:val="24"/>
        </w:rPr>
        <w:t>4,800</w:t>
      </w:r>
      <w:r w:rsidR="0045728E" w:rsidRPr="00F86A54">
        <w:rPr>
          <w:rFonts w:cs="Courier New"/>
          <w:szCs w:val="24"/>
        </w:rPr>
        <w:t xml:space="preserve"> (</w:t>
      </w:r>
      <w:r w:rsidR="00C7697A" w:rsidRPr="00F86A54">
        <w:rPr>
          <w:rFonts w:cs="Courier New"/>
          <w:szCs w:val="24"/>
        </w:rPr>
        <w:t xml:space="preserve">printing costs) + </w:t>
      </w:r>
      <w:r w:rsidR="00A04614" w:rsidRPr="00F86A54">
        <w:rPr>
          <w:rFonts w:cs="Courier New"/>
          <w:szCs w:val="24"/>
        </w:rPr>
        <w:t>$</w:t>
      </w:r>
      <w:r w:rsidR="0065407C" w:rsidRPr="00F86A54">
        <w:rPr>
          <w:rFonts w:cs="Courier New"/>
          <w:szCs w:val="24"/>
        </w:rPr>
        <w:t xml:space="preserve">321,147 </w:t>
      </w:r>
      <w:r w:rsidR="00C7697A" w:rsidRPr="00F86A54">
        <w:rPr>
          <w:rFonts w:cs="Courier New"/>
          <w:szCs w:val="24"/>
        </w:rPr>
        <w:t>(FECA processing and reviewing costs) + $</w:t>
      </w:r>
      <w:r w:rsidR="0065407C" w:rsidRPr="00F86A54">
        <w:rPr>
          <w:rFonts w:cs="Courier New"/>
          <w:szCs w:val="24"/>
        </w:rPr>
        <w:t xml:space="preserve">447 </w:t>
      </w:r>
      <w:r w:rsidR="0045728E" w:rsidRPr="00F86A54">
        <w:rPr>
          <w:rFonts w:cs="Courier New"/>
          <w:szCs w:val="24"/>
        </w:rPr>
        <w:t>(</w:t>
      </w:r>
      <w:r w:rsidR="00E921A1" w:rsidRPr="00F86A54">
        <w:rPr>
          <w:rFonts w:cs="Courier New"/>
          <w:szCs w:val="24"/>
        </w:rPr>
        <w:t>BLBA processing costs) + $</w:t>
      </w:r>
      <w:r w:rsidR="0065407C" w:rsidRPr="00F86A54">
        <w:rPr>
          <w:rFonts w:cs="Courier New"/>
          <w:szCs w:val="24"/>
        </w:rPr>
        <w:t>37,152</w:t>
      </w:r>
      <w:r w:rsidR="0045728E" w:rsidRPr="00F86A54">
        <w:rPr>
          <w:rFonts w:cs="Courier New"/>
          <w:szCs w:val="24"/>
        </w:rPr>
        <w:t xml:space="preserve"> (</w:t>
      </w:r>
      <w:r w:rsidR="00E921A1" w:rsidRPr="00F86A54">
        <w:rPr>
          <w:rFonts w:cs="Courier New"/>
          <w:szCs w:val="24"/>
        </w:rPr>
        <w:t>EEOICPA processing and reviewing costs)</w:t>
      </w:r>
      <w:r w:rsidRPr="00F86A54">
        <w:rPr>
          <w:rFonts w:cs="Courier New"/>
          <w:szCs w:val="24"/>
        </w:rPr>
        <w:t>]</w:t>
      </w:r>
      <w:r w:rsidR="0045728E" w:rsidRPr="00F86A54">
        <w:rPr>
          <w:rFonts w:cs="Courier New"/>
          <w:szCs w:val="24"/>
        </w:rPr>
        <w:t>.</w:t>
      </w:r>
    </w:p>
    <w:p w:rsidR="0044562D" w:rsidRPr="00D5796C" w:rsidRDefault="0044562D"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FA5393">
      <w:pPr>
        <w:widowControl/>
        <w:rPr>
          <w:rFonts w:cs="Courier New"/>
          <w:b/>
          <w:bCs/>
          <w:szCs w:val="24"/>
        </w:rPr>
      </w:pPr>
    </w:p>
    <w:p w:rsidR="00645A93" w:rsidRDefault="00645A93" w:rsidP="00645A93">
      <w:pPr>
        <w:rPr>
          <w:color w:val="1F497D"/>
        </w:rPr>
      </w:pPr>
      <w:r w:rsidRPr="007A4176">
        <w:t xml:space="preserve">The change in burden stems from updated information. The agency, on average, received 38,480 responses in each of the past three years. Multiplied by the time per response these results in an increase of 2,094 burden hours. (38,480 responses x .166 response time = 2,094 burden hours). In addition, other costs increased by $26,190, because of the increased responses. [(38,480 responses x $1.79 </w:t>
      </w:r>
      <w:r w:rsidR="007A4176">
        <w:t xml:space="preserve">Postage and envelope </w:t>
      </w:r>
      <w:r w:rsidRPr="007A4176">
        <w:t>= $68,879) ($68,879</w:t>
      </w:r>
      <w:r w:rsidR="007A4176">
        <w:t xml:space="preserve"> </w:t>
      </w:r>
      <w:r w:rsidRPr="007A4176">
        <w:t>– $42,689 previously approved = $26,190)].</w:t>
      </w:r>
    </w:p>
    <w:p w:rsidR="00645A93" w:rsidRPr="00D5796C" w:rsidRDefault="00645A93" w:rsidP="00FA5393">
      <w:pPr>
        <w:widowControl/>
        <w:rPr>
          <w:rFonts w:cs="Courier New"/>
          <w:szCs w:val="24"/>
        </w:rPr>
      </w:pPr>
      <w:bookmarkStart w:id="1" w:name="_GoBack"/>
      <w:bookmarkEnd w:id="1"/>
    </w:p>
    <w:p w:rsidR="0044562D" w:rsidRPr="00D5796C" w:rsidRDefault="0044562D" w:rsidP="00FA5393">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FA5393">
      <w:pPr>
        <w:widowControl/>
        <w:rPr>
          <w:rFonts w:cs="Courier New"/>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plans to publish data collected by Form OWCP-915.</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FA5393">
      <w:pPr>
        <w:widowControl/>
        <w:tabs>
          <w:tab w:val="num" w:pos="1134"/>
        </w:tabs>
        <w:rPr>
          <w:rFonts w:cs="Courier New"/>
          <w:b/>
          <w:szCs w:val="24"/>
        </w:rPr>
      </w:pPr>
    </w:p>
    <w:p w:rsidR="00C7697A" w:rsidRPr="00D5796C" w:rsidRDefault="00C7697A" w:rsidP="00FA5393">
      <w:pPr>
        <w:widowControl/>
        <w:rPr>
          <w:rFonts w:cs="Courier New"/>
          <w:szCs w:val="24"/>
        </w:rPr>
      </w:pPr>
      <w:r w:rsidRPr="00D5796C">
        <w:rPr>
          <w:rFonts w:cs="Courier New"/>
          <w:szCs w:val="24"/>
        </w:rPr>
        <w:t>This information collection request does not seek a waiver from the requirement to display the expiration date.</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FA5393">
      <w:pPr>
        <w:widowControl/>
        <w:tabs>
          <w:tab w:val="left" w:pos="-720"/>
          <w:tab w:val="left" w:pos="0"/>
        </w:tabs>
        <w:rPr>
          <w:rFonts w:cs="Courier New"/>
          <w:szCs w:val="24"/>
          <w:highlight w:val="yellow"/>
        </w:rPr>
      </w:pPr>
    </w:p>
    <w:p w:rsidR="00BC1397" w:rsidRPr="00D5796C" w:rsidRDefault="00C7697A" w:rsidP="00FA5393">
      <w:pPr>
        <w:widowControl/>
        <w:tabs>
          <w:tab w:val="left" w:pos="-720"/>
          <w:tab w:val="left" w:pos="0"/>
        </w:tabs>
        <w:rPr>
          <w:rFonts w:cs="Courier New"/>
          <w:szCs w:val="24"/>
        </w:rPr>
      </w:pPr>
      <w:r w:rsidRPr="00D5796C">
        <w:rPr>
          <w:rFonts w:cs="Courier New"/>
          <w:szCs w:val="24"/>
        </w:rPr>
        <w:t>There are no exceptions to the certification statement.</w:t>
      </w:r>
    </w:p>
    <w:p w:rsidR="00FF1C7D" w:rsidRPr="00D5796C" w:rsidRDefault="00FF1C7D" w:rsidP="00FA5393">
      <w:pPr>
        <w:widowControl/>
        <w:rPr>
          <w:rFonts w:cs="Courier New"/>
          <w:b/>
          <w:szCs w:val="24"/>
        </w:rPr>
      </w:pPr>
    </w:p>
    <w:p w:rsidR="00AA3FB0" w:rsidRPr="00D5796C" w:rsidRDefault="00E921A1" w:rsidP="00FA5393">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FA5393">
      <w:pPr>
        <w:widowControl/>
        <w:rPr>
          <w:rFonts w:cs="Courier New"/>
          <w:szCs w:val="24"/>
          <w:u w:val="single"/>
        </w:rPr>
      </w:pPr>
    </w:p>
    <w:p w:rsidR="00BC1397" w:rsidRPr="00D5796C" w:rsidRDefault="00E921A1" w:rsidP="00FA5393">
      <w:pPr>
        <w:widowControl/>
        <w:rPr>
          <w:rFonts w:cs="Courier New"/>
          <w:szCs w:val="24"/>
        </w:rPr>
      </w:pPr>
      <w:r w:rsidRPr="00D5796C">
        <w:rPr>
          <w:rFonts w:cs="Courier New"/>
          <w:szCs w:val="24"/>
        </w:rPr>
        <w:t>Statistical methods are not used in these collections of information.</w:t>
      </w:r>
    </w:p>
    <w:sectPr w:rsidR="00BC1397" w:rsidRPr="00D5796C" w:rsidSect="00834AB9">
      <w:headerReference w:type="default" r:id="rId17"/>
      <w:footerReference w:type="even" r:id="rId18"/>
      <w:footerReference w:type="default" r:id="rId19"/>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59" w:rsidRDefault="00B87A59">
      <w:pPr>
        <w:spacing w:line="20" w:lineRule="exact"/>
      </w:pPr>
    </w:p>
  </w:endnote>
  <w:endnote w:type="continuationSeparator" w:id="0">
    <w:p w:rsidR="00B87A59" w:rsidRDefault="00B87A59">
      <w:r>
        <w:t xml:space="preserve"> </w:t>
      </w:r>
    </w:p>
  </w:endnote>
  <w:endnote w:type="continuationNotice" w:id="1">
    <w:p w:rsidR="00B87A59" w:rsidRDefault="00B87A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7A4176">
      <w:rPr>
        <w:rStyle w:val="PageNumber"/>
        <w:noProof/>
      </w:rPr>
      <w:t>8</w:t>
    </w:r>
    <w:r>
      <w:rPr>
        <w:rStyle w:val="PageNumber"/>
      </w:rPr>
      <w:fldChar w:fldCharType="end"/>
    </w:r>
  </w:p>
  <w:p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59" w:rsidRDefault="00B87A59">
      <w:r>
        <w:separator/>
      </w:r>
    </w:p>
  </w:footnote>
  <w:footnote w:type="continuationSeparator" w:id="0">
    <w:p w:rsidR="00B87A59" w:rsidRDefault="00B8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0F" w:rsidRPr="004F4B0F" w:rsidRDefault="004F4B0F" w:rsidP="004F4B0F">
    <w:pPr>
      <w:pStyle w:val="Header"/>
      <w:tabs>
        <w:tab w:val="clear" w:pos="4320"/>
      </w:tabs>
      <w:rPr>
        <w:sz w:val="20"/>
      </w:rPr>
    </w:pPr>
    <w:r w:rsidRPr="004F4B0F">
      <w:rPr>
        <w:sz w:val="20"/>
      </w:rPr>
      <w:t>Claim for Medical Reimbursement</w:t>
    </w:r>
    <w:r>
      <w:rPr>
        <w:sz w:val="20"/>
      </w:rPr>
      <w:t>,</w:t>
    </w:r>
    <w:r w:rsidR="00163455">
      <w:rPr>
        <w:sz w:val="20"/>
      </w:rPr>
      <w:t xml:space="preserve"> OWCP-9</w:t>
    </w:r>
    <w:r w:rsidRPr="004F4B0F">
      <w:rPr>
        <w:sz w:val="20"/>
      </w:rPr>
      <w:t>15</w:t>
    </w:r>
  </w:p>
  <w:p w:rsidR="004F4B0F" w:rsidRPr="004F4B0F" w:rsidRDefault="004F4B0F" w:rsidP="004F4B0F">
    <w:pPr>
      <w:pStyle w:val="Header"/>
      <w:tabs>
        <w:tab w:val="clear" w:pos="4320"/>
      </w:tabs>
      <w:rPr>
        <w:sz w:val="20"/>
      </w:rPr>
    </w:pPr>
    <w:r w:rsidRPr="004F4B0F">
      <w:rPr>
        <w:sz w:val="20"/>
      </w:rPr>
      <w:t>1240-0007</w:t>
    </w:r>
  </w:p>
  <w:p w:rsidR="004F4B0F" w:rsidRDefault="006A289C" w:rsidP="004F4B0F">
    <w:pPr>
      <w:pStyle w:val="Header"/>
    </w:pPr>
    <w:r>
      <w:rPr>
        <w:sz w:val="20"/>
      </w:rPr>
      <w:t xml:space="preserve">January </w:t>
    </w:r>
    <w:r w:rsidR="004F4B0F" w:rsidRPr="004F4B0F">
      <w:rPr>
        <w:sz w:val="20"/>
      </w:rPr>
      <w:t>201</w:t>
    </w:r>
    <w:r>
      <w:rPr>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22BBC"/>
    <w:rsid w:val="00027339"/>
    <w:rsid w:val="00042129"/>
    <w:rsid w:val="00062608"/>
    <w:rsid w:val="00066282"/>
    <w:rsid w:val="000668D0"/>
    <w:rsid w:val="0007703E"/>
    <w:rsid w:val="00084C0F"/>
    <w:rsid w:val="00090F6C"/>
    <w:rsid w:val="0009793B"/>
    <w:rsid w:val="000A0BDB"/>
    <w:rsid w:val="000A3304"/>
    <w:rsid w:val="000A51FD"/>
    <w:rsid w:val="000B4B4F"/>
    <w:rsid w:val="000B59B2"/>
    <w:rsid w:val="000C2E19"/>
    <w:rsid w:val="000C42D7"/>
    <w:rsid w:val="000C521D"/>
    <w:rsid w:val="000C5C4F"/>
    <w:rsid w:val="000E4454"/>
    <w:rsid w:val="000F7363"/>
    <w:rsid w:val="00105EB2"/>
    <w:rsid w:val="00115686"/>
    <w:rsid w:val="00117A3A"/>
    <w:rsid w:val="00117B23"/>
    <w:rsid w:val="00124AEA"/>
    <w:rsid w:val="001338F4"/>
    <w:rsid w:val="00156399"/>
    <w:rsid w:val="00161F85"/>
    <w:rsid w:val="00163455"/>
    <w:rsid w:val="0017041D"/>
    <w:rsid w:val="001705B2"/>
    <w:rsid w:val="00174010"/>
    <w:rsid w:val="00177FA7"/>
    <w:rsid w:val="00180C08"/>
    <w:rsid w:val="001868C0"/>
    <w:rsid w:val="00191CC6"/>
    <w:rsid w:val="001B2BCF"/>
    <w:rsid w:val="001C2EB7"/>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2675"/>
    <w:rsid w:val="0023100C"/>
    <w:rsid w:val="00231EB1"/>
    <w:rsid w:val="002330F3"/>
    <w:rsid w:val="002400B7"/>
    <w:rsid w:val="0024525E"/>
    <w:rsid w:val="00257DDB"/>
    <w:rsid w:val="00257E3A"/>
    <w:rsid w:val="0026513A"/>
    <w:rsid w:val="0027308A"/>
    <w:rsid w:val="002771F1"/>
    <w:rsid w:val="00285D2A"/>
    <w:rsid w:val="00286D3A"/>
    <w:rsid w:val="00294D52"/>
    <w:rsid w:val="002A35D8"/>
    <w:rsid w:val="002C2298"/>
    <w:rsid w:val="002C72E0"/>
    <w:rsid w:val="002E10F4"/>
    <w:rsid w:val="002F0AE0"/>
    <w:rsid w:val="002F6A44"/>
    <w:rsid w:val="002F7A42"/>
    <w:rsid w:val="003019F6"/>
    <w:rsid w:val="003102B7"/>
    <w:rsid w:val="00317645"/>
    <w:rsid w:val="00327838"/>
    <w:rsid w:val="003508C3"/>
    <w:rsid w:val="00352DAD"/>
    <w:rsid w:val="00357047"/>
    <w:rsid w:val="00360688"/>
    <w:rsid w:val="00360B5C"/>
    <w:rsid w:val="00361BED"/>
    <w:rsid w:val="00370593"/>
    <w:rsid w:val="00380ABC"/>
    <w:rsid w:val="00395E06"/>
    <w:rsid w:val="00397F30"/>
    <w:rsid w:val="003A1687"/>
    <w:rsid w:val="003A3D42"/>
    <w:rsid w:val="003B5B09"/>
    <w:rsid w:val="003D4A51"/>
    <w:rsid w:val="003D541D"/>
    <w:rsid w:val="003D78C9"/>
    <w:rsid w:val="003F6F7F"/>
    <w:rsid w:val="00422EA8"/>
    <w:rsid w:val="00440B15"/>
    <w:rsid w:val="0044562D"/>
    <w:rsid w:val="0045421B"/>
    <w:rsid w:val="0045514A"/>
    <w:rsid w:val="0045728E"/>
    <w:rsid w:val="00460378"/>
    <w:rsid w:val="00461314"/>
    <w:rsid w:val="00466A9C"/>
    <w:rsid w:val="004800E7"/>
    <w:rsid w:val="004919ED"/>
    <w:rsid w:val="00494519"/>
    <w:rsid w:val="004A02B4"/>
    <w:rsid w:val="004A5AFC"/>
    <w:rsid w:val="004B049F"/>
    <w:rsid w:val="004B3E0E"/>
    <w:rsid w:val="004B5F46"/>
    <w:rsid w:val="004C2085"/>
    <w:rsid w:val="004D0ADE"/>
    <w:rsid w:val="004D5F3F"/>
    <w:rsid w:val="004D6552"/>
    <w:rsid w:val="004D7B82"/>
    <w:rsid w:val="004E1A26"/>
    <w:rsid w:val="004E3E7A"/>
    <w:rsid w:val="004F0059"/>
    <w:rsid w:val="004F0BB3"/>
    <w:rsid w:val="004F1FFC"/>
    <w:rsid w:val="004F4B0F"/>
    <w:rsid w:val="004F7F2A"/>
    <w:rsid w:val="00506326"/>
    <w:rsid w:val="00506E8B"/>
    <w:rsid w:val="005076F0"/>
    <w:rsid w:val="0051423A"/>
    <w:rsid w:val="00517301"/>
    <w:rsid w:val="005300EB"/>
    <w:rsid w:val="0053193E"/>
    <w:rsid w:val="00532983"/>
    <w:rsid w:val="00540292"/>
    <w:rsid w:val="0054095B"/>
    <w:rsid w:val="00540992"/>
    <w:rsid w:val="005479BD"/>
    <w:rsid w:val="00550232"/>
    <w:rsid w:val="0055235D"/>
    <w:rsid w:val="005528B2"/>
    <w:rsid w:val="00570761"/>
    <w:rsid w:val="005B1DD4"/>
    <w:rsid w:val="005B1DED"/>
    <w:rsid w:val="005C6D3E"/>
    <w:rsid w:val="005C7331"/>
    <w:rsid w:val="005C745B"/>
    <w:rsid w:val="005D07E8"/>
    <w:rsid w:val="005D1B81"/>
    <w:rsid w:val="005D227F"/>
    <w:rsid w:val="005D233D"/>
    <w:rsid w:val="005D2D2F"/>
    <w:rsid w:val="005D5EA5"/>
    <w:rsid w:val="005D7EC7"/>
    <w:rsid w:val="005E7F29"/>
    <w:rsid w:val="005F0B3B"/>
    <w:rsid w:val="005F6293"/>
    <w:rsid w:val="005F6D99"/>
    <w:rsid w:val="00612659"/>
    <w:rsid w:val="00624DDF"/>
    <w:rsid w:val="00625F77"/>
    <w:rsid w:val="006267E0"/>
    <w:rsid w:val="00631ACB"/>
    <w:rsid w:val="00632A5A"/>
    <w:rsid w:val="00635F19"/>
    <w:rsid w:val="0064311B"/>
    <w:rsid w:val="00644B1D"/>
    <w:rsid w:val="00645A93"/>
    <w:rsid w:val="00650DC1"/>
    <w:rsid w:val="0065407C"/>
    <w:rsid w:val="006568F5"/>
    <w:rsid w:val="00665F2A"/>
    <w:rsid w:val="00665FE9"/>
    <w:rsid w:val="006800C3"/>
    <w:rsid w:val="0069303B"/>
    <w:rsid w:val="006A1068"/>
    <w:rsid w:val="006A14EB"/>
    <w:rsid w:val="006A289C"/>
    <w:rsid w:val="006A50C3"/>
    <w:rsid w:val="006B45FD"/>
    <w:rsid w:val="006B7077"/>
    <w:rsid w:val="006C5A47"/>
    <w:rsid w:val="006D3495"/>
    <w:rsid w:val="006D41FB"/>
    <w:rsid w:val="006D60CD"/>
    <w:rsid w:val="006F17EA"/>
    <w:rsid w:val="006F2F4D"/>
    <w:rsid w:val="006F3915"/>
    <w:rsid w:val="00701ED4"/>
    <w:rsid w:val="007031BA"/>
    <w:rsid w:val="00703A0F"/>
    <w:rsid w:val="00722C05"/>
    <w:rsid w:val="00722EFB"/>
    <w:rsid w:val="0074006C"/>
    <w:rsid w:val="00750148"/>
    <w:rsid w:val="00750678"/>
    <w:rsid w:val="00754B2C"/>
    <w:rsid w:val="00762135"/>
    <w:rsid w:val="007723A6"/>
    <w:rsid w:val="0077498F"/>
    <w:rsid w:val="00780ADF"/>
    <w:rsid w:val="00780F45"/>
    <w:rsid w:val="0078592B"/>
    <w:rsid w:val="007869C5"/>
    <w:rsid w:val="00791494"/>
    <w:rsid w:val="00791F89"/>
    <w:rsid w:val="007956E4"/>
    <w:rsid w:val="007A144F"/>
    <w:rsid w:val="007A4176"/>
    <w:rsid w:val="007B518B"/>
    <w:rsid w:val="007B5C48"/>
    <w:rsid w:val="007C237C"/>
    <w:rsid w:val="007D3491"/>
    <w:rsid w:val="007D67BB"/>
    <w:rsid w:val="007E17B7"/>
    <w:rsid w:val="007E3A90"/>
    <w:rsid w:val="00802EEF"/>
    <w:rsid w:val="008036A2"/>
    <w:rsid w:val="00805381"/>
    <w:rsid w:val="0081682E"/>
    <w:rsid w:val="00816DCB"/>
    <w:rsid w:val="00830EBE"/>
    <w:rsid w:val="00834AB9"/>
    <w:rsid w:val="00842A03"/>
    <w:rsid w:val="0085172C"/>
    <w:rsid w:val="0085281B"/>
    <w:rsid w:val="00856974"/>
    <w:rsid w:val="0086320E"/>
    <w:rsid w:val="008648F9"/>
    <w:rsid w:val="00865B60"/>
    <w:rsid w:val="00870F94"/>
    <w:rsid w:val="00871621"/>
    <w:rsid w:val="00872EE1"/>
    <w:rsid w:val="00877A7D"/>
    <w:rsid w:val="00877FA5"/>
    <w:rsid w:val="008817B3"/>
    <w:rsid w:val="00883611"/>
    <w:rsid w:val="008B2F1B"/>
    <w:rsid w:val="008B4D78"/>
    <w:rsid w:val="008C1C76"/>
    <w:rsid w:val="008C4EC2"/>
    <w:rsid w:val="008D6250"/>
    <w:rsid w:val="008E6B81"/>
    <w:rsid w:val="008F19F1"/>
    <w:rsid w:val="009030BA"/>
    <w:rsid w:val="00906580"/>
    <w:rsid w:val="00907736"/>
    <w:rsid w:val="00914593"/>
    <w:rsid w:val="00921D38"/>
    <w:rsid w:val="009236AD"/>
    <w:rsid w:val="0093247E"/>
    <w:rsid w:val="00934091"/>
    <w:rsid w:val="00942506"/>
    <w:rsid w:val="009476EF"/>
    <w:rsid w:val="00947703"/>
    <w:rsid w:val="009629A2"/>
    <w:rsid w:val="0097037C"/>
    <w:rsid w:val="00975429"/>
    <w:rsid w:val="0097670C"/>
    <w:rsid w:val="009801AC"/>
    <w:rsid w:val="00981DD3"/>
    <w:rsid w:val="00982A94"/>
    <w:rsid w:val="00984F94"/>
    <w:rsid w:val="00993D20"/>
    <w:rsid w:val="009A1B3E"/>
    <w:rsid w:val="009A3A41"/>
    <w:rsid w:val="009A4A63"/>
    <w:rsid w:val="009A4EDA"/>
    <w:rsid w:val="009B0D97"/>
    <w:rsid w:val="009C45D7"/>
    <w:rsid w:val="009E0768"/>
    <w:rsid w:val="009E0A36"/>
    <w:rsid w:val="009E6A7F"/>
    <w:rsid w:val="00A04614"/>
    <w:rsid w:val="00A16C99"/>
    <w:rsid w:val="00A179C3"/>
    <w:rsid w:val="00A21976"/>
    <w:rsid w:val="00A223CD"/>
    <w:rsid w:val="00A227CD"/>
    <w:rsid w:val="00A232BC"/>
    <w:rsid w:val="00A36025"/>
    <w:rsid w:val="00A429F0"/>
    <w:rsid w:val="00A46A2A"/>
    <w:rsid w:val="00A4740F"/>
    <w:rsid w:val="00A84BE5"/>
    <w:rsid w:val="00AA04CC"/>
    <w:rsid w:val="00AA0ACB"/>
    <w:rsid w:val="00AA3FB0"/>
    <w:rsid w:val="00AA6EE4"/>
    <w:rsid w:val="00AB3ADB"/>
    <w:rsid w:val="00AB6BE5"/>
    <w:rsid w:val="00AC3807"/>
    <w:rsid w:val="00AC4019"/>
    <w:rsid w:val="00AD3EA3"/>
    <w:rsid w:val="00AD4E6A"/>
    <w:rsid w:val="00AD54A3"/>
    <w:rsid w:val="00AD6983"/>
    <w:rsid w:val="00AF0B1A"/>
    <w:rsid w:val="00B0383E"/>
    <w:rsid w:val="00B10444"/>
    <w:rsid w:val="00B109EB"/>
    <w:rsid w:val="00B12535"/>
    <w:rsid w:val="00B158EB"/>
    <w:rsid w:val="00B16F72"/>
    <w:rsid w:val="00B215EC"/>
    <w:rsid w:val="00B24A51"/>
    <w:rsid w:val="00B31D74"/>
    <w:rsid w:val="00B4097C"/>
    <w:rsid w:val="00B437D1"/>
    <w:rsid w:val="00B52C07"/>
    <w:rsid w:val="00B543C3"/>
    <w:rsid w:val="00B65F75"/>
    <w:rsid w:val="00B75BFE"/>
    <w:rsid w:val="00B775E0"/>
    <w:rsid w:val="00B809E4"/>
    <w:rsid w:val="00B81043"/>
    <w:rsid w:val="00B87A59"/>
    <w:rsid w:val="00B95514"/>
    <w:rsid w:val="00BA2564"/>
    <w:rsid w:val="00BB2B60"/>
    <w:rsid w:val="00BC1397"/>
    <w:rsid w:val="00BD5128"/>
    <w:rsid w:val="00BD5C76"/>
    <w:rsid w:val="00BD6A62"/>
    <w:rsid w:val="00BE33A6"/>
    <w:rsid w:val="00BF06EF"/>
    <w:rsid w:val="00BF5B4A"/>
    <w:rsid w:val="00C0018A"/>
    <w:rsid w:val="00C01D11"/>
    <w:rsid w:val="00C0500A"/>
    <w:rsid w:val="00C40402"/>
    <w:rsid w:val="00C47838"/>
    <w:rsid w:val="00C52352"/>
    <w:rsid w:val="00C579AC"/>
    <w:rsid w:val="00C6445A"/>
    <w:rsid w:val="00C738C0"/>
    <w:rsid w:val="00C7697A"/>
    <w:rsid w:val="00C76E3B"/>
    <w:rsid w:val="00C81901"/>
    <w:rsid w:val="00C82100"/>
    <w:rsid w:val="00C847A0"/>
    <w:rsid w:val="00CA78B7"/>
    <w:rsid w:val="00CB2331"/>
    <w:rsid w:val="00CB7E2F"/>
    <w:rsid w:val="00CC17CF"/>
    <w:rsid w:val="00CC58C7"/>
    <w:rsid w:val="00CD57AD"/>
    <w:rsid w:val="00CD581F"/>
    <w:rsid w:val="00CE0D2E"/>
    <w:rsid w:val="00CE54CD"/>
    <w:rsid w:val="00CF2702"/>
    <w:rsid w:val="00CF7E2A"/>
    <w:rsid w:val="00D050E9"/>
    <w:rsid w:val="00D107AA"/>
    <w:rsid w:val="00D11D21"/>
    <w:rsid w:val="00D15D71"/>
    <w:rsid w:val="00D16ABC"/>
    <w:rsid w:val="00D5796C"/>
    <w:rsid w:val="00D60D2A"/>
    <w:rsid w:val="00D73043"/>
    <w:rsid w:val="00D73A1D"/>
    <w:rsid w:val="00D77C4A"/>
    <w:rsid w:val="00D85808"/>
    <w:rsid w:val="00D85E11"/>
    <w:rsid w:val="00DA6696"/>
    <w:rsid w:val="00DA7FC6"/>
    <w:rsid w:val="00DB76B5"/>
    <w:rsid w:val="00DD5DB6"/>
    <w:rsid w:val="00DE7570"/>
    <w:rsid w:val="00DF4EF7"/>
    <w:rsid w:val="00DF58D1"/>
    <w:rsid w:val="00E01CD7"/>
    <w:rsid w:val="00E07025"/>
    <w:rsid w:val="00E15232"/>
    <w:rsid w:val="00E168DE"/>
    <w:rsid w:val="00E16E53"/>
    <w:rsid w:val="00E2410A"/>
    <w:rsid w:val="00E277CA"/>
    <w:rsid w:val="00E33CAE"/>
    <w:rsid w:val="00E47FAD"/>
    <w:rsid w:val="00E50C03"/>
    <w:rsid w:val="00E5477E"/>
    <w:rsid w:val="00E55203"/>
    <w:rsid w:val="00E626E9"/>
    <w:rsid w:val="00E6430A"/>
    <w:rsid w:val="00E64CCF"/>
    <w:rsid w:val="00E703D9"/>
    <w:rsid w:val="00E70C03"/>
    <w:rsid w:val="00E921A1"/>
    <w:rsid w:val="00E92F24"/>
    <w:rsid w:val="00E94E48"/>
    <w:rsid w:val="00E9611F"/>
    <w:rsid w:val="00EA5FCD"/>
    <w:rsid w:val="00EB2903"/>
    <w:rsid w:val="00EC50E8"/>
    <w:rsid w:val="00EC69EC"/>
    <w:rsid w:val="00ED05D7"/>
    <w:rsid w:val="00ED0DB8"/>
    <w:rsid w:val="00ED709B"/>
    <w:rsid w:val="00EE1D16"/>
    <w:rsid w:val="00EE5388"/>
    <w:rsid w:val="00EE6017"/>
    <w:rsid w:val="00EF1C3D"/>
    <w:rsid w:val="00EF79B4"/>
    <w:rsid w:val="00F00B96"/>
    <w:rsid w:val="00F11D7E"/>
    <w:rsid w:val="00F3083B"/>
    <w:rsid w:val="00F320A5"/>
    <w:rsid w:val="00F32CAD"/>
    <w:rsid w:val="00F36E3E"/>
    <w:rsid w:val="00F65B2E"/>
    <w:rsid w:val="00F6717A"/>
    <w:rsid w:val="00F80A78"/>
    <w:rsid w:val="00F8524D"/>
    <w:rsid w:val="00F85CC5"/>
    <w:rsid w:val="00F86574"/>
    <w:rsid w:val="00F86A54"/>
    <w:rsid w:val="00F93641"/>
    <w:rsid w:val="00F95536"/>
    <w:rsid w:val="00FA5393"/>
    <w:rsid w:val="00FB622B"/>
    <w:rsid w:val="00FC070E"/>
    <w:rsid w:val="00FC4A0A"/>
    <w:rsid w:val="00FD243C"/>
    <w:rsid w:val="00FD77F5"/>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ocwage.t0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sol/privacy/dol-esa-4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deraljobs.net/paytables/saltbl-localit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esa-3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5/RUS.pdf" TargetMode="External"/><Relationship Id="rId10" Type="http://schemas.openxmlformats.org/officeDocument/2006/relationships/hyperlink" Target="http://www.dol.gov/sol/privacy/dol-govt-1.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compliance/OWCP-915.pdf" TargetMode="External"/><Relationship Id="rId14" Type="http://schemas.openxmlformats.org/officeDocument/2006/relationships/hyperlink" Target="https://www.opm.gov/policy-data-oversight/pay-leave/salaries-wages/salary-tables/pdf/2015/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24AE7-B3DB-40CF-90D7-C4B02F20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17075</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Ferguson, Yoon - OWCP</cp:lastModifiedBy>
  <cp:revision>2</cp:revision>
  <cp:lastPrinted>2012-08-20T18:48:00Z</cp:lastPrinted>
  <dcterms:created xsi:type="dcterms:W3CDTF">2016-06-09T16:42:00Z</dcterms:created>
  <dcterms:modified xsi:type="dcterms:W3CDTF">2016-06-09T16:42:00Z</dcterms:modified>
</cp:coreProperties>
</file>