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BB6" w:rsidRPr="00775C77" w:rsidRDefault="00CC3BB6" w:rsidP="00CC3BB6">
      <w:pPr>
        <w:pStyle w:val="Heading2"/>
        <w:tabs>
          <w:tab w:val="left" w:pos="4770"/>
        </w:tabs>
        <w:spacing w:before="0" w:after="240"/>
        <w:jc w:val="center"/>
        <w:rPr>
          <w:sz w:val="36"/>
        </w:rPr>
      </w:pPr>
      <w:r w:rsidRPr="00775C77">
        <w:rPr>
          <w:sz w:val="36"/>
        </w:rPr>
        <w:t xml:space="preserve">SUPPORTING STATEMENT </w:t>
      </w:r>
      <w:r w:rsidRPr="00775C77">
        <w:rPr>
          <w:sz w:val="36"/>
        </w:rPr>
        <w:br/>
        <w:t>FOR PAPERWORK REDUCTION ACT SUBMISSION</w:t>
      </w:r>
    </w:p>
    <w:p w:rsidR="0094699B" w:rsidRDefault="00F944BA" w:rsidP="00CC3BB6">
      <w:pPr>
        <w:pStyle w:val="Heading2"/>
        <w:tabs>
          <w:tab w:val="left" w:pos="4770"/>
        </w:tabs>
        <w:spacing w:before="0" w:after="240"/>
        <w:jc w:val="center"/>
        <w:rPr>
          <w:sz w:val="28"/>
        </w:rPr>
      </w:pPr>
      <w:r>
        <w:rPr>
          <w:sz w:val="28"/>
        </w:rPr>
        <w:t xml:space="preserve">EVACUEE MANIFEST AND PROMISSORY NOTE </w:t>
      </w:r>
    </w:p>
    <w:p w:rsidR="00CC3BB6" w:rsidRPr="00775C77" w:rsidRDefault="00CC3BB6" w:rsidP="00CC3BB6">
      <w:pPr>
        <w:pStyle w:val="Heading2"/>
        <w:tabs>
          <w:tab w:val="left" w:pos="4770"/>
        </w:tabs>
        <w:spacing w:before="0" w:after="240"/>
        <w:jc w:val="center"/>
        <w:rPr>
          <w:sz w:val="28"/>
        </w:rPr>
      </w:pPr>
      <w:r w:rsidRPr="00775C77">
        <w:rPr>
          <w:sz w:val="28"/>
        </w:rPr>
        <w:t>(</w:t>
      </w:r>
      <w:r w:rsidR="008348F7" w:rsidRPr="00775C77">
        <w:rPr>
          <w:sz w:val="28"/>
        </w:rPr>
        <w:t>OMB #</w:t>
      </w:r>
      <w:r w:rsidRPr="00775C77">
        <w:rPr>
          <w:sz w:val="28"/>
        </w:rPr>
        <w:t>1405-</w:t>
      </w:r>
      <w:r w:rsidR="00395225">
        <w:rPr>
          <w:sz w:val="28"/>
        </w:rPr>
        <w:t>0211</w:t>
      </w:r>
      <w:r w:rsidRPr="00775C77">
        <w:rPr>
          <w:sz w:val="28"/>
        </w:rPr>
        <w:t>, Form DS-</w:t>
      </w:r>
      <w:r w:rsidR="00F944BA">
        <w:rPr>
          <w:sz w:val="28"/>
        </w:rPr>
        <w:t>5528</w:t>
      </w:r>
      <w:r w:rsidRPr="00775C77">
        <w:rPr>
          <w:sz w:val="28"/>
        </w:rPr>
        <w:t>)</w:t>
      </w:r>
    </w:p>
    <w:p w:rsidR="00CC3BB6" w:rsidRPr="00775C77" w:rsidRDefault="00CC3BB6" w:rsidP="00CC3BB6">
      <w:pPr>
        <w:spacing w:after="240"/>
        <w:rPr>
          <w:b/>
        </w:rPr>
      </w:pPr>
      <w:r w:rsidRPr="00775C77">
        <w:rPr>
          <w:b/>
        </w:rPr>
        <w:t>A.</w:t>
      </w:r>
      <w:r w:rsidRPr="00775C77">
        <w:rPr>
          <w:b/>
        </w:rPr>
        <w:tab/>
        <w:t xml:space="preserve">JUSTIFICATION </w:t>
      </w:r>
    </w:p>
    <w:p w:rsidR="000803C4" w:rsidRPr="00775C77" w:rsidRDefault="00CC3BB6" w:rsidP="00CC3BB6">
      <w:pPr>
        <w:spacing w:after="240"/>
      </w:pPr>
      <w:r w:rsidRPr="00775C77">
        <w:rPr>
          <w:b/>
          <w:bCs/>
        </w:rPr>
        <w:t>1.</w:t>
      </w:r>
      <w:r w:rsidRPr="00775C77">
        <w:t xml:space="preserve"> </w:t>
      </w:r>
      <w:r w:rsidR="00D81198">
        <w:t xml:space="preserve"> </w:t>
      </w:r>
      <w:r w:rsidR="005A6DA9" w:rsidRPr="00775C77">
        <w:rPr>
          <w:rStyle w:val="ptext-3"/>
          <w:color w:val="000000"/>
        </w:rPr>
        <w:t>The purpose of the DS-</w:t>
      </w:r>
      <w:r w:rsidR="005A6DA9">
        <w:rPr>
          <w:rStyle w:val="ptext-3"/>
          <w:color w:val="000000"/>
        </w:rPr>
        <w:t>5528</w:t>
      </w:r>
      <w:r w:rsidR="005A6DA9" w:rsidRPr="00775C77">
        <w:rPr>
          <w:rStyle w:val="ptext-3"/>
          <w:color w:val="000000"/>
        </w:rPr>
        <w:t xml:space="preserve"> is to </w:t>
      </w:r>
      <w:r w:rsidR="005A6DA9">
        <w:rPr>
          <w:rStyle w:val="ptext-3"/>
          <w:color w:val="000000"/>
        </w:rPr>
        <w:t>document the</w:t>
      </w:r>
      <w:r w:rsidR="005A6DA9" w:rsidRPr="00775C77">
        <w:rPr>
          <w:rStyle w:val="ptext-3"/>
          <w:color w:val="000000"/>
        </w:rPr>
        <w:t xml:space="preserve"> </w:t>
      </w:r>
      <w:r w:rsidR="005A6DA9">
        <w:rPr>
          <w:rStyle w:val="ptext-3"/>
          <w:color w:val="000000"/>
        </w:rPr>
        <w:t xml:space="preserve">U.S. government-coordinated </w:t>
      </w:r>
      <w:r w:rsidR="005A6DA9" w:rsidRPr="00775C77">
        <w:rPr>
          <w:rStyle w:val="ptext-3"/>
          <w:color w:val="000000"/>
        </w:rPr>
        <w:t>evacuation</w:t>
      </w:r>
      <w:r w:rsidR="005A6DA9">
        <w:rPr>
          <w:rStyle w:val="ptext-3"/>
          <w:color w:val="000000"/>
        </w:rPr>
        <w:t xml:space="preserve"> </w:t>
      </w:r>
      <w:r w:rsidR="005A6DA9" w:rsidRPr="00775C77">
        <w:rPr>
          <w:rStyle w:val="ptext-3"/>
          <w:color w:val="000000"/>
        </w:rPr>
        <w:t xml:space="preserve">of </w:t>
      </w:r>
      <w:r w:rsidR="005A6DA9">
        <w:rPr>
          <w:rStyle w:val="ptext-3"/>
          <w:color w:val="000000"/>
        </w:rPr>
        <w:t>all eligible persons who avail themselves of U.S. government assistance, provide evacuees an opportunity to authorize release of information to designated individuals consistent with the Privacy Act of 1974, and to</w:t>
      </w:r>
      <w:r w:rsidR="005A6DA9" w:rsidRPr="00775C77">
        <w:rPr>
          <w:rStyle w:val="ptext-3"/>
          <w:color w:val="000000"/>
        </w:rPr>
        <w:t xml:space="preserve"> process the</w:t>
      </w:r>
      <w:r w:rsidR="005A6DA9">
        <w:rPr>
          <w:rStyle w:val="ptext-3"/>
          <w:color w:val="000000"/>
        </w:rPr>
        <w:t xml:space="preserve"> corresponding </w:t>
      </w:r>
      <w:r w:rsidR="005A6DA9" w:rsidRPr="00775C77">
        <w:rPr>
          <w:rStyle w:val="ptext-3"/>
          <w:color w:val="000000"/>
        </w:rPr>
        <w:t>emergency loans</w:t>
      </w:r>
      <w:r w:rsidR="005A6DA9">
        <w:rPr>
          <w:rStyle w:val="ptext-3"/>
          <w:color w:val="000000"/>
        </w:rPr>
        <w:t xml:space="preserve"> used to fund their travel.</w:t>
      </w:r>
      <w:r w:rsidR="007F5664">
        <w:rPr>
          <w:rStyle w:val="ptext-3"/>
          <w:color w:val="000000"/>
        </w:rPr>
        <w:t xml:space="preserve">  </w:t>
      </w:r>
      <w:r w:rsidR="002F3A7D" w:rsidRPr="00775C77">
        <w:rPr>
          <w:rStyle w:val="ptext-1"/>
          <w:color w:val="000000"/>
        </w:rPr>
        <w:t xml:space="preserve">Crisis evacuation loans </w:t>
      </w:r>
      <w:r w:rsidR="002F3A7D">
        <w:rPr>
          <w:rStyle w:val="ptext-1"/>
          <w:color w:val="000000"/>
        </w:rPr>
        <w:t xml:space="preserve">are issued </w:t>
      </w:r>
      <w:r w:rsidR="002F3A7D" w:rsidRPr="00775C77">
        <w:rPr>
          <w:rStyle w:val="ptext-1"/>
          <w:color w:val="000000"/>
        </w:rPr>
        <w:t xml:space="preserve">for </w:t>
      </w:r>
      <w:r w:rsidR="002F3A7D">
        <w:rPr>
          <w:rStyle w:val="ptext-1"/>
          <w:color w:val="000000"/>
        </w:rPr>
        <w:t>U.S. citizens</w:t>
      </w:r>
      <w:r w:rsidR="002F3A7D" w:rsidRPr="00775C77">
        <w:rPr>
          <w:rStyle w:val="ptext-1"/>
          <w:color w:val="000000"/>
        </w:rPr>
        <w:t xml:space="preserve"> </w:t>
      </w:r>
      <w:r w:rsidR="002F3A7D">
        <w:rPr>
          <w:rStyle w:val="ptext-1"/>
          <w:color w:val="000000"/>
        </w:rPr>
        <w:t xml:space="preserve">and U.S. non-citizen nationals </w:t>
      </w:r>
      <w:r w:rsidR="002F3A7D" w:rsidRPr="00775C77">
        <w:rPr>
          <w:rStyle w:val="ptext-1"/>
          <w:color w:val="000000"/>
        </w:rPr>
        <w:t xml:space="preserve">abroad and their </w:t>
      </w:r>
      <w:r w:rsidR="002F3A7D">
        <w:rPr>
          <w:rStyle w:val="ptext-1"/>
          <w:color w:val="000000"/>
        </w:rPr>
        <w:t xml:space="preserve">immediate </w:t>
      </w:r>
      <w:r w:rsidR="002F3A7D" w:rsidRPr="00775C77">
        <w:rPr>
          <w:rStyle w:val="ptext-1"/>
          <w:color w:val="000000"/>
        </w:rPr>
        <w:t>family members</w:t>
      </w:r>
      <w:r w:rsidR="002F3A7D">
        <w:rPr>
          <w:rStyle w:val="ptext-1"/>
          <w:color w:val="000000"/>
        </w:rPr>
        <w:t>;</w:t>
      </w:r>
      <w:r w:rsidR="002F3A7D" w:rsidRPr="00775C77">
        <w:rPr>
          <w:rStyle w:val="ptext-1"/>
          <w:color w:val="000000"/>
        </w:rPr>
        <w:t xml:space="preserve"> </w:t>
      </w:r>
      <w:r w:rsidR="002F3A7D" w:rsidRPr="0074677F">
        <w:rPr>
          <w:rStyle w:val="ptext-1"/>
          <w:color w:val="000000"/>
        </w:rPr>
        <w:t xml:space="preserve">adult escorts for minor </w:t>
      </w:r>
      <w:r w:rsidR="002F3A7D">
        <w:rPr>
          <w:rStyle w:val="ptext-1"/>
          <w:color w:val="000000"/>
        </w:rPr>
        <w:t>U.S. citizen</w:t>
      </w:r>
      <w:r w:rsidR="002A0E0F">
        <w:rPr>
          <w:rStyle w:val="ptext-1"/>
          <w:color w:val="000000"/>
        </w:rPr>
        <w:t xml:space="preserve"> and U.S. non-citizen national</w:t>
      </w:r>
      <w:r w:rsidR="002F3A7D" w:rsidRPr="0074677F">
        <w:rPr>
          <w:rStyle w:val="ptext-1"/>
          <w:color w:val="000000"/>
        </w:rPr>
        <w:t xml:space="preserve"> children</w:t>
      </w:r>
      <w:r w:rsidR="002F3A7D">
        <w:rPr>
          <w:rStyle w:val="ptext-1"/>
          <w:color w:val="000000"/>
        </w:rPr>
        <w:t xml:space="preserve">; </w:t>
      </w:r>
      <w:r w:rsidR="002F3A7D" w:rsidRPr="0074677F">
        <w:rPr>
          <w:rStyle w:val="ptext-1"/>
          <w:color w:val="000000"/>
        </w:rPr>
        <w:t xml:space="preserve">escorts for </w:t>
      </w:r>
      <w:r w:rsidR="002F3A7D">
        <w:rPr>
          <w:rStyle w:val="ptext-1"/>
          <w:color w:val="000000"/>
        </w:rPr>
        <w:t>incapacitated, ill, or injured</w:t>
      </w:r>
      <w:r w:rsidR="002F3A7D" w:rsidRPr="0074677F">
        <w:rPr>
          <w:rStyle w:val="ptext-1"/>
          <w:color w:val="000000"/>
        </w:rPr>
        <w:t xml:space="preserve"> </w:t>
      </w:r>
      <w:r w:rsidR="002F3A7D">
        <w:rPr>
          <w:rStyle w:val="ptext-1"/>
          <w:color w:val="000000"/>
        </w:rPr>
        <w:t>U.S. citizens</w:t>
      </w:r>
      <w:r w:rsidR="002A0E0F">
        <w:rPr>
          <w:rStyle w:val="ptext-1"/>
          <w:color w:val="000000"/>
        </w:rPr>
        <w:t xml:space="preserve"> and U.S. non-citizen nationals</w:t>
      </w:r>
      <w:r w:rsidR="002F3A7D">
        <w:rPr>
          <w:rStyle w:val="ptext-1"/>
          <w:color w:val="000000"/>
        </w:rPr>
        <w:t>;</w:t>
      </w:r>
      <w:r w:rsidR="002F3A7D" w:rsidRPr="0074677F">
        <w:rPr>
          <w:rStyle w:val="ptext-1"/>
          <w:color w:val="000000"/>
        </w:rPr>
        <w:t xml:space="preserve"> and </w:t>
      </w:r>
      <w:r w:rsidR="002F3A7D" w:rsidRPr="00B1176F">
        <w:rPr>
          <w:rStyle w:val="ptext-1"/>
          <w:color w:val="000000"/>
        </w:rPr>
        <w:t xml:space="preserve">third country </w:t>
      </w:r>
      <w:r w:rsidR="002F3A7D">
        <w:rPr>
          <w:rStyle w:val="ptext-1"/>
          <w:color w:val="000000"/>
        </w:rPr>
        <w:t>nationals</w:t>
      </w:r>
      <w:r w:rsidR="002F3A7D" w:rsidRPr="00B1176F">
        <w:rPr>
          <w:rStyle w:val="ptext-1"/>
          <w:color w:val="000000"/>
        </w:rPr>
        <w:t xml:space="preserve"> who </w:t>
      </w:r>
      <w:r w:rsidR="002A0E0F">
        <w:rPr>
          <w:rStyle w:val="ptext-1"/>
          <w:color w:val="000000"/>
        </w:rPr>
        <w:t xml:space="preserve">are determined eligible </w:t>
      </w:r>
      <w:r w:rsidR="002A0E0F" w:rsidRPr="0047409B">
        <w:rPr>
          <w:rStyle w:val="ptext-1"/>
          <w:color w:val="000000"/>
        </w:rPr>
        <w:t>and</w:t>
      </w:r>
      <w:r w:rsidR="002A0E0F">
        <w:rPr>
          <w:rStyle w:val="ptext-1"/>
          <w:color w:val="000000"/>
        </w:rPr>
        <w:t xml:space="preserve"> </w:t>
      </w:r>
      <w:r w:rsidR="002F3A7D" w:rsidRPr="00B1176F">
        <w:rPr>
          <w:rStyle w:val="ptext-1"/>
          <w:color w:val="000000"/>
        </w:rPr>
        <w:t>possess appropriate travel documents</w:t>
      </w:r>
      <w:r w:rsidR="002A0E0F">
        <w:rPr>
          <w:rStyle w:val="ptext-1"/>
          <w:color w:val="000000"/>
        </w:rPr>
        <w:t xml:space="preserve"> (such as a valid passport issued by their country of nationality, </w:t>
      </w:r>
      <w:r w:rsidR="002F3A7D" w:rsidRPr="00B1176F">
        <w:rPr>
          <w:rStyle w:val="ptext-1"/>
          <w:color w:val="000000"/>
        </w:rPr>
        <w:t>a valid visa for entry into the U</w:t>
      </w:r>
      <w:r w:rsidR="002F3A7D">
        <w:rPr>
          <w:rStyle w:val="ptext-1"/>
          <w:color w:val="000000"/>
        </w:rPr>
        <w:t>nited States</w:t>
      </w:r>
      <w:r w:rsidR="00FE4034">
        <w:rPr>
          <w:rStyle w:val="ptext-1"/>
          <w:color w:val="000000"/>
        </w:rPr>
        <w:t xml:space="preserve"> or nearest safe-haven</w:t>
      </w:r>
      <w:r w:rsidR="002F3A7D" w:rsidRPr="00B1176F">
        <w:rPr>
          <w:rStyle w:val="ptext-1"/>
          <w:color w:val="000000"/>
        </w:rPr>
        <w:t>,</w:t>
      </w:r>
      <w:r w:rsidR="002A0E0F">
        <w:rPr>
          <w:rStyle w:val="ptext-1"/>
          <w:color w:val="000000"/>
        </w:rPr>
        <w:t xml:space="preserve"> etc.)</w:t>
      </w:r>
      <w:r w:rsidR="002F3A7D" w:rsidRPr="00B1176F">
        <w:rPr>
          <w:rStyle w:val="ptext-1"/>
          <w:color w:val="000000"/>
        </w:rPr>
        <w:t xml:space="preserve"> </w:t>
      </w:r>
      <w:r w:rsidR="002F3A7D" w:rsidRPr="00B1176F">
        <w:rPr>
          <w:rStyle w:val="ptext-1"/>
        </w:rPr>
        <w:t xml:space="preserve">when their lives are endangered by </w:t>
      </w:r>
      <w:r w:rsidR="00D028CF">
        <w:rPr>
          <w:rStyle w:val="ptext-1"/>
        </w:rPr>
        <w:t xml:space="preserve">events such as </w:t>
      </w:r>
      <w:r w:rsidR="002F3A7D" w:rsidRPr="00B1176F">
        <w:rPr>
          <w:rStyle w:val="ptext-1"/>
        </w:rPr>
        <w:t>war, civil unrest, or natural disaster</w:t>
      </w:r>
      <w:r w:rsidR="002F3A7D">
        <w:rPr>
          <w:rStyle w:val="ptext-1"/>
        </w:rPr>
        <w:t>.</w:t>
      </w:r>
      <w:r w:rsidR="00902AF5">
        <w:rPr>
          <w:rStyle w:val="ptext-1"/>
        </w:rPr>
        <w:t xml:space="preserve">  </w:t>
      </w:r>
      <w:r w:rsidR="002F3A7D">
        <w:rPr>
          <w:rStyle w:val="ptext-1"/>
        </w:rPr>
        <w:t xml:space="preserve">In such situations, </w:t>
      </w:r>
      <w:r w:rsidR="002F3A7D" w:rsidRPr="00B1176F">
        <w:rPr>
          <w:rStyle w:val="ptext-1"/>
        </w:rPr>
        <w:t xml:space="preserve">U.S. </w:t>
      </w:r>
      <w:r w:rsidR="00067C70">
        <w:rPr>
          <w:rStyle w:val="ptext-1"/>
        </w:rPr>
        <w:t>embassies and /</w:t>
      </w:r>
      <w:r w:rsidR="002F3A7D">
        <w:rPr>
          <w:rStyle w:val="ptext-1"/>
        </w:rPr>
        <w:t xml:space="preserve">or consulates may </w:t>
      </w:r>
      <w:r w:rsidR="002F3A7D" w:rsidRPr="00B1176F">
        <w:rPr>
          <w:rStyle w:val="ptext-1"/>
        </w:rPr>
        <w:t>evacuate third country</w:t>
      </w:r>
      <w:r w:rsidR="002F3A7D">
        <w:rPr>
          <w:rStyle w:val="ptext-3"/>
          <w:color w:val="000000"/>
        </w:rPr>
        <w:t xml:space="preserve"> nationals to safe-haven countries based on agreement among governments, on a space-available and reimbursable basis, when it is not feasible for their own governments to safely evacuate them, or in other circumstances, before they are repatriated to their home country by their governments.  </w:t>
      </w:r>
    </w:p>
    <w:p w:rsidR="002E0DF0" w:rsidRPr="00775C77" w:rsidRDefault="008D6263" w:rsidP="002E0DF0">
      <w:hyperlink r:id="rId9" w:history="1">
        <w:r w:rsidR="002E0DF0" w:rsidRPr="00775C77">
          <w:rPr>
            <w:rStyle w:val="Hyperlink"/>
          </w:rPr>
          <w:t>22 U</w:t>
        </w:r>
        <w:r w:rsidR="00D9139B">
          <w:rPr>
            <w:rStyle w:val="Hyperlink"/>
          </w:rPr>
          <w:t>.</w:t>
        </w:r>
        <w:r w:rsidR="002E0DF0" w:rsidRPr="00775C77">
          <w:rPr>
            <w:rStyle w:val="Hyperlink"/>
          </w:rPr>
          <w:t>S</w:t>
        </w:r>
        <w:r w:rsidR="00D9139B">
          <w:rPr>
            <w:rStyle w:val="Hyperlink"/>
          </w:rPr>
          <w:t>.</w:t>
        </w:r>
        <w:r w:rsidR="002E0DF0" w:rsidRPr="00775C77">
          <w:rPr>
            <w:rStyle w:val="Hyperlink"/>
          </w:rPr>
          <w:t>C</w:t>
        </w:r>
        <w:r w:rsidR="00D9139B">
          <w:rPr>
            <w:rStyle w:val="Hyperlink"/>
          </w:rPr>
          <w:t>.</w:t>
        </w:r>
        <w:r w:rsidR="002E0DF0" w:rsidRPr="00775C77">
          <w:rPr>
            <w:rStyle w:val="Hyperlink"/>
          </w:rPr>
          <w:t xml:space="preserve"> </w:t>
        </w:r>
        <w:r w:rsidR="00D9139B">
          <w:rPr>
            <w:rStyle w:val="Hyperlink"/>
          </w:rPr>
          <w:t xml:space="preserve">§ </w:t>
        </w:r>
        <w:r w:rsidR="002E0DF0" w:rsidRPr="00775C77">
          <w:rPr>
            <w:rStyle w:val="Hyperlink"/>
          </w:rPr>
          <w:t>4802(b)</w:t>
        </w:r>
      </w:hyperlink>
      <w:r w:rsidR="002E0DF0" w:rsidRPr="00775C77">
        <w:t xml:space="preserve"> </w:t>
      </w:r>
      <w:r w:rsidR="00C947E1">
        <w:t>requires</w:t>
      </w:r>
      <w:r w:rsidR="00C947E1" w:rsidRPr="00775C77">
        <w:t xml:space="preserve"> </w:t>
      </w:r>
      <w:r w:rsidR="002E0DF0" w:rsidRPr="00775C77">
        <w:t xml:space="preserve">the Secretary of State </w:t>
      </w:r>
      <w:r w:rsidR="00C947E1">
        <w:t>to</w:t>
      </w:r>
      <w:r w:rsidR="00C947E1" w:rsidRPr="00775C77">
        <w:t xml:space="preserve"> </w:t>
      </w:r>
      <w:r w:rsidR="002E0DF0" w:rsidRPr="00775C77">
        <w:t xml:space="preserve">develop and implement policies and programs to provide for the safe and efficient evacuation of </w:t>
      </w:r>
      <w:r w:rsidR="00E85255">
        <w:t xml:space="preserve">U.S. government personnel, dependents, </w:t>
      </w:r>
      <w:r w:rsidR="002E0DF0" w:rsidRPr="00775C77">
        <w:t xml:space="preserve">private </w:t>
      </w:r>
      <w:r w:rsidR="00EB5572">
        <w:t>U.S.</w:t>
      </w:r>
      <w:r w:rsidR="002E0DF0" w:rsidRPr="00775C77">
        <w:t xml:space="preserve"> citizens </w:t>
      </w:r>
      <w:r w:rsidR="002A0E0F">
        <w:t xml:space="preserve">and U.S non-citizen nationals </w:t>
      </w:r>
      <w:r w:rsidR="002E0DF0" w:rsidRPr="00775C77">
        <w:t>when their lives are endangered.</w:t>
      </w:r>
      <w:r w:rsidR="001C3E4E">
        <w:t xml:space="preserve">  </w:t>
      </w:r>
      <w:r w:rsidR="002E0DF0" w:rsidRPr="00775C77">
        <w:t>Such policies shall include measures to identify high risk areas where evacuation may be necessary and, where appropriate, pr</w:t>
      </w:r>
      <w:r w:rsidR="003A5A60">
        <w:t>oviding staff to United States g</w:t>
      </w:r>
      <w:r w:rsidR="002E0DF0" w:rsidRPr="00775C77">
        <w:t xml:space="preserve">overnment missions abroad to assist in those evacuations.  </w:t>
      </w:r>
    </w:p>
    <w:p w:rsidR="002E0DF0" w:rsidRPr="00775C77" w:rsidRDefault="002E0DF0" w:rsidP="002E0DF0"/>
    <w:p w:rsidR="00741F7C" w:rsidRDefault="008D6263" w:rsidP="002E0DF0">
      <w:pPr>
        <w:rPr>
          <w:rStyle w:val="ptext-4"/>
          <w:color w:val="000000"/>
        </w:rPr>
      </w:pPr>
      <w:hyperlink r:id="rId10" w:history="1">
        <w:r w:rsidR="002E0DF0" w:rsidRPr="00775C77">
          <w:rPr>
            <w:rStyle w:val="Hyperlink"/>
          </w:rPr>
          <w:t>22 U</w:t>
        </w:r>
        <w:r w:rsidR="00D9139B">
          <w:rPr>
            <w:rStyle w:val="Hyperlink"/>
          </w:rPr>
          <w:t>.</w:t>
        </w:r>
        <w:r w:rsidR="002E0DF0" w:rsidRPr="00775C77">
          <w:rPr>
            <w:rStyle w:val="Hyperlink"/>
          </w:rPr>
          <w:t>S</w:t>
        </w:r>
        <w:r w:rsidR="00D9139B">
          <w:rPr>
            <w:rStyle w:val="Hyperlink"/>
          </w:rPr>
          <w:t>.</w:t>
        </w:r>
        <w:r w:rsidR="002E0DF0" w:rsidRPr="00775C77">
          <w:rPr>
            <w:rStyle w:val="Hyperlink"/>
          </w:rPr>
          <w:t>C</w:t>
        </w:r>
        <w:r w:rsidR="00D9139B">
          <w:rPr>
            <w:rStyle w:val="Hyperlink"/>
          </w:rPr>
          <w:t>.</w:t>
        </w:r>
        <w:r w:rsidR="002E0DF0" w:rsidRPr="00775C77">
          <w:rPr>
            <w:rStyle w:val="Hyperlink"/>
          </w:rPr>
          <w:t xml:space="preserve"> </w:t>
        </w:r>
        <w:r w:rsidR="00D9139B">
          <w:rPr>
            <w:rStyle w:val="Hyperlink"/>
          </w:rPr>
          <w:t xml:space="preserve">§ </w:t>
        </w:r>
        <w:r w:rsidR="002E0DF0" w:rsidRPr="00775C77">
          <w:rPr>
            <w:rStyle w:val="Hyperlink"/>
          </w:rPr>
          <w:t>2671</w:t>
        </w:r>
      </w:hyperlink>
      <w:r w:rsidR="002E0DF0" w:rsidRPr="00775C77">
        <w:t xml:space="preserve"> </w:t>
      </w:r>
      <w:r w:rsidR="005F3BD9" w:rsidRPr="00775C77">
        <w:t xml:space="preserve">authorizes </w:t>
      </w:r>
      <w:r w:rsidR="002E0DF0" w:rsidRPr="00775C77">
        <w:t>the Secretary of State to make expenditur</w:t>
      </w:r>
      <w:r w:rsidR="00067C70">
        <w:t xml:space="preserve">es for unforeseen emergencies.  </w:t>
      </w:r>
      <w:r w:rsidR="002E0DF0" w:rsidRPr="00775C77">
        <w:t>Emergency expenditures</w:t>
      </w:r>
      <w:r w:rsidR="00831754">
        <w:t xml:space="preserve"> include activities such as </w:t>
      </w:r>
      <w:r w:rsidR="002E0DF0" w:rsidRPr="00775C77">
        <w:t xml:space="preserve">evacuation </w:t>
      </w:r>
      <w:r w:rsidR="005F3BD9" w:rsidRPr="00775C77">
        <w:t xml:space="preserve">when war, civil unrest, or natural disaster, </w:t>
      </w:r>
      <w:r w:rsidR="00EC5A00">
        <w:t xml:space="preserve">endanger the lives </w:t>
      </w:r>
      <w:r w:rsidR="002E0DF0" w:rsidRPr="00775C77">
        <w:t>of</w:t>
      </w:r>
      <w:r w:rsidR="00BD4575">
        <w:t xml:space="preserve"> U.S. government employees and their dependents,</w:t>
      </w:r>
      <w:r w:rsidR="002E0DF0" w:rsidRPr="00775C77">
        <w:t xml:space="preserve"> private U</w:t>
      </w:r>
      <w:r w:rsidR="00C947E1">
        <w:t xml:space="preserve">.S. </w:t>
      </w:r>
      <w:r w:rsidR="002E0DF0" w:rsidRPr="00775C77">
        <w:t>citizens</w:t>
      </w:r>
      <w:r w:rsidR="002A0E0F">
        <w:t xml:space="preserve"> and U.S. non-citizen nationals</w:t>
      </w:r>
      <w:r w:rsidR="00162564">
        <w:t>; some services can also be extended to</w:t>
      </w:r>
      <w:r w:rsidR="005F3BD9" w:rsidRPr="00775C77">
        <w:t xml:space="preserve"> </w:t>
      </w:r>
      <w:r w:rsidR="00283128">
        <w:t xml:space="preserve">third country </w:t>
      </w:r>
      <w:r w:rsidR="00D028CF">
        <w:t>nationals</w:t>
      </w:r>
      <w:r w:rsidR="00162564">
        <w:t xml:space="preserve"> and host country nationals on a space available, reimbursable, case-by-case basis</w:t>
      </w:r>
      <w:r w:rsidR="005F3BD9" w:rsidRPr="00775C77">
        <w:t>.</w:t>
      </w:r>
      <w:r w:rsidR="00096B63">
        <w:t xml:space="preserve">  </w:t>
      </w:r>
      <w:hyperlink r:id="rId11" w:history="1">
        <w:r w:rsidR="00353E04" w:rsidRPr="00775C77">
          <w:rPr>
            <w:rStyle w:val="Hyperlink"/>
          </w:rPr>
          <w:t>22 U</w:t>
        </w:r>
        <w:r w:rsidR="00D9139B">
          <w:rPr>
            <w:rStyle w:val="Hyperlink"/>
          </w:rPr>
          <w:t>.</w:t>
        </w:r>
        <w:r w:rsidR="00353E04" w:rsidRPr="00775C77">
          <w:rPr>
            <w:rStyle w:val="Hyperlink"/>
          </w:rPr>
          <w:t>S</w:t>
        </w:r>
        <w:r w:rsidR="00D9139B">
          <w:rPr>
            <w:rStyle w:val="Hyperlink"/>
          </w:rPr>
          <w:t>.</w:t>
        </w:r>
        <w:r w:rsidR="00353E04" w:rsidRPr="00775C77">
          <w:rPr>
            <w:rStyle w:val="Hyperlink"/>
          </w:rPr>
          <w:t>C</w:t>
        </w:r>
        <w:r w:rsidR="00D9139B">
          <w:rPr>
            <w:rStyle w:val="Hyperlink"/>
          </w:rPr>
          <w:t>.</w:t>
        </w:r>
        <w:r w:rsidR="00353E04" w:rsidRPr="00775C77">
          <w:rPr>
            <w:rStyle w:val="Hyperlink"/>
          </w:rPr>
          <w:t xml:space="preserve"> </w:t>
        </w:r>
        <w:r w:rsidR="00D9139B">
          <w:rPr>
            <w:rStyle w:val="Hyperlink"/>
          </w:rPr>
          <w:t xml:space="preserve">§ </w:t>
        </w:r>
        <w:r w:rsidR="00353E04" w:rsidRPr="00775C77">
          <w:rPr>
            <w:rStyle w:val="Hyperlink"/>
          </w:rPr>
          <w:t>2671(b)(2)(A)(ii)</w:t>
        </w:r>
      </w:hyperlink>
      <w:r w:rsidR="00353E04" w:rsidRPr="00775C77">
        <w:t xml:space="preserve"> provides </w:t>
      </w:r>
      <w:r w:rsidR="00F503E9" w:rsidRPr="00775C77">
        <w:t xml:space="preserve">that </w:t>
      </w:r>
      <w:r w:rsidR="00353E04" w:rsidRPr="00775C77">
        <w:t xml:space="preserve">such emergency expenditures </w:t>
      </w:r>
      <w:bookmarkStart w:id="0" w:name="b_2_A"/>
      <w:bookmarkEnd w:id="0"/>
      <w:r w:rsidR="005F3BD9" w:rsidRPr="00775C77">
        <w:rPr>
          <w:rStyle w:val="ptext-4"/>
          <w:color w:val="000000"/>
        </w:rPr>
        <w:t>are to be made</w:t>
      </w:r>
      <w:r w:rsidR="00353E04" w:rsidRPr="00775C77">
        <w:rPr>
          <w:rStyle w:val="ptext-4"/>
          <w:color w:val="000000"/>
        </w:rPr>
        <w:t xml:space="preserve"> on a reimbursable basis to the maximum extent practicable</w:t>
      </w:r>
      <w:r w:rsidR="005F3BD9" w:rsidRPr="00775C77">
        <w:rPr>
          <w:rStyle w:val="ptext-4"/>
          <w:color w:val="000000"/>
        </w:rPr>
        <w:t>.  S</w:t>
      </w:r>
      <w:r w:rsidR="00353E04" w:rsidRPr="00775C77">
        <w:rPr>
          <w:rStyle w:val="ptext-4"/>
          <w:color w:val="000000"/>
        </w:rPr>
        <w:t xml:space="preserve">uch reimbursements </w:t>
      </w:r>
      <w:r w:rsidR="005F3BD9" w:rsidRPr="00775C77">
        <w:rPr>
          <w:rStyle w:val="ptext-4"/>
          <w:color w:val="000000"/>
        </w:rPr>
        <w:t xml:space="preserve">are </w:t>
      </w:r>
      <w:r w:rsidR="00353E04" w:rsidRPr="00775C77">
        <w:rPr>
          <w:rStyle w:val="ptext-4"/>
          <w:color w:val="000000"/>
        </w:rPr>
        <w:t xml:space="preserve">to be credited to the applicable Department of State appropriation and to remain available until expended, except that no reimbursement under this clause shall be paid that is greater than the amount the person </w:t>
      </w:r>
      <w:r w:rsidR="00353E04" w:rsidRPr="00775C77">
        <w:rPr>
          <w:rStyle w:val="ptext-4"/>
          <w:color w:val="000000"/>
        </w:rPr>
        <w:lastRenderedPageBreak/>
        <w:t xml:space="preserve">evacuated would have been charged for a reasonable commercial air fare immediately prior to the events giving rise to the evacuation.  </w:t>
      </w:r>
    </w:p>
    <w:p w:rsidR="00741F7C" w:rsidRDefault="00741F7C" w:rsidP="002E0DF0">
      <w:pPr>
        <w:rPr>
          <w:rStyle w:val="ptext-4"/>
          <w:color w:val="000000"/>
        </w:rPr>
      </w:pPr>
    </w:p>
    <w:p w:rsidR="006D3FB8" w:rsidRPr="00775C77" w:rsidRDefault="006D3FB8" w:rsidP="006D3FB8">
      <w:r>
        <w:rPr>
          <w:rStyle w:val="ptext-4"/>
          <w:color w:val="000000"/>
        </w:rPr>
        <w:t xml:space="preserve">Debt collection is pursued </w:t>
      </w:r>
      <w:r>
        <w:t xml:space="preserve">in accordance with federal government-wide debt collection laws codified at </w:t>
      </w:r>
      <w:hyperlink r:id="rId12" w:history="1">
        <w:r>
          <w:rPr>
            <w:rStyle w:val="Hyperlink"/>
          </w:rPr>
          <w:t>31 U.S.C. § 3711</w:t>
        </w:r>
      </w:hyperlink>
      <w:r>
        <w:t xml:space="preserve"> and </w:t>
      </w:r>
      <w:hyperlink r:id="rId13" w:history="1">
        <w:r>
          <w:rPr>
            <w:rStyle w:val="Hyperlink"/>
          </w:rPr>
          <w:t>31 U.S.C. § 3717</w:t>
        </w:r>
      </w:hyperlink>
      <w:r>
        <w:t>.</w:t>
      </w:r>
      <w:bookmarkStart w:id="1" w:name="b_2_B"/>
      <w:bookmarkEnd w:id="1"/>
    </w:p>
    <w:p w:rsidR="002E0DF0" w:rsidRPr="00775C77" w:rsidRDefault="002E0DF0" w:rsidP="002E0DF0"/>
    <w:p w:rsidR="002E0DF0" w:rsidRDefault="008D6263" w:rsidP="002E0DF0">
      <w:hyperlink r:id="rId14" w:history="1">
        <w:r w:rsidR="002E0DF0" w:rsidRPr="00775C77">
          <w:rPr>
            <w:rStyle w:val="Hyperlink"/>
          </w:rPr>
          <w:t>22 U</w:t>
        </w:r>
        <w:r w:rsidR="00D9139B">
          <w:rPr>
            <w:rStyle w:val="Hyperlink"/>
          </w:rPr>
          <w:t>.</w:t>
        </w:r>
        <w:r w:rsidR="002E0DF0" w:rsidRPr="00775C77">
          <w:rPr>
            <w:rStyle w:val="Hyperlink"/>
          </w:rPr>
          <w:t>S</w:t>
        </w:r>
        <w:r w:rsidR="00D9139B">
          <w:rPr>
            <w:rStyle w:val="Hyperlink"/>
          </w:rPr>
          <w:t>.</w:t>
        </w:r>
        <w:r w:rsidR="002E0DF0" w:rsidRPr="00775C77">
          <w:rPr>
            <w:rStyle w:val="Hyperlink"/>
          </w:rPr>
          <w:t>C</w:t>
        </w:r>
        <w:r w:rsidR="00D9139B">
          <w:rPr>
            <w:rStyle w:val="Hyperlink"/>
          </w:rPr>
          <w:t>.</w:t>
        </w:r>
        <w:r w:rsidR="002E0DF0" w:rsidRPr="00775C77">
          <w:rPr>
            <w:rStyle w:val="Hyperlink"/>
          </w:rPr>
          <w:t xml:space="preserve"> </w:t>
        </w:r>
        <w:r w:rsidR="00D9139B">
          <w:rPr>
            <w:rStyle w:val="Hyperlink"/>
          </w:rPr>
          <w:t xml:space="preserve">§ </w:t>
        </w:r>
        <w:r w:rsidR="002E0DF0" w:rsidRPr="00775C77">
          <w:rPr>
            <w:rStyle w:val="Hyperlink"/>
          </w:rPr>
          <w:t>2715</w:t>
        </w:r>
      </w:hyperlink>
      <w:r w:rsidR="002E0DF0" w:rsidRPr="00775C77">
        <w:t xml:space="preserve"> </w:t>
      </w:r>
      <w:r w:rsidR="00C947E1">
        <w:t>requires</w:t>
      </w:r>
      <w:r w:rsidR="00C947E1" w:rsidRPr="00775C77">
        <w:t xml:space="preserve"> </w:t>
      </w:r>
      <w:r w:rsidR="002E0DF0" w:rsidRPr="00775C77">
        <w:t>the Secretary of State, in the event of</w:t>
      </w:r>
      <w:r w:rsidR="002E0DF0" w:rsidRPr="00775C77">
        <w:rPr>
          <w:bCs/>
        </w:rPr>
        <w:t xml:space="preserve"> </w:t>
      </w:r>
      <w:r w:rsidR="002E0DF0" w:rsidRPr="00775C77">
        <w:t xml:space="preserve">a major disaster or incident abroad </w:t>
      </w:r>
      <w:r w:rsidR="00C947E1">
        <w:t>that</w:t>
      </w:r>
      <w:r w:rsidR="00C947E1" w:rsidRPr="00775C77">
        <w:t xml:space="preserve"> </w:t>
      </w:r>
      <w:r w:rsidR="002E0DF0" w:rsidRPr="00775C77">
        <w:t xml:space="preserve">affects the health and safety of </w:t>
      </w:r>
      <w:r w:rsidR="00162564">
        <w:t xml:space="preserve">U.S. </w:t>
      </w:r>
      <w:r w:rsidR="002E0DF0" w:rsidRPr="00775C77">
        <w:t xml:space="preserve">citizens </w:t>
      </w:r>
      <w:r w:rsidR="00162564">
        <w:t xml:space="preserve">and U.S. non-citizen nationals </w:t>
      </w:r>
      <w:r w:rsidR="002E0DF0" w:rsidRPr="00775C77">
        <w:t>residing or traveling abroad, to provide prompt and thorough notification of all appropriate information concerning such disaster or incident and its effect on U</w:t>
      </w:r>
      <w:r w:rsidR="00C947E1">
        <w:t>.S.</w:t>
      </w:r>
      <w:r w:rsidR="00EB5572">
        <w:t xml:space="preserve"> </w:t>
      </w:r>
      <w:r w:rsidR="002E0DF0" w:rsidRPr="00775C77">
        <w:t xml:space="preserve">citizens </w:t>
      </w:r>
      <w:r w:rsidR="002A0E0F">
        <w:t xml:space="preserve">and U.S. non-citizen nationals </w:t>
      </w:r>
      <w:r w:rsidR="002E0DF0" w:rsidRPr="00775C77">
        <w:t>to the next-of-kin of such individuals</w:t>
      </w:r>
      <w:r w:rsidR="00162564">
        <w:t xml:space="preserve"> consistent with the Privacy Act of 1974</w:t>
      </w:r>
      <w:r w:rsidR="002E0DF0" w:rsidRPr="00775C77">
        <w:t xml:space="preserve">. </w:t>
      </w:r>
    </w:p>
    <w:p w:rsidR="005F2635" w:rsidRDefault="005F2635" w:rsidP="002E0DF0"/>
    <w:p w:rsidR="005F2635" w:rsidRPr="00775C77" w:rsidRDefault="005F2635" w:rsidP="002E0DF0">
      <w:r>
        <w:t>Department of State regulations pertaining to</w:t>
      </w:r>
      <w:r w:rsidR="00E10AD4">
        <w:t xml:space="preserve"> </w:t>
      </w:r>
      <w:r>
        <w:t xml:space="preserve">services to U.S. citizens </w:t>
      </w:r>
      <w:r w:rsidR="002A0E0F">
        <w:t xml:space="preserve">and U.S. non-citizen nationals </w:t>
      </w:r>
      <w:r>
        <w:t>in distress and reports on catastrophes abr</w:t>
      </w:r>
      <w:r w:rsidR="00DF67FB">
        <w:t xml:space="preserve">oad are published in </w:t>
      </w:r>
      <w:hyperlink r:id="rId15" w:history="1">
        <w:r w:rsidR="00DF67FB" w:rsidRPr="002025A5">
          <w:rPr>
            <w:rStyle w:val="Hyperlink"/>
          </w:rPr>
          <w:t xml:space="preserve">22 C.F.R. </w:t>
        </w:r>
        <w:r w:rsidRPr="002025A5">
          <w:rPr>
            <w:rStyle w:val="Hyperlink"/>
          </w:rPr>
          <w:t>Part 71.</w:t>
        </w:r>
      </w:hyperlink>
    </w:p>
    <w:p w:rsidR="002E0DF0" w:rsidRPr="00775C77" w:rsidRDefault="002E0DF0" w:rsidP="002E0DF0"/>
    <w:p w:rsidR="002E0DF0" w:rsidRPr="00775C77" w:rsidRDefault="002164C0" w:rsidP="00CC3BB6">
      <w:pPr>
        <w:autoSpaceDE w:val="0"/>
        <w:autoSpaceDN w:val="0"/>
        <w:adjustRightInd w:val="0"/>
        <w:rPr>
          <w:b/>
          <w:i/>
        </w:rPr>
      </w:pPr>
      <w:r w:rsidRPr="00775C77">
        <w:rPr>
          <w:b/>
        </w:rPr>
        <w:t>2.</w:t>
      </w:r>
      <w:r w:rsidRPr="00775C77">
        <w:rPr>
          <w:b/>
          <w:i/>
        </w:rPr>
        <w:t xml:space="preserve">  </w:t>
      </w:r>
      <w:r w:rsidR="00FD2DA7" w:rsidRPr="00775C77">
        <w:rPr>
          <w:rStyle w:val="ptext-3"/>
          <w:color w:val="000000"/>
        </w:rPr>
        <w:t>The information collected in the DS-</w:t>
      </w:r>
      <w:r w:rsidR="00F944BA">
        <w:rPr>
          <w:rStyle w:val="ptext-3"/>
          <w:color w:val="000000"/>
        </w:rPr>
        <w:t>5528</w:t>
      </w:r>
      <w:r w:rsidR="00FD2DA7" w:rsidRPr="00775C77">
        <w:rPr>
          <w:rStyle w:val="ptext-3"/>
          <w:color w:val="000000"/>
        </w:rPr>
        <w:t xml:space="preserve"> is used to document the evacuation of </w:t>
      </w:r>
      <w:r w:rsidR="00B944C9">
        <w:rPr>
          <w:rStyle w:val="ptext-3"/>
          <w:color w:val="000000"/>
        </w:rPr>
        <w:t xml:space="preserve">eligible </w:t>
      </w:r>
      <w:r w:rsidR="00FD2DA7" w:rsidRPr="00775C77">
        <w:rPr>
          <w:rStyle w:val="ptext-3"/>
          <w:color w:val="000000"/>
        </w:rPr>
        <w:t xml:space="preserve">persons abroad when their lives are endangered by </w:t>
      </w:r>
      <w:r w:rsidR="00162564">
        <w:rPr>
          <w:rStyle w:val="ptext-3"/>
          <w:color w:val="000000"/>
        </w:rPr>
        <w:t xml:space="preserve">events such as </w:t>
      </w:r>
      <w:r w:rsidR="00FD2DA7" w:rsidRPr="00775C77">
        <w:rPr>
          <w:rStyle w:val="ptext-3"/>
          <w:color w:val="000000"/>
        </w:rPr>
        <w:t>war, civil unrest, or natural disaster</w:t>
      </w:r>
      <w:r w:rsidR="00B944C9">
        <w:rPr>
          <w:rStyle w:val="ptext-3"/>
          <w:color w:val="000000"/>
        </w:rPr>
        <w:t>;</w:t>
      </w:r>
      <w:r w:rsidR="00FD2DA7" w:rsidRPr="00775C77">
        <w:rPr>
          <w:rStyle w:val="ptext-3"/>
          <w:color w:val="000000"/>
        </w:rPr>
        <w:t xml:space="preserve"> </w:t>
      </w:r>
      <w:r w:rsidR="00F944BA">
        <w:rPr>
          <w:rStyle w:val="ptext-3"/>
          <w:color w:val="000000"/>
        </w:rPr>
        <w:t>document issuance of a crisis evacuation loan</w:t>
      </w:r>
      <w:r w:rsidR="00B944C9">
        <w:rPr>
          <w:rStyle w:val="ptext-3"/>
          <w:color w:val="000000"/>
        </w:rPr>
        <w:t>;</w:t>
      </w:r>
      <w:r w:rsidR="00F944BA">
        <w:rPr>
          <w:rStyle w:val="ptext-3"/>
          <w:color w:val="000000"/>
        </w:rPr>
        <w:t xml:space="preserve"> </w:t>
      </w:r>
      <w:r w:rsidR="00FD2DA7" w:rsidRPr="00775C77">
        <w:rPr>
          <w:rStyle w:val="ptext-3"/>
          <w:color w:val="000000"/>
        </w:rPr>
        <w:t xml:space="preserve">to obtain a Privacy Act waiver to share information about the welfare of a </w:t>
      </w:r>
      <w:r w:rsidR="00B944C9">
        <w:rPr>
          <w:rStyle w:val="ptext-3"/>
          <w:color w:val="000000"/>
        </w:rPr>
        <w:t xml:space="preserve">U.S. </w:t>
      </w:r>
      <w:r w:rsidR="00FD2DA7" w:rsidRPr="00775C77">
        <w:rPr>
          <w:rStyle w:val="ptext-3"/>
          <w:color w:val="000000"/>
        </w:rPr>
        <w:t>citizen</w:t>
      </w:r>
      <w:r w:rsidR="00B944C9">
        <w:rPr>
          <w:rStyle w:val="ptext-3"/>
          <w:color w:val="000000"/>
        </w:rPr>
        <w:t>, U.S. non-citizen national,</w:t>
      </w:r>
      <w:r w:rsidR="00FD2DA7" w:rsidRPr="00775C77">
        <w:rPr>
          <w:rStyle w:val="ptext-3"/>
          <w:color w:val="000000"/>
        </w:rPr>
        <w:t xml:space="preserve"> or lawful permanent resident with designated persons</w:t>
      </w:r>
      <w:r w:rsidR="00B944C9">
        <w:rPr>
          <w:rStyle w:val="ptext-3"/>
          <w:color w:val="000000"/>
        </w:rPr>
        <w:t>;</w:t>
      </w:r>
      <w:r w:rsidR="00FD2DA7" w:rsidRPr="00775C77">
        <w:rPr>
          <w:rStyle w:val="ptext-3"/>
          <w:color w:val="000000"/>
        </w:rPr>
        <w:t xml:space="preserve"> facilitate debt collection</w:t>
      </w:r>
      <w:r w:rsidR="00162564">
        <w:rPr>
          <w:rStyle w:val="ptext-3"/>
          <w:color w:val="000000"/>
        </w:rPr>
        <w:t xml:space="preserve">; </w:t>
      </w:r>
      <w:r w:rsidR="00FA7028">
        <w:rPr>
          <w:rStyle w:val="ptext-3"/>
          <w:color w:val="000000"/>
        </w:rPr>
        <w:t xml:space="preserve">and </w:t>
      </w:r>
      <w:r w:rsidR="00162564">
        <w:rPr>
          <w:rStyle w:val="ptext-3"/>
          <w:color w:val="000000"/>
        </w:rPr>
        <w:t>to form the official manifest of those transports</w:t>
      </w:r>
      <w:r w:rsidR="00FD2DA7" w:rsidRPr="00775C77">
        <w:rPr>
          <w:rStyle w:val="ptext-3"/>
          <w:color w:val="000000"/>
        </w:rPr>
        <w:t xml:space="preserve">.  </w:t>
      </w:r>
    </w:p>
    <w:p w:rsidR="002164C0" w:rsidRPr="00775C77" w:rsidRDefault="002164C0" w:rsidP="00CC3BB6">
      <w:pPr>
        <w:autoSpaceDE w:val="0"/>
        <w:autoSpaceDN w:val="0"/>
        <w:adjustRightInd w:val="0"/>
        <w:rPr>
          <w:b/>
          <w:i/>
        </w:rPr>
      </w:pPr>
    </w:p>
    <w:p w:rsidR="00B944C9" w:rsidRDefault="002164C0" w:rsidP="005838D6">
      <w:r w:rsidRPr="00B84E46">
        <w:rPr>
          <w:b/>
        </w:rPr>
        <w:t>3.</w:t>
      </w:r>
      <w:r w:rsidRPr="00775C77">
        <w:rPr>
          <w:b/>
          <w:i/>
        </w:rPr>
        <w:t xml:space="preserve">  </w:t>
      </w:r>
      <w:r w:rsidR="008E3B87">
        <w:t>The Department of State’s Bureau of Consular Affairs (CA) created an electronic version of the DS-5528</w:t>
      </w:r>
      <w:r w:rsidR="00B944C9">
        <w:t>,</w:t>
      </w:r>
      <w:r w:rsidR="008E3B87">
        <w:t xml:space="preserve"> </w:t>
      </w:r>
      <w:r w:rsidR="00B944C9">
        <w:t>presently available on the Department of State’s</w:t>
      </w:r>
      <w:r w:rsidR="008E3B87">
        <w:t xml:space="preserve"> </w:t>
      </w:r>
      <w:r w:rsidR="00041485">
        <w:t>website</w:t>
      </w:r>
      <w:r w:rsidR="00B944C9">
        <w:t>,</w:t>
      </w:r>
      <w:r w:rsidR="00041485">
        <w:t xml:space="preserve"> allow</w:t>
      </w:r>
      <w:r w:rsidR="00B944C9">
        <w:t>ing</w:t>
      </w:r>
      <w:r w:rsidR="00041485">
        <w:t xml:space="preserve"> applicants to </w:t>
      </w:r>
      <w:r w:rsidR="00B944C9">
        <w:t xml:space="preserve">type their information into </w:t>
      </w:r>
      <w:r w:rsidR="00041485">
        <w:t xml:space="preserve">their loan request forms. </w:t>
      </w:r>
      <w:r w:rsidR="008E3B87">
        <w:t xml:space="preserve"> </w:t>
      </w:r>
      <w:r w:rsidR="00041485">
        <w:t>The form must still be printed and signed by the applicant</w:t>
      </w:r>
      <w:r w:rsidR="00B944C9">
        <w:t>, and presented to</w:t>
      </w:r>
      <w:r w:rsidR="00041485">
        <w:t xml:space="preserve"> the </w:t>
      </w:r>
      <w:r w:rsidR="00381B81">
        <w:t>c</w:t>
      </w:r>
      <w:r w:rsidR="00224B16">
        <w:t>onsular officer</w:t>
      </w:r>
      <w:r w:rsidR="00041485">
        <w:t xml:space="preserve"> </w:t>
      </w:r>
      <w:r w:rsidR="00B944C9">
        <w:t xml:space="preserve">who will </w:t>
      </w:r>
      <w:r w:rsidR="00041485">
        <w:t xml:space="preserve">witness the signature </w:t>
      </w:r>
      <w:r w:rsidR="0055767D">
        <w:t xml:space="preserve">and </w:t>
      </w:r>
      <w:r w:rsidR="00B944C9">
        <w:t xml:space="preserve">adjudicate </w:t>
      </w:r>
      <w:r w:rsidR="008E3B87">
        <w:t>issuance of the loan on behalf of the Department of State.</w:t>
      </w:r>
      <w:r w:rsidR="008E3B87" w:rsidRPr="00D36C10">
        <w:t> </w:t>
      </w:r>
      <w:r w:rsidR="0055767D">
        <w:t xml:space="preserve"> </w:t>
      </w:r>
    </w:p>
    <w:p w:rsidR="00B944C9" w:rsidRDefault="00B944C9" w:rsidP="005838D6"/>
    <w:p w:rsidR="009F6D84" w:rsidRPr="002025A5" w:rsidRDefault="00A5135E" w:rsidP="005838D6">
      <w:r w:rsidRPr="00C941B1">
        <w:t>In connection with the electronic DS-5528, the Department is moving toward acceptance of electronic signatures in some circumstances.</w:t>
      </w:r>
      <w:r w:rsidRPr="00A5135E">
        <w:t xml:space="preserve">  </w:t>
      </w:r>
      <w:r w:rsidRPr="00C941B1">
        <w:t>However, the Department does not yet accept electronic signatures on the form.</w:t>
      </w:r>
      <w:r w:rsidRPr="001F0037">
        <w:t xml:space="preserve">  </w:t>
      </w:r>
      <w:r w:rsidR="009F6D84" w:rsidRPr="002025A5">
        <w:t>To</w:t>
      </w:r>
      <w:r w:rsidR="00D85F34">
        <w:t xml:space="preserve"> help</w:t>
      </w:r>
      <w:r w:rsidR="009F6D84" w:rsidRPr="002025A5">
        <w:t xml:space="preserve"> </w:t>
      </w:r>
      <w:r w:rsidR="00381B81" w:rsidRPr="002025A5">
        <w:t xml:space="preserve">prevent </w:t>
      </w:r>
      <w:r w:rsidR="009F6D84" w:rsidRPr="002025A5">
        <w:t>fraudulent applications</w:t>
      </w:r>
      <w:r>
        <w:t>,</w:t>
      </w:r>
      <w:r w:rsidR="009F6D84" w:rsidRPr="002025A5">
        <w:t xml:space="preserve"> CA identified two categories of potential applicants.  The Department of State’s ability to accept electronic signatures from these categories requires independent assessment.</w:t>
      </w:r>
      <w:r w:rsidR="00B944C9" w:rsidRPr="002025A5">
        <w:t xml:space="preserve">  </w:t>
      </w:r>
    </w:p>
    <w:p w:rsidR="00B944C9" w:rsidRPr="002025A5" w:rsidRDefault="00B944C9" w:rsidP="005838D6"/>
    <w:p w:rsidR="00B944C9" w:rsidRPr="002025A5" w:rsidRDefault="009F6D84" w:rsidP="00F00D71">
      <w:pPr>
        <w:ind w:left="720"/>
      </w:pPr>
      <w:r w:rsidRPr="002025A5">
        <w:t>(1) A</w:t>
      </w:r>
      <w:r w:rsidR="005838D6" w:rsidRPr="002025A5">
        <w:t xml:space="preserve">pplicants whose signature, photograph, and/or other biographical information </w:t>
      </w:r>
      <w:r w:rsidR="00EB5572" w:rsidRPr="002025A5">
        <w:t xml:space="preserve">is </w:t>
      </w:r>
      <w:r w:rsidR="005838D6" w:rsidRPr="002025A5">
        <w:t>on file with CA (</w:t>
      </w:r>
      <w:r w:rsidRPr="002025A5">
        <w:t>i.e.</w:t>
      </w:r>
      <w:r w:rsidR="005838D6" w:rsidRPr="002025A5">
        <w:t>, on a previously submitted passport or visa application)</w:t>
      </w:r>
      <w:r w:rsidRPr="002025A5">
        <w:t>.  Information will be</w:t>
      </w:r>
      <w:r w:rsidR="005838D6" w:rsidRPr="002025A5">
        <w:t xml:space="preserve"> used to verify the </w:t>
      </w:r>
      <w:r w:rsidRPr="002025A5">
        <w:t>applicant’s identity and loan eligibility</w:t>
      </w:r>
      <w:r w:rsidR="005838D6" w:rsidRPr="002025A5">
        <w:t xml:space="preserve">; </w:t>
      </w:r>
      <w:r w:rsidR="00EB5572" w:rsidRPr="002025A5">
        <w:t xml:space="preserve">and </w:t>
      </w:r>
    </w:p>
    <w:p w:rsidR="009F6D84" w:rsidRPr="002025A5" w:rsidRDefault="009F6D84" w:rsidP="00F00D71">
      <w:pPr>
        <w:ind w:left="720"/>
      </w:pPr>
    </w:p>
    <w:p w:rsidR="009F6D84" w:rsidRPr="002025A5" w:rsidRDefault="005838D6" w:rsidP="00F00D71">
      <w:pPr>
        <w:ind w:left="720"/>
      </w:pPr>
      <w:r w:rsidRPr="002025A5">
        <w:t xml:space="preserve">(2) </w:t>
      </w:r>
      <w:r w:rsidR="009F6D84" w:rsidRPr="002025A5">
        <w:t xml:space="preserve">Applicants </w:t>
      </w:r>
      <w:r w:rsidRPr="002025A5">
        <w:t xml:space="preserve">whose information is not available for </w:t>
      </w:r>
      <w:r w:rsidR="009F6D84" w:rsidRPr="002025A5">
        <w:t xml:space="preserve">consular </w:t>
      </w:r>
      <w:r w:rsidRPr="002025A5">
        <w:t xml:space="preserve">verification.  </w:t>
      </w:r>
      <w:r w:rsidR="00224B16" w:rsidRPr="002025A5">
        <w:t>Consular officer</w:t>
      </w:r>
      <w:r w:rsidR="009F6D84" w:rsidRPr="002025A5">
        <w:t>s may require additional documentation from applicants in this category to verify identity and loan eligibility.</w:t>
      </w:r>
    </w:p>
    <w:p w:rsidR="00041485" w:rsidRPr="002025A5" w:rsidRDefault="00041485" w:rsidP="00041485"/>
    <w:p w:rsidR="009B3FBD" w:rsidRPr="002025A5" w:rsidRDefault="00737721" w:rsidP="00737721">
      <w:r w:rsidRPr="002025A5">
        <w:lastRenderedPageBreak/>
        <w:t xml:space="preserve">CA determined it is </w:t>
      </w:r>
      <w:r w:rsidRPr="00902AF5">
        <w:t>acceptable</w:t>
      </w:r>
      <w:r w:rsidR="00A5135E" w:rsidRPr="00902AF5">
        <w:t>,</w:t>
      </w:r>
      <w:r w:rsidR="00A5135E" w:rsidRPr="00E836B1">
        <w:t xml:space="preserve"> when the Department is ready,</w:t>
      </w:r>
      <w:r w:rsidRPr="00902AF5">
        <w:t xml:space="preserve"> to</w:t>
      </w:r>
      <w:r w:rsidRPr="002025A5">
        <w:t xml:space="preserve"> allow electronic signatures for applicants</w:t>
      </w:r>
      <w:r w:rsidR="009F6D84" w:rsidRPr="002025A5">
        <w:t xml:space="preserve"> whose signature, photograph, and/or other biographical information is on file with CA and/or </w:t>
      </w:r>
      <w:r w:rsidR="00224B16" w:rsidRPr="002025A5">
        <w:t>consular officer</w:t>
      </w:r>
      <w:r w:rsidR="009F6D84" w:rsidRPr="002025A5">
        <w:t xml:space="preserve">s adjudicating </w:t>
      </w:r>
      <w:r w:rsidR="009B3FBD" w:rsidRPr="002025A5">
        <w:t>loan applications in the crisis location.</w:t>
      </w:r>
    </w:p>
    <w:p w:rsidR="009B3FBD" w:rsidRPr="002025A5" w:rsidRDefault="009B3FBD" w:rsidP="00737721"/>
    <w:p w:rsidR="009B3FBD" w:rsidRDefault="00737721" w:rsidP="00737721">
      <w:r w:rsidRPr="002025A5">
        <w:t xml:space="preserve">Within the next </w:t>
      </w:r>
      <w:r w:rsidR="002025A5" w:rsidRPr="002025A5">
        <w:t xml:space="preserve">five </w:t>
      </w:r>
      <w:r w:rsidRPr="002025A5">
        <w:t xml:space="preserve">months, CA anticipates it will complete the </w:t>
      </w:r>
      <w:r w:rsidR="009B3FBD" w:rsidRPr="002025A5">
        <w:t xml:space="preserve">electronic signature acceptability </w:t>
      </w:r>
      <w:r w:rsidRPr="002025A5">
        <w:t xml:space="preserve">assessment for those whose </w:t>
      </w:r>
      <w:r w:rsidR="00EB5572" w:rsidRPr="002025A5">
        <w:t xml:space="preserve">information is not available for </w:t>
      </w:r>
      <w:r w:rsidR="009B3FBD" w:rsidRPr="002025A5">
        <w:t xml:space="preserve">comparison and </w:t>
      </w:r>
      <w:r w:rsidR="00EB5572" w:rsidRPr="002025A5">
        <w:t>verification within CA</w:t>
      </w:r>
      <w:r w:rsidRPr="002025A5">
        <w:t xml:space="preserve">.  </w:t>
      </w:r>
    </w:p>
    <w:p w:rsidR="009B3FBD" w:rsidRDefault="009B3FBD" w:rsidP="00737721"/>
    <w:p w:rsidR="00737721" w:rsidRPr="00D36C10" w:rsidRDefault="009B3FBD" w:rsidP="00737721">
      <w:r>
        <w:t xml:space="preserve">In addition, </w:t>
      </w:r>
      <w:r w:rsidR="00737721">
        <w:t xml:space="preserve">CA will also assess </w:t>
      </w:r>
      <w:r w:rsidR="00AA1866">
        <w:t xml:space="preserve">the permissibility </w:t>
      </w:r>
      <w:r>
        <w:t>of accepting electronic signatures from</w:t>
      </w:r>
      <w:r w:rsidR="00737721">
        <w:t xml:space="preserve"> </w:t>
      </w:r>
      <w:r w:rsidR="00381B81">
        <w:t>c</w:t>
      </w:r>
      <w:r w:rsidR="00224B16">
        <w:t>onsular officer</w:t>
      </w:r>
      <w:r w:rsidR="00737721">
        <w:t>s in the field</w:t>
      </w:r>
      <w:r>
        <w:t xml:space="preserve"> when adjudicating and, when applicable, approving evacuation loan applications on behalf of the Department of State.</w:t>
      </w:r>
    </w:p>
    <w:p w:rsidR="00041485" w:rsidRPr="00D36C10" w:rsidRDefault="00041485" w:rsidP="00041485"/>
    <w:p w:rsidR="00041485" w:rsidRPr="00D36C10" w:rsidRDefault="009B3FBD" w:rsidP="00041485">
      <w:pPr>
        <w:pStyle w:val="ListParagraph"/>
        <w:ind w:left="0"/>
        <w:rPr>
          <w:rFonts w:ascii="Times New Roman" w:hAnsi="Times New Roman" w:cs="Times New Roman"/>
          <w:sz w:val="24"/>
          <w:szCs w:val="24"/>
        </w:rPr>
      </w:pPr>
      <w:r>
        <w:rPr>
          <w:rFonts w:ascii="Times New Roman" w:hAnsi="Times New Roman" w:cs="Times New Roman"/>
          <w:sz w:val="24"/>
          <w:szCs w:val="24"/>
        </w:rPr>
        <w:t>A</w:t>
      </w:r>
      <w:r w:rsidR="00041485" w:rsidRPr="00D36C10">
        <w:rPr>
          <w:rFonts w:ascii="Times New Roman" w:hAnsi="Times New Roman" w:cs="Times New Roman"/>
          <w:sz w:val="24"/>
          <w:szCs w:val="24"/>
        </w:rPr>
        <w:t>utomated data collection</w:t>
      </w:r>
      <w:r>
        <w:rPr>
          <w:rFonts w:ascii="Times New Roman" w:hAnsi="Times New Roman" w:cs="Times New Roman"/>
          <w:sz w:val="24"/>
          <w:szCs w:val="24"/>
        </w:rPr>
        <w:t xml:space="preserve">, electronic signatures (when acceptable), and </w:t>
      </w:r>
      <w:r w:rsidR="00C22031">
        <w:rPr>
          <w:rFonts w:ascii="Times New Roman" w:hAnsi="Times New Roman" w:cs="Times New Roman"/>
          <w:sz w:val="24"/>
          <w:szCs w:val="24"/>
        </w:rPr>
        <w:t>integrated systems capabilities</w:t>
      </w:r>
      <w:r w:rsidR="00041485" w:rsidRPr="00D36C10">
        <w:rPr>
          <w:rFonts w:ascii="Times New Roman" w:hAnsi="Times New Roman" w:cs="Times New Roman"/>
          <w:sz w:val="24"/>
          <w:szCs w:val="24"/>
        </w:rPr>
        <w:t xml:space="preserve"> </w:t>
      </w:r>
      <w:r>
        <w:rPr>
          <w:rFonts w:ascii="Times New Roman" w:hAnsi="Times New Roman" w:cs="Times New Roman"/>
          <w:sz w:val="24"/>
          <w:szCs w:val="24"/>
        </w:rPr>
        <w:t xml:space="preserve">will </w:t>
      </w:r>
      <w:r w:rsidR="00041485" w:rsidRPr="00D36C10">
        <w:rPr>
          <w:rFonts w:ascii="Times New Roman" w:hAnsi="Times New Roman" w:cs="Times New Roman"/>
          <w:sz w:val="24"/>
          <w:szCs w:val="24"/>
        </w:rPr>
        <w:t xml:space="preserve">allow faster and more accurate </w:t>
      </w:r>
      <w:r>
        <w:rPr>
          <w:rFonts w:ascii="Times New Roman" w:hAnsi="Times New Roman" w:cs="Times New Roman"/>
          <w:sz w:val="24"/>
          <w:szCs w:val="24"/>
        </w:rPr>
        <w:t>information</w:t>
      </w:r>
      <w:r w:rsidRPr="00D36C10">
        <w:rPr>
          <w:rFonts w:ascii="Times New Roman" w:hAnsi="Times New Roman" w:cs="Times New Roman"/>
          <w:sz w:val="24"/>
          <w:szCs w:val="24"/>
        </w:rPr>
        <w:t xml:space="preserve"> </w:t>
      </w:r>
      <w:r w:rsidR="00041485" w:rsidRPr="00D36C10">
        <w:rPr>
          <w:rFonts w:ascii="Times New Roman" w:hAnsi="Times New Roman" w:cs="Times New Roman"/>
          <w:sz w:val="24"/>
          <w:szCs w:val="24"/>
        </w:rPr>
        <w:t xml:space="preserve">gathering, </w:t>
      </w:r>
      <w:r w:rsidR="0049052A">
        <w:rPr>
          <w:rFonts w:ascii="Times New Roman" w:hAnsi="Times New Roman" w:cs="Times New Roman"/>
          <w:sz w:val="24"/>
          <w:szCs w:val="24"/>
        </w:rPr>
        <w:t xml:space="preserve">reduces the time necessary for </w:t>
      </w:r>
      <w:r w:rsidR="00381B81">
        <w:rPr>
          <w:rFonts w:ascii="Times New Roman" w:hAnsi="Times New Roman" w:cs="Times New Roman"/>
          <w:sz w:val="24"/>
          <w:szCs w:val="24"/>
        </w:rPr>
        <w:t>c</w:t>
      </w:r>
      <w:r w:rsidR="00224B16">
        <w:rPr>
          <w:rFonts w:ascii="Times New Roman" w:hAnsi="Times New Roman" w:cs="Times New Roman"/>
          <w:sz w:val="24"/>
          <w:szCs w:val="24"/>
        </w:rPr>
        <w:t>onsular officer</w:t>
      </w:r>
      <w:r w:rsidR="00041485" w:rsidRPr="00D36C10">
        <w:rPr>
          <w:rFonts w:ascii="Times New Roman" w:hAnsi="Times New Roman" w:cs="Times New Roman"/>
          <w:sz w:val="24"/>
          <w:szCs w:val="24"/>
        </w:rPr>
        <w:t xml:space="preserve">s </w:t>
      </w:r>
      <w:r w:rsidR="0049052A">
        <w:rPr>
          <w:rFonts w:ascii="Times New Roman" w:hAnsi="Times New Roman" w:cs="Times New Roman"/>
          <w:sz w:val="24"/>
          <w:szCs w:val="24"/>
        </w:rPr>
        <w:t xml:space="preserve">to </w:t>
      </w:r>
      <w:r>
        <w:rPr>
          <w:rFonts w:ascii="Times New Roman" w:hAnsi="Times New Roman" w:cs="Times New Roman"/>
          <w:sz w:val="24"/>
          <w:szCs w:val="24"/>
        </w:rPr>
        <w:t>adjudicat</w:t>
      </w:r>
      <w:r w:rsidR="0049052A">
        <w:rPr>
          <w:rFonts w:ascii="Times New Roman" w:hAnsi="Times New Roman" w:cs="Times New Roman"/>
          <w:sz w:val="24"/>
          <w:szCs w:val="24"/>
        </w:rPr>
        <w:t>e</w:t>
      </w:r>
      <w:r>
        <w:rPr>
          <w:rFonts w:ascii="Times New Roman" w:hAnsi="Times New Roman" w:cs="Times New Roman"/>
          <w:sz w:val="24"/>
          <w:szCs w:val="24"/>
        </w:rPr>
        <w:t xml:space="preserve"> </w:t>
      </w:r>
      <w:r w:rsidR="0049052A">
        <w:rPr>
          <w:rFonts w:ascii="Times New Roman" w:hAnsi="Times New Roman" w:cs="Times New Roman"/>
          <w:sz w:val="24"/>
          <w:szCs w:val="24"/>
        </w:rPr>
        <w:t>a loan</w:t>
      </w:r>
      <w:r w:rsidR="00041485" w:rsidRPr="00D36C10">
        <w:rPr>
          <w:rFonts w:ascii="Times New Roman" w:hAnsi="Times New Roman" w:cs="Times New Roman"/>
          <w:sz w:val="24"/>
          <w:szCs w:val="24"/>
        </w:rPr>
        <w:t xml:space="preserve">, improves the </w:t>
      </w:r>
      <w:r>
        <w:rPr>
          <w:rFonts w:ascii="Times New Roman" w:hAnsi="Times New Roman" w:cs="Times New Roman"/>
          <w:sz w:val="24"/>
          <w:szCs w:val="24"/>
        </w:rPr>
        <w:t xml:space="preserve">application process for private citizens, and increases the </w:t>
      </w:r>
      <w:r w:rsidR="00041485" w:rsidRPr="00D36C10">
        <w:rPr>
          <w:rFonts w:ascii="Times New Roman" w:hAnsi="Times New Roman" w:cs="Times New Roman"/>
          <w:sz w:val="24"/>
          <w:szCs w:val="24"/>
        </w:rPr>
        <w:t xml:space="preserve">efficiency </w:t>
      </w:r>
      <w:r>
        <w:rPr>
          <w:rFonts w:ascii="Times New Roman" w:hAnsi="Times New Roman" w:cs="Times New Roman"/>
          <w:sz w:val="24"/>
          <w:szCs w:val="24"/>
        </w:rPr>
        <w:t>of debt collection</w:t>
      </w:r>
      <w:r w:rsidR="00041485" w:rsidRPr="00D36C10">
        <w:rPr>
          <w:rFonts w:ascii="Times New Roman" w:hAnsi="Times New Roman" w:cs="Times New Roman"/>
          <w:sz w:val="24"/>
          <w:szCs w:val="24"/>
        </w:rPr>
        <w:t>.</w:t>
      </w:r>
      <w:r w:rsidR="00041485">
        <w:rPr>
          <w:rFonts w:ascii="Times New Roman" w:hAnsi="Times New Roman" w:cs="Times New Roman"/>
          <w:sz w:val="24"/>
          <w:szCs w:val="24"/>
        </w:rPr>
        <w:t xml:space="preserve"> </w:t>
      </w:r>
      <w:r w:rsidR="00041485" w:rsidRPr="00D36C10">
        <w:rPr>
          <w:rFonts w:ascii="Times New Roman" w:hAnsi="Times New Roman" w:cs="Times New Roman"/>
          <w:sz w:val="24"/>
          <w:szCs w:val="24"/>
        </w:rPr>
        <w:t xml:space="preserve"> </w:t>
      </w:r>
      <w:r w:rsidR="00C22031">
        <w:rPr>
          <w:rFonts w:ascii="Times New Roman" w:hAnsi="Times New Roman" w:cs="Times New Roman"/>
          <w:sz w:val="24"/>
          <w:szCs w:val="24"/>
        </w:rPr>
        <w:t>Internet</w:t>
      </w:r>
      <w:r w:rsidR="00041485" w:rsidRPr="00D36C10">
        <w:rPr>
          <w:rFonts w:ascii="Times New Roman" w:hAnsi="Times New Roman" w:cs="Times New Roman"/>
          <w:sz w:val="24"/>
          <w:szCs w:val="24"/>
        </w:rPr>
        <w:t xml:space="preserve"> technology will enable loan applicants to have quicker access to the forms and will offer the flexibility to complete the loan application form conveniently from any place in the world</w:t>
      </w:r>
      <w:r w:rsidR="00041485">
        <w:rPr>
          <w:rFonts w:ascii="Times New Roman" w:hAnsi="Times New Roman" w:cs="Times New Roman"/>
          <w:sz w:val="24"/>
          <w:szCs w:val="24"/>
        </w:rPr>
        <w:t>,</w:t>
      </w:r>
      <w:r w:rsidR="00041485" w:rsidRPr="00D36C10">
        <w:rPr>
          <w:rFonts w:ascii="Times New Roman" w:hAnsi="Times New Roman" w:cs="Times New Roman"/>
          <w:sz w:val="24"/>
          <w:szCs w:val="24"/>
        </w:rPr>
        <w:t xml:space="preserve"> a critical advantage in an emergency situation.</w:t>
      </w:r>
    </w:p>
    <w:p w:rsidR="00041485" w:rsidRDefault="00041485" w:rsidP="00041485">
      <w:pPr>
        <w:pStyle w:val="ListParagraph"/>
        <w:ind w:left="0"/>
        <w:rPr>
          <w:rFonts w:ascii="Times New Roman" w:hAnsi="Times New Roman" w:cs="Times New Roman"/>
          <w:sz w:val="24"/>
          <w:szCs w:val="24"/>
        </w:rPr>
      </w:pPr>
    </w:p>
    <w:p w:rsidR="00431248" w:rsidRPr="00761600" w:rsidRDefault="00431248" w:rsidP="00431248">
      <w:pPr>
        <w:pStyle w:val="ListParagraph"/>
        <w:ind w:left="0"/>
        <w:rPr>
          <w:rFonts w:ascii="Times New Roman" w:hAnsi="Times New Roman" w:cs="Times New Roman"/>
          <w:sz w:val="24"/>
          <w:szCs w:val="24"/>
        </w:rPr>
      </w:pPr>
      <w:r w:rsidRPr="00761600">
        <w:rPr>
          <w:rFonts w:ascii="Times New Roman" w:hAnsi="Times New Roman" w:cs="Times New Roman"/>
          <w:sz w:val="24"/>
          <w:szCs w:val="24"/>
        </w:rPr>
        <w:t>An online application w</w:t>
      </w:r>
      <w:r>
        <w:rPr>
          <w:rFonts w:ascii="Times New Roman" w:hAnsi="Times New Roman" w:cs="Times New Roman"/>
          <w:sz w:val="24"/>
          <w:szCs w:val="24"/>
        </w:rPr>
        <w:t>ill</w:t>
      </w:r>
      <w:r w:rsidRPr="00761600">
        <w:rPr>
          <w:rFonts w:ascii="Times New Roman" w:hAnsi="Times New Roman" w:cs="Times New Roman"/>
          <w:sz w:val="24"/>
          <w:szCs w:val="24"/>
        </w:rPr>
        <w:t xml:space="preserve"> not supplant the physical </w:t>
      </w:r>
      <w:r>
        <w:rPr>
          <w:rFonts w:ascii="Times New Roman" w:hAnsi="Times New Roman" w:cs="Times New Roman"/>
          <w:sz w:val="24"/>
          <w:szCs w:val="24"/>
        </w:rPr>
        <w:t>DS-5528</w:t>
      </w:r>
      <w:r w:rsidRPr="00761600">
        <w:rPr>
          <w:rFonts w:ascii="Times New Roman" w:hAnsi="Times New Roman" w:cs="Times New Roman"/>
          <w:sz w:val="24"/>
          <w:szCs w:val="24"/>
        </w:rPr>
        <w:t xml:space="preserve">.  In areas where internet access is </w:t>
      </w:r>
      <w:r>
        <w:rPr>
          <w:rFonts w:ascii="Times New Roman" w:hAnsi="Times New Roman" w:cs="Times New Roman"/>
          <w:sz w:val="24"/>
          <w:szCs w:val="24"/>
        </w:rPr>
        <w:t xml:space="preserve">unavailable or </w:t>
      </w:r>
      <w:r w:rsidRPr="00761600">
        <w:rPr>
          <w:rFonts w:ascii="Times New Roman" w:hAnsi="Times New Roman" w:cs="Times New Roman"/>
          <w:sz w:val="24"/>
          <w:szCs w:val="24"/>
        </w:rPr>
        <w:t xml:space="preserve">unreliable, </w:t>
      </w:r>
      <w:r w:rsidR="00C22031">
        <w:rPr>
          <w:rFonts w:ascii="Times New Roman" w:hAnsi="Times New Roman" w:cs="Times New Roman"/>
          <w:sz w:val="24"/>
          <w:szCs w:val="24"/>
        </w:rPr>
        <w:t xml:space="preserve">if </w:t>
      </w:r>
      <w:r w:rsidRPr="00761600">
        <w:rPr>
          <w:rFonts w:ascii="Times New Roman" w:hAnsi="Times New Roman" w:cs="Times New Roman"/>
          <w:sz w:val="24"/>
          <w:szCs w:val="24"/>
        </w:rPr>
        <w:t>applicant</w:t>
      </w:r>
      <w:r w:rsidR="00C22031">
        <w:rPr>
          <w:rFonts w:ascii="Times New Roman" w:hAnsi="Times New Roman" w:cs="Times New Roman"/>
          <w:sz w:val="24"/>
          <w:szCs w:val="24"/>
        </w:rPr>
        <w:t>s</w:t>
      </w:r>
      <w:r w:rsidRPr="00761600">
        <w:rPr>
          <w:rFonts w:ascii="Times New Roman" w:hAnsi="Times New Roman" w:cs="Times New Roman"/>
          <w:sz w:val="24"/>
          <w:szCs w:val="24"/>
        </w:rPr>
        <w:t xml:space="preserve"> </w:t>
      </w:r>
      <w:r w:rsidR="00C22031">
        <w:rPr>
          <w:rFonts w:ascii="Times New Roman" w:hAnsi="Times New Roman" w:cs="Times New Roman"/>
          <w:sz w:val="24"/>
          <w:szCs w:val="24"/>
        </w:rPr>
        <w:t>do</w:t>
      </w:r>
      <w:r w:rsidRPr="00761600">
        <w:rPr>
          <w:rFonts w:ascii="Times New Roman" w:hAnsi="Times New Roman" w:cs="Times New Roman"/>
          <w:sz w:val="24"/>
          <w:szCs w:val="24"/>
        </w:rPr>
        <w:t xml:space="preserve"> not have the level</w:t>
      </w:r>
      <w:r>
        <w:rPr>
          <w:rFonts w:ascii="Times New Roman" w:hAnsi="Times New Roman" w:cs="Times New Roman"/>
          <w:sz w:val="24"/>
          <w:szCs w:val="24"/>
        </w:rPr>
        <w:t xml:space="preserve"> </w:t>
      </w:r>
      <w:r w:rsidRPr="00761600">
        <w:rPr>
          <w:rFonts w:ascii="Times New Roman" w:hAnsi="Times New Roman" w:cs="Times New Roman"/>
          <w:sz w:val="24"/>
          <w:szCs w:val="24"/>
        </w:rPr>
        <w:t xml:space="preserve">of technological literacy to successfully submit an application online, </w:t>
      </w:r>
      <w:r>
        <w:rPr>
          <w:rFonts w:ascii="Times New Roman" w:hAnsi="Times New Roman" w:cs="Times New Roman"/>
          <w:sz w:val="24"/>
          <w:szCs w:val="24"/>
        </w:rPr>
        <w:t>or</w:t>
      </w:r>
      <w:r w:rsidR="00C22031">
        <w:rPr>
          <w:rFonts w:ascii="Times New Roman" w:hAnsi="Times New Roman" w:cs="Times New Roman"/>
          <w:sz w:val="24"/>
          <w:szCs w:val="24"/>
        </w:rPr>
        <w:t xml:space="preserve"> when</w:t>
      </w:r>
      <w:r>
        <w:rPr>
          <w:rFonts w:ascii="Times New Roman" w:hAnsi="Times New Roman" w:cs="Times New Roman"/>
          <w:sz w:val="24"/>
          <w:szCs w:val="24"/>
        </w:rPr>
        <w:t xml:space="preserve"> other circumstances exist that make the use of the electronic form impracticable (e.g., situations in which the crisis has impacted the local </w:t>
      </w:r>
      <w:r w:rsidR="00C22031">
        <w:rPr>
          <w:rFonts w:ascii="Times New Roman" w:hAnsi="Times New Roman" w:cs="Times New Roman"/>
          <w:sz w:val="24"/>
          <w:szCs w:val="24"/>
        </w:rPr>
        <w:t xml:space="preserve">internet and/or telecommunications </w:t>
      </w:r>
      <w:r>
        <w:rPr>
          <w:rFonts w:ascii="Times New Roman" w:hAnsi="Times New Roman" w:cs="Times New Roman"/>
          <w:sz w:val="24"/>
          <w:szCs w:val="24"/>
        </w:rPr>
        <w:t>infrastructure), the Department of State</w:t>
      </w:r>
      <w:r w:rsidRPr="00761600">
        <w:rPr>
          <w:rFonts w:ascii="Times New Roman" w:hAnsi="Times New Roman" w:cs="Times New Roman"/>
          <w:sz w:val="24"/>
          <w:szCs w:val="24"/>
        </w:rPr>
        <w:t xml:space="preserve"> </w:t>
      </w:r>
      <w:r w:rsidR="00C22031">
        <w:rPr>
          <w:rFonts w:ascii="Times New Roman" w:hAnsi="Times New Roman" w:cs="Times New Roman"/>
          <w:sz w:val="24"/>
          <w:szCs w:val="24"/>
        </w:rPr>
        <w:t>must</w:t>
      </w:r>
      <w:r w:rsidRPr="00761600">
        <w:rPr>
          <w:rFonts w:ascii="Times New Roman" w:hAnsi="Times New Roman" w:cs="Times New Roman"/>
          <w:sz w:val="24"/>
          <w:szCs w:val="24"/>
        </w:rPr>
        <w:t xml:space="preserve"> provide </w:t>
      </w:r>
      <w:r w:rsidR="00413C6A">
        <w:rPr>
          <w:rFonts w:ascii="Times New Roman" w:hAnsi="Times New Roman" w:cs="Times New Roman"/>
          <w:sz w:val="24"/>
          <w:szCs w:val="24"/>
        </w:rPr>
        <w:t>applicants</w:t>
      </w:r>
      <w:r>
        <w:rPr>
          <w:rFonts w:ascii="Times New Roman" w:hAnsi="Times New Roman" w:cs="Times New Roman"/>
          <w:sz w:val="24"/>
          <w:szCs w:val="24"/>
        </w:rPr>
        <w:t xml:space="preserve"> </w:t>
      </w:r>
      <w:r w:rsidRPr="00761600">
        <w:rPr>
          <w:rFonts w:ascii="Times New Roman" w:hAnsi="Times New Roman" w:cs="Times New Roman"/>
          <w:sz w:val="24"/>
          <w:szCs w:val="24"/>
        </w:rPr>
        <w:t xml:space="preserve">with the choice to use a paper application. </w:t>
      </w:r>
    </w:p>
    <w:p w:rsidR="00041485" w:rsidRPr="00775C77" w:rsidRDefault="00041485" w:rsidP="00041485"/>
    <w:p w:rsidR="00041485" w:rsidRDefault="00041485" w:rsidP="00041485">
      <w:pPr>
        <w:autoSpaceDE w:val="0"/>
        <w:autoSpaceDN w:val="0"/>
        <w:adjustRightInd w:val="0"/>
      </w:pPr>
      <w:r>
        <w:t xml:space="preserve">Until </w:t>
      </w:r>
      <w:r w:rsidR="00C22031">
        <w:t>the second stage of the electronic</w:t>
      </w:r>
      <w:r>
        <w:t xml:space="preserve"> DS-5528 is launched, </w:t>
      </w:r>
      <w:r w:rsidRPr="00775C77">
        <w:t>applicant</w:t>
      </w:r>
      <w:r>
        <w:t>s</w:t>
      </w:r>
      <w:r w:rsidRPr="00775C77">
        <w:t xml:space="preserve"> will </w:t>
      </w:r>
      <w:r>
        <w:t>continue to provid</w:t>
      </w:r>
      <w:r w:rsidR="00C22031">
        <w:t xml:space="preserve">e a paper copy of their application and </w:t>
      </w:r>
      <w:r>
        <w:t xml:space="preserve">supporting documentation </w:t>
      </w:r>
      <w:r w:rsidRPr="00775C77">
        <w:t xml:space="preserve">to a </w:t>
      </w:r>
      <w:r w:rsidR="00224B16">
        <w:t>consular officer</w:t>
      </w:r>
      <w:r w:rsidR="00C22031">
        <w:t xml:space="preserve"> for adjudication consistent with existing policies and procedure</w:t>
      </w:r>
      <w:r w:rsidR="00C22031" w:rsidRPr="00C22031">
        <w:t xml:space="preserve">s.  </w:t>
      </w:r>
      <w:r w:rsidR="00C22031" w:rsidRPr="00F00D71">
        <w:rPr>
          <w:rStyle w:val="CommentReference"/>
          <w:sz w:val="24"/>
          <w:szCs w:val="24"/>
        </w:rPr>
        <w:t>C</w:t>
      </w:r>
      <w:r w:rsidRPr="00C22031">
        <w:t>o</w:t>
      </w:r>
      <w:r w:rsidRPr="00775C77">
        <w:t>nsular</w:t>
      </w:r>
      <w:r w:rsidR="00C22031">
        <w:t xml:space="preserve"> professionals </w:t>
      </w:r>
      <w:r w:rsidRPr="00775C77">
        <w:t xml:space="preserve">will examine the documentation and </w:t>
      </w:r>
      <w:r>
        <w:t xml:space="preserve">coordinate with CA to ensure entry of </w:t>
      </w:r>
      <w:r w:rsidRPr="00775C77">
        <w:t xml:space="preserve">the information into </w:t>
      </w:r>
      <w:r w:rsidR="00C22031">
        <w:t xml:space="preserve">the pertinent </w:t>
      </w:r>
      <w:r w:rsidRPr="00775C77">
        <w:t xml:space="preserve">Department of State electronic </w:t>
      </w:r>
      <w:r w:rsidR="00C22031">
        <w:t>systems including the Consular Task Force system within the Consular Consolidated Database</w:t>
      </w:r>
      <w:r w:rsidR="004B3819">
        <w:t>, covered under State-05, Overseas Citizens Services Records.</w:t>
      </w:r>
    </w:p>
    <w:p w:rsidR="00AA1866" w:rsidRDefault="00AA1866" w:rsidP="00041485">
      <w:pPr>
        <w:autoSpaceDE w:val="0"/>
        <w:autoSpaceDN w:val="0"/>
        <w:adjustRightInd w:val="0"/>
      </w:pPr>
    </w:p>
    <w:p w:rsidR="002164C0" w:rsidRPr="00775C77" w:rsidRDefault="002164C0" w:rsidP="00CC3BB6">
      <w:pPr>
        <w:autoSpaceDE w:val="0"/>
        <w:autoSpaceDN w:val="0"/>
        <w:adjustRightInd w:val="0"/>
        <w:rPr>
          <w:b/>
          <w:i/>
        </w:rPr>
      </w:pPr>
      <w:r w:rsidRPr="00A12962">
        <w:rPr>
          <w:b/>
        </w:rPr>
        <w:t>4</w:t>
      </w:r>
      <w:r w:rsidRPr="00775C77">
        <w:rPr>
          <w:i/>
        </w:rPr>
        <w:t>.</w:t>
      </w:r>
      <w:r w:rsidRPr="00775C77">
        <w:rPr>
          <w:b/>
          <w:i/>
        </w:rPr>
        <w:t xml:space="preserve">  </w:t>
      </w:r>
      <w:r w:rsidR="00E137D9" w:rsidRPr="00775C77">
        <w:t>The information in the DS-</w:t>
      </w:r>
      <w:r w:rsidR="00D36C10">
        <w:t>5528</w:t>
      </w:r>
      <w:r w:rsidR="00E137D9" w:rsidRPr="00775C77">
        <w:t xml:space="preserve"> is not duplicative of information maintained elsewhere or otherwise available</w:t>
      </w:r>
      <w:r w:rsidRPr="00775C77">
        <w:rPr>
          <w:b/>
          <w:i/>
        </w:rPr>
        <w:t>.</w:t>
      </w:r>
    </w:p>
    <w:p w:rsidR="002164C0" w:rsidRPr="00775C77" w:rsidRDefault="002164C0" w:rsidP="00CC3BB6">
      <w:pPr>
        <w:autoSpaceDE w:val="0"/>
        <w:autoSpaceDN w:val="0"/>
        <w:adjustRightInd w:val="0"/>
        <w:rPr>
          <w:b/>
          <w:i/>
        </w:rPr>
      </w:pPr>
    </w:p>
    <w:p w:rsidR="002164C0" w:rsidRPr="00775C77" w:rsidRDefault="002164C0" w:rsidP="00CC3BB6">
      <w:pPr>
        <w:autoSpaceDE w:val="0"/>
        <w:autoSpaceDN w:val="0"/>
        <w:adjustRightInd w:val="0"/>
      </w:pPr>
      <w:r w:rsidRPr="00A12962">
        <w:rPr>
          <w:b/>
        </w:rPr>
        <w:t>5</w:t>
      </w:r>
      <w:r w:rsidRPr="00775C77">
        <w:t>.</w:t>
      </w:r>
      <w:r w:rsidRPr="00775C77">
        <w:rPr>
          <w:b/>
          <w:i/>
        </w:rPr>
        <w:t xml:space="preserve">  </w:t>
      </w:r>
      <w:r w:rsidR="0039161F" w:rsidRPr="00775C77">
        <w:t xml:space="preserve">The information collection does not involve small businesses or other small entities.  </w:t>
      </w:r>
    </w:p>
    <w:p w:rsidR="0039161F" w:rsidRPr="00775C77" w:rsidRDefault="0039161F" w:rsidP="00CC3BB6">
      <w:pPr>
        <w:autoSpaceDE w:val="0"/>
        <w:autoSpaceDN w:val="0"/>
        <w:adjustRightInd w:val="0"/>
        <w:rPr>
          <w:b/>
          <w:i/>
        </w:rPr>
      </w:pPr>
    </w:p>
    <w:p w:rsidR="002025A5" w:rsidRPr="00775C77" w:rsidRDefault="002164C0" w:rsidP="00CC3BB6">
      <w:pPr>
        <w:autoSpaceDE w:val="0"/>
        <w:autoSpaceDN w:val="0"/>
        <w:adjustRightInd w:val="0"/>
      </w:pPr>
      <w:r w:rsidRPr="00A12962">
        <w:rPr>
          <w:b/>
        </w:rPr>
        <w:t>6</w:t>
      </w:r>
      <w:r w:rsidRPr="00775C77">
        <w:rPr>
          <w:i/>
        </w:rPr>
        <w:t>.</w:t>
      </w:r>
      <w:r w:rsidRPr="00775C77">
        <w:rPr>
          <w:b/>
          <w:i/>
        </w:rPr>
        <w:t xml:space="preserve"> </w:t>
      </w:r>
      <w:r w:rsidR="00E063E3" w:rsidRPr="00775C77">
        <w:t>The DS-</w:t>
      </w:r>
      <w:r w:rsidR="00D36C10">
        <w:t>5528</w:t>
      </w:r>
      <w:r w:rsidR="00E063E3" w:rsidRPr="00775C77">
        <w:t xml:space="preserve"> is essential to </w:t>
      </w:r>
      <w:r w:rsidR="00A12962" w:rsidRPr="00775C77">
        <w:t>provid</w:t>
      </w:r>
      <w:r w:rsidR="00A12962">
        <w:t>ing</w:t>
      </w:r>
      <w:r w:rsidR="00A12962" w:rsidRPr="00775C77">
        <w:t xml:space="preserve"> </w:t>
      </w:r>
      <w:r w:rsidR="00E063E3" w:rsidRPr="00775C77">
        <w:t xml:space="preserve">a mechanism for </w:t>
      </w:r>
      <w:r w:rsidR="00265D99">
        <w:t xml:space="preserve">the expenditures involved in the </w:t>
      </w:r>
      <w:r w:rsidR="00E063E3" w:rsidRPr="00775C77">
        <w:t xml:space="preserve">evacuation of </w:t>
      </w:r>
      <w:r w:rsidR="00E266C6">
        <w:t xml:space="preserve">U.S. </w:t>
      </w:r>
      <w:r w:rsidR="007A64F9">
        <w:t>citizens</w:t>
      </w:r>
      <w:r w:rsidR="00E063E3" w:rsidRPr="00775C77">
        <w:t xml:space="preserve"> </w:t>
      </w:r>
      <w:r w:rsidR="00EC5A00">
        <w:t xml:space="preserve">and other eligible persons </w:t>
      </w:r>
      <w:r w:rsidR="00E063E3" w:rsidRPr="00775C77">
        <w:t>from foreign countries</w:t>
      </w:r>
      <w:r w:rsidR="00EC5A00">
        <w:t xml:space="preserve"> during periods of crisis described above</w:t>
      </w:r>
      <w:r w:rsidR="00E063E3" w:rsidRPr="00775C77">
        <w:t xml:space="preserve">.  </w:t>
      </w:r>
      <w:r w:rsidR="00EC5A00">
        <w:t>Conducting such evacuations</w:t>
      </w:r>
      <w:r w:rsidR="00EC5A00" w:rsidRPr="00775C77">
        <w:t xml:space="preserve"> </w:t>
      </w:r>
      <w:r w:rsidR="00EC5A00">
        <w:t xml:space="preserve">and securing information to obtain reimbursement for certain expenditures </w:t>
      </w:r>
      <w:r w:rsidR="00C947E1">
        <w:t xml:space="preserve">are </w:t>
      </w:r>
      <w:r w:rsidR="00E063E3" w:rsidRPr="00775C77">
        <w:t>statutory responsibilit</w:t>
      </w:r>
      <w:r w:rsidR="00EC5A00">
        <w:t>ies</w:t>
      </w:r>
      <w:r w:rsidR="00E063E3" w:rsidRPr="00775C77">
        <w:t xml:space="preserve"> of the Department of State.  If the </w:t>
      </w:r>
      <w:r w:rsidR="00C947E1">
        <w:t xml:space="preserve">information </w:t>
      </w:r>
      <w:r w:rsidR="00E063E3" w:rsidRPr="00775C77">
        <w:t xml:space="preserve">collection were not conducted, the consequences </w:t>
      </w:r>
      <w:r w:rsidR="00C947E1">
        <w:lastRenderedPageBreak/>
        <w:t>c</w:t>
      </w:r>
      <w:r w:rsidR="00C947E1" w:rsidRPr="00775C77">
        <w:t xml:space="preserve">ould </w:t>
      </w:r>
      <w:r w:rsidR="00C947E1">
        <w:t xml:space="preserve">include </w:t>
      </w:r>
      <w:r w:rsidR="00E063E3" w:rsidRPr="00775C77">
        <w:t xml:space="preserve">considerable hardship to </w:t>
      </w:r>
      <w:r w:rsidR="00E266C6">
        <w:t xml:space="preserve">U.S. </w:t>
      </w:r>
      <w:r w:rsidR="007A64F9">
        <w:t>citizens</w:t>
      </w:r>
      <w:r w:rsidR="00E063E3" w:rsidRPr="00775C77">
        <w:t xml:space="preserve"> in foreign countries during a period of crisis.  </w:t>
      </w:r>
    </w:p>
    <w:p w:rsidR="003017DD" w:rsidRDefault="003017DD" w:rsidP="00E10AD4">
      <w:pPr>
        <w:autoSpaceDE w:val="0"/>
        <w:autoSpaceDN w:val="0"/>
        <w:adjustRightInd w:val="0"/>
        <w:rPr>
          <w:b/>
        </w:rPr>
      </w:pPr>
    </w:p>
    <w:p w:rsidR="00E10AD4" w:rsidRDefault="002164C0" w:rsidP="00E10AD4">
      <w:pPr>
        <w:autoSpaceDE w:val="0"/>
        <w:autoSpaceDN w:val="0"/>
        <w:adjustRightInd w:val="0"/>
        <w:rPr>
          <w:b/>
          <w:i/>
        </w:rPr>
      </w:pPr>
      <w:r w:rsidRPr="00775C77">
        <w:rPr>
          <w:b/>
        </w:rPr>
        <w:t>7.</w:t>
      </w:r>
      <w:r w:rsidRPr="00775C77">
        <w:rPr>
          <w:b/>
          <w:i/>
        </w:rPr>
        <w:t xml:space="preserve">  </w:t>
      </w:r>
      <w:r w:rsidR="006C1249" w:rsidRPr="00775C77">
        <w:t>No</w:t>
      </w:r>
      <w:r w:rsidR="0031657F">
        <w:t xml:space="preserve"> special circumstances exist</w:t>
      </w:r>
      <w:r w:rsidR="006C1249" w:rsidRPr="00775C77">
        <w:t>.</w:t>
      </w:r>
    </w:p>
    <w:p w:rsidR="00E10AD4" w:rsidRDefault="00E10AD4" w:rsidP="00E10AD4">
      <w:pPr>
        <w:autoSpaceDE w:val="0"/>
        <w:autoSpaceDN w:val="0"/>
        <w:adjustRightInd w:val="0"/>
        <w:rPr>
          <w:b/>
          <w:i/>
        </w:rPr>
      </w:pPr>
    </w:p>
    <w:p w:rsidR="0007595D" w:rsidRPr="00E10AD4" w:rsidRDefault="0039161F" w:rsidP="00E10AD4">
      <w:r w:rsidRPr="0056574F">
        <w:rPr>
          <w:b/>
        </w:rPr>
        <w:t>8.</w:t>
      </w:r>
      <w:r w:rsidRPr="00E10AD4">
        <w:rPr>
          <w:b/>
          <w:i/>
        </w:rPr>
        <w:t xml:space="preserve">  </w:t>
      </w:r>
      <w:r w:rsidR="00E74E0A" w:rsidRPr="00E10AD4">
        <w:t xml:space="preserve">The 60-day notice for the current OMB approval for this information collection was published in the Federal Register </w:t>
      </w:r>
      <w:r w:rsidR="00AA04A2">
        <w:t>80 FR 3716</w:t>
      </w:r>
      <w:r w:rsidR="00E74E0A" w:rsidRPr="00E10AD4">
        <w:rPr>
          <w:rStyle w:val="page"/>
        </w:rPr>
        <w:t xml:space="preserve"> </w:t>
      </w:r>
      <w:r w:rsidR="00E74E0A" w:rsidRPr="00E10AD4">
        <w:t>on</w:t>
      </w:r>
      <w:r w:rsidR="00AA04A2">
        <w:t xml:space="preserve"> </w:t>
      </w:r>
      <w:hyperlink r:id="rId16" w:history="1">
        <w:r w:rsidR="00AA04A2">
          <w:rPr>
            <w:rStyle w:val="Hyperlink"/>
          </w:rPr>
          <w:t>Friday, January 23, 2015</w:t>
        </w:r>
      </w:hyperlink>
      <w:r w:rsidR="00AA04A2">
        <w:t>.  T</w:t>
      </w:r>
      <w:r w:rsidR="00E74E0A" w:rsidRPr="00E10AD4">
        <w:t>he purpose of the Federal Register notice was to solicit comments from the public.  No comments were received from the public.</w:t>
      </w:r>
    </w:p>
    <w:p w:rsidR="00E10AD4" w:rsidRDefault="00E10AD4" w:rsidP="001D7741">
      <w:pPr>
        <w:autoSpaceDE w:val="0"/>
        <w:autoSpaceDN w:val="0"/>
        <w:adjustRightInd w:val="0"/>
        <w:rPr>
          <w:b/>
        </w:rPr>
      </w:pPr>
    </w:p>
    <w:p w:rsidR="00CC3BB6" w:rsidRPr="00775C77" w:rsidRDefault="00CC3BB6" w:rsidP="001D7741">
      <w:pPr>
        <w:autoSpaceDE w:val="0"/>
        <w:autoSpaceDN w:val="0"/>
        <w:adjustRightInd w:val="0"/>
        <w:rPr>
          <w:b/>
          <w:bCs/>
          <w:iCs/>
        </w:rPr>
      </w:pPr>
      <w:r w:rsidRPr="001D7741">
        <w:rPr>
          <w:b/>
        </w:rPr>
        <w:t>9.</w:t>
      </w:r>
      <w:r w:rsidRPr="00775C77">
        <w:t xml:space="preserve">  </w:t>
      </w:r>
      <w:r w:rsidRPr="001D7741">
        <w:t xml:space="preserve">No payment or gift is provided to </w:t>
      </w:r>
      <w:r w:rsidR="0097747F">
        <w:t>applicants.</w:t>
      </w:r>
      <w:r w:rsidRPr="00775C77">
        <w:rPr>
          <w:b/>
          <w:bCs/>
          <w:iCs/>
        </w:rPr>
        <w:t xml:space="preserve"> </w:t>
      </w:r>
    </w:p>
    <w:p w:rsidR="0097747F" w:rsidRDefault="00803CFC" w:rsidP="0097747F">
      <w:pPr>
        <w:pStyle w:val="BodyText2"/>
        <w:spacing w:after="240"/>
        <w:rPr>
          <w:rFonts w:ascii="Times New Roman" w:hAnsi="Times New Roman" w:cs="Times New Roman"/>
          <w:b w:val="0"/>
          <w:bCs/>
          <w:i w:val="0"/>
          <w:iCs/>
          <w:sz w:val="24"/>
        </w:rPr>
      </w:pPr>
      <w:r>
        <w:rPr>
          <w:rFonts w:ascii="Times New Roman" w:hAnsi="Times New Roman" w:cs="Times New Roman"/>
          <w:i w:val="0"/>
          <w:sz w:val="24"/>
        </w:rPr>
        <w:t xml:space="preserve">                                           </w:t>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r>
      <w:r>
        <w:rPr>
          <w:rFonts w:ascii="Times New Roman" w:hAnsi="Times New Roman" w:cs="Times New Roman"/>
          <w:i w:val="0"/>
          <w:sz w:val="24"/>
        </w:rPr>
        <w:tab/>
        <w:t xml:space="preserve">                             </w:t>
      </w:r>
      <w:r w:rsidR="00CC3BB6" w:rsidRPr="00775C77">
        <w:rPr>
          <w:rFonts w:ascii="Times New Roman" w:hAnsi="Times New Roman" w:cs="Times New Roman"/>
          <w:i w:val="0"/>
          <w:sz w:val="24"/>
        </w:rPr>
        <w:t>10</w:t>
      </w:r>
      <w:r w:rsidR="00CC3BB6" w:rsidRPr="00775C77">
        <w:rPr>
          <w:rFonts w:ascii="Times New Roman" w:hAnsi="Times New Roman" w:cs="Times New Roman"/>
          <w:sz w:val="24"/>
        </w:rPr>
        <w:t xml:space="preserve">. </w:t>
      </w:r>
      <w:r w:rsidR="00E12603">
        <w:rPr>
          <w:rFonts w:ascii="Times New Roman" w:hAnsi="Times New Roman" w:cs="Times New Roman"/>
          <w:b w:val="0"/>
          <w:bCs/>
          <w:i w:val="0"/>
          <w:iCs/>
          <w:sz w:val="24"/>
        </w:rPr>
        <w:t xml:space="preserve"> </w:t>
      </w:r>
      <w:r w:rsidR="00C22031">
        <w:rPr>
          <w:rFonts w:ascii="Times New Roman" w:hAnsi="Times New Roman" w:cs="Times New Roman"/>
          <w:b w:val="0"/>
          <w:bCs/>
          <w:i w:val="0"/>
          <w:iCs/>
          <w:sz w:val="24"/>
        </w:rPr>
        <w:t xml:space="preserve">The DS-5528 informs applicants that the Department </w:t>
      </w:r>
      <w:r w:rsidR="00EF2B1F">
        <w:rPr>
          <w:rFonts w:ascii="Times New Roman" w:hAnsi="Times New Roman" w:cs="Times New Roman"/>
          <w:b w:val="0"/>
          <w:bCs/>
          <w:i w:val="0"/>
          <w:iCs/>
          <w:sz w:val="24"/>
        </w:rPr>
        <w:t xml:space="preserve">of State </w:t>
      </w:r>
      <w:r w:rsidR="00C22031">
        <w:rPr>
          <w:rFonts w:ascii="Times New Roman" w:hAnsi="Times New Roman" w:cs="Times New Roman"/>
          <w:b w:val="0"/>
          <w:bCs/>
          <w:i w:val="0"/>
          <w:iCs/>
          <w:sz w:val="24"/>
        </w:rPr>
        <w:t xml:space="preserve">of may release their information consistent with </w:t>
      </w:r>
      <w:r w:rsidR="00EF2B1F">
        <w:rPr>
          <w:rFonts w:ascii="Times New Roman" w:hAnsi="Times New Roman" w:cs="Times New Roman"/>
          <w:b w:val="0"/>
          <w:bCs/>
          <w:i w:val="0"/>
          <w:iCs/>
          <w:sz w:val="24"/>
        </w:rPr>
        <w:t>the provisions of the Privacy Act of 1974</w:t>
      </w:r>
      <w:r w:rsidR="00C22031">
        <w:rPr>
          <w:rFonts w:ascii="Times New Roman" w:hAnsi="Times New Roman" w:cs="Times New Roman"/>
          <w:b w:val="0"/>
          <w:bCs/>
          <w:i w:val="0"/>
          <w:iCs/>
          <w:sz w:val="24"/>
        </w:rPr>
        <w:t xml:space="preserve">.  </w:t>
      </w:r>
      <w:r w:rsidR="00EF2B1F">
        <w:rPr>
          <w:rFonts w:ascii="Times New Roman" w:hAnsi="Times New Roman" w:cs="Times New Roman"/>
          <w:b w:val="0"/>
          <w:bCs/>
          <w:i w:val="0"/>
          <w:iCs/>
          <w:sz w:val="24"/>
        </w:rPr>
        <w:t>The form also provides a</w:t>
      </w:r>
      <w:r w:rsidR="00C22031">
        <w:rPr>
          <w:rFonts w:ascii="Times New Roman" w:hAnsi="Times New Roman" w:cs="Times New Roman"/>
          <w:b w:val="0"/>
          <w:bCs/>
          <w:i w:val="0"/>
          <w:iCs/>
          <w:sz w:val="24"/>
        </w:rPr>
        <w:t>pplicants the opportunity to designate additional persons to whom the Department of State may provide information</w:t>
      </w:r>
      <w:r w:rsidR="00EF2B1F">
        <w:rPr>
          <w:rFonts w:ascii="Times New Roman" w:hAnsi="Times New Roman" w:cs="Times New Roman"/>
          <w:b w:val="0"/>
          <w:bCs/>
          <w:i w:val="0"/>
          <w:iCs/>
          <w:sz w:val="24"/>
        </w:rPr>
        <w:t xml:space="preserve"> about their welfare and whereabouts</w:t>
      </w:r>
      <w:r w:rsidR="00C22031">
        <w:rPr>
          <w:rFonts w:ascii="Times New Roman" w:hAnsi="Times New Roman" w:cs="Times New Roman"/>
          <w:b w:val="0"/>
          <w:bCs/>
          <w:i w:val="0"/>
          <w:iCs/>
          <w:sz w:val="24"/>
        </w:rPr>
        <w:t>.</w:t>
      </w:r>
    </w:p>
    <w:p w:rsidR="00CC3BB6" w:rsidRPr="00775C77" w:rsidRDefault="00CC3BB6" w:rsidP="00C3400B">
      <w:pPr>
        <w:pStyle w:val="BodyText2"/>
        <w:spacing w:after="240"/>
      </w:pPr>
      <w:r w:rsidRPr="0097747F">
        <w:rPr>
          <w:rFonts w:ascii="Times New Roman" w:hAnsi="Times New Roman" w:cs="Times New Roman"/>
          <w:i w:val="0"/>
          <w:sz w:val="24"/>
        </w:rPr>
        <w:t>11.</w:t>
      </w:r>
      <w:r w:rsidR="0097747F">
        <w:rPr>
          <w:iCs/>
        </w:rPr>
        <w:t xml:space="preserve"> </w:t>
      </w:r>
      <w:r w:rsidR="00C3400B" w:rsidRPr="00C3400B">
        <w:rPr>
          <w:rFonts w:ascii="Times New Roman" w:hAnsi="Times New Roman" w:cs="Times New Roman"/>
          <w:b w:val="0"/>
          <w:i w:val="0"/>
          <w:sz w:val="24"/>
        </w:rPr>
        <w:t xml:space="preserve">Although furnishing the information, including Social Security </w:t>
      </w:r>
      <w:r w:rsidR="00EF2B1F">
        <w:rPr>
          <w:rFonts w:ascii="Times New Roman" w:hAnsi="Times New Roman" w:cs="Times New Roman"/>
          <w:b w:val="0"/>
          <w:i w:val="0"/>
          <w:sz w:val="24"/>
        </w:rPr>
        <w:t>N</w:t>
      </w:r>
      <w:r w:rsidR="00C3400B" w:rsidRPr="00C3400B">
        <w:rPr>
          <w:rFonts w:ascii="Times New Roman" w:hAnsi="Times New Roman" w:cs="Times New Roman"/>
          <w:b w:val="0"/>
          <w:i w:val="0"/>
          <w:sz w:val="24"/>
        </w:rPr>
        <w:t>umber, is voluntary, applicants may not be eligible for the requested assistance if they do not provide the required information.</w:t>
      </w:r>
    </w:p>
    <w:p w:rsidR="00797D2C" w:rsidRDefault="000A3885" w:rsidP="00797D2C">
      <w:pPr>
        <w:spacing w:after="240"/>
      </w:pPr>
      <w:r w:rsidRPr="00775C77">
        <w:rPr>
          <w:b/>
        </w:rPr>
        <w:t>12</w:t>
      </w:r>
      <w:r w:rsidRPr="00775C77">
        <w:rPr>
          <w:b/>
          <w:i/>
        </w:rPr>
        <w:t xml:space="preserve">.  </w:t>
      </w:r>
      <w:r w:rsidRPr="00775C77">
        <w:t>The estimated hour burden of</w:t>
      </w:r>
      <w:r w:rsidR="00AA5F07">
        <w:t xml:space="preserve"> </w:t>
      </w:r>
      <w:r w:rsidR="00527A09">
        <w:t>175</w:t>
      </w:r>
      <w:r w:rsidR="00EC2154">
        <w:t xml:space="preserve"> </w:t>
      </w:r>
      <w:r w:rsidRPr="00775C77">
        <w:t>hours per year is based on estimates that the form is completed by approximately</w:t>
      </w:r>
      <w:r w:rsidR="00503D3D">
        <w:t xml:space="preserve"> </w:t>
      </w:r>
      <w:r w:rsidR="00527A09">
        <w:t>525</w:t>
      </w:r>
      <w:r w:rsidR="009039E3">
        <w:t xml:space="preserve"> </w:t>
      </w:r>
      <w:r w:rsidRPr="00775C77">
        <w:t xml:space="preserve">persons per year, and only one response is permitted per applicant.  </w:t>
      </w:r>
      <w:r w:rsidR="00FB3145" w:rsidRPr="00775C77">
        <w:t xml:space="preserve">Completion time for the form is estimated at </w:t>
      </w:r>
      <w:r w:rsidR="00FD297B">
        <w:t>20</w:t>
      </w:r>
      <w:r w:rsidR="00FB3145" w:rsidRPr="00775C77">
        <w:t xml:space="preserve"> minutes.</w:t>
      </w:r>
      <w:r w:rsidR="00FB3145">
        <w:t xml:space="preserve"> </w:t>
      </w:r>
      <w:r w:rsidRPr="00775C77">
        <w:t xml:space="preserve">The information </w:t>
      </w:r>
      <w:r w:rsidR="00C947E1">
        <w:t>collected consists of</w:t>
      </w:r>
      <w:r w:rsidRPr="00775C77">
        <w:t xml:space="preserve"> personal biographic data and </w:t>
      </w:r>
      <w:r w:rsidR="00F503E9" w:rsidRPr="00775C77">
        <w:t xml:space="preserve">the </w:t>
      </w:r>
      <w:r w:rsidRPr="00775C77">
        <w:t>financial cost of evacuation</w:t>
      </w:r>
      <w:r w:rsidR="008A5294">
        <w:t xml:space="preserve"> to the United States or </w:t>
      </w:r>
      <w:r w:rsidR="00D73DE1">
        <w:t xml:space="preserve">a </w:t>
      </w:r>
      <w:r w:rsidR="008A5294">
        <w:t>designated foreign safe haven</w:t>
      </w:r>
      <w:r w:rsidR="00C56254">
        <w:t>,</w:t>
      </w:r>
      <w:r w:rsidR="000E5484">
        <w:t xml:space="preserve"> and</w:t>
      </w:r>
      <w:r w:rsidRPr="00775C77">
        <w:t xml:space="preserve"> does not require any special research. </w:t>
      </w:r>
      <w:r w:rsidR="001C7A12">
        <w:t xml:space="preserve">Below are the fiscal year statistics on the number of persons evacuated for the last three </w:t>
      </w:r>
      <w:r w:rsidR="0002143F">
        <w:t xml:space="preserve">fiscal </w:t>
      </w:r>
      <w:r w:rsidR="001C7A12">
        <w:t xml:space="preserve">years.  </w:t>
      </w:r>
    </w:p>
    <w:p w:rsidR="00324454" w:rsidRDefault="00324454" w:rsidP="00E13159">
      <w:pPr>
        <w:rPr>
          <w:b/>
        </w:rPr>
      </w:pPr>
    </w:p>
    <w:p w:rsidR="00D3754E" w:rsidRDefault="00D3754E" w:rsidP="00D3754E">
      <w:pPr>
        <w:rPr>
          <w:b/>
        </w:rPr>
      </w:pPr>
      <w:r>
        <w:rPr>
          <w:b/>
        </w:rPr>
        <w:t>FY 2014</w:t>
      </w:r>
    </w:p>
    <w:p w:rsidR="00D3754E" w:rsidRDefault="00D3754E" w:rsidP="00507A4D">
      <w:pPr>
        <w:rPr>
          <w:b/>
        </w:rPr>
      </w:pPr>
      <w:r>
        <w:t xml:space="preserve"># of Persons Evacuated – </w:t>
      </w:r>
      <w:r w:rsidR="00507A4D">
        <w:t>1,552</w:t>
      </w:r>
      <w:r w:rsidR="006D2164">
        <w:t xml:space="preserve"> (</w:t>
      </w:r>
      <w:r w:rsidR="004F13D9">
        <w:t>Typhoon Haiyan, Hurricane Odile and South Sudan crisis)</w:t>
      </w:r>
    </w:p>
    <w:p w:rsidR="00D3754E" w:rsidRDefault="00D3754E" w:rsidP="00D3754E">
      <w:pPr>
        <w:rPr>
          <w:b/>
        </w:rPr>
      </w:pPr>
    </w:p>
    <w:p w:rsidR="00D3754E" w:rsidRDefault="00D3754E" w:rsidP="00D3754E">
      <w:pPr>
        <w:rPr>
          <w:b/>
        </w:rPr>
      </w:pPr>
    </w:p>
    <w:p w:rsidR="00D3754E" w:rsidRDefault="00D3754E" w:rsidP="00D3754E">
      <w:pPr>
        <w:rPr>
          <w:b/>
        </w:rPr>
      </w:pPr>
      <w:r>
        <w:rPr>
          <w:b/>
        </w:rPr>
        <w:t>FY 2013</w:t>
      </w:r>
    </w:p>
    <w:p w:rsidR="00D3754E" w:rsidRDefault="00D3754E" w:rsidP="00D3754E">
      <w:r>
        <w:t xml:space="preserve"># of Persons Evacuated – </w:t>
      </w:r>
      <w:r w:rsidRPr="00196748">
        <w:t xml:space="preserve">24  </w:t>
      </w:r>
    </w:p>
    <w:p w:rsidR="00D3754E" w:rsidRDefault="00D3754E" w:rsidP="00D3754E">
      <w:pPr>
        <w:rPr>
          <w:b/>
        </w:rPr>
      </w:pPr>
    </w:p>
    <w:p w:rsidR="00D3754E" w:rsidRDefault="00D3754E" w:rsidP="00D3754E">
      <w:pPr>
        <w:rPr>
          <w:b/>
        </w:rPr>
      </w:pPr>
    </w:p>
    <w:p w:rsidR="00D3754E" w:rsidRDefault="00D3754E" w:rsidP="00D3754E">
      <w:pPr>
        <w:rPr>
          <w:b/>
        </w:rPr>
      </w:pPr>
      <w:r>
        <w:rPr>
          <w:b/>
        </w:rPr>
        <w:t>FY 2012</w:t>
      </w:r>
    </w:p>
    <w:p w:rsidR="00D3754E" w:rsidRDefault="00D3754E" w:rsidP="00D3754E">
      <w:pPr>
        <w:rPr>
          <w:b/>
        </w:rPr>
      </w:pPr>
      <w:r>
        <w:t># of Persons Evacuated – 0</w:t>
      </w:r>
    </w:p>
    <w:p w:rsidR="00E13159" w:rsidRDefault="00E13159" w:rsidP="00797D2C">
      <w:pPr>
        <w:rPr>
          <w:b/>
        </w:rPr>
      </w:pPr>
    </w:p>
    <w:p w:rsidR="003C1815" w:rsidRDefault="003C1815" w:rsidP="003C1815"/>
    <w:p w:rsidR="00254DF4" w:rsidRDefault="00254DF4" w:rsidP="00254DF4">
      <w:r>
        <w:t xml:space="preserve">The annualized cost to all </w:t>
      </w:r>
      <w:r w:rsidR="00372DF6">
        <w:t>applicants</w:t>
      </w:r>
      <w:r>
        <w:t xml:space="preserve"> for the hour burden for collections of information, based on appropriate wage rate categories, is $</w:t>
      </w:r>
      <w:r w:rsidR="00A30BF6">
        <w:t>5,070</w:t>
      </w:r>
      <w:r>
        <w:t xml:space="preserve">.  The annualized cost to </w:t>
      </w:r>
      <w:r w:rsidR="00372DF6">
        <w:t>applicants</w:t>
      </w:r>
      <w:r>
        <w:t xml:space="preserve"> for the hour burdens for collections of information, based on appropriate wage rate categories, was determined by figuring out the average hourly wage; $2</w:t>
      </w:r>
      <w:r w:rsidR="00A30BF6">
        <w:t>2.33</w:t>
      </w:r>
      <w:r>
        <w:t xml:space="preserve"> is the </w:t>
      </w:r>
      <w:r>
        <w:lastRenderedPageBreak/>
        <w:t>average mean hourly</w:t>
      </w:r>
      <w:r w:rsidR="001B3E76">
        <w:t xml:space="preserve"> civilian earnings.  $22.33/hr. </w:t>
      </w:r>
      <w:r>
        <w:t>was multiplied by 1.4 to get a weighted hourly wage of $31.26/hr.  $31.26/hr. was then multiplied by 175 burden hours.  The final calculation equals $</w:t>
      </w:r>
      <w:r w:rsidR="00457812">
        <w:t>5,070</w:t>
      </w:r>
      <w:r>
        <w:t>.</w:t>
      </w:r>
    </w:p>
    <w:p w:rsidR="003C1815" w:rsidRPr="00775C77" w:rsidRDefault="003C1815" w:rsidP="003C1815"/>
    <w:p w:rsidR="00BA640B" w:rsidRDefault="009D2E76" w:rsidP="00183EED">
      <w:pPr>
        <w:rPr>
          <w:b/>
        </w:rPr>
      </w:pPr>
      <w:r w:rsidRPr="00775C77">
        <w:rPr>
          <w:b/>
        </w:rPr>
        <w:t>13</w:t>
      </w:r>
      <w:r w:rsidRPr="001D7741">
        <w:rPr>
          <w:b/>
        </w:rPr>
        <w:t>.</w:t>
      </w:r>
      <w:r w:rsidRPr="00775C77">
        <w:t xml:space="preserve"> </w:t>
      </w:r>
      <w:r w:rsidR="001D7741">
        <w:t xml:space="preserve"> </w:t>
      </w:r>
      <w:r w:rsidR="0029091A">
        <w:rPr>
          <w:iCs/>
        </w:rPr>
        <w:t xml:space="preserve">The total cost burden to </w:t>
      </w:r>
      <w:r w:rsidR="00372DF6">
        <w:rPr>
          <w:iCs/>
        </w:rPr>
        <w:t>applicants</w:t>
      </w:r>
      <w:r w:rsidR="0029091A">
        <w:rPr>
          <w:iCs/>
        </w:rPr>
        <w:t xml:space="preserve"> regarding postage is zero.  The DS-5528 is not submitted by mail.  The form will be submitted manually or electronically (</w:t>
      </w:r>
      <w:r w:rsidR="000C0CE0">
        <w:rPr>
          <w:iCs/>
        </w:rPr>
        <w:t>w</w:t>
      </w:r>
      <w:r w:rsidR="0029091A">
        <w:rPr>
          <w:iCs/>
        </w:rPr>
        <w:t xml:space="preserve">hen available) by the </w:t>
      </w:r>
      <w:r w:rsidR="00CC0AD8">
        <w:rPr>
          <w:iCs/>
        </w:rPr>
        <w:t xml:space="preserve">applicant </w:t>
      </w:r>
      <w:r w:rsidR="0029091A">
        <w:rPr>
          <w:iCs/>
        </w:rPr>
        <w:t>at a U.S. diplomatic mission</w:t>
      </w:r>
      <w:r w:rsidR="00381B81">
        <w:rPr>
          <w:iCs/>
        </w:rPr>
        <w:t>;</w:t>
      </w:r>
      <w:r w:rsidR="0029091A">
        <w:rPr>
          <w:iCs/>
        </w:rPr>
        <w:t xml:space="preserve"> or i</w:t>
      </w:r>
      <w:r w:rsidR="0029091A" w:rsidRPr="00775C77">
        <w:t>n a critical situation</w:t>
      </w:r>
      <w:r w:rsidR="0029091A">
        <w:t xml:space="preserve"> where it </w:t>
      </w:r>
      <w:r w:rsidR="0029091A" w:rsidRPr="00775C77">
        <w:t>may not be possible</w:t>
      </w:r>
      <w:r w:rsidR="0029091A">
        <w:t xml:space="preserve"> to get to the U.S. diplomatic mission,</w:t>
      </w:r>
      <w:r w:rsidR="0029091A" w:rsidRPr="00775C77">
        <w:t xml:space="preserve"> </w:t>
      </w:r>
      <w:r w:rsidR="0029091A">
        <w:t>the information collection</w:t>
      </w:r>
      <w:r w:rsidR="0029091A" w:rsidRPr="00775C77">
        <w:t xml:space="preserve"> may</w:t>
      </w:r>
      <w:r w:rsidR="0029091A">
        <w:t xml:space="preserve"> be submitted</w:t>
      </w:r>
      <w:r w:rsidR="0029091A" w:rsidRPr="00775C77">
        <w:t xml:space="preserve"> at a remote location </w:t>
      </w:r>
      <w:r w:rsidR="0029091A">
        <w:t xml:space="preserve">(such as a seaport </w:t>
      </w:r>
      <w:r w:rsidR="0029091A" w:rsidRPr="00775C77">
        <w:t>or a</w:t>
      </w:r>
      <w:r w:rsidR="0029091A">
        <w:t>n aviation</w:t>
      </w:r>
      <w:r w:rsidR="0029091A" w:rsidRPr="00775C77">
        <w:t xml:space="preserve"> tarmac</w:t>
      </w:r>
      <w:r w:rsidR="00EF2B1F">
        <w:t>)</w:t>
      </w:r>
      <w:r w:rsidR="0029091A" w:rsidRPr="00775C77">
        <w:t>.</w:t>
      </w:r>
      <w:r w:rsidR="0029091A">
        <w:rPr>
          <w:iCs/>
        </w:rPr>
        <w:t xml:space="preserve">  There is no application fee.</w:t>
      </w:r>
    </w:p>
    <w:p w:rsidR="00BA640B" w:rsidRDefault="00BA640B" w:rsidP="00183EED">
      <w:pPr>
        <w:rPr>
          <w:b/>
        </w:rPr>
      </w:pPr>
    </w:p>
    <w:p w:rsidR="009C6E1C" w:rsidRDefault="009D2E76" w:rsidP="00183EED">
      <w:r w:rsidRPr="00775C77">
        <w:rPr>
          <w:b/>
        </w:rPr>
        <w:t>14</w:t>
      </w:r>
      <w:r w:rsidRPr="00775C77">
        <w:rPr>
          <w:b/>
          <w:i/>
        </w:rPr>
        <w:t xml:space="preserve">. </w:t>
      </w:r>
      <w:r w:rsidR="00E362CD">
        <w:rPr>
          <w:b/>
          <w:i/>
        </w:rPr>
        <w:t xml:space="preserve"> </w:t>
      </w:r>
      <w:r w:rsidR="005A3FCA">
        <w:t>T</w:t>
      </w:r>
      <w:r w:rsidR="00EB012E">
        <w:t xml:space="preserve">he average </w:t>
      </w:r>
      <w:r w:rsidR="00EB012E" w:rsidRPr="0035641F">
        <w:t xml:space="preserve">cost to the </w:t>
      </w:r>
      <w:r w:rsidR="00EB012E">
        <w:t>federal government in projected compensation related to this service is</w:t>
      </w:r>
      <w:r w:rsidR="00183EED">
        <w:t xml:space="preserve"> $</w:t>
      </w:r>
      <w:r w:rsidR="00217E2E">
        <w:t>23,209</w:t>
      </w:r>
      <w:r w:rsidR="00183EED">
        <w:t xml:space="preserve"> </w:t>
      </w:r>
      <w:r w:rsidR="0051551F">
        <w:t>(</w:t>
      </w:r>
      <w:r w:rsidR="005D7B2A">
        <w:t>FY201</w:t>
      </w:r>
      <w:r w:rsidR="00DF24B6">
        <w:t>5</w:t>
      </w:r>
      <w:r w:rsidR="005D7B2A">
        <w:t xml:space="preserve"> (</w:t>
      </w:r>
      <w:r w:rsidR="00217E2E">
        <w:t>$21,398</w:t>
      </w:r>
      <w:r w:rsidR="005D7B2A">
        <w:t>) + FY201</w:t>
      </w:r>
      <w:r w:rsidR="00DF24B6">
        <w:t>6</w:t>
      </w:r>
      <w:r w:rsidR="005D7B2A">
        <w:t xml:space="preserve"> (</w:t>
      </w:r>
      <w:r w:rsidR="00217E2E">
        <w:t>$23,288</w:t>
      </w:r>
      <w:r w:rsidR="00183EED">
        <w:t>) + FY201</w:t>
      </w:r>
      <w:r w:rsidR="00DF24B6">
        <w:t>7</w:t>
      </w:r>
      <w:r w:rsidR="00183EED">
        <w:t xml:space="preserve"> ($</w:t>
      </w:r>
      <w:r w:rsidR="00217E2E">
        <w:t>24,941</w:t>
      </w:r>
      <w:r w:rsidR="00260630">
        <w:t>) /</w:t>
      </w:r>
      <w:r w:rsidR="00183EED">
        <w:t xml:space="preserve"> </w:t>
      </w:r>
      <w:r w:rsidR="0051551F">
        <w:t xml:space="preserve">3 </w:t>
      </w:r>
      <w:r w:rsidR="00183EED">
        <w:t>= $</w:t>
      </w:r>
      <w:r w:rsidR="00217E2E">
        <w:t>23,209</w:t>
      </w:r>
      <w:r w:rsidR="00183EED">
        <w:t>)</w:t>
      </w:r>
      <w:r w:rsidR="00183EED" w:rsidRPr="0035641F">
        <w:t>.</w:t>
      </w:r>
      <w:r w:rsidR="00183EED">
        <w:t xml:space="preserve">  </w:t>
      </w:r>
    </w:p>
    <w:p w:rsidR="00FA5940" w:rsidRDefault="00FA5940" w:rsidP="00183EED"/>
    <w:p w:rsidR="00B97211" w:rsidRDefault="008D6263" w:rsidP="00B97211">
      <w:r>
        <w:t xml:space="preserve">The basis of the projected </w:t>
      </w:r>
      <w:r w:rsidR="00FA5940">
        <w:t xml:space="preserve">fiscal numbers above </w:t>
      </w:r>
      <w:r w:rsidR="00B97211">
        <w:t xml:space="preserve">are calculated </w:t>
      </w:r>
      <w:r w:rsidR="00B97211">
        <w:t xml:space="preserve">by taking the unit cost for consular officer time (from the “Total Consular Charges” fee shown in the Consular Affairs Schedule of Fees) multiply it by the number of minutes OCS believes it takes someone to literally “process the </w:t>
      </w:r>
      <w:bookmarkStart w:id="2" w:name="_GoBack"/>
      <w:bookmarkEnd w:id="2"/>
      <w:r w:rsidR="00B97211">
        <w:t xml:space="preserve">form” and then multiply that fiscal number by the total number of approximate respondents to the form.   Here’s the quantitative data used to calculate the </w:t>
      </w:r>
      <w:r w:rsidR="00B97211">
        <w:t>average</w:t>
      </w:r>
      <w:r w:rsidR="0057654B">
        <w:t xml:space="preserve"> cost to the federal government </w:t>
      </w:r>
      <w:r w:rsidR="00B97211">
        <w:t>projections:</w:t>
      </w:r>
    </w:p>
    <w:p w:rsidR="00FA5940" w:rsidRDefault="00FA5940" w:rsidP="00183EED"/>
    <w:tbl>
      <w:tblPr>
        <w:tblW w:w="7665" w:type="dxa"/>
        <w:tblInd w:w="93" w:type="dxa"/>
        <w:tblLook w:val="04A0" w:firstRow="1" w:lastRow="0" w:firstColumn="1" w:lastColumn="0" w:noHBand="0" w:noVBand="1"/>
      </w:tblPr>
      <w:tblGrid>
        <w:gridCol w:w="3075"/>
        <w:gridCol w:w="1530"/>
        <w:gridCol w:w="1440"/>
        <w:gridCol w:w="1620"/>
      </w:tblGrid>
      <w:tr w:rsidR="00B97211" w:rsidTr="00346C2D">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7211" w:rsidRDefault="00B97211">
            <w:pPr>
              <w:jc w:val="center"/>
              <w:rPr>
                <w:rFonts w:ascii="Calibri" w:hAnsi="Calibri" w:cs="Calibri"/>
                <w:color w:val="000000"/>
                <w:sz w:val="22"/>
                <w:szCs w:val="22"/>
              </w:rPr>
            </w:pPr>
            <w:r>
              <w:rPr>
                <w:rFonts w:ascii="Calibri" w:hAnsi="Calibri" w:cs="Calibri"/>
                <w:color w:val="000000"/>
                <w:sz w:val="22"/>
                <w:szCs w:val="22"/>
              </w:rPr>
              <w:t> </w:t>
            </w:r>
          </w:p>
        </w:tc>
        <w:tc>
          <w:tcPr>
            <w:tcW w:w="1530" w:type="dxa"/>
            <w:tcBorders>
              <w:top w:val="single" w:sz="4" w:space="0" w:color="auto"/>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FY 15</w:t>
            </w:r>
          </w:p>
        </w:tc>
        <w:tc>
          <w:tcPr>
            <w:tcW w:w="1440" w:type="dxa"/>
            <w:tcBorders>
              <w:top w:val="single" w:sz="4" w:space="0" w:color="auto"/>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FY 16</w:t>
            </w:r>
          </w:p>
        </w:tc>
        <w:tc>
          <w:tcPr>
            <w:tcW w:w="1620" w:type="dxa"/>
            <w:tcBorders>
              <w:top w:val="single" w:sz="4" w:space="0" w:color="auto"/>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FY 17</w:t>
            </w:r>
          </w:p>
        </w:tc>
      </w:tr>
      <w:tr w:rsidR="00B97211" w:rsidTr="002E0C8D">
        <w:trPr>
          <w:trHeight w:val="359"/>
        </w:trPr>
        <w:tc>
          <w:tcPr>
            <w:tcW w:w="3075" w:type="dxa"/>
            <w:tcBorders>
              <w:top w:val="nil"/>
              <w:left w:val="single" w:sz="4" w:space="0" w:color="auto"/>
              <w:bottom w:val="single" w:sz="4" w:space="0" w:color="auto"/>
              <w:right w:val="single" w:sz="4" w:space="0" w:color="auto"/>
            </w:tcBorders>
            <w:shd w:val="clear" w:color="auto" w:fill="auto"/>
            <w:hideMark/>
          </w:tcPr>
          <w:p w:rsidR="00B97211" w:rsidRPr="002C3520" w:rsidRDefault="00B97211" w:rsidP="002E0C8D">
            <w:pPr>
              <w:rPr>
                <w:b/>
                <w:bCs/>
                <w:color w:val="000000"/>
                <w:sz w:val="22"/>
                <w:szCs w:val="22"/>
              </w:rPr>
            </w:pPr>
            <w:r w:rsidRPr="002C3520">
              <w:rPr>
                <w:b/>
                <w:bCs/>
                <w:color w:val="000000"/>
                <w:sz w:val="22"/>
                <w:szCs w:val="22"/>
              </w:rPr>
              <w:t xml:space="preserve">FSO Compensation </w:t>
            </w:r>
          </w:p>
        </w:tc>
        <w:tc>
          <w:tcPr>
            <w:tcW w:w="153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$11,769 </w:t>
            </w:r>
          </w:p>
        </w:tc>
        <w:tc>
          <w:tcPr>
            <w:tcW w:w="144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$12,808 </w:t>
            </w:r>
          </w:p>
        </w:tc>
        <w:tc>
          <w:tcPr>
            <w:tcW w:w="162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$13,718 </w:t>
            </w:r>
          </w:p>
        </w:tc>
      </w:tr>
      <w:tr w:rsidR="00B97211" w:rsidTr="00346C2D">
        <w:trPr>
          <w:trHeight w:val="600"/>
        </w:trPr>
        <w:tc>
          <w:tcPr>
            <w:tcW w:w="3075" w:type="dxa"/>
            <w:tcBorders>
              <w:top w:val="nil"/>
              <w:left w:val="single" w:sz="4" w:space="0" w:color="auto"/>
              <w:bottom w:val="single" w:sz="4" w:space="0" w:color="auto"/>
              <w:right w:val="single" w:sz="4" w:space="0" w:color="auto"/>
            </w:tcBorders>
            <w:shd w:val="clear" w:color="auto" w:fill="auto"/>
            <w:hideMark/>
          </w:tcPr>
          <w:p w:rsidR="00B97211" w:rsidRPr="002C3520" w:rsidRDefault="00B97211" w:rsidP="002E0C8D">
            <w:pPr>
              <w:rPr>
                <w:b/>
                <w:bCs/>
                <w:color w:val="000000"/>
                <w:sz w:val="22"/>
                <w:szCs w:val="22"/>
              </w:rPr>
            </w:pPr>
            <w:r w:rsidRPr="002C3520">
              <w:rPr>
                <w:b/>
                <w:bCs/>
                <w:color w:val="000000"/>
                <w:sz w:val="22"/>
                <w:szCs w:val="22"/>
              </w:rPr>
              <w:t xml:space="preserve"> Consular Agent </w:t>
            </w:r>
            <w:r w:rsidR="002E0C8D">
              <w:rPr>
                <w:b/>
                <w:bCs/>
                <w:color w:val="000000"/>
                <w:sz w:val="22"/>
                <w:szCs w:val="22"/>
              </w:rPr>
              <w:t xml:space="preserve">  </w:t>
            </w:r>
            <w:r w:rsidRPr="002C3520">
              <w:rPr>
                <w:b/>
                <w:bCs/>
                <w:color w:val="000000"/>
                <w:sz w:val="22"/>
                <w:szCs w:val="22"/>
              </w:rPr>
              <w:t xml:space="preserve">Compensation </w:t>
            </w:r>
          </w:p>
        </w:tc>
        <w:tc>
          <w:tcPr>
            <w:tcW w:w="153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$107 </w:t>
            </w:r>
          </w:p>
        </w:tc>
        <w:tc>
          <w:tcPr>
            <w:tcW w:w="144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$116 </w:t>
            </w:r>
          </w:p>
        </w:tc>
        <w:tc>
          <w:tcPr>
            <w:tcW w:w="162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$125 </w:t>
            </w:r>
          </w:p>
        </w:tc>
      </w:tr>
      <w:tr w:rsidR="00B97211" w:rsidTr="002E0C8D">
        <w:trPr>
          <w:trHeight w:val="278"/>
        </w:trPr>
        <w:tc>
          <w:tcPr>
            <w:tcW w:w="3075" w:type="dxa"/>
            <w:tcBorders>
              <w:top w:val="nil"/>
              <w:left w:val="single" w:sz="4" w:space="0" w:color="auto"/>
              <w:bottom w:val="single" w:sz="4" w:space="0" w:color="auto"/>
              <w:right w:val="single" w:sz="4" w:space="0" w:color="auto"/>
            </w:tcBorders>
            <w:shd w:val="clear" w:color="auto" w:fill="auto"/>
            <w:hideMark/>
          </w:tcPr>
          <w:p w:rsidR="00B97211" w:rsidRPr="002C3520" w:rsidRDefault="00B97211" w:rsidP="002E0C8D">
            <w:pPr>
              <w:rPr>
                <w:b/>
                <w:bCs/>
                <w:color w:val="000000"/>
                <w:sz w:val="22"/>
                <w:szCs w:val="22"/>
              </w:rPr>
            </w:pPr>
            <w:r w:rsidRPr="002C3520">
              <w:rPr>
                <w:b/>
                <w:bCs/>
                <w:color w:val="000000"/>
                <w:sz w:val="22"/>
                <w:szCs w:val="22"/>
              </w:rPr>
              <w:t xml:space="preserve">WAE Compensation </w:t>
            </w:r>
          </w:p>
        </w:tc>
        <w:tc>
          <w:tcPr>
            <w:tcW w:w="153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$107 </w:t>
            </w:r>
          </w:p>
        </w:tc>
        <w:tc>
          <w:tcPr>
            <w:tcW w:w="144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$116 </w:t>
            </w:r>
          </w:p>
        </w:tc>
        <w:tc>
          <w:tcPr>
            <w:tcW w:w="162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$125 </w:t>
            </w:r>
          </w:p>
        </w:tc>
      </w:tr>
      <w:tr w:rsidR="00B97211" w:rsidTr="002E0C8D">
        <w:trPr>
          <w:trHeight w:val="350"/>
        </w:trPr>
        <w:tc>
          <w:tcPr>
            <w:tcW w:w="3075" w:type="dxa"/>
            <w:tcBorders>
              <w:top w:val="nil"/>
              <w:left w:val="single" w:sz="4" w:space="0" w:color="auto"/>
              <w:bottom w:val="single" w:sz="4" w:space="0" w:color="auto"/>
              <w:right w:val="single" w:sz="4" w:space="0" w:color="auto"/>
            </w:tcBorders>
            <w:shd w:val="clear" w:color="auto" w:fill="auto"/>
            <w:hideMark/>
          </w:tcPr>
          <w:p w:rsidR="00B97211" w:rsidRPr="002C3520" w:rsidRDefault="00B97211" w:rsidP="002E0C8D">
            <w:pPr>
              <w:rPr>
                <w:b/>
                <w:bCs/>
                <w:color w:val="000000"/>
                <w:sz w:val="22"/>
                <w:szCs w:val="22"/>
              </w:rPr>
            </w:pPr>
            <w:r w:rsidRPr="002C3520">
              <w:rPr>
                <w:b/>
                <w:bCs/>
                <w:color w:val="000000"/>
                <w:sz w:val="22"/>
                <w:szCs w:val="22"/>
              </w:rPr>
              <w:t xml:space="preserve">All LES Compensation* </w:t>
            </w:r>
          </w:p>
        </w:tc>
        <w:tc>
          <w:tcPr>
            <w:tcW w:w="153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$3,424 </w:t>
            </w:r>
          </w:p>
        </w:tc>
        <w:tc>
          <w:tcPr>
            <w:tcW w:w="144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$3,726 </w:t>
            </w:r>
          </w:p>
        </w:tc>
        <w:tc>
          <w:tcPr>
            <w:tcW w:w="162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$3,991 </w:t>
            </w:r>
          </w:p>
        </w:tc>
      </w:tr>
      <w:tr w:rsidR="00B97211" w:rsidTr="002E0C8D">
        <w:trPr>
          <w:trHeight w:val="341"/>
        </w:trPr>
        <w:tc>
          <w:tcPr>
            <w:tcW w:w="3075" w:type="dxa"/>
            <w:tcBorders>
              <w:top w:val="nil"/>
              <w:left w:val="single" w:sz="4" w:space="0" w:color="auto"/>
              <w:bottom w:val="nil"/>
              <w:right w:val="single" w:sz="4" w:space="0" w:color="auto"/>
            </w:tcBorders>
            <w:shd w:val="clear" w:color="auto" w:fill="auto"/>
            <w:hideMark/>
          </w:tcPr>
          <w:p w:rsidR="00B97211" w:rsidRPr="002C3520" w:rsidRDefault="00B97211" w:rsidP="002E0C8D">
            <w:pPr>
              <w:rPr>
                <w:b/>
                <w:bCs/>
                <w:color w:val="000000"/>
                <w:sz w:val="22"/>
                <w:szCs w:val="22"/>
              </w:rPr>
            </w:pPr>
            <w:r w:rsidRPr="002C3520">
              <w:rPr>
                <w:b/>
                <w:bCs/>
                <w:color w:val="000000"/>
                <w:sz w:val="22"/>
                <w:szCs w:val="22"/>
              </w:rPr>
              <w:t xml:space="preserve">Domestic Compensation </w:t>
            </w:r>
          </w:p>
        </w:tc>
        <w:tc>
          <w:tcPr>
            <w:tcW w:w="153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$5,991 </w:t>
            </w:r>
          </w:p>
        </w:tc>
        <w:tc>
          <w:tcPr>
            <w:tcW w:w="144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$6,521 </w:t>
            </w:r>
          </w:p>
        </w:tc>
        <w:tc>
          <w:tcPr>
            <w:tcW w:w="1620" w:type="dxa"/>
            <w:tcBorders>
              <w:top w:val="nil"/>
              <w:left w:val="nil"/>
              <w:bottom w:val="single" w:sz="4" w:space="0" w:color="auto"/>
              <w:right w:val="single" w:sz="4" w:space="0" w:color="auto"/>
            </w:tcBorders>
            <w:shd w:val="clear" w:color="auto" w:fill="auto"/>
            <w:hideMark/>
          </w:tcPr>
          <w:p w:rsidR="00B97211" w:rsidRDefault="00B97211">
            <w:pPr>
              <w:jc w:val="center"/>
              <w:rPr>
                <w:color w:val="000000"/>
                <w:sz w:val="22"/>
                <w:szCs w:val="22"/>
              </w:rPr>
            </w:pPr>
            <w:r>
              <w:rPr>
                <w:color w:val="000000"/>
                <w:sz w:val="22"/>
                <w:szCs w:val="22"/>
              </w:rPr>
              <w:t xml:space="preserve">$6,984 </w:t>
            </w:r>
          </w:p>
        </w:tc>
      </w:tr>
      <w:tr w:rsidR="00B97211" w:rsidRPr="002C3520" w:rsidTr="00346C2D">
        <w:trPr>
          <w:trHeight w:val="300"/>
        </w:trPr>
        <w:tc>
          <w:tcPr>
            <w:tcW w:w="3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97211" w:rsidRPr="002C3520" w:rsidRDefault="00B97211">
            <w:pPr>
              <w:rPr>
                <w:color w:val="000000"/>
                <w:sz w:val="22"/>
                <w:szCs w:val="22"/>
              </w:rPr>
            </w:pPr>
            <w:r w:rsidRPr="002C3520">
              <w:rPr>
                <w:color w:val="000000"/>
                <w:sz w:val="22"/>
                <w:szCs w:val="22"/>
              </w:rPr>
              <w:t> </w:t>
            </w:r>
          </w:p>
        </w:tc>
        <w:tc>
          <w:tcPr>
            <w:tcW w:w="1530" w:type="dxa"/>
            <w:tcBorders>
              <w:top w:val="nil"/>
              <w:left w:val="nil"/>
              <w:bottom w:val="single" w:sz="4" w:space="0" w:color="auto"/>
              <w:right w:val="single" w:sz="4" w:space="0" w:color="auto"/>
            </w:tcBorders>
            <w:shd w:val="clear" w:color="auto" w:fill="auto"/>
            <w:vAlign w:val="bottom"/>
            <w:hideMark/>
          </w:tcPr>
          <w:p w:rsidR="00B97211" w:rsidRPr="002C3520" w:rsidRDefault="00B97211">
            <w:pPr>
              <w:jc w:val="center"/>
              <w:rPr>
                <w:b/>
                <w:bCs/>
                <w:color w:val="000000"/>
                <w:sz w:val="22"/>
                <w:szCs w:val="22"/>
              </w:rPr>
            </w:pPr>
            <w:r w:rsidRPr="002C3520">
              <w:rPr>
                <w:b/>
                <w:bCs/>
                <w:color w:val="000000"/>
                <w:sz w:val="22"/>
                <w:szCs w:val="22"/>
              </w:rPr>
              <w:t xml:space="preserve">$21,398 </w:t>
            </w:r>
          </w:p>
        </w:tc>
        <w:tc>
          <w:tcPr>
            <w:tcW w:w="1440" w:type="dxa"/>
            <w:tcBorders>
              <w:top w:val="nil"/>
              <w:left w:val="nil"/>
              <w:bottom w:val="single" w:sz="4" w:space="0" w:color="auto"/>
              <w:right w:val="single" w:sz="4" w:space="0" w:color="auto"/>
            </w:tcBorders>
            <w:shd w:val="clear" w:color="auto" w:fill="auto"/>
            <w:vAlign w:val="bottom"/>
            <w:hideMark/>
          </w:tcPr>
          <w:p w:rsidR="00B97211" w:rsidRPr="002C3520" w:rsidRDefault="00B97211">
            <w:pPr>
              <w:jc w:val="center"/>
              <w:rPr>
                <w:b/>
                <w:bCs/>
                <w:color w:val="000000"/>
                <w:sz w:val="22"/>
                <w:szCs w:val="22"/>
              </w:rPr>
            </w:pPr>
            <w:r w:rsidRPr="002C3520">
              <w:rPr>
                <w:b/>
                <w:bCs/>
                <w:color w:val="000000"/>
                <w:sz w:val="22"/>
                <w:szCs w:val="22"/>
              </w:rPr>
              <w:t xml:space="preserve">$23,288 </w:t>
            </w:r>
          </w:p>
        </w:tc>
        <w:tc>
          <w:tcPr>
            <w:tcW w:w="1620" w:type="dxa"/>
            <w:tcBorders>
              <w:top w:val="nil"/>
              <w:left w:val="nil"/>
              <w:bottom w:val="single" w:sz="4" w:space="0" w:color="auto"/>
              <w:right w:val="single" w:sz="4" w:space="0" w:color="auto"/>
            </w:tcBorders>
            <w:shd w:val="clear" w:color="auto" w:fill="auto"/>
            <w:vAlign w:val="bottom"/>
            <w:hideMark/>
          </w:tcPr>
          <w:p w:rsidR="00B97211" w:rsidRPr="002C3520" w:rsidRDefault="00B97211">
            <w:pPr>
              <w:jc w:val="center"/>
              <w:rPr>
                <w:b/>
                <w:bCs/>
                <w:color w:val="000000"/>
                <w:sz w:val="22"/>
                <w:szCs w:val="22"/>
              </w:rPr>
            </w:pPr>
            <w:r w:rsidRPr="002C3520">
              <w:rPr>
                <w:b/>
                <w:bCs/>
                <w:color w:val="000000"/>
                <w:sz w:val="22"/>
                <w:szCs w:val="22"/>
              </w:rPr>
              <w:t xml:space="preserve">$24,941 </w:t>
            </w:r>
          </w:p>
        </w:tc>
      </w:tr>
      <w:tr w:rsidR="00346C2D" w:rsidTr="00346C2D">
        <w:trPr>
          <w:gridAfter w:val="1"/>
          <w:wAfter w:w="1620" w:type="dxa"/>
          <w:trHeight w:val="89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346C2D" w:rsidRPr="002C3520" w:rsidRDefault="00346C2D">
            <w:pPr>
              <w:rPr>
                <w:b/>
                <w:bCs/>
                <w:color w:val="000000"/>
                <w:sz w:val="22"/>
                <w:szCs w:val="22"/>
              </w:rPr>
            </w:pPr>
            <w:r w:rsidRPr="002C3520">
              <w:rPr>
                <w:b/>
                <w:bCs/>
                <w:color w:val="000000"/>
                <w:sz w:val="22"/>
                <w:szCs w:val="22"/>
              </w:rPr>
              <w:t xml:space="preserve">Amount of Time </w:t>
            </w:r>
            <w:r w:rsidRPr="002C3520">
              <w:rPr>
                <w:b/>
                <w:bCs/>
                <w:color w:val="000000"/>
                <w:sz w:val="22"/>
                <w:szCs w:val="22"/>
              </w:rPr>
              <w:br/>
            </w:r>
            <w:r w:rsidRPr="002C3520">
              <w:rPr>
                <w:b/>
                <w:bCs/>
                <w:color w:val="000000"/>
                <w:sz w:val="22"/>
                <w:szCs w:val="22"/>
              </w:rPr>
              <w:t xml:space="preserve">for Consular Officer </w:t>
            </w:r>
            <w:r w:rsidRPr="002C3520">
              <w:rPr>
                <w:b/>
                <w:bCs/>
                <w:color w:val="000000"/>
                <w:sz w:val="22"/>
                <w:szCs w:val="22"/>
              </w:rPr>
              <w:t xml:space="preserve">to Review One </w:t>
            </w:r>
            <w:r w:rsidRPr="002C3520">
              <w:rPr>
                <w:b/>
                <w:bCs/>
                <w:color w:val="000000"/>
                <w:sz w:val="22"/>
                <w:szCs w:val="22"/>
              </w:rPr>
              <w:br/>
              <w:t>Case</w:t>
            </w:r>
          </w:p>
        </w:tc>
        <w:tc>
          <w:tcPr>
            <w:tcW w:w="1530" w:type="dxa"/>
            <w:tcBorders>
              <w:top w:val="nil"/>
              <w:left w:val="nil"/>
              <w:bottom w:val="single" w:sz="4" w:space="0" w:color="auto"/>
              <w:right w:val="single" w:sz="4" w:space="0" w:color="auto"/>
            </w:tcBorders>
            <w:shd w:val="clear" w:color="auto" w:fill="auto"/>
            <w:noWrap/>
            <w:vAlign w:val="bottom"/>
            <w:hideMark/>
          </w:tcPr>
          <w:p w:rsidR="00346C2D" w:rsidRPr="002C3520" w:rsidRDefault="00346C2D">
            <w:pPr>
              <w:jc w:val="center"/>
              <w:rPr>
                <w:color w:val="000000"/>
                <w:sz w:val="22"/>
                <w:szCs w:val="22"/>
              </w:rPr>
            </w:pPr>
            <w:r w:rsidRPr="002C3520">
              <w:rPr>
                <w:color w:val="000000"/>
                <w:sz w:val="22"/>
                <w:szCs w:val="22"/>
              </w:rPr>
              <w:t>15 minutes</w:t>
            </w:r>
          </w:p>
        </w:tc>
        <w:tc>
          <w:tcPr>
            <w:tcW w:w="1440" w:type="dxa"/>
            <w:tcBorders>
              <w:top w:val="nil"/>
              <w:left w:val="nil"/>
              <w:bottom w:val="nil"/>
              <w:right w:val="nil"/>
            </w:tcBorders>
            <w:shd w:val="clear" w:color="auto" w:fill="auto"/>
            <w:noWrap/>
            <w:vAlign w:val="bottom"/>
            <w:hideMark/>
          </w:tcPr>
          <w:p w:rsidR="00346C2D" w:rsidRPr="002C3520" w:rsidRDefault="00346C2D">
            <w:pPr>
              <w:rPr>
                <w:color w:val="000000"/>
                <w:sz w:val="22"/>
                <w:szCs w:val="22"/>
              </w:rPr>
            </w:pPr>
          </w:p>
        </w:tc>
      </w:tr>
      <w:tr w:rsidR="00346C2D" w:rsidTr="00346C2D">
        <w:trPr>
          <w:gridAfter w:val="1"/>
          <w:wAfter w:w="1620" w:type="dxa"/>
          <w:trHeight w:val="485"/>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346C2D" w:rsidRPr="002C3520" w:rsidRDefault="00346C2D">
            <w:pPr>
              <w:rPr>
                <w:b/>
                <w:bCs/>
                <w:color w:val="000000"/>
                <w:sz w:val="22"/>
                <w:szCs w:val="22"/>
              </w:rPr>
            </w:pPr>
            <w:r w:rsidRPr="002C3520">
              <w:rPr>
                <w:b/>
                <w:bCs/>
                <w:color w:val="000000"/>
                <w:sz w:val="22"/>
                <w:szCs w:val="22"/>
              </w:rPr>
              <w:t>Total Consular Charges for 1 Hour</w:t>
            </w:r>
          </w:p>
        </w:tc>
        <w:tc>
          <w:tcPr>
            <w:tcW w:w="1530" w:type="dxa"/>
            <w:tcBorders>
              <w:top w:val="nil"/>
              <w:left w:val="nil"/>
              <w:bottom w:val="single" w:sz="4" w:space="0" w:color="auto"/>
              <w:right w:val="single" w:sz="4" w:space="0" w:color="auto"/>
            </w:tcBorders>
            <w:shd w:val="clear" w:color="auto" w:fill="auto"/>
            <w:noWrap/>
            <w:vAlign w:val="bottom"/>
            <w:hideMark/>
          </w:tcPr>
          <w:p w:rsidR="00346C2D" w:rsidRPr="002C3520" w:rsidRDefault="00346C2D">
            <w:pPr>
              <w:jc w:val="center"/>
              <w:rPr>
                <w:color w:val="000000"/>
                <w:sz w:val="22"/>
                <w:szCs w:val="22"/>
              </w:rPr>
            </w:pPr>
            <w:r w:rsidRPr="002C3520">
              <w:rPr>
                <w:color w:val="000000"/>
                <w:sz w:val="22"/>
                <w:szCs w:val="22"/>
              </w:rPr>
              <w:t xml:space="preserve">$135 </w:t>
            </w:r>
          </w:p>
        </w:tc>
        <w:tc>
          <w:tcPr>
            <w:tcW w:w="1440" w:type="dxa"/>
            <w:tcBorders>
              <w:top w:val="nil"/>
              <w:left w:val="nil"/>
              <w:bottom w:val="nil"/>
              <w:right w:val="nil"/>
            </w:tcBorders>
            <w:shd w:val="clear" w:color="auto" w:fill="auto"/>
            <w:noWrap/>
            <w:vAlign w:val="bottom"/>
            <w:hideMark/>
          </w:tcPr>
          <w:p w:rsidR="00346C2D" w:rsidRPr="002C3520" w:rsidRDefault="00346C2D">
            <w:pPr>
              <w:rPr>
                <w:color w:val="000000"/>
                <w:sz w:val="22"/>
                <w:szCs w:val="22"/>
              </w:rPr>
            </w:pPr>
          </w:p>
        </w:tc>
      </w:tr>
      <w:tr w:rsidR="00346C2D" w:rsidTr="00346C2D">
        <w:trPr>
          <w:gridAfter w:val="1"/>
          <w:wAfter w:w="1620" w:type="dxa"/>
          <w:trHeight w:val="900"/>
        </w:trPr>
        <w:tc>
          <w:tcPr>
            <w:tcW w:w="3075" w:type="dxa"/>
            <w:tcBorders>
              <w:top w:val="nil"/>
              <w:left w:val="single" w:sz="4" w:space="0" w:color="auto"/>
              <w:bottom w:val="single" w:sz="4" w:space="0" w:color="auto"/>
              <w:right w:val="single" w:sz="4" w:space="0" w:color="auto"/>
            </w:tcBorders>
            <w:shd w:val="clear" w:color="auto" w:fill="auto"/>
            <w:vAlign w:val="bottom"/>
            <w:hideMark/>
          </w:tcPr>
          <w:p w:rsidR="00346C2D" w:rsidRPr="002C3520" w:rsidRDefault="00346C2D">
            <w:pPr>
              <w:rPr>
                <w:b/>
                <w:bCs/>
                <w:color w:val="000000"/>
                <w:sz w:val="22"/>
                <w:szCs w:val="22"/>
              </w:rPr>
            </w:pPr>
            <w:r w:rsidRPr="002C3520">
              <w:rPr>
                <w:b/>
                <w:bCs/>
                <w:color w:val="000000"/>
                <w:sz w:val="22"/>
                <w:szCs w:val="22"/>
              </w:rPr>
              <w:t>Total Cost to Review One Case</w:t>
            </w:r>
          </w:p>
        </w:tc>
        <w:tc>
          <w:tcPr>
            <w:tcW w:w="1530" w:type="dxa"/>
            <w:tcBorders>
              <w:top w:val="nil"/>
              <w:left w:val="nil"/>
              <w:bottom w:val="single" w:sz="4" w:space="0" w:color="auto"/>
              <w:right w:val="single" w:sz="4" w:space="0" w:color="auto"/>
            </w:tcBorders>
            <w:shd w:val="clear" w:color="auto" w:fill="auto"/>
            <w:noWrap/>
            <w:vAlign w:val="bottom"/>
            <w:hideMark/>
          </w:tcPr>
          <w:p w:rsidR="00346C2D" w:rsidRPr="002C3520" w:rsidRDefault="00346C2D">
            <w:pPr>
              <w:jc w:val="center"/>
              <w:rPr>
                <w:color w:val="000000"/>
                <w:sz w:val="22"/>
                <w:szCs w:val="22"/>
              </w:rPr>
            </w:pPr>
            <w:r w:rsidRPr="002C3520">
              <w:rPr>
                <w:color w:val="000000"/>
                <w:sz w:val="22"/>
                <w:szCs w:val="22"/>
              </w:rPr>
              <w:t xml:space="preserve">$33.75 </w:t>
            </w:r>
          </w:p>
        </w:tc>
        <w:tc>
          <w:tcPr>
            <w:tcW w:w="1440" w:type="dxa"/>
            <w:tcBorders>
              <w:top w:val="nil"/>
              <w:left w:val="nil"/>
              <w:bottom w:val="nil"/>
              <w:right w:val="nil"/>
            </w:tcBorders>
            <w:shd w:val="clear" w:color="auto" w:fill="auto"/>
            <w:noWrap/>
            <w:vAlign w:val="bottom"/>
            <w:hideMark/>
          </w:tcPr>
          <w:p w:rsidR="00346C2D" w:rsidRPr="002C3520" w:rsidRDefault="00346C2D">
            <w:pPr>
              <w:rPr>
                <w:color w:val="000000"/>
                <w:sz w:val="22"/>
                <w:szCs w:val="22"/>
              </w:rPr>
            </w:pPr>
          </w:p>
        </w:tc>
      </w:tr>
    </w:tbl>
    <w:p w:rsidR="00475335" w:rsidRDefault="00475335" w:rsidP="00475335"/>
    <w:p w:rsidR="0073145A" w:rsidRDefault="009D2E76" w:rsidP="00475335">
      <w:r w:rsidRPr="00775C77">
        <w:rPr>
          <w:b/>
        </w:rPr>
        <w:t>15</w:t>
      </w:r>
      <w:r w:rsidRPr="00775C77">
        <w:rPr>
          <w:b/>
          <w:i/>
        </w:rPr>
        <w:t xml:space="preserve">. </w:t>
      </w:r>
      <w:r w:rsidR="009025B3" w:rsidRPr="00775C77">
        <w:t xml:space="preserve">The number of </w:t>
      </w:r>
      <w:r w:rsidR="0098686A">
        <w:t xml:space="preserve">applicants </w:t>
      </w:r>
      <w:r w:rsidR="009025B3" w:rsidRPr="00775C77">
        <w:t xml:space="preserve">varies from year to year depending on the number of </w:t>
      </w:r>
      <w:r w:rsidR="009025B3">
        <w:t>eligible persons</w:t>
      </w:r>
      <w:r w:rsidR="009025B3" w:rsidRPr="00775C77">
        <w:t xml:space="preserve"> in need.  </w:t>
      </w:r>
      <w:r w:rsidR="009025B3">
        <w:t xml:space="preserve">Major events that occur during any fiscal year can drastically enlarge the average number of responses received across all U.S. posts abroad.  There is a lower burden on this renewal due to a decrease in </w:t>
      </w:r>
      <w:r w:rsidR="0098686A">
        <w:t>applicant</w:t>
      </w:r>
      <w:r w:rsidR="009E4FA2">
        <w:t xml:space="preserve">s from FY12-FY14 in comparison to the number of applicants from FY09-FY11. </w:t>
      </w:r>
    </w:p>
    <w:p w:rsidR="00E27920" w:rsidRDefault="00E27920" w:rsidP="00475335"/>
    <w:p w:rsidR="00E27920" w:rsidRPr="00475335" w:rsidRDefault="00E27920" w:rsidP="00475335">
      <w:r>
        <w:t xml:space="preserve">The method for determining the cost to the government estimations has changed since the last iteration because </w:t>
      </w:r>
      <w:r>
        <w:t xml:space="preserve">the Consular Affairs Comptroller’s Office (CA/C) </w:t>
      </w:r>
      <w:r>
        <w:t xml:space="preserve">instructed us to do so. </w:t>
      </w:r>
    </w:p>
    <w:p w:rsidR="00475335" w:rsidRDefault="00475335" w:rsidP="003F7C9D">
      <w:pPr>
        <w:rPr>
          <w:b/>
        </w:rPr>
      </w:pPr>
    </w:p>
    <w:p w:rsidR="003F7C9D" w:rsidRDefault="00F82B6F" w:rsidP="003F7C9D">
      <w:pPr>
        <w:rPr>
          <w:b/>
        </w:rPr>
      </w:pPr>
      <w:r w:rsidRPr="00775C77">
        <w:rPr>
          <w:b/>
        </w:rPr>
        <w:t>16</w:t>
      </w:r>
      <w:r w:rsidRPr="00775C77">
        <w:rPr>
          <w:b/>
          <w:i/>
        </w:rPr>
        <w:t xml:space="preserve">.  </w:t>
      </w:r>
      <w:r w:rsidRPr="00775C77">
        <w:t>General tabulations</w:t>
      </w:r>
      <w:r w:rsidR="00B468A8">
        <w:t xml:space="preserve"> are compiled f</w:t>
      </w:r>
      <w:r w:rsidR="006D5EFB">
        <w:t xml:space="preserve">rom </w:t>
      </w:r>
      <w:r w:rsidR="00B468A8">
        <w:t xml:space="preserve">each foreign post by the </w:t>
      </w:r>
      <w:r w:rsidR="007D4486">
        <w:t xml:space="preserve">Overseas Citizens Services Consular Crisis Management team.  </w:t>
      </w:r>
      <w:r w:rsidRPr="00775C77">
        <w:t xml:space="preserve">Until the debt is paid in full, records of </w:t>
      </w:r>
      <w:r w:rsidR="006D5EFB">
        <w:t>outstanding debts</w:t>
      </w:r>
      <w:r w:rsidRPr="00775C77">
        <w:t xml:space="preserve"> are maintained in the files of the Department of State, Passport Services, filed alphabetically by the name of the subject, the automated case record system of the Office of </w:t>
      </w:r>
      <w:r w:rsidR="00B468A8">
        <w:t>American Citizens Services and C</w:t>
      </w:r>
      <w:r w:rsidRPr="00775C77">
        <w:t xml:space="preserve">risis Management and the </w:t>
      </w:r>
      <w:r w:rsidR="00C465C1">
        <w:t>Comptroller and Global Financial Services (CGFS)</w:t>
      </w:r>
      <w:r w:rsidRPr="00775C77">
        <w:t xml:space="preserve">, Accounts Receivable </w:t>
      </w:r>
      <w:r w:rsidR="00C465C1">
        <w:t>Branch</w:t>
      </w:r>
      <w:r w:rsidRPr="00775C77">
        <w:t>.</w:t>
      </w:r>
    </w:p>
    <w:p w:rsidR="003F7C9D" w:rsidRDefault="003F7C9D" w:rsidP="003F7C9D">
      <w:pPr>
        <w:rPr>
          <w:b/>
        </w:rPr>
      </w:pPr>
    </w:p>
    <w:p w:rsidR="005E5BD5" w:rsidRPr="00775C77" w:rsidRDefault="005E5BD5" w:rsidP="005E5BD5">
      <w:pPr>
        <w:spacing w:after="240"/>
      </w:pPr>
      <w:r w:rsidRPr="00775C77">
        <w:rPr>
          <w:b/>
        </w:rPr>
        <w:t>17</w:t>
      </w:r>
      <w:r w:rsidRPr="00775C77">
        <w:rPr>
          <w:b/>
          <w:i/>
        </w:rPr>
        <w:t xml:space="preserve">.  </w:t>
      </w:r>
      <w:r w:rsidR="005F55E9">
        <w:t>T</w:t>
      </w:r>
      <w:r w:rsidR="00D8500E">
        <w:t>he OMB</w:t>
      </w:r>
      <w:r w:rsidRPr="00775C77">
        <w:t xml:space="preserve"> expiration date will be displayed.</w:t>
      </w:r>
    </w:p>
    <w:p w:rsidR="005E5BD5" w:rsidRPr="00775C77" w:rsidRDefault="005E5BD5" w:rsidP="005E5BD5">
      <w:pPr>
        <w:spacing w:after="240"/>
      </w:pPr>
      <w:r w:rsidRPr="00775C77">
        <w:rPr>
          <w:b/>
        </w:rPr>
        <w:t>18</w:t>
      </w:r>
      <w:r w:rsidRPr="00775C77">
        <w:rPr>
          <w:b/>
          <w:i/>
        </w:rPr>
        <w:t xml:space="preserve">.  </w:t>
      </w:r>
      <w:r w:rsidRPr="00775C77">
        <w:t>No exceptions are requested.</w:t>
      </w:r>
    </w:p>
    <w:p w:rsidR="005E5BD5" w:rsidRPr="00775C77" w:rsidRDefault="005E5BD5" w:rsidP="005E5BD5">
      <w:pPr>
        <w:pStyle w:val="Heading2"/>
        <w:snapToGrid/>
        <w:spacing w:before="0" w:after="240"/>
        <w:rPr>
          <w:rFonts w:eastAsia="Times New Roman"/>
          <w:bCs/>
          <w:szCs w:val="24"/>
        </w:rPr>
      </w:pPr>
      <w:r w:rsidRPr="00775C77">
        <w:rPr>
          <w:rFonts w:eastAsia="Times New Roman"/>
          <w:bCs/>
          <w:szCs w:val="24"/>
        </w:rPr>
        <w:t>B.  STATISTICAL METHODS</w:t>
      </w:r>
    </w:p>
    <w:p w:rsidR="00FD35B5" w:rsidRPr="004D2891" w:rsidRDefault="00E53DE4">
      <w:r w:rsidRPr="00775C77">
        <w:t>This collection does not employ statistical methods.</w:t>
      </w:r>
    </w:p>
    <w:sectPr w:rsidR="00FD35B5" w:rsidRPr="004D289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2B2" w:rsidRDefault="004122B2">
      <w:r>
        <w:separator/>
      </w:r>
    </w:p>
  </w:endnote>
  <w:endnote w:type="continuationSeparator" w:id="0">
    <w:p w:rsidR="004122B2" w:rsidRDefault="00412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2B2" w:rsidRDefault="004122B2">
      <w:r>
        <w:separator/>
      </w:r>
    </w:p>
  </w:footnote>
  <w:footnote w:type="continuationSeparator" w:id="0">
    <w:p w:rsidR="004122B2" w:rsidRDefault="004122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45C73"/>
    <w:multiLevelType w:val="hybridMultilevel"/>
    <w:tmpl w:val="277E5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D307C15"/>
    <w:multiLevelType w:val="hybridMultilevel"/>
    <w:tmpl w:val="58AC45C8"/>
    <w:lvl w:ilvl="0" w:tplc="5E1A7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B5"/>
    <w:rsid w:val="000024D7"/>
    <w:rsid w:val="0000259B"/>
    <w:rsid w:val="00007283"/>
    <w:rsid w:val="00011715"/>
    <w:rsid w:val="00011887"/>
    <w:rsid w:val="00015CA6"/>
    <w:rsid w:val="0002143F"/>
    <w:rsid w:val="00022972"/>
    <w:rsid w:val="000245BF"/>
    <w:rsid w:val="00025645"/>
    <w:rsid w:val="00041485"/>
    <w:rsid w:val="00045E1F"/>
    <w:rsid w:val="0005322E"/>
    <w:rsid w:val="00056381"/>
    <w:rsid w:val="00067C70"/>
    <w:rsid w:val="000733C2"/>
    <w:rsid w:val="0007595D"/>
    <w:rsid w:val="000803C4"/>
    <w:rsid w:val="000901D4"/>
    <w:rsid w:val="00090E28"/>
    <w:rsid w:val="000933F4"/>
    <w:rsid w:val="000944F2"/>
    <w:rsid w:val="00096B63"/>
    <w:rsid w:val="000A25FF"/>
    <w:rsid w:val="000A3885"/>
    <w:rsid w:val="000A714A"/>
    <w:rsid w:val="000B0B26"/>
    <w:rsid w:val="000B0D94"/>
    <w:rsid w:val="000C0CE0"/>
    <w:rsid w:val="000C2BC9"/>
    <w:rsid w:val="000C32A0"/>
    <w:rsid w:val="000D5332"/>
    <w:rsid w:val="000E5484"/>
    <w:rsid w:val="000F2327"/>
    <w:rsid w:val="000F323F"/>
    <w:rsid w:val="000F78C5"/>
    <w:rsid w:val="00101A3C"/>
    <w:rsid w:val="00107A42"/>
    <w:rsid w:val="00111940"/>
    <w:rsid w:val="00111BD1"/>
    <w:rsid w:val="001174E8"/>
    <w:rsid w:val="00121440"/>
    <w:rsid w:val="00125013"/>
    <w:rsid w:val="00134E08"/>
    <w:rsid w:val="0013579D"/>
    <w:rsid w:val="00142DE6"/>
    <w:rsid w:val="0015057F"/>
    <w:rsid w:val="001524BC"/>
    <w:rsid w:val="0015315E"/>
    <w:rsid w:val="00157AB5"/>
    <w:rsid w:val="00162564"/>
    <w:rsid w:val="001654BE"/>
    <w:rsid w:val="00171572"/>
    <w:rsid w:val="00171963"/>
    <w:rsid w:val="001720BA"/>
    <w:rsid w:val="00180177"/>
    <w:rsid w:val="00181EEF"/>
    <w:rsid w:val="00182677"/>
    <w:rsid w:val="00183EED"/>
    <w:rsid w:val="00185A11"/>
    <w:rsid w:val="0018623E"/>
    <w:rsid w:val="00190A2F"/>
    <w:rsid w:val="0019205D"/>
    <w:rsid w:val="00193C0C"/>
    <w:rsid w:val="001A18CC"/>
    <w:rsid w:val="001A2974"/>
    <w:rsid w:val="001B349A"/>
    <w:rsid w:val="001B3E76"/>
    <w:rsid w:val="001B4AD3"/>
    <w:rsid w:val="001B55C1"/>
    <w:rsid w:val="001C3E4E"/>
    <w:rsid w:val="001C5E33"/>
    <w:rsid w:val="001C7A12"/>
    <w:rsid w:val="001D2D91"/>
    <w:rsid w:val="001D4FCF"/>
    <w:rsid w:val="001D5F2A"/>
    <w:rsid w:val="001D7364"/>
    <w:rsid w:val="001D7741"/>
    <w:rsid w:val="001E1314"/>
    <w:rsid w:val="001F0317"/>
    <w:rsid w:val="001F25DF"/>
    <w:rsid w:val="001F2E28"/>
    <w:rsid w:val="001F77CE"/>
    <w:rsid w:val="002025A5"/>
    <w:rsid w:val="00203ECD"/>
    <w:rsid w:val="00211615"/>
    <w:rsid w:val="00211F85"/>
    <w:rsid w:val="0021270D"/>
    <w:rsid w:val="00214EAA"/>
    <w:rsid w:val="002164C0"/>
    <w:rsid w:val="00217E2E"/>
    <w:rsid w:val="00224B16"/>
    <w:rsid w:val="00226456"/>
    <w:rsid w:val="002342E6"/>
    <w:rsid w:val="00236B8F"/>
    <w:rsid w:val="00250DEF"/>
    <w:rsid w:val="0025243E"/>
    <w:rsid w:val="00253919"/>
    <w:rsid w:val="00254831"/>
    <w:rsid w:val="00254DF4"/>
    <w:rsid w:val="00260630"/>
    <w:rsid w:val="00265D99"/>
    <w:rsid w:val="00267D87"/>
    <w:rsid w:val="00283128"/>
    <w:rsid w:val="00283CE5"/>
    <w:rsid w:val="002859C9"/>
    <w:rsid w:val="00290043"/>
    <w:rsid w:val="002901AF"/>
    <w:rsid w:val="0029091A"/>
    <w:rsid w:val="00293D81"/>
    <w:rsid w:val="00296C91"/>
    <w:rsid w:val="00297B45"/>
    <w:rsid w:val="002A0E0F"/>
    <w:rsid w:val="002A1D7F"/>
    <w:rsid w:val="002A3485"/>
    <w:rsid w:val="002A5FEC"/>
    <w:rsid w:val="002B77F2"/>
    <w:rsid w:val="002B7D8E"/>
    <w:rsid w:val="002C1709"/>
    <w:rsid w:val="002C1C90"/>
    <w:rsid w:val="002C1FDC"/>
    <w:rsid w:val="002C3520"/>
    <w:rsid w:val="002C42E3"/>
    <w:rsid w:val="002C4AE4"/>
    <w:rsid w:val="002C61E0"/>
    <w:rsid w:val="002D6055"/>
    <w:rsid w:val="002D704D"/>
    <w:rsid w:val="002D706F"/>
    <w:rsid w:val="002D7626"/>
    <w:rsid w:val="002E0C8D"/>
    <w:rsid w:val="002E0DF0"/>
    <w:rsid w:val="002E1957"/>
    <w:rsid w:val="002E7318"/>
    <w:rsid w:val="002F073B"/>
    <w:rsid w:val="002F139B"/>
    <w:rsid w:val="002F3A7D"/>
    <w:rsid w:val="003017DD"/>
    <w:rsid w:val="003022B5"/>
    <w:rsid w:val="00305B51"/>
    <w:rsid w:val="0031657F"/>
    <w:rsid w:val="003238D9"/>
    <w:rsid w:val="00324454"/>
    <w:rsid w:val="003303A9"/>
    <w:rsid w:val="00332082"/>
    <w:rsid w:val="00337320"/>
    <w:rsid w:val="00346C2D"/>
    <w:rsid w:val="00353302"/>
    <w:rsid w:val="00353E04"/>
    <w:rsid w:val="00355383"/>
    <w:rsid w:val="003607C2"/>
    <w:rsid w:val="00365E48"/>
    <w:rsid w:val="00367C34"/>
    <w:rsid w:val="003728F7"/>
    <w:rsid w:val="00372DF6"/>
    <w:rsid w:val="00381B81"/>
    <w:rsid w:val="00386481"/>
    <w:rsid w:val="0039161F"/>
    <w:rsid w:val="0039180E"/>
    <w:rsid w:val="00393324"/>
    <w:rsid w:val="00395225"/>
    <w:rsid w:val="003978A0"/>
    <w:rsid w:val="003A5A60"/>
    <w:rsid w:val="003B01B0"/>
    <w:rsid w:val="003B4A45"/>
    <w:rsid w:val="003B5AB5"/>
    <w:rsid w:val="003B5EA2"/>
    <w:rsid w:val="003B6386"/>
    <w:rsid w:val="003C0F25"/>
    <w:rsid w:val="003C1815"/>
    <w:rsid w:val="003C4726"/>
    <w:rsid w:val="003C58B1"/>
    <w:rsid w:val="003D0C87"/>
    <w:rsid w:val="003D5751"/>
    <w:rsid w:val="003D5AB6"/>
    <w:rsid w:val="003E52B1"/>
    <w:rsid w:val="003E65D5"/>
    <w:rsid w:val="003E663D"/>
    <w:rsid w:val="003F51F3"/>
    <w:rsid w:val="003F7C9D"/>
    <w:rsid w:val="004005EB"/>
    <w:rsid w:val="00403215"/>
    <w:rsid w:val="0040649D"/>
    <w:rsid w:val="00407504"/>
    <w:rsid w:val="004122B2"/>
    <w:rsid w:val="00413C6A"/>
    <w:rsid w:val="004153E9"/>
    <w:rsid w:val="00416073"/>
    <w:rsid w:val="00417440"/>
    <w:rsid w:val="00417B27"/>
    <w:rsid w:val="00420EF8"/>
    <w:rsid w:val="00424B76"/>
    <w:rsid w:val="00426032"/>
    <w:rsid w:val="00431248"/>
    <w:rsid w:val="00441719"/>
    <w:rsid w:val="0044197B"/>
    <w:rsid w:val="0044488E"/>
    <w:rsid w:val="0044543F"/>
    <w:rsid w:val="0045475F"/>
    <w:rsid w:val="00454F54"/>
    <w:rsid w:val="00455AAA"/>
    <w:rsid w:val="00455F9E"/>
    <w:rsid w:val="00457812"/>
    <w:rsid w:val="0046316D"/>
    <w:rsid w:val="00472373"/>
    <w:rsid w:val="0047409B"/>
    <w:rsid w:val="0047505D"/>
    <w:rsid w:val="00475335"/>
    <w:rsid w:val="0047670E"/>
    <w:rsid w:val="004861F5"/>
    <w:rsid w:val="0049052A"/>
    <w:rsid w:val="00490575"/>
    <w:rsid w:val="00490EAC"/>
    <w:rsid w:val="004A0261"/>
    <w:rsid w:val="004A1D0C"/>
    <w:rsid w:val="004A4038"/>
    <w:rsid w:val="004B0A9D"/>
    <w:rsid w:val="004B28FE"/>
    <w:rsid w:val="004B3819"/>
    <w:rsid w:val="004B6A2B"/>
    <w:rsid w:val="004C4971"/>
    <w:rsid w:val="004D1C3E"/>
    <w:rsid w:val="004D2891"/>
    <w:rsid w:val="004F13D9"/>
    <w:rsid w:val="004F1EFA"/>
    <w:rsid w:val="004F6164"/>
    <w:rsid w:val="00503D3D"/>
    <w:rsid w:val="00507A4D"/>
    <w:rsid w:val="0051551F"/>
    <w:rsid w:val="00516C1B"/>
    <w:rsid w:val="00525A5E"/>
    <w:rsid w:val="005267F1"/>
    <w:rsid w:val="0052691F"/>
    <w:rsid w:val="00527A09"/>
    <w:rsid w:val="00533873"/>
    <w:rsid w:val="0053573D"/>
    <w:rsid w:val="00541E6C"/>
    <w:rsid w:val="00552901"/>
    <w:rsid w:val="0055767D"/>
    <w:rsid w:val="00557ECD"/>
    <w:rsid w:val="00562E85"/>
    <w:rsid w:val="0056574F"/>
    <w:rsid w:val="00575C35"/>
    <w:rsid w:val="0057654B"/>
    <w:rsid w:val="00580A1C"/>
    <w:rsid w:val="005838D6"/>
    <w:rsid w:val="00590A66"/>
    <w:rsid w:val="00590FF3"/>
    <w:rsid w:val="005A085A"/>
    <w:rsid w:val="005A3FCA"/>
    <w:rsid w:val="005A6DA9"/>
    <w:rsid w:val="005B10D8"/>
    <w:rsid w:val="005B261F"/>
    <w:rsid w:val="005C6F2E"/>
    <w:rsid w:val="005D1AB6"/>
    <w:rsid w:val="005D1B30"/>
    <w:rsid w:val="005D7B2A"/>
    <w:rsid w:val="005E3E1B"/>
    <w:rsid w:val="005E5BD5"/>
    <w:rsid w:val="005F2635"/>
    <w:rsid w:val="005F3BD9"/>
    <w:rsid w:val="005F55E9"/>
    <w:rsid w:val="00610AEC"/>
    <w:rsid w:val="00614B0C"/>
    <w:rsid w:val="0062117E"/>
    <w:rsid w:val="006258F1"/>
    <w:rsid w:val="00625D11"/>
    <w:rsid w:val="00627C9A"/>
    <w:rsid w:val="00630AA7"/>
    <w:rsid w:val="00632E43"/>
    <w:rsid w:val="0064001C"/>
    <w:rsid w:val="006417D9"/>
    <w:rsid w:val="00646F5A"/>
    <w:rsid w:val="00653A33"/>
    <w:rsid w:val="0066497D"/>
    <w:rsid w:val="00665792"/>
    <w:rsid w:val="00674327"/>
    <w:rsid w:val="00674D88"/>
    <w:rsid w:val="0068410B"/>
    <w:rsid w:val="00687468"/>
    <w:rsid w:val="00687611"/>
    <w:rsid w:val="00690FAC"/>
    <w:rsid w:val="00692DD0"/>
    <w:rsid w:val="0069440E"/>
    <w:rsid w:val="0069641F"/>
    <w:rsid w:val="006966A7"/>
    <w:rsid w:val="00696B21"/>
    <w:rsid w:val="006A3A15"/>
    <w:rsid w:val="006A62B3"/>
    <w:rsid w:val="006B187D"/>
    <w:rsid w:val="006B4C19"/>
    <w:rsid w:val="006B56D8"/>
    <w:rsid w:val="006B70CD"/>
    <w:rsid w:val="006B7BD3"/>
    <w:rsid w:val="006C1249"/>
    <w:rsid w:val="006C465B"/>
    <w:rsid w:val="006D1116"/>
    <w:rsid w:val="006D2164"/>
    <w:rsid w:val="006D3FB8"/>
    <w:rsid w:val="006D58E5"/>
    <w:rsid w:val="006D5EFB"/>
    <w:rsid w:val="006E27F5"/>
    <w:rsid w:val="006E3D1F"/>
    <w:rsid w:val="006E6395"/>
    <w:rsid w:val="006F2BB3"/>
    <w:rsid w:val="00702FB5"/>
    <w:rsid w:val="00703F43"/>
    <w:rsid w:val="0070677D"/>
    <w:rsid w:val="00707E81"/>
    <w:rsid w:val="007105EC"/>
    <w:rsid w:val="00713CCF"/>
    <w:rsid w:val="0072293B"/>
    <w:rsid w:val="0073145A"/>
    <w:rsid w:val="00737721"/>
    <w:rsid w:val="00741F7C"/>
    <w:rsid w:val="0074677F"/>
    <w:rsid w:val="007473D4"/>
    <w:rsid w:val="00752D7F"/>
    <w:rsid w:val="00756B4A"/>
    <w:rsid w:val="0076229F"/>
    <w:rsid w:val="00775C77"/>
    <w:rsid w:val="0077777A"/>
    <w:rsid w:val="007802CB"/>
    <w:rsid w:val="00786FD5"/>
    <w:rsid w:val="0079058A"/>
    <w:rsid w:val="0079273C"/>
    <w:rsid w:val="00792E9B"/>
    <w:rsid w:val="007951B3"/>
    <w:rsid w:val="00797D2C"/>
    <w:rsid w:val="007A4EFB"/>
    <w:rsid w:val="007A51D8"/>
    <w:rsid w:val="007A5ABE"/>
    <w:rsid w:val="007A64F9"/>
    <w:rsid w:val="007B66D1"/>
    <w:rsid w:val="007C1272"/>
    <w:rsid w:val="007C60A6"/>
    <w:rsid w:val="007D4486"/>
    <w:rsid w:val="007E1AA6"/>
    <w:rsid w:val="007F072E"/>
    <w:rsid w:val="007F5664"/>
    <w:rsid w:val="007F61FD"/>
    <w:rsid w:val="00801DAE"/>
    <w:rsid w:val="00802AA9"/>
    <w:rsid w:val="00802AE0"/>
    <w:rsid w:val="00802EF3"/>
    <w:rsid w:val="00803CFC"/>
    <w:rsid w:val="008116E8"/>
    <w:rsid w:val="00815975"/>
    <w:rsid w:val="00822F42"/>
    <w:rsid w:val="0082571A"/>
    <w:rsid w:val="00831754"/>
    <w:rsid w:val="00832394"/>
    <w:rsid w:val="008348F7"/>
    <w:rsid w:val="00841185"/>
    <w:rsid w:val="00852583"/>
    <w:rsid w:val="00853178"/>
    <w:rsid w:val="00866885"/>
    <w:rsid w:val="00867607"/>
    <w:rsid w:val="00876949"/>
    <w:rsid w:val="00883048"/>
    <w:rsid w:val="0088453E"/>
    <w:rsid w:val="00886822"/>
    <w:rsid w:val="00890F4C"/>
    <w:rsid w:val="00894850"/>
    <w:rsid w:val="00895079"/>
    <w:rsid w:val="008979BC"/>
    <w:rsid w:val="008A2499"/>
    <w:rsid w:val="008A2A4E"/>
    <w:rsid w:val="008A5294"/>
    <w:rsid w:val="008B258E"/>
    <w:rsid w:val="008B6362"/>
    <w:rsid w:val="008C26F1"/>
    <w:rsid w:val="008C701B"/>
    <w:rsid w:val="008D30AD"/>
    <w:rsid w:val="008D6263"/>
    <w:rsid w:val="008E04B9"/>
    <w:rsid w:val="008E32F2"/>
    <w:rsid w:val="008E3B87"/>
    <w:rsid w:val="008E6CF3"/>
    <w:rsid w:val="008E7F09"/>
    <w:rsid w:val="008F61A1"/>
    <w:rsid w:val="009025B3"/>
    <w:rsid w:val="00902AF5"/>
    <w:rsid w:val="009039E3"/>
    <w:rsid w:val="00911F91"/>
    <w:rsid w:val="00916A2B"/>
    <w:rsid w:val="00917250"/>
    <w:rsid w:val="00920904"/>
    <w:rsid w:val="009322DF"/>
    <w:rsid w:val="00944580"/>
    <w:rsid w:val="00945687"/>
    <w:rsid w:val="0094699B"/>
    <w:rsid w:val="00953C7A"/>
    <w:rsid w:val="00955A97"/>
    <w:rsid w:val="009636B5"/>
    <w:rsid w:val="0097747F"/>
    <w:rsid w:val="00981A93"/>
    <w:rsid w:val="00981BCA"/>
    <w:rsid w:val="009821FF"/>
    <w:rsid w:val="0098686A"/>
    <w:rsid w:val="00994310"/>
    <w:rsid w:val="009A7B6C"/>
    <w:rsid w:val="009B3FBD"/>
    <w:rsid w:val="009B5463"/>
    <w:rsid w:val="009C39B5"/>
    <w:rsid w:val="009C6E1C"/>
    <w:rsid w:val="009D2E76"/>
    <w:rsid w:val="009D53FF"/>
    <w:rsid w:val="009D556F"/>
    <w:rsid w:val="009D5A2E"/>
    <w:rsid w:val="009D5B04"/>
    <w:rsid w:val="009E4FA2"/>
    <w:rsid w:val="009E5DA3"/>
    <w:rsid w:val="009E6AC7"/>
    <w:rsid w:val="009F6D84"/>
    <w:rsid w:val="00A035B3"/>
    <w:rsid w:val="00A12962"/>
    <w:rsid w:val="00A14BDD"/>
    <w:rsid w:val="00A30BF6"/>
    <w:rsid w:val="00A30C2E"/>
    <w:rsid w:val="00A32E64"/>
    <w:rsid w:val="00A367BB"/>
    <w:rsid w:val="00A4675D"/>
    <w:rsid w:val="00A47CCE"/>
    <w:rsid w:val="00A5135E"/>
    <w:rsid w:val="00A63F3A"/>
    <w:rsid w:val="00A73740"/>
    <w:rsid w:val="00A817B5"/>
    <w:rsid w:val="00A843D8"/>
    <w:rsid w:val="00A9283F"/>
    <w:rsid w:val="00A93F1B"/>
    <w:rsid w:val="00A9766B"/>
    <w:rsid w:val="00AA04A2"/>
    <w:rsid w:val="00AA1866"/>
    <w:rsid w:val="00AA37DD"/>
    <w:rsid w:val="00AA5F07"/>
    <w:rsid w:val="00AC422B"/>
    <w:rsid w:val="00AD1C01"/>
    <w:rsid w:val="00AD28F9"/>
    <w:rsid w:val="00AE4640"/>
    <w:rsid w:val="00B07056"/>
    <w:rsid w:val="00B11308"/>
    <w:rsid w:val="00B1176F"/>
    <w:rsid w:val="00B14F9C"/>
    <w:rsid w:val="00B1636D"/>
    <w:rsid w:val="00B2230D"/>
    <w:rsid w:val="00B37EC7"/>
    <w:rsid w:val="00B40FB5"/>
    <w:rsid w:val="00B4106E"/>
    <w:rsid w:val="00B468A8"/>
    <w:rsid w:val="00B4755D"/>
    <w:rsid w:val="00B614F4"/>
    <w:rsid w:val="00B61516"/>
    <w:rsid w:val="00B61F21"/>
    <w:rsid w:val="00B75FDE"/>
    <w:rsid w:val="00B76A40"/>
    <w:rsid w:val="00B82D12"/>
    <w:rsid w:val="00B84E46"/>
    <w:rsid w:val="00B85D98"/>
    <w:rsid w:val="00B944C9"/>
    <w:rsid w:val="00B9592D"/>
    <w:rsid w:val="00B97211"/>
    <w:rsid w:val="00BA2483"/>
    <w:rsid w:val="00BA4E20"/>
    <w:rsid w:val="00BA640B"/>
    <w:rsid w:val="00BB017E"/>
    <w:rsid w:val="00BB5A86"/>
    <w:rsid w:val="00BC5B17"/>
    <w:rsid w:val="00BD01DF"/>
    <w:rsid w:val="00BD094C"/>
    <w:rsid w:val="00BD1BA8"/>
    <w:rsid w:val="00BD3903"/>
    <w:rsid w:val="00BD4575"/>
    <w:rsid w:val="00BD56AA"/>
    <w:rsid w:val="00BE0EEC"/>
    <w:rsid w:val="00BF2C9D"/>
    <w:rsid w:val="00BF3595"/>
    <w:rsid w:val="00BF5F81"/>
    <w:rsid w:val="00C05256"/>
    <w:rsid w:val="00C0789B"/>
    <w:rsid w:val="00C13C67"/>
    <w:rsid w:val="00C22031"/>
    <w:rsid w:val="00C2629A"/>
    <w:rsid w:val="00C3400B"/>
    <w:rsid w:val="00C34ECC"/>
    <w:rsid w:val="00C43701"/>
    <w:rsid w:val="00C44990"/>
    <w:rsid w:val="00C45CA9"/>
    <w:rsid w:val="00C46517"/>
    <w:rsid w:val="00C465C1"/>
    <w:rsid w:val="00C52C0D"/>
    <w:rsid w:val="00C56254"/>
    <w:rsid w:val="00C65CF1"/>
    <w:rsid w:val="00C709B1"/>
    <w:rsid w:val="00C709C4"/>
    <w:rsid w:val="00C72AB7"/>
    <w:rsid w:val="00C82EA4"/>
    <w:rsid w:val="00C941B1"/>
    <w:rsid w:val="00C947E1"/>
    <w:rsid w:val="00C955EC"/>
    <w:rsid w:val="00C97DE4"/>
    <w:rsid w:val="00CA40FA"/>
    <w:rsid w:val="00CB0600"/>
    <w:rsid w:val="00CB52C8"/>
    <w:rsid w:val="00CB73F5"/>
    <w:rsid w:val="00CC0AD8"/>
    <w:rsid w:val="00CC3BB6"/>
    <w:rsid w:val="00CC73F1"/>
    <w:rsid w:val="00CD13E3"/>
    <w:rsid w:val="00CD16C5"/>
    <w:rsid w:val="00CD1B1A"/>
    <w:rsid w:val="00CD7FF7"/>
    <w:rsid w:val="00CE1552"/>
    <w:rsid w:val="00CE76CC"/>
    <w:rsid w:val="00CF4B35"/>
    <w:rsid w:val="00CF6773"/>
    <w:rsid w:val="00D028CF"/>
    <w:rsid w:val="00D13E23"/>
    <w:rsid w:val="00D17AE1"/>
    <w:rsid w:val="00D2035C"/>
    <w:rsid w:val="00D36C10"/>
    <w:rsid w:val="00D3754E"/>
    <w:rsid w:val="00D45E77"/>
    <w:rsid w:val="00D54367"/>
    <w:rsid w:val="00D57F74"/>
    <w:rsid w:val="00D71AA1"/>
    <w:rsid w:val="00D7338A"/>
    <w:rsid w:val="00D73DE1"/>
    <w:rsid w:val="00D75E26"/>
    <w:rsid w:val="00D77D9B"/>
    <w:rsid w:val="00D77E48"/>
    <w:rsid w:val="00D81198"/>
    <w:rsid w:val="00D8500E"/>
    <w:rsid w:val="00D85F34"/>
    <w:rsid w:val="00D8799A"/>
    <w:rsid w:val="00D90E8F"/>
    <w:rsid w:val="00D9139B"/>
    <w:rsid w:val="00D919C3"/>
    <w:rsid w:val="00D96C5D"/>
    <w:rsid w:val="00DA23AA"/>
    <w:rsid w:val="00DA3974"/>
    <w:rsid w:val="00DA3E56"/>
    <w:rsid w:val="00DA72C9"/>
    <w:rsid w:val="00DB21F0"/>
    <w:rsid w:val="00DB4DB4"/>
    <w:rsid w:val="00DB6475"/>
    <w:rsid w:val="00DC49EA"/>
    <w:rsid w:val="00DD1BD8"/>
    <w:rsid w:val="00DD2DE9"/>
    <w:rsid w:val="00DD3532"/>
    <w:rsid w:val="00DE223B"/>
    <w:rsid w:val="00DE623B"/>
    <w:rsid w:val="00DE6C46"/>
    <w:rsid w:val="00DF1E02"/>
    <w:rsid w:val="00DF24B6"/>
    <w:rsid w:val="00DF4697"/>
    <w:rsid w:val="00DF67FB"/>
    <w:rsid w:val="00DF77E5"/>
    <w:rsid w:val="00DF7DC9"/>
    <w:rsid w:val="00E05F51"/>
    <w:rsid w:val="00E063E3"/>
    <w:rsid w:val="00E10AD4"/>
    <w:rsid w:val="00E12603"/>
    <w:rsid w:val="00E13159"/>
    <w:rsid w:val="00E137D9"/>
    <w:rsid w:val="00E20F22"/>
    <w:rsid w:val="00E221DD"/>
    <w:rsid w:val="00E22A36"/>
    <w:rsid w:val="00E261F5"/>
    <w:rsid w:val="00E266C6"/>
    <w:rsid w:val="00E27911"/>
    <w:rsid w:val="00E27920"/>
    <w:rsid w:val="00E362CD"/>
    <w:rsid w:val="00E41736"/>
    <w:rsid w:val="00E46820"/>
    <w:rsid w:val="00E50847"/>
    <w:rsid w:val="00E53DE4"/>
    <w:rsid w:val="00E62C20"/>
    <w:rsid w:val="00E67DFF"/>
    <w:rsid w:val="00E71F3F"/>
    <w:rsid w:val="00E725F6"/>
    <w:rsid w:val="00E74E0A"/>
    <w:rsid w:val="00E836B1"/>
    <w:rsid w:val="00E85255"/>
    <w:rsid w:val="00EA22E0"/>
    <w:rsid w:val="00EA5BF3"/>
    <w:rsid w:val="00EB012E"/>
    <w:rsid w:val="00EB0685"/>
    <w:rsid w:val="00EB3F4A"/>
    <w:rsid w:val="00EB5572"/>
    <w:rsid w:val="00EC2154"/>
    <w:rsid w:val="00EC5A00"/>
    <w:rsid w:val="00EE1555"/>
    <w:rsid w:val="00EF0AF0"/>
    <w:rsid w:val="00EF0BA2"/>
    <w:rsid w:val="00EF2B1F"/>
    <w:rsid w:val="00EF466B"/>
    <w:rsid w:val="00EF5E85"/>
    <w:rsid w:val="00F00D71"/>
    <w:rsid w:val="00F0336F"/>
    <w:rsid w:val="00F037AC"/>
    <w:rsid w:val="00F03F07"/>
    <w:rsid w:val="00F05C8B"/>
    <w:rsid w:val="00F343C4"/>
    <w:rsid w:val="00F503E9"/>
    <w:rsid w:val="00F53624"/>
    <w:rsid w:val="00F66214"/>
    <w:rsid w:val="00F71299"/>
    <w:rsid w:val="00F75A6F"/>
    <w:rsid w:val="00F81966"/>
    <w:rsid w:val="00F82B6F"/>
    <w:rsid w:val="00F850B6"/>
    <w:rsid w:val="00F91128"/>
    <w:rsid w:val="00F915C3"/>
    <w:rsid w:val="00F944BA"/>
    <w:rsid w:val="00F94FFB"/>
    <w:rsid w:val="00FA02B7"/>
    <w:rsid w:val="00FA1460"/>
    <w:rsid w:val="00FA5940"/>
    <w:rsid w:val="00FA7028"/>
    <w:rsid w:val="00FB060D"/>
    <w:rsid w:val="00FB3145"/>
    <w:rsid w:val="00FB4116"/>
    <w:rsid w:val="00FC0E72"/>
    <w:rsid w:val="00FC274B"/>
    <w:rsid w:val="00FC5F19"/>
    <w:rsid w:val="00FD297B"/>
    <w:rsid w:val="00FD2DA7"/>
    <w:rsid w:val="00FD35B5"/>
    <w:rsid w:val="00FD4C6F"/>
    <w:rsid w:val="00FD6B26"/>
    <w:rsid w:val="00FE4034"/>
    <w:rsid w:val="00FE6D31"/>
    <w:rsid w:val="00FF4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E0D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3BB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BodyTextStyle">
    <w:name w:val="FAM Body Text Style"/>
    <w:basedOn w:val="Normal"/>
    <w:rsid w:val="00CC3BB6"/>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rsid w:val="00CC3BB6"/>
    <w:pPr>
      <w:ind w:left="360"/>
    </w:pPr>
    <w:rPr>
      <w:rFonts w:ascii="Arial" w:hAnsi="Arial"/>
      <w:szCs w:val="20"/>
    </w:rPr>
  </w:style>
  <w:style w:type="paragraph" w:styleId="BodyText2">
    <w:name w:val="Body Text 2"/>
    <w:basedOn w:val="Normal"/>
    <w:rsid w:val="00CC3BB6"/>
    <w:rPr>
      <w:rFonts w:ascii="Courier New" w:hAnsi="Courier New" w:cs="Courier New"/>
      <w:b/>
      <w:i/>
      <w:sz w:val="20"/>
    </w:rPr>
  </w:style>
  <w:style w:type="paragraph" w:styleId="BodyText3">
    <w:name w:val="Body Text 3"/>
    <w:basedOn w:val="Normal"/>
    <w:rsid w:val="00CC3BB6"/>
    <w:pPr>
      <w:spacing w:after="240"/>
    </w:pPr>
    <w:rPr>
      <w:b/>
      <w:i/>
    </w:rPr>
  </w:style>
  <w:style w:type="character" w:styleId="Hyperlink">
    <w:name w:val="Hyperlink"/>
    <w:rsid w:val="004D2891"/>
    <w:rPr>
      <w:color w:val="0000FF"/>
      <w:u w:val="single"/>
    </w:rPr>
  </w:style>
  <w:style w:type="character" w:customStyle="1" w:styleId="ptext-1">
    <w:name w:val="ptext-1"/>
    <w:rsid w:val="00801DAE"/>
    <w:rPr>
      <w:b w:val="0"/>
      <w:bCs w:val="0"/>
    </w:rPr>
  </w:style>
  <w:style w:type="character" w:styleId="FollowedHyperlink">
    <w:name w:val="FollowedHyperlink"/>
    <w:rsid w:val="00630AA7"/>
    <w:rPr>
      <w:color w:val="606420"/>
      <w:u w:val="single"/>
    </w:rPr>
  </w:style>
  <w:style w:type="character" w:customStyle="1" w:styleId="ptext-3">
    <w:name w:val="ptext-3"/>
    <w:rsid w:val="00353E04"/>
    <w:rPr>
      <w:b w:val="0"/>
      <w:bCs w:val="0"/>
    </w:rPr>
  </w:style>
  <w:style w:type="character" w:customStyle="1" w:styleId="ptext-4">
    <w:name w:val="ptext-4"/>
    <w:rsid w:val="00353E04"/>
    <w:rPr>
      <w:b w:val="0"/>
      <w:bCs w:val="0"/>
    </w:rPr>
  </w:style>
  <w:style w:type="character" w:customStyle="1" w:styleId="enumbell">
    <w:name w:val="enumbell"/>
    <w:rsid w:val="00353E04"/>
    <w:rPr>
      <w:b/>
      <w:bCs/>
    </w:rPr>
  </w:style>
  <w:style w:type="character" w:styleId="Strong">
    <w:name w:val="Strong"/>
    <w:qFormat/>
    <w:rsid w:val="00BA2483"/>
    <w:rPr>
      <w:b/>
      <w:bCs/>
    </w:rPr>
  </w:style>
  <w:style w:type="paragraph" w:styleId="BalloonText">
    <w:name w:val="Balloon Text"/>
    <w:basedOn w:val="Normal"/>
    <w:semiHidden/>
    <w:rsid w:val="00F503E9"/>
    <w:rPr>
      <w:rFonts w:ascii="Tahoma" w:hAnsi="Tahoma" w:cs="Tahoma"/>
      <w:sz w:val="16"/>
      <w:szCs w:val="16"/>
    </w:rPr>
  </w:style>
  <w:style w:type="character" w:styleId="CommentReference">
    <w:name w:val="annotation reference"/>
    <w:semiHidden/>
    <w:rsid w:val="00F503E9"/>
    <w:rPr>
      <w:sz w:val="16"/>
      <w:szCs w:val="16"/>
    </w:rPr>
  </w:style>
  <w:style w:type="paragraph" w:styleId="CommentText">
    <w:name w:val="annotation text"/>
    <w:basedOn w:val="Normal"/>
    <w:link w:val="CommentTextChar"/>
    <w:semiHidden/>
    <w:rsid w:val="00F503E9"/>
    <w:rPr>
      <w:sz w:val="20"/>
      <w:szCs w:val="20"/>
    </w:rPr>
  </w:style>
  <w:style w:type="paragraph" w:styleId="CommentSubject">
    <w:name w:val="annotation subject"/>
    <w:basedOn w:val="CommentText"/>
    <w:next w:val="CommentText"/>
    <w:semiHidden/>
    <w:rsid w:val="00F503E9"/>
    <w:rPr>
      <w:b/>
      <w:bCs/>
    </w:rPr>
  </w:style>
  <w:style w:type="paragraph" w:styleId="Header">
    <w:name w:val="header"/>
    <w:basedOn w:val="Normal"/>
    <w:rsid w:val="00775C77"/>
    <w:pPr>
      <w:tabs>
        <w:tab w:val="center" w:pos="4320"/>
        <w:tab w:val="right" w:pos="8640"/>
      </w:tabs>
    </w:pPr>
  </w:style>
  <w:style w:type="paragraph" w:styleId="Footer">
    <w:name w:val="footer"/>
    <w:basedOn w:val="Normal"/>
    <w:rsid w:val="00775C77"/>
    <w:pPr>
      <w:tabs>
        <w:tab w:val="center" w:pos="4320"/>
        <w:tab w:val="right" w:pos="8640"/>
      </w:tabs>
    </w:pPr>
  </w:style>
  <w:style w:type="character" w:customStyle="1" w:styleId="readonlyviewmodetext1">
    <w:name w:val="readonlyviewmodetext1"/>
    <w:rsid w:val="00590FF3"/>
    <w:rPr>
      <w:rFonts w:ascii="Tahoma" w:hAnsi="Tahoma" w:cs="Tahoma" w:hint="default"/>
      <w:color w:val="000000"/>
      <w:sz w:val="16"/>
      <w:szCs w:val="16"/>
    </w:rPr>
  </w:style>
  <w:style w:type="paragraph" w:styleId="ListParagraph">
    <w:name w:val="List Paragraph"/>
    <w:basedOn w:val="Normal"/>
    <w:uiPriority w:val="34"/>
    <w:qFormat/>
    <w:rsid w:val="002E1957"/>
    <w:pPr>
      <w:ind w:left="720"/>
    </w:pPr>
    <w:rPr>
      <w:rFonts w:ascii="Calibri" w:eastAsia="Calibri" w:hAnsi="Calibri" w:cs="Calibri"/>
      <w:sz w:val="22"/>
      <w:szCs w:val="22"/>
    </w:rPr>
  </w:style>
  <w:style w:type="table" w:styleId="TableGrid">
    <w:name w:val="Table Grid"/>
    <w:basedOn w:val="TableNormal"/>
    <w:rsid w:val="00FB060D"/>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E10AD4"/>
  </w:style>
  <w:style w:type="character" w:customStyle="1" w:styleId="page">
    <w:name w:val="page"/>
    <w:basedOn w:val="DefaultParagraphFont"/>
    <w:rsid w:val="00E10AD4"/>
  </w:style>
  <w:style w:type="character" w:customStyle="1" w:styleId="CommentTextChar">
    <w:name w:val="Comment Text Char"/>
    <w:basedOn w:val="DefaultParagraphFont"/>
    <w:link w:val="CommentText"/>
    <w:semiHidden/>
    <w:rsid w:val="000F78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2E0D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C3BB6"/>
    <w:pPr>
      <w:keepNext/>
      <w:snapToGrid w:val="0"/>
      <w:spacing w:before="100" w:after="100"/>
      <w:outlineLvl w:val="1"/>
    </w:pPr>
    <w:rPr>
      <w:rFonts w:eastAsia="Arial Unicode M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MBodyTextStyle">
    <w:name w:val="FAM Body Text Style"/>
    <w:basedOn w:val="Normal"/>
    <w:rsid w:val="00CC3BB6"/>
    <w:pPr>
      <w:keepNext/>
      <w:keepLines/>
      <w:tabs>
        <w:tab w:val="left" w:pos="1080"/>
      </w:tabs>
      <w:spacing w:before="120" w:after="120"/>
      <w:ind w:left="288" w:right="288" w:firstLine="360"/>
      <w:jc w:val="both"/>
    </w:pPr>
    <w:rPr>
      <w:rFonts w:ascii="Helvetica" w:hAnsi="Helvetica"/>
      <w:color w:val="000000"/>
      <w:szCs w:val="20"/>
    </w:rPr>
  </w:style>
  <w:style w:type="paragraph" w:styleId="BodyTextIndent">
    <w:name w:val="Body Text Indent"/>
    <w:basedOn w:val="Normal"/>
    <w:rsid w:val="00CC3BB6"/>
    <w:pPr>
      <w:ind w:left="360"/>
    </w:pPr>
    <w:rPr>
      <w:rFonts w:ascii="Arial" w:hAnsi="Arial"/>
      <w:szCs w:val="20"/>
    </w:rPr>
  </w:style>
  <w:style w:type="paragraph" w:styleId="BodyText2">
    <w:name w:val="Body Text 2"/>
    <w:basedOn w:val="Normal"/>
    <w:rsid w:val="00CC3BB6"/>
    <w:rPr>
      <w:rFonts w:ascii="Courier New" w:hAnsi="Courier New" w:cs="Courier New"/>
      <w:b/>
      <w:i/>
      <w:sz w:val="20"/>
    </w:rPr>
  </w:style>
  <w:style w:type="paragraph" w:styleId="BodyText3">
    <w:name w:val="Body Text 3"/>
    <w:basedOn w:val="Normal"/>
    <w:rsid w:val="00CC3BB6"/>
    <w:pPr>
      <w:spacing w:after="240"/>
    </w:pPr>
    <w:rPr>
      <w:b/>
      <w:i/>
    </w:rPr>
  </w:style>
  <w:style w:type="character" w:styleId="Hyperlink">
    <w:name w:val="Hyperlink"/>
    <w:rsid w:val="004D2891"/>
    <w:rPr>
      <w:color w:val="0000FF"/>
      <w:u w:val="single"/>
    </w:rPr>
  </w:style>
  <w:style w:type="character" w:customStyle="1" w:styleId="ptext-1">
    <w:name w:val="ptext-1"/>
    <w:rsid w:val="00801DAE"/>
    <w:rPr>
      <w:b w:val="0"/>
      <w:bCs w:val="0"/>
    </w:rPr>
  </w:style>
  <w:style w:type="character" w:styleId="FollowedHyperlink">
    <w:name w:val="FollowedHyperlink"/>
    <w:rsid w:val="00630AA7"/>
    <w:rPr>
      <w:color w:val="606420"/>
      <w:u w:val="single"/>
    </w:rPr>
  </w:style>
  <w:style w:type="character" w:customStyle="1" w:styleId="ptext-3">
    <w:name w:val="ptext-3"/>
    <w:rsid w:val="00353E04"/>
    <w:rPr>
      <w:b w:val="0"/>
      <w:bCs w:val="0"/>
    </w:rPr>
  </w:style>
  <w:style w:type="character" w:customStyle="1" w:styleId="ptext-4">
    <w:name w:val="ptext-4"/>
    <w:rsid w:val="00353E04"/>
    <w:rPr>
      <w:b w:val="0"/>
      <w:bCs w:val="0"/>
    </w:rPr>
  </w:style>
  <w:style w:type="character" w:customStyle="1" w:styleId="enumbell">
    <w:name w:val="enumbell"/>
    <w:rsid w:val="00353E04"/>
    <w:rPr>
      <w:b/>
      <w:bCs/>
    </w:rPr>
  </w:style>
  <w:style w:type="character" w:styleId="Strong">
    <w:name w:val="Strong"/>
    <w:qFormat/>
    <w:rsid w:val="00BA2483"/>
    <w:rPr>
      <w:b/>
      <w:bCs/>
    </w:rPr>
  </w:style>
  <w:style w:type="paragraph" w:styleId="BalloonText">
    <w:name w:val="Balloon Text"/>
    <w:basedOn w:val="Normal"/>
    <w:semiHidden/>
    <w:rsid w:val="00F503E9"/>
    <w:rPr>
      <w:rFonts w:ascii="Tahoma" w:hAnsi="Tahoma" w:cs="Tahoma"/>
      <w:sz w:val="16"/>
      <w:szCs w:val="16"/>
    </w:rPr>
  </w:style>
  <w:style w:type="character" w:styleId="CommentReference">
    <w:name w:val="annotation reference"/>
    <w:semiHidden/>
    <w:rsid w:val="00F503E9"/>
    <w:rPr>
      <w:sz w:val="16"/>
      <w:szCs w:val="16"/>
    </w:rPr>
  </w:style>
  <w:style w:type="paragraph" w:styleId="CommentText">
    <w:name w:val="annotation text"/>
    <w:basedOn w:val="Normal"/>
    <w:link w:val="CommentTextChar"/>
    <w:semiHidden/>
    <w:rsid w:val="00F503E9"/>
    <w:rPr>
      <w:sz w:val="20"/>
      <w:szCs w:val="20"/>
    </w:rPr>
  </w:style>
  <w:style w:type="paragraph" w:styleId="CommentSubject">
    <w:name w:val="annotation subject"/>
    <w:basedOn w:val="CommentText"/>
    <w:next w:val="CommentText"/>
    <w:semiHidden/>
    <w:rsid w:val="00F503E9"/>
    <w:rPr>
      <w:b/>
      <w:bCs/>
    </w:rPr>
  </w:style>
  <w:style w:type="paragraph" w:styleId="Header">
    <w:name w:val="header"/>
    <w:basedOn w:val="Normal"/>
    <w:rsid w:val="00775C77"/>
    <w:pPr>
      <w:tabs>
        <w:tab w:val="center" w:pos="4320"/>
        <w:tab w:val="right" w:pos="8640"/>
      </w:tabs>
    </w:pPr>
  </w:style>
  <w:style w:type="paragraph" w:styleId="Footer">
    <w:name w:val="footer"/>
    <w:basedOn w:val="Normal"/>
    <w:rsid w:val="00775C77"/>
    <w:pPr>
      <w:tabs>
        <w:tab w:val="center" w:pos="4320"/>
        <w:tab w:val="right" w:pos="8640"/>
      </w:tabs>
    </w:pPr>
  </w:style>
  <w:style w:type="character" w:customStyle="1" w:styleId="readonlyviewmodetext1">
    <w:name w:val="readonlyviewmodetext1"/>
    <w:rsid w:val="00590FF3"/>
    <w:rPr>
      <w:rFonts w:ascii="Tahoma" w:hAnsi="Tahoma" w:cs="Tahoma" w:hint="default"/>
      <w:color w:val="000000"/>
      <w:sz w:val="16"/>
      <w:szCs w:val="16"/>
    </w:rPr>
  </w:style>
  <w:style w:type="paragraph" w:styleId="ListParagraph">
    <w:name w:val="List Paragraph"/>
    <w:basedOn w:val="Normal"/>
    <w:uiPriority w:val="34"/>
    <w:qFormat/>
    <w:rsid w:val="002E1957"/>
    <w:pPr>
      <w:ind w:left="720"/>
    </w:pPr>
    <w:rPr>
      <w:rFonts w:ascii="Calibri" w:eastAsia="Calibri" w:hAnsi="Calibri" w:cs="Calibri"/>
      <w:sz w:val="22"/>
      <w:szCs w:val="22"/>
    </w:rPr>
  </w:style>
  <w:style w:type="table" w:styleId="TableGrid">
    <w:name w:val="Table Grid"/>
    <w:basedOn w:val="TableNormal"/>
    <w:rsid w:val="00FB060D"/>
    <w:rPr>
      <w:rFonts w:ascii="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E10AD4"/>
  </w:style>
  <w:style w:type="character" w:customStyle="1" w:styleId="page">
    <w:name w:val="page"/>
    <w:basedOn w:val="DefaultParagraphFont"/>
    <w:rsid w:val="00E10AD4"/>
  </w:style>
  <w:style w:type="character" w:customStyle="1" w:styleId="CommentTextChar">
    <w:name w:val="Comment Text Char"/>
    <w:basedOn w:val="DefaultParagraphFont"/>
    <w:link w:val="CommentText"/>
    <w:semiHidden/>
    <w:rsid w:val="000F7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0363">
      <w:bodyDiv w:val="1"/>
      <w:marLeft w:val="0"/>
      <w:marRight w:val="0"/>
      <w:marTop w:val="0"/>
      <w:marBottom w:val="0"/>
      <w:divBdr>
        <w:top w:val="none" w:sz="0" w:space="0" w:color="auto"/>
        <w:left w:val="none" w:sz="0" w:space="0" w:color="auto"/>
        <w:bottom w:val="none" w:sz="0" w:space="0" w:color="auto"/>
        <w:right w:val="none" w:sz="0" w:space="0" w:color="auto"/>
      </w:divBdr>
    </w:div>
    <w:div w:id="91436838">
      <w:bodyDiv w:val="1"/>
      <w:marLeft w:val="0"/>
      <w:marRight w:val="0"/>
      <w:marTop w:val="0"/>
      <w:marBottom w:val="0"/>
      <w:divBdr>
        <w:top w:val="none" w:sz="0" w:space="0" w:color="auto"/>
        <w:left w:val="none" w:sz="0" w:space="0" w:color="auto"/>
        <w:bottom w:val="none" w:sz="0" w:space="0" w:color="auto"/>
        <w:right w:val="none" w:sz="0" w:space="0" w:color="auto"/>
      </w:divBdr>
      <w:divsChild>
        <w:div w:id="370501122">
          <w:marLeft w:val="0"/>
          <w:marRight w:val="0"/>
          <w:marTop w:val="0"/>
          <w:marBottom w:val="0"/>
          <w:divBdr>
            <w:top w:val="none" w:sz="0" w:space="0" w:color="auto"/>
            <w:left w:val="none" w:sz="0" w:space="0" w:color="auto"/>
            <w:bottom w:val="none" w:sz="0" w:space="0" w:color="auto"/>
            <w:right w:val="none" w:sz="0" w:space="0" w:color="auto"/>
          </w:divBdr>
          <w:divsChild>
            <w:div w:id="24256758">
              <w:marLeft w:val="0"/>
              <w:marRight w:val="0"/>
              <w:marTop w:val="0"/>
              <w:marBottom w:val="0"/>
              <w:divBdr>
                <w:top w:val="none" w:sz="0" w:space="0" w:color="auto"/>
                <w:left w:val="none" w:sz="0" w:space="0" w:color="auto"/>
                <w:bottom w:val="none" w:sz="0" w:space="0" w:color="auto"/>
                <w:right w:val="none" w:sz="0" w:space="0" w:color="auto"/>
              </w:divBdr>
              <w:divsChild>
                <w:div w:id="664632779">
                  <w:marLeft w:val="0"/>
                  <w:marRight w:val="0"/>
                  <w:marTop w:val="0"/>
                  <w:marBottom w:val="0"/>
                  <w:divBdr>
                    <w:top w:val="none" w:sz="0" w:space="0" w:color="auto"/>
                    <w:left w:val="none" w:sz="0" w:space="0" w:color="auto"/>
                    <w:bottom w:val="none" w:sz="0" w:space="0" w:color="auto"/>
                    <w:right w:val="none" w:sz="0" w:space="0" w:color="auto"/>
                  </w:divBdr>
                  <w:divsChild>
                    <w:div w:id="20839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89964">
      <w:bodyDiv w:val="1"/>
      <w:marLeft w:val="0"/>
      <w:marRight w:val="0"/>
      <w:marTop w:val="0"/>
      <w:marBottom w:val="0"/>
      <w:divBdr>
        <w:top w:val="none" w:sz="0" w:space="0" w:color="auto"/>
        <w:left w:val="none" w:sz="0" w:space="0" w:color="auto"/>
        <w:bottom w:val="none" w:sz="0" w:space="0" w:color="auto"/>
        <w:right w:val="none" w:sz="0" w:space="0" w:color="auto"/>
      </w:divBdr>
    </w:div>
    <w:div w:id="169956358">
      <w:bodyDiv w:val="1"/>
      <w:marLeft w:val="0"/>
      <w:marRight w:val="0"/>
      <w:marTop w:val="0"/>
      <w:marBottom w:val="0"/>
      <w:divBdr>
        <w:top w:val="none" w:sz="0" w:space="0" w:color="auto"/>
        <w:left w:val="none" w:sz="0" w:space="0" w:color="auto"/>
        <w:bottom w:val="none" w:sz="0" w:space="0" w:color="auto"/>
        <w:right w:val="none" w:sz="0" w:space="0" w:color="auto"/>
      </w:divBdr>
    </w:div>
    <w:div w:id="187987885">
      <w:bodyDiv w:val="1"/>
      <w:marLeft w:val="0"/>
      <w:marRight w:val="0"/>
      <w:marTop w:val="0"/>
      <w:marBottom w:val="0"/>
      <w:divBdr>
        <w:top w:val="none" w:sz="0" w:space="0" w:color="auto"/>
        <w:left w:val="none" w:sz="0" w:space="0" w:color="auto"/>
        <w:bottom w:val="none" w:sz="0" w:space="0" w:color="auto"/>
        <w:right w:val="none" w:sz="0" w:space="0" w:color="auto"/>
      </w:divBdr>
    </w:div>
    <w:div w:id="276063547">
      <w:bodyDiv w:val="1"/>
      <w:marLeft w:val="0"/>
      <w:marRight w:val="0"/>
      <w:marTop w:val="0"/>
      <w:marBottom w:val="0"/>
      <w:divBdr>
        <w:top w:val="none" w:sz="0" w:space="0" w:color="auto"/>
        <w:left w:val="none" w:sz="0" w:space="0" w:color="auto"/>
        <w:bottom w:val="none" w:sz="0" w:space="0" w:color="auto"/>
        <w:right w:val="none" w:sz="0" w:space="0" w:color="auto"/>
      </w:divBdr>
      <w:divsChild>
        <w:div w:id="1375619114">
          <w:marLeft w:val="0"/>
          <w:marRight w:val="0"/>
          <w:marTop w:val="0"/>
          <w:marBottom w:val="0"/>
          <w:divBdr>
            <w:top w:val="none" w:sz="0" w:space="0" w:color="auto"/>
            <w:left w:val="none" w:sz="0" w:space="0" w:color="auto"/>
            <w:bottom w:val="none" w:sz="0" w:space="0" w:color="auto"/>
            <w:right w:val="none" w:sz="0" w:space="0" w:color="auto"/>
          </w:divBdr>
          <w:divsChild>
            <w:div w:id="1553537828">
              <w:marLeft w:val="0"/>
              <w:marRight w:val="0"/>
              <w:marTop w:val="0"/>
              <w:marBottom w:val="0"/>
              <w:divBdr>
                <w:top w:val="none" w:sz="0" w:space="0" w:color="auto"/>
                <w:left w:val="none" w:sz="0" w:space="0" w:color="auto"/>
                <w:bottom w:val="none" w:sz="0" w:space="0" w:color="auto"/>
                <w:right w:val="none" w:sz="0" w:space="0" w:color="auto"/>
              </w:divBdr>
              <w:divsChild>
                <w:div w:id="1208027389">
                  <w:marLeft w:val="0"/>
                  <w:marRight w:val="0"/>
                  <w:marTop w:val="0"/>
                  <w:marBottom w:val="0"/>
                  <w:divBdr>
                    <w:top w:val="none" w:sz="0" w:space="0" w:color="auto"/>
                    <w:left w:val="none" w:sz="0" w:space="0" w:color="auto"/>
                    <w:bottom w:val="none" w:sz="0" w:space="0" w:color="auto"/>
                    <w:right w:val="none" w:sz="0" w:space="0" w:color="auto"/>
                  </w:divBdr>
                  <w:divsChild>
                    <w:div w:id="1699817416">
                      <w:marLeft w:val="0"/>
                      <w:marRight w:val="0"/>
                      <w:marTop w:val="0"/>
                      <w:marBottom w:val="0"/>
                      <w:divBdr>
                        <w:top w:val="none" w:sz="0" w:space="0" w:color="auto"/>
                        <w:left w:val="none" w:sz="0" w:space="0" w:color="auto"/>
                        <w:bottom w:val="none" w:sz="0" w:space="0" w:color="auto"/>
                        <w:right w:val="none" w:sz="0" w:space="0" w:color="auto"/>
                      </w:divBdr>
                      <w:divsChild>
                        <w:div w:id="2125924952">
                          <w:marLeft w:val="0"/>
                          <w:marRight w:val="0"/>
                          <w:marTop w:val="0"/>
                          <w:marBottom w:val="0"/>
                          <w:divBdr>
                            <w:top w:val="none" w:sz="0" w:space="0" w:color="auto"/>
                            <w:left w:val="none" w:sz="0" w:space="0" w:color="auto"/>
                            <w:bottom w:val="none" w:sz="0" w:space="0" w:color="auto"/>
                            <w:right w:val="none" w:sz="0" w:space="0" w:color="auto"/>
                          </w:divBdr>
                          <w:divsChild>
                            <w:div w:id="650838032">
                              <w:marLeft w:val="1"/>
                              <w:marRight w:val="1"/>
                              <w:marTop w:val="120"/>
                              <w:marBottom w:val="120"/>
                              <w:divBdr>
                                <w:top w:val="none" w:sz="0" w:space="0" w:color="auto"/>
                                <w:left w:val="none" w:sz="0" w:space="0" w:color="auto"/>
                                <w:bottom w:val="none" w:sz="0" w:space="0" w:color="auto"/>
                                <w:right w:val="none" w:sz="0" w:space="0" w:color="auto"/>
                              </w:divBdr>
                              <w:divsChild>
                                <w:div w:id="1294172086">
                                  <w:marLeft w:val="0"/>
                                  <w:marRight w:val="0"/>
                                  <w:marTop w:val="0"/>
                                  <w:marBottom w:val="0"/>
                                  <w:divBdr>
                                    <w:top w:val="none" w:sz="0" w:space="0" w:color="auto"/>
                                    <w:left w:val="none" w:sz="0" w:space="0" w:color="auto"/>
                                    <w:bottom w:val="none" w:sz="0" w:space="0" w:color="auto"/>
                                    <w:right w:val="none" w:sz="0" w:space="0" w:color="auto"/>
                                  </w:divBdr>
                                  <w:divsChild>
                                    <w:div w:id="152572251">
                                      <w:marLeft w:val="4"/>
                                      <w:marRight w:val="0"/>
                                      <w:marTop w:val="0"/>
                                      <w:marBottom w:val="0"/>
                                      <w:divBdr>
                                        <w:top w:val="none" w:sz="0" w:space="0" w:color="auto"/>
                                        <w:left w:val="none" w:sz="0" w:space="0" w:color="auto"/>
                                        <w:bottom w:val="none" w:sz="0" w:space="0" w:color="auto"/>
                                        <w:right w:val="none" w:sz="0" w:space="0" w:color="auto"/>
                                      </w:divBdr>
                                      <w:divsChild>
                                        <w:div w:id="1826120584">
                                          <w:marLeft w:val="4"/>
                                          <w:marRight w:val="0"/>
                                          <w:marTop w:val="0"/>
                                          <w:marBottom w:val="0"/>
                                          <w:divBdr>
                                            <w:top w:val="none" w:sz="0" w:space="0" w:color="auto"/>
                                            <w:left w:val="none" w:sz="0" w:space="0" w:color="auto"/>
                                            <w:bottom w:val="none" w:sz="0" w:space="0" w:color="auto"/>
                                            <w:right w:val="none" w:sz="0" w:space="0" w:color="auto"/>
                                          </w:divBdr>
                                          <w:divsChild>
                                            <w:div w:id="228424388">
                                              <w:marLeft w:val="4"/>
                                              <w:marRight w:val="0"/>
                                              <w:marTop w:val="0"/>
                                              <w:marBottom w:val="0"/>
                                              <w:divBdr>
                                                <w:top w:val="none" w:sz="0" w:space="0" w:color="auto"/>
                                                <w:left w:val="none" w:sz="0" w:space="0" w:color="auto"/>
                                                <w:bottom w:val="none" w:sz="0" w:space="0" w:color="auto"/>
                                                <w:right w:val="none" w:sz="0" w:space="0" w:color="auto"/>
                                              </w:divBdr>
                                            </w:div>
                                            <w:div w:id="1555391902">
                                              <w:marLeft w:val="4"/>
                                              <w:marRight w:val="0"/>
                                              <w:marTop w:val="0"/>
                                              <w:marBottom w:val="0"/>
                                              <w:divBdr>
                                                <w:top w:val="none" w:sz="0" w:space="0" w:color="auto"/>
                                                <w:left w:val="none" w:sz="0" w:space="0" w:color="auto"/>
                                                <w:bottom w:val="none" w:sz="0" w:space="0" w:color="auto"/>
                                                <w:right w:val="none" w:sz="0" w:space="0" w:color="auto"/>
                                              </w:divBdr>
                                              <w:divsChild>
                                                <w:div w:id="1068572670">
                                                  <w:marLeft w:val="4"/>
                                                  <w:marRight w:val="0"/>
                                                  <w:marTop w:val="0"/>
                                                  <w:marBottom w:val="0"/>
                                                  <w:divBdr>
                                                    <w:top w:val="none" w:sz="0" w:space="0" w:color="auto"/>
                                                    <w:left w:val="none" w:sz="0" w:space="0" w:color="auto"/>
                                                    <w:bottom w:val="none" w:sz="0" w:space="0" w:color="auto"/>
                                                    <w:right w:val="none" w:sz="0" w:space="0" w:color="auto"/>
                                                  </w:divBdr>
                                                </w:div>
                                                <w:div w:id="1500274733">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245882">
      <w:bodyDiv w:val="1"/>
      <w:marLeft w:val="0"/>
      <w:marRight w:val="0"/>
      <w:marTop w:val="0"/>
      <w:marBottom w:val="0"/>
      <w:divBdr>
        <w:top w:val="none" w:sz="0" w:space="0" w:color="auto"/>
        <w:left w:val="none" w:sz="0" w:space="0" w:color="auto"/>
        <w:bottom w:val="none" w:sz="0" w:space="0" w:color="auto"/>
        <w:right w:val="none" w:sz="0" w:space="0" w:color="auto"/>
      </w:divBdr>
    </w:div>
    <w:div w:id="513764692">
      <w:bodyDiv w:val="1"/>
      <w:marLeft w:val="0"/>
      <w:marRight w:val="0"/>
      <w:marTop w:val="0"/>
      <w:marBottom w:val="0"/>
      <w:divBdr>
        <w:top w:val="none" w:sz="0" w:space="0" w:color="auto"/>
        <w:left w:val="none" w:sz="0" w:space="0" w:color="auto"/>
        <w:bottom w:val="none" w:sz="0" w:space="0" w:color="auto"/>
        <w:right w:val="none" w:sz="0" w:space="0" w:color="auto"/>
      </w:divBdr>
      <w:divsChild>
        <w:div w:id="275604379">
          <w:marLeft w:val="0"/>
          <w:marRight w:val="0"/>
          <w:marTop w:val="0"/>
          <w:marBottom w:val="0"/>
          <w:divBdr>
            <w:top w:val="none" w:sz="0" w:space="0" w:color="auto"/>
            <w:left w:val="none" w:sz="0" w:space="0" w:color="auto"/>
            <w:bottom w:val="none" w:sz="0" w:space="0" w:color="auto"/>
            <w:right w:val="none" w:sz="0" w:space="0" w:color="auto"/>
          </w:divBdr>
        </w:div>
        <w:div w:id="1084691037">
          <w:marLeft w:val="0"/>
          <w:marRight w:val="0"/>
          <w:marTop w:val="0"/>
          <w:marBottom w:val="0"/>
          <w:divBdr>
            <w:top w:val="none" w:sz="0" w:space="0" w:color="auto"/>
            <w:left w:val="none" w:sz="0" w:space="0" w:color="auto"/>
            <w:bottom w:val="none" w:sz="0" w:space="0" w:color="auto"/>
            <w:right w:val="none" w:sz="0" w:space="0" w:color="auto"/>
          </w:divBdr>
        </w:div>
        <w:div w:id="145995774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3814251">
              <w:marLeft w:val="0"/>
              <w:marRight w:val="0"/>
              <w:marTop w:val="0"/>
              <w:marBottom w:val="0"/>
              <w:divBdr>
                <w:top w:val="none" w:sz="0" w:space="0" w:color="auto"/>
                <w:left w:val="none" w:sz="0" w:space="0" w:color="auto"/>
                <w:bottom w:val="none" w:sz="0" w:space="0" w:color="auto"/>
                <w:right w:val="none" w:sz="0" w:space="0" w:color="auto"/>
              </w:divBdr>
            </w:div>
            <w:div w:id="226381151">
              <w:marLeft w:val="0"/>
              <w:marRight w:val="0"/>
              <w:marTop w:val="0"/>
              <w:marBottom w:val="0"/>
              <w:divBdr>
                <w:top w:val="none" w:sz="0" w:space="0" w:color="auto"/>
                <w:left w:val="none" w:sz="0" w:space="0" w:color="auto"/>
                <w:bottom w:val="none" w:sz="0" w:space="0" w:color="auto"/>
                <w:right w:val="none" w:sz="0" w:space="0" w:color="auto"/>
              </w:divBdr>
            </w:div>
            <w:div w:id="42107510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137132">
                  <w:marLeft w:val="0"/>
                  <w:marRight w:val="0"/>
                  <w:marTop w:val="0"/>
                  <w:marBottom w:val="0"/>
                  <w:divBdr>
                    <w:top w:val="none" w:sz="0" w:space="0" w:color="auto"/>
                    <w:left w:val="none" w:sz="0" w:space="0" w:color="auto"/>
                    <w:bottom w:val="none" w:sz="0" w:space="0" w:color="auto"/>
                    <w:right w:val="none" w:sz="0" w:space="0" w:color="auto"/>
                  </w:divBdr>
                </w:div>
                <w:div w:id="69234475">
                  <w:marLeft w:val="0"/>
                  <w:marRight w:val="0"/>
                  <w:marTop w:val="0"/>
                  <w:marBottom w:val="0"/>
                  <w:divBdr>
                    <w:top w:val="none" w:sz="0" w:space="0" w:color="auto"/>
                    <w:left w:val="none" w:sz="0" w:space="0" w:color="auto"/>
                    <w:bottom w:val="none" w:sz="0" w:space="0" w:color="auto"/>
                    <w:right w:val="none" w:sz="0" w:space="0" w:color="auto"/>
                  </w:divBdr>
                </w:div>
                <w:div w:id="117915339">
                  <w:marLeft w:val="0"/>
                  <w:marRight w:val="0"/>
                  <w:marTop w:val="0"/>
                  <w:marBottom w:val="0"/>
                  <w:divBdr>
                    <w:top w:val="none" w:sz="0" w:space="0" w:color="auto"/>
                    <w:left w:val="none" w:sz="0" w:space="0" w:color="auto"/>
                    <w:bottom w:val="none" w:sz="0" w:space="0" w:color="auto"/>
                    <w:right w:val="none" w:sz="0" w:space="0" w:color="auto"/>
                  </w:divBdr>
                </w:div>
                <w:div w:id="226381502">
                  <w:marLeft w:val="0"/>
                  <w:marRight w:val="0"/>
                  <w:marTop w:val="0"/>
                  <w:marBottom w:val="0"/>
                  <w:divBdr>
                    <w:top w:val="none" w:sz="0" w:space="0" w:color="auto"/>
                    <w:left w:val="none" w:sz="0" w:space="0" w:color="auto"/>
                    <w:bottom w:val="none" w:sz="0" w:space="0" w:color="auto"/>
                    <w:right w:val="none" w:sz="0" w:space="0" w:color="auto"/>
                  </w:divBdr>
                </w:div>
                <w:div w:id="264844973">
                  <w:marLeft w:val="0"/>
                  <w:marRight w:val="0"/>
                  <w:marTop w:val="0"/>
                  <w:marBottom w:val="0"/>
                  <w:divBdr>
                    <w:top w:val="none" w:sz="0" w:space="0" w:color="auto"/>
                    <w:left w:val="none" w:sz="0" w:space="0" w:color="auto"/>
                    <w:bottom w:val="none" w:sz="0" w:space="0" w:color="auto"/>
                    <w:right w:val="none" w:sz="0" w:space="0" w:color="auto"/>
                  </w:divBdr>
                </w:div>
                <w:div w:id="291522341">
                  <w:marLeft w:val="0"/>
                  <w:marRight w:val="0"/>
                  <w:marTop w:val="0"/>
                  <w:marBottom w:val="0"/>
                  <w:divBdr>
                    <w:top w:val="none" w:sz="0" w:space="0" w:color="auto"/>
                    <w:left w:val="none" w:sz="0" w:space="0" w:color="auto"/>
                    <w:bottom w:val="none" w:sz="0" w:space="0" w:color="auto"/>
                    <w:right w:val="none" w:sz="0" w:space="0" w:color="auto"/>
                  </w:divBdr>
                </w:div>
                <w:div w:id="312025447">
                  <w:marLeft w:val="0"/>
                  <w:marRight w:val="0"/>
                  <w:marTop w:val="0"/>
                  <w:marBottom w:val="0"/>
                  <w:divBdr>
                    <w:top w:val="none" w:sz="0" w:space="0" w:color="auto"/>
                    <w:left w:val="none" w:sz="0" w:space="0" w:color="auto"/>
                    <w:bottom w:val="none" w:sz="0" w:space="0" w:color="auto"/>
                    <w:right w:val="none" w:sz="0" w:space="0" w:color="auto"/>
                  </w:divBdr>
                </w:div>
                <w:div w:id="422992807">
                  <w:marLeft w:val="0"/>
                  <w:marRight w:val="0"/>
                  <w:marTop w:val="0"/>
                  <w:marBottom w:val="0"/>
                  <w:divBdr>
                    <w:top w:val="none" w:sz="0" w:space="0" w:color="auto"/>
                    <w:left w:val="none" w:sz="0" w:space="0" w:color="auto"/>
                    <w:bottom w:val="none" w:sz="0" w:space="0" w:color="auto"/>
                    <w:right w:val="none" w:sz="0" w:space="0" w:color="auto"/>
                  </w:divBdr>
                </w:div>
                <w:div w:id="565334272">
                  <w:marLeft w:val="0"/>
                  <w:marRight w:val="0"/>
                  <w:marTop w:val="0"/>
                  <w:marBottom w:val="0"/>
                  <w:divBdr>
                    <w:top w:val="none" w:sz="0" w:space="0" w:color="auto"/>
                    <w:left w:val="none" w:sz="0" w:space="0" w:color="auto"/>
                    <w:bottom w:val="none" w:sz="0" w:space="0" w:color="auto"/>
                    <w:right w:val="none" w:sz="0" w:space="0" w:color="auto"/>
                  </w:divBdr>
                </w:div>
                <w:div w:id="737290630">
                  <w:marLeft w:val="0"/>
                  <w:marRight w:val="0"/>
                  <w:marTop w:val="0"/>
                  <w:marBottom w:val="0"/>
                  <w:divBdr>
                    <w:top w:val="none" w:sz="0" w:space="0" w:color="auto"/>
                    <w:left w:val="none" w:sz="0" w:space="0" w:color="auto"/>
                    <w:bottom w:val="none" w:sz="0" w:space="0" w:color="auto"/>
                    <w:right w:val="none" w:sz="0" w:space="0" w:color="auto"/>
                  </w:divBdr>
                </w:div>
                <w:div w:id="739866413">
                  <w:marLeft w:val="0"/>
                  <w:marRight w:val="0"/>
                  <w:marTop w:val="0"/>
                  <w:marBottom w:val="0"/>
                  <w:divBdr>
                    <w:top w:val="none" w:sz="0" w:space="0" w:color="auto"/>
                    <w:left w:val="none" w:sz="0" w:space="0" w:color="auto"/>
                    <w:bottom w:val="none" w:sz="0" w:space="0" w:color="auto"/>
                    <w:right w:val="none" w:sz="0" w:space="0" w:color="auto"/>
                  </w:divBdr>
                </w:div>
                <w:div w:id="768693613">
                  <w:marLeft w:val="0"/>
                  <w:marRight w:val="0"/>
                  <w:marTop w:val="0"/>
                  <w:marBottom w:val="0"/>
                  <w:divBdr>
                    <w:top w:val="none" w:sz="0" w:space="0" w:color="auto"/>
                    <w:left w:val="none" w:sz="0" w:space="0" w:color="auto"/>
                    <w:bottom w:val="none" w:sz="0" w:space="0" w:color="auto"/>
                    <w:right w:val="none" w:sz="0" w:space="0" w:color="auto"/>
                  </w:divBdr>
                </w:div>
                <w:div w:id="1111122266">
                  <w:marLeft w:val="0"/>
                  <w:marRight w:val="0"/>
                  <w:marTop w:val="0"/>
                  <w:marBottom w:val="0"/>
                  <w:divBdr>
                    <w:top w:val="none" w:sz="0" w:space="0" w:color="auto"/>
                    <w:left w:val="none" w:sz="0" w:space="0" w:color="auto"/>
                    <w:bottom w:val="none" w:sz="0" w:space="0" w:color="auto"/>
                    <w:right w:val="none" w:sz="0" w:space="0" w:color="auto"/>
                  </w:divBdr>
                </w:div>
                <w:div w:id="1197081824">
                  <w:marLeft w:val="0"/>
                  <w:marRight w:val="0"/>
                  <w:marTop w:val="0"/>
                  <w:marBottom w:val="0"/>
                  <w:divBdr>
                    <w:top w:val="none" w:sz="0" w:space="0" w:color="auto"/>
                    <w:left w:val="none" w:sz="0" w:space="0" w:color="auto"/>
                    <w:bottom w:val="none" w:sz="0" w:space="0" w:color="auto"/>
                    <w:right w:val="none" w:sz="0" w:space="0" w:color="auto"/>
                  </w:divBdr>
                </w:div>
                <w:div w:id="1441292992">
                  <w:marLeft w:val="0"/>
                  <w:marRight w:val="0"/>
                  <w:marTop w:val="0"/>
                  <w:marBottom w:val="0"/>
                  <w:divBdr>
                    <w:top w:val="none" w:sz="0" w:space="0" w:color="auto"/>
                    <w:left w:val="none" w:sz="0" w:space="0" w:color="auto"/>
                    <w:bottom w:val="none" w:sz="0" w:space="0" w:color="auto"/>
                    <w:right w:val="none" w:sz="0" w:space="0" w:color="auto"/>
                  </w:divBdr>
                </w:div>
                <w:div w:id="1567254736">
                  <w:marLeft w:val="0"/>
                  <w:marRight w:val="0"/>
                  <w:marTop w:val="0"/>
                  <w:marBottom w:val="0"/>
                  <w:divBdr>
                    <w:top w:val="none" w:sz="0" w:space="0" w:color="auto"/>
                    <w:left w:val="none" w:sz="0" w:space="0" w:color="auto"/>
                    <w:bottom w:val="none" w:sz="0" w:space="0" w:color="auto"/>
                    <w:right w:val="none" w:sz="0" w:space="0" w:color="auto"/>
                  </w:divBdr>
                </w:div>
                <w:div w:id="2026049578">
                  <w:marLeft w:val="0"/>
                  <w:marRight w:val="0"/>
                  <w:marTop w:val="0"/>
                  <w:marBottom w:val="0"/>
                  <w:divBdr>
                    <w:top w:val="none" w:sz="0" w:space="0" w:color="auto"/>
                    <w:left w:val="none" w:sz="0" w:space="0" w:color="auto"/>
                    <w:bottom w:val="none" w:sz="0" w:space="0" w:color="auto"/>
                    <w:right w:val="none" w:sz="0" w:space="0" w:color="auto"/>
                  </w:divBdr>
                </w:div>
                <w:div w:id="2080782233">
                  <w:marLeft w:val="0"/>
                  <w:marRight w:val="0"/>
                  <w:marTop w:val="0"/>
                  <w:marBottom w:val="0"/>
                  <w:divBdr>
                    <w:top w:val="none" w:sz="0" w:space="0" w:color="auto"/>
                    <w:left w:val="none" w:sz="0" w:space="0" w:color="auto"/>
                    <w:bottom w:val="none" w:sz="0" w:space="0" w:color="auto"/>
                    <w:right w:val="none" w:sz="0" w:space="0" w:color="auto"/>
                  </w:divBdr>
                </w:div>
              </w:divsChild>
            </w:div>
            <w:div w:id="911501044">
              <w:marLeft w:val="0"/>
              <w:marRight w:val="0"/>
              <w:marTop w:val="0"/>
              <w:marBottom w:val="0"/>
              <w:divBdr>
                <w:top w:val="none" w:sz="0" w:space="0" w:color="auto"/>
                <w:left w:val="none" w:sz="0" w:space="0" w:color="auto"/>
                <w:bottom w:val="none" w:sz="0" w:space="0" w:color="auto"/>
                <w:right w:val="none" w:sz="0" w:space="0" w:color="auto"/>
              </w:divBdr>
            </w:div>
            <w:div w:id="1480881844">
              <w:marLeft w:val="0"/>
              <w:marRight w:val="0"/>
              <w:marTop w:val="0"/>
              <w:marBottom w:val="0"/>
              <w:divBdr>
                <w:top w:val="none" w:sz="0" w:space="0" w:color="auto"/>
                <w:left w:val="none" w:sz="0" w:space="0" w:color="auto"/>
                <w:bottom w:val="none" w:sz="0" w:space="0" w:color="auto"/>
                <w:right w:val="none" w:sz="0" w:space="0" w:color="auto"/>
              </w:divBdr>
            </w:div>
            <w:div w:id="1607888327">
              <w:marLeft w:val="0"/>
              <w:marRight w:val="0"/>
              <w:marTop w:val="0"/>
              <w:marBottom w:val="0"/>
              <w:divBdr>
                <w:top w:val="none" w:sz="0" w:space="0" w:color="auto"/>
                <w:left w:val="none" w:sz="0" w:space="0" w:color="auto"/>
                <w:bottom w:val="none" w:sz="0" w:space="0" w:color="auto"/>
                <w:right w:val="none" w:sz="0" w:space="0" w:color="auto"/>
              </w:divBdr>
              <w:divsChild>
                <w:div w:id="544146518">
                  <w:marLeft w:val="0"/>
                  <w:marRight w:val="0"/>
                  <w:marTop w:val="0"/>
                  <w:marBottom w:val="0"/>
                  <w:divBdr>
                    <w:top w:val="none" w:sz="0" w:space="0" w:color="auto"/>
                    <w:left w:val="none" w:sz="0" w:space="0" w:color="auto"/>
                    <w:bottom w:val="none" w:sz="0" w:space="0" w:color="auto"/>
                    <w:right w:val="none" w:sz="0" w:space="0" w:color="auto"/>
                  </w:divBdr>
                </w:div>
                <w:div w:id="1339699147">
                  <w:marLeft w:val="0"/>
                  <w:marRight w:val="0"/>
                  <w:marTop w:val="0"/>
                  <w:marBottom w:val="0"/>
                  <w:divBdr>
                    <w:top w:val="none" w:sz="0" w:space="0" w:color="auto"/>
                    <w:left w:val="none" w:sz="0" w:space="0" w:color="auto"/>
                    <w:bottom w:val="none" w:sz="0" w:space="0" w:color="auto"/>
                    <w:right w:val="none" w:sz="0" w:space="0" w:color="auto"/>
                  </w:divBdr>
                </w:div>
                <w:div w:id="1696615658">
                  <w:marLeft w:val="0"/>
                  <w:marRight w:val="0"/>
                  <w:marTop w:val="0"/>
                  <w:marBottom w:val="0"/>
                  <w:divBdr>
                    <w:top w:val="none" w:sz="0" w:space="0" w:color="auto"/>
                    <w:left w:val="none" w:sz="0" w:space="0" w:color="auto"/>
                    <w:bottom w:val="none" w:sz="0" w:space="0" w:color="auto"/>
                    <w:right w:val="none" w:sz="0" w:space="0" w:color="auto"/>
                  </w:divBdr>
                </w:div>
              </w:divsChild>
            </w:div>
            <w:div w:id="1643853504">
              <w:marLeft w:val="0"/>
              <w:marRight w:val="0"/>
              <w:marTop w:val="0"/>
              <w:marBottom w:val="0"/>
              <w:divBdr>
                <w:top w:val="none" w:sz="0" w:space="0" w:color="auto"/>
                <w:left w:val="none" w:sz="0" w:space="0" w:color="auto"/>
                <w:bottom w:val="none" w:sz="0" w:space="0" w:color="auto"/>
                <w:right w:val="none" w:sz="0" w:space="0" w:color="auto"/>
              </w:divBdr>
            </w:div>
            <w:div w:id="20669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1490">
      <w:bodyDiv w:val="1"/>
      <w:marLeft w:val="0"/>
      <w:marRight w:val="0"/>
      <w:marTop w:val="0"/>
      <w:marBottom w:val="0"/>
      <w:divBdr>
        <w:top w:val="none" w:sz="0" w:space="0" w:color="auto"/>
        <w:left w:val="none" w:sz="0" w:space="0" w:color="auto"/>
        <w:bottom w:val="none" w:sz="0" w:space="0" w:color="auto"/>
        <w:right w:val="none" w:sz="0" w:space="0" w:color="auto"/>
      </w:divBdr>
      <w:divsChild>
        <w:div w:id="909851597">
          <w:marLeft w:val="0"/>
          <w:marRight w:val="0"/>
          <w:marTop w:val="0"/>
          <w:marBottom w:val="0"/>
          <w:divBdr>
            <w:top w:val="none" w:sz="0" w:space="0" w:color="auto"/>
            <w:left w:val="none" w:sz="0" w:space="0" w:color="auto"/>
            <w:bottom w:val="none" w:sz="0" w:space="0" w:color="auto"/>
            <w:right w:val="none" w:sz="0" w:space="0" w:color="auto"/>
          </w:divBdr>
          <w:divsChild>
            <w:div w:id="1102988534">
              <w:marLeft w:val="0"/>
              <w:marRight w:val="0"/>
              <w:marTop w:val="0"/>
              <w:marBottom w:val="0"/>
              <w:divBdr>
                <w:top w:val="none" w:sz="0" w:space="0" w:color="auto"/>
                <w:left w:val="none" w:sz="0" w:space="0" w:color="auto"/>
                <w:bottom w:val="none" w:sz="0" w:space="0" w:color="auto"/>
                <w:right w:val="none" w:sz="0" w:space="0" w:color="auto"/>
              </w:divBdr>
              <w:divsChild>
                <w:div w:id="1753309186">
                  <w:marLeft w:val="0"/>
                  <w:marRight w:val="0"/>
                  <w:marTop w:val="0"/>
                  <w:marBottom w:val="0"/>
                  <w:divBdr>
                    <w:top w:val="none" w:sz="0" w:space="0" w:color="auto"/>
                    <w:left w:val="none" w:sz="0" w:space="0" w:color="auto"/>
                    <w:bottom w:val="none" w:sz="0" w:space="0" w:color="auto"/>
                    <w:right w:val="none" w:sz="0" w:space="0" w:color="auto"/>
                  </w:divBdr>
                  <w:divsChild>
                    <w:div w:id="141462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335757">
      <w:bodyDiv w:val="1"/>
      <w:marLeft w:val="0"/>
      <w:marRight w:val="0"/>
      <w:marTop w:val="0"/>
      <w:marBottom w:val="0"/>
      <w:divBdr>
        <w:top w:val="none" w:sz="0" w:space="0" w:color="auto"/>
        <w:left w:val="none" w:sz="0" w:space="0" w:color="auto"/>
        <w:bottom w:val="none" w:sz="0" w:space="0" w:color="auto"/>
        <w:right w:val="none" w:sz="0" w:space="0" w:color="auto"/>
      </w:divBdr>
    </w:div>
    <w:div w:id="940532027">
      <w:bodyDiv w:val="1"/>
      <w:marLeft w:val="0"/>
      <w:marRight w:val="0"/>
      <w:marTop w:val="0"/>
      <w:marBottom w:val="0"/>
      <w:divBdr>
        <w:top w:val="none" w:sz="0" w:space="0" w:color="auto"/>
        <w:left w:val="none" w:sz="0" w:space="0" w:color="auto"/>
        <w:bottom w:val="none" w:sz="0" w:space="0" w:color="auto"/>
        <w:right w:val="none" w:sz="0" w:space="0" w:color="auto"/>
      </w:divBdr>
      <w:divsChild>
        <w:div w:id="415904526">
          <w:marLeft w:val="0"/>
          <w:marRight w:val="0"/>
          <w:marTop w:val="0"/>
          <w:marBottom w:val="0"/>
          <w:divBdr>
            <w:top w:val="none" w:sz="0" w:space="0" w:color="auto"/>
            <w:left w:val="none" w:sz="0" w:space="0" w:color="auto"/>
            <w:bottom w:val="none" w:sz="0" w:space="0" w:color="auto"/>
            <w:right w:val="none" w:sz="0" w:space="0" w:color="auto"/>
          </w:divBdr>
          <w:divsChild>
            <w:div w:id="1394691411">
              <w:marLeft w:val="0"/>
              <w:marRight w:val="0"/>
              <w:marTop w:val="0"/>
              <w:marBottom w:val="0"/>
              <w:divBdr>
                <w:top w:val="none" w:sz="0" w:space="0" w:color="auto"/>
                <w:left w:val="none" w:sz="0" w:space="0" w:color="auto"/>
                <w:bottom w:val="none" w:sz="0" w:space="0" w:color="auto"/>
                <w:right w:val="none" w:sz="0" w:space="0" w:color="auto"/>
              </w:divBdr>
              <w:divsChild>
                <w:div w:id="594748968">
                  <w:marLeft w:val="0"/>
                  <w:marRight w:val="0"/>
                  <w:marTop w:val="0"/>
                  <w:marBottom w:val="0"/>
                  <w:divBdr>
                    <w:top w:val="none" w:sz="0" w:space="0" w:color="auto"/>
                    <w:left w:val="none" w:sz="0" w:space="0" w:color="auto"/>
                    <w:bottom w:val="none" w:sz="0" w:space="0" w:color="auto"/>
                    <w:right w:val="none" w:sz="0" w:space="0" w:color="auto"/>
                  </w:divBdr>
                  <w:divsChild>
                    <w:div w:id="17535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2416">
      <w:bodyDiv w:val="1"/>
      <w:marLeft w:val="0"/>
      <w:marRight w:val="0"/>
      <w:marTop w:val="0"/>
      <w:marBottom w:val="0"/>
      <w:divBdr>
        <w:top w:val="none" w:sz="0" w:space="0" w:color="auto"/>
        <w:left w:val="none" w:sz="0" w:space="0" w:color="auto"/>
        <w:bottom w:val="none" w:sz="0" w:space="0" w:color="auto"/>
        <w:right w:val="none" w:sz="0" w:space="0" w:color="auto"/>
      </w:divBdr>
    </w:div>
    <w:div w:id="1325430292">
      <w:bodyDiv w:val="1"/>
      <w:marLeft w:val="0"/>
      <w:marRight w:val="0"/>
      <w:marTop w:val="0"/>
      <w:marBottom w:val="0"/>
      <w:divBdr>
        <w:top w:val="none" w:sz="0" w:space="0" w:color="auto"/>
        <w:left w:val="none" w:sz="0" w:space="0" w:color="auto"/>
        <w:bottom w:val="none" w:sz="0" w:space="0" w:color="auto"/>
        <w:right w:val="none" w:sz="0" w:space="0" w:color="auto"/>
      </w:divBdr>
    </w:div>
    <w:div w:id="1598370999">
      <w:bodyDiv w:val="1"/>
      <w:marLeft w:val="0"/>
      <w:marRight w:val="0"/>
      <w:marTop w:val="0"/>
      <w:marBottom w:val="0"/>
      <w:divBdr>
        <w:top w:val="none" w:sz="0" w:space="0" w:color="auto"/>
        <w:left w:val="none" w:sz="0" w:space="0" w:color="auto"/>
        <w:bottom w:val="none" w:sz="0" w:space="0" w:color="auto"/>
        <w:right w:val="none" w:sz="0" w:space="0" w:color="auto"/>
      </w:divBdr>
    </w:div>
    <w:div w:id="1740470820">
      <w:bodyDiv w:val="1"/>
      <w:marLeft w:val="0"/>
      <w:marRight w:val="0"/>
      <w:marTop w:val="0"/>
      <w:marBottom w:val="0"/>
      <w:divBdr>
        <w:top w:val="none" w:sz="0" w:space="0" w:color="auto"/>
        <w:left w:val="none" w:sz="0" w:space="0" w:color="auto"/>
        <w:bottom w:val="none" w:sz="0" w:space="0" w:color="auto"/>
        <w:right w:val="none" w:sz="0" w:space="0" w:color="auto"/>
      </w:divBdr>
    </w:div>
    <w:div w:id="1775174834">
      <w:bodyDiv w:val="1"/>
      <w:marLeft w:val="0"/>
      <w:marRight w:val="0"/>
      <w:marTop w:val="0"/>
      <w:marBottom w:val="0"/>
      <w:divBdr>
        <w:top w:val="none" w:sz="0" w:space="0" w:color="auto"/>
        <w:left w:val="none" w:sz="0" w:space="0" w:color="auto"/>
        <w:bottom w:val="none" w:sz="0" w:space="0" w:color="auto"/>
        <w:right w:val="none" w:sz="0" w:space="0" w:color="auto"/>
      </w:divBdr>
    </w:div>
    <w:div w:id="1793984116">
      <w:bodyDiv w:val="1"/>
      <w:marLeft w:val="0"/>
      <w:marRight w:val="0"/>
      <w:marTop w:val="0"/>
      <w:marBottom w:val="0"/>
      <w:divBdr>
        <w:top w:val="none" w:sz="0" w:space="0" w:color="auto"/>
        <w:left w:val="none" w:sz="0" w:space="0" w:color="auto"/>
        <w:bottom w:val="none" w:sz="0" w:space="0" w:color="auto"/>
        <w:right w:val="none" w:sz="0" w:space="0" w:color="auto"/>
      </w:divBdr>
      <w:divsChild>
        <w:div w:id="410657483">
          <w:marLeft w:val="0"/>
          <w:marRight w:val="0"/>
          <w:marTop w:val="0"/>
          <w:marBottom w:val="0"/>
          <w:divBdr>
            <w:top w:val="none" w:sz="0" w:space="0" w:color="auto"/>
            <w:left w:val="none" w:sz="0" w:space="0" w:color="auto"/>
            <w:bottom w:val="none" w:sz="0" w:space="0" w:color="auto"/>
            <w:right w:val="none" w:sz="0" w:space="0" w:color="auto"/>
          </w:divBdr>
          <w:divsChild>
            <w:div w:id="1439451569">
              <w:marLeft w:val="0"/>
              <w:marRight w:val="0"/>
              <w:marTop w:val="0"/>
              <w:marBottom w:val="0"/>
              <w:divBdr>
                <w:top w:val="none" w:sz="0" w:space="0" w:color="auto"/>
                <w:left w:val="none" w:sz="0" w:space="0" w:color="auto"/>
                <w:bottom w:val="none" w:sz="0" w:space="0" w:color="auto"/>
                <w:right w:val="none" w:sz="0" w:space="0" w:color="auto"/>
              </w:divBdr>
              <w:divsChild>
                <w:div w:id="2087915230">
                  <w:marLeft w:val="0"/>
                  <w:marRight w:val="0"/>
                  <w:marTop w:val="0"/>
                  <w:marBottom w:val="0"/>
                  <w:divBdr>
                    <w:top w:val="none" w:sz="0" w:space="0" w:color="auto"/>
                    <w:left w:val="none" w:sz="0" w:space="0" w:color="auto"/>
                    <w:bottom w:val="none" w:sz="0" w:space="0" w:color="auto"/>
                    <w:right w:val="none" w:sz="0" w:space="0" w:color="auto"/>
                  </w:divBdr>
                  <w:divsChild>
                    <w:div w:id="2993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56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aw.cornell.edu/uscode/31/3717.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aw.cornell.edu/uscode/31/3711.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ederalregister.gov/articles/2015/01/2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w.cornell.edu/uscode/search/display.html?terms=2671&amp;url=/uscode/html/uscode22/usc_sec_22_00002671----000-.html" TargetMode="External"/><Relationship Id="rId5" Type="http://schemas.openxmlformats.org/officeDocument/2006/relationships/settings" Target="settings.xml"/><Relationship Id="rId15" Type="http://schemas.openxmlformats.org/officeDocument/2006/relationships/hyperlink" Target="https://www.law.cornell.edu/cfr/text/22/part-71" TargetMode="External"/><Relationship Id="rId10" Type="http://schemas.openxmlformats.org/officeDocument/2006/relationships/hyperlink" Target="http://www.law.cornell.edu/uscode/search/display.html?terms=2671&amp;url=/uscode/html/uscode22/usc_sec_22_00002671----000-.html" TargetMode="External"/><Relationship Id="rId4" Type="http://schemas.microsoft.com/office/2007/relationships/stylesWithEffects" Target="stylesWithEffects.xml"/><Relationship Id="rId9" Type="http://schemas.openxmlformats.org/officeDocument/2006/relationships/hyperlink" Target="http://www.law.cornell.edu/uscode/search/display.html?terms=4802&amp;url=/uscode/html/uscode22/usc_sec_22_00004802----000-.html" TargetMode="External"/><Relationship Id="rId14" Type="http://schemas.openxmlformats.org/officeDocument/2006/relationships/hyperlink" Target="http://www.law.cornell.edu/uscode/html/uscode22/usc_sec_22_00002715----0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B5690-E235-4A74-B97A-88846850F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2061</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CROBA 30 day supporting statement 2006</vt:lpstr>
    </vt:vector>
  </TitlesOfParts>
  <Company>Bureau of Consular Affairs</Company>
  <LinksUpToDate>false</LinksUpToDate>
  <CharactersWithSpaces>14651</CharactersWithSpaces>
  <SharedDoc>false</SharedDoc>
  <HLinks>
    <vt:vector size="48" baseType="variant">
      <vt:variant>
        <vt:i4>196734</vt:i4>
      </vt:variant>
      <vt:variant>
        <vt:i4>21</vt:i4>
      </vt:variant>
      <vt:variant>
        <vt:i4>0</vt:i4>
      </vt:variant>
      <vt:variant>
        <vt:i4>5</vt:i4>
      </vt:variant>
      <vt:variant>
        <vt:lpwstr>http://www.law.cornell.edu/uscode/html/uscode22/usc_sec_22_00002715----000-.html</vt:lpwstr>
      </vt:variant>
      <vt:variant>
        <vt:lpwstr/>
      </vt:variant>
      <vt:variant>
        <vt:i4>7209082</vt:i4>
      </vt:variant>
      <vt:variant>
        <vt:i4>18</vt:i4>
      </vt:variant>
      <vt:variant>
        <vt:i4>0</vt:i4>
      </vt:variant>
      <vt:variant>
        <vt:i4>5</vt:i4>
      </vt:variant>
      <vt:variant>
        <vt:lpwstr>http://www.law.cornell.edu/uscode/text/22/2671</vt:lpwstr>
      </vt:variant>
      <vt:variant>
        <vt:lpwstr/>
      </vt:variant>
      <vt:variant>
        <vt:i4>4849718</vt:i4>
      </vt:variant>
      <vt:variant>
        <vt:i4>15</vt:i4>
      </vt:variant>
      <vt:variant>
        <vt:i4>0</vt:i4>
      </vt:variant>
      <vt:variant>
        <vt:i4>5</vt:i4>
      </vt:variant>
      <vt:variant>
        <vt:lpwstr>http://www.law.cornell.edu/uscode/search/display.html?terms=2671&amp;url=/uscode/html/uscode22/usc_sec_22_00002671----000-.html</vt:lpwstr>
      </vt:variant>
      <vt:variant>
        <vt:lpwstr/>
      </vt:variant>
      <vt:variant>
        <vt:i4>6291575</vt:i4>
      </vt:variant>
      <vt:variant>
        <vt:i4>12</vt:i4>
      </vt:variant>
      <vt:variant>
        <vt:i4>0</vt:i4>
      </vt:variant>
      <vt:variant>
        <vt:i4>5</vt:i4>
      </vt:variant>
      <vt:variant>
        <vt:lpwstr>http://www.law.cornell.edu/uscode/31/3717.html</vt:lpwstr>
      </vt:variant>
      <vt:variant>
        <vt:lpwstr/>
      </vt:variant>
      <vt:variant>
        <vt:i4>6291569</vt:i4>
      </vt:variant>
      <vt:variant>
        <vt:i4>9</vt:i4>
      </vt:variant>
      <vt:variant>
        <vt:i4>0</vt:i4>
      </vt:variant>
      <vt:variant>
        <vt:i4>5</vt:i4>
      </vt:variant>
      <vt:variant>
        <vt:lpwstr>http://www.law.cornell.edu/uscode/31/3711.html</vt:lpwstr>
      </vt:variant>
      <vt:variant>
        <vt:lpwstr/>
      </vt:variant>
      <vt:variant>
        <vt:i4>4849718</vt:i4>
      </vt:variant>
      <vt:variant>
        <vt:i4>6</vt:i4>
      </vt:variant>
      <vt:variant>
        <vt:i4>0</vt:i4>
      </vt:variant>
      <vt:variant>
        <vt:i4>5</vt:i4>
      </vt:variant>
      <vt:variant>
        <vt:lpwstr>http://www.law.cornell.edu/uscode/search/display.html?terms=2671&amp;url=/uscode/html/uscode22/usc_sec_22_00002671----000-.html</vt:lpwstr>
      </vt:variant>
      <vt:variant>
        <vt:lpwstr/>
      </vt:variant>
      <vt:variant>
        <vt:i4>4849718</vt:i4>
      </vt:variant>
      <vt:variant>
        <vt:i4>3</vt:i4>
      </vt:variant>
      <vt:variant>
        <vt:i4>0</vt:i4>
      </vt:variant>
      <vt:variant>
        <vt:i4>5</vt:i4>
      </vt:variant>
      <vt:variant>
        <vt:lpwstr>http://www.law.cornell.edu/uscode/search/display.html?terms=2671&amp;url=/uscode/html/uscode22/usc_sec_22_00002671----000-.html</vt:lpwstr>
      </vt:variant>
      <vt:variant>
        <vt:lpwstr/>
      </vt:variant>
      <vt:variant>
        <vt:i4>4849718</vt:i4>
      </vt:variant>
      <vt:variant>
        <vt:i4>0</vt:i4>
      </vt:variant>
      <vt:variant>
        <vt:i4>0</vt:i4>
      </vt:variant>
      <vt:variant>
        <vt:i4>5</vt:i4>
      </vt:variant>
      <vt:variant>
        <vt:lpwstr>http://www.law.cornell.edu/uscode/search/display.html?terms=4802&amp;url=/uscode/html/uscode22/usc_sec_22_00004802----000-.html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CROBA 30 day supporting statement 2006</dc:title>
  <dc:creator>MeszarosM</dc:creator>
  <cp:lastModifiedBy>Rivers, Derek A</cp:lastModifiedBy>
  <cp:revision>19</cp:revision>
  <cp:lastPrinted>2014-12-30T21:59:00Z</cp:lastPrinted>
  <dcterms:created xsi:type="dcterms:W3CDTF">2015-03-25T11:48:00Z</dcterms:created>
  <dcterms:modified xsi:type="dcterms:W3CDTF">2015-05-20T14:22:00Z</dcterms:modified>
</cp:coreProperties>
</file>