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111D" w:rsidRPr="000A1A53" w:rsidRDefault="00FA111D" w:rsidP="00E27F79">
      <w:pPr>
        <w:keepNext/>
        <w:numPr>
          <w:ilvl w:val="0"/>
          <w:numId w:val="11"/>
        </w:numPr>
        <w:tabs>
          <w:tab w:val="left" w:pos="360"/>
        </w:tabs>
      </w:pPr>
      <w:r w:rsidRPr="000A1A53">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  (Annotate the CFR parts/sections affected</w:t>
      </w:r>
      <w:r w:rsidR="00EA6F8F">
        <w:t>.</w:t>
      </w:r>
      <w:r w:rsidRPr="000A1A53">
        <w:t>)</w:t>
      </w:r>
    </w:p>
    <w:p w:rsidR="00FA111D" w:rsidRPr="000A1A53" w:rsidRDefault="00FA111D">
      <w:pPr>
        <w:numPr>
          <w:ilvl w:val="12"/>
          <w:numId w:val="0"/>
        </w:numPr>
        <w:ind w:left="360"/>
      </w:pPr>
    </w:p>
    <w:p w:rsidR="00FA111D" w:rsidRPr="00CA7AD7" w:rsidRDefault="0064791B">
      <w:pPr>
        <w:ind w:left="360"/>
      </w:pPr>
      <w:r w:rsidRPr="00CA7AD7">
        <w:t xml:space="preserve">The </w:t>
      </w:r>
      <w:r w:rsidR="006C2D28" w:rsidRPr="00CA7AD7">
        <w:t>Transportation Security Administration (TSA)</w:t>
      </w:r>
      <w:r w:rsidR="00FA111D" w:rsidRPr="00CA7AD7">
        <w:t xml:space="preserve"> </w:t>
      </w:r>
      <w:r w:rsidR="00D20F29" w:rsidRPr="00CA7AD7">
        <w:t>established</w:t>
      </w:r>
      <w:r w:rsidR="00FA111D" w:rsidRPr="00CA7AD7">
        <w:t xml:space="preserve"> this information collection in accordance with Sec. 4012(a) of the Intelligence Reform and Terrorism Prevention Act of 2004 (Pub. L. 108-458, 118 Stat. 3638, Dec. 17, 2004), which requires the Department of Homeland Security (DHS) and TSA to assume from aircraft operators the function of conducting pre-flight comparisons of airline passenger information to the Federal Government</w:t>
      </w:r>
      <w:r w:rsidR="00E60E11" w:rsidRPr="00CA7AD7">
        <w:t>’s</w:t>
      </w:r>
      <w:r w:rsidR="00FA111D" w:rsidRPr="00CA7AD7">
        <w:t xml:space="preserve"> watch list</w:t>
      </w:r>
      <w:r w:rsidR="00E60E11" w:rsidRPr="00CA7AD7">
        <w:t>s</w:t>
      </w:r>
      <w:r w:rsidR="00FA111D" w:rsidRPr="00CA7AD7">
        <w:t xml:space="preserve">.  TSA </w:t>
      </w:r>
      <w:r w:rsidR="0052087C" w:rsidRPr="00CA7AD7">
        <w:t>developed</w:t>
      </w:r>
      <w:r w:rsidR="00FA111D" w:rsidRPr="00CA7AD7">
        <w:t xml:space="preserve"> the Secure Flight program to implement this Congressional mandate. </w:t>
      </w:r>
    </w:p>
    <w:p w:rsidR="00FA111D" w:rsidRPr="00CA7AD7" w:rsidRDefault="00FA111D">
      <w:pPr>
        <w:ind w:left="360"/>
      </w:pPr>
    </w:p>
    <w:p w:rsidR="00FA111D" w:rsidRPr="00CA7AD7" w:rsidRDefault="00FA111D">
      <w:pPr>
        <w:ind w:left="360"/>
      </w:pPr>
      <w:r w:rsidRPr="00CA7AD7">
        <w:t>Under the Secure Flight program, TSA receive</w:t>
      </w:r>
      <w:r w:rsidR="0052087C" w:rsidRPr="00CA7AD7">
        <w:t>s</w:t>
      </w:r>
      <w:r w:rsidRPr="00CA7AD7">
        <w:t xml:space="preserve"> passenger and non-traveler information from certain U.S. aircraft operators and foreign air carriers (collectively, “covered aircraft operators”) for covered flights.</w:t>
      </w:r>
      <w:r w:rsidRPr="00CA7AD7">
        <w:rPr>
          <w:vertAlign w:val="superscript"/>
        </w:rPr>
        <w:footnoteReference w:id="1"/>
      </w:r>
      <w:r w:rsidRPr="00CA7AD7">
        <w:rPr>
          <w:vertAlign w:val="superscript"/>
        </w:rPr>
        <w:t xml:space="preserve"> </w:t>
      </w:r>
      <w:r w:rsidRPr="00CA7AD7">
        <w:t xml:space="preserve"> After receiving the information, TSA conduct</w:t>
      </w:r>
      <w:r w:rsidR="0052087C" w:rsidRPr="00CA7AD7">
        <w:t>s</w:t>
      </w:r>
      <w:r w:rsidRPr="00CA7AD7">
        <w:t xml:space="preserve"> </w:t>
      </w:r>
      <w:r w:rsidR="00913A03">
        <w:t xml:space="preserve">passenger prescreening, including </w:t>
      </w:r>
      <w:r w:rsidRPr="00CA7AD7">
        <w:t>watch list matching.  TSA match</w:t>
      </w:r>
      <w:r w:rsidR="0052087C" w:rsidRPr="00CA7AD7">
        <w:t>es</w:t>
      </w:r>
      <w:r w:rsidRPr="00CA7AD7">
        <w:t xml:space="preserve"> identifying information of aviation passengers and certain non-travelers against the watch list maintained by the Federal Government in a consistent and accurate manner, while minimizing false matches and protecting personally identifiable information.  TSA </w:t>
      </w:r>
      <w:r w:rsidR="00913A03">
        <w:t xml:space="preserve">also </w:t>
      </w:r>
      <w:r w:rsidR="0052087C" w:rsidRPr="00CA7AD7">
        <w:t xml:space="preserve">requires </w:t>
      </w:r>
      <w:r w:rsidRPr="00CA7AD7">
        <w:t xml:space="preserve">covered aircraft operators to transmit information on non-traveling individuals seeking authorization to enter a </w:t>
      </w:r>
      <w:r w:rsidR="006C2D28" w:rsidRPr="00CA7AD7">
        <w:t>United States (</w:t>
      </w:r>
      <w:r w:rsidRPr="00CA7AD7">
        <w:t>U.S.</w:t>
      </w:r>
      <w:r w:rsidR="006C2D28" w:rsidRPr="00CA7AD7">
        <w:t>)</w:t>
      </w:r>
      <w:r w:rsidRPr="00CA7AD7">
        <w:t xml:space="preserve"> airport sterile area for watch list matching purposes. </w:t>
      </w:r>
    </w:p>
    <w:p w:rsidR="006B43DA" w:rsidRPr="00CA7AD7" w:rsidRDefault="006B43DA">
      <w:pPr>
        <w:ind w:left="360"/>
        <w:rPr>
          <w:iCs/>
        </w:rPr>
      </w:pPr>
    </w:p>
    <w:p w:rsidR="006B43DA" w:rsidRPr="00CA7AD7" w:rsidRDefault="00913A03" w:rsidP="0021562A">
      <w:pPr>
        <w:ind w:left="360"/>
      </w:pPr>
      <w:r>
        <w:t>In addition to watch list matching,</w:t>
      </w:r>
      <w:r w:rsidR="006B43DA" w:rsidRPr="00CA7AD7">
        <w:t xml:space="preserve"> the </w:t>
      </w:r>
      <w:r w:rsidR="004E3F35" w:rsidRPr="00CA7AD7">
        <w:t>Secure Flight</w:t>
      </w:r>
      <w:r w:rsidR="006B43DA" w:rsidRPr="00CA7AD7">
        <w:t xml:space="preserve"> </w:t>
      </w:r>
      <w:r>
        <w:t xml:space="preserve">passenger prescreening </w:t>
      </w:r>
      <w:r w:rsidR="006B43DA" w:rsidRPr="00CA7AD7">
        <w:t>process</w:t>
      </w:r>
      <w:r>
        <w:t xml:space="preserve"> includes</w:t>
      </w:r>
      <w:r w:rsidR="00A205EA" w:rsidRPr="00CA7AD7">
        <w:t xml:space="preserve"> the</w:t>
      </w:r>
      <w:r w:rsidR="006B43DA" w:rsidRPr="00CA7AD7">
        <w:t xml:space="preserve"> use of risk-based, intelligence-driven screening rules to identify passengers and non-traveling individuals who require either enhanced screening or are eligible for expedited screening</w:t>
      </w:r>
      <w:r w:rsidR="00285FC5" w:rsidRPr="00CA7AD7">
        <w:t xml:space="preserve">.  </w:t>
      </w:r>
      <w:r w:rsidR="006B43DA" w:rsidRPr="00CA7AD7">
        <w:t xml:space="preserve">The risk-based, intelligence-driven screening rules incorporate frequent </w:t>
      </w:r>
      <w:r w:rsidR="00FB768C" w:rsidRPr="00CA7AD7">
        <w:t xml:space="preserve">flyer </w:t>
      </w:r>
      <w:r w:rsidR="00335B2F" w:rsidRPr="00CA7AD7">
        <w:t>code</w:t>
      </w:r>
      <w:r w:rsidR="006B43DA" w:rsidRPr="00CA7AD7">
        <w:t xml:space="preserve"> word (FFCW)</w:t>
      </w:r>
      <w:r w:rsidR="00335B2F" w:rsidRPr="00CA7AD7">
        <w:t xml:space="preserve"> </w:t>
      </w:r>
      <w:r w:rsidR="006B43DA" w:rsidRPr="00CA7AD7">
        <w:t xml:space="preserve">and risk-based assessments generated by aircraft operators using data in their existing Computer-Assisted Passenger Prescreening Systems (CAPPS).  The </w:t>
      </w:r>
      <w:r w:rsidR="0021562A" w:rsidRPr="00CA7AD7">
        <w:t>FFCW</w:t>
      </w:r>
      <w:r w:rsidR="006B43DA" w:rsidRPr="00CA7AD7">
        <w:t xml:space="preserve"> and CAPPS assessments </w:t>
      </w:r>
      <w:r>
        <w:t>are</w:t>
      </w:r>
      <w:r w:rsidR="006B43DA" w:rsidRPr="00CA7AD7">
        <w:t xml:space="preserve"> used in risk-based analysis of Secure Flight and other prescreening data that produce a boarding pass printing result for each passenger. </w:t>
      </w:r>
      <w:r>
        <w:t>T</w:t>
      </w:r>
      <w:r w:rsidRPr="00CA7AD7">
        <w:t>he primary result of the</w:t>
      </w:r>
      <w:r>
        <w:t xml:space="preserve"> implementation of Secure </w:t>
      </w:r>
      <w:r w:rsidR="001258B2">
        <w:t>F</w:t>
      </w:r>
      <w:r>
        <w:t>light risk assessment rules is</w:t>
      </w:r>
      <w:r w:rsidRPr="00CA7AD7">
        <w:t xml:space="preserve"> the identification of more passengers who are eligible for expedited screening in airports with TSA Pre</w:t>
      </w:r>
      <w:r w:rsidRPr="00CA7AD7">
        <w:sym w:font="Wingdings" w:char="F0FC"/>
      </w:r>
      <w:r w:rsidRPr="00CA7AD7">
        <w:rPr>
          <w:vertAlign w:val="superscript"/>
        </w:rPr>
        <w:t>®</w:t>
      </w:r>
      <w:r w:rsidRPr="00CA7AD7">
        <w:t xml:space="preserve"> lanes.  </w:t>
      </w:r>
    </w:p>
    <w:p w:rsidR="00335B2F" w:rsidRPr="00CA7AD7" w:rsidRDefault="00335B2F" w:rsidP="0021562A">
      <w:pPr>
        <w:ind w:left="360"/>
      </w:pPr>
    </w:p>
    <w:p w:rsidR="00990CAF" w:rsidRPr="00CA7AD7" w:rsidRDefault="00990CAF" w:rsidP="0021562A">
      <w:pPr>
        <w:ind w:left="360"/>
      </w:pPr>
      <w:r w:rsidRPr="00CA7AD7">
        <w:t>Secure Flight will include as a</w:t>
      </w:r>
      <w:r w:rsidR="00EB32F6" w:rsidRPr="00CA7AD7">
        <w:t xml:space="preserve"> supplementary</w:t>
      </w:r>
      <w:r w:rsidRPr="00CA7AD7">
        <w:t xml:space="preserve"> data element the </w:t>
      </w:r>
      <w:r w:rsidR="00FD484B" w:rsidRPr="00CA7AD7">
        <w:t xml:space="preserve">FFCW </w:t>
      </w:r>
      <w:r w:rsidRPr="00CA7AD7">
        <w:t xml:space="preserve">for use in conjunction with </w:t>
      </w:r>
      <w:r w:rsidR="003F30F5" w:rsidRPr="00CA7AD7">
        <w:t xml:space="preserve">Secure Flight </w:t>
      </w:r>
      <w:r w:rsidR="00A205EA" w:rsidRPr="00CA7AD7">
        <w:t>Passenger</w:t>
      </w:r>
      <w:r w:rsidR="003F30F5" w:rsidRPr="00CA7AD7">
        <w:t xml:space="preserve"> Data (</w:t>
      </w:r>
      <w:r w:rsidRPr="00CA7AD7">
        <w:t>SFPD</w:t>
      </w:r>
      <w:r w:rsidR="003F30F5" w:rsidRPr="00CA7AD7">
        <w:t>)</w:t>
      </w:r>
      <w:r w:rsidR="00285FC5" w:rsidRPr="00CA7AD7">
        <w:t xml:space="preserve">.  </w:t>
      </w:r>
      <w:r w:rsidRPr="00CA7AD7">
        <w:t xml:space="preserve">Secure Flight will collect a </w:t>
      </w:r>
      <w:r w:rsidR="0021562A" w:rsidRPr="00CA7AD7">
        <w:t>FFCW</w:t>
      </w:r>
      <w:r w:rsidRPr="00CA7AD7">
        <w:t xml:space="preserve"> from participating aircraft operators for the purpose of verifying that a passenger is a Frequent Flyer program member eligible for expedited screening (subject to random enhanced screening protocols).  The </w:t>
      </w:r>
      <w:r w:rsidR="0021562A" w:rsidRPr="00CA7AD7">
        <w:t>FFCW</w:t>
      </w:r>
      <w:r w:rsidRPr="00CA7AD7">
        <w:t xml:space="preserve"> is not the same as a Frequent Flyer number or the name of </w:t>
      </w:r>
      <w:r w:rsidRPr="00CA7AD7">
        <w:lastRenderedPageBreak/>
        <w:t xml:space="preserve">the aircraft operator. </w:t>
      </w:r>
      <w:r w:rsidR="00B834B2" w:rsidRPr="00CA7AD7">
        <w:t xml:space="preserve"> </w:t>
      </w:r>
      <w:r w:rsidRPr="00CA7AD7">
        <w:t xml:space="preserve">It is a separate and unique </w:t>
      </w:r>
      <w:r w:rsidR="00FC123D" w:rsidRPr="00CA7AD7">
        <w:t xml:space="preserve">identifier </w:t>
      </w:r>
      <w:r w:rsidRPr="00CA7AD7">
        <w:t xml:space="preserve">assigned by TSA to each participating aircraft operator. </w:t>
      </w:r>
    </w:p>
    <w:p w:rsidR="00335B2F" w:rsidRPr="00CA7AD7" w:rsidRDefault="00335B2F" w:rsidP="0021562A">
      <w:pPr>
        <w:ind w:left="360"/>
      </w:pPr>
    </w:p>
    <w:p w:rsidR="006B43DA" w:rsidRPr="00CA7AD7" w:rsidRDefault="006B43DA" w:rsidP="000A1A53">
      <w:pPr>
        <w:pStyle w:val="BodyText"/>
        <w:ind w:left="360"/>
        <w:jc w:val="left"/>
        <w:rPr>
          <w:rFonts w:ascii="Times New Roman" w:hAnsi="Times New Roman"/>
          <w:spacing w:val="0"/>
          <w:sz w:val="24"/>
          <w:szCs w:val="24"/>
        </w:rPr>
      </w:pPr>
      <w:r w:rsidRPr="00CA7AD7">
        <w:rPr>
          <w:rFonts w:ascii="Times New Roman" w:hAnsi="Times New Roman"/>
          <w:spacing w:val="0"/>
          <w:sz w:val="24"/>
          <w:szCs w:val="24"/>
        </w:rPr>
        <w:t>CAPPS was created by the Federal Aviation Administration (FAA) in 1999 “to exclude from the additional security measures the great majority of passengers who are very unlikely to present any threat and, conversely, to identify passengers to whom heightened security measures should be applied.”</w:t>
      </w:r>
      <w:r w:rsidRPr="00CA7AD7">
        <w:rPr>
          <w:rFonts w:ascii="Times New Roman" w:hAnsi="Times New Roman"/>
          <w:spacing w:val="0"/>
          <w:sz w:val="24"/>
          <w:szCs w:val="24"/>
          <w:vertAlign w:val="superscript"/>
        </w:rPr>
        <w:footnoteReference w:id="2"/>
      </w:r>
      <w:r w:rsidRPr="00CA7AD7">
        <w:rPr>
          <w:rFonts w:ascii="Times New Roman" w:hAnsi="Times New Roman"/>
          <w:spacing w:val="0"/>
          <w:sz w:val="24"/>
          <w:szCs w:val="24"/>
        </w:rPr>
        <w:t xml:space="preserve"> </w:t>
      </w:r>
      <w:r w:rsidR="00B834B2" w:rsidRPr="00CA7AD7">
        <w:rPr>
          <w:rFonts w:ascii="Times New Roman" w:hAnsi="Times New Roman"/>
          <w:spacing w:val="0"/>
          <w:sz w:val="24"/>
          <w:szCs w:val="24"/>
        </w:rPr>
        <w:t xml:space="preserve"> </w:t>
      </w:r>
      <w:r w:rsidRPr="00CA7AD7">
        <w:rPr>
          <w:rFonts w:ascii="Times New Roman" w:hAnsi="Times New Roman"/>
          <w:spacing w:val="0"/>
          <w:sz w:val="24"/>
          <w:szCs w:val="24"/>
        </w:rPr>
        <w:t>The FAA implemented CAPPS pursuant to its general authority to prescribe regulations “to protect passengers and property on an aircraft operating in air transportation or intrastate air transportation against an act of criminal violence or aircraft piracy.”</w:t>
      </w:r>
      <w:r w:rsidRPr="00CA7AD7">
        <w:rPr>
          <w:rFonts w:ascii="Times New Roman" w:hAnsi="Times New Roman"/>
          <w:spacing w:val="0"/>
          <w:sz w:val="24"/>
          <w:szCs w:val="24"/>
          <w:vertAlign w:val="superscript"/>
        </w:rPr>
        <w:footnoteReference w:id="3"/>
      </w:r>
      <w:r w:rsidRPr="00CA7AD7">
        <w:rPr>
          <w:rFonts w:ascii="Times New Roman" w:hAnsi="Times New Roman"/>
          <w:spacing w:val="0"/>
          <w:sz w:val="24"/>
          <w:szCs w:val="24"/>
        </w:rPr>
        <w:t xml:space="preserve"> </w:t>
      </w:r>
      <w:r w:rsidR="006635D6" w:rsidRPr="00CA7AD7">
        <w:rPr>
          <w:rFonts w:ascii="Times New Roman" w:hAnsi="Times New Roman"/>
          <w:spacing w:val="0"/>
          <w:sz w:val="24"/>
          <w:szCs w:val="24"/>
        </w:rPr>
        <w:t xml:space="preserve"> </w:t>
      </w:r>
      <w:r w:rsidRPr="00CA7AD7">
        <w:rPr>
          <w:rFonts w:ascii="Times New Roman" w:hAnsi="Times New Roman"/>
          <w:spacing w:val="0"/>
          <w:sz w:val="24"/>
          <w:szCs w:val="24"/>
        </w:rPr>
        <w:t xml:space="preserve">Using FAA-set evaluation criteria to determine a passenger’s security risk, CAPPS </w:t>
      </w:r>
      <w:r w:rsidR="00913A03">
        <w:rPr>
          <w:rFonts w:ascii="Times New Roman" w:hAnsi="Times New Roman"/>
          <w:spacing w:val="0"/>
          <w:sz w:val="24"/>
          <w:szCs w:val="24"/>
        </w:rPr>
        <w:t>was</w:t>
      </w:r>
      <w:r w:rsidR="00F508E2" w:rsidRPr="00CA7AD7">
        <w:rPr>
          <w:rFonts w:ascii="Times New Roman" w:hAnsi="Times New Roman"/>
          <w:spacing w:val="0"/>
          <w:sz w:val="24"/>
          <w:szCs w:val="24"/>
        </w:rPr>
        <w:t xml:space="preserve"> </w:t>
      </w:r>
      <w:r w:rsidR="000A1A53" w:rsidRPr="00CA7AD7">
        <w:rPr>
          <w:rFonts w:ascii="Times New Roman" w:hAnsi="Times New Roman"/>
          <w:spacing w:val="0"/>
          <w:sz w:val="24"/>
          <w:szCs w:val="24"/>
        </w:rPr>
        <w:t>used by</w:t>
      </w:r>
      <w:r w:rsidRPr="00CA7AD7">
        <w:rPr>
          <w:rFonts w:ascii="Times New Roman" w:hAnsi="Times New Roman"/>
          <w:spacing w:val="0"/>
          <w:sz w:val="24"/>
          <w:szCs w:val="24"/>
        </w:rPr>
        <w:t xml:space="preserve"> aircraft operators in their reservation systems</w:t>
      </w:r>
      <w:r w:rsidR="00913A03">
        <w:rPr>
          <w:rFonts w:ascii="Times New Roman" w:hAnsi="Times New Roman"/>
          <w:spacing w:val="0"/>
          <w:sz w:val="24"/>
          <w:szCs w:val="24"/>
        </w:rPr>
        <w:t xml:space="preserve"> to</w:t>
      </w:r>
      <w:r w:rsidRPr="00CA7AD7">
        <w:rPr>
          <w:rFonts w:ascii="Times New Roman" w:hAnsi="Times New Roman"/>
          <w:spacing w:val="0"/>
          <w:sz w:val="24"/>
          <w:szCs w:val="24"/>
        </w:rPr>
        <w:t xml:space="preserve"> </w:t>
      </w:r>
      <w:r w:rsidR="000A1A53" w:rsidRPr="00CA7AD7">
        <w:rPr>
          <w:rFonts w:ascii="Times New Roman" w:hAnsi="Times New Roman"/>
          <w:spacing w:val="0"/>
          <w:sz w:val="24"/>
          <w:szCs w:val="24"/>
        </w:rPr>
        <w:t>analyze passenger</w:t>
      </w:r>
      <w:r w:rsidRPr="00CA7AD7">
        <w:rPr>
          <w:rFonts w:ascii="Times New Roman" w:hAnsi="Times New Roman"/>
          <w:spacing w:val="0"/>
          <w:sz w:val="24"/>
          <w:szCs w:val="24"/>
        </w:rPr>
        <w:t xml:space="preserve"> name records (PNR)</w:t>
      </w:r>
      <w:r w:rsidRPr="00CA7AD7">
        <w:rPr>
          <w:rFonts w:ascii="Times New Roman" w:hAnsi="Times New Roman"/>
          <w:spacing w:val="0"/>
          <w:sz w:val="24"/>
          <w:szCs w:val="24"/>
          <w:vertAlign w:val="superscript"/>
        </w:rPr>
        <w:footnoteReference w:id="4"/>
      </w:r>
      <w:r w:rsidRPr="00CA7AD7">
        <w:rPr>
          <w:rFonts w:ascii="Times New Roman" w:hAnsi="Times New Roman"/>
          <w:spacing w:val="0"/>
          <w:sz w:val="24"/>
          <w:szCs w:val="24"/>
          <w:vertAlign w:val="superscript"/>
        </w:rPr>
        <w:t xml:space="preserve"> </w:t>
      </w:r>
      <w:r w:rsidRPr="00CA7AD7">
        <w:rPr>
          <w:rFonts w:ascii="Times New Roman" w:hAnsi="Times New Roman"/>
          <w:spacing w:val="0"/>
          <w:sz w:val="24"/>
          <w:szCs w:val="24"/>
        </w:rPr>
        <w:t xml:space="preserve">and other information associated with flight reservations to </w:t>
      </w:r>
      <w:r w:rsidR="009E5860">
        <w:rPr>
          <w:rFonts w:ascii="Times New Roman" w:hAnsi="Times New Roman"/>
          <w:spacing w:val="0"/>
          <w:sz w:val="24"/>
          <w:szCs w:val="24"/>
        </w:rPr>
        <w:t xml:space="preserve">assist in </w:t>
      </w:r>
      <w:r w:rsidRPr="00CA7AD7">
        <w:rPr>
          <w:rFonts w:ascii="Times New Roman" w:hAnsi="Times New Roman"/>
          <w:spacing w:val="0"/>
          <w:sz w:val="24"/>
          <w:szCs w:val="24"/>
        </w:rPr>
        <w:t>determin</w:t>
      </w:r>
      <w:r w:rsidR="009E5860">
        <w:rPr>
          <w:rFonts w:ascii="Times New Roman" w:hAnsi="Times New Roman"/>
          <w:spacing w:val="0"/>
          <w:sz w:val="24"/>
          <w:szCs w:val="24"/>
        </w:rPr>
        <w:t>ing</w:t>
      </w:r>
      <w:r w:rsidRPr="00CA7AD7">
        <w:rPr>
          <w:rFonts w:ascii="Times New Roman" w:hAnsi="Times New Roman"/>
          <w:spacing w:val="0"/>
          <w:sz w:val="24"/>
          <w:szCs w:val="24"/>
        </w:rPr>
        <w:t xml:space="preserve"> a passenger’s security risk prior to boarding.</w:t>
      </w:r>
    </w:p>
    <w:p w:rsidR="006B43DA" w:rsidRPr="00CA7AD7" w:rsidRDefault="006B43DA" w:rsidP="00323301">
      <w:pPr>
        <w:pStyle w:val="BodyText"/>
        <w:spacing w:after="0" w:line="240" w:lineRule="auto"/>
        <w:ind w:left="360"/>
        <w:jc w:val="left"/>
        <w:rPr>
          <w:rFonts w:ascii="Times New Roman" w:hAnsi="Times New Roman"/>
          <w:spacing w:val="0"/>
          <w:sz w:val="24"/>
          <w:szCs w:val="24"/>
        </w:rPr>
      </w:pPr>
      <w:r w:rsidRPr="00CA7AD7">
        <w:rPr>
          <w:rFonts w:ascii="Times New Roman" w:hAnsi="Times New Roman"/>
          <w:spacing w:val="0"/>
          <w:sz w:val="24"/>
          <w:szCs w:val="24"/>
        </w:rPr>
        <w:t>TSA was created in 2001 with the enactment of the Aviation and Transportation Security Act (ATSA)</w:t>
      </w:r>
      <w:r w:rsidRPr="00CA7AD7">
        <w:rPr>
          <w:rFonts w:ascii="Times New Roman" w:hAnsi="Times New Roman"/>
          <w:spacing w:val="0"/>
          <w:sz w:val="24"/>
          <w:szCs w:val="24"/>
          <w:vertAlign w:val="superscript"/>
        </w:rPr>
        <w:footnoteReference w:id="5"/>
      </w:r>
      <w:r w:rsidRPr="00CA7AD7">
        <w:rPr>
          <w:rFonts w:ascii="Times New Roman" w:hAnsi="Times New Roman"/>
          <w:spacing w:val="0"/>
          <w:sz w:val="24"/>
          <w:szCs w:val="24"/>
        </w:rPr>
        <w:t xml:space="preserve"> and assumed responsibility for the CAPPS program from the FAA.</w:t>
      </w:r>
      <w:r w:rsidRPr="00CA7AD7">
        <w:rPr>
          <w:rFonts w:ascii="Times New Roman" w:hAnsi="Times New Roman"/>
          <w:spacing w:val="0"/>
          <w:sz w:val="24"/>
          <w:szCs w:val="24"/>
          <w:vertAlign w:val="superscript"/>
        </w:rPr>
        <w:footnoteReference w:id="6"/>
      </w:r>
      <w:r w:rsidRPr="00CA7AD7">
        <w:rPr>
          <w:rFonts w:ascii="Times New Roman" w:hAnsi="Times New Roman"/>
          <w:spacing w:val="0"/>
          <w:sz w:val="24"/>
          <w:szCs w:val="24"/>
        </w:rPr>
        <w:t xml:space="preserve">  Like the FAA, TSA does not receive the underlying CAPPS data</w:t>
      </w:r>
      <w:r w:rsidR="00FC123D" w:rsidRPr="00CA7AD7">
        <w:rPr>
          <w:rFonts w:ascii="Times New Roman" w:hAnsi="Times New Roman"/>
          <w:spacing w:val="0"/>
          <w:sz w:val="24"/>
          <w:szCs w:val="24"/>
        </w:rPr>
        <w:t>.</w:t>
      </w:r>
    </w:p>
    <w:p w:rsidR="006B43DA" w:rsidRPr="00CA7AD7" w:rsidRDefault="004E3F35" w:rsidP="000A1A53">
      <w:pPr>
        <w:pStyle w:val="BodyText"/>
        <w:spacing w:before="240"/>
        <w:ind w:left="360"/>
        <w:jc w:val="left"/>
        <w:rPr>
          <w:rFonts w:ascii="Times New Roman" w:hAnsi="Times New Roman"/>
          <w:spacing w:val="0"/>
          <w:sz w:val="24"/>
          <w:szCs w:val="24"/>
        </w:rPr>
      </w:pPr>
      <w:r w:rsidRPr="00CA7AD7">
        <w:rPr>
          <w:rFonts w:ascii="Times New Roman" w:hAnsi="Times New Roman"/>
          <w:spacing w:val="0"/>
          <w:sz w:val="24"/>
          <w:szCs w:val="24"/>
        </w:rPr>
        <w:t xml:space="preserve">Notwithstanding </w:t>
      </w:r>
      <w:r w:rsidR="006B43DA" w:rsidRPr="00CA7AD7">
        <w:rPr>
          <w:rFonts w:ascii="Times New Roman" w:hAnsi="Times New Roman"/>
          <w:spacing w:val="0"/>
          <w:sz w:val="24"/>
          <w:szCs w:val="24"/>
        </w:rPr>
        <w:t xml:space="preserve">the </w:t>
      </w:r>
      <w:r w:rsidR="00A205EA" w:rsidRPr="00CA7AD7">
        <w:rPr>
          <w:rFonts w:ascii="Times New Roman" w:hAnsi="Times New Roman"/>
          <w:spacing w:val="0"/>
          <w:sz w:val="24"/>
          <w:szCs w:val="24"/>
        </w:rPr>
        <w:t>incorporation</w:t>
      </w:r>
      <w:r w:rsidR="006B43DA" w:rsidRPr="00CA7AD7">
        <w:rPr>
          <w:rFonts w:ascii="Times New Roman" w:hAnsi="Times New Roman"/>
          <w:spacing w:val="0"/>
          <w:sz w:val="24"/>
          <w:szCs w:val="24"/>
        </w:rPr>
        <w:t xml:space="preserve"> of risk-based, intelligence driven rules</w:t>
      </w:r>
      <w:r w:rsidR="00FC123D" w:rsidRPr="00CA7AD7">
        <w:rPr>
          <w:rFonts w:ascii="Times New Roman" w:hAnsi="Times New Roman"/>
          <w:spacing w:val="0"/>
          <w:sz w:val="24"/>
          <w:szCs w:val="24"/>
        </w:rPr>
        <w:t>,</w:t>
      </w:r>
      <w:r w:rsidR="006B43DA" w:rsidRPr="00CA7AD7">
        <w:rPr>
          <w:rFonts w:ascii="Times New Roman" w:hAnsi="Times New Roman"/>
          <w:spacing w:val="0"/>
          <w:sz w:val="24"/>
          <w:szCs w:val="24"/>
        </w:rPr>
        <w:t xml:space="preserve"> and the use of </w:t>
      </w:r>
      <w:r w:rsidRPr="00520F38">
        <w:rPr>
          <w:rFonts w:ascii="Times New Roman" w:hAnsi="Times New Roman"/>
          <w:spacing w:val="0"/>
          <w:sz w:val="24"/>
          <w:szCs w:val="24"/>
        </w:rPr>
        <w:t xml:space="preserve">risk-based assessments using </w:t>
      </w:r>
      <w:r w:rsidR="006B43DA" w:rsidRPr="00CA7AD7">
        <w:rPr>
          <w:rFonts w:ascii="Times New Roman" w:hAnsi="Times New Roman"/>
          <w:spacing w:val="0"/>
          <w:sz w:val="24"/>
          <w:szCs w:val="24"/>
        </w:rPr>
        <w:t>CAPPS</w:t>
      </w:r>
      <w:r w:rsidRPr="00CA7AD7">
        <w:rPr>
          <w:rFonts w:ascii="Times New Roman" w:hAnsi="Times New Roman"/>
          <w:spacing w:val="0"/>
          <w:sz w:val="24"/>
          <w:szCs w:val="24"/>
        </w:rPr>
        <w:t xml:space="preserve"> data</w:t>
      </w:r>
      <w:r w:rsidR="00FC123D" w:rsidRPr="00CA7AD7">
        <w:rPr>
          <w:rFonts w:ascii="Times New Roman" w:hAnsi="Times New Roman"/>
          <w:spacing w:val="0"/>
          <w:sz w:val="24"/>
          <w:szCs w:val="24"/>
        </w:rPr>
        <w:t>,</w:t>
      </w:r>
      <w:r w:rsidR="006B43DA" w:rsidRPr="00CA7AD7">
        <w:rPr>
          <w:rFonts w:ascii="Times New Roman" w:hAnsi="Times New Roman"/>
          <w:spacing w:val="0"/>
          <w:sz w:val="24"/>
          <w:szCs w:val="24"/>
        </w:rPr>
        <w:t xml:space="preserve"> </w:t>
      </w:r>
      <w:r w:rsidR="006B43DA" w:rsidRPr="00520F38">
        <w:rPr>
          <w:rFonts w:ascii="Times New Roman" w:hAnsi="Times New Roman"/>
          <w:spacing w:val="0"/>
          <w:sz w:val="24"/>
          <w:szCs w:val="24"/>
        </w:rPr>
        <w:t>p</w:t>
      </w:r>
      <w:r w:rsidR="006B43DA" w:rsidRPr="00CA7AD7">
        <w:rPr>
          <w:rFonts w:ascii="Times New Roman" w:hAnsi="Times New Roman"/>
          <w:spacing w:val="0"/>
          <w:sz w:val="24"/>
          <w:szCs w:val="24"/>
        </w:rPr>
        <w:t xml:space="preserve">assengers who are a match to a watch list will continue to receive appropriate enhanced screening.  For all other passengers, the Secure Flight passenger prescreening computer system will conduct risk-based analysis of passenger data using, among other data: 1) the SFPD, including </w:t>
      </w:r>
      <w:r w:rsidR="00335B2F" w:rsidRPr="00CA7AD7">
        <w:rPr>
          <w:rFonts w:ascii="Times New Roman" w:hAnsi="Times New Roman"/>
          <w:spacing w:val="0"/>
          <w:sz w:val="24"/>
          <w:szCs w:val="24"/>
        </w:rPr>
        <w:t>known traveler number</w:t>
      </w:r>
      <w:r w:rsidR="002B355F">
        <w:rPr>
          <w:rFonts w:ascii="Times New Roman" w:hAnsi="Times New Roman"/>
          <w:spacing w:val="0"/>
          <w:sz w:val="24"/>
          <w:szCs w:val="24"/>
        </w:rPr>
        <w:t>s</w:t>
      </w:r>
      <w:r w:rsidR="00335B2F" w:rsidRPr="00CA7AD7">
        <w:rPr>
          <w:rFonts w:ascii="Times New Roman" w:hAnsi="Times New Roman"/>
          <w:spacing w:val="0"/>
          <w:sz w:val="24"/>
          <w:szCs w:val="24"/>
        </w:rPr>
        <w:t xml:space="preserve"> (KTN</w:t>
      </w:r>
      <w:r w:rsidR="002B355F">
        <w:rPr>
          <w:rFonts w:ascii="Times New Roman" w:hAnsi="Times New Roman"/>
          <w:spacing w:val="0"/>
          <w:sz w:val="24"/>
          <w:szCs w:val="24"/>
        </w:rPr>
        <w:t>s</w:t>
      </w:r>
      <w:r w:rsidR="00335B2F" w:rsidRPr="00CA7AD7">
        <w:rPr>
          <w:rFonts w:ascii="Times New Roman" w:hAnsi="Times New Roman"/>
          <w:spacing w:val="0"/>
          <w:sz w:val="24"/>
          <w:szCs w:val="24"/>
        </w:rPr>
        <w:t>)</w:t>
      </w:r>
      <w:r w:rsidR="006B43DA" w:rsidRPr="00CA7AD7">
        <w:rPr>
          <w:rFonts w:ascii="Times New Roman" w:hAnsi="Times New Roman"/>
          <w:spacing w:val="0"/>
          <w:sz w:val="24"/>
          <w:szCs w:val="24"/>
        </w:rPr>
        <w:t xml:space="preserve"> that TSA already receives from aircraft operators pursuant to Secure Flight regulations; 2) the </w:t>
      </w:r>
      <w:r w:rsidRPr="00CA7AD7">
        <w:rPr>
          <w:rFonts w:ascii="Times New Roman" w:hAnsi="Times New Roman"/>
          <w:spacing w:val="0"/>
          <w:sz w:val="24"/>
          <w:szCs w:val="24"/>
        </w:rPr>
        <w:t xml:space="preserve">risk assessments based on </w:t>
      </w:r>
      <w:r w:rsidR="006B43DA" w:rsidRPr="00CA7AD7">
        <w:rPr>
          <w:rFonts w:ascii="Times New Roman" w:hAnsi="Times New Roman"/>
          <w:spacing w:val="0"/>
          <w:sz w:val="24"/>
          <w:szCs w:val="24"/>
        </w:rPr>
        <w:t xml:space="preserve">CAPPS </w:t>
      </w:r>
      <w:r w:rsidRPr="00CA7AD7">
        <w:rPr>
          <w:rFonts w:ascii="Times New Roman" w:hAnsi="Times New Roman"/>
          <w:spacing w:val="0"/>
          <w:sz w:val="24"/>
          <w:szCs w:val="24"/>
        </w:rPr>
        <w:t>data</w:t>
      </w:r>
      <w:r w:rsidR="006B43DA" w:rsidRPr="00CA7AD7">
        <w:rPr>
          <w:rFonts w:ascii="Times New Roman" w:hAnsi="Times New Roman"/>
          <w:spacing w:val="0"/>
          <w:sz w:val="24"/>
          <w:szCs w:val="24"/>
        </w:rPr>
        <w:t xml:space="preserve">; 3) frequent flyer </w:t>
      </w:r>
      <w:r w:rsidR="0021562A" w:rsidRPr="00CA7AD7">
        <w:rPr>
          <w:rFonts w:ascii="Times New Roman" w:hAnsi="Times New Roman"/>
          <w:spacing w:val="0"/>
          <w:sz w:val="24"/>
          <w:szCs w:val="24"/>
        </w:rPr>
        <w:t>FFCW</w:t>
      </w:r>
      <w:r w:rsidR="006B43DA" w:rsidRPr="00CA7AD7">
        <w:rPr>
          <w:rFonts w:ascii="Times New Roman" w:hAnsi="Times New Roman"/>
          <w:spacing w:val="0"/>
          <w:sz w:val="24"/>
          <w:szCs w:val="24"/>
        </w:rPr>
        <w:t xml:space="preserve">s that aircraft operators submit to TSA; </w:t>
      </w:r>
      <w:r w:rsidR="00FD484B" w:rsidRPr="00CA7AD7">
        <w:rPr>
          <w:rFonts w:ascii="Times New Roman" w:hAnsi="Times New Roman"/>
          <w:spacing w:val="0"/>
          <w:sz w:val="24"/>
          <w:szCs w:val="24"/>
        </w:rPr>
        <w:t>4) lists of low-risk passengers provide</w:t>
      </w:r>
      <w:r w:rsidR="00C454D6" w:rsidRPr="00CA7AD7">
        <w:rPr>
          <w:rFonts w:ascii="Times New Roman" w:hAnsi="Times New Roman"/>
          <w:spacing w:val="0"/>
          <w:sz w:val="24"/>
          <w:szCs w:val="24"/>
        </w:rPr>
        <w:t>d</w:t>
      </w:r>
      <w:r w:rsidR="00FD484B" w:rsidRPr="00CA7AD7">
        <w:rPr>
          <w:rFonts w:ascii="Times New Roman" w:hAnsi="Times New Roman"/>
          <w:spacing w:val="0"/>
          <w:sz w:val="24"/>
          <w:szCs w:val="24"/>
        </w:rPr>
        <w:t xml:space="preserve"> by</w:t>
      </w:r>
      <w:r w:rsidR="009323D1" w:rsidRPr="00CA7AD7">
        <w:rPr>
          <w:rFonts w:ascii="Times New Roman" w:hAnsi="Times New Roman"/>
          <w:spacing w:val="0"/>
          <w:sz w:val="24"/>
          <w:szCs w:val="24"/>
        </w:rPr>
        <w:t xml:space="preserve"> both federal and</w:t>
      </w:r>
      <w:r w:rsidR="00FD484B" w:rsidRPr="00CA7AD7">
        <w:rPr>
          <w:rFonts w:ascii="Times New Roman" w:hAnsi="Times New Roman"/>
          <w:spacing w:val="0"/>
          <w:sz w:val="24"/>
          <w:szCs w:val="24"/>
        </w:rPr>
        <w:t xml:space="preserve"> non-federal entities </w:t>
      </w:r>
      <w:r w:rsidR="009323D1" w:rsidRPr="00CA7AD7">
        <w:rPr>
          <w:rFonts w:ascii="Times New Roman" w:hAnsi="Times New Roman"/>
          <w:spacing w:val="0"/>
          <w:sz w:val="24"/>
          <w:szCs w:val="24"/>
        </w:rPr>
        <w:t xml:space="preserve">who are </w:t>
      </w:r>
      <w:r w:rsidR="00FD484B" w:rsidRPr="00CA7AD7">
        <w:rPr>
          <w:rFonts w:ascii="Times New Roman" w:hAnsi="Times New Roman"/>
          <w:spacing w:val="0"/>
          <w:sz w:val="24"/>
          <w:szCs w:val="24"/>
        </w:rPr>
        <w:t xml:space="preserve">eligible for expedited screening </w:t>
      </w:r>
      <w:r w:rsidR="006B43DA" w:rsidRPr="00CA7AD7">
        <w:rPr>
          <w:rFonts w:ascii="Times New Roman" w:hAnsi="Times New Roman"/>
          <w:spacing w:val="0"/>
          <w:sz w:val="24"/>
          <w:szCs w:val="24"/>
        </w:rPr>
        <w:t xml:space="preserve">and </w:t>
      </w:r>
      <w:r w:rsidR="00FD484B" w:rsidRPr="00CA7AD7">
        <w:rPr>
          <w:rFonts w:ascii="Times New Roman" w:hAnsi="Times New Roman"/>
          <w:spacing w:val="0"/>
          <w:sz w:val="24"/>
          <w:szCs w:val="24"/>
        </w:rPr>
        <w:t>5</w:t>
      </w:r>
      <w:r w:rsidR="006B43DA" w:rsidRPr="00CA7AD7">
        <w:rPr>
          <w:rFonts w:ascii="Times New Roman" w:hAnsi="Times New Roman"/>
          <w:spacing w:val="0"/>
          <w:sz w:val="24"/>
          <w:szCs w:val="24"/>
        </w:rPr>
        <w:t xml:space="preserve">) other prescreening data available to TSA.  The Secure Flight risk-based analysis will determine whether passengers will receive expedited, standard, or enhanced screening, and the results will be indicated on the passenger’s boarding pass.  </w:t>
      </w:r>
    </w:p>
    <w:p w:rsidR="00FA111D" w:rsidRPr="00CA7AD7" w:rsidRDefault="00FA111D">
      <w:pPr>
        <w:pStyle w:val="BodyText"/>
        <w:spacing w:after="0" w:line="240" w:lineRule="auto"/>
        <w:ind w:left="360"/>
        <w:jc w:val="left"/>
        <w:rPr>
          <w:rFonts w:ascii="Times New Roman" w:hAnsi="Times New Roman"/>
          <w:snapToGrid w:val="0"/>
          <w:spacing w:val="0"/>
          <w:sz w:val="24"/>
          <w:szCs w:val="24"/>
        </w:rPr>
      </w:pPr>
      <w:r w:rsidRPr="00CA7AD7">
        <w:rPr>
          <w:rFonts w:ascii="Times New Roman" w:hAnsi="Times New Roman"/>
          <w:snapToGrid w:val="0"/>
          <w:spacing w:val="0"/>
          <w:sz w:val="24"/>
          <w:szCs w:val="24"/>
        </w:rPr>
        <w:lastRenderedPageBreak/>
        <w:t>For passengers, covered aircraft operators must transmit SFPD for each passenger consist</w:t>
      </w:r>
      <w:r w:rsidR="00526E43" w:rsidRPr="00CA7AD7">
        <w:rPr>
          <w:rFonts w:ascii="Times New Roman" w:hAnsi="Times New Roman"/>
          <w:snapToGrid w:val="0"/>
          <w:spacing w:val="0"/>
          <w:sz w:val="24"/>
          <w:szCs w:val="24"/>
        </w:rPr>
        <w:t>ing</w:t>
      </w:r>
      <w:r w:rsidRPr="00CA7AD7">
        <w:rPr>
          <w:rFonts w:ascii="Times New Roman" w:hAnsi="Times New Roman"/>
          <w:snapToGrid w:val="0"/>
          <w:spacing w:val="0"/>
          <w:sz w:val="24"/>
          <w:szCs w:val="24"/>
        </w:rPr>
        <w:t xml:space="preserve"> of the passenger’s full name, date of birth, gender</w:t>
      </w:r>
      <w:r w:rsidR="00C454D6" w:rsidRPr="00CA7AD7">
        <w:rPr>
          <w:rFonts w:ascii="Times New Roman" w:hAnsi="Times New Roman"/>
          <w:snapToGrid w:val="0"/>
          <w:spacing w:val="0"/>
          <w:sz w:val="24"/>
          <w:szCs w:val="24"/>
        </w:rPr>
        <w:t>,</w:t>
      </w:r>
      <w:r w:rsidRPr="00CA7AD7">
        <w:rPr>
          <w:rFonts w:ascii="Times New Roman" w:hAnsi="Times New Roman"/>
          <w:snapToGrid w:val="0"/>
          <w:spacing w:val="0"/>
          <w:sz w:val="24"/>
          <w:szCs w:val="24"/>
        </w:rPr>
        <w:t xml:space="preserve"> and, to the extent available, Redress Number or known traveler number, information from the passenger’s passport (full name, passport number, country of issuance, and expiration date), as well as certain non-personally identifiable information used to manage messages, including itinerary information.  The non-personally identifiable information is necessary to allow TSA to </w:t>
      </w:r>
      <w:r w:rsidRPr="00CA7AD7">
        <w:rPr>
          <w:rFonts w:ascii="Times New Roman" w:hAnsi="Times New Roman"/>
          <w:spacing w:val="0"/>
          <w:sz w:val="24"/>
          <w:szCs w:val="24"/>
        </w:rPr>
        <w:t>effectively prioritize watch list matching efforts and communicate with the covered aircraft operator.</w:t>
      </w:r>
      <w:r w:rsidRPr="00CA7AD7">
        <w:rPr>
          <w:rFonts w:ascii="Times New Roman" w:hAnsi="Times New Roman"/>
          <w:snapToGrid w:val="0"/>
          <w:spacing w:val="0"/>
          <w:sz w:val="24"/>
          <w:szCs w:val="24"/>
        </w:rPr>
        <w:t xml:space="preserve">  </w:t>
      </w:r>
    </w:p>
    <w:p w:rsidR="00FA111D" w:rsidRPr="00CA7AD7" w:rsidRDefault="00FA111D">
      <w:pPr>
        <w:pStyle w:val="BodyText"/>
        <w:spacing w:after="0" w:line="240" w:lineRule="auto"/>
        <w:ind w:left="360"/>
        <w:jc w:val="left"/>
        <w:rPr>
          <w:rFonts w:ascii="Times New Roman" w:hAnsi="Times New Roman"/>
          <w:spacing w:val="0"/>
          <w:sz w:val="24"/>
          <w:szCs w:val="24"/>
        </w:rPr>
      </w:pPr>
    </w:p>
    <w:p w:rsidR="00FA111D" w:rsidRPr="00CA7AD7" w:rsidRDefault="00FA111D">
      <w:pPr>
        <w:ind w:left="360"/>
        <w:rPr>
          <w:snapToGrid w:val="0"/>
        </w:rPr>
      </w:pPr>
      <w:r w:rsidRPr="00CA7AD7">
        <w:rPr>
          <w:snapToGrid w:val="0"/>
        </w:rPr>
        <w:t xml:space="preserve">In the vast majority of cases, this information </w:t>
      </w:r>
      <w:r w:rsidR="0052087C" w:rsidRPr="00CA7AD7">
        <w:rPr>
          <w:snapToGrid w:val="0"/>
        </w:rPr>
        <w:t>is</w:t>
      </w:r>
      <w:r w:rsidRPr="00CA7AD7">
        <w:rPr>
          <w:snapToGrid w:val="0"/>
        </w:rPr>
        <w:t xml:space="preserve"> sufficient to eliminate the possibility that the passenger is a person on </w:t>
      </w:r>
      <w:r w:rsidR="00013932" w:rsidRPr="00CA7AD7">
        <w:t xml:space="preserve">a </w:t>
      </w:r>
      <w:r w:rsidRPr="00CA7AD7">
        <w:t>Federal Government watch list</w:t>
      </w:r>
      <w:r w:rsidRPr="00CA7AD7">
        <w:rPr>
          <w:snapToGrid w:val="0"/>
        </w:rPr>
        <w:t xml:space="preserve">.  In the event </w:t>
      </w:r>
      <w:r w:rsidR="00C454D6" w:rsidRPr="00CA7AD7">
        <w:rPr>
          <w:snapToGrid w:val="0"/>
        </w:rPr>
        <w:t xml:space="preserve">that </w:t>
      </w:r>
      <w:r w:rsidRPr="00CA7AD7">
        <w:rPr>
          <w:snapToGrid w:val="0"/>
        </w:rPr>
        <w:t xml:space="preserve">TSA is unable to distinguish the passenger from an individual on </w:t>
      </w:r>
      <w:r w:rsidR="00013932" w:rsidRPr="00CA7AD7">
        <w:rPr>
          <w:snapToGrid w:val="0"/>
        </w:rPr>
        <w:t xml:space="preserve">a </w:t>
      </w:r>
      <w:r w:rsidR="002B355F">
        <w:rPr>
          <w:snapToGrid w:val="0"/>
        </w:rPr>
        <w:t xml:space="preserve">watch </w:t>
      </w:r>
      <w:r w:rsidRPr="00CA7AD7">
        <w:rPr>
          <w:snapToGrid w:val="0"/>
        </w:rPr>
        <w:t>list with the information initially transmitted, TSA request</w:t>
      </w:r>
      <w:r w:rsidR="00E04FAA" w:rsidRPr="00CA7AD7">
        <w:rPr>
          <w:snapToGrid w:val="0"/>
        </w:rPr>
        <w:t>s</w:t>
      </w:r>
      <w:r w:rsidRPr="00CA7AD7">
        <w:rPr>
          <w:snapToGrid w:val="0"/>
        </w:rPr>
        <w:t xml:space="preserve"> that the covered aircraft operator provide additional information, such as a physical description, to continue the watch list screening process.  </w:t>
      </w:r>
    </w:p>
    <w:p w:rsidR="00FA111D" w:rsidRPr="00CA7AD7" w:rsidRDefault="00FA111D">
      <w:pPr>
        <w:ind w:firstLine="360"/>
        <w:rPr>
          <w:snapToGrid w:val="0"/>
        </w:rPr>
      </w:pPr>
    </w:p>
    <w:p w:rsidR="00FA111D" w:rsidRPr="00CA7AD7" w:rsidRDefault="000D28D2">
      <w:pPr>
        <w:pStyle w:val="BodyText"/>
        <w:spacing w:after="0" w:line="240" w:lineRule="auto"/>
        <w:ind w:left="360"/>
        <w:jc w:val="left"/>
        <w:rPr>
          <w:rFonts w:ascii="Times New Roman" w:hAnsi="Times New Roman"/>
          <w:spacing w:val="0"/>
          <w:sz w:val="24"/>
        </w:rPr>
      </w:pPr>
      <w:r w:rsidRPr="00CA7AD7">
        <w:rPr>
          <w:rFonts w:ascii="Times New Roman" w:hAnsi="Times New Roman"/>
          <w:spacing w:val="0"/>
          <w:sz w:val="24"/>
        </w:rPr>
        <w:t>F</w:t>
      </w:r>
      <w:r w:rsidR="00FA111D" w:rsidRPr="00CA7AD7">
        <w:rPr>
          <w:rFonts w:ascii="Times New Roman" w:hAnsi="Times New Roman"/>
          <w:spacing w:val="0"/>
          <w:sz w:val="24"/>
        </w:rPr>
        <w:t>or non-traveling individuals that an airport operator</w:t>
      </w:r>
      <w:r w:rsidRPr="00CA7AD7">
        <w:rPr>
          <w:rFonts w:ascii="Times New Roman" w:hAnsi="Times New Roman"/>
          <w:spacing w:val="0"/>
          <w:sz w:val="24"/>
        </w:rPr>
        <w:t xml:space="preserve"> or aircraft operator</w:t>
      </w:r>
      <w:r w:rsidR="00FA111D" w:rsidRPr="00CA7AD7">
        <w:rPr>
          <w:rFonts w:ascii="Times New Roman" w:hAnsi="Times New Roman"/>
          <w:spacing w:val="0"/>
          <w:sz w:val="24"/>
        </w:rPr>
        <w:t xml:space="preserve"> seeks to authorize to enter a sterile area for a purpose approved by TSA</w:t>
      </w:r>
      <w:r w:rsidRPr="00CA7AD7">
        <w:rPr>
          <w:rFonts w:ascii="Times New Roman" w:hAnsi="Times New Roman"/>
          <w:spacing w:val="0"/>
          <w:sz w:val="24"/>
        </w:rPr>
        <w:t>, the airport or aircraft operator must transmit the full name, date of birth, gender, and TSA Redress Number or known traveler number, if available, as well as the airport code for the airport sterile area the non-traveling individual seeks to enter</w:t>
      </w:r>
      <w:r w:rsidR="00FA111D" w:rsidRPr="00CA7AD7">
        <w:rPr>
          <w:rFonts w:ascii="Times New Roman" w:hAnsi="Times New Roman"/>
          <w:spacing w:val="0"/>
          <w:sz w:val="24"/>
        </w:rPr>
        <w:t>.</w:t>
      </w:r>
      <w:r w:rsidR="00FA111D" w:rsidRPr="00CA7AD7">
        <w:rPr>
          <w:rFonts w:ascii="Times New Roman" w:hAnsi="Times New Roman" w:cs="Arial"/>
          <w:color w:val="000000"/>
          <w:spacing w:val="0"/>
          <w:sz w:val="24"/>
        </w:rPr>
        <w:t xml:space="preserve">  </w:t>
      </w:r>
    </w:p>
    <w:p w:rsidR="00FA111D" w:rsidRPr="00CA7AD7" w:rsidRDefault="00FA111D">
      <w:pPr>
        <w:pStyle w:val="BodyText"/>
        <w:spacing w:after="0" w:line="240" w:lineRule="auto"/>
        <w:ind w:left="360"/>
        <w:rPr>
          <w:rFonts w:ascii="Times New Roman" w:hAnsi="Times New Roman"/>
          <w:spacing w:val="0"/>
          <w:sz w:val="24"/>
        </w:rPr>
      </w:pPr>
    </w:p>
    <w:p w:rsidR="004954E1" w:rsidRPr="00CA7AD7" w:rsidRDefault="00185291" w:rsidP="00170AF0">
      <w:pPr>
        <w:pStyle w:val="BodyText"/>
        <w:spacing w:after="0" w:line="240" w:lineRule="auto"/>
        <w:ind w:left="360"/>
        <w:jc w:val="left"/>
        <w:rPr>
          <w:rFonts w:ascii="Times New Roman" w:hAnsi="Times New Roman"/>
          <w:spacing w:val="0"/>
          <w:sz w:val="24"/>
          <w:szCs w:val="24"/>
        </w:rPr>
      </w:pPr>
      <w:r w:rsidRPr="00CA7AD7">
        <w:rPr>
          <w:rFonts w:ascii="Times New Roman" w:hAnsi="Times New Roman"/>
          <w:spacing w:val="0"/>
          <w:sz w:val="24"/>
          <w:szCs w:val="24"/>
        </w:rPr>
        <w:t>Section 4012(a) of t</w:t>
      </w:r>
      <w:r w:rsidR="00AC6510" w:rsidRPr="00CA7AD7">
        <w:rPr>
          <w:rFonts w:ascii="Times New Roman" w:hAnsi="Times New Roman"/>
          <w:spacing w:val="0"/>
          <w:sz w:val="24"/>
          <w:szCs w:val="24"/>
        </w:rPr>
        <w:t xml:space="preserve">he Intelligence Reform and Terrorism Prevention Act of 2004 also requires </w:t>
      </w:r>
      <w:r w:rsidRPr="00CA7AD7">
        <w:rPr>
          <w:rFonts w:ascii="Times New Roman" w:hAnsi="Times New Roman"/>
          <w:spacing w:val="0"/>
          <w:sz w:val="24"/>
          <w:szCs w:val="24"/>
        </w:rPr>
        <w:t xml:space="preserve">TSA to establish a process by which operators of private charters over 12,500 </w:t>
      </w:r>
      <w:r w:rsidR="00C454D6" w:rsidRPr="00CA7AD7">
        <w:rPr>
          <w:rFonts w:ascii="Times New Roman" w:hAnsi="Times New Roman"/>
          <w:spacing w:val="0"/>
          <w:sz w:val="24"/>
          <w:szCs w:val="24"/>
        </w:rPr>
        <w:t>pounds</w:t>
      </w:r>
      <w:r w:rsidRPr="00CA7AD7">
        <w:rPr>
          <w:rFonts w:ascii="Times New Roman" w:hAnsi="Times New Roman"/>
          <w:spacing w:val="0"/>
          <w:sz w:val="24"/>
          <w:szCs w:val="24"/>
        </w:rPr>
        <w:t xml:space="preserve"> </w:t>
      </w:r>
      <w:r w:rsidR="00AC6510" w:rsidRPr="00CA7AD7">
        <w:rPr>
          <w:rFonts w:ascii="Times New Roman" w:hAnsi="Times New Roman"/>
          <w:spacing w:val="0"/>
          <w:sz w:val="24"/>
          <w:szCs w:val="24"/>
        </w:rPr>
        <w:t>or lessors of those aircraft</w:t>
      </w:r>
      <w:r w:rsidRPr="00CA7AD7">
        <w:rPr>
          <w:rFonts w:ascii="Times New Roman" w:hAnsi="Times New Roman"/>
          <w:spacing w:val="0"/>
          <w:sz w:val="24"/>
          <w:szCs w:val="24"/>
        </w:rPr>
        <w:t xml:space="preserve"> may request use of TSA’s advanced passenger prescreening system to conduct watch list matching of passengers and lessors</w:t>
      </w:r>
      <w:r w:rsidR="00AC6510" w:rsidRPr="00CA7AD7">
        <w:rPr>
          <w:rFonts w:ascii="Times New Roman" w:hAnsi="Times New Roman"/>
          <w:spacing w:val="0"/>
          <w:sz w:val="24"/>
          <w:szCs w:val="24"/>
        </w:rPr>
        <w:t xml:space="preserve">.  Therefore, </w:t>
      </w:r>
      <w:r w:rsidR="004954E1" w:rsidRPr="00CA7AD7">
        <w:rPr>
          <w:rFonts w:ascii="Times New Roman" w:hAnsi="Times New Roman"/>
          <w:spacing w:val="0"/>
          <w:sz w:val="24"/>
          <w:szCs w:val="24"/>
        </w:rPr>
        <w:t>TSA</w:t>
      </w:r>
      <w:r w:rsidR="00A205EA" w:rsidRPr="00CA7AD7">
        <w:rPr>
          <w:rFonts w:ascii="Times New Roman" w:hAnsi="Times New Roman"/>
          <w:spacing w:val="0"/>
          <w:sz w:val="24"/>
          <w:szCs w:val="24"/>
        </w:rPr>
        <w:t xml:space="preserve"> added</w:t>
      </w:r>
      <w:r w:rsidR="009D0F0C" w:rsidRPr="00CA7AD7">
        <w:rPr>
          <w:rFonts w:ascii="Times New Roman" w:hAnsi="Times New Roman"/>
          <w:spacing w:val="0"/>
          <w:sz w:val="24"/>
          <w:szCs w:val="24"/>
        </w:rPr>
        <w:t xml:space="preserve"> operators</w:t>
      </w:r>
      <w:r w:rsidR="004954E1" w:rsidRPr="00CA7AD7">
        <w:rPr>
          <w:rFonts w:ascii="Times New Roman" w:hAnsi="Times New Roman"/>
          <w:spacing w:val="0"/>
          <w:sz w:val="24"/>
          <w:szCs w:val="24"/>
        </w:rPr>
        <w:t xml:space="preserve"> of private charters over 12,500 </w:t>
      </w:r>
      <w:r w:rsidR="00C454D6" w:rsidRPr="00CA7AD7">
        <w:rPr>
          <w:rFonts w:ascii="Times New Roman" w:hAnsi="Times New Roman"/>
          <w:spacing w:val="0"/>
          <w:sz w:val="24"/>
          <w:szCs w:val="24"/>
        </w:rPr>
        <w:t>pounds</w:t>
      </w:r>
      <w:r w:rsidR="004954E1" w:rsidRPr="00CA7AD7">
        <w:rPr>
          <w:rFonts w:ascii="Times New Roman" w:hAnsi="Times New Roman"/>
          <w:spacing w:val="0"/>
          <w:sz w:val="24"/>
          <w:szCs w:val="24"/>
        </w:rPr>
        <w:t xml:space="preserve"> in</w:t>
      </w:r>
      <w:r w:rsidR="00C454D6" w:rsidRPr="00CA7AD7">
        <w:rPr>
          <w:rFonts w:ascii="Times New Roman" w:hAnsi="Times New Roman"/>
          <w:spacing w:val="0"/>
          <w:sz w:val="24"/>
          <w:szCs w:val="24"/>
        </w:rPr>
        <w:t>to</w:t>
      </w:r>
      <w:r w:rsidR="004954E1" w:rsidRPr="00CA7AD7">
        <w:rPr>
          <w:rFonts w:ascii="Times New Roman" w:hAnsi="Times New Roman"/>
          <w:spacing w:val="0"/>
          <w:sz w:val="24"/>
          <w:szCs w:val="24"/>
        </w:rPr>
        <w:t xml:space="preserve"> a pilot program (Twelve-Five and Private Charter Pilot Program) to the population of carriers from whom TSA will collect passenger reservation data similar to what has been described above. </w:t>
      </w:r>
      <w:r w:rsidR="00AC6510" w:rsidRPr="00CA7AD7">
        <w:rPr>
          <w:rFonts w:ascii="Times New Roman" w:hAnsi="Times New Roman"/>
          <w:spacing w:val="0"/>
          <w:sz w:val="24"/>
          <w:szCs w:val="24"/>
        </w:rPr>
        <w:t xml:space="preserve"> </w:t>
      </w:r>
      <w:r w:rsidR="004954E1" w:rsidRPr="00CA7AD7">
        <w:rPr>
          <w:rFonts w:ascii="Times New Roman" w:hAnsi="Times New Roman"/>
          <w:spacing w:val="0"/>
          <w:sz w:val="24"/>
          <w:szCs w:val="24"/>
        </w:rPr>
        <w:t xml:space="preserve">The </w:t>
      </w:r>
      <w:r w:rsidR="00A205EA" w:rsidRPr="00CA7AD7">
        <w:rPr>
          <w:rFonts w:ascii="Times New Roman" w:hAnsi="Times New Roman"/>
          <w:spacing w:val="0"/>
          <w:sz w:val="24"/>
          <w:szCs w:val="24"/>
        </w:rPr>
        <w:t>pilot</w:t>
      </w:r>
      <w:r w:rsidR="00AB183E" w:rsidRPr="00CA7AD7">
        <w:rPr>
          <w:rFonts w:ascii="Times New Roman" w:hAnsi="Times New Roman"/>
          <w:spacing w:val="0"/>
          <w:sz w:val="24"/>
          <w:szCs w:val="24"/>
        </w:rPr>
        <w:t>, which</w:t>
      </w:r>
      <w:r w:rsidR="00A205EA" w:rsidRPr="00CA7AD7">
        <w:rPr>
          <w:rFonts w:ascii="Times New Roman" w:hAnsi="Times New Roman"/>
          <w:spacing w:val="0"/>
          <w:sz w:val="24"/>
          <w:szCs w:val="24"/>
        </w:rPr>
        <w:t xml:space="preserve"> included</w:t>
      </w:r>
      <w:r w:rsidR="003C1C79" w:rsidRPr="00CA7AD7">
        <w:rPr>
          <w:rFonts w:ascii="Times New Roman" w:hAnsi="Times New Roman"/>
          <w:spacing w:val="0"/>
          <w:sz w:val="24"/>
          <w:szCs w:val="24"/>
        </w:rPr>
        <w:t xml:space="preserve"> </w:t>
      </w:r>
      <w:r w:rsidR="00A205EA" w:rsidRPr="00CA7AD7">
        <w:rPr>
          <w:rFonts w:ascii="Times New Roman" w:hAnsi="Times New Roman"/>
          <w:spacing w:val="0"/>
          <w:sz w:val="24"/>
          <w:szCs w:val="24"/>
        </w:rPr>
        <w:t>six Twelve</w:t>
      </w:r>
      <w:r w:rsidR="004954E1" w:rsidRPr="00CA7AD7">
        <w:rPr>
          <w:rFonts w:ascii="Times New Roman" w:hAnsi="Times New Roman"/>
          <w:spacing w:val="0"/>
          <w:sz w:val="24"/>
          <w:szCs w:val="24"/>
        </w:rPr>
        <w:t>-Five and Private Charter participants</w:t>
      </w:r>
      <w:r w:rsidR="00AB183E" w:rsidRPr="00CA7AD7">
        <w:rPr>
          <w:rFonts w:ascii="Times New Roman" w:hAnsi="Times New Roman"/>
          <w:spacing w:val="0"/>
          <w:sz w:val="24"/>
          <w:szCs w:val="24"/>
        </w:rPr>
        <w:t>, concluded</w:t>
      </w:r>
      <w:r w:rsidR="004C30FE" w:rsidRPr="00CA7AD7">
        <w:rPr>
          <w:rFonts w:ascii="Times New Roman" w:hAnsi="Times New Roman"/>
          <w:spacing w:val="0"/>
          <w:sz w:val="24"/>
          <w:szCs w:val="24"/>
        </w:rPr>
        <w:t>.</w:t>
      </w:r>
      <w:r w:rsidR="00103FC5" w:rsidRPr="00CA7AD7">
        <w:rPr>
          <w:rFonts w:ascii="Times New Roman" w:hAnsi="Times New Roman"/>
          <w:spacing w:val="0"/>
          <w:sz w:val="24"/>
          <w:szCs w:val="24"/>
        </w:rPr>
        <w:t xml:space="preserve">  </w:t>
      </w:r>
      <w:r w:rsidR="00D044AD" w:rsidRPr="00CA7AD7">
        <w:rPr>
          <w:rFonts w:ascii="Times New Roman" w:hAnsi="Times New Roman"/>
          <w:spacing w:val="0"/>
          <w:sz w:val="24"/>
          <w:szCs w:val="24"/>
        </w:rPr>
        <w:t xml:space="preserve">Currently, </w:t>
      </w:r>
      <w:r w:rsidR="00A205EA" w:rsidRPr="00CA7AD7">
        <w:rPr>
          <w:rFonts w:ascii="Times New Roman" w:hAnsi="Times New Roman"/>
          <w:spacing w:val="0"/>
          <w:sz w:val="24"/>
          <w:szCs w:val="24"/>
        </w:rPr>
        <w:t>six</w:t>
      </w:r>
      <w:r w:rsidR="00520F38">
        <w:rPr>
          <w:rFonts w:ascii="Times New Roman" w:hAnsi="Times New Roman"/>
          <w:spacing w:val="0"/>
          <w:sz w:val="24"/>
          <w:szCs w:val="24"/>
        </w:rPr>
        <w:t xml:space="preserve"> Twelve</w:t>
      </w:r>
      <w:r w:rsidR="0042725A" w:rsidRPr="00CA7AD7">
        <w:rPr>
          <w:rFonts w:ascii="Times New Roman" w:hAnsi="Times New Roman"/>
          <w:spacing w:val="0"/>
          <w:sz w:val="24"/>
          <w:szCs w:val="24"/>
        </w:rPr>
        <w:t>-</w:t>
      </w:r>
      <w:r w:rsidR="00103FC5" w:rsidRPr="00CA7AD7">
        <w:rPr>
          <w:rFonts w:ascii="Times New Roman" w:hAnsi="Times New Roman"/>
          <w:spacing w:val="0"/>
          <w:sz w:val="24"/>
          <w:szCs w:val="24"/>
        </w:rPr>
        <w:t>Five and Private Charter operators</w:t>
      </w:r>
      <w:r w:rsidR="006B11FB" w:rsidRPr="00CA7AD7">
        <w:rPr>
          <w:rFonts w:ascii="Times New Roman" w:hAnsi="Times New Roman"/>
          <w:spacing w:val="0"/>
          <w:sz w:val="24"/>
          <w:szCs w:val="24"/>
        </w:rPr>
        <w:t xml:space="preserve"> </w:t>
      </w:r>
      <w:r w:rsidR="00D044AD" w:rsidRPr="00CA7AD7">
        <w:rPr>
          <w:rFonts w:ascii="Times New Roman" w:hAnsi="Times New Roman"/>
          <w:spacing w:val="0"/>
          <w:sz w:val="24"/>
          <w:szCs w:val="24"/>
        </w:rPr>
        <w:t xml:space="preserve">are authorized to </w:t>
      </w:r>
      <w:r w:rsidR="006B11FB" w:rsidRPr="00CA7AD7">
        <w:rPr>
          <w:rFonts w:ascii="Times New Roman" w:hAnsi="Times New Roman"/>
          <w:spacing w:val="0"/>
          <w:sz w:val="24"/>
          <w:szCs w:val="24"/>
        </w:rPr>
        <w:t>participat</w:t>
      </w:r>
      <w:r w:rsidR="00F838F3">
        <w:rPr>
          <w:rFonts w:ascii="Times New Roman" w:hAnsi="Times New Roman"/>
          <w:spacing w:val="0"/>
          <w:sz w:val="24"/>
          <w:szCs w:val="24"/>
        </w:rPr>
        <w:t>e</w:t>
      </w:r>
      <w:r w:rsidR="006B11FB" w:rsidRPr="00CA7AD7">
        <w:rPr>
          <w:rFonts w:ascii="Times New Roman" w:hAnsi="Times New Roman"/>
          <w:spacing w:val="0"/>
          <w:sz w:val="24"/>
          <w:szCs w:val="24"/>
        </w:rPr>
        <w:t xml:space="preserve"> in the Secure Flight program</w:t>
      </w:r>
      <w:r w:rsidR="00103FC5" w:rsidRPr="00CA7AD7">
        <w:rPr>
          <w:rFonts w:ascii="Times New Roman" w:hAnsi="Times New Roman"/>
          <w:spacing w:val="0"/>
          <w:sz w:val="24"/>
          <w:szCs w:val="24"/>
        </w:rPr>
        <w:t xml:space="preserve">.  </w:t>
      </w:r>
    </w:p>
    <w:p w:rsidR="00CA39F5" w:rsidRPr="00CA7AD7" w:rsidRDefault="00CA39F5" w:rsidP="00520F38">
      <w:pPr>
        <w:pStyle w:val="BodyText"/>
        <w:spacing w:after="0" w:line="240" w:lineRule="auto"/>
        <w:ind w:left="360"/>
        <w:rPr>
          <w:spacing w:val="0"/>
          <w:szCs w:val="24"/>
        </w:rPr>
      </w:pPr>
    </w:p>
    <w:p w:rsidR="001A7D63" w:rsidRPr="00CA7AD7" w:rsidRDefault="00732220" w:rsidP="00170AF0">
      <w:pPr>
        <w:ind w:left="360"/>
        <w:rPr>
          <w:color w:val="auto"/>
        </w:rPr>
      </w:pPr>
      <w:r w:rsidRPr="00CA7AD7">
        <w:rPr>
          <w:color w:val="auto"/>
        </w:rPr>
        <w:t xml:space="preserve">In 2011, </w:t>
      </w:r>
      <w:r w:rsidR="009563F8" w:rsidRPr="00CA7AD7">
        <w:rPr>
          <w:color w:val="auto"/>
        </w:rPr>
        <w:t xml:space="preserve">TSA </w:t>
      </w:r>
      <w:r w:rsidR="00485F39" w:rsidRPr="00CA7AD7">
        <w:rPr>
          <w:color w:val="auto"/>
        </w:rPr>
        <w:t>also</w:t>
      </w:r>
      <w:r w:rsidR="009563F8" w:rsidRPr="00CA7AD7">
        <w:rPr>
          <w:color w:val="auto"/>
        </w:rPr>
        <w:t xml:space="preserve"> propos</w:t>
      </w:r>
      <w:r w:rsidRPr="00CA7AD7">
        <w:rPr>
          <w:color w:val="auto"/>
        </w:rPr>
        <w:t>ed</w:t>
      </w:r>
      <w:r w:rsidR="009563F8" w:rsidRPr="00CA7AD7">
        <w:rPr>
          <w:color w:val="auto"/>
        </w:rPr>
        <w:t xml:space="preserve"> </w:t>
      </w:r>
      <w:r w:rsidR="00E360CD" w:rsidRPr="00CA7AD7">
        <w:rPr>
          <w:color w:val="auto"/>
        </w:rPr>
        <w:t>the</w:t>
      </w:r>
      <w:r w:rsidR="00833708" w:rsidRPr="00CA7AD7">
        <w:rPr>
          <w:color w:val="auto"/>
        </w:rPr>
        <w:t xml:space="preserve"> use of Secure Flight under </w:t>
      </w:r>
      <w:r w:rsidR="009563F8" w:rsidRPr="00CA7AD7">
        <w:rPr>
          <w:color w:val="auto"/>
        </w:rPr>
        <w:t>a</w:t>
      </w:r>
      <w:r w:rsidR="00BC7DAB" w:rsidRPr="00CA7AD7">
        <w:rPr>
          <w:color w:val="auto"/>
        </w:rPr>
        <w:t>nother</w:t>
      </w:r>
      <w:r w:rsidR="009563F8" w:rsidRPr="00CA7AD7">
        <w:rPr>
          <w:color w:val="auto"/>
        </w:rPr>
        <w:t xml:space="preserve"> pilot program</w:t>
      </w:r>
      <w:r w:rsidR="00833708" w:rsidRPr="00CA7AD7">
        <w:rPr>
          <w:color w:val="auto"/>
        </w:rPr>
        <w:t xml:space="preserve">, the Airport Access Authorization to Commercial Establishments Beyond the Screening </w:t>
      </w:r>
      <w:r w:rsidR="003D4482" w:rsidRPr="00CA7AD7">
        <w:rPr>
          <w:color w:val="auto"/>
        </w:rPr>
        <w:t>Checkpoint (AAACE Program</w:t>
      </w:r>
      <w:r w:rsidR="00943CB3" w:rsidRPr="00CA7AD7">
        <w:rPr>
          <w:color w:val="auto"/>
        </w:rPr>
        <w:t>)</w:t>
      </w:r>
      <w:r w:rsidR="00833708" w:rsidRPr="00CA7AD7">
        <w:rPr>
          <w:color w:val="auto"/>
        </w:rPr>
        <w:t xml:space="preserve">.  </w:t>
      </w:r>
      <w:r w:rsidRPr="00CA7AD7">
        <w:rPr>
          <w:color w:val="auto"/>
        </w:rPr>
        <w:t xml:space="preserve">The airport operators under this program </w:t>
      </w:r>
      <w:r w:rsidR="000D0884" w:rsidRPr="00CA7AD7">
        <w:rPr>
          <w:color w:val="auto"/>
        </w:rPr>
        <w:t xml:space="preserve">were approved to </w:t>
      </w:r>
      <w:r w:rsidR="001A7D63" w:rsidRPr="00CA7AD7">
        <w:rPr>
          <w:color w:val="auto"/>
        </w:rPr>
        <w:t xml:space="preserve">use Secure Flight watch list matching resources </w:t>
      </w:r>
      <w:r w:rsidR="00AE7231" w:rsidRPr="00CA7AD7">
        <w:rPr>
          <w:color w:val="auto"/>
        </w:rPr>
        <w:t>to determine</w:t>
      </w:r>
      <w:r w:rsidR="00E56787" w:rsidRPr="00CA7AD7">
        <w:rPr>
          <w:color w:val="auto"/>
        </w:rPr>
        <w:t xml:space="preserve"> whether to allow non-traveling individuals to proceed through the screening checkpoint </w:t>
      </w:r>
      <w:r w:rsidR="001A7D63" w:rsidRPr="00CA7AD7">
        <w:rPr>
          <w:color w:val="auto"/>
        </w:rPr>
        <w:t xml:space="preserve">to access </w:t>
      </w:r>
      <w:r w:rsidR="00E56787" w:rsidRPr="00CA7AD7">
        <w:rPr>
          <w:color w:val="auto"/>
        </w:rPr>
        <w:t>an</w:t>
      </w:r>
      <w:r w:rsidR="001A7D63" w:rsidRPr="00CA7AD7">
        <w:rPr>
          <w:color w:val="auto"/>
        </w:rPr>
        <w:t xml:space="preserve"> airport’s sterile area</w:t>
      </w:r>
      <w:r w:rsidR="00E56787" w:rsidRPr="00CA7AD7">
        <w:rPr>
          <w:color w:val="auto"/>
        </w:rPr>
        <w:t xml:space="preserve"> to </w:t>
      </w:r>
      <w:r w:rsidR="00E6235B" w:rsidRPr="00CA7AD7">
        <w:rPr>
          <w:color w:val="auto"/>
        </w:rPr>
        <w:t>patronize</w:t>
      </w:r>
      <w:r w:rsidR="00E56787" w:rsidRPr="00CA7AD7">
        <w:rPr>
          <w:color w:val="auto"/>
        </w:rPr>
        <w:t xml:space="preserve"> commercial establishments beyond the screening checkpoint</w:t>
      </w:r>
      <w:r w:rsidR="001A7D63" w:rsidRPr="00CA7AD7">
        <w:rPr>
          <w:color w:val="auto"/>
        </w:rPr>
        <w:t xml:space="preserve">. </w:t>
      </w:r>
      <w:r w:rsidR="00833708" w:rsidRPr="00CA7AD7">
        <w:rPr>
          <w:color w:val="auto"/>
        </w:rPr>
        <w:t xml:space="preserve"> </w:t>
      </w:r>
      <w:r w:rsidR="00916818" w:rsidRPr="00CA7AD7">
        <w:rPr>
          <w:color w:val="auto"/>
        </w:rPr>
        <w:t>T</w:t>
      </w:r>
      <w:r w:rsidR="00E56787" w:rsidRPr="00CA7AD7">
        <w:rPr>
          <w:color w:val="auto"/>
        </w:rPr>
        <w:t xml:space="preserve">he AAACE Program </w:t>
      </w:r>
      <w:r w:rsidR="00916818" w:rsidRPr="00CA7AD7">
        <w:rPr>
          <w:color w:val="auto"/>
        </w:rPr>
        <w:t xml:space="preserve">was </w:t>
      </w:r>
      <w:r w:rsidR="00E56787" w:rsidRPr="00CA7AD7">
        <w:rPr>
          <w:color w:val="auto"/>
        </w:rPr>
        <w:t>limited to registered overnight guests at three hotels located on airport property at the Dallas-Fort Worth International Airport, Detroit Metropolitan Wayne County Airport</w:t>
      </w:r>
      <w:r w:rsidR="0032720C" w:rsidRPr="00CA7AD7">
        <w:rPr>
          <w:color w:val="auto"/>
        </w:rPr>
        <w:t>,</w:t>
      </w:r>
      <w:r w:rsidR="00E56787" w:rsidRPr="00CA7AD7">
        <w:rPr>
          <w:color w:val="auto"/>
        </w:rPr>
        <w:t xml:space="preserve"> and Pittsburgh International Airport.  </w:t>
      </w:r>
      <w:r w:rsidR="00794556" w:rsidRPr="00CA7AD7">
        <w:rPr>
          <w:color w:val="auto"/>
        </w:rPr>
        <w:t>T</w:t>
      </w:r>
      <w:r w:rsidR="00B35B10" w:rsidRPr="00CA7AD7">
        <w:rPr>
          <w:color w:val="auto"/>
        </w:rPr>
        <w:t xml:space="preserve">he Secure Flight Program </w:t>
      </w:r>
      <w:r w:rsidR="00794556" w:rsidRPr="00CA7AD7">
        <w:rPr>
          <w:color w:val="auto"/>
        </w:rPr>
        <w:t>vet</w:t>
      </w:r>
      <w:r w:rsidR="003F30F5" w:rsidRPr="00CA7AD7">
        <w:rPr>
          <w:color w:val="auto"/>
        </w:rPr>
        <w:t>s</w:t>
      </w:r>
      <w:r w:rsidR="00B35B10" w:rsidRPr="00CA7AD7">
        <w:rPr>
          <w:color w:val="auto"/>
        </w:rPr>
        <w:t xml:space="preserve"> a</w:t>
      </w:r>
      <w:r w:rsidR="009563F8" w:rsidRPr="00CA7AD7">
        <w:rPr>
          <w:color w:val="auto"/>
        </w:rPr>
        <w:t>ll</w:t>
      </w:r>
      <w:r w:rsidR="001A7D63" w:rsidRPr="00CA7AD7">
        <w:rPr>
          <w:color w:val="auto"/>
        </w:rPr>
        <w:t xml:space="preserve"> participants </w:t>
      </w:r>
      <w:r w:rsidR="00E56787" w:rsidRPr="00CA7AD7">
        <w:rPr>
          <w:color w:val="auto"/>
        </w:rPr>
        <w:t xml:space="preserve">against the No Fly </w:t>
      </w:r>
      <w:r w:rsidR="00521359" w:rsidRPr="00CA7AD7">
        <w:rPr>
          <w:color w:val="auto"/>
        </w:rPr>
        <w:t xml:space="preserve">and Selectee </w:t>
      </w:r>
      <w:r w:rsidR="00E56787" w:rsidRPr="00CA7AD7">
        <w:rPr>
          <w:color w:val="auto"/>
        </w:rPr>
        <w:t>List</w:t>
      </w:r>
      <w:r w:rsidR="00B35B10" w:rsidRPr="00CA7AD7">
        <w:rPr>
          <w:color w:val="auto"/>
        </w:rPr>
        <w:t>s</w:t>
      </w:r>
      <w:r w:rsidR="002B355F">
        <w:rPr>
          <w:color w:val="auto"/>
        </w:rPr>
        <w:t>, as well as other watch lists</w:t>
      </w:r>
      <w:r w:rsidR="00794556" w:rsidRPr="00CA7AD7">
        <w:rPr>
          <w:color w:val="auto"/>
        </w:rPr>
        <w:t xml:space="preserve">.  All participants are </w:t>
      </w:r>
      <w:r w:rsidR="001A7D63" w:rsidRPr="00CA7AD7">
        <w:rPr>
          <w:color w:val="auto"/>
        </w:rPr>
        <w:t xml:space="preserve">subjected to the same watch list vetting, identity verification, and screening requirements as passengers boarding commercial airline flights.  </w:t>
      </w:r>
      <w:r w:rsidR="009323D1" w:rsidRPr="00CA7AD7">
        <w:rPr>
          <w:color w:val="auto"/>
        </w:rPr>
        <w:t xml:space="preserve">The pilot has concluded and the </w:t>
      </w:r>
      <w:r w:rsidR="004E26B4" w:rsidRPr="00CA7AD7">
        <w:rPr>
          <w:color w:val="auto"/>
        </w:rPr>
        <w:t>program has been renamed the Airport Sterile Area Access Pass</w:t>
      </w:r>
      <w:r w:rsidR="000A1A53" w:rsidRPr="00CA7AD7">
        <w:rPr>
          <w:color w:val="auto"/>
        </w:rPr>
        <w:t xml:space="preserve"> Program</w:t>
      </w:r>
      <w:r w:rsidR="009323D1" w:rsidRPr="00CA7AD7">
        <w:rPr>
          <w:color w:val="auto"/>
        </w:rPr>
        <w:t>, which</w:t>
      </w:r>
      <w:r w:rsidR="004E26B4" w:rsidRPr="00CA7AD7">
        <w:rPr>
          <w:color w:val="auto"/>
        </w:rPr>
        <w:t xml:space="preserve"> is implemented under the modified Airport Security Program</w:t>
      </w:r>
      <w:r w:rsidR="00CA1690" w:rsidRPr="00CA7AD7">
        <w:rPr>
          <w:color w:val="auto"/>
        </w:rPr>
        <w:t xml:space="preserve">.  </w:t>
      </w:r>
      <w:r w:rsidR="009323D1" w:rsidRPr="00CA7AD7">
        <w:rPr>
          <w:color w:val="auto"/>
        </w:rPr>
        <w:t>It</w:t>
      </w:r>
      <w:r w:rsidRPr="00CA7AD7">
        <w:rPr>
          <w:color w:val="auto"/>
        </w:rPr>
        <w:t xml:space="preserve"> is anticipated that </w:t>
      </w:r>
      <w:r w:rsidR="00353FE2" w:rsidRPr="00CA7AD7">
        <w:rPr>
          <w:color w:val="auto"/>
        </w:rPr>
        <w:t xml:space="preserve">participation </w:t>
      </w:r>
      <w:r w:rsidR="007B56D3" w:rsidRPr="00CA7AD7">
        <w:rPr>
          <w:color w:val="auto"/>
        </w:rPr>
        <w:t xml:space="preserve">in the </w:t>
      </w:r>
      <w:r w:rsidR="00916818" w:rsidRPr="00CA7AD7">
        <w:rPr>
          <w:color w:val="auto"/>
        </w:rPr>
        <w:t xml:space="preserve">new Airport Sterile Access Pass </w:t>
      </w:r>
      <w:r w:rsidR="000A1A53" w:rsidRPr="00CA7AD7">
        <w:rPr>
          <w:color w:val="auto"/>
        </w:rPr>
        <w:t>P</w:t>
      </w:r>
      <w:r w:rsidR="006C2D28" w:rsidRPr="00CA7AD7">
        <w:rPr>
          <w:color w:val="auto"/>
        </w:rPr>
        <w:t xml:space="preserve">rogram </w:t>
      </w:r>
      <w:r w:rsidR="00353FE2" w:rsidRPr="00CA7AD7">
        <w:rPr>
          <w:color w:val="auto"/>
        </w:rPr>
        <w:t>may grow</w:t>
      </w:r>
      <w:r w:rsidRPr="00CA7AD7">
        <w:rPr>
          <w:color w:val="auto"/>
        </w:rPr>
        <w:t xml:space="preserve"> in the future</w:t>
      </w:r>
      <w:r w:rsidR="00285FC5" w:rsidRPr="00CA7AD7">
        <w:rPr>
          <w:color w:val="auto"/>
        </w:rPr>
        <w:t xml:space="preserve">.  </w:t>
      </w:r>
    </w:p>
    <w:p w:rsidR="00EF4B6B" w:rsidRPr="00CA7AD7" w:rsidRDefault="00EF4B6B">
      <w:pPr>
        <w:pStyle w:val="BodyText"/>
        <w:spacing w:after="0" w:line="240" w:lineRule="auto"/>
        <w:ind w:left="360"/>
        <w:jc w:val="left"/>
        <w:rPr>
          <w:rFonts w:ascii="Times New Roman" w:hAnsi="Times New Roman"/>
          <w:spacing w:val="0"/>
          <w:sz w:val="24"/>
          <w:szCs w:val="24"/>
        </w:rPr>
      </w:pPr>
    </w:p>
    <w:p w:rsidR="00FA111D" w:rsidRPr="00CA7AD7" w:rsidRDefault="00FA111D" w:rsidP="00EC3E53">
      <w:pPr>
        <w:keepNext/>
        <w:numPr>
          <w:ilvl w:val="0"/>
          <w:numId w:val="11"/>
        </w:numPr>
        <w:tabs>
          <w:tab w:val="left" w:pos="360"/>
        </w:tabs>
        <w:spacing w:before="240"/>
        <w:rPr>
          <w:b/>
          <w:i/>
        </w:rPr>
      </w:pPr>
      <w:r w:rsidRPr="00CA7AD7">
        <w:rPr>
          <w:b/>
          <w:i/>
        </w:rPr>
        <w:lastRenderedPageBreak/>
        <w:t>Indicate how, by whom, and for what purpose the information is to be used.  Except for a new collection, indicate the actual use the agency has made of the information received from the current collection.</w:t>
      </w:r>
    </w:p>
    <w:p w:rsidR="00FA111D" w:rsidRPr="00CA7AD7" w:rsidRDefault="00FA111D">
      <w:pPr>
        <w:numPr>
          <w:ilvl w:val="12"/>
          <w:numId w:val="0"/>
        </w:numPr>
        <w:ind w:left="360"/>
      </w:pPr>
    </w:p>
    <w:p w:rsidR="009323D1" w:rsidRPr="00CA7AD7" w:rsidRDefault="009323D1">
      <w:pPr>
        <w:ind w:left="360"/>
        <w:rPr>
          <w:color w:val="auto"/>
        </w:rPr>
      </w:pPr>
      <w:r w:rsidRPr="00CA7AD7">
        <w:rPr>
          <w:color w:val="auto"/>
        </w:rPr>
        <w:t>Secure Flight is currently designed to receive SFPD</w:t>
      </w:r>
      <w:r w:rsidR="002B355F">
        <w:rPr>
          <w:color w:val="auto"/>
        </w:rPr>
        <w:t xml:space="preserve">, CAPPS </w:t>
      </w:r>
      <w:r w:rsidR="001258B2">
        <w:rPr>
          <w:color w:val="auto"/>
        </w:rPr>
        <w:t>assessments</w:t>
      </w:r>
      <w:r w:rsidR="002B355F">
        <w:rPr>
          <w:color w:val="auto"/>
        </w:rPr>
        <w:t>, and FFCW data</w:t>
      </w:r>
      <w:r w:rsidRPr="00CA7AD7">
        <w:rPr>
          <w:color w:val="auto"/>
        </w:rPr>
        <w:t xml:space="preserve"> through either the DHS router or the </w:t>
      </w:r>
      <w:r w:rsidR="00DD3404" w:rsidRPr="00CA7AD7">
        <w:rPr>
          <w:color w:val="auto"/>
        </w:rPr>
        <w:t>e</w:t>
      </w:r>
      <w:r w:rsidR="004F69D5" w:rsidRPr="00CA7AD7">
        <w:rPr>
          <w:color w:val="auto"/>
        </w:rPr>
        <w:t xml:space="preserve">lectronic </w:t>
      </w:r>
      <w:r w:rsidRPr="00CA7AD7">
        <w:rPr>
          <w:color w:val="auto"/>
        </w:rPr>
        <w:t xml:space="preserve">Secure Flight web application </w:t>
      </w:r>
      <w:r w:rsidR="004F69D5" w:rsidRPr="00520F38">
        <w:rPr>
          <w:color w:val="auto"/>
        </w:rPr>
        <w:t>(eSF)</w:t>
      </w:r>
      <w:r w:rsidR="004F69D5" w:rsidRPr="00CA7AD7">
        <w:rPr>
          <w:color w:val="auto"/>
        </w:rPr>
        <w:t xml:space="preserve"> </w:t>
      </w:r>
      <w:r w:rsidRPr="00CA7AD7">
        <w:rPr>
          <w:color w:val="auto"/>
        </w:rPr>
        <w:t>from covered aircraft operators and airport operator participants with compatible systems.</w:t>
      </w:r>
    </w:p>
    <w:p w:rsidR="009323D1" w:rsidRPr="00CA7AD7" w:rsidRDefault="009323D1">
      <w:pPr>
        <w:ind w:left="360"/>
      </w:pPr>
    </w:p>
    <w:p w:rsidR="00FA111D" w:rsidRPr="00CA7AD7" w:rsidRDefault="00FA111D">
      <w:pPr>
        <w:ind w:left="360"/>
      </w:pPr>
      <w:r w:rsidRPr="00CA7AD7">
        <w:t xml:space="preserve">TSA </w:t>
      </w:r>
      <w:r w:rsidR="00660583" w:rsidRPr="00CA7AD7">
        <w:t>uses</w:t>
      </w:r>
      <w:r w:rsidRPr="00CA7AD7">
        <w:t xml:space="preserve"> the information to enhance the security of air travel and support the Federal Government’s counterterrorism efforts by enabling TSA to conduct </w:t>
      </w:r>
      <w:r w:rsidR="002B355F">
        <w:t>passenger prescreening</w:t>
      </w:r>
      <w:r w:rsidRPr="00CA7AD7">
        <w:t xml:space="preserve"> through the Secure Flight program</w:t>
      </w:r>
      <w:r w:rsidR="00794556" w:rsidRPr="00CA7AD7">
        <w:t xml:space="preserve">.  The Secure Flight program </w:t>
      </w:r>
      <w:r w:rsidRPr="00CA7AD7">
        <w:t>identif</w:t>
      </w:r>
      <w:r w:rsidR="00794556" w:rsidRPr="00CA7AD7">
        <w:t>ies</w:t>
      </w:r>
      <w:r w:rsidRPr="00CA7AD7">
        <w:t xml:space="preserve"> individuals who warrant further scrutiny prior to entering an airport sterile area or boarding an aircraft, who warrant denial of boarding or access to an airport sterile area on security grounds</w:t>
      </w:r>
      <w:r w:rsidR="00103FC5" w:rsidRPr="00CA7AD7">
        <w:t xml:space="preserve"> or who have been identified as eligible for expedited screening.</w:t>
      </w:r>
      <w:r w:rsidRPr="00CA7AD7">
        <w:t xml:space="preserve">  To identify those individuals, TSA compare</w:t>
      </w:r>
      <w:r w:rsidR="00660583" w:rsidRPr="00CA7AD7">
        <w:t>s</w:t>
      </w:r>
      <w:r w:rsidRPr="00CA7AD7">
        <w:t xml:space="preserve"> </w:t>
      </w:r>
      <w:r w:rsidR="0032720C" w:rsidRPr="00CA7AD7">
        <w:t>their</w:t>
      </w:r>
      <w:r w:rsidRPr="00CA7AD7">
        <w:t xml:space="preserve"> identifying data to information about individuals identified on the watch list</w:t>
      </w:r>
      <w:r w:rsidR="00103FC5" w:rsidRPr="00CA7AD7">
        <w:t xml:space="preserve"> and to intelligence-driven rules as part of risk</w:t>
      </w:r>
      <w:r w:rsidR="0032720C" w:rsidRPr="00CA7AD7">
        <w:t>-</w:t>
      </w:r>
      <w:r w:rsidR="00103FC5" w:rsidRPr="00CA7AD7">
        <w:t>based analysis.</w:t>
      </w:r>
    </w:p>
    <w:p w:rsidR="00FA111D" w:rsidRPr="00CA7AD7" w:rsidRDefault="00FA111D">
      <w:pPr>
        <w:ind w:left="360"/>
      </w:pPr>
    </w:p>
    <w:p w:rsidR="00FA111D" w:rsidRPr="00CA7AD7" w:rsidRDefault="00FA111D">
      <w:pPr>
        <w:ind w:left="360"/>
      </w:pPr>
      <w:r w:rsidRPr="00CA7AD7">
        <w:t xml:space="preserve">TSA </w:t>
      </w:r>
      <w:r w:rsidR="00660583" w:rsidRPr="00CA7AD7">
        <w:t>requires</w:t>
      </w:r>
      <w:r w:rsidRPr="00CA7AD7">
        <w:t xml:space="preserve"> individuals seeking a reservation on a covered flight or authorization to enter a U.S. airport’s sterile area to provide their full names as they appear on </w:t>
      </w:r>
      <w:r w:rsidR="0032720C" w:rsidRPr="00CA7AD7">
        <w:t>their</w:t>
      </w:r>
      <w:r w:rsidRPr="00CA7AD7">
        <w:t xml:space="preserve"> Verifying Identity </w:t>
      </w:r>
      <w:r w:rsidR="00105939" w:rsidRPr="00CA7AD7">
        <w:t>Document (</w:t>
      </w:r>
      <w:r w:rsidR="00040A2D" w:rsidRPr="00CA7AD7">
        <w:t>VID)</w:t>
      </w:r>
      <w:r w:rsidR="002B355F">
        <w:t>,</w:t>
      </w:r>
      <w:r w:rsidR="00040A2D" w:rsidRPr="00CA7AD7">
        <w:rPr>
          <w:rStyle w:val="FootnoteReference"/>
        </w:rPr>
        <w:footnoteReference w:id="7"/>
      </w:r>
      <w:r w:rsidR="00040A2D" w:rsidRPr="00CA7AD7">
        <w:t xml:space="preserve"> t</w:t>
      </w:r>
      <w:r w:rsidRPr="00CA7AD7">
        <w:t xml:space="preserve">heir dates of birth, and their gender.  TSA </w:t>
      </w:r>
      <w:r w:rsidR="0031322F" w:rsidRPr="00CA7AD7">
        <w:t xml:space="preserve">prohibits </w:t>
      </w:r>
      <w:r w:rsidRPr="00CA7AD7">
        <w:t>covered aircraft operators from issuing</w:t>
      </w:r>
      <w:r w:rsidR="007B01F5" w:rsidRPr="00CA7AD7">
        <w:t xml:space="preserve"> </w:t>
      </w:r>
      <w:r w:rsidR="00EB2C91" w:rsidRPr="00CA7AD7">
        <w:t>either a</w:t>
      </w:r>
      <w:r w:rsidRPr="00CA7AD7">
        <w:t xml:space="preserve"> boarding pass to a passenger on a covered flight or </w:t>
      </w:r>
      <w:r w:rsidR="00785F4A" w:rsidRPr="00CA7AD7">
        <w:t xml:space="preserve">an </w:t>
      </w:r>
      <w:r w:rsidRPr="00CA7AD7">
        <w:t xml:space="preserve">authorization </w:t>
      </w:r>
      <w:r w:rsidR="007B01F5" w:rsidRPr="00CA7AD7">
        <w:t xml:space="preserve">form </w:t>
      </w:r>
      <w:r w:rsidRPr="00CA7AD7">
        <w:t>to enter a sterile area to a non-traveler who does not provide a full name, date of birth, and gender.</w:t>
      </w:r>
    </w:p>
    <w:p w:rsidR="00FA111D" w:rsidRPr="00CA7AD7" w:rsidRDefault="00FA111D">
      <w:pPr>
        <w:ind w:left="360"/>
      </w:pPr>
    </w:p>
    <w:p w:rsidR="00FA111D" w:rsidRPr="00CA7AD7" w:rsidRDefault="00FA111D">
      <w:pPr>
        <w:ind w:left="360"/>
      </w:pPr>
      <w:r w:rsidRPr="00CA7AD7">
        <w:t>Many names do not indicate gender, because they can be used by either gender</w:t>
      </w:r>
      <w:r w:rsidR="00CA1690" w:rsidRPr="00CA7AD7">
        <w:t xml:space="preserve">.  </w:t>
      </w:r>
      <w:r w:rsidRPr="00CA7AD7">
        <w:t>Additionally, names not derived from the Latin alphabet, when transliterated into English, often do not denote gender.  Providing information on gender reduce</w:t>
      </w:r>
      <w:r w:rsidR="009D7465" w:rsidRPr="00CA7AD7">
        <w:t>s</w:t>
      </w:r>
      <w:r w:rsidRPr="00CA7AD7">
        <w:t xml:space="preserve"> the number of false positive watch list matches</w:t>
      </w:r>
      <w:r w:rsidR="002B355F">
        <w:t xml:space="preserve"> and otherwise improves passenger identification</w:t>
      </w:r>
      <w:r w:rsidRPr="00CA7AD7">
        <w:t xml:space="preserve"> because the information will distinguish persons who have the same or similar names but who are of different gender.  Date of birth is also helpful in </w:t>
      </w:r>
      <w:r w:rsidR="002B355F">
        <w:t xml:space="preserve">identity verification, including in </w:t>
      </w:r>
      <w:r w:rsidRPr="00CA7AD7">
        <w:t>distinguishing a passenger from an individual on the watch list with the same or similar name, thereby reducing the number of false positive watch list matches</w:t>
      </w:r>
      <w:r w:rsidR="002B355F">
        <w:t>, or better identifying passengers with KTNs who have the same name as those without KTNs</w:t>
      </w:r>
      <w:r w:rsidRPr="00CA7AD7">
        <w:t xml:space="preserve">. </w:t>
      </w:r>
    </w:p>
    <w:p w:rsidR="00FA111D" w:rsidRPr="00CA7AD7" w:rsidRDefault="00FA111D"/>
    <w:p w:rsidR="00FA111D" w:rsidRPr="00CA7AD7" w:rsidRDefault="00FA111D">
      <w:pPr>
        <w:ind w:left="360"/>
      </w:pPr>
      <w:r w:rsidRPr="00CA7AD7">
        <w:t xml:space="preserve">Individuals who have used the redress process provided by DHS </w:t>
      </w:r>
      <w:r w:rsidR="0038637C" w:rsidRPr="00CA7AD7">
        <w:t xml:space="preserve">are </w:t>
      </w:r>
      <w:r w:rsidRPr="00CA7AD7">
        <w:t xml:space="preserve">assigned a unique Redress Number and may use it while making a reservation. </w:t>
      </w:r>
      <w:r w:rsidR="00103FC5" w:rsidRPr="00CA7AD7">
        <w:t xml:space="preserve"> Individuals who are a member of a known traveler </w:t>
      </w:r>
      <w:r w:rsidR="00A205EA" w:rsidRPr="00CA7AD7">
        <w:t>program are</w:t>
      </w:r>
      <w:r w:rsidR="00794556" w:rsidRPr="00CA7AD7">
        <w:t xml:space="preserve"> assigned a unique Known Traveler n</w:t>
      </w:r>
      <w:r w:rsidR="00103FC5" w:rsidRPr="00CA7AD7">
        <w:t>umber by</w:t>
      </w:r>
      <w:r w:rsidR="00794556" w:rsidRPr="00CA7AD7">
        <w:t xml:space="preserve"> </w:t>
      </w:r>
      <w:r w:rsidR="00103FC5" w:rsidRPr="00CA7AD7">
        <w:t>the program provider and may use it while making reservations to identify them</w:t>
      </w:r>
      <w:r w:rsidR="00794556" w:rsidRPr="00CA7AD7">
        <w:t>selves</w:t>
      </w:r>
      <w:r w:rsidR="00103FC5" w:rsidRPr="00CA7AD7">
        <w:t xml:space="preserve"> as eligible for expedited screening.</w:t>
      </w:r>
      <w:r w:rsidRPr="00CA7AD7">
        <w:t xml:space="preserve"> </w:t>
      </w:r>
      <w:r w:rsidR="00DD7443" w:rsidRPr="00CA7AD7">
        <w:t xml:space="preserve"> </w:t>
      </w:r>
      <w:r w:rsidRPr="00CA7AD7">
        <w:t xml:space="preserve">Passport information also </w:t>
      </w:r>
      <w:r w:rsidRPr="00CA7AD7">
        <w:rPr>
          <w:bCs/>
        </w:rPr>
        <w:t>assist</w:t>
      </w:r>
      <w:r w:rsidR="0038637C" w:rsidRPr="00CA7AD7">
        <w:rPr>
          <w:bCs/>
        </w:rPr>
        <w:t>s</w:t>
      </w:r>
      <w:r w:rsidRPr="00CA7AD7">
        <w:rPr>
          <w:bCs/>
        </w:rPr>
        <w:t xml:space="preserve"> TSA analysts in resolving possible false positive matches and </w:t>
      </w:r>
      <w:r w:rsidR="007531F6" w:rsidRPr="00CA7AD7">
        <w:rPr>
          <w:bCs/>
        </w:rPr>
        <w:t>makes</w:t>
      </w:r>
      <w:r w:rsidRPr="00CA7AD7">
        <w:rPr>
          <w:bCs/>
        </w:rPr>
        <w:t xml:space="preserve"> the </w:t>
      </w:r>
      <w:r w:rsidR="005504AD">
        <w:rPr>
          <w:bCs/>
        </w:rPr>
        <w:t>passenger pre</w:t>
      </w:r>
      <w:r w:rsidRPr="00CA7AD7">
        <w:rPr>
          <w:bCs/>
        </w:rPr>
        <w:t>screening process more accurate.  Covered aircraft operators are not required</w:t>
      </w:r>
      <w:r w:rsidR="009D7465" w:rsidRPr="00CA7AD7">
        <w:rPr>
          <w:bCs/>
        </w:rPr>
        <w:t xml:space="preserve"> by TSA</w:t>
      </w:r>
      <w:r w:rsidRPr="00CA7AD7">
        <w:rPr>
          <w:bCs/>
        </w:rPr>
        <w:t xml:space="preserve"> to request passport information from passengers, and TSA recognizes that this information will not be available for all passengers.  However, covered aircraft operators must transmit this information to TSA if it was </w:t>
      </w:r>
      <w:r w:rsidRPr="00CA7AD7">
        <w:rPr>
          <w:bCs/>
        </w:rPr>
        <w:lastRenderedPageBreak/>
        <w:t xml:space="preserve">previously collected during the normal course of business and stored in a passenger profile.  </w:t>
      </w:r>
      <w:r w:rsidR="00103FC5" w:rsidRPr="00CA7AD7">
        <w:rPr>
          <w:bCs/>
        </w:rPr>
        <w:t xml:space="preserve">Covered aircraft operators participating in the </w:t>
      </w:r>
      <w:r w:rsidR="0093633F" w:rsidRPr="00CA7AD7">
        <w:t>TSA Pre</w:t>
      </w:r>
      <w:r w:rsidR="0093633F" w:rsidRPr="00CA7AD7">
        <w:sym w:font="Wingdings" w:char="F0FC"/>
      </w:r>
      <w:r w:rsidR="0093633F" w:rsidRPr="00CA7AD7">
        <w:rPr>
          <w:vertAlign w:val="superscript"/>
        </w:rPr>
        <w:t>®</w:t>
      </w:r>
      <w:r w:rsidR="0093633F" w:rsidRPr="00CA7AD7">
        <w:t xml:space="preserve"> </w:t>
      </w:r>
      <w:r w:rsidR="00103FC5" w:rsidRPr="00CA7AD7">
        <w:rPr>
          <w:bCs/>
        </w:rPr>
        <w:t>program also</w:t>
      </w:r>
      <w:r w:rsidR="005504AD">
        <w:rPr>
          <w:bCs/>
        </w:rPr>
        <w:t xml:space="preserve"> may</w:t>
      </w:r>
      <w:r w:rsidR="00103FC5" w:rsidRPr="00CA7AD7">
        <w:rPr>
          <w:bCs/>
        </w:rPr>
        <w:t xml:space="preserve"> transmit to TSA</w:t>
      </w:r>
      <w:r w:rsidR="00DC4D21" w:rsidRPr="00CA7AD7">
        <w:rPr>
          <w:bCs/>
        </w:rPr>
        <w:t xml:space="preserve"> </w:t>
      </w:r>
      <w:r w:rsidR="00103FC5" w:rsidRPr="00CA7AD7">
        <w:rPr>
          <w:bCs/>
        </w:rPr>
        <w:t>FFCW</w:t>
      </w:r>
      <w:r w:rsidR="005504AD">
        <w:rPr>
          <w:bCs/>
        </w:rPr>
        <w:t>s</w:t>
      </w:r>
      <w:r w:rsidR="00990CAF" w:rsidRPr="00CA7AD7">
        <w:rPr>
          <w:bCs/>
        </w:rPr>
        <w:t xml:space="preserve"> </w:t>
      </w:r>
      <w:r w:rsidR="00103FC5" w:rsidRPr="00CA7AD7">
        <w:rPr>
          <w:bCs/>
        </w:rPr>
        <w:t xml:space="preserve">and </w:t>
      </w:r>
      <w:r w:rsidR="00990CAF" w:rsidRPr="00CA7AD7">
        <w:rPr>
          <w:bCs/>
        </w:rPr>
        <w:t>the</w:t>
      </w:r>
      <w:r w:rsidR="002062F3" w:rsidRPr="00CA7AD7">
        <w:rPr>
          <w:bCs/>
        </w:rPr>
        <w:t xml:space="preserve"> </w:t>
      </w:r>
      <w:r w:rsidR="00103FC5" w:rsidRPr="00CA7AD7">
        <w:rPr>
          <w:szCs w:val="24"/>
        </w:rPr>
        <w:t xml:space="preserve">risk-based assessments generated by aircraft operators using data in their existing </w:t>
      </w:r>
      <w:r w:rsidR="00547B8E" w:rsidRPr="00CA7AD7">
        <w:rPr>
          <w:szCs w:val="24"/>
        </w:rPr>
        <w:t>CAPPS</w:t>
      </w:r>
      <w:r w:rsidR="00285FC5" w:rsidRPr="00CA7AD7">
        <w:rPr>
          <w:szCs w:val="24"/>
        </w:rPr>
        <w:t xml:space="preserve">.  </w:t>
      </w:r>
      <w:r w:rsidRPr="00CA7AD7">
        <w:t>Finally, TSA also receive</w:t>
      </w:r>
      <w:r w:rsidR="0038637C" w:rsidRPr="00CA7AD7">
        <w:t>s</w:t>
      </w:r>
      <w:r w:rsidRPr="00CA7AD7">
        <w:t xml:space="preserve"> </w:t>
      </w:r>
      <w:r w:rsidR="005504AD">
        <w:t xml:space="preserve">in Secure Flight </w:t>
      </w:r>
      <w:r w:rsidRPr="00CA7AD7">
        <w:t>certain non-personally identifiable information, including itinerary information, in order to effectively prioritize watch list matching efforts, communicate with the covered aircraft operator, and facilitate an operational response, if necessary, to an individual who is on the Federal Government watch list.</w:t>
      </w:r>
    </w:p>
    <w:p w:rsidR="003E102D" w:rsidRPr="00CA7AD7" w:rsidRDefault="003E102D">
      <w:pPr>
        <w:ind w:left="360"/>
      </w:pPr>
    </w:p>
    <w:p w:rsidR="00CA39F5" w:rsidRPr="00CA7AD7" w:rsidRDefault="009E69A5" w:rsidP="00A90488">
      <w:pPr>
        <w:ind w:left="360"/>
      </w:pPr>
      <w:r w:rsidRPr="00CA7AD7">
        <w:t xml:space="preserve">For the Twelve-Five and Private Charter </w:t>
      </w:r>
      <w:r w:rsidR="00B37BF3" w:rsidRPr="00CA7AD7">
        <w:t>participants</w:t>
      </w:r>
      <w:r w:rsidRPr="00CA7AD7">
        <w:t xml:space="preserve">, </w:t>
      </w:r>
      <w:r w:rsidR="00485F39" w:rsidRPr="00CA7AD7">
        <w:t>TSA collect</w:t>
      </w:r>
      <w:r w:rsidR="002062F3" w:rsidRPr="00CA7AD7">
        <w:t>s</w:t>
      </w:r>
      <w:r w:rsidR="00485F39" w:rsidRPr="00CA7AD7">
        <w:t xml:space="preserve"> the same info</w:t>
      </w:r>
      <w:r w:rsidR="00B37BF3" w:rsidRPr="00CA7AD7">
        <w:t xml:space="preserve">rmation for the same purposes as described above.  Twelve-Five and Private Charter operators who have the technical capability to submit SFPD through either the DHS router or </w:t>
      </w:r>
      <w:r w:rsidR="00E6235B" w:rsidRPr="00CA7AD7">
        <w:t xml:space="preserve">the </w:t>
      </w:r>
      <w:r w:rsidR="00B37BF3" w:rsidRPr="00CA7AD7">
        <w:t>e-Secure Flight</w:t>
      </w:r>
      <w:r w:rsidR="00D45CEB" w:rsidRPr="00CA7AD7">
        <w:t xml:space="preserve"> web </w:t>
      </w:r>
      <w:r w:rsidR="009F313A" w:rsidRPr="00CA7AD7">
        <w:t>application</w:t>
      </w:r>
      <w:r w:rsidR="002062F3" w:rsidRPr="00CA7AD7">
        <w:t xml:space="preserve"> are participating in the program</w:t>
      </w:r>
      <w:r w:rsidR="00CA1690" w:rsidRPr="00CA7AD7">
        <w:t xml:space="preserve">.  </w:t>
      </w:r>
      <w:r w:rsidR="00B37BF3" w:rsidRPr="00CA7AD7">
        <w:t xml:space="preserve"> </w:t>
      </w:r>
    </w:p>
    <w:p w:rsidR="000F6F13" w:rsidRPr="00CA7AD7" w:rsidRDefault="000F6F13" w:rsidP="000F6F13">
      <w:pPr>
        <w:pStyle w:val="ListParagraph"/>
        <w:rPr>
          <w:color w:val="7030A0"/>
        </w:rPr>
      </w:pPr>
    </w:p>
    <w:p w:rsidR="00B37BF3" w:rsidRDefault="00B11F1D" w:rsidP="000F6F13">
      <w:pPr>
        <w:ind w:left="360"/>
        <w:rPr>
          <w:color w:val="auto"/>
        </w:rPr>
      </w:pPr>
      <w:r>
        <w:rPr>
          <w:color w:val="auto"/>
        </w:rPr>
        <w:t>U</w:t>
      </w:r>
      <w:r w:rsidR="00B40C7B">
        <w:rPr>
          <w:color w:val="auto"/>
        </w:rPr>
        <w:t>nder</w:t>
      </w:r>
      <w:r w:rsidR="00D34DEE" w:rsidRPr="00CA7AD7">
        <w:rPr>
          <w:color w:val="auto"/>
        </w:rPr>
        <w:t xml:space="preserve"> </w:t>
      </w:r>
      <w:r w:rsidR="000A1A53" w:rsidRPr="00CA7AD7">
        <w:rPr>
          <w:color w:val="auto"/>
        </w:rPr>
        <w:t>the</w:t>
      </w:r>
      <w:r w:rsidR="00D34DEE" w:rsidRPr="00CA7AD7">
        <w:rPr>
          <w:color w:val="auto"/>
        </w:rPr>
        <w:t xml:space="preserve"> </w:t>
      </w:r>
      <w:r w:rsidR="00916818" w:rsidRPr="00CA7AD7">
        <w:rPr>
          <w:color w:val="auto"/>
        </w:rPr>
        <w:t xml:space="preserve">Airport </w:t>
      </w:r>
      <w:r w:rsidR="000A1A53" w:rsidRPr="00CA7AD7">
        <w:rPr>
          <w:color w:val="auto"/>
        </w:rPr>
        <w:t>Sterile</w:t>
      </w:r>
      <w:r w:rsidR="00916818" w:rsidRPr="00CA7AD7">
        <w:rPr>
          <w:color w:val="auto"/>
        </w:rPr>
        <w:t xml:space="preserve"> Area Access Pass </w:t>
      </w:r>
      <w:r w:rsidR="000A1A53" w:rsidRPr="00CA7AD7">
        <w:rPr>
          <w:color w:val="auto"/>
        </w:rPr>
        <w:t>P</w:t>
      </w:r>
      <w:r w:rsidR="00404DAB" w:rsidRPr="00CA7AD7">
        <w:rPr>
          <w:color w:val="auto"/>
        </w:rPr>
        <w:t>rogram</w:t>
      </w:r>
      <w:r w:rsidR="00B37BF3" w:rsidRPr="00CA7AD7">
        <w:rPr>
          <w:color w:val="auto"/>
        </w:rPr>
        <w:t xml:space="preserve">, Secure Flight </w:t>
      </w:r>
      <w:r w:rsidR="006C2D28" w:rsidRPr="00CA7AD7">
        <w:rPr>
          <w:color w:val="auto"/>
        </w:rPr>
        <w:t>collects</w:t>
      </w:r>
      <w:r w:rsidR="00B37BF3" w:rsidRPr="00CA7AD7">
        <w:rPr>
          <w:color w:val="auto"/>
        </w:rPr>
        <w:t xml:space="preserve"> SFPD </w:t>
      </w:r>
      <w:r w:rsidR="005504AD">
        <w:rPr>
          <w:color w:val="auto"/>
        </w:rPr>
        <w:t xml:space="preserve">and other data </w:t>
      </w:r>
      <w:r w:rsidR="00B37BF3" w:rsidRPr="00CA7AD7">
        <w:rPr>
          <w:color w:val="auto"/>
        </w:rPr>
        <w:t xml:space="preserve">from those non-traveling individuals </w:t>
      </w:r>
      <w:r w:rsidR="00E6695E" w:rsidRPr="00CA7AD7">
        <w:rPr>
          <w:color w:val="auto"/>
        </w:rPr>
        <w:t>seeking to access commercial establishments beyond the screening checkpoint</w:t>
      </w:r>
      <w:r w:rsidR="00E15A05" w:rsidRPr="00CA7AD7">
        <w:rPr>
          <w:color w:val="auto"/>
        </w:rPr>
        <w:t>.</w:t>
      </w:r>
    </w:p>
    <w:p w:rsidR="00B11F1D" w:rsidRDefault="00B11F1D" w:rsidP="000F6F13">
      <w:pPr>
        <w:ind w:left="360"/>
        <w:rPr>
          <w:color w:val="auto"/>
        </w:rPr>
      </w:pPr>
    </w:p>
    <w:p w:rsidR="00B11F1D" w:rsidRPr="00CA7AD7" w:rsidRDefault="00B11F1D" w:rsidP="000F6F13">
      <w:pPr>
        <w:ind w:left="360"/>
        <w:rPr>
          <w:color w:val="auto"/>
        </w:rPr>
      </w:pPr>
      <w:r w:rsidRPr="00B11F1D">
        <w:rPr>
          <w:color w:val="auto"/>
        </w:rPr>
        <w:t xml:space="preserve">In support of TSA </w:t>
      </w:r>
      <w:r w:rsidR="00B434C6" w:rsidRPr="00CA7AD7">
        <w:t>Pre</w:t>
      </w:r>
      <w:r w:rsidR="00B434C6" w:rsidRPr="00CA7AD7">
        <w:sym w:font="Wingdings" w:char="F0FC"/>
      </w:r>
      <w:r w:rsidR="00B434C6" w:rsidRPr="00CA7AD7">
        <w:rPr>
          <w:vertAlign w:val="superscript"/>
        </w:rPr>
        <w:t>®</w:t>
      </w:r>
      <w:r w:rsidRPr="00B11F1D">
        <w:rPr>
          <w:color w:val="auto"/>
        </w:rPr>
        <w:t>, TSA implemented expedited screening of known or low risk travelers.  Federal and non-federal entities provide TSA with list</w:t>
      </w:r>
      <w:r w:rsidR="005504AD">
        <w:rPr>
          <w:color w:val="auto"/>
        </w:rPr>
        <w:t>s</w:t>
      </w:r>
      <w:r w:rsidRPr="00B11F1D">
        <w:rPr>
          <w:color w:val="auto"/>
        </w:rPr>
        <w:t xml:space="preserve"> of eligible low risk individuals to be used as part of Secure Flight processes.  Secure Flight identifies ind</w:t>
      </w:r>
      <w:r w:rsidR="00B667C1">
        <w:rPr>
          <w:color w:val="auto"/>
        </w:rPr>
        <w:t>ividuals who should receive low-</w:t>
      </w:r>
      <w:r w:rsidRPr="00B11F1D">
        <w:rPr>
          <w:color w:val="auto"/>
        </w:rPr>
        <w:t>risk screening and transmits the appropriate boarding pass printing result to the aircraft carriers.</w:t>
      </w:r>
    </w:p>
    <w:p w:rsidR="00B11F1D" w:rsidRDefault="00B11F1D" w:rsidP="001F158F">
      <w:pPr>
        <w:ind w:left="360"/>
        <w:rPr>
          <w:color w:val="auto"/>
          <w:szCs w:val="24"/>
        </w:rPr>
      </w:pPr>
    </w:p>
    <w:p w:rsidR="001F158F" w:rsidRPr="00CA7AD7" w:rsidRDefault="00B11F1D" w:rsidP="001F158F">
      <w:pPr>
        <w:ind w:left="360"/>
        <w:rPr>
          <w:color w:val="auto"/>
          <w:sz w:val="44"/>
          <w:szCs w:val="36"/>
        </w:rPr>
      </w:pPr>
      <w:r w:rsidRPr="00B11F1D">
        <w:rPr>
          <w:color w:val="auto"/>
          <w:szCs w:val="36"/>
        </w:rPr>
        <w:t>Use of the information is governed by stringent privacy protections, including data security mechanisms and limitations on use, strict firewalls, and data access limitations.</w:t>
      </w:r>
      <w:r w:rsidR="00D04073" w:rsidRPr="00D04073">
        <w:t xml:space="preserve"> </w:t>
      </w:r>
    </w:p>
    <w:p w:rsidR="00FA111D" w:rsidRPr="00CA7AD7" w:rsidRDefault="00FA111D" w:rsidP="00EC3E53">
      <w:pPr>
        <w:keepNext/>
        <w:numPr>
          <w:ilvl w:val="0"/>
          <w:numId w:val="11"/>
        </w:numPr>
        <w:tabs>
          <w:tab w:val="left" w:pos="360"/>
        </w:tabs>
        <w:spacing w:before="240"/>
        <w:rPr>
          <w:b/>
          <w:i/>
        </w:rPr>
      </w:pPr>
      <w:r w:rsidRPr="00CA7AD7">
        <w:rPr>
          <w:b/>
          <w:i/>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sidR="00B80F19" w:rsidRPr="00CA7AD7">
        <w:rPr>
          <w:rFonts w:ascii="Courier New" w:hAnsi="Courier New"/>
          <w:snapToGrid w:val="0"/>
        </w:rPr>
        <w:t xml:space="preserve"> </w:t>
      </w:r>
      <w:r w:rsidRPr="00CA7AD7">
        <w:rPr>
          <w:b/>
          <w:i/>
          <w:snapToGrid w:val="0"/>
        </w:rPr>
        <w:t>[Effective 03/22/01, your response must SPECIFICALLY reference the Government Paperwork Elimination Act (GPEA), which addresses electronic filing and recordkeeping, and what you are doing to adhere to it.  You must explain how you will provide a fully electronic reporting option by October 2003, or an explanation of why this is not practicable.</w:t>
      </w:r>
    </w:p>
    <w:p w:rsidR="00FA111D" w:rsidRPr="00CA7AD7" w:rsidRDefault="00FA111D">
      <w:pPr>
        <w:numPr>
          <w:ilvl w:val="12"/>
          <w:numId w:val="0"/>
        </w:numPr>
        <w:ind w:left="360"/>
      </w:pPr>
    </w:p>
    <w:p w:rsidR="006B43DA" w:rsidRPr="00CA7AD7" w:rsidRDefault="00FA111D">
      <w:pPr>
        <w:pStyle w:val="BodyTextIndent2"/>
        <w:rPr>
          <w:color w:val="993366"/>
          <w:szCs w:val="24"/>
        </w:rPr>
      </w:pPr>
      <w:r w:rsidRPr="00CA7AD7">
        <w:t xml:space="preserve">Consistent with the Government Paperwork Elimination Act, TSA </w:t>
      </w:r>
      <w:r w:rsidR="006D5A4D" w:rsidRPr="00CA7AD7">
        <w:t>is using</w:t>
      </w:r>
      <w:r w:rsidRPr="00CA7AD7">
        <w:t xml:space="preserve"> technology to reduce the burden of this collection.  </w:t>
      </w:r>
      <w:r w:rsidR="00AC6510" w:rsidRPr="00CA7AD7">
        <w:t>A</w:t>
      </w:r>
      <w:r w:rsidRPr="00CA7AD7">
        <w:t>ircraft operators</w:t>
      </w:r>
      <w:r w:rsidR="00F40B0F" w:rsidRPr="00CA7AD7">
        <w:t xml:space="preserve"> currently</w:t>
      </w:r>
      <w:r w:rsidR="00AC6510" w:rsidRPr="00CA7AD7">
        <w:t xml:space="preserve"> covered by a security program submitting information to Secure Flight</w:t>
      </w:r>
      <w:r w:rsidRPr="00CA7AD7">
        <w:t xml:space="preserve"> submit data required under this collection entirely through electronic means.  Covered aircraft operators submit passenger information to TSA electronically through the transmission system developed by TSA and the covered aircraft operators or through a web-based application for transmitting the passenger information. Covered aircraft operators </w:t>
      </w:r>
      <w:r w:rsidR="0039628B" w:rsidRPr="00CA7AD7">
        <w:t>also</w:t>
      </w:r>
      <w:r w:rsidR="00284EB4" w:rsidRPr="00CA7AD7">
        <w:t xml:space="preserve"> </w:t>
      </w:r>
      <w:r w:rsidRPr="00CA7AD7">
        <w:t xml:space="preserve">submit the </w:t>
      </w:r>
      <w:r w:rsidR="00C24E9C">
        <w:t xml:space="preserve">registration </w:t>
      </w:r>
      <w:r w:rsidR="00ED68B3">
        <w:t>information</w:t>
      </w:r>
      <w:r w:rsidRPr="00CA7AD7">
        <w:t xml:space="preserve"> </w:t>
      </w:r>
      <w:r w:rsidR="00C24E9C">
        <w:t xml:space="preserve">via email.  </w:t>
      </w:r>
      <w:r w:rsidR="00D04073">
        <w:t>There is no standard method in which TSA requires the information to be submitted.</w:t>
      </w:r>
    </w:p>
    <w:p w:rsidR="006B11FB" w:rsidRPr="00CA7AD7" w:rsidRDefault="00C24E9C" w:rsidP="00ED68B3">
      <w:pPr>
        <w:pStyle w:val="BodyTextIndent2"/>
      </w:pPr>
      <w:r>
        <w:tab/>
      </w:r>
    </w:p>
    <w:p w:rsidR="007531F6" w:rsidRPr="00CA7AD7" w:rsidRDefault="007531F6" w:rsidP="007531F6">
      <w:pPr>
        <w:pStyle w:val="BodyText"/>
        <w:spacing w:after="0" w:line="240" w:lineRule="auto"/>
        <w:ind w:left="360"/>
        <w:jc w:val="left"/>
        <w:rPr>
          <w:rFonts w:ascii="Times New Roman" w:hAnsi="Times New Roman"/>
          <w:b/>
          <w:spacing w:val="0"/>
          <w:sz w:val="24"/>
          <w:szCs w:val="24"/>
          <w:u w:val="single"/>
        </w:rPr>
      </w:pPr>
    </w:p>
    <w:p w:rsidR="008727C8" w:rsidRPr="00CA7AD7" w:rsidRDefault="00E6235B" w:rsidP="008727C8">
      <w:pPr>
        <w:pStyle w:val="Address"/>
        <w:tabs>
          <w:tab w:val="clear" w:pos="2160"/>
          <w:tab w:val="left" w:pos="360"/>
        </w:tabs>
        <w:ind w:left="360"/>
        <w:rPr>
          <w:rFonts w:cs="Times New Roman"/>
          <w:color w:val="auto"/>
          <w:szCs w:val="24"/>
        </w:rPr>
      </w:pPr>
      <w:r w:rsidRPr="00CA7AD7">
        <w:lastRenderedPageBreak/>
        <w:t>The above applies also to</w:t>
      </w:r>
      <w:r w:rsidR="007A0786" w:rsidRPr="00CA7AD7">
        <w:t xml:space="preserve"> the Twelve-Five and Private Charter population</w:t>
      </w:r>
      <w:r w:rsidR="00EB2C91" w:rsidRPr="00CA7AD7">
        <w:t xml:space="preserve"> </w:t>
      </w:r>
      <w:r w:rsidRPr="00CA7AD7">
        <w:t xml:space="preserve">and </w:t>
      </w:r>
      <w:r w:rsidR="00EB2C91" w:rsidRPr="00CA7AD7">
        <w:t>the</w:t>
      </w:r>
      <w:r w:rsidR="00683E58" w:rsidRPr="00CA7AD7">
        <w:t xml:space="preserve"> </w:t>
      </w:r>
      <w:r w:rsidR="00585498" w:rsidRPr="00CA7AD7">
        <w:rPr>
          <w:color w:val="auto"/>
        </w:rPr>
        <w:t>Airport Sterile Area Access Pass Program</w:t>
      </w:r>
      <w:r w:rsidR="000A1A53" w:rsidRPr="00CA7AD7">
        <w:rPr>
          <w:color w:val="auto"/>
        </w:rPr>
        <w:t xml:space="preserve"> </w:t>
      </w:r>
      <w:r w:rsidR="008727C8" w:rsidRPr="00CA7AD7">
        <w:t>population</w:t>
      </w:r>
      <w:r w:rsidR="008727C8" w:rsidRPr="00CA7AD7">
        <w:rPr>
          <w:rFonts w:cs="Times New Roman"/>
          <w:color w:val="auto"/>
          <w:szCs w:val="24"/>
        </w:rPr>
        <w:t>.</w:t>
      </w:r>
    </w:p>
    <w:p w:rsidR="00FA111D" w:rsidRPr="00CA7AD7" w:rsidRDefault="00FA111D">
      <w:pPr>
        <w:pStyle w:val="BodyTextIndent2"/>
        <w:ind w:left="0"/>
      </w:pPr>
    </w:p>
    <w:p w:rsidR="00FA111D" w:rsidRPr="00CA7AD7" w:rsidRDefault="00FA111D" w:rsidP="00EC3E53">
      <w:pPr>
        <w:keepNext/>
        <w:numPr>
          <w:ilvl w:val="0"/>
          <w:numId w:val="11"/>
        </w:numPr>
        <w:tabs>
          <w:tab w:val="left" w:pos="360"/>
        </w:tabs>
        <w:spacing w:before="240"/>
        <w:rPr>
          <w:b/>
          <w:i/>
        </w:rPr>
      </w:pPr>
      <w:r w:rsidRPr="00CA7AD7">
        <w:rPr>
          <w:b/>
          <w:i/>
        </w:rPr>
        <w:t>Describe efforts to identify duplication</w:t>
      </w:r>
      <w:r w:rsidR="00285FC5" w:rsidRPr="00CA7AD7">
        <w:rPr>
          <w:b/>
          <w:i/>
        </w:rPr>
        <w:t xml:space="preserve">.  </w:t>
      </w:r>
      <w:r w:rsidRPr="00CA7AD7">
        <w:rPr>
          <w:b/>
          <w:i/>
        </w:rPr>
        <w:t>Show specifically why any similar information already available cannot be used or modified for use for the purpose(s) described in Item 2 above.</w:t>
      </w:r>
    </w:p>
    <w:p w:rsidR="00FA111D" w:rsidRPr="00232FF5" w:rsidRDefault="00FA111D">
      <w:pPr>
        <w:numPr>
          <w:ilvl w:val="12"/>
          <w:numId w:val="0"/>
        </w:numPr>
        <w:ind w:left="360"/>
        <w:rPr>
          <w:sz w:val="18"/>
        </w:rPr>
      </w:pPr>
    </w:p>
    <w:p w:rsidR="00FA111D" w:rsidRPr="00CA7AD7" w:rsidRDefault="00FA111D">
      <w:pPr>
        <w:pStyle w:val="BodyTextIndent"/>
        <w:spacing w:line="240" w:lineRule="auto"/>
        <w:ind w:left="360" w:firstLine="0"/>
      </w:pPr>
      <w:r w:rsidRPr="00CA7AD7">
        <w:t xml:space="preserve">The information in passenger reservation data maintained by covered aircraft operators is the primary source of recorded information about the more than </w:t>
      </w:r>
      <w:r w:rsidR="0020059E" w:rsidRPr="00CA7AD7">
        <w:t xml:space="preserve">two </w:t>
      </w:r>
      <w:r w:rsidRPr="00CA7AD7">
        <w:t xml:space="preserve">million passenger enplanements on covered flights each day.  </w:t>
      </w:r>
      <w:r w:rsidR="00D34DEE" w:rsidRPr="00CA7AD7">
        <w:t>The</w:t>
      </w:r>
      <w:r w:rsidRPr="00CA7AD7">
        <w:t xml:space="preserve"> passenger reservation data are a unique source of passenger and flight information and serve as the best information source for use in screening airline passengers against Federal watch list</w:t>
      </w:r>
      <w:r w:rsidR="0057619D">
        <w:t>s and low-risk passenger lists</w:t>
      </w:r>
      <w:r w:rsidRPr="00CA7AD7">
        <w:t xml:space="preserve"> on an operational and real-time basis.  Consequently, there is no available substitute for passenger reservation data in carrying out the </w:t>
      </w:r>
      <w:r w:rsidR="0057619D">
        <w:t>passenger</w:t>
      </w:r>
      <w:r w:rsidRPr="00CA7AD7">
        <w:t xml:space="preserve"> </w:t>
      </w:r>
      <w:r w:rsidR="0057619D">
        <w:t>pre</w:t>
      </w:r>
      <w:r w:rsidRPr="00CA7AD7">
        <w:t>screening process</w:t>
      </w:r>
      <w:r w:rsidR="00285FC5" w:rsidRPr="00CA7AD7">
        <w:t xml:space="preserve">.  </w:t>
      </w:r>
    </w:p>
    <w:p w:rsidR="00FA111D" w:rsidRPr="00CA7AD7" w:rsidRDefault="00FA111D">
      <w:pPr>
        <w:pStyle w:val="BodyTextIndent"/>
        <w:spacing w:line="240" w:lineRule="auto"/>
        <w:ind w:left="360" w:firstLine="0"/>
      </w:pPr>
    </w:p>
    <w:p w:rsidR="00FA111D" w:rsidRPr="00CA7AD7" w:rsidRDefault="00FA111D">
      <w:pPr>
        <w:pStyle w:val="BodyTextIndent"/>
        <w:spacing w:line="240" w:lineRule="auto"/>
        <w:ind w:left="360" w:firstLine="0"/>
      </w:pPr>
      <w:r w:rsidRPr="00CA7AD7">
        <w:t>Similarly, information about non-traveling individuals that is collected by covered aircraft operators and may, at a future date, be collected by airport operators is a unique source of information about non-traveling individuals who seek authorization to enter a sterile area.</w:t>
      </w:r>
    </w:p>
    <w:p w:rsidR="00D378C6" w:rsidRPr="00CA7AD7" w:rsidRDefault="00D378C6">
      <w:pPr>
        <w:pStyle w:val="BodyTextIndent"/>
        <w:spacing w:line="240" w:lineRule="auto"/>
        <w:ind w:left="360" w:firstLine="0"/>
      </w:pPr>
    </w:p>
    <w:p w:rsidR="007E0CD0" w:rsidRPr="00CA7AD7" w:rsidRDefault="00F53F81" w:rsidP="001B307E">
      <w:pPr>
        <w:numPr>
          <w:ilvl w:val="12"/>
          <w:numId w:val="0"/>
        </w:numPr>
        <w:ind w:left="360"/>
        <w:rPr>
          <w:rFonts w:cs="Times New Roman"/>
          <w:color w:val="auto"/>
          <w:szCs w:val="24"/>
        </w:rPr>
      </w:pPr>
      <w:r w:rsidRPr="00CA7AD7">
        <w:rPr>
          <w:rFonts w:cs="Times New Roman"/>
          <w:color w:val="auto"/>
          <w:szCs w:val="24"/>
        </w:rPr>
        <w:t>The same caveats apply to</w:t>
      </w:r>
      <w:r w:rsidR="00B2768F" w:rsidRPr="00CA7AD7">
        <w:rPr>
          <w:rFonts w:cs="Times New Roman"/>
          <w:color w:val="auto"/>
          <w:szCs w:val="24"/>
        </w:rPr>
        <w:t xml:space="preserve"> the Twelve-Five and Private Charter Program population</w:t>
      </w:r>
      <w:r w:rsidRPr="00CA7AD7">
        <w:rPr>
          <w:rFonts w:cs="Times New Roman"/>
          <w:color w:val="auto"/>
          <w:szCs w:val="24"/>
        </w:rPr>
        <w:t xml:space="preserve"> and the</w:t>
      </w:r>
      <w:r w:rsidR="00B2768F" w:rsidRPr="00CA7AD7">
        <w:rPr>
          <w:rFonts w:cs="Times New Roman"/>
          <w:color w:val="auto"/>
          <w:szCs w:val="24"/>
        </w:rPr>
        <w:t xml:space="preserve"> </w:t>
      </w:r>
      <w:r w:rsidR="00585498" w:rsidRPr="00CA7AD7">
        <w:rPr>
          <w:color w:val="auto"/>
        </w:rPr>
        <w:t>Airport Sterile Area Access Pass Program</w:t>
      </w:r>
      <w:r w:rsidR="00B2768F" w:rsidRPr="00CA7AD7">
        <w:rPr>
          <w:rFonts w:cs="Times New Roman"/>
          <w:color w:val="auto"/>
          <w:szCs w:val="24"/>
        </w:rPr>
        <w:t xml:space="preserve"> population</w:t>
      </w:r>
      <w:r w:rsidR="002A2CD7" w:rsidRPr="00CA7AD7">
        <w:rPr>
          <w:rFonts w:cs="Times New Roman"/>
          <w:color w:val="auto"/>
          <w:szCs w:val="24"/>
        </w:rPr>
        <w:t>.</w:t>
      </w:r>
    </w:p>
    <w:p w:rsidR="00E15A05" w:rsidRPr="00EC3E53" w:rsidRDefault="00E15A05" w:rsidP="001B307E">
      <w:pPr>
        <w:numPr>
          <w:ilvl w:val="12"/>
          <w:numId w:val="0"/>
        </w:numPr>
        <w:ind w:left="360"/>
        <w:rPr>
          <w:rFonts w:cs="Times New Roman"/>
          <w:color w:val="auto"/>
          <w:szCs w:val="44"/>
        </w:rPr>
      </w:pPr>
    </w:p>
    <w:p w:rsidR="00FA111D" w:rsidRPr="00CA7AD7" w:rsidRDefault="00FA111D" w:rsidP="00EC3E53">
      <w:pPr>
        <w:numPr>
          <w:ilvl w:val="0"/>
          <w:numId w:val="11"/>
        </w:numPr>
        <w:spacing w:before="240"/>
        <w:rPr>
          <w:b/>
          <w:i/>
        </w:rPr>
      </w:pPr>
      <w:r w:rsidRPr="00CA7AD7">
        <w:rPr>
          <w:b/>
          <w:i/>
        </w:rPr>
        <w:t>If the collection of information has a significant impact on a substantial number of small businesses or other small entities (Item 5 of the Paperwork Reduction Act submission form), describe the methods used to minimize burden.</w:t>
      </w:r>
    </w:p>
    <w:p w:rsidR="00FA111D" w:rsidRPr="00232FF5" w:rsidRDefault="00FA111D">
      <w:pPr>
        <w:numPr>
          <w:ilvl w:val="12"/>
          <w:numId w:val="0"/>
        </w:numPr>
        <w:ind w:left="360"/>
        <w:rPr>
          <w:sz w:val="18"/>
        </w:rPr>
      </w:pPr>
    </w:p>
    <w:p w:rsidR="00FA111D" w:rsidRPr="00CA7AD7" w:rsidRDefault="00FA111D">
      <w:pPr>
        <w:pStyle w:val="CommentText"/>
        <w:ind w:left="360"/>
        <w:rPr>
          <w:sz w:val="24"/>
          <w:szCs w:val="24"/>
        </w:rPr>
      </w:pPr>
      <w:r w:rsidRPr="00CA7AD7">
        <w:rPr>
          <w:sz w:val="24"/>
          <w:szCs w:val="24"/>
        </w:rPr>
        <w:t xml:space="preserve">Domestic </w:t>
      </w:r>
      <w:r w:rsidR="00704EA6" w:rsidRPr="00CA7AD7">
        <w:rPr>
          <w:sz w:val="24"/>
          <w:szCs w:val="24"/>
        </w:rPr>
        <w:t xml:space="preserve">U.S. </w:t>
      </w:r>
      <w:r w:rsidRPr="00CA7AD7">
        <w:rPr>
          <w:sz w:val="24"/>
          <w:szCs w:val="24"/>
        </w:rPr>
        <w:t xml:space="preserve">airlines with fewer than 1,500 employees are defined as small businesses, and </w:t>
      </w:r>
      <w:r w:rsidR="0019527B" w:rsidRPr="00CA7AD7">
        <w:rPr>
          <w:sz w:val="24"/>
          <w:szCs w:val="24"/>
        </w:rPr>
        <w:t>24</w:t>
      </w:r>
      <w:r w:rsidRPr="00CA7AD7">
        <w:rPr>
          <w:sz w:val="24"/>
          <w:szCs w:val="24"/>
        </w:rPr>
        <w:t xml:space="preserve"> of the affected U.S. airlines meet this definition.  Those airlines may deem this impact to be significant for them.  However, TSA </w:t>
      </w:r>
      <w:r w:rsidR="00E15A05" w:rsidRPr="00CA7AD7">
        <w:rPr>
          <w:sz w:val="24"/>
          <w:szCs w:val="24"/>
        </w:rPr>
        <w:t>has reduced</w:t>
      </w:r>
      <w:r w:rsidRPr="00CA7AD7">
        <w:rPr>
          <w:sz w:val="24"/>
          <w:szCs w:val="24"/>
        </w:rPr>
        <w:t xml:space="preserve"> the impact to those airlines by </w:t>
      </w:r>
      <w:r w:rsidR="00E15A05" w:rsidRPr="00CA7AD7">
        <w:rPr>
          <w:sz w:val="24"/>
          <w:szCs w:val="24"/>
        </w:rPr>
        <w:t xml:space="preserve">providing </w:t>
      </w:r>
      <w:r w:rsidR="00B434C6">
        <w:rPr>
          <w:sz w:val="24"/>
          <w:szCs w:val="24"/>
        </w:rPr>
        <w:t>(eSF)</w:t>
      </w:r>
      <w:r w:rsidR="00E15A05" w:rsidRPr="00CA7AD7">
        <w:rPr>
          <w:sz w:val="24"/>
          <w:szCs w:val="24"/>
        </w:rPr>
        <w:t xml:space="preserve">, </w:t>
      </w:r>
      <w:r w:rsidRPr="00CA7AD7">
        <w:rPr>
          <w:sz w:val="24"/>
          <w:szCs w:val="24"/>
        </w:rPr>
        <w:t>a web-based alternative data submission mechanism.</w:t>
      </w:r>
    </w:p>
    <w:p w:rsidR="00054E5D" w:rsidRPr="00CA7AD7" w:rsidRDefault="00054E5D">
      <w:pPr>
        <w:pStyle w:val="CommentText"/>
        <w:ind w:left="360"/>
        <w:rPr>
          <w:sz w:val="24"/>
          <w:szCs w:val="24"/>
        </w:rPr>
      </w:pPr>
    </w:p>
    <w:p w:rsidR="00BF2F6C" w:rsidRPr="00CA7AD7" w:rsidRDefault="0019527B" w:rsidP="00BF2F6C">
      <w:pPr>
        <w:numPr>
          <w:ilvl w:val="12"/>
          <w:numId w:val="0"/>
        </w:numPr>
        <w:ind w:left="360"/>
        <w:rPr>
          <w:rFonts w:cs="Times New Roman"/>
          <w:color w:val="auto"/>
          <w:szCs w:val="24"/>
        </w:rPr>
      </w:pPr>
      <w:r w:rsidRPr="00CA7AD7">
        <w:t xml:space="preserve">The above applies also to the Twelve-Five and Private Charter population and the </w:t>
      </w:r>
      <w:r w:rsidR="00585498" w:rsidRPr="00CA7AD7">
        <w:rPr>
          <w:color w:val="auto"/>
        </w:rPr>
        <w:t>Airport Sterile Area Access Pass Program</w:t>
      </w:r>
      <w:r w:rsidR="000A1A53" w:rsidRPr="00CA7AD7">
        <w:rPr>
          <w:color w:val="auto"/>
        </w:rPr>
        <w:t xml:space="preserve"> </w:t>
      </w:r>
      <w:r w:rsidRPr="00CA7AD7">
        <w:t>population</w:t>
      </w:r>
      <w:r w:rsidR="00285FC5" w:rsidRPr="00CA7AD7">
        <w:rPr>
          <w:rFonts w:cs="Times New Roman"/>
          <w:color w:val="auto"/>
          <w:szCs w:val="24"/>
        </w:rPr>
        <w:t xml:space="preserve">.  </w:t>
      </w:r>
    </w:p>
    <w:p w:rsidR="007531F6" w:rsidRPr="00EC3E53" w:rsidRDefault="007531F6">
      <w:pPr>
        <w:pStyle w:val="CommentText"/>
        <w:ind w:left="360"/>
        <w:rPr>
          <w:sz w:val="24"/>
          <w:szCs w:val="44"/>
        </w:rPr>
      </w:pPr>
    </w:p>
    <w:p w:rsidR="00FA111D" w:rsidRPr="00CA7AD7" w:rsidRDefault="00FA111D" w:rsidP="00EC3E53">
      <w:pPr>
        <w:keepNext/>
        <w:numPr>
          <w:ilvl w:val="0"/>
          <w:numId w:val="11"/>
        </w:numPr>
        <w:tabs>
          <w:tab w:val="left" w:pos="360"/>
        </w:tabs>
        <w:spacing w:before="240"/>
        <w:rPr>
          <w:b/>
          <w:i/>
        </w:rPr>
      </w:pPr>
      <w:r w:rsidRPr="00CA7AD7">
        <w:rPr>
          <w:b/>
          <w:i/>
        </w:rPr>
        <w:t>Describe the consequence to Federal program or policy activities if the collection is not conducted or is conducted less frequently, as well as any technical or legal obstacles to reducing burden.</w:t>
      </w:r>
    </w:p>
    <w:p w:rsidR="00FA111D" w:rsidRPr="00232FF5" w:rsidRDefault="00FA111D">
      <w:pPr>
        <w:numPr>
          <w:ilvl w:val="12"/>
          <w:numId w:val="0"/>
        </w:numPr>
        <w:ind w:left="360"/>
        <w:rPr>
          <w:sz w:val="18"/>
        </w:rPr>
      </w:pPr>
    </w:p>
    <w:p w:rsidR="00FA111D" w:rsidRPr="00CA7AD7" w:rsidRDefault="00FA111D">
      <w:pPr>
        <w:pStyle w:val="BodyText"/>
        <w:ind w:left="360"/>
        <w:jc w:val="left"/>
        <w:rPr>
          <w:rFonts w:ascii="Times New Roman" w:hAnsi="Times New Roman"/>
          <w:spacing w:val="0"/>
          <w:sz w:val="24"/>
        </w:rPr>
      </w:pPr>
      <w:r w:rsidRPr="00CA7AD7">
        <w:rPr>
          <w:rFonts w:ascii="Times New Roman" w:hAnsi="Times New Roman"/>
          <w:spacing w:val="0"/>
          <w:sz w:val="24"/>
        </w:rPr>
        <w:t xml:space="preserve">TSA is collecting this information </w:t>
      </w:r>
      <w:r w:rsidR="0039628B" w:rsidRPr="00CA7AD7">
        <w:rPr>
          <w:rFonts w:ascii="Times New Roman" w:hAnsi="Times New Roman"/>
          <w:spacing w:val="0"/>
          <w:sz w:val="24"/>
        </w:rPr>
        <w:t xml:space="preserve">because TSA </w:t>
      </w:r>
      <w:r w:rsidR="000D4320" w:rsidRPr="00CA7AD7">
        <w:rPr>
          <w:rFonts w:ascii="Times New Roman" w:hAnsi="Times New Roman"/>
          <w:spacing w:val="0"/>
          <w:sz w:val="24"/>
        </w:rPr>
        <w:t xml:space="preserve">must </w:t>
      </w:r>
      <w:r w:rsidR="0039628B" w:rsidRPr="00CA7AD7">
        <w:rPr>
          <w:rFonts w:ascii="Times New Roman" w:hAnsi="Times New Roman"/>
          <w:spacing w:val="0"/>
          <w:sz w:val="24"/>
        </w:rPr>
        <w:t xml:space="preserve">assume the </w:t>
      </w:r>
      <w:r w:rsidRPr="00CA7AD7">
        <w:rPr>
          <w:rFonts w:ascii="Times New Roman" w:hAnsi="Times New Roman"/>
          <w:spacing w:val="0"/>
          <w:sz w:val="24"/>
        </w:rPr>
        <w:t xml:space="preserve">responsibility </w:t>
      </w:r>
      <w:r w:rsidR="0019527B" w:rsidRPr="00CA7AD7">
        <w:rPr>
          <w:rFonts w:ascii="Times New Roman" w:hAnsi="Times New Roman"/>
          <w:spacing w:val="0"/>
          <w:sz w:val="24"/>
        </w:rPr>
        <w:t xml:space="preserve">from the private sector </w:t>
      </w:r>
      <w:r w:rsidRPr="00CA7AD7">
        <w:rPr>
          <w:rFonts w:ascii="Times New Roman" w:hAnsi="Times New Roman"/>
          <w:spacing w:val="0"/>
          <w:sz w:val="24"/>
        </w:rPr>
        <w:t>for pre-flight screening of passengers and certain non-traveling individuals against the Federal Government watch list</w:t>
      </w:r>
      <w:r w:rsidR="0019527B" w:rsidRPr="00CA7AD7">
        <w:rPr>
          <w:rFonts w:ascii="Times New Roman" w:hAnsi="Times New Roman"/>
          <w:spacing w:val="0"/>
          <w:sz w:val="24"/>
        </w:rPr>
        <w:t>,</w:t>
      </w:r>
      <w:r w:rsidRPr="00CA7AD7">
        <w:rPr>
          <w:rFonts w:ascii="Times New Roman" w:hAnsi="Times New Roman"/>
          <w:spacing w:val="0"/>
          <w:sz w:val="24"/>
        </w:rPr>
        <w:t xml:space="preserve"> as required by section 4012(a) of the Intelligence Reform and Terrorism Prevention Act</w:t>
      </w:r>
      <w:r w:rsidR="0019527B" w:rsidRPr="00CA7AD7">
        <w:rPr>
          <w:rFonts w:ascii="Times New Roman" w:hAnsi="Times New Roman"/>
          <w:spacing w:val="0"/>
          <w:sz w:val="24"/>
        </w:rPr>
        <w:t xml:space="preserve">.  </w:t>
      </w:r>
      <w:r w:rsidR="000D4320" w:rsidRPr="00CA7AD7">
        <w:rPr>
          <w:rFonts w:ascii="Times New Roman" w:hAnsi="Times New Roman"/>
          <w:spacing w:val="0"/>
          <w:sz w:val="24"/>
        </w:rPr>
        <w:t>Congress a</w:t>
      </w:r>
      <w:r w:rsidR="0019527B" w:rsidRPr="00CA7AD7">
        <w:rPr>
          <w:rFonts w:ascii="Times New Roman" w:hAnsi="Times New Roman"/>
          <w:spacing w:val="0"/>
          <w:sz w:val="24"/>
        </w:rPr>
        <w:t>lso required</w:t>
      </w:r>
      <w:r w:rsidR="000D4320" w:rsidRPr="00CA7AD7">
        <w:rPr>
          <w:rFonts w:ascii="Times New Roman" w:hAnsi="Times New Roman"/>
          <w:spacing w:val="0"/>
          <w:sz w:val="24"/>
        </w:rPr>
        <w:t xml:space="preserve"> the</w:t>
      </w:r>
      <w:r w:rsidRPr="00CA7AD7">
        <w:rPr>
          <w:rFonts w:ascii="Times New Roman" w:hAnsi="Times New Roman"/>
          <w:spacing w:val="0"/>
          <w:sz w:val="24"/>
        </w:rPr>
        <w:t xml:space="preserve"> consolidation of the aviation passenger watch list matching function within one agency of the Federal Government.  If TSA were not to conduct this information collection, it would not be </w:t>
      </w:r>
      <w:r w:rsidR="0039628B" w:rsidRPr="00CA7AD7">
        <w:rPr>
          <w:rFonts w:ascii="Times New Roman" w:hAnsi="Times New Roman"/>
          <w:spacing w:val="0"/>
          <w:sz w:val="24"/>
        </w:rPr>
        <w:lastRenderedPageBreak/>
        <w:t>compliant</w:t>
      </w:r>
      <w:r w:rsidRPr="00CA7AD7">
        <w:rPr>
          <w:rFonts w:ascii="Times New Roman" w:hAnsi="Times New Roman"/>
          <w:spacing w:val="0"/>
          <w:sz w:val="24"/>
        </w:rPr>
        <w:t xml:space="preserve"> with the Congressional mandate to assume operation of watch list matching from aircraft operators</w:t>
      </w:r>
      <w:r w:rsidR="00CA1690" w:rsidRPr="00CA7AD7">
        <w:rPr>
          <w:rFonts w:ascii="Times New Roman" w:hAnsi="Times New Roman"/>
          <w:spacing w:val="0"/>
          <w:sz w:val="24"/>
        </w:rPr>
        <w:t xml:space="preserve">.  </w:t>
      </w:r>
    </w:p>
    <w:p w:rsidR="00CC220F" w:rsidRPr="00CA7AD7" w:rsidRDefault="007871CC" w:rsidP="00CC220F">
      <w:pPr>
        <w:pStyle w:val="BodyTextIndent"/>
        <w:spacing w:line="240" w:lineRule="auto"/>
        <w:ind w:left="360" w:firstLine="0"/>
      </w:pPr>
      <w:r>
        <w:t xml:space="preserve">In section 136 of ATSA (codified at </w:t>
      </w:r>
      <w:hyperlink r:id="rId13" w:tgtFrame="_blank" w:history="1">
        <w:r>
          <w:rPr>
            <w:rStyle w:val="Hyperlink"/>
          </w:rPr>
          <w:t>49 U.S.C. 44903</w:t>
        </w:r>
      </w:hyperlink>
      <w:r>
        <w:t xml:space="preserve">(j)(2)(C)), Congress directed that aircraft operators use CAPPS or any successor system to screen </w:t>
      </w:r>
      <w:r>
        <w:rPr>
          <w:i/>
          <w:iCs/>
        </w:rPr>
        <w:t>all</w:t>
      </w:r>
      <w:r>
        <w:t xml:space="preserve"> aircraft passengers, not just those who are checking bags. </w:t>
      </w:r>
      <w:r>
        <w:rPr>
          <w:i/>
          <w:iCs/>
        </w:rPr>
        <w:t>See also</w:t>
      </w:r>
      <w:r>
        <w:t xml:space="preserve"> TSA Notice of rulemaking status, Security of Checked Baggage on Flights Within the United States; Certification of Screening Companies, </w:t>
      </w:r>
      <w:hyperlink r:id="rId14" w:history="1">
        <w:r>
          <w:rPr>
            <w:rStyle w:val="Hyperlink"/>
          </w:rPr>
          <w:t>67 FR 67382</w:t>
        </w:r>
      </w:hyperlink>
      <w:r>
        <w:t xml:space="preserve">, 67383 (Nov. 5, 2002). In addition, ATSA continued in effect all “orders, determinations, rules, [and] regulations” of the FAA “until modified, terminated, superseded, set aside, or revoked in accordance with law by the [TSA Administrator], any other authorized official, a court of competent jurisdiction, or operation of </w:t>
      </w:r>
      <w:r w:rsidR="001258B2">
        <w:t>law.”</w:t>
      </w:r>
      <w:r w:rsidR="001258B2">
        <w:rPr>
          <w:i/>
          <w:iCs/>
        </w:rPr>
        <w:t xml:space="preserve"> See</w:t>
      </w:r>
      <w:r>
        <w:t xml:space="preserve"> ATSA, section 141(b). ATSA also explicitly recognized the continuance of CAPPS when it exempted CAPPS from the requirement that the screening of passengers and property before boarding flights originating in the United States be carried out by a Federal Government employee. </w:t>
      </w:r>
      <w:r>
        <w:rPr>
          <w:i/>
          <w:iCs/>
        </w:rPr>
        <w:t>See</w:t>
      </w:r>
      <w:r>
        <w:t xml:space="preserve"> </w:t>
      </w:r>
      <w:hyperlink r:id="rId15" w:tgtFrame="_blank" w:history="1">
        <w:r>
          <w:rPr>
            <w:rStyle w:val="Hyperlink"/>
          </w:rPr>
          <w:t>49 U.S.C. 44901</w:t>
        </w:r>
      </w:hyperlink>
      <w:r>
        <w:t xml:space="preserve">(a).  </w:t>
      </w:r>
      <w:r w:rsidR="007806C1" w:rsidRPr="00CA7AD7">
        <w:t xml:space="preserve">TSA is collecting </w:t>
      </w:r>
      <w:r w:rsidR="001258B2" w:rsidRPr="00CA7AD7">
        <w:t>the risk</w:t>
      </w:r>
      <w:r w:rsidR="000D4320" w:rsidRPr="00CA7AD7">
        <w:t xml:space="preserve"> </w:t>
      </w:r>
      <w:r w:rsidR="007806C1" w:rsidRPr="00CA7AD7">
        <w:t xml:space="preserve">assessment </w:t>
      </w:r>
      <w:r w:rsidR="000D4320" w:rsidRPr="00CA7AD7">
        <w:t xml:space="preserve">result based on CAPPS data </w:t>
      </w:r>
      <w:r w:rsidR="007806C1" w:rsidRPr="00CA7AD7">
        <w:t xml:space="preserve">and FFCW </w:t>
      </w:r>
      <w:r w:rsidR="001D28F4">
        <w:t>as part of ongoing efforts to enhance aviation security by identifying appropriate security</w:t>
      </w:r>
      <w:r w:rsidR="007806C1" w:rsidRPr="00CA7AD7">
        <w:t xml:space="preserve"> screening</w:t>
      </w:r>
      <w:r w:rsidR="001D28F4">
        <w:t xml:space="preserve"> for aviation travelers</w:t>
      </w:r>
      <w:r w:rsidR="007806C1" w:rsidRPr="00CA7AD7">
        <w:t>.  If</w:t>
      </w:r>
      <w:r w:rsidR="00CC220F" w:rsidRPr="00CA7AD7">
        <w:t xml:space="preserve"> TSA </w:t>
      </w:r>
      <w:r w:rsidR="0019527B" w:rsidRPr="00CA7AD7">
        <w:t>ceased</w:t>
      </w:r>
      <w:r w:rsidR="00CC220F" w:rsidRPr="00CA7AD7">
        <w:t xml:space="preserve"> conduct</w:t>
      </w:r>
      <w:r w:rsidR="0019527B" w:rsidRPr="00CA7AD7">
        <w:t>ing</w:t>
      </w:r>
      <w:r w:rsidR="00CC220F" w:rsidRPr="00CA7AD7">
        <w:t xml:space="preserve"> this collection, it</w:t>
      </w:r>
      <w:r w:rsidR="0019527B" w:rsidRPr="00CA7AD7">
        <w:t>s</w:t>
      </w:r>
      <w:r w:rsidR="00CC220F" w:rsidRPr="00CA7AD7">
        <w:t xml:space="preserve"> ability to enhance analysis of a passenger’s security risk and </w:t>
      </w:r>
      <w:r w:rsidR="00CF3715" w:rsidRPr="00CA7AD7">
        <w:t xml:space="preserve">thereby </w:t>
      </w:r>
      <w:r w:rsidR="00CC220F" w:rsidRPr="00CA7AD7">
        <w:t xml:space="preserve">make better </w:t>
      </w:r>
      <w:r w:rsidR="0019527B" w:rsidRPr="00CA7AD7">
        <w:t xml:space="preserve">informed </w:t>
      </w:r>
      <w:r w:rsidR="00CC220F" w:rsidRPr="00CA7AD7">
        <w:t>passenger risk decisions</w:t>
      </w:r>
      <w:r w:rsidR="0019527B" w:rsidRPr="00CA7AD7">
        <w:t xml:space="preserve"> would be limited</w:t>
      </w:r>
      <w:r w:rsidR="00285FC5" w:rsidRPr="00CA7AD7">
        <w:t xml:space="preserve">.  </w:t>
      </w:r>
    </w:p>
    <w:p w:rsidR="00CC220F" w:rsidRPr="00CA7AD7" w:rsidRDefault="00CC220F" w:rsidP="002A59B8">
      <w:pPr>
        <w:pStyle w:val="BodyTextIndent"/>
        <w:spacing w:line="240" w:lineRule="auto"/>
        <w:ind w:left="360" w:firstLine="0"/>
      </w:pPr>
    </w:p>
    <w:p w:rsidR="00444A0A" w:rsidRPr="00CA7AD7" w:rsidRDefault="00444A0A" w:rsidP="002A59B8">
      <w:pPr>
        <w:pStyle w:val="BodyTextIndent"/>
        <w:spacing w:line="240" w:lineRule="auto"/>
        <w:ind w:left="360" w:firstLine="0"/>
      </w:pPr>
      <w:r w:rsidRPr="00CA7AD7">
        <w:t xml:space="preserve">Collecting information from the Twelve-Five and Private Charter </w:t>
      </w:r>
      <w:r w:rsidR="00A205EA" w:rsidRPr="00CA7AD7">
        <w:t>Program</w:t>
      </w:r>
      <w:r w:rsidRPr="00CA7AD7">
        <w:t xml:space="preserve"> participants, as well as the </w:t>
      </w:r>
      <w:r w:rsidR="00585498" w:rsidRPr="00CA7AD7">
        <w:t xml:space="preserve">Airport Sterile Area Access Pass </w:t>
      </w:r>
      <w:r w:rsidR="004C30FE" w:rsidRPr="00CA7AD7">
        <w:t>Program participants</w:t>
      </w:r>
      <w:r w:rsidRPr="00CA7AD7">
        <w:t xml:space="preserve"> is important to TSA and</w:t>
      </w:r>
      <w:r w:rsidR="00EB32F6" w:rsidRPr="00CA7AD7">
        <w:t xml:space="preserve"> the aviation</w:t>
      </w:r>
      <w:r w:rsidRPr="00CA7AD7">
        <w:t xml:space="preserve"> industry, as</w:t>
      </w:r>
      <w:r w:rsidR="00130AE2" w:rsidRPr="00CA7AD7">
        <w:t xml:space="preserve"> it is</w:t>
      </w:r>
      <w:r w:rsidRPr="00CA7AD7">
        <w:t xml:space="preserve"> part of TSA’s effort to maintain and improve </w:t>
      </w:r>
      <w:r w:rsidR="004C30FE" w:rsidRPr="00CA7AD7">
        <w:t>the</w:t>
      </w:r>
      <w:r w:rsidR="00975B27" w:rsidRPr="00CA7AD7">
        <w:t xml:space="preserve"> watch list matching function</w:t>
      </w:r>
      <w:r w:rsidRPr="00CA7AD7">
        <w:t xml:space="preserve"> </w:t>
      </w:r>
      <w:r w:rsidR="00CF3715" w:rsidRPr="00CA7AD7">
        <w:t xml:space="preserve">for </w:t>
      </w:r>
      <w:r w:rsidRPr="00CA7AD7">
        <w:t>Twelve-Five, Private Charter, and other general aviation operators who may access Secure Flight in the future</w:t>
      </w:r>
      <w:r w:rsidR="00285FC5" w:rsidRPr="00CA7AD7">
        <w:t xml:space="preserve">.  </w:t>
      </w:r>
    </w:p>
    <w:p w:rsidR="00444A0A" w:rsidRPr="00CA7AD7" w:rsidRDefault="00444A0A" w:rsidP="002A59B8">
      <w:pPr>
        <w:pStyle w:val="BodyTextIndent"/>
        <w:spacing w:line="240" w:lineRule="auto"/>
        <w:ind w:left="360" w:firstLine="0"/>
      </w:pPr>
    </w:p>
    <w:p w:rsidR="0001097B" w:rsidRPr="00CA7AD7" w:rsidRDefault="00FA111D" w:rsidP="002A59B8">
      <w:pPr>
        <w:pStyle w:val="BodyTextIndent"/>
        <w:spacing w:line="240" w:lineRule="auto"/>
        <w:ind w:left="360" w:firstLine="0"/>
      </w:pPr>
      <w:r w:rsidRPr="00CA7AD7">
        <w:t>With regard to technical and legal obstacles to reducing burden, TSA believes that because collection of information from covered aircraft operators calls for electronic transmission of information</w:t>
      </w:r>
      <w:r w:rsidR="000D4320" w:rsidRPr="00CA7AD7">
        <w:t xml:space="preserve"> from a source that is already collecting this information</w:t>
      </w:r>
      <w:r w:rsidRPr="00CA7AD7">
        <w:t>, the burden has been reduced as much as possible</w:t>
      </w:r>
      <w:r w:rsidR="00285FC5" w:rsidRPr="00CA7AD7">
        <w:t xml:space="preserve">.  </w:t>
      </w:r>
      <w:r w:rsidRPr="00CA7AD7">
        <w:t xml:space="preserve">TSA has taken reasonable steps to ensure that </w:t>
      </w:r>
      <w:r w:rsidR="00A205EA" w:rsidRPr="00CA7AD7">
        <w:t>the collection</w:t>
      </w:r>
      <w:r w:rsidRPr="00CA7AD7">
        <w:t xml:space="preserve"> is the least burdensome necessary to achieve program objectives</w:t>
      </w:r>
      <w:r w:rsidR="00285FC5" w:rsidRPr="00CA7AD7">
        <w:t xml:space="preserve">.  </w:t>
      </w:r>
    </w:p>
    <w:p w:rsidR="0001097B" w:rsidRPr="00EC3E53" w:rsidRDefault="0001097B" w:rsidP="002A59B8">
      <w:pPr>
        <w:pStyle w:val="BodyTextIndent"/>
        <w:spacing w:line="240" w:lineRule="auto"/>
        <w:ind w:left="360" w:firstLine="0"/>
        <w:rPr>
          <w:color w:val="7030A0"/>
          <w:szCs w:val="44"/>
        </w:rPr>
      </w:pPr>
    </w:p>
    <w:p w:rsidR="00D825F9" w:rsidRDefault="00D825F9" w:rsidP="00D825F9">
      <w:pPr>
        <w:keepNext/>
        <w:numPr>
          <w:ilvl w:val="0"/>
          <w:numId w:val="11"/>
        </w:numPr>
        <w:tabs>
          <w:tab w:val="left" w:pos="360"/>
        </w:tabs>
        <w:rPr>
          <w:b/>
          <w:i/>
        </w:rPr>
      </w:pPr>
      <w:r>
        <w:rPr>
          <w:b/>
          <w:i/>
        </w:rPr>
        <w:t>Explain any special circumstances that require the collection to be conducted in a manner inconsistent with the general information collection guidelines in 5 CFR 1320.5(d)(2).</w:t>
      </w:r>
    </w:p>
    <w:p w:rsidR="001C65C1" w:rsidRPr="00CA7AD7" w:rsidRDefault="001C65C1" w:rsidP="001C65C1">
      <w:pPr>
        <w:keepNext/>
        <w:tabs>
          <w:tab w:val="left" w:pos="360"/>
        </w:tabs>
        <w:ind w:left="360"/>
        <w:rPr>
          <w:b/>
          <w:bCs/>
          <w:i/>
          <w:iCs/>
          <w:sz w:val="10"/>
        </w:rPr>
      </w:pPr>
    </w:p>
    <w:p w:rsidR="00FA111D" w:rsidRPr="00CA7AD7" w:rsidRDefault="00FA111D">
      <w:pPr>
        <w:pStyle w:val="BodyTextIndent2"/>
        <w:rPr>
          <w:sz w:val="10"/>
        </w:rPr>
      </w:pPr>
    </w:p>
    <w:p w:rsidR="00FA111D" w:rsidRPr="00CA7AD7" w:rsidRDefault="00FA111D">
      <w:pPr>
        <w:pStyle w:val="BodyTextIndent2"/>
      </w:pPr>
      <w:r w:rsidRPr="00CA7AD7">
        <w:t xml:space="preserve">Covered aircraft operators provide air transport to more than </w:t>
      </w:r>
      <w:r w:rsidR="00F42887" w:rsidRPr="00CA7AD7">
        <w:t xml:space="preserve">two </w:t>
      </w:r>
      <w:r w:rsidRPr="00CA7AD7">
        <w:t xml:space="preserve">million passenger enplanements per day, and covered aircraft operators accept reservations for transport on a continuous basis.  Therefore, in order to be effective as a security measure, watch list matching of passengers </w:t>
      </w:r>
      <w:r w:rsidR="000D4320" w:rsidRPr="00CA7AD7">
        <w:t xml:space="preserve">and other risk assessments are </w:t>
      </w:r>
      <w:r w:rsidRPr="00CA7AD7">
        <w:t>carried out on a near real-time basis</w:t>
      </w:r>
      <w:r w:rsidR="00CA1690" w:rsidRPr="00CA7AD7">
        <w:t xml:space="preserve">.  </w:t>
      </w:r>
      <w:r w:rsidR="006469BE" w:rsidRPr="00CA7AD7">
        <w:t xml:space="preserve">Collection of </w:t>
      </w:r>
      <w:r w:rsidR="00A205EA" w:rsidRPr="00CA7AD7">
        <w:t>passenger information from respondents less frequently than on a daily basis</w:t>
      </w:r>
      <w:r w:rsidR="004C30FE" w:rsidRPr="00CA7AD7">
        <w:t xml:space="preserve"> </w:t>
      </w:r>
      <w:r w:rsidR="00A205EA" w:rsidRPr="00CA7AD7">
        <w:t xml:space="preserve">would not allow TSA to complete watch list matching </w:t>
      </w:r>
      <w:r w:rsidR="001D28F4">
        <w:t>and other passenger prescreening</w:t>
      </w:r>
      <w:r w:rsidR="00A205EA" w:rsidRPr="00CA7AD7">
        <w:t xml:space="preserve"> prior to </w:t>
      </w:r>
      <w:r w:rsidR="001D28F4">
        <w:t>a passenger’s</w:t>
      </w:r>
      <w:r w:rsidR="00A205EA" w:rsidRPr="00CA7AD7">
        <w:t xml:space="preserve"> arrival at an airport security checkpoint.  </w:t>
      </w:r>
      <w:r w:rsidRPr="00CA7AD7">
        <w:t xml:space="preserve">TSA </w:t>
      </w:r>
      <w:r w:rsidR="006469BE" w:rsidRPr="00CA7AD7">
        <w:t xml:space="preserve">collects </w:t>
      </w:r>
      <w:r w:rsidRPr="00CA7AD7">
        <w:t>information from respondents on at least a daily basis, if not more frequently, in order to take into account new or changed reservations for air travel</w:t>
      </w:r>
      <w:r w:rsidR="00285FC5" w:rsidRPr="00CA7AD7">
        <w:t xml:space="preserve">.  </w:t>
      </w:r>
    </w:p>
    <w:p w:rsidR="008F269F" w:rsidRPr="00CA7AD7" w:rsidRDefault="008F269F">
      <w:pPr>
        <w:pStyle w:val="BodyTextIndent2"/>
      </w:pPr>
    </w:p>
    <w:p w:rsidR="00475E02" w:rsidRPr="00CA7AD7" w:rsidRDefault="008F269F">
      <w:pPr>
        <w:pStyle w:val="BodyTextIndent2"/>
      </w:pPr>
      <w:r w:rsidRPr="00CA7AD7">
        <w:t>For the T</w:t>
      </w:r>
      <w:r w:rsidR="00745512" w:rsidRPr="00CA7AD7">
        <w:t>welve-Five</w:t>
      </w:r>
      <w:r w:rsidR="00D77367" w:rsidRPr="00CA7AD7">
        <w:t>,</w:t>
      </w:r>
      <w:r w:rsidR="00745512" w:rsidRPr="00CA7AD7">
        <w:t xml:space="preserve"> Private Charter Program</w:t>
      </w:r>
      <w:r w:rsidR="00D77367" w:rsidRPr="00CA7AD7">
        <w:t xml:space="preserve"> and</w:t>
      </w:r>
      <w:r w:rsidRPr="00CA7AD7">
        <w:t xml:space="preserve"> the </w:t>
      </w:r>
      <w:r w:rsidR="004E26B4" w:rsidRPr="00CA7AD7">
        <w:rPr>
          <w:color w:val="auto"/>
        </w:rPr>
        <w:t>Airport Sterile Area Access Pass Program</w:t>
      </w:r>
      <w:r w:rsidR="00745512" w:rsidRPr="00CA7AD7">
        <w:t xml:space="preserve"> </w:t>
      </w:r>
      <w:r w:rsidR="000E3B55" w:rsidRPr="00CA7AD7">
        <w:t>participants</w:t>
      </w:r>
      <w:r w:rsidRPr="00CA7AD7">
        <w:t xml:space="preserve">, it </w:t>
      </w:r>
      <w:r w:rsidR="00F508E2" w:rsidRPr="00CA7AD7">
        <w:t>is</w:t>
      </w:r>
      <w:r w:rsidR="000A1A53" w:rsidRPr="00CA7AD7">
        <w:t xml:space="preserve"> </w:t>
      </w:r>
      <w:r w:rsidRPr="00CA7AD7">
        <w:t xml:space="preserve">necessary to collect </w:t>
      </w:r>
      <w:r w:rsidR="005A188A" w:rsidRPr="00CA7AD7">
        <w:t xml:space="preserve">a </w:t>
      </w:r>
      <w:r w:rsidRPr="00CA7AD7">
        <w:t>passenger</w:t>
      </w:r>
      <w:r w:rsidR="005A188A" w:rsidRPr="00CA7AD7">
        <w:t>’s</w:t>
      </w:r>
      <w:r w:rsidR="00992E06" w:rsidRPr="00CA7AD7">
        <w:t xml:space="preserve"> and/or a non-travelling </w:t>
      </w:r>
      <w:r w:rsidR="00992E06" w:rsidRPr="00CA7AD7">
        <w:lastRenderedPageBreak/>
        <w:t>individual’s</w:t>
      </w:r>
      <w:r w:rsidRPr="00CA7AD7">
        <w:t xml:space="preserve"> information from respondents on a near real-time basis to complete watch list matching </w:t>
      </w:r>
      <w:r w:rsidR="001D28F4">
        <w:t xml:space="preserve">and other prescreening </w:t>
      </w:r>
      <w:r w:rsidRPr="00CA7AD7">
        <w:t>of every passenger</w:t>
      </w:r>
      <w:r w:rsidR="000E3B55" w:rsidRPr="00CA7AD7">
        <w:t xml:space="preserve"> or non-traveling individual</w:t>
      </w:r>
      <w:r w:rsidRPr="00CA7AD7">
        <w:t xml:space="preserve"> prior to </w:t>
      </w:r>
      <w:r w:rsidR="00D230AD" w:rsidRPr="00CA7AD7">
        <w:t>access to the aircraft</w:t>
      </w:r>
      <w:r w:rsidR="00285FC5" w:rsidRPr="00CA7AD7">
        <w:t xml:space="preserve">.  </w:t>
      </w:r>
    </w:p>
    <w:p w:rsidR="00976168" w:rsidRPr="00CA7AD7" w:rsidRDefault="00976168">
      <w:pPr>
        <w:pStyle w:val="BodyTextIndent2"/>
      </w:pPr>
    </w:p>
    <w:p w:rsidR="00976168" w:rsidRPr="00CA7AD7" w:rsidRDefault="00976168">
      <w:pPr>
        <w:pStyle w:val="BodyTextIndent2"/>
      </w:pPr>
      <w:r w:rsidRPr="00CA7AD7">
        <w:t>There are no other known special circumstances requiring other collection requirements listed above that apply to the Secure Flight program.</w:t>
      </w:r>
    </w:p>
    <w:p w:rsidR="008B1A76" w:rsidRPr="00EC3E53" w:rsidRDefault="008B1A76">
      <w:pPr>
        <w:pStyle w:val="BodyTextIndent2"/>
        <w:rPr>
          <w:szCs w:val="44"/>
        </w:rPr>
      </w:pPr>
    </w:p>
    <w:p w:rsidR="00FA111D" w:rsidRPr="00CA7AD7" w:rsidRDefault="00FA111D" w:rsidP="00EC3E53">
      <w:pPr>
        <w:keepNext/>
        <w:numPr>
          <w:ilvl w:val="0"/>
          <w:numId w:val="11"/>
        </w:numPr>
        <w:tabs>
          <w:tab w:val="left" w:pos="360"/>
        </w:tabs>
        <w:spacing w:before="240"/>
        <w:rPr>
          <w:b/>
          <w:i/>
        </w:rPr>
      </w:pPr>
      <w:r w:rsidRPr="00CA7AD7">
        <w:rPr>
          <w:b/>
          <w:i/>
        </w:rPr>
        <w:t xml:space="preserve">Describe efforts to consult persons outside the agency to obtain their views on the availability of data, frequency of collection, the clarity of instructions and recordkeeping, disclosure, or reporting format (if any), and on the data elements to be recorded, disclosed, or reported.  If applicable, provide a copy and identify the date and page number of publication in the </w:t>
      </w:r>
      <w:r w:rsidRPr="00CA7AD7">
        <w:rPr>
          <w:b/>
          <w:i/>
          <w:u w:val="single"/>
        </w:rPr>
        <w:t>Federal Register</w:t>
      </w:r>
      <w:r w:rsidRPr="00CA7AD7">
        <w:rPr>
          <w:b/>
          <w:i/>
        </w:rPr>
        <w:t xml:space="preserve"> of the agency</w:t>
      </w:r>
      <w:r w:rsidR="00CA1690" w:rsidRPr="00CA7AD7">
        <w:rPr>
          <w:b/>
          <w:i/>
        </w:rPr>
        <w:t>’</w:t>
      </w:r>
      <w:r w:rsidRPr="00CA7AD7">
        <w:rPr>
          <w:b/>
          <w:i/>
        </w:rPr>
        <w:t>s notice, required by 5 CFR 1320.8(d) soliciting comments on the information collection prior to submission to OMB</w:t>
      </w:r>
      <w:r w:rsidR="00CA1690" w:rsidRPr="00CA7AD7">
        <w:rPr>
          <w:b/>
          <w:i/>
        </w:rPr>
        <w:t xml:space="preserve">.  </w:t>
      </w:r>
      <w:r w:rsidRPr="00CA7AD7">
        <w:rPr>
          <w:b/>
          <w:i/>
        </w:rPr>
        <w:t>Summarize public comments received in response to that notice and describe actions taken by the agency in response to these comments.  Specifically address comments received on cost and hour burden.</w:t>
      </w:r>
    </w:p>
    <w:p w:rsidR="00FA111D" w:rsidRPr="00CA7AD7" w:rsidRDefault="00FA111D" w:rsidP="009310A7">
      <w:pPr>
        <w:rPr>
          <w:sz w:val="22"/>
        </w:rPr>
      </w:pPr>
    </w:p>
    <w:p w:rsidR="00EA6F8F" w:rsidRPr="00CA7AD7" w:rsidRDefault="00FA111D">
      <w:pPr>
        <w:numPr>
          <w:ilvl w:val="12"/>
          <w:numId w:val="0"/>
        </w:numPr>
        <w:ind w:left="360"/>
      </w:pPr>
      <w:r w:rsidRPr="00CA7AD7">
        <w:t xml:space="preserve">TSA </w:t>
      </w:r>
      <w:r w:rsidR="006C40A3" w:rsidRPr="00CA7AD7">
        <w:t xml:space="preserve">originally </w:t>
      </w:r>
      <w:r w:rsidRPr="00CA7AD7">
        <w:t xml:space="preserve">provided notice of this information collection in its Secure Flight </w:t>
      </w:r>
      <w:r w:rsidR="00F64372" w:rsidRPr="00CA7AD7">
        <w:t>Final Rule</w:t>
      </w:r>
      <w:r w:rsidRPr="00CA7AD7">
        <w:t xml:space="preserve">, published in the Federal Register on </w:t>
      </w:r>
      <w:r w:rsidR="00F64372" w:rsidRPr="00CA7AD7">
        <w:t>October 28</w:t>
      </w:r>
      <w:r w:rsidRPr="00CA7AD7">
        <w:t xml:space="preserve">, </w:t>
      </w:r>
      <w:r w:rsidR="00F64372" w:rsidRPr="00CA7AD7">
        <w:t xml:space="preserve">2008 </w:t>
      </w:r>
      <w:r w:rsidRPr="00CA7AD7">
        <w:t xml:space="preserve">(72 FR 48356).  </w:t>
      </w:r>
      <w:r w:rsidR="00727BE9" w:rsidRPr="00CA7AD7">
        <w:t xml:space="preserve">As required by 5 CFR 1320.8(d), </w:t>
      </w:r>
      <w:r w:rsidR="00F5725D" w:rsidRPr="00CA7AD7">
        <w:t>TSA published a 60-day notice to seek approval of a revised information collection in the Federal Register</w:t>
      </w:r>
      <w:r w:rsidR="00F93FF7">
        <w:t xml:space="preserve">.  </w:t>
      </w:r>
      <w:r w:rsidR="00F93FF7" w:rsidRPr="00F93FF7">
        <w:rPr>
          <w:i/>
        </w:rPr>
        <w:t>See</w:t>
      </w:r>
      <w:r w:rsidR="00F93FF7">
        <w:t xml:space="preserve"> 80 FR 6097</w:t>
      </w:r>
      <w:r w:rsidR="00F93FF7" w:rsidRPr="00F93FF7">
        <w:t xml:space="preserve"> </w:t>
      </w:r>
      <w:r w:rsidR="00F93FF7">
        <w:t>(F</w:t>
      </w:r>
      <w:r w:rsidR="00F93FF7" w:rsidRPr="00CA7AD7">
        <w:t xml:space="preserve">ebruary </w:t>
      </w:r>
      <w:r w:rsidR="00F93FF7">
        <w:t>4</w:t>
      </w:r>
      <w:r w:rsidR="00F93FF7" w:rsidRPr="00CA7AD7">
        <w:t>, 2015</w:t>
      </w:r>
      <w:r w:rsidR="00F93FF7">
        <w:t xml:space="preserve">).  </w:t>
      </w:r>
      <w:r w:rsidR="00F5725D" w:rsidRPr="00CA7AD7">
        <w:t xml:space="preserve"> </w:t>
      </w:r>
      <w:r w:rsidR="00F93FF7" w:rsidRPr="00F93FF7">
        <w:t xml:space="preserve">Additionally, TSA published a 30-day notice in the Federal Register.  </w:t>
      </w:r>
      <w:r w:rsidR="00F93FF7" w:rsidRPr="00F93FF7">
        <w:rPr>
          <w:i/>
        </w:rPr>
        <w:t>See</w:t>
      </w:r>
      <w:r w:rsidR="00F93FF7" w:rsidRPr="00F93FF7">
        <w:t xml:space="preserve"> </w:t>
      </w:r>
      <w:r w:rsidR="00F93FF7">
        <w:t>80</w:t>
      </w:r>
      <w:r w:rsidR="00F93FF7" w:rsidRPr="00F93FF7">
        <w:t xml:space="preserve"> FR </w:t>
      </w:r>
      <w:r w:rsidR="00F93FF7">
        <w:t>79067</w:t>
      </w:r>
      <w:r w:rsidR="00F93FF7" w:rsidRPr="00F93FF7">
        <w:t xml:space="preserve"> (</w:t>
      </w:r>
      <w:r w:rsidR="00F93FF7">
        <w:t>December 18</w:t>
      </w:r>
      <w:r w:rsidR="00F93FF7" w:rsidRPr="00F93FF7">
        <w:t>, 201</w:t>
      </w:r>
      <w:r w:rsidR="00F93FF7">
        <w:t>5)</w:t>
      </w:r>
      <w:r w:rsidR="00F93FF7" w:rsidRPr="00F93FF7">
        <w:t xml:space="preserve">.  </w:t>
      </w:r>
      <w:r w:rsidR="00F5725D" w:rsidRPr="00CA7AD7">
        <w:t>TSA received no comments in respons</w:t>
      </w:r>
      <w:r w:rsidR="00F5725D" w:rsidRPr="00CA7AD7">
        <w:rPr>
          <w:color w:val="auto"/>
        </w:rPr>
        <w:t xml:space="preserve">e to this </w:t>
      </w:r>
      <w:r w:rsidR="00F5725D" w:rsidRPr="00CA7AD7">
        <w:t>notice</w:t>
      </w:r>
      <w:r w:rsidR="00285FC5" w:rsidRPr="00CA7AD7">
        <w:t xml:space="preserve">.  </w:t>
      </w:r>
    </w:p>
    <w:p w:rsidR="00AF74D4" w:rsidRPr="00EC3E53" w:rsidRDefault="007F5C4F">
      <w:pPr>
        <w:numPr>
          <w:ilvl w:val="12"/>
          <w:numId w:val="0"/>
        </w:numPr>
        <w:ind w:left="360"/>
        <w:rPr>
          <w:szCs w:val="44"/>
        </w:rPr>
      </w:pPr>
      <w:r w:rsidRPr="00CA7AD7">
        <w:rPr>
          <w:sz w:val="44"/>
          <w:szCs w:val="44"/>
        </w:rPr>
        <w:t xml:space="preserve">  </w:t>
      </w:r>
    </w:p>
    <w:p w:rsidR="00FA111D" w:rsidRPr="00CA7AD7" w:rsidRDefault="00FA111D" w:rsidP="00EC3E53">
      <w:pPr>
        <w:keepNext/>
        <w:numPr>
          <w:ilvl w:val="0"/>
          <w:numId w:val="11"/>
        </w:numPr>
        <w:tabs>
          <w:tab w:val="left" w:pos="360"/>
        </w:tabs>
        <w:spacing w:before="240"/>
        <w:rPr>
          <w:b/>
          <w:i/>
        </w:rPr>
      </w:pPr>
      <w:r w:rsidRPr="00CA7AD7">
        <w:rPr>
          <w:b/>
          <w:i/>
        </w:rPr>
        <w:t>Explain any decision to provide any payment or gift to respondents, other than remuneration of contractors or grantees.</w:t>
      </w:r>
    </w:p>
    <w:p w:rsidR="00FA111D" w:rsidRPr="00CA7AD7" w:rsidRDefault="00FA111D">
      <w:pPr>
        <w:numPr>
          <w:ilvl w:val="12"/>
          <w:numId w:val="0"/>
        </w:numPr>
        <w:ind w:left="360"/>
        <w:rPr>
          <w:sz w:val="20"/>
        </w:rPr>
      </w:pPr>
    </w:p>
    <w:p w:rsidR="00FA111D" w:rsidRPr="00CA7AD7" w:rsidRDefault="00FA111D">
      <w:pPr>
        <w:ind w:left="360"/>
        <w:outlineLvl w:val="0"/>
      </w:pPr>
      <w:r w:rsidRPr="00CA7AD7">
        <w:t xml:space="preserve">No payment or gift </w:t>
      </w:r>
      <w:r w:rsidR="003E5227" w:rsidRPr="00CA7AD7">
        <w:t xml:space="preserve">is </w:t>
      </w:r>
      <w:r w:rsidRPr="00CA7AD7">
        <w:t>provided to respondents.</w:t>
      </w:r>
    </w:p>
    <w:p w:rsidR="00FA111D" w:rsidRPr="00EC3E53" w:rsidRDefault="00FA111D">
      <w:pPr>
        <w:numPr>
          <w:ilvl w:val="12"/>
          <w:numId w:val="0"/>
        </w:numPr>
        <w:rPr>
          <w:szCs w:val="44"/>
        </w:rPr>
      </w:pPr>
    </w:p>
    <w:p w:rsidR="00FA111D" w:rsidRPr="00CA7AD7" w:rsidRDefault="00FA111D" w:rsidP="00EC3E53">
      <w:pPr>
        <w:keepNext/>
        <w:numPr>
          <w:ilvl w:val="0"/>
          <w:numId w:val="11"/>
        </w:numPr>
        <w:tabs>
          <w:tab w:val="left" w:pos="360"/>
        </w:tabs>
        <w:spacing w:before="240"/>
        <w:rPr>
          <w:b/>
          <w:i/>
        </w:rPr>
      </w:pPr>
      <w:r w:rsidRPr="00CA7AD7">
        <w:rPr>
          <w:b/>
          <w:i/>
        </w:rPr>
        <w:t>Describe any assurance of confidentiality provided to respondents and the basis for the assurance in statute, regulation, or agency policy.</w:t>
      </w:r>
    </w:p>
    <w:p w:rsidR="00FA111D" w:rsidRPr="00CA7AD7" w:rsidRDefault="00FA111D">
      <w:pPr>
        <w:numPr>
          <w:ilvl w:val="12"/>
          <w:numId w:val="0"/>
        </w:numPr>
        <w:ind w:left="360"/>
        <w:rPr>
          <w:sz w:val="22"/>
        </w:rPr>
      </w:pPr>
    </w:p>
    <w:p w:rsidR="00FA111D" w:rsidRPr="00CA7AD7" w:rsidRDefault="00FA111D">
      <w:pPr>
        <w:numPr>
          <w:ilvl w:val="12"/>
          <w:numId w:val="0"/>
        </w:numPr>
        <w:ind w:left="360"/>
      </w:pPr>
      <w:r w:rsidRPr="00CA7AD7">
        <w:t xml:space="preserve">No specific assurances of confidentiality </w:t>
      </w:r>
      <w:r w:rsidR="00396CA3" w:rsidRPr="00CA7AD7">
        <w:t xml:space="preserve">are </w:t>
      </w:r>
      <w:r w:rsidRPr="00CA7AD7">
        <w:t xml:space="preserve">provided to respondents.  Information provided by respondent aircraft operators </w:t>
      </w:r>
      <w:r w:rsidR="003E5227" w:rsidRPr="00CA7AD7">
        <w:t xml:space="preserve">is </w:t>
      </w:r>
      <w:r w:rsidRPr="00CA7AD7">
        <w:t>protected from disclosure to the extent appropriate under applicable provisions of the Freedom of Information Act, the Privacy Act of 1974, and, as applicable, 49 U.S.C. 114(</w:t>
      </w:r>
      <w:r w:rsidR="00727BE9" w:rsidRPr="00CA7AD7">
        <w:t>r</w:t>
      </w:r>
      <w:r w:rsidRPr="00CA7AD7">
        <w:t xml:space="preserve">), as implemented by 49 CFR part 1520, which limits the disclosure of Sensitive Security Information.  Data </w:t>
      </w:r>
      <w:r w:rsidR="001D28F4">
        <w:t>are</w:t>
      </w:r>
      <w:r w:rsidR="003E5227" w:rsidRPr="00CA7AD7">
        <w:t xml:space="preserve"> </w:t>
      </w:r>
      <w:r w:rsidRPr="00CA7AD7">
        <w:t xml:space="preserve">collected and transmitted in accordance with the Privacy Act System of Records </w:t>
      </w:r>
      <w:r w:rsidR="00EB32F6" w:rsidRPr="00CA7AD7">
        <w:t>N</w:t>
      </w:r>
      <w:r w:rsidRPr="00CA7AD7">
        <w:t>otice published for the Secure Flight program:  Secure Flight Records DHS/TSA019</w:t>
      </w:r>
      <w:r w:rsidR="00CA1690" w:rsidRPr="00CA7AD7">
        <w:t xml:space="preserve">.  </w:t>
      </w:r>
      <w:r w:rsidR="00724521" w:rsidRPr="00724521">
        <w:rPr>
          <w:i/>
        </w:rPr>
        <w:t>See</w:t>
      </w:r>
      <w:r w:rsidR="00724521">
        <w:t xml:space="preserve"> 80 FR 233 (January 5, 2015).</w:t>
      </w:r>
    </w:p>
    <w:p w:rsidR="00FA111D" w:rsidRPr="00EC3E53" w:rsidRDefault="00FA111D">
      <w:pPr>
        <w:numPr>
          <w:ilvl w:val="12"/>
          <w:numId w:val="0"/>
        </w:numPr>
      </w:pPr>
    </w:p>
    <w:p w:rsidR="00FA111D" w:rsidRPr="00CA7AD7" w:rsidRDefault="00FA111D" w:rsidP="00EC3E53">
      <w:pPr>
        <w:keepNext/>
        <w:numPr>
          <w:ilvl w:val="0"/>
          <w:numId w:val="11"/>
        </w:numPr>
        <w:tabs>
          <w:tab w:val="left" w:pos="360"/>
        </w:tabs>
        <w:spacing w:before="240"/>
        <w:rPr>
          <w:b/>
          <w:i/>
        </w:rPr>
      </w:pPr>
      <w:r w:rsidRPr="00CA7AD7">
        <w:rPr>
          <w:b/>
          <w:i/>
        </w:rPr>
        <w:lastRenderedPageBreak/>
        <w:t>Provide additional justification for any questions of sensitive nature, such as sexual behavior and attitudes, religious beliefs, and other matters that are commonly considered private.</w:t>
      </w:r>
    </w:p>
    <w:p w:rsidR="00FA111D" w:rsidRPr="00CA7AD7" w:rsidRDefault="00FA111D">
      <w:pPr>
        <w:numPr>
          <w:ilvl w:val="12"/>
          <w:numId w:val="0"/>
        </w:numPr>
        <w:rPr>
          <w:sz w:val="20"/>
        </w:rPr>
      </w:pPr>
    </w:p>
    <w:p w:rsidR="00FA111D" w:rsidRPr="00CA7AD7" w:rsidRDefault="00FA111D">
      <w:pPr>
        <w:ind w:left="360"/>
        <w:outlineLvl w:val="0"/>
      </w:pPr>
      <w:r w:rsidRPr="00CA7AD7">
        <w:t xml:space="preserve">The collection </w:t>
      </w:r>
      <w:r w:rsidR="003E5227" w:rsidRPr="00CA7AD7">
        <w:t>does not</w:t>
      </w:r>
      <w:r w:rsidRPr="00CA7AD7">
        <w:t xml:space="preserve"> include any questions of a sensitive nature.</w:t>
      </w:r>
    </w:p>
    <w:p w:rsidR="00B2768F" w:rsidRPr="00EC3E53" w:rsidRDefault="00B2768F">
      <w:pPr>
        <w:ind w:left="360"/>
        <w:outlineLvl w:val="0"/>
      </w:pPr>
    </w:p>
    <w:p w:rsidR="00FA111D" w:rsidRPr="00CA7AD7" w:rsidRDefault="00FA111D" w:rsidP="00EC3E53">
      <w:pPr>
        <w:keepNext/>
        <w:numPr>
          <w:ilvl w:val="0"/>
          <w:numId w:val="11"/>
        </w:numPr>
        <w:tabs>
          <w:tab w:val="left" w:pos="360"/>
        </w:tabs>
        <w:spacing w:before="240"/>
        <w:rPr>
          <w:b/>
          <w:i/>
        </w:rPr>
      </w:pPr>
      <w:r w:rsidRPr="00CA7AD7">
        <w:rPr>
          <w:b/>
          <w:i/>
        </w:rPr>
        <w:t>Provide estimates of hour burden of the collection of information.</w:t>
      </w:r>
    </w:p>
    <w:p w:rsidR="002B3C99" w:rsidRPr="00CA7AD7" w:rsidRDefault="002B3C99">
      <w:pPr>
        <w:ind w:left="360"/>
        <w:rPr>
          <w:b/>
          <w:u w:val="single"/>
        </w:rPr>
      </w:pPr>
    </w:p>
    <w:p w:rsidR="00E35F5F" w:rsidRPr="00CA7AD7" w:rsidRDefault="00E35F5F" w:rsidP="00E35F5F">
      <w:pPr>
        <w:ind w:left="360"/>
        <w:rPr>
          <w:b/>
        </w:rPr>
      </w:pPr>
      <w:r w:rsidRPr="00CA7AD7">
        <w:rPr>
          <w:b/>
        </w:rPr>
        <w:t>Covered Aircraft Operator Hour Burden Estimates:</w:t>
      </w:r>
    </w:p>
    <w:p w:rsidR="00E35F5F" w:rsidRPr="00CA7AD7" w:rsidRDefault="00E35F5F" w:rsidP="00E35F5F">
      <w:pPr>
        <w:ind w:left="360"/>
        <w:rPr>
          <w:b/>
          <w:sz w:val="20"/>
          <w:u w:val="single"/>
        </w:rPr>
      </w:pPr>
    </w:p>
    <w:p w:rsidR="00E35F5F" w:rsidRPr="00CA7AD7" w:rsidRDefault="00E35F5F" w:rsidP="00E35F5F">
      <w:pPr>
        <w:ind w:left="360"/>
      </w:pPr>
      <w:r w:rsidRPr="00CA7AD7">
        <w:t xml:space="preserve">TSA requires covered aircraft operators to submit passenger information for covered flights and certain non-traveling individuals to TSA for the purpose of </w:t>
      </w:r>
      <w:r w:rsidR="001D28F4">
        <w:t xml:space="preserve">passenger prescreening, including </w:t>
      </w:r>
      <w:r w:rsidRPr="00CA7AD7">
        <w:t>watch list matching.  This information includes data elements that are already a part of the routine collection by the covered aircraft operators (</w:t>
      </w:r>
      <w:r w:rsidRPr="009725E5">
        <w:rPr>
          <w:i/>
        </w:rPr>
        <w:t>i.e.,</w:t>
      </w:r>
      <w:r w:rsidRPr="00CA7AD7">
        <w:t xml:space="preserve"> name, date of birth, gender, Redress Number, Known Traveler Number</w:t>
      </w:r>
      <w:r w:rsidR="001D28F4">
        <w:t>,</w:t>
      </w:r>
      <w:r w:rsidRPr="00CA7AD7">
        <w:t xml:space="preserve"> and itinerary info</w:t>
      </w:r>
      <w:r w:rsidR="00526E43" w:rsidRPr="00CA7AD7">
        <w:t>rmation</w:t>
      </w:r>
      <w:r w:rsidRPr="00CA7AD7">
        <w:t xml:space="preserve">), as well as the additional information required </w:t>
      </w:r>
      <w:r w:rsidR="00526E43" w:rsidRPr="00CA7AD7">
        <w:t>by</w:t>
      </w:r>
      <w:r w:rsidRPr="00CA7AD7">
        <w:t xml:space="preserve"> Secure Flight </w:t>
      </w:r>
      <w:r w:rsidR="002A48A5">
        <w:t>regulations at 49 CFR part 1560</w:t>
      </w:r>
      <w:r w:rsidRPr="00CA7AD7">
        <w:t>.</w:t>
      </w:r>
    </w:p>
    <w:p w:rsidR="00E35F5F" w:rsidRPr="00CA7AD7" w:rsidRDefault="00E35F5F" w:rsidP="00E35F5F">
      <w:pPr>
        <w:ind w:left="360"/>
      </w:pPr>
    </w:p>
    <w:p w:rsidR="00E35F5F" w:rsidRPr="00CA7AD7" w:rsidRDefault="00BA06A7" w:rsidP="00E35F5F">
      <w:pPr>
        <w:ind w:left="360"/>
      </w:pPr>
      <w:r w:rsidRPr="00CA7AD7">
        <w:t xml:space="preserve">With this revision, </w:t>
      </w:r>
      <w:r w:rsidR="00E35F5F" w:rsidRPr="00CA7AD7">
        <w:t>TSA has determined that covered aircraft operators</w:t>
      </w:r>
      <w:r w:rsidR="00526E43" w:rsidRPr="00CA7AD7">
        <w:t>’</w:t>
      </w:r>
      <w:r w:rsidR="00E35F5F" w:rsidRPr="00CA7AD7">
        <w:t xml:space="preserve"> transmi</w:t>
      </w:r>
      <w:r w:rsidRPr="00CA7AD7">
        <w:t>ssion of the</w:t>
      </w:r>
      <w:r w:rsidR="00E35F5F" w:rsidRPr="00CA7AD7">
        <w:t xml:space="preserve"> FFCW</w:t>
      </w:r>
      <w:r w:rsidRPr="00CA7AD7">
        <w:t xml:space="preserve"> and </w:t>
      </w:r>
      <w:r w:rsidR="00E35F5F" w:rsidRPr="00CA7AD7">
        <w:t>CAPPS assessment</w:t>
      </w:r>
      <w:r w:rsidR="00920842" w:rsidRPr="00CA7AD7">
        <w:t>s</w:t>
      </w:r>
      <w:r w:rsidR="00E35F5F" w:rsidRPr="00CA7AD7">
        <w:t xml:space="preserve"> does</w:t>
      </w:r>
      <w:r w:rsidR="002F5159" w:rsidRPr="00CA7AD7">
        <w:t xml:space="preserve"> </w:t>
      </w:r>
      <w:r w:rsidR="00E35F5F" w:rsidRPr="00CA7AD7">
        <w:t>not increase the transaction time, which remains no more than 25 seconds per transaction to collect</w:t>
      </w:r>
      <w:r w:rsidRPr="00CA7AD7">
        <w:t xml:space="preserve">.  Information required to generate the FFCW and CAPPS assessment </w:t>
      </w:r>
      <w:r w:rsidR="00E35F5F" w:rsidRPr="00CA7AD7">
        <w:t xml:space="preserve">is available within </w:t>
      </w:r>
      <w:r w:rsidRPr="00CA7AD7">
        <w:t>covered airport</w:t>
      </w:r>
      <w:r w:rsidR="00E35F5F" w:rsidRPr="00CA7AD7">
        <w:t xml:space="preserve"> operators’ reservation system</w:t>
      </w:r>
      <w:r w:rsidR="00526E43" w:rsidRPr="00CA7AD7">
        <w:t>s</w:t>
      </w:r>
      <w:r w:rsidR="00CA1690" w:rsidRPr="00CA7AD7">
        <w:t xml:space="preserve">.  </w:t>
      </w:r>
      <w:r w:rsidR="00E35F5F" w:rsidRPr="00CA7AD7">
        <w:t xml:space="preserve">No additional information is collected from the traveling individuals. </w:t>
      </w:r>
      <w:r w:rsidR="002F5159" w:rsidRPr="00CA7AD7">
        <w:t xml:space="preserve"> </w:t>
      </w:r>
      <w:r w:rsidR="00322C50" w:rsidRPr="00CA7AD7">
        <w:t xml:space="preserve">Among the </w:t>
      </w:r>
      <w:r w:rsidR="00E26083" w:rsidRPr="00CA7AD7">
        <w:t>2</w:t>
      </w:r>
      <w:r w:rsidR="00E26083">
        <w:t>8</w:t>
      </w:r>
      <w:r w:rsidR="00E26083" w:rsidRPr="00CA7AD7">
        <w:t xml:space="preserve">2 </w:t>
      </w:r>
      <w:r w:rsidR="00322C50" w:rsidRPr="00CA7AD7">
        <w:t xml:space="preserve">covered </w:t>
      </w:r>
      <w:r w:rsidR="002A48A5">
        <w:t>S</w:t>
      </w:r>
      <w:r w:rsidR="00322C50" w:rsidRPr="00CA7AD7">
        <w:t xml:space="preserve">ecure </w:t>
      </w:r>
      <w:r w:rsidR="002A48A5">
        <w:t>F</w:t>
      </w:r>
      <w:r w:rsidR="00322C50" w:rsidRPr="00CA7AD7">
        <w:t>light carriers</w:t>
      </w:r>
      <w:r w:rsidR="0034643E">
        <w:t xml:space="preserve"> (of which 20 are new carriers)</w:t>
      </w:r>
      <w:r w:rsidR="00322C50" w:rsidRPr="00CA7AD7">
        <w:t xml:space="preserve">, </w:t>
      </w:r>
      <w:r w:rsidR="00E35F5F" w:rsidRPr="00CA7AD7">
        <w:t xml:space="preserve">TSA estimates </w:t>
      </w:r>
      <w:r w:rsidR="00322C50" w:rsidRPr="00CA7AD7">
        <w:t>approximately 97,617,844 annual responses</w:t>
      </w:r>
      <w:r w:rsidR="00CA1690" w:rsidRPr="00CA7AD7">
        <w:t xml:space="preserve">.  </w:t>
      </w:r>
      <w:r w:rsidR="00322C50" w:rsidRPr="00CA7AD7">
        <w:t>These responses will require an annual hour burden of</w:t>
      </w:r>
      <w:r w:rsidR="00E35F5F" w:rsidRPr="00CA7AD7">
        <w:t xml:space="preserve"> 677,902 hours (97,617,844 </w:t>
      </w:r>
      <w:r w:rsidR="00AD1CFE" w:rsidRPr="00CA7AD7">
        <w:t xml:space="preserve">responses </w:t>
      </w:r>
      <w:r w:rsidR="00E35F5F" w:rsidRPr="00CA7AD7">
        <w:t>x 0.00694</w:t>
      </w:r>
      <w:r w:rsidR="00577353" w:rsidRPr="00CA7AD7">
        <w:rPr>
          <w:rStyle w:val="FootnoteReference"/>
        </w:rPr>
        <w:footnoteReference w:id="8"/>
      </w:r>
      <w:r w:rsidR="00E35F5F" w:rsidRPr="00CA7AD7">
        <w:t xml:space="preserve"> hours per response)</w:t>
      </w:r>
      <w:r w:rsidR="00285FC5" w:rsidRPr="00CA7AD7">
        <w:t xml:space="preserve">.  </w:t>
      </w:r>
    </w:p>
    <w:p w:rsidR="00E35F5F" w:rsidRPr="00CA7AD7" w:rsidRDefault="00E35F5F" w:rsidP="00E35F5F">
      <w:pPr>
        <w:ind w:left="360"/>
      </w:pPr>
    </w:p>
    <w:p w:rsidR="00E35F5F" w:rsidRPr="00CA7AD7" w:rsidRDefault="00E35F5F" w:rsidP="00E35F5F">
      <w:pPr>
        <w:ind w:left="360"/>
      </w:pPr>
      <w:r w:rsidRPr="00CA7AD7">
        <w:t xml:space="preserve">In addition to the current Secure Flight covered </w:t>
      </w:r>
      <w:r w:rsidR="00526E43" w:rsidRPr="00CA7AD7">
        <w:t>aircraft operators</w:t>
      </w:r>
      <w:r w:rsidRPr="00CA7AD7">
        <w:t>, a time burden will be incurred by Twelve-Five and Private Charter carriers that are currently approved to</w:t>
      </w:r>
      <w:r w:rsidR="00BA06A7" w:rsidRPr="00CA7AD7">
        <w:t xml:space="preserve"> collect and transmit</w:t>
      </w:r>
      <w:r w:rsidRPr="00CA7AD7">
        <w:t xml:space="preserve"> </w:t>
      </w:r>
      <w:r w:rsidR="00BA06A7" w:rsidRPr="00CA7AD7">
        <w:t>information to TSA</w:t>
      </w:r>
      <w:r w:rsidRPr="00CA7AD7">
        <w:t xml:space="preserve"> </w:t>
      </w:r>
      <w:r w:rsidR="007B56D3" w:rsidRPr="00CA7AD7">
        <w:t>as well as</w:t>
      </w:r>
      <w:r w:rsidRPr="00CA7AD7">
        <w:t xml:space="preserve"> the approved </w:t>
      </w:r>
      <w:r w:rsidR="004E26B4" w:rsidRPr="00CA7AD7">
        <w:rPr>
          <w:color w:val="auto"/>
        </w:rPr>
        <w:t>Airport Sterile Area Access Pass Program</w:t>
      </w:r>
      <w:r w:rsidRPr="00CA7AD7">
        <w:t xml:space="preserve"> participants</w:t>
      </w:r>
      <w:r w:rsidR="00285FC5" w:rsidRPr="00CA7AD7">
        <w:t xml:space="preserve">.  </w:t>
      </w:r>
      <w:r w:rsidRPr="00CA7AD7">
        <w:t xml:space="preserve">For the </w:t>
      </w:r>
      <w:r w:rsidR="00A51071" w:rsidRPr="00CA7AD7">
        <w:t>approved</w:t>
      </w:r>
      <w:r w:rsidR="00BA06A7" w:rsidRPr="00CA7AD7">
        <w:t xml:space="preserve"> volunteer </w:t>
      </w:r>
      <w:r w:rsidRPr="00CA7AD7">
        <w:t>Twelve-Five and Private Charter carriers</w:t>
      </w:r>
      <w:r w:rsidR="00BA06A7" w:rsidRPr="00CA7AD7">
        <w:t>,</w:t>
      </w:r>
      <w:r w:rsidRPr="00CA7AD7">
        <w:t xml:space="preserve"> TSA estimates that the annual hour burden for this activity</w:t>
      </w:r>
      <w:r w:rsidR="009955B5" w:rsidRPr="00CA7AD7">
        <w:t>,</w:t>
      </w:r>
      <w:r w:rsidRPr="00CA7AD7">
        <w:t xml:space="preserve"> based on </w:t>
      </w:r>
      <w:r w:rsidR="00577353" w:rsidRPr="00CA7AD7">
        <w:t>10</w:t>
      </w:r>
      <w:r w:rsidRPr="00CA7AD7">
        <w:t xml:space="preserve"> Twelve-Five and Private Charter carriers</w:t>
      </w:r>
      <w:r w:rsidR="009955B5" w:rsidRPr="00CA7AD7">
        <w:t>,</w:t>
      </w:r>
      <w:r w:rsidRPr="00CA7AD7">
        <w:t xml:space="preserve"> is </w:t>
      </w:r>
      <w:r w:rsidR="00577353" w:rsidRPr="00CA7AD7">
        <w:t>0.881944</w:t>
      </w:r>
      <w:r w:rsidRPr="00CA7AD7">
        <w:t xml:space="preserve"> hours (</w:t>
      </w:r>
      <w:r w:rsidR="00577353" w:rsidRPr="00CA7AD7">
        <w:t xml:space="preserve">127 </w:t>
      </w:r>
      <w:r w:rsidR="00AD1CFE" w:rsidRPr="00CA7AD7">
        <w:t xml:space="preserve">responses </w:t>
      </w:r>
      <w:r w:rsidRPr="00CA7AD7">
        <w:t>x 0.00694 hours per response)</w:t>
      </w:r>
      <w:r w:rsidR="00CA1690" w:rsidRPr="00CA7AD7">
        <w:t xml:space="preserve">.  </w:t>
      </w:r>
      <w:r w:rsidRPr="00CA7AD7">
        <w:t xml:space="preserve">For </w:t>
      </w:r>
      <w:r w:rsidR="004E26B4" w:rsidRPr="00CA7AD7">
        <w:rPr>
          <w:color w:val="auto"/>
        </w:rPr>
        <w:t>Airport Sterile Area Access Pass</w:t>
      </w:r>
      <w:r w:rsidRPr="00CA7AD7">
        <w:t xml:space="preserve"> </w:t>
      </w:r>
      <w:r w:rsidR="004E26B4" w:rsidRPr="00CA7AD7">
        <w:t>P</w:t>
      </w:r>
      <w:r w:rsidRPr="00CA7AD7">
        <w:t xml:space="preserve">rogram participants, TSA estimates that the annual hour burden for this activity is </w:t>
      </w:r>
      <w:r w:rsidR="00577353" w:rsidRPr="00CA7AD7">
        <w:t xml:space="preserve">347 </w:t>
      </w:r>
      <w:r w:rsidRPr="00CA7AD7">
        <w:t>hours (</w:t>
      </w:r>
      <w:r w:rsidR="00577353" w:rsidRPr="00CA7AD7">
        <w:t>50,000</w:t>
      </w:r>
      <w:r w:rsidRPr="00CA7AD7">
        <w:rPr>
          <w:rStyle w:val="FootnoteReference"/>
        </w:rPr>
        <w:footnoteReference w:id="9"/>
      </w:r>
      <w:r w:rsidRPr="00CA7AD7">
        <w:t xml:space="preserve"> </w:t>
      </w:r>
      <w:r w:rsidR="00AD1CFE" w:rsidRPr="00CA7AD7">
        <w:t xml:space="preserve">responses </w:t>
      </w:r>
      <w:r w:rsidRPr="00CA7AD7">
        <w:t>x 0.00694 hours per response)</w:t>
      </w:r>
      <w:r w:rsidR="00CA1690" w:rsidRPr="00CA7AD7">
        <w:t xml:space="preserve">.  </w:t>
      </w:r>
      <w:r w:rsidR="00AD1CFE" w:rsidRPr="00CA7AD7">
        <w:t xml:space="preserve">For non-federal low risk </w:t>
      </w:r>
      <w:r w:rsidR="002A48A5">
        <w:t xml:space="preserve">traveler </w:t>
      </w:r>
      <w:r w:rsidR="00AD1CFE" w:rsidRPr="00CA7AD7">
        <w:t>list providers, TSA estimates that the annual hour burden is 45 hours (30 average annual responses x 1.5 hours per response).</w:t>
      </w:r>
    </w:p>
    <w:p w:rsidR="00E35F5F" w:rsidRPr="00CA7AD7" w:rsidRDefault="00E35F5F" w:rsidP="00E35F5F">
      <w:pPr>
        <w:ind w:left="360"/>
      </w:pPr>
    </w:p>
    <w:p w:rsidR="00AD1CFE" w:rsidRPr="00CA7AD7" w:rsidRDefault="00AD1CFE" w:rsidP="00E35F5F">
      <w:pPr>
        <w:ind w:left="360"/>
      </w:pPr>
      <w:r w:rsidRPr="00CA7AD7">
        <w:t xml:space="preserve">TSA estimates a total average annual hour burden of 678,295 hours </w:t>
      </w:r>
      <w:r w:rsidR="004C30FE" w:rsidRPr="00CA7AD7">
        <w:t>(677,902</w:t>
      </w:r>
      <w:r w:rsidR="009955B5" w:rsidRPr="00CA7AD7">
        <w:t xml:space="preserve"> + 0.881944 + 347 + 45) </w:t>
      </w:r>
      <w:r w:rsidRPr="00CA7AD7">
        <w:t>for this information collection request.</w:t>
      </w:r>
    </w:p>
    <w:p w:rsidR="00AD1CFE" w:rsidRPr="00CA7AD7" w:rsidRDefault="00AD1CFE" w:rsidP="00E35F5F">
      <w:pPr>
        <w:ind w:left="360"/>
      </w:pPr>
    </w:p>
    <w:p w:rsidR="00ED084B" w:rsidRDefault="00ED084B" w:rsidP="00E35F5F">
      <w:pPr>
        <w:ind w:left="360"/>
      </w:pPr>
    </w:p>
    <w:p w:rsidR="00E35F5F" w:rsidRPr="008A5E10" w:rsidRDefault="00E35F5F" w:rsidP="00E35F5F">
      <w:pPr>
        <w:ind w:left="360"/>
      </w:pPr>
      <w:r w:rsidRPr="008A5E10">
        <w:lastRenderedPageBreak/>
        <w:t>Calculations:</w:t>
      </w:r>
    </w:p>
    <w:p w:rsidR="00E35F5F" w:rsidRPr="008A5E10" w:rsidRDefault="00E35F5F" w:rsidP="00E35F5F">
      <w:pPr>
        <w:ind w:left="360"/>
        <w:rPr>
          <w:u w:val="single"/>
        </w:rPr>
      </w:pPr>
    </w:p>
    <w:p w:rsidR="00E35F5F" w:rsidRPr="008A5E10" w:rsidRDefault="00E35F5F" w:rsidP="00E35F5F">
      <w:pPr>
        <w:ind w:left="360"/>
        <w:rPr>
          <w:u w:val="single"/>
        </w:rPr>
      </w:pPr>
      <w:r w:rsidRPr="008A5E10">
        <w:rPr>
          <w:u w:val="single"/>
        </w:rPr>
        <w:t>Respondents</w:t>
      </w:r>
    </w:p>
    <w:p w:rsidR="00E35F5F" w:rsidRPr="008A5E10" w:rsidRDefault="00E35F5F" w:rsidP="00A51071">
      <w:pPr>
        <w:spacing w:after="120"/>
        <w:ind w:left="360"/>
      </w:pPr>
      <w:r w:rsidRPr="008A5E10">
        <w:t>Covered Secure Flight carriers</w:t>
      </w:r>
      <w:r w:rsidR="00EA6F8F" w:rsidRPr="008A5E10">
        <w:t xml:space="preserve"> = 2</w:t>
      </w:r>
      <w:r w:rsidR="00A851E7">
        <w:t>8</w:t>
      </w:r>
      <w:r w:rsidR="00EA6F8F" w:rsidRPr="008A5E10">
        <w:t>2</w:t>
      </w:r>
    </w:p>
    <w:p w:rsidR="00E35F5F" w:rsidRPr="008A5E10" w:rsidRDefault="00E35F5F" w:rsidP="00A51071">
      <w:pPr>
        <w:spacing w:after="120"/>
        <w:ind w:left="360"/>
      </w:pPr>
      <w:r w:rsidRPr="008A5E10">
        <w:t>Twelve-Five and Private Charter carriers per year in the (</w:t>
      </w:r>
      <w:r w:rsidR="002A48A5">
        <w:t>passenger prescreening</w:t>
      </w:r>
      <w:r w:rsidRPr="008A5E10">
        <w:t>) program</w:t>
      </w:r>
      <w:r w:rsidR="00EA6F8F" w:rsidRPr="008A5E10">
        <w:t xml:space="preserve"> = </w:t>
      </w:r>
      <w:r w:rsidR="00AD1CFE" w:rsidRPr="008A5E10">
        <w:t>10</w:t>
      </w:r>
      <w:r w:rsidRPr="008A5E10">
        <w:t xml:space="preserve"> </w:t>
      </w:r>
    </w:p>
    <w:p w:rsidR="00AD1CFE" w:rsidRPr="008A5E10" w:rsidRDefault="000A1A53" w:rsidP="00A51071">
      <w:pPr>
        <w:spacing w:after="120"/>
        <w:ind w:left="360"/>
        <w:rPr>
          <w:color w:val="auto"/>
        </w:rPr>
      </w:pPr>
      <w:r w:rsidRPr="008A5E10">
        <w:t xml:space="preserve">Airport Operators (hotels) under the </w:t>
      </w:r>
      <w:r w:rsidRPr="008A5E10">
        <w:rPr>
          <w:color w:val="auto"/>
        </w:rPr>
        <w:t>Airport Sterile Area Access Pass Program</w:t>
      </w:r>
      <w:r w:rsidR="00BD0BCE" w:rsidRPr="008A5E10">
        <w:rPr>
          <w:color w:val="auto"/>
        </w:rPr>
        <w:t xml:space="preserve"> </w:t>
      </w:r>
      <w:r w:rsidR="00EA6F8F" w:rsidRPr="008A5E10">
        <w:rPr>
          <w:color w:val="auto"/>
        </w:rPr>
        <w:t xml:space="preserve">= </w:t>
      </w:r>
      <w:r w:rsidR="00AD1CFE" w:rsidRPr="008A5E10">
        <w:rPr>
          <w:color w:val="auto"/>
        </w:rPr>
        <w:t>10</w:t>
      </w:r>
    </w:p>
    <w:p w:rsidR="00E35F5F" w:rsidRPr="008A5E10" w:rsidRDefault="00AD1CFE" w:rsidP="00A51071">
      <w:pPr>
        <w:spacing w:after="120"/>
        <w:ind w:left="360"/>
      </w:pPr>
      <w:r w:rsidRPr="008A5E10">
        <w:rPr>
          <w:color w:val="auto"/>
        </w:rPr>
        <w:t xml:space="preserve">Non-Federal Low-Risk </w:t>
      </w:r>
      <w:r w:rsidR="002A48A5">
        <w:rPr>
          <w:color w:val="auto"/>
        </w:rPr>
        <w:t xml:space="preserve">Traveler </w:t>
      </w:r>
      <w:r w:rsidRPr="008A5E10">
        <w:rPr>
          <w:color w:val="auto"/>
        </w:rPr>
        <w:t>List Providers = 10</w:t>
      </w:r>
    </w:p>
    <w:p w:rsidR="00E35F5F" w:rsidRPr="008A5E10" w:rsidRDefault="00E35F5F" w:rsidP="00A51071">
      <w:pPr>
        <w:spacing w:after="120"/>
        <w:ind w:left="360"/>
      </w:pPr>
      <w:r w:rsidRPr="008A5E10">
        <w:t xml:space="preserve">TOTAL = </w:t>
      </w:r>
      <w:r w:rsidR="00A851E7">
        <w:t>312</w:t>
      </w:r>
      <w:r w:rsidRPr="008A5E10">
        <w:t xml:space="preserve"> respondents</w:t>
      </w:r>
    </w:p>
    <w:p w:rsidR="001861F5" w:rsidRPr="008A5E10" w:rsidRDefault="001861F5" w:rsidP="00E35F5F">
      <w:pPr>
        <w:ind w:left="360"/>
      </w:pPr>
    </w:p>
    <w:p w:rsidR="00E35F5F" w:rsidRPr="008A5E10" w:rsidRDefault="00E35F5F" w:rsidP="00E35F5F">
      <w:pPr>
        <w:ind w:left="360"/>
        <w:rPr>
          <w:u w:val="single"/>
        </w:rPr>
      </w:pPr>
      <w:r w:rsidRPr="008A5E10">
        <w:rPr>
          <w:u w:val="single"/>
        </w:rPr>
        <w:t>Hourly Burden</w:t>
      </w:r>
    </w:p>
    <w:p w:rsidR="00E35F5F" w:rsidRPr="008A5E10" w:rsidRDefault="00E35F5F" w:rsidP="00A51071">
      <w:pPr>
        <w:spacing w:after="120"/>
        <w:ind w:left="360"/>
      </w:pPr>
      <w:r w:rsidRPr="008A5E10">
        <w:t>Covered Secure Flight carriers (2</w:t>
      </w:r>
      <w:r w:rsidR="00111142">
        <w:t>8</w:t>
      </w:r>
      <w:r w:rsidRPr="008A5E10">
        <w:t xml:space="preserve">2) </w:t>
      </w:r>
      <w:r w:rsidRPr="008A5E10">
        <w:rPr>
          <w:color w:val="auto"/>
        </w:rPr>
        <w:t>= 677,902 annual hours</w:t>
      </w:r>
      <w:r w:rsidRPr="008A5E10">
        <w:t xml:space="preserve">  </w:t>
      </w:r>
    </w:p>
    <w:p w:rsidR="00E35F5F" w:rsidRPr="008A5E10" w:rsidRDefault="00E35F5F" w:rsidP="00A51071">
      <w:pPr>
        <w:spacing w:after="120"/>
        <w:ind w:left="360"/>
      </w:pPr>
      <w:r w:rsidRPr="008A5E10">
        <w:t>Twelve-Five and Private Charter carriers (</w:t>
      </w:r>
      <w:r w:rsidR="00AD1CFE" w:rsidRPr="008A5E10">
        <w:t>10</w:t>
      </w:r>
      <w:r w:rsidRPr="008A5E10">
        <w:t xml:space="preserve">) = </w:t>
      </w:r>
      <w:r w:rsidRPr="008A5E10">
        <w:rPr>
          <w:color w:val="auto"/>
        </w:rPr>
        <w:t>0</w:t>
      </w:r>
      <w:r w:rsidR="00EA6F8F" w:rsidRPr="008A5E10">
        <w:rPr>
          <w:color w:val="auto"/>
        </w:rPr>
        <w:t>.</w:t>
      </w:r>
      <w:r w:rsidR="00AD1CFE" w:rsidRPr="008A5E10">
        <w:rPr>
          <w:color w:val="auto"/>
        </w:rPr>
        <w:t xml:space="preserve">881944 </w:t>
      </w:r>
      <w:r w:rsidRPr="008A5E10">
        <w:rPr>
          <w:color w:val="auto"/>
        </w:rPr>
        <w:t>annual hours</w:t>
      </w:r>
      <w:r w:rsidRPr="008A5E10">
        <w:t xml:space="preserve"> </w:t>
      </w:r>
    </w:p>
    <w:p w:rsidR="00AD1CFE" w:rsidRPr="008A5E10" w:rsidRDefault="000A1A53" w:rsidP="00A51071">
      <w:pPr>
        <w:spacing w:after="120"/>
        <w:ind w:left="360"/>
      </w:pPr>
      <w:r w:rsidRPr="008A5E10">
        <w:t xml:space="preserve">Airport Operators (hotels) under the </w:t>
      </w:r>
      <w:r w:rsidRPr="008A5E10">
        <w:rPr>
          <w:color w:val="auto"/>
        </w:rPr>
        <w:t>Airport Sterile Area Access Pass Program</w:t>
      </w:r>
      <w:r w:rsidRPr="008A5E10">
        <w:t xml:space="preserve"> </w:t>
      </w:r>
      <w:r w:rsidR="00E35F5F" w:rsidRPr="008A5E10">
        <w:t>(</w:t>
      </w:r>
      <w:r w:rsidR="00AD1CFE" w:rsidRPr="008A5E10">
        <w:t>10</w:t>
      </w:r>
      <w:r w:rsidR="00E35F5F" w:rsidRPr="008A5E10">
        <w:t xml:space="preserve"> hotels) = </w:t>
      </w:r>
      <w:r w:rsidR="00AD1CFE" w:rsidRPr="008A5E10">
        <w:t xml:space="preserve">347 </w:t>
      </w:r>
      <w:r w:rsidR="00E35F5F" w:rsidRPr="008A5E10">
        <w:t>annual hours</w:t>
      </w:r>
    </w:p>
    <w:p w:rsidR="00E35F5F" w:rsidRPr="00F3429E" w:rsidRDefault="00AD1CFE" w:rsidP="00F3429E">
      <w:pPr>
        <w:spacing w:after="120"/>
        <w:ind w:firstLine="360"/>
      </w:pPr>
      <w:r w:rsidRPr="008A5E10">
        <w:rPr>
          <w:color w:val="auto"/>
        </w:rPr>
        <w:t xml:space="preserve">Non-Federal Low-Risk </w:t>
      </w:r>
      <w:r w:rsidR="002A48A5">
        <w:rPr>
          <w:color w:val="auto"/>
        </w:rPr>
        <w:t xml:space="preserve">Traveler </w:t>
      </w:r>
      <w:r w:rsidRPr="008A5E10">
        <w:rPr>
          <w:color w:val="auto"/>
        </w:rPr>
        <w:t>List Providers (10) = 45 annual hours</w:t>
      </w:r>
      <w:r w:rsidR="00E35F5F" w:rsidRPr="008A5E10">
        <w:rPr>
          <w:color w:val="FF0000"/>
        </w:rPr>
        <w:t xml:space="preserve">   </w:t>
      </w:r>
    </w:p>
    <w:p w:rsidR="00E35F5F" w:rsidRPr="008A5E10" w:rsidRDefault="00E35F5F" w:rsidP="00E35F5F">
      <w:pPr>
        <w:ind w:left="360"/>
        <w:rPr>
          <w:i/>
        </w:rPr>
      </w:pPr>
      <w:r w:rsidRPr="008A5E10">
        <w:t>TOTAL</w:t>
      </w:r>
      <w:r w:rsidRPr="008A5E10">
        <w:rPr>
          <w:i/>
        </w:rPr>
        <w:t xml:space="preserve"> = </w:t>
      </w:r>
      <w:r w:rsidRPr="008A5E10">
        <w:rPr>
          <w:color w:val="auto"/>
        </w:rPr>
        <w:t>678,</w:t>
      </w:r>
      <w:r w:rsidR="00AD1CFE" w:rsidRPr="008A5E10">
        <w:rPr>
          <w:color w:val="auto"/>
        </w:rPr>
        <w:t>295</w:t>
      </w:r>
      <w:r w:rsidR="00AD1CFE" w:rsidRPr="008A5E10">
        <w:rPr>
          <w:color w:val="2707E9"/>
        </w:rPr>
        <w:t xml:space="preserve"> </w:t>
      </w:r>
      <w:r w:rsidRPr="008A5E10">
        <w:t>hours</w:t>
      </w:r>
    </w:p>
    <w:p w:rsidR="00E35F5F" w:rsidRPr="00EC3E53" w:rsidRDefault="00E35F5F" w:rsidP="00EC3E53">
      <w:pPr>
        <w:spacing w:before="240"/>
        <w:ind w:left="360"/>
      </w:pPr>
    </w:p>
    <w:tbl>
      <w:tblPr>
        <w:tblW w:w="87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3"/>
        <w:gridCol w:w="1807"/>
        <w:gridCol w:w="1628"/>
        <w:gridCol w:w="1533"/>
        <w:gridCol w:w="1557"/>
      </w:tblGrid>
      <w:tr w:rsidR="00AD1CFE" w:rsidRPr="00AD1CFE" w:rsidTr="00A51071">
        <w:trPr>
          <w:trHeight w:val="486"/>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AD1CFE" w:rsidRPr="00AD1CFE" w:rsidRDefault="00AD1CFE" w:rsidP="00A51071">
            <w:pPr>
              <w:ind w:left="51"/>
              <w:jc w:val="center"/>
              <w:rPr>
                <w:rFonts w:cs="Times New Roman"/>
                <w:b/>
                <w:bCs/>
                <w:sz w:val="18"/>
                <w:szCs w:val="18"/>
              </w:rPr>
            </w:pPr>
            <w:r w:rsidRPr="00AD1CFE">
              <w:rPr>
                <w:rFonts w:cs="Times New Roman"/>
                <w:b/>
                <w:bCs/>
                <w:sz w:val="18"/>
                <w:szCs w:val="18"/>
              </w:rPr>
              <w:t>Information Collection</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AD1CFE" w:rsidRPr="00AD1CFE" w:rsidRDefault="00AD1CFE" w:rsidP="00A51071">
            <w:pPr>
              <w:ind w:left="51"/>
              <w:jc w:val="center"/>
              <w:rPr>
                <w:rFonts w:cs="Times New Roman"/>
                <w:b/>
                <w:bCs/>
                <w:sz w:val="18"/>
                <w:szCs w:val="18"/>
              </w:rPr>
            </w:pPr>
            <w:r w:rsidRPr="00AD1CFE">
              <w:rPr>
                <w:rFonts w:cs="Times New Roman"/>
                <w:b/>
                <w:bCs/>
                <w:sz w:val="18"/>
                <w:szCs w:val="18"/>
              </w:rPr>
              <w:t>Average Annual Respondents</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AD1CFE" w:rsidRPr="00AD1CFE" w:rsidRDefault="00AD1CFE" w:rsidP="00A51071">
            <w:pPr>
              <w:ind w:left="51"/>
              <w:jc w:val="center"/>
              <w:rPr>
                <w:rFonts w:cs="Times New Roman"/>
                <w:b/>
                <w:bCs/>
                <w:sz w:val="18"/>
                <w:szCs w:val="18"/>
              </w:rPr>
            </w:pPr>
            <w:r w:rsidRPr="00AD1CFE">
              <w:rPr>
                <w:rFonts w:cs="Times New Roman"/>
                <w:b/>
                <w:bCs/>
                <w:sz w:val="18"/>
                <w:szCs w:val="18"/>
              </w:rPr>
              <w:t>Average Annual Responses</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AD1CFE" w:rsidRPr="00AD1CFE" w:rsidRDefault="00AD1CFE" w:rsidP="00A51071">
            <w:pPr>
              <w:ind w:left="51"/>
              <w:jc w:val="center"/>
              <w:rPr>
                <w:rFonts w:cs="Times New Roman"/>
                <w:b/>
                <w:bCs/>
                <w:sz w:val="18"/>
                <w:szCs w:val="18"/>
              </w:rPr>
            </w:pPr>
            <w:r w:rsidRPr="00AD1CFE">
              <w:rPr>
                <w:rFonts w:cs="Times New Roman"/>
                <w:b/>
                <w:bCs/>
                <w:sz w:val="18"/>
                <w:szCs w:val="18"/>
              </w:rPr>
              <w:t>Hour Burden per response</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AD1CFE" w:rsidRPr="00AD1CFE" w:rsidRDefault="00AD1CFE" w:rsidP="00A51071">
            <w:pPr>
              <w:ind w:left="51"/>
              <w:jc w:val="center"/>
              <w:rPr>
                <w:rFonts w:cs="Times New Roman"/>
                <w:b/>
                <w:bCs/>
                <w:sz w:val="18"/>
                <w:szCs w:val="18"/>
              </w:rPr>
            </w:pPr>
            <w:r w:rsidRPr="00AD1CFE">
              <w:rPr>
                <w:rFonts w:cs="Times New Roman"/>
                <w:b/>
                <w:bCs/>
                <w:sz w:val="18"/>
                <w:szCs w:val="18"/>
              </w:rPr>
              <w:t>Total Annual Hour Burden</w:t>
            </w:r>
          </w:p>
        </w:tc>
      </w:tr>
      <w:tr w:rsidR="00AD1CFE" w:rsidRPr="00AD1CFE" w:rsidTr="00A51071">
        <w:trPr>
          <w:trHeight w:val="486"/>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AD1CFE" w:rsidRPr="000A2A9A" w:rsidRDefault="00AD1CFE" w:rsidP="00A51071">
            <w:pPr>
              <w:ind w:left="51"/>
              <w:jc w:val="center"/>
              <w:rPr>
                <w:rFonts w:cs="Times New Roman"/>
                <w:bCs/>
                <w:sz w:val="18"/>
                <w:szCs w:val="18"/>
              </w:rPr>
            </w:pPr>
            <w:r w:rsidRPr="000A2A9A">
              <w:rPr>
                <w:rFonts w:cs="Times New Roman"/>
                <w:bCs/>
                <w:sz w:val="18"/>
                <w:szCs w:val="18"/>
              </w:rPr>
              <w:t>Secure Flight Cutover Carriers</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AD1CFE" w:rsidRPr="000A2A9A" w:rsidRDefault="00AD1CFE" w:rsidP="00A51071">
            <w:pPr>
              <w:ind w:left="51"/>
              <w:jc w:val="center"/>
              <w:rPr>
                <w:rFonts w:cs="Times New Roman"/>
                <w:bCs/>
                <w:sz w:val="18"/>
                <w:szCs w:val="18"/>
              </w:rPr>
            </w:pPr>
            <w:r w:rsidRPr="000A2A9A">
              <w:rPr>
                <w:rFonts w:cs="Times New Roman"/>
                <w:bCs/>
                <w:sz w:val="18"/>
                <w:szCs w:val="18"/>
              </w:rPr>
              <w:t>2</w:t>
            </w:r>
            <w:r w:rsidR="00A851E7">
              <w:rPr>
                <w:rFonts w:cs="Times New Roman"/>
                <w:bCs/>
                <w:sz w:val="18"/>
                <w:szCs w:val="18"/>
              </w:rPr>
              <w:t>8</w:t>
            </w:r>
            <w:r w:rsidRPr="000A2A9A">
              <w:rPr>
                <w:rFonts w:cs="Times New Roman"/>
                <w:bCs/>
                <w:sz w:val="18"/>
                <w:szCs w:val="18"/>
              </w:rPr>
              <w:t>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AD1CFE" w:rsidRPr="000A2A9A" w:rsidRDefault="00AD1CFE" w:rsidP="00A51071">
            <w:pPr>
              <w:ind w:left="51"/>
              <w:jc w:val="center"/>
              <w:rPr>
                <w:rFonts w:cs="Times New Roman"/>
                <w:bCs/>
                <w:sz w:val="18"/>
                <w:szCs w:val="18"/>
              </w:rPr>
            </w:pPr>
            <w:r w:rsidRPr="000A2A9A">
              <w:rPr>
                <w:rFonts w:cs="Times New Roman"/>
                <w:bCs/>
                <w:sz w:val="18"/>
                <w:szCs w:val="18"/>
              </w:rPr>
              <w:t>97,617,844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AD1CFE" w:rsidRPr="000A2A9A" w:rsidRDefault="00AD1CFE" w:rsidP="00A51071">
            <w:pPr>
              <w:ind w:left="51"/>
              <w:jc w:val="center"/>
              <w:rPr>
                <w:rFonts w:cs="Times New Roman"/>
                <w:bCs/>
                <w:sz w:val="18"/>
                <w:szCs w:val="18"/>
              </w:rPr>
            </w:pPr>
            <w:r w:rsidRPr="000A2A9A">
              <w:rPr>
                <w:rFonts w:cs="Times New Roman"/>
                <w:bCs/>
                <w:sz w:val="18"/>
                <w:szCs w:val="18"/>
              </w:rPr>
              <w:t>0.00694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AD1CFE" w:rsidRPr="00AD1CFE" w:rsidRDefault="00AD1CFE" w:rsidP="00A51071">
            <w:pPr>
              <w:ind w:left="51"/>
              <w:jc w:val="center"/>
              <w:rPr>
                <w:rFonts w:cs="Times New Roman"/>
                <w:b/>
                <w:bCs/>
                <w:sz w:val="18"/>
                <w:szCs w:val="18"/>
              </w:rPr>
            </w:pPr>
            <w:r w:rsidRPr="00AD1CFE">
              <w:rPr>
                <w:rFonts w:cs="Times New Roman"/>
                <w:b/>
                <w:bCs/>
                <w:sz w:val="18"/>
                <w:szCs w:val="18"/>
              </w:rPr>
              <w:t>677,902</w:t>
            </w:r>
          </w:p>
        </w:tc>
      </w:tr>
      <w:tr w:rsidR="00AD1CFE" w:rsidRPr="00AD1CFE" w:rsidTr="00A51071">
        <w:trPr>
          <w:trHeight w:val="486"/>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AD1CFE" w:rsidRPr="000A2A9A" w:rsidRDefault="00AD1CFE" w:rsidP="00A51071">
            <w:pPr>
              <w:ind w:left="51"/>
              <w:jc w:val="center"/>
              <w:rPr>
                <w:rFonts w:cs="Times New Roman"/>
                <w:bCs/>
                <w:sz w:val="18"/>
                <w:szCs w:val="18"/>
              </w:rPr>
            </w:pPr>
            <w:r w:rsidRPr="000A2A9A">
              <w:rPr>
                <w:rFonts w:cs="Times New Roman"/>
                <w:bCs/>
                <w:sz w:val="18"/>
                <w:szCs w:val="18"/>
              </w:rPr>
              <w:t>Twelve-Five and Private Charter carriers</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AD1CFE" w:rsidRPr="000A2A9A" w:rsidRDefault="00AD1CFE" w:rsidP="00A51071">
            <w:pPr>
              <w:ind w:left="51"/>
              <w:jc w:val="center"/>
              <w:rPr>
                <w:rFonts w:cs="Times New Roman"/>
                <w:bCs/>
                <w:sz w:val="18"/>
                <w:szCs w:val="18"/>
              </w:rPr>
            </w:pPr>
            <w:r w:rsidRPr="000A2A9A">
              <w:rPr>
                <w:rFonts w:cs="Times New Roman"/>
                <w:bCs/>
                <w:sz w:val="18"/>
                <w:szCs w:val="18"/>
              </w:rPr>
              <w:t>10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AD1CFE" w:rsidRPr="000A2A9A" w:rsidRDefault="00AD1CFE" w:rsidP="00A51071">
            <w:pPr>
              <w:ind w:left="51"/>
              <w:jc w:val="center"/>
              <w:rPr>
                <w:rFonts w:cs="Times New Roman"/>
                <w:bCs/>
                <w:sz w:val="18"/>
                <w:szCs w:val="18"/>
              </w:rPr>
            </w:pPr>
            <w:r w:rsidRPr="000A2A9A">
              <w:rPr>
                <w:rFonts w:cs="Times New Roman"/>
                <w:bCs/>
                <w:sz w:val="18"/>
                <w:szCs w:val="18"/>
              </w:rPr>
              <w:t>127</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AD1CFE" w:rsidRPr="000A2A9A" w:rsidRDefault="00AD1CFE" w:rsidP="00A51071">
            <w:pPr>
              <w:ind w:left="51"/>
              <w:jc w:val="center"/>
              <w:rPr>
                <w:rFonts w:cs="Times New Roman"/>
                <w:bCs/>
                <w:sz w:val="18"/>
                <w:szCs w:val="18"/>
              </w:rPr>
            </w:pPr>
            <w:r w:rsidRPr="000A2A9A">
              <w:rPr>
                <w:rFonts w:cs="Times New Roman"/>
                <w:bCs/>
                <w:sz w:val="18"/>
                <w:szCs w:val="18"/>
              </w:rPr>
              <w:t>0.00694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AD1CFE" w:rsidRPr="00AD1CFE" w:rsidRDefault="00AD1CFE" w:rsidP="00A51071">
            <w:pPr>
              <w:ind w:left="51"/>
              <w:jc w:val="center"/>
              <w:rPr>
                <w:rFonts w:cs="Times New Roman"/>
                <w:b/>
                <w:bCs/>
                <w:sz w:val="18"/>
                <w:szCs w:val="18"/>
              </w:rPr>
            </w:pPr>
            <w:r w:rsidRPr="00AD1CFE">
              <w:rPr>
                <w:rFonts w:cs="Times New Roman"/>
                <w:b/>
                <w:bCs/>
                <w:sz w:val="18"/>
                <w:szCs w:val="18"/>
              </w:rPr>
              <w:t>0.881944</w:t>
            </w:r>
          </w:p>
        </w:tc>
      </w:tr>
      <w:tr w:rsidR="00AD1CFE" w:rsidRPr="00AD1CFE" w:rsidTr="00A51071">
        <w:trPr>
          <w:trHeight w:val="486"/>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AD1CFE" w:rsidRPr="000A2A9A" w:rsidRDefault="00AD1CFE" w:rsidP="00A51071">
            <w:pPr>
              <w:ind w:left="51"/>
              <w:jc w:val="center"/>
              <w:rPr>
                <w:rFonts w:cs="Times New Roman"/>
                <w:bCs/>
                <w:sz w:val="18"/>
                <w:szCs w:val="18"/>
              </w:rPr>
            </w:pPr>
            <w:r w:rsidRPr="000A2A9A">
              <w:rPr>
                <w:rFonts w:cs="Times New Roman"/>
                <w:bCs/>
                <w:sz w:val="18"/>
                <w:szCs w:val="18"/>
              </w:rPr>
              <w:t>AAACE Program</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AD1CFE" w:rsidRPr="000A2A9A" w:rsidRDefault="00AD1CFE" w:rsidP="00A51071">
            <w:pPr>
              <w:ind w:left="51"/>
              <w:jc w:val="center"/>
              <w:rPr>
                <w:rFonts w:cs="Times New Roman"/>
                <w:bCs/>
                <w:sz w:val="18"/>
                <w:szCs w:val="18"/>
              </w:rPr>
            </w:pPr>
            <w:r w:rsidRPr="000A2A9A">
              <w:rPr>
                <w:rFonts w:cs="Times New Roman"/>
                <w:bCs/>
                <w:sz w:val="18"/>
                <w:szCs w:val="18"/>
              </w:rPr>
              <w:t>10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AD1CFE" w:rsidRPr="000A2A9A" w:rsidRDefault="00AD1CFE" w:rsidP="00A51071">
            <w:pPr>
              <w:ind w:left="51"/>
              <w:jc w:val="center"/>
              <w:rPr>
                <w:rFonts w:cs="Times New Roman"/>
                <w:bCs/>
                <w:sz w:val="18"/>
                <w:szCs w:val="18"/>
              </w:rPr>
            </w:pPr>
            <w:r w:rsidRPr="000A2A9A">
              <w:rPr>
                <w:rFonts w:cs="Times New Roman"/>
                <w:bCs/>
                <w:sz w:val="18"/>
                <w:szCs w:val="18"/>
              </w:rPr>
              <w:t>50,000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AD1CFE" w:rsidRPr="000A2A9A" w:rsidRDefault="00AD1CFE" w:rsidP="00A51071">
            <w:pPr>
              <w:ind w:left="51"/>
              <w:jc w:val="center"/>
              <w:rPr>
                <w:rFonts w:cs="Times New Roman"/>
                <w:bCs/>
                <w:sz w:val="18"/>
                <w:szCs w:val="18"/>
              </w:rPr>
            </w:pPr>
            <w:r w:rsidRPr="000A2A9A">
              <w:rPr>
                <w:rFonts w:cs="Times New Roman"/>
                <w:bCs/>
                <w:sz w:val="18"/>
                <w:szCs w:val="18"/>
              </w:rPr>
              <w:t>0.00694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AD1CFE" w:rsidRPr="00AD1CFE" w:rsidRDefault="00AD1CFE" w:rsidP="00A51071">
            <w:pPr>
              <w:ind w:left="51"/>
              <w:jc w:val="center"/>
              <w:rPr>
                <w:rFonts w:cs="Times New Roman"/>
                <w:b/>
                <w:bCs/>
                <w:sz w:val="18"/>
                <w:szCs w:val="18"/>
              </w:rPr>
            </w:pPr>
            <w:r w:rsidRPr="00AD1CFE">
              <w:rPr>
                <w:rFonts w:cs="Times New Roman"/>
                <w:b/>
                <w:bCs/>
                <w:sz w:val="18"/>
                <w:szCs w:val="18"/>
              </w:rPr>
              <w:t>347</w:t>
            </w:r>
          </w:p>
        </w:tc>
      </w:tr>
      <w:tr w:rsidR="00AD1CFE" w:rsidRPr="00AD1CFE" w:rsidTr="00A51071">
        <w:trPr>
          <w:trHeight w:val="486"/>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AD1CFE" w:rsidRPr="000A2A9A" w:rsidRDefault="00AD1CFE" w:rsidP="00A51071">
            <w:pPr>
              <w:ind w:left="51"/>
              <w:jc w:val="center"/>
              <w:rPr>
                <w:rFonts w:cs="Times New Roman"/>
                <w:bCs/>
                <w:sz w:val="18"/>
                <w:szCs w:val="18"/>
              </w:rPr>
            </w:pPr>
            <w:r w:rsidRPr="000A2A9A">
              <w:rPr>
                <w:rFonts w:cs="Times New Roman"/>
                <w:bCs/>
                <w:sz w:val="18"/>
                <w:szCs w:val="18"/>
              </w:rPr>
              <w:t xml:space="preserve">Non-Federal Low Risk </w:t>
            </w:r>
            <w:r w:rsidR="002A48A5">
              <w:rPr>
                <w:rFonts w:cs="Times New Roman"/>
                <w:bCs/>
                <w:sz w:val="18"/>
                <w:szCs w:val="18"/>
              </w:rPr>
              <w:t xml:space="preserve">Traveler </w:t>
            </w:r>
            <w:r w:rsidRPr="000A2A9A">
              <w:rPr>
                <w:rFonts w:cs="Times New Roman"/>
                <w:bCs/>
                <w:sz w:val="18"/>
                <w:szCs w:val="18"/>
              </w:rPr>
              <w:t>List Providers</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AD1CFE" w:rsidRPr="000A2A9A" w:rsidRDefault="00AD1CFE" w:rsidP="00A51071">
            <w:pPr>
              <w:ind w:left="51"/>
              <w:jc w:val="center"/>
              <w:rPr>
                <w:rFonts w:cs="Times New Roman"/>
                <w:bCs/>
                <w:sz w:val="18"/>
                <w:szCs w:val="18"/>
              </w:rPr>
            </w:pPr>
            <w:r w:rsidRPr="000A2A9A">
              <w:rPr>
                <w:rFonts w:cs="Times New Roman"/>
                <w:bCs/>
                <w:sz w:val="18"/>
                <w:szCs w:val="18"/>
              </w:rPr>
              <w:t>10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AD1CFE" w:rsidRPr="000A2A9A" w:rsidRDefault="00AD1CFE" w:rsidP="00A51071">
            <w:pPr>
              <w:ind w:left="51"/>
              <w:jc w:val="center"/>
              <w:rPr>
                <w:rFonts w:cs="Times New Roman"/>
                <w:bCs/>
                <w:sz w:val="18"/>
                <w:szCs w:val="18"/>
              </w:rPr>
            </w:pPr>
            <w:r w:rsidRPr="000A2A9A">
              <w:rPr>
                <w:rFonts w:cs="Times New Roman"/>
                <w:bCs/>
                <w:sz w:val="18"/>
                <w:szCs w:val="18"/>
              </w:rPr>
              <w:t>30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AD1CFE" w:rsidRPr="000A2A9A" w:rsidRDefault="00AD1CFE" w:rsidP="00A51071">
            <w:pPr>
              <w:ind w:left="51"/>
              <w:jc w:val="center"/>
              <w:rPr>
                <w:rFonts w:cs="Times New Roman"/>
                <w:bCs/>
                <w:sz w:val="18"/>
                <w:szCs w:val="18"/>
              </w:rPr>
            </w:pPr>
            <w:r w:rsidRPr="000A2A9A">
              <w:rPr>
                <w:rFonts w:cs="Times New Roman"/>
                <w:bCs/>
                <w:sz w:val="18"/>
                <w:szCs w:val="18"/>
              </w:rPr>
              <w:t>1.5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AD1CFE" w:rsidRPr="00AD1CFE" w:rsidRDefault="00AD1CFE" w:rsidP="00A51071">
            <w:pPr>
              <w:ind w:left="51"/>
              <w:jc w:val="center"/>
              <w:rPr>
                <w:rFonts w:cs="Times New Roman"/>
                <w:b/>
                <w:bCs/>
                <w:sz w:val="18"/>
                <w:szCs w:val="18"/>
              </w:rPr>
            </w:pPr>
            <w:r w:rsidRPr="00AD1CFE">
              <w:rPr>
                <w:rFonts w:cs="Times New Roman"/>
                <w:b/>
                <w:bCs/>
                <w:sz w:val="18"/>
                <w:szCs w:val="18"/>
              </w:rPr>
              <w:t>45</w:t>
            </w:r>
          </w:p>
        </w:tc>
      </w:tr>
      <w:tr w:rsidR="00AD1CFE" w:rsidRPr="00AD1CFE" w:rsidTr="00A51071">
        <w:trPr>
          <w:trHeight w:val="486"/>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AD1CFE" w:rsidRPr="00AD1CFE" w:rsidRDefault="00AD1CFE" w:rsidP="00A51071">
            <w:pPr>
              <w:ind w:left="51"/>
              <w:jc w:val="center"/>
              <w:rPr>
                <w:rFonts w:cs="Times New Roman"/>
                <w:b/>
                <w:bCs/>
                <w:sz w:val="18"/>
                <w:szCs w:val="18"/>
              </w:rPr>
            </w:pPr>
            <w:r w:rsidRPr="00AD1CFE">
              <w:rPr>
                <w:rFonts w:cs="Times New Roman"/>
                <w:b/>
                <w:bCs/>
                <w:sz w:val="18"/>
                <w:szCs w:val="18"/>
              </w:rPr>
              <w:t>Total</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AD1CFE" w:rsidRPr="00AD1CFE" w:rsidRDefault="00A851E7" w:rsidP="00A51071">
            <w:pPr>
              <w:ind w:left="51"/>
              <w:jc w:val="center"/>
              <w:rPr>
                <w:rFonts w:cs="Times New Roman"/>
                <w:b/>
                <w:bCs/>
                <w:sz w:val="18"/>
                <w:szCs w:val="18"/>
              </w:rPr>
            </w:pPr>
            <w:r>
              <w:rPr>
                <w:rFonts w:cs="Times New Roman"/>
                <w:b/>
                <w:bCs/>
                <w:sz w:val="18"/>
                <w:szCs w:val="18"/>
              </w:rPr>
              <w:t>312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AD1CFE" w:rsidRPr="00AD1CFE" w:rsidRDefault="00AD1CFE" w:rsidP="00A51071">
            <w:pPr>
              <w:ind w:left="51"/>
              <w:jc w:val="center"/>
              <w:rPr>
                <w:rFonts w:cs="Times New Roman"/>
                <w:b/>
                <w:bCs/>
                <w:sz w:val="18"/>
                <w:szCs w:val="18"/>
              </w:rPr>
            </w:pPr>
            <w:r w:rsidRPr="00AD1CFE">
              <w:rPr>
                <w:rFonts w:cs="Times New Roman"/>
                <w:b/>
                <w:bCs/>
                <w:sz w:val="18"/>
                <w:szCs w:val="18"/>
              </w:rPr>
              <w:t>97,668,001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AD1CFE" w:rsidRPr="00AD1CFE" w:rsidRDefault="00AD1CFE" w:rsidP="00A51071">
            <w:pPr>
              <w:ind w:left="51"/>
              <w:jc w:val="center"/>
              <w:rPr>
                <w:rFonts w:cs="Times New Roman"/>
                <w:b/>
                <w:bCs/>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AD1CFE" w:rsidRPr="00AD1CFE" w:rsidRDefault="00AD1CFE" w:rsidP="00A51071">
            <w:pPr>
              <w:ind w:left="51"/>
              <w:jc w:val="center"/>
              <w:rPr>
                <w:rFonts w:cs="Times New Roman"/>
                <w:b/>
                <w:bCs/>
                <w:sz w:val="18"/>
                <w:szCs w:val="18"/>
              </w:rPr>
            </w:pPr>
            <w:r w:rsidRPr="00AD1CFE">
              <w:rPr>
                <w:rFonts w:cs="Times New Roman"/>
                <w:b/>
                <w:bCs/>
                <w:sz w:val="18"/>
                <w:szCs w:val="18"/>
              </w:rPr>
              <w:t>678,295</w:t>
            </w:r>
          </w:p>
        </w:tc>
      </w:tr>
    </w:tbl>
    <w:p w:rsidR="00E35F5F" w:rsidRDefault="009316A9" w:rsidP="00E35F5F">
      <w:pPr>
        <w:ind w:left="360"/>
        <w:rPr>
          <w:sz w:val="20"/>
        </w:rPr>
      </w:pPr>
      <w:r w:rsidRPr="009316A9">
        <w:t xml:space="preserve"> </w:t>
      </w:r>
      <w:r w:rsidR="00AD1CFE">
        <w:rPr>
          <w:sz w:val="18"/>
        </w:rPr>
        <w:t xml:space="preserve">Note:  </w:t>
      </w:r>
      <w:r w:rsidRPr="007F2161">
        <w:rPr>
          <w:sz w:val="18"/>
          <w:szCs w:val="18"/>
        </w:rPr>
        <w:t>Total</w:t>
      </w:r>
      <w:r w:rsidR="00AD1CFE">
        <w:rPr>
          <w:sz w:val="18"/>
          <w:szCs w:val="18"/>
        </w:rPr>
        <w:t>s</w:t>
      </w:r>
      <w:r w:rsidRPr="007F2161">
        <w:rPr>
          <w:sz w:val="18"/>
          <w:szCs w:val="18"/>
        </w:rPr>
        <w:t xml:space="preserve"> </w:t>
      </w:r>
      <w:r w:rsidR="00AD1CFE">
        <w:rPr>
          <w:sz w:val="18"/>
          <w:szCs w:val="18"/>
        </w:rPr>
        <w:t>may not sum due to rounding</w:t>
      </w:r>
    </w:p>
    <w:p w:rsidR="009316A9" w:rsidRDefault="009316A9" w:rsidP="00E35F5F">
      <w:pPr>
        <w:ind w:left="360"/>
        <w:rPr>
          <w:b/>
          <w:spacing w:val="-5"/>
          <w:szCs w:val="52"/>
          <w:u w:val="single"/>
        </w:rPr>
      </w:pPr>
    </w:p>
    <w:p w:rsidR="00ED084B" w:rsidRDefault="00AE3C98" w:rsidP="00E35F5F">
      <w:pPr>
        <w:ind w:left="360"/>
        <w:rPr>
          <w:b/>
          <w:spacing w:val="-5"/>
          <w:szCs w:val="52"/>
          <w:u w:val="single"/>
        </w:rPr>
      </w:pPr>
      <w:r>
        <w:t>The cost associated with submitting information to TSA are built into system costs and is covered under annual cost burden to the respondents as provided in the response to Q13.   As such, there is no opportunity cost associated with the time burdens discussed above to the aircraft operators for the submission of passenger information to TSA for Covered Secure Flight Carriers, Twelve-five and Private Charter carriers, or AAACE Program.</w:t>
      </w:r>
    </w:p>
    <w:p w:rsidR="00AE3C98" w:rsidRDefault="00AE3C98" w:rsidP="00F3429E">
      <w:pPr>
        <w:ind w:left="360"/>
        <w:rPr>
          <w:spacing w:val="-5"/>
          <w:szCs w:val="52"/>
        </w:rPr>
      </w:pPr>
    </w:p>
    <w:p w:rsidR="00D56253" w:rsidRDefault="00C73A0E" w:rsidP="00F3429E">
      <w:pPr>
        <w:ind w:left="360"/>
        <w:rPr>
          <w:spacing w:val="-5"/>
          <w:szCs w:val="52"/>
        </w:rPr>
      </w:pPr>
      <w:r>
        <w:rPr>
          <w:spacing w:val="-5"/>
          <w:szCs w:val="52"/>
        </w:rPr>
        <w:t xml:space="preserve">Although most of the collections from aircraft operators and carriers are collected through an automated system, the responses provided from Non-Federal Low Risk Traveler Providers </w:t>
      </w:r>
      <w:r w:rsidR="0076641B">
        <w:rPr>
          <w:spacing w:val="-5"/>
          <w:szCs w:val="52"/>
        </w:rPr>
        <w:t xml:space="preserve">are not.  Thus, TSA estimates an estimated annual hour burden cost to respondents for purposes of this ICR. </w:t>
      </w:r>
    </w:p>
    <w:p w:rsidR="00D56253" w:rsidRDefault="00D56253" w:rsidP="00F3429E">
      <w:pPr>
        <w:ind w:left="360"/>
        <w:rPr>
          <w:spacing w:val="-5"/>
          <w:szCs w:val="52"/>
        </w:rPr>
      </w:pPr>
    </w:p>
    <w:p w:rsidR="00ED084B" w:rsidRDefault="00E3220F" w:rsidP="004B39F1">
      <w:pPr>
        <w:ind w:left="360"/>
        <w:rPr>
          <w:spacing w:val="-5"/>
          <w:szCs w:val="52"/>
        </w:rPr>
      </w:pPr>
      <w:r>
        <w:rPr>
          <w:spacing w:val="-5"/>
          <w:szCs w:val="52"/>
        </w:rPr>
        <w:lastRenderedPageBreak/>
        <w:t xml:space="preserve">TSA assumes that a Non-Federal Low-Risk Traveler Provider will spend about 1.5 hours per year per response.  Based on </w:t>
      </w:r>
      <w:r w:rsidR="00D56253">
        <w:rPr>
          <w:spacing w:val="-5"/>
          <w:szCs w:val="52"/>
        </w:rPr>
        <w:t>historical</w:t>
      </w:r>
      <w:r>
        <w:rPr>
          <w:spacing w:val="-5"/>
          <w:szCs w:val="52"/>
        </w:rPr>
        <w:t xml:space="preserve"> data, TSA assumes a total of </w:t>
      </w:r>
      <w:r w:rsidR="00D56253">
        <w:rPr>
          <w:spacing w:val="-5"/>
          <w:szCs w:val="52"/>
        </w:rPr>
        <w:t>three</w:t>
      </w:r>
      <w:r>
        <w:rPr>
          <w:spacing w:val="-5"/>
          <w:szCs w:val="52"/>
        </w:rPr>
        <w:t xml:space="preserve"> responses </w:t>
      </w:r>
      <w:r w:rsidR="00D56253">
        <w:rPr>
          <w:spacing w:val="-5"/>
          <w:szCs w:val="52"/>
        </w:rPr>
        <w:t xml:space="preserve">per respondent </w:t>
      </w:r>
      <w:r>
        <w:rPr>
          <w:spacing w:val="-5"/>
          <w:szCs w:val="52"/>
        </w:rPr>
        <w:t>will occur annually</w:t>
      </w:r>
      <w:r w:rsidR="004B39F1">
        <w:rPr>
          <w:spacing w:val="-5"/>
          <w:szCs w:val="52"/>
        </w:rPr>
        <w:t>, resulting in a total of 45 hours annually (10 respondents x 3 responses x 1.5 hours per response)</w:t>
      </w:r>
      <w:r w:rsidR="00522910">
        <w:rPr>
          <w:spacing w:val="-5"/>
          <w:szCs w:val="52"/>
        </w:rPr>
        <w:t xml:space="preserve">.  TSA </w:t>
      </w:r>
      <w:r w:rsidR="00D56253">
        <w:rPr>
          <w:spacing w:val="-5"/>
          <w:szCs w:val="52"/>
        </w:rPr>
        <w:t xml:space="preserve">calculates </w:t>
      </w:r>
      <w:r>
        <w:rPr>
          <w:spacing w:val="-5"/>
          <w:szCs w:val="52"/>
        </w:rPr>
        <w:t xml:space="preserve"> </w:t>
      </w:r>
      <w:r w:rsidR="00D56253">
        <w:t>the annual cost for non-federal low-risk traveler list providers by multiplying this time burden by the list provider’s annual compensation rate of $61.30</w:t>
      </w:r>
      <w:r w:rsidR="00D56253">
        <w:rPr>
          <w:rStyle w:val="FootnoteReference"/>
        </w:rPr>
        <w:footnoteReference w:id="10"/>
      </w:r>
      <w:r w:rsidR="00D56253">
        <w:t xml:space="preserve">.  TSA then multiplies this times the total number of existing non-federal low-risk traveler list providers to estimate an annual hour burden cost of $2,758.54 (45 total hours for non-federal low-risk traveler list providers x $61.30).  </w:t>
      </w:r>
    </w:p>
    <w:p w:rsidR="00D56253" w:rsidRDefault="00D56253" w:rsidP="00E35F5F">
      <w:pPr>
        <w:ind w:left="360"/>
        <w:rPr>
          <w:spacing w:val="-5"/>
          <w:szCs w:val="52"/>
        </w:rPr>
      </w:pPr>
    </w:p>
    <w:p w:rsidR="00D56253" w:rsidRPr="00F3429E" w:rsidRDefault="00D56253" w:rsidP="00E35F5F">
      <w:pPr>
        <w:ind w:left="360"/>
        <w:rPr>
          <w:spacing w:val="-5"/>
          <w:szCs w:val="52"/>
        </w:rPr>
      </w:pPr>
    </w:p>
    <w:p w:rsidR="00E35F5F" w:rsidRPr="000A1A53" w:rsidRDefault="00E35F5F" w:rsidP="00E35F5F">
      <w:pPr>
        <w:keepNext/>
        <w:numPr>
          <w:ilvl w:val="0"/>
          <w:numId w:val="11"/>
        </w:numPr>
        <w:tabs>
          <w:tab w:val="left" w:pos="360"/>
        </w:tabs>
        <w:rPr>
          <w:b/>
          <w:i/>
        </w:rPr>
      </w:pPr>
      <w:r w:rsidRPr="000A1A53">
        <w:rPr>
          <w:b/>
          <w:i/>
        </w:rPr>
        <w:t>Provide an estimate of the total annual cost burden to respondents or recordkeepers resulting from the collection of information.</w:t>
      </w:r>
    </w:p>
    <w:p w:rsidR="00E35F5F" w:rsidRPr="000A1A53" w:rsidRDefault="00E35F5F" w:rsidP="00E35F5F">
      <w:pPr>
        <w:keepNext/>
        <w:tabs>
          <w:tab w:val="left" w:pos="360"/>
        </w:tabs>
        <w:ind w:left="360"/>
        <w:rPr>
          <w:b/>
          <w:i/>
        </w:rPr>
      </w:pPr>
    </w:p>
    <w:p w:rsidR="00E35F5F" w:rsidRPr="000A1A53" w:rsidRDefault="00E35F5F" w:rsidP="00E35F5F">
      <w:pPr>
        <w:keepNext/>
        <w:tabs>
          <w:tab w:val="left" w:pos="360"/>
        </w:tabs>
      </w:pPr>
      <w:r w:rsidRPr="000A1A53">
        <w:t>TSA estimates</w:t>
      </w:r>
      <w:r w:rsidRPr="000A1A53">
        <w:rPr>
          <w:rStyle w:val="FootnoteReference"/>
        </w:rPr>
        <w:footnoteReference w:id="11"/>
      </w:r>
      <w:r w:rsidRPr="000A1A53">
        <w:t xml:space="preserve"> the total annual cost burden to respondents or </w:t>
      </w:r>
      <w:r w:rsidR="004C30FE" w:rsidRPr="000A1A53">
        <w:t>record-keepers</w:t>
      </w:r>
      <w:r w:rsidRPr="000A1A53">
        <w:t xml:space="preserve"> to be $</w:t>
      </w:r>
      <w:r w:rsidR="00E45177">
        <w:t>4,</w:t>
      </w:r>
      <w:r w:rsidR="00982134">
        <w:t>6</w:t>
      </w:r>
      <w:r w:rsidR="00D56253">
        <w:t>41</w:t>
      </w:r>
      <w:r w:rsidR="00982134">
        <w:t>,</w:t>
      </w:r>
      <w:r w:rsidR="00DB146C">
        <w:t>674</w:t>
      </w:r>
      <w:r w:rsidR="00285FC5">
        <w:t xml:space="preserve">.  </w:t>
      </w:r>
    </w:p>
    <w:p w:rsidR="00E35F5F" w:rsidRPr="000A1A53" w:rsidRDefault="00E35F5F" w:rsidP="00E35F5F">
      <w:pPr>
        <w:keepNext/>
        <w:tabs>
          <w:tab w:val="left" w:pos="360"/>
        </w:tabs>
      </w:pPr>
      <w:r w:rsidRPr="000A1A53">
        <w:t xml:space="preserve">This includes new </w:t>
      </w:r>
      <w:r w:rsidR="00253B18">
        <w:t xml:space="preserve">startup </w:t>
      </w:r>
      <w:r w:rsidRPr="000A1A53">
        <w:t xml:space="preserve">costs </w:t>
      </w:r>
      <w:r w:rsidR="009A3399">
        <w:t>totaling $</w:t>
      </w:r>
      <w:r w:rsidR="00D56253">
        <w:t>49,820</w:t>
      </w:r>
      <w:r w:rsidR="009A3399">
        <w:t xml:space="preserve"> </w:t>
      </w:r>
      <w:r w:rsidR="00BC7964">
        <w:t>for 20 new Secure Flight carrie</w:t>
      </w:r>
      <w:r w:rsidR="00F45E3B">
        <w:t>r</w:t>
      </w:r>
      <w:r w:rsidR="00BC7964">
        <w:t xml:space="preserve">s </w:t>
      </w:r>
      <w:r w:rsidRPr="000A1A53">
        <w:t xml:space="preserve">and </w:t>
      </w:r>
      <w:r w:rsidR="0025558F">
        <w:t>Operations and Maintenance (</w:t>
      </w:r>
      <w:r w:rsidRPr="000A1A53">
        <w:t>O&amp;M</w:t>
      </w:r>
      <w:r w:rsidR="0025558F">
        <w:t>)</w:t>
      </w:r>
      <w:r w:rsidRPr="000A1A53">
        <w:t xml:space="preserve"> costs</w:t>
      </w:r>
      <w:r w:rsidR="009A3399">
        <w:t xml:space="preserve"> totaling </w:t>
      </w:r>
      <w:r w:rsidRPr="000A1A53">
        <w:t>$</w:t>
      </w:r>
      <w:r w:rsidRPr="007F2161">
        <w:rPr>
          <w:color w:val="auto"/>
        </w:rPr>
        <w:t>4,</w:t>
      </w:r>
      <w:r w:rsidR="001355D6">
        <w:rPr>
          <w:color w:val="auto"/>
        </w:rPr>
        <w:t>59</w:t>
      </w:r>
      <w:r w:rsidR="00D56253">
        <w:rPr>
          <w:color w:val="auto"/>
        </w:rPr>
        <w:t>1</w:t>
      </w:r>
      <w:r w:rsidR="001355D6">
        <w:rPr>
          <w:color w:val="auto"/>
        </w:rPr>
        <w:t>,</w:t>
      </w:r>
      <w:r w:rsidR="00D56253">
        <w:rPr>
          <w:color w:val="auto"/>
        </w:rPr>
        <w:t>8</w:t>
      </w:r>
      <w:r w:rsidR="00DB146C">
        <w:rPr>
          <w:color w:val="auto"/>
        </w:rPr>
        <w:t>54</w:t>
      </w:r>
      <w:r w:rsidR="009A3399">
        <w:rPr>
          <w:color w:val="auto"/>
        </w:rPr>
        <w:t xml:space="preserve"> for existing carriers</w:t>
      </w:r>
      <w:r w:rsidRPr="000A1A53">
        <w:t xml:space="preserve">.  The breakdown of </w:t>
      </w:r>
      <w:r w:rsidR="00B10503" w:rsidRPr="000A1A53">
        <w:t xml:space="preserve">estimated </w:t>
      </w:r>
      <w:r w:rsidR="009A3399">
        <w:t>startup</w:t>
      </w:r>
      <w:r w:rsidR="009A3399" w:rsidRPr="000A1A53">
        <w:t xml:space="preserve"> </w:t>
      </w:r>
      <w:r w:rsidRPr="000A1A53">
        <w:t xml:space="preserve">costs and O&amp;M costs for the respondents </w:t>
      </w:r>
      <w:r w:rsidR="009A3399">
        <w:t>can be found below</w:t>
      </w:r>
      <w:r w:rsidRPr="000A1A53">
        <w:t>.</w:t>
      </w:r>
      <w:r w:rsidR="00B30D02">
        <w:t xml:space="preserve">                                                                                                                                                                                                                                                                                                                                                                                                                                                                                                                                                                                                                                                                                                                                                                                                                                                                                                                                                                                                                                                                                                                               </w:t>
      </w:r>
    </w:p>
    <w:p w:rsidR="00E35F5F" w:rsidRPr="008A5E10" w:rsidRDefault="00E35F5F" w:rsidP="00E35F5F">
      <w:pPr>
        <w:keepNext/>
        <w:tabs>
          <w:tab w:val="left" w:pos="360"/>
        </w:tabs>
      </w:pPr>
    </w:p>
    <w:p w:rsidR="00E35F5F" w:rsidRPr="008A5E10" w:rsidRDefault="00E35F5F" w:rsidP="00E35F5F">
      <w:pPr>
        <w:keepNext/>
        <w:tabs>
          <w:tab w:val="left" w:pos="360"/>
        </w:tabs>
      </w:pPr>
      <w:r w:rsidRPr="008A5E10">
        <w:t xml:space="preserve">The breakdown of the new </w:t>
      </w:r>
      <w:r w:rsidR="00253B18">
        <w:t>startup</w:t>
      </w:r>
      <w:r w:rsidRPr="008A5E10">
        <w:t xml:space="preserve"> cost is:</w:t>
      </w:r>
    </w:p>
    <w:p w:rsidR="00E35F5F" w:rsidRPr="0025558F" w:rsidRDefault="00E35F5F" w:rsidP="00E35F5F">
      <w:pPr>
        <w:keepNext/>
        <w:tabs>
          <w:tab w:val="left" w:pos="360"/>
        </w:tabs>
        <w:rPr>
          <w:b/>
          <w:i/>
          <w:sz w:val="12"/>
        </w:rPr>
      </w:pPr>
    </w:p>
    <w:p w:rsidR="00E35F5F" w:rsidRPr="000A1A53" w:rsidRDefault="00E35F5F" w:rsidP="002A2E12">
      <w:pPr>
        <w:ind w:left="720"/>
      </w:pPr>
      <w:r w:rsidRPr="000A1A53">
        <w:t xml:space="preserve">20 </w:t>
      </w:r>
      <w:r w:rsidR="003F1952">
        <w:t xml:space="preserve">– </w:t>
      </w:r>
      <w:r w:rsidRPr="000A1A53">
        <w:t>New covered Secure Flight carriers forecasted per year</w:t>
      </w:r>
      <w:r w:rsidR="004D639A">
        <w:rPr>
          <w:rStyle w:val="FootnoteReference"/>
        </w:rPr>
        <w:footnoteReference w:id="12"/>
      </w:r>
      <w:r w:rsidRPr="000A1A53">
        <w:t xml:space="preserve"> = $2,</w:t>
      </w:r>
      <w:r w:rsidR="001355D6">
        <w:t>491</w:t>
      </w:r>
      <w:r w:rsidR="001355D6" w:rsidRPr="000A1A53">
        <w:t xml:space="preserve"> </w:t>
      </w:r>
      <w:r w:rsidRPr="000A1A53">
        <w:t xml:space="preserve">x 20 </w:t>
      </w:r>
      <w:r w:rsidR="003F17AC">
        <w:t>new SF carriers</w:t>
      </w:r>
      <w:r w:rsidR="00982134" w:rsidRPr="002A2E12">
        <w:rPr>
          <w:i/>
        </w:rPr>
        <w:t>*</w:t>
      </w:r>
      <w:r w:rsidR="003F17AC">
        <w:t xml:space="preserve"> </w:t>
      </w:r>
      <w:r w:rsidRPr="000A1A53">
        <w:t>= $49,820</w:t>
      </w:r>
    </w:p>
    <w:p w:rsidR="00E35F5F" w:rsidRPr="00B62243" w:rsidRDefault="00E35F5F" w:rsidP="00E35F5F">
      <w:pPr>
        <w:ind w:left="720"/>
        <w:rPr>
          <w:b/>
          <w:sz w:val="16"/>
        </w:rPr>
      </w:pPr>
    </w:p>
    <w:p w:rsidR="00E35F5F" w:rsidRPr="008A5E10" w:rsidRDefault="00E35F5F" w:rsidP="00E35F5F">
      <w:pPr>
        <w:ind w:left="720"/>
      </w:pPr>
      <w:r w:rsidRPr="008A5E10">
        <w:t>Total annualized capital startup cost = $</w:t>
      </w:r>
      <w:r w:rsidR="00D56253">
        <w:t>49,820</w:t>
      </w:r>
    </w:p>
    <w:p w:rsidR="00E35F5F" w:rsidRPr="00EC3E53" w:rsidRDefault="00E35F5F" w:rsidP="00E35F5F">
      <w:pPr>
        <w:keepNext/>
        <w:tabs>
          <w:tab w:val="left" w:pos="360"/>
        </w:tabs>
        <w:rPr>
          <w:b/>
          <w:i/>
          <w:szCs w:val="24"/>
        </w:rPr>
      </w:pPr>
    </w:p>
    <w:p w:rsidR="00E35F5F" w:rsidRPr="008A5E10" w:rsidRDefault="00E35F5F" w:rsidP="00EC3E53">
      <w:pPr>
        <w:keepNext/>
        <w:tabs>
          <w:tab w:val="left" w:pos="360"/>
        </w:tabs>
        <w:spacing w:before="240"/>
      </w:pPr>
      <w:r w:rsidRPr="008A5E10">
        <w:t xml:space="preserve">The breakdown of the estimated O&amp;M cost for the respondents or </w:t>
      </w:r>
      <w:r w:rsidR="004C30FE" w:rsidRPr="008A5E10">
        <w:t>record-keepers</w:t>
      </w:r>
      <w:r w:rsidRPr="008A5E10">
        <w:t xml:space="preserve"> is:</w:t>
      </w:r>
    </w:p>
    <w:p w:rsidR="00E35F5F" w:rsidRPr="0025558F" w:rsidRDefault="00E35F5F" w:rsidP="00E35F5F">
      <w:pPr>
        <w:keepNext/>
        <w:tabs>
          <w:tab w:val="left" w:pos="360"/>
        </w:tabs>
        <w:rPr>
          <w:b/>
          <w:i/>
          <w:sz w:val="12"/>
        </w:rPr>
      </w:pPr>
    </w:p>
    <w:p w:rsidR="00E35F5F" w:rsidRPr="000A1A53" w:rsidRDefault="00E35F5F" w:rsidP="00E35F5F">
      <w:pPr>
        <w:ind w:left="720"/>
      </w:pPr>
      <w:r w:rsidRPr="008A5E10">
        <w:rPr>
          <w:u w:val="single"/>
        </w:rPr>
        <w:t xml:space="preserve">262 </w:t>
      </w:r>
      <w:r w:rsidR="00611A9B" w:rsidRPr="008A5E10">
        <w:rPr>
          <w:u w:val="single"/>
        </w:rPr>
        <w:t xml:space="preserve"> </w:t>
      </w:r>
      <w:r w:rsidRPr="008A5E10">
        <w:rPr>
          <w:u w:val="single"/>
        </w:rPr>
        <w:t>– Covered Secure Flight carriers</w:t>
      </w:r>
      <w:r w:rsidRPr="000A1A53">
        <w:t xml:space="preserve">: </w:t>
      </w:r>
    </w:p>
    <w:p w:rsidR="00F06109" w:rsidRPr="0025558F" w:rsidRDefault="00F06109" w:rsidP="00E35F5F">
      <w:pPr>
        <w:ind w:left="720"/>
        <w:rPr>
          <w:sz w:val="12"/>
        </w:rPr>
      </w:pPr>
    </w:p>
    <w:p w:rsidR="00E35F5F" w:rsidRPr="000A1A53" w:rsidRDefault="00E35F5F" w:rsidP="008A5E10">
      <w:pPr>
        <w:ind w:left="720"/>
      </w:pPr>
      <w:r w:rsidRPr="000A1A53">
        <w:t xml:space="preserve">Cost per covered carrier calculation based on the 2011 costs for the 211 participating carriers at that time. </w:t>
      </w:r>
      <w:r w:rsidR="00A37E51">
        <w:t xml:space="preserve"> </w:t>
      </w:r>
      <w:r w:rsidRPr="000A1A53">
        <w:t>Calculations were then adjusted to reflect per carrier costs for current year</w:t>
      </w:r>
      <w:r w:rsidR="00285FC5">
        <w:t xml:space="preserve">.  </w:t>
      </w:r>
      <w:r w:rsidRPr="000A1A53">
        <w:t>Present value costs to calculate current forecasted burden:</w:t>
      </w:r>
    </w:p>
    <w:p w:rsidR="00E35F5F" w:rsidRPr="00B62243" w:rsidRDefault="00E35F5F" w:rsidP="008A5E10">
      <w:pPr>
        <w:ind w:left="720"/>
        <w:rPr>
          <w:sz w:val="20"/>
        </w:rPr>
      </w:pPr>
    </w:p>
    <w:p w:rsidR="00E35F5F" w:rsidRPr="000A1A53" w:rsidRDefault="00E35F5F" w:rsidP="008A5E10">
      <w:pPr>
        <w:ind w:left="720"/>
      </w:pPr>
      <w:r w:rsidRPr="000A1A53">
        <w:t xml:space="preserve">$3,365,664 (Year 2011 O&amp;M costs) divided by 211 (Year 2011 carriers) = $15,951.  </w:t>
      </w:r>
      <w:r w:rsidRPr="008A5E10">
        <w:t>$15,951 adjusts to $17,430</w:t>
      </w:r>
      <w:r w:rsidR="004D639A" w:rsidRPr="008A5E10">
        <w:rPr>
          <w:rStyle w:val="FootnoteReference"/>
        </w:rPr>
        <w:footnoteReference w:id="13"/>
      </w:r>
      <w:r w:rsidRPr="008A5E10">
        <w:t xml:space="preserve"> to account for present value.</w:t>
      </w:r>
    </w:p>
    <w:p w:rsidR="00E35F5F" w:rsidRPr="00B62243" w:rsidRDefault="00E35F5F" w:rsidP="008A5E10">
      <w:pPr>
        <w:rPr>
          <w:sz w:val="20"/>
        </w:rPr>
      </w:pPr>
    </w:p>
    <w:p w:rsidR="00E35F5F" w:rsidRPr="000A1A53" w:rsidRDefault="00E35F5F" w:rsidP="008A5E10">
      <w:pPr>
        <w:pStyle w:val="BodyTextIndent"/>
        <w:spacing w:line="240" w:lineRule="auto"/>
        <w:ind w:left="720" w:firstLine="0"/>
      </w:pPr>
      <w:r w:rsidRPr="000A1A53">
        <w:t>$17,430 present value O&amp;M x 262 current covered Secure Flight carriers (Year 2015 carriers) = $4,566,</w:t>
      </w:r>
      <w:r w:rsidR="00DB146C" w:rsidRPr="000A1A53">
        <w:t>6</w:t>
      </w:r>
      <w:r w:rsidR="00DB146C">
        <w:t>60</w:t>
      </w:r>
    </w:p>
    <w:p w:rsidR="00E35F5F" w:rsidRPr="000A1A53" w:rsidRDefault="00E35F5F" w:rsidP="00E35F5F">
      <w:pPr>
        <w:ind w:left="360"/>
        <w:rPr>
          <w:b/>
        </w:rPr>
      </w:pPr>
      <w:r w:rsidRPr="000A1A53">
        <w:rPr>
          <w:b/>
        </w:rPr>
        <w:t xml:space="preserve"> </w:t>
      </w:r>
    </w:p>
    <w:p w:rsidR="00E35F5F" w:rsidRPr="000A1A53" w:rsidRDefault="001355D6" w:rsidP="00E35F5F">
      <w:pPr>
        <w:ind w:left="720"/>
      </w:pPr>
      <w:r w:rsidRPr="008A5E10">
        <w:rPr>
          <w:u w:val="single"/>
        </w:rPr>
        <w:lastRenderedPageBreak/>
        <w:t>10</w:t>
      </w:r>
      <w:r w:rsidR="006D3884" w:rsidRPr="008A5E10">
        <w:rPr>
          <w:u w:val="single"/>
        </w:rPr>
        <w:t xml:space="preserve"> – </w:t>
      </w:r>
      <w:r w:rsidR="00E35F5F" w:rsidRPr="008A5E10">
        <w:rPr>
          <w:u w:val="single"/>
        </w:rPr>
        <w:t>Twelve-Five and Private Charter carriers</w:t>
      </w:r>
      <w:r w:rsidR="00E35F5F" w:rsidRPr="000A1A53">
        <w:t>:</w:t>
      </w:r>
    </w:p>
    <w:p w:rsidR="00F06109" w:rsidRPr="0025558F" w:rsidRDefault="00F06109" w:rsidP="00E35F5F">
      <w:pPr>
        <w:ind w:left="1440"/>
        <w:rPr>
          <w:sz w:val="12"/>
        </w:rPr>
      </w:pPr>
    </w:p>
    <w:p w:rsidR="00E35F5F" w:rsidRPr="000A1A53" w:rsidRDefault="00E35F5F" w:rsidP="008A5E10">
      <w:pPr>
        <w:ind w:left="720"/>
      </w:pPr>
      <w:r w:rsidRPr="000A1A53">
        <w:t xml:space="preserve">TSA estimates the 2015 O&amp;M cost for people and technology to be $6,190,200 and $1,015,739, respectively, for Twelve Five and Private Charter carriers.  The total estimated O&amp;M </w:t>
      </w:r>
      <w:r w:rsidR="00A727D2" w:rsidRPr="000A1A53">
        <w:t>cost</w:t>
      </w:r>
      <w:r w:rsidRPr="000A1A53">
        <w:t xml:space="preserve"> is $7,205,939</w:t>
      </w:r>
      <w:r w:rsidR="002A48A5">
        <w:t>.</w:t>
      </w:r>
      <w:r w:rsidR="00085FFF">
        <w:rPr>
          <w:rStyle w:val="FootnoteReference"/>
        </w:rPr>
        <w:footnoteReference w:id="14"/>
      </w:r>
    </w:p>
    <w:p w:rsidR="00E35F5F" w:rsidRPr="00B62243" w:rsidRDefault="00E35F5F" w:rsidP="008A5E10">
      <w:pPr>
        <w:ind w:left="720"/>
        <w:rPr>
          <w:sz w:val="20"/>
        </w:rPr>
      </w:pPr>
    </w:p>
    <w:p w:rsidR="00E35F5F" w:rsidRPr="000A1A53" w:rsidRDefault="00E35F5F" w:rsidP="008A5E10">
      <w:pPr>
        <w:ind w:left="720"/>
      </w:pPr>
      <w:r w:rsidRPr="000A1A53">
        <w:t>To determine the cost per Twelve-Five and Private Charter carriers approved to participate, TSA divided the total O&amp;M cost of $7,205,939 by the total number of carriers eligible to participate, which is 3</w:t>
      </w:r>
      <w:r w:rsidR="00A727D2" w:rsidRPr="000A1A53">
        <w:t>,</w:t>
      </w:r>
      <w:r w:rsidRPr="000A1A53">
        <w:t>011</w:t>
      </w:r>
      <w:r w:rsidR="002A48A5">
        <w:t>:</w:t>
      </w:r>
      <w:r w:rsidRPr="000A1A53">
        <w:rPr>
          <w:vertAlign w:val="superscript"/>
        </w:rPr>
        <w:footnoteReference w:id="15"/>
      </w:r>
    </w:p>
    <w:p w:rsidR="00E35F5F" w:rsidRPr="00B62243" w:rsidRDefault="00E35F5F" w:rsidP="008A5E10">
      <w:pPr>
        <w:ind w:left="720"/>
        <w:rPr>
          <w:sz w:val="20"/>
        </w:rPr>
      </w:pPr>
    </w:p>
    <w:p w:rsidR="00E35F5F" w:rsidRPr="000A1A53" w:rsidRDefault="00E35F5F" w:rsidP="008A5E10">
      <w:r w:rsidRPr="000A1A53">
        <w:tab/>
        <w:t>$7,205,939</w:t>
      </w:r>
      <w:r w:rsidR="009F4C5E">
        <w:t>/</w:t>
      </w:r>
      <w:r w:rsidRPr="000A1A53">
        <w:t>3</w:t>
      </w:r>
      <w:r w:rsidR="00A727D2" w:rsidRPr="000A1A53">
        <w:t>,</w:t>
      </w:r>
      <w:r w:rsidRPr="000A1A53">
        <w:t xml:space="preserve">011 = $2,393 </w:t>
      </w:r>
    </w:p>
    <w:p w:rsidR="001355D6" w:rsidRPr="0025558F" w:rsidRDefault="00E35F5F" w:rsidP="005F79E9">
      <w:pPr>
        <w:ind w:left="720"/>
        <w:rPr>
          <w:sz w:val="12"/>
        </w:rPr>
      </w:pPr>
      <w:r w:rsidRPr="000A1A53">
        <w:t xml:space="preserve">$2,393 x </w:t>
      </w:r>
      <w:r w:rsidR="001355D6">
        <w:t>10</w:t>
      </w:r>
      <w:r w:rsidRPr="000A1A53">
        <w:t xml:space="preserve"> (Twelve-Five and Private Charter carriers approved) = $</w:t>
      </w:r>
      <w:r w:rsidR="001355D6">
        <w:t>23,932</w:t>
      </w:r>
      <w:r w:rsidRPr="000A1A53">
        <w:t xml:space="preserve"> </w:t>
      </w:r>
    </w:p>
    <w:p w:rsidR="001355D6" w:rsidRPr="000A1A53" w:rsidRDefault="001355D6" w:rsidP="00E35F5F">
      <w:pPr>
        <w:ind w:firstLine="720"/>
      </w:pPr>
    </w:p>
    <w:p w:rsidR="00E35F5F" w:rsidRPr="000A1A53" w:rsidRDefault="001355D6" w:rsidP="007F2161">
      <w:pPr>
        <w:ind w:left="720"/>
      </w:pPr>
      <w:r w:rsidRPr="008A5E10">
        <w:rPr>
          <w:u w:val="single"/>
        </w:rPr>
        <w:t>10</w:t>
      </w:r>
      <w:r w:rsidR="00E35F5F" w:rsidRPr="008A5E10">
        <w:rPr>
          <w:u w:val="single"/>
        </w:rPr>
        <w:t xml:space="preserve"> </w:t>
      </w:r>
      <w:r w:rsidR="007F2161" w:rsidRPr="008A5E10">
        <w:rPr>
          <w:u w:val="single"/>
        </w:rPr>
        <w:t>–</w:t>
      </w:r>
      <w:r w:rsidR="00E35F5F" w:rsidRPr="008A5E10">
        <w:rPr>
          <w:u w:val="single"/>
        </w:rPr>
        <w:t xml:space="preserve"> Airport operators under t</w:t>
      </w:r>
      <w:r w:rsidR="000A1A53" w:rsidRPr="008A5E10">
        <w:rPr>
          <w:u w:val="single"/>
        </w:rPr>
        <w:t>he</w:t>
      </w:r>
      <w:r w:rsidR="00585498" w:rsidRPr="008A5E10">
        <w:rPr>
          <w:color w:val="auto"/>
          <w:u w:val="single"/>
        </w:rPr>
        <w:t xml:space="preserve"> Airport Sterile Area Access Pass Program</w:t>
      </w:r>
      <w:r w:rsidR="00E35F5F" w:rsidRPr="000A1A53">
        <w:t>:</w:t>
      </w:r>
    </w:p>
    <w:p w:rsidR="00F06109" w:rsidRPr="0025558F" w:rsidRDefault="00E35F5F" w:rsidP="00E35F5F">
      <w:pPr>
        <w:ind w:firstLine="720"/>
        <w:rPr>
          <w:sz w:val="12"/>
        </w:rPr>
      </w:pPr>
      <w:r w:rsidRPr="0025558F">
        <w:rPr>
          <w:sz w:val="12"/>
        </w:rPr>
        <w:tab/>
      </w:r>
    </w:p>
    <w:p w:rsidR="00E35F5F" w:rsidRPr="000A1A53" w:rsidRDefault="00E35F5F" w:rsidP="008A5E10">
      <w:pPr>
        <w:ind w:firstLine="720"/>
      </w:pPr>
      <w:r w:rsidRPr="000A1A53">
        <w:t xml:space="preserve">Cost per </w:t>
      </w:r>
      <w:r w:rsidR="000A1A53" w:rsidRPr="000A1A53">
        <w:rPr>
          <w:color w:val="auto"/>
        </w:rPr>
        <w:t>Airport Sterile Area Access Pass Program</w:t>
      </w:r>
      <w:r w:rsidR="000A1A53" w:rsidRPr="000A1A53" w:rsidDel="000A1A53">
        <w:t xml:space="preserve"> </w:t>
      </w:r>
      <w:r w:rsidRPr="000A1A53">
        <w:t>airport operators:</w:t>
      </w:r>
    </w:p>
    <w:p w:rsidR="00E35F5F" w:rsidRPr="000A1A53" w:rsidRDefault="00E35F5F" w:rsidP="008A5E10">
      <w:pPr>
        <w:ind w:left="720"/>
      </w:pPr>
      <w:r w:rsidRPr="000A1A53">
        <w:t xml:space="preserve">To determine the cost per </w:t>
      </w:r>
      <w:r w:rsidR="000A1A53" w:rsidRPr="000A1A53">
        <w:rPr>
          <w:color w:val="auto"/>
        </w:rPr>
        <w:t>Airport Sterile Area Access Pass Program</w:t>
      </w:r>
      <w:r w:rsidR="000A1A53" w:rsidRPr="000A1A53" w:rsidDel="000A1A53">
        <w:t xml:space="preserve"> </w:t>
      </w:r>
      <w:r w:rsidRPr="000A1A53">
        <w:t xml:space="preserve">participant, TSA estimates that each airport operator participating in the program will need </w:t>
      </w:r>
      <w:r w:rsidR="00A37E51">
        <w:t>three</w:t>
      </w:r>
      <w:r w:rsidRPr="000A1A53">
        <w:t xml:space="preserve"> eSF licenses that cost $42.08 per license</w:t>
      </w:r>
      <w:r w:rsidR="002A48A5">
        <w:t>.</w:t>
      </w:r>
      <w:r w:rsidR="002D74D3">
        <w:rPr>
          <w:rStyle w:val="FootnoteReference"/>
        </w:rPr>
        <w:footnoteReference w:id="16"/>
      </w:r>
      <w:r w:rsidRPr="000A1A53">
        <w:t xml:space="preserve">  The cost of the eSF license </w:t>
      </w:r>
      <w:r w:rsidR="00A37E51">
        <w:t>(</w:t>
      </w:r>
      <w:r w:rsidRPr="000A1A53">
        <w:t>$42.08</w:t>
      </w:r>
      <w:r w:rsidR="00A37E51">
        <w:t>)</w:t>
      </w:r>
      <w:r w:rsidRPr="000A1A53">
        <w:t xml:space="preserve"> is multiplied by the number of required licenses per airport, which is </w:t>
      </w:r>
      <w:r w:rsidR="00A37E51">
        <w:t>three</w:t>
      </w:r>
      <w:r w:rsidR="002D74D3">
        <w:rPr>
          <w:rStyle w:val="FootnoteReference"/>
        </w:rPr>
        <w:footnoteReference w:id="17"/>
      </w:r>
      <w:r w:rsidRPr="000A1A53">
        <w:t>, for a total cost of $126.24 per airport operator.</w:t>
      </w:r>
    </w:p>
    <w:p w:rsidR="00E35F5F" w:rsidRPr="000A1A53" w:rsidRDefault="00E35F5F" w:rsidP="008A5E10">
      <w:pPr>
        <w:ind w:firstLine="720"/>
      </w:pPr>
    </w:p>
    <w:p w:rsidR="00E35F5F" w:rsidRPr="000A1A53" w:rsidRDefault="00E35F5F" w:rsidP="008A5E10">
      <w:pPr>
        <w:ind w:left="720"/>
      </w:pPr>
      <w:r w:rsidRPr="000A1A53">
        <w:t>$42.08 (per eSF license) x 3 licenses per airport = $126.24</w:t>
      </w:r>
    </w:p>
    <w:p w:rsidR="00E35F5F" w:rsidRPr="000A1A53" w:rsidRDefault="00E35F5F" w:rsidP="008A5E10">
      <w:pPr>
        <w:ind w:left="720"/>
        <w:rPr>
          <w:b/>
          <w:color w:val="FF0000"/>
        </w:rPr>
      </w:pPr>
      <w:r w:rsidRPr="000A1A53">
        <w:t xml:space="preserve">$126.24 x </w:t>
      </w:r>
      <w:r w:rsidR="00DE6441">
        <w:t>10</w:t>
      </w:r>
      <w:r w:rsidRPr="000A1A53">
        <w:t xml:space="preserve"> airport operators = $</w:t>
      </w:r>
      <w:r w:rsidR="00DE6441">
        <w:t>1,262.40</w:t>
      </w:r>
    </w:p>
    <w:p w:rsidR="00E35F5F" w:rsidRPr="000A1A53" w:rsidRDefault="00E35F5F" w:rsidP="00E35F5F">
      <w:pPr>
        <w:ind w:firstLine="720"/>
        <w:rPr>
          <w:i/>
        </w:rPr>
      </w:pPr>
    </w:p>
    <w:p w:rsidR="00E35F5F" w:rsidRPr="000A1A53" w:rsidRDefault="00E35F5F" w:rsidP="00E35F5F">
      <w:r w:rsidRPr="008A5E10">
        <w:t>Total annual cost (O&amp;M)</w:t>
      </w:r>
      <w:r w:rsidRPr="000A1A53">
        <w:rPr>
          <w:b/>
        </w:rPr>
        <w:t xml:space="preserve"> = </w:t>
      </w:r>
      <w:r w:rsidRPr="007F2161">
        <w:rPr>
          <w:color w:val="auto"/>
        </w:rPr>
        <w:t>$4,566,6</w:t>
      </w:r>
      <w:r w:rsidR="00DB146C">
        <w:rPr>
          <w:color w:val="auto"/>
        </w:rPr>
        <w:t>60</w:t>
      </w:r>
      <w:r w:rsidRPr="007F2161">
        <w:rPr>
          <w:color w:val="auto"/>
        </w:rPr>
        <w:t xml:space="preserve"> +</w:t>
      </w:r>
      <w:r w:rsidR="00DE6441">
        <w:rPr>
          <w:color w:val="auto"/>
        </w:rPr>
        <w:t xml:space="preserve"> $23,932</w:t>
      </w:r>
      <w:r w:rsidRPr="007F2161">
        <w:rPr>
          <w:color w:val="auto"/>
        </w:rPr>
        <w:t xml:space="preserve"> + </w:t>
      </w:r>
      <w:r w:rsidR="00DE6441">
        <w:rPr>
          <w:color w:val="auto"/>
        </w:rPr>
        <w:t xml:space="preserve">$1,262 </w:t>
      </w:r>
      <w:r w:rsidRPr="007F2161">
        <w:rPr>
          <w:color w:val="auto"/>
        </w:rPr>
        <w:t>=</w:t>
      </w:r>
      <w:r w:rsidR="00DE6441">
        <w:rPr>
          <w:color w:val="auto"/>
        </w:rPr>
        <w:t xml:space="preserve"> </w:t>
      </w:r>
      <w:r w:rsidRPr="007F2161">
        <w:rPr>
          <w:color w:val="auto"/>
        </w:rPr>
        <w:t>$4,</w:t>
      </w:r>
      <w:r w:rsidR="00DE6441">
        <w:rPr>
          <w:color w:val="auto"/>
        </w:rPr>
        <w:t>59</w:t>
      </w:r>
      <w:r w:rsidR="00D56253">
        <w:rPr>
          <w:color w:val="auto"/>
        </w:rPr>
        <w:t>1</w:t>
      </w:r>
      <w:r w:rsidR="002E7797">
        <w:rPr>
          <w:color w:val="auto"/>
        </w:rPr>
        <w:t>,</w:t>
      </w:r>
      <w:r w:rsidR="00D56253">
        <w:rPr>
          <w:color w:val="auto"/>
        </w:rPr>
        <w:t>8</w:t>
      </w:r>
      <w:r w:rsidR="00DB146C">
        <w:rPr>
          <w:color w:val="auto"/>
        </w:rPr>
        <w:t>54</w:t>
      </w:r>
    </w:p>
    <w:p w:rsidR="00353AAE" w:rsidRPr="00EC3E53" w:rsidRDefault="00EC3E53" w:rsidP="0073116C">
      <w:pPr>
        <w:ind w:left="720"/>
        <w:rPr>
          <w:szCs w:val="24"/>
        </w:rPr>
      </w:pPr>
      <w:r>
        <w:rPr>
          <w:szCs w:val="24"/>
        </w:rPr>
        <w:br w:type="page"/>
      </w:r>
    </w:p>
    <w:p w:rsidR="00FA111D" w:rsidRPr="000A1A53" w:rsidRDefault="00FA111D">
      <w:pPr>
        <w:keepNext/>
        <w:numPr>
          <w:ilvl w:val="0"/>
          <w:numId w:val="11"/>
        </w:numPr>
        <w:tabs>
          <w:tab w:val="left" w:pos="360"/>
        </w:tabs>
        <w:rPr>
          <w:b/>
          <w:bCs/>
          <w:i/>
          <w:iCs/>
        </w:rPr>
      </w:pPr>
      <w:r w:rsidRPr="000A1A53">
        <w:rPr>
          <w:b/>
          <w:bCs/>
          <w:i/>
          <w:iCs/>
        </w:rPr>
        <w:t>Provide estimates of annualized cost to the Federal Government.  Also, provide a description of the method used to estimate cost, and other expenses that would not have been incurred without this collection of information.</w:t>
      </w:r>
    </w:p>
    <w:p w:rsidR="00063CA9" w:rsidRPr="000A1A53" w:rsidRDefault="00063CA9" w:rsidP="00063CA9">
      <w:pPr>
        <w:pStyle w:val="BodyTextIndent2"/>
        <w:keepNext/>
        <w:rPr>
          <w:b/>
          <w:strike/>
        </w:rPr>
      </w:pPr>
    </w:p>
    <w:p w:rsidR="00063CA9" w:rsidRPr="000A1A53" w:rsidRDefault="00063CA9" w:rsidP="00063CA9">
      <w:pPr>
        <w:pStyle w:val="BodyTextIndent2"/>
        <w:keepNext/>
      </w:pPr>
      <w:r w:rsidRPr="000A1A53">
        <w:t>The costs to the Federal Government for the Secure Flight program are described in the chart below.  The cost estimation took into account the need to obtain, format, and compare passenger and non-traveler information against data maintained by the Terrorist Screening Center</w:t>
      </w:r>
      <w:r w:rsidR="00785841">
        <w:t xml:space="preserve"> and against low-risk passenger lists</w:t>
      </w:r>
      <w:r w:rsidRPr="000A1A53">
        <w:t>.</w:t>
      </w:r>
    </w:p>
    <w:p w:rsidR="00063CA9" w:rsidRPr="000A1A53" w:rsidRDefault="00063CA9" w:rsidP="00063CA9">
      <w:pPr>
        <w:rPr>
          <w:rFonts w:ascii="Calibri" w:hAnsi="Calibri"/>
          <w:color w:val="1F497D"/>
          <w:sz w:val="22"/>
          <w:szCs w:val="22"/>
        </w:rPr>
      </w:pPr>
    </w:p>
    <w:tbl>
      <w:tblPr>
        <w:tblW w:w="8464" w:type="dxa"/>
        <w:jc w:val="center"/>
        <w:tblInd w:w="2039" w:type="dxa"/>
        <w:tblLook w:val="04A0" w:firstRow="1" w:lastRow="0" w:firstColumn="1" w:lastColumn="0" w:noHBand="0" w:noVBand="1"/>
      </w:tblPr>
      <w:tblGrid>
        <w:gridCol w:w="2316"/>
        <w:gridCol w:w="224"/>
        <w:gridCol w:w="389"/>
        <w:gridCol w:w="1845"/>
        <w:gridCol w:w="1845"/>
        <w:gridCol w:w="1845"/>
      </w:tblGrid>
      <w:tr w:rsidR="002D74D3" w:rsidRPr="000A1A53" w:rsidTr="000A2A9A">
        <w:trPr>
          <w:trHeight w:val="176"/>
          <w:jc w:val="center"/>
        </w:trPr>
        <w:tc>
          <w:tcPr>
            <w:tcW w:w="2295" w:type="dxa"/>
            <w:tcBorders>
              <w:top w:val="nil"/>
              <w:left w:val="nil"/>
              <w:bottom w:val="nil"/>
              <w:right w:val="nil"/>
            </w:tcBorders>
            <w:shd w:val="clear" w:color="auto" w:fill="auto"/>
            <w:noWrap/>
            <w:vAlign w:val="bottom"/>
            <w:hideMark/>
          </w:tcPr>
          <w:p w:rsidR="002D74D3" w:rsidRPr="000A1A53" w:rsidRDefault="002D74D3" w:rsidP="00501C7F">
            <w:pPr>
              <w:rPr>
                <w:rFonts w:ascii="Calibri" w:hAnsi="Calibri" w:cs="Calibri"/>
                <w:b/>
                <w:bCs/>
                <w:sz w:val="22"/>
                <w:szCs w:val="22"/>
              </w:rPr>
            </w:pPr>
          </w:p>
        </w:tc>
        <w:tc>
          <w:tcPr>
            <w:tcW w:w="0" w:type="auto"/>
            <w:tcBorders>
              <w:top w:val="nil"/>
              <w:left w:val="nil"/>
              <w:bottom w:val="nil"/>
              <w:right w:val="nil"/>
            </w:tcBorders>
            <w:shd w:val="clear" w:color="auto" w:fill="auto"/>
            <w:noWrap/>
            <w:vAlign w:val="bottom"/>
            <w:hideMark/>
          </w:tcPr>
          <w:p w:rsidR="002D74D3" w:rsidRPr="000A1A53" w:rsidRDefault="002D74D3" w:rsidP="00501C7F">
            <w:pPr>
              <w:rPr>
                <w:rFonts w:ascii="Calibri" w:hAnsi="Calibri" w:cs="Calibri"/>
                <w:b/>
                <w:bCs/>
                <w:sz w:val="22"/>
                <w:szCs w:val="22"/>
              </w:rPr>
            </w:pPr>
          </w:p>
        </w:tc>
        <w:tc>
          <w:tcPr>
            <w:tcW w:w="386" w:type="dxa"/>
            <w:tcBorders>
              <w:top w:val="nil"/>
              <w:left w:val="nil"/>
              <w:bottom w:val="nil"/>
              <w:right w:val="nil"/>
            </w:tcBorders>
            <w:shd w:val="clear" w:color="auto" w:fill="auto"/>
            <w:noWrap/>
            <w:vAlign w:val="center"/>
            <w:hideMark/>
          </w:tcPr>
          <w:p w:rsidR="002D74D3" w:rsidRPr="000A1A53" w:rsidRDefault="002D74D3" w:rsidP="00501C7F">
            <w:pPr>
              <w:rPr>
                <w:rFonts w:cs="Times New Roman"/>
                <w:b/>
                <w:bCs/>
                <w:sz w:val="16"/>
                <w:szCs w:val="16"/>
              </w:rPr>
            </w:pPr>
          </w:p>
        </w:tc>
        <w:tc>
          <w:tcPr>
            <w:tcW w:w="5535" w:type="dxa"/>
            <w:gridSpan w:val="3"/>
            <w:tcBorders>
              <w:top w:val="single" w:sz="4" w:space="0" w:color="auto"/>
              <w:left w:val="single" w:sz="4" w:space="0" w:color="auto"/>
              <w:bottom w:val="nil"/>
              <w:right w:val="single" w:sz="4" w:space="0" w:color="000000"/>
            </w:tcBorders>
            <w:shd w:val="clear" w:color="auto" w:fill="auto"/>
            <w:vAlign w:val="center"/>
          </w:tcPr>
          <w:p w:rsidR="002D74D3" w:rsidRPr="000A1A53" w:rsidRDefault="002D74D3" w:rsidP="00501C7F">
            <w:pPr>
              <w:jc w:val="center"/>
              <w:rPr>
                <w:rFonts w:cs="Times New Roman"/>
                <w:b/>
                <w:bCs/>
                <w:sz w:val="16"/>
                <w:szCs w:val="16"/>
              </w:rPr>
            </w:pPr>
          </w:p>
        </w:tc>
      </w:tr>
      <w:tr w:rsidR="002D74D3" w:rsidRPr="000A1A53" w:rsidTr="000A2A9A">
        <w:trPr>
          <w:trHeight w:val="150"/>
          <w:jc w:val="center"/>
        </w:trPr>
        <w:tc>
          <w:tcPr>
            <w:tcW w:w="2929" w:type="dxa"/>
            <w:gridSpan w:val="3"/>
            <w:tcBorders>
              <w:top w:val="single" w:sz="4" w:space="0" w:color="auto"/>
              <w:left w:val="single" w:sz="4" w:space="0" w:color="auto"/>
              <w:bottom w:val="single" w:sz="4" w:space="0" w:color="auto"/>
              <w:right w:val="nil"/>
            </w:tcBorders>
            <w:shd w:val="clear" w:color="auto" w:fill="auto"/>
            <w:noWrap/>
            <w:vAlign w:val="bottom"/>
            <w:hideMark/>
          </w:tcPr>
          <w:p w:rsidR="002D74D3" w:rsidRPr="000A1A53" w:rsidRDefault="002D74D3" w:rsidP="00501C7F">
            <w:pPr>
              <w:jc w:val="center"/>
              <w:rPr>
                <w:rFonts w:cs="Times New Roman"/>
                <w:sz w:val="20"/>
              </w:rPr>
            </w:pPr>
            <w:r w:rsidRPr="000A1A53">
              <w:rPr>
                <w:rFonts w:cs="Times New Roman"/>
                <w:sz w:val="20"/>
              </w:rPr>
              <w:t>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2D74D3" w:rsidRPr="000A1A53" w:rsidRDefault="002D74D3" w:rsidP="00F3680B">
            <w:pPr>
              <w:jc w:val="right"/>
              <w:rPr>
                <w:rFonts w:cs="Times New Roman"/>
                <w:b/>
                <w:bCs/>
                <w:sz w:val="20"/>
                <w:u w:val="single"/>
              </w:rPr>
            </w:pPr>
            <w:r w:rsidRPr="000A1A53">
              <w:rPr>
                <w:rFonts w:cs="Times New Roman"/>
                <w:b/>
                <w:bCs/>
                <w:sz w:val="20"/>
                <w:u w:val="single"/>
              </w:rPr>
              <w:t>FY 2015</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2D74D3" w:rsidRPr="000A1A53" w:rsidRDefault="002D74D3" w:rsidP="00F3680B">
            <w:pPr>
              <w:jc w:val="right"/>
              <w:rPr>
                <w:rFonts w:cs="Times New Roman"/>
                <w:b/>
                <w:bCs/>
                <w:sz w:val="20"/>
                <w:u w:val="single"/>
              </w:rPr>
            </w:pPr>
            <w:r w:rsidRPr="000A1A53">
              <w:rPr>
                <w:rFonts w:cs="Times New Roman"/>
                <w:b/>
                <w:bCs/>
                <w:sz w:val="20"/>
                <w:u w:val="single"/>
              </w:rPr>
              <w:t>FY 2016</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2D74D3" w:rsidRPr="000A1A53" w:rsidRDefault="002D74D3" w:rsidP="00F3680B">
            <w:pPr>
              <w:jc w:val="right"/>
              <w:rPr>
                <w:rFonts w:cs="Times New Roman"/>
                <w:b/>
                <w:bCs/>
                <w:sz w:val="20"/>
                <w:u w:val="single"/>
              </w:rPr>
            </w:pPr>
            <w:r w:rsidRPr="000A1A53">
              <w:rPr>
                <w:rFonts w:cs="Times New Roman"/>
                <w:b/>
                <w:bCs/>
                <w:sz w:val="20"/>
                <w:u w:val="single"/>
              </w:rPr>
              <w:t>FY 2017</w:t>
            </w:r>
          </w:p>
        </w:tc>
      </w:tr>
      <w:tr w:rsidR="002D74D3" w:rsidRPr="000A1A53" w:rsidTr="000A2A9A">
        <w:trPr>
          <w:trHeight w:val="150"/>
          <w:jc w:val="center"/>
        </w:trPr>
        <w:tc>
          <w:tcPr>
            <w:tcW w:w="2929"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D74D3" w:rsidRPr="000A1A53" w:rsidRDefault="00F3680B" w:rsidP="00501C7F">
            <w:pPr>
              <w:rPr>
                <w:rFonts w:cs="Times New Roman"/>
                <w:sz w:val="20"/>
              </w:rPr>
            </w:pPr>
            <w:r>
              <w:rPr>
                <w:rFonts w:cs="Times New Roman"/>
                <w:sz w:val="20"/>
              </w:rPr>
              <w:t xml:space="preserve">Payroll Cost and Benefits </w:t>
            </w:r>
            <w:r w:rsidR="002D74D3" w:rsidRPr="000A1A53">
              <w:rPr>
                <w:rFonts w:cs="Times New Roman"/>
                <w:sz w:val="20"/>
              </w:rPr>
              <w:t xml:space="preserve"> (Federal Pay)</w:t>
            </w:r>
          </w:p>
        </w:tc>
        <w:tc>
          <w:tcPr>
            <w:tcW w:w="0" w:type="auto"/>
            <w:tcBorders>
              <w:top w:val="nil"/>
              <w:left w:val="nil"/>
              <w:bottom w:val="single" w:sz="4" w:space="0" w:color="auto"/>
              <w:right w:val="single" w:sz="4" w:space="0" w:color="auto"/>
            </w:tcBorders>
            <w:shd w:val="clear" w:color="auto" w:fill="auto"/>
            <w:noWrap/>
            <w:vAlign w:val="bottom"/>
            <w:hideMark/>
          </w:tcPr>
          <w:p w:rsidR="002D74D3" w:rsidRPr="000A1A53" w:rsidRDefault="002D74D3" w:rsidP="00501C7F">
            <w:pPr>
              <w:jc w:val="right"/>
              <w:rPr>
                <w:rFonts w:cs="Times New Roman"/>
                <w:sz w:val="20"/>
              </w:rPr>
            </w:pPr>
            <w:r w:rsidRPr="000A1A53">
              <w:rPr>
                <w:rFonts w:cs="Times New Roman"/>
                <w:sz w:val="20"/>
              </w:rPr>
              <w:t>$36,481.00</w:t>
            </w:r>
          </w:p>
        </w:tc>
        <w:tc>
          <w:tcPr>
            <w:tcW w:w="0" w:type="auto"/>
            <w:tcBorders>
              <w:top w:val="nil"/>
              <w:left w:val="nil"/>
              <w:bottom w:val="single" w:sz="4" w:space="0" w:color="auto"/>
              <w:right w:val="single" w:sz="4" w:space="0" w:color="auto"/>
            </w:tcBorders>
            <w:shd w:val="clear" w:color="auto" w:fill="auto"/>
            <w:noWrap/>
            <w:vAlign w:val="bottom"/>
            <w:hideMark/>
          </w:tcPr>
          <w:p w:rsidR="002D74D3" w:rsidRPr="000A1A53" w:rsidRDefault="002D74D3" w:rsidP="00501C7F">
            <w:pPr>
              <w:jc w:val="right"/>
              <w:rPr>
                <w:rFonts w:cs="Times New Roman"/>
                <w:sz w:val="20"/>
              </w:rPr>
            </w:pPr>
            <w:r w:rsidRPr="000A1A53">
              <w:rPr>
                <w:rFonts w:cs="Times New Roman"/>
                <w:sz w:val="20"/>
              </w:rPr>
              <w:t>$36,850.00</w:t>
            </w:r>
          </w:p>
        </w:tc>
        <w:tc>
          <w:tcPr>
            <w:tcW w:w="0" w:type="auto"/>
            <w:tcBorders>
              <w:top w:val="nil"/>
              <w:left w:val="nil"/>
              <w:bottom w:val="single" w:sz="4" w:space="0" w:color="auto"/>
              <w:right w:val="single" w:sz="4" w:space="0" w:color="auto"/>
            </w:tcBorders>
            <w:shd w:val="clear" w:color="auto" w:fill="auto"/>
            <w:noWrap/>
            <w:vAlign w:val="bottom"/>
            <w:hideMark/>
          </w:tcPr>
          <w:p w:rsidR="002D74D3" w:rsidRPr="000A1A53" w:rsidRDefault="002D74D3" w:rsidP="00501C7F">
            <w:pPr>
              <w:jc w:val="right"/>
              <w:rPr>
                <w:rFonts w:cs="Times New Roman"/>
                <w:sz w:val="20"/>
              </w:rPr>
            </w:pPr>
            <w:r w:rsidRPr="000A1A53">
              <w:rPr>
                <w:rFonts w:cs="Times New Roman"/>
                <w:sz w:val="20"/>
              </w:rPr>
              <w:t>$37,598.00</w:t>
            </w:r>
          </w:p>
        </w:tc>
      </w:tr>
      <w:tr w:rsidR="002D74D3" w:rsidRPr="000A1A53" w:rsidTr="000A2A9A">
        <w:trPr>
          <w:trHeight w:val="150"/>
          <w:jc w:val="center"/>
        </w:trPr>
        <w:tc>
          <w:tcPr>
            <w:tcW w:w="2929"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D74D3" w:rsidRPr="000A1A53" w:rsidRDefault="00F3680B" w:rsidP="00501C7F">
            <w:pPr>
              <w:rPr>
                <w:rFonts w:cs="Times New Roman"/>
                <w:sz w:val="20"/>
              </w:rPr>
            </w:pPr>
            <w:r>
              <w:rPr>
                <w:rFonts w:cs="Times New Roman"/>
                <w:sz w:val="20"/>
              </w:rPr>
              <w:t>Secure Flight</w:t>
            </w:r>
            <w:r w:rsidRPr="000A1A53">
              <w:rPr>
                <w:rFonts w:cs="Times New Roman"/>
                <w:sz w:val="20"/>
              </w:rPr>
              <w:t xml:space="preserve"> </w:t>
            </w:r>
            <w:r w:rsidR="002D74D3" w:rsidRPr="000A1A53">
              <w:rPr>
                <w:rFonts w:cs="Times New Roman"/>
                <w:sz w:val="20"/>
              </w:rPr>
              <w:t>Management and Admin. Contracts (Non System Ops. &amp; SW/HW)</w:t>
            </w:r>
          </w:p>
        </w:tc>
        <w:tc>
          <w:tcPr>
            <w:tcW w:w="0" w:type="auto"/>
            <w:tcBorders>
              <w:top w:val="nil"/>
              <w:left w:val="nil"/>
              <w:bottom w:val="single" w:sz="4" w:space="0" w:color="auto"/>
              <w:right w:val="single" w:sz="4" w:space="0" w:color="auto"/>
            </w:tcBorders>
            <w:shd w:val="clear" w:color="auto" w:fill="auto"/>
            <w:noWrap/>
            <w:vAlign w:val="bottom"/>
            <w:hideMark/>
          </w:tcPr>
          <w:p w:rsidR="002D74D3" w:rsidRPr="000A1A53" w:rsidRDefault="002D74D3" w:rsidP="00501C7F">
            <w:pPr>
              <w:jc w:val="right"/>
              <w:rPr>
                <w:rFonts w:cs="Times New Roman"/>
                <w:sz w:val="20"/>
              </w:rPr>
            </w:pPr>
            <w:r w:rsidRPr="000A1A53">
              <w:rPr>
                <w:rFonts w:cs="Times New Roman"/>
                <w:sz w:val="20"/>
              </w:rPr>
              <w:t>$4,931.72</w:t>
            </w:r>
          </w:p>
        </w:tc>
        <w:tc>
          <w:tcPr>
            <w:tcW w:w="0" w:type="auto"/>
            <w:tcBorders>
              <w:top w:val="nil"/>
              <w:left w:val="nil"/>
              <w:bottom w:val="single" w:sz="4" w:space="0" w:color="auto"/>
              <w:right w:val="single" w:sz="4" w:space="0" w:color="auto"/>
            </w:tcBorders>
            <w:shd w:val="clear" w:color="auto" w:fill="auto"/>
            <w:noWrap/>
            <w:vAlign w:val="bottom"/>
            <w:hideMark/>
          </w:tcPr>
          <w:p w:rsidR="002D74D3" w:rsidRPr="000A1A53" w:rsidRDefault="002D74D3" w:rsidP="00501C7F">
            <w:pPr>
              <w:jc w:val="right"/>
              <w:rPr>
                <w:rFonts w:cs="Times New Roman"/>
                <w:sz w:val="20"/>
              </w:rPr>
            </w:pPr>
            <w:r w:rsidRPr="000A1A53">
              <w:rPr>
                <w:rFonts w:cs="Times New Roman"/>
                <w:sz w:val="20"/>
              </w:rPr>
              <w:t>$5,039.60</w:t>
            </w:r>
          </w:p>
        </w:tc>
        <w:tc>
          <w:tcPr>
            <w:tcW w:w="0" w:type="auto"/>
            <w:tcBorders>
              <w:top w:val="nil"/>
              <w:left w:val="nil"/>
              <w:bottom w:val="single" w:sz="4" w:space="0" w:color="auto"/>
              <w:right w:val="single" w:sz="4" w:space="0" w:color="auto"/>
            </w:tcBorders>
            <w:shd w:val="clear" w:color="auto" w:fill="auto"/>
            <w:noWrap/>
            <w:vAlign w:val="bottom"/>
            <w:hideMark/>
          </w:tcPr>
          <w:p w:rsidR="002D74D3" w:rsidRPr="000A1A53" w:rsidRDefault="002D74D3" w:rsidP="00501C7F">
            <w:pPr>
              <w:jc w:val="right"/>
              <w:rPr>
                <w:rFonts w:cs="Times New Roman"/>
                <w:sz w:val="20"/>
              </w:rPr>
            </w:pPr>
            <w:r w:rsidRPr="000A1A53">
              <w:rPr>
                <w:rFonts w:cs="Times New Roman"/>
                <w:sz w:val="20"/>
              </w:rPr>
              <w:t>$5,135.35</w:t>
            </w:r>
          </w:p>
        </w:tc>
      </w:tr>
      <w:tr w:rsidR="002D74D3" w:rsidRPr="000A1A53" w:rsidTr="000A2A9A">
        <w:trPr>
          <w:trHeight w:val="150"/>
          <w:jc w:val="center"/>
        </w:trPr>
        <w:tc>
          <w:tcPr>
            <w:tcW w:w="2929"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D74D3" w:rsidRPr="000A1A53" w:rsidRDefault="00F3680B" w:rsidP="00501C7F">
            <w:pPr>
              <w:rPr>
                <w:rFonts w:cs="Times New Roman"/>
                <w:sz w:val="20"/>
              </w:rPr>
            </w:pPr>
            <w:r>
              <w:rPr>
                <w:rFonts w:cs="Times New Roman"/>
                <w:sz w:val="20"/>
              </w:rPr>
              <w:t>Secure Flight</w:t>
            </w:r>
            <w:r w:rsidRPr="000A1A53">
              <w:rPr>
                <w:rFonts w:cs="Times New Roman"/>
                <w:sz w:val="20"/>
              </w:rPr>
              <w:t xml:space="preserve"> </w:t>
            </w:r>
            <w:r w:rsidR="002D74D3" w:rsidRPr="000A1A53">
              <w:rPr>
                <w:rFonts w:cs="Times New Roman"/>
                <w:sz w:val="20"/>
              </w:rPr>
              <w:t>System Enhancement and Sustainment Contracts</w:t>
            </w:r>
          </w:p>
        </w:tc>
        <w:tc>
          <w:tcPr>
            <w:tcW w:w="0" w:type="auto"/>
            <w:tcBorders>
              <w:top w:val="nil"/>
              <w:left w:val="nil"/>
              <w:bottom w:val="single" w:sz="4" w:space="0" w:color="auto"/>
              <w:right w:val="single" w:sz="4" w:space="0" w:color="auto"/>
            </w:tcBorders>
            <w:shd w:val="clear" w:color="auto" w:fill="auto"/>
            <w:noWrap/>
            <w:vAlign w:val="bottom"/>
            <w:hideMark/>
          </w:tcPr>
          <w:p w:rsidR="002D74D3" w:rsidRPr="000A1A53" w:rsidRDefault="002D74D3" w:rsidP="00501C7F">
            <w:pPr>
              <w:jc w:val="right"/>
              <w:rPr>
                <w:rFonts w:cs="Times New Roman"/>
                <w:sz w:val="20"/>
              </w:rPr>
            </w:pPr>
            <w:r w:rsidRPr="000A1A53">
              <w:rPr>
                <w:rFonts w:cs="Times New Roman"/>
                <w:sz w:val="20"/>
              </w:rPr>
              <w:t>$33,205.90</w:t>
            </w:r>
          </w:p>
        </w:tc>
        <w:tc>
          <w:tcPr>
            <w:tcW w:w="0" w:type="auto"/>
            <w:tcBorders>
              <w:top w:val="nil"/>
              <w:left w:val="nil"/>
              <w:bottom w:val="single" w:sz="4" w:space="0" w:color="auto"/>
              <w:right w:val="single" w:sz="4" w:space="0" w:color="auto"/>
            </w:tcBorders>
            <w:shd w:val="clear" w:color="auto" w:fill="auto"/>
            <w:noWrap/>
            <w:vAlign w:val="bottom"/>
            <w:hideMark/>
          </w:tcPr>
          <w:p w:rsidR="002D74D3" w:rsidRPr="000A1A53" w:rsidRDefault="002D74D3" w:rsidP="00501C7F">
            <w:pPr>
              <w:jc w:val="right"/>
              <w:rPr>
                <w:rFonts w:cs="Times New Roman"/>
                <w:sz w:val="20"/>
              </w:rPr>
            </w:pPr>
            <w:r w:rsidRPr="000A1A53">
              <w:rPr>
                <w:rFonts w:cs="Times New Roman"/>
                <w:sz w:val="20"/>
              </w:rPr>
              <w:t>$33,757.30</w:t>
            </w:r>
          </w:p>
        </w:tc>
        <w:tc>
          <w:tcPr>
            <w:tcW w:w="0" w:type="auto"/>
            <w:tcBorders>
              <w:top w:val="nil"/>
              <w:left w:val="nil"/>
              <w:bottom w:val="single" w:sz="4" w:space="0" w:color="auto"/>
              <w:right w:val="single" w:sz="4" w:space="0" w:color="auto"/>
            </w:tcBorders>
            <w:shd w:val="clear" w:color="auto" w:fill="auto"/>
            <w:noWrap/>
            <w:vAlign w:val="bottom"/>
            <w:hideMark/>
          </w:tcPr>
          <w:p w:rsidR="002D74D3" w:rsidRPr="000A1A53" w:rsidRDefault="002D74D3" w:rsidP="00501C7F">
            <w:pPr>
              <w:jc w:val="right"/>
              <w:rPr>
                <w:rFonts w:cs="Times New Roman"/>
                <w:sz w:val="20"/>
              </w:rPr>
            </w:pPr>
            <w:r w:rsidRPr="000A1A53">
              <w:rPr>
                <w:rFonts w:cs="Times New Roman"/>
                <w:sz w:val="20"/>
              </w:rPr>
              <w:t>$34,536.38</w:t>
            </w:r>
          </w:p>
        </w:tc>
      </w:tr>
      <w:tr w:rsidR="002D74D3" w:rsidRPr="000A1A53" w:rsidTr="000A2A9A">
        <w:trPr>
          <w:trHeight w:val="150"/>
          <w:jc w:val="center"/>
        </w:trPr>
        <w:tc>
          <w:tcPr>
            <w:tcW w:w="2929"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D74D3" w:rsidRPr="000A1A53" w:rsidRDefault="00F3680B" w:rsidP="00501C7F">
            <w:pPr>
              <w:rPr>
                <w:rFonts w:cs="Times New Roman"/>
                <w:sz w:val="20"/>
              </w:rPr>
            </w:pPr>
            <w:r>
              <w:rPr>
                <w:rFonts w:cs="Times New Roman"/>
                <w:sz w:val="20"/>
              </w:rPr>
              <w:t>Secure Flight</w:t>
            </w:r>
            <w:r w:rsidRPr="000A1A53">
              <w:rPr>
                <w:rFonts w:cs="Times New Roman"/>
                <w:sz w:val="20"/>
              </w:rPr>
              <w:t xml:space="preserve"> </w:t>
            </w:r>
            <w:r w:rsidR="002D74D3" w:rsidRPr="000A1A53">
              <w:rPr>
                <w:rFonts w:cs="Times New Roman"/>
                <w:sz w:val="20"/>
              </w:rPr>
              <w:t>IT Operations and Maintenance Support Contracts</w:t>
            </w:r>
          </w:p>
        </w:tc>
        <w:tc>
          <w:tcPr>
            <w:tcW w:w="0" w:type="auto"/>
            <w:tcBorders>
              <w:top w:val="nil"/>
              <w:left w:val="nil"/>
              <w:bottom w:val="single" w:sz="4" w:space="0" w:color="auto"/>
              <w:right w:val="single" w:sz="4" w:space="0" w:color="auto"/>
            </w:tcBorders>
            <w:shd w:val="clear" w:color="auto" w:fill="auto"/>
            <w:noWrap/>
            <w:vAlign w:val="bottom"/>
            <w:hideMark/>
          </w:tcPr>
          <w:p w:rsidR="002D74D3" w:rsidRPr="000A1A53" w:rsidRDefault="002D74D3" w:rsidP="00501C7F">
            <w:pPr>
              <w:jc w:val="right"/>
              <w:rPr>
                <w:rFonts w:cs="Times New Roman"/>
                <w:sz w:val="20"/>
              </w:rPr>
            </w:pPr>
            <w:r w:rsidRPr="000A1A53">
              <w:rPr>
                <w:rFonts w:cs="Times New Roman"/>
                <w:sz w:val="20"/>
              </w:rPr>
              <w:t>$10,519.90</w:t>
            </w:r>
          </w:p>
        </w:tc>
        <w:tc>
          <w:tcPr>
            <w:tcW w:w="0" w:type="auto"/>
            <w:tcBorders>
              <w:top w:val="nil"/>
              <w:left w:val="nil"/>
              <w:bottom w:val="single" w:sz="4" w:space="0" w:color="auto"/>
              <w:right w:val="single" w:sz="4" w:space="0" w:color="auto"/>
            </w:tcBorders>
            <w:shd w:val="clear" w:color="auto" w:fill="auto"/>
            <w:noWrap/>
            <w:vAlign w:val="bottom"/>
            <w:hideMark/>
          </w:tcPr>
          <w:p w:rsidR="002D74D3" w:rsidRPr="000A1A53" w:rsidRDefault="002D74D3" w:rsidP="00501C7F">
            <w:pPr>
              <w:jc w:val="right"/>
              <w:rPr>
                <w:rFonts w:cs="Times New Roman"/>
                <w:sz w:val="20"/>
              </w:rPr>
            </w:pPr>
            <w:r w:rsidRPr="000A1A53">
              <w:rPr>
                <w:rFonts w:cs="Times New Roman"/>
                <w:sz w:val="20"/>
              </w:rPr>
              <w:t>$10,911.55</w:t>
            </w:r>
          </w:p>
        </w:tc>
        <w:tc>
          <w:tcPr>
            <w:tcW w:w="0" w:type="auto"/>
            <w:tcBorders>
              <w:top w:val="nil"/>
              <w:left w:val="nil"/>
              <w:bottom w:val="single" w:sz="4" w:space="0" w:color="auto"/>
              <w:right w:val="single" w:sz="4" w:space="0" w:color="auto"/>
            </w:tcBorders>
            <w:shd w:val="clear" w:color="auto" w:fill="auto"/>
            <w:noWrap/>
            <w:vAlign w:val="bottom"/>
            <w:hideMark/>
          </w:tcPr>
          <w:p w:rsidR="002D74D3" w:rsidRPr="000A1A53" w:rsidRDefault="002D74D3" w:rsidP="00501C7F">
            <w:pPr>
              <w:jc w:val="right"/>
              <w:rPr>
                <w:rFonts w:cs="Times New Roman"/>
                <w:sz w:val="20"/>
              </w:rPr>
            </w:pPr>
            <w:r w:rsidRPr="000A1A53">
              <w:rPr>
                <w:rFonts w:cs="Times New Roman"/>
                <w:sz w:val="20"/>
              </w:rPr>
              <w:t>$10,980.73</w:t>
            </w:r>
          </w:p>
        </w:tc>
      </w:tr>
      <w:tr w:rsidR="002D74D3" w:rsidRPr="000A1A53" w:rsidTr="000A2A9A">
        <w:trPr>
          <w:trHeight w:val="150"/>
          <w:jc w:val="center"/>
        </w:trPr>
        <w:tc>
          <w:tcPr>
            <w:tcW w:w="2929"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D74D3" w:rsidRPr="000A1A53" w:rsidRDefault="002D74D3" w:rsidP="00501C7F">
            <w:pPr>
              <w:rPr>
                <w:rFonts w:cs="Times New Roman"/>
                <w:sz w:val="20"/>
              </w:rPr>
            </w:pPr>
            <w:r w:rsidRPr="000A1A53">
              <w:rPr>
                <w:rFonts w:cs="Times New Roman"/>
                <w:sz w:val="20"/>
              </w:rPr>
              <w:t>Information and Technology Infrastructure Contracts</w:t>
            </w:r>
          </w:p>
        </w:tc>
        <w:tc>
          <w:tcPr>
            <w:tcW w:w="0" w:type="auto"/>
            <w:tcBorders>
              <w:top w:val="nil"/>
              <w:left w:val="nil"/>
              <w:bottom w:val="single" w:sz="4" w:space="0" w:color="auto"/>
              <w:right w:val="single" w:sz="4" w:space="0" w:color="auto"/>
            </w:tcBorders>
            <w:shd w:val="clear" w:color="auto" w:fill="auto"/>
            <w:noWrap/>
            <w:vAlign w:val="bottom"/>
            <w:hideMark/>
          </w:tcPr>
          <w:p w:rsidR="002D74D3" w:rsidRPr="000A1A53" w:rsidRDefault="002D74D3" w:rsidP="00501C7F">
            <w:pPr>
              <w:jc w:val="right"/>
              <w:rPr>
                <w:rFonts w:cs="Times New Roman"/>
                <w:sz w:val="20"/>
              </w:rPr>
            </w:pPr>
            <w:r w:rsidRPr="000A1A53">
              <w:rPr>
                <w:rFonts w:cs="Times New Roman"/>
                <w:sz w:val="20"/>
              </w:rPr>
              <w:t>$21,822.85</w:t>
            </w:r>
          </w:p>
        </w:tc>
        <w:tc>
          <w:tcPr>
            <w:tcW w:w="0" w:type="auto"/>
            <w:tcBorders>
              <w:top w:val="nil"/>
              <w:left w:val="nil"/>
              <w:bottom w:val="single" w:sz="4" w:space="0" w:color="auto"/>
              <w:right w:val="single" w:sz="4" w:space="0" w:color="auto"/>
            </w:tcBorders>
            <w:shd w:val="clear" w:color="auto" w:fill="auto"/>
            <w:noWrap/>
            <w:vAlign w:val="bottom"/>
            <w:hideMark/>
          </w:tcPr>
          <w:p w:rsidR="002D74D3" w:rsidRPr="000A1A53" w:rsidRDefault="002D74D3" w:rsidP="00501C7F">
            <w:pPr>
              <w:jc w:val="right"/>
              <w:rPr>
                <w:rFonts w:cs="Times New Roman"/>
                <w:sz w:val="20"/>
              </w:rPr>
            </w:pPr>
            <w:r w:rsidRPr="000A1A53">
              <w:rPr>
                <w:rFonts w:cs="Times New Roman"/>
                <w:sz w:val="20"/>
              </w:rPr>
              <w:t>$22,237.49</w:t>
            </w:r>
          </w:p>
        </w:tc>
        <w:tc>
          <w:tcPr>
            <w:tcW w:w="0" w:type="auto"/>
            <w:tcBorders>
              <w:top w:val="nil"/>
              <w:left w:val="nil"/>
              <w:bottom w:val="single" w:sz="4" w:space="0" w:color="auto"/>
              <w:right w:val="single" w:sz="4" w:space="0" w:color="auto"/>
            </w:tcBorders>
            <w:shd w:val="clear" w:color="auto" w:fill="auto"/>
            <w:noWrap/>
            <w:vAlign w:val="bottom"/>
            <w:hideMark/>
          </w:tcPr>
          <w:p w:rsidR="002D74D3" w:rsidRPr="000A1A53" w:rsidRDefault="002D74D3" w:rsidP="00501C7F">
            <w:pPr>
              <w:jc w:val="right"/>
              <w:rPr>
                <w:rFonts w:cs="Times New Roman"/>
                <w:sz w:val="20"/>
              </w:rPr>
            </w:pPr>
            <w:r w:rsidRPr="000A1A53">
              <w:rPr>
                <w:rFonts w:cs="Times New Roman"/>
                <w:sz w:val="20"/>
              </w:rPr>
              <w:t>$22,660.00</w:t>
            </w:r>
          </w:p>
        </w:tc>
      </w:tr>
      <w:tr w:rsidR="002D74D3" w:rsidRPr="000A1A53" w:rsidTr="00F3680B">
        <w:trPr>
          <w:trHeight w:val="184"/>
          <w:jc w:val="center"/>
        </w:trPr>
        <w:tc>
          <w:tcPr>
            <w:tcW w:w="2929"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2D74D3" w:rsidRPr="000A1A53" w:rsidRDefault="002D74D3" w:rsidP="00501C7F">
            <w:pPr>
              <w:jc w:val="right"/>
              <w:rPr>
                <w:rFonts w:cs="Times New Roman"/>
                <w:b/>
                <w:bCs/>
                <w:sz w:val="20"/>
              </w:rPr>
            </w:pPr>
            <w:r w:rsidRPr="000A1A53">
              <w:rPr>
                <w:rFonts w:cs="Times New Roman"/>
                <w:b/>
                <w:bCs/>
                <w:sz w:val="20"/>
              </w:rPr>
              <w:t>TOTAL</w:t>
            </w:r>
          </w:p>
        </w:tc>
        <w:tc>
          <w:tcPr>
            <w:tcW w:w="0" w:type="auto"/>
            <w:tcBorders>
              <w:top w:val="nil"/>
              <w:left w:val="nil"/>
              <w:bottom w:val="double" w:sz="6" w:space="0" w:color="auto"/>
              <w:right w:val="single" w:sz="4" w:space="0" w:color="auto"/>
            </w:tcBorders>
            <w:shd w:val="clear" w:color="auto" w:fill="auto"/>
            <w:noWrap/>
            <w:vAlign w:val="bottom"/>
            <w:hideMark/>
          </w:tcPr>
          <w:p w:rsidR="002D74D3" w:rsidRPr="000A1A53" w:rsidRDefault="002D74D3" w:rsidP="00501C7F">
            <w:pPr>
              <w:jc w:val="right"/>
              <w:rPr>
                <w:rFonts w:cs="Times New Roman"/>
                <w:b/>
                <w:bCs/>
                <w:sz w:val="20"/>
              </w:rPr>
            </w:pPr>
            <w:r w:rsidRPr="000A1A53">
              <w:rPr>
                <w:rFonts w:cs="Times New Roman"/>
                <w:b/>
                <w:bCs/>
                <w:sz w:val="20"/>
              </w:rPr>
              <w:t>$106,961.37</w:t>
            </w:r>
          </w:p>
        </w:tc>
        <w:tc>
          <w:tcPr>
            <w:tcW w:w="0" w:type="auto"/>
            <w:tcBorders>
              <w:top w:val="nil"/>
              <w:left w:val="nil"/>
              <w:bottom w:val="double" w:sz="6" w:space="0" w:color="auto"/>
              <w:right w:val="single" w:sz="4" w:space="0" w:color="auto"/>
            </w:tcBorders>
            <w:shd w:val="clear" w:color="auto" w:fill="auto"/>
            <w:noWrap/>
            <w:vAlign w:val="bottom"/>
            <w:hideMark/>
          </w:tcPr>
          <w:p w:rsidR="002D74D3" w:rsidRPr="000A1A53" w:rsidRDefault="002D74D3" w:rsidP="00501C7F">
            <w:pPr>
              <w:jc w:val="right"/>
              <w:rPr>
                <w:rFonts w:cs="Times New Roman"/>
                <w:b/>
                <w:bCs/>
                <w:sz w:val="20"/>
              </w:rPr>
            </w:pPr>
            <w:r w:rsidRPr="000A1A53">
              <w:rPr>
                <w:rFonts w:cs="Times New Roman"/>
                <w:b/>
                <w:bCs/>
                <w:sz w:val="20"/>
              </w:rPr>
              <w:t>$108,795.94</w:t>
            </w:r>
          </w:p>
        </w:tc>
        <w:tc>
          <w:tcPr>
            <w:tcW w:w="0" w:type="auto"/>
            <w:tcBorders>
              <w:top w:val="nil"/>
              <w:left w:val="nil"/>
              <w:bottom w:val="double" w:sz="6" w:space="0" w:color="auto"/>
              <w:right w:val="single" w:sz="4" w:space="0" w:color="auto"/>
            </w:tcBorders>
            <w:shd w:val="clear" w:color="auto" w:fill="auto"/>
            <w:noWrap/>
            <w:vAlign w:val="bottom"/>
            <w:hideMark/>
          </w:tcPr>
          <w:p w:rsidR="002D74D3" w:rsidRPr="000A1A53" w:rsidRDefault="002D74D3" w:rsidP="00501C7F">
            <w:pPr>
              <w:jc w:val="right"/>
              <w:rPr>
                <w:rFonts w:cs="Times New Roman"/>
                <w:b/>
                <w:bCs/>
                <w:sz w:val="20"/>
              </w:rPr>
            </w:pPr>
            <w:r w:rsidRPr="000A1A53">
              <w:rPr>
                <w:rFonts w:cs="Times New Roman"/>
                <w:b/>
                <w:bCs/>
                <w:sz w:val="20"/>
              </w:rPr>
              <w:t>$110,910.46</w:t>
            </w:r>
          </w:p>
        </w:tc>
      </w:tr>
      <w:tr w:rsidR="002D74D3" w:rsidRPr="0025558F" w:rsidTr="00F3680B">
        <w:trPr>
          <w:trHeight w:val="184"/>
          <w:jc w:val="center"/>
        </w:trPr>
        <w:tc>
          <w:tcPr>
            <w:tcW w:w="2295" w:type="dxa"/>
            <w:tcBorders>
              <w:top w:val="nil"/>
              <w:left w:val="nil"/>
              <w:bottom w:val="nil"/>
              <w:right w:val="nil"/>
            </w:tcBorders>
            <w:shd w:val="clear" w:color="auto" w:fill="auto"/>
            <w:noWrap/>
            <w:vAlign w:val="bottom"/>
            <w:hideMark/>
          </w:tcPr>
          <w:p w:rsidR="002D74D3" w:rsidRPr="00EC3E53" w:rsidRDefault="002D74D3" w:rsidP="00501C7F">
            <w:pPr>
              <w:rPr>
                <w:rFonts w:ascii="Calibri" w:hAnsi="Calibri" w:cs="Calibri"/>
                <w:szCs w:val="22"/>
              </w:rPr>
            </w:pPr>
          </w:p>
        </w:tc>
        <w:tc>
          <w:tcPr>
            <w:tcW w:w="0" w:type="auto"/>
            <w:tcBorders>
              <w:top w:val="nil"/>
              <w:left w:val="nil"/>
              <w:bottom w:val="nil"/>
              <w:right w:val="nil"/>
            </w:tcBorders>
            <w:shd w:val="clear" w:color="auto" w:fill="auto"/>
            <w:noWrap/>
            <w:vAlign w:val="bottom"/>
            <w:hideMark/>
          </w:tcPr>
          <w:p w:rsidR="002D74D3" w:rsidRPr="00EC3E53" w:rsidRDefault="002D74D3" w:rsidP="00501C7F">
            <w:pPr>
              <w:rPr>
                <w:rFonts w:ascii="Calibri" w:hAnsi="Calibri" w:cs="Calibri"/>
                <w:szCs w:val="22"/>
              </w:rPr>
            </w:pPr>
          </w:p>
        </w:tc>
        <w:tc>
          <w:tcPr>
            <w:tcW w:w="386" w:type="dxa"/>
            <w:tcBorders>
              <w:top w:val="nil"/>
              <w:left w:val="nil"/>
              <w:bottom w:val="nil"/>
              <w:right w:val="nil"/>
            </w:tcBorders>
            <w:shd w:val="clear" w:color="auto" w:fill="auto"/>
            <w:noWrap/>
            <w:vAlign w:val="bottom"/>
            <w:hideMark/>
          </w:tcPr>
          <w:p w:rsidR="002D74D3" w:rsidRPr="00EC3E53" w:rsidRDefault="002D74D3" w:rsidP="00501C7F">
            <w:pPr>
              <w:rPr>
                <w:rFonts w:ascii="Calibri" w:hAnsi="Calibri" w:cs="Calibri"/>
                <w:szCs w:val="22"/>
              </w:rPr>
            </w:pPr>
          </w:p>
        </w:tc>
        <w:tc>
          <w:tcPr>
            <w:tcW w:w="0" w:type="auto"/>
            <w:tcBorders>
              <w:top w:val="nil"/>
              <w:left w:val="nil"/>
              <w:bottom w:val="nil"/>
              <w:right w:val="nil"/>
            </w:tcBorders>
            <w:shd w:val="clear" w:color="auto" w:fill="auto"/>
            <w:noWrap/>
            <w:vAlign w:val="bottom"/>
            <w:hideMark/>
          </w:tcPr>
          <w:p w:rsidR="002D74D3" w:rsidRPr="00EC3E53" w:rsidRDefault="002D74D3" w:rsidP="00501C7F">
            <w:pPr>
              <w:rPr>
                <w:rFonts w:ascii="Calibri" w:hAnsi="Calibri" w:cs="Calibri"/>
                <w:szCs w:val="22"/>
              </w:rPr>
            </w:pPr>
          </w:p>
        </w:tc>
        <w:tc>
          <w:tcPr>
            <w:tcW w:w="0" w:type="auto"/>
            <w:tcBorders>
              <w:top w:val="nil"/>
              <w:left w:val="nil"/>
              <w:bottom w:val="nil"/>
              <w:right w:val="nil"/>
            </w:tcBorders>
            <w:shd w:val="clear" w:color="auto" w:fill="auto"/>
            <w:noWrap/>
            <w:vAlign w:val="bottom"/>
            <w:hideMark/>
          </w:tcPr>
          <w:p w:rsidR="002D74D3" w:rsidRPr="00EC3E53" w:rsidRDefault="002D74D3" w:rsidP="00501C7F">
            <w:pPr>
              <w:rPr>
                <w:rFonts w:ascii="Calibri" w:hAnsi="Calibri" w:cs="Calibri"/>
                <w:szCs w:val="22"/>
              </w:rPr>
            </w:pPr>
          </w:p>
        </w:tc>
        <w:tc>
          <w:tcPr>
            <w:tcW w:w="0" w:type="auto"/>
            <w:tcBorders>
              <w:top w:val="nil"/>
              <w:left w:val="nil"/>
              <w:bottom w:val="nil"/>
              <w:right w:val="nil"/>
            </w:tcBorders>
            <w:shd w:val="clear" w:color="auto" w:fill="auto"/>
            <w:noWrap/>
            <w:vAlign w:val="bottom"/>
            <w:hideMark/>
          </w:tcPr>
          <w:p w:rsidR="002D74D3" w:rsidRPr="00EC3E53" w:rsidRDefault="002D74D3" w:rsidP="00501C7F">
            <w:pPr>
              <w:rPr>
                <w:rFonts w:ascii="Calibri" w:hAnsi="Calibri" w:cs="Calibri"/>
                <w:szCs w:val="22"/>
              </w:rPr>
            </w:pPr>
          </w:p>
        </w:tc>
      </w:tr>
    </w:tbl>
    <w:p w:rsidR="00063CA9" w:rsidRPr="00593F3D" w:rsidRDefault="00063CA9" w:rsidP="00063CA9">
      <w:pPr>
        <w:rPr>
          <w:rFonts w:ascii="Calibri" w:hAnsi="Calibri"/>
          <w:color w:val="1F497D"/>
          <w:sz w:val="2"/>
          <w:szCs w:val="22"/>
        </w:rPr>
      </w:pPr>
    </w:p>
    <w:p w:rsidR="00FA111D" w:rsidRPr="000A1A53" w:rsidRDefault="00FA111D" w:rsidP="00EC3E53">
      <w:pPr>
        <w:keepNext/>
        <w:numPr>
          <w:ilvl w:val="0"/>
          <w:numId w:val="11"/>
        </w:numPr>
        <w:tabs>
          <w:tab w:val="left" w:pos="360"/>
        </w:tabs>
        <w:spacing w:before="240"/>
        <w:rPr>
          <w:b/>
          <w:i/>
        </w:rPr>
      </w:pPr>
      <w:r w:rsidRPr="000A1A53">
        <w:rPr>
          <w:b/>
          <w:i/>
        </w:rPr>
        <w:t>Explain the reasons for any program changes or adjustments reported in Items 13 or 14 of the OMB Form 83-I.</w:t>
      </w:r>
    </w:p>
    <w:p w:rsidR="00FA111D" w:rsidRPr="0025558F" w:rsidRDefault="00FA111D">
      <w:pPr>
        <w:numPr>
          <w:ilvl w:val="12"/>
          <w:numId w:val="0"/>
        </w:numPr>
        <w:ind w:left="360"/>
        <w:rPr>
          <w:sz w:val="12"/>
        </w:rPr>
      </w:pPr>
    </w:p>
    <w:p w:rsidR="00FE5E6F" w:rsidRPr="000A1A53" w:rsidRDefault="00E35F5F">
      <w:pPr>
        <w:numPr>
          <w:ilvl w:val="12"/>
          <w:numId w:val="0"/>
        </w:numPr>
        <w:ind w:left="360"/>
      </w:pPr>
      <w:r w:rsidRPr="000A1A53">
        <w:t xml:space="preserve">This </w:t>
      </w:r>
      <w:r w:rsidR="00A205EA" w:rsidRPr="000A1A53">
        <w:t>revision</w:t>
      </w:r>
      <w:r w:rsidRPr="000A1A53">
        <w:t xml:space="preserve"> reflects </w:t>
      </w:r>
      <w:r w:rsidR="00A656BA" w:rsidRPr="000A1A53">
        <w:t>additional</w:t>
      </w:r>
      <w:r w:rsidR="00902B09" w:rsidRPr="000A1A53">
        <w:t xml:space="preserve"> aircraft operators </w:t>
      </w:r>
      <w:r w:rsidR="006802E0" w:rsidRPr="000A1A53">
        <w:t xml:space="preserve">that </w:t>
      </w:r>
      <w:r w:rsidR="00902B09" w:rsidRPr="000A1A53">
        <w:t xml:space="preserve">have </w:t>
      </w:r>
      <w:r w:rsidR="00AB2A3A" w:rsidRPr="000A1A53">
        <w:t>migrated</w:t>
      </w:r>
      <w:r w:rsidR="00902B09" w:rsidRPr="000A1A53">
        <w:t xml:space="preserve"> to Secure Flight</w:t>
      </w:r>
      <w:r w:rsidR="00AB2A3A" w:rsidRPr="000A1A53">
        <w:t xml:space="preserve"> as covered carriers</w:t>
      </w:r>
      <w:r w:rsidR="00902B09" w:rsidRPr="000A1A53">
        <w:t xml:space="preserve">.  </w:t>
      </w:r>
      <w:r w:rsidR="00105939" w:rsidRPr="000A1A53">
        <w:t>The total number of covered Secure Flight carriers has grown from 163 in 2008 to 211 in 2011</w:t>
      </w:r>
      <w:r w:rsidR="00785841">
        <w:t>,</w:t>
      </w:r>
      <w:r w:rsidR="00105939" w:rsidRPr="000A1A53">
        <w:t xml:space="preserve"> and from 211 in 2011 to 262 covered carriers in 2015.</w:t>
      </w:r>
      <w:r w:rsidR="00105939" w:rsidRPr="000A1A53">
        <w:rPr>
          <w:rStyle w:val="FootnoteReference"/>
        </w:rPr>
        <w:footnoteReference w:id="18"/>
      </w:r>
      <w:r w:rsidR="00105939" w:rsidRPr="000A1A53">
        <w:t xml:space="preserve">  </w:t>
      </w:r>
      <w:r w:rsidR="00902B09" w:rsidRPr="000A1A53">
        <w:t xml:space="preserve">Going forward, TSA also anticipates </w:t>
      </w:r>
      <w:r w:rsidR="00757EF8" w:rsidRPr="000A1A53">
        <w:t>15</w:t>
      </w:r>
      <w:r w:rsidR="00AF5A23" w:rsidRPr="000A1A53">
        <w:t>–</w:t>
      </w:r>
      <w:r w:rsidR="00757EF8" w:rsidRPr="000A1A53">
        <w:t xml:space="preserve">20 </w:t>
      </w:r>
      <w:r w:rsidR="00902B09" w:rsidRPr="000A1A53">
        <w:t xml:space="preserve">new covered aircraft operators to cutover to Secure Flight annually.  </w:t>
      </w:r>
      <w:r w:rsidR="00FE5E6F" w:rsidRPr="000A1A53">
        <w:t xml:space="preserve">This </w:t>
      </w:r>
      <w:r w:rsidR="000D1B86" w:rsidRPr="000A1A53">
        <w:t>revision</w:t>
      </w:r>
      <w:r w:rsidR="00FE5E6F" w:rsidRPr="000A1A53">
        <w:t xml:space="preserve"> also covers the transmission of the CAPPS assessment and FFCW to TSA as part of </w:t>
      </w:r>
      <w:r w:rsidR="00785841">
        <w:t>Secure Flight</w:t>
      </w:r>
      <w:r w:rsidR="00FE5E6F" w:rsidRPr="000A1A53">
        <w:t xml:space="preserve"> risk </w:t>
      </w:r>
      <w:r w:rsidR="00785841">
        <w:t>assessment</w:t>
      </w:r>
      <w:r w:rsidR="00585498" w:rsidRPr="000A1A53">
        <w:t>, as well as list</w:t>
      </w:r>
      <w:r w:rsidR="005225FD">
        <w:t>s</w:t>
      </w:r>
      <w:r w:rsidR="00585498" w:rsidRPr="000A1A53">
        <w:t xml:space="preserve"> of low-risk passengers </w:t>
      </w:r>
      <w:r w:rsidR="00785841">
        <w:t>who</w:t>
      </w:r>
      <w:r w:rsidR="00585498" w:rsidRPr="000A1A53">
        <w:t xml:space="preserve"> are eligible for expedited screening</w:t>
      </w:r>
      <w:r w:rsidR="00785841">
        <w:t xml:space="preserve"> that are </w:t>
      </w:r>
      <w:r w:rsidR="00785841" w:rsidRPr="000A1A53">
        <w:t>received from non-federal entities</w:t>
      </w:r>
      <w:r w:rsidR="00FE5E6F" w:rsidRPr="000A1A53">
        <w:t>.</w:t>
      </w:r>
    </w:p>
    <w:p w:rsidR="00F91CB8" w:rsidRDefault="00F91CB8" w:rsidP="0039292F">
      <w:pPr>
        <w:ind w:left="360"/>
      </w:pPr>
    </w:p>
    <w:p w:rsidR="0086496E" w:rsidRDefault="00F91CB8" w:rsidP="0039292F">
      <w:pPr>
        <w:ind w:left="360"/>
        <w:rPr>
          <w:color w:val="auto"/>
        </w:rPr>
      </w:pPr>
      <w:r w:rsidRPr="00F91CB8">
        <w:t xml:space="preserve">In the effort to </w:t>
      </w:r>
      <w:r w:rsidR="00785841">
        <w:t xml:space="preserve">further </w:t>
      </w:r>
      <w:r w:rsidRPr="00F91CB8">
        <w:t xml:space="preserve">develop </w:t>
      </w:r>
      <w:r w:rsidR="00785841">
        <w:t>passenger prescreening</w:t>
      </w:r>
      <w:r w:rsidRPr="00F91CB8">
        <w:t xml:space="preserve"> solution</w:t>
      </w:r>
      <w:r w:rsidR="00785841">
        <w:t>s</w:t>
      </w:r>
      <w:r w:rsidRPr="00F91CB8">
        <w:t xml:space="preserve"> and implementation plan</w:t>
      </w:r>
      <w:r w:rsidR="00785841">
        <w:t>s</w:t>
      </w:r>
      <w:r w:rsidRPr="00F91CB8">
        <w:t xml:space="preserve"> for a population of Twelve-Five, Private Charter, and other general aviation operators who may access Secure Flight in the future, TSA planned to collect written survey </w:t>
      </w:r>
      <w:r w:rsidR="00785841">
        <w:t>data from</w:t>
      </w:r>
      <w:r w:rsidRPr="00F91CB8">
        <w:t xml:space="preserve"> the community to understand their current operating capabilities.  TSA did not implement the planned survey and does not have plans to implement the survey at this time</w:t>
      </w:r>
      <w:r w:rsidR="00285FC5">
        <w:t xml:space="preserve">.  </w:t>
      </w:r>
    </w:p>
    <w:p w:rsidR="008A0B9C" w:rsidRDefault="008A0B9C" w:rsidP="0039292F">
      <w:pPr>
        <w:ind w:left="360"/>
        <w:rPr>
          <w:color w:val="auto"/>
        </w:rPr>
      </w:pPr>
    </w:p>
    <w:p w:rsidR="008A0B9C" w:rsidRPr="000A1A53" w:rsidRDefault="008A0B9C" w:rsidP="0039292F">
      <w:pPr>
        <w:ind w:left="360"/>
        <w:rPr>
          <w:strike/>
        </w:rPr>
      </w:pPr>
    </w:p>
    <w:p w:rsidR="004B54C3" w:rsidRPr="00EC3E53" w:rsidRDefault="004B54C3" w:rsidP="0021562A"/>
    <w:p w:rsidR="00FA111D" w:rsidRPr="000A1A53" w:rsidRDefault="00FA111D" w:rsidP="00EC3E53">
      <w:pPr>
        <w:keepNext/>
        <w:numPr>
          <w:ilvl w:val="0"/>
          <w:numId w:val="11"/>
        </w:numPr>
        <w:tabs>
          <w:tab w:val="left" w:pos="360"/>
        </w:tabs>
        <w:spacing w:before="240"/>
        <w:rPr>
          <w:b/>
          <w:i/>
        </w:rPr>
      </w:pPr>
      <w:r w:rsidRPr="000A1A53">
        <w:rPr>
          <w:b/>
          <w:i/>
        </w:rPr>
        <w:lastRenderedPageBreak/>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FA111D" w:rsidRPr="0025558F" w:rsidRDefault="00FA111D">
      <w:pPr>
        <w:numPr>
          <w:ilvl w:val="12"/>
          <w:numId w:val="0"/>
        </w:numPr>
        <w:ind w:left="360"/>
        <w:rPr>
          <w:sz w:val="12"/>
        </w:rPr>
      </w:pPr>
    </w:p>
    <w:p w:rsidR="00FA111D" w:rsidRPr="000A1A53" w:rsidRDefault="00FA111D">
      <w:pPr>
        <w:pStyle w:val="BodyTextIndent2"/>
        <w:numPr>
          <w:ilvl w:val="0"/>
          <w:numId w:val="0"/>
        </w:numPr>
        <w:ind w:left="360"/>
        <w:outlineLvl w:val="0"/>
      </w:pPr>
      <w:r w:rsidRPr="000A1A53">
        <w:t xml:space="preserve">The results of the proposed collection </w:t>
      </w:r>
      <w:r w:rsidR="00373365" w:rsidRPr="000A1A53">
        <w:t xml:space="preserve">are </w:t>
      </w:r>
      <w:r w:rsidRPr="000A1A53">
        <w:t>not published.</w:t>
      </w:r>
    </w:p>
    <w:p w:rsidR="00FA111D" w:rsidRPr="00EC3E53" w:rsidRDefault="00FA111D">
      <w:pPr>
        <w:pStyle w:val="IndexHeading"/>
        <w:keepNext w:val="0"/>
        <w:numPr>
          <w:ilvl w:val="12"/>
          <w:numId w:val="0"/>
        </w:numPr>
        <w:spacing w:line="240" w:lineRule="auto"/>
        <w:rPr>
          <w:rFonts w:ascii="Times New Roman" w:hAnsi="Times New Roman"/>
          <w:spacing w:val="0"/>
        </w:rPr>
      </w:pPr>
    </w:p>
    <w:p w:rsidR="00FA111D" w:rsidRPr="000A1A53" w:rsidRDefault="00FA111D" w:rsidP="00EC3E53">
      <w:pPr>
        <w:keepNext/>
        <w:numPr>
          <w:ilvl w:val="0"/>
          <w:numId w:val="11"/>
        </w:numPr>
        <w:tabs>
          <w:tab w:val="left" w:pos="360"/>
        </w:tabs>
        <w:spacing w:before="240"/>
        <w:rPr>
          <w:b/>
          <w:i/>
        </w:rPr>
      </w:pPr>
      <w:r w:rsidRPr="000A1A53">
        <w:rPr>
          <w:b/>
          <w:i/>
        </w:rPr>
        <w:t>If seeking approval to not display the expiration date for OMB approval of the information collection, explain the reasons that display would be inappropriate.</w:t>
      </w:r>
    </w:p>
    <w:p w:rsidR="00FA111D" w:rsidRPr="0025558F" w:rsidRDefault="00FA111D">
      <w:pPr>
        <w:numPr>
          <w:ilvl w:val="12"/>
          <w:numId w:val="0"/>
        </w:numPr>
        <w:ind w:left="360"/>
        <w:rPr>
          <w:sz w:val="12"/>
          <w:szCs w:val="16"/>
        </w:rPr>
      </w:pPr>
    </w:p>
    <w:p w:rsidR="00FA111D" w:rsidRPr="000A1A53" w:rsidRDefault="00FA111D">
      <w:pPr>
        <w:pStyle w:val="BodyTextIndent2"/>
        <w:numPr>
          <w:ilvl w:val="0"/>
          <w:numId w:val="0"/>
        </w:numPr>
        <w:ind w:left="360"/>
        <w:outlineLvl w:val="0"/>
      </w:pPr>
      <w:r w:rsidRPr="000A1A53">
        <w:t xml:space="preserve">TSA is seeking approval not to display the OMB control number and expiration date for the data transmission by covered aircraft operators of passenger information to TSA.  As this collection </w:t>
      </w:r>
      <w:r w:rsidR="00373365" w:rsidRPr="000A1A53">
        <w:t xml:space="preserve">is </w:t>
      </w:r>
      <w:r w:rsidRPr="000A1A53">
        <w:t>an automatic transmission</w:t>
      </w:r>
      <w:r w:rsidR="00431021" w:rsidRPr="000A1A53">
        <w:t xml:space="preserve"> </w:t>
      </w:r>
      <w:r w:rsidRPr="000A1A53">
        <w:t xml:space="preserve">of the passenger data to TSA’s system and </w:t>
      </w:r>
      <w:r w:rsidR="00373365" w:rsidRPr="000A1A53">
        <w:t>does</w:t>
      </w:r>
      <w:r w:rsidRPr="000A1A53">
        <w:t xml:space="preserve"> not use a collection instrument, display would be inappropriate.  </w:t>
      </w:r>
      <w:bookmarkStart w:id="0" w:name="_GoBack"/>
      <w:bookmarkEnd w:id="0"/>
    </w:p>
    <w:p w:rsidR="00FA111D" w:rsidRPr="00EC3E53" w:rsidRDefault="00FA111D">
      <w:pPr>
        <w:numPr>
          <w:ilvl w:val="12"/>
          <w:numId w:val="0"/>
        </w:numPr>
        <w:tabs>
          <w:tab w:val="left" w:pos="360"/>
        </w:tabs>
      </w:pPr>
    </w:p>
    <w:p w:rsidR="00FA111D" w:rsidRPr="000A1A53" w:rsidRDefault="00FA111D" w:rsidP="00EC3E53">
      <w:pPr>
        <w:keepNext/>
        <w:numPr>
          <w:ilvl w:val="0"/>
          <w:numId w:val="11"/>
        </w:numPr>
        <w:tabs>
          <w:tab w:val="left" w:pos="360"/>
        </w:tabs>
        <w:spacing w:before="240"/>
        <w:rPr>
          <w:b/>
          <w:i/>
        </w:rPr>
      </w:pPr>
      <w:r w:rsidRPr="000A1A53">
        <w:rPr>
          <w:b/>
          <w:i/>
        </w:rPr>
        <w:t>Explain each exception to the certification statement identified in Item 19, “Certification for Paperwork Reduction Act Submissions,” of OMB Form 83-I.</w:t>
      </w:r>
    </w:p>
    <w:p w:rsidR="00FA111D" w:rsidRPr="0025558F" w:rsidRDefault="00FA111D">
      <w:pPr>
        <w:numPr>
          <w:ilvl w:val="12"/>
          <w:numId w:val="0"/>
        </w:numPr>
        <w:ind w:left="360"/>
        <w:rPr>
          <w:sz w:val="12"/>
        </w:rPr>
      </w:pPr>
    </w:p>
    <w:p w:rsidR="00FA111D" w:rsidRDefault="00FA111D" w:rsidP="00C70E7F">
      <w:pPr>
        <w:pStyle w:val="BodyTextIndent2"/>
        <w:numPr>
          <w:ilvl w:val="0"/>
          <w:numId w:val="0"/>
        </w:numPr>
        <w:ind w:left="360"/>
        <w:outlineLvl w:val="0"/>
      </w:pPr>
      <w:r w:rsidRPr="000A1A53">
        <w:t>No exceptions are claimed.</w:t>
      </w:r>
    </w:p>
    <w:p w:rsidR="008E54C0" w:rsidRDefault="008E54C0" w:rsidP="00593F3D">
      <w:pPr>
        <w:pStyle w:val="BodyTextIndent2"/>
        <w:numPr>
          <w:ilvl w:val="0"/>
          <w:numId w:val="0"/>
        </w:numPr>
        <w:outlineLvl w:val="0"/>
      </w:pPr>
    </w:p>
    <w:sectPr w:rsidR="008E54C0">
      <w:headerReference w:type="default" r:id="rId16"/>
      <w:headerReference w:type="first" r:id="rId17"/>
      <w:footerReference w:type="first" r:id="rId18"/>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785A" w:rsidRDefault="0005785A">
      <w:r>
        <w:separator/>
      </w:r>
    </w:p>
  </w:endnote>
  <w:endnote w:type="continuationSeparator" w:id="0">
    <w:p w:rsidR="0005785A" w:rsidRDefault="000578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PMODMN+ArialNarrow">
    <w:altName w:val="Arial Narrow"/>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48A5" w:rsidRDefault="002A48A5">
    <w:pPr>
      <w:tabs>
        <w:tab w:val="left" w:pos="0"/>
        <w:tab w:val="right" w:pos="6984"/>
        <w:tab w:val="left" w:pos="7034"/>
      </w:tabs>
      <w:rPr>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785A" w:rsidRDefault="0005785A">
      <w:r>
        <w:separator/>
      </w:r>
    </w:p>
  </w:footnote>
  <w:footnote w:type="continuationSeparator" w:id="0">
    <w:p w:rsidR="0005785A" w:rsidRDefault="0005785A">
      <w:r>
        <w:continuationSeparator/>
      </w:r>
    </w:p>
  </w:footnote>
  <w:footnote w:id="1">
    <w:p w:rsidR="002A48A5" w:rsidRDefault="002A48A5" w:rsidP="007C243C">
      <w:pPr>
        <w:pStyle w:val="FootnoteText"/>
        <w:spacing w:after="60"/>
      </w:pPr>
      <w:r>
        <w:rPr>
          <w:rStyle w:val="FootnoteReference"/>
        </w:rPr>
        <w:footnoteRef/>
      </w:r>
      <w:r>
        <w:t xml:space="preserve"> “Covered flights” means flights operated by covered U.S. aircraft operators under 49 CFR 1544.101(a) and flights to, from, and overflying the United States operated by covered foreign air carriers.</w:t>
      </w:r>
    </w:p>
  </w:footnote>
  <w:footnote w:id="2">
    <w:p w:rsidR="002A48A5" w:rsidRDefault="002A48A5" w:rsidP="007C243C">
      <w:pPr>
        <w:pStyle w:val="FootnoteText"/>
        <w:spacing w:after="60"/>
      </w:pPr>
      <w:r>
        <w:rPr>
          <w:rStyle w:val="FootnoteReference"/>
        </w:rPr>
        <w:footnoteRef/>
      </w:r>
      <w:r>
        <w:t xml:space="preserve"> </w:t>
      </w:r>
      <w:r>
        <w:rPr>
          <w:i/>
        </w:rPr>
        <w:t>S</w:t>
      </w:r>
      <w:r w:rsidRPr="003454AC">
        <w:rPr>
          <w:i/>
        </w:rPr>
        <w:t>ee</w:t>
      </w:r>
      <w:r w:rsidRPr="003454AC">
        <w:t xml:space="preserve"> FAA Notice of Proposed Rulemaking, Security of Checked Baggage on Flights Within the United States, 64 FR 19220, 19221 (April 19, 1999)</w:t>
      </w:r>
      <w:r>
        <w:t>.</w:t>
      </w:r>
    </w:p>
  </w:footnote>
  <w:footnote w:id="3">
    <w:p w:rsidR="002A48A5" w:rsidRDefault="002A48A5" w:rsidP="007C243C">
      <w:pPr>
        <w:pStyle w:val="FootnoteText"/>
        <w:spacing w:after="60"/>
      </w:pPr>
      <w:r>
        <w:rPr>
          <w:rStyle w:val="FootnoteReference"/>
        </w:rPr>
        <w:footnoteRef/>
      </w:r>
      <w:r>
        <w:t xml:space="preserve"> </w:t>
      </w:r>
      <w:r w:rsidRPr="00A35699">
        <w:rPr>
          <w:i/>
        </w:rPr>
        <w:t>See</w:t>
      </w:r>
      <w:r>
        <w:t xml:space="preserve"> </w:t>
      </w:r>
      <w:r w:rsidRPr="00A35699">
        <w:t>49 U.S.C. § 44903(b)</w:t>
      </w:r>
      <w:r>
        <w:t>.</w:t>
      </w:r>
    </w:p>
  </w:footnote>
  <w:footnote w:id="4">
    <w:p w:rsidR="002A48A5" w:rsidRDefault="002A48A5" w:rsidP="007C243C">
      <w:pPr>
        <w:pStyle w:val="FootnoteText"/>
        <w:spacing w:after="60"/>
      </w:pPr>
      <w:r>
        <w:rPr>
          <w:rStyle w:val="FootnoteReference"/>
        </w:rPr>
        <w:footnoteRef/>
      </w:r>
      <w:r>
        <w:t xml:space="preserve"> </w:t>
      </w:r>
      <w:r w:rsidRPr="000C7DF3">
        <w:t>A PNR is a record that contains detailed information about an individual</w:t>
      </w:r>
      <w:r>
        <w:t>’</w:t>
      </w:r>
      <w:r w:rsidRPr="000C7DF3">
        <w:t>s travel on a particular flight, including information provided by the individual when making the flight reservation.  Although the content of PNRs varies by aircraft operator, PNRs may include, among other information, passenger name, reservation date, travel agency or agent, travel itinerary information, form of payment, flight number, and seating location</w:t>
      </w:r>
      <w:r>
        <w:t>.  In contrast, Secure Flight receives SFPD, which is a limited subset of PNR data.</w:t>
      </w:r>
    </w:p>
  </w:footnote>
  <w:footnote w:id="5">
    <w:p w:rsidR="002A48A5" w:rsidRDefault="002A48A5" w:rsidP="007C243C">
      <w:pPr>
        <w:pStyle w:val="FootnoteText"/>
        <w:spacing w:after="60"/>
      </w:pPr>
      <w:r>
        <w:rPr>
          <w:rStyle w:val="FootnoteReference"/>
        </w:rPr>
        <w:footnoteRef/>
      </w:r>
      <w:r>
        <w:t xml:space="preserve"> </w:t>
      </w:r>
      <w:r w:rsidRPr="006851E8">
        <w:t>Pub.L. 107–71, 115 STAT. 597 (Nov. 19, 2001).</w:t>
      </w:r>
      <w:r>
        <w:t xml:space="preserve"> </w:t>
      </w:r>
    </w:p>
  </w:footnote>
  <w:footnote w:id="6">
    <w:p w:rsidR="002A48A5" w:rsidRDefault="002A48A5" w:rsidP="007C243C">
      <w:pPr>
        <w:pStyle w:val="FootnoteText"/>
        <w:spacing w:after="60"/>
      </w:pPr>
      <w:r>
        <w:rPr>
          <w:rStyle w:val="FootnoteReference"/>
        </w:rPr>
        <w:footnoteRef/>
      </w:r>
      <w:r>
        <w:t xml:space="preserve"> </w:t>
      </w:r>
      <w:r w:rsidRPr="006851E8">
        <w:t>In section 136 of ATSA (codified at 49 U.S.C. 44903(j)(2)(C)), Congress directed that aircraft operators use CAPPS or any successor system to screen all aircraft passengers, not just those who are checking bags</w:t>
      </w:r>
      <w:r>
        <w:t xml:space="preserve">.  </w:t>
      </w:r>
      <w:r w:rsidRPr="006851E8">
        <w:t>See also TSA Notice of rulemaking status, Security of Checked Baggage on Flights Within the United States; Certification of Screening Companies, 67 FR 67382, 67383 (Nov. 5, 2002).  In addition, ATSA continued in effect all “orders, determinations, rules, [and] regulations” of the FAA “until modified, terminated, superseded, set aside, or revoked in accordance with law by the [TSA Administrator], any other authorized official, a court of competent jurisdiction, or operation of law.”  See ATSA, section 141(b).  ATSA also explicitly recognized the continuance of CAPPS when it exempted CAPPS from the requirement that the screening of passengers and property before boarding flights originating in the United States be carried out by a Federal Government employee.  See 49 USC 44901(a).</w:t>
      </w:r>
    </w:p>
  </w:footnote>
  <w:footnote w:id="7">
    <w:p w:rsidR="002A48A5" w:rsidRDefault="002A48A5" w:rsidP="007C243C">
      <w:pPr>
        <w:spacing w:after="60"/>
      </w:pPr>
      <w:r>
        <w:rPr>
          <w:rStyle w:val="FootnoteReference"/>
          <w:sz w:val="20"/>
        </w:rPr>
        <w:footnoteRef/>
      </w:r>
      <w:r>
        <w:rPr>
          <w:sz w:val="20"/>
        </w:rPr>
        <w:t xml:space="preserve"> </w:t>
      </w:r>
      <w:r>
        <w:rPr>
          <w:rFonts w:cs="Times New Roman"/>
          <w:color w:val="auto"/>
          <w:sz w:val="20"/>
          <w:lang/>
        </w:rPr>
        <w:t xml:space="preserve">A VID is an identification document that has been issued by a U.S. Federal, State, or tribal government that: (1) contains the individual’s full name, photo, and date of birth; and (2) has not expired.  The VID may also be an unexpired passport issued by a foreign government. </w:t>
      </w:r>
    </w:p>
  </w:footnote>
  <w:footnote w:id="8">
    <w:p w:rsidR="002A48A5" w:rsidRDefault="002A48A5" w:rsidP="007C243C">
      <w:pPr>
        <w:pStyle w:val="FootnoteText"/>
        <w:spacing w:after="60"/>
      </w:pPr>
      <w:r>
        <w:rPr>
          <w:rStyle w:val="FootnoteReference"/>
        </w:rPr>
        <w:footnoteRef/>
      </w:r>
      <w:r>
        <w:t xml:space="preserve"> (0.00694 hours = 25 seconds </w:t>
      </w:r>
      <w:r w:rsidRPr="009316A9">
        <w:t xml:space="preserve">÷ </w:t>
      </w:r>
      <w:r>
        <w:t>3600 seconds/</w:t>
      </w:r>
      <w:r w:rsidRPr="009316A9">
        <w:t xml:space="preserve"> hour</w:t>
      </w:r>
      <w:r>
        <w:t>).</w:t>
      </w:r>
    </w:p>
  </w:footnote>
  <w:footnote w:id="9">
    <w:p w:rsidR="002A48A5" w:rsidRDefault="002A48A5" w:rsidP="007C243C">
      <w:pPr>
        <w:pStyle w:val="FootnoteText"/>
        <w:spacing w:after="60"/>
      </w:pPr>
      <w:r>
        <w:rPr>
          <w:rStyle w:val="FootnoteReference"/>
        </w:rPr>
        <w:footnoteRef/>
      </w:r>
      <w:r>
        <w:t xml:space="preserve"> TSA estimates that approximately 14 non-traveling individuals will request access to the sterile area each day per airport for a total of approximately 5,000 transactions per airport operator.  For 10 airport operators, the total transactions are ~50,000. </w:t>
      </w:r>
    </w:p>
  </w:footnote>
  <w:footnote w:id="10">
    <w:p w:rsidR="00D56253" w:rsidRDefault="00D56253" w:rsidP="00D56253">
      <w:pPr>
        <w:pStyle w:val="FootnoteText"/>
        <w:spacing w:after="60"/>
      </w:pPr>
      <w:r>
        <w:rPr>
          <w:rStyle w:val="FootnoteReference"/>
        </w:rPr>
        <w:footnoteRef/>
      </w:r>
      <w:r>
        <w:t xml:space="preserve"> </w:t>
      </w:r>
      <w:r w:rsidRPr="00395DF3">
        <w:t>TSA estimates that a list provider (based on a fully loaded</w:t>
      </w:r>
      <w:r>
        <w:t xml:space="preserve"> </w:t>
      </w:r>
      <w:r w:rsidRPr="001D73E3">
        <w:t>J band av</w:t>
      </w:r>
      <w:r>
        <w:t>erage</w:t>
      </w:r>
      <w:r w:rsidRPr="001D73E3">
        <w:t xml:space="preserve"> hourly </w:t>
      </w:r>
      <w:r>
        <w:t xml:space="preserve">compensation </w:t>
      </w:r>
      <w:r w:rsidRPr="001D73E3">
        <w:t>rate)</w:t>
      </w:r>
      <w:r>
        <w:t xml:space="preserve"> spends 1.5 hours per year per response (generation, maintenance, sharing, and reconciliation) for a total for 45 hours.  Staff completing this task average $61.30 per hour.</w:t>
      </w:r>
    </w:p>
  </w:footnote>
  <w:footnote w:id="11">
    <w:p w:rsidR="005F79E9" w:rsidRPr="005F79E9" w:rsidRDefault="005F79E9" w:rsidP="005F79E9">
      <w:pPr>
        <w:pStyle w:val="FootnoteText"/>
        <w:spacing w:after="60"/>
        <w:rPr>
          <w:i/>
        </w:rPr>
      </w:pPr>
      <w:r w:rsidRPr="005F79E9">
        <w:rPr>
          <w:i/>
        </w:rPr>
        <w:t xml:space="preserve">* </w:t>
      </w:r>
      <w:r w:rsidRPr="00A851E7">
        <w:rPr>
          <w:i/>
        </w:rPr>
        <w:t>denotes projec</w:t>
      </w:r>
      <w:r>
        <w:rPr>
          <w:i/>
        </w:rPr>
        <w:t>ted population during the duration of this ICR</w:t>
      </w:r>
      <w:r w:rsidRPr="005F79E9">
        <w:rPr>
          <w:i/>
        </w:rPr>
        <w:t xml:space="preserve"> </w:t>
      </w:r>
    </w:p>
    <w:p w:rsidR="002A48A5" w:rsidRDefault="002A48A5" w:rsidP="007C243C">
      <w:pPr>
        <w:pStyle w:val="FootnoteText"/>
        <w:spacing w:after="60"/>
      </w:pPr>
      <w:r>
        <w:rPr>
          <w:rStyle w:val="FootnoteReference"/>
        </w:rPr>
        <w:footnoteRef/>
      </w:r>
      <w:r>
        <w:t xml:space="preserve"> TSA used government costs to calculate the estimated O&amp;M cost for the respondents or recordkeepers.</w:t>
      </w:r>
    </w:p>
  </w:footnote>
  <w:footnote w:id="12">
    <w:p w:rsidR="002A48A5" w:rsidRDefault="002A48A5" w:rsidP="007C243C">
      <w:pPr>
        <w:pStyle w:val="FootnoteText"/>
        <w:spacing w:after="60"/>
      </w:pPr>
      <w:r>
        <w:rPr>
          <w:rStyle w:val="FootnoteReference"/>
        </w:rPr>
        <w:footnoteRef/>
      </w:r>
      <w:r>
        <w:t xml:space="preserve"> Estimate of all Secure Flight carriers from TSA Secure Flight program Subject Matter Expert(s) SME based on previous yearly averages.</w:t>
      </w:r>
    </w:p>
  </w:footnote>
  <w:footnote w:id="13">
    <w:p w:rsidR="002A48A5" w:rsidRDefault="002A48A5" w:rsidP="007C243C">
      <w:pPr>
        <w:pStyle w:val="FootnoteText"/>
        <w:spacing w:after="60"/>
      </w:pPr>
      <w:r>
        <w:rPr>
          <w:rStyle w:val="FootnoteReference"/>
        </w:rPr>
        <w:footnoteRef/>
      </w:r>
      <w:r>
        <w:t xml:space="preserve"> O&amp;M cost per carrier for cutover carriers adjusted for inflation at 3 percent per year.</w:t>
      </w:r>
    </w:p>
  </w:footnote>
  <w:footnote w:id="14">
    <w:p w:rsidR="00982134" w:rsidRPr="005F79E9" w:rsidRDefault="002A48A5" w:rsidP="00A851E7">
      <w:pPr>
        <w:pStyle w:val="FootnoteText"/>
        <w:spacing w:after="60"/>
        <w:rPr>
          <w:i/>
        </w:rPr>
      </w:pPr>
      <w:r>
        <w:rPr>
          <w:rStyle w:val="FootnoteReference"/>
        </w:rPr>
        <w:footnoteRef/>
      </w:r>
      <w:r>
        <w:t xml:space="preserve"> This estimate is based on historical government contract costs that TSA assumes are similar to industry costs for people and technology to operate the Secure Flight program.</w:t>
      </w:r>
    </w:p>
  </w:footnote>
  <w:footnote w:id="15">
    <w:p w:rsidR="002A48A5" w:rsidRPr="009F2162" w:rsidRDefault="002A48A5" w:rsidP="007C243C">
      <w:pPr>
        <w:pStyle w:val="FootnoteText"/>
        <w:spacing w:after="60"/>
        <w:rPr>
          <w:sz w:val="22"/>
        </w:rPr>
      </w:pPr>
      <w:r>
        <w:rPr>
          <w:rStyle w:val="FootnoteReference"/>
        </w:rPr>
        <w:footnoteRef/>
      </w:r>
      <w:r>
        <w:t xml:space="preserve"> </w:t>
      </w:r>
      <w:r w:rsidRPr="009F2162">
        <w:rPr>
          <w:szCs w:val="18"/>
        </w:rPr>
        <w:t>3,011 is total number of carriers that will be required to participate (1,132 Twelve-Five Carriers and 1,879 Large Aircraft Security Program carriers).</w:t>
      </w:r>
    </w:p>
  </w:footnote>
  <w:footnote w:id="16">
    <w:p w:rsidR="002A48A5" w:rsidRDefault="002A48A5" w:rsidP="007C243C">
      <w:pPr>
        <w:pStyle w:val="FootnoteText"/>
        <w:spacing w:after="60"/>
      </w:pPr>
      <w:r>
        <w:rPr>
          <w:rStyle w:val="FootnoteReference"/>
        </w:rPr>
        <w:footnoteRef/>
      </w:r>
      <w:r>
        <w:t xml:space="preserve"> TSA Secure Flight Program price estimate based on average cost.</w:t>
      </w:r>
    </w:p>
  </w:footnote>
  <w:footnote w:id="17">
    <w:p w:rsidR="002A48A5" w:rsidRDefault="002A48A5" w:rsidP="007C243C">
      <w:pPr>
        <w:pStyle w:val="FootnoteText"/>
        <w:spacing w:after="60"/>
      </w:pPr>
      <w:r>
        <w:rPr>
          <w:rStyle w:val="FootnoteReference"/>
        </w:rPr>
        <w:footnoteRef/>
      </w:r>
      <w:r>
        <w:t xml:space="preserve"> TSA Secure Flight Program SME estimate.</w:t>
      </w:r>
    </w:p>
  </w:footnote>
  <w:footnote w:id="18">
    <w:p w:rsidR="002A48A5" w:rsidRDefault="002A48A5" w:rsidP="007C243C">
      <w:pPr>
        <w:pStyle w:val="FootnoteText"/>
        <w:spacing w:after="60"/>
      </w:pPr>
      <w:r>
        <w:rPr>
          <w:rStyle w:val="FootnoteReference"/>
        </w:rPr>
        <w:footnoteRef/>
      </w:r>
      <w:r>
        <w:t xml:space="preserve"> As of June 1, 2015.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48A5" w:rsidRDefault="002A48A5">
    <w:pPr>
      <w:pStyle w:val="Header"/>
      <w:framePr w:wrap="around" w:vAnchor="text" w:hAnchor="margin" w:xAlign="right" w:y="1"/>
      <w:rPr>
        <w:rStyle w:val="PageNumber"/>
        <w:rFonts w:ascii="Times New Roman" w:hAnsi="Times New Roman"/>
        <w:sz w:val="24"/>
      </w:rPr>
    </w:pPr>
    <w:r>
      <w:rPr>
        <w:rStyle w:val="PageNumber"/>
        <w:rFonts w:ascii="Times New Roman" w:hAnsi="Times New Roman"/>
        <w:sz w:val="24"/>
      </w:rPr>
      <w:fldChar w:fldCharType="begin"/>
    </w:r>
    <w:r>
      <w:rPr>
        <w:rStyle w:val="PageNumber"/>
        <w:rFonts w:ascii="Times New Roman" w:hAnsi="Times New Roman"/>
        <w:sz w:val="24"/>
      </w:rPr>
      <w:instrText xml:space="preserve">PAGE  </w:instrText>
    </w:r>
    <w:r>
      <w:rPr>
        <w:rStyle w:val="PageNumber"/>
        <w:rFonts w:ascii="Times New Roman" w:hAnsi="Times New Roman"/>
        <w:sz w:val="24"/>
      </w:rPr>
      <w:fldChar w:fldCharType="separate"/>
    </w:r>
    <w:r w:rsidR="00FE08AC">
      <w:rPr>
        <w:rStyle w:val="PageNumber"/>
        <w:rFonts w:ascii="Times New Roman" w:hAnsi="Times New Roman"/>
        <w:noProof/>
        <w:sz w:val="24"/>
      </w:rPr>
      <w:t>14</w:t>
    </w:r>
    <w:r>
      <w:rPr>
        <w:rStyle w:val="PageNumber"/>
        <w:rFonts w:ascii="Times New Roman" w:hAnsi="Times New Roman"/>
        <w:sz w:val="24"/>
      </w:rPr>
      <w:fldChar w:fldCharType="end"/>
    </w:r>
  </w:p>
  <w:p w:rsidR="002A48A5" w:rsidRDefault="002A48A5">
    <w:pPr>
      <w:pStyle w:val="Header"/>
      <w:keepLines w:val="0"/>
      <w:spacing w:line="240" w:lineRule="auto"/>
      <w:ind w:left="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48A5" w:rsidRDefault="002A48A5" w:rsidP="0011251F">
    <w:pPr>
      <w:pStyle w:val="Title"/>
      <w:keepNext w:val="0"/>
      <w:keepLines w:val="0"/>
      <w:pBdr>
        <w:top w:val="none" w:sz="0" w:space="0" w:color="auto"/>
      </w:pBdr>
      <w:spacing w:before="0" w:after="0" w:line="240" w:lineRule="auto"/>
      <w:jc w:val="center"/>
      <w:rPr>
        <w:rFonts w:ascii="Times New Roman" w:hAnsi="Times New Roman"/>
        <w:b/>
        <w:i/>
        <w:spacing w:val="0"/>
        <w:sz w:val="28"/>
      </w:rPr>
    </w:pPr>
    <w:r>
      <w:rPr>
        <w:rFonts w:ascii="Times New Roman" w:hAnsi="Times New Roman"/>
        <w:b/>
        <w:i/>
        <w:spacing w:val="0"/>
        <w:sz w:val="28"/>
      </w:rPr>
      <w:t>INFORMATION COLLECTION SUPPORTING STATEMENT</w:t>
    </w:r>
  </w:p>
  <w:p w:rsidR="002A48A5" w:rsidRPr="00CA7AD7" w:rsidRDefault="002A48A5" w:rsidP="0011251F">
    <w:pPr>
      <w:jc w:val="center"/>
      <w:rPr>
        <w:rFonts w:cs="Times New Roman"/>
        <w:b/>
      </w:rPr>
    </w:pPr>
  </w:p>
  <w:p w:rsidR="002A48A5" w:rsidRDefault="002A48A5" w:rsidP="0011251F">
    <w:pPr>
      <w:jc w:val="center"/>
      <w:rPr>
        <w:b/>
        <w:bCs/>
      </w:rPr>
    </w:pPr>
    <w:r>
      <w:rPr>
        <w:b/>
        <w:bCs/>
      </w:rPr>
      <w:t xml:space="preserve">Secure Flight Program </w:t>
    </w:r>
  </w:p>
  <w:p w:rsidR="002A48A5" w:rsidRDefault="002A48A5" w:rsidP="0011251F">
    <w:pPr>
      <w:jc w:val="center"/>
      <w:rPr>
        <w:b/>
        <w:bCs/>
      </w:rPr>
    </w:pPr>
    <w:r>
      <w:rPr>
        <w:b/>
        <w:bCs/>
      </w:rPr>
      <w:t>OMB Control Number 1652-0046</w:t>
    </w:r>
  </w:p>
  <w:p w:rsidR="00B07B8F" w:rsidRDefault="00B07B8F" w:rsidP="0011251F">
    <w:pPr>
      <w:jc w:val="center"/>
      <w:rPr>
        <w:b/>
        <w:bCs/>
      </w:rPr>
    </w:pPr>
    <w:r>
      <w:rPr>
        <w:b/>
        <w:bCs/>
      </w:rPr>
      <w:t>EXP. 03/31/2016</w:t>
    </w:r>
  </w:p>
  <w:p w:rsidR="002A48A5" w:rsidRPr="00CA7AD7" w:rsidRDefault="002A48A5" w:rsidP="00CA7AD7">
    <w:pPr>
      <w:pStyle w:val="Header"/>
      <w:spacing w:line="240" w:lineRule="auto"/>
      <w:rPr>
        <w:sz w:val="11"/>
      </w:rPr>
    </w:pPr>
  </w:p>
  <w:p w:rsidR="002A48A5" w:rsidRDefault="002A48A5">
    <w:pPr>
      <w:jc w:val="center"/>
      <w:rPr>
        <w:b/>
        <w:b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1B073CE"/>
    <w:multiLevelType w:val="hybridMultilevel"/>
    <w:tmpl w:val="8D2D57B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FFFFFF7C"/>
    <w:multiLevelType w:val="singleLevel"/>
    <w:tmpl w:val="B8648978"/>
    <w:lvl w:ilvl="0">
      <w:start w:val="1"/>
      <w:numFmt w:val="decimal"/>
      <w:lvlText w:val="%1."/>
      <w:lvlJc w:val="left"/>
      <w:pPr>
        <w:tabs>
          <w:tab w:val="num" w:pos="1800"/>
        </w:tabs>
        <w:ind w:left="1800" w:hanging="360"/>
      </w:pPr>
    </w:lvl>
  </w:abstractNum>
  <w:abstractNum w:abstractNumId="2">
    <w:nsid w:val="FFFFFF7D"/>
    <w:multiLevelType w:val="singleLevel"/>
    <w:tmpl w:val="F7482D00"/>
    <w:lvl w:ilvl="0">
      <w:start w:val="1"/>
      <w:numFmt w:val="decimal"/>
      <w:lvlText w:val="%1."/>
      <w:lvlJc w:val="left"/>
      <w:pPr>
        <w:tabs>
          <w:tab w:val="num" w:pos="1440"/>
        </w:tabs>
        <w:ind w:left="1440" w:hanging="360"/>
      </w:pPr>
    </w:lvl>
  </w:abstractNum>
  <w:abstractNum w:abstractNumId="3">
    <w:nsid w:val="FFFFFF7E"/>
    <w:multiLevelType w:val="singleLevel"/>
    <w:tmpl w:val="CE3A18E2"/>
    <w:lvl w:ilvl="0">
      <w:start w:val="1"/>
      <w:numFmt w:val="decimal"/>
      <w:lvlText w:val="%1."/>
      <w:lvlJc w:val="left"/>
      <w:pPr>
        <w:tabs>
          <w:tab w:val="num" w:pos="1080"/>
        </w:tabs>
        <w:ind w:left="1080" w:hanging="360"/>
      </w:pPr>
    </w:lvl>
  </w:abstractNum>
  <w:abstractNum w:abstractNumId="4">
    <w:nsid w:val="FFFFFF7F"/>
    <w:multiLevelType w:val="singleLevel"/>
    <w:tmpl w:val="FE1C2C46"/>
    <w:lvl w:ilvl="0">
      <w:start w:val="1"/>
      <w:numFmt w:val="decimal"/>
      <w:lvlText w:val="%1."/>
      <w:lvlJc w:val="left"/>
      <w:pPr>
        <w:tabs>
          <w:tab w:val="num" w:pos="720"/>
        </w:tabs>
        <w:ind w:left="720" w:hanging="360"/>
      </w:pPr>
    </w:lvl>
  </w:abstractNum>
  <w:abstractNum w:abstractNumId="5">
    <w:nsid w:val="FFFFFF80"/>
    <w:multiLevelType w:val="singleLevel"/>
    <w:tmpl w:val="2D568760"/>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B5FE66CC"/>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E03866B6"/>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F3FEF066"/>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FF46A3DE"/>
    <w:lvl w:ilvl="0">
      <w:start w:val="1"/>
      <w:numFmt w:val="decimal"/>
      <w:lvlText w:val="%1."/>
      <w:lvlJc w:val="left"/>
      <w:pPr>
        <w:tabs>
          <w:tab w:val="num" w:pos="360"/>
        </w:tabs>
        <w:ind w:left="360" w:hanging="360"/>
      </w:pPr>
    </w:lvl>
  </w:abstractNum>
  <w:abstractNum w:abstractNumId="10">
    <w:nsid w:val="FFFFFF89"/>
    <w:multiLevelType w:val="singleLevel"/>
    <w:tmpl w:val="F10880E2"/>
    <w:lvl w:ilvl="0">
      <w:start w:val="1"/>
      <w:numFmt w:val="bullet"/>
      <w:lvlText w:val=""/>
      <w:lvlJc w:val="left"/>
      <w:pPr>
        <w:tabs>
          <w:tab w:val="num" w:pos="360"/>
        </w:tabs>
        <w:ind w:left="360" w:hanging="360"/>
      </w:pPr>
      <w:rPr>
        <w:rFonts w:ascii="Symbol" w:hAnsi="Symbol" w:hint="default"/>
      </w:rPr>
    </w:lvl>
  </w:abstractNum>
  <w:abstractNum w:abstractNumId="11">
    <w:nsid w:val="0329786C"/>
    <w:multiLevelType w:val="hybridMultilevel"/>
    <w:tmpl w:val="B0BCC6C8"/>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7895170"/>
    <w:multiLevelType w:val="hybridMultilevel"/>
    <w:tmpl w:val="9740E5E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C526D204">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B295693"/>
    <w:multiLevelType w:val="hybridMultilevel"/>
    <w:tmpl w:val="0BB4553C"/>
    <w:lvl w:ilvl="0" w:tplc="2EC003FA">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DED7896"/>
    <w:multiLevelType w:val="hybridMultilevel"/>
    <w:tmpl w:val="B9441E8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195F0DC4"/>
    <w:multiLevelType w:val="multilevel"/>
    <w:tmpl w:val="BC02295A"/>
    <w:lvl w:ilvl="0">
      <w:start w:val="1"/>
      <w:numFmt w:val="decimal"/>
      <w:lvlText w:val="%1."/>
      <w:legacy w:legacy="1" w:legacySpace="0" w:legacyIndent="360"/>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6">
    <w:nsid w:val="1B6D5EF8"/>
    <w:multiLevelType w:val="singleLevel"/>
    <w:tmpl w:val="2A46344A"/>
    <w:lvl w:ilvl="0">
      <w:start w:val="1"/>
      <w:numFmt w:val="decimal"/>
      <w:lvlText w:val="%1."/>
      <w:lvlJc w:val="left"/>
      <w:pPr>
        <w:tabs>
          <w:tab w:val="num" w:pos="360"/>
        </w:tabs>
        <w:ind w:left="360" w:hanging="360"/>
      </w:pPr>
      <w:rPr>
        <w:b w:val="0"/>
        <w:i w:val="0"/>
      </w:rPr>
    </w:lvl>
  </w:abstractNum>
  <w:abstractNum w:abstractNumId="17">
    <w:nsid w:val="1FDA2601"/>
    <w:multiLevelType w:val="hybridMultilevel"/>
    <w:tmpl w:val="A2F4FFE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9376D92"/>
    <w:multiLevelType w:val="hybridMultilevel"/>
    <w:tmpl w:val="8A6481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39121C65"/>
    <w:multiLevelType w:val="hybridMultilevel"/>
    <w:tmpl w:val="64CA0A38"/>
    <w:lvl w:ilvl="0" w:tplc="46C69AA6">
      <w:start w:val="1"/>
      <w:numFmt w:val="decimal"/>
      <w:lvlText w:val="%1."/>
      <w:lvlJc w:val="left"/>
      <w:pPr>
        <w:ind w:left="810" w:hanging="360"/>
      </w:pPr>
      <w:rPr>
        <w:rFonts w:ascii="Times New Roman" w:eastAsia="Times New Roman" w:hAnsi="Times New Roman" w:cs="Times New Roman"/>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EE75F29"/>
    <w:multiLevelType w:val="singleLevel"/>
    <w:tmpl w:val="2A46344A"/>
    <w:lvl w:ilvl="0">
      <w:start w:val="1"/>
      <w:numFmt w:val="decimal"/>
      <w:lvlText w:val="%1."/>
      <w:lvlJc w:val="left"/>
      <w:pPr>
        <w:tabs>
          <w:tab w:val="num" w:pos="360"/>
        </w:tabs>
        <w:ind w:left="360" w:hanging="360"/>
      </w:pPr>
      <w:rPr>
        <w:b w:val="0"/>
        <w:i w:val="0"/>
      </w:rPr>
    </w:lvl>
  </w:abstractNum>
  <w:abstractNum w:abstractNumId="21">
    <w:nsid w:val="45D96B70"/>
    <w:multiLevelType w:val="singleLevel"/>
    <w:tmpl w:val="2A46344A"/>
    <w:lvl w:ilvl="0">
      <w:start w:val="1"/>
      <w:numFmt w:val="decimal"/>
      <w:lvlText w:val="%1."/>
      <w:lvlJc w:val="left"/>
      <w:pPr>
        <w:tabs>
          <w:tab w:val="num" w:pos="360"/>
        </w:tabs>
        <w:ind w:left="360" w:hanging="360"/>
      </w:pPr>
      <w:rPr>
        <w:b w:val="0"/>
        <w:i w:val="0"/>
      </w:rPr>
    </w:lvl>
  </w:abstractNum>
  <w:abstractNum w:abstractNumId="22">
    <w:nsid w:val="4D5620BC"/>
    <w:multiLevelType w:val="singleLevel"/>
    <w:tmpl w:val="0409000F"/>
    <w:lvl w:ilvl="0">
      <w:start w:val="1"/>
      <w:numFmt w:val="decimal"/>
      <w:lvlText w:val="%1."/>
      <w:lvlJc w:val="left"/>
      <w:pPr>
        <w:tabs>
          <w:tab w:val="num" w:pos="360"/>
        </w:tabs>
        <w:ind w:left="360" w:hanging="360"/>
      </w:pPr>
    </w:lvl>
  </w:abstractNum>
  <w:abstractNum w:abstractNumId="23">
    <w:nsid w:val="4F9B37B6"/>
    <w:multiLevelType w:val="singleLevel"/>
    <w:tmpl w:val="0409000F"/>
    <w:lvl w:ilvl="0">
      <w:start w:val="1"/>
      <w:numFmt w:val="decimal"/>
      <w:lvlText w:val="%1."/>
      <w:lvlJc w:val="left"/>
      <w:pPr>
        <w:tabs>
          <w:tab w:val="num" w:pos="360"/>
        </w:tabs>
        <w:ind w:left="360" w:hanging="360"/>
      </w:pPr>
    </w:lvl>
  </w:abstractNum>
  <w:abstractNum w:abstractNumId="24">
    <w:nsid w:val="65C637AA"/>
    <w:multiLevelType w:val="hybridMultilevel"/>
    <w:tmpl w:val="0BB4553C"/>
    <w:lvl w:ilvl="0" w:tplc="2EC003FA">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99D796A"/>
    <w:multiLevelType w:val="hybridMultilevel"/>
    <w:tmpl w:val="1E74CA32"/>
    <w:lvl w:ilvl="0" w:tplc="A57653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DB631C0"/>
    <w:multiLevelType w:val="hybridMultilevel"/>
    <w:tmpl w:val="7A64C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1866B79"/>
    <w:multiLevelType w:val="hybridMultilevel"/>
    <w:tmpl w:val="9B0A64B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8">
    <w:nsid w:val="75DF4ADB"/>
    <w:multiLevelType w:val="singleLevel"/>
    <w:tmpl w:val="2A46344A"/>
    <w:lvl w:ilvl="0">
      <w:start w:val="1"/>
      <w:numFmt w:val="decimal"/>
      <w:lvlText w:val="%1."/>
      <w:lvlJc w:val="left"/>
      <w:pPr>
        <w:tabs>
          <w:tab w:val="num" w:pos="360"/>
        </w:tabs>
        <w:ind w:left="360" w:hanging="360"/>
      </w:pPr>
      <w:rPr>
        <w:b w:val="0"/>
        <w:i w:val="0"/>
      </w:rPr>
    </w:lvl>
  </w:abstractNum>
  <w:abstractNum w:abstractNumId="29">
    <w:nsid w:val="7A5C6986"/>
    <w:multiLevelType w:val="singleLevel"/>
    <w:tmpl w:val="0409000F"/>
    <w:lvl w:ilvl="0">
      <w:start w:val="1"/>
      <w:numFmt w:val="decimal"/>
      <w:lvlText w:val="%1."/>
      <w:lvlJc w:val="left"/>
      <w:pPr>
        <w:tabs>
          <w:tab w:val="num" w:pos="360"/>
        </w:tabs>
        <w:ind w:left="360" w:hanging="360"/>
      </w:pPr>
    </w:lvl>
  </w:abstractNum>
  <w:abstractNum w:abstractNumId="30">
    <w:nsid w:val="7AA85F46"/>
    <w:multiLevelType w:val="singleLevel"/>
    <w:tmpl w:val="0409001B"/>
    <w:lvl w:ilvl="0">
      <w:start w:val="1"/>
      <w:numFmt w:val="lowerRoman"/>
      <w:lvlText w:val="%1."/>
      <w:lvlJc w:val="right"/>
      <w:pPr>
        <w:tabs>
          <w:tab w:val="num" w:pos="504"/>
        </w:tabs>
        <w:ind w:left="504" w:hanging="216"/>
      </w:pPr>
    </w:lvl>
  </w:abstractNum>
  <w:abstractNum w:abstractNumId="31">
    <w:nsid w:val="7BBB0034"/>
    <w:multiLevelType w:val="singleLevel"/>
    <w:tmpl w:val="01AA2A8A"/>
    <w:lvl w:ilvl="0">
      <w:numFmt w:val="decimal"/>
      <w:lvlText w:val="%1"/>
      <w:legacy w:legacy="1" w:legacySpace="0" w:legacyIndent="0"/>
      <w:lvlJc w:val="left"/>
    </w:lvl>
  </w:abstractNum>
  <w:abstractNum w:abstractNumId="32">
    <w:nsid w:val="7C981C35"/>
    <w:multiLevelType w:val="singleLevel"/>
    <w:tmpl w:val="5874AF34"/>
    <w:lvl w:ilvl="0">
      <w:start w:val="1"/>
      <w:numFmt w:val="decimal"/>
      <w:lvlText w:val="%1."/>
      <w:lvlJc w:val="left"/>
      <w:pPr>
        <w:tabs>
          <w:tab w:val="num" w:pos="360"/>
        </w:tabs>
        <w:ind w:left="360" w:hanging="360"/>
      </w:pPr>
      <w:rPr>
        <w:b/>
        <w:i w:val="0"/>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15"/>
  </w:num>
  <w:num w:numId="12">
    <w:abstractNumId w:val="31"/>
  </w:num>
  <w:num w:numId="13">
    <w:abstractNumId w:val="30"/>
  </w:num>
  <w:num w:numId="14">
    <w:abstractNumId w:val="16"/>
  </w:num>
  <w:num w:numId="15">
    <w:abstractNumId w:val="20"/>
  </w:num>
  <w:num w:numId="16">
    <w:abstractNumId w:val="21"/>
  </w:num>
  <w:num w:numId="17">
    <w:abstractNumId w:val="28"/>
  </w:num>
  <w:num w:numId="18">
    <w:abstractNumId w:val="22"/>
  </w:num>
  <w:num w:numId="19">
    <w:abstractNumId w:val="32"/>
  </w:num>
  <w:num w:numId="20">
    <w:abstractNumId w:val="23"/>
  </w:num>
  <w:num w:numId="21">
    <w:abstractNumId w:val="29"/>
  </w:num>
  <w:num w:numId="22">
    <w:abstractNumId w:val="27"/>
  </w:num>
  <w:num w:numId="23">
    <w:abstractNumId w:val="0"/>
  </w:num>
  <w:num w:numId="24">
    <w:abstractNumId w:val="19"/>
  </w:num>
  <w:num w:numId="25">
    <w:abstractNumId w:val="17"/>
  </w:num>
  <w:num w:numId="26">
    <w:abstractNumId w:val="12"/>
  </w:num>
  <w:num w:numId="27">
    <w:abstractNumId w:val="24"/>
  </w:num>
  <w:num w:numId="28">
    <w:abstractNumId w:val="14"/>
  </w:num>
  <w:num w:numId="29">
    <w:abstractNumId w:val="13"/>
  </w:num>
  <w:num w:numId="30">
    <w:abstractNumId w:val="18"/>
  </w:num>
  <w:num w:numId="31">
    <w:abstractNumId w:val="25"/>
  </w:num>
  <w:num w:numId="32">
    <w:abstractNumId w:val="26"/>
  </w:num>
  <w:num w:numId="3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hideGrammaticalErrors/>
  <w:activeWritingStyle w:appName="MSWord" w:lang="en-US" w:vendorID="64" w:dllVersion="131078" w:nlCheck="1" w:checkStyle="1"/>
  <w:activeWritingStyle w:appName="MSWord" w:lang="en-US" w:vendorID="64" w:dllVersion="131077"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3005"/>
    <w:rsid w:val="00001359"/>
    <w:rsid w:val="000020A0"/>
    <w:rsid w:val="0001097B"/>
    <w:rsid w:val="00013932"/>
    <w:rsid w:val="000148A9"/>
    <w:rsid w:val="00020F62"/>
    <w:rsid w:val="000224C3"/>
    <w:rsid w:val="00022EEC"/>
    <w:rsid w:val="000264C7"/>
    <w:rsid w:val="00035335"/>
    <w:rsid w:val="000364EF"/>
    <w:rsid w:val="00037B89"/>
    <w:rsid w:val="00040597"/>
    <w:rsid w:val="00040A2D"/>
    <w:rsid w:val="00045D3E"/>
    <w:rsid w:val="0005002E"/>
    <w:rsid w:val="00050648"/>
    <w:rsid w:val="00054104"/>
    <w:rsid w:val="00054E5D"/>
    <w:rsid w:val="00054F2B"/>
    <w:rsid w:val="0005785A"/>
    <w:rsid w:val="00061742"/>
    <w:rsid w:val="00062267"/>
    <w:rsid w:val="00062E93"/>
    <w:rsid w:val="00063CA9"/>
    <w:rsid w:val="00070FAC"/>
    <w:rsid w:val="000716D1"/>
    <w:rsid w:val="000773AD"/>
    <w:rsid w:val="000833DA"/>
    <w:rsid w:val="00085FFF"/>
    <w:rsid w:val="00091AC7"/>
    <w:rsid w:val="00096008"/>
    <w:rsid w:val="000962D5"/>
    <w:rsid w:val="00096FBA"/>
    <w:rsid w:val="000A1A53"/>
    <w:rsid w:val="000A2A9A"/>
    <w:rsid w:val="000A4EED"/>
    <w:rsid w:val="000A740B"/>
    <w:rsid w:val="000B1655"/>
    <w:rsid w:val="000C0A71"/>
    <w:rsid w:val="000C1BE8"/>
    <w:rsid w:val="000D0884"/>
    <w:rsid w:val="000D08AD"/>
    <w:rsid w:val="000D1B86"/>
    <w:rsid w:val="000D28D2"/>
    <w:rsid w:val="000D3DB1"/>
    <w:rsid w:val="000D3ECB"/>
    <w:rsid w:val="000D4320"/>
    <w:rsid w:val="000D5ABC"/>
    <w:rsid w:val="000E179A"/>
    <w:rsid w:val="000E2BB1"/>
    <w:rsid w:val="000E3B55"/>
    <w:rsid w:val="000E69AC"/>
    <w:rsid w:val="000F4A99"/>
    <w:rsid w:val="000F6C6C"/>
    <w:rsid w:val="000F6F13"/>
    <w:rsid w:val="001022F5"/>
    <w:rsid w:val="00103FC5"/>
    <w:rsid w:val="001048A8"/>
    <w:rsid w:val="00105939"/>
    <w:rsid w:val="001063D3"/>
    <w:rsid w:val="00111142"/>
    <w:rsid w:val="00111F1A"/>
    <w:rsid w:val="0011251F"/>
    <w:rsid w:val="00112731"/>
    <w:rsid w:val="00124FDA"/>
    <w:rsid w:val="001258B2"/>
    <w:rsid w:val="00130AE2"/>
    <w:rsid w:val="001355D6"/>
    <w:rsid w:val="00136795"/>
    <w:rsid w:val="00140BB4"/>
    <w:rsid w:val="00150AA5"/>
    <w:rsid w:val="00151EA5"/>
    <w:rsid w:val="0015292C"/>
    <w:rsid w:val="00152BDE"/>
    <w:rsid w:val="001532DD"/>
    <w:rsid w:val="00153CF9"/>
    <w:rsid w:val="00161F2B"/>
    <w:rsid w:val="00170AF0"/>
    <w:rsid w:val="001711DA"/>
    <w:rsid w:val="001719A0"/>
    <w:rsid w:val="001720C5"/>
    <w:rsid w:val="00173E64"/>
    <w:rsid w:val="00175453"/>
    <w:rsid w:val="00182122"/>
    <w:rsid w:val="00184D20"/>
    <w:rsid w:val="00185291"/>
    <w:rsid w:val="001861F5"/>
    <w:rsid w:val="00186D60"/>
    <w:rsid w:val="0019145E"/>
    <w:rsid w:val="0019526D"/>
    <w:rsid w:val="0019527B"/>
    <w:rsid w:val="00197C10"/>
    <w:rsid w:val="001A0F4F"/>
    <w:rsid w:val="001A2EAF"/>
    <w:rsid w:val="001A3990"/>
    <w:rsid w:val="001A5435"/>
    <w:rsid w:val="001A5B7C"/>
    <w:rsid w:val="001A7D63"/>
    <w:rsid w:val="001B07FB"/>
    <w:rsid w:val="001B307E"/>
    <w:rsid w:val="001B6945"/>
    <w:rsid w:val="001B776D"/>
    <w:rsid w:val="001C0594"/>
    <w:rsid w:val="001C32CD"/>
    <w:rsid w:val="001C65C1"/>
    <w:rsid w:val="001C6D10"/>
    <w:rsid w:val="001D24F6"/>
    <w:rsid w:val="001D28F4"/>
    <w:rsid w:val="001D29A5"/>
    <w:rsid w:val="001D4859"/>
    <w:rsid w:val="001D56C5"/>
    <w:rsid w:val="001D5883"/>
    <w:rsid w:val="001D60B7"/>
    <w:rsid w:val="001D60E5"/>
    <w:rsid w:val="001D669A"/>
    <w:rsid w:val="001D6844"/>
    <w:rsid w:val="001E17F9"/>
    <w:rsid w:val="001E32F8"/>
    <w:rsid w:val="001F0959"/>
    <w:rsid w:val="001F158F"/>
    <w:rsid w:val="001F62C7"/>
    <w:rsid w:val="001F7037"/>
    <w:rsid w:val="0020059E"/>
    <w:rsid w:val="00200FB8"/>
    <w:rsid w:val="00201BCB"/>
    <w:rsid w:val="002042A2"/>
    <w:rsid w:val="002062F3"/>
    <w:rsid w:val="00206B59"/>
    <w:rsid w:val="002100F8"/>
    <w:rsid w:val="00210485"/>
    <w:rsid w:val="002113C9"/>
    <w:rsid w:val="002119F7"/>
    <w:rsid w:val="002120E1"/>
    <w:rsid w:val="0021562A"/>
    <w:rsid w:val="00215F16"/>
    <w:rsid w:val="00216B90"/>
    <w:rsid w:val="00217808"/>
    <w:rsid w:val="0022254A"/>
    <w:rsid w:val="00225217"/>
    <w:rsid w:val="002252D6"/>
    <w:rsid w:val="00225402"/>
    <w:rsid w:val="002262CA"/>
    <w:rsid w:val="00227774"/>
    <w:rsid w:val="00231B77"/>
    <w:rsid w:val="00232FF5"/>
    <w:rsid w:val="00235606"/>
    <w:rsid w:val="0023624B"/>
    <w:rsid w:val="0024353A"/>
    <w:rsid w:val="00244DF6"/>
    <w:rsid w:val="00246E70"/>
    <w:rsid w:val="0025086D"/>
    <w:rsid w:val="00253B18"/>
    <w:rsid w:val="0025558F"/>
    <w:rsid w:val="0026554C"/>
    <w:rsid w:val="00267E7A"/>
    <w:rsid w:val="00271FEF"/>
    <w:rsid w:val="00274C73"/>
    <w:rsid w:val="00275AC9"/>
    <w:rsid w:val="002821CF"/>
    <w:rsid w:val="00284EB4"/>
    <w:rsid w:val="00285FC5"/>
    <w:rsid w:val="002863DD"/>
    <w:rsid w:val="00290DAB"/>
    <w:rsid w:val="0029432B"/>
    <w:rsid w:val="002A16FF"/>
    <w:rsid w:val="002A2CD7"/>
    <w:rsid w:val="002A2E12"/>
    <w:rsid w:val="002A48A5"/>
    <w:rsid w:val="002A4937"/>
    <w:rsid w:val="002A59B8"/>
    <w:rsid w:val="002A5F1B"/>
    <w:rsid w:val="002A6285"/>
    <w:rsid w:val="002A6CE5"/>
    <w:rsid w:val="002B1FBF"/>
    <w:rsid w:val="002B355F"/>
    <w:rsid w:val="002B39FA"/>
    <w:rsid w:val="002B3C99"/>
    <w:rsid w:val="002B5D18"/>
    <w:rsid w:val="002B5D81"/>
    <w:rsid w:val="002B64A0"/>
    <w:rsid w:val="002B6DBD"/>
    <w:rsid w:val="002B7FAC"/>
    <w:rsid w:val="002C0883"/>
    <w:rsid w:val="002C0B89"/>
    <w:rsid w:val="002C39E7"/>
    <w:rsid w:val="002C5B42"/>
    <w:rsid w:val="002D2D95"/>
    <w:rsid w:val="002D3201"/>
    <w:rsid w:val="002D4A11"/>
    <w:rsid w:val="002D74D3"/>
    <w:rsid w:val="002E4DA0"/>
    <w:rsid w:val="002E7797"/>
    <w:rsid w:val="002F2724"/>
    <w:rsid w:val="002F3597"/>
    <w:rsid w:val="002F3BA9"/>
    <w:rsid w:val="002F5159"/>
    <w:rsid w:val="002F5CE0"/>
    <w:rsid w:val="00301281"/>
    <w:rsid w:val="0030276A"/>
    <w:rsid w:val="00302B33"/>
    <w:rsid w:val="00305F91"/>
    <w:rsid w:val="00307AC3"/>
    <w:rsid w:val="0031322F"/>
    <w:rsid w:val="00313777"/>
    <w:rsid w:val="003213BC"/>
    <w:rsid w:val="00322C50"/>
    <w:rsid w:val="00323301"/>
    <w:rsid w:val="00324A46"/>
    <w:rsid w:val="0032720C"/>
    <w:rsid w:val="00327B7E"/>
    <w:rsid w:val="0033238D"/>
    <w:rsid w:val="00334882"/>
    <w:rsid w:val="00335B2F"/>
    <w:rsid w:val="00336582"/>
    <w:rsid w:val="003463D7"/>
    <w:rsid w:val="0034643E"/>
    <w:rsid w:val="00353AAE"/>
    <w:rsid w:val="00353FE2"/>
    <w:rsid w:val="00361D53"/>
    <w:rsid w:val="00364A71"/>
    <w:rsid w:val="00364F1B"/>
    <w:rsid w:val="003671AA"/>
    <w:rsid w:val="00370A9C"/>
    <w:rsid w:val="00373365"/>
    <w:rsid w:val="00373DA0"/>
    <w:rsid w:val="003772CA"/>
    <w:rsid w:val="0038637C"/>
    <w:rsid w:val="00387C6D"/>
    <w:rsid w:val="00387F2C"/>
    <w:rsid w:val="0039292F"/>
    <w:rsid w:val="00393A93"/>
    <w:rsid w:val="00394EDD"/>
    <w:rsid w:val="003953D3"/>
    <w:rsid w:val="0039628B"/>
    <w:rsid w:val="00396CA3"/>
    <w:rsid w:val="003A307F"/>
    <w:rsid w:val="003A709E"/>
    <w:rsid w:val="003B51A0"/>
    <w:rsid w:val="003B5B97"/>
    <w:rsid w:val="003C1701"/>
    <w:rsid w:val="003C1C79"/>
    <w:rsid w:val="003C2D43"/>
    <w:rsid w:val="003C2F6D"/>
    <w:rsid w:val="003D3A22"/>
    <w:rsid w:val="003D3ACC"/>
    <w:rsid w:val="003D3F5E"/>
    <w:rsid w:val="003D4482"/>
    <w:rsid w:val="003D5E60"/>
    <w:rsid w:val="003D6E65"/>
    <w:rsid w:val="003D7392"/>
    <w:rsid w:val="003E102D"/>
    <w:rsid w:val="003E10C4"/>
    <w:rsid w:val="003E1228"/>
    <w:rsid w:val="003E4F87"/>
    <w:rsid w:val="003E5227"/>
    <w:rsid w:val="003E6290"/>
    <w:rsid w:val="003E63BC"/>
    <w:rsid w:val="003F0B58"/>
    <w:rsid w:val="003F17AC"/>
    <w:rsid w:val="003F1952"/>
    <w:rsid w:val="003F30F5"/>
    <w:rsid w:val="003F3E59"/>
    <w:rsid w:val="003F51B0"/>
    <w:rsid w:val="0040153B"/>
    <w:rsid w:val="00404DAB"/>
    <w:rsid w:val="004076F7"/>
    <w:rsid w:val="004121DD"/>
    <w:rsid w:val="00417303"/>
    <w:rsid w:val="0042725A"/>
    <w:rsid w:val="00431021"/>
    <w:rsid w:val="0043123B"/>
    <w:rsid w:val="00433CAA"/>
    <w:rsid w:val="004356FF"/>
    <w:rsid w:val="00435715"/>
    <w:rsid w:val="004359F9"/>
    <w:rsid w:val="0043640E"/>
    <w:rsid w:val="004374FA"/>
    <w:rsid w:val="00437966"/>
    <w:rsid w:val="00443853"/>
    <w:rsid w:val="004439D1"/>
    <w:rsid w:val="00444A0A"/>
    <w:rsid w:val="004461FF"/>
    <w:rsid w:val="00451DBA"/>
    <w:rsid w:val="00457C04"/>
    <w:rsid w:val="004705D4"/>
    <w:rsid w:val="004728E3"/>
    <w:rsid w:val="00475E02"/>
    <w:rsid w:val="00484E3E"/>
    <w:rsid w:val="00485F39"/>
    <w:rsid w:val="004954E1"/>
    <w:rsid w:val="004979BC"/>
    <w:rsid w:val="004A1F78"/>
    <w:rsid w:val="004A6338"/>
    <w:rsid w:val="004B39F1"/>
    <w:rsid w:val="004B54C3"/>
    <w:rsid w:val="004B5AA6"/>
    <w:rsid w:val="004C0168"/>
    <w:rsid w:val="004C30FE"/>
    <w:rsid w:val="004D2339"/>
    <w:rsid w:val="004D639A"/>
    <w:rsid w:val="004E0E8C"/>
    <w:rsid w:val="004E25CE"/>
    <w:rsid w:val="004E26B4"/>
    <w:rsid w:val="004E3F35"/>
    <w:rsid w:val="004E49E8"/>
    <w:rsid w:val="004E75CB"/>
    <w:rsid w:val="004E7DA4"/>
    <w:rsid w:val="004F0112"/>
    <w:rsid w:val="004F41B2"/>
    <w:rsid w:val="004F5E59"/>
    <w:rsid w:val="004F69D5"/>
    <w:rsid w:val="00500D95"/>
    <w:rsid w:val="005017A6"/>
    <w:rsid w:val="00501C7F"/>
    <w:rsid w:val="005020AB"/>
    <w:rsid w:val="00502905"/>
    <w:rsid w:val="005040CE"/>
    <w:rsid w:val="00504195"/>
    <w:rsid w:val="005062A5"/>
    <w:rsid w:val="00507F72"/>
    <w:rsid w:val="00510EF0"/>
    <w:rsid w:val="00511A31"/>
    <w:rsid w:val="005134DB"/>
    <w:rsid w:val="00516BE6"/>
    <w:rsid w:val="00517948"/>
    <w:rsid w:val="0052087C"/>
    <w:rsid w:val="00520F38"/>
    <w:rsid w:val="00521359"/>
    <w:rsid w:val="005225FD"/>
    <w:rsid w:val="00522910"/>
    <w:rsid w:val="00525E08"/>
    <w:rsid w:val="00526E43"/>
    <w:rsid w:val="00531605"/>
    <w:rsid w:val="00537270"/>
    <w:rsid w:val="00547B8E"/>
    <w:rsid w:val="005504AD"/>
    <w:rsid w:val="005509D3"/>
    <w:rsid w:val="00562EF2"/>
    <w:rsid w:val="00567609"/>
    <w:rsid w:val="00571967"/>
    <w:rsid w:val="0057600F"/>
    <w:rsid w:val="0057619D"/>
    <w:rsid w:val="00576C5A"/>
    <w:rsid w:val="00577353"/>
    <w:rsid w:val="00581DB4"/>
    <w:rsid w:val="00585498"/>
    <w:rsid w:val="00591899"/>
    <w:rsid w:val="00591E72"/>
    <w:rsid w:val="00592F4E"/>
    <w:rsid w:val="00593181"/>
    <w:rsid w:val="00593A88"/>
    <w:rsid w:val="00593CC7"/>
    <w:rsid w:val="00593F3D"/>
    <w:rsid w:val="00597A5B"/>
    <w:rsid w:val="005A0B28"/>
    <w:rsid w:val="005A188A"/>
    <w:rsid w:val="005A35AA"/>
    <w:rsid w:val="005A392D"/>
    <w:rsid w:val="005A42BC"/>
    <w:rsid w:val="005A469A"/>
    <w:rsid w:val="005A5615"/>
    <w:rsid w:val="005B0FF0"/>
    <w:rsid w:val="005B251B"/>
    <w:rsid w:val="005B51A5"/>
    <w:rsid w:val="005B5389"/>
    <w:rsid w:val="005C133C"/>
    <w:rsid w:val="005C582E"/>
    <w:rsid w:val="005C6616"/>
    <w:rsid w:val="005D5262"/>
    <w:rsid w:val="005E06ED"/>
    <w:rsid w:val="005E2E0F"/>
    <w:rsid w:val="005E50C5"/>
    <w:rsid w:val="005E512A"/>
    <w:rsid w:val="005E5BC2"/>
    <w:rsid w:val="005E63C1"/>
    <w:rsid w:val="005E7103"/>
    <w:rsid w:val="005F79B2"/>
    <w:rsid w:val="005F79E9"/>
    <w:rsid w:val="00600F5F"/>
    <w:rsid w:val="0060631F"/>
    <w:rsid w:val="0060714C"/>
    <w:rsid w:val="006101FB"/>
    <w:rsid w:val="00611A9B"/>
    <w:rsid w:val="0061614B"/>
    <w:rsid w:val="0061625E"/>
    <w:rsid w:val="0062237E"/>
    <w:rsid w:val="00622791"/>
    <w:rsid w:val="00623BD8"/>
    <w:rsid w:val="00631D8D"/>
    <w:rsid w:val="00637543"/>
    <w:rsid w:val="006469BE"/>
    <w:rsid w:val="00647477"/>
    <w:rsid w:val="0064791B"/>
    <w:rsid w:val="00654111"/>
    <w:rsid w:val="00654B4D"/>
    <w:rsid w:val="00655B66"/>
    <w:rsid w:val="00656C69"/>
    <w:rsid w:val="00660583"/>
    <w:rsid w:val="006635D6"/>
    <w:rsid w:val="00663C0F"/>
    <w:rsid w:val="0067032F"/>
    <w:rsid w:val="00671C45"/>
    <w:rsid w:val="0067516E"/>
    <w:rsid w:val="006763AF"/>
    <w:rsid w:val="006802E0"/>
    <w:rsid w:val="00680349"/>
    <w:rsid w:val="00683E58"/>
    <w:rsid w:val="0068682C"/>
    <w:rsid w:val="00691548"/>
    <w:rsid w:val="0069319B"/>
    <w:rsid w:val="0069619C"/>
    <w:rsid w:val="006A1F1A"/>
    <w:rsid w:val="006A3A44"/>
    <w:rsid w:val="006A3E52"/>
    <w:rsid w:val="006B11FB"/>
    <w:rsid w:val="006B43DA"/>
    <w:rsid w:val="006B5299"/>
    <w:rsid w:val="006B6152"/>
    <w:rsid w:val="006B7CBD"/>
    <w:rsid w:val="006C28FE"/>
    <w:rsid w:val="006C2D28"/>
    <w:rsid w:val="006C40A3"/>
    <w:rsid w:val="006C5753"/>
    <w:rsid w:val="006C5E4C"/>
    <w:rsid w:val="006C6141"/>
    <w:rsid w:val="006D0166"/>
    <w:rsid w:val="006D0604"/>
    <w:rsid w:val="006D3884"/>
    <w:rsid w:val="006D5A4D"/>
    <w:rsid w:val="006D7537"/>
    <w:rsid w:val="006E0EA4"/>
    <w:rsid w:val="006F3E90"/>
    <w:rsid w:val="006F6AF6"/>
    <w:rsid w:val="00703CFA"/>
    <w:rsid w:val="00704EA6"/>
    <w:rsid w:val="00706E73"/>
    <w:rsid w:val="007202C3"/>
    <w:rsid w:val="00722E39"/>
    <w:rsid w:val="00724521"/>
    <w:rsid w:val="00727BE9"/>
    <w:rsid w:val="0073116C"/>
    <w:rsid w:val="00732220"/>
    <w:rsid w:val="00736AB7"/>
    <w:rsid w:val="007372E4"/>
    <w:rsid w:val="00737366"/>
    <w:rsid w:val="00737C8D"/>
    <w:rsid w:val="0074149E"/>
    <w:rsid w:val="00741917"/>
    <w:rsid w:val="00744F41"/>
    <w:rsid w:val="00745512"/>
    <w:rsid w:val="007531F6"/>
    <w:rsid w:val="00754464"/>
    <w:rsid w:val="00757A64"/>
    <w:rsid w:val="00757B0F"/>
    <w:rsid w:val="00757EF8"/>
    <w:rsid w:val="00760C60"/>
    <w:rsid w:val="00761017"/>
    <w:rsid w:val="00762623"/>
    <w:rsid w:val="0076641B"/>
    <w:rsid w:val="007706A4"/>
    <w:rsid w:val="0077433C"/>
    <w:rsid w:val="007806C1"/>
    <w:rsid w:val="00780A70"/>
    <w:rsid w:val="007818AB"/>
    <w:rsid w:val="00781AF6"/>
    <w:rsid w:val="00781D2E"/>
    <w:rsid w:val="007833A1"/>
    <w:rsid w:val="00783B5D"/>
    <w:rsid w:val="00784605"/>
    <w:rsid w:val="00785841"/>
    <w:rsid w:val="00785F4A"/>
    <w:rsid w:val="007871CC"/>
    <w:rsid w:val="00790160"/>
    <w:rsid w:val="0079274E"/>
    <w:rsid w:val="00792CD9"/>
    <w:rsid w:val="00792E70"/>
    <w:rsid w:val="00793005"/>
    <w:rsid w:val="00794556"/>
    <w:rsid w:val="007A0786"/>
    <w:rsid w:val="007A0BB7"/>
    <w:rsid w:val="007A47B3"/>
    <w:rsid w:val="007A7F47"/>
    <w:rsid w:val="007B01F5"/>
    <w:rsid w:val="007B0A58"/>
    <w:rsid w:val="007B0BAD"/>
    <w:rsid w:val="007B1D78"/>
    <w:rsid w:val="007B3D23"/>
    <w:rsid w:val="007B3E2C"/>
    <w:rsid w:val="007B4829"/>
    <w:rsid w:val="007B56D3"/>
    <w:rsid w:val="007C243C"/>
    <w:rsid w:val="007C34F9"/>
    <w:rsid w:val="007C3E71"/>
    <w:rsid w:val="007C4932"/>
    <w:rsid w:val="007C5B50"/>
    <w:rsid w:val="007C628A"/>
    <w:rsid w:val="007C7F45"/>
    <w:rsid w:val="007D7282"/>
    <w:rsid w:val="007E0CD0"/>
    <w:rsid w:val="007E4A7E"/>
    <w:rsid w:val="007E7B12"/>
    <w:rsid w:val="007F1949"/>
    <w:rsid w:val="007F2161"/>
    <w:rsid w:val="007F39E8"/>
    <w:rsid w:val="007F473A"/>
    <w:rsid w:val="007F5C4F"/>
    <w:rsid w:val="008076E6"/>
    <w:rsid w:val="0081334D"/>
    <w:rsid w:val="008175C2"/>
    <w:rsid w:val="00821371"/>
    <w:rsid w:val="00823E61"/>
    <w:rsid w:val="00833708"/>
    <w:rsid w:val="00834470"/>
    <w:rsid w:val="00834A1E"/>
    <w:rsid w:val="00840CE8"/>
    <w:rsid w:val="00842D8B"/>
    <w:rsid w:val="00847178"/>
    <w:rsid w:val="00847BEB"/>
    <w:rsid w:val="00851AD4"/>
    <w:rsid w:val="00853D84"/>
    <w:rsid w:val="0086496E"/>
    <w:rsid w:val="00864FA9"/>
    <w:rsid w:val="00865724"/>
    <w:rsid w:val="008718CE"/>
    <w:rsid w:val="008727C8"/>
    <w:rsid w:val="00875C2C"/>
    <w:rsid w:val="00887FF5"/>
    <w:rsid w:val="00890BB2"/>
    <w:rsid w:val="00895C4A"/>
    <w:rsid w:val="00896162"/>
    <w:rsid w:val="00896B56"/>
    <w:rsid w:val="008A0B9C"/>
    <w:rsid w:val="008A1B2D"/>
    <w:rsid w:val="008A4C03"/>
    <w:rsid w:val="008A5E10"/>
    <w:rsid w:val="008B0D95"/>
    <w:rsid w:val="008B17A1"/>
    <w:rsid w:val="008B1A76"/>
    <w:rsid w:val="008B5EEF"/>
    <w:rsid w:val="008B79DE"/>
    <w:rsid w:val="008C078B"/>
    <w:rsid w:val="008C2134"/>
    <w:rsid w:val="008D00B3"/>
    <w:rsid w:val="008D0ED7"/>
    <w:rsid w:val="008D17E6"/>
    <w:rsid w:val="008D1A40"/>
    <w:rsid w:val="008D4B85"/>
    <w:rsid w:val="008D6988"/>
    <w:rsid w:val="008E3089"/>
    <w:rsid w:val="008E34AF"/>
    <w:rsid w:val="008E54C0"/>
    <w:rsid w:val="008E6C3A"/>
    <w:rsid w:val="008E7B24"/>
    <w:rsid w:val="008E7E92"/>
    <w:rsid w:val="008F0B18"/>
    <w:rsid w:val="008F1807"/>
    <w:rsid w:val="008F269F"/>
    <w:rsid w:val="008F5A46"/>
    <w:rsid w:val="008F6990"/>
    <w:rsid w:val="008F7DFF"/>
    <w:rsid w:val="009018A4"/>
    <w:rsid w:val="00901A26"/>
    <w:rsid w:val="00902B09"/>
    <w:rsid w:val="00906506"/>
    <w:rsid w:val="0090651B"/>
    <w:rsid w:val="00906BA1"/>
    <w:rsid w:val="00907C18"/>
    <w:rsid w:val="0091178B"/>
    <w:rsid w:val="00912026"/>
    <w:rsid w:val="00912667"/>
    <w:rsid w:val="00913A03"/>
    <w:rsid w:val="00916818"/>
    <w:rsid w:val="00916AE7"/>
    <w:rsid w:val="00920842"/>
    <w:rsid w:val="00921044"/>
    <w:rsid w:val="00922E67"/>
    <w:rsid w:val="00924A47"/>
    <w:rsid w:val="00927F01"/>
    <w:rsid w:val="009310A7"/>
    <w:rsid w:val="009310E0"/>
    <w:rsid w:val="009316A9"/>
    <w:rsid w:val="009323D1"/>
    <w:rsid w:val="009344EE"/>
    <w:rsid w:val="009354E8"/>
    <w:rsid w:val="0093633F"/>
    <w:rsid w:val="0093697F"/>
    <w:rsid w:val="00937905"/>
    <w:rsid w:val="009405B2"/>
    <w:rsid w:val="00943CB3"/>
    <w:rsid w:val="00944430"/>
    <w:rsid w:val="009446E3"/>
    <w:rsid w:val="00947119"/>
    <w:rsid w:val="0095304F"/>
    <w:rsid w:val="009535F6"/>
    <w:rsid w:val="009563F8"/>
    <w:rsid w:val="00964B53"/>
    <w:rsid w:val="009669F8"/>
    <w:rsid w:val="00967B50"/>
    <w:rsid w:val="009725E5"/>
    <w:rsid w:val="00975B27"/>
    <w:rsid w:val="00976168"/>
    <w:rsid w:val="0098039C"/>
    <w:rsid w:val="00982134"/>
    <w:rsid w:val="00983A6C"/>
    <w:rsid w:val="00990CAF"/>
    <w:rsid w:val="00992E06"/>
    <w:rsid w:val="0099340A"/>
    <w:rsid w:val="00993FAE"/>
    <w:rsid w:val="009955B5"/>
    <w:rsid w:val="009A2614"/>
    <w:rsid w:val="009A3399"/>
    <w:rsid w:val="009A6638"/>
    <w:rsid w:val="009A711D"/>
    <w:rsid w:val="009B0EB8"/>
    <w:rsid w:val="009B0F5B"/>
    <w:rsid w:val="009B4159"/>
    <w:rsid w:val="009B45F3"/>
    <w:rsid w:val="009B704D"/>
    <w:rsid w:val="009C0947"/>
    <w:rsid w:val="009C1216"/>
    <w:rsid w:val="009C6865"/>
    <w:rsid w:val="009C7534"/>
    <w:rsid w:val="009C7F1D"/>
    <w:rsid w:val="009D0F0C"/>
    <w:rsid w:val="009D48F1"/>
    <w:rsid w:val="009D50ED"/>
    <w:rsid w:val="009D7465"/>
    <w:rsid w:val="009D7E95"/>
    <w:rsid w:val="009E5860"/>
    <w:rsid w:val="009E69A5"/>
    <w:rsid w:val="009E7C3B"/>
    <w:rsid w:val="009F2162"/>
    <w:rsid w:val="009F313A"/>
    <w:rsid w:val="009F4788"/>
    <w:rsid w:val="009F4C5E"/>
    <w:rsid w:val="00A00309"/>
    <w:rsid w:val="00A03184"/>
    <w:rsid w:val="00A05DE1"/>
    <w:rsid w:val="00A07892"/>
    <w:rsid w:val="00A11B16"/>
    <w:rsid w:val="00A13A9F"/>
    <w:rsid w:val="00A158C8"/>
    <w:rsid w:val="00A205EA"/>
    <w:rsid w:val="00A231FC"/>
    <w:rsid w:val="00A244BB"/>
    <w:rsid w:val="00A24C8A"/>
    <w:rsid w:val="00A32017"/>
    <w:rsid w:val="00A34E1D"/>
    <w:rsid w:val="00A36FD5"/>
    <w:rsid w:val="00A37E51"/>
    <w:rsid w:val="00A414F7"/>
    <w:rsid w:val="00A42124"/>
    <w:rsid w:val="00A46DB9"/>
    <w:rsid w:val="00A50A64"/>
    <w:rsid w:val="00A51071"/>
    <w:rsid w:val="00A55CD9"/>
    <w:rsid w:val="00A60EA4"/>
    <w:rsid w:val="00A63ABE"/>
    <w:rsid w:val="00A656BA"/>
    <w:rsid w:val="00A660C7"/>
    <w:rsid w:val="00A66155"/>
    <w:rsid w:val="00A67B36"/>
    <w:rsid w:val="00A727D2"/>
    <w:rsid w:val="00A740FF"/>
    <w:rsid w:val="00A744E4"/>
    <w:rsid w:val="00A75AFC"/>
    <w:rsid w:val="00A76167"/>
    <w:rsid w:val="00A80E31"/>
    <w:rsid w:val="00A812C7"/>
    <w:rsid w:val="00A84860"/>
    <w:rsid w:val="00A851E7"/>
    <w:rsid w:val="00A86BD6"/>
    <w:rsid w:val="00A9036C"/>
    <w:rsid w:val="00A90488"/>
    <w:rsid w:val="00A9209A"/>
    <w:rsid w:val="00AA0D80"/>
    <w:rsid w:val="00AA5BEF"/>
    <w:rsid w:val="00AB183E"/>
    <w:rsid w:val="00AB2A3A"/>
    <w:rsid w:val="00AB35AD"/>
    <w:rsid w:val="00AB51B6"/>
    <w:rsid w:val="00AB5621"/>
    <w:rsid w:val="00AB72D0"/>
    <w:rsid w:val="00AC340F"/>
    <w:rsid w:val="00AC6510"/>
    <w:rsid w:val="00AC750D"/>
    <w:rsid w:val="00AD1280"/>
    <w:rsid w:val="00AD1CFE"/>
    <w:rsid w:val="00AD728F"/>
    <w:rsid w:val="00AD7730"/>
    <w:rsid w:val="00AD7FE0"/>
    <w:rsid w:val="00AE0EC2"/>
    <w:rsid w:val="00AE1D2E"/>
    <w:rsid w:val="00AE2155"/>
    <w:rsid w:val="00AE223C"/>
    <w:rsid w:val="00AE3C98"/>
    <w:rsid w:val="00AE7231"/>
    <w:rsid w:val="00AF0DD1"/>
    <w:rsid w:val="00AF5A23"/>
    <w:rsid w:val="00AF74D4"/>
    <w:rsid w:val="00B020DF"/>
    <w:rsid w:val="00B03CB0"/>
    <w:rsid w:val="00B07B8F"/>
    <w:rsid w:val="00B10503"/>
    <w:rsid w:val="00B11F1D"/>
    <w:rsid w:val="00B13820"/>
    <w:rsid w:val="00B13A6F"/>
    <w:rsid w:val="00B17866"/>
    <w:rsid w:val="00B20733"/>
    <w:rsid w:val="00B2186E"/>
    <w:rsid w:val="00B25C70"/>
    <w:rsid w:val="00B261A0"/>
    <w:rsid w:val="00B2768F"/>
    <w:rsid w:val="00B276BF"/>
    <w:rsid w:val="00B27F17"/>
    <w:rsid w:val="00B30D02"/>
    <w:rsid w:val="00B3444D"/>
    <w:rsid w:val="00B35917"/>
    <w:rsid w:val="00B35B10"/>
    <w:rsid w:val="00B37037"/>
    <w:rsid w:val="00B373A4"/>
    <w:rsid w:val="00B37BF3"/>
    <w:rsid w:val="00B40308"/>
    <w:rsid w:val="00B40C7B"/>
    <w:rsid w:val="00B434C6"/>
    <w:rsid w:val="00B43504"/>
    <w:rsid w:val="00B44C1D"/>
    <w:rsid w:val="00B45034"/>
    <w:rsid w:val="00B5187A"/>
    <w:rsid w:val="00B5210C"/>
    <w:rsid w:val="00B52A9E"/>
    <w:rsid w:val="00B53113"/>
    <w:rsid w:val="00B5369B"/>
    <w:rsid w:val="00B6056F"/>
    <w:rsid w:val="00B61807"/>
    <w:rsid w:val="00B62243"/>
    <w:rsid w:val="00B62566"/>
    <w:rsid w:val="00B6477F"/>
    <w:rsid w:val="00B64D00"/>
    <w:rsid w:val="00B667C1"/>
    <w:rsid w:val="00B7372C"/>
    <w:rsid w:val="00B7523F"/>
    <w:rsid w:val="00B8067E"/>
    <w:rsid w:val="00B80F19"/>
    <w:rsid w:val="00B82533"/>
    <w:rsid w:val="00B83244"/>
    <w:rsid w:val="00B834B2"/>
    <w:rsid w:val="00B8639C"/>
    <w:rsid w:val="00B9069B"/>
    <w:rsid w:val="00B97D40"/>
    <w:rsid w:val="00BA06A7"/>
    <w:rsid w:val="00BA404C"/>
    <w:rsid w:val="00BA52A7"/>
    <w:rsid w:val="00BA5974"/>
    <w:rsid w:val="00BB1E6F"/>
    <w:rsid w:val="00BB3FB9"/>
    <w:rsid w:val="00BC15D4"/>
    <w:rsid w:val="00BC4640"/>
    <w:rsid w:val="00BC4864"/>
    <w:rsid w:val="00BC6806"/>
    <w:rsid w:val="00BC7964"/>
    <w:rsid w:val="00BC79EF"/>
    <w:rsid w:val="00BC7DAB"/>
    <w:rsid w:val="00BD0BCE"/>
    <w:rsid w:val="00BD161E"/>
    <w:rsid w:val="00BD1E6F"/>
    <w:rsid w:val="00BD3193"/>
    <w:rsid w:val="00BD4ED3"/>
    <w:rsid w:val="00BD78EF"/>
    <w:rsid w:val="00BE09AD"/>
    <w:rsid w:val="00BE0D9E"/>
    <w:rsid w:val="00BE3030"/>
    <w:rsid w:val="00BE322D"/>
    <w:rsid w:val="00BE3AE3"/>
    <w:rsid w:val="00BE573E"/>
    <w:rsid w:val="00BE72B5"/>
    <w:rsid w:val="00BF21FB"/>
    <w:rsid w:val="00BF281E"/>
    <w:rsid w:val="00BF2F6C"/>
    <w:rsid w:val="00BF454A"/>
    <w:rsid w:val="00BF7D5D"/>
    <w:rsid w:val="00C0019E"/>
    <w:rsid w:val="00C0129B"/>
    <w:rsid w:val="00C04EBA"/>
    <w:rsid w:val="00C061EC"/>
    <w:rsid w:val="00C0642F"/>
    <w:rsid w:val="00C06CBC"/>
    <w:rsid w:val="00C10E3B"/>
    <w:rsid w:val="00C12755"/>
    <w:rsid w:val="00C20F82"/>
    <w:rsid w:val="00C2389F"/>
    <w:rsid w:val="00C24E9C"/>
    <w:rsid w:val="00C250BB"/>
    <w:rsid w:val="00C30EB2"/>
    <w:rsid w:val="00C346E6"/>
    <w:rsid w:val="00C36AE5"/>
    <w:rsid w:val="00C36FC8"/>
    <w:rsid w:val="00C37E87"/>
    <w:rsid w:val="00C44BA7"/>
    <w:rsid w:val="00C454D6"/>
    <w:rsid w:val="00C50734"/>
    <w:rsid w:val="00C50D68"/>
    <w:rsid w:val="00C526E1"/>
    <w:rsid w:val="00C55D27"/>
    <w:rsid w:val="00C5627C"/>
    <w:rsid w:val="00C62080"/>
    <w:rsid w:val="00C630F3"/>
    <w:rsid w:val="00C64100"/>
    <w:rsid w:val="00C64DE2"/>
    <w:rsid w:val="00C70E7F"/>
    <w:rsid w:val="00C7274C"/>
    <w:rsid w:val="00C738C3"/>
    <w:rsid w:val="00C73A0E"/>
    <w:rsid w:val="00C75994"/>
    <w:rsid w:val="00C77399"/>
    <w:rsid w:val="00C80280"/>
    <w:rsid w:val="00C80726"/>
    <w:rsid w:val="00C8105A"/>
    <w:rsid w:val="00C83137"/>
    <w:rsid w:val="00C83809"/>
    <w:rsid w:val="00C83F3C"/>
    <w:rsid w:val="00CA07AE"/>
    <w:rsid w:val="00CA1690"/>
    <w:rsid w:val="00CA2A48"/>
    <w:rsid w:val="00CA383C"/>
    <w:rsid w:val="00CA39F5"/>
    <w:rsid w:val="00CA4363"/>
    <w:rsid w:val="00CA4D80"/>
    <w:rsid w:val="00CA7AD7"/>
    <w:rsid w:val="00CB0B3E"/>
    <w:rsid w:val="00CB2731"/>
    <w:rsid w:val="00CB42C2"/>
    <w:rsid w:val="00CB476A"/>
    <w:rsid w:val="00CB562D"/>
    <w:rsid w:val="00CB67EB"/>
    <w:rsid w:val="00CC024C"/>
    <w:rsid w:val="00CC0EAE"/>
    <w:rsid w:val="00CC120E"/>
    <w:rsid w:val="00CC220F"/>
    <w:rsid w:val="00CC2B36"/>
    <w:rsid w:val="00CC2D7F"/>
    <w:rsid w:val="00CC38E8"/>
    <w:rsid w:val="00CC3E6F"/>
    <w:rsid w:val="00CC7221"/>
    <w:rsid w:val="00CD1A85"/>
    <w:rsid w:val="00CD54D5"/>
    <w:rsid w:val="00CD7093"/>
    <w:rsid w:val="00CE05ED"/>
    <w:rsid w:val="00CE1D5A"/>
    <w:rsid w:val="00CE2F32"/>
    <w:rsid w:val="00CE4513"/>
    <w:rsid w:val="00CE743C"/>
    <w:rsid w:val="00CE7F49"/>
    <w:rsid w:val="00CF0C89"/>
    <w:rsid w:val="00CF0CBB"/>
    <w:rsid w:val="00CF25B5"/>
    <w:rsid w:val="00CF3715"/>
    <w:rsid w:val="00CF55EB"/>
    <w:rsid w:val="00D018DC"/>
    <w:rsid w:val="00D04073"/>
    <w:rsid w:val="00D044AD"/>
    <w:rsid w:val="00D062A3"/>
    <w:rsid w:val="00D075B5"/>
    <w:rsid w:val="00D10287"/>
    <w:rsid w:val="00D13255"/>
    <w:rsid w:val="00D161DD"/>
    <w:rsid w:val="00D2029E"/>
    <w:rsid w:val="00D20F29"/>
    <w:rsid w:val="00D230AD"/>
    <w:rsid w:val="00D2742A"/>
    <w:rsid w:val="00D314A6"/>
    <w:rsid w:val="00D33EAB"/>
    <w:rsid w:val="00D34DEE"/>
    <w:rsid w:val="00D36759"/>
    <w:rsid w:val="00D378C6"/>
    <w:rsid w:val="00D40716"/>
    <w:rsid w:val="00D41C4E"/>
    <w:rsid w:val="00D45A0B"/>
    <w:rsid w:val="00D45CEB"/>
    <w:rsid w:val="00D50D57"/>
    <w:rsid w:val="00D54C54"/>
    <w:rsid w:val="00D554C1"/>
    <w:rsid w:val="00D55738"/>
    <w:rsid w:val="00D56253"/>
    <w:rsid w:val="00D56546"/>
    <w:rsid w:val="00D60F86"/>
    <w:rsid w:val="00D631D8"/>
    <w:rsid w:val="00D65226"/>
    <w:rsid w:val="00D76BAF"/>
    <w:rsid w:val="00D77367"/>
    <w:rsid w:val="00D80C99"/>
    <w:rsid w:val="00D82174"/>
    <w:rsid w:val="00D825F9"/>
    <w:rsid w:val="00D8491F"/>
    <w:rsid w:val="00D85119"/>
    <w:rsid w:val="00D871D6"/>
    <w:rsid w:val="00D90421"/>
    <w:rsid w:val="00D94EFE"/>
    <w:rsid w:val="00D97CD8"/>
    <w:rsid w:val="00DA6B35"/>
    <w:rsid w:val="00DB146C"/>
    <w:rsid w:val="00DB36F2"/>
    <w:rsid w:val="00DC0A26"/>
    <w:rsid w:val="00DC227C"/>
    <w:rsid w:val="00DC39F8"/>
    <w:rsid w:val="00DC44FA"/>
    <w:rsid w:val="00DC4D21"/>
    <w:rsid w:val="00DD24DD"/>
    <w:rsid w:val="00DD3404"/>
    <w:rsid w:val="00DD3725"/>
    <w:rsid w:val="00DD5204"/>
    <w:rsid w:val="00DD7443"/>
    <w:rsid w:val="00DE46B6"/>
    <w:rsid w:val="00DE5C9F"/>
    <w:rsid w:val="00DE6441"/>
    <w:rsid w:val="00DF4075"/>
    <w:rsid w:val="00DF5861"/>
    <w:rsid w:val="00DF6ACA"/>
    <w:rsid w:val="00E00855"/>
    <w:rsid w:val="00E03B93"/>
    <w:rsid w:val="00E04FAA"/>
    <w:rsid w:val="00E1134B"/>
    <w:rsid w:val="00E147E1"/>
    <w:rsid w:val="00E15A05"/>
    <w:rsid w:val="00E25613"/>
    <w:rsid w:val="00E258A4"/>
    <w:rsid w:val="00E26083"/>
    <w:rsid w:val="00E27F79"/>
    <w:rsid w:val="00E3220F"/>
    <w:rsid w:val="00E3293B"/>
    <w:rsid w:val="00E33508"/>
    <w:rsid w:val="00E3595D"/>
    <w:rsid w:val="00E35F5F"/>
    <w:rsid w:val="00E360CD"/>
    <w:rsid w:val="00E36AFB"/>
    <w:rsid w:val="00E3705D"/>
    <w:rsid w:val="00E403AD"/>
    <w:rsid w:val="00E407D2"/>
    <w:rsid w:val="00E45177"/>
    <w:rsid w:val="00E56787"/>
    <w:rsid w:val="00E60E11"/>
    <w:rsid w:val="00E6103A"/>
    <w:rsid w:val="00E61F97"/>
    <w:rsid w:val="00E6235B"/>
    <w:rsid w:val="00E649D7"/>
    <w:rsid w:val="00E655A4"/>
    <w:rsid w:val="00E6695E"/>
    <w:rsid w:val="00E715DE"/>
    <w:rsid w:val="00E81337"/>
    <w:rsid w:val="00E81D2D"/>
    <w:rsid w:val="00E83D6D"/>
    <w:rsid w:val="00E85BCC"/>
    <w:rsid w:val="00E8755A"/>
    <w:rsid w:val="00E9232C"/>
    <w:rsid w:val="00E93FEF"/>
    <w:rsid w:val="00E972CC"/>
    <w:rsid w:val="00EA2B5C"/>
    <w:rsid w:val="00EA4C4C"/>
    <w:rsid w:val="00EA556D"/>
    <w:rsid w:val="00EA60A7"/>
    <w:rsid w:val="00EA6F8F"/>
    <w:rsid w:val="00EB2C91"/>
    <w:rsid w:val="00EB32F6"/>
    <w:rsid w:val="00EB4D64"/>
    <w:rsid w:val="00EB7C22"/>
    <w:rsid w:val="00EC3E53"/>
    <w:rsid w:val="00EC76B9"/>
    <w:rsid w:val="00ED057B"/>
    <w:rsid w:val="00ED084B"/>
    <w:rsid w:val="00ED26B0"/>
    <w:rsid w:val="00ED2B0E"/>
    <w:rsid w:val="00ED68B3"/>
    <w:rsid w:val="00ED6D51"/>
    <w:rsid w:val="00ED73C1"/>
    <w:rsid w:val="00EE3B26"/>
    <w:rsid w:val="00EE3F26"/>
    <w:rsid w:val="00EE5AB9"/>
    <w:rsid w:val="00EE6776"/>
    <w:rsid w:val="00EE73C4"/>
    <w:rsid w:val="00EF0EBD"/>
    <w:rsid w:val="00EF136A"/>
    <w:rsid w:val="00EF16B6"/>
    <w:rsid w:val="00EF25BB"/>
    <w:rsid w:val="00EF4B6B"/>
    <w:rsid w:val="00EF4EAA"/>
    <w:rsid w:val="00EF558F"/>
    <w:rsid w:val="00F02323"/>
    <w:rsid w:val="00F044F2"/>
    <w:rsid w:val="00F0453B"/>
    <w:rsid w:val="00F06109"/>
    <w:rsid w:val="00F11C97"/>
    <w:rsid w:val="00F11E35"/>
    <w:rsid w:val="00F20A36"/>
    <w:rsid w:val="00F20AAA"/>
    <w:rsid w:val="00F21CAE"/>
    <w:rsid w:val="00F23D45"/>
    <w:rsid w:val="00F2551B"/>
    <w:rsid w:val="00F307FF"/>
    <w:rsid w:val="00F30DBA"/>
    <w:rsid w:val="00F31723"/>
    <w:rsid w:val="00F32241"/>
    <w:rsid w:val="00F3429E"/>
    <w:rsid w:val="00F34AD7"/>
    <w:rsid w:val="00F3680B"/>
    <w:rsid w:val="00F37E58"/>
    <w:rsid w:val="00F40733"/>
    <w:rsid w:val="00F40B0F"/>
    <w:rsid w:val="00F424A1"/>
    <w:rsid w:val="00F42887"/>
    <w:rsid w:val="00F45E3B"/>
    <w:rsid w:val="00F470D4"/>
    <w:rsid w:val="00F508E2"/>
    <w:rsid w:val="00F51618"/>
    <w:rsid w:val="00F51990"/>
    <w:rsid w:val="00F53F81"/>
    <w:rsid w:val="00F5725D"/>
    <w:rsid w:val="00F57E40"/>
    <w:rsid w:val="00F64372"/>
    <w:rsid w:val="00F674E2"/>
    <w:rsid w:val="00F71CB8"/>
    <w:rsid w:val="00F74717"/>
    <w:rsid w:val="00F7790D"/>
    <w:rsid w:val="00F82EBD"/>
    <w:rsid w:val="00F838F3"/>
    <w:rsid w:val="00F90560"/>
    <w:rsid w:val="00F90608"/>
    <w:rsid w:val="00F91CB8"/>
    <w:rsid w:val="00F93FF7"/>
    <w:rsid w:val="00F95FFC"/>
    <w:rsid w:val="00FA111D"/>
    <w:rsid w:val="00FA2092"/>
    <w:rsid w:val="00FA4CA1"/>
    <w:rsid w:val="00FA699F"/>
    <w:rsid w:val="00FA70BE"/>
    <w:rsid w:val="00FB3313"/>
    <w:rsid w:val="00FB3712"/>
    <w:rsid w:val="00FB5B39"/>
    <w:rsid w:val="00FB768C"/>
    <w:rsid w:val="00FC0050"/>
    <w:rsid w:val="00FC08C3"/>
    <w:rsid w:val="00FC123D"/>
    <w:rsid w:val="00FC2015"/>
    <w:rsid w:val="00FC243D"/>
    <w:rsid w:val="00FD1242"/>
    <w:rsid w:val="00FD484B"/>
    <w:rsid w:val="00FD681F"/>
    <w:rsid w:val="00FD68E3"/>
    <w:rsid w:val="00FD6C3D"/>
    <w:rsid w:val="00FE08AC"/>
    <w:rsid w:val="00FE4195"/>
    <w:rsid w:val="00FE419C"/>
    <w:rsid w:val="00FE5E6F"/>
    <w:rsid w:val="00FE604C"/>
    <w:rsid w:val="00FE76B7"/>
    <w:rsid w:val="00FF10FF"/>
    <w:rsid w:val="00FF3A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cs="Arial"/>
      <w:color w:val="000000"/>
      <w:sz w:val="24"/>
    </w:rPr>
  </w:style>
  <w:style w:type="paragraph" w:styleId="Heading1">
    <w:name w:val="heading 1"/>
    <w:basedOn w:val="Normal"/>
    <w:next w:val="Normal"/>
    <w:qFormat/>
    <w:pPr>
      <w:keepNext/>
      <w:spacing w:line="480" w:lineRule="auto"/>
      <w:ind w:firstLine="720"/>
      <w:outlineLvl w:val="0"/>
    </w:pPr>
    <w:rPr>
      <w:rFonts w:cs="Times New Roman"/>
      <w:i/>
      <w:iCs/>
      <w:color w:val="auto"/>
      <w:szCs w:val="24"/>
    </w:rPr>
  </w:style>
  <w:style w:type="paragraph" w:styleId="Heading2">
    <w:name w:val="heading 2"/>
    <w:basedOn w:val="Normal"/>
    <w:next w:val="Normal"/>
    <w:qFormat/>
    <w:pPr>
      <w:keepNext/>
      <w:spacing w:line="480" w:lineRule="auto"/>
      <w:outlineLvl w:val="1"/>
    </w:pPr>
    <w:rPr>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Date">
    <w:name w:val="Date"/>
    <w:basedOn w:val="Normal"/>
    <w:next w:val="Normal"/>
    <w:pPr>
      <w:spacing w:after="240"/>
    </w:pPr>
    <w:rPr>
      <w:szCs w:val="24"/>
    </w:rPr>
  </w:style>
  <w:style w:type="paragraph" w:customStyle="1" w:styleId="Address">
    <w:name w:val="Address"/>
    <w:basedOn w:val="Normal"/>
    <w:next w:val="Normal"/>
    <w:pPr>
      <w:keepLines/>
      <w:tabs>
        <w:tab w:val="left" w:pos="2160"/>
      </w:tabs>
    </w:pPr>
  </w:style>
  <w:style w:type="paragraph" w:styleId="Salutation">
    <w:name w:val="Salutation"/>
    <w:basedOn w:val="Normal"/>
    <w:next w:val="Normal"/>
    <w:pPr>
      <w:spacing w:after="240" w:line="240" w:lineRule="atLeast"/>
    </w:pPr>
  </w:style>
  <w:style w:type="paragraph" w:styleId="Footer">
    <w:name w:val="footer"/>
    <w:basedOn w:val="Normal"/>
    <w:pPr>
      <w:tabs>
        <w:tab w:val="center" w:pos="4320"/>
        <w:tab w:val="right" w:pos="8640"/>
      </w:tabs>
    </w:pPr>
  </w:style>
  <w:style w:type="paragraph" w:customStyle="1" w:styleId="TOCBase">
    <w:name w:val="TOC Base"/>
    <w:basedOn w:val="Normal"/>
    <w:pPr>
      <w:tabs>
        <w:tab w:val="right" w:leader="dot" w:pos="6480"/>
      </w:tabs>
      <w:spacing w:after="240" w:line="240" w:lineRule="atLeast"/>
    </w:pPr>
    <w:rPr>
      <w:rFonts w:ascii="Arial" w:hAnsi="Arial" w:cs="Times New Roman"/>
      <w:color w:val="auto"/>
      <w:spacing w:val="-5"/>
      <w:sz w:val="20"/>
    </w:rPr>
  </w:style>
  <w:style w:type="paragraph" w:customStyle="1" w:styleId="TableText">
    <w:name w:val="Table Text"/>
    <w:basedOn w:val="Normal"/>
    <w:pPr>
      <w:spacing w:before="60"/>
    </w:pPr>
    <w:rPr>
      <w:rFonts w:ascii="Arial" w:hAnsi="Arial" w:cs="Times New Roman"/>
      <w:color w:val="auto"/>
      <w:spacing w:val="-5"/>
      <w:sz w:val="16"/>
    </w:rPr>
  </w:style>
  <w:style w:type="paragraph" w:styleId="BodyText">
    <w:name w:val="Body Text"/>
    <w:basedOn w:val="Normal"/>
    <w:pPr>
      <w:spacing w:after="240" w:line="240" w:lineRule="atLeast"/>
      <w:ind w:left="1080"/>
      <w:jc w:val="both"/>
    </w:pPr>
    <w:rPr>
      <w:rFonts w:ascii="Arial" w:hAnsi="Arial" w:cs="Times New Roman"/>
      <w:color w:val="auto"/>
      <w:spacing w:val="-5"/>
      <w:sz w:val="20"/>
    </w:rPr>
  </w:style>
  <w:style w:type="paragraph" w:styleId="Title">
    <w:name w:val="Title"/>
    <w:basedOn w:val="HeadingBase"/>
    <w:next w:val="Subtitle"/>
    <w:link w:val="TitleChar"/>
    <w:qFormat/>
    <w:pPr>
      <w:pBdr>
        <w:top w:val="single" w:sz="6" w:space="16" w:color="auto"/>
      </w:pBdr>
      <w:spacing w:before="220" w:after="60" w:line="320" w:lineRule="atLeast"/>
      <w:ind w:left="0"/>
    </w:pPr>
    <w:rPr>
      <w:rFonts w:ascii="Arial Black" w:hAnsi="Arial Black"/>
      <w:spacing w:val="-30"/>
      <w:sz w:val="40"/>
    </w:rPr>
  </w:style>
  <w:style w:type="paragraph" w:customStyle="1" w:styleId="HeadingBase">
    <w:name w:val="Heading Base"/>
    <w:basedOn w:val="Normal"/>
    <w:next w:val="BodyText"/>
    <w:pPr>
      <w:keepNext/>
      <w:keepLines/>
      <w:spacing w:before="140" w:line="220" w:lineRule="atLeast"/>
      <w:ind w:left="1080"/>
    </w:pPr>
    <w:rPr>
      <w:rFonts w:ascii="Arial" w:hAnsi="Arial" w:cs="Times New Roman"/>
      <w:color w:val="auto"/>
      <w:spacing w:val="-4"/>
      <w:kern w:val="28"/>
      <w:sz w:val="22"/>
    </w:rPr>
  </w:style>
  <w:style w:type="paragraph" w:styleId="Subtitle">
    <w:name w:val="Subtitle"/>
    <w:basedOn w:val="Title"/>
    <w:next w:val="BodyText"/>
    <w:qFormat/>
    <w:pPr>
      <w:pBdr>
        <w:top w:val="none" w:sz="0" w:space="0" w:color="auto"/>
      </w:pBdr>
      <w:spacing w:before="60" w:after="120" w:line="340" w:lineRule="atLeast"/>
    </w:pPr>
    <w:rPr>
      <w:rFonts w:ascii="Arial" w:hAnsi="Arial"/>
      <w:spacing w:val="-16"/>
      <w:sz w:val="32"/>
    </w:rPr>
  </w:style>
  <w:style w:type="paragraph" w:styleId="IndexHeading">
    <w:name w:val="index heading"/>
    <w:basedOn w:val="HeadingBase"/>
    <w:next w:val="Index1"/>
    <w:semiHidden/>
    <w:pPr>
      <w:keepLines w:val="0"/>
      <w:spacing w:before="0" w:line="480" w:lineRule="atLeast"/>
      <w:ind w:left="0"/>
    </w:pPr>
    <w:rPr>
      <w:rFonts w:ascii="Arial Black" w:hAnsi="Arial Black"/>
      <w:spacing w:val="-5"/>
      <w:kern w:val="0"/>
      <w:sz w:val="24"/>
    </w:rPr>
  </w:style>
  <w:style w:type="paragraph" w:styleId="Index1">
    <w:name w:val="index 1"/>
    <w:basedOn w:val="IndexBase"/>
    <w:semiHidden/>
  </w:style>
  <w:style w:type="paragraph" w:customStyle="1" w:styleId="IndexBase">
    <w:name w:val="Index Base"/>
    <w:basedOn w:val="Normal"/>
    <w:pPr>
      <w:spacing w:line="240" w:lineRule="atLeast"/>
      <w:ind w:left="360" w:hanging="360"/>
    </w:pPr>
    <w:rPr>
      <w:rFonts w:ascii="Arial" w:hAnsi="Arial" w:cs="Times New Roman"/>
      <w:color w:val="auto"/>
      <w:spacing w:val="-5"/>
      <w:sz w:val="18"/>
    </w:rPr>
  </w:style>
  <w:style w:type="character" w:styleId="PageNumber">
    <w:name w:val="page number"/>
    <w:rPr>
      <w:rFonts w:ascii="Arial Black" w:hAnsi="Arial Black"/>
      <w:spacing w:val="-10"/>
      <w:sz w:val="18"/>
    </w:rPr>
  </w:style>
  <w:style w:type="paragraph" w:styleId="Header">
    <w:name w:val="header"/>
    <w:basedOn w:val="HeaderBase"/>
    <w:link w:val="HeaderChar"/>
    <w:uiPriority w:val="99"/>
  </w:style>
  <w:style w:type="paragraph" w:customStyle="1" w:styleId="HeaderBase">
    <w:name w:val="Header Base"/>
    <w:basedOn w:val="Normal"/>
    <w:pPr>
      <w:keepLines/>
      <w:tabs>
        <w:tab w:val="center" w:pos="4320"/>
        <w:tab w:val="right" w:pos="8640"/>
      </w:tabs>
      <w:spacing w:line="190" w:lineRule="atLeast"/>
      <w:ind w:left="1080"/>
    </w:pPr>
    <w:rPr>
      <w:rFonts w:ascii="Arial" w:hAnsi="Arial" w:cs="Times New Roman"/>
      <w:caps/>
      <w:color w:val="auto"/>
      <w:spacing w:val="-5"/>
      <w:sz w:val="15"/>
    </w:rPr>
  </w:style>
  <w:style w:type="paragraph" w:styleId="FootnoteText">
    <w:name w:val="footnote text"/>
    <w:basedOn w:val="Normal"/>
    <w:link w:val="FootnoteTextChar"/>
    <w:uiPriority w:val="99"/>
    <w:semiHidden/>
    <w:rPr>
      <w:rFonts w:cs="Times New Roman"/>
      <w:color w:val="auto"/>
      <w:sz w:val="20"/>
    </w:rPr>
  </w:style>
  <w:style w:type="character" w:styleId="FootnoteReference">
    <w:name w:val="footnote reference"/>
    <w:semiHidden/>
    <w:rPr>
      <w:vertAlign w:val="superscript"/>
    </w:rPr>
  </w:style>
  <w:style w:type="paragraph" w:styleId="BodyTextIndent">
    <w:name w:val="Body Text Indent"/>
    <w:basedOn w:val="Normal"/>
    <w:link w:val="BodyTextIndentChar"/>
    <w:pPr>
      <w:spacing w:line="480" w:lineRule="auto"/>
      <w:ind w:firstLine="720"/>
    </w:pPr>
    <w:rPr>
      <w:rFonts w:cs="Times New Roman"/>
      <w:color w:val="auto"/>
      <w:szCs w:val="24"/>
    </w:rPr>
  </w:style>
  <w:style w:type="character" w:styleId="Hyperlink">
    <w:name w:val="Hyperlink"/>
    <w:rPr>
      <w:color w:val="0000FF"/>
      <w:u w:val="single"/>
    </w:rPr>
  </w:style>
  <w:style w:type="paragraph" w:styleId="BodyTextIndent2">
    <w:name w:val="Body Text Indent 2"/>
    <w:basedOn w:val="Normal"/>
    <w:pPr>
      <w:numPr>
        <w:ilvl w:val="12"/>
      </w:numPr>
      <w:ind w:left="360"/>
    </w:pPr>
  </w:style>
  <w:style w:type="paragraph" w:styleId="CommentText">
    <w:name w:val="annotation text"/>
    <w:basedOn w:val="Normal"/>
    <w:link w:val="CommentTextChar"/>
    <w:uiPriority w:val="99"/>
    <w:rPr>
      <w:rFonts w:cs="Times New Roman"/>
      <w:color w:val="auto"/>
      <w:sz w:val="20"/>
    </w:rPr>
  </w:style>
  <w:style w:type="paragraph" w:styleId="BlockText">
    <w:name w:val="Block Text"/>
    <w:basedOn w:val="Normal"/>
    <w:pPr>
      <w:spacing w:before="100" w:beforeAutospacing="1" w:after="100" w:afterAutospacing="1"/>
      <w:ind w:left="360" w:right="-720" w:hanging="360"/>
    </w:pPr>
    <w:rPr>
      <w:rFonts w:cs="Times New Roman"/>
      <w:bCs/>
      <w:color w:val="auto"/>
      <w:szCs w:val="24"/>
    </w:rPr>
  </w:style>
  <w:style w:type="paragraph" w:styleId="BalloonText">
    <w:name w:val="Balloon Text"/>
    <w:basedOn w:val="Normal"/>
    <w:semiHidden/>
    <w:rPr>
      <w:rFonts w:ascii="Tahoma" w:hAnsi="Tahoma" w:cs="Tahoma"/>
      <w:sz w:val="16"/>
      <w:szCs w:val="16"/>
    </w:rPr>
  </w:style>
  <w:style w:type="character" w:styleId="CommentReference">
    <w:name w:val="annotation reference"/>
    <w:rPr>
      <w:sz w:val="16"/>
      <w:szCs w:val="16"/>
    </w:rPr>
  </w:style>
  <w:style w:type="paragraph" w:styleId="CommentSubject">
    <w:name w:val="annotation subject"/>
    <w:basedOn w:val="CommentText"/>
    <w:next w:val="CommentText"/>
    <w:semiHidden/>
    <w:rPr>
      <w:rFonts w:cs="Arial"/>
      <w:b/>
      <w:bCs/>
      <w:color w:val="000000"/>
    </w:rPr>
  </w:style>
  <w:style w:type="paragraph" w:styleId="BodyText3">
    <w:name w:val="Body Text 3"/>
    <w:basedOn w:val="Normal"/>
    <w:pPr>
      <w:spacing w:after="120"/>
    </w:pPr>
    <w:rPr>
      <w:sz w:val="16"/>
      <w:szCs w:val="16"/>
    </w:rPr>
  </w:style>
  <w:style w:type="paragraph" w:styleId="DocumentMap">
    <w:name w:val="Document Map"/>
    <w:basedOn w:val="Normal"/>
    <w:semiHidden/>
    <w:pPr>
      <w:shd w:val="clear" w:color="auto" w:fill="000080"/>
    </w:pPr>
    <w:rPr>
      <w:rFonts w:ascii="Tahoma" w:hAnsi="Tahoma" w:cs="Tahoma"/>
      <w:sz w:val="20"/>
    </w:rPr>
  </w:style>
  <w:style w:type="character" w:styleId="Emphasis">
    <w:name w:val="Emphasis"/>
    <w:qFormat/>
    <w:rPr>
      <w:i/>
      <w:iCs/>
    </w:rPr>
  </w:style>
  <w:style w:type="paragraph" w:customStyle="1" w:styleId="Default">
    <w:name w:val="Default"/>
    <w:pPr>
      <w:autoSpaceDE w:val="0"/>
      <w:autoSpaceDN w:val="0"/>
      <w:adjustRightInd w:val="0"/>
    </w:pPr>
    <w:rPr>
      <w:rFonts w:ascii="PMODMN+ArialNarrow" w:hAnsi="PMODMN+ArialNarrow" w:cs="PMODMN+ArialNarrow"/>
      <w:color w:val="000000"/>
      <w:sz w:val="24"/>
      <w:szCs w:val="24"/>
    </w:rPr>
  </w:style>
  <w:style w:type="paragraph" w:styleId="ListParagraph">
    <w:name w:val="List Paragraph"/>
    <w:basedOn w:val="Normal"/>
    <w:uiPriority w:val="34"/>
    <w:qFormat/>
    <w:rsid w:val="00CA39F5"/>
    <w:pPr>
      <w:ind w:left="720"/>
    </w:pPr>
  </w:style>
  <w:style w:type="character" w:styleId="FollowedHyperlink">
    <w:name w:val="FollowedHyperlink"/>
    <w:rsid w:val="00783B5D"/>
    <w:rPr>
      <w:color w:val="800080"/>
      <w:u w:val="single"/>
    </w:rPr>
  </w:style>
  <w:style w:type="character" w:customStyle="1" w:styleId="CommentTextChar">
    <w:name w:val="Comment Text Char"/>
    <w:basedOn w:val="DefaultParagraphFont"/>
    <w:link w:val="CommentText"/>
    <w:uiPriority w:val="99"/>
    <w:rsid w:val="00CE2F32"/>
  </w:style>
  <w:style w:type="paragraph" w:styleId="Revision">
    <w:name w:val="Revision"/>
    <w:hidden/>
    <w:uiPriority w:val="99"/>
    <w:semiHidden/>
    <w:rsid w:val="004121DD"/>
    <w:rPr>
      <w:rFonts w:cs="Arial"/>
      <w:color w:val="000000"/>
      <w:sz w:val="24"/>
    </w:rPr>
  </w:style>
  <w:style w:type="paragraph" w:styleId="NormalWeb">
    <w:name w:val="Normal (Web)"/>
    <w:basedOn w:val="Normal"/>
    <w:uiPriority w:val="99"/>
    <w:unhideWhenUsed/>
    <w:rsid w:val="008E54C0"/>
    <w:pPr>
      <w:spacing w:before="100" w:beforeAutospacing="1" w:after="100" w:afterAutospacing="1"/>
    </w:pPr>
    <w:rPr>
      <w:rFonts w:eastAsia="Calibri" w:cs="Times New Roman"/>
      <w:color w:val="auto"/>
      <w:szCs w:val="24"/>
    </w:rPr>
  </w:style>
  <w:style w:type="character" w:customStyle="1" w:styleId="BodyTextIndentChar">
    <w:name w:val="Body Text Indent Char"/>
    <w:link w:val="BodyTextIndent"/>
    <w:rsid w:val="00CC220F"/>
    <w:rPr>
      <w:sz w:val="24"/>
      <w:szCs w:val="24"/>
    </w:rPr>
  </w:style>
  <w:style w:type="character" w:customStyle="1" w:styleId="FootnoteTextChar">
    <w:name w:val="Footnote Text Char"/>
    <w:basedOn w:val="DefaultParagraphFont"/>
    <w:link w:val="FootnoteText"/>
    <w:uiPriority w:val="99"/>
    <w:semiHidden/>
    <w:rsid w:val="00E35F5F"/>
  </w:style>
  <w:style w:type="character" w:customStyle="1" w:styleId="HeaderChar">
    <w:name w:val="Header Char"/>
    <w:link w:val="Header"/>
    <w:uiPriority w:val="99"/>
    <w:rsid w:val="0011251F"/>
    <w:rPr>
      <w:rFonts w:ascii="Arial" w:hAnsi="Arial"/>
      <w:caps/>
      <w:spacing w:val="-5"/>
      <w:sz w:val="15"/>
    </w:rPr>
  </w:style>
  <w:style w:type="character" w:customStyle="1" w:styleId="TitleChar">
    <w:name w:val="Title Char"/>
    <w:link w:val="Title"/>
    <w:rsid w:val="0011251F"/>
    <w:rPr>
      <w:rFonts w:ascii="Arial Black" w:hAnsi="Arial Black"/>
      <w:spacing w:val="-30"/>
      <w:kern w:val="28"/>
      <w:sz w:val="4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cs="Arial"/>
      <w:color w:val="000000"/>
      <w:sz w:val="24"/>
    </w:rPr>
  </w:style>
  <w:style w:type="paragraph" w:styleId="Heading1">
    <w:name w:val="heading 1"/>
    <w:basedOn w:val="Normal"/>
    <w:next w:val="Normal"/>
    <w:qFormat/>
    <w:pPr>
      <w:keepNext/>
      <w:spacing w:line="480" w:lineRule="auto"/>
      <w:ind w:firstLine="720"/>
      <w:outlineLvl w:val="0"/>
    </w:pPr>
    <w:rPr>
      <w:rFonts w:cs="Times New Roman"/>
      <w:i/>
      <w:iCs/>
      <w:color w:val="auto"/>
      <w:szCs w:val="24"/>
    </w:rPr>
  </w:style>
  <w:style w:type="paragraph" w:styleId="Heading2">
    <w:name w:val="heading 2"/>
    <w:basedOn w:val="Normal"/>
    <w:next w:val="Normal"/>
    <w:qFormat/>
    <w:pPr>
      <w:keepNext/>
      <w:spacing w:line="480" w:lineRule="auto"/>
      <w:outlineLvl w:val="1"/>
    </w:pPr>
    <w:rPr>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Date">
    <w:name w:val="Date"/>
    <w:basedOn w:val="Normal"/>
    <w:next w:val="Normal"/>
    <w:pPr>
      <w:spacing w:after="240"/>
    </w:pPr>
    <w:rPr>
      <w:szCs w:val="24"/>
    </w:rPr>
  </w:style>
  <w:style w:type="paragraph" w:customStyle="1" w:styleId="Address">
    <w:name w:val="Address"/>
    <w:basedOn w:val="Normal"/>
    <w:next w:val="Normal"/>
    <w:pPr>
      <w:keepLines/>
      <w:tabs>
        <w:tab w:val="left" w:pos="2160"/>
      </w:tabs>
    </w:pPr>
  </w:style>
  <w:style w:type="paragraph" w:styleId="Salutation">
    <w:name w:val="Salutation"/>
    <w:basedOn w:val="Normal"/>
    <w:next w:val="Normal"/>
    <w:pPr>
      <w:spacing w:after="240" w:line="240" w:lineRule="atLeast"/>
    </w:pPr>
  </w:style>
  <w:style w:type="paragraph" w:styleId="Footer">
    <w:name w:val="footer"/>
    <w:basedOn w:val="Normal"/>
    <w:pPr>
      <w:tabs>
        <w:tab w:val="center" w:pos="4320"/>
        <w:tab w:val="right" w:pos="8640"/>
      </w:tabs>
    </w:pPr>
  </w:style>
  <w:style w:type="paragraph" w:customStyle="1" w:styleId="TOCBase">
    <w:name w:val="TOC Base"/>
    <w:basedOn w:val="Normal"/>
    <w:pPr>
      <w:tabs>
        <w:tab w:val="right" w:leader="dot" w:pos="6480"/>
      </w:tabs>
      <w:spacing w:after="240" w:line="240" w:lineRule="atLeast"/>
    </w:pPr>
    <w:rPr>
      <w:rFonts w:ascii="Arial" w:hAnsi="Arial" w:cs="Times New Roman"/>
      <w:color w:val="auto"/>
      <w:spacing w:val="-5"/>
      <w:sz w:val="20"/>
    </w:rPr>
  </w:style>
  <w:style w:type="paragraph" w:customStyle="1" w:styleId="TableText">
    <w:name w:val="Table Text"/>
    <w:basedOn w:val="Normal"/>
    <w:pPr>
      <w:spacing w:before="60"/>
    </w:pPr>
    <w:rPr>
      <w:rFonts w:ascii="Arial" w:hAnsi="Arial" w:cs="Times New Roman"/>
      <w:color w:val="auto"/>
      <w:spacing w:val="-5"/>
      <w:sz w:val="16"/>
    </w:rPr>
  </w:style>
  <w:style w:type="paragraph" w:styleId="BodyText">
    <w:name w:val="Body Text"/>
    <w:basedOn w:val="Normal"/>
    <w:pPr>
      <w:spacing w:after="240" w:line="240" w:lineRule="atLeast"/>
      <w:ind w:left="1080"/>
      <w:jc w:val="both"/>
    </w:pPr>
    <w:rPr>
      <w:rFonts w:ascii="Arial" w:hAnsi="Arial" w:cs="Times New Roman"/>
      <w:color w:val="auto"/>
      <w:spacing w:val="-5"/>
      <w:sz w:val="20"/>
    </w:rPr>
  </w:style>
  <w:style w:type="paragraph" w:styleId="Title">
    <w:name w:val="Title"/>
    <w:basedOn w:val="HeadingBase"/>
    <w:next w:val="Subtitle"/>
    <w:link w:val="TitleChar"/>
    <w:qFormat/>
    <w:pPr>
      <w:pBdr>
        <w:top w:val="single" w:sz="6" w:space="16" w:color="auto"/>
      </w:pBdr>
      <w:spacing w:before="220" w:after="60" w:line="320" w:lineRule="atLeast"/>
      <w:ind w:left="0"/>
    </w:pPr>
    <w:rPr>
      <w:rFonts w:ascii="Arial Black" w:hAnsi="Arial Black"/>
      <w:spacing w:val="-30"/>
      <w:sz w:val="40"/>
    </w:rPr>
  </w:style>
  <w:style w:type="paragraph" w:customStyle="1" w:styleId="HeadingBase">
    <w:name w:val="Heading Base"/>
    <w:basedOn w:val="Normal"/>
    <w:next w:val="BodyText"/>
    <w:pPr>
      <w:keepNext/>
      <w:keepLines/>
      <w:spacing w:before="140" w:line="220" w:lineRule="atLeast"/>
      <w:ind w:left="1080"/>
    </w:pPr>
    <w:rPr>
      <w:rFonts w:ascii="Arial" w:hAnsi="Arial" w:cs="Times New Roman"/>
      <w:color w:val="auto"/>
      <w:spacing w:val="-4"/>
      <w:kern w:val="28"/>
      <w:sz w:val="22"/>
    </w:rPr>
  </w:style>
  <w:style w:type="paragraph" w:styleId="Subtitle">
    <w:name w:val="Subtitle"/>
    <w:basedOn w:val="Title"/>
    <w:next w:val="BodyText"/>
    <w:qFormat/>
    <w:pPr>
      <w:pBdr>
        <w:top w:val="none" w:sz="0" w:space="0" w:color="auto"/>
      </w:pBdr>
      <w:spacing w:before="60" w:after="120" w:line="340" w:lineRule="atLeast"/>
    </w:pPr>
    <w:rPr>
      <w:rFonts w:ascii="Arial" w:hAnsi="Arial"/>
      <w:spacing w:val="-16"/>
      <w:sz w:val="32"/>
    </w:rPr>
  </w:style>
  <w:style w:type="paragraph" w:styleId="IndexHeading">
    <w:name w:val="index heading"/>
    <w:basedOn w:val="HeadingBase"/>
    <w:next w:val="Index1"/>
    <w:semiHidden/>
    <w:pPr>
      <w:keepLines w:val="0"/>
      <w:spacing w:before="0" w:line="480" w:lineRule="atLeast"/>
      <w:ind w:left="0"/>
    </w:pPr>
    <w:rPr>
      <w:rFonts w:ascii="Arial Black" w:hAnsi="Arial Black"/>
      <w:spacing w:val="-5"/>
      <w:kern w:val="0"/>
      <w:sz w:val="24"/>
    </w:rPr>
  </w:style>
  <w:style w:type="paragraph" w:styleId="Index1">
    <w:name w:val="index 1"/>
    <w:basedOn w:val="IndexBase"/>
    <w:semiHidden/>
  </w:style>
  <w:style w:type="paragraph" w:customStyle="1" w:styleId="IndexBase">
    <w:name w:val="Index Base"/>
    <w:basedOn w:val="Normal"/>
    <w:pPr>
      <w:spacing w:line="240" w:lineRule="atLeast"/>
      <w:ind w:left="360" w:hanging="360"/>
    </w:pPr>
    <w:rPr>
      <w:rFonts w:ascii="Arial" w:hAnsi="Arial" w:cs="Times New Roman"/>
      <w:color w:val="auto"/>
      <w:spacing w:val="-5"/>
      <w:sz w:val="18"/>
    </w:rPr>
  </w:style>
  <w:style w:type="character" w:styleId="PageNumber">
    <w:name w:val="page number"/>
    <w:rPr>
      <w:rFonts w:ascii="Arial Black" w:hAnsi="Arial Black"/>
      <w:spacing w:val="-10"/>
      <w:sz w:val="18"/>
    </w:rPr>
  </w:style>
  <w:style w:type="paragraph" w:styleId="Header">
    <w:name w:val="header"/>
    <w:basedOn w:val="HeaderBase"/>
    <w:link w:val="HeaderChar"/>
    <w:uiPriority w:val="99"/>
  </w:style>
  <w:style w:type="paragraph" w:customStyle="1" w:styleId="HeaderBase">
    <w:name w:val="Header Base"/>
    <w:basedOn w:val="Normal"/>
    <w:pPr>
      <w:keepLines/>
      <w:tabs>
        <w:tab w:val="center" w:pos="4320"/>
        <w:tab w:val="right" w:pos="8640"/>
      </w:tabs>
      <w:spacing w:line="190" w:lineRule="atLeast"/>
      <w:ind w:left="1080"/>
    </w:pPr>
    <w:rPr>
      <w:rFonts w:ascii="Arial" w:hAnsi="Arial" w:cs="Times New Roman"/>
      <w:caps/>
      <w:color w:val="auto"/>
      <w:spacing w:val="-5"/>
      <w:sz w:val="15"/>
    </w:rPr>
  </w:style>
  <w:style w:type="paragraph" w:styleId="FootnoteText">
    <w:name w:val="footnote text"/>
    <w:basedOn w:val="Normal"/>
    <w:link w:val="FootnoteTextChar"/>
    <w:uiPriority w:val="99"/>
    <w:semiHidden/>
    <w:rPr>
      <w:rFonts w:cs="Times New Roman"/>
      <w:color w:val="auto"/>
      <w:sz w:val="20"/>
    </w:rPr>
  </w:style>
  <w:style w:type="character" w:styleId="FootnoteReference">
    <w:name w:val="footnote reference"/>
    <w:semiHidden/>
    <w:rPr>
      <w:vertAlign w:val="superscript"/>
    </w:rPr>
  </w:style>
  <w:style w:type="paragraph" w:styleId="BodyTextIndent">
    <w:name w:val="Body Text Indent"/>
    <w:basedOn w:val="Normal"/>
    <w:link w:val="BodyTextIndentChar"/>
    <w:pPr>
      <w:spacing w:line="480" w:lineRule="auto"/>
      <w:ind w:firstLine="720"/>
    </w:pPr>
    <w:rPr>
      <w:rFonts w:cs="Times New Roman"/>
      <w:color w:val="auto"/>
      <w:szCs w:val="24"/>
    </w:rPr>
  </w:style>
  <w:style w:type="character" w:styleId="Hyperlink">
    <w:name w:val="Hyperlink"/>
    <w:rPr>
      <w:color w:val="0000FF"/>
      <w:u w:val="single"/>
    </w:rPr>
  </w:style>
  <w:style w:type="paragraph" w:styleId="BodyTextIndent2">
    <w:name w:val="Body Text Indent 2"/>
    <w:basedOn w:val="Normal"/>
    <w:pPr>
      <w:numPr>
        <w:ilvl w:val="12"/>
      </w:numPr>
      <w:ind w:left="360"/>
    </w:pPr>
  </w:style>
  <w:style w:type="paragraph" w:styleId="CommentText">
    <w:name w:val="annotation text"/>
    <w:basedOn w:val="Normal"/>
    <w:link w:val="CommentTextChar"/>
    <w:uiPriority w:val="99"/>
    <w:rPr>
      <w:rFonts w:cs="Times New Roman"/>
      <w:color w:val="auto"/>
      <w:sz w:val="20"/>
    </w:rPr>
  </w:style>
  <w:style w:type="paragraph" w:styleId="BlockText">
    <w:name w:val="Block Text"/>
    <w:basedOn w:val="Normal"/>
    <w:pPr>
      <w:spacing w:before="100" w:beforeAutospacing="1" w:after="100" w:afterAutospacing="1"/>
      <w:ind w:left="360" w:right="-720" w:hanging="360"/>
    </w:pPr>
    <w:rPr>
      <w:rFonts w:cs="Times New Roman"/>
      <w:bCs/>
      <w:color w:val="auto"/>
      <w:szCs w:val="24"/>
    </w:rPr>
  </w:style>
  <w:style w:type="paragraph" w:styleId="BalloonText">
    <w:name w:val="Balloon Text"/>
    <w:basedOn w:val="Normal"/>
    <w:semiHidden/>
    <w:rPr>
      <w:rFonts w:ascii="Tahoma" w:hAnsi="Tahoma" w:cs="Tahoma"/>
      <w:sz w:val="16"/>
      <w:szCs w:val="16"/>
    </w:rPr>
  </w:style>
  <w:style w:type="character" w:styleId="CommentReference">
    <w:name w:val="annotation reference"/>
    <w:rPr>
      <w:sz w:val="16"/>
      <w:szCs w:val="16"/>
    </w:rPr>
  </w:style>
  <w:style w:type="paragraph" w:styleId="CommentSubject">
    <w:name w:val="annotation subject"/>
    <w:basedOn w:val="CommentText"/>
    <w:next w:val="CommentText"/>
    <w:semiHidden/>
    <w:rPr>
      <w:rFonts w:cs="Arial"/>
      <w:b/>
      <w:bCs/>
      <w:color w:val="000000"/>
    </w:rPr>
  </w:style>
  <w:style w:type="paragraph" w:styleId="BodyText3">
    <w:name w:val="Body Text 3"/>
    <w:basedOn w:val="Normal"/>
    <w:pPr>
      <w:spacing w:after="120"/>
    </w:pPr>
    <w:rPr>
      <w:sz w:val="16"/>
      <w:szCs w:val="16"/>
    </w:rPr>
  </w:style>
  <w:style w:type="paragraph" w:styleId="DocumentMap">
    <w:name w:val="Document Map"/>
    <w:basedOn w:val="Normal"/>
    <w:semiHidden/>
    <w:pPr>
      <w:shd w:val="clear" w:color="auto" w:fill="000080"/>
    </w:pPr>
    <w:rPr>
      <w:rFonts w:ascii="Tahoma" w:hAnsi="Tahoma" w:cs="Tahoma"/>
      <w:sz w:val="20"/>
    </w:rPr>
  </w:style>
  <w:style w:type="character" w:styleId="Emphasis">
    <w:name w:val="Emphasis"/>
    <w:qFormat/>
    <w:rPr>
      <w:i/>
      <w:iCs/>
    </w:rPr>
  </w:style>
  <w:style w:type="paragraph" w:customStyle="1" w:styleId="Default">
    <w:name w:val="Default"/>
    <w:pPr>
      <w:autoSpaceDE w:val="0"/>
      <w:autoSpaceDN w:val="0"/>
      <w:adjustRightInd w:val="0"/>
    </w:pPr>
    <w:rPr>
      <w:rFonts w:ascii="PMODMN+ArialNarrow" w:hAnsi="PMODMN+ArialNarrow" w:cs="PMODMN+ArialNarrow"/>
      <w:color w:val="000000"/>
      <w:sz w:val="24"/>
      <w:szCs w:val="24"/>
    </w:rPr>
  </w:style>
  <w:style w:type="paragraph" w:styleId="ListParagraph">
    <w:name w:val="List Paragraph"/>
    <w:basedOn w:val="Normal"/>
    <w:uiPriority w:val="34"/>
    <w:qFormat/>
    <w:rsid w:val="00CA39F5"/>
    <w:pPr>
      <w:ind w:left="720"/>
    </w:pPr>
  </w:style>
  <w:style w:type="character" w:styleId="FollowedHyperlink">
    <w:name w:val="FollowedHyperlink"/>
    <w:rsid w:val="00783B5D"/>
    <w:rPr>
      <w:color w:val="800080"/>
      <w:u w:val="single"/>
    </w:rPr>
  </w:style>
  <w:style w:type="character" w:customStyle="1" w:styleId="CommentTextChar">
    <w:name w:val="Comment Text Char"/>
    <w:basedOn w:val="DefaultParagraphFont"/>
    <w:link w:val="CommentText"/>
    <w:uiPriority w:val="99"/>
    <w:rsid w:val="00CE2F32"/>
  </w:style>
  <w:style w:type="paragraph" w:styleId="Revision">
    <w:name w:val="Revision"/>
    <w:hidden/>
    <w:uiPriority w:val="99"/>
    <w:semiHidden/>
    <w:rsid w:val="004121DD"/>
    <w:rPr>
      <w:rFonts w:cs="Arial"/>
      <w:color w:val="000000"/>
      <w:sz w:val="24"/>
    </w:rPr>
  </w:style>
  <w:style w:type="paragraph" w:styleId="NormalWeb">
    <w:name w:val="Normal (Web)"/>
    <w:basedOn w:val="Normal"/>
    <w:uiPriority w:val="99"/>
    <w:unhideWhenUsed/>
    <w:rsid w:val="008E54C0"/>
    <w:pPr>
      <w:spacing w:before="100" w:beforeAutospacing="1" w:after="100" w:afterAutospacing="1"/>
    </w:pPr>
    <w:rPr>
      <w:rFonts w:eastAsia="Calibri" w:cs="Times New Roman"/>
      <w:color w:val="auto"/>
      <w:szCs w:val="24"/>
    </w:rPr>
  </w:style>
  <w:style w:type="character" w:customStyle="1" w:styleId="BodyTextIndentChar">
    <w:name w:val="Body Text Indent Char"/>
    <w:link w:val="BodyTextIndent"/>
    <w:rsid w:val="00CC220F"/>
    <w:rPr>
      <w:sz w:val="24"/>
      <w:szCs w:val="24"/>
    </w:rPr>
  </w:style>
  <w:style w:type="character" w:customStyle="1" w:styleId="FootnoteTextChar">
    <w:name w:val="Footnote Text Char"/>
    <w:basedOn w:val="DefaultParagraphFont"/>
    <w:link w:val="FootnoteText"/>
    <w:uiPriority w:val="99"/>
    <w:semiHidden/>
    <w:rsid w:val="00E35F5F"/>
  </w:style>
  <w:style w:type="character" w:customStyle="1" w:styleId="HeaderChar">
    <w:name w:val="Header Char"/>
    <w:link w:val="Header"/>
    <w:uiPriority w:val="99"/>
    <w:rsid w:val="0011251F"/>
    <w:rPr>
      <w:rFonts w:ascii="Arial" w:hAnsi="Arial"/>
      <w:caps/>
      <w:spacing w:val="-5"/>
      <w:sz w:val="15"/>
    </w:rPr>
  </w:style>
  <w:style w:type="character" w:customStyle="1" w:styleId="TitleChar">
    <w:name w:val="Title Char"/>
    <w:link w:val="Title"/>
    <w:rsid w:val="0011251F"/>
    <w:rPr>
      <w:rFonts w:ascii="Arial Black" w:hAnsi="Arial Black"/>
      <w:spacing w:val="-30"/>
      <w:kern w:val="28"/>
      <w:sz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503194">
      <w:bodyDiv w:val="1"/>
      <w:marLeft w:val="0"/>
      <w:marRight w:val="0"/>
      <w:marTop w:val="0"/>
      <w:marBottom w:val="0"/>
      <w:divBdr>
        <w:top w:val="none" w:sz="0" w:space="0" w:color="auto"/>
        <w:left w:val="none" w:sz="0" w:space="0" w:color="auto"/>
        <w:bottom w:val="none" w:sz="0" w:space="0" w:color="auto"/>
        <w:right w:val="none" w:sz="0" w:space="0" w:color="auto"/>
      </w:divBdr>
    </w:div>
    <w:div w:id="334693654">
      <w:bodyDiv w:val="1"/>
      <w:marLeft w:val="0"/>
      <w:marRight w:val="0"/>
      <w:marTop w:val="0"/>
      <w:marBottom w:val="0"/>
      <w:divBdr>
        <w:top w:val="none" w:sz="0" w:space="0" w:color="auto"/>
        <w:left w:val="none" w:sz="0" w:space="0" w:color="auto"/>
        <w:bottom w:val="none" w:sz="0" w:space="0" w:color="auto"/>
        <w:right w:val="none" w:sz="0" w:space="0" w:color="auto"/>
      </w:divBdr>
    </w:div>
    <w:div w:id="456264427">
      <w:bodyDiv w:val="1"/>
      <w:marLeft w:val="0"/>
      <w:marRight w:val="0"/>
      <w:marTop w:val="0"/>
      <w:marBottom w:val="0"/>
      <w:divBdr>
        <w:top w:val="none" w:sz="0" w:space="0" w:color="auto"/>
        <w:left w:val="none" w:sz="0" w:space="0" w:color="auto"/>
        <w:bottom w:val="none" w:sz="0" w:space="0" w:color="auto"/>
        <w:right w:val="none" w:sz="0" w:space="0" w:color="auto"/>
      </w:divBdr>
    </w:div>
    <w:div w:id="476340297">
      <w:bodyDiv w:val="1"/>
      <w:marLeft w:val="0"/>
      <w:marRight w:val="0"/>
      <w:marTop w:val="0"/>
      <w:marBottom w:val="0"/>
      <w:divBdr>
        <w:top w:val="none" w:sz="0" w:space="0" w:color="auto"/>
        <w:left w:val="none" w:sz="0" w:space="0" w:color="auto"/>
        <w:bottom w:val="none" w:sz="0" w:space="0" w:color="auto"/>
        <w:right w:val="none" w:sz="0" w:space="0" w:color="auto"/>
      </w:divBdr>
    </w:div>
    <w:div w:id="683244154">
      <w:bodyDiv w:val="1"/>
      <w:marLeft w:val="0"/>
      <w:marRight w:val="0"/>
      <w:marTop w:val="0"/>
      <w:marBottom w:val="0"/>
      <w:divBdr>
        <w:top w:val="none" w:sz="0" w:space="0" w:color="auto"/>
        <w:left w:val="none" w:sz="0" w:space="0" w:color="auto"/>
        <w:bottom w:val="none" w:sz="0" w:space="0" w:color="auto"/>
        <w:right w:val="none" w:sz="0" w:space="0" w:color="auto"/>
      </w:divBdr>
    </w:div>
    <w:div w:id="748117080">
      <w:bodyDiv w:val="1"/>
      <w:marLeft w:val="0"/>
      <w:marRight w:val="0"/>
      <w:marTop w:val="0"/>
      <w:marBottom w:val="0"/>
      <w:divBdr>
        <w:top w:val="none" w:sz="0" w:space="0" w:color="auto"/>
        <w:left w:val="none" w:sz="0" w:space="0" w:color="auto"/>
        <w:bottom w:val="none" w:sz="0" w:space="0" w:color="auto"/>
        <w:right w:val="none" w:sz="0" w:space="0" w:color="auto"/>
      </w:divBdr>
    </w:div>
    <w:div w:id="913395257">
      <w:bodyDiv w:val="1"/>
      <w:marLeft w:val="0"/>
      <w:marRight w:val="0"/>
      <w:marTop w:val="0"/>
      <w:marBottom w:val="0"/>
      <w:divBdr>
        <w:top w:val="none" w:sz="0" w:space="0" w:color="auto"/>
        <w:left w:val="none" w:sz="0" w:space="0" w:color="auto"/>
        <w:bottom w:val="none" w:sz="0" w:space="0" w:color="auto"/>
        <w:right w:val="none" w:sz="0" w:space="0" w:color="auto"/>
      </w:divBdr>
    </w:div>
    <w:div w:id="949435931">
      <w:bodyDiv w:val="1"/>
      <w:marLeft w:val="0"/>
      <w:marRight w:val="0"/>
      <w:marTop w:val="0"/>
      <w:marBottom w:val="0"/>
      <w:divBdr>
        <w:top w:val="none" w:sz="0" w:space="0" w:color="auto"/>
        <w:left w:val="none" w:sz="0" w:space="0" w:color="auto"/>
        <w:bottom w:val="none" w:sz="0" w:space="0" w:color="auto"/>
        <w:right w:val="none" w:sz="0" w:space="0" w:color="auto"/>
      </w:divBdr>
    </w:div>
    <w:div w:id="979578363">
      <w:bodyDiv w:val="1"/>
      <w:marLeft w:val="0"/>
      <w:marRight w:val="0"/>
      <w:marTop w:val="0"/>
      <w:marBottom w:val="0"/>
      <w:divBdr>
        <w:top w:val="none" w:sz="0" w:space="0" w:color="auto"/>
        <w:left w:val="none" w:sz="0" w:space="0" w:color="auto"/>
        <w:bottom w:val="none" w:sz="0" w:space="0" w:color="auto"/>
        <w:right w:val="none" w:sz="0" w:space="0" w:color="auto"/>
      </w:divBdr>
    </w:div>
    <w:div w:id="1176455500">
      <w:bodyDiv w:val="1"/>
      <w:marLeft w:val="0"/>
      <w:marRight w:val="0"/>
      <w:marTop w:val="0"/>
      <w:marBottom w:val="0"/>
      <w:divBdr>
        <w:top w:val="none" w:sz="0" w:space="0" w:color="auto"/>
        <w:left w:val="none" w:sz="0" w:space="0" w:color="auto"/>
        <w:bottom w:val="none" w:sz="0" w:space="0" w:color="auto"/>
        <w:right w:val="none" w:sz="0" w:space="0" w:color="auto"/>
      </w:divBdr>
    </w:div>
    <w:div w:id="1504278856">
      <w:bodyDiv w:val="1"/>
      <w:marLeft w:val="0"/>
      <w:marRight w:val="0"/>
      <w:marTop w:val="0"/>
      <w:marBottom w:val="0"/>
      <w:divBdr>
        <w:top w:val="none" w:sz="0" w:space="0" w:color="auto"/>
        <w:left w:val="none" w:sz="0" w:space="0" w:color="auto"/>
        <w:bottom w:val="none" w:sz="0" w:space="0" w:color="auto"/>
        <w:right w:val="none" w:sz="0" w:space="0" w:color="auto"/>
      </w:divBdr>
    </w:div>
    <w:div w:id="1948613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api.fdsys.gov/link?collection=uscode&amp;title=49&amp;year=mostrecent&amp;section=44903&amp;type=usc&amp;link-type=html"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api.fdsys.gov/link?collection=uscode&amp;title=49&amp;year=mostrecent&amp;section=44901&amp;type=usc&amp;link-type=html" TargetMode="Externa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federalregister.gov/citation/67-FR-6738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WorkFolderDocumentBase" ma:contentTypeID="0x01010050B1262A16444C27977BDE8CDD25D55500EB8CE97793A1EC4B86B7FAB18E9825A1" ma:contentTypeVersion="2" ma:contentTypeDescription="Custom content type used to represent the base document in CCMS." ma:contentTypeScope="" ma:versionID="0a952b4a8b825a0c373402f3bb936bdf">
  <xsd:schema xmlns:xsd="http://www.w3.org/2001/XMLSchema" xmlns:p="http://schemas.microsoft.com/office/2006/metadata/properties" xmlns:ns2="bf977825-2753-42ca-8bd5-f8c4d4b2aac8" targetNamespace="http://schemas.microsoft.com/office/2006/metadata/properties" ma:root="true" ma:fieldsID="863a4bad72b9860a9149be1e63bc33df" ns2:_="">
    <xsd:import namespace="bf977825-2753-42ca-8bd5-f8c4d4b2aac8"/>
    <xsd:element name="properties">
      <xsd:complexType>
        <xsd:sequence>
          <xsd:element name="documentManagement">
            <xsd:complexType>
              <xsd:all>
                <xsd:element ref="ns2:TSAControlNumber" minOccurs="0"/>
                <xsd:element ref="ns2:WorkFolderID" minOccurs="0"/>
                <xsd:element ref="ns2:WorkFolderDocumentType" minOccurs="0"/>
              </xsd:all>
            </xsd:complexType>
          </xsd:element>
        </xsd:sequence>
      </xsd:complexType>
    </xsd:element>
  </xsd:schema>
  <xsd:schema xmlns:xsd="http://www.w3.org/2001/XMLSchema" xmlns:dms="http://schemas.microsoft.com/office/2006/documentManagement/types" targetNamespace="bf977825-2753-42ca-8bd5-f8c4d4b2aac8" elementFormDefault="qualified">
    <xsd:import namespace="http://schemas.microsoft.com/office/2006/documentManagement/types"/>
    <xsd:element name="TSAControlNumber" ma:index="8" nillable="true" ma:displayName="TSA Control Number" ma:description="Read only field used to store the auto-generated TSA Control Number." ma:internalName="TSAControlNumber" ma:readOnly="false">
      <xsd:simpleType>
        <xsd:restriction base="dms:Text">
          <xsd:maxLength value="255"/>
        </xsd:restriction>
      </xsd:simpleType>
    </xsd:element>
    <xsd:element name="WorkFolderID" ma:index="9" nillable="true" ma:displayName="Work Folder ID" ma:description="Read only field used to store the Work Folder ID in the related documents list." ma:internalName="WorkFolderID" ma:readOnly="false">
      <xsd:simpleType>
        <xsd:restriction base="dms:Text">
          <xsd:maxLength value="255"/>
        </xsd:restriction>
      </xsd:simpleType>
    </xsd:element>
    <xsd:element name="WorkFolderDocumentType" ma:index="10" nillable="true" ma:displayName="Work Folder Document Type" ma:default="Attachments" ma:description="Indicates the type of the work folder document." ma:format="Dropdown" ma:internalName="WorkFolderDocumentType" ma:readOnly="false">
      <xsd:simpleType>
        <xsd:restriction base="dms:Choice">
          <xsd:enumeration value="Attachments"/>
          <xsd:enumeration value="Audit Draft Report"/>
          <xsd:enumeration value="Audit Final Report"/>
          <xsd:enumeration value="Incoming"/>
          <xsd:enumeration value="Response"/>
          <xsd:enumeration value="POAM Closur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WorkFolderID xmlns="bf977825-2753-42ca-8bd5-f8c4d4b2aac8">17433</WorkFolderID>
    <WorkFolderDocumentType xmlns="bf977825-2753-42ca-8bd5-f8c4d4b2aac8">Attachments</WorkFolderDocumentType>
    <TSAControlNumber xmlns="bf977825-2753-42ca-8bd5-f8c4d4b2aac8">OIT-151113-007</TSAControlNumber>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D9BB06-2A26-459D-8A3D-6384A7CD85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977825-2753-42ca-8bd5-f8c4d4b2aac8"/>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2BC3632D-BE89-4EF6-9DEB-34241E59A126}">
  <ds:schemaRefs>
    <ds:schemaRef ds:uri="http://schemas.microsoft.com/office/2006/metadata/longProperties"/>
  </ds:schemaRefs>
</ds:datastoreItem>
</file>

<file path=customXml/itemProps3.xml><?xml version="1.0" encoding="utf-8"?>
<ds:datastoreItem xmlns:ds="http://schemas.openxmlformats.org/officeDocument/2006/customXml" ds:itemID="{29C793FD-C201-430C-ABA3-0994DE32C82F}">
  <ds:schemaRefs>
    <ds:schemaRef ds:uri="http://schemas.microsoft.com/sharepoint/v3/contenttype/forms"/>
  </ds:schemaRefs>
</ds:datastoreItem>
</file>

<file path=customXml/itemProps4.xml><?xml version="1.0" encoding="utf-8"?>
<ds:datastoreItem xmlns:ds="http://schemas.openxmlformats.org/officeDocument/2006/customXml" ds:itemID="{5361DCEC-C580-48EF-BF29-FD020DD40AC8}">
  <ds:schemaRefs>
    <ds:schemaRef ds:uri="http://schemas.microsoft.com/office/2006/metadata/properties"/>
    <ds:schemaRef ds:uri="http://schemas.microsoft.com/office/infopath/2007/PartnerControls"/>
    <ds:schemaRef ds:uri="bf977825-2753-42ca-8bd5-f8c4d4b2aac8"/>
  </ds:schemaRefs>
</ds:datastoreItem>
</file>

<file path=customXml/itemProps5.xml><?xml version="1.0" encoding="utf-8"?>
<ds:datastoreItem xmlns:ds="http://schemas.openxmlformats.org/officeDocument/2006/customXml" ds:itemID="{4AF1A888-FF6D-4896-B7B7-A86D54C179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5460</Words>
  <Characters>31124</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TSK Edits to Paperwork Reduction Form 9941 For Fill-In; with Supplemental Info Section</vt:lpstr>
    </vt:vector>
  </TitlesOfParts>
  <Company>TSA</Company>
  <LinksUpToDate>false</LinksUpToDate>
  <CharactersWithSpaces>36511</CharactersWithSpaces>
  <SharedDoc>false</SharedDoc>
  <HLinks>
    <vt:vector size="18" baseType="variant">
      <vt:variant>
        <vt:i4>7667817</vt:i4>
      </vt:variant>
      <vt:variant>
        <vt:i4>6</vt:i4>
      </vt:variant>
      <vt:variant>
        <vt:i4>0</vt:i4>
      </vt:variant>
      <vt:variant>
        <vt:i4>5</vt:i4>
      </vt:variant>
      <vt:variant>
        <vt:lpwstr>http://api.fdsys.gov/link?collection=uscode&amp;title=49&amp;year=mostrecent&amp;section=44901&amp;type=usc&amp;link-type=html</vt:lpwstr>
      </vt:variant>
      <vt:variant>
        <vt:lpwstr/>
      </vt:variant>
      <vt:variant>
        <vt:i4>1376279</vt:i4>
      </vt:variant>
      <vt:variant>
        <vt:i4>3</vt:i4>
      </vt:variant>
      <vt:variant>
        <vt:i4>0</vt:i4>
      </vt:variant>
      <vt:variant>
        <vt:i4>5</vt:i4>
      </vt:variant>
      <vt:variant>
        <vt:lpwstr>https://www.federalregister.gov/citation/67-FR-67382</vt:lpwstr>
      </vt:variant>
      <vt:variant>
        <vt:lpwstr/>
      </vt:variant>
      <vt:variant>
        <vt:i4>7798889</vt:i4>
      </vt:variant>
      <vt:variant>
        <vt:i4>0</vt:i4>
      </vt:variant>
      <vt:variant>
        <vt:i4>0</vt:i4>
      </vt:variant>
      <vt:variant>
        <vt:i4>5</vt:i4>
      </vt:variant>
      <vt:variant>
        <vt:lpwstr>http://api.fdsys.gov/link?collection=uscode&amp;title=49&amp;year=mostrecent&amp;section=44903&amp;type=usc&amp;link-type=html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TSK Edits to Paperwork Reduction Form 9941 For Fill-In; with Supplemental Info Section</dc:title>
  <dc:creator>Marisa.Mullen</dc:creator>
  <cp:lastModifiedBy>Walsh, Christina A.</cp:lastModifiedBy>
  <cp:revision>2</cp:revision>
  <cp:lastPrinted>2016-01-14T12:55:00Z</cp:lastPrinted>
  <dcterms:created xsi:type="dcterms:W3CDTF">2016-06-01T17:07:00Z</dcterms:created>
  <dcterms:modified xsi:type="dcterms:W3CDTF">2016-06-01T17:07:00Z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Project Workspace Document</vt:lpwstr>
  </property>
  <property fmtid="{D5CDD505-2E9C-101B-9397-08002B2CF9AE}" pid="3" name="Status">
    <vt:lpwstr>Draft</vt:lpwstr>
  </property>
  <property fmtid="{D5CDD505-2E9C-101B-9397-08002B2CF9AE}" pid="4" name="Owner">
    <vt:lpwstr/>
  </property>
  <property fmtid="{D5CDD505-2E9C-101B-9397-08002B2CF9AE}" pid="5" name="_NewReviewCycle">
    <vt:lpwstr/>
  </property>
  <property fmtid="{D5CDD505-2E9C-101B-9397-08002B2CF9AE}" pid="6" name="_dlc_DocId">
    <vt:lpwstr>2MNXFYDWMX7Y-461-2569</vt:lpwstr>
  </property>
  <property fmtid="{D5CDD505-2E9C-101B-9397-08002B2CF9AE}" pid="7" name="_dlc_DocIdItemGuid">
    <vt:lpwstr>a48a11bd-7f25-4cbf-824a-94fc7f81b2c2</vt:lpwstr>
  </property>
  <property fmtid="{D5CDD505-2E9C-101B-9397-08002B2CF9AE}" pid="8" name="_dlc_DocIdUrl">
    <vt:lpwstr>https://team.ishare.tsa.dhs.gov/sites/oit/bmo/PRA/_layouts/DocIdRedir.aspx?ID=2MNXFYDWMX7Y-461-2569, 2MNXFYDWMX7Y-461-2569</vt:lpwstr>
  </property>
  <property fmtid="{D5CDD505-2E9C-101B-9397-08002B2CF9AE}" pid="9" name="Day Notice">
    <vt:lpwstr>N/A</vt:lpwstr>
  </property>
  <property fmtid="{D5CDD505-2E9C-101B-9397-08002B2CF9AE}" pid="10" name="Type of Request">
    <vt:lpwstr>Revision</vt:lpwstr>
  </property>
  <property fmtid="{D5CDD505-2E9C-101B-9397-08002B2CF9AE}" pid="11" name="Reviewer comment">
    <vt:lpwstr>PO response to OCC cmts</vt:lpwstr>
  </property>
  <property fmtid="{D5CDD505-2E9C-101B-9397-08002B2CF9AE}" pid="12" name="Supplementary Document">
    <vt:lpwstr>Supporting Statement</vt:lpwstr>
  </property>
  <property fmtid="{D5CDD505-2E9C-101B-9397-08002B2CF9AE}" pid="13" name="Renewal Year">
    <vt:lpwstr>FY16</vt:lpwstr>
  </property>
  <property fmtid="{D5CDD505-2E9C-101B-9397-08002B2CF9AE}" pid="14" name="Legacy">
    <vt:lpwstr>N/A</vt:lpwstr>
  </property>
  <property fmtid="{D5CDD505-2E9C-101B-9397-08002B2CF9AE}" pid="15" name="Order">
    <vt:lpwstr>256900.000000000</vt:lpwstr>
  </property>
  <property fmtid="{D5CDD505-2E9C-101B-9397-08002B2CF9AE}" pid="16" name="_DocHome">
    <vt:i4>1417314902</vt:i4>
  </property>
</Properties>
</file>