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1B871" w14:textId="77777777" w:rsidR="00DE2858" w:rsidRPr="00A05673" w:rsidRDefault="00F06866" w:rsidP="00DE2858">
      <w:pPr>
        <w:pStyle w:val="Heading2"/>
        <w:tabs>
          <w:tab w:val="left" w:pos="900"/>
        </w:tabs>
        <w:ind w:right="-180"/>
        <w:rPr>
          <w:b w:val="0"/>
        </w:rPr>
      </w:pPr>
      <w:bookmarkStart w:id="0" w:name="_GoBack"/>
      <w:bookmarkEnd w:id="0"/>
      <w:r w:rsidRPr="00A05673">
        <w:rPr>
          <w:sz w:val="28"/>
        </w:rPr>
        <w:t>Request for Approval under the “</w:t>
      </w:r>
      <w:r w:rsidR="00DE2858" w:rsidRPr="00A05673">
        <w:rPr>
          <w:sz w:val="28"/>
          <w:szCs w:val="28"/>
        </w:rPr>
        <w:t>Generic Clearance for Questionnaire Testing and Research</w:t>
      </w:r>
      <w:r w:rsidR="00DE2858" w:rsidRPr="00A05673">
        <w:rPr>
          <w:sz w:val="28"/>
        </w:rPr>
        <w:t>” (OMB Control Number: 1905-0186)</w:t>
      </w:r>
    </w:p>
    <w:p w14:paraId="74CDB5F1" w14:textId="77777777" w:rsidR="00DE2858" w:rsidRPr="00A05673" w:rsidRDefault="004B2CB9" w:rsidP="00DE2858">
      <w:pPr>
        <w:pStyle w:val="Heading2"/>
        <w:tabs>
          <w:tab w:val="left" w:pos="900"/>
        </w:tabs>
        <w:ind w:right="-180"/>
        <w:rPr>
          <w:b w:val="0"/>
        </w:rPr>
      </w:pPr>
      <w:r w:rsidRPr="00A05673">
        <w:rPr>
          <w:b w:val="0"/>
          <w:noProof/>
        </w:rPr>
        <mc:AlternateContent>
          <mc:Choice Requires="wps">
            <w:drawing>
              <wp:anchor distT="0" distB="0" distL="114300" distR="114300" simplePos="0" relativeHeight="251657216" behindDoc="0" locked="0" layoutInCell="0" allowOverlap="1" wp14:anchorId="216FA393" wp14:editId="52E2F64C">
                <wp:simplePos x="0" y="0"/>
                <wp:positionH relativeFrom="column">
                  <wp:posOffset>542925</wp:posOffset>
                </wp:positionH>
                <wp:positionV relativeFrom="paragraph">
                  <wp:posOffset>22860</wp:posOffset>
                </wp:positionV>
                <wp:extent cx="4754880" cy="0"/>
                <wp:effectExtent l="9525" t="9525" r="1714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8CE2FF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8pt" to="41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d+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" o:allowincell="f" strokeweight="1.5pt"/>
            </w:pict>
          </mc:Fallback>
        </mc:AlternateContent>
      </w:r>
    </w:p>
    <w:p w14:paraId="12C9D82A" w14:textId="6F446CE1" w:rsidR="00526C09" w:rsidRPr="00A05673" w:rsidRDefault="00526C09" w:rsidP="004B2CB9">
      <w:pPr>
        <w:pStyle w:val="Heading2"/>
        <w:tabs>
          <w:tab w:val="left" w:pos="900"/>
        </w:tabs>
        <w:ind w:right="-180"/>
        <w:rPr>
          <w:b w:val="0"/>
        </w:rPr>
      </w:pPr>
      <w:r w:rsidRPr="00A05673">
        <w:t>Cognitive Research for Proposed Modifications to Form</w:t>
      </w:r>
      <w:r w:rsidR="00F85B54" w:rsidRPr="00A05673">
        <w:t xml:space="preserve"> EIA-</w:t>
      </w:r>
      <w:r w:rsidR="007203CD" w:rsidRPr="00A05673">
        <w:t>819</w:t>
      </w:r>
      <w:r w:rsidR="00F47270" w:rsidRPr="00A05673">
        <w:t xml:space="preserve"> </w:t>
      </w:r>
      <w:r w:rsidR="004016D5" w:rsidRPr="00A05673">
        <w:t>and EIA-22</w:t>
      </w:r>
    </w:p>
    <w:p w14:paraId="64766F3D" w14:textId="77777777" w:rsidR="008A426F" w:rsidRPr="00A05673" w:rsidRDefault="008A426F" w:rsidP="008D0D7F"/>
    <w:p w14:paraId="5B43356A" w14:textId="598D1DD1" w:rsidR="001B0AAA" w:rsidRPr="00A05673" w:rsidRDefault="00F15956">
      <w:pPr>
        <w:rPr>
          <w:b/>
        </w:rPr>
      </w:pPr>
      <w:r w:rsidRPr="00A05673">
        <w:rPr>
          <w:b/>
        </w:rPr>
        <w:t>PURPOSE:</w:t>
      </w:r>
      <w:r w:rsidR="00ED6B8E" w:rsidRPr="00A05673">
        <w:rPr>
          <w:b/>
        </w:rPr>
        <w:t xml:space="preserve"> </w:t>
      </w:r>
    </w:p>
    <w:p w14:paraId="7120F9A5" w14:textId="6F0E87E5" w:rsidR="00ED1D56" w:rsidRPr="00A05673" w:rsidRDefault="00724728" w:rsidP="00121195">
      <w:r w:rsidRPr="00A05673">
        <w:t xml:space="preserve">The U.S. Energy Information Administration (EIA) is considering combining Form EIA-819 </w:t>
      </w:r>
      <w:r w:rsidRPr="00A05673">
        <w:rPr>
          <w:bCs/>
          <w:i/>
        </w:rPr>
        <w:t>Monthly Oxygenate Report</w:t>
      </w:r>
      <w:r w:rsidRPr="00A05673">
        <w:t xml:space="preserve"> and Form EIA-22M </w:t>
      </w:r>
      <w:r w:rsidRPr="00A05673">
        <w:rPr>
          <w:i/>
        </w:rPr>
        <w:t>Monthly Biodiesel Production Survey</w:t>
      </w:r>
      <w:r w:rsidRPr="00A05673">
        <w:t xml:space="preserve">. Form EIA-819 currently collects information on fuel ethanol production, capacity, and related storage information. This information is used to measure ethanol production and assess gasoline supply and demand market conditions. Form EIA-22M collects biodiesel production and sales, sales of B100, sales of blended biodiesel, and production inputs from biodiesel producers by </w:t>
      </w:r>
      <w:r w:rsidRPr="00A05673">
        <w:rPr>
          <w:noProof/>
        </w:rPr>
        <w:t>plant</w:t>
      </w:r>
      <w:r w:rsidRPr="00A05673">
        <w:t>.</w:t>
      </w:r>
    </w:p>
    <w:p w14:paraId="03DEE766" w14:textId="77777777" w:rsidR="00ED1D56" w:rsidRPr="00A05673" w:rsidRDefault="00ED1D56" w:rsidP="00121195"/>
    <w:p w14:paraId="4F46228D" w14:textId="65997A3F" w:rsidR="00724728" w:rsidRPr="00A05673" w:rsidRDefault="00724728" w:rsidP="00121195">
      <w:r w:rsidRPr="00A05673">
        <w:t xml:space="preserve">EIA is proposing to combine the forms as a means of streamlining reporting. Ethanol plants and biodiesel plants are different entities, </w:t>
      </w:r>
      <w:r w:rsidRPr="00A05673">
        <w:rPr>
          <w:noProof/>
        </w:rPr>
        <w:t>however</w:t>
      </w:r>
      <w:r w:rsidR="00F25B21" w:rsidRPr="00A05673">
        <w:rPr>
          <w:noProof/>
        </w:rPr>
        <w:t>,</w:t>
      </w:r>
      <w:r w:rsidRPr="00A05673">
        <w:t xml:space="preserve"> EIA understands that many companies operate both types of plants. EIA wants to determine a consistent reporting method that is compatible with records kept in both these market segments. By combining these forms, EIA believes it will reduce respondent burden by decreasing the number of forms filed by</w:t>
      </w:r>
      <w:r w:rsidR="00F25B21" w:rsidRPr="00A05673">
        <w:t xml:space="preserve"> your</w:t>
      </w:r>
      <w:r w:rsidRPr="00A05673">
        <w:t xml:space="preserve"> </w:t>
      </w:r>
      <w:r w:rsidRPr="00A05673">
        <w:rPr>
          <w:noProof/>
        </w:rPr>
        <w:t>company</w:t>
      </w:r>
      <w:r w:rsidRPr="00A05673">
        <w:t xml:space="preserve">. To do this, EIA will assess the ability of respondents to report their production data on the combined </w:t>
      </w:r>
      <w:r w:rsidRPr="00A05673">
        <w:rPr>
          <w:noProof/>
        </w:rPr>
        <w:t>survey</w:t>
      </w:r>
      <w:r w:rsidRPr="00A05673">
        <w:t xml:space="preserve"> and to accurately measure the impact on time and costs associated with reporting these new data elements. </w:t>
      </w:r>
    </w:p>
    <w:p w14:paraId="53158CAC" w14:textId="77777777" w:rsidR="00724728" w:rsidRPr="00A05673" w:rsidRDefault="00724728" w:rsidP="00121195"/>
    <w:p w14:paraId="2CB70A50" w14:textId="5CECF070" w:rsidR="004016D5" w:rsidRPr="00A05673" w:rsidRDefault="00763142" w:rsidP="004016D5">
      <w:r w:rsidRPr="00A05673">
        <w:t xml:space="preserve">This research project </w:t>
      </w:r>
      <w:r w:rsidR="00FF16D9" w:rsidRPr="00A05673">
        <w:t>will be conducted in two phases to utilize</w:t>
      </w:r>
      <w:r w:rsidR="008F2462" w:rsidRPr="00A05673">
        <w:t xml:space="preserve"> both cognitive interviews and </w:t>
      </w:r>
      <w:r w:rsidR="00670DD0" w:rsidRPr="00A05673">
        <w:t xml:space="preserve">online </w:t>
      </w:r>
      <w:r w:rsidR="008F2462" w:rsidRPr="00A05673">
        <w:t xml:space="preserve">focus groups to determine the </w:t>
      </w:r>
      <w:r w:rsidR="008136F6" w:rsidRPr="00A05673">
        <w:t>ability</w:t>
      </w:r>
      <w:r w:rsidRPr="00A05673">
        <w:t xml:space="preserve"> </w:t>
      </w:r>
      <w:r w:rsidR="00670DD0" w:rsidRPr="00A05673">
        <w:t xml:space="preserve">of </w:t>
      </w:r>
      <w:r w:rsidR="001C62D3" w:rsidRPr="00A05673">
        <w:t>respondents</w:t>
      </w:r>
      <w:r w:rsidRPr="00A05673">
        <w:t xml:space="preserve"> to report their information on the expanded </w:t>
      </w:r>
      <w:r w:rsidR="001C62D3" w:rsidRPr="00A05673">
        <w:rPr>
          <w:noProof/>
        </w:rPr>
        <w:t>form</w:t>
      </w:r>
      <w:r w:rsidRPr="00A05673">
        <w:t xml:space="preserve"> and </w:t>
      </w:r>
      <w:r w:rsidR="001C62D3" w:rsidRPr="00A05673">
        <w:t>identify any problem</w:t>
      </w:r>
      <w:r w:rsidR="00D2440D" w:rsidRPr="00A05673">
        <w:t>s</w:t>
      </w:r>
      <w:r w:rsidR="001C62D3" w:rsidRPr="00A05673">
        <w:t xml:space="preserve"> that respondents may have in navigating through the form and reporting </w:t>
      </w:r>
      <w:r w:rsidR="008136F6" w:rsidRPr="00A05673">
        <w:t>new data elements to EIA.</w:t>
      </w:r>
      <w:r w:rsidR="007275B5" w:rsidRPr="00A05673">
        <w:t xml:space="preserve"> </w:t>
      </w:r>
      <w:r w:rsidR="00170C4F" w:rsidRPr="00A05673">
        <w:t xml:space="preserve">EIA will </w:t>
      </w:r>
      <w:r w:rsidR="008F2462" w:rsidRPr="00A05673">
        <w:t xml:space="preserve">employ both cognitive interviews and </w:t>
      </w:r>
      <w:r w:rsidR="00170C4F" w:rsidRPr="00A05673">
        <w:t xml:space="preserve">online focus groups </w:t>
      </w:r>
      <w:r w:rsidR="00E03B7A" w:rsidRPr="00A05673">
        <w:t xml:space="preserve">(two sessions) </w:t>
      </w:r>
      <w:r w:rsidR="00170C4F" w:rsidRPr="00A05673">
        <w:t>to gather feedback from respondents on the proposed survey form</w:t>
      </w:r>
      <w:r w:rsidR="00A436AD" w:rsidRPr="00A05673">
        <w:t>. Th</w:t>
      </w:r>
      <w:r w:rsidR="008F2462" w:rsidRPr="00A05673">
        <w:t xml:space="preserve">e information gathered from these research methods </w:t>
      </w:r>
      <w:r w:rsidR="00A436AD" w:rsidRPr="00A05673">
        <w:t xml:space="preserve">will help EIA </w:t>
      </w:r>
      <w:r w:rsidR="00170C4F" w:rsidRPr="00A05673">
        <w:t xml:space="preserve">identify areas of the </w:t>
      </w:r>
      <w:r w:rsidR="00A436AD" w:rsidRPr="00A05673">
        <w:t>form</w:t>
      </w:r>
      <w:r w:rsidR="00170C4F" w:rsidRPr="00A05673">
        <w:t xml:space="preserve"> that are </w:t>
      </w:r>
      <w:r w:rsidR="00A436AD" w:rsidRPr="00A05673">
        <w:t xml:space="preserve">confusing to respondents and need to be modified to ensure ease of completion. </w:t>
      </w:r>
      <w:r w:rsidR="004016D5" w:rsidRPr="00A05673">
        <w:t xml:space="preserve">The information gathered from these research methods will help EIA identify areas of the form that are confusing to respondents and need to be modified to ensure ease of completion. </w:t>
      </w:r>
    </w:p>
    <w:p w14:paraId="359BE136" w14:textId="77777777" w:rsidR="00046144" w:rsidRPr="00A05673" w:rsidRDefault="00046144" w:rsidP="00121195"/>
    <w:p w14:paraId="59FA9CC5" w14:textId="4F05D708" w:rsidR="00121195" w:rsidRPr="00A05673" w:rsidRDefault="00F47270" w:rsidP="00121195">
      <w:pPr>
        <w:jc w:val="both"/>
      </w:pPr>
      <w:r w:rsidRPr="00A05673">
        <w:t>EIA</w:t>
      </w:r>
      <w:r w:rsidR="00121195" w:rsidRPr="00A05673">
        <w:t xml:space="preserve"> </w:t>
      </w:r>
      <w:r w:rsidR="00BD018F" w:rsidRPr="00A05673">
        <w:t>will also</w:t>
      </w:r>
      <w:r w:rsidR="00FC4767" w:rsidRPr="00A05673">
        <w:t xml:space="preserve"> </w:t>
      </w:r>
      <w:r w:rsidR="003C6BC0" w:rsidRPr="00A05673">
        <w:t>collect information</w:t>
      </w:r>
      <w:r w:rsidR="00BD018F" w:rsidRPr="00A05673">
        <w:t xml:space="preserve"> from the interviews</w:t>
      </w:r>
      <w:r w:rsidR="003C6BC0" w:rsidRPr="00A05673">
        <w:t xml:space="preserve"> </w:t>
      </w:r>
      <w:r w:rsidR="008136F6" w:rsidRPr="00A05673">
        <w:t xml:space="preserve">to </w:t>
      </w:r>
      <w:r w:rsidR="00046144" w:rsidRPr="00A05673">
        <w:t xml:space="preserve">estimate the burden per response for future </w:t>
      </w:r>
      <w:r w:rsidR="008136F6" w:rsidRPr="00A05673">
        <w:t xml:space="preserve">and current </w:t>
      </w:r>
      <w:r w:rsidR="00046144" w:rsidRPr="00A05673">
        <w:t xml:space="preserve">respondents </w:t>
      </w:r>
      <w:r w:rsidR="00BD018F" w:rsidRPr="00A05673">
        <w:t xml:space="preserve">based on a redesign </w:t>
      </w:r>
      <w:r w:rsidR="00046144" w:rsidRPr="00A05673">
        <w:t xml:space="preserve">and expansion </w:t>
      </w:r>
      <w:r w:rsidR="00BD018F" w:rsidRPr="00A05673">
        <w:t xml:space="preserve">of </w:t>
      </w:r>
      <w:r w:rsidR="008136F6" w:rsidRPr="00A05673">
        <w:t>Form EIA-819</w:t>
      </w:r>
      <w:r w:rsidR="00046144" w:rsidRPr="00A05673">
        <w:t>.</w:t>
      </w:r>
      <w:r w:rsidR="00ED6B8E" w:rsidRPr="00A05673">
        <w:t xml:space="preserve"> </w:t>
      </w:r>
    </w:p>
    <w:p w14:paraId="297EAD4A" w14:textId="51AC4C5E" w:rsidR="00187B53" w:rsidRPr="00A05673" w:rsidRDefault="00187B53" w:rsidP="00187B53">
      <w:pPr>
        <w:rPr>
          <w:color w:val="333333"/>
          <w:sz w:val="18"/>
          <w:szCs w:val="18"/>
          <w:shd w:val="clear" w:color="auto" w:fill="FFFFFF"/>
        </w:rPr>
      </w:pPr>
    </w:p>
    <w:p w14:paraId="7BCAC273" w14:textId="77777777" w:rsidR="00187B53" w:rsidRPr="00A05673" w:rsidRDefault="00187B53" w:rsidP="00187B53">
      <w:pPr>
        <w:rPr>
          <w:color w:val="333333"/>
          <w:sz w:val="18"/>
          <w:szCs w:val="18"/>
          <w:shd w:val="clear" w:color="auto" w:fill="FFFFFF"/>
        </w:rPr>
      </w:pPr>
    </w:p>
    <w:p w14:paraId="13AE0EEF" w14:textId="77777777" w:rsidR="00434E33" w:rsidRPr="00A05673" w:rsidRDefault="00434E33" w:rsidP="00434E33">
      <w:pPr>
        <w:pStyle w:val="Header"/>
        <w:tabs>
          <w:tab w:val="clear" w:pos="4320"/>
          <w:tab w:val="clear" w:pos="8640"/>
        </w:tabs>
        <w:rPr>
          <w:i/>
          <w:snapToGrid/>
        </w:rPr>
      </w:pPr>
      <w:r w:rsidRPr="00A05673">
        <w:rPr>
          <w:b/>
        </w:rPr>
        <w:t>DESCRIPTION OF RESPONDENTS</w:t>
      </w:r>
      <w:r w:rsidRPr="00A05673">
        <w:t xml:space="preserve">: </w:t>
      </w:r>
    </w:p>
    <w:p w14:paraId="083F9C90" w14:textId="1BDF5099" w:rsidR="00E26329" w:rsidRPr="00A05673" w:rsidRDefault="00526C09">
      <w:r w:rsidRPr="00A05673">
        <w:t xml:space="preserve">Current </w:t>
      </w:r>
      <w:r w:rsidR="00046144" w:rsidRPr="00A05673">
        <w:t xml:space="preserve">EIA survey </w:t>
      </w:r>
      <w:r w:rsidRPr="00A05673">
        <w:t>respondents that report on Form</w:t>
      </w:r>
      <w:r w:rsidR="007B16D8" w:rsidRPr="00A05673">
        <w:t>s</w:t>
      </w:r>
      <w:r w:rsidR="00A42295" w:rsidRPr="00A05673">
        <w:t xml:space="preserve"> EIA-</w:t>
      </w:r>
      <w:r w:rsidR="00B276B8" w:rsidRPr="00A05673">
        <w:t>819</w:t>
      </w:r>
      <w:r w:rsidR="007B16D8" w:rsidRPr="00A05673">
        <w:t xml:space="preserve"> and EIA-22M. In addition to these </w:t>
      </w:r>
      <w:r w:rsidR="00954DA6" w:rsidRPr="00A05673">
        <w:t>respondents</w:t>
      </w:r>
      <w:r w:rsidR="007B16D8" w:rsidRPr="00A05673">
        <w:t xml:space="preserve">, EIA will also </w:t>
      </w:r>
      <w:r w:rsidR="00183D3D" w:rsidRPr="00A05673">
        <w:t xml:space="preserve">contact </w:t>
      </w:r>
      <w:r w:rsidR="00AF552A" w:rsidRPr="00A05673">
        <w:t>establishments</w:t>
      </w:r>
      <w:r w:rsidR="00183D3D" w:rsidRPr="00A05673">
        <w:t xml:space="preserve"> that </w:t>
      </w:r>
      <w:r w:rsidR="007B16D8" w:rsidRPr="00A05673">
        <w:t xml:space="preserve">produce </w:t>
      </w:r>
      <w:r w:rsidR="008136F6" w:rsidRPr="00A05673">
        <w:t xml:space="preserve">renewable diesel fuel, heating oil, jet fuel, naphtha, gasoline, other renewable fuels, intermediate products, </w:t>
      </w:r>
      <w:r w:rsidR="007B16D8" w:rsidRPr="00A05673">
        <w:t>and fuel oxygenate</w:t>
      </w:r>
      <w:r w:rsidR="008136F6" w:rsidRPr="00A05673">
        <w:t>s</w:t>
      </w:r>
      <w:r w:rsidR="001C62D3" w:rsidRPr="00A05673">
        <w:t xml:space="preserve">. This redesign may involve adding new </w:t>
      </w:r>
      <w:r w:rsidR="00937DAB" w:rsidRPr="00A05673">
        <w:t>data elements to other EIA surveys that</w:t>
      </w:r>
      <w:r w:rsidR="001C62D3" w:rsidRPr="00A05673">
        <w:t xml:space="preserve"> these respondents may already be </w:t>
      </w:r>
      <w:r w:rsidR="0040503E" w:rsidRPr="00A05673">
        <w:t xml:space="preserve">reporting on </w:t>
      </w:r>
      <w:r w:rsidR="00937DAB" w:rsidRPr="00A05673">
        <w:t xml:space="preserve">as respondents to </w:t>
      </w:r>
      <w:r w:rsidR="0040503E" w:rsidRPr="00A05673">
        <w:t>other EIA survey</w:t>
      </w:r>
      <w:r w:rsidR="00937DAB" w:rsidRPr="00A05673">
        <w:t>s</w:t>
      </w:r>
      <w:r w:rsidR="0040503E" w:rsidRPr="00A05673">
        <w:t>. e</w:t>
      </w:r>
      <w:r w:rsidR="001C62D3" w:rsidRPr="00A05673">
        <w:t xml:space="preserve">.g. refineries that produce renewable fuels. </w:t>
      </w:r>
    </w:p>
    <w:p w14:paraId="17E9DA96" w14:textId="77777777" w:rsidR="00937DAB" w:rsidRPr="00A05673" w:rsidRDefault="00937DAB"/>
    <w:p w14:paraId="35CAEB33" w14:textId="0C45F733" w:rsidR="00937DAB" w:rsidRPr="00A05673" w:rsidRDefault="00937DAB" w:rsidP="00937DAB">
      <w:pPr>
        <w:autoSpaceDE w:val="0"/>
        <w:autoSpaceDN w:val="0"/>
        <w:adjustRightInd w:val="0"/>
      </w:pPr>
      <w:r w:rsidRPr="00A05673">
        <w:t xml:space="preserve">There are three refineries that produce </w:t>
      </w:r>
      <w:r w:rsidRPr="00A05673">
        <w:rPr>
          <w:noProof/>
        </w:rPr>
        <w:t>advance</w:t>
      </w:r>
      <w:r w:rsidR="00F25B21" w:rsidRPr="00A05673">
        <w:rPr>
          <w:noProof/>
        </w:rPr>
        <w:t xml:space="preserve">d biofuels who </w:t>
      </w:r>
      <w:r w:rsidRPr="00A05673">
        <w:rPr>
          <w:noProof/>
        </w:rPr>
        <w:t>currently</w:t>
      </w:r>
      <w:r w:rsidRPr="00A05673">
        <w:t xml:space="preserve"> report on Form EIA-810.</w:t>
      </w:r>
      <w:r w:rsidR="00ED6B8E" w:rsidRPr="00A05673">
        <w:t xml:space="preserve"> </w:t>
      </w:r>
      <w:r w:rsidRPr="00A05673">
        <w:t>They are referenced as Group 3 in the protocol files. These refineries use vegetable oils and other renewable feedstocks as an input with their crude oil inputs to make refined biodiesel.</w:t>
      </w:r>
      <w:r w:rsidR="00ED6B8E" w:rsidRPr="00A05673">
        <w:t xml:space="preserve"> </w:t>
      </w:r>
      <w:r w:rsidRPr="00A05673">
        <w:t xml:space="preserve">These respondents already report their inputs on Form EIA-810, however, since they are also producing renewable feedstocks, this information should be reported as receipts on Form EIA-810 to be </w:t>
      </w:r>
      <w:r w:rsidRPr="00A05673">
        <w:lastRenderedPageBreak/>
        <w:t>used as an input.</w:t>
      </w:r>
      <w:r w:rsidR="00ED6B8E" w:rsidRPr="00A05673">
        <w:t xml:space="preserve"> </w:t>
      </w:r>
      <w:r w:rsidRPr="00A05673">
        <w:t>This research will provide useful information to determine whether Form EIA-810 should be modified to allow these respondents to report their renewable feedstocks as receipts.</w:t>
      </w:r>
      <w:r w:rsidR="00ED6B8E" w:rsidRPr="00A05673">
        <w:t xml:space="preserve"> </w:t>
      </w:r>
      <w:r w:rsidRPr="00A05673">
        <w:t>These respondents would not be added to the frame for EIA-819.</w:t>
      </w:r>
      <w:r w:rsidR="00ED6B8E" w:rsidRPr="00A05673">
        <w:t xml:space="preserve"> </w:t>
      </w:r>
      <w:r w:rsidRPr="00A05673">
        <w:t>They would remain as respondents to Form EIA-810</w:t>
      </w:r>
    </w:p>
    <w:p w14:paraId="0B50EACF" w14:textId="77777777" w:rsidR="00937DAB" w:rsidRPr="00A05673" w:rsidRDefault="00937DAB" w:rsidP="00937DAB">
      <w:pPr>
        <w:autoSpaceDE w:val="0"/>
        <w:autoSpaceDN w:val="0"/>
        <w:adjustRightInd w:val="0"/>
      </w:pPr>
    </w:p>
    <w:p w14:paraId="2A552207" w14:textId="59428962" w:rsidR="00937DAB" w:rsidRPr="00A05673" w:rsidRDefault="00937DAB" w:rsidP="00937DAB">
      <w:pPr>
        <w:autoSpaceDE w:val="0"/>
        <w:autoSpaceDN w:val="0"/>
        <w:adjustRightInd w:val="0"/>
      </w:pPr>
      <w:r w:rsidRPr="00A05673">
        <w:t xml:space="preserve">There are merchant MTBE plants and one ETBE plant that </w:t>
      </w:r>
      <w:r w:rsidRPr="00A05673">
        <w:rPr>
          <w:noProof/>
        </w:rPr>
        <w:t>are</w:t>
      </w:r>
      <w:r w:rsidRPr="00A05673">
        <w:t xml:space="preserve"> currently reporting on Form EIA-819.</w:t>
      </w:r>
      <w:r w:rsidR="00ED6B8E" w:rsidRPr="00A05673">
        <w:t xml:space="preserve"> </w:t>
      </w:r>
      <w:r w:rsidRPr="00A05673">
        <w:t>However, some of these merchant plants have switched from making MTBE</w:t>
      </w:r>
      <w:r w:rsidR="00EA77A0" w:rsidRPr="00A05673">
        <w:t>/ETBE</w:t>
      </w:r>
      <w:r w:rsidRPr="00A05673">
        <w:t xml:space="preserve"> to iso-octane for blending with gasoline</w:t>
      </w:r>
      <w:r w:rsidR="00EA77A0" w:rsidRPr="00A05673">
        <w:t>.</w:t>
      </w:r>
      <w:r w:rsidR="00ED6B8E" w:rsidRPr="00A05673">
        <w:t xml:space="preserve"> </w:t>
      </w:r>
      <w:r w:rsidR="00EA77A0" w:rsidRPr="00A05673">
        <w:t>Form EIA-819 does not collect information on the product supplied from the blending of the iso-octane feedstocks.</w:t>
      </w:r>
      <w:r w:rsidR="00ED6B8E" w:rsidRPr="00A05673">
        <w:t xml:space="preserve"> </w:t>
      </w:r>
      <w:r w:rsidR="00EA77A0" w:rsidRPr="00A05673">
        <w:t>This group of respondents is referenced as Group 4 in the protocol files.</w:t>
      </w:r>
      <w:r w:rsidR="00ED6B8E" w:rsidRPr="00A05673">
        <w:t xml:space="preserve"> </w:t>
      </w:r>
      <w:r w:rsidR="00EA77A0" w:rsidRPr="00A05673">
        <w:t>This research will assess the ability of these respondents to start reporting the gasoline and distillate blending as part of their Form EIA-819 report.</w:t>
      </w:r>
      <w:r w:rsidR="00ED6B8E" w:rsidRPr="00A05673">
        <w:t xml:space="preserve"> </w:t>
      </w:r>
      <w:r w:rsidR="00EA77A0" w:rsidRPr="00A05673">
        <w:t>EIA is also trying to collect input of hydrocarbon gas liquids for production of fuel oxygenates such as MTBE and ETBE.</w:t>
      </w:r>
      <w:r w:rsidR="00ED6B8E" w:rsidRPr="00A05673">
        <w:t xml:space="preserve"> </w:t>
      </w:r>
      <w:r w:rsidR="00EA77A0" w:rsidRPr="00A05673">
        <w:t>This is important to accurately measure product supplied. By collecting information on the input of hydrocarbon gas liquids for production of MTBE/ETBE EIA will be able to avoid double counting barrels of hydrocarbon gas liquids (propane, normal butane, butylene, isobutene, and isobutylene) as product supplied (demand) for hydrocarbon gas liquids and count those inputs as production of MTBE and ETBE.</w:t>
      </w:r>
    </w:p>
    <w:p w14:paraId="01737CF8" w14:textId="49225B0D" w:rsidR="00937DAB" w:rsidRPr="00A05673" w:rsidRDefault="00937DAB" w:rsidP="00ED6B8E">
      <w:pPr>
        <w:tabs>
          <w:tab w:val="left" w:pos="5235"/>
        </w:tabs>
      </w:pPr>
      <w:r w:rsidRPr="00A05673">
        <w:tab/>
      </w:r>
    </w:p>
    <w:p w14:paraId="286C0296" w14:textId="77777777" w:rsidR="00F8638D" w:rsidRPr="00A05673" w:rsidRDefault="00F8638D">
      <w:pPr>
        <w:rPr>
          <w:b/>
        </w:rPr>
      </w:pPr>
    </w:p>
    <w:p w14:paraId="0B65FA9C" w14:textId="77777777" w:rsidR="00F06866" w:rsidRPr="00A05673" w:rsidRDefault="00F06866">
      <w:pPr>
        <w:rPr>
          <w:b/>
        </w:rPr>
      </w:pPr>
      <w:r w:rsidRPr="00A05673">
        <w:rPr>
          <w:b/>
        </w:rPr>
        <w:t>TYPE OF COLLECTION:</w:t>
      </w:r>
      <w:r w:rsidRPr="00A05673">
        <w:t xml:space="preserve"> (Check one)</w:t>
      </w:r>
    </w:p>
    <w:p w14:paraId="624BF249" w14:textId="77777777" w:rsidR="00441434" w:rsidRPr="00A05673" w:rsidRDefault="00441434" w:rsidP="0096108F">
      <w:pPr>
        <w:pStyle w:val="BodyTextIndent"/>
        <w:tabs>
          <w:tab w:val="left" w:pos="360"/>
        </w:tabs>
        <w:ind w:left="0"/>
        <w:rPr>
          <w:bCs/>
          <w:sz w:val="16"/>
          <w:szCs w:val="16"/>
        </w:rPr>
      </w:pPr>
    </w:p>
    <w:p w14:paraId="169ABC87" w14:textId="75CB973D" w:rsidR="00F06866" w:rsidRPr="00A05673" w:rsidRDefault="0096108F" w:rsidP="0096108F">
      <w:pPr>
        <w:pStyle w:val="BodyTextIndent"/>
        <w:tabs>
          <w:tab w:val="left" w:pos="360"/>
        </w:tabs>
        <w:ind w:left="0"/>
        <w:rPr>
          <w:bCs/>
          <w:sz w:val="24"/>
        </w:rPr>
      </w:pPr>
      <w:r w:rsidRPr="00A05673">
        <w:rPr>
          <w:bCs/>
          <w:sz w:val="24"/>
        </w:rPr>
        <w:t>[</w:t>
      </w:r>
      <w:r w:rsidR="002B169E" w:rsidRPr="00A05673">
        <w:rPr>
          <w:bCs/>
          <w:sz w:val="24"/>
        </w:rPr>
        <w:t xml:space="preserve"> </w:t>
      </w:r>
      <w:r w:rsidRPr="00A05673">
        <w:rPr>
          <w:bCs/>
          <w:sz w:val="24"/>
        </w:rPr>
        <w:t xml:space="preserve">] </w:t>
      </w:r>
      <w:r w:rsidR="00E46D6A" w:rsidRPr="00A05673">
        <w:rPr>
          <w:bCs/>
          <w:sz w:val="24"/>
        </w:rPr>
        <w:t>Field Testing</w:t>
      </w:r>
      <w:r w:rsidRPr="00A05673">
        <w:rPr>
          <w:bCs/>
          <w:sz w:val="24"/>
        </w:rPr>
        <w:t xml:space="preserve"> </w:t>
      </w:r>
      <w:r w:rsidRPr="00A05673">
        <w:rPr>
          <w:bCs/>
          <w:sz w:val="24"/>
        </w:rPr>
        <w:tab/>
      </w:r>
      <w:r w:rsidR="00E46D6A" w:rsidRPr="00A05673">
        <w:rPr>
          <w:bCs/>
          <w:sz w:val="24"/>
        </w:rPr>
        <w:tab/>
      </w:r>
      <w:r w:rsidR="00E46D6A" w:rsidRPr="00A05673">
        <w:rPr>
          <w:bCs/>
          <w:sz w:val="24"/>
        </w:rPr>
        <w:tab/>
      </w:r>
      <w:r w:rsidR="00E46D6A" w:rsidRPr="00A05673">
        <w:rPr>
          <w:bCs/>
          <w:sz w:val="24"/>
        </w:rPr>
        <w:tab/>
      </w:r>
      <w:r w:rsidR="00E46D6A" w:rsidRPr="00A05673">
        <w:rPr>
          <w:bCs/>
          <w:sz w:val="24"/>
        </w:rPr>
        <w:tab/>
      </w:r>
      <w:r w:rsidRPr="00A05673">
        <w:rPr>
          <w:bCs/>
          <w:sz w:val="24"/>
        </w:rPr>
        <w:t>[</w:t>
      </w:r>
      <w:r w:rsidR="00526C09" w:rsidRPr="00A05673">
        <w:rPr>
          <w:bCs/>
          <w:sz w:val="24"/>
        </w:rPr>
        <w:t>X</w:t>
      </w:r>
      <w:r w:rsidRPr="00A05673">
        <w:rPr>
          <w:bCs/>
          <w:sz w:val="24"/>
        </w:rPr>
        <w:t xml:space="preserve">] </w:t>
      </w:r>
      <w:r w:rsidR="00F06866" w:rsidRPr="00A05673">
        <w:rPr>
          <w:bCs/>
          <w:sz w:val="24"/>
        </w:rPr>
        <w:t>C</w:t>
      </w:r>
      <w:r w:rsidR="00E46D6A" w:rsidRPr="00A05673">
        <w:rPr>
          <w:bCs/>
          <w:sz w:val="24"/>
        </w:rPr>
        <w:t>ognitive Interviews</w:t>
      </w:r>
      <w:r w:rsidR="00ED6B8E" w:rsidRPr="00A05673">
        <w:rPr>
          <w:bCs/>
          <w:sz w:val="24"/>
        </w:rPr>
        <w:t xml:space="preserve"> </w:t>
      </w:r>
    </w:p>
    <w:p w14:paraId="493F50FF" w14:textId="6123B4E1" w:rsidR="0096108F" w:rsidRPr="00A05673" w:rsidRDefault="0096108F" w:rsidP="0096108F">
      <w:pPr>
        <w:pStyle w:val="BodyTextIndent"/>
        <w:tabs>
          <w:tab w:val="left" w:pos="360"/>
        </w:tabs>
        <w:ind w:left="0"/>
        <w:rPr>
          <w:bCs/>
          <w:sz w:val="24"/>
        </w:rPr>
      </w:pPr>
      <w:r w:rsidRPr="00A05673">
        <w:rPr>
          <w:bCs/>
          <w:sz w:val="24"/>
        </w:rPr>
        <w:t>[</w:t>
      </w:r>
      <w:r w:rsidR="00E46D6A" w:rsidRPr="00A05673">
        <w:rPr>
          <w:bCs/>
          <w:sz w:val="24"/>
        </w:rPr>
        <w:t xml:space="preserve"> </w:t>
      </w:r>
      <w:r w:rsidRPr="00A05673">
        <w:rPr>
          <w:bCs/>
          <w:sz w:val="24"/>
        </w:rPr>
        <w:t xml:space="preserve">] </w:t>
      </w:r>
      <w:r w:rsidR="00F06866" w:rsidRPr="00A05673">
        <w:rPr>
          <w:bCs/>
          <w:sz w:val="24"/>
        </w:rPr>
        <w:t>Usability</w:t>
      </w:r>
      <w:r w:rsidR="009239AA" w:rsidRPr="00A05673">
        <w:rPr>
          <w:bCs/>
          <w:sz w:val="24"/>
        </w:rPr>
        <w:t xml:space="preserve"> Testing </w:t>
      </w:r>
      <w:r w:rsidR="00E46D6A" w:rsidRPr="00A05673">
        <w:rPr>
          <w:bCs/>
          <w:sz w:val="24"/>
        </w:rPr>
        <w:tab/>
      </w:r>
      <w:r w:rsidR="00E46D6A" w:rsidRPr="00A05673">
        <w:rPr>
          <w:bCs/>
          <w:sz w:val="24"/>
        </w:rPr>
        <w:tab/>
      </w:r>
      <w:r w:rsidR="00E46D6A" w:rsidRPr="00A05673">
        <w:rPr>
          <w:bCs/>
          <w:sz w:val="24"/>
        </w:rPr>
        <w:tab/>
      </w:r>
      <w:r w:rsidR="00E46D6A" w:rsidRPr="00A05673">
        <w:rPr>
          <w:bCs/>
          <w:sz w:val="24"/>
        </w:rPr>
        <w:tab/>
      </w:r>
      <w:r w:rsidR="008F2462" w:rsidRPr="00A05673">
        <w:rPr>
          <w:bCs/>
          <w:sz w:val="24"/>
        </w:rPr>
        <w:tab/>
      </w:r>
      <w:r w:rsidR="00170C4F" w:rsidRPr="00A05673">
        <w:rPr>
          <w:bCs/>
          <w:sz w:val="24"/>
        </w:rPr>
        <w:t>[</w:t>
      </w:r>
      <w:r w:rsidR="008E6820" w:rsidRPr="00A05673">
        <w:rPr>
          <w:bCs/>
          <w:sz w:val="24"/>
        </w:rPr>
        <w:t>X</w:t>
      </w:r>
      <w:r w:rsidR="00F06866" w:rsidRPr="00A05673">
        <w:rPr>
          <w:bCs/>
          <w:sz w:val="24"/>
        </w:rPr>
        <w:t xml:space="preserve">] </w:t>
      </w:r>
      <w:r w:rsidR="00E46D6A" w:rsidRPr="00A05673">
        <w:rPr>
          <w:bCs/>
          <w:sz w:val="24"/>
        </w:rPr>
        <w:t>Focus Groups</w:t>
      </w:r>
    </w:p>
    <w:p w14:paraId="1D132B31" w14:textId="365900EA" w:rsidR="00F06866" w:rsidRPr="00A05673" w:rsidRDefault="00935ADA" w:rsidP="0096108F">
      <w:pPr>
        <w:pStyle w:val="BodyTextIndent"/>
        <w:tabs>
          <w:tab w:val="left" w:pos="360"/>
        </w:tabs>
        <w:ind w:left="0"/>
        <w:rPr>
          <w:bCs/>
          <w:sz w:val="24"/>
        </w:rPr>
      </w:pPr>
      <w:r w:rsidRPr="00A05673">
        <w:rPr>
          <w:bCs/>
          <w:sz w:val="24"/>
        </w:rPr>
        <w:t>[</w:t>
      </w:r>
      <w:r w:rsidR="00CF6542" w:rsidRPr="00A05673">
        <w:rPr>
          <w:bCs/>
          <w:sz w:val="24"/>
        </w:rPr>
        <w:t xml:space="preserve"> </w:t>
      </w:r>
      <w:r w:rsidRPr="00A05673">
        <w:rPr>
          <w:bCs/>
          <w:sz w:val="24"/>
        </w:rPr>
        <w:t xml:space="preserve">] </w:t>
      </w:r>
      <w:r w:rsidR="00E46D6A" w:rsidRPr="00A05673">
        <w:rPr>
          <w:bCs/>
          <w:sz w:val="24"/>
        </w:rPr>
        <w:t>Pilot Surveys</w:t>
      </w:r>
      <w:r w:rsidR="00ED6B8E" w:rsidRPr="00A05673">
        <w:rPr>
          <w:bCs/>
          <w:sz w:val="24"/>
        </w:rPr>
        <w:t xml:space="preserve"> </w:t>
      </w:r>
      <w:r w:rsidRPr="00A05673">
        <w:rPr>
          <w:bCs/>
          <w:sz w:val="24"/>
        </w:rPr>
        <w:tab/>
      </w:r>
      <w:r w:rsidRPr="00A05673">
        <w:rPr>
          <w:bCs/>
          <w:sz w:val="24"/>
        </w:rPr>
        <w:tab/>
      </w:r>
      <w:r w:rsidRPr="00A05673">
        <w:rPr>
          <w:bCs/>
          <w:sz w:val="24"/>
        </w:rPr>
        <w:tab/>
      </w:r>
      <w:r w:rsidRPr="00A05673">
        <w:rPr>
          <w:bCs/>
          <w:sz w:val="24"/>
        </w:rPr>
        <w:tab/>
      </w:r>
      <w:r w:rsidRPr="00A05673">
        <w:rPr>
          <w:bCs/>
          <w:sz w:val="24"/>
        </w:rPr>
        <w:tab/>
      </w:r>
      <w:r w:rsidR="00F06866" w:rsidRPr="00A05673">
        <w:rPr>
          <w:bCs/>
          <w:sz w:val="24"/>
        </w:rPr>
        <w:t>[ ] Other:</w:t>
      </w:r>
      <w:r w:rsidR="00F06866" w:rsidRPr="00A05673">
        <w:rPr>
          <w:bCs/>
          <w:sz w:val="24"/>
          <w:u w:val="single"/>
        </w:rPr>
        <w:t xml:space="preserve"> ______________________</w:t>
      </w:r>
      <w:r w:rsidR="00F06866" w:rsidRPr="00A05673">
        <w:rPr>
          <w:bCs/>
          <w:sz w:val="24"/>
          <w:u w:val="single"/>
        </w:rPr>
        <w:tab/>
      </w:r>
    </w:p>
    <w:p w14:paraId="036CC781" w14:textId="75EAFE44" w:rsidR="00434E33" w:rsidRPr="00A05673" w:rsidRDefault="00E46D6A">
      <w:pPr>
        <w:pStyle w:val="Header"/>
        <w:tabs>
          <w:tab w:val="clear" w:pos="4320"/>
          <w:tab w:val="clear" w:pos="8640"/>
        </w:tabs>
      </w:pPr>
      <w:r w:rsidRPr="00A05673">
        <w:rPr>
          <w:bCs/>
        </w:rPr>
        <w:t>[ ] Respondent Debriefings</w:t>
      </w:r>
      <w:r w:rsidR="00ED6B8E" w:rsidRPr="00A05673">
        <w:rPr>
          <w:bCs/>
        </w:rPr>
        <w:t xml:space="preserve"> </w:t>
      </w:r>
      <w:r w:rsidRPr="00A05673">
        <w:rPr>
          <w:bCs/>
        </w:rPr>
        <w:tab/>
      </w:r>
      <w:r w:rsidRPr="00A05673">
        <w:rPr>
          <w:bCs/>
        </w:rPr>
        <w:tab/>
      </w:r>
      <w:r w:rsidRPr="00A05673">
        <w:rPr>
          <w:bCs/>
        </w:rPr>
        <w:tab/>
      </w:r>
      <w:r w:rsidRPr="00A05673">
        <w:rPr>
          <w:bCs/>
        </w:rPr>
        <w:tab/>
      </w:r>
      <w:r w:rsidRPr="00A05673">
        <w:rPr>
          <w:bCs/>
        </w:rPr>
        <w:tab/>
      </w:r>
    </w:p>
    <w:p w14:paraId="7F2E4506" w14:textId="77777777" w:rsidR="00E46D6A" w:rsidRPr="00A05673" w:rsidRDefault="00E46D6A">
      <w:pPr>
        <w:rPr>
          <w:b/>
        </w:rPr>
      </w:pPr>
    </w:p>
    <w:p w14:paraId="2D1AFAFB" w14:textId="77777777" w:rsidR="00CA2650" w:rsidRPr="00A05673" w:rsidRDefault="00441434">
      <w:pPr>
        <w:rPr>
          <w:b/>
        </w:rPr>
      </w:pPr>
      <w:r w:rsidRPr="00A05673">
        <w:rPr>
          <w:b/>
        </w:rPr>
        <w:t>C</w:t>
      </w:r>
      <w:r w:rsidR="009C13B9" w:rsidRPr="00A05673">
        <w:rPr>
          <w:b/>
        </w:rPr>
        <w:t>ERTIFICATION:</w:t>
      </w:r>
    </w:p>
    <w:p w14:paraId="7F1B3623" w14:textId="77777777" w:rsidR="00441434" w:rsidRPr="00A05673" w:rsidRDefault="00441434">
      <w:pPr>
        <w:rPr>
          <w:sz w:val="16"/>
          <w:szCs w:val="16"/>
        </w:rPr>
      </w:pPr>
    </w:p>
    <w:p w14:paraId="51F8DD71" w14:textId="77777777" w:rsidR="008101A5" w:rsidRPr="00A05673" w:rsidRDefault="008101A5" w:rsidP="008101A5">
      <w:r w:rsidRPr="00A05673">
        <w:t>I certify the following to be true</w:t>
      </w:r>
      <w:r w:rsidR="005F1172" w:rsidRPr="00A05673">
        <w:t xml:space="preserve"> regarding the proposed collection of information</w:t>
      </w:r>
      <w:r w:rsidRPr="00A05673">
        <w:t xml:space="preserve">: </w:t>
      </w:r>
    </w:p>
    <w:p w14:paraId="53541449" w14:textId="77777777" w:rsidR="005F1172" w:rsidRPr="00A05673" w:rsidRDefault="005F1172" w:rsidP="005F1172">
      <w:pPr>
        <w:pStyle w:val="Default"/>
        <w:numPr>
          <w:ilvl w:val="0"/>
          <w:numId w:val="14"/>
        </w:numPr>
        <w:rPr>
          <w:rFonts w:ascii="Times New Roman" w:hAnsi="Times New Roman" w:cs="Times New Roman"/>
        </w:rPr>
      </w:pPr>
      <w:r w:rsidRPr="00A05673">
        <w:rPr>
          <w:rFonts w:ascii="Times New Roman" w:hAnsi="Times New Roman" w:cs="Times New Roman"/>
        </w:rPr>
        <w:t>It is necessary for the proper performance of agency functions.</w:t>
      </w:r>
    </w:p>
    <w:p w14:paraId="5B9B255C" w14:textId="77777777" w:rsidR="005F1172" w:rsidRPr="00A05673" w:rsidRDefault="005F1172" w:rsidP="005F1172">
      <w:pPr>
        <w:pStyle w:val="Default"/>
        <w:numPr>
          <w:ilvl w:val="0"/>
          <w:numId w:val="14"/>
        </w:numPr>
        <w:rPr>
          <w:rFonts w:ascii="Times New Roman" w:hAnsi="Times New Roman" w:cs="Times New Roman"/>
        </w:rPr>
      </w:pPr>
      <w:r w:rsidRPr="00A05673">
        <w:rPr>
          <w:rFonts w:ascii="Times New Roman" w:hAnsi="Times New Roman" w:cs="Times New Roman"/>
        </w:rPr>
        <w:t>It avoids unnecessary duplication.</w:t>
      </w:r>
    </w:p>
    <w:p w14:paraId="69F52963" w14:textId="77777777" w:rsidR="005F1172" w:rsidRPr="00A05673" w:rsidRDefault="005F1172" w:rsidP="005F1172">
      <w:pPr>
        <w:pStyle w:val="Default"/>
        <w:numPr>
          <w:ilvl w:val="0"/>
          <w:numId w:val="14"/>
        </w:numPr>
        <w:rPr>
          <w:rFonts w:ascii="Times New Roman" w:hAnsi="Times New Roman" w:cs="Times New Roman"/>
        </w:rPr>
      </w:pPr>
      <w:r w:rsidRPr="00A05673">
        <w:rPr>
          <w:rFonts w:ascii="Times New Roman" w:hAnsi="Times New Roman" w:cs="Times New Roman"/>
        </w:rPr>
        <w:t xml:space="preserve">It reduces </w:t>
      </w:r>
      <w:r w:rsidRPr="00A05673">
        <w:rPr>
          <w:rFonts w:ascii="Times New Roman" w:hAnsi="Times New Roman" w:cs="Times New Roman"/>
          <w:noProof/>
        </w:rPr>
        <w:t>burden</w:t>
      </w:r>
      <w:r w:rsidRPr="00A05673">
        <w:rPr>
          <w:rFonts w:ascii="Times New Roman" w:hAnsi="Times New Roman" w:cs="Times New Roman"/>
        </w:rPr>
        <w:t xml:space="preserve"> on small entities.</w:t>
      </w:r>
    </w:p>
    <w:p w14:paraId="7D41BB8A" w14:textId="77777777" w:rsidR="005F1172" w:rsidRPr="00A05673" w:rsidRDefault="005F1172" w:rsidP="005F1172">
      <w:pPr>
        <w:pStyle w:val="Default"/>
        <w:numPr>
          <w:ilvl w:val="0"/>
          <w:numId w:val="14"/>
        </w:numPr>
        <w:rPr>
          <w:rFonts w:ascii="Times New Roman" w:hAnsi="Times New Roman" w:cs="Times New Roman"/>
        </w:rPr>
      </w:pPr>
      <w:r w:rsidRPr="00A05673">
        <w:rPr>
          <w:rFonts w:ascii="Times New Roman" w:hAnsi="Times New Roman" w:cs="Times New Roman"/>
        </w:rPr>
        <w:t>It uses plain, coherent, and unambiguous language that is understandable to respondents.</w:t>
      </w:r>
    </w:p>
    <w:p w14:paraId="5DC491A5" w14:textId="77777777" w:rsidR="005F1172" w:rsidRPr="00A05673" w:rsidRDefault="005F1172" w:rsidP="005F1172">
      <w:pPr>
        <w:pStyle w:val="Default"/>
        <w:numPr>
          <w:ilvl w:val="0"/>
          <w:numId w:val="14"/>
        </w:numPr>
        <w:rPr>
          <w:rFonts w:ascii="Times New Roman" w:hAnsi="Times New Roman" w:cs="Times New Roman"/>
        </w:rPr>
      </w:pPr>
      <w:r w:rsidRPr="00A05673">
        <w:rPr>
          <w:rFonts w:ascii="Times New Roman" w:hAnsi="Times New Roman" w:cs="Times New Roman"/>
        </w:rPr>
        <w:t>Its implementation will be consistent and compatible with current reporting and recordkeeping practices.</w:t>
      </w:r>
    </w:p>
    <w:p w14:paraId="5914522A" w14:textId="77777777" w:rsidR="005F1172" w:rsidRPr="00A05673" w:rsidRDefault="005F1172" w:rsidP="005F1172">
      <w:pPr>
        <w:pStyle w:val="Default"/>
        <w:numPr>
          <w:ilvl w:val="0"/>
          <w:numId w:val="14"/>
        </w:numPr>
        <w:rPr>
          <w:rFonts w:ascii="Times New Roman" w:hAnsi="Times New Roman" w:cs="Times New Roman"/>
        </w:rPr>
      </w:pPr>
      <w:r w:rsidRPr="00A05673">
        <w:rPr>
          <w:rFonts w:ascii="Times New Roman" w:hAnsi="Times New Roman" w:cs="Times New Roman"/>
        </w:rPr>
        <w:t>It indicates the retention periods for recordkeeping requirements</w:t>
      </w:r>
      <w:r w:rsidR="002B5AB0" w:rsidRPr="00A05673">
        <w:rPr>
          <w:rFonts w:ascii="Times New Roman" w:hAnsi="Times New Roman" w:cs="Times New Roman"/>
        </w:rPr>
        <w:t>.</w:t>
      </w:r>
    </w:p>
    <w:p w14:paraId="7BA0EC52" w14:textId="77777777" w:rsidR="005F1172" w:rsidRPr="00A05673" w:rsidRDefault="005F1172" w:rsidP="005F1172">
      <w:pPr>
        <w:pStyle w:val="Default"/>
        <w:numPr>
          <w:ilvl w:val="0"/>
          <w:numId w:val="14"/>
        </w:numPr>
        <w:rPr>
          <w:rFonts w:ascii="Times New Roman" w:hAnsi="Times New Roman" w:cs="Times New Roman"/>
        </w:rPr>
      </w:pPr>
      <w:r w:rsidRPr="00A05673">
        <w:rPr>
          <w:rFonts w:ascii="Times New Roman" w:hAnsi="Times New Roman" w:cs="Times New Roman"/>
        </w:rPr>
        <w:t xml:space="preserve">It informs respondents of the information called for under 5 CFR 1320.8 (b)(3) about: </w:t>
      </w:r>
    </w:p>
    <w:p w14:paraId="67970889" w14:textId="77777777" w:rsidR="005F1172" w:rsidRPr="00A05673" w:rsidRDefault="005F1172" w:rsidP="005F1172">
      <w:pPr>
        <w:pStyle w:val="Default"/>
        <w:numPr>
          <w:ilvl w:val="1"/>
          <w:numId w:val="14"/>
        </w:numPr>
        <w:rPr>
          <w:rFonts w:ascii="Times New Roman" w:hAnsi="Times New Roman" w:cs="Times New Roman"/>
        </w:rPr>
      </w:pPr>
      <w:r w:rsidRPr="00A05673">
        <w:rPr>
          <w:rFonts w:ascii="Times New Roman" w:hAnsi="Times New Roman" w:cs="Times New Roman"/>
        </w:rPr>
        <w:t>Why the information is being collected;</w:t>
      </w:r>
    </w:p>
    <w:p w14:paraId="282F6EA0" w14:textId="77777777" w:rsidR="005F1172" w:rsidRPr="00A05673" w:rsidRDefault="005F1172" w:rsidP="005F1172">
      <w:pPr>
        <w:pStyle w:val="Default"/>
        <w:numPr>
          <w:ilvl w:val="1"/>
          <w:numId w:val="14"/>
        </w:numPr>
        <w:rPr>
          <w:rFonts w:ascii="Times New Roman" w:hAnsi="Times New Roman" w:cs="Times New Roman"/>
        </w:rPr>
      </w:pPr>
      <w:r w:rsidRPr="00A05673">
        <w:rPr>
          <w:rFonts w:ascii="Times New Roman" w:hAnsi="Times New Roman" w:cs="Times New Roman"/>
        </w:rPr>
        <w:t>Use of information;</w:t>
      </w:r>
    </w:p>
    <w:p w14:paraId="3EB3B775" w14:textId="77777777" w:rsidR="005F1172" w:rsidRPr="00A05673" w:rsidRDefault="005F1172" w:rsidP="005F1172">
      <w:pPr>
        <w:pStyle w:val="Default"/>
        <w:numPr>
          <w:ilvl w:val="1"/>
          <w:numId w:val="14"/>
        </w:numPr>
        <w:rPr>
          <w:rFonts w:ascii="Times New Roman" w:hAnsi="Times New Roman" w:cs="Times New Roman"/>
        </w:rPr>
      </w:pPr>
      <w:r w:rsidRPr="00A05673">
        <w:rPr>
          <w:rFonts w:ascii="Times New Roman" w:hAnsi="Times New Roman" w:cs="Times New Roman"/>
        </w:rPr>
        <w:t>Burden estimate;</w:t>
      </w:r>
    </w:p>
    <w:p w14:paraId="0F91DA59" w14:textId="77777777" w:rsidR="005F1172" w:rsidRPr="00A05673" w:rsidRDefault="005F1172" w:rsidP="005F1172">
      <w:pPr>
        <w:pStyle w:val="Default"/>
        <w:numPr>
          <w:ilvl w:val="1"/>
          <w:numId w:val="14"/>
        </w:numPr>
        <w:rPr>
          <w:rFonts w:ascii="Times New Roman" w:hAnsi="Times New Roman" w:cs="Times New Roman"/>
        </w:rPr>
      </w:pPr>
      <w:r w:rsidRPr="00A05673">
        <w:rPr>
          <w:rFonts w:ascii="Times New Roman" w:hAnsi="Times New Roman" w:cs="Times New Roman"/>
        </w:rPr>
        <w:t>Nature of response (voluntary, required for a benefit, or mandatory);</w:t>
      </w:r>
    </w:p>
    <w:p w14:paraId="69724FD0" w14:textId="77777777" w:rsidR="005F1172" w:rsidRPr="00A05673" w:rsidRDefault="005F1172" w:rsidP="005F1172">
      <w:pPr>
        <w:pStyle w:val="Default"/>
        <w:numPr>
          <w:ilvl w:val="1"/>
          <w:numId w:val="14"/>
        </w:numPr>
        <w:rPr>
          <w:rFonts w:ascii="Times New Roman" w:hAnsi="Times New Roman" w:cs="Times New Roman"/>
        </w:rPr>
      </w:pPr>
      <w:r w:rsidRPr="00A05673">
        <w:rPr>
          <w:rFonts w:ascii="Times New Roman" w:hAnsi="Times New Roman" w:cs="Times New Roman"/>
        </w:rPr>
        <w:t>Nature and extent of confidentiality; and</w:t>
      </w:r>
    </w:p>
    <w:p w14:paraId="616CC357" w14:textId="77777777" w:rsidR="005F1172" w:rsidRPr="00A05673" w:rsidRDefault="005F1172" w:rsidP="005F1172">
      <w:pPr>
        <w:pStyle w:val="Default"/>
        <w:numPr>
          <w:ilvl w:val="1"/>
          <w:numId w:val="14"/>
        </w:numPr>
        <w:rPr>
          <w:rFonts w:ascii="Times New Roman" w:hAnsi="Times New Roman" w:cs="Times New Roman"/>
        </w:rPr>
      </w:pPr>
      <w:r w:rsidRPr="00A05673">
        <w:rPr>
          <w:rFonts w:ascii="Times New Roman" w:hAnsi="Times New Roman" w:cs="Times New Roman"/>
        </w:rPr>
        <w:t>Need to display currently valid OMB control number</w:t>
      </w:r>
    </w:p>
    <w:p w14:paraId="248EC636" w14:textId="77777777" w:rsidR="005F1172" w:rsidRPr="00A05673" w:rsidRDefault="005F1172" w:rsidP="005F1172">
      <w:pPr>
        <w:pStyle w:val="Default"/>
        <w:numPr>
          <w:ilvl w:val="0"/>
          <w:numId w:val="14"/>
        </w:numPr>
        <w:rPr>
          <w:rFonts w:ascii="Times New Roman" w:hAnsi="Times New Roman" w:cs="Times New Roman"/>
        </w:rPr>
      </w:pPr>
      <w:r w:rsidRPr="00A05673">
        <w:rPr>
          <w:rFonts w:ascii="Times New Roman" w:hAnsi="Times New Roman" w:cs="Times New Roman"/>
        </w:rPr>
        <w:t>It was developed by an office that has planned and allocated resources for the efficient and effective management and use of the information to be collected.</w:t>
      </w:r>
    </w:p>
    <w:p w14:paraId="1456C4C9" w14:textId="77777777" w:rsidR="005F1172" w:rsidRPr="00A05673" w:rsidRDefault="005F1172" w:rsidP="005F1172">
      <w:pPr>
        <w:pStyle w:val="Default"/>
        <w:numPr>
          <w:ilvl w:val="0"/>
          <w:numId w:val="14"/>
        </w:numPr>
        <w:rPr>
          <w:rFonts w:ascii="Times New Roman" w:hAnsi="Times New Roman" w:cs="Times New Roman"/>
        </w:rPr>
      </w:pPr>
      <w:r w:rsidRPr="00A05673">
        <w:rPr>
          <w:rFonts w:ascii="Times New Roman" w:hAnsi="Times New Roman" w:cs="Times New Roman"/>
        </w:rPr>
        <w:t>It uses effective and efficient statistical survey methodology (if applicable).</w:t>
      </w:r>
    </w:p>
    <w:p w14:paraId="5FC80B37" w14:textId="77777777" w:rsidR="005F1172" w:rsidRPr="00A05673" w:rsidRDefault="005F1172" w:rsidP="005F1172">
      <w:pPr>
        <w:pStyle w:val="Default"/>
        <w:numPr>
          <w:ilvl w:val="0"/>
          <w:numId w:val="14"/>
        </w:numPr>
        <w:rPr>
          <w:rFonts w:ascii="Times New Roman" w:hAnsi="Times New Roman" w:cs="Times New Roman"/>
        </w:rPr>
      </w:pPr>
      <w:r w:rsidRPr="00A05673">
        <w:rPr>
          <w:rFonts w:ascii="Times New Roman" w:hAnsi="Times New Roman" w:cs="Times New Roman"/>
        </w:rPr>
        <w:t>It makes appropriat</w:t>
      </w:r>
      <w:r w:rsidR="007B6AEF" w:rsidRPr="00A05673">
        <w:rPr>
          <w:rFonts w:ascii="Times New Roman" w:hAnsi="Times New Roman" w:cs="Times New Roman"/>
        </w:rPr>
        <w:t>e use of information technology.</w:t>
      </w:r>
    </w:p>
    <w:p w14:paraId="18631FAA" w14:textId="77777777" w:rsidR="005F1172" w:rsidRPr="00A05673" w:rsidRDefault="005F1172" w:rsidP="002B5AB0">
      <w:pPr>
        <w:pStyle w:val="ListParagraph"/>
        <w:ind w:left="360"/>
      </w:pPr>
    </w:p>
    <w:p w14:paraId="2DC278B4" w14:textId="77777777" w:rsidR="009C13B9" w:rsidRPr="00A05673" w:rsidRDefault="009C13B9" w:rsidP="009C13B9"/>
    <w:p w14:paraId="189D50DC" w14:textId="3E98F9FA" w:rsidR="00F8184D" w:rsidRPr="00A05673" w:rsidRDefault="00F8184D" w:rsidP="00F8184D">
      <w:r w:rsidRPr="00A05673">
        <w:rPr>
          <w:noProof/>
        </w:rPr>
        <w:t>Name:</w:t>
      </w:r>
      <w:r w:rsidRPr="00A05673">
        <w:t xml:space="preserve"> </w:t>
      </w:r>
      <w:r w:rsidR="00147B11" w:rsidRPr="00A05673">
        <w:rPr>
          <w:u w:val="single"/>
        </w:rPr>
        <w:t>Tom Leckey,</w:t>
      </w:r>
      <w:r w:rsidRPr="00A05673">
        <w:rPr>
          <w:u w:val="single"/>
        </w:rPr>
        <w:t xml:space="preserve"> </w:t>
      </w:r>
      <w:r w:rsidR="00E93DC5" w:rsidRPr="00A05673">
        <w:rPr>
          <w:u w:val="single"/>
        </w:rPr>
        <w:t>Ass</w:t>
      </w:r>
      <w:r w:rsidR="00DB42BA" w:rsidRPr="00A05673">
        <w:rPr>
          <w:u w:val="single"/>
        </w:rPr>
        <w:t>istant</w:t>
      </w:r>
      <w:r w:rsidR="00E93DC5" w:rsidRPr="00A05673">
        <w:rPr>
          <w:u w:val="single"/>
        </w:rPr>
        <w:t xml:space="preserve"> </w:t>
      </w:r>
      <w:r w:rsidR="00DB42BA" w:rsidRPr="00A05673">
        <w:rPr>
          <w:u w:val="single"/>
        </w:rPr>
        <w:t xml:space="preserve">Administrator for </w:t>
      </w:r>
      <w:r w:rsidR="00965627" w:rsidRPr="00A05673">
        <w:rPr>
          <w:u w:val="single"/>
        </w:rPr>
        <w:t xml:space="preserve">Office of </w:t>
      </w:r>
      <w:r w:rsidR="00E93DC5" w:rsidRPr="00A05673">
        <w:rPr>
          <w:u w:val="single"/>
        </w:rPr>
        <w:t xml:space="preserve">Energy </w:t>
      </w:r>
      <w:r w:rsidR="00DB42BA" w:rsidRPr="00A05673">
        <w:rPr>
          <w:u w:val="single"/>
        </w:rPr>
        <w:t>Statistics</w:t>
      </w:r>
      <w:r w:rsidR="00FB7375" w:rsidRPr="00A05673">
        <w:rPr>
          <w:u w:val="single"/>
        </w:rPr>
        <w:t xml:space="preserve">, </w:t>
      </w:r>
    </w:p>
    <w:p w14:paraId="6633B5A0" w14:textId="77777777" w:rsidR="00F8184D" w:rsidRPr="00A05673" w:rsidRDefault="00F8184D" w:rsidP="00F8184D">
      <w:pPr>
        <w:rPr>
          <w:u w:val="single"/>
        </w:rPr>
      </w:pPr>
      <w:r w:rsidRPr="00A05673">
        <w:lastRenderedPageBreak/>
        <w:tab/>
      </w:r>
      <w:r w:rsidRPr="00A05673">
        <w:rPr>
          <w:u w:val="single"/>
        </w:rPr>
        <w:t>U.S. Energy Information Administration</w:t>
      </w:r>
    </w:p>
    <w:p w14:paraId="68CBB3AF" w14:textId="77777777" w:rsidR="009C13B9" w:rsidRPr="00A05673" w:rsidRDefault="009C13B9" w:rsidP="009C13B9">
      <w:pPr>
        <w:pStyle w:val="ListParagraph"/>
        <w:ind w:left="360"/>
      </w:pPr>
    </w:p>
    <w:p w14:paraId="69B92460" w14:textId="77777777" w:rsidR="009C13B9" w:rsidRPr="00A05673" w:rsidRDefault="009C13B9" w:rsidP="009C13B9">
      <w:r w:rsidRPr="00A05673">
        <w:t>To assist review, please provide answers to the following question</w:t>
      </w:r>
      <w:r w:rsidR="000719C1" w:rsidRPr="00A05673">
        <w:t>s</w:t>
      </w:r>
      <w:r w:rsidRPr="00A05673">
        <w:t>:</w:t>
      </w:r>
    </w:p>
    <w:p w14:paraId="7EB574FA" w14:textId="77777777" w:rsidR="009C13B9" w:rsidRPr="00A05673" w:rsidRDefault="00C86E91" w:rsidP="00C86E91">
      <w:pPr>
        <w:rPr>
          <w:b/>
        </w:rPr>
      </w:pPr>
      <w:r w:rsidRPr="00A05673">
        <w:rPr>
          <w:b/>
        </w:rPr>
        <w:t>Personally Identifiable Information:</w:t>
      </w:r>
    </w:p>
    <w:p w14:paraId="12558F90" w14:textId="3A900208" w:rsidR="00C86E91" w:rsidRPr="00A05673" w:rsidRDefault="009C13B9" w:rsidP="00C86E91">
      <w:pPr>
        <w:pStyle w:val="ListParagraph"/>
        <w:numPr>
          <w:ilvl w:val="0"/>
          <w:numId w:val="18"/>
        </w:numPr>
      </w:pPr>
      <w:r w:rsidRPr="00A05673">
        <w:t>Is</w:t>
      </w:r>
      <w:r w:rsidR="00237B48" w:rsidRPr="00A05673">
        <w:t xml:space="preserve"> personally identifiable information (PII) collected</w:t>
      </w:r>
      <w:r w:rsidRPr="00A05673">
        <w:t>?</w:t>
      </w:r>
      <w:r w:rsidR="00ED6B8E" w:rsidRPr="00A05673">
        <w:t xml:space="preserve"> </w:t>
      </w:r>
      <w:r w:rsidR="009239AA" w:rsidRPr="00A05673">
        <w:t>[ ] Yes</w:t>
      </w:r>
      <w:r w:rsidR="00ED6B8E" w:rsidRPr="00A05673">
        <w:t xml:space="preserve"> </w:t>
      </w:r>
      <w:r w:rsidR="009239AA" w:rsidRPr="00A05673">
        <w:t>[</w:t>
      </w:r>
      <w:r w:rsidR="00DF1D7E" w:rsidRPr="00A05673">
        <w:t xml:space="preserve"> </w:t>
      </w:r>
      <w:r w:rsidR="00526C09" w:rsidRPr="00A05673">
        <w:t>X</w:t>
      </w:r>
      <w:r w:rsidR="009239AA" w:rsidRPr="00A05673">
        <w:t>]</w:t>
      </w:r>
      <w:r w:rsidR="00ED6B8E" w:rsidRPr="00A05673">
        <w:t xml:space="preserve"> </w:t>
      </w:r>
      <w:r w:rsidR="009239AA" w:rsidRPr="00A05673">
        <w:t xml:space="preserve">No </w:t>
      </w:r>
    </w:p>
    <w:p w14:paraId="77713AC9" w14:textId="0B13EDE3" w:rsidR="00C86E91" w:rsidRPr="00A05673" w:rsidRDefault="009C13B9" w:rsidP="00C86E91">
      <w:pPr>
        <w:pStyle w:val="ListParagraph"/>
        <w:numPr>
          <w:ilvl w:val="0"/>
          <w:numId w:val="18"/>
        </w:numPr>
      </w:pPr>
      <w:r w:rsidRPr="00A05673">
        <w:t xml:space="preserve">If </w:t>
      </w:r>
      <w:r w:rsidR="009239AA" w:rsidRPr="00A05673">
        <w:t>Yes,</w:t>
      </w:r>
      <w:r w:rsidRPr="00A05673">
        <w:t xml:space="preserve"> </w:t>
      </w:r>
      <w:r w:rsidR="002B34CD" w:rsidRPr="00A05673">
        <w:t>will any</w:t>
      </w:r>
      <w:r w:rsidR="009239AA" w:rsidRPr="00A05673">
        <w:t xml:space="preserve"> information that</w:t>
      </w:r>
      <w:r w:rsidR="002B34CD" w:rsidRPr="00A05673">
        <w:t xml:space="preserve"> is collected</w:t>
      </w:r>
      <w:r w:rsidR="009239AA" w:rsidRPr="00A05673">
        <w:t xml:space="preserve"> be included in records that are subject to the Privacy Act of 1974?</w:t>
      </w:r>
      <w:r w:rsidR="00ED6B8E" w:rsidRPr="00A05673">
        <w:t xml:space="preserve"> </w:t>
      </w:r>
      <w:r w:rsidR="009239AA" w:rsidRPr="00A05673">
        <w:t>[ ] Yes [</w:t>
      </w:r>
      <w:r w:rsidR="00526C09" w:rsidRPr="00A05673">
        <w:t>X</w:t>
      </w:r>
      <w:r w:rsidR="009239AA" w:rsidRPr="00A05673">
        <w:t>] No</w:t>
      </w:r>
      <w:r w:rsidR="00ED6B8E" w:rsidRPr="00A05673">
        <w:t xml:space="preserve"> </w:t>
      </w:r>
    </w:p>
    <w:p w14:paraId="4DE9290E" w14:textId="5324FB74" w:rsidR="00C86E91" w:rsidRPr="00A05673" w:rsidRDefault="00C86E91" w:rsidP="00C86E91">
      <w:pPr>
        <w:pStyle w:val="ListParagraph"/>
        <w:numPr>
          <w:ilvl w:val="0"/>
          <w:numId w:val="18"/>
        </w:numPr>
      </w:pPr>
      <w:r w:rsidRPr="00A05673">
        <w:t xml:space="preserve">If </w:t>
      </w:r>
      <w:r w:rsidR="002B34CD" w:rsidRPr="00A05673">
        <w:t>Yes</w:t>
      </w:r>
      <w:r w:rsidRPr="00A05673">
        <w:t>, has a</w:t>
      </w:r>
      <w:r w:rsidR="002B34CD" w:rsidRPr="00A05673">
        <w:t>n up-to-date</w:t>
      </w:r>
      <w:r w:rsidRPr="00A05673">
        <w:t xml:space="preserve"> System o</w:t>
      </w:r>
      <w:r w:rsidR="002B34CD" w:rsidRPr="00A05673">
        <w:t>f</w:t>
      </w:r>
      <w:r w:rsidRPr="00A05673">
        <w:t xml:space="preserve"> Records Notice</w:t>
      </w:r>
      <w:r w:rsidR="002B34CD" w:rsidRPr="00A05673">
        <w:t xml:space="preserve"> (SORN)</w:t>
      </w:r>
      <w:r w:rsidRPr="00A05673">
        <w:t xml:space="preserve"> been published?</w:t>
      </w:r>
      <w:r w:rsidR="00ED6B8E" w:rsidRPr="00A05673">
        <w:t xml:space="preserve"> </w:t>
      </w:r>
      <w:r w:rsidRPr="00A05673">
        <w:t>[ ] Yes</w:t>
      </w:r>
      <w:r w:rsidR="00ED6B8E" w:rsidRPr="00A05673">
        <w:t xml:space="preserve"> </w:t>
      </w:r>
      <w:r w:rsidRPr="00A05673">
        <w:t>[</w:t>
      </w:r>
      <w:r w:rsidR="00526C09" w:rsidRPr="00A05673">
        <w:t>X</w:t>
      </w:r>
      <w:r w:rsidRPr="00A05673">
        <w:t>] No</w:t>
      </w:r>
    </w:p>
    <w:p w14:paraId="04D8D7A1" w14:textId="77777777" w:rsidR="00CF6542" w:rsidRPr="00A05673" w:rsidRDefault="00CF6542" w:rsidP="00C86E91">
      <w:pPr>
        <w:pStyle w:val="ListParagraph"/>
        <w:ind w:left="0"/>
        <w:rPr>
          <w:b/>
        </w:rPr>
      </w:pPr>
    </w:p>
    <w:p w14:paraId="0DD4F14A" w14:textId="77777777" w:rsidR="00C86E91" w:rsidRPr="00A05673" w:rsidRDefault="00CB1078" w:rsidP="00C86E91">
      <w:pPr>
        <w:pStyle w:val="ListParagraph"/>
        <w:ind w:left="0"/>
        <w:rPr>
          <w:b/>
        </w:rPr>
      </w:pPr>
      <w:r w:rsidRPr="00A05673">
        <w:rPr>
          <w:b/>
        </w:rPr>
        <w:t>Gifts or Payments</w:t>
      </w:r>
      <w:r w:rsidR="00C86E91" w:rsidRPr="00A05673">
        <w:rPr>
          <w:b/>
        </w:rPr>
        <w:t>:</w:t>
      </w:r>
    </w:p>
    <w:p w14:paraId="3D396765" w14:textId="4AC3E250" w:rsidR="004D6E14" w:rsidRPr="00A05673" w:rsidRDefault="00C86E91">
      <w:pPr>
        <w:rPr>
          <w:b/>
        </w:rPr>
      </w:pPr>
      <w:r w:rsidRPr="00A05673">
        <w:t>Is an incentive (e.g., money or reimbursement of expenses, token of appreciation) provided to participants?</w:t>
      </w:r>
      <w:r w:rsidR="00ED6B8E" w:rsidRPr="00A05673">
        <w:t xml:space="preserve"> </w:t>
      </w:r>
      <w:r w:rsidRPr="00A05673">
        <w:t>[ ] Y</w:t>
      </w:r>
      <w:r w:rsidR="00E44672" w:rsidRPr="00A05673">
        <w:t xml:space="preserve"> [</w:t>
      </w:r>
      <w:r w:rsidR="00526C09" w:rsidRPr="00A05673">
        <w:t>X</w:t>
      </w:r>
      <w:r w:rsidR="00E44672" w:rsidRPr="00A05673">
        <w:t>] No</w:t>
      </w:r>
    </w:p>
    <w:p w14:paraId="5E405A6B" w14:textId="77777777" w:rsidR="00F24CFC" w:rsidRPr="00A05673" w:rsidRDefault="00F24CFC">
      <w:pPr>
        <w:rPr>
          <w:b/>
        </w:rPr>
      </w:pPr>
    </w:p>
    <w:p w14:paraId="672ADBC9" w14:textId="77777777" w:rsidR="00C86E91" w:rsidRPr="00A05673" w:rsidRDefault="00C86E91">
      <w:pPr>
        <w:rPr>
          <w:b/>
        </w:rPr>
      </w:pPr>
    </w:p>
    <w:p w14:paraId="723EADC5" w14:textId="77777777" w:rsidR="005E714A" w:rsidRPr="00A05673" w:rsidRDefault="005E714A" w:rsidP="00C86E91">
      <w:pPr>
        <w:rPr>
          <w:i/>
        </w:rPr>
      </w:pPr>
      <w:r w:rsidRPr="00A05673">
        <w:rPr>
          <w:b/>
        </w:rPr>
        <w:t>BURDEN HOUR</w:t>
      </w:r>
      <w:r w:rsidR="00441434" w:rsidRPr="00A05673">
        <w:rPr>
          <w:b/>
        </w:rPr>
        <w:t>S</w:t>
      </w:r>
      <w:r w:rsidRPr="00A05673">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RPr="00A05673" w14:paraId="4EA0DAE2" w14:textId="77777777" w:rsidTr="00A436AD">
        <w:trPr>
          <w:trHeight w:val="593"/>
        </w:trPr>
        <w:tc>
          <w:tcPr>
            <w:tcW w:w="5418" w:type="dxa"/>
          </w:tcPr>
          <w:p w14:paraId="538BF148" w14:textId="77777777" w:rsidR="006832D9" w:rsidRPr="00A05673" w:rsidRDefault="00E40B50" w:rsidP="00C8488C">
            <w:pPr>
              <w:rPr>
                <w:b/>
              </w:rPr>
            </w:pPr>
            <w:r w:rsidRPr="00A05673">
              <w:rPr>
                <w:b/>
              </w:rPr>
              <w:t>Category of Respondent</w:t>
            </w:r>
            <w:r w:rsidR="00EF2095" w:rsidRPr="00A05673">
              <w:rPr>
                <w:b/>
              </w:rPr>
              <w:t xml:space="preserve"> </w:t>
            </w:r>
          </w:p>
        </w:tc>
        <w:tc>
          <w:tcPr>
            <w:tcW w:w="1530" w:type="dxa"/>
          </w:tcPr>
          <w:p w14:paraId="3AB4497F" w14:textId="77777777" w:rsidR="006832D9" w:rsidRPr="00A05673" w:rsidRDefault="006832D9" w:rsidP="00843796">
            <w:pPr>
              <w:rPr>
                <w:b/>
              </w:rPr>
            </w:pPr>
            <w:r w:rsidRPr="00A05673">
              <w:rPr>
                <w:b/>
              </w:rPr>
              <w:t>N</w:t>
            </w:r>
            <w:r w:rsidR="009F5923" w:rsidRPr="00A05673">
              <w:rPr>
                <w:b/>
              </w:rPr>
              <w:t>o.</w:t>
            </w:r>
            <w:r w:rsidRPr="00A05673">
              <w:rPr>
                <w:b/>
              </w:rPr>
              <w:t xml:space="preserve"> of Respondents</w:t>
            </w:r>
          </w:p>
        </w:tc>
        <w:tc>
          <w:tcPr>
            <w:tcW w:w="1710" w:type="dxa"/>
          </w:tcPr>
          <w:p w14:paraId="31746E05" w14:textId="77777777" w:rsidR="006832D9" w:rsidRPr="00A05673" w:rsidRDefault="006832D9" w:rsidP="00843796">
            <w:pPr>
              <w:rPr>
                <w:b/>
              </w:rPr>
            </w:pPr>
            <w:r w:rsidRPr="00A05673">
              <w:rPr>
                <w:b/>
              </w:rPr>
              <w:t>Participation Time</w:t>
            </w:r>
            <w:r w:rsidR="00190685" w:rsidRPr="00A05673">
              <w:rPr>
                <w:b/>
              </w:rPr>
              <w:t xml:space="preserve"> (hours)</w:t>
            </w:r>
          </w:p>
        </w:tc>
        <w:tc>
          <w:tcPr>
            <w:tcW w:w="1003" w:type="dxa"/>
          </w:tcPr>
          <w:p w14:paraId="5AAD8A56" w14:textId="77777777" w:rsidR="006832D9" w:rsidRPr="00A05673" w:rsidRDefault="006832D9" w:rsidP="00843796">
            <w:pPr>
              <w:rPr>
                <w:b/>
              </w:rPr>
            </w:pPr>
            <w:r w:rsidRPr="00A05673">
              <w:rPr>
                <w:b/>
              </w:rPr>
              <w:t>Burden</w:t>
            </w:r>
            <w:r w:rsidR="00190685" w:rsidRPr="00A05673">
              <w:rPr>
                <w:b/>
              </w:rPr>
              <w:t xml:space="preserve"> Hours</w:t>
            </w:r>
          </w:p>
        </w:tc>
      </w:tr>
      <w:tr w:rsidR="00EF2095" w:rsidRPr="00A05673" w14:paraId="6B0544AF" w14:textId="77777777" w:rsidTr="0001027E">
        <w:trPr>
          <w:trHeight w:val="274"/>
        </w:trPr>
        <w:tc>
          <w:tcPr>
            <w:tcW w:w="5418" w:type="dxa"/>
          </w:tcPr>
          <w:p w14:paraId="0BFA018C" w14:textId="1D49C3E5" w:rsidR="006832D9" w:rsidRPr="00A05673" w:rsidRDefault="00A43E0F" w:rsidP="00670DD0">
            <w:r w:rsidRPr="00A05673">
              <w:t xml:space="preserve">Fuel Ethanol Producer (EIA-819) </w:t>
            </w:r>
            <w:r w:rsidR="00A436AD" w:rsidRPr="00A05673">
              <w:t>C</w:t>
            </w:r>
            <w:r w:rsidRPr="00A05673">
              <w:t xml:space="preserve">ognitive </w:t>
            </w:r>
            <w:r w:rsidR="00670DD0" w:rsidRPr="00A05673">
              <w:t>I</w:t>
            </w:r>
            <w:r w:rsidRPr="00A05673">
              <w:t>nterview</w:t>
            </w:r>
            <w:r w:rsidR="00670DD0" w:rsidRPr="00A05673">
              <w:t>s</w:t>
            </w:r>
          </w:p>
        </w:tc>
        <w:tc>
          <w:tcPr>
            <w:tcW w:w="1530" w:type="dxa"/>
          </w:tcPr>
          <w:p w14:paraId="111A0B7D" w14:textId="78F040D0" w:rsidR="006832D9" w:rsidRPr="00A05673" w:rsidRDefault="00A43E0F" w:rsidP="00011CFB">
            <w:r w:rsidRPr="00A05673">
              <w:t>9</w:t>
            </w:r>
          </w:p>
        </w:tc>
        <w:tc>
          <w:tcPr>
            <w:tcW w:w="1710" w:type="dxa"/>
          </w:tcPr>
          <w:p w14:paraId="2F3773A8" w14:textId="1C7F0F61" w:rsidR="006832D9" w:rsidRPr="00A05673" w:rsidRDefault="00190685" w:rsidP="00843796">
            <w:r w:rsidRPr="00A05673">
              <w:t>1</w:t>
            </w:r>
            <w:r w:rsidR="009B09B5" w:rsidRPr="00A05673">
              <w:t>.5</w:t>
            </w:r>
            <w:r w:rsidRPr="00A05673">
              <w:t xml:space="preserve"> </w:t>
            </w:r>
          </w:p>
        </w:tc>
        <w:tc>
          <w:tcPr>
            <w:tcW w:w="1003" w:type="dxa"/>
          </w:tcPr>
          <w:p w14:paraId="7D5CC52D" w14:textId="31DEF787" w:rsidR="006832D9" w:rsidRPr="00A05673" w:rsidRDefault="009B09B5" w:rsidP="00590CAB">
            <w:r w:rsidRPr="00A05673">
              <w:t>13.5</w:t>
            </w:r>
          </w:p>
        </w:tc>
      </w:tr>
      <w:tr w:rsidR="00A436AD" w:rsidRPr="00A05673" w14:paraId="5D99C771" w14:textId="77777777" w:rsidTr="0001027E">
        <w:trPr>
          <w:trHeight w:val="274"/>
        </w:trPr>
        <w:tc>
          <w:tcPr>
            <w:tcW w:w="5418" w:type="dxa"/>
          </w:tcPr>
          <w:p w14:paraId="2DE4B056" w14:textId="20ED56AA" w:rsidR="00A436AD" w:rsidRPr="00A05673" w:rsidRDefault="00A43E0F" w:rsidP="00B276B8">
            <w:r w:rsidRPr="00A05673">
              <w:t>Biofuel Producer (EIA-22M) Cognitive Interview</w:t>
            </w:r>
            <w:r w:rsidR="00670DD0" w:rsidRPr="00A05673">
              <w:t>s</w:t>
            </w:r>
            <w:r w:rsidRPr="00A05673">
              <w:t xml:space="preserve"> </w:t>
            </w:r>
          </w:p>
        </w:tc>
        <w:tc>
          <w:tcPr>
            <w:tcW w:w="1530" w:type="dxa"/>
          </w:tcPr>
          <w:p w14:paraId="394D964E" w14:textId="4505BC07" w:rsidR="00A436AD" w:rsidRPr="00A05673" w:rsidRDefault="00A43E0F" w:rsidP="00011CFB">
            <w:r w:rsidRPr="00A05673">
              <w:t>9</w:t>
            </w:r>
          </w:p>
        </w:tc>
        <w:tc>
          <w:tcPr>
            <w:tcW w:w="1710" w:type="dxa"/>
          </w:tcPr>
          <w:p w14:paraId="708BF79D" w14:textId="517DC54B" w:rsidR="00A436AD" w:rsidRPr="00A05673" w:rsidRDefault="00A43E0F" w:rsidP="00843796">
            <w:r w:rsidRPr="00A05673">
              <w:t>1</w:t>
            </w:r>
            <w:r w:rsidR="009B09B5" w:rsidRPr="00A05673">
              <w:t>.5</w:t>
            </w:r>
          </w:p>
        </w:tc>
        <w:tc>
          <w:tcPr>
            <w:tcW w:w="1003" w:type="dxa"/>
          </w:tcPr>
          <w:p w14:paraId="44A7349A" w14:textId="51CABD13" w:rsidR="00A436AD" w:rsidRPr="00A05673" w:rsidRDefault="009B09B5" w:rsidP="00590CAB">
            <w:r w:rsidRPr="00A05673">
              <w:t>13.5</w:t>
            </w:r>
          </w:p>
        </w:tc>
      </w:tr>
      <w:tr w:rsidR="00A43E0F" w:rsidRPr="00A05673" w14:paraId="4CE75511" w14:textId="77777777" w:rsidTr="0001027E">
        <w:trPr>
          <w:trHeight w:val="274"/>
        </w:trPr>
        <w:tc>
          <w:tcPr>
            <w:tcW w:w="5418" w:type="dxa"/>
          </w:tcPr>
          <w:p w14:paraId="763663BD" w14:textId="77777777" w:rsidR="00EA77A0" w:rsidRPr="00A05673" w:rsidRDefault="00670DD0" w:rsidP="00670DD0">
            <w:r w:rsidRPr="00A05673">
              <w:t xml:space="preserve">Renewable Fuel </w:t>
            </w:r>
            <w:r w:rsidR="00A43E0F" w:rsidRPr="00A05673">
              <w:t>Producer Cognitive Interview</w:t>
            </w:r>
            <w:r w:rsidRPr="00A05673">
              <w:t>s</w:t>
            </w:r>
            <w:r w:rsidR="00A43E0F" w:rsidRPr="00A05673">
              <w:t xml:space="preserve"> </w:t>
            </w:r>
          </w:p>
          <w:p w14:paraId="59C98EDE" w14:textId="1F9D3915" w:rsidR="00EA77A0" w:rsidRPr="00A05673" w:rsidRDefault="00EA77A0" w:rsidP="00670DD0">
            <w:r w:rsidRPr="00A05673">
              <w:t>EIA-810 respondents</w:t>
            </w:r>
          </w:p>
        </w:tc>
        <w:tc>
          <w:tcPr>
            <w:tcW w:w="1530" w:type="dxa"/>
          </w:tcPr>
          <w:p w14:paraId="247AD037" w14:textId="347E781C" w:rsidR="00A43E0F" w:rsidRPr="00A05673" w:rsidRDefault="00A43E0F" w:rsidP="00011CFB">
            <w:r w:rsidRPr="00A05673">
              <w:t>3</w:t>
            </w:r>
          </w:p>
        </w:tc>
        <w:tc>
          <w:tcPr>
            <w:tcW w:w="1710" w:type="dxa"/>
          </w:tcPr>
          <w:p w14:paraId="1692813C" w14:textId="6106ABE8" w:rsidR="00A43E0F" w:rsidRPr="00A05673" w:rsidRDefault="00A43E0F" w:rsidP="00843796">
            <w:r w:rsidRPr="00A05673">
              <w:t>1</w:t>
            </w:r>
            <w:r w:rsidR="009B09B5" w:rsidRPr="00A05673">
              <w:t>.5</w:t>
            </w:r>
          </w:p>
        </w:tc>
        <w:tc>
          <w:tcPr>
            <w:tcW w:w="1003" w:type="dxa"/>
          </w:tcPr>
          <w:p w14:paraId="0D749791" w14:textId="69C4633B" w:rsidR="00A43E0F" w:rsidRPr="00A05673" w:rsidRDefault="009B09B5" w:rsidP="00590CAB">
            <w:r w:rsidRPr="00A05673">
              <w:t>4.5</w:t>
            </w:r>
          </w:p>
        </w:tc>
      </w:tr>
      <w:tr w:rsidR="00A43E0F" w:rsidRPr="00A05673" w14:paraId="4A739161" w14:textId="77777777" w:rsidTr="0001027E">
        <w:trPr>
          <w:trHeight w:val="274"/>
        </w:trPr>
        <w:tc>
          <w:tcPr>
            <w:tcW w:w="5418" w:type="dxa"/>
          </w:tcPr>
          <w:p w14:paraId="6DA39200" w14:textId="77777777" w:rsidR="00A43E0F" w:rsidRPr="00A05673" w:rsidRDefault="00A43E0F" w:rsidP="00B276B8">
            <w:r w:rsidRPr="00A05673">
              <w:t>Fuel Oxygenate Producer Cognitive Interview</w:t>
            </w:r>
            <w:r w:rsidR="00670DD0" w:rsidRPr="00A05673">
              <w:t>s</w:t>
            </w:r>
            <w:r w:rsidRPr="00A05673">
              <w:t xml:space="preserve"> </w:t>
            </w:r>
          </w:p>
          <w:p w14:paraId="09753A34" w14:textId="3724ECC2" w:rsidR="00EA77A0" w:rsidRPr="00A05673" w:rsidRDefault="00EA77A0" w:rsidP="00B276B8">
            <w:r w:rsidRPr="00A05673">
              <w:t>Merchant MTBE/ETBE plants (EIA-819)</w:t>
            </w:r>
          </w:p>
        </w:tc>
        <w:tc>
          <w:tcPr>
            <w:tcW w:w="1530" w:type="dxa"/>
          </w:tcPr>
          <w:p w14:paraId="7146802E" w14:textId="7A0BE8A5" w:rsidR="00A43E0F" w:rsidRPr="00A05673" w:rsidRDefault="00A43E0F" w:rsidP="00011CFB">
            <w:r w:rsidRPr="00A05673">
              <w:t>3</w:t>
            </w:r>
          </w:p>
        </w:tc>
        <w:tc>
          <w:tcPr>
            <w:tcW w:w="1710" w:type="dxa"/>
          </w:tcPr>
          <w:p w14:paraId="38B053C1" w14:textId="57FDBF11" w:rsidR="00A43E0F" w:rsidRPr="00A05673" w:rsidRDefault="00A43E0F" w:rsidP="00843796">
            <w:r w:rsidRPr="00A05673">
              <w:t>1</w:t>
            </w:r>
            <w:r w:rsidR="009B09B5" w:rsidRPr="00A05673">
              <w:t>.5</w:t>
            </w:r>
          </w:p>
        </w:tc>
        <w:tc>
          <w:tcPr>
            <w:tcW w:w="1003" w:type="dxa"/>
          </w:tcPr>
          <w:p w14:paraId="5F89F472" w14:textId="2E1FCCC4" w:rsidR="00A43E0F" w:rsidRPr="00A05673" w:rsidRDefault="009B09B5" w:rsidP="00590CAB">
            <w:r w:rsidRPr="00A05673">
              <w:t>4.5</w:t>
            </w:r>
          </w:p>
        </w:tc>
      </w:tr>
      <w:tr w:rsidR="002B4418" w:rsidRPr="00A05673" w14:paraId="356D8124" w14:textId="77777777" w:rsidTr="0001027E">
        <w:trPr>
          <w:trHeight w:val="274"/>
        </w:trPr>
        <w:tc>
          <w:tcPr>
            <w:tcW w:w="5418" w:type="dxa"/>
          </w:tcPr>
          <w:p w14:paraId="4C116B13" w14:textId="370068FE" w:rsidR="002B4418" w:rsidRPr="00A05673" w:rsidRDefault="002B4418" w:rsidP="00A43E0F">
            <w:r w:rsidRPr="00A05673">
              <w:t>Pre Interview preparation for each participant</w:t>
            </w:r>
          </w:p>
        </w:tc>
        <w:tc>
          <w:tcPr>
            <w:tcW w:w="1530" w:type="dxa"/>
          </w:tcPr>
          <w:p w14:paraId="5345A838" w14:textId="30C5D1D6" w:rsidR="002B4418" w:rsidRPr="00A05673" w:rsidRDefault="002B4418" w:rsidP="00A43E0F">
            <w:r w:rsidRPr="00A05673">
              <w:t>24</w:t>
            </w:r>
          </w:p>
        </w:tc>
        <w:tc>
          <w:tcPr>
            <w:tcW w:w="1710" w:type="dxa"/>
          </w:tcPr>
          <w:p w14:paraId="325350E6" w14:textId="300FD224" w:rsidR="002B4418" w:rsidRPr="00A05673" w:rsidRDefault="002B4418" w:rsidP="00A43E0F">
            <w:r w:rsidRPr="00A05673">
              <w:t>.5</w:t>
            </w:r>
          </w:p>
        </w:tc>
        <w:tc>
          <w:tcPr>
            <w:tcW w:w="1003" w:type="dxa"/>
          </w:tcPr>
          <w:p w14:paraId="41535841" w14:textId="69FD68EC" w:rsidR="002B4418" w:rsidRPr="00A05673" w:rsidRDefault="002B4418" w:rsidP="00A43E0F">
            <w:r w:rsidRPr="00A05673">
              <w:t>12</w:t>
            </w:r>
          </w:p>
        </w:tc>
      </w:tr>
      <w:tr w:rsidR="00ED6B8E" w:rsidRPr="00A05673" w14:paraId="08E1E9F6" w14:textId="77777777" w:rsidTr="0001027E">
        <w:trPr>
          <w:trHeight w:val="274"/>
        </w:trPr>
        <w:tc>
          <w:tcPr>
            <w:tcW w:w="5418" w:type="dxa"/>
          </w:tcPr>
          <w:p w14:paraId="3DDB098B" w14:textId="3D8835A2" w:rsidR="00ED6B8E" w:rsidRPr="00A05673" w:rsidRDefault="00ED6B8E" w:rsidP="00ED6B8E">
            <w:r w:rsidRPr="00A05673">
              <w:t>Online Focus Group (EIA-819 Respondents)</w:t>
            </w:r>
          </w:p>
        </w:tc>
        <w:tc>
          <w:tcPr>
            <w:tcW w:w="1530" w:type="dxa"/>
          </w:tcPr>
          <w:p w14:paraId="1709FE47" w14:textId="19D74A08" w:rsidR="00ED6B8E" w:rsidRPr="00A05673" w:rsidRDefault="00ED6B8E" w:rsidP="00ED6B8E">
            <w:r w:rsidRPr="00A05673">
              <w:t>10</w:t>
            </w:r>
          </w:p>
        </w:tc>
        <w:tc>
          <w:tcPr>
            <w:tcW w:w="1710" w:type="dxa"/>
          </w:tcPr>
          <w:p w14:paraId="756CA908" w14:textId="733FE0A8" w:rsidR="00ED6B8E" w:rsidRPr="00A05673" w:rsidRDefault="00ED6B8E" w:rsidP="00ED6B8E">
            <w:r w:rsidRPr="00A05673">
              <w:t>2</w:t>
            </w:r>
          </w:p>
        </w:tc>
        <w:tc>
          <w:tcPr>
            <w:tcW w:w="1003" w:type="dxa"/>
          </w:tcPr>
          <w:p w14:paraId="649D7D6F" w14:textId="749A7F5E" w:rsidR="00ED6B8E" w:rsidRPr="00A05673" w:rsidRDefault="00ED6B8E" w:rsidP="00ED6B8E">
            <w:r w:rsidRPr="00A05673">
              <w:t>20</w:t>
            </w:r>
          </w:p>
        </w:tc>
      </w:tr>
      <w:tr w:rsidR="00ED6B8E" w:rsidRPr="00A05673" w14:paraId="2F7514D3" w14:textId="77777777" w:rsidTr="0001027E">
        <w:trPr>
          <w:trHeight w:val="274"/>
        </w:trPr>
        <w:tc>
          <w:tcPr>
            <w:tcW w:w="5418" w:type="dxa"/>
          </w:tcPr>
          <w:p w14:paraId="00E4AEE7" w14:textId="6E8B2384" w:rsidR="00ED6B8E" w:rsidRPr="00A05673" w:rsidRDefault="00ED6B8E" w:rsidP="00ED6B8E">
            <w:r w:rsidRPr="00A05673">
              <w:t>Online Focus Group (EIA-22M Respondents )</w:t>
            </w:r>
            <w:r w:rsidRPr="00A05673">
              <w:tab/>
            </w:r>
          </w:p>
        </w:tc>
        <w:tc>
          <w:tcPr>
            <w:tcW w:w="1530" w:type="dxa"/>
          </w:tcPr>
          <w:p w14:paraId="6016933B" w14:textId="6ADE6980" w:rsidR="00ED6B8E" w:rsidRPr="00A05673" w:rsidRDefault="00ED6B8E" w:rsidP="00ED6B8E">
            <w:r w:rsidRPr="00A05673">
              <w:t>10</w:t>
            </w:r>
          </w:p>
        </w:tc>
        <w:tc>
          <w:tcPr>
            <w:tcW w:w="1710" w:type="dxa"/>
          </w:tcPr>
          <w:p w14:paraId="5D1B2AEE" w14:textId="718238BA" w:rsidR="00ED6B8E" w:rsidRPr="00A05673" w:rsidRDefault="00ED6B8E" w:rsidP="00ED6B8E">
            <w:r w:rsidRPr="00A05673">
              <w:t>2</w:t>
            </w:r>
          </w:p>
        </w:tc>
        <w:tc>
          <w:tcPr>
            <w:tcW w:w="1003" w:type="dxa"/>
          </w:tcPr>
          <w:p w14:paraId="764AD25C" w14:textId="2BC720B2" w:rsidR="00ED6B8E" w:rsidRPr="00A05673" w:rsidRDefault="00ED6B8E" w:rsidP="00ED6B8E">
            <w:r w:rsidRPr="00A05673">
              <w:t>20</w:t>
            </w:r>
          </w:p>
        </w:tc>
      </w:tr>
      <w:tr w:rsidR="00ED6B8E" w:rsidRPr="00A05673" w14:paraId="63E99734" w14:textId="77777777" w:rsidTr="0001027E">
        <w:trPr>
          <w:trHeight w:val="274"/>
        </w:trPr>
        <w:tc>
          <w:tcPr>
            <w:tcW w:w="5418" w:type="dxa"/>
          </w:tcPr>
          <w:p w14:paraId="4AEDA600" w14:textId="113E2083" w:rsidR="00ED6B8E" w:rsidRPr="00A05673" w:rsidRDefault="00ED6B8E" w:rsidP="00ED6B8E">
            <w:r w:rsidRPr="00A05673">
              <w:t xml:space="preserve">Pre-focus group preparation </w:t>
            </w:r>
          </w:p>
        </w:tc>
        <w:tc>
          <w:tcPr>
            <w:tcW w:w="1530" w:type="dxa"/>
          </w:tcPr>
          <w:p w14:paraId="1A063840" w14:textId="1771FEE2" w:rsidR="00ED6B8E" w:rsidRPr="00A05673" w:rsidRDefault="00ED6B8E" w:rsidP="00ED6B8E">
            <w:r w:rsidRPr="00A05673">
              <w:t>20</w:t>
            </w:r>
          </w:p>
        </w:tc>
        <w:tc>
          <w:tcPr>
            <w:tcW w:w="1710" w:type="dxa"/>
          </w:tcPr>
          <w:p w14:paraId="7BA8B874" w14:textId="0B4BEDE9" w:rsidR="00ED6B8E" w:rsidRPr="00A05673" w:rsidRDefault="00ED6B8E" w:rsidP="00ED6B8E">
            <w:r w:rsidRPr="00A05673">
              <w:t>.5</w:t>
            </w:r>
          </w:p>
        </w:tc>
        <w:tc>
          <w:tcPr>
            <w:tcW w:w="1003" w:type="dxa"/>
          </w:tcPr>
          <w:p w14:paraId="12B925BE" w14:textId="7AF2B3E5" w:rsidR="00ED6B8E" w:rsidRPr="00A05673" w:rsidRDefault="00ED6B8E" w:rsidP="00ED6B8E">
            <w:r w:rsidRPr="00A05673">
              <w:t>10</w:t>
            </w:r>
          </w:p>
        </w:tc>
      </w:tr>
      <w:tr w:rsidR="00ED6B8E" w:rsidRPr="00A05673" w14:paraId="53ADC4A5" w14:textId="77777777" w:rsidTr="0001027E">
        <w:trPr>
          <w:trHeight w:val="274"/>
        </w:trPr>
        <w:tc>
          <w:tcPr>
            <w:tcW w:w="5418" w:type="dxa"/>
          </w:tcPr>
          <w:p w14:paraId="37BED05D" w14:textId="4BEC577F" w:rsidR="00ED6B8E" w:rsidRPr="00A05673" w:rsidRDefault="00ED6B8E" w:rsidP="00ED6B8E">
            <w:r w:rsidRPr="00A05673">
              <w:rPr>
                <w:b/>
              </w:rPr>
              <w:t>Totals</w:t>
            </w:r>
          </w:p>
        </w:tc>
        <w:tc>
          <w:tcPr>
            <w:tcW w:w="1530" w:type="dxa"/>
          </w:tcPr>
          <w:p w14:paraId="2E4C5CEC" w14:textId="44E56DFD" w:rsidR="00ED6B8E" w:rsidRPr="00A05673" w:rsidRDefault="00ED6B8E" w:rsidP="00ED6B8E">
            <w:r w:rsidRPr="00A05673">
              <w:rPr>
                <w:b/>
              </w:rPr>
              <w:t>44</w:t>
            </w:r>
          </w:p>
        </w:tc>
        <w:tc>
          <w:tcPr>
            <w:tcW w:w="1710" w:type="dxa"/>
          </w:tcPr>
          <w:p w14:paraId="42959B1B" w14:textId="77777777" w:rsidR="00ED6B8E" w:rsidRPr="00A05673" w:rsidRDefault="00ED6B8E" w:rsidP="00ED6B8E"/>
        </w:tc>
        <w:tc>
          <w:tcPr>
            <w:tcW w:w="1003" w:type="dxa"/>
          </w:tcPr>
          <w:p w14:paraId="006C3EB1" w14:textId="30B96E5C" w:rsidR="00ED6B8E" w:rsidRPr="00A05673" w:rsidRDefault="00ED6B8E" w:rsidP="00ED6B8E">
            <w:r w:rsidRPr="00A05673">
              <w:rPr>
                <w:b/>
              </w:rPr>
              <w:t>98</w:t>
            </w:r>
          </w:p>
        </w:tc>
      </w:tr>
    </w:tbl>
    <w:p w14:paraId="741A830F" w14:textId="77777777" w:rsidR="00F3170F" w:rsidRPr="00A05673" w:rsidRDefault="00F3170F" w:rsidP="00F3170F"/>
    <w:p w14:paraId="21DB4801" w14:textId="15711F22" w:rsidR="00590CAB" w:rsidRPr="00A05673" w:rsidRDefault="00590CAB" w:rsidP="00590CAB">
      <w:r w:rsidRPr="00A05673">
        <w:rPr>
          <w:b/>
        </w:rPr>
        <w:t>ESTIMATE OF RESPONDENT BURDEN HOURS AND COST</w:t>
      </w:r>
      <w:r w:rsidR="000B38E5" w:rsidRPr="00A05673">
        <w:rPr>
          <w:b/>
        </w:rPr>
        <w:t>:</w:t>
      </w:r>
      <w:r w:rsidR="00ED6B8E" w:rsidRPr="00A05673">
        <w:t xml:space="preserve"> </w:t>
      </w:r>
      <w:r w:rsidRPr="00A05673">
        <w:t xml:space="preserve">The burden to respondents is </w:t>
      </w:r>
      <w:r w:rsidR="004016D5" w:rsidRPr="00A05673">
        <w:t>9</w:t>
      </w:r>
      <w:r w:rsidR="00B256D6" w:rsidRPr="00A05673">
        <w:t>8</w:t>
      </w:r>
      <w:r w:rsidRPr="00A05673">
        <w:t xml:space="preserve"> hours and the cost to the respondents is estimated to be ($7</w:t>
      </w:r>
      <w:r w:rsidR="00221D7F" w:rsidRPr="00A05673">
        <w:t>5</w:t>
      </w:r>
      <w:r w:rsidRPr="00A05673">
        <w:t>.6</w:t>
      </w:r>
      <w:r w:rsidR="00221D7F" w:rsidRPr="00A05673">
        <w:t>9</w:t>
      </w:r>
      <w:r w:rsidRPr="00A05673">
        <w:t>*</w:t>
      </w:r>
      <w:r w:rsidR="004016D5" w:rsidRPr="00A05673">
        <w:t>9</w:t>
      </w:r>
      <w:r w:rsidR="00B256D6" w:rsidRPr="00A05673">
        <w:t>8</w:t>
      </w:r>
      <w:r w:rsidRPr="00A05673">
        <w:t xml:space="preserve">) = </w:t>
      </w:r>
      <w:r w:rsidR="00C53D71" w:rsidRPr="00A05673">
        <w:t>$</w:t>
      </w:r>
      <w:r w:rsidR="004016D5" w:rsidRPr="00A05673">
        <w:t>7,417.62</w:t>
      </w:r>
      <w:r w:rsidR="002B4418" w:rsidRPr="00A05673">
        <w:t>.</w:t>
      </w:r>
    </w:p>
    <w:p w14:paraId="74660668" w14:textId="77777777" w:rsidR="00590CAB" w:rsidRPr="00A05673" w:rsidRDefault="00590CAB" w:rsidP="00590CAB">
      <w:pPr>
        <w:rPr>
          <w:b/>
        </w:rPr>
      </w:pPr>
    </w:p>
    <w:p w14:paraId="50FFB4F6" w14:textId="0F9F0B02" w:rsidR="00DD6FE7" w:rsidRPr="00A05673" w:rsidRDefault="001C39F7" w:rsidP="00DD6FE7">
      <w:r w:rsidRPr="00A05673">
        <w:rPr>
          <w:b/>
        </w:rPr>
        <w:t xml:space="preserve">FEDERAL </w:t>
      </w:r>
      <w:r w:rsidR="009F5923" w:rsidRPr="00A05673">
        <w:rPr>
          <w:b/>
        </w:rPr>
        <w:t>COST</w:t>
      </w:r>
      <w:r w:rsidR="00F06866" w:rsidRPr="00A05673">
        <w:rPr>
          <w:b/>
        </w:rPr>
        <w:t>:</w:t>
      </w:r>
      <w:r w:rsidR="00ED6B8E" w:rsidRPr="00A05673">
        <w:rPr>
          <w:b/>
        </w:rPr>
        <w:t xml:space="preserve"> </w:t>
      </w:r>
      <w:r w:rsidR="00C86E91" w:rsidRPr="00A05673">
        <w:t>The estimated annual cost to</w:t>
      </w:r>
      <w:r w:rsidR="00072268" w:rsidRPr="00A05673">
        <w:t xml:space="preserve"> the Federal government is</w:t>
      </w:r>
      <w:r w:rsidR="0092627E" w:rsidRPr="00A05673">
        <w:t>:</w:t>
      </w:r>
      <w:r w:rsidR="00190685" w:rsidRPr="00A05673">
        <w:t xml:space="preserve"> </w:t>
      </w:r>
      <w:r w:rsidR="00221D7F" w:rsidRPr="00A05673">
        <w:t>$</w:t>
      </w:r>
      <w:r w:rsidR="0040503E" w:rsidRPr="00A05673">
        <w:t>7</w:t>
      </w:r>
      <w:r w:rsidR="007B16D8" w:rsidRPr="00A05673">
        <w:t>,</w:t>
      </w:r>
      <w:r w:rsidR="0040503E" w:rsidRPr="00A05673">
        <w:t>120</w:t>
      </w:r>
      <w:r w:rsidR="00221D7F" w:rsidRPr="00A05673">
        <w:t>.</w:t>
      </w:r>
      <w:r w:rsidR="00C40DFD" w:rsidRPr="00A05673">
        <w:t xml:space="preserve"> </w:t>
      </w:r>
      <w:r w:rsidR="0040503E" w:rsidRPr="00A05673">
        <w:t>Two</w:t>
      </w:r>
      <w:r w:rsidR="007B16D8" w:rsidRPr="00A05673">
        <w:t xml:space="preserve"> field trip</w:t>
      </w:r>
      <w:r w:rsidR="00394B11" w:rsidRPr="00A05673">
        <w:t>s</w:t>
      </w:r>
      <w:r w:rsidR="00C40DFD" w:rsidRPr="00A05673">
        <w:t xml:space="preserve"> involving 3 staff total transportation and housing cost</w:t>
      </w:r>
      <w:r w:rsidR="007B16D8" w:rsidRPr="00A05673">
        <w:t>s estimated at $</w:t>
      </w:r>
      <w:r w:rsidR="0040503E" w:rsidRPr="00A05673">
        <w:t>3</w:t>
      </w:r>
      <w:r w:rsidR="007B16D8" w:rsidRPr="00A05673">
        <w:t>,</w:t>
      </w:r>
      <w:r w:rsidR="0040503E" w:rsidRPr="00A05673">
        <w:t>500</w:t>
      </w:r>
      <w:r w:rsidR="007B16D8" w:rsidRPr="00A05673">
        <w:t xml:space="preserve"> per trip, </w:t>
      </w:r>
      <w:r w:rsidR="00C40DFD" w:rsidRPr="00A05673">
        <w:t xml:space="preserve">based on </w:t>
      </w:r>
      <w:r w:rsidR="0040503E" w:rsidRPr="00A05673">
        <w:t>4</w:t>
      </w:r>
      <w:r w:rsidR="00C40DFD" w:rsidRPr="00A05673">
        <w:t xml:space="preserve"> day travel period</w:t>
      </w:r>
      <w:r w:rsidR="0040503E" w:rsidRPr="00A05673">
        <w:t xml:space="preserve"> and 2 online focus group sessions at $60 per session</w:t>
      </w:r>
      <w:r w:rsidR="00C40DFD" w:rsidRPr="00A05673">
        <w:t>.</w:t>
      </w:r>
    </w:p>
    <w:p w14:paraId="620100E3" w14:textId="77777777" w:rsidR="00ED6492" w:rsidRPr="00A05673" w:rsidRDefault="00ED6492">
      <w:pPr>
        <w:rPr>
          <w:b/>
          <w:bCs/>
          <w:u w:val="single"/>
        </w:rPr>
      </w:pPr>
    </w:p>
    <w:p w14:paraId="5B8C008B" w14:textId="77777777" w:rsidR="0069403B" w:rsidRPr="00A05673" w:rsidRDefault="00ED6492" w:rsidP="00F06866">
      <w:pPr>
        <w:rPr>
          <w:b/>
        </w:rPr>
      </w:pPr>
      <w:r w:rsidRPr="00A05673">
        <w:rPr>
          <w:b/>
          <w:bCs/>
          <w:u w:val="single"/>
        </w:rPr>
        <w:t xml:space="preserve">If you are conducting a focus group, survey, or plan to employ statistical methods, please </w:t>
      </w:r>
      <w:r w:rsidR="0069403B" w:rsidRPr="00A05673">
        <w:rPr>
          <w:b/>
          <w:bCs/>
          <w:u w:val="single"/>
        </w:rPr>
        <w:t>provide answers to the following questions:</w:t>
      </w:r>
    </w:p>
    <w:p w14:paraId="24FDCCE8" w14:textId="77777777" w:rsidR="0069403B" w:rsidRPr="00A05673" w:rsidRDefault="0069403B" w:rsidP="00F06866">
      <w:pPr>
        <w:rPr>
          <w:b/>
        </w:rPr>
      </w:pPr>
    </w:p>
    <w:p w14:paraId="37AAB626" w14:textId="77777777" w:rsidR="00F06866" w:rsidRPr="00A05673" w:rsidRDefault="00636621" w:rsidP="00F06866">
      <w:pPr>
        <w:rPr>
          <w:b/>
        </w:rPr>
      </w:pPr>
      <w:r w:rsidRPr="00A05673">
        <w:rPr>
          <w:b/>
        </w:rPr>
        <w:t>The</w:t>
      </w:r>
      <w:r w:rsidR="0069403B" w:rsidRPr="00A05673">
        <w:rPr>
          <w:b/>
        </w:rPr>
        <w:t xml:space="preserve"> select</w:t>
      </w:r>
      <w:r w:rsidRPr="00A05673">
        <w:rPr>
          <w:b/>
        </w:rPr>
        <w:t>ion of your targeted respondents</w:t>
      </w:r>
    </w:p>
    <w:p w14:paraId="2B1AAFCA" w14:textId="673306E0" w:rsidR="0069403B" w:rsidRPr="00A05673" w:rsidRDefault="0069403B" w:rsidP="0069403B">
      <w:pPr>
        <w:pStyle w:val="ListParagraph"/>
        <w:numPr>
          <w:ilvl w:val="0"/>
          <w:numId w:val="15"/>
        </w:numPr>
      </w:pPr>
      <w:r w:rsidRPr="00A05673">
        <w:t>Do you have a customer list or something similar that defines the universe of potential respondents</w:t>
      </w:r>
      <w:r w:rsidR="00636621" w:rsidRPr="00A05673">
        <w:t xml:space="preserve"> and do you have a sampling plan for selecting from this universe</w:t>
      </w:r>
      <w:r w:rsidRPr="00A05673">
        <w:t>?</w:t>
      </w:r>
      <w:r w:rsidRPr="00A05673">
        <w:tab/>
      </w:r>
      <w:r w:rsidRPr="00A05673">
        <w:tab/>
      </w:r>
      <w:r w:rsidRPr="00A05673">
        <w:tab/>
      </w:r>
      <w:r w:rsidRPr="00A05673">
        <w:tab/>
      </w:r>
      <w:r w:rsidRPr="00A05673">
        <w:tab/>
      </w:r>
      <w:r w:rsidRPr="00A05673">
        <w:tab/>
      </w:r>
      <w:r w:rsidRPr="00A05673">
        <w:tab/>
      </w:r>
      <w:r w:rsidRPr="00A05673">
        <w:tab/>
      </w:r>
      <w:r w:rsidR="00636621" w:rsidRPr="00A05673">
        <w:tab/>
      </w:r>
      <w:r w:rsidR="00636621" w:rsidRPr="00A05673">
        <w:tab/>
      </w:r>
      <w:r w:rsidR="00636621" w:rsidRPr="00A05673">
        <w:tab/>
      </w:r>
      <w:r w:rsidRPr="00A05673">
        <w:t>[</w:t>
      </w:r>
      <w:r w:rsidR="00526C09" w:rsidRPr="00A05673">
        <w:t>X</w:t>
      </w:r>
      <w:r w:rsidRPr="00A05673">
        <w:t>] Yes</w:t>
      </w:r>
      <w:r w:rsidRPr="00A05673">
        <w:tab/>
        <w:t>[</w:t>
      </w:r>
      <w:r w:rsidR="00A05673" w:rsidRPr="00A05673">
        <w:t xml:space="preserve"> </w:t>
      </w:r>
      <w:r w:rsidRPr="00A05673">
        <w:t>] No</w:t>
      </w:r>
    </w:p>
    <w:p w14:paraId="39D6A602" w14:textId="77777777" w:rsidR="00636621" w:rsidRPr="00A05673" w:rsidRDefault="00636621" w:rsidP="00636621">
      <w:pPr>
        <w:pStyle w:val="ListParagraph"/>
      </w:pPr>
    </w:p>
    <w:p w14:paraId="7AAB7B75" w14:textId="25EE9F5B" w:rsidR="00636621" w:rsidRPr="00A05673" w:rsidRDefault="00636621" w:rsidP="001B0AAA">
      <w:r w:rsidRPr="00A05673">
        <w:t>If the answer is yes, please provide a description of both below</w:t>
      </w:r>
      <w:r w:rsidR="00A403BB" w:rsidRPr="00A05673">
        <w:t xml:space="preserve"> (or attach the sampling plan)</w:t>
      </w:r>
      <w:r w:rsidRPr="00A05673">
        <w:t>?</w:t>
      </w:r>
      <w:r w:rsidR="00ED6B8E" w:rsidRPr="00A05673">
        <w:t xml:space="preserve"> </w:t>
      </w:r>
      <w:r w:rsidRPr="00A05673">
        <w:t>If the answer is no, please provide a description of how you plan to identify your potential group of respondents</w:t>
      </w:r>
      <w:r w:rsidR="001B0AAA" w:rsidRPr="00A05673">
        <w:t xml:space="preserve"> and how you will select them</w:t>
      </w:r>
      <w:r w:rsidRPr="00A05673">
        <w:t>?</w:t>
      </w:r>
    </w:p>
    <w:p w14:paraId="1FAC2474" w14:textId="77777777" w:rsidR="00222ECB" w:rsidRPr="00A05673" w:rsidRDefault="00222ECB" w:rsidP="001B0AAA"/>
    <w:p w14:paraId="1FA5851F" w14:textId="4BBBD1B8" w:rsidR="00FC4767" w:rsidRPr="00A05673" w:rsidRDefault="00563234" w:rsidP="007275B5">
      <w:r w:rsidRPr="00A05673">
        <w:t xml:space="preserve">EIA will recruit respondents to participate in </w:t>
      </w:r>
      <w:r w:rsidR="008F2462" w:rsidRPr="00A05673">
        <w:t xml:space="preserve">this </w:t>
      </w:r>
      <w:r w:rsidRPr="00A05673">
        <w:t>cognitive research by contacting active companies liste</w:t>
      </w:r>
      <w:r w:rsidR="004D3A37" w:rsidRPr="00A05673">
        <w:t>d</w:t>
      </w:r>
      <w:r w:rsidRPr="00A05673">
        <w:t xml:space="preserve"> in the current frame file for Form</w:t>
      </w:r>
      <w:r w:rsidR="00FC4767" w:rsidRPr="00A05673">
        <w:t>s EIA-</w:t>
      </w:r>
      <w:r w:rsidR="00B276B8" w:rsidRPr="00A05673">
        <w:t>819 (</w:t>
      </w:r>
      <w:r w:rsidR="00F8638D" w:rsidRPr="00A05673">
        <w:t xml:space="preserve">~220 </w:t>
      </w:r>
      <w:r w:rsidR="00B276B8" w:rsidRPr="00A05673">
        <w:t>respondents)</w:t>
      </w:r>
      <w:r w:rsidR="00A436AD" w:rsidRPr="00A05673">
        <w:t xml:space="preserve"> and </w:t>
      </w:r>
      <w:r w:rsidR="00B276B8" w:rsidRPr="00A05673">
        <w:t>EIA-22M</w:t>
      </w:r>
      <w:r w:rsidR="004C0EBB" w:rsidRPr="00A05673">
        <w:t xml:space="preserve"> (</w:t>
      </w:r>
      <w:r w:rsidR="00854135" w:rsidRPr="00A05673">
        <w:t xml:space="preserve">~ </w:t>
      </w:r>
      <w:r w:rsidR="00F8638D" w:rsidRPr="00A05673">
        <w:t xml:space="preserve">142 </w:t>
      </w:r>
      <w:r w:rsidR="00854135" w:rsidRPr="00A05673">
        <w:t>respondents</w:t>
      </w:r>
      <w:r w:rsidR="004C0EBB" w:rsidRPr="00A05673">
        <w:t>)</w:t>
      </w:r>
      <w:r w:rsidR="00A436AD" w:rsidRPr="00A05673">
        <w:t>.</w:t>
      </w:r>
      <w:r w:rsidR="00ED6B8E" w:rsidRPr="00A05673">
        <w:t xml:space="preserve"> </w:t>
      </w:r>
      <w:r w:rsidR="006D355C" w:rsidRPr="00A05673">
        <w:t>In addition to contacting respondents in these survey frames</w:t>
      </w:r>
      <w:r w:rsidR="00A436AD" w:rsidRPr="00A05673">
        <w:t>,</w:t>
      </w:r>
      <w:r w:rsidR="006D355C" w:rsidRPr="00A05673">
        <w:t xml:space="preserve"> </w:t>
      </w:r>
      <w:r w:rsidR="007275B5" w:rsidRPr="00A05673">
        <w:t xml:space="preserve">EIA will contact </w:t>
      </w:r>
      <w:r w:rsidR="00D2440D" w:rsidRPr="00A05673">
        <w:t>companies</w:t>
      </w:r>
      <w:r w:rsidR="007275B5" w:rsidRPr="00A05673">
        <w:t xml:space="preserve"> that produce renewable diesel fuel, heating oil, jet fuel, naphtha, gasoline, other renewable fuels, intermediate products, and fuel oxygenates. </w:t>
      </w:r>
      <w:r w:rsidR="00E03B7A" w:rsidRPr="00A05673">
        <w:t>There are only a small number of companies currently producing these renewable fuels using state</w:t>
      </w:r>
      <w:r w:rsidR="00D2440D" w:rsidRPr="00A05673">
        <w:t>-</w:t>
      </w:r>
      <w:r w:rsidR="00E03B7A" w:rsidRPr="00A05673">
        <w:t>of</w:t>
      </w:r>
      <w:r w:rsidR="00D2440D" w:rsidRPr="00A05673">
        <w:t>-</w:t>
      </w:r>
      <w:r w:rsidR="00E03B7A" w:rsidRPr="00A05673">
        <w:t>the</w:t>
      </w:r>
      <w:r w:rsidR="00D2440D" w:rsidRPr="00A05673">
        <w:t>-</w:t>
      </w:r>
      <w:r w:rsidR="00E03B7A" w:rsidRPr="00A05673">
        <w:t xml:space="preserve">art technology. </w:t>
      </w:r>
      <w:r w:rsidR="004C0EBB" w:rsidRPr="00A05673">
        <w:t>Respondents will be selected from d</w:t>
      </w:r>
      <w:r w:rsidR="00965627" w:rsidRPr="00A05673">
        <w:t xml:space="preserve">ifferent geographic regions and </w:t>
      </w:r>
      <w:r w:rsidR="004C0EBB" w:rsidRPr="00A05673">
        <w:t xml:space="preserve">sizes of their production capacities to ensure adequate market coverage across large and </w:t>
      </w:r>
      <w:r w:rsidR="004C0EBB" w:rsidRPr="00A05673">
        <w:rPr>
          <w:noProof/>
        </w:rPr>
        <w:t>small</w:t>
      </w:r>
      <w:r w:rsidR="00F25B21" w:rsidRPr="00A05673">
        <w:rPr>
          <w:noProof/>
        </w:rPr>
        <w:t>-</w:t>
      </w:r>
      <w:r w:rsidR="004C0EBB" w:rsidRPr="00A05673">
        <w:rPr>
          <w:noProof/>
        </w:rPr>
        <w:t>sized</w:t>
      </w:r>
      <w:r w:rsidR="004C0EBB" w:rsidRPr="00A05673">
        <w:t xml:space="preserve"> facilities. </w:t>
      </w:r>
    </w:p>
    <w:p w14:paraId="63145FA1" w14:textId="77777777" w:rsidR="00FC4767" w:rsidRPr="00A05673" w:rsidRDefault="00FC4767" w:rsidP="00757E5D">
      <w:pPr>
        <w:pStyle w:val="ListParagraph"/>
        <w:ind w:left="0"/>
      </w:pPr>
    </w:p>
    <w:p w14:paraId="3D8D5CD4" w14:textId="77777777" w:rsidR="004D6E14" w:rsidRPr="00A05673" w:rsidRDefault="004D6E14" w:rsidP="00A403BB">
      <w:pPr>
        <w:rPr>
          <w:b/>
        </w:rPr>
      </w:pPr>
    </w:p>
    <w:p w14:paraId="732F09CE" w14:textId="77777777" w:rsidR="00A403BB" w:rsidRPr="00A05673" w:rsidRDefault="00A403BB" w:rsidP="00A403BB">
      <w:pPr>
        <w:rPr>
          <w:b/>
        </w:rPr>
      </w:pPr>
      <w:r w:rsidRPr="00A05673">
        <w:rPr>
          <w:b/>
        </w:rPr>
        <w:t>Administration of the Instrument</w:t>
      </w:r>
    </w:p>
    <w:p w14:paraId="6E98070A" w14:textId="77777777" w:rsidR="00A403BB" w:rsidRPr="00A05673" w:rsidRDefault="001B0AAA" w:rsidP="00A403BB">
      <w:pPr>
        <w:pStyle w:val="ListParagraph"/>
        <w:numPr>
          <w:ilvl w:val="0"/>
          <w:numId w:val="17"/>
        </w:numPr>
      </w:pPr>
      <w:r w:rsidRPr="00A05673">
        <w:t>H</w:t>
      </w:r>
      <w:r w:rsidR="00A403BB" w:rsidRPr="00A05673">
        <w:t>ow will you collect the information? (Check all that apply)</w:t>
      </w:r>
    </w:p>
    <w:p w14:paraId="5952F75A" w14:textId="46B9D96D" w:rsidR="001B0AAA" w:rsidRPr="00A05673" w:rsidRDefault="00A403BB" w:rsidP="001B0AAA">
      <w:pPr>
        <w:ind w:left="720"/>
      </w:pPr>
      <w:r w:rsidRPr="00A05673">
        <w:t>[</w:t>
      </w:r>
      <w:r w:rsidR="008E6820" w:rsidRPr="00A05673">
        <w:t>X</w:t>
      </w:r>
      <w:r w:rsidRPr="00A05673">
        <w:t>] Web-based</w:t>
      </w:r>
      <w:r w:rsidR="001B0AAA" w:rsidRPr="00A05673">
        <w:t xml:space="preserve"> or other forms of Social Media </w:t>
      </w:r>
    </w:p>
    <w:p w14:paraId="5EE8271D" w14:textId="02DB1C82" w:rsidR="001B0AAA" w:rsidRPr="00A05673" w:rsidRDefault="00A403BB" w:rsidP="001B0AAA">
      <w:pPr>
        <w:ind w:left="720"/>
      </w:pPr>
      <w:r w:rsidRPr="00A05673">
        <w:t>[</w:t>
      </w:r>
      <w:r w:rsidR="00F47270" w:rsidRPr="00A05673">
        <w:t>X</w:t>
      </w:r>
      <w:r w:rsidRPr="00A05673">
        <w:t>] Telephone</w:t>
      </w:r>
      <w:r w:rsidRPr="00A05673">
        <w:tab/>
      </w:r>
    </w:p>
    <w:p w14:paraId="0B316133" w14:textId="790E79B1" w:rsidR="001B0AAA" w:rsidRPr="00A05673" w:rsidRDefault="00A403BB" w:rsidP="001B0AAA">
      <w:pPr>
        <w:ind w:left="720"/>
      </w:pPr>
      <w:r w:rsidRPr="00A05673">
        <w:t>[</w:t>
      </w:r>
      <w:r w:rsidR="00526C09" w:rsidRPr="00A05673">
        <w:t>X</w:t>
      </w:r>
      <w:r w:rsidRPr="00A05673">
        <w:t>] In-person</w:t>
      </w:r>
      <w:r w:rsidRPr="00A05673">
        <w:tab/>
      </w:r>
    </w:p>
    <w:p w14:paraId="006A96F5" w14:textId="0C31DA92" w:rsidR="001B0AAA" w:rsidRPr="00A05673" w:rsidRDefault="00A403BB" w:rsidP="001B0AAA">
      <w:pPr>
        <w:ind w:left="720"/>
      </w:pPr>
      <w:r w:rsidRPr="00A05673">
        <w:t>[</w:t>
      </w:r>
      <w:r w:rsidR="00A05673" w:rsidRPr="00A05673">
        <w:t xml:space="preserve"> </w:t>
      </w:r>
      <w:r w:rsidRPr="00A05673">
        <w:t>] Mail</w:t>
      </w:r>
      <w:r w:rsidR="001B0AAA" w:rsidRPr="00A05673">
        <w:t xml:space="preserve"> </w:t>
      </w:r>
    </w:p>
    <w:p w14:paraId="142DD5AD" w14:textId="1D7FA17E" w:rsidR="001B0AAA" w:rsidRPr="00A05673" w:rsidRDefault="00A403BB" w:rsidP="001B0AAA">
      <w:pPr>
        <w:ind w:left="720"/>
      </w:pPr>
      <w:r w:rsidRPr="00A05673">
        <w:t>[</w:t>
      </w:r>
      <w:r w:rsidR="00A05673" w:rsidRPr="00A05673">
        <w:t xml:space="preserve"> </w:t>
      </w:r>
      <w:r w:rsidRPr="00A05673">
        <w:t>] Other, Explain</w:t>
      </w:r>
    </w:p>
    <w:p w14:paraId="3D6B08D1" w14:textId="2A7D535E" w:rsidR="00F24CFC" w:rsidRPr="00A05673" w:rsidRDefault="00F24CFC" w:rsidP="00F24CFC">
      <w:pPr>
        <w:pStyle w:val="ListParagraph"/>
        <w:numPr>
          <w:ilvl w:val="0"/>
          <w:numId w:val="17"/>
        </w:numPr>
      </w:pPr>
      <w:r w:rsidRPr="00A05673">
        <w:t>Will interviewers or facilitators be used?</w:t>
      </w:r>
      <w:r w:rsidR="00ED6B8E" w:rsidRPr="00A05673">
        <w:t xml:space="preserve"> </w:t>
      </w:r>
      <w:r w:rsidRPr="00A05673">
        <w:t>[</w:t>
      </w:r>
      <w:r w:rsidR="00526C09" w:rsidRPr="00A05673">
        <w:t>X</w:t>
      </w:r>
      <w:r w:rsidRPr="00A05673">
        <w:t>] Yes [</w:t>
      </w:r>
      <w:r w:rsidR="00A05673" w:rsidRPr="00A05673">
        <w:t xml:space="preserve"> </w:t>
      </w:r>
      <w:r w:rsidRPr="00A05673">
        <w:t>] No</w:t>
      </w:r>
    </w:p>
    <w:p w14:paraId="4E3E1D64" w14:textId="77777777" w:rsidR="00F24CFC" w:rsidRPr="00A05673" w:rsidRDefault="00F24CFC" w:rsidP="00F24CFC">
      <w:pPr>
        <w:pStyle w:val="ListParagraph"/>
        <w:ind w:left="360"/>
      </w:pPr>
      <w:r w:rsidRPr="00A05673">
        <w:t xml:space="preserve"> </w:t>
      </w:r>
    </w:p>
    <w:p w14:paraId="3FFA7738" w14:textId="77777777" w:rsidR="0042468E" w:rsidRPr="00A05673" w:rsidRDefault="00F24CFC" w:rsidP="0024521E">
      <w:pPr>
        <w:rPr>
          <w:b/>
        </w:rPr>
      </w:pPr>
      <w:r w:rsidRPr="00A05673">
        <w:rPr>
          <w:b/>
        </w:rPr>
        <w:t>Please make sure that all instruments, instructions, and scripts are submitted with the request.</w:t>
      </w:r>
    </w:p>
    <w:p w14:paraId="06BC7CC8" w14:textId="77777777" w:rsidR="002B5AB0" w:rsidRPr="00A05673" w:rsidRDefault="0042468E" w:rsidP="002B5AB0">
      <w:pPr>
        <w:jc w:val="center"/>
        <w:rPr>
          <w:sz w:val="28"/>
        </w:rPr>
      </w:pPr>
      <w:r w:rsidRPr="00A05673">
        <w:rPr>
          <w:b/>
        </w:rPr>
        <w:br w:type="page"/>
      </w:r>
      <w:r w:rsidR="00F24CFC" w:rsidRPr="00A05673">
        <w:rPr>
          <w:sz w:val="28"/>
        </w:rPr>
        <w:t xml:space="preserve">Instructions for completing Request for Approval under the </w:t>
      </w:r>
    </w:p>
    <w:p w14:paraId="080BCB8B" w14:textId="77777777" w:rsidR="0042468E" w:rsidRPr="00A05673" w:rsidRDefault="00AA2E39" w:rsidP="002B5AB0">
      <w:pPr>
        <w:jc w:val="center"/>
        <w:rPr>
          <w:sz w:val="28"/>
        </w:rPr>
      </w:pPr>
      <w:r w:rsidRPr="00A05673">
        <w:rPr>
          <w:sz w:val="28"/>
        </w:rPr>
        <w:t>“</w:t>
      </w:r>
      <w:r w:rsidRPr="00A05673">
        <w:rPr>
          <w:sz w:val="28"/>
          <w:szCs w:val="28"/>
        </w:rPr>
        <w:t>Generic Clearance for Questionnaire Testing and Research</w:t>
      </w:r>
      <w:r w:rsidR="0042468E" w:rsidRPr="00A05673">
        <w:rPr>
          <w:sz w:val="28"/>
        </w:rPr>
        <w:t>”</w:t>
      </w:r>
    </w:p>
    <w:p w14:paraId="478C4087" w14:textId="77777777" w:rsidR="00F24CFC" w:rsidRPr="00A05673" w:rsidRDefault="00AA2E39" w:rsidP="00F24CFC">
      <w:pPr>
        <w:pStyle w:val="Heading2"/>
        <w:tabs>
          <w:tab w:val="left" w:pos="900"/>
        </w:tabs>
        <w:ind w:right="-180"/>
      </w:pPr>
      <w:r w:rsidRPr="00A05673">
        <w:rPr>
          <w:sz w:val="28"/>
        </w:rPr>
        <w:t>(OMB Control Number: 1905-0186)</w:t>
      </w:r>
    </w:p>
    <w:p w14:paraId="6A945B40" w14:textId="77777777" w:rsidR="00F24CFC" w:rsidRPr="00A05673" w:rsidRDefault="00EA615F" w:rsidP="00F24CFC">
      <w:pPr>
        <w:rPr>
          <w:b/>
        </w:rPr>
      </w:pPr>
      <w:r w:rsidRPr="00A05673">
        <w:rPr>
          <w:b/>
          <w:noProof/>
        </w:rPr>
        <mc:AlternateContent>
          <mc:Choice Requires="wps">
            <w:drawing>
              <wp:anchor distT="0" distB="0" distL="114300" distR="114300" simplePos="0" relativeHeight="251658240" behindDoc="0" locked="0" layoutInCell="0" allowOverlap="1" wp14:anchorId="680FAEC7" wp14:editId="3CB0FB15">
                <wp:simplePos x="0" y="0"/>
                <wp:positionH relativeFrom="column">
                  <wp:posOffset>0</wp:posOffset>
                </wp:positionH>
                <wp:positionV relativeFrom="paragraph">
                  <wp:posOffset>0</wp:posOffset>
                </wp:positionV>
                <wp:extent cx="6656705" cy="0"/>
                <wp:effectExtent l="9525" t="9525" r="1079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7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B880F2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2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K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" o:allowincell="f" strokeweight="1.5pt"/>
            </w:pict>
          </mc:Fallback>
        </mc:AlternateContent>
      </w:r>
    </w:p>
    <w:p w14:paraId="587D88C8" w14:textId="685281E9" w:rsidR="00F24CFC" w:rsidRPr="00A05673" w:rsidRDefault="00F24CFC" w:rsidP="00F24CFC">
      <w:pPr>
        <w:rPr>
          <w:b/>
        </w:rPr>
      </w:pPr>
      <w:r w:rsidRPr="00A05673">
        <w:rPr>
          <w:b/>
        </w:rPr>
        <w:t>TITLE OF INFORMATION COLLECTION:</w:t>
      </w:r>
      <w:r w:rsidR="00ED6B8E" w:rsidRPr="00A05673">
        <w:t xml:space="preserve"> </w:t>
      </w:r>
      <w:r w:rsidRPr="00A05673">
        <w:t>Provide the name of the collection that is the subject of the request</w:t>
      </w:r>
      <w:r w:rsidR="00CB1078" w:rsidRPr="00A05673">
        <w:t>. (e.g.</w:t>
      </w:r>
      <w:r w:rsidR="00ED6B8E" w:rsidRPr="00A05673">
        <w:t xml:space="preserve"> </w:t>
      </w:r>
      <w:r w:rsidR="00CB1078" w:rsidRPr="00A05673">
        <w:t xml:space="preserve">Comment card for soliciting feedback on </w:t>
      </w:r>
      <w:r w:rsidR="00CB1078" w:rsidRPr="00A05673">
        <w:rPr>
          <w:noProof/>
        </w:rPr>
        <w:t>xxxx</w:t>
      </w:r>
      <w:r w:rsidR="00CB1078" w:rsidRPr="00A05673">
        <w:t>)</w:t>
      </w:r>
    </w:p>
    <w:p w14:paraId="62F53506" w14:textId="77777777" w:rsidR="00F24CFC" w:rsidRPr="00A05673" w:rsidRDefault="00F24CFC" w:rsidP="00F24CFC">
      <w:pPr>
        <w:rPr>
          <w:sz w:val="20"/>
          <w:szCs w:val="20"/>
        </w:rPr>
      </w:pPr>
    </w:p>
    <w:p w14:paraId="7400153F" w14:textId="12640C05" w:rsidR="00F24CFC" w:rsidRPr="00A05673" w:rsidRDefault="00F24CFC" w:rsidP="00F24CFC">
      <w:pPr>
        <w:rPr>
          <w:b/>
        </w:rPr>
      </w:pPr>
      <w:r w:rsidRPr="00A05673">
        <w:rPr>
          <w:b/>
        </w:rPr>
        <w:t>PURPOSE:</w:t>
      </w:r>
      <w:r w:rsidR="00ED6B8E" w:rsidRPr="00A05673">
        <w:rPr>
          <w:b/>
        </w:rPr>
        <w:t xml:space="preserve"> </w:t>
      </w:r>
      <w:r w:rsidRPr="00A05673">
        <w:t>Provide a brief description of the purpose of this collection and how it will be used.</w:t>
      </w:r>
      <w:r w:rsidR="00ED6B8E" w:rsidRPr="00A05673">
        <w:t xml:space="preserve"> </w:t>
      </w:r>
      <w:r w:rsidRPr="00A05673">
        <w:t>If this is part of a larger study or effort, please include this in your explanation.</w:t>
      </w:r>
    </w:p>
    <w:p w14:paraId="423C0B92" w14:textId="77777777" w:rsidR="00F24CFC" w:rsidRPr="00A05673" w:rsidRDefault="00F24CFC" w:rsidP="00F24CFC">
      <w:pPr>
        <w:pStyle w:val="Header"/>
        <w:tabs>
          <w:tab w:val="clear" w:pos="4320"/>
          <w:tab w:val="clear" w:pos="8640"/>
        </w:tabs>
        <w:rPr>
          <w:b/>
        </w:rPr>
      </w:pPr>
    </w:p>
    <w:p w14:paraId="1494B948" w14:textId="32D49B1F" w:rsidR="00F24CFC" w:rsidRPr="00A05673" w:rsidRDefault="00F24CFC" w:rsidP="00F24CFC">
      <w:pPr>
        <w:pStyle w:val="Header"/>
        <w:tabs>
          <w:tab w:val="clear" w:pos="4320"/>
          <w:tab w:val="clear" w:pos="8640"/>
        </w:tabs>
        <w:rPr>
          <w:snapToGrid/>
        </w:rPr>
      </w:pPr>
      <w:r w:rsidRPr="00A05673">
        <w:rPr>
          <w:b/>
        </w:rPr>
        <w:t>DESCRIPTION OF RESPONDENTS</w:t>
      </w:r>
      <w:r w:rsidRPr="00A05673">
        <w:t>: Provide a brief description of the targeted group or groups for this collection of information.</w:t>
      </w:r>
      <w:r w:rsidR="00ED6B8E" w:rsidRPr="00A05673">
        <w:t xml:space="preserve"> </w:t>
      </w:r>
      <w:r w:rsidRPr="00A05673">
        <w:t>These groups must have experience with the program.</w:t>
      </w:r>
    </w:p>
    <w:p w14:paraId="2894BF72" w14:textId="77777777" w:rsidR="00F24CFC" w:rsidRPr="00A05673" w:rsidRDefault="00F24CFC" w:rsidP="00F24CFC">
      <w:pPr>
        <w:rPr>
          <w:b/>
          <w:sz w:val="20"/>
          <w:szCs w:val="20"/>
        </w:rPr>
      </w:pPr>
    </w:p>
    <w:p w14:paraId="6D814C68" w14:textId="0C43DCE6" w:rsidR="00F24CFC" w:rsidRPr="00A05673" w:rsidRDefault="00F24CFC" w:rsidP="00F24CFC">
      <w:pPr>
        <w:rPr>
          <w:b/>
        </w:rPr>
      </w:pPr>
      <w:r w:rsidRPr="00A05673">
        <w:rPr>
          <w:b/>
        </w:rPr>
        <w:t>TYPE OF COLLECTION:</w:t>
      </w:r>
      <w:r w:rsidRPr="00A05673">
        <w:t xml:space="preserve"> Check one box.</w:t>
      </w:r>
      <w:r w:rsidR="00ED6B8E" w:rsidRPr="00A05673">
        <w:t xml:space="preserve"> </w:t>
      </w:r>
      <w:r w:rsidRPr="00A05673">
        <w:t>If you are requesting approval of other instruments under the generic</w:t>
      </w:r>
      <w:r w:rsidR="008F50D4" w:rsidRPr="00A05673">
        <w:t>, you must complete a form for each instrument.</w:t>
      </w:r>
    </w:p>
    <w:p w14:paraId="145D2360" w14:textId="77777777" w:rsidR="00F24CFC" w:rsidRPr="00A05673" w:rsidRDefault="00F24CFC" w:rsidP="00F24CFC">
      <w:pPr>
        <w:pStyle w:val="BodyTextIndent"/>
        <w:tabs>
          <w:tab w:val="left" w:pos="360"/>
        </w:tabs>
        <w:ind w:left="0"/>
        <w:rPr>
          <w:bCs/>
        </w:rPr>
      </w:pPr>
    </w:p>
    <w:p w14:paraId="5422DB70" w14:textId="7E88F87C" w:rsidR="00F24CFC" w:rsidRPr="00A05673" w:rsidRDefault="00F24CFC" w:rsidP="00F24CFC">
      <w:r w:rsidRPr="00A05673">
        <w:rPr>
          <w:b/>
        </w:rPr>
        <w:t>CERTIFICATION:</w:t>
      </w:r>
      <w:r w:rsidR="00ED6B8E" w:rsidRPr="00A05673">
        <w:rPr>
          <w:b/>
        </w:rPr>
        <w:t xml:space="preserve"> </w:t>
      </w:r>
      <w:r w:rsidR="008F50D4" w:rsidRPr="00A05673">
        <w:t>Please read the certification carefully.</w:t>
      </w:r>
      <w:r w:rsidR="00ED6B8E" w:rsidRPr="00A05673">
        <w:t xml:space="preserve"> </w:t>
      </w:r>
      <w:r w:rsidR="008F50D4" w:rsidRPr="00A05673">
        <w:t>If you incorrectly certify, the collection will be returned as improperly submitted or it will be disapproved.</w:t>
      </w:r>
    </w:p>
    <w:p w14:paraId="58492F0D" w14:textId="77777777" w:rsidR="00F24CFC" w:rsidRPr="00A05673" w:rsidRDefault="00F24CFC" w:rsidP="00F24CFC">
      <w:pPr>
        <w:rPr>
          <w:sz w:val="16"/>
          <w:szCs w:val="16"/>
        </w:rPr>
      </w:pPr>
    </w:p>
    <w:p w14:paraId="0A9EFDFC" w14:textId="2E8B81C6" w:rsidR="00F24CFC" w:rsidRPr="00A05673" w:rsidRDefault="00F24CFC" w:rsidP="00F24CFC">
      <w:r w:rsidRPr="00A05673">
        <w:rPr>
          <w:b/>
        </w:rPr>
        <w:t>Personally Identifiable Information:</w:t>
      </w:r>
      <w:r w:rsidR="00ED6B8E" w:rsidRPr="00A05673">
        <w:rPr>
          <w:b/>
        </w:rPr>
        <w:t xml:space="preserve"> </w:t>
      </w:r>
      <w:r w:rsidR="008F50D4" w:rsidRPr="00A05673">
        <w:t>Provide answers to the questions.</w:t>
      </w:r>
      <w:r w:rsidR="00ED6B8E" w:rsidRPr="00A05673">
        <w:t xml:space="preserve"> </w:t>
      </w:r>
      <w:r w:rsidR="00CF6542" w:rsidRPr="00A05673">
        <w:t>Note:</w:t>
      </w:r>
      <w:r w:rsidR="00ED6B8E" w:rsidRPr="00A05673">
        <w:t xml:space="preserve"> </w:t>
      </w:r>
      <w:r w:rsidR="00CF6542" w:rsidRPr="00A05673">
        <w:t>Agencies should only collect PII to the extent necessary, and they should only retain PII for the period of time that is necessary to achieve a specific objective.</w:t>
      </w:r>
    </w:p>
    <w:p w14:paraId="1082747B" w14:textId="77777777" w:rsidR="008F50D4" w:rsidRPr="00A05673" w:rsidRDefault="008F50D4" w:rsidP="00F24CFC">
      <w:pPr>
        <w:rPr>
          <w:sz w:val="20"/>
          <w:szCs w:val="20"/>
        </w:rPr>
      </w:pPr>
    </w:p>
    <w:p w14:paraId="77BB548B" w14:textId="0E293EE5" w:rsidR="00F24CFC" w:rsidRPr="00A05673" w:rsidRDefault="00CB1078" w:rsidP="008F50D4">
      <w:pPr>
        <w:pStyle w:val="ListParagraph"/>
        <w:ind w:left="0"/>
        <w:rPr>
          <w:b/>
        </w:rPr>
      </w:pPr>
      <w:r w:rsidRPr="00A05673">
        <w:rPr>
          <w:b/>
        </w:rPr>
        <w:t>Gifts or Payments</w:t>
      </w:r>
      <w:r w:rsidR="00F24CFC" w:rsidRPr="00A05673">
        <w:rPr>
          <w:b/>
        </w:rPr>
        <w:t>:</w:t>
      </w:r>
      <w:r w:rsidR="00ED6B8E" w:rsidRPr="00A05673">
        <w:rPr>
          <w:b/>
        </w:rPr>
        <w:t xml:space="preserve"> </w:t>
      </w:r>
      <w:r w:rsidR="008F50D4" w:rsidRPr="00A05673">
        <w:t xml:space="preserve">If you answer yes to the question, please </w:t>
      </w:r>
      <w:r w:rsidR="00F24CFC" w:rsidRPr="00A05673">
        <w:t>describe</w:t>
      </w:r>
      <w:r w:rsidR="008F50D4" w:rsidRPr="00A05673">
        <w:t xml:space="preserve"> the incentive</w:t>
      </w:r>
      <w:r w:rsidR="00F24CFC" w:rsidRPr="00A05673">
        <w:t xml:space="preserve"> and provide a justification for the amount.</w:t>
      </w:r>
    </w:p>
    <w:p w14:paraId="68A74BBC" w14:textId="77777777" w:rsidR="00F24CFC" w:rsidRPr="00A05673" w:rsidRDefault="00F24CFC" w:rsidP="00F24CFC">
      <w:pPr>
        <w:rPr>
          <w:b/>
        </w:rPr>
      </w:pPr>
    </w:p>
    <w:p w14:paraId="75115338" w14:textId="77777777" w:rsidR="008F50D4" w:rsidRPr="00A05673" w:rsidRDefault="00F24CFC" w:rsidP="00F24CFC">
      <w:pPr>
        <w:rPr>
          <w:b/>
        </w:rPr>
      </w:pPr>
      <w:r w:rsidRPr="00A05673">
        <w:rPr>
          <w:b/>
        </w:rPr>
        <w:t>BURDEN HOURS</w:t>
      </w:r>
      <w:r w:rsidR="008F50D4" w:rsidRPr="00A05673">
        <w:rPr>
          <w:b/>
        </w:rPr>
        <w:t>:</w:t>
      </w:r>
    </w:p>
    <w:p w14:paraId="34B28913" w14:textId="623AF8D1" w:rsidR="008F50D4" w:rsidRPr="00A05673" w:rsidRDefault="008F50D4" w:rsidP="00F24CFC">
      <w:r w:rsidRPr="00A05673">
        <w:rPr>
          <w:b/>
        </w:rPr>
        <w:t>Category of Respondents:</w:t>
      </w:r>
      <w:r w:rsidR="00ED6B8E" w:rsidRPr="00A05673">
        <w:rPr>
          <w:b/>
        </w:rPr>
        <w:t xml:space="preserve"> </w:t>
      </w:r>
      <w:r w:rsidRPr="00A05673">
        <w:rPr>
          <w:noProof/>
        </w:rPr>
        <w:t>Identi</w:t>
      </w:r>
      <w:r w:rsidR="00F25B21" w:rsidRPr="00A05673">
        <w:rPr>
          <w:noProof/>
        </w:rPr>
        <w:t>t</w:t>
      </w:r>
      <w:r w:rsidRPr="00A05673">
        <w:rPr>
          <w:noProof/>
        </w:rPr>
        <w:t>y</w:t>
      </w:r>
      <w:r w:rsidRPr="00A05673">
        <w:t xml:space="preserve"> who you expect the respondents to be in terms of the following categories: (1) Individuals or Households;</w:t>
      </w:r>
      <w:r w:rsidR="00E75ACD" w:rsidRPr="00A05673">
        <w:t xml:space="preserve"> </w:t>
      </w:r>
      <w:r w:rsidRPr="00A05673">
        <w:t>(2) Private Sector; (3) State, local, or tribal governments; or (4) Federal Government.</w:t>
      </w:r>
      <w:r w:rsidR="00ED6B8E" w:rsidRPr="00A05673">
        <w:t xml:space="preserve"> </w:t>
      </w:r>
      <w:r w:rsidRPr="00A05673">
        <w:t>Only one type of respondent can be selected</w:t>
      </w:r>
      <w:r w:rsidR="00CF6542" w:rsidRPr="00A05673">
        <w:t xml:space="preserve"> per row</w:t>
      </w:r>
      <w:r w:rsidRPr="00A05673">
        <w:t xml:space="preserve">. </w:t>
      </w:r>
    </w:p>
    <w:p w14:paraId="40416FF3" w14:textId="762BA0B5" w:rsidR="008F50D4" w:rsidRPr="00A05673" w:rsidRDefault="008F50D4" w:rsidP="00F24CFC">
      <w:r w:rsidRPr="00A05673">
        <w:rPr>
          <w:b/>
        </w:rPr>
        <w:t>No. of Respondents:</w:t>
      </w:r>
      <w:r w:rsidR="00ED6B8E" w:rsidRPr="00A05673">
        <w:t xml:space="preserve"> </w:t>
      </w:r>
      <w:r w:rsidRPr="00A05673">
        <w:t>Provide an estimate of the Number of respondents.</w:t>
      </w:r>
    </w:p>
    <w:p w14:paraId="29709326" w14:textId="4A1B9E96" w:rsidR="008F50D4" w:rsidRPr="00A05673" w:rsidRDefault="008F50D4" w:rsidP="00F24CFC">
      <w:r w:rsidRPr="00A05673">
        <w:rPr>
          <w:b/>
        </w:rPr>
        <w:t>Participation Time:</w:t>
      </w:r>
      <w:r w:rsidR="00ED6B8E" w:rsidRPr="00A05673">
        <w:rPr>
          <w:b/>
        </w:rPr>
        <w:t xml:space="preserve"> </w:t>
      </w:r>
      <w:r w:rsidRPr="00A05673">
        <w:t>Provide an estimate of the amount of time required for a respondent to participate (e.g. fill out a survey or participate in a focus group)</w:t>
      </w:r>
    </w:p>
    <w:p w14:paraId="5EC9D26C" w14:textId="1F2FBC6A" w:rsidR="00F24CFC" w:rsidRPr="00A05673" w:rsidRDefault="008F50D4" w:rsidP="00F24CFC">
      <w:r w:rsidRPr="00A05673">
        <w:rPr>
          <w:b/>
        </w:rPr>
        <w:t>Burden:</w:t>
      </w:r>
      <w:r w:rsidR="00ED6B8E" w:rsidRPr="00A05673">
        <w:t xml:space="preserve"> </w:t>
      </w:r>
      <w:r w:rsidRPr="00A05673">
        <w:t xml:space="preserve">Provide the </w:t>
      </w:r>
      <w:r w:rsidR="00F24CFC" w:rsidRPr="00A05673">
        <w:t>Annual burden hours:</w:t>
      </w:r>
      <w:r w:rsidR="00ED6B8E" w:rsidRPr="00A05673">
        <w:t xml:space="preserve"> </w:t>
      </w:r>
      <w:r w:rsidR="00F24CFC" w:rsidRPr="00A05673">
        <w:t>Multiply the Number of responses and the participation time and</w:t>
      </w:r>
      <w:r w:rsidRPr="00A05673">
        <w:t xml:space="preserve"> </w:t>
      </w:r>
      <w:r w:rsidR="003F1C5B" w:rsidRPr="00A05673">
        <w:t>divide by 60.</w:t>
      </w:r>
    </w:p>
    <w:p w14:paraId="7F9A6D38" w14:textId="77777777" w:rsidR="00F24CFC" w:rsidRPr="00A05673" w:rsidRDefault="00F24CFC" w:rsidP="00F24CFC">
      <w:pPr>
        <w:keepNext/>
        <w:keepLines/>
        <w:rPr>
          <w:b/>
        </w:rPr>
      </w:pPr>
    </w:p>
    <w:p w14:paraId="625D0470" w14:textId="77777777" w:rsidR="00F24CFC" w:rsidRPr="00A05673" w:rsidRDefault="00F24CFC" w:rsidP="00F24CFC">
      <w:pPr>
        <w:rPr>
          <w:b/>
        </w:rPr>
      </w:pPr>
      <w:r w:rsidRPr="00A05673">
        <w:rPr>
          <w:b/>
        </w:rPr>
        <w:t>FEDERAL COST:</w:t>
      </w:r>
      <w:r w:rsidR="003F1C5B" w:rsidRPr="00A05673">
        <w:rPr>
          <w:b/>
        </w:rPr>
        <w:t xml:space="preserve"> </w:t>
      </w:r>
      <w:r w:rsidR="003F1C5B" w:rsidRPr="00A05673">
        <w:t xml:space="preserve">Provide an </w:t>
      </w:r>
      <w:r w:rsidRPr="00A05673">
        <w:t>estimate</w:t>
      </w:r>
      <w:r w:rsidR="003F1C5B" w:rsidRPr="00A05673">
        <w:t xml:space="preserve"> of the</w:t>
      </w:r>
      <w:r w:rsidRPr="00A05673">
        <w:t xml:space="preserve"> annual cost to the Federal government</w:t>
      </w:r>
      <w:r w:rsidR="003F1C5B" w:rsidRPr="00A05673">
        <w:t>.</w:t>
      </w:r>
    </w:p>
    <w:p w14:paraId="258029B6" w14:textId="77777777" w:rsidR="00F24CFC" w:rsidRPr="00A05673" w:rsidRDefault="00F24CFC" w:rsidP="00F24CFC">
      <w:pPr>
        <w:rPr>
          <w:b/>
          <w:bCs/>
          <w:sz w:val="20"/>
          <w:szCs w:val="20"/>
          <w:u w:val="single"/>
        </w:rPr>
      </w:pPr>
    </w:p>
    <w:p w14:paraId="40CCE99C" w14:textId="77777777" w:rsidR="00F24CFC" w:rsidRPr="00A05673" w:rsidRDefault="00F24CFC" w:rsidP="00F24CFC">
      <w:pPr>
        <w:rPr>
          <w:b/>
        </w:rPr>
      </w:pPr>
      <w:r w:rsidRPr="00A05673">
        <w:rPr>
          <w:b/>
          <w:bCs/>
          <w:u w:val="single"/>
        </w:rPr>
        <w:t>If you are conducting a focus group, survey, or plan to employ statistical methods, please provide answers to the following questions:</w:t>
      </w:r>
    </w:p>
    <w:p w14:paraId="102ACBE2" w14:textId="77777777" w:rsidR="00F24CFC" w:rsidRPr="00A05673" w:rsidRDefault="00F24CFC" w:rsidP="00F24CFC">
      <w:pPr>
        <w:rPr>
          <w:b/>
          <w:sz w:val="20"/>
          <w:szCs w:val="20"/>
        </w:rPr>
      </w:pPr>
    </w:p>
    <w:p w14:paraId="54DC5825" w14:textId="4E8F2C7D" w:rsidR="00F24CFC" w:rsidRPr="00A05673" w:rsidRDefault="00F24CFC" w:rsidP="00F24CFC">
      <w:r w:rsidRPr="00A05673">
        <w:rPr>
          <w:b/>
        </w:rPr>
        <w:t>The selection of your targeted respondents</w:t>
      </w:r>
      <w:r w:rsidR="003F1C5B" w:rsidRPr="00A05673">
        <w:rPr>
          <w:b/>
        </w:rPr>
        <w:t>.</w:t>
      </w:r>
      <w:r w:rsidR="00ED6B8E" w:rsidRPr="00A05673">
        <w:t xml:space="preserve"> </w:t>
      </w:r>
      <w:r w:rsidR="003F1C5B" w:rsidRPr="00A05673">
        <w:t>P</w:t>
      </w:r>
      <w:r w:rsidRPr="00A05673">
        <w:t>lease provide a description of how you plan to identify your potential group of responden</w:t>
      </w:r>
      <w:r w:rsidR="003F1C5B" w:rsidRPr="00A05673">
        <w:t>ts and how you will select them.</w:t>
      </w:r>
      <w:r w:rsidR="00ED6B8E" w:rsidRPr="00A05673">
        <w:t xml:space="preserve"> </w:t>
      </w:r>
      <w:r w:rsidR="003F1C5B" w:rsidRPr="00A05673">
        <w:t>If the answer is yes, to the first question, you may provide the sampling plan in an attachment.</w:t>
      </w:r>
    </w:p>
    <w:p w14:paraId="242E6261" w14:textId="77777777" w:rsidR="00F24CFC" w:rsidRPr="00A05673" w:rsidRDefault="00F24CFC" w:rsidP="00F24CFC">
      <w:pPr>
        <w:rPr>
          <w:b/>
          <w:sz w:val="20"/>
          <w:szCs w:val="20"/>
        </w:rPr>
      </w:pPr>
    </w:p>
    <w:p w14:paraId="2280DC09" w14:textId="2F7EDB1E" w:rsidR="00F24CFC" w:rsidRPr="00A05673" w:rsidRDefault="00F24CFC" w:rsidP="00F24CFC">
      <w:r w:rsidRPr="00A05673">
        <w:rPr>
          <w:b/>
        </w:rPr>
        <w:t>Administration of the Instrument</w:t>
      </w:r>
      <w:r w:rsidR="003F1C5B" w:rsidRPr="00A05673">
        <w:rPr>
          <w:b/>
        </w:rPr>
        <w:t>:</w:t>
      </w:r>
      <w:r w:rsidR="00ED6B8E" w:rsidRPr="00A05673">
        <w:rPr>
          <w:b/>
        </w:rPr>
        <w:t xml:space="preserve"> </w:t>
      </w:r>
      <w:r w:rsidR="003F1C5B" w:rsidRPr="00A05673">
        <w:t>Identify how the information will be collected.</w:t>
      </w:r>
      <w:r w:rsidR="00ED6B8E" w:rsidRPr="00A05673">
        <w:t xml:space="preserve"> </w:t>
      </w:r>
      <w:r w:rsidR="003F1C5B" w:rsidRPr="00A05673">
        <w:t>More than one box may be checked.</w:t>
      </w:r>
      <w:r w:rsidR="00ED6B8E" w:rsidRPr="00A05673">
        <w:t xml:space="preserve"> </w:t>
      </w:r>
      <w:r w:rsidR="003F1C5B" w:rsidRPr="00A05673">
        <w:t>Indicate whether there will be interviewers (e.g. for surveys) or facilitators (e.g., for focus groups) used.</w:t>
      </w:r>
    </w:p>
    <w:p w14:paraId="448612F8" w14:textId="77777777" w:rsidR="00F24CFC" w:rsidRPr="00A05673" w:rsidRDefault="00F24CFC" w:rsidP="00F24CFC">
      <w:pPr>
        <w:pStyle w:val="ListParagraph"/>
        <w:ind w:left="360"/>
      </w:pPr>
    </w:p>
    <w:p w14:paraId="66929BCB" w14:textId="77777777" w:rsidR="00F24CFC" w:rsidRPr="00A05673" w:rsidRDefault="00CF6542" w:rsidP="00F24CFC">
      <w:pPr>
        <w:rPr>
          <w:b/>
        </w:rPr>
      </w:pPr>
      <w:r w:rsidRPr="00A05673">
        <w:rPr>
          <w:b/>
        </w:rPr>
        <w:t xml:space="preserve">Submit </w:t>
      </w:r>
      <w:r w:rsidR="00F24CFC" w:rsidRPr="00A05673">
        <w:rPr>
          <w:b/>
        </w:rPr>
        <w:t>all instruments, instructions, and scripts are submitted with the request.</w:t>
      </w:r>
    </w:p>
    <w:sectPr w:rsidR="00F24CFC" w:rsidRPr="00A05673"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8622D" w14:textId="77777777" w:rsidR="00BA081E" w:rsidRDefault="00BA081E">
      <w:r>
        <w:separator/>
      </w:r>
    </w:p>
  </w:endnote>
  <w:endnote w:type="continuationSeparator" w:id="0">
    <w:p w14:paraId="14FEA883" w14:textId="77777777" w:rsidR="00BA081E" w:rsidRDefault="00BA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16E44" w14:textId="31493204" w:rsidR="00BA08F2" w:rsidRDefault="00BA08F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D4F6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720C3" w14:textId="77777777" w:rsidR="00BA081E" w:rsidRDefault="00BA081E">
      <w:r>
        <w:separator/>
      </w:r>
    </w:p>
  </w:footnote>
  <w:footnote w:type="continuationSeparator" w:id="0">
    <w:p w14:paraId="703EE4C1" w14:textId="77777777" w:rsidR="00BA081E" w:rsidRDefault="00BA0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F17"/>
    <w:multiLevelType w:val="hybridMultilevel"/>
    <w:tmpl w:val="D9AE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2"/>
  </w:num>
  <w:num w:numId="7">
    <w:abstractNumId w:val="10"/>
  </w:num>
  <w:num w:numId="8">
    <w:abstractNumId w:val="17"/>
  </w:num>
  <w:num w:numId="9">
    <w:abstractNumId w:val="11"/>
  </w:num>
  <w:num w:numId="10">
    <w:abstractNumId w:val="3"/>
  </w:num>
  <w:num w:numId="11">
    <w:abstractNumId w:val="7"/>
  </w:num>
  <w:num w:numId="12">
    <w:abstractNumId w:val="8"/>
  </w:num>
  <w:num w:numId="13">
    <w:abstractNumId w:val="1"/>
  </w:num>
  <w:num w:numId="14">
    <w:abstractNumId w:val="18"/>
  </w:num>
  <w:num w:numId="15">
    <w:abstractNumId w:val="16"/>
  </w:num>
  <w:num w:numId="16">
    <w:abstractNumId w:val="13"/>
  </w:num>
  <w:num w:numId="17">
    <w:abstractNumId w:val="5"/>
  </w:num>
  <w:num w:numId="18">
    <w:abstractNumId w:val="6"/>
  </w:num>
  <w:num w:numId="19">
    <w:abstractNumId w:val="9"/>
  </w:num>
  <w:num w:numId="20">
    <w:abstractNumId w:val="15"/>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AytbQ0NjeztDC2MDdV0lEKTi0uzszPAykwrgUA+jqkFiwAAAA="/>
  </w:docVars>
  <w:rsids>
    <w:rsidRoot w:val="00D6383F"/>
    <w:rsid w:val="0001027E"/>
    <w:rsid w:val="00011CFB"/>
    <w:rsid w:val="00023A57"/>
    <w:rsid w:val="00046144"/>
    <w:rsid w:val="00047A64"/>
    <w:rsid w:val="000544B4"/>
    <w:rsid w:val="000552FD"/>
    <w:rsid w:val="00067329"/>
    <w:rsid w:val="000719C1"/>
    <w:rsid w:val="00072268"/>
    <w:rsid w:val="000931A4"/>
    <w:rsid w:val="00093CB8"/>
    <w:rsid w:val="000B2838"/>
    <w:rsid w:val="000B38E5"/>
    <w:rsid w:val="000D44CA"/>
    <w:rsid w:val="000E200B"/>
    <w:rsid w:val="000F68BE"/>
    <w:rsid w:val="00121195"/>
    <w:rsid w:val="00134FBA"/>
    <w:rsid w:val="00143553"/>
    <w:rsid w:val="00147B11"/>
    <w:rsid w:val="001624A9"/>
    <w:rsid w:val="00163DE6"/>
    <w:rsid w:val="00170C4F"/>
    <w:rsid w:val="00181AD5"/>
    <w:rsid w:val="00183B37"/>
    <w:rsid w:val="00183D3D"/>
    <w:rsid w:val="00187B53"/>
    <w:rsid w:val="00190685"/>
    <w:rsid w:val="001927A4"/>
    <w:rsid w:val="00194AC6"/>
    <w:rsid w:val="001A23B0"/>
    <w:rsid w:val="001A25CC"/>
    <w:rsid w:val="001B0AAA"/>
    <w:rsid w:val="001B31EB"/>
    <w:rsid w:val="001B48DA"/>
    <w:rsid w:val="001B4B27"/>
    <w:rsid w:val="001C0592"/>
    <w:rsid w:val="001C39F7"/>
    <w:rsid w:val="001C62D3"/>
    <w:rsid w:val="001E0609"/>
    <w:rsid w:val="001E1871"/>
    <w:rsid w:val="0020188E"/>
    <w:rsid w:val="00221D7F"/>
    <w:rsid w:val="002220B7"/>
    <w:rsid w:val="002222D7"/>
    <w:rsid w:val="00222ECB"/>
    <w:rsid w:val="0022595F"/>
    <w:rsid w:val="00233180"/>
    <w:rsid w:val="00237B48"/>
    <w:rsid w:val="0024521E"/>
    <w:rsid w:val="002453BD"/>
    <w:rsid w:val="00263C3D"/>
    <w:rsid w:val="00274D0B"/>
    <w:rsid w:val="00284E72"/>
    <w:rsid w:val="002B052D"/>
    <w:rsid w:val="002B169E"/>
    <w:rsid w:val="002B34CD"/>
    <w:rsid w:val="002B3C95"/>
    <w:rsid w:val="002B4418"/>
    <w:rsid w:val="002B5AB0"/>
    <w:rsid w:val="002D0B92"/>
    <w:rsid w:val="002D4305"/>
    <w:rsid w:val="002E1D51"/>
    <w:rsid w:val="0034535E"/>
    <w:rsid w:val="00384027"/>
    <w:rsid w:val="003901BC"/>
    <w:rsid w:val="00394B11"/>
    <w:rsid w:val="003967EF"/>
    <w:rsid w:val="003B0742"/>
    <w:rsid w:val="003C61F7"/>
    <w:rsid w:val="003C6BC0"/>
    <w:rsid w:val="003D5BBE"/>
    <w:rsid w:val="003E3C61"/>
    <w:rsid w:val="003F1C5B"/>
    <w:rsid w:val="004016D5"/>
    <w:rsid w:val="0040503E"/>
    <w:rsid w:val="0042468E"/>
    <w:rsid w:val="00431EFF"/>
    <w:rsid w:val="00434E33"/>
    <w:rsid w:val="004411C3"/>
    <w:rsid w:val="00441434"/>
    <w:rsid w:val="00443BB0"/>
    <w:rsid w:val="0045264C"/>
    <w:rsid w:val="00464E77"/>
    <w:rsid w:val="00481628"/>
    <w:rsid w:val="004876EC"/>
    <w:rsid w:val="004B1E6E"/>
    <w:rsid w:val="004B2CB9"/>
    <w:rsid w:val="004C0EBB"/>
    <w:rsid w:val="004D3A37"/>
    <w:rsid w:val="004D6E14"/>
    <w:rsid w:val="004F294A"/>
    <w:rsid w:val="005009B0"/>
    <w:rsid w:val="00526C09"/>
    <w:rsid w:val="005425C3"/>
    <w:rsid w:val="0055462A"/>
    <w:rsid w:val="00561D2C"/>
    <w:rsid w:val="00563234"/>
    <w:rsid w:val="0059071A"/>
    <w:rsid w:val="00590CAB"/>
    <w:rsid w:val="005A1006"/>
    <w:rsid w:val="005E3F04"/>
    <w:rsid w:val="005E714A"/>
    <w:rsid w:val="005F1172"/>
    <w:rsid w:val="005F693D"/>
    <w:rsid w:val="00607B05"/>
    <w:rsid w:val="006140A0"/>
    <w:rsid w:val="00621480"/>
    <w:rsid w:val="006342A4"/>
    <w:rsid w:val="00635ABE"/>
    <w:rsid w:val="00636621"/>
    <w:rsid w:val="00642B49"/>
    <w:rsid w:val="00654847"/>
    <w:rsid w:val="0066169B"/>
    <w:rsid w:val="00670DD0"/>
    <w:rsid w:val="006832D9"/>
    <w:rsid w:val="0068509D"/>
    <w:rsid w:val="006935DC"/>
    <w:rsid w:val="0069403B"/>
    <w:rsid w:val="006B45F9"/>
    <w:rsid w:val="006B5AE9"/>
    <w:rsid w:val="006C3442"/>
    <w:rsid w:val="006D355C"/>
    <w:rsid w:val="006E5630"/>
    <w:rsid w:val="006E66BF"/>
    <w:rsid w:val="006F209E"/>
    <w:rsid w:val="006F3DDE"/>
    <w:rsid w:val="006F46FD"/>
    <w:rsid w:val="00704678"/>
    <w:rsid w:val="007177F6"/>
    <w:rsid w:val="007203CD"/>
    <w:rsid w:val="00724728"/>
    <w:rsid w:val="007275B5"/>
    <w:rsid w:val="00736220"/>
    <w:rsid w:val="007425E7"/>
    <w:rsid w:val="00757E5D"/>
    <w:rsid w:val="00762E88"/>
    <w:rsid w:val="00763142"/>
    <w:rsid w:val="007829D1"/>
    <w:rsid w:val="007B16D8"/>
    <w:rsid w:val="007B372D"/>
    <w:rsid w:val="007B6AEF"/>
    <w:rsid w:val="007C52C6"/>
    <w:rsid w:val="007E6415"/>
    <w:rsid w:val="007F7080"/>
    <w:rsid w:val="00802607"/>
    <w:rsid w:val="008101A5"/>
    <w:rsid w:val="0081222D"/>
    <w:rsid w:val="008136F6"/>
    <w:rsid w:val="00822664"/>
    <w:rsid w:val="008246DE"/>
    <w:rsid w:val="008264EF"/>
    <w:rsid w:val="00843796"/>
    <w:rsid w:val="00854135"/>
    <w:rsid w:val="00857CC1"/>
    <w:rsid w:val="00895229"/>
    <w:rsid w:val="00896182"/>
    <w:rsid w:val="008A426F"/>
    <w:rsid w:val="008B2EB3"/>
    <w:rsid w:val="008D0D7F"/>
    <w:rsid w:val="008E6820"/>
    <w:rsid w:val="008F0203"/>
    <w:rsid w:val="008F2462"/>
    <w:rsid w:val="008F50D4"/>
    <w:rsid w:val="009239AA"/>
    <w:rsid w:val="0092627E"/>
    <w:rsid w:val="009331E4"/>
    <w:rsid w:val="00935ADA"/>
    <w:rsid w:val="00937DAB"/>
    <w:rsid w:val="00946B6C"/>
    <w:rsid w:val="00954DA6"/>
    <w:rsid w:val="00955A71"/>
    <w:rsid w:val="0096108F"/>
    <w:rsid w:val="00965627"/>
    <w:rsid w:val="009778EC"/>
    <w:rsid w:val="009B09B5"/>
    <w:rsid w:val="009C13B9"/>
    <w:rsid w:val="009D01A2"/>
    <w:rsid w:val="009D3EA2"/>
    <w:rsid w:val="009E0CDF"/>
    <w:rsid w:val="009E7CDE"/>
    <w:rsid w:val="009F5308"/>
    <w:rsid w:val="009F5923"/>
    <w:rsid w:val="00A05673"/>
    <w:rsid w:val="00A07A39"/>
    <w:rsid w:val="00A17D16"/>
    <w:rsid w:val="00A2639D"/>
    <w:rsid w:val="00A2659A"/>
    <w:rsid w:val="00A33FAC"/>
    <w:rsid w:val="00A34B5D"/>
    <w:rsid w:val="00A403BB"/>
    <w:rsid w:val="00A42295"/>
    <w:rsid w:val="00A436AD"/>
    <w:rsid w:val="00A43E0F"/>
    <w:rsid w:val="00A674DF"/>
    <w:rsid w:val="00A731DE"/>
    <w:rsid w:val="00A7743D"/>
    <w:rsid w:val="00A83AA6"/>
    <w:rsid w:val="00A930ED"/>
    <w:rsid w:val="00A934D6"/>
    <w:rsid w:val="00A9485E"/>
    <w:rsid w:val="00AA0073"/>
    <w:rsid w:val="00AA2E39"/>
    <w:rsid w:val="00AC2581"/>
    <w:rsid w:val="00AC7918"/>
    <w:rsid w:val="00AD4F61"/>
    <w:rsid w:val="00AE1809"/>
    <w:rsid w:val="00AF3C80"/>
    <w:rsid w:val="00AF5510"/>
    <w:rsid w:val="00AF552A"/>
    <w:rsid w:val="00B061EA"/>
    <w:rsid w:val="00B24E80"/>
    <w:rsid w:val="00B256D6"/>
    <w:rsid w:val="00B276B8"/>
    <w:rsid w:val="00B40F03"/>
    <w:rsid w:val="00B502A7"/>
    <w:rsid w:val="00B80D76"/>
    <w:rsid w:val="00B97C28"/>
    <w:rsid w:val="00BA081E"/>
    <w:rsid w:val="00BA08F2"/>
    <w:rsid w:val="00BA2105"/>
    <w:rsid w:val="00BA415C"/>
    <w:rsid w:val="00BA7E06"/>
    <w:rsid w:val="00BB43B5"/>
    <w:rsid w:val="00BB6219"/>
    <w:rsid w:val="00BD018F"/>
    <w:rsid w:val="00BD290F"/>
    <w:rsid w:val="00BF3ABB"/>
    <w:rsid w:val="00C14CC4"/>
    <w:rsid w:val="00C33C52"/>
    <w:rsid w:val="00C33EFA"/>
    <w:rsid w:val="00C36CE8"/>
    <w:rsid w:val="00C40D8B"/>
    <w:rsid w:val="00C40DFD"/>
    <w:rsid w:val="00C53D71"/>
    <w:rsid w:val="00C8407A"/>
    <w:rsid w:val="00C8488C"/>
    <w:rsid w:val="00C86E91"/>
    <w:rsid w:val="00CA2650"/>
    <w:rsid w:val="00CB1078"/>
    <w:rsid w:val="00CC6FAF"/>
    <w:rsid w:val="00CF6542"/>
    <w:rsid w:val="00D2440D"/>
    <w:rsid w:val="00D24698"/>
    <w:rsid w:val="00D40523"/>
    <w:rsid w:val="00D55CAA"/>
    <w:rsid w:val="00D6383F"/>
    <w:rsid w:val="00D64CAE"/>
    <w:rsid w:val="00D72CFF"/>
    <w:rsid w:val="00DA1354"/>
    <w:rsid w:val="00DB42BA"/>
    <w:rsid w:val="00DB52BC"/>
    <w:rsid w:val="00DB59D0"/>
    <w:rsid w:val="00DC33D3"/>
    <w:rsid w:val="00DD6FE7"/>
    <w:rsid w:val="00DE2858"/>
    <w:rsid w:val="00DE602D"/>
    <w:rsid w:val="00DF1D7E"/>
    <w:rsid w:val="00E03B7A"/>
    <w:rsid w:val="00E26329"/>
    <w:rsid w:val="00E334E3"/>
    <w:rsid w:val="00E40B50"/>
    <w:rsid w:val="00E44672"/>
    <w:rsid w:val="00E46D6A"/>
    <w:rsid w:val="00E50293"/>
    <w:rsid w:val="00E65FFC"/>
    <w:rsid w:val="00E70959"/>
    <w:rsid w:val="00E744EA"/>
    <w:rsid w:val="00E75ACD"/>
    <w:rsid w:val="00E80951"/>
    <w:rsid w:val="00E86CC6"/>
    <w:rsid w:val="00E93DC5"/>
    <w:rsid w:val="00E96631"/>
    <w:rsid w:val="00EA0A43"/>
    <w:rsid w:val="00EA615F"/>
    <w:rsid w:val="00EA77A0"/>
    <w:rsid w:val="00EB0517"/>
    <w:rsid w:val="00EB56B3"/>
    <w:rsid w:val="00EC410A"/>
    <w:rsid w:val="00ED1D56"/>
    <w:rsid w:val="00ED6492"/>
    <w:rsid w:val="00ED6B8E"/>
    <w:rsid w:val="00EF2095"/>
    <w:rsid w:val="00F06866"/>
    <w:rsid w:val="00F15956"/>
    <w:rsid w:val="00F24CFC"/>
    <w:rsid w:val="00F25B21"/>
    <w:rsid w:val="00F2603B"/>
    <w:rsid w:val="00F3170F"/>
    <w:rsid w:val="00F37F1D"/>
    <w:rsid w:val="00F44403"/>
    <w:rsid w:val="00F47270"/>
    <w:rsid w:val="00F56DDC"/>
    <w:rsid w:val="00F57378"/>
    <w:rsid w:val="00F57881"/>
    <w:rsid w:val="00F8184D"/>
    <w:rsid w:val="00F85B54"/>
    <w:rsid w:val="00F8638D"/>
    <w:rsid w:val="00F976B0"/>
    <w:rsid w:val="00F977AB"/>
    <w:rsid w:val="00FA6DE7"/>
    <w:rsid w:val="00FB7375"/>
    <w:rsid w:val="00FC0A8E"/>
    <w:rsid w:val="00FC4767"/>
    <w:rsid w:val="00FD563E"/>
    <w:rsid w:val="00FE2A69"/>
    <w:rsid w:val="00FE2FA6"/>
    <w:rsid w:val="00FE3DF2"/>
    <w:rsid w:val="00FF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8DC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44EB2-ED99-454A-ACE5-A5CCD9DF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2018-04-17T20:39:00Z</cp:lastPrinted>
  <dcterms:created xsi:type="dcterms:W3CDTF">2018-05-08T20:17:00Z</dcterms:created>
  <dcterms:modified xsi:type="dcterms:W3CDTF">2018-05-08T20:17:00Z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