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4CD58" w14:textId="77777777" w:rsidR="003D6582" w:rsidRPr="00F24BBE" w:rsidRDefault="003D6582" w:rsidP="00F24BBE">
      <w:pPr>
        <w:pStyle w:val="Heading1"/>
      </w:pPr>
      <w:r w:rsidRPr="00F24BBE">
        <w:tab/>
      </w:r>
      <w:r w:rsidRPr="00F24BBE">
        <w:tab/>
        <w:t>A.</w:t>
      </w:r>
      <w:r w:rsidRPr="00F24BBE">
        <w:tab/>
        <w:t xml:space="preserve">JUSTIFICATION </w:t>
      </w:r>
    </w:p>
    <w:p w14:paraId="2334CD59" w14:textId="77777777" w:rsidR="003D6582"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2334CD5A" w14:textId="77777777" w:rsidR="00376504" w:rsidRPr="00376504" w:rsidRDefault="00E418BD" w:rsidP="00C77132">
      <w:r>
        <w:t xml:space="preserve">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w:t>
      </w:r>
      <w:r w:rsidR="00F12A43">
        <w:t>§</w:t>
      </w:r>
      <w:r>
        <w:t>5121</w:t>
      </w:r>
      <w:r w:rsidR="00F12A43">
        <w:t>,</w:t>
      </w:r>
      <w:r>
        <w:t xml:space="preserve"> which provides the eligibility criteria for the payment of accrued benefits.  Regulatory authority is found in 38 CFR </w:t>
      </w:r>
      <w:r w:rsidR="00294F95">
        <w:t>§</w:t>
      </w:r>
      <w:r>
        <w:t xml:space="preserve">3.1000 </w:t>
      </w:r>
      <w:r w:rsidR="00294F95">
        <w:t>through</w:t>
      </w:r>
      <w:r>
        <w:t xml:space="preserve"> </w:t>
      </w:r>
      <w:r w:rsidR="00294F95">
        <w:t>§</w:t>
      </w:r>
      <w:r>
        <w:t>3.101</w:t>
      </w:r>
      <w:r w:rsidR="00294F95">
        <w:t>0</w:t>
      </w:r>
      <w:r>
        <w:t>.</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2334CD5C" w14:textId="76C9A80D" w:rsidR="00C77132" w:rsidRPr="00C77132" w:rsidRDefault="00C77132" w:rsidP="00C77132">
      <w:r>
        <w:rPr>
          <w:szCs w:val="24"/>
        </w:rPr>
        <w:t xml:space="preserve">VA Form 21P-601 is used to gather </w:t>
      </w:r>
      <w:r w:rsidR="00803070">
        <w:rPr>
          <w:szCs w:val="24"/>
        </w:rPr>
        <w:t xml:space="preserve">the </w:t>
      </w:r>
      <w:r>
        <w:rPr>
          <w:szCs w:val="24"/>
        </w:rPr>
        <w:t xml:space="preserve">information necessary to determine </w:t>
      </w:r>
      <w:r w:rsidR="00803070">
        <w:rPr>
          <w:szCs w:val="24"/>
        </w:rPr>
        <w:t xml:space="preserve">a claimant’s </w:t>
      </w:r>
      <w:r>
        <w:rPr>
          <w:szCs w:val="24"/>
        </w:rPr>
        <w:t>entitlement to accrued benefits.  Accrued benefits are amou</w:t>
      </w:r>
      <w:r w:rsidRPr="00C77132">
        <w:t>n</w:t>
      </w:r>
      <w:r w:rsidR="00803070">
        <w:rPr>
          <w:szCs w:val="24"/>
        </w:rPr>
        <w:t>ts of VA benefits due, but</w:t>
      </w:r>
      <w:r>
        <w:rPr>
          <w:szCs w:val="24"/>
        </w:rPr>
        <w:t xml:space="preserve"> unpaid</w:t>
      </w:r>
      <w:r w:rsidR="00803070">
        <w:rPr>
          <w:szCs w:val="24"/>
        </w:rPr>
        <w:t xml:space="preserve">, to </w:t>
      </w:r>
      <w:r w:rsidR="00080080">
        <w:rPr>
          <w:szCs w:val="24"/>
        </w:rPr>
        <w:t xml:space="preserve">a </w:t>
      </w:r>
      <w:r>
        <w:rPr>
          <w:szCs w:val="24"/>
        </w:rPr>
        <w:t xml:space="preserve">beneficiary at the time of </w:t>
      </w:r>
      <w:r w:rsidR="00803070">
        <w:rPr>
          <w:szCs w:val="24"/>
        </w:rPr>
        <w:t xml:space="preserve">his or her </w:t>
      </w:r>
      <w:r>
        <w:rPr>
          <w:szCs w:val="24"/>
        </w:rPr>
        <w:t xml:space="preserve">death.  Benefits are paid to </w:t>
      </w:r>
      <w:r w:rsidR="00803070">
        <w:rPr>
          <w:szCs w:val="24"/>
        </w:rPr>
        <w:t xml:space="preserve">eligible </w:t>
      </w:r>
      <w:r>
        <w:rPr>
          <w:szCs w:val="24"/>
        </w:rPr>
        <w:t xml:space="preserve">survivors based on the </w:t>
      </w:r>
      <w:r w:rsidR="004B4D86">
        <w:rPr>
          <w:szCs w:val="24"/>
        </w:rPr>
        <w:t>priority</w:t>
      </w:r>
      <w:r>
        <w:rPr>
          <w:szCs w:val="24"/>
        </w:rPr>
        <w:t xml:space="preserve"> </w:t>
      </w:r>
      <w:r w:rsidR="004B4D86">
        <w:rPr>
          <w:szCs w:val="24"/>
        </w:rPr>
        <w:t>described</w:t>
      </w:r>
      <w:r>
        <w:rPr>
          <w:szCs w:val="24"/>
        </w:rPr>
        <w:t xml:space="preserve"> in 38 U.S.C. </w:t>
      </w:r>
      <w:r w:rsidR="004B4D86">
        <w:rPr>
          <w:szCs w:val="24"/>
        </w:rPr>
        <w:t>§</w:t>
      </w:r>
      <w:r>
        <w:rPr>
          <w:szCs w:val="24"/>
        </w:rPr>
        <w:t>5121</w:t>
      </w:r>
      <w:r w:rsidR="004B4D86">
        <w:rPr>
          <w:szCs w:val="24"/>
        </w:rPr>
        <w:t xml:space="preserve">(a).  </w:t>
      </w:r>
      <w:r w:rsidR="00803070">
        <w:rPr>
          <w:szCs w:val="24"/>
        </w:rPr>
        <w:t>W</w:t>
      </w:r>
      <w:r>
        <w:rPr>
          <w:szCs w:val="24"/>
        </w:rPr>
        <w:t>hen there are no</w:t>
      </w:r>
      <w:r w:rsidR="00803070">
        <w:rPr>
          <w:szCs w:val="24"/>
        </w:rPr>
        <w:t xml:space="preserve"> eligible</w:t>
      </w:r>
      <w:r>
        <w:rPr>
          <w:szCs w:val="24"/>
        </w:rPr>
        <w:t xml:space="preserve"> survivors entitled</w:t>
      </w:r>
      <w:r w:rsidR="00803070">
        <w:rPr>
          <w:szCs w:val="24"/>
        </w:rPr>
        <w:t xml:space="preserve"> to accrued benefits</w:t>
      </w:r>
      <w:r>
        <w:rPr>
          <w:szCs w:val="24"/>
        </w:rPr>
        <w:t xml:space="preserve"> based on</w:t>
      </w:r>
      <w:r w:rsidR="00803070">
        <w:rPr>
          <w:szCs w:val="24"/>
        </w:rPr>
        <w:t xml:space="preserve"> their</w:t>
      </w:r>
      <w:r>
        <w:rPr>
          <w:szCs w:val="24"/>
        </w:rPr>
        <w:t xml:space="preserve"> relationship</w:t>
      </w:r>
      <w:r w:rsidR="00803070">
        <w:rPr>
          <w:szCs w:val="24"/>
        </w:rPr>
        <w:t xml:space="preserve"> to the deceased beneficiary</w:t>
      </w:r>
      <w:r>
        <w:rPr>
          <w:szCs w:val="24"/>
        </w:rPr>
        <w:t>, the person or persons who bore the expenses of the beneficiary’s last illness and burial may claim reimbursement for these expenses from accrued amounts.</w:t>
      </w:r>
    </w:p>
    <w:p w14:paraId="2334CD5D" w14:textId="77777777"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334CD5E" w14:textId="77777777" w:rsidR="00B9713A" w:rsidRDefault="00B9713A" w:rsidP="00820450">
      <w:pPr>
        <w:rPr>
          <w:color w:val="000000"/>
          <w:szCs w:val="24"/>
        </w:rPr>
      </w:pPr>
      <w:r>
        <w:rPr>
          <w:color w:val="000000"/>
          <w:szCs w:val="24"/>
        </w:rPr>
        <w:t>For the information collected on VA Form 21P-601, VA does not use automated, electronic, mechanical, or other technological collection techniques.</w:t>
      </w:r>
    </w:p>
    <w:p w14:paraId="2334CD5F" w14:textId="77777777" w:rsidR="00B9713A" w:rsidRDefault="00820450" w:rsidP="00820450">
      <w:pPr>
        <w:rPr>
          <w:color w:val="000000"/>
          <w:szCs w:val="24"/>
        </w:rPr>
      </w:pPr>
      <w:r>
        <w:rPr>
          <w:color w:val="000000"/>
          <w:szCs w:val="24"/>
        </w:rPr>
        <w:t xml:space="preserve">VA Form 21P-601 is available on the benefits.va.gov website in a fillable electronic format.  </w:t>
      </w:r>
    </w:p>
    <w:p w14:paraId="2334CD60" w14:textId="77777777" w:rsidR="00B9713A" w:rsidRDefault="00820450" w:rsidP="00B9713A">
      <w:pPr>
        <w:rPr>
          <w:color w:val="000000"/>
          <w:szCs w:val="24"/>
        </w:rPr>
      </w:pPr>
      <w:r>
        <w:rPr>
          <w:color w:val="000000"/>
          <w:szCs w:val="24"/>
        </w:rPr>
        <w:t xml:space="preserve">VBA does not currently have the technology in place to allow for the </w:t>
      </w:r>
      <w:r w:rsidR="00B9713A">
        <w:rPr>
          <w:color w:val="000000"/>
          <w:szCs w:val="24"/>
        </w:rPr>
        <w:t>electronic</w:t>
      </w:r>
      <w:r>
        <w:rPr>
          <w:color w:val="000000"/>
          <w:szCs w:val="24"/>
        </w:rPr>
        <w:t xml:space="preserve"> submission of the form.  </w:t>
      </w:r>
      <w:r w:rsidR="00B9713A">
        <w:rPr>
          <w:color w:val="000000"/>
          <w:szCs w:val="24"/>
        </w:rPr>
        <w:t>To ease the burden on respondents, VBA plans to develop and deploy functionality enabling electronic submission of this information.  VBA cannot estimate the date this functionality will be deployed.</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2334CD64" w14:textId="77777777" w:rsidR="006628C1" w:rsidRPr="006628C1" w:rsidRDefault="00E866F6" w:rsidP="006628C1">
      <w:r>
        <w:t>The collection of information does not affect small businesses or other small entities.</w:t>
      </w:r>
    </w:p>
    <w:p w14:paraId="2334CD65" w14:textId="77777777" w:rsidR="001733B3" w:rsidRDefault="003D6582" w:rsidP="005A2F46">
      <w:pPr>
        <w:pStyle w:val="Heading2"/>
      </w:pPr>
      <w:r w:rsidRPr="00D17368">
        <w:lastRenderedPageBreak/>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2334CD66" w14:textId="77777777" w:rsidR="006628C1" w:rsidRPr="006628C1" w:rsidRDefault="00987DA9" w:rsidP="006628C1">
      <w:r>
        <w:t>VBA would be unable to properly administer accrued benefits without this collection of information.  The information is collected on an ad hoc basis, and, therefore, cannot be collected less frequently.  The form is designed to collect the minimum amount of information which will allow VBA to properly administer the program.</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408799E"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w:t>
      </w:r>
      <w:r w:rsidR="004B1D7E">
        <w:t xml:space="preserve">ffice of </w:t>
      </w:r>
      <w:r w:rsidR="00645324">
        <w:t>M</w:t>
      </w:r>
      <w:r w:rsidR="004B1D7E">
        <w:t xml:space="preserve">anagement and </w:t>
      </w:r>
      <w:r w:rsidR="00645324">
        <w:t>B</w:t>
      </w:r>
      <w:r w:rsidR="004B1D7E">
        <w:t>udget</w:t>
      </w:r>
      <w:r>
        <w:t>.</w:t>
      </w:r>
    </w:p>
    <w:p w14:paraId="2334CD69" w14:textId="77777777" w:rsidR="001733B3" w:rsidRDefault="00FD27EF" w:rsidP="00BF1806">
      <w:pPr>
        <w:pStyle w:val="Heading2"/>
      </w:pPr>
      <w:r>
        <w:t>8.</w:t>
      </w:r>
      <w:r>
        <w:tab/>
        <w:t xml:space="preserve">a.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353F8383" w:rsidR="00EE6A5D" w:rsidRDefault="00EE6A5D" w:rsidP="00EE6A5D">
      <w:r>
        <w:t xml:space="preserve">The sponsor’s notice was published in the Federal Register on </w:t>
      </w:r>
      <w:r w:rsidR="00BF65C8">
        <w:t>Wednesday, March 2, 2016</w:t>
      </w:r>
      <w:r>
        <w:t xml:space="preserve"> (</w:t>
      </w:r>
      <w:r w:rsidR="00BF65C8">
        <w:t>81</w:t>
      </w:r>
      <w:r>
        <w:t xml:space="preserve"> FR </w:t>
      </w:r>
      <w:r w:rsidR="00BF65C8">
        <w:t>10965</w:t>
      </w:r>
      <w:r>
        <w:t xml:space="preserve">), soliciting comments on the information collection.  </w:t>
      </w:r>
      <w:r w:rsidR="00423711">
        <w:t>VBA received no comments in response to the notice.</w:t>
      </w:r>
    </w:p>
    <w:p w14:paraId="2334CD6B" w14:textId="77777777" w:rsidR="002C28FE" w:rsidRDefault="002C28FE" w:rsidP="002C28FE">
      <w:pPr>
        <w:pStyle w:val="Heading2"/>
      </w:pPr>
      <w:r>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6628C1" w:rsidRDefault="002A6472" w:rsidP="006628C1">
      <w:r>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Default="003D6582" w:rsidP="002D1D70">
      <w:pPr>
        <w:pStyle w:val="Heading2"/>
      </w:pPr>
      <w:r w:rsidRPr="00D17368">
        <w:lastRenderedPageBreak/>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77777777" w:rsidR="002D1D70" w:rsidRDefault="002D1D70" w:rsidP="001733B3">
      <w:r w:rsidRPr="003C5D45">
        <w:t>The records are maintained in the appropriate Privacy Act System of Records identified as “Compensation, Pension, Education, and Vocational Rehabilitation and Employment Records-VA (58VA21/22/28),” published at 74 FR 29275 (June 19, 2009).</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77777777" w:rsidR="002D1D70" w:rsidRPr="003C5D45" w:rsidRDefault="002D1D70" w:rsidP="002D1D70">
      <w:r w:rsidRPr="003C5D45">
        <w:t>There are no questions of a sensitive nature.</w:t>
      </w:r>
    </w:p>
    <w:p w14:paraId="2334CD73" w14:textId="77777777" w:rsidR="001733B3" w:rsidRDefault="003D6582" w:rsidP="00782B96">
      <w:pPr>
        <w:pStyle w:val="Heading2"/>
      </w:pPr>
      <w:r w:rsidRPr="001476FB">
        <w:t>12.</w:t>
      </w:r>
      <w:r w:rsidR="002F640F">
        <w:t xml:space="preserve">a. </w:t>
      </w:r>
      <w:r w:rsidRPr="001476FB">
        <w:t>Estimate of the hour burden of the collection of information:</w:t>
      </w:r>
    </w:p>
    <w:p w14:paraId="2334CD74" w14:textId="77777777" w:rsidR="006A0F5F" w:rsidRDefault="00EA17B1" w:rsidP="001733B3">
      <w:r>
        <w:t xml:space="preserve">Number of Annual Respondents: </w:t>
      </w:r>
      <w:r w:rsidR="005A2EE6">
        <w:tab/>
      </w:r>
      <w:r w:rsidR="00C5678B">
        <w:t>15,840</w:t>
      </w:r>
    </w:p>
    <w:p w14:paraId="2334CD75" w14:textId="2DDFC473" w:rsidR="00EA17B1" w:rsidRDefault="00EA17B1" w:rsidP="001733B3">
      <w:r>
        <w:t xml:space="preserve">Frequency of Response: </w:t>
      </w:r>
      <w:r w:rsidR="003A0C66">
        <w:tab/>
      </w:r>
      <w:r w:rsidR="003A0C66">
        <w:tab/>
      </w:r>
      <w:r>
        <w:t>One-time</w:t>
      </w:r>
    </w:p>
    <w:p w14:paraId="2334CD76" w14:textId="77777777" w:rsidR="00782B96" w:rsidRDefault="003A0C66" w:rsidP="001733B3">
      <w:r>
        <w:t>Estimated Completion Time:</w:t>
      </w:r>
      <w:r>
        <w:tab/>
      </w:r>
      <w:r w:rsidR="005A2EE6">
        <w:tab/>
      </w:r>
      <w:r w:rsidR="00782B96">
        <w:t>30.0</w:t>
      </w:r>
      <w:r w:rsidR="008447B4">
        <w:t>0</w:t>
      </w:r>
      <w:r w:rsidR="00782B96">
        <w:t xml:space="preserve"> minutes</w:t>
      </w:r>
    </w:p>
    <w:p w14:paraId="2334CD77" w14:textId="77777777" w:rsidR="00782B96" w:rsidRDefault="003A0C66" w:rsidP="001733B3">
      <w:r>
        <w:t xml:space="preserve">Total Burden Hours: </w:t>
      </w:r>
      <w:r w:rsidR="00782B96">
        <w:t xml:space="preserve"> </w:t>
      </w:r>
      <w:r w:rsidR="005A2EE6">
        <w:tab/>
      </w:r>
      <w:r w:rsidR="005A2EE6">
        <w:tab/>
      </w:r>
      <w:r w:rsidR="005A2EE6">
        <w:tab/>
      </w:r>
      <w:r w:rsidR="00C5678B">
        <w:t>7,920</w:t>
      </w:r>
      <w:r w:rsidR="00782B96">
        <w:t xml:space="preserve"> hours</w:t>
      </w:r>
    </w:p>
    <w:p w14:paraId="2334CD78" w14:textId="77777777" w:rsidR="006A0F5F" w:rsidRDefault="006A0F5F" w:rsidP="00782B96">
      <w:pPr>
        <w:pStyle w:val="Heading2"/>
      </w:pPr>
      <w:r>
        <w:t xml:space="preserve">b.  </w:t>
      </w:r>
      <w:r w:rsidRPr="0035400B">
        <w:t>If this request for approval covers more than one form, provide separate hour burden estimates for each form and aggregate the hour burdens in Item 13 of OMB 83-I.</w:t>
      </w:r>
    </w:p>
    <w:p w14:paraId="2334CD79" w14:textId="77777777" w:rsidR="00477C29" w:rsidRPr="00477C29" w:rsidRDefault="00477C29" w:rsidP="00477C29">
      <w:r>
        <w:t>N/A</w:t>
      </w:r>
    </w:p>
    <w:p w14:paraId="2334CD7A" w14:textId="77777777" w:rsidR="006A0F5F" w:rsidRDefault="006A0F5F" w:rsidP="00782B96">
      <w:pPr>
        <w:pStyle w:val="Heading2"/>
      </w:pPr>
      <w:r>
        <w:t>c. Provide</w:t>
      </w:r>
      <w:r w:rsidRPr="00D17368">
        <w:t xml:space="preserve"> estimates </w:t>
      </w:r>
      <w:r w:rsidRPr="003004B1">
        <w:t>of annual cost to respondents for</w:t>
      </w:r>
      <w:r w:rsidRPr="00D17368">
        <w:t xml:space="preserve"> the hour burdens for collections of information.  The cost of contracting out or paying outside parties for information collection activities should not be included here.  Instead, this cost should be included in Item 14 of the OMB 83-I.</w:t>
      </w:r>
    </w:p>
    <w:p w14:paraId="7950F322" w14:textId="24756349" w:rsidR="00B1003B" w:rsidRDefault="00B1003B" w:rsidP="00477C29">
      <w:r>
        <w:t>Any person may apply for accrued benefits due a deceased beneficiary</w:t>
      </w:r>
      <w:r w:rsidR="00E031BC">
        <w:t>.  Therefore it is not possible to make assumptions regarding the population of applicants, such as the average age of applicants or their average earnings.  In order to estimate the costs to respondents,</w:t>
      </w:r>
      <w:r w:rsidR="00423C86">
        <w:t xml:space="preserve"> V</w:t>
      </w:r>
      <w:r w:rsidR="000316C8">
        <w:t>B</w:t>
      </w:r>
      <w:r w:rsidR="00423C86">
        <w:t>A used general</w:t>
      </w:r>
      <w:r w:rsidR="00E031BC">
        <w:t xml:space="preserve"> wage information for the population as a whole.</w:t>
      </w:r>
    </w:p>
    <w:p w14:paraId="3F338C8A" w14:textId="7CAE472A" w:rsidR="00D56564" w:rsidRPr="004D00C4" w:rsidRDefault="00D56564" w:rsidP="00D56564">
      <w:r w:rsidRPr="004D00C4">
        <w:t>The Bureau of Labor Statistics</w:t>
      </w:r>
      <w:r>
        <w:t xml:space="preserve"> (BLS)</w:t>
      </w:r>
      <w:r w:rsidRPr="004D00C4">
        <w:t xml:space="preserve"> gathers information on full-time wage and salary workers.  According to </w:t>
      </w:r>
      <w:hyperlink r:id="rId7" w:history="1">
        <w:r w:rsidR="00A01A2B" w:rsidRPr="00D461E6">
          <w:rPr>
            <w:rStyle w:val="Hyperlink"/>
          </w:rPr>
          <w:t>the latest available BLS Current Population Survey (CPS)</w:t>
        </w:r>
      </w:hyperlink>
      <w:r w:rsidR="00992C76">
        <w:t xml:space="preserve"> (</w:t>
      </w:r>
      <w:hyperlink r:id="rId8" w:history="1">
        <w:r w:rsidR="00992C76" w:rsidRPr="003475A6">
          <w:rPr>
            <w:rStyle w:val="Hyperlink"/>
          </w:rPr>
          <w:t>http://www.bls.gov/cps/cpsaat39.htm</w:t>
        </w:r>
      </w:hyperlink>
      <w:r w:rsidR="00992C76">
        <w:t>)</w:t>
      </w:r>
      <w:r>
        <w:t xml:space="preserve">, </w:t>
      </w:r>
      <w:r w:rsidRPr="004D00C4">
        <w:t>the median weekly earnings of full-time wage and salary workers are $</w:t>
      </w:r>
      <w:r>
        <w:t>809</w:t>
      </w:r>
      <w:r w:rsidRPr="004D00C4">
        <w:t xml:space="preserve">.00.  Assuming a forty (40) hour work week, </w:t>
      </w:r>
      <w:r>
        <w:t>the median hourly wage is $20.23</w:t>
      </w:r>
      <w:r w:rsidRPr="004D00C4">
        <w:t>.</w:t>
      </w:r>
    </w:p>
    <w:p w14:paraId="2334CD7D" w14:textId="28289913" w:rsidR="00161E5E" w:rsidRDefault="00D56564" w:rsidP="00477C29">
      <w:r>
        <w:rPr>
          <w:szCs w:val="24"/>
        </w:rPr>
        <w:lastRenderedPageBreak/>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00161E5E">
        <w:t>VBA estimates the total cost of all respondents to be $</w:t>
      </w:r>
      <w:r w:rsidR="00DC1CC8">
        <w:t>160,182</w:t>
      </w:r>
      <w:r w:rsidR="00161E5E">
        <w:t>.00</w:t>
      </w:r>
      <w:r w:rsidR="00661239">
        <w:t xml:space="preserve"> (7,920 burden hours x $</w:t>
      </w:r>
      <w:r w:rsidR="00DC1CC8">
        <w:t xml:space="preserve">20.23 per </w:t>
      </w:r>
      <w:r w:rsidR="00661239">
        <w:t>burden hour).</w:t>
      </w:r>
      <w:r w:rsidR="009D175F">
        <w:t xml:space="preserve">  VBA calculated the estimate as follows:</w:t>
      </w:r>
    </w:p>
    <w:p w14:paraId="3BDD995D" w14:textId="6D7419DE" w:rsidR="003B7F11" w:rsidRPr="00477C29" w:rsidRDefault="003B7F11" w:rsidP="00477C29">
      <w:r>
        <w:t>Median Weekly Wage = $809.00/week</w:t>
      </w:r>
      <w:r>
        <w:br/>
        <w:t>M</w:t>
      </w:r>
      <w:r w:rsidR="00F436DE">
        <w:t>edian Hour Wage = $809.00/week /</w:t>
      </w:r>
      <w:bookmarkStart w:id="0" w:name="_GoBack"/>
      <w:bookmarkEnd w:id="0"/>
      <w:r>
        <w:t xml:space="preserve"> 40hrs/week = $20.225/</w:t>
      </w:r>
      <w:proofErr w:type="spellStart"/>
      <w:r>
        <w:t>hr</w:t>
      </w:r>
      <w:proofErr w:type="spellEnd"/>
      <w:r>
        <w:br/>
        <w:t xml:space="preserve">Burden Hours per Response = 0.50 </w:t>
      </w:r>
      <w:proofErr w:type="spellStart"/>
      <w:r>
        <w:t>hrs</w:t>
      </w:r>
      <w:proofErr w:type="spellEnd"/>
      <w:r>
        <w:br/>
        <w:t>Cost per Response = $20.225/</w:t>
      </w:r>
      <w:proofErr w:type="spellStart"/>
      <w:r>
        <w:t>hr</w:t>
      </w:r>
      <w:proofErr w:type="spellEnd"/>
      <w:r>
        <w:t xml:space="preserve"> x 0.50 </w:t>
      </w:r>
      <w:proofErr w:type="spellStart"/>
      <w:r>
        <w:t>hrs</w:t>
      </w:r>
      <w:proofErr w:type="spellEnd"/>
      <w:r>
        <w:t xml:space="preserve"> = $10.1125</w:t>
      </w:r>
      <w:r>
        <w:br/>
      </w:r>
      <w:r w:rsidR="00B34A86">
        <w:t xml:space="preserve">Total Burden Estimate = </w:t>
      </w:r>
      <w:r>
        <w:t>$10.1125/Response x 15,840 Responses = $160,182.00</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334CD81" w14:textId="77777777" w:rsidR="003837DC" w:rsidRPr="00335C16" w:rsidRDefault="00075B8E" w:rsidP="00335C16">
      <w:pPr>
        <w:tabs>
          <w:tab w:val="right" w:pos="8370"/>
        </w:tabs>
        <w:ind w:firstLine="720"/>
        <w:rPr>
          <w:b/>
          <w:szCs w:val="24"/>
        </w:rPr>
      </w:pPr>
      <w:r>
        <w:rPr>
          <w:szCs w:val="24"/>
        </w:rPr>
        <w:t>Total Processing/Analyzing Costs with Overhead</w:t>
      </w:r>
      <w:r w:rsidR="00335C16" w:rsidRPr="00335C16">
        <w:rPr>
          <w:szCs w:val="24"/>
        </w:rPr>
        <w:tab/>
      </w:r>
      <w:r w:rsidR="003837DC" w:rsidRPr="00335C16">
        <w:rPr>
          <w:szCs w:val="24"/>
        </w:rPr>
        <w:t>$</w:t>
      </w:r>
      <w:r>
        <w:rPr>
          <w:szCs w:val="24"/>
        </w:rPr>
        <w:t>1,023,976</w:t>
      </w:r>
      <w:r w:rsidR="00335C16" w:rsidRPr="00335C16">
        <w:rPr>
          <w:szCs w:val="24"/>
        </w:rPr>
        <w:t>.00</w:t>
      </w:r>
    </w:p>
    <w:p w14:paraId="2334CD82" w14:textId="77777777" w:rsidR="003837DC" w:rsidRDefault="003837DC" w:rsidP="001A7EDF">
      <w:pPr>
        <w:pStyle w:val="ListParagraph"/>
        <w:numPr>
          <w:ilvl w:val="0"/>
          <w:numId w:val="11"/>
        </w:numPr>
        <w:tabs>
          <w:tab w:val="left" w:pos="3150"/>
          <w:tab w:val="right" w:pos="8370"/>
        </w:tabs>
        <w:spacing w:after="240"/>
        <w:rPr>
          <w:rFonts w:ascii="Times New Roman" w:hAnsi="Times New Roman"/>
          <w:sz w:val="24"/>
          <w:szCs w:val="24"/>
        </w:rPr>
      </w:pPr>
      <w:r w:rsidRPr="00335C16">
        <w:rPr>
          <w:rFonts w:ascii="Times New Roman" w:hAnsi="Times New Roman"/>
          <w:sz w:val="24"/>
          <w:szCs w:val="24"/>
        </w:rPr>
        <w:t>GS-11/</w:t>
      </w:r>
      <w:r w:rsidR="004D048F" w:rsidRPr="00335C16">
        <w:rPr>
          <w:rFonts w:ascii="Times New Roman" w:hAnsi="Times New Roman"/>
          <w:sz w:val="24"/>
          <w:szCs w:val="24"/>
        </w:rPr>
        <w:t>3</w:t>
      </w:r>
      <w:r w:rsidR="004D048F" w:rsidRPr="00335C16">
        <w:rPr>
          <w:rFonts w:ascii="Times New Roman" w:hAnsi="Times New Roman"/>
          <w:sz w:val="24"/>
          <w:szCs w:val="24"/>
        </w:rPr>
        <w:tab/>
        <w:t>@ $32.12</w:t>
      </w:r>
      <w:r w:rsidRPr="00335C16">
        <w:rPr>
          <w:rFonts w:ascii="Times New Roman" w:hAnsi="Times New Roman"/>
          <w:sz w:val="24"/>
          <w:szCs w:val="24"/>
        </w:rPr>
        <w:t xml:space="preserve"> x </w:t>
      </w:r>
      <w:r w:rsidR="001C093E" w:rsidRPr="00335C16">
        <w:rPr>
          <w:rFonts w:ascii="Times New Roman" w:hAnsi="Times New Roman"/>
          <w:sz w:val="24"/>
          <w:szCs w:val="24"/>
        </w:rPr>
        <w:t>15,840</w:t>
      </w:r>
      <w:r w:rsidR="004D048F" w:rsidRPr="00335C16">
        <w:rPr>
          <w:rFonts w:ascii="Times New Roman" w:hAnsi="Times New Roman"/>
          <w:sz w:val="24"/>
          <w:szCs w:val="24"/>
        </w:rPr>
        <w:t xml:space="preserve"> x </w:t>
      </w:r>
      <w:r w:rsidR="00712F1E" w:rsidRPr="00335C16">
        <w:rPr>
          <w:rFonts w:ascii="Times New Roman" w:hAnsi="Times New Roman"/>
          <w:sz w:val="24"/>
          <w:szCs w:val="24"/>
        </w:rPr>
        <w:t>15</w:t>
      </w:r>
      <w:r w:rsidR="004D048F" w:rsidRPr="00335C16">
        <w:rPr>
          <w:rFonts w:ascii="Times New Roman" w:hAnsi="Times New Roman"/>
          <w:sz w:val="24"/>
          <w:szCs w:val="24"/>
        </w:rPr>
        <w:t>/60 minutes =</w:t>
      </w:r>
      <w:r w:rsidR="001A7EDF" w:rsidRPr="00335C16">
        <w:rPr>
          <w:rFonts w:ascii="Times New Roman" w:hAnsi="Times New Roman"/>
          <w:sz w:val="24"/>
          <w:szCs w:val="24"/>
        </w:rPr>
        <w:tab/>
      </w:r>
      <w:r w:rsidRPr="00335C16">
        <w:rPr>
          <w:rFonts w:ascii="Times New Roman" w:hAnsi="Times New Roman"/>
          <w:sz w:val="24"/>
          <w:szCs w:val="24"/>
        </w:rPr>
        <w:t>$</w:t>
      </w:r>
      <w:r w:rsidR="00335C16" w:rsidRPr="00335C16">
        <w:rPr>
          <w:rFonts w:ascii="Times New Roman" w:hAnsi="Times New Roman"/>
          <w:sz w:val="24"/>
          <w:szCs w:val="24"/>
        </w:rPr>
        <w:t>127,295.0</w:t>
      </w:r>
      <w:r w:rsidR="001C093E" w:rsidRPr="00335C16">
        <w:rPr>
          <w:rFonts w:ascii="Times New Roman" w:hAnsi="Times New Roman"/>
          <w:sz w:val="24"/>
          <w:szCs w:val="24"/>
        </w:rPr>
        <w:t>0</w:t>
      </w:r>
    </w:p>
    <w:p w14:paraId="2334CD83" w14:textId="77777777" w:rsidR="00075B8E" w:rsidRPr="00335C16" w:rsidRDefault="00075B8E" w:rsidP="001A7EDF">
      <w:pPr>
        <w:pStyle w:val="ListParagraph"/>
        <w:numPr>
          <w:ilvl w:val="0"/>
          <w:numId w:val="11"/>
        </w:numPr>
        <w:tabs>
          <w:tab w:val="left" w:pos="3150"/>
          <w:tab w:val="right" w:pos="8370"/>
        </w:tabs>
        <w:spacing w:after="240"/>
        <w:rPr>
          <w:rFonts w:ascii="Times New Roman" w:hAnsi="Times New Roman"/>
          <w:sz w:val="24"/>
          <w:szCs w:val="24"/>
        </w:rPr>
      </w:pPr>
      <w:r>
        <w:rPr>
          <w:rFonts w:ascii="Times New Roman" w:hAnsi="Times New Roman"/>
          <w:sz w:val="24"/>
          <w:szCs w:val="24"/>
        </w:rPr>
        <w:t xml:space="preserve">GS-11/3 </w:t>
      </w:r>
      <w:r>
        <w:rPr>
          <w:rFonts w:ascii="Times New Roman" w:hAnsi="Times New Roman"/>
          <w:sz w:val="24"/>
          <w:szCs w:val="24"/>
        </w:rPr>
        <w:tab/>
        <w:t>Overhead at 100% of Salary=</w:t>
      </w:r>
      <w:r>
        <w:rPr>
          <w:rFonts w:ascii="Times New Roman" w:hAnsi="Times New Roman"/>
          <w:sz w:val="24"/>
          <w:szCs w:val="24"/>
        </w:rPr>
        <w:tab/>
        <w:t>$127,295.00</w:t>
      </w:r>
    </w:p>
    <w:p w14:paraId="2334CD84" w14:textId="77777777" w:rsidR="003837DC" w:rsidRDefault="004D048F" w:rsidP="001A7EDF">
      <w:pPr>
        <w:pStyle w:val="ListParagraph"/>
        <w:numPr>
          <w:ilvl w:val="0"/>
          <w:numId w:val="11"/>
        </w:numPr>
        <w:tabs>
          <w:tab w:val="left" w:pos="3150"/>
          <w:tab w:val="right" w:pos="8370"/>
        </w:tabs>
        <w:spacing w:after="240"/>
        <w:rPr>
          <w:rFonts w:ascii="Times New Roman" w:hAnsi="Times New Roman"/>
          <w:sz w:val="24"/>
          <w:szCs w:val="24"/>
        </w:rPr>
      </w:pPr>
      <w:r w:rsidRPr="00335C16">
        <w:rPr>
          <w:rFonts w:ascii="Times New Roman" w:hAnsi="Times New Roman"/>
          <w:sz w:val="24"/>
          <w:szCs w:val="24"/>
        </w:rPr>
        <w:t>GS-9/3</w:t>
      </w:r>
      <w:r w:rsidR="001A7EDF" w:rsidRPr="00335C16">
        <w:rPr>
          <w:rFonts w:ascii="Times New Roman" w:hAnsi="Times New Roman"/>
          <w:sz w:val="24"/>
          <w:szCs w:val="24"/>
        </w:rPr>
        <w:tab/>
      </w:r>
      <w:r w:rsidR="003837DC" w:rsidRPr="00335C16">
        <w:rPr>
          <w:rFonts w:ascii="Times New Roman" w:hAnsi="Times New Roman"/>
          <w:sz w:val="24"/>
          <w:szCs w:val="24"/>
        </w:rPr>
        <w:t>@ $2</w:t>
      </w:r>
      <w:r w:rsidRPr="00335C16">
        <w:rPr>
          <w:rFonts w:ascii="Times New Roman" w:hAnsi="Times New Roman"/>
          <w:sz w:val="24"/>
          <w:szCs w:val="24"/>
        </w:rPr>
        <w:t>6.55</w:t>
      </w:r>
      <w:r w:rsidR="003837DC" w:rsidRPr="00335C16">
        <w:rPr>
          <w:rFonts w:ascii="Times New Roman" w:hAnsi="Times New Roman"/>
          <w:sz w:val="24"/>
          <w:szCs w:val="24"/>
        </w:rPr>
        <w:t xml:space="preserve"> x </w:t>
      </w:r>
      <w:r w:rsidR="001C093E" w:rsidRPr="00335C16">
        <w:rPr>
          <w:rFonts w:ascii="Times New Roman" w:hAnsi="Times New Roman"/>
          <w:sz w:val="24"/>
          <w:szCs w:val="24"/>
        </w:rPr>
        <w:t>15,840</w:t>
      </w:r>
      <w:r w:rsidR="00712F1E" w:rsidRPr="00335C16">
        <w:rPr>
          <w:rFonts w:ascii="Times New Roman" w:hAnsi="Times New Roman"/>
          <w:sz w:val="24"/>
          <w:szCs w:val="24"/>
        </w:rPr>
        <w:t xml:space="preserve"> x 4</w:t>
      </w:r>
      <w:r w:rsidR="001A7EDF" w:rsidRPr="00335C16">
        <w:rPr>
          <w:rFonts w:ascii="Times New Roman" w:hAnsi="Times New Roman"/>
          <w:sz w:val="24"/>
          <w:szCs w:val="24"/>
        </w:rPr>
        <w:t>5/60 minutes =</w:t>
      </w:r>
      <w:r w:rsidR="001A7EDF" w:rsidRPr="00335C16">
        <w:rPr>
          <w:rFonts w:ascii="Times New Roman" w:hAnsi="Times New Roman"/>
          <w:sz w:val="24"/>
          <w:szCs w:val="24"/>
        </w:rPr>
        <w:tab/>
      </w:r>
      <w:r w:rsidR="001C093E" w:rsidRPr="00335C16">
        <w:rPr>
          <w:rFonts w:ascii="Times New Roman" w:hAnsi="Times New Roman"/>
          <w:sz w:val="24"/>
          <w:szCs w:val="24"/>
        </w:rPr>
        <w:t>$315,414.00</w:t>
      </w:r>
    </w:p>
    <w:p w14:paraId="2334CD85" w14:textId="77777777" w:rsidR="00075B8E" w:rsidRPr="00335C16" w:rsidRDefault="00075B8E" w:rsidP="001A7EDF">
      <w:pPr>
        <w:pStyle w:val="ListParagraph"/>
        <w:numPr>
          <w:ilvl w:val="0"/>
          <w:numId w:val="11"/>
        </w:numPr>
        <w:tabs>
          <w:tab w:val="left" w:pos="3150"/>
          <w:tab w:val="right" w:pos="8370"/>
        </w:tabs>
        <w:spacing w:after="240"/>
        <w:rPr>
          <w:rFonts w:ascii="Times New Roman" w:hAnsi="Times New Roman"/>
          <w:sz w:val="24"/>
          <w:szCs w:val="24"/>
        </w:rPr>
      </w:pPr>
      <w:r>
        <w:rPr>
          <w:rFonts w:ascii="Times New Roman" w:hAnsi="Times New Roman"/>
          <w:sz w:val="24"/>
          <w:szCs w:val="24"/>
        </w:rPr>
        <w:t xml:space="preserve">GS-9/3 </w:t>
      </w:r>
      <w:r>
        <w:rPr>
          <w:rFonts w:ascii="Times New Roman" w:hAnsi="Times New Roman"/>
          <w:sz w:val="24"/>
          <w:szCs w:val="24"/>
        </w:rPr>
        <w:tab/>
        <w:t>Overhead at 100% of Salary=</w:t>
      </w:r>
      <w:r>
        <w:rPr>
          <w:rFonts w:ascii="Times New Roman" w:hAnsi="Times New Roman"/>
          <w:sz w:val="24"/>
          <w:szCs w:val="24"/>
        </w:rPr>
        <w:tab/>
        <w:t>$315,414.00</w:t>
      </w:r>
    </w:p>
    <w:p w14:paraId="2334CD86" w14:textId="77777777" w:rsidR="003837DC" w:rsidRDefault="004D048F" w:rsidP="001A7EDF">
      <w:pPr>
        <w:pStyle w:val="ListParagraph"/>
        <w:numPr>
          <w:ilvl w:val="0"/>
          <w:numId w:val="11"/>
        </w:numPr>
        <w:tabs>
          <w:tab w:val="left" w:pos="3150"/>
          <w:tab w:val="right" w:pos="8370"/>
        </w:tabs>
        <w:spacing w:after="240"/>
        <w:rPr>
          <w:rFonts w:ascii="Times New Roman" w:hAnsi="Times New Roman"/>
          <w:sz w:val="24"/>
          <w:szCs w:val="24"/>
        </w:rPr>
      </w:pPr>
      <w:r w:rsidRPr="00335C16">
        <w:rPr>
          <w:rFonts w:ascii="Times New Roman" w:hAnsi="Times New Roman"/>
          <w:sz w:val="24"/>
          <w:szCs w:val="24"/>
        </w:rPr>
        <w:t>GS-5/3</w:t>
      </w:r>
      <w:r w:rsidRPr="00335C16">
        <w:rPr>
          <w:rFonts w:ascii="Times New Roman" w:hAnsi="Times New Roman"/>
          <w:sz w:val="24"/>
          <w:szCs w:val="24"/>
        </w:rPr>
        <w:tab/>
        <w:t>@ $17.52</w:t>
      </w:r>
      <w:r w:rsidR="003837DC" w:rsidRPr="00335C16">
        <w:rPr>
          <w:rFonts w:ascii="Times New Roman" w:hAnsi="Times New Roman"/>
          <w:sz w:val="24"/>
          <w:szCs w:val="24"/>
        </w:rPr>
        <w:t xml:space="preserve"> x </w:t>
      </w:r>
      <w:r w:rsidR="001C093E" w:rsidRPr="00335C16">
        <w:rPr>
          <w:rFonts w:ascii="Times New Roman" w:hAnsi="Times New Roman"/>
          <w:sz w:val="24"/>
          <w:szCs w:val="24"/>
        </w:rPr>
        <w:t>15,840</w:t>
      </w:r>
      <w:r w:rsidR="00712F1E" w:rsidRPr="00335C16">
        <w:rPr>
          <w:rFonts w:ascii="Times New Roman" w:hAnsi="Times New Roman"/>
          <w:sz w:val="24"/>
          <w:szCs w:val="24"/>
        </w:rPr>
        <w:t xml:space="preserve"> x 1</w:t>
      </w:r>
      <w:r w:rsidR="001A7EDF" w:rsidRPr="00335C16">
        <w:rPr>
          <w:rFonts w:ascii="Times New Roman" w:hAnsi="Times New Roman"/>
          <w:sz w:val="24"/>
          <w:szCs w:val="24"/>
        </w:rPr>
        <w:t>5/60 minutes =</w:t>
      </w:r>
      <w:r w:rsidR="001A7EDF" w:rsidRPr="00335C16">
        <w:rPr>
          <w:rFonts w:ascii="Times New Roman" w:hAnsi="Times New Roman"/>
          <w:sz w:val="24"/>
          <w:szCs w:val="24"/>
        </w:rPr>
        <w:tab/>
        <w:t>$</w:t>
      </w:r>
      <w:r w:rsidR="001C093E" w:rsidRPr="00335C16">
        <w:rPr>
          <w:rFonts w:ascii="Times New Roman" w:hAnsi="Times New Roman"/>
          <w:sz w:val="24"/>
          <w:szCs w:val="24"/>
        </w:rPr>
        <w:t>69,379.</w:t>
      </w:r>
      <w:r w:rsidR="00335C16" w:rsidRPr="00335C16">
        <w:rPr>
          <w:rFonts w:ascii="Times New Roman" w:hAnsi="Times New Roman"/>
          <w:sz w:val="24"/>
          <w:szCs w:val="24"/>
        </w:rPr>
        <w:t>0</w:t>
      </w:r>
      <w:r w:rsidR="001C093E" w:rsidRPr="00335C16">
        <w:rPr>
          <w:rFonts w:ascii="Times New Roman" w:hAnsi="Times New Roman"/>
          <w:sz w:val="24"/>
          <w:szCs w:val="24"/>
        </w:rPr>
        <w:t>0</w:t>
      </w:r>
    </w:p>
    <w:p w14:paraId="2334CD87" w14:textId="77777777" w:rsidR="00075B8E" w:rsidRPr="00335C16" w:rsidRDefault="00075B8E" w:rsidP="001A7EDF">
      <w:pPr>
        <w:pStyle w:val="ListParagraph"/>
        <w:numPr>
          <w:ilvl w:val="0"/>
          <w:numId w:val="11"/>
        </w:numPr>
        <w:tabs>
          <w:tab w:val="left" w:pos="3150"/>
          <w:tab w:val="right" w:pos="8370"/>
        </w:tabs>
        <w:spacing w:after="240"/>
        <w:rPr>
          <w:rFonts w:ascii="Times New Roman" w:hAnsi="Times New Roman"/>
          <w:sz w:val="24"/>
          <w:szCs w:val="24"/>
        </w:rPr>
      </w:pPr>
      <w:r>
        <w:rPr>
          <w:rFonts w:ascii="Times New Roman" w:hAnsi="Times New Roman"/>
          <w:sz w:val="24"/>
          <w:szCs w:val="24"/>
        </w:rPr>
        <w:t xml:space="preserve">GS-5/3 </w:t>
      </w:r>
      <w:r>
        <w:rPr>
          <w:rFonts w:ascii="Times New Roman" w:hAnsi="Times New Roman"/>
          <w:sz w:val="24"/>
          <w:szCs w:val="24"/>
        </w:rPr>
        <w:tab/>
        <w:t xml:space="preserve">Overhead at 100% of Salary- </w:t>
      </w:r>
      <w:r>
        <w:rPr>
          <w:rFonts w:ascii="Times New Roman" w:hAnsi="Times New Roman"/>
          <w:sz w:val="24"/>
          <w:szCs w:val="24"/>
        </w:rPr>
        <w:tab/>
        <w:t>$69,379.00</w:t>
      </w:r>
    </w:p>
    <w:p w14:paraId="2334CD88" w14:textId="77777777" w:rsidR="003837DC" w:rsidRPr="00335C16" w:rsidRDefault="003837DC" w:rsidP="00335C16">
      <w:pPr>
        <w:tabs>
          <w:tab w:val="right" w:pos="8370"/>
        </w:tabs>
        <w:ind w:firstLine="720"/>
        <w:rPr>
          <w:szCs w:val="24"/>
        </w:rPr>
      </w:pPr>
      <w:r w:rsidRPr="00335C16">
        <w:rPr>
          <w:szCs w:val="24"/>
        </w:rPr>
        <w:t>Printing and production cost ($90/thousand)</w:t>
      </w:r>
      <w:r w:rsidR="00335C16" w:rsidRPr="00335C16">
        <w:rPr>
          <w:szCs w:val="24"/>
        </w:rPr>
        <w:tab/>
        <w:t>$1,425.00</w:t>
      </w:r>
    </w:p>
    <w:p w14:paraId="2334CD89" w14:textId="77777777" w:rsidR="003837DC" w:rsidRDefault="00335C16" w:rsidP="00335C16">
      <w:pPr>
        <w:tabs>
          <w:tab w:val="right" w:pos="8370"/>
        </w:tabs>
        <w:rPr>
          <w:szCs w:val="24"/>
        </w:rPr>
      </w:pPr>
      <w:r w:rsidRPr="00335C16">
        <w:rPr>
          <w:szCs w:val="24"/>
        </w:rPr>
        <w:t>Total cost to government</w:t>
      </w:r>
      <w:r w:rsidR="003837DC" w:rsidRPr="00335C16">
        <w:rPr>
          <w:szCs w:val="24"/>
        </w:rPr>
        <w:tab/>
        <w:t>$</w:t>
      </w:r>
      <w:r w:rsidR="00075B8E">
        <w:rPr>
          <w:szCs w:val="24"/>
        </w:rPr>
        <w:t>1,025,402.00</w:t>
      </w:r>
    </w:p>
    <w:p w14:paraId="164927FE" w14:textId="2602CFDD" w:rsidR="00D54977" w:rsidRDefault="004D048F" w:rsidP="00324D72">
      <w:r>
        <w:t xml:space="preserve">Note: the hourly wage information above is based on the </w:t>
      </w:r>
      <w:hyperlink r:id="rId9" w:history="1">
        <w:r w:rsidRPr="00D54977">
          <w:rPr>
            <w:rStyle w:val="Hyperlink"/>
          </w:rPr>
          <w:t>2016 hourly wages for employees of the VA Regional Office at St. Paul, Minnesota</w:t>
        </w:r>
      </w:hyperlink>
      <w:r w:rsidR="00D54977">
        <w:t xml:space="preserve"> (</w:t>
      </w:r>
      <w:hyperlink r:id="rId10" w:history="1">
        <w:r w:rsidR="00D54977" w:rsidRPr="00FF30A3">
          <w:rPr>
            <w:rStyle w:val="Hyperlink"/>
          </w:rPr>
          <w:t>https://www.opm.gov/policy-data-oversight/pay-leave/salaries-wages/salary-tables/pdf/2016/MSP_h.pdf</w:t>
        </w:r>
      </w:hyperlink>
      <w:r w:rsidR="00D54977">
        <w:t>)</w:t>
      </w:r>
      <w:r>
        <w:t>.</w:t>
      </w:r>
      <w:r w:rsidR="00D54977">
        <w:t xml:space="preserve">  The St. Paul Regional Office is one of three adjudication offices which process these types of claims (Milwaukee and Philadelphia are the others).  </w:t>
      </w:r>
      <w:r w:rsidR="00EC53B3">
        <w:t>The locality adjustment of 21.3% applicable to St. Paul falls between the locality adjustments of Milwaukee and Philadelphia.</w:t>
      </w:r>
    </w:p>
    <w:p w14:paraId="22BB0B69" w14:textId="700C0E36" w:rsidR="00D54977" w:rsidRDefault="00D54977" w:rsidP="00324D72">
      <w:r>
        <w:t xml:space="preserve">The </w:t>
      </w:r>
      <w:r w:rsidR="00DE2037">
        <w:t xml:space="preserve">processing </w:t>
      </w:r>
      <w:r>
        <w:t>time e</w:t>
      </w:r>
      <w:r w:rsidR="0038724E">
        <w:t>stimates above are based on the actual amount of time employees of each grade level spend to process to completion a claim received on this form.</w:t>
      </w:r>
      <w:r w:rsidR="00D114E3">
        <w:t xml:space="preserve">  The within-grade step (3) of each employee represents the average experience of employees within each grade.</w:t>
      </w:r>
    </w:p>
    <w:p w14:paraId="2334CD8A" w14:textId="4F3DACAE" w:rsidR="00324D72" w:rsidRPr="00324D72" w:rsidRDefault="00324D72" w:rsidP="00324D72">
      <w:r>
        <w:t>To account for overhead</w:t>
      </w:r>
      <w:r w:rsidR="00744D4E">
        <w:t xml:space="preserve"> costs</w:t>
      </w:r>
      <w:r>
        <w:t xml:space="preserve"> and benefits, we factored in </w:t>
      </w:r>
      <w:r w:rsidR="006C34EA">
        <w:t xml:space="preserve">additional </w:t>
      </w:r>
      <w:r>
        <w:t>costs of 100% of employee salary</w:t>
      </w:r>
      <w:r w:rsidRPr="00324D72">
        <w:t xml:space="preserve">.  This is necessarily a rough adjustment, because methods of estimating these costs vary widely </w:t>
      </w:r>
      <w:r w:rsidRPr="00324D72">
        <w:lastRenderedPageBreak/>
        <w:t xml:space="preserve">from study to study. </w:t>
      </w:r>
      <w:r w:rsidR="00C73983">
        <w:t>One such study</w:t>
      </w:r>
      <w:r w:rsidR="006A4DE3">
        <w:t>,</w:t>
      </w:r>
      <w:r w:rsidR="00C73983">
        <w:t xml:space="preserve"> from the </w:t>
      </w:r>
      <w:hyperlink r:id="rId11" w:history="1">
        <w:r w:rsidR="00C73983" w:rsidRPr="00C73983">
          <w:rPr>
            <w:rStyle w:val="Hyperlink"/>
          </w:rPr>
          <w:t xml:space="preserve">Boston Business Journal </w:t>
        </w:r>
      </w:hyperlink>
      <w:r w:rsidR="00C73983">
        <w:t>(</w:t>
      </w:r>
      <w:hyperlink r:id="rId12" w:history="1">
        <w:r w:rsidR="00C73983" w:rsidRPr="009876D1">
          <w:rPr>
            <w:rStyle w:val="Hyperlink"/>
          </w:rPr>
          <w:t>http://web.mit.edu/e-club/hadzima/pdf/how-much-does-an-employee-cost.pdf</w:t>
        </w:r>
      </w:hyperlink>
      <w:r w:rsidR="00C73983">
        <w:t>)</w:t>
      </w:r>
      <w:r w:rsidR="006A4DE3">
        <w:t>,</w:t>
      </w:r>
      <w:r w:rsidR="00C73983">
        <w:t xml:space="preserve"> references an estimate of overhead costs and benefits as high </w:t>
      </w:r>
      <w:r w:rsidR="00744D4E">
        <w:t>of</w:t>
      </w:r>
      <w:r w:rsidR="00C73983">
        <w:t xml:space="preserve"> 170% of employee salary. </w:t>
      </w:r>
      <w:r w:rsidR="006A4DE3">
        <w:t>Since ther</w:t>
      </w:r>
      <w:r w:rsidR="00952743">
        <w:t>e is no industry standard for estimating overhead costs and benefits costs based on employee salary, we feel our estimate of 100% of employee salary is reasonable.</w:t>
      </w:r>
    </w:p>
    <w:p w14:paraId="2334CD8B" w14:textId="77777777" w:rsidR="001733B3" w:rsidRDefault="003D6582" w:rsidP="00965626">
      <w:pPr>
        <w:pStyle w:val="Heading2"/>
      </w:pPr>
      <w:r w:rsidRPr="00D17368">
        <w:t>15.</w:t>
      </w:r>
      <w:r w:rsidRPr="00D17368">
        <w:tab/>
        <w:t xml:space="preserve">Explain the reason for any burden hour </w:t>
      </w:r>
      <w:r w:rsidRPr="003004B1">
        <w:t>changes s</w:t>
      </w:r>
      <w:r w:rsidRPr="00D17368">
        <w:t>ince the last submission.</w:t>
      </w:r>
    </w:p>
    <w:p w14:paraId="2334CD8C" w14:textId="5B095EB9" w:rsidR="00023492" w:rsidRDefault="009D6D14" w:rsidP="001733B3">
      <w:r>
        <w:t>The respondent burden hours per response has not changed (</w:t>
      </w:r>
      <w:r w:rsidR="004B2B55">
        <w:t xml:space="preserve">30 minutes or </w:t>
      </w:r>
      <w:r>
        <w:t>0.5</w:t>
      </w:r>
      <w:r w:rsidR="002B0D86">
        <w:t xml:space="preserve"> hours).  </w:t>
      </w:r>
    </w:p>
    <w:p w14:paraId="2334CD8D" w14:textId="77777777" w:rsidR="002B0D86" w:rsidRDefault="002B0D86" w:rsidP="001733B3">
      <w:r>
        <w:t xml:space="preserve">VBA re-evaluated the number of these application forms received per year, and increased the estimated number of responses from 4,600 to 15,840.  The evaluation was based on actual claims data contained in VBA’s benefits database.  </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even" r:id="rId13"/>
      <w:headerReference w:type="default" r:id="rId14"/>
      <w:footerReference w:type="even" r:id="rId15"/>
      <w:footerReference w:type="default" r:id="rId16"/>
      <w:headerReference w:type="first" r:id="rId17"/>
      <w:footerReference w:type="first" r:id="rId18"/>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FBC19" w14:textId="77777777" w:rsidR="00E4282C" w:rsidRDefault="00E4282C">
      <w:r>
        <w:separator/>
      </w:r>
    </w:p>
  </w:endnote>
  <w:endnote w:type="continuationSeparator" w:id="0">
    <w:p w14:paraId="301DB8B1" w14:textId="77777777" w:rsidR="00E4282C" w:rsidRDefault="00E4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B429" w14:textId="77777777" w:rsidR="00A33D02" w:rsidRDefault="00A33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F436DE">
      <w:rPr>
        <w:rStyle w:val="PageNumber"/>
        <w:b/>
        <w:noProof/>
        <w:szCs w:val="24"/>
      </w:rPr>
      <w:t>4</w:t>
    </w:r>
    <w:r w:rsidR="00F72DF3" w:rsidRPr="003624D7">
      <w:rPr>
        <w:rStyle w:val="PageNumber"/>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F436DE">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B3AB5" w14:textId="77777777" w:rsidR="00E4282C" w:rsidRDefault="00E4282C">
      <w:r>
        <w:separator/>
      </w:r>
    </w:p>
  </w:footnote>
  <w:footnote w:type="continuationSeparator" w:id="0">
    <w:p w14:paraId="1A63BF52" w14:textId="77777777" w:rsidR="00E4282C" w:rsidRDefault="00E4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D95C" w14:textId="77777777" w:rsidR="00A33D02" w:rsidRDefault="00A33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CD9A" w14:textId="77777777" w:rsidR="0068206F" w:rsidRPr="0068206F" w:rsidRDefault="001800A2" w:rsidP="0068206F">
    <w:pPr>
      <w:pStyle w:val="Heading1"/>
      <w:tabs>
        <w:tab w:val="clear" w:pos="10267"/>
        <w:tab w:val="left" w:pos="11070"/>
      </w:tabs>
      <w:spacing w:after="120"/>
      <w:rPr>
        <w:bCs/>
        <w:szCs w:val="22"/>
      </w:rPr>
    </w:pPr>
    <w:r>
      <w:rPr>
        <w:bCs/>
        <w:szCs w:val="22"/>
      </w:rPr>
      <w:t xml:space="preserve">Application for Accrued Benefits </w:t>
    </w:r>
    <w:proofErr w:type="gramStart"/>
    <w:r>
      <w:rPr>
        <w:bCs/>
        <w:szCs w:val="22"/>
      </w:rPr>
      <w:t>Due</w:t>
    </w:r>
    <w:proofErr w:type="gramEnd"/>
    <w:r>
      <w:rPr>
        <w:bCs/>
        <w:szCs w:val="22"/>
      </w:rPr>
      <w:t xml:space="preserve"> a Deceased Beneficiary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CD9C" w14:textId="77777777" w:rsidR="00F462E6" w:rsidRPr="00F32324" w:rsidRDefault="00C77132" w:rsidP="00EA17B1">
    <w:pPr>
      <w:pStyle w:val="HeaderTitle"/>
      <w:rPr>
        <w:b w:val="0"/>
        <w:bCs w:val="0"/>
        <w:color w:val="auto"/>
      </w:rPr>
    </w:pPr>
    <w:r>
      <w:t>Application for Accrued Amounts Due a Deceased Beneficiary</w:t>
    </w:r>
    <w:r w:rsidR="0068206F">
      <w:br/>
    </w:r>
    <w:r w:rsidR="00F462E6" w:rsidRPr="00F32324">
      <w:rPr>
        <w:color w:val="auto"/>
      </w:rPr>
      <w:t>OMB 2900-</w:t>
    </w:r>
    <w:r w:rsidR="002F3AA3">
      <w:rPr>
        <w:color w:val="auto"/>
      </w:rPr>
      <w:t>0216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15:restartNumberingAfterBreak="0">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15:restartNumberingAfterBreak="0">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1"/>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C9"/>
    <w:rsid w:val="00005686"/>
    <w:rsid w:val="000222E0"/>
    <w:rsid w:val="00023492"/>
    <w:rsid w:val="00030879"/>
    <w:rsid w:val="000316C8"/>
    <w:rsid w:val="00055442"/>
    <w:rsid w:val="00071C8C"/>
    <w:rsid w:val="00075B8E"/>
    <w:rsid w:val="00080080"/>
    <w:rsid w:val="00086594"/>
    <w:rsid w:val="000B6A17"/>
    <w:rsid w:val="000B7228"/>
    <w:rsid w:val="000D5AC7"/>
    <w:rsid w:val="000E6D06"/>
    <w:rsid w:val="000F0679"/>
    <w:rsid w:val="000F4A7F"/>
    <w:rsid w:val="000F7D0D"/>
    <w:rsid w:val="00105A5D"/>
    <w:rsid w:val="00111F4C"/>
    <w:rsid w:val="00120FFA"/>
    <w:rsid w:val="0012127E"/>
    <w:rsid w:val="001266EC"/>
    <w:rsid w:val="00131F32"/>
    <w:rsid w:val="00132BE3"/>
    <w:rsid w:val="001476FB"/>
    <w:rsid w:val="00154779"/>
    <w:rsid w:val="00157120"/>
    <w:rsid w:val="00161E5E"/>
    <w:rsid w:val="001733B3"/>
    <w:rsid w:val="001800A2"/>
    <w:rsid w:val="0018798C"/>
    <w:rsid w:val="00190897"/>
    <w:rsid w:val="00192E6D"/>
    <w:rsid w:val="001A7EDF"/>
    <w:rsid w:val="001B3EFD"/>
    <w:rsid w:val="001C093E"/>
    <w:rsid w:val="001C637B"/>
    <w:rsid w:val="001D72E5"/>
    <w:rsid w:val="001E7AA6"/>
    <w:rsid w:val="001E7B54"/>
    <w:rsid w:val="001F3760"/>
    <w:rsid w:val="001F6B92"/>
    <w:rsid w:val="001F6F32"/>
    <w:rsid w:val="00217224"/>
    <w:rsid w:val="0022071A"/>
    <w:rsid w:val="00221D49"/>
    <w:rsid w:val="00222F72"/>
    <w:rsid w:val="00224176"/>
    <w:rsid w:val="00225E71"/>
    <w:rsid w:val="00227212"/>
    <w:rsid w:val="002406E3"/>
    <w:rsid w:val="00241961"/>
    <w:rsid w:val="00247584"/>
    <w:rsid w:val="00253678"/>
    <w:rsid w:val="00254A5F"/>
    <w:rsid w:val="0026047A"/>
    <w:rsid w:val="00267F6E"/>
    <w:rsid w:val="00293700"/>
    <w:rsid w:val="00294F95"/>
    <w:rsid w:val="002A3D70"/>
    <w:rsid w:val="002A6472"/>
    <w:rsid w:val="002A6CF1"/>
    <w:rsid w:val="002B0D86"/>
    <w:rsid w:val="002B0E36"/>
    <w:rsid w:val="002B5E4B"/>
    <w:rsid w:val="002B68DC"/>
    <w:rsid w:val="002C28FE"/>
    <w:rsid w:val="002D1D70"/>
    <w:rsid w:val="002D3BA1"/>
    <w:rsid w:val="002D66A2"/>
    <w:rsid w:val="002D6C55"/>
    <w:rsid w:val="002E52B2"/>
    <w:rsid w:val="002E5EFF"/>
    <w:rsid w:val="002F0042"/>
    <w:rsid w:val="002F3AA3"/>
    <w:rsid w:val="002F471F"/>
    <w:rsid w:val="002F640F"/>
    <w:rsid w:val="00303569"/>
    <w:rsid w:val="00305959"/>
    <w:rsid w:val="00313935"/>
    <w:rsid w:val="00321523"/>
    <w:rsid w:val="00322602"/>
    <w:rsid w:val="00324D72"/>
    <w:rsid w:val="003319E4"/>
    <w:rsid w:val="00335C16"/>
    <w:rsid w:val="00335D3C"/>
    <w:rsid w:val="00336534"/>
    <w:rsid w:val="00345E6E"/>
    <w:rsid w:val="00347E64"/>
    <w:rsid w:val="00350BD0"/>
    <w:rsid w:val="00350EB3"/>
    <w:rsid w:val="0035400B"/>
    <w:rsid w:val="00354E73"/>
    <w:rsid w:val="0036460E"/>
    <w:rsid w:val="00376504"/>
    <w:rsid w:val="003837DC"/>
    <w:rsid w:val="0038724E"/>
    <w:rsid w:val="0039029D"/>
    <w:rsid w:val="00396589"/>
    <w:rsid w:val="00397001"/>
    <w:rsid w:val="003A0C66"/>
    <w:rsid w:val="003B60AE"/>
    <w:rsid w:val="003B7F11"/>
    <w:rsid w:val="003C3487"/>
    <w:rsid w:val="003D56F0"/>
    <w:rsid w:val="003D6582"/>
    <w:rsid w:val="003E00B7"/>
    <w:rsid w:val="0040601C"/>
    <w:rsid w:val="0040699F"/>
    <w:rsid w:val="0040794C"/>
    <w:rsid w:val="0041041A"/>
    <w:rsid w:val="00415D17"/>
    <w:rsid w:val="00423711"/>
    <w:rsid w:val="00423C86"/>
    <w:rsid w:val="00425625"/>
    <w:rsid w:val="004307F3"/>
    <w:rsid w:val="00433C77"/>
    <w:rsid w:val="00442E28"/>
    <w:rsid w:val="00443C49"/>
    <w:rsid w:val="0045081C"/>
    <w:rsid w:val="004540C3"/>
    <w:rsid w:val="004672AE"/>
    <w:rsid w:val="00467534"/>
    <w:rsid w:val="0047016E"/>
    <w:rsid w:val="00471E2C"/>
    <w:rsid w:val="00476ED9"/>
    <w:rsid w:val="00477C29"/>
    <w:rsid w:val="00481791"/>
    <w:rsid w:val="0049589A"/>
    <w:rsid w:val="004A357B"/>
    <w:rsid w:val="004A42A0"/>
    <w:rsid w:val="004B1D7E"/>
    <w:rsid w:val="004B2B55"/>
    <w:rsid w:val="004B392D"/>
    <w:rsid w:val="004B4D86"/>
    <w:rsid w:val="004B6D46"/>
    <w:rsid w:val="004B7B69"/>
    <w:rsid w:val="004D048F"/>
    <w:rsid w:val="004D18D3"/>
    <w:rsid w:val="004D3760"/>
    <w:rsid w:val="004D4526"/>
    <w:rsid w:val="004D5B6A"/>
    <w:rsid w:val="004E6CE3"/>
    <w:rsid w:val="004F1AB5"/>
    <w:rsid w:val="005006AE"/>
    <w:rsid w:val="0050091F"/>
    <w:rsid w:val="00523B4A"/>
    <w:rsid w:val="005249EA"/>
    <w:rsid w:val="00524F9A"/>
    <w:rsid w:val="00530986"/>
    <w:rsid w:val="00535655"/>
    <w:rsid w:val="00546ECC"/>
    <w:rsid w:val="0055019A"/>
    <w:rsid w:val="00553899"/>
    <w:rsid w:val="00557E86"/>
    <w:rsid w:val="00563FCE"/>
    <w:rsid w:val="00576B1E"/>
    <w:rsid w:val="00580A96"/>
    <w:rsid w:val="00580D51"/>
    <w:rsid w:val="005847B5"/>
    <w:rsid w:val="005A2EE6"/>
    <w:rsid w:val="005A2F46"/>
    <w:rsid w:val="005A59C9"/>
    <w:rsid w:val="005B09DF"/>
    <w:rsid w:val="005B0B7D"/>
    <w:rsid w:val="005C6716"/>
    <w:rsid w:val="005D0978"/>
    <w:rsid w:val="006031B0"/>
    <w:rsid w:val="0061023D"/>
    <w:rsid w:val="006148BA"/>
    <w:rsid w:val="00615F91"/>
    <w:rsid w:val="0062611D"/>
    <w:rsid w:val="006268E4"/>
    <w:rsid w:val="00640FE4"/>
    <w:rsid w:val="00645324"/>
    <w:rsid w:val="00661239"/>
    <w:rsid w:val="006628C1"/>
    <w:rsid w:val="00676A0E"/>
    <w:rsid w:val="0068206F"/>
    <w:rsid w:val="006942A8"/>
    <w:rsid w:val="006A0F5F"/>
    <w:rsid w:val="006A4DE3"/>
    <w:rsid w:val="006B3D4D"/>
    <w:rsid w:val="006B6E95"/>
    <w:rsid w:val="006C34EA"/>
    <w:rsid w:val="006C4788"/>
    <w:rsid w:val="006C635F"/>
    <w:rsid w:val="006E1F76"/>
    <w:rsid w:val="006F0D4D"/>
    <w:rsid w:val="006F1065"/>
    <w:rsid w:val="006F18E4"/>
    <w:rsid w:val="00702F59"/>
    <w:rsid w:val="00712F1E"/>
    <w:rsid w:val="00713ED4"/>
    <w:rsid w:val="00714B4C"/>
    <w:rsid w:val="0072139E"/>
    <w:rsid w:val="007319FF"/>
    <w:rsid w:val="00733841"/>
    <w:rsid w:val="0073415D"/>
    <w:rsid w:val="00744D4E"/>
    <w:rsid w:val="00746BBA"/>
    <w:rsid w:val="00751F6C"/>
    <w:rsid w:val="0075622B"/>
    <w:rsid w:val="007748C9"/>
    <w:rsid w:val="00776B71"/>
    <w:rsid w:val="00776DFE"/>
    <w:rsid w:val="00782B96"/>
    <w:rsid w:val="007832F3"/>
    <w:rsid w:val="007927C8"/>
    <w:rsid w:val="007A147A"/>
    <w:rsid w:val="007A4E1E"/>
    <w:rsid w:val="007B4157"/>
    <w:rsid w:val="007C67CF"/>
    <w:rsid w:val="007D1214"/>
    <w:rsid w:val="007D236D"/>
    <w:rsid w:val="007D3F4B"/>
    <w:rsid w:val="007E7816"/>
    <w:rsid w:val="007F4CD3"/>
    <w:rsid w:val="007F6F2A"/>
    <w:rsid w:val="00803070"/>
    <w:rsid w:val="00806711"/>
    <w:rsid w:val="00820450"/>
    <w:rsid w:val="00824CB9"/>
    <w:rsid w:val="00830556"/>
    <w:rsid w:val="00832A66"/>
    <w:rsid w:val="0083558B"/>
    <w:rsid w:val="00841FF8"/>
    <w:rsid w:val="00842A6C"/>
    <w:rsid w:val="008447B4"/>
    <w:rsid w:val="00866F86"/>
    <w:rsid w:val="00873DA6"/>
    <w:rsid w:val="0087495F"/>
    <w:rsid w:val="00881714"/>
    <w:rsid w:val="0089368A"/>
    <w:rsid w:val="008A3075"/>
    <w:rsid w:val="008B52B6"/>
    <w:rsid w:val="008C41E7"/>
    <w:rsid w:val="008D1159"/>
    <w:rsid w:val="008E08C1"/>
    <w:rsid w:val="008E3A5C"/>
    <w:rsid w:val="008F6C00"/>
    <w:rsid w:val="00901CD9"/>
    <w:rsid w:val="009027DB"/>
    <w:rsid w:val="00902E82"/>
    <w:rsid w:val="00905B35"/>
    <w:rsid w:val="00927A92"/>
    <w:rsid w:val="00933C49"/>
    <w:rsid w:val="009359AC"/>
    <w:rsid w:val="0093790D"/>
    <w:rsid w:val="00952743"/>
    <w:rsid w:val="00965626"/>
    <w:rsid w:val="00967332"/>
    <w:rsid w:val="0098135A"/>
    <w:rsid w:val="009879A5"/>
    <w:rsid w:val="00987DA9"/>
    <w:rsid w:val="00992C76"/>
    <w:rsid w:val="009A1918"/>
    <w:rsid w:val="009A298C"/>
    <w:rsid w:val="009A6663"/>
    <w:rsid w:val="009A7CCB"/>
    <w:rsid w:val="009B02A0"/>
    <w:rsid w:val="009B08AA"/>
    <w:rsid w:val="009B5940"/>
    <w:rsid w:val="009C388F"/>
    <w:rsid w:val="009C3C70"/>
    <w:rsid w:val="009D175F"/>
    <w:rsid w:val="009D1AEB"/>
    <w:rsid w:val="009D6D14"/>
    <w:rsid w:val="009E1DB5"/>
    <w:rsid w:val="009E4AD2"/>
    <w:rsid w:val="009E5578"/>
    <w:rsid w:val="009F2972"/>
    <w:rsid w:val="00A01A2B"/>
    <w:rsid w:val="00A0278E"/>
    <w:rsid w:val="00A1010C"/>
    <w:rsid w:val="00A32D7A"/>
    <w:rsid w:val="00A33D02"/>
    <w:rsid w:val="00A354CB"/>
    <w:rsid w:val="00A41292"/>
    <w:rsid w:val="00A434B3"/>
    <w:rsid w:val="00A57963"/>
    <w:rsid w:val="00A7565A"/>
    <w:rsid w:val="00A80441"/>
    <w:rsid w:val="00A87C94"/>
    <w:rsid w:val="00A93613"/>
    <w:rsid w:val="00AA5B5A"/>
    <w:rsid w:val="00AA5E22"/>
    <w:rsid w:val="00AC56C6"/>
    <w:rsid w:val="00AD423A"/>
    <w:rsid w:val="00AE0D75"/>
    <w:rsid w:val="00B07ADB"/>
    <w:rsid w:val="00B1003B"/>
    <w:rsid w:val="00B13E69"/>
    <w:rsid w:val="00B228D9"/>
    <w:rsid w:val="00B235C5"/>
    <w:rsid w:val="00B34A86"/>
    <w:rsid w:val="00B44686"/>
    <w:rsid w:val="00B44817"/>
    <w:rsid w:val="00B62CCA"/>
    <w:rsid w:val="00B8008E"/>
    <w:rsid w:val="00B85173"/>
    <w:rsid w:val="00B87CAE"/>
    <w:rsid w:val="00B9479E"/>
    <w:rsid w:val="00B9713A"/>
    <w:rsid w:val="00BA3E39"/>
    <w:rsid w:val="00BB56D5"/>
    <w:rsid w:val="00BD1020"/>
    <w:rsid w:val="00BD5D01"/>
    <w:rsid w:val="00BF1806"/>
    <w:rsid w:val="00BF65C8"/>
    <w:rsid w:val="00BF7771"/>
    <w:rsid w:val="00C107C0"/>
    <w:rsid w:val="00C13429"/>
    <w:rsid w:val="00C226FB"/>
    <w:rsid w:val="00C26837"/>
    <w:rsid w:val="00C3305E"/>
    <w:rsid w:val="00C3311C"/>
    <w:rsid w:val="00C434AA"/>
    <w:rsid w:val="00C44492"/>
    <w:rsid w:val="00C52D34"/>
    <w:rsid w:val="00C5678B"/>
    <w:rsid w:val="00C60F32"/>
    <w:rsid w:val="00C6578C"/>
    <w:rsid w:val="00C73983"/>
    <w:rsid w:val="00C77132"/>
    <w:rsid w:val="00C775F5"/>
    <w:rsid w:val="00C900DE"/>
    <w:rsid w:val="00CA751C"/>
    <w:rsid w:val="00CC0B56"/>
    <w:rsid w:val="00CD07FE"/>
    <w:rsid w:val="00CD30D6"/>
    <w:rsid w:val="00CD3300"/>
    <w:rsid w:val="00CD4013"/>
    <w:rsid w:val="00CD561F"/>
    <w:rsid w:val="00CE202E"/>
    <w:rsid w:val="00CE7ADD"/>
    <w:rsid w:val="00CF4C29"/>
    <w:rsid w:val="00CF55CB"/>
    <w:rsid w:val="00CF5A15"/>
    <w:rsid w:val="00CF7B67"/>
    <w:rsid w:val="00D0177D"/>
    <w:rsid w:val="00D0371D"/>
    <w:rsid w:val="00D114E3"/>
    <w:rsid w:val="00D14AAC"/>
    <w:rsid w:val="00D17C53"/>
    <w:rsid w:val="00D24B5E"/>
    <w:rsid w:val="00D3019C"/>
    <w:rsid w:val="00D30670"/>
    <w:rsid w:val="00D461E6"/>
    <w:rsid w:val="00D54600"/>
    <w:rsid w:val="00D54977"/>
    <w:rsid w:val="00D54BA6"/>
    <w:rsid w:val="00D54D2F"/>
    <w:rsid w:val="00D55837"/>
    <w:rsid w:val="00D56564"/>
    <w:rsid w:val="00D67B9C"/>
    <w:rsid w:val="00D81555"/>
    <w:rsid w:val="00D90F4A"/>
    <w:rsid w:val="00D91CA2"/>
    <w:rsid w:val="00D92F50"/>
    <w:rsid w:val="00D957D6"/>
    <w:rsid w:val="00DA1235"/>
    <w:rsid w:val="00DA16C9"/>
    <w:rsid w:val="00DC1CC8"/>
    <w:rsid w:val="00DD09DC"/>
    <w:rsid w:val="00DD7AC9"/>
    <w:rsid w:val="00DE2037"/>
    <w:rsid w:val="00DF732F"/>
    <w:rsid w:val="00E031BC"/>
    <w:rsid w:val="00E0565B"/>
    <w:rsid w:val="00E114F7"/>
    <w:rsid w:val="00E16EBD"/>
    <w:rsid w:val="00E3042E"/>
    <w:rsid w:val="00E332E6"/>
    <w:rsid w:val="00E418BD"/>
    <w:rsid w:val="00E4264D"/>
    <w:rsid w:val="00E4282C"/>
    <w:rsid w:val="00E46CE3"/>
    <w:rsid w:val="00E508C1"/>
    <w:rsid w:val="00E50B6C"/>
    <w:rsid w:val="00E6124C"/>
    <w:rsid w:val="00E866F6"/>
    <w:rsid w:val="00E90441"/>
    <w:rsid w:val="00EA17B1"/>
    <w:rsid w:val="00EA58DD"/>
    <w:rsid w:val="00EA78D7"/>
    <w:rsid w:val="00EB6E17"/>
    <w:rsid w:val="00EC4165"/>
    <w:rsid w:val="00EC53B3"/>
    <w:rsid w:val="00EC6E8A"/>
    <w:rsid w:val="00ED38B5"/>
    <w:rsid w:val="00ED4B2D"/>
    <w:rsid w:val="00EE6A5D"/>
    <w:rsid w:val="00EF1309"/>
    <w:rsid w:val="00F00E9D"/>
    <w:rsid w:val="00F02BFE"/>
    <w:rsid w:val="00F058FC"/>
    <w:rsid w:val="00F0783E"/>
    <w:rsid w:val="00F12A43"/>
    <w:rsid w:val="00F130C3"/>
    <w:rsid w:val="00F24BBE"/>
    <w:rsid w:val="00F32324"/>
    <w:rsid w:val="00F356E4"/>
    <w:rsid w:val="00F436DE"/>
    <w:rsid w:val="00F43735"/>
    <w:rsid w:val="00F462E6"/>
    <w:rsid w:val="00F71849"/>
    <w:rsid w:val="00F72153"/>
    <w:rsid w:val="00F72DF3"/>
    <w:rsid w:val="00F872C4"/>
    <w:rsid w:val="00F91B38"/>
    <w:rsid w:val="00FA2737"/>
    <w:rsid w:val="00FA2E23"/>
    <w:rsid w:val="00FA6042"/>
    <w:rsid w:val="00FA6280"/>
    <w:rsid w:val="00FB23D9"/>
    <w:rsid w:val="00FC2FA5"/>
    <w:rsid w:val="00FD27EF"/>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C3305E"/>
    <w:pPr>
      <w:spacing w:after="0"/>
      <w:ind w:left="720"/>
      <w:contextualSpacing/>
    </w:pPr>
    <w:rPr>
      <w:rFonts w:ascii="Courier New" w:hAnsi="Courier New"/>
      <w:sz w:val="20"/>
    </w:r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09423600">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cps/cpsaat39.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ls.gov/cps/cpsaat39.htm" TargetMode="External"/><Relationship Id="rId12" Type="http://schemas.openxmlformats.org/officeDocument/2006/relationships/hyperlink" Target="http://web.mit.edu/e-club/hadzima/pdf/how-much-does-an-employee-cost.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mit.edu/e-club/hadzima/pdf/how-much-does-an-employee-cos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pm.gov/policy-data-oversight/pay-leave/salaries-wages/salary-tables/pdf/2016/MSP_h.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16/MSP_h.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14018</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2016-09-11T23:54:00Z</dcterms:created>
  <dcterms:modified xsi:type="dcterms:W3CDTF">2016-09-11T23:56:00Z</dcterms:modified>
</cp:coreProperties>
</file>