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F35" w:rsidRDefault="00FC0F35" w:rsidP="0038785F">
      <w:pPr>
        <w:tabs>
          <w:tab w:val="left" w:pos="990"/>
          <w:tab w:val="left" w:pos="3060"/>
        </w:tabs>
        <w:ind w:left="990" w:hanging="990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45569E" w:rsidRPr="0045569E" w:rsidRDefault="0045569E" w:rsidP="0045569E">
      <w:pPr>
        <w:rPr>
          <w:rFonts w:ascii="Arial" w:hAnsi="Arial" w:cs="Arial"/>
          <w:b/>
          <w:sz w:val="28"/>
        </w:rPr>
      </w:pPr>
    </w:p>
    <w:tbl>
      <w:tblPr>
        <w:tblW w:w="1148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720"/>
        <w:gridCol w:w="270"/>
        <w:gridCol w:w="4320"/>
        <w:gridCol w:w="4860"/>
        <w:gridCol w:w="1314"/>
      </w:tblGrid>
      <w:tr w:rsidR="0045569E" w:rsidRPr="0045569E" w:rsidTr="00B02C44">
        <w:trPr>
          <w:trHeight w:val="873"/>
        </w:trPr>
        <w:tc>
          <w:tcPr>
            <w:tcW w:w="720" w:type="dxa"/>
          </w:tcPr>
          <w:p w:rsidR="0045569E" w:rsidRPr="0045569E" w:rsidRDefault="0045569E" w:rsidP="0045569E">
            <w:pPr>
              <w:ind w:left="-18" w:firstLine="18"/>
              <w:rPr>
                <w:rFonts w:ascii="Arial" w:hAnsi="Arial" w:cs="Arial"/>
                <w:b/>
                <w:sz w:val="36"/>
              </w:rPr>
            </w:pPr>
          </w:p>
        </w:tc>
        <w:tc>
          <w:tcPr>
            <w:tcW w:w="4590" w:type="dxa"/>
            <w:gridSpan w:val="2"/>
          </w:tcPr>
          <w:p w:rsidR="0045569E" w:rsidRPr="0045569E" w:rsidRDefault="0045569E" w:rsidP="0045569E">
            <w:pPr>
              <w:spacing w:after="160"/>
              <w:rPr>
                <w:rFonts w:ascii="Arial" w:hAnsi="Arial" w:cs="Arial"/>
                <w:b/>
                <w:sz w:val="32"/>
              </w:rPr>
            </w:pPr>
            <w:r w:rsidRPr="0045569E">
              <w:rPr>
                <w:rFonts w:ascii="Arial" w:hAnsi="Arial" w:cs="Arial"/>
                <w:b/>
                <w:sz w:val="32"/>
              </w:rPr>
              <w:t xml:space="preserve">Department of </w:t>
            </w:r>
            <w:r w:rsidRPr="0045569E">
              <w:rPr>
                <w:rFonts w:ascii="Arial" w:hAnsi="Arial" w:cs="Arial"/>
                <w:b/>
                <w:sz w:val="32"/>
              </w:rPr>
              <w:br/>
              <w:t>Veterans Affairs</w:t>
            </w:r>
          </w:p>
        </w:tc>
        <w:tc>
          <w:tcPr>
            <w:tcW w:w="6174" w:type="dxa"/>
            <w:gridSpan w:val="2"/>
          </w:tcPr>
          <w:p w:rsidR="0045569E" w:rsidRPr="0045569E" w:rsidRDefault="0045569E" w:rsidP="0045569E">
            <w:pPr>
              <w:rPr>
                <w:rFonts w:ascii="Arial" w:hAnsi="Arial" w:cs="Arial"/>
                <w:b/>
                <w:sz w:val="52"/>
                <w:szCs w:val="52"/>
              </w:rPr>
            </w:pPr>
            <w:r w:rsidRPr="0045569E">
              <w:rPr>
                <w:rFonts w:ascii="Arial" w:hAnsi="Arial" w:cs="Arial"/>
                <w:b/>
                <w:sz w:val="52"/>
                <w:szCs w:val="52"/>
              </w:rPr>
              <w:t>Memorandum</w:t>
            </w:r>
          </w:p>
        </w:tc>
      </w:tr>
      <w:tr w:rsidR="0045569E" w:rsidRPr="006C26AE" w:rsidTr="007E2CB1">
        <w:trPr>
          <w:gridAfter w:val="1"/>
          <w:wAfter w:w="1314" w:type="dxa"/>
          <w:trHeight w:hRule="exact" w:val="522"/>
        </w:trPr>
        <w:tc>
          <w:tcPr>
            <w:tcW w:w="990" w:type="dxa"/>
            <w:gridSpan w:val="2"/>
            <w:vAlign w:val="center"/>
          </w:tcPr>
          <w:p w:rsidR="007E2CB1" w:rsidRPr="006C26AE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C26AE">
              <w:rPr>
                <w:rFonts w:ascii="Arial" w:hAnsi="Arial" w:cs="Arial"/>
                <w:b/>
                <w:sz w:val="18"/>
                <w:szCs w:val="18"/>
              </w:rPr>
              <w:t>Date:</w:t>
            </w:r>
          </w:p>
          <w:p w:rsidR="0045569E" w:rsidRPr="006C26AE" w:rsidRDefault="0045569E" w:rsidP="007E2CB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80" w:type="dxa"/>
            <w:gridSpan w:val="2"/>
            <w:vAlign w:val="center"/>
          </w:tcPr>
          <w:p w:rsidR="0045569E" w:rsidRPr="006C26AE" w:rsidRDefault="006C26AE" w:rsidP="00E83E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November </w:t>
            </w:r>
            <w:r w:rsidR="00E83E87">
              <w:rPr>
                <w:rFonts w:ascii="Arial" w:hAnsi="Arial" w:cs="Arial"/>
              </w:rPr>
              <w:t>25</w:t>
            </w:r>
            <w:r w:rsidR="007E2CB1" w:rsidRPr="006C26AE">
              <w:rPr>
                <w:rFonts w:ascii="Arial" w:hAnsi="Arial" w:cs="Arial"/>
              </w:rPr>
              <w:t>, 201</w:t>
            </w:r>
            <w:r w:rsidR="00E83E87">
              <w:rPr>
                <w:rFonts w:ascii="Arial" w:hAnsi="Arial" w:cs="Arial"/>
              </w:rPr>
              <w:t>5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From: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5287F" w:rsidP="00D5287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VHA </w:t>
            </w:r>
            <w:r w:rsidR="00D87AAC">
              <w:rPr>
                <w:rFonts w:ascii="Arial" w:hAnsi="Arial" w:cs="Arial"/>
              </w:rPr>
              <w:t>PRA Compliance Liaison</w:t>
            </w:r>
            <w:r w:rsidR="0045569E" w:rsidRPr="0045569E">
              <w:rPr>
                <w:rFonts w:ascii="Arial" w:hAnsi="Arial" w:cs="Arial"/>
              </w:rPr>
              <w:t xml:space="preserve"> (10</w:t>
            </w:r>
            <w:r w:rsidR="00D87AAC">
              <w:rPr>
                <w:rFonts w:ascii="Arial" w:hAnsi="Arial" w:cs="Arial"/>
              </w:rPr>
              <w:t>B4</w:t>
            </w:r>
            <w:r w:rsidR="0045569E" w:rsidRPr="0045569E">
              <w:rPr>
                <w:rFonts w:ascii="Arial" w:hAnsi="Arial" w:cs="Arial"/>
              </w:rPr>
              <w:t>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Subj</w:t>
            </w:r>
            <w:r w:rsidR="007E2CB1">
              <w:rPr>
                <w:rFonts w:ascii="Arial" w:hAnsi="Arial" w:cs="Arial"/>
                <w:b/>
                <w:sz w:val="18"/>
                <w:szCs w:val="18"/>
              </w:rPr>
              <w:t>ect</w:t>
            </w:r>
            <w:r w:rsidRPr="007E2CB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9180" w:type="dxa"/>
            <w:gridSpan w:val="2"/>
            <w:shd w:val="clear" w:color="auto" w:fill="FFFFFF"/>
            <w:vAlign w:val="center"/>
          </w:tcPr>
          <w:p w:rsidR="0045569E" w:rsidRPr="0045569E" w:rsidRDefault="006C26AE" w:rsidP="00543A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 Substantive Change for OMB Control # </w:t>
            </w:r>
            <w:r w:rsidR="00543A72" w:rsidRPr="00543A72">
              <w:rPr>
                <w:rFonts w:ascii="Arial" w:hAnsi="Arial" w:cs="Arial"/>
              </w:rPr>
              <w:t>2900-0712</w:t>
            </w:r>
          </w:p>
        </w:tc>
      </w:tr>
      <w:tr w:rsidR="0045569E" w:rsidRPr="0045569E" w:rsidTr="006C26AE">
        <w:trPr>
          <w:gridAfter w:val="1"/>
          <w:wAfter w:w="1314" w:type="dxa"/>
          <w:trHeight w:hRule="exact" w:val="54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To:</w:t>
            </w:r>
          </w:p>
        </w:tc>
        <w:tc>
          <w:tcPr>
            <w:tcW w:w="9180" w:type="dxa"/>
            <w:gridSpan w:val="2"/>
            <w:vAlign w:val="center"/>
          </w:tcPr>
          <w:p w:rsidR="0045569E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VA Desk Officer</w:t>
            </w:r>
            <w:r w:rsidR="0045569E" w:rsidRPr="0045569E">
              <w:rPr>
                <w:rFonts w:ascii="Arial" w:hAnsi="Arial"/>
              </w:rPr>
              <w:t xml:space="preserve">, </w:t>
            </w:r>
            <w:r w:rsidR="0045569E" w:rsidRPr="0045569E">
              <w:rPr>
                <w:rFonts w:ascii="Arial" w:hAnsi="Arial" w:cs="Arial"/>
              </w:rPr>
              <w:t xml:space="preserve">Office of </w:t>
            </w:r>
            <w:r>
              <w:rPr>
                <w:rFonts w:ascii="Arial" w:hAnsi="Arial" w:cs="Arial"/>
              </w:rPr>
              <w:t>Management &amp; Budget</w:t>
            </w:r>
            <w:r w:rsidR="0045569E" w:rsidRPr="0045569E">
              <w:rPr>
                <w:rFonts w:ascii="Arial" w:hAnsi="Arial" w:cs="Arial"/>
              </w:rPr>
              <w:t xml:space="preserve"> (OMB)</w:t>
            </w:r>
          </w:p>
        </w:tc>
      </w:tr>
      <w:tr w:rsidR="0045569E" w:rsidRPr="0045569E" w:rsidTr="007E2CB1">
        <w:trPr>
          <w:gridAfter w:val="1"/>
          <w:wAfter w:w="1314" w:type="dxa"/>
          <w:trHeight w:hRule="exact" w:val="630"/>
        </w:trPr>
        <w:tc>
          <w:tcPr>
            <w:tcW w:w="990" w:type="dxa"/>
            <w:gridSpan w:val="2"/>
            <w:vAlign w:val="center"/>
          </w:tcPr>
          <w:p w:rsidR="0045569E" w:rsidRPr="007E2CB1" w:rsidRDefault="0045569E" w:rsidP="007E2CB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E2CB1">
              <w:rPr>
                <w:rFonts w:ascii="Arial" w:hAnsi="Arial" w:cs="Arial"/>
                <w:b/>
                <w:sz w:val="18"/>
                <w:szCs w:val="18"/>
              </w:rPr>
              <w:t>Cc:</w:t>
            </w:r>
          </w:p>
        </w:tc>
        <w:tc>
          <w:tcPr>
            <w:tcW w:w="9180" w:type="dxa"/>
            <w:gridSpan w:val="2"/>
            <w:vAlign w:val="center"/>
          </w:tcPr>
          <w:p w:rsidR="007E2CB1" w:rsidRPr="0045569E" w:rsidRDefault="00D87AAC" w:rsidP="007E2C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 Clearance Officer, Crystal Rennie (OI&amp;T- 005R1B)</w:t>
            </w:r>
          </w:p>
        </w:tc>
      </w:tr>
    </w:tbl>
    <w:p w:rsidR="0045569E" w:rsidRPr="0045569E" w:rsidRDefault="0045569E" w:rsidP="0045569E">
      <w:pPr>
        <w:tabs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line="280" w:lineRule="exact"/>
        <w:ind w:left="630" w:right="706"/>
        <w:rPr>
          <w:rFonts w:ascii="Arial" w:eastAsia="Calibri" w:hAnsi="Arial" w:cs="Arial"/>
        </w:rPr>
      </w:pPr>
    </w:p>
    <w:p w:rsidR="006C26AE" w:rsidRPr="00B02C44" w:rsidRDefault="006C26AE" w:rsidP="007B7F2F">
      <w:pPr>
        <w:tabs>
          <w:tab w:val="left" w:pos="990"/>
          <w:tab w:val="left" w:pos="3060"/>
        </w:tabs>
        <w:spacing w:after="360"/>
        <w:rPr>
          <w:rFonts w:ascii="Arial" w:hAnsi="Arial"/>
        </w:rPr>
      </w:pPr>
      <w:r w:rsidRPr="00B02C44">
        <w:rPr>
          <w:rFonts w:ascii="Arial" w:hAnsi="Arial"/>
        </w:rPr>
        <w:t>1.  See the following</w:t>
      </w:r>
      <w:r w:rsidR="00B02C44">
        <w:rPr>
          <w:rFonts w:ascii="Arial" w:hAnsi="Arial"/>
        </w:rPr>
        <w:t xml:space="preserve"> new, updated, and additional</w:t>
      </w:r>
      <w:r w:rsidR="00B02C44" w:rsidRPr="00B02C44">
        <w:rPr>
          <w:rFonts w:ascii="Arial" w:hAnsi="Arial"/>
        </w:rPr>
        <w:t xml:space="preserve"> </w:t>
      </w:r>
      <w:r w:rsidR="00B02C44">
        <w:rPr>
          <w:rFonts w:ascii="Arial" w:hAnsi="Arial"/>
        </w:rPr>
        <w:t xml:space="preserve">information for OMB Control # </w:t>
      </w:r>
      <w:r w:rsidRPr="00B02C44">
        <w:rPr>
          <w:rFonts w:ascii="Arial" w:hAnsi="Arial"/>
        </w:rPr>
        <w:t>2900-</w:t>
      </w:r>
      <w:r w:rsidR="00E83E87" w:rsidRPr="00543A72">
        <w:rPr>
          <w:rFonts w:ascii="Arial" w:hAnsi="Arial" w:cs="Arial"/>
        </w:rPr>
        <w:t>0712</w:t>
      </w:r>
      <w:r w:rsidRPr="00B02C44">
        <w:rPr>
          <w:rFonts w:ascii="Arial" w:hAnsi="Arial"/>
        </w:rPr>
        <w:t>:</w:t>
      </w:r>
    </w:p>
    <w:p w:rsidR="007B7F2F" w:rsidRDefault="007B7F2F" w:rsidP="007B7F2F">
      <w:pPr>
        <w:tabs>
          <w:tab w:val="left" w:pos="990"/>
          <w:tab w:val="left" w:pos="3060"/>
        </w:tabs>
        <w:rPr>
          <w:rFonts w:ascii="Arial" w:hAnsi="Arial"/>
        </w:rPr>
      </w:pPr>
      <w:r>
        <w:rPr>
          <w:rFonts w:ascii="Arial" w:hAnsi="Arial"/>
          <w:b/>
        </w:rPr>
        <w:t xml:space="preserve">A:  </w:t>
      </w:r>
      <w:r w:rsidR="00B02C44" w:rsidRPr="00B02C44">
        <w:rPr>
          <w:rFonts w:ascii="Arial" w:hAnsi="Arial"/>
          <w:b/>
        </w:rPr>
        <w:t>Updates:</w:t>
      </w:r>
      <w:r w:rsidR="00B02C44" w:rsidRPr="00B02C44">
        <w:rPr>
          <w:rFonts w:ascii="Arial" w:hAnsi="Arial"/>
        </w:rPr>
        <w:t xml:space="preserve">  </w:t>
      </w:r>
    </w:p>
    <w:p w:rsidR="007B7F2F" w:rsidRDefault="007B7F2F" w:rsidP="007B7F2F">
      <w:pPr>
        <w:pStyle w:val="ListParagraph"/>
        <w:numPr>
          <w:ilvl w:val="0"/>
          <w:numId w:val="10"/>
        </w:numPr>
        <w:tabs>
          <w:tab w:val="left" w:pos="990"/>
          <w:tab w:val="left" w:pos="3060"/>
        </w:tabs>
        <w:spacing w:after="360"/>
        <w:rPr>
          <w:rFonts w:ascii="Arial" w:hAnsi="Arial"/>
        </w:rPr>
      </w:pPr>
      <w:r w:rsidRPr="007B7F2F">
        <w:rPr>
          <w:rFonts w:ascii="Arial" w:hAnsi="Arial"/>
        </w:rPr>
        <w:t xml:space="preserve">The Clinician &amp; Group 3.0 </w:t>
      </w:r>
      <w:r>
        <w:rPr>
          <w:rFonts w:ascii="Arial" w:hAnsi="Arial"/>
        </w:rPr>
        <w:t xml:space="preserve">(CG3,0) </w:t>
      </w:r>
      <w:r w:rsidRPr="007B7F2F">
        <w:rPr>
          <w:rFonts w:ascii="Arial" w:hAnsi="Arial"/>
        </w:rPr>
        <w:t>survey will be</w:t>
      </w:r>
      <w:r>
        <w:rPr>
          <w:rFonts w:ascii="Arial" w:hAnsi="Arial"/>
        </w:rPr>
        <w:t xml:space="preserve"> added to the clearance. CG3.0 is the core of the approved PCMH survey.</w:t>
      </w:r>
    </w:p>
    <w:p w:rsidR="007B7F2F" w:rsidRDefault="007B7F2F" w:rsidP="007B7F2F">
      <w:pPr>
        <w:pStyle w:val="ListParagraph"/>
        <w:numPr>
          <w:ilvl w:val="0"/>
          <w:numId w:val="10"/>
        </w:numPr>
        <w:tabs>
          <w:tab w:val="left" w:pos="990"/>
          <w:tab w:val="left" w:pos="3060"/>
        </w:tabs>
        <w:spacing w:after="360"/>
        <w:rPr>
          <w:rFonts w:ascii="Arial" w:hAnsi="Arial"/>
        </w:rPr>
      </w:pPr>
      <w:r>
        <w:rPr>
          <w:rFonts w:ascii="Arial" w:hAnsi="Arial"/>
        </w:rPr>
        <w:t>Slight question changes have been made to the PCMH survey</w:t>
      </w:r>
    </w:p>
    <w:p w:rsidR="007B7F2F" w:rsidRDefault="007B7F2F" w:rsidP="007B7F2F">
      <w:pPr>
        <w:pStyle w:val="ListParagraph"/>
        <w:numPr>
          <w:ilvl w:val="1"/>
          <w:numId w:val="10"/>
        </w:numPr>
        <w:tabs>
          <w:tab w:val="left" w:pos="990"/>
          <w:tab w:val="left" w:pos="3060"/>
        </w:tabs>
        <w:spacing w:after="360"/>
        <w:rPr>
          <w:rFonts w:ascii="Arial" w:hAnsi="Arial"/>
        </w:rPr>
      </w:pPr>
      <w:r>
        <w:rPr>
          <w:rFonts w:ascii="Arial" w:hAnsi="Arial"/>
        </w:rPr>
        <w:t>The question look-back has changed from 12 to 6 months</w:t>
      </w:r>
    </w:p>
    <w:p w:rsidR="007B7F2F" w:rsidRDefault="007B7F2F" w:rsidP="007B7F2F">
      <w:pPr>
        <w:pStyle w:val="ListParagraph"/>
        <w:numPr>
          <w:ilvl w:val="1"/>
          <w:numId w:val="10"/>
        </w:numPr>
        <w:tabs>
          <w:tab w:val="left" w:pos="990"/>
          <w:tab w:val="left" w:pos="3060"/>
        </w:tabs>
        <w:spacing w:after="360"/>
        <w:rPr>
          <w:rFonts w:ascii="Arial" w:hAnsi="Arial"/>
        </w:rPr>
      </w:pPr>
      <w:r>
        <w:rPr>
          <w:rFonts w:ascii="Arial" w:hAnsi="Arial"/>
        </w:rPr>
        <w:t>In the “Access” section, “phoned” was replaced with “contacted”</w:t>
      </w:r>
    </w:p>
    <w:p w:rsidR="007B7F2F" w:rsidRDefault="007B7F2F" w:rsidP="007B7F2F">
      <w:pPr>
        <w:pStyle w:val="ListParagraph"/>
        <w:numPr>
          <w:ilvl w:val="1"/>
          <w:numId w:val="10"/>
        </w:numPr>
        <w:tabs>
          <w:tab w:val="left" w:pos="990"/>
          <w:tab w:val="left" w:pos="3060"/>
        </w:tabs>
        <w:spacing w:after="360"/>
        <w:rPr>
          <w:rFonts w:ascii="Arial" w:hAnsi="Arial"/>
        </w:rPr>
      </w:pPr>
      <w:r>
        <w:rPr>
          <w:rFonts w:ascii="Arial" w:hAnsi="Arial"/>
        </w:rPr>
        <w:t>One question added regarding prescription medication</w:t>
      </w:r>
    </w:p>
    <w:p w:rsidR="007B7F2F" w:rsidRDefault="007B7F2F" w:rsidP="007B7F2F">
      <w:pPr>
        <w:pStyle w:val="ListParagraph"/>
        <w:numPr>
          <w:ilvl w:val="0"/>
          <w:numId w:val="10"/>
        </w:numPr>
        <w:tabs>
          <w:tab w:val="left" w:pos="990"/>
          <w:tab w:val="left" w:pos="3060"/>
        </w:tabs>
        <w:spacing w:after="360"/>
        <w:rPr>
          <w:rFonts w:ascii="Arial" w:hAnsi="Arial"/>
        </w:rPr>
      </w:pPr>
      <w:r w:rsidRPr="007B7F2F">
        <w:rPr>
          <w:rFonts w:ascii="Arial" w:hAnsi="Arial"/>
        </w:rPr>
        <w:t xml:space="preserve">The SHEP Inpatient long form will no longer be in the field.  </w:t>
      </w:r>
    </w:p>
    <w:p w:rsidR="007B7F2F" w:rsidRDefault="007B7F2F" w:rsidP="007B7F2F">
      <w:pPr>
        <w:pStyle w:val="ListParagraph"/>
        <w:numPr>
          <w:ilvl w:val="0"/>
          <w:numId w:val="10"/>
        </w:numPr>
        <w:tabs>
          <w:tab w:val="left" w:pos="990"/>
          <w:tab w:val="left" w:pos="3060"/>
        </w:tabs>
        <w:spacing w:after="360"/>
        <w:rPr>
          <w:rFonts w:ascii="Arial" w:hAnsi="Arial"/>
        </w:rPr>
      </w:pPr>
      <w:r w:rsidRPr="007B7F2F">
        <w:rPr>
          <w:rFonts w:ascii="Arial" w:hAnsi="Arial"/>
        </w:rPr>
        <w:t xml:space="preserve">The PCMH SHEP long form will be used in lieu of the Outpatient long form. </w:t>
      </w:r>
    </w:p>
    <w:p w:rsidR="006C26AE" w:rsidRPr="007B7F2F" w:rsidRDefault="006C26AE" w:rsidP="007B7F2F">
      <w:pPr>
        <w:pStyle w:val="ListParagraph"/>
        <w:numPr>
          <w:ilvl w:val="0"/>
          <w:numId w:val="10"/>
        </w:numPr>
        <w:tabs>
          <w:tab w:val="left" w:pos="990"/>
          <w:tab w:val="left" w:pos="3060"/>
        </w:tabs>
        <w:spacing w:after="360"/>
        <w:rPr>
          <w:rFonts w:ascii="Arial" w:hAnsi="Arial"/>
        </w:rPr>
      </w:pPr>
      <w:r w:rsidRPr="007B7F2F">
        <w:rPr>
          <w:rFonts w:ascii="Arial" w:hAnsi="Arial"/>
        </w:rPr>
        <w:t>Supporting Statements A and B were update</w:t>
      </w:r>
      <w:r w:rsidR="00B02C44" w:rsidRPr="007B7F2F">
        <w:rPr>
          <w:rFonts w:ascii="Arial" w:hAnsi="Arial"/>
        </w:rPr>
        <w:t>d</w:t>
      </w:r>
      <w:r w:rsidRPr="007B7F2F">
        <w:rPr>
          <w:rFonts w:ascii="Arial" w:hAnsi="Arial"/>
        </w:rPr>
        <w:t xml:space="preserve"> in accordance with OMB guidance.</w:t>
      </w:r>
    </w:p>
    <w:p w:rsidR="00B02C44" w:rsidRDefault="007B7F2F" w:rsidP="007B7F2F">
      <w:pPr>
        <w:tabs>
          <w:tab w:val="left" w:pos="990"/>
          <w:tab w:val="left" w:pos="306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B:  </w:t>
      </w:r>
      <w:r w:rsidR="006C26AE" w:rsidRPr="00B02C44">
        <w:rPr>
          <w:rFonts w:ascii="Arial" w:hAnsi="Arial"/>
          <w:b/>
        </w:rPr>
        <w:t xml:space="preserve">Supplementary Documents:  </w:t>
      </w:r>
      <w:r w:rsidR="00E83E87" w:rsidRPr="007B7F2F">
        <w:rPr>
          <w:rFonts w:ascii="Arial" w:hAnsi="Arial"/>
          <w:b/>
        </w:rPr>
        <w:t>Data collection materials provided</w:t>
      </w:r>
      <w:r w:rsidRPr="007B7F2F">
        <w:rPr>
          <w:rFonts w:ascii="Arial" w:hAnsi="Arial"/>
          <w:b/>
        </w:rPr>
        <w:t xml:space="preserve"> for CG3.0 </w:t>
      </w:r>
      <w:r>
        <w:rPr>
          <w:rFonts w:ascii="Arial" w:hAnsi="Arial"/>
          <w:b/>
        </w:rPr>
        <w:br/>
      </w:r>
      <w:r>
        <w:rPr>
          <w:rFonts w:ascii="Arial" w:hAnsi="Arial"/>
          <w:b/>
        </w:rPr>
        <w:br/>
      </w:r>
    </w:p>
    <w:p w:rsidR="006C26AE" w:rsidRPr="00B02C44" w:rsidRDefault="007B7F2F" w:rsidP="007B7F2F">
      <w:pPr>
        <w:tabs>
          <w:tab w:val="left" w:pos="990"/>
          <w:tab w:val="left" w:pos="3060"/>
        </w:tabs>
        <w:spacing w:after="360"/>
        <w:rPr>
          <w:rFonts w:ascii="Arial" w:hAnsi="Arial"/>
        </w:rPr>
      </w:pPr>
      <w:r>
        <w:rPr>
          <w:rFonts w:ascii="Arial" w:hAnsi="Arial"/>
        </w:rPr>
        <w:t xml:space="preserve">C  </w:t>
      </w:r>
      <w:r w:rsidR="006C26AE" w:rsidRPr="00B02C44">
        <w:rPr>
          <w:rFonts w:ascii="Arial" w:hAnsi="Arial"/>
          <w:b/>
        </w:rPr>
        <w:t>New Information:</w:t>
      </w:r>
      <w:r w:rsidR="006C26AE" w:rsidRPr="00B02C44">
        <w:rPr>
          <w:rFonts w:ascii="Arial" w:hAnsi="Arial"/>
        </w:rPr>
        <w:t xml:space="preserve">  </w:t>
      </w:r>
      <w:r w:rsidR="00E83E87">
        <w:rPr>
          <w:rFonts w:ascii="Arial" w:hAnsi="Arial"/>
        </w:rPr>
        <w:t>Data collection in Specialty Care population</w:t>
      </w:r>
      <w:r w:rsidR="006C26AE" w:rsidRPr="00B02C44">
        <w:rPr>
          <w:rFonts w:ascii="Arial" w:hAnsi="Arial"/>
        </w:rPr>
        <w:t>.</w:t>
      </w:r>
    </w:p>
    <w:p w:rsidR="00B9185F" w:rsidRDefault="00B9185F" w:rsidP="00075708">
      <w:pPr>
        <w:tabs>
          <w:tab w:val="left" w:pos="900"/>
          <w:tab w:val="left" w:pos="3060"/>
        </w:tabs>
        <w:rPr>
          <w:rFonts w:ascii="Arial" w:hAnsi="Arial"/>
          <w:snapToGrid w:val="0"/>
          <w:sz w:val="22"/>
          <w:szCs w:val="22"/>
        </w:rPr>
      </w:pPr>
    </w:p>
    <w:p w:rsidR="008C786D" w:rsidRDefault="008C786D" w:rsidP="001669EF">
      <w:pPr>
        <w:pStyle w:val="HTMLPreformatted"/>
        <w:rPr>
          <w:rFonts w:ascii="Arial" w:hAnsi="Arial" w:cs="Arial"/>
          <w:sz w:val="22"/>
          <w:szCs w:val="22"/>
        </w:rPr>
      </w:pPr>
    </w:p>
    <w:sectPr w:rsidR="008C786D" w:rsidSect="0045569E">
      <w:pgSz w:w="12240" w:h="15840"/>
      <w:pgMar w:top="1080" w:right="1080" w:bottom="10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DEE"/>
    <w:multiLevelType w:val="hybridMultilevel"/>
    <w:tmpl w:val="3E7C9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5544A3"/>
    <w:multiLevelType w:val="hybridMultilevel"/>
    <w:tmpl w:val="EBE8AAB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D411889"/>
    <w:multiLevelType w:val="hybridMultilevel"/>
    <w:tmpl w:val="3508C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26146"/>
    <w:multiLevelType w:val="hybridMultilevel"/>
    <w:tmpl w:val="361C4B14"/>
    <w:lvl w:ilvl="0" w:tplc="5C72DDD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1CDC631F"/>
    <w:multiLevelType w:val="hybridMultilevel"/>
    <w:tmpl w:val="FBAECD60"/>
    <w:lvl w:ilvl="0" w:tplc="79B8F90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5">
    <w:nsid w:val="20A33B98"/>
    <w:multiLevelType w:val="hybridMultilevel"/>
    <w:tmpl w:val="B23C3314"/>
    <w:lvl w:ilvl="0" w:tplc="D26C1AEC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A61378B"/>
    <w:multiLevelType w:val="hybridMultilevel"/>
    <w:tmpl w:val="20AEF99C"/>
    <w:lvl w:ilvl="0" w:tplc="79B8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73A26C9D"/>
    <w:multiLevelType w:val="hybridMultilevel"/>
    <w:tmpl w:val="31166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3840C7"/>
    <w:multiLevelType w:val="hybridMultilevel"/>
    <w:tmpl w:val="4A868726"/>
    <w:lvl w:ilvl="0" w:tplc="360481E8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7D0A3DDC"/>
    <w:multiLevelType w:val="hybridMultilevel"/>
    <w:tmpl w:val="BB58BC88"/>
    <w:lvl w:ilvl="0" w:tplc="040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E5"/>
    <w:rsid w:val="00040B64"/>
    <w:rsid w:val="00066A1C"/>
    <w:rsid w:val="00075708"/>
    <w:rsid w:val="000F55CD"/>
    <w:rsid w:val="00114C0E"/>
    <w:rsid w:val="0013169F"/>
    <w:rsid w:val="001503E4"/>
    <w:rsid w:val="001669EF"/>
    <w:rsid w:val="0019446D"/>
    <w:rsid w:val="001B6F7B"/>
    <w:rsid w:val="001B77FC"/>
    <w:rsid w:val="001D47B8"/>
    <w:rsid w:val="001E1D16"/>
    <w:rsid w:val="00200109"/>
    <w:rsid w:val="00253B2C"/>
    <w:rsid w:val="002A0DD5"/>
    <w:rsid w:val="002C37DF"/>
    <w:rsid w:val="002F6C0C"/>
    <w:rsid w:val="003178D2"/>
    <w:rsid w:val="00321D23"/>
    <w:rsid w:val="00340AEA"/>
    <w:rsid w:val="0035329C"/>
    <w:rsid w:val="003719C4"/>
    <w:rsid w:val="00377D24"/>
    <w:rsid w:val="0038785F"/>
    <w:rsid w:val="003D6AB7"/>
    <w:rsid w:val="003F725E"/>
    <w:rsid w:val="0045569E"/>
    <w:rsid w:val="00473338"/>
    <w:rsid w:val="004E15DC"/>
    <w:rsid w:val="004E1E02"/>
    <w:rsid w:val="004E3DE7"/>
    <w:rsid w:val="004F2B81"/>
    <w:rsid w:val="004F5D89"/>
    <w:rsid w:val="0051518A"/>
    <w:rsid w:val="00543A72"/>
    <w:rsid w:val="00546182"/>
    <w:rsid w:val="00546C4A"/>
    <w:rsid w:val="00560F27"/>
    <w:rsid w:val="00560FFF"/>
    <w:rsid w:val="005D40C0"/>
    <w:rsid w:val="00611E64"/>
    <w:rsid w:val="00612422"/>
    <w:rsid w:val="00612E55"/>
    <w:rsid w:val="00613D2C"/>
    <w:rsid w:val="00647208"/>
    <w:rsid w:val="00650AA9"/>
    <w:rsid w:val="00651132"/>
    <w:rsid w:val="00694485"/>
    <w:rsid w:val="006B4CE5"/>
    <w:rsid w:val="006C26AE"/>
    <w:rsid w:val="006E1A30"/>
    <w:rsid w:val="007426F1"/>
    <w:rsid w:val="00793A47"/>
    <w:rsid w:val="00793E2A"/>
    <w:rsid w:val="007B1538"/>
    <w:rsid w:val="007B7F2F"/>
    <w:rsid w:val="007C0E98"/>
    <w:rsid w:val="007C4253"/>
    <w:rsid w:val="007E2CB1"/>
    <w:rsid w:val="00805C97"/>
    <w:rsid w:val="008204F1"/>
    <w:rsid w:val="008C1FF2"/>
    <w:rsid w:val="008C6CEB"/>
    <w:rsid w:val="008C786D"/>
    <w:rsid w:val="008D066A"/>
    <w:rsid w:val="008E639A"/>
    <w:rsid w:val="00910C65"/>
    <w:rsid w:val="00937B38"/>
    <w:rsid w:val="00985C9B"/>
    <w:rsid w:val="009928FD"/>
    <w:rsid w:val="009A12FC"/>
    <w:rsid w:val="009E0B9D"/>
    <w:rsid w:val="009F1858"/>
    <w:rsid w:val="00A668C7"/>
    <w:rsid w:val="00AB11CE"/>
    <w:rsid w:val="00AF2EBB"/>
    <w:rsid w:val="00B00456"/>
    <w:rsid w:val="00B02C44"/>
    <w:rsid w:val="00B46E76"/>
    <w:rsid w:val="00B9185F"/>
    <w:rsid w:val="00BC0E72"/>
    <w:rsid w:val="00C40CEA"/>
    <w:rsid w:val="00C463EB"/>
    <w:rsid w:val="00C70147"/>
    <w:rsid w:val="00C85143"/>
    <w:rsid w:val="00CC4955"/>
    <w:rsid w:val="00CE4687"/>
    <w:rsid w:val="00D14502"/>
    <w:rsid w:val="00D50D1C"/>
    <w:rsid w:val="00D5287F"/>
    <w:rsid w:val="00D72E22"/>
    <w:rsid w:val="00D87AAC"/>
    <w:rsid w:val="00D87DC5"/>
    <w:rsid w:val="00DC316C"/>
    <w:rsid w:val="00E24032"/>
    <w:rsid w:val="00E64AF1"/>
    <w:rsid w:val="00E77BF2"/>
    <w:rsid w:val="00E83E87"/>
    <w:rsid w:val="00E86EEE"/>
    <w:rsid w:val="00F65FB6"/>
    <w:rsid w:val="00F83F3F"/>
    <w:rsid w:val="00FC0F35"/>
    <w:rsid w:val="00FC2D37"/>
    <w:rsid w:val="00FD642E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B7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right" w:pos="-180"/>
        <w:tab w:val="left" w:pos="0"/>
        <w:tab w:val="left" w:pos="720"/>
      </w:tabs>
      <w:ind w:left="-540"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360"/>
        <w:tab w:val="left" w:pos="720"/>
        <w:tab w:val="left" w:pos="1080"/>
        <w:tab w:val="left" w:pos="1620"/>
      </w:tabs>
      <w:outlineLvl w:val="1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826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826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Cs w:val="20"/>
    </w:rPr>
  </w:style>
  <w:style w:type="character" w:customStyle="1" w:styleId="BodyTextChar">
    <w:name w:val="Body Text Char"/>
    <w:link w:val="BodyText"/>
    <w:uiPriority w:val="99"/>
    <w:semiHidden/>
    <w:rsid w:val="0098268E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rPr>
      <w:rFonts w:ascii="Arial" w:hAnsi="Arial" w:cs="Arial"/>
      <w:sz w:val="22"/>
    </w:rPr>
  </w:style>
  <w:style w:type="character" w:customStyle="1" w:styleId="BodyText2Char">
    <w:name w:val="Body Text 2 Char"/>
    <w:link w:val="BodyText2"/>
    <w:uiPriority w:val="99"/>
    <w:semiHidden/>
    <w:rsid w:val="0098268E"/>
    <w:rPr>
      <w:sz w:val="24"/>
      <w:szCs w:val="24"/>
    </w:rPr>
  </w:style>
  <w:style w:type="character" w:styleId="Hyperlink">
    <w:name w:val="Hyperlink"/>
    <w:uiPriority w:val="99"/>
    <w:rsid w:val="00C85143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85143"/>
    <w:rPr>
      <w:rFonts w:cs="Times New Roman"/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D87D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98268E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rsid w:val="00066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268E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7B7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934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</vt:lpstr>
    </vt:vector>
  </TitlesOfParts>
  <Company>Dept. of VA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</dc:title>
  <dc:creator>vhacobickoa</dc:creator>
  <cp:lastModifiedBy>Mixon, Joni</cp:lastModifiedBy>
  <cp:revision>2</cp:revision>
  <cp:lastPrinted>2008-03-27T14:13:00Z</cp:lastPrinted>
  <dcterms:created xsi:type="dcterms:W3CDTF">2016-01-19T19:22:00Z</dcterms:created>
  <dcterms:modified xsi:type="dcterms:W3CDTF">2016-01-19T19:22:00Z</dcterms:modified>
</cp:coreProperties>
</file>