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63A50" w14:textId="77777777" w:rsidR="00157E55" w:rsidRPr="008C3ADF" w:rsidRDefault="00157E55">
      <w:pPr>
        <w:rPr>
          <w:b/>
          <w:sz w:val="22"/>
          <w:szCs w:val="22"/>
        </w:rPr>
      </w:pPr>
    </w:p>
    <w:p w14:paraId="03E7F02C" w14:textId="77777777" w:rsidR="00157E55" w:rsidRPr="008C3ADF" w:rsidRDefault="00157E55">
      <w:pPr>
        <w:pStyle w:val="Heading1"/>
        <w:rPr>
          <w:sz w:val="22"/>
          <w:szCs w:val="22"/>
        </w:rPr>
      </w:pPr>
      <w:r w:rsidRPr="008C3ADF">
        <w:rPr>
          <w:sz w:val="22"/>
          <w:szCs w:val="22"/>
        </w:rPr>
        <w:t>S</w:t>
      </w:r>
      <w:r w:rsidR="00390719" w:rsidRPr="008C3ADF">
        <w:rPr>
          <w:sz w:val="22"/>
          <w:szCs w:val="22"/>
        </w:rPr>
        <w:t>UPPORTING STATEMENT</w:t>
      </w:r>
      <w:r w:rsidRPr="008C3ADF">
        <w:rPr>
          <w:sz w:val="22"/>
          <w:szCs w:val="22"/>
        </w:rPr>
        <w:t xml:space="preserve"> </w:t>
      </w:r>
    </w:p>
    <w:p w14:paraId="73F58B0B" w14:textId="77777777" w:rsidR="003746B9" w:rsidRPr="008C3ADF" w:rsidRDefault="003746B9" w:rsidP="003746B9">
      <w:pPr>
        <w:rPr>
          <w:sz w:val="22"/>
          <w:szCs w:val="22"/>
        </w:rPr>
      </w:pPr>
    </w:p>
    <w:p w14:paraId="2DE414A4" w14:textId="77777777" w:rsidR="003746B9" w:rsidRDefault="003746B9" w:rsidP="00607DB1">
      <w:pPr>
        <w:numPr>
          <w:ilvl w:val="0"/>
          <w:numId w:val="14"/>
        </w:numPr>
        <w:ind w:left="0" w:firstLine="0"/>
        <w:rPr>
          <w:b/>
          <w:sz w:val="22"/>
          <w:szCs w:val="22"/>
          <w:u w:val="single"/>
        </w:rPr>
      </w:pPr>
      <w:r w:rsidRPr="004F75EA">
        <w:rPr>
          <w:b/>
          <w:sz w:val="22"/>
          <w:szCs w:val="22"/>
          <w:u w:val="single"/>
        </w:rPr>
        <w:t>Justification</w:t>
      </w:r>
      <w:r w:rsidR="00BF0C6E" w:rsidRPr="004F75EA">
        <w:rPr>
          <w:b/>
          <w:sz w:val="22"/>
          <w:szCs w:val="22"/>
          <w:u w:val="single"/>
        </w:rPr>
        <w:t>:</w:t>
      </w:r>
    </w:p>
    <w:p w14:paraId="21F8A3EF" w14:textId="77777777" w:rsidR="00E236D8" w:rsidRDefault="00E236D8" w:rsidP="00607DB1">
      <w:pPr>
        <w:tabs>
          <w:tab w:val="left" w:pos="720"/>
        </w:tabs>
        <w:rPr>
          <w:b/>
          <w:sz w:val="22"/>
          <w:szCs w:val="22"/>
          <w:u w:val="single"/>
        </w:rPr>
      </w:pPr>
    </w:p>
    <w:p w14:paraId="5AB5BED2" w14:textId="77777777" w:rsidR="00E236D8" w:rsidRDefault="00E236D8" w:rsidP="00E236D8">
      <w:pPr>
        <w:rPr>
          <w:b/>
          <w:sz w:val="22"/>
          <w:szCs w:val="22"/>
          <w:u w:val="single"/>
        </w:rPr>
      </w:pPr>
    </w:p>
    <w:p w14:paraId="09666492" w14:textId="77777777" w:rsidR="00E236D8" w:rsidRPr="000F24CE" w:rsidRDefault="00E236D8" w:rsidP="00E236D8">
      <w:pPr>
        <w:pStyle w:val="ListParagraph"/>
        <w:numPr>
          <w:ilvl w:val="0"/>
          <w:numId w:val="13"/>
        </w:numPr>
        <w:tabs>
          <w:tab w:val="clear" w:pos="810"/>
          <w:tab w:val="num" w:pos="360"/>
        </w:tabs>
        <w:suppressAutoHyphens/>
        <w:ind w:left="0" w:firstLine="0"/>
        <w:rPr>
          <w:b/>
          <w:sz w:val="22"/>
          <w:szCs w:val="22"/>
        </w:rPr>
      </w:pPr>
      <w:r w:rsidRPr="000F24CE">
        <w:rPr>
          <w:b/>
          <w:sz w:val="22"/>
          <w:szCs w:val="22"/>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14:paraId="382CE631" w14:textId="77777777" w:rsidR="00E236D8" w:rsidRPr="000F24CE" w:rsidRDefault="00E236D8" w:rsidP="00E236D8">
      <w:pPr>
        <w:pStyle w:val="ListParagraph"/>
        <w:suppressAutoHyphens/>
        <w:rPr>
          <w:b/>
          <w:sz w:val="22"/>
          <w:szCs w:val="22"/>
        </w:rPr>
      </w:pPr>
    </w:p>
    <w:p w14:paraId="2D87C5A3" w14:textId="77777777" w:rsidR="00B4391F" w:rsidRDefault="004F75EA" w:rsidP="00892DB6">
      <w:pPr>
        <w:rPr>
          <w:sz w:val="22"/>
          <w:szCs w:val="22"/>
        </w:rPr>
      </w:pPr>
      <w:r>
        <w:rPr>
          <w:sz w:val="22"/>
          <w:szCs w:val="22"/>
        </w:rPr>
        <w:t xml:space="preserve">The Commission is requesting an extension (no change in the reporting and/or third party disclosure requirements) in order to obtain the full three year clearance from the Office of Management and Budget (OMB).   </w:t>
      </w:r>
      <w:r w:rsidR="00566703">
        <w:rPr>
          <w:sz w:val="22"/>
          <w:szCs w:val="22"/>
        </w:rPr>
        <w:t>The Commission is re</w:t>
      </w:r>
      <w:r w:rsidR="00660851">
        <w:rPr>
          <w:sz w:val="22"/>
          <w:szCs w:val="22"/>
        </w:rPr>
        <w:t xml:space="preserve">porting </w:t>
      </w:r>
      <w:r w:rsidR="003A4367">
        <w:rPr>
          <w:sz w:val="22"/>
          <w:szCs w:val="22"/>
        </w:rPr>
        <w:t>no</w:t>
      </w:r>
      <w:r w:rsidR="00660851">
        <w:rPr>
          <w:sz w:val="22"/>
          <w:szCs w:val="22"/>
        </w:rPr>
        <w:t xml:space="preserve"> increase in the number of responses. </w:t>
      </w:r>
    </w:p>
    <w:p w14:paraId="4CB5BDE7" w14:textId="77777777" w:rsidR="00B4391F" w:rsidRDefault="00B4391F" w:rsidP="00892DB6">
      <w:pPr>
        <w:rPr>
          <w:sz w:val="22"/>
          <w:szCs w:val="22"/>
        </w:rPr>
      </w:pPr>
    </w:p>
    <w:p w14:paraId="73432FE4" w14:textId="77777777" w:rsidR="00673982" w:rsidRPr="008C3ADF" w:rsidRDefault="00791AAC" w:rsidP="00892DB6">
      <w:pPr>
        <w:rPr>
          <w:sz w:val="22"/>
          <w:szCs w:val="22"/>
        </w:rPr>
      </w:pPr>
      <w:r>
        <w:rPr>
          <w:sz w:val="22"/>
          <w:szCs w:val="22"/>
        </w:rPr>
        <w:t>Radio</w:t>
      </w:r>
      <w:r w:rsidR="003746B9" w:rsidRPr="008C3ADF">
        <w:rPr>
          <w:sz w:val="22"/>
          <w:szCs w:val="22"/>
        </w:rPr>
        <w:t xml:space="preserve"> frequency (RF) devices are frequently imported into the </w:t>
      </w:r>
      <w:smartTag w:uri="urn:schemas-microsoft-com:office:smarttags" w:element="country-region">
        <w:smartTag w:uri="urn:schemas-microsoft-com:office:smarttags" w:element="place">
          <w:r w:rsidR="003746B9" w:rsidRPr="008C3ADF">
            <w:rPr>
              <w:sz w:val="22"/>
              <w:szCs w:val="22"/>
            </w:rPr>
            <w:t>Uni</w:t>
          </w:r>
          <w:r w:rsidR="00F037FC" w:rsidRPr="008C3ADF">
            <w:rPr>
              <w:sz w:val="22"/>
              <w:szCs w:val="22"/>
            </w:rPr>
            <w:t>t</w:t>
          </w:r>
          <w:r w:rsidR="003746B9" w:rsidRPr="008C3ADF">
            <w:rPr>
              <w:sz w:val="22"/>
              <w:szCs w:val="22"/>
            </w:rPr>
            <w:t>ed States</w:t>
          </w:r>
        </w:smartTag>
      </w:smartTag>
      <w:r w:rsidR="003746B9" w:rsidRPr="008C3ADF">
        <w:rPr>
          <w:sz w:val="22"/>
          <w:szCs w:val="22"/>
        </w:rPr>
        <w:t xml:space="preserve"> from other countries.  </w:t>
      </w:r>
      <w:r w:rsidR="003746B9" w:rsidRPr="00F94252">
        <w:rPr>
          <w:sz w:val="22"/>
          <w:szCs w:val="22"/>
        </w:rPr>
        <w:t>RF</w:t>
      </w:r>
      <w:r w:rsidR="003746B9" w:rsidRPr="008C3ADF">
        <w:rPr>
          <w:sz w:val="22"/>
          <w:szCs w:val="22"/>
        </w:rPr>
        <w:t xml:space="preserve"> devices are capable of causing harmful interference to radio systems in the </w:t>
      </w:r>
      <w:smartTag w:uri="urn:schemas-microsoft-com:office:smarttags" w:element="country-region">
        <w:smartTag w:uri="urn:schemas-microsoft-com:office:smarttags" w:element="place">
          <w:r w:rsidR="003746B9" w:rsidRPr="008C3ADF">
            <w:rPr>
              <w:sz w:val="22"/>
              <w:szCs w:val="22"/>
            </w:rPr>
            <w:t>United States</w:t>
          </w:r>
        </w:smartTag>
      </w:smartTag>
      <w:r w:rsidR="00673982" w:rsidRPr="008C3ADF">
        <w:rPr>
          <w:sz w:val="22"/>
          <w:szCs w:val="22"/>
        </w:rPr>
        <w:t xml:space="preserve">.  </w:t>
      </w:r>
      <w:r w:rsidR="003746B9" w:rsidRPr="008C3ADF">
        <w:rPr>
          <w:sz w:val="22"/>
          <w:szCs w:val="22"/>
        </w:rPr>
        <w:t xml:space="preserve">Examples of RF devices include: </w:t>
      </w:r>
    </w:p>
    <w:p w14:paraId="73912A06" w14:textId="77777777" w:rsidR="00673982" w:rsidRPr="008C3ADF" w:rsidRDefault="00673982" w:rsidP="00892DB6">
      <w:pPr>
        <w:rPr>
          <w:sz w:val="22"/>
          <w:szCs w:val="22"/>
        </w:rPr>
      </w:pPr>
    </w:p>
    <w:p w14:paraId="23060D1C" w14:textId="77777777" w:rsidR="00673982" w:rsidRPr="008C3ADF" w:rsidRDefault="003746B9" w:rsidP="00673982">
      <w:pPr>
        <w:numPr>
          <w:ilvl w:val="0"/>
          <w:numId w:val="4"/>
        </w:numPr>
        <w:rPr>
          <w:sz w:val="22"/>
          <w:szCs w:val="22"/>
        </w:rPr>
      </w:pPr>
      <w:r w:rsidRPr="008C3ADF">
        <w:rPr>
          <w:sz w:val="22"/>
          <w:szCs w:val="22"/>
        </w:rPr>
        <w:t xml:space="preserve">microwave ovens, </w:t>
      </w:r>
    </w:p>
    <w:p w14:paraId="3A31B86C" w14:textId="77777777" w:rsidR="00673982" w:rsidRPr="008C3ADF" w:rsidRDefault="003746B9" w:rsidP="00673982">
      <w:pPr>
        <w:numPr>
          <w:ilvl w:val="0"/>
          <w:numId w:val="4"/>
        </w:numPr>
        <w:rPr>
          <w:sz w:val="22"/>
          <w:szCs w:val="22"/>
        </w:rPr>
      </w:pPr>
      <w:r w:rsidRPr="008C3ADF">
        <w:rPr>
          <w:sz w:val="22"/>
          <w:szCs w:val="22"/>
        </w:rPr>
        <w:t xml:space="preserve">virtually any product containing a computer microprocessor, </w:t>
      </w:r>
    </w:p>
    <w:p w14:paraId="207CEB7E" w14:textId="77777777" w:rsidR="00673982" w:rsidRPr="008C3ADF" w:rsidRDefault="003746B9" w:rsidP="00673982">
      <w:pPr>
        <w:numPr>
          <w:ilvl w:val="0"/>
          <w:numId w:val="4"/>
        </w:numPr>
        <w:rPr>
          <w:sz w:val="22"/>
          <w:szCs w:val="22"/>
        </w:rPr>
      </w:pPr>
      <w:r w:rsidRPr="008C3ADF">
        <w:rPr>
          <w:sz w:val="22"/>
          <w:szCs w:val="22"/>
        </w:rPr>
        <w:t xml:space="preserve">computers and computer peripherals, </w:t>
      </w:r>
    </w:p>
    <w:p w14:paraId="7362F598" w14:textId="77777777" w:rsidR="00673982" w:rsidRPr="008C3ADF" w:rsidRDefault="00DB0000" w:rsidP="00673982">
      <w:pPr>
        <w:numPr>
          <w:ilvl w:val="0"/>
          <w:numId w:val="4"/>
        </w:numPr>
        <w:rPr>
          <w:sz w:val="22"/>
          <w:szCs w:val="22"/>
        </w:rPr>
      </w:pPr>
      <w:r>
        <w:rPr>
          <w:sz w:val="22"/>
          <w:szCs w:val="22"/>
        </w:rPr>
        <w:t>cellular telephones, smartphones, and receivers including television receivers</w:t>
      </w:r>
      <w:r w:rsidR="003746B9" w:rsidRPr="008C3ADF">
        <w:rPr>
          <w:sz w:val="22"/>
          <w:szCs w:val="22"/>
        </w:rPr>
        <w:t xml:space="preserve">, </w:t>
      </w:r>
    </w:p>
    <w:p w14:paraId="3674CA98" w14:textId="77777777" w:rsidR="003746B9" w:rsidRPr="008C3ADF" w:rsidRDefault="003746B9" w:rsidP="00673982">
      <w:pPr>
        <w:numPr>
          <w:ilvl w:val="0"/>
          <w:numId w:val="4"/>
        </w:numPr>
        <w:rPr>
          <w:sz w:val="22"/>
          <w:szCs w:val="22"/>
        </w:rPr>
      </w:pPr>
      <w:r w:rsidRPr="008C3ADF">
        <w:rPr>
          <w:sz w:val="22"/>
          <w:szCs w:val="22"/>
        </w:rPr>
        <w:t>electronic musical instruments, video games and radio remote control toys.</w:t>
      </w:r>
    </w:p>
    <w:p w14:paraId="398D0528" w14:textId="77777777" w:rsidR="003746B9" w:rsidRPr="008C3ADF" w:rsidRDefault="003746B9" w:rsidP="003746B9">
      <w:pPr>
        <w:rPr>
          <w:sz w:val="22"/>
          <w:szCs w:val="22"/>
        </w:rPr>
      </w:pPr>
    </w:p>
    <w:p w14:paraId="720BA47F" w14:textId="77777777" w:rsidR="00673982" w:rsidRPr="00FE1CF5" w:rsidRDefault="00215507" w:rsidP="00215507">
      <w:pPr>
        <w:tabs>
          <w:tab w:val="left" w:pos="360"/>
        </w:tabs>
        <w:rPr>
          <w:sz w:val="22"/>
          <w:szCs w:val="22"/>
          <w:shd w:val="clear" w:color="auto" w:fill="FFFFFF"/>
        </w:rPr>
      </w:pPr>
      <w:r>
        <w:rPr>
          <w:sz w:val="22"/>
          <w:szCs w:val="22"/>
        </w:rPr>
        <w:tab/>
      </w:r>
      <w:r w:rsidR="00673982" w:rsidRPr="008C3ADF">
        <w:rPr>
          <w:sz w:val="22"/>
          <w:szCs w:val="22"/>
        </w:rPr>
        <w:t xml:space="preserve">(a)  </w:t>
      </w:r>
      <w:r w:rsidR="00F94252">
        <w:rPr>
          <w:sz w:val="22"/>
          <w:szCs w:val="22"/>
        </w:rPr>
        <w:t>Under 47 CFR §§ 2</w:t>
      </w:r>
      <w:r w:rsidR="004F75EA">
        <w:rPr>
          <w:sz w:val="22"/>
          <w:szCs w:val="22"/>
        </w:rPr>
        <w:t>.1203, 2.1204, and 2.1205</w:t>
      </w:r>
      <w:r w:rsidR="00F94252">
        <w:rPr>
          <w:sz w:val="22"/>
          <w:szCs w:val="22"/>
        </w:rPr>
        <w:t xml:space="preserve"> of FCC rules,</w:t>
      </w:r>
      <w:r>
        <w:rPr>
          <w:sz w:val="22"/>
          <w:szCs w:val="22"/>
        </w:rPr>
        <w:t xml:space="preserve"> the Commission </w:t>
      </w:r>
      <w:r w:rsidR="00F037FC" w:rsidRPr="008C3ADF">
        <w:rPr>
          <w:sz w:val="22"/>
          <w:szCs w:val="22"/>
        </w:rPr>
        <w:t>is responsible for</w:t>
      </w:r>
      <w:r w:rsidR="003746B9" w:rsidRPr="008C3ADF">
        <w:rPr>
          <w:sz w:val="22"/>
          <w:szCs w:val="22"/>
        </w:rPr>
        <w:t xml:space="preserve"> </w:t>
      </w:r>
      <w:r>
        <w:rPr>
          <w:sz w:val="22"/>
          <w:szCs w:val="22"/>
        </w:rPr>
        <w:tab/>
      </w:r>
      <w:r>
        <w:rPr>
          <w:sz w:val="22"/>
          <w:szCs w:val="22"/>
        </w:rPr>
        <w:tab/>
      </w:r>
      <w:r>
        <w:rPr>
          <w:sz w:val="22"/>
          <w:szCs w:val="22"/>
        </w:rPr>
        <w:tab/>
      </w:r>
      <w:r w:rsidR="003746B9" w:rsidRPr="008C3ADF">
        <w:rPr>
          <w:sz w:val="22"/>
          <w:szCs w:val="22"/>
        </w:rPr>
        <w:t xml:space="preserve">the regulation of both authorized </w:t>
      </w:r>
      <w:r w:rsidR="003746B9" w:rsidRPr="00FE1CF5">
        <w:rPr>
          <w:sz w:val="22"/>
          <w:szCs w:val="22"/>
          <w:shd w:val="clear" w:color="auto" w:fill="FFFFFF"/>
        </w:rPr>
        <w:t>radi</w:t>
      </w:r>
      <w:r w:rsidR="00F037FC" w:rsidRPr="00FE1CF5">
        <w:rPr>
          <w:sz w:val="22"/>
          <w:szCs w:val="22"/>
          <w:shd w:val="clear" w:color="auto" w:fill="FFFFFF"/>
        </w:rPr>
        <w:t>o service</w:t>
      </w:r>
      <w:r w:rsidR="003746B9" w:rsidRPr="00FE1CF5">
        <w:rPr>
          <w:sz w:val="22"/>
          <w:szCs w:val="22"/>
          <w:shd w:val="clear" w:color="auto" w:fill="FFFFFF"/>
        </w:rPr>
        <w:t xml:space="preserve">s and </w:t>
      </w:r>
      <w:r w:rsidR="00C534FE" w:rsidRPr="00FE1CF5">
        <w:rPr>
          <w:sz w:val="22"/>
          <w:szCs w:val="22"/>
          <w:shd w:val="clear" w:color="auto" w:fill="FFFFFF"/>
        </w:rPr>
        <w:t xml:space="preserve">RF </w:t>
      </w:r>
      <w:r w:rsidR="003746B9" w:rsidRPr="00FE1CF5">
        <w:rPr>
          <w:sz w:val="22"/>
          <w:szCs w:val="22"/>
          <w:shd w:val="clear" w:color="auto" w:fill="FFFFFF"/>
        </w:rPr>
        <w:t xml:space="preserve">devices that can interfere with such </w:t>
      </w:r>
      <w:r>
        <w:rPr>
          <w:sz w:val="22"/>
          <w:szCs w:val="22"/>
          <w:shd w:val="clear" w:color="auto" w:fill="FFFFFF"/>
        </w:rPr>
        <w:tab/>
      </w:r>
      <w:r>
        <w:rPr>
          <w:sz w:val="22"/>
          <w:szCs w:val="22"/>
          <w:shd w:val="clear" w:color="auto" w:fill="FFFFFF"/>
        </w:rPr>
        <w:tab/>
      </w:r>
      <w:r>
        <w:rPr>
          <w:sz w:val="22"/>
          <w:szCs w:val="22"/>
          <w:shd w:val="clear" w:color="auto" w:fill="FFFFFF"/>
        </w:rPr>
        <w:tab/>
      </w:r>
      <w:r w:rsidR="003746B9" w:rsidRPr="00FE1CF5">
        <w:rPr>
          <w:sz w:val="22"/>
          <w:szCs w:val="22"/>
          <w:shd w:val="clear" w:color="auto" w:fill="FFFFFF"/>
        </w:rPr>
        <w:t xml:space="preserve">services.  </w:t>
      </w:r>
    </w:p>
    <w:p w14:paraId="43B29B97" w14:textId="77777777" w:rsidR="00673982" w:rsidRPr="00FE1CF5" w:rsidRDefault="00673982" w:rsidP="004D6437">
      <w:pPr>
        <w:ind w:left="720" w:hanging="360"/>
        <w:rPr>
          <w:sz w:val="22"/>
          <w:szCs w:val="22"/>
          <w:shd w:val="clear" w:color="auto" w:fill="FFFFFF"/>
        </w:rPr>
      </w:pPr>
    </w:p>
    <w:p w14:paraId="3607C8A5" w14:textId="77777777" w:rsidR="00A86257" w:rsidRPr="00FE1CF5" w:rsidRDefault="00A46319" w:rsidP="00A86257">
      <w:pPr>
        <w:numPr>
          <w:ilvl w:val="0"/>
          <w:numId w:val="6"/>
        </w:numPr>
        <w:rPr>
          <w:sz w:val="22"/>
          <w:szCs w:val="22"/>
          <w:shd w:val="clear" w:color="auto" w:fill="FFFFFF"/>
        </w:rPr>
      </w:pPr>
      <w:r w:rsidRPr="00FE1CF5">
        <w:rPr>
          <w:sz w:val="22"/>
          <w:szCs w:val="22"/>
          <w:shd w:val="clear" w:color="auto" w:fill="FFFFFF"/>
        </w:rPr>
        <w:t>Respondents that are importing radio frequency (RF) d</w:t>
      </w:r>
      <w:r w:rsidR="003746B9" w:rsidRPr="00FE1CF5">
        <w:rPr>
          <w:sz w:val="22"/>
          <w:szCs w:val="22"/>
          <w:shd w:val="clear" w:color="auto" w:fill="FFFFFF"/>
        </w:rPr>
        <w:t>e</w:t>
      </w:r>
      <w:r w:rsidRPr="00FE1CF5">
        <w:rPr>
          <w:sz w:val="22"/>
          <w:szCs w:val="22"/>
          <w:shd w:val="clear" w:color="auto" w:fill="FFFFFF"/>
        </w:rPr>
        <w:t xml:space="preserve">vices into the United States, must file a “statement of declaration” by completing </w:t>
      </w:r>
      <w:r w:rsidR="003746B9" w:rsidRPr="00FE1CF5">
        <w:rPr>
          <w:sz w:val="22"/>
          <w:szCs w:val="22"/>
          <w:shd w:val="clear" w:color="auto" w:fill="FFFFFF"/>
        </w:rPr>
        <w:t>FCC Form 740</w:t>
      </w:r>
      <w:r w:rsidR="008B2494" w:rsidRPr="00FE1CF5">
        <w:rPr>
          <w:sz w:val="22"/>
          <w:szCs w:val="22"/>
          <w:shd w:val="clear" w:color="auto" w:fill="FFFFFF"/>
        </w:rPr>
        <w:t xml:space="preserve">, </w:t>
      </w:r>
      <w:r w:rsidR="003746B9" w:rsidRPr="00FE1CF5">
        <w:rPr>
          <w:sz w:val="22"/>
          <w:szCs w:val="22"/>
          <w:shd w:val="clear" w:color="auto" w:fill="FFFFFF"/>
        </w:rPr>
        <w:t>Statement Regarding the Importation of Radio Frequency Devices Capable of Harmful Interference</w:t>
      </w:r>
      <w:r w:rsidR="008B2494" w:rsidRPr="00FE1CF5">
        <w:rPr>
          <w:sz w:val="22"/>
          <w:szCs w:val="22"/>
          <w:shd w:val="clear" w:color="auto" w:fill="FFFFFF"/>
        </w:rPr>
        <w:t>,</w:t>
      </w:r>
      <w:r w:rsidR="00F037FC" w:rsidRPr="00FE1CF5">
        <w:rPr>
          <w:sz w:val="22"/>
          <w:szCs w:val="22"/>
          <w:shd w:val="clear" w:color="auto" w:fill="FFFFFF"/>
        </w:rPr>
        <w:t xml:space="preserve"> </w:t>
      </w:r>
      <w:r w:rsidRPr="00FE1CF5">
        <w:rPr>
          <w:sz w:val="22"/>
          <w:szCs w:val="22"/>
          <w:shd w:val="clear" w:color="auto" w:fill="FFFFFF"/>
        </w:rPr>
        <w:t xml:space="preserve">and </w:t>
      </w:r>
      <w:r w:rsidR="00F037FC" w:rsidRPr="00FE1CF5">
        <w:rPr>
          <w:sz w:val="22"/>
          <w:szCs w:val="22"/>
          <w:shd w:val="clear" w:color="auto" w:fill="FFFFFF"/>
        </w:rPr>
        <w:t>submitt</w:t>
      </w:r>
      <w:r w:rsidRPr="00FE1CF5">
        <w:rPr>
          <w:sz w:val="22"/>
          <w:szCs w:val="22"/>
          <w:shd w:val="clear" w:color="auto" w:fill="FFFFFF"/>
        </w:rPr>
        <w:t xml:space="preserve">ing this form </w:t>
      </w:r>
      <w:r w:rsidR="00F037FC" w:rsidRPr="00FE1CF5">
        <w:rPr>
          <w:sz w:val="22"/>
          <w:szCs w:val="22"/>
          <w:shd w:val="clear" w:color="auto" w:fill="FFFFFF"/>
        </w:rPr>
        <w:t xml:space="preserve">to U.S. Customs </w:t>
      </w:r>
      <w:r w:rsidR="003A4367">
        <w:rPr>
          <w:sz w:val="22"/>
          <w:szCs w:val="22"/>
          <w:shd w:val="clear" w:color="auto" w:fill="FFFFFF"/>
        </w:rPr>
        <w:t>and Border Protection (CBP)</w:t>
      </w:r>
      <w:r w:rsidR="00F037FC" w:rsidRPr="00FE1CF5">
        <w:rPr>
          <w:sz w:val="22"/>
          <w:szCs w:val="22"/>
          <w:shd w:val="clear" w:color="auto" w:fill="FFFFFF"/>
        </w:rPr>
        <w:t>.</w:t>
      </w:r>
    </w:p>
    <w:p w14:paraId="63A94525" w14:textId="77777777" w:rsidR="00A86257" w:rsidRPr="00FE1CF5" w:rsidRDefault="00A86257" w:rsidP="00A86257">
      <w:pPr>
        <w:ind w:left="360"/>
        <w:rPr>
          <w:sz w:val="22"/>
          <w:szCs w:val="22"/>
          <w:shd w:val="clear" w:color="auto" w:fill="FFFFFF"/>
        </w:rPr>
      </w:pPr>
    </w:p>
    <w:p w14:paraId="6FCE8929" w14:textId="77777777" w:rsidR="00C534FE" w:rsidRPr="00FE1CF5" w:rsidRDefault="00F037FC" w:rsidP="00C534FE">
      <w:pPr>
        <w:numPr>
          <w:ilvl w:val="0"/>
          <w:numId w:val="6"/>
        </w:numPr>
        <w:rPr>
          <w:sz w:val="22"/>
          <w:szCs w:val="22"/>
          <w:shd w:val="clear" w:color="auto" w:fill="FFFFFF"/>
        </w:rPr>
      </w:pPr>
      <w:r w:rsidRPr="00FE1CF5">
        <w:rPr>
          <w:sz w:val="22"/>
          <w:szCs w:val="22"/>
          <w:shd w:val="clear" w:color="auto" w:fill="FFFFFF"/>
        </w:rPr>
        <w:t xml:space="preserve">The information </w:t>
      </w:r>
      <w:r w:rsidR="008B2494" w:rsidRPr="00FE1CF5">
        <w:rPr>
          <w:sz w:val="22"/>
          <w:szCs w:val="22"/>
          <w:shd w:val="clear" w:color="auto" w:fill="FFFFFF"/>
        </w:rPr>
        <w:t>that respondents must provide on FCC Form 740</w:t>
      </w:r>
      <w:r w:rsidR="00A86257" w:rsidRPr="00FE1CF5">
        <w:rPr>
          <w:sz w:val="22"/>
          <w:szCs w:val="22"/>
          <w:shd w:val="clear" w:color="auto" w:fill="FFFFFF"/>
        </w:rPr>
        <w:t xml:space="preserve">: </w:t>
      </w:r>
    </w:p>
    <w:p w14:paraId="6170D93C" w14:textId="77777777" w:rsidR="00A86257" w:rsidRPr="00FE1CF5" w:rsidRDefault="00A86257" w:rsidP="00A86257">
      <w:pPr>
        <w:rPr>
          <w:sz w:val="22"/>
          <w:szCs w:val="22"/>
          <w:shd w:val="clear" w:color="auto" w:fill="FFFFFF"/>
        </w:rPr>
      </w:pPr>
    </w:p>
    <w:p w14:paraId="414AD001" w14:textId="77777777" w:rsidR="00C534FE" w:rsidRPr="00FE1CF5" w:rsidRDefault="00C534FE" w:rsidP="00C534FE">
      <w:pPr>
        <w:numPr>
          <w:ilvl w:val="1"/>
          <w:numId w:val="5"/>
        </w:numPr>
        <w:tabs>
          <w:tab w:val="clear" w:pos="1470"/>
          <w:tab w:val="num" w:pos="720"/>
          <w:tab w:val="left" w:pos="1080"/>
        </w:tabs>
        <w:ind w:left="720" w:firstLine="0"/>
        <w:rPr>
          <w:sz w:val="22"/>
          <w:szCs w:val="22"/>
          <w:shd w:val="clear" w:color="auto" w:fill="FFFFFF"/>
        </w:rPr>
      </w:pPr>
      <w:r w:rsidRPr="00FE1CF5">
        <w:rPr>
          <w:sz w:val="22"/>
          <w:szCs w:val="22"/>
          <w:shd w:val="clear" w:color="auto" w:fill="FFFFFF"/>
        </w:rPr>
        <w:t>D</w:t>
      </w:r>
      <w:r w:rsidR="00F037FC" w:rsidRPr="00FE1CF5">
        <w:rPr>
          <w:sz w:val="22"/>
          <w:szCs w:val="22"/>
          <w:shd w:val="clear" w:color="auto" w:fill="FFFFFF"/>
        </w:rPr>
        <w:t xml:space="preserve">escribes </w:t>
      </w:r>
      <w:r w:rsidR="008B2494" w:rsidRPr="00FE1CF5">
        <w:rPr>
          <w:sz w:val="22"/>
          <w:szCs w:val="22"/>
          <w:shd w:val="clear" w:color="auto" w:fill="FFFFFF"/>
        </w:rPr>
        <w:t>the</w:t>
      </w:r>
      <w:r w:rsidRPr="00FE1CF5">
        <w:rPr>
          <w:sz w:val="22"/>
          <w:szCs w:val="22"/>
          <w:shd w:val="clear" w:color="auto" w:fill="FFFFFF"/>
        </w:rPr>
        <w:t xml:space="preserve"> characteristics of the</w:t>
      </w:r>
      <w:r w:rsidR="008B2494" w:rsidRPr="00FE1CF5">
        <w:rPr>
          <w:sz w:val="22"/>
          <w:szCs w:val="22"/>
          <w:shd w:val="clear" w:color="auto" w:fill="FFFFFF"/>
        </w:rPr>
        <w:t xml:space="preserve"> imported RF </w:t>
      </w:r>
      <w:r w:rsidR="00F037FC" w:rsidRPr="00FE1CF5">
        <w:rPr>
          <w:sz w:val="22"/>
          <w:szCs w:val="22"/>
          <w:shd w:val="clear" w:color="auto" w:fill="FFFFFF"/>
        </w:rPr>
        <w:t>devices</w:t>
      </w:r>
      <w:r w:rsidRPr="00FE1CF5">
        <w:rPr>
          <w:sz w:val="22"/>
          <w:szCs w:val="22"/>
          <w:shd w:val="clear" w:color="auto" w:fill="FFFFFF"/>
        </w:rPr>
        <w:t xml:space="preserve">; </w:t>
      </w:r>
      <w:r w:rsidRPr="00FE1CF5">
        <w:rPr>
          <w:sz w:val="22"/>
          <w:szCs w:val="22"/>
          <w:shd w:val="clear" w:color="auto" w:fill="FFFFFF"/>
        </w:rPr>
        <w:tab/>
      </w:r>
    </w:p>
    <w:p w14:paraId="6E1A7DD8" w14:textId="77777777" w:rsidR="00C534FE" w:rsidRPr="00FE1CF5" w:rsidRDefault="00C534FE" w:rsidP="00C534FE">
      <w:pPr>
        <w:tabs>
          <w:tab w:val="left" w:pos="1080"/>
        </w:tabs>
        <w:ind w:left="720"/>
        <w:rPr>
          <w:sz w:val="22"/>
          <w:szCs w:val="22"/>
          <w:shd w:val="clear" w:color="auto" w:fill="FFFFFF"/>
        </w:rPr>
      </w:pPr>
    </w:p>
    <w:p w14:paraId="095AAC40" w14:textId="77777777" w:rsidR="00C534FE" w:rsidRPr="00FE1CF5" w:rsidRDefault="00C534FE" w:rsidP="00C534FE">
      <w:pPr>
        <w:tabs>
          <w:tab w:val="left" w:pos="1080"/>
        </w:tabs>
        <w:ind w:left="720"/>
        <w:rPr>
          <w:strike/>
          <w:sz w:val="22"/>
          <w:szCs w:val="22"/>
          <w:shd w:val="clear" w:color="auto" w:fill="FFFFFF"/>
        </w:rPr>
      </w:pPr>
      <w:r w:rsidRPr="00FE1CF5">
        <w:rPr>
          <w:sz w:val="22"/>
          <w:szCs w:val="22"/>
          <w:shd w:val="clear" w:color="auto" w:fill="FFFFFF"/>
        </w:rPr>
        <w:t>(2) En</w:t>
      </w:r>
      <w:r w:rsidR="00405654" w:rsidRPr="00FE1CF5">
        <w:rPr>
          <w:sz w:val="22"/>
          <w:szCs w:val="22"/>
          <w:shd w:val="clear" w:color="auto" w:fill="FFFFFF"/>
        </w:rPr>
        <w:t>sure</w:t>
      </w:r>
      <w:r w:rsidRPr="00FE1CF5">
        <w:rPr>
          <w:sz w:val="22"/>
          <w:szCs w:val="22"/>
          <w:shd w:val="clear" w:color="auto" w:fill="FFFFFF"/>
        </w:rPr>
        <w:t>s</w:t>
      </w:r>
      <w:r w:rsidR="00405654" w:rsidRPr="00FE1CF5">
        <w:rPr>
          <w:sz w:val="22"/>
          <w:szCs w:val="22"/>
          <w:shd w:val="clear" w:color="auto" w:fill="FFFFFF"/>
        </w:rPr>
        <w:t xml:space="preserve"> that </w:t>
      </w:r>
      <w:r w:rsidRPr="00FE1CF5">
        <w:rPr>
          <w:sz w:val="22"/>
          <w:szCs w:val="22"/>
          <w:shd w:val="clear" w:color="auto" w:fill="FFFFFF"/>
        </w:rPr>
        <w:t xml:space="preserve">no RF </w:t>
      </w:r>
      <w:r w:rsidR="00405654" w:rsidRPr="00FE1CF5">
        <w:rPr>
          <w:sz w:val="22"/>
          <w:szCs w:val="22"/>
          <w:shd w:val="clear" w:color="auto" w:fill="FFFFFF"/>
        </w:rPr>
        <w:t>devices</w:t>
      </w:r>
      <w:r w:rsidRPr="00FE1CF5">
        <w:rPr>
          <w:sz w:val="22"/>
          <w:szCs w:val="22"/>
          <w:shd w:val="clear" w:color="auto" w:fill="FFFFFF"/>
        </w:rPr>
        <w:t xml:space="preserve"> are imported </w:t>
      </w:r>
      <w:r w:rsidR="00405654" w:rsidRPr="00FE1CF5">
        <w:rPr>
          <w:sz w:val="22"/>
          <w:szCs w:val="22"/>
          <w:shd w:val="clear" w:color="auto" w:fill="FFFFFF"/>
        </w:rPr>
        <w:t>that</w:t>
      </w:r>
      <w:r w:rsidR="00F037FC" w:rsidRPr="00FE1CF5">
        <w:rPr>
          <w:sz w:val="22"/>
          <w:szCs w:val="22"/>
          <w:shd w:val="clear" w:color="auto" w:fill="FFFFFF"/>
        </w:rPr>
        <w:t xml:space="preserve"> may be harmful to authorized </w:t>
      </w:r>
      <w:smartTag w:uri="urn:schemas-microsoft-com:office:smarttags" w:element="place">
        <w:smartTag w:uri="urn:schemas-microsoft-com:office:smarttags" w:element="country-region">
          <w:r w:rsidRPr="00FE1CF5">
            <w:rPr>
              <w:sz w:val="22"/>
              <w:szCs w:val="22"/>
              <w:shd w:val="clear" w:color="auto" w:fill="FFFFFF"/>
            </w:rPr>
            <w:t>US</w:t>
          </w:r>
        </w:smartTag>
      </w:smartTag>
      <w:r w:rsidR="000C3943">
        <w:rPr>
          <w:sz w:val="22"/>
          <w:szCs w:val="22"/>
          <w:shd w:val="clear" w:color="auto" w:fill="FFFFFF"/>
        </w:rPr>
        <w:t xml:space="preserve"> </w:t>
      </w:r>
      <w:r w:rsidR="00F037FC" w:rsidRPr="00FE1CF5">
        <w:rPr>
          <w:sz w:val="22"/>
          <w:szCs w:val="22"/>
          <w:shd w:val="clear" w:color="auto" w:fill="FFFFFF"/>
        </w:rPr>
        <w:t xml:space="preserve">radio </w:t>
      </w:r>
      <w:r w:rsidR="00405654" w:rsidRPr="00FE1CF5">
        <w:rPr>
          <w:sz w:val="22"/>
          <w:szCs w:val="22"/>
          <w:shd w:val="clear" w:color="auto" w:fill="FFFFFF"/>
        </w:rPr>
        <w:t>uses</w:t>
      </w:r>
      <w:r w:rsidR="008B0EA6" w:rsidRPr="00FE1CF5">
        <w:rPr>
          <w:sz w:val="22"/>
          <w:szCs w:val="22"/>
          <w:shd w:val="clear" w:color="auto" w:fill="FFFFFF"/>
        </w:rPr>
        <w:t>; and</w:t>
      </w:r>
    </w:p>
    <w:p w14:paraId="768ED290" w14:textId="77777777" w:rsidR="00C534FE" w:rsidRPr="00FE1CF5" w:rsidRDefault="00C534FE" w:rsidP="00C534FE">
      <w:pPr>
        <w:tabs>
          <w:tab w:val="left" w:pos="1080"/>
        </w:tabs>
        <w:ind w:left="720"/>
        <w:rPr>
          <w:strike/>
          <w:sz w:val="22"/>
          <w:szCs w:val="22"/>
          <w:shd w:val="clear" w:color="auto" w:fill="FFFFFF"/>
        </w:rPr>
      </w:pPr>
    </w:p>
    <w:p w14:paraId="6030CACF" w14:textId="77777777" w:rsidR="003746B9" w:rsidRPr="00FE1CF5" w:rsidRDefault="00C534FE" w:rsidP="00C534FE">
      <w:pPr>
        <w:tabs>
          <w:tab w:val="left" w:pos="1080"/>
        </w:tabs>
        <w:ind w:left="720"/>
        <w:rPr>
          <w:sz w:val="22"/>
          <w:szCs w:val="22"/>
          <w:shd w:val="clear" w:color="auto" w:fill="FFFFFF"/>
        </w:rPr>
      </w:pPr>
      <w:r w:rsidRPr="00FE1CF5">
        <w:rPr>
          <w:sz w:val="22"/>
          <w:szCs w:val="22"/>
          <w:shd w:val="clear" w:color="auto" w:fill="FFFFFF"/>
        </w:rPr>
        <w:t>(3)</w:t>
      </w:r>
      <w:r w:rsidR="00A86257" w:rsidRPr="00FE1CF5">
        <w:rPr>
          <w:sz w:val="22"/>
          <w:szCs w:val="22"/>
          <w:shd w:val="clear" w:color="auto" w:fill="FFFFFF"/>
        </w:rPr>
        <w:t xml:space="preserve"> Assists the FCC and the </w:t>
      </w:r>
      <w:r w:rsidR="003A4367">
        <w:rPr>
          <w:sz w:val="22"/>
          <w:szCs w:val="22"/>
          <w:shd w:val="clear" w:color="auto" w:fill="FFFFFF"/>
        </w:rPr>
        <w:t>CBP</w:t>
      </w:r>
      <w:r w:rsidR="00A86257" w:rsidRPr="00FE1CF5">
        <w:rPr>
          <w:sz w:val="22"/>
          <w:szCs w:val="22"/>
          <w:shd w:val="clear" w:color="auto" w:fill="FFFFFF"/>
        </w:rPr>
        <w:t xml:space="preserve"> with their responsibilities to oversee the</w:t>
      </w:r>
      <w:r w:rsidR="008B0EA6" w:rsidRPr="00FE1CF5">
        <w:rPr>
          <w:sz w:val="22"/>
          <w:szCs w:val="22"/>
          <w:shd w:val="clear" w:color="auto" w:fill="FFFFFF"/>
        </w:rPr>
        <w:t xml:space="preserve"> regulation of RF devices </w:t>
      </w:r>
      <w:r w:rsidR="00C5558E" w:rsidRPr="00FE1CF5">
        <w:rPr>
          <w:sz w:val="22"/>
          <w:szCs w:val="22"/>
          <w:shd w:val="clear" w:color="auto" w:fill="FFFFFF"/>
        </w:rPr>
        <w:t xml:space="preserve">and </w:t>
      </w:r>
      <w:r w:rsidR="008B0EA6" w:rsidRPr="00FE1CF5">
        <w:rPr>
          <w:sz w:val="22"/>
          <w:szCs w:val="22"/>
          <w:shd w:val="clear" w:color="auto" w:fill="FFFFFF"/>
        </w:rPr>
        <w:t xml:space="preserve">to prevent radio signal </w:t>
      </w:r>
      <w:r w:rsidR="003D6279" w:rsidRPr="00FE1CF5">
        <w:rPr>
          <w:sz w:val="22"/>
          <w:szCs w:val="22"/>
          <w:shd w:val="clear" w:color="auto" w:fill="FFFFFF"/>
        </w:rPr>
        <w:t>interference</w:t>
      </w:r>
      <w:r w:rsidR="003D6279">
        <w:rPr>
          <w:sz w:val="22"/>
          <w:szCs w:val="22"/>
          <w:shd w:val="clear" w:color="auto" w:fill="FFFFFF"/>
        </w:rPr>
        <w:t xml:space="preserve"> </w:t>
      </w:r>
      <w:r w:rsidR="008B0EA6" w:rsidRPr="00FE1CF5">
        <w:rPr>
          <w:sz w:val="22"/>
          <w:szCs w:val="22"/>
          <w:shd w:val="clear" w:color="auto" w:fill="FFFFFF"/>
        </w:rPr>
        <w:t>issues.</w:t>
      </w:r>
    </w:p>
    <w:p w14:paraId="4AE141A3" w14:textId="77777777" w:rsidR="00673982" w:rsidRPr="00FE1CF5" w:rsidRDefault="00673982" w:rsidP="003746B9">
      <w:pPr>
        <w:rPr>
          <w:sz w:val="22"/>
          <w:szCs w:val="22"/>
          <w:shd w:val="clear" w:color="auto" w:fill="FFFFFF"/>
        </w:rPr>
      </w:pPr>
    </w:p>
    <w:p w14:paraId="3E9FED45" w14:textId="77777777" w:rsidR="00673982" w:rsidRPr="00FE1CF5" w:rsidRDefault="00466A91" w:rsidP="00DB0000">
      <w:pPr>
        <w:tabs>
          <w:tab w:val="left" w:pos="360"/>
        </w:tabs>
        <w:ind w:firstLine="360"/>
        <w:rPr>
          <w:sz w:val="22"/>
          <w:szCs w:val="22"/>
          <w:shd w:val="clear" w:color="auto" w:fill="FFFFFF"/>
        </w:rPr>
      </w:pPr>
      <w:r w:rsidRPr="0069768B">
        <w:rPr>
          <w:sz w:val="22"/>
          <w:szCs w:val="22"/>
          <w:shd w:val="clear" w:color="auto" w:fill="FFFFFF"/>
        </w:rPr>
        <w:t xml:space="preserve">The information collection does not affect individuals or household.  Respondents in </w:t>
      </w:r>
      <w:r w:rsidR="004D6437" w:rsidRPr="0069768B">
        <w:rPr>
          <w:sz w:val="22"/>
          <w:szCs w:val="22"/>
          <w:shd w:val="clear" w:color="auto" w:fill="FFFFFF"/>
        </w:rPr>
        <w:tab/>
      </w:r>
      <w:r w:rsidRPr="0069768B">
        <w:rPr>
          <w:sz w:val="22"/>
          <w:szCs w:val="22"/>
          <w:shd w:val="clear" w:color="auto" w:fill="FFFFFF"/>
        </w:rPr>
        <w:t xml:space="preserve">this information </w:t>
      </w:r>
      <w:r w:rsidR="00BC5FF3" w:rsidRPr="0069768B">
        <w:rPr>
          <w:sz w:val="22"/>
          <w:szCs w:val="22"/>
          <w:shd w:val="clear" w:color="auto" w:fill="FFFFFF"/>
        </w:rPr>
        <w:tab/>
      </w:r>
      <w:r w:rsidRPr="0069768B">
        <w:rPr>
          <w:sz w:val="22"/>
          <w:szCs w:val="22"/>
          <w:shd w:val="clear" w:color="auto" w:fill="FFFFFF"/>
        </w:rPr>
        <w:t xml:space="preserve">collection are equipment manufacturers.  Thus, there are no impacts under the Privacy Act and a </w:t>
      </w:r>
      <w:r w:rsidR="00BC5FF3" w:rsidRPr="0069768B">
        <w:rPr>
          <w:sz w:val="22"/>
          <w:szCs w:val="22"/>
          <w:shd w:val="clear" w:color="auto" w:fill="FFFFFF"/>
        </w:rPr>
        <w:tab/>
      </w:r>
      <w:r w:rsidRPr="0069768B">
        <w:rPr>
          <w:sz w:val="22"/>
          <w:szCs w:val="22"/>
          <w:shd w:val="clear" w:color="auto" w:fill="FFFFFF"/>
        </w:rPr>
        <w:t>Privacy Impact Assessment is not required.</w:t>
      </w:r>
    </w:p>
    <w:p w14:paraId="185E4EDA" w14:textId="77777777" w:rsidR="00900EF5" w:rsidRDefault="00900EF5" w:rsidP="00900EF5">
      <w:pPr>
        <w:tabs>
          <w:tab w:val="left" w:pos="360"/>
        </w:tabs>
        <w:rPr>
          <w:szCs w:val="24"/>
        </w:rPr>
      </w:pPr>
    </w:p>
    <w:p w14:paraId="7503D26A" w14:textId="77777777" w:rsidR="00900EF5" w:rsidRPr="00900EF5" w:rsidRDefault="00900EF5" w:rsidP="00862823">
      <w:pPr>
        <w:tabs>
          <w:tab w:val="left" w:pos="360"/>
        </w:tabs>
        <w:rPr>
          <w:sz w:val="22"/>
          <w:szCs w:val="22"/>
        </w:rPr>
      </w:pPr>
      <w:r>
        <w:rPr>
          <w:szCs w:val="24"/>
        </w:rPr>
        <w:lastRenderedPageBreak/>
        <w:tab/>
      </w:r>
      <w:r w:rsidRPr="00900EF5">
        <w:rPr>
          <w:sz w:val="22"/>
          <w:szCs w:val="22"/>
        </w:rPr>
        <w:t xml:space="preserve">The statutory authority for this information collection is </w:t>
      </w:r>
      <w:r w:rsidR="008A6BE8">
        <w:rPr>
          <w:sz w:val="22"/>
          <w:szCs w:val="22"/>
        </w:rPr>
        <w:t xml:space="preserve">authorized </w:t>
      </w:r>
      <w:r w:rsidRPr="00900EF5">
        <w:rPr>
          <w:sz w:val="22"/>
          <w:szCs w:val="22"/>
        </w:rPr>
        <w:t>pursuant to Sections 4(i),</w:t>
      </w:r>
      <w:r w:rsidR="008A6BE8">
        <w:rPr>
          <w:sz w:val="22"/>
          <w:szCs w:val="22"/>
        </w:rPr>
        <w:tab/>
      </w:r>
      <w:r w:rsidRPr="00900EF5">
        <w:rPr>
          <w:sz w:val="22"/>
          <w:szCs w:val="22"/>
        </w:rPr>
        <w:t xml:space="preserve">4(j), </w:t>
      </w:r>
      <w:r w:rsidR="00722ECF">
        <w:rPr>
          <w:sz w:val="22"/>
          <w:szCs w:val="22"/>
        </w:rPr>
        <w:tab/>
      </w:r>
      <w:r w:rsidRPr="00900EF5">
        <w:rPr>
          <w:sz w:val="22"/>
          <w:szCs w:val="22"/>
        </w:rPr>
        <w:t xml:space="preserve">7(a), 302, 303(b), 303(f), 303(g), and 303(r) of the Communications Act of 1934, as amended, 47 </w:t>
      </w:r>
      <w:r w:rsidR="00722ECF">
        <w:rPr>
          <w:sz w:val="22"/>
          <w:szCs w:val="22"/>
        </w:rPr>
        <w:tab/>
      </w:r>
      <w:r w:rsidRPr="00900EF5">
        <w:rPr>
          <w:sz w:val="22"/>
          <w:szCs w:val="22"/>
        </w:rPr>
        <w:t>U.S.C. 154(i), 157(a), 302a, 303(b), 303(f), 303(g), 303(r)</w:t>
      </w:r>
      <w:r w:rsidR="00AA37F4">
        <w:rPr>
          <w:sz w:val="22"/>
          <w:szCs w:val="22"/>
        </w:rPr>
        <w:t>.</w:t>
      </w:r>
      <w:r w:rsidRPr="00900EF5">
        <w:rPr>
          <w:sz w:val="22"/>
          <w:szCs w:val="22"/>
        </w:rPr>
        <w:t xml:space="preserve"> </w:t>
      </w:r>
    </w:p>
    <w:p w14:paraId="2EAC28D1" w14:textId="77777777" w:rsidR="00900EF5" w:rsidRPr="00FE1CF5" w:rsidRDefault="00900EF5" w:rsidP="003746B9">
      <w:pPr>
        <w:rPr>
          <w:sz w:val="22"/>
          <w:szCs w:val="22"/>
          <w:shd w:val="clear" w:color="auto" w:fill="FFFFFF"/>
        </w:rPr>
      </w:pPr>
    </w:p>
    <w:p w14:paraId="1DA69A97" w14:textId="77777777" w:rsidR="00E236D8" w:rsidRPr="000F24CE" w:rsidRDefault="00E236D8" w:rsidP="00E236D8">
      <w:pPr>
        <w:pStyle w:val="ListParagraph"/>
        <w:numPr>
          <w:ilvl w:val="0"/>
          <w:numId w:val="13"/>
        </w:numPr>
        <w:tabs>
          <w:tab w:val="clear" w:pos="810"/>
          <w:tab w:val="num" w:pos="360"/>
        </w:tabs>
        <w:suppressAutoHyphens/>
        <w:ind w:left="0" w:firstLine="0"/>
        <w:rPr>
          <w:b/>
          <w:sz w:val="22"/>
          <w:szCs w:val="22"/>
        </w:rPr>
      </w:pPr>
      <w:r w:rsidRPr="000F24CE">
        <w:rPr>
          <w:b/>
          <w:sz w:val="22"/>
          <w:szCs w:val="22"/>
        </w:rPr>
        <w:t xml:space="preserve"> Indicate how, by whom and for what purpose the information is to be used.  Except for a new collection, indicate the actual use the agency has made of the information received from the current collection.</w:t>
      </w:r>
    </w:p>
    <w:p w14:paraId="1B856355" w14:textId="77777777" w:rsidR="00E236D8" w:rsidRPr="007C12DD" w:rsidRDefault="00E236D8" w:rsidP="00E236D8">
      <w:pPr>
        <w:pStyle w:val="List"/>
        <w:rPr>
          <w:rFonts w:ascii="Times New Roman" w:hAnsi="Times New Roman"/>
          <w:b/>
          <w:sz w:val="24"/>
          <w:szCs w:val="24"/>
        </w:rPr>
      </w:pPr>
    </w:p>
    <w:p w14:paraId="67406A80" w14:textId="77777777" w:rsidR="006C2CAB" w:rsidRPr="00FE1CF5" w:rsidRDefault="00C5558E" w:rsidP="00892DB6">
      <w:pPr>
        <w:tabs>
          <w:tab w:val="left" w:pos="360"/>
        </w:tabs>
        <w:rPr>
          <w:sz w:val="22"/>
          <w:szCs w:val="22"/>
          <w:shd w:val="clear" w:color="auto" w:fill="FFFFFF"/>
        </w:rPr>
      </w:pPr>
      <w:r w:rsidRPr="00FE1CF5">
        <w:rPr>
          <w:sz w:val="22"/>
          <w:szCs w:val="22"/>
          <w:shd w:val="clear" w:color="auto" w:fill="FFFFFF"/>
        </w:rPr>
        <w:t xml:space="preserve">Respondents </w:t>
      </w:r>
      <w:r w:rsidR="003A4367">
        <w:rPr>
          <w:sz w:val="22"/>
          <w:szCs w:val="22"/>
          <w:shd w:val="clear" w:color="auto" w:fill="FFFFFF"/>
        </w:rPr>
        <w:t>do not</w:t>
      </w:r>
      <w:r w:rsidR="00F037FC" w:rsidRPr="00FE1CF5">
        <w:rPr>
          <w:sz w:val="22"/>
          <w:szCs w:val="22"/>
          <w:shd w:val="clear" w:color="auto" w:fill="FFFFFF"/>
        </w:rPr>
        <w:t xml:space="preserve"> file the F</w:t>
      </w:r>
      <w:r w:rsidR="00405654" w:rsidRPr="00FE1CF5">
        <w:rPr>
          <w:sz w:val="22"/>
          <w:szCs w:val="22"/>
          <w:shd w:val="clear" w:color="auto" w:fill="FFFFFF"/>
        </w:rPr>
        <w:t>orm</w:t>
      </w:r>
      <w:r w:rsidR="005F3012" w:rsidRPr="00FE1CF5">
        <w:rPr>
          <w:sz w:val="22"/>
          <w:szCs w:val="22"/>
          <w:shd w:val="clear" w:color="auto" w:fill="FFFFFF"/>
        </w:rPr>
        <w:t xml:space="preserve"> </w:t>
      </w:r>
      <w:r w:rsidR="00405654" w:rsidRPr="00FE1CF5">
        <w:rPr>
          <w:sz w:val="22"/>
          <w:szCs w:val="22"/>
          <w:shd w:val="clear" w:color="auto" w:fill="FFFFFF"/>
        </w:rPr>
        <w:t xml:space="preserve">740 </w:t>
      </w:r>
      <w:r w:rsidR="003A4367">
        <w:rPr>
          <w:sz w:val="22"/>
          <w:szCs w:val="22"/>
          <w:shd w:val="clear" w:color="auto" w:fill="FFFFFF"/>
        </w:rPr>
        <w:t xml:space="preserve">directly </w:t>
      </w:r>
      <w:r w:rsidR="00405654" w:rsidRPr="00FE1CF5">
        <w:rPr>
          <w:sz w:val="22"/>
          <w:szCs w:val="22"/>
          <w:shd w:val="clear" w:color="auto" w:fill="FFFFFF"/>
        </w:rPr>
        <w:t>with</w:t>
      </w:r>
      <w:r w:rsidRPr="00FE1CF5">
        <w:rPr>
          <w:sz w:val="22"/>
          <w:szCs w:val="22"/>
          <w:shd w:val="clear" w:color="auto" w:fill="FFFFFF"/>
        </w:rPr>
        <w:t xml:space="preserve"> the Commission.  </w:t>
      </w:r>
      <w:r w:rsidR="003A4367">
        <w:rPr>
          <w:sz w:val="22"/>
          <w:szCs w:val="22"/>
          <w:shd w:val="clear" w:color="auto" w:fill="FFFFFF"/>
        </w:rPr>
        <w:t>Instead</w:t>
      </w:r>
      <w:r w:rsidRPr="00FE1CF5">
        <w:rPr>
          <w:sz w:val="22"/>
          <w:szCs w:val="22"/>
          <w:shd w:val="clear" w:color="auto" w:fill="FFFFFF"/>
        </w:rPr>
        <w:t xml:space="preserve">, </w:t>
      </w:r>
      <w:r w:rsidR="009D1D59" w:rsidRPr="00FE1CF5">
        <w:rPr>
          <w:sz w:val="22"/>
          <w:szCs w:val="22"/>
          <w:shd w:val="clear" w:color="auto" w:fill="FFFFFF"/>
        </w:rPr>
        <w:t xml:space="preserve">respondents must submit </w:t>
      </w:r>
      <w:r w:rsidRPr="00FE1CF5">
        <w:rPr>
          <w:sz w:val="22"/>
          <w:szCs w:val="22"/>
          <w:shd w:val="clear" w:color="auto" w:fill="FFFFFF"/>
        </w:rPr>
        <w:t>FCC F</w:t>
      </w:r>
      <w:r w:rsidR="00405654" w:rsidRPr="00FE1CF5">
        <w:rPr>
          <w:sz w:val="22"/>
          <w:szCs w:val="22"/>
          <w:shd w:val="clear" w:color="auto" w:fill="FFFFFF"/>
        </w:rPr>
        <w:t xml:space="preserve">orm </w:t>
      </w:r>
      <w:r w:rsidRPr="00FE1CF5">
        <w:rPr>
          <w:sz w:val="22"/>
          <w:szCs w:val="22"/>
          <w:shd w:val="clear" w:color="auto" w:fill="FFFFFF"/>
        </w:rPr>
        <w:t xml:space="preserve">740 </w:t>
      </w:r>
      <w:r w:rsidR="00405654" w:rsidRPr="00FE1CF5">
        <w:rPr>
          <w:sz w:val="22"/>
          <w:szCs w:val="22"/>
          <w:shd w:val="clear" w:color="auto" w:fill="FFFFFF"/>
        </w:rPr>
        <w:t>to</w:t>
      </w:r>
      <w:r w:rsidR="00C4524C" w:rsidRPr="00FE1CF5">
        <w:rPr>
          <w:sz w:val="22"/>
          <w:szCs w:val="22"/>
          <w:shd w:val="clear" w:color="auto" w:fill="FFFFFF"/>
        </w:rPr>
        <w:t xml:space="preserve"> </w:t>
      </w:r>
      <w:r w:rsidR="00405654" w:rsidRPr="00FE1CF5">
        <w:rPr>
          <w:sz w:val="22"/>
          <w:szCs w:val="22"/>
          <w:shd w:val="clear" w:color="auto" w:fill="FFFFFF"/>
        </w:rPr>
        <w:t>U.S. Customs with any</w:t>
      </w:r>
      <w:r w:rsidR="009D1D59" w:rsidRPr="00FE1CF5">
        <w:rPr>
          <w:sz w:val="22"/>
          <w:szCs w:val="22"/>
          <w:shd w:val="clear" w:color="auto" w:fill="FFFFFF"/>
        </w:rPr>
        <w:t xml:space="preserve"> of the</w:t>
      </w:r>
      <w:r w:rsidR="00405654" w:rsidRPr="00FE1CF5">
        <w:rPr>
          <w:sz w:val="22"/>
          <w:szCs w:val="22"/>
          <w:shd w:val="clear" w:color="auto" w:fill="FFFFFF"/>
        </w:rPr>
        <w:t xml:space="preserve"> </w:t>
      </w:r>
      <w:r w:rsidRPr="00FE1CF5">
        <w:rPr>
          <w:sz w:val="22"/>
          <w:szCs w:val="22"/>
          <w:shd w:val="clear" w:color="auto" w:fill="FFFFFF"/>
        </w:rPr>
        <w:t xml:space="preserve">RF </w:t>
      </w:r>
      <w:r w:rsidR="00405654" w:rsidRPr="00FE1CF5">
        <w:rPr>
          <w:sz w:val="22"/>
          <w:szCs w:val="22"/>
          <w:shd w:val="clear" w:color="auto" w:fill="FFFFFF"/>
        </w:rPr>
        <w:t>goods</w:t>
      </w:r>
      <w:r w:rsidR="00DE0A9F" w:rsidRPr="00FE1CF5">
        <w:rPr>
          <w:sz w:val="22"/>
          <w:szCs w:val="22"/>
          <w:shd w:val="clear" w:color="auto" w:fill="FFFFFF"/>
        </w:rPr>
        <w:t>, examples of which are</w:t>
      </w:r>
      <w:r w:rsidR="009D1D59" w:rsidRPr="00FE1CF5">
        <w:rPr>
          <w:sz w:val="22"/>
          <w:szCs w:val="22"/>
          <w:shd w:val="clear" w:color="auto" w:fill="FFFFFF"/>
        </w:rPr>
        <w:t xml:space="preserve"> listed above</w:t>
      </w:r>
      <w:r w:rsidR="00DE0A9F" w:rsidRPr="00FE1CF5">
        <w:rPr>
          <w:sz w:val="22"/>
          <w:szCs w:val="22"/>
          <w:shd w:val="clear" w:color="auto" w:fill="FFFFFF"/>
        </w:rPr>
        <w:t>,</w:t>
      </w:r>
      <w:r w:rsidRPr="00FE1CF5">
        <w:rPr>
          <w:sz w:val="22"/>
          <w:szCs w:val="22"/>
          <w:shd w:val="clear" w:color="auto" w:fill="FFFFFF"/>
        </w:rPr>
        <w:t xml:space="preserve"> </w:t>
      </w:r>
      <w:r w:rsidR="007A0FEC" w:rsidRPr="00FE1CF5">
        <w:rPr>
          <w:sz w:val="22"/>
          <w:szCs w:val="22"/>
          <w:shd w:val="clear" w:color="auto" w:fill="FFFFFF"/>
        </w:rPr>
        <w:t xml:space="preserve">that </w:t>
      </w:r>
      <w:r w:rsidR="009D1D59" w:rsidRPr="00FE1CF5">
        <w:rPr>
          <w:sz w:val="22"/>
          <w:szCs w:val="22"/>
          <w:shd w:val="clear" w:color="auto" w:fill="FFFFFF"/>
        </w:rPr>
        <w:t>are</w:t>
      </w:r>
      <w:r w:rsidR="007A0FEC" w:rsidRPr="00FE1CF5">
        <w:rPr>
          <w:sz w:val="22"/>
          <w:szCs w:val="22"/>
          <w:shd w:val="clear" w:color="auto" w:fill="FFFFFF"/>
        </w:rPr>
        <w:t xml:space="preserve"> </w:t>
      </w:r>
      <w:r w:rsidR="009D1D59" w:rsidRPr="00FE1CF5">
        <w:rPr>
          <w:sz w:val="22"/>
          <w:szCs w:val="22"/>
          <w:shd w:val="clear" w:color="auto" w:fill="FFFFFF"/>
        </w:rPr>
        <w:t>imported into the United States</w:t>
      </w:r>
      <w:r w:rsidR="00405654" w:rsidRPr="00FE1CF5">
        <w:rPr>
          <w:sz w:val="22"/>
          <w:szCs w:val="22"/>
          <w:shd w:val="clear" w:color="auto" w:fill="FFFFFF"/>
        </w:rPr>
        <w:t xml:space="preserve">.  </w:t>
      </w:r>
    </w:p>
    <w:p w14:paraId="2D429A4D" w14:textId="77777777" w:rsidR="006C2CAB" w:rsidRPr="00FE1CF5" w:rsidRDefault="006C2CAB" w:rsidP="00852542">
      <w:pPr>
        <w:tabs>
          <w:tab w:val="left" w:pos="360"/>
        </w:tabs>
        <w:rPr>
          <w:sz w:val="22"/>
          <w:szCs w:val="22"/>
          <w:shd w:val="clear" w:color="auto" w:fill="FFFFFF"/>
        </w:rPr>
      </w:pPr>
    </w:p>
    <w:p w14:paraId="6F2641BA" w14:textId="77777777" w:rsidR="006C2CAB" w:rsidRPr="00FE1CF5" w:rsidRDefault="006C2CAB" w:rsidP="00852542">
      <w:pPr>
        <w:ind w:left="720" w:hanging="360"/>
        <w:rPr>
          <w:sz w:val="22"/>
          <w:szCs w:val="22"/>
          <w:shd w:val="clear" w:color="auto" w:fill="FFFFFF"/>
        </w:rPr>
      </w:pPr>
      <w:r w:rsidRPr="00FE1CF5">
        <w:rPr>
          <w:sz w:val="22"/>
          <w:szCs w:val="22"/>
          <w:shd w:val="clear" w:color="auto" w:fill="FFFFFF"/>
        </w:rPr>
        <w:t xml:space="preserve">(a)  </w:t>
      </w:r>
      <w:r w:rsidR="003A4367">
        <w:rPr>
          <w:sz w:val="22"/>
          <w:szCs w:val="22"/>
          <w:shd w:val="clear" w:color="auto" w:fill="FFFFFF"/>
        </w:rPr>
        <w:t>CBP makes the</w:t>
      </w:r>
      <w:r w:rsidR="003A4367" w:rsidRPr="00FE1CF5">
        <w:rPr>
          <w:sz w:val="22"/>
          <w:szCs w:val="22"/>
          <w:shd w:val="clear" w:color="auto" w:fill="FFFFFF"/>
        </w:rPr>
        <w:t xml:space="preserve"> </w:t>
      </w:r>
      <w:r w:rsidR="00513CC5" w:rsidRPr="00FE1CF5">
        <w:rPr>
          <w:sz w:val="22"/>
          <w:szCs w:val="22"/>
          <w:shd w:val="clear" w:color="auto" w:fill="FFFFFF"/>
        </w:rPr>
        <w:t>information</w:t>
      </w:r>
      <w:r w:rsidR="00DE0A9F" w:rsidRPr="00FE1CF5">
        <w:rPr>
          <w:sz w:val="22"/>
          <w:szCs w:val="22"/>
          <w:shd w:val="clear" w:color="auto" w:fill="FFFFFF"/>
        </w:rPr>
        <w:t xml:space="preserve"> obtained from th</w:t>
      </w:r>
      <w:r w:rsidR="007A0FEC" w:rsidRPr="00FE1CF5">
        <w:rPr>
          <w:sz w:val="22"/>
          <w:szCs w:val="22"/>
          <w:shd w:val="clear" w:color="auto" w:fill="FFFFFF"/>
        </w:rPr>
        <w:t xml:space="preserve">e </w:t>
      </w:r>
      <w:r w:rsidR="00DE0A9F" w:rsidRPr="00FE1CF5">
        <w:rPr>
          <w:sz w:val="22"/>
          <w:szCs w:val="22"/>
          <w:shd w:val="clear" w:color="auto" w:fill="FFFFFF"/>
        </w:rPr>
        <w:t>FCC Form 740 filings</w:t>
      </w:r>
      <w:r w:rsidR="003A4367">
        <w:rPr>
          <w:sz w:val="22"/>
          <w:szCs w:val="22"/>
          <w:shd w:val="clear" w:color="auto" w:fill="FFFFFF"/>
        </w:rPr>
        <w:t xml:space="preserve"> available</w:t>
      </w:r>
      <w:r w:rsidR="00513CC5" w:rsidRPr="00FE1CF5">
        <w:rPr>
          <w:sz w:val="22"/>
          <w:szCs w:val="22"/>
          <w:shd w:val="clear" w:color="auto" w:fill="FFFFFF"/>
        </w:rPr>
        <w:t xml:space="preserve"> to </w:t>
      </w:r>
      <w:r w:rsidR="00DE0A9F" w:rsidRPr="00FE1CF5">
        <w:rPr>
          <w:sz w:val="22"/>
          <w:szCs w:val="22"/>
          <w:shd w:val="clear" w:color="auto" w:fill="FFFFFF"/>
        </w:rPr>
        <w:t xml:space="preserve">the FCC, so that the Commission can </w:t>
      </w:r>
      <w:r w:rsidR="00513CC5" w:rsidRPr="00FE1CF5">
        <w:rPr>
          <w:sz w:val="22"/>
          <w:szCs w:val="22"/>
          <w:shd w:val="clear" w:color="auto" w:fill="FFFFFF"/>
        </w:rPr>
        <w:t>ensure that radio frequency devices imported into the United States and its customs territory</w:t>
      </w:r>
      <w:r w:rsidR="007A0FEC" w:rsidRPr="00FE1CF5">
        <w:rPr>
          <w:sz w:val="22"/>
          <w:szCs w:val="22"/>
          <w:shd w:val="clear" w:color="auto" w:fill="FFFFFF"/>
        </w:rPr>
        <w:t xml:space="preserve"> </w:t>
      </w:r>
      <w:r w:rsidR="00513CC5" w:rsidRPr="00FE1CF5">
        <w:rPr>
          <w:sz w:val="22"/>
          <w:szCs w:val="22"/>
          <w:shd w:val="clear" w:color="auto" w:fill="FFFFFF"/>
        </w:rPr>
        <w:t xml:space="preserve">comply with applicable FCC Rules and Regulations.  </w:t>
      </w:r>
    </w:p>
    <w:p w14:paraId="29B480E5" w14:textId="77777777" w:rsidR="006C2CAB" w:rsidRPr="00FE1CF5" w:rsidRDefault="006C2CAB" w:rsidP="00852542">
      <w:pPr>
        <w:ind w:left="720" w:hanging="360"/>
        <w:rPr>
          <w:sz w:val="22"/>
          <w:szCs w:val="22"/>
          <w:shd w:val="clear" w:color="auto" w:fill="FFFFFF"/>
        </w:rPr>
      </w:pPr>
    </w:p>
    <w:p w14:paraId="0CC1A2A4" w14:textId="77777777" w:rsidR="006C2CAB" w:rsidRPr="00FE1CF5" w:rsidRDefault="006C2CAB" w:rsidP="00852542">
      <w:pPr>
        <w:ind w:left="720" w:hanging="360"/>
        <w:rPr>
          <w:sz w:val="22"/>
          <w:szCs w:val="22"/>
          <w:shd w:val="clear" w:color="auto" w:fill="FFFFFF"/>
        </w:rPr>
      </w:pPr>
      <w:r w:rsidRPr="00FE1CF5">
        <w:rPr>
          <w:sz w:val="22"/>
          <w:szCs w:val="22"/>
          <w:shd w:val="clear" w:color="auto" w:fill="FFFFFF"/>
        </w:rPr>
        <w:t xml:space="preserve">(b)  </w:t>
      </w:r>
      <w:r w:rsidR="00E24C9C" w:rsidRPr="00FE1CF5">
        <w:rPr>
          <w:sz w:val="22"/>
          <w:szCs w:val="22"/>
          <w:shd w:val="clear" w:color="auto" w:fill="FFFFFF"/>
        </w:rPr>
        <w:t xml:space="preserve">This </w:t>
      </w:r>
      <w:r w:rsidRPr="00FE1CF5">
        <w:rPr>
          <w:sz w:val="22"/>
          <w:szCs w:val="22"/>
          <w:shd w:val="clear" w:color="auto" w:fill="FFFFFF"/>
        </w:rPr>
        <w:t>i</w:t>
      </w:r>
      <w:r w:rsidR="00513CC5" w:rsidRPr="00FE1CF5">
        <w:rPr>
          <w:sz w:val="22"/>
          <w:szCs w:val="22"/>
          <w:shd w:val="clear" w:color="auto" w:fill="FFFFFF"/>
        </w:rPr>
        <w:t>n</w:t>
      </w:r>
      <w:r w:rsidR="00560A5B" w:rsidRPr="00FE1CF5">
        <w:rPr>
          <w:sz w:val="22"/>
          <w:szCs w:val="22"/>
          <w:shd w:val="clear" w:color="auto" w:fill="FFFFFF"/>
        </w:rPr>
        <w:t xml:space="preserve">formation </w:t>
      </w:r>
      <w:r w:rsidR="003A4367">
        <w:rPr>
          <w:sz w:val="22"/>
          <w:szCs w:val="22"/>
          <w:shd w:val="clear" w:color="auto" w:fill="FFFFFF"/>
        </w:rPr>
        <w:t>is used in</w:t>
      </w:r>
      <w:r w:rsidR="00560A5B" w:rsidRPr="00FE1CF5">
        <w:rPr>
          <w:sz w:val="22"/>
          <w:szCs w:val="22"/>
          <w:shd w:val="clear" w:color="auto" w:fill="FFFFFF"/>
        </w:rPr>
        <w:t xml:space="preserve"> FCC</w:t>
      </w:r>
      <w:r w:rsidR="00513CC5" w:rsidRPr="00FE1CF5">
        <w:rPr>
          <w:sz w:val="22"/>
          <w:szCs w:val="22"/>
          <w:shd w:val="clear" w:color="auto" w:fill="FFFFFF"/>
        </w:rPr>
        <w:t xml:space="preserve"> </w:t>
      </w:r>
      <w:r w:rsidR="007A0FEC" w:rsidRPr="00FE1CF5">
        <w:rPr>
          <w:sz w:val="22"/>
          <w:szCs w:val="22"/>
          <w:shd w:val="clear" w:color="auto" w:fill="FFFFFF"/>
        </w:rPr>
        <w:t>Office of Engineering and Technology</w:t>
      </w:r>
      <w:r w:rsidR="00D45310">
        <w:rPr>
          <w:sz w:val="22"/>
          <w:szCs w:val="22"/>
          <w:shd w:val="clear" w:color="auto" w:fill="FFFFFF"/>
        </w:rPr>
        <w:t xml:space="preserve">, </w:t>
      </w:r>
      <w:r w:rsidR="00513CC5" w:rsidRPr="00FE1CF5">
        <w:rPr>
          <w:sz w:val="22"/>
          <w:szCs w:val="22"/>
          <w:shd w:val="clear" w:color="auto" w:fill="FFFFFF"/>
        </w:rPr>
        <w:t>Laboratory</w:t>
      </w:r>
      <w:r w:rsidR="00D45310">
        <w:rPr>
          <w:sz w:val="22"/>
          <w:szCs w:val="22"/>
          <w:shd w:val="clear" w:color="auto" w:fill="FFFFFF"/>
        </w:rPr>
        <w:t xml:space="preserve"> Division</w:t>
      </w:r>
      <w:r w:rsidR="00405654" w:rsidRPr="00FE1CF5">
        <w:rPr>
          <w:sz w:val="22"/>
          <w:szCs w:val="22"/>
          <w:shd w:val="clear" w:color="auto" w:fill="FFFFFF"/>
        </w:rPr>
        <w:t>/E</w:t>
      </w:r>
      <w:r w:rsidRPr="00FE1CF5">
        <w:rPr>
          <w:sz w:val="22"/>
          <w:szCs w:val="22"/>
          <w:shd w:val="clear" w:color="auto" w:fill="FFFFFF"/>
        </w:rPr>
        <w:t xml:space="preserve">nforcement </w:t>
      </w:r>
      <w:r w:rsidR="00405654" w:rsidRPr="00FE1CF5">
        <w:rPr>
          <w:sz w:val="22"/>
          <w:szCs w:val="22"/>
          <w:shd w:val="clear" w:color="auto" w:fill="FFFFFF"/>
        </w:rPr>
        <w:t>B</w:t>
      </w:r>
      <w:r w:rsidRPr="00FE1CF5">
        <w:rPr>
          <w:sz w:val="22"/>
          <w:szCs w:val="22"/>
          <w:shd w:val="clear" w:color="auto" w:fill="FFFFFF"/>
        </w:rPr>
        <w:t>ureau</w:t>
      </w:r>
      <w:r w:rsidR="007A0FEC" w:rsidRPr="00FE1CF5">
        <w:rPr>
          <w:sz w:val="22"/>
          <w:szCs w:val="22"/>
          <w:shd w:val="clear" w:color="auto" w:fill="FFFFFF"/>
        </w:rPr>
        <w:t xml:space="preserve"> i</w:t>
      </w:r>
      <w:r w:rsidR="00405654" w:rsidRPr="00FE1CF5">
        <w:rPr>
          <w:sz w:val="22"/>
          <w:szCs w:val="22"/>
          <w:shd w:val="clear" w:color="auto" w:fill="FFFFFF"/>
        </w:rPr>
        <w:t>nvestigations</w:t>
      </w:r>
      <w:r w:rsidR="007A0FEC" w:rsidRPr="00FE1CF5">
        <w:rPr>
          <w:sz w:val="22"/>
          <w:szCs w:val="22"/>
          <w:shd w:val="clear" w:color="auto" w:fill="FFFFFF"/>
        </w:rPr>
        <w:t>,</w:t>
      </w:r>
      <w:r w:rsidR="00513CC5" w:rsidRPr="00FE1CF5">
        <w:rPr>
          <w:sz w:val="22"/>
          <w:szCs w:val="22"/>
          <w:shd w:val="clear" w:color="auto" w:fill="FFFFFF"/>
        </w:rPr>
        <w:t xml:space="preserve"> </w:t>
      </w:r>
      <w:r w:rsidR="003A4367">
        <w:rPr>
          <w:sz w:val="22"/>
          <w:szCs w:val="22"/>
          <w:shd w:val="clear" w:color="auto" w:fill="FFFFFF"/>
        </w:rPr>
        <w:t xml:space="preserve">in conjunction with CBP, </w:t>
      </w:r>
      <w:r w:rsidR="007A326C" w:rsidRPr="00FE1CF5">
        <w:rPr>
          <w:sz w:val="22"/>
          <w:szCs w:val="22"/>
          <w:shd w:val="clear" w:color="auto" w:fill="FFFFFF"/>
        </w:rPr>
        <w:t>to insure that:</w:t>
      </w:r>
      <w:r w:rsidR="00513CC5" w:rsidRPr="00FE1CF5">
        <w:rPr>
          <w:sz w:val="22"/>
          <w:szCs w:val="22"/>
          <w:shd w:val="clear" w:color="auto" w:fill="FFFFFF"/>
        </w:rPr>
        <w:t xml:space="preserve">  </w:t>
      </w:r>
    </w:p>
    <w:p w14:paraId="7B89320F" w14:textId="77777777" w:rsidR="00114BAB" w:rsidRPr="00FE1CF5" w:rsidRDefault="00114BAB" w:rsidP="00852542">
      <w:pPr>
        <w:ind w:left="720" w:hanging="360"/>
        <w:rPr>
          <w:sz w:val="22"/>
          <w:szCs w:val="22"/>
          <w:shd w:val="clear" w:color="auto" w:fill="FFFFFF"/>
        </w:rPr>
      </w:pPr>
    </w:p>
    <w:p w14:paraId="59526A66" w14:textId="77777777" w:rsidR="006C2CAB" w:rsidRPr="00FE1CF5" w:rsidRDefault="00AD6683" w:rsidP="00011686">
      <w:pPr>
        <w:tabs>
          <w:tab w:val="left" w:pos="1080"/>
        </w:tabs>
        <w:ind w:left="1080" w:hanging="360"/>
        <w:rPr>
          <w:sz w:val="22"/>
          <w:szCs w:val="22"/>
          <w:shd w:val="clear" w:color="auto" w:fill="FFFFFF"/>
        </w:rPr>
      </w:pPr>
      <w:r w:rsidRPr="00FE1CF5">
        <w:rPr>
          <w:sz w:val="22"/>
          <w:szCs w:val="22"/>
          <w:shd w:val="clear" w:color="auto" w:fill="FFFFFF"/>
        </w:rPr>
        <w:t>(1)</w:t>
      </w:r>
      <w:r w:rsidR="006C2CAB" w:rsidRPr="00FE1CF5">
        <w:rPr>
          <w:sz w:val="22"/>
          <w:szCs w:val="22"/>
          <w:shd w:val="clear" w:color="auto" w:fill="FFFFFF"/>
        </w:rPr>
        <w:t xml:space="preserve"> </w:t>
      </w:r>
      <w:r w:rsidR="00674EC1">
        <w:rPr>
          <w:sz w:val="22"/>
          <w:szCs w:val="22"/>
          <w:shd w:val="clear" w:color="auto" w:fill="FFFFFF"/>
        </w:rPr>
        <w:t xml:space="preserve"> </w:t>
      </w:r>
      <w:r w:rsidR="007A326C" w:rsidRPr="00FE1CF5">
        <w:rPr>
          <w:sz w:val="22"/>
          <w:szCs w:val="22"/>
          <w:shd w:val="clear" w:color="auto" w:fill="FFFFFF"/>
        </w:rPr>
        <w:t xml:space="preserve">Non-compliant RF devices are </w:t>
      </w:r>
      <w:r w:rsidR="007A0FEC" w:rsidRPr="00FE1CF5">
        <w:rPr>
          <w:sz w:val="22"/>
          <w:szCs w:val="22"/>
          <w:shd w:val="clear" w:color="auto" w:fill="FFFFFF"/>
        </w:rPr>
        <w:t>not</w:t>
      </w:r>
      <w:r w:rsidR="00513CC5" w:rsidRPr="00FE1CF5">
        <w:rPr>
          <w:sz w:val="22"/>
          <w:szCs w:val="22"/>
          <w:shd w:val="clear" w:color="auto" w:fill="FFFFFF"/>
        </w:rPr>
        <w:t xml:space="preserve"> distributed to the </w:t>
      </w:r>
      <w:r w:rsidR="00B63736" w:rsidRPr="00FE1CF5">
        <w:rPr>
          <w:sz w:val="22"/>
          <w:szCs w:val="22"/>
          <w:shd w:val="clear" w:color="auto" w:fill="FFFFFF"/>
        </w:rPr>
        <w:t>p</w:t>
      </w:r>
      <w:r w:rsidR="00513CC5" w:rsidRPr="00FE1CF5">
        <w:rPr>
          <w:sz w:val="22"/>
          <w:szCs w:val="22"/>
          <w:shd w:val="clear" w:color="auto" w:fill="FFFFFF"/>
        </w:rPr>
        <w:t xml:space="preserve">ublic, thereby reducing the potential </w:t>
      </w:r>
      <w:r w:rsidR="00F7208D" w:rsidRPr="00FE1CF5">
        <w:rPr>
          <w:sz w:val="22"/>
          <w:szCs w:val="22"/>
          <w:shd w:val="clear" w:color="auto" w:fill="FFFFFF"/>
        </w:rPr>
        <w:t xml:space="preserve">that those who purchase and use the RF devices may cause </w:t>
      </w:r>
      <w:r w:rsidR="00513CC5" w:rsidRPr="00FE1CF5">
        <w:rPr>
          <w:sz w:val="22"/>
          <w:szCs w:val="22"/>
          <w:shd w:val="clear" w:color="auto" w:fill="FFFFFF"/>
        </w:rPr>
        <w:t>harmful interference to authorized communications</w:t>
      </w:r>
      <w:r w:rsidR="003A4367">
        <w:rPr>
          <w:sz w:val="22"/>
          <w:szCs w:val="22"/>
          <w:shd w:val="clear" w:color="auto" w:fill="FFFFFF"/>
        </w:rPr>
        <w:t>; and</w:t>
      </w:r>
    </w:p>
    <w:p w14:paraId="49C8BC1F" w14:textId="77777777" w:rsidR="006C2CAB" w:rsidRPr="00FE1CF5" w:rsidRDefault="00513CC5" w:rsidP="00011686">
      <w:pPr>
        <w:ind w:left="1080" w:hanging="360"/>
        <w:rPr>
          <w:sz w:val="22"/>
          <w:szCs w:val="22"/>
          <w:shd w:val="clear" w:color="auto" w:fill="FFFFFF"/>
        </w:rPr>
      </w:pPr>
      <w:r w:rsidRPr="00FE1CF5">
        <w:rPr>
          <w:sz w:val="22"/>
          <w:szCs w:val="22"/>
          <w:shd w:val="clear" w:color="auto" w:fill="FFFFFF"/>
        </w:rPr>
        <w:t xml:space="preserve">  </w:t>
      </w:r>
    </w:p>
    <w:p w14:paraId="34E5CEC6" w14:textId="77777777" w:rsidR="00F037FC" w:rsidRPr="00FE1CF5" w:rsidRDefault="00AD6683" w:rsidP="00011686">
      <w:pPr>
        <w:tabs>
          <w:tab w:val="left" w:pos="1080"/>
        </w:tabs>
        <w:ind w:left="1080" w:hanging="360"/>
        <w:rPr>
          <w:sz w:val="22"/>
          <w:szCs w:val="22"/>
          <w:shd w:val="clear" w:color="auto" w:fill="FFFFFF"/>
        </w:rPr>
      </w:pPr>
      <w:r w:rsidRPr="00FE1CF5">
        <w:rPr>
          <w:sz w:val="22"/>
          <w:szCs w:val="22"/>
          <w:shd w:val="clear" w:color="auto" w:fill="FFFFFF"/>
        </w:rPr>
        <w:t>(2)</w:t>
      </w:r>
      <w:r w:rsidR="006C2CAB" w:rsidRPr="00FE1CF5">
        <w:rPr>
          <w:sz w:val="22"/>
          <w:szCs w:val="22"/>
          <w:shd w:val="clear" w:color="auto" w:fill="FFFFFF"/>
        </w:rPr>
        <w:t xml:space="preserve">  </w:t>
      </w:r>
      <w:r w:rsidR="00513CC5" w:rsidRPr="00FE1CF5">
        <w:rPr>
          <w:sz w:val="22"/>
          <w:szCs w:val="22"/>
          <w:shd w:val="clear" w:color="auto" w:fill="FFFFFF"/>
        </w:rPr>
        <w:t xml:space="preserve">When a violation is discovered, the FCC </w:t>
      </w:r>
      <w:r w:rsidR="003A4367">
        <w:rPr>
          <w:sz w:val="22"/>
          <w:szCs w:val="22"/>
          <w:shd w:val="clear" w:color="auto" w:fill="FFFFFF"/>
        </w:rPr>
        <w:t xml:space="preserve">has the necessary information to </w:t>
      </w:r>
      <w:r w:rsidR="00513CC5" w:rsidRPr="00FE1CF5">
        <w:rPr>
          <w:sz w:val="22"/>
          <w:szCs w:val="22"/>
          <w:shd w:val="clear" w:color="auto" w:fill="FFFFFF"/>
        </w:rPr>
        <w:t>issue a fine</w:t>
      </w:r>
      <w:r w:rsidR="003A4367">
        <w:rPr>
          <w:sz w:val="22"/>
          <w:szCs w:val="22"/>
          <w:shd w:val="clear" w:color="auto" w:fill="FFFFFF"/>
        </w:rPr>
        <w:t xml:space="preserve"> or take other appropriate enforcement action</w:t>
      </w:r>
      <w:r w:rsidR="003B6785" w:rsidRPr="00FE1CF5">
        <w:rPr>
          <w:sz w:val="22"/>
          <w:szCs w:val="22"/>
          <w:shd w:val="clear" w:color="auto" w:fill="FFFFFF"/>
        </w:rPr>
        <w:t xml:space="preserve">.  If a product is suspected of illegal entry, the FCC works with </w:t>
      </w:r>
      <w:r w:rsidR="003A4367">
        <w:rPr>
          <w:sz w:val="22"/>
          <w:szCs w:val="22"/>
          <w:shd w:val="clear" w:color="auto" w:fill="FFFFFF"/>
        </w:rPr>
        <w:t>CBP</w:t>
      </w:r>
      <w:r w:rsidR="003B6785" w:rsidRPr="00FE1CF5">
        <w:rPr>
          <w:sz w:val="22"/>
          <w:szCs w:val="22"/>
          <w:shd w:val="clear" w:color="auto" w:fill="FFFFFF"/>
        </w:rPr>
        <w:t xml:space="preserve"> to resolve the issue.  </w:t>
      </w:r>
    </w:p>
    <w:p w14:paraId="6F3A4FC7" w14:textId="77777777" w:rsidR="00513CC5" w:rsidRPr="00FE1CF5" w:rsidRDefault="00513CC5" w:rsidP="00011686">
      <w:pPr>
        <w:ind w:left="1080" w:hanging="360"/>
        <w:rPr>
          <w:sz w:val="22"/>
          <w:szCs w:val="22"/>
          <w:shd w:val="clear" w:color="auto" w:fill="FFFFFF"/>
        </w:rPr>
      </w:pPr>
    </w:p>
    <w:p w14:paraId="2B137AEF" w14:textId="77777777" w:rsidR="00E236D8" w:rsidRPr="000F24CE" w:rsidRDefault="00E236D8" w:rsidP="00E236D8">
      <w:pPr>
        <w:pStyle w:val="ListParagraph"/>
        <w:numPr>
          <w:ilvl w:val="0"/>
          <w:numId w:val="13"/>
        </w:numPr>
        <w:tabs>
          <w:tab w:val="clear" w:pos="810"/>
          <w:tab w:val="num" w:pos="360"/>
        </w:tabs>
        <w:suppressAutoHyphens/>
        <w:ind w:left="0" w:firstLine="0"/>
        <w:rPr>
          <w:b/>
          <w:sz w:val="22"/>
          <w:szCs w:val="22"/>
        </w:rPr>
      </w:pPr>
      <w:r w:rsidRPr="000F24CE">
        <w:rPr>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55FDD32" w14:textId="77777777" w:rsidR="00E236D8" w:rsidRDefault="00E236D8" w:rsidP="00E236D8">
      <w:pPr>
        <w:pStyle w:val="List2"/>
        <w:rPr>
          <w:b/>
          <w:szCs w:val="24"/>
        </w:rPr>
      </w:pPr>
    </w:p>
    <w:p w14:paraId="69B58DBF" w14:textId="77777777" w:rsidR="006C2CAB" w:rsidRPr="00FE1CF5" w:rsidRDefault="00513CC5" w:rsidP="00892DB6">
      <w:pPr>
        <w:tabs>
          <w:tab w:val="left" w:pos="360"/>
        </w:tabs>
        <w:rPr>
          <w:sz w:val="22"/>
          <w:szCs w:val="22"/>
          <w:shd w:val="clear" w:color="auto" w:fill="FFFFFF"/>
        </w:rPr>
      </w:pPr>
      <w:r w:rsidRPr="00FE1CF5">
        <w:rPr>
          <w:sz w:val="22"/>
          <w:szCs w:val="22"/>
          <w:shd w:val="clear" w:color="auto" w:fill="FFFFFF"/>
        </w:rPr>
        <w:t xml:space="preserve">The FCC allows </w:t>
      </w:r>
      <w:r w:rsidR="00B63736" w:rsidRPr="00FE1CF5">
        <w:rPr>
          <w:sz w:val="22"/>
          <w:szCs w:val="22"/>
          <w:shd w:val="clear" w:color="auto" w:fill="FFFFFF"/>
        </w:rPr>
        <w:t xml:space="preserve">respondents to file their declaration information on FCC Form 740 </w:t>
      </w:r>
      <w:r w:rsidRPr="00FE1CF5">
        <w:rPr>
          <w:sz w:val="22"/>
          <w:szCs w:val="22"/>
          <w:shd w:val="clear" w:color="auto" w:fill="FFFFFF"/>
        </w:rPr>
        <w:t>electronic</w:t>
      </w:r>
      <w:r w:rsidR="00B63736" w:rsidRPr="00FE1CF5">
        <w:rPr>
          <w:sz w:val="22"/>
          <w:szCs w:val="22"/>
          <w:shd w:val="clear" w:color="auto" w:fill="FFFFFF"/>
        </w:rPr>
        <w:t xml:space="preserve">ally via </w:t>
      </w:r>
      <w:r w:rsidR="00674EC1">
        <w:rPr>
          <w:sz w:val="22"/>
          <w:szCs w:val="22"/>
          <w:shd w:val="clear" w:color="auto" w:fill="FFFFFF"/>
        </w:rPr>
        <w:t>CBP’s</w:t>
      </w:r>
      <w:r w:rsidRPr="00FE1CF5">
        <w:rPr>
          <w:sz w:val="22"/>
          <w:szCs w:val="22"/>
          <w:shd w:val="clear" w:color="auto" w:fill="FFFFFF"/>
        </w:rPr>
        <w:t xml:space="preserve"> </w:t>
      </w:r>
      <w:r w:rsidR="00B642EB">
        <w:rPr>
          <w:sz w:val="22"/>
          <w:szCs w:val="22"/>
          <w:shd w:val="clear" w:color="auto" w:fill="FFFFFF"/>
        </w:rPr>
        <w:t>Automated Commercial System</w:t>
      </w:r>
      <w:r w:rsidRPr="00FE1CF5">
        <w:rPr>
          <w:sz w:val="22"/>
          <w:szCs w:val="22"/>
          <w:shd w:val="clear" w:color="auto" w:fill="FFFFFF"/>
        </w:rPr>
        <w:t xml:space="preserve">.  </w:t>
      </w:r>
    </w:p>
    <w:p w14:paraId="750BB645" w14:textId="77777777" w:rsidR="006C2CAB" w:rsidRPr="00FE1CF5" w:rsidRDefault="006C2CAB" w:rsidP="004C39AC">
      <w:pPr>
        <w:rPr>
          <w:sz w:val="22"/>
          <w:szCs w:val="22"/>
          <w:shd w:val="clear" w:color="auto" w:fill="FFFFFF"/>
        </w:rPr>
      </w:pPr>
    </w:p>
    <w:p w14:paraId="5D5C65C2" w14:textId="77777777" w:rsidR="00513CC5" w:rsidRDefault="00AD6683" w:rsidP="00EE6248">
      <w:pPr>
        <w:ind w:left="720" w:hanging="360"/>
        <w:rPr>
          <w:sz w:val="22"/>
          <w:szCs w:val="22"/>
          <w:shd w:val="clear" w:color="auto" w:fill="FFFFFF"/>
        </w:rPr>
      </w:pPr>
      <w:r w:rsidRPr="00FE1CF5">
        <w:rPr>
          <w:sz w:val="22"/>
          <w:szCs w:val="22"/>
          <w:shd w:val="clear" w:color="auto" w:fill="FFFFFF"/>
        </w:rPr>
        <w:t>(</w:t>
      </w:r>
      <w:r w:rsidR="00674EC1">
        <w:rPr>
          <w:sz w:val="22"/>
          <w:szCs w:val="22"/>
          <w:shd w:val="clear" w:color="auto" w:fill="FFFFFF"/>
        </w:rPr>
        <w:t>a</w:t>
      </w:r>
      <w:r w:rsidRPr="00FE1CF5">
        <w:rPr>
          <w:sz w:val="22"/>
          <w:szCs w:val="22"/>
          <w:shd w:val="clear" w:color="auto" w:fill="FFFFFF"/>
        </w:rPr>
        <w:t>)</w:t>
      </w:r>
      <w:r w:rsidR="006C2CAB" w:rsidRPr="00FE1CF5">
        <w:rPr>
          <w:sz w:val="22"/>
          <w:szCs w:val="22"/>
          <w:shd w:val="clear" w:color="auto" w:fill="FFFFFF"/>
        </w:rPr>
        <w:t xml:space="preserve">  </w:t>
      </w:r>
      <w:r w:rsidR="00513CC5" w:rsidRPr="00FE1CF5">
        <w:rPr>
          <w:sz w:val="22"/>
          <w:szCs w:val="22"/>
          <w:shd w:val="clear" w:color="auto" w:fill="FFFFFF"/>
        </w:rPr>
        <w:t xml:space="preserve">Nearly ninety-nine percent </w:t>
      </w:r>
      <w:r w:rsidR="00B63736" w:rsidRPr="00FE1CF5">
        <w:rPr>
          <w:sz w:val="22"/>
          <w:szCs w:val="22"/>
          <w:shd w:val="clear" w:color="auto" w:fill="FFFFFF"/>
        </w:rPr>
        <w:t xml:space="preserve">(99%) </w:t>
      </w:r>
      <w:r w:rsidR="00513CC5" w:rsidRPr="00FE1CF5">
        <w:rPr>
          <w:sz w:val="22"/>
          <w:szCs w:val="22"/>
          <w:shd w:val="clear" w:color="auto" w:fill="FFFFFF"/>
        </w:rPr>
        <w:t xml:space="preserve">of those filing use the </w:t>
      </w:r>
      <w:r w:rsidR="00B63736" w:rsidRPr="00FE1CF5">
        <w:rPr>
          <w:sz w:val="22"/>
          <w:szCs w:val="22"/>
          <w:shd w:val="clear" w:color="auto" w:fill="FFFFFF"/>
        </w:rPr>
        <w:t xml:space="preserve">declaration information via </w:t>
      </w:r>
      <w:r w:rsidR="00B642EB">
        <w:rPr>
          <w:sz w:val="22"/>
          <w:szCs w:val="22"/>
          <w:shd w:val="clear" w:color="auto" w:fill="FFFFFF"/>
        </w:rPr>
        <w:t xml:space="preserve">the ACS </w:t>
      </w:r>
      <w:r w:rsidR="00513CC5" w:rsidRPr="00FE1CF5">
        <w:rPr>
          <w:sz w:val="22"/>
          <w:szCs w:val="22"/>
          <w:shd w:val="clear" w:color="auto" w:fill="FFFFFF"/>
        </w:rPr>
        <w:t>filing system.</w:t>
      </w:r>
      <w:r w:rsidR="00674EC1">
        <w:rPr>
          <w:sz w:val="22"/>
          <w:szCs w:val="22"/>
          <w:shd w:val="clear" w:color="auto" w:fill="FFFFFF"/>
        </w:rPr>
        <w:t xml:space="preserve">  Extensive use of electronic filing capabilities </w:t>
      </w:r>
      <w:r w:rsidR="00674EC1" w:rsidRPr="00FE1CF5">
        <w:rPr>
          <w:sz w:val="22"/>
          <w:szCs w:val="22"/>
          <w:shd w:val="clear" w:color="auto" w:fill="FFFFFF"/>
        </w:rPr>
        <w:t>reduce</w:t>
      </w:r>
      <w:r w:rsidR="00674EC1">
        <w:rPr>
          <w:sz w:val="22"/>
          <w:szCs w:val="22"/>
          <w:shd w:val="clear" w:color="auto" w:fill="FFFFFF"/>
        </w:rPr>
        <w:t>s</w:t>
      </w:r>
      <w:r w:rsidR="00674EC1" w:rsidRPr="00FE1CF5">
        <w:rPr>
          <w:sz w:val="22"/>
          <w:szCs w:val="22"/>
          <w:shd w:val="clear" w:color="auto" w:fill="FFFFFF"/>
        </w:rPr>
        <w:t xml:space="preserve"> the burden on both industry and the government</w:t>
      </w:r>
      <w:r w:rsidR="00674EC1">
        <w:rPr>
          <w:sz w:val="22"/>
          <w:szCs w:val="22"/>
          <w:shd w:val="clear" w:color="auto" w:fill="FFFFFF"/>
        </w:rPr>
        <w:t>.</w:t>
      </w:r>
    </w:p>
    <w:p w14:paraId="3CB8A482" w14:textId="77777777" w:rsidR="00E307D7" w:rsidRDefault="00E307D7" w:rsidP="00EE6248">
      <w:pPr>
        <w:ind w:left="720" w:hanging="360"/>
        <w:rPr>
          <w:sz w:val="22"/>
          <w:szCs w:val="22"/>
          <w:shd w:val="clear" w:color="auto" w:fill="FFFFFF"/>
        </w:rPr>
      </w:pPr>
    </w:p>
    <w:p w14:paraId="128BF1AF" w14:textId="77777777" w:rsidR="00E307D7" w:rsidRDefault="00E307D7" w:rsidP="00EE6248">
      <w:pPr>
        <w:ind w:left="720" w:hanging="360"/>
        <w:rPr>
          <w:sz w:val="22"/>
          <w:szCs w:val="22"/>
          <w:shd w:val="clear" w:color="auto" w:fill="FFFFFF"/>
        </w:rPr>
      </w:pPr>
      <w:r>
        <w:rPr>
          <w:sz w:val="22"/>
          <w:szCs w:val="22"/>
          <w:shd w:val="clear" w:color="auto" w:fill="FFFFFF"/>
        </w:rPr>
        <w:t>(</w:t>
      </w:r>
      <w:r w:rsidR="00674EC1">
        <w:rPr>
          <w:sz w:val="22"/>
          <w:szCs w:val="22"/>
          <w:shd w:val="clear" w:color="auto" w:fill="FFFFFF"/>
        </w:rPr>
        <w:t>b</w:t>
      </w:r>
      <w:r>
        <w:rPr>
          <w:sz w:val="22"/>
          <w:szCs w:val="22"/>
          <w:shd w:val="clear" w:color="auto" w:fill="FFFFFF"/>
        </w:rPr>
        <w:t>) The re</w:t>
      </w:r>
      <w:r w:rsidR="00B25129">
        <w:rPr>
          <w:sz w:val="22"/>
          <w:szCs w:val="22"/>
          <w:shd w:val="clear" w:color="auto" w:fill="FFFFFF"/>
        </w:rPr>
        <w:t>maining one percent (1%) file</w:t>
      </w:r>
      <w:r w:rsidR="0092263F">
        <w:rPr>
          <w:sz w:val="22"/>
          <w:szCs w:val="22"/>
          <w:shd w:val="clear" w:color="auto" w:fill="FFFFFF"/>
        </w:rPr>
        <w:t>s</w:t>
      </w:r>
      <w:r w:rsidR="00B25129">
        <w:rPr>
          <w:sz w:val="22"/>
          <w:szCs w:val="22"/>
          <w:shd w:val="clear" w:color="auto" w:fill="FFFFFF"/>
        </w:rPr>
        <w:t xml:space="preserve"> their declaration information </w:t>
      </w:r>
      <w:r w:rsidR="00486806">
        <w:rPr>
          <w:sz w:val="22"/>
          <w:szCs w:val="22"/>
          <w:shd w:val="clear" w:color="auto" w:fill="FFFFFF"/>
        </w:rPr>
        <w:t>using</w:t>
      </w:r>
      <w:r>
        <w:rPr>
          <w:sz w:val="22"/>
          <w:szCs w:val="22"/>
          <w:shd w:val="clear" w:color="auto" w:fill="FFFFFF"/>
        </w:rPr>
        <w:t xml:space="preserve"> the paper version of FCC Form 740.</w:t>
      </w:r>
    </w:p>
    <w:p w14:paraId="6D686E99" w14:textId="77777777" w:rsidR="00755F6C" w:rsidRDefault="00755F6C" w:rsidP="00EE6248">
      <w:pPr>
        <w:ind w:left="720" w:hanging="360"/>
        <w:rPr>
          <w:sz w:val="22"/>
          <w:szCs w:val="22"/>
          <w:shd w:val="clear" w:color="auto" w:fill="FFFFFF"/>
        </w:rPr>
      </w:pPr>
    </w:p>
    <w:p w14:paraId="5A67E20F" w14:textId="77777777" w:rsidR="00755F6C" w:rsidRDefault="00755F6C" w:rsidP="00EE6248">
      <w:pPr>
        <w:ind w:left="720" w:hanging="360"/>
        <w:rPr>
          <w:sz w:val="22"/>
          <w:szCs w:val="22"/>
          <w:shd w:val="clear" w:color="auto" w:fill="FFFFFF"/>
        </w:rPr>
      </w:pPr>
    </w:p>
    <w:p w14:paraId="5E584AAA" w14:textId="77777777" w:rsidR="00755F6C" w:rsidRPr="00FE1CF5" w:rsidRDefault="00755F6C" w:rsidP="00EE6248">
      <w:pPr>
        <w:ind w:left="720" w:hanging="360"/>
        <w:rPr>
          <w:sz w:val="22"/>
          <w:szCs w:val="22"/>
          <w:shd w:val="clear" w:color="auto" w:fill="FFFFFF"/>
        </w:rPr>
      </w:pPr>
    </w:p>
    <w:p w14:paraId="1DC393FA" w14:textId="77777777" w:rsidR="00513CC5" w:rsidRPr="00FE1CF5" w:rsidRDefault="00513CC5" w:rsidP="00607DB1">
      <w:pPr>
        <w:keepLines/>
        <w:rPr>
          <w:sz w:val="22"/>
          <w:szCs w:val="22"/>
          <w:shd w:val="clear" w:color="auto" w:fill="FFFFFF"/>
        </w:rPr>
      </w:pPr>
    </w:p>
    <w:p w14:paraId="7310A9A5" w14:textId="77777777" w:rsidR="00E236D8" w:rsidRPr="000F24CE" w:rsidRDefault="00E236D8" w:rsidP="00607DB1">
      <w:pPr>
        <w:pStyle w:val="List2"/>
        <w:keepLines/>
        <w:ind w:left="0" w:firstLine="0"/>
        <w:rPr>
          <w:vanish/>
          <w:sz w:val="22"/>
          <w:szCs w:val="22"/>
        </w:rPr>
      </w:pPr>
      <w:r w:rsidRPr="000F24CE">
        <w:rPr>
          <w:b/>
          <w:sz w:val="22"/>
          <w:szCs w:val="22"/>
        </w:rPr>
        <w:lastRenderedPageBreak/>
        <w:t>4.  Describe efforts to identify duplication.  Show specifically why any similar information already available cannot be used or modified for use for the purposes described in item 2 above.</w:t>
      </w:r>
    </w:p>
    <w:p w14:paraId="61491840" w14:textId="77777777" w:rsidR="00E236D8" w:rsidRPr="000F24CE" w:rsidRDefault="00E236D8" w:rsidP="00607DB1">
      <w:pPr>
        <w:pStyle w:val="List2"/>
        <w:keepLines/>
        <w:rPr>
          <w:b/>
          <w:sz w:val="22"/>
          <w:szCs w:val="22"/>
        </w:rPr>
      </w:pPr>
    </w:p>
    <w:p w14:paraId="4C342C16" w14:textId="77777777" w:rsidR="00E236D8" w:rsidRDefault="00E236D8" w:rsidP="00607DB1">
      <w:pPr>
        <w:pStyle w:val="List2"/>
        <w:keepLines/>
        <w:rPr>
          <w:b/>
          <w:szCs w:val="24"/>
        </w:rPr>
      </w:pPr>
    </w:p>
    <w:p w14:paraId="088C23DC" w14:textId="77777777" w:rsidR="00A42686" w:rsidRDefault="00513CC5" w:rsidP="00607DB1">
      <w:pPr>
        <w:keepLines/>
        <w:rPr>
          <w:sz w:val="22"/>
          <w:szCs w:val="22"/>
          <w:shd w:val="clear" w:color="auto" w:fill="FFFFFF"/>
        </w:rPr>
      </w:pPr>
      <w:r w:rsidRPr="00FE1CF5">
        <w:rPr>
          <w:sz w:val="22"/>
          <w:szCs w:val="22"/>
          <w:shd w:val="clear" w:color="auto" w:fill="FFFFFF"/>
        </w:rPr>
        <w:t xml:space="preserve">With the adoption by the Commission of the </w:t>
      </w:r>
      <w:r w:rsidRPr="00FE1CF5">
        <w:rPr>
          <w:i/>
          <w:sz w:val="22"/>
          <w:szCs w:val="22"/>
          <w:shd w:val="clear" w:color="auto" w:fill="FFFFFF"/>
        </w:rPr>
        <w:t>2</w:t>
      </w:r>
      <w:r w:rsidRPr="00FE1CF5">
        <w:rPr>
          <w:i/>
          <w:sz w:val="22"/>
          <w:szCs w:val="22"/>
          <w:shd w:val="clear" w:color="auto" w:fill="FFFFFF"/>
          <w:vertAlign w:val="superscript"/>
        </w:rPr>
        <w:t>nd</w:t>
      </w:r>
      <w:r w:rsidRPr="00FE1CF5">
        <w:rPr>
          <w:i/>
          <w:sz w:val="22"/>
          <w:szCs w:val="22"/>
          <w:shd w:val="clear" w:color="auto" w:fill="FFFFFF"/>
        </w:rPr>
        <w:t xml:space="preserve"> Report and Order</w:t>
      </w:r>
      <w:r w:rsidR="00CC3B3A" w:rsidRPr="00FE1CF5">
        <w:rPr>
          <w:sz w:val="22"/>
          <w:szCs w:val="22"/>
          <w:shd w:val="clear" w:color="auto" w:fill="FFFFFF"/>
        </w:rPr>
        <w:t>, CI Docket No. 98-69</w:t>
      </w:r>
      <w:r w:rsidR="00405654" w:rsidRPr="00FE1CF5">
        <w:rPr>
          <w:sz w:val="22"/>
          <w:szCs w:val="22"/>
          <w:shd w:val="clear" w:color="auto" w:fill="FFFFFF"/>
        </w:rPr>
        <w:t xml:space="preserve">, </w:t>
      </w:r>
      <w:r w:rsidR="00892DF9" w:rsidRPr="00FE1CF5">
        <w:rPr>
          <w:sz w:val="22"/>
          <w:szCs w:val="22"/>
          <w:shd w:val="clear" w:color="auto" w:fill="FFFFFF"/>
        </w:rPr>
        <w:t xml:space="preserve">FCC 99-326, </w:t>
      </w:r>
      <w:r w:rsidR="00405654" w:rsidRPr="00FE1CF5">
        <w:rPr>
          <w:sz w:val="22"/>
          <w:szCs w:val="22"/>
          <w:shd w:val="clear" w:color="auto" w:fill="FFFFFF"/>
        </w:rPr>
        <w:t>we have</w:t>
      </w:r>
      <w:r w:rsidR="00CC3B3A" w:rsidRPr="00FE1CF5">
        <w:rPr>
          <w:sz w:val="22"/>
          <w:szCs w:val="22"/>
          <w:shd w:val="clear" w:color="auto" w:fill="FFFFFF"/>
        </w:rPr>
        <w:t xml:space="preserve"> eliminated </w:t>
      </w:r>
      <w:r w:rsidR="00767337" w:rsidRPr="00FE1CF5">
        <w:rPr>
          <w:sz w:val="22"/>
          <w:szCs w:val="22"/>
          <w:shd w:val="clear" w:color="auto" w:fill="FFFFFF"/>
        </w:rPr>
        <w:t xml:space="preserve">the </w:t>
      </w:r>
      <w:r w:rsidR="00CC3B3A" w:rsidRPr="00FE1CF5">
        <w:rPr>
          <w:sz w:val="22"/>
          <w:szCs w:val="22"/>
          <w:shd w:val="clear" w:color="auto" w:fill="FFFFFF"/>
        </w:rPr>
        <w:t>duplicate filing</w:t>
      </w:r>
      <w:r w:rsidR="00767337" w:rsidRPr="00FE1CF5">
        <w:rPr>
          <w:sz w:val="22"/>
          <w:szCs w:val="22"/>
          <w:shd w:val="clear" w:color="auto" w:fill="FFFFFF"/>
        </w:rPr>
        <w:t xml:space="preserve"> requirement</w:t>
      </w:r>
      <w:r w:rsidR="00CC3B3A" w:rsidRPr="00FE1CF5">
        <w:rPr>
          <w:sz w:val="22"/>
          <w:szCs w:val="22"/>
          <w:shd w:val="clear" w:color="auto" w:fill="FFFFFF"/>
        </w:rPr>
        <w:t xml:space="preserve"> </w:t>
      </w:r>
      <w:r w:rsidR="007A0FEC" w:rsidRPr="00FE1CF5">
        <w:rPr>
          <w:sz w:val="22"/>
          <w:szCs w:val="22"/>
          <w:shd w:val="clear" w:color="auto" w:fill="FFFFFF"/>
        </w:rPr>
        <w:t xml:space="preserve">of the form </w:t>
      </w:r>
      <w:r w:rsidR="00CC3B3A" w:rsidRPr="00FE1CF5">
        <w:rPr>
          <w:sz w:val="22"/>
          <w:szCs w:val="22"/>
          <w:shd w:val="clear" w:color="auto" w:fill="FFFFFF"/>
        </w:rPr>
        <w:t xml:space="preserve">to </w:t>
      </w:r>
      <w:r w:rsidR="00D600BE" w:rsidRPr="00FE1CF5">
        <w:rPr>
          <w:sz w:val="22"/>
          <w:szCs w:val="22"/>
          <w:shd w:val="clear" w:color="auto" w:fill="FFFFFF"/>
        </w:rPr>
        <w:t>b</w:t>
      </w:r>
      <w:r w:rsidR="00767337" w:rsidRPr="00FE1CF5">
        <w:rPr>
          <w:sz w:val="22"/>
          <w:szCs w:val="22"/>
          <w:shd w:val="clear" w:color="auto" w:fill="FFFFFF"/>
        </w:rPr>
        <w:t xml:space="preserve">oth </w:t>
      </w:r>
      <w:r w:rsidR="00CC3B3A" w:rsidRPr="00FE1CF5">
        <w:rPr>
          <w:sz w:val="22"/>
          <w:szCs w:val="22"/>
          <w:shd w:val="clear" w:color="auto" w:fill="FFFFFF"/>
        </w:rPr>
        <w:t xml:space="preserve">the Commission and </w:t>
      </w:r>
      <w:r w:rsidR="00674EC1">
        <w:rPr>
          <w:sz w:val="22"/>
          <w:szCs w:val="22"/>
          <w:shd w:val="clear" w:color="auto" w:fill="FFFFFF"/>
        </w:rPr>
        <w:t>CBP</w:t>
      </w:r>
      <w:r w:rsidR="00CC3B3A" w:rsidRPr="00FE1CF5">
        <w:rPr>
          <w:sz w:val="22"/>
          <w:szCs w:val="22"/>
          <w:shd w:val="clear" w:color="auto" w:fill="FFFFFF"/>
        </w:rPr>
        <w:t>.  Now</w:t>
      </w:r>
      <w:r w:rsidR="0069768B">
        <w:rPr>
          <w:sz w:val="22"/>
          <w:szCs w:val="22"/>
          <w:shd w:val="clear" w:color="auto" w:fill="FFFFFF"/>
        </w:rPr>
        <w:t>,</w:t>
      </w:r>
      <w:r w:rsidR="00CC3B3A" w:rsidRPr="00FE1CF5">
        <w:rPr>
          <w:sz w:val="22"/>
          <w:szCs w:val="22"/>
          <w:shd w:val="clear" w:color="auto" w:fill="FFFFFF"/>
        </w:rPr>
        <w:t xml:space="preserve"> </w:t>
      </w:r>
      <w:r w:rsidR="00767337" w:rsidRPr="00FE1CF5">
        <w:rPr>
          <w:sz w:val="22"/>
          <w:szCs w:val="22"/>
          <w:shd w:val="clear" w:color="auto" w:fill="FFFFFF"/>
        </w:rPr>
        <w:t xml:space="preserve">RF importers (respondents) </w:t>
      </w:r>
      <w:r w:rsidR="00D600BE" w:rsidRPr="00FE1CF5">
        <w:rPr>
          <w:sz w:val="22"/>
          <w:szCs w:val="22"/>
          <w:shd w:val="clear" w:color="auto" w:fill="FFFFFF"/>
        </w:rPr>
        <w:t xml:space="preserve">must </w:t>
      </w:r>
      <w:r w:rsidR="00CC3B3A" w:rsidRPr="00FE1CF5">
        <w:rPr>
          <w:sz w:val="22"/>
          <w:szCs w:val="22"/>
          <w:shd w:val="clear" w:color="auto" w:fill="FFFFFF"/>
        </w:rPr>
        <w:t xml:space="preserve">file </w:t>
      </w:r>
      <w:r w:rsidR="00767337" w:rsidRPr="00FE1CF5">
        <w:rPr>
          <w:sz w:val="22"/>
          <w:szCs w:val="22"/>
          <w:shd w:val="clear" w:color="auto" w:fill="FFFFFF"/>
        </w:rPr>
        <w:t xml:space="preserve">their declaratory statements using FCC Form 740 with </w:t>
      </w:r>
      <w:r w:rsidR="00674EC1">
        <w:rPr>
          <w:sz w:val="22"/>
          <w:szCs w:val="22"/>
          <w:shd w:val="clear" w:color="auto" w:fill="FFFFFF"/>
        </w:rPr>
        <w:t>CBP</w:t>
      </w:r>
      <w:r w:rsidR="00CC3B3A" w:rsidRPr="00FE1CF5">
        <w:rPr>
          <w:sz w:val="22"/>
          <w:szCs w:val="22"/>
          <w:shd w:val="clear" w:color="auto" w:fill="FFFFFF"/>
        </w:rPr>
        <w:t xml:space="preserve"> through electronic filin</w:t>
      </w:r>
      <w:r w:rsidR="00767337" w:rsidRPr="00FE1CF5">
        <w:rPr>
          <w:sz w:val="22"/>
          <w:szCs w:val="22"/>
          <w:shd w:val="clear" w:color="auto" w:fill="FFFFFF"/>
        </w:rPr>
        <w:t>g.</w:t>
      </w:r>
      <w:r w:rsidR="00CC3B3A" w:rsidRPr="00FE1CF5">
        <w:rPr>
          <w:b/>
          <w:sz w:val="22"/>
          <w:szCs w:val="22"/>
          <w:shd w:val="clear" w:color="auto" w:fill="FFFFFF"/>
        </w:rPr>
        <w:t xml:space="preserve">  </w:t>
      </w:r>
      <w:r w:rsidR="006C2CAB" w:rsidRPr="00FE1CF5">
        <w:rPr>
          <w:sz w:val="22"/>
          <w:szCs w:val="22"/>
          <w:shd w:val="clear" w:color="auto" w:fill="FFFFFF"/>
        </w:rPr>
        <w:t xml:space="preserve"> </w:t>
      </w:r>
    </w:p>
    <w:p w14:paraId="03485690" w14:textId="77777777" w:rsidR="00CC3B3A" w:rsidRPr="00FE1CF5" w:rsidRDefault="00CC3B3A" w:rsidP="00607DB1">
      <w:pPr>
        <w:keepLines/>
        <w:rPr>
          <w:sz w:val="22"/>
          <w:szCs w:val="22"/>
          <w:shd w:val="clear" w:color="auto" w:fill="FFFFFF"/>
        </w:rPr>
      </w:pPr>
    </w:p>
    <w:p w14:paraId="092D892A" w14:textId="60B17ACF" w:rsidR="000F24CE" w:rsidRPr="000F24CE" w:rsidRDefault="000F24CE" w:rsidP="00607DB1">
      <w:pPr>
        <w:pStyle w:val="List2"/>
        <w:keepLines/>
        <w:ind w:left="0" w:firstLine="0"/>
        <w:rPr>
          <w:b/>
          <w:sz w:val="22"/>
          <w:szCs w:val="22"/>
        </w:rPr>
      </w:pPr>
      <w:r w:rsidRPr="000F24CE">
        <w:rPr>
          <w:b/>
          <w:sz w:val="22"/>
          <w:szCs w:val="22"/>
        </w:rPr>
        <w:t>5.  If the collection of information impacts small businesses or other small entities, describe any methods used to minimize burden.</w:t>
      </w:r>
    </w:p>
    <w:p w14:paraId="32F3C23D" w14:textId="77777777" w:rsidR="000F24CE" w:rsidRPr="000F24CE" w:rsidRDefault="000F24CE" w:rsidP="000F24CE">
      <w:pPr>
        <w:rPr>
          <w:sz w:val="22"/>
          <w:szCs w:val="22"/>
        </w:rPr>
      </w:pPr>
    </w:p>
    <w:p w14:paraId="4C6F6E8C" w14:textId="77777777" w:rsidR="00CC3B3A" w:rsidRPr="00FE1CF5" w:rsidRDefault="00CC3B3A" w:rsidP="003746B9">
      <w:pPr>
        <w:rPr>
          <w:sz w:val="22"/>
          <w:szCs w:val="22"/>
          <w:shd w:val="clear" w:color="auto" w:fill="FFFFFF"/>
        </w:rPr>
      </w:pPr>
      <w:r w:rsidRPr="0069768B">
        <w:rPr>
          <w:sz w:val="22"/>
          <w:szCs w:val="22"/>
          <w:shd w:val="clear" w:color="auto" w:fill="FFFFFF"/>
        </w:rPr>
        <w:t>This collection has no impact on small business or other small entities.</w:t>
      </w:r>
    </w:p>
    <w:p w14:paraId="69F0DDFD" w14:textId="77777777" w:rsidR="00CC3B3A" w:rsidRPr="00FE1CF5" w:rsidRDefault="00CC3B3A" w:rsidP="003746B9">
      <w:pPr>
        <w:rPr>
          <w:sz w:val="22"/>
          <w:szCs w:val="22"/>
          <w:shd w:val="clear" w:color="auto" w:fill="FFFFFF"/>
        </w:rPr>
      </w:pPr>
    </w:p>
    <w:p w14:paraId="5881356F" w14:textId="77777777" w:rsidR="000F24CE" w:rsidRPr="000F24CE" w:rsidRDefault="000F24CE" w:rsidP="000F24CE">
      <w:pPr>
        <w:pStyle w:val="List2"/>
        <w:ind w:left="0" w:firstLine="0"/>
        <w:rPr>
          <w:vanish/>
          <w:sz w:val="22"/>
          <w:szCs w:val="22"/>
        </w:rPr>
      </w:pPr>
      <w:r w:rsidRPr="000F24CE">
        <w:rPr>
          <w:b/>
          <w:sz w:val="22"/>
          <w:szCs w:val="22"/>
        </w:rPr>
        <w:t>6.  Describe the consequence to Federal program or policy activities if the collection is not conducted or is conducted less frequently, as well as any technical or legal obstacles to reducing burden</w:t>
      </w:r>
      <w:r w:rsidRPr="000F24CE">
        <w:rPr>
          <w:sz w:val="22"/>
          <w:szCs w:val="22"/>
        </w:rPr>
        <w:t xml:space="preserve">. </w:t>
      </w:r>
    </w:p>
    <w:p w14:paraId="6FEBCD32" w14:textId="77777777" w:rsidR="000F24CE" w:rsidRPr="000F24CE" w:rsidRDefault="000F24CE" w:rsidP="000F24CE">
      <w:pPr>
        <w:pStyle w:val="List2"/>
        <w:rPr>
          <w:sz w:val="22"/>
          <w:szCs w:val="22"/>
        </w:rPr>
      </w:pPr>
    </w:p>
    <w:p w14:paraId="442BEA41" w14:textId="77777777" w:rsidR="000F24CE" w:rsidRDefault="000F24CE" w:rsidP="000F24CE"/>
    <w:p w14:paraId="63C69973" w14:textId="77777777" w:rsidR="00AD6683" w:rsidRPr="00FE1CF5" w:rsidRDefault="00BC51B3" w:rsidP="00892DB6">
      <w:pPr>
        <w:tabs>
          <w:tab w:val="left" w:pos="360"/>
        </w:tabs>
        <w:rPr>
          <w:sz w:val="22"/>
          <w:szCs w:val="22"/>
          <w:shd w:val="clear" w:color="auto" w:fill="FFFFFF"/>
        </w:rPr>
      </w:pPr>
      <w:r>
        <w:rPr>
          <w:sz w:val="22"/>
          <w:szCs w:val="22"/>
          <w:shd w:val="clear" w:color="auto" w:fill="FFFFFF"/>
        </w:rPr>
        <w:t>Absent import information data</w:t>
      </w:r>
      <w:r w:rsidR="00423916">
        <w:rPr>
          <w:sz w:val="22"/>
          <w:szCs w:val="22"/>
          <w:shd w:val="clear" w:color="auto" w:fill="FFFFFF"/>
        </w:rPr>
        <w:t>, such as that</w:t>
      </w:r>
      <w:r>
        <w:rPr>
          <w:sz w:val="22"/>
          <w:szCs w:val="22"/>
          <w:shd w:val="clear" w:color="auto" w:fill="FFFFFF"/>
        </w:rPr>
        <w:t xml:space="preserve"> collected by FCC Form 740,</w:t>
      </w:r>
      <w:r w:rsidR="00CC3B3A" w:rsidRPr="00FE1CF5">
        <w:rPr>
          <w:sz w:val="22"/>
          <w:szCs w:val="22"/>
          <w:shd w:val="clear" w:color="auto" w:fill="FFFFFF"/>
        </w:rPr>
        <w:t xml:space="preserve"> </w:t>
      </w:r>
      <w:r w:rsidR="00D66B52" w:rsidRPr="00FE1CF5">
        <w:rPr>
          <w:sz w:val="22"/>
          <w:szCs w:val="22"/>
          <w:shd w:val="clear" w:color="auto" w:fill="FFFFFF"/>
        </w:rPr>
        <w:t xml:space="preserve">there </w:t>
      </w:r>
      <w:r w:rsidR="00CC3B3A" w:rsidRPr="00FE1CF5">
        <w:rPr>
          <w:sz w:val="22"/>
          <w:szCs w:val="22"/>
          <w:shd w:val="clear" w:color="auto" w:fill="FFFFFF"/>
        </w:rPr>
        <w:t xml:space="preserve">would </w:t>
      </w:r>
      <w:r w:rsidR="00440850" w:rsidRPr="00FE1CF5">
        <w:rPr>
          <w:sz w:val="22"/>
          <w:szCs w:val="22"/>
          <w:shd w:val="clear" w:color="auto" w:fill="FFFFFF"/>
        </w:rPr>
        <w:t xml:space="preserve">likely </w:t>
      </w:r>
      <w:r w:rsidR="00D66B52" w:rsidRPr="00FE1CF5">
        <w:rPr>
          <w:sz w:val="22"/>
          <w:szCs w:val="22"/>
          <w:shd w:val="clear" w:color="auto" w:fill="FFFFFF"/>
        </w:rPr>
        <w:t xml:space="preserve">be </w:t>
      </w:r>
      <w:r w:rsidR="00CC3B3A" w:rsidRPr="00FE1CF5">
        <w:rPr>
          <w:sz w:val="22"/>
          <w:szCs w:val="22"/>
          <w:shd w:val="clear" w:color="auto" w:fill="FFFFFF"/>
        </w:rPr>
        <w:t xml:space="preserve">an increase </w:t>
      </w:r>
      <w:r w:rsidR="009B490A" w:rsidRPr="00FE1CF5">
        <w:rPr>
          <w:sz w:val="22"/>
          <w:szCs w:val="22"/>
          <w:shd w:val="clear" w:color="auto" w:fill="FFFFFF"/>
        </w:rPr>
        <w:t>in</w:t>
      </w:r>
      <w:r w:rsidR="00CC3B3A" w:rsidRPr="00FE1CF5">
        <w:rPr>
          <w:sz w:val="22"/>
          <w:szCs w:val="22"/>
          <w:shd w:val="clear" w:color="auto" w:fill="FFFFFF"/>
        </w:rPr>
        <w:t xml:space="preserve"> radio frequency devices not meeting technical specifications entering and being distributed throughout the </w:t>
      </w:r>
      <w:r w:rsidR="00915F85" w:rsidRPr="00FE1CF5">
        <w:rPr>
          <w:sz w:val="22"/>
          <w:szCs w:val="22"/>
          <w:shd w:val="clear" w:color="auto" w:fill="FFFFFF"/>
        </w:rPr>
        <w:t>United States</w:t>
      </w:r>
      <w:r w:rsidR="00440850" w:rsidRPr="00FE1CF5">
        <w:rPr>
          <w:sz w:val="22"/>
          <w:szCs w:val="22"/>
          <w:shd w:val="clear" w:color="auto" w:fill="FFFFFF"/>
        </w:rPr>
        <w:t>.  This</w:t>
      </w:r>
      <w:r w:rsidR="00E219EB" w:rsidRPr="00FE1CF5">
        <w:rPr>
          <w:sz w:val="22"/>
          <w:szCs w:val="22"/>
          <w:shd w:val="clear" w:color="auto" w:fill="FFFFFF"/>
        </w:rPr>
        <w:t xml:space="preserve"> </w:t>
      </w:r>
      <w:r w:rsidR="00440850" w:rsidRPr="00FE1CF5">
        <w:rPr>
          <w:sz w:val="22"/>
          <w:szCs w:val="22"/>
          <w:shd w:val="clear" w:color="auto" w:fill="FFFFFF"/>
        </w:rPr>
        <w:t xml:space="preserve">would likely </w:t>
      </w:r>
      <w:r w:rsidR="00E219EB" w:rsidRPr="00FE1CF5">
        <w:rPr>
          <w:sz w:val="22"/>
          <w:szCs w:val="22"/>
          <w:shd w:val="clear" w:color="auto" w:fill="FFFFFF"/>
        </w:rPr>
        <w:t xml:space="preserve">result in an increase in radio frequency interference to authorized communication systems. </w:t>
      </w:r>
    </w:p>
    <w:p w14:paraId="54F9C8D0" w14:textId="77777777" w:rsidR="00CC3B3A" w:rsidRPr="00FE1CF5" w:rsidRDefault="00CC3B3A" w:rsidP="00892DB6">
      <w:pPr>
        <w:rPr>
          <w:sz w:val="22"/>
          <w:szCs w:val="22"/>
          <w:shd w:val="clear" w:color="auto" w:fill="FFFFFF"/>
        </w:rPr>
      </w:pPr>
    </w:p>
    <w:p w14:paraId="0D99ACF5" w14:textId="77777777" w:rsidR="000F24CE" w:rsidRPr="000F24CE" w:rsidRDefault="000F24CE" w:rsidP="000F24CE">
      <w:pPr>
        <w:pStyle w:val="List2"/>
        <w:ind w:left="0" w:firstLine="0"/>
        <w:rPr>
          <w:b/>
          <w:sz w:val="22"/>
          <w:szCs w:val="22"/>
        </w:rPr>
      </w:pPr>
      <w:r w:rsidRPr="000F24CE">
        <w:rPr>
          <w:b/>
          <w:sz w:val="22"/>
          <w:szCs w:val="22"/>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14:paraId="5B8CDADD" w14:textId="77777777" w:rsidR="000F24CE" w:rsidRPr="00E0161C" w:rsidRDefault="000F24CE" w:rsidP="00892DB6">
      <w:pPr>
        <w:pStyle w:val="List2"/>
        <w:ind w:left="0" w:firstLine="0"/>
        <w:rPr>
          <w:vanish/>
          <w:szCs w:val="24"/>
        </w:rPr>
      </w:pPr>
    </w:p>
    <w:p w14:paraId="45B54267" w14:textId="77777777" w:rsidR="000F24CE" w:rsidRDefault="000F24CE" w:rsidP="00892DB6">
      <w:pPr>
        <w:pStyle w:val="List2"/>
        <w:ind w:left="0" w:firstLine="0"/>
        <w:rPr>
          <w:b/>
          <w:szCs w:val="24"/>
        </w:rPr>
      </w:pPr>
    </w:p>
    <w:p w14:paraId="55C13565" w14:textId="77777777" w:rsidR="00CC3B3A" w:rsidRPr="00FE1CF5" w:rsidRDefault="00CC3B3A" w:rsidP="00892DB6">
      <w:pPr>
        <w:tabs>
          <w:tab w:val="left" w:pos="360"/>
        </w:tabs>
        <w:rPr>
          <w:sz w:val="22"/>
          <w:szCs w:val="22"/>
          <w:shd w:val="clear" w:color="auto" w:fill="FFFFFF"/>
        </w:rPr>
      </w:pPr>
      <w:r w:rsidRPr="00FE1CF5">
        <w:rPr>
          <w:sz w:val="22"/>
          <w:szCs w:val="22"/>
          <w:shd w:val="clear" w:color="auto" w:fill="FFFFFF"/>
        </w:rPr>
        <w:t xml:space="preserve">The </w:t>
      </w:r>
      <w:r w:rsidR="00D66B52" w:rsidRPr="00FE1CF5">
        <w:rPr>
          <w:sz w:val="22"/>
          <w:szCs w:val="22"/>
          <w:shd w:val="clear" w:color="auto" w:fill="FFFFFF"/>
        </w:rPr>
        <w:t xml:space="preserve">FCC and U.S. Customs have determined that </w:t>
      </w:r>
      <w:r w:rsidR="006D77A8" w:rsidRPr="00FE1CF5">
        <w:rPr>
          <w:sz w:val="22"/>
          <w:szCs w:val="22"/>
          <w:shd w:val="clear" w:color="auto" w:fill="FFFFFF"/>
        </w:rPr>
        <w:t xml:space="preserve">requiring </w:t>
      </w:r>
      <w:r w:rsidR="00D66B52" w:rsidRPr="00FE1CF5">
        <w:rPr>
          <w:sz w:val="22"/>
          <w:szCs w:val="22"/>
          <w:shd w:val="clear" w:color="auto" w:fill="FFFFFF"/>
        </w:rPr>
        <w:t>RF importers</w:t>
      </w:r>
      <w:r w:rsidR="006D77A8" w:rsidRPr="00FE1CF5">
        <w:rPr>
          <w:sz w:val="22"/>
          <w:szCs w:val="22"/>
          <w:shd w:val="clear" w:color="auto" w:fill="FFFFFF"/>
        </w:rPr>
        <w:t xml:space="preserve"> (r</w:t>
      </w:r>
      <w:r w:rsidRPr="00FE1CF5">
        <w:rPr>
          <w:sz w:val="22"/>
          <w:szCs w:val="22"/>
          <w:shd w:val="clear" w:color="auto" w:fill="FFFFFF"/>
        </w:rPr>
        <w:t>espondents</w:t>
      </w:r>
      <w:r w:rsidR="00D66B52" w:rsidRPr="00FE1CF5">
        <w:rPr>
          <w:sz w:val="22"/>
          <w:szCs w:val="22"/>
          <w:shd w:val="clear" w:color="auto" w:fill="FFFFFF"/>
        </w:rPr>
        <w:t xml:space="preserve">) to file their “declaratory statements” on FCC Form 740 only when they intend to import these devices, </w:t>
      </w:r>
      <w:r w:rsidR="00D66B52" w:rsidRPr="00FE1CF5">
        <w:rPr>
          <w:i/>
          <w:sz w:val="22"/>
          <w:szCs w:val="22"/>
          <w:shd w:val="clear" w:color="auto" w:fill="FFFFFF"/>
        </w:rPr>
        <w:t>e.g.</w:t>
      </w:r>
      <w:r w:rsidR="00D66B52" w:rsidRPr="00FE1CF5">
        <w:rPr>
          <w:sz w:val="22"/>
          <w:szCs w:val="22"/>
          <w:shd w:val="clear" w:color="auto" w:fill="FFFFFF"/>
        </w:rPr>
        <w:t xml:space="preserve">, </w:t>
      </w:r>
      <w:r w:rsidR="00741423" w:rsidRPr="00FE1CF5">
        <w:rPr>
          <w:sz w:val="22"/>
          <w:szCs w:val="22"/>
          <w:shd w:val="clear" w:color="auto" w:fill="FFFFFF"/>
        </w:rPr>
        <w:t>“</w:t>
      </w:r>
      <w:r w:rsidRPr="00FE1CF5">
        <w:rPr>
          <w:sz w:val="22"/>
          <w:szCs w:val="22"/>
          <w:shd w:val="clear" w:color="auto" w:fill="FFFFFF"/>
        </w:rPr>
        <w:t>on occasion</w:t>
      </w:r>
      <w:r w:rsidR="00D66B52" w:rsidRPr="00FE1CF5">
        <w:rPr>
          <w:sz w:val="22"/>
          <w:szCs w:val="22"/>
          <w:shd w:val="clear" w:color="auto" w:fill="FFFFFF"/>
        </w:rPr>
        <w:t>,</w:t>
      </w:r>
      <w:r w:rsidR="00741423" w:rsidRPr="00FE1CF5">
        <w:rPr>
          <w:sz w:val="22"/>
          <w:szCs w:val="22"/>
          <w:shd w:val="clear" w:color="auto" w:fill="FFFFFF"/>
        </w:rPr>
        <w:t>”</w:t>
      </w:r>
      <w:r w:rsidRPr="00FE1CF5">
        <w:rPr>
          <w:sz w:val="22"/>
          <w:szCs w:val="22"/>
          <w:shd w:val="clear" w:color="auto" w:fill="FFFFFF"/>
        </w:rPr>
        <w:t xml:space="preserve"> </w:t>
      </w:r>
      <w:r w:rsidR="00D66B52" w:rsidRPr="00FE1CF5">
        <w:rPr>
          <w:sz w:val="22"/>
          <w:szCs w:val="22"/>
          <w:shd w:val="clear" w:color="auto" w:fill="FFFFFF"/>
        </w:rPr>
        <w:t>provide</w:t>
      </w:r>
      <w:r w:rsidR="006D77A8" w:rsidRPr="00FE1CF5">
        <w:rPr>
          <w:sz w:val="22"/>
          <w:szCs w:val="22"/>
          <w:shd w:val="clear" w:color="auto" w:fill="FFFFFF"/>
        </w:rPr>
        <w:t>s</w:t>
      </w:r>
      <w:r w:rsidR="00D66B52" w:rsidRPr="00FE1CF5">
        <w:rPr>
          <w:sz w:val="22"/>
          <w:szCs w:val="22"/>
          <w:shd w:val="clear" w:color="auto" w:fill="FFFFFF"/>
        </w:rPr>
        <w:t xml:space="preserve"> adequate assurance to the FCC that </w:t>
      </w:r>
      <w:r w:rsidR="00083267" w:rsidRPr="00FE1CF5">
        <w:rPr>
          <w:sz w:val="22"/>
          <w:szCs w:val="22"/>
          <w:shd w:val="clear" w:color="auto" w:fill="FFFFFF"/>
        </w:rPr>
        <w:t xml:space="preserve">the Commission </w:t>
      </w:r>
      <w:r w:rsidR="00D66B52" w:rsidRPr="00FE1CF5">
        <w:rPr>
          <w:sz w:val="22"/>
          <w:szCs w:val="22"/>
          <w:shd w:val="clear" w:color="auto" w:fill="FFFFFF"/>
        </w:rPr>
        <w:t>can maintain its regulatory oversight responsibilities</w:t>
      </w:r>
      <w:r w:rsidR="00083267" w:rsidRPr="00FE1CF5">
        <w:rPr>
          <w:sz w:val="22"/>
          <w:szCs w:val="22"/>
          <w:shd w:val="clear" w:color="auto" w:fill="FFFFFF"/>
        </w:rPr>
        <w:t xml:space="preserve"> </w:t>
      </w:r>
      <w:r w:rsidR="006D77A8" w:rsidRPr="00FE1CF5">
        <w:rPr>
          <w:sz w:val="22"/>
          <w:szCs w:val="22"/>
          <w:shd w:val="clear" w:color="auto" w:fill="FFFFFF"/>
        </w:rPr>
        <w:t>and</w:t>
      </w:r>
      <w:r w:rsidR="00083267" w:rsidRPr="00FE1CF5">
        <w:rPr>
          <w:sz w:val="22"/>
          <w:szCs w:val="22"/>
          <w:shd w:val="clear" w:color="auto" w:fill="FFFFFF"/>
        </w:rPr>
        <w:t xml:space="preserve"> avoid potential interference to communications</w:t>
      </w:r>
      <w:r w:rsidR="00D66B52" w:rsidRPr="00FE1CF5">
        <w:rPr>
          <w:sz w:val="22"/>
          <w:szCs w:val="22"/>
          <w:shd w:val="clear" w:color="auto" w:fill="FFFFFF"/>
        </w:rPr>
        <w:t xml:space="preserve"> while minimizing the burden on respondents. </w:t>
      </w:r>
    </w:p>
    <w:p w14:paraId="702A4492" w14:textId="77777777" w:rsidR="00CC3B3A" w:rsidRPr="00FE1CF5" w:rsidRDefault="00CC3B3A" w:rsidP="00892DB6">
      <w:pPr>
        <w:rPr>
          <w:sz w:val="22"/>
          <w:szCs w:val="22"/>
          <w:shd w:val="clear" w:color="auto" w:fill="FFFFFF"/>
        </w:rPr>
      </w:pPr>
    </w:p>
    <w:p w14:paraId="20958FEC" w14:textId="77777777" w:rsidR="00F61249" w:rsidRDefault="00AD6683" w:rsidP="00F61249">
      <w:pPr>
        <w:shd w:val="clear" w:color="auto" w:fill="FFFFFF"/>
        <w:ind w:left="360" w:hanging="360"/>
        <w:rPr>
          <w:sz w:val="22"/>
          <w:szCs w:val="22"/>
          <w:shd w:val="clear" w:color="auto" w:fill="FFFFFF"/>
        </w:rPr>
      </w:pPr>
      <w:r w:rsidRPr="00FE1CF5">
        <w:rPr>
          <w:sz w:val="22"/>
          <w:szCs w:val="22"/>
          <w:shd w:val="clear" w:color="auto" w:fill="FFFFFF"/>
        </w:rPr>
        <w:t xml:space="preserve">  </w:t>
      </w:r>
    </w:p>
    <w:p w14:paraId="24BF2661" w14:textId="77777777" w:rsidR="000F24CE" w:rsidRPr="000F24CE" w:rsidRDefault="000F24CE" w:rsidP="000F24CE">
      <w:pPr>
        <w:pStyle w:val="List2"/>
        <w:ind w:left="0" w:firstLine="0"/>
        <w:rPr>
          <w:b/>
          <w:sz w:val="22"/>
          <w:szCs w:val="22"/>
        </w:rPr>
      </w:pPr>
      <w:r w:rsidRPr="000F24CE">
        <w:rPr>
          <w:b/>
          <w:sz w:val="22"/>
          <w:szCs w:val="22"/>
        </w:rPr>
        <w:t>8.  If applicable, provide a copy and identify the date and page number of publication in the Federal Register of the agency’s notice, required by 5 CFR 1320.8(d), soliciting comments on the information prior to submission to OMB.</w:t>
      </w:r>
    </w:p>
    <w:p w14:paraId="54302251" w14:textId="77777777" w:rsidR="000F24CE" w:rsidRPr="000F24CE" w:rsidRDefault="000F24CE" w:rsidP="000F24CE">
      <w:pPr>
        <w:pStyle w:val="List2"/>
        <w:ind w:left="0" w:firstLine="0"/>
        <w:rPr>
          <w:b/>
          <w:sz w:val="22"/>
          <w:szCs w:val="22"/>
        </w:rPr>
      </w:pPr>
    </w:p>
    <w:p w14:paraId="55A1576A" w14:textId="77777777" w:rsidR="000F24CE" w:rsidRPr="000F24CE" w:rsidRDefault="000F24CE" w:rsidP="000F24CE">
      <w:pPr>
        <w:pStyle w:val="List2"/>
        <w:ind w:left="0" w:firstLine="0"/>
        <w:rPr>
          <w:b/>
          <w:sz w:val="22"/>
          <w:szCs w:val="22"/>
        </w:rPr>
      </w:pPr>
      <w:r w:rsidRPr="000F24CE">
        <w:rPr>
          <w:sz w:val="22"/>
          <w:szCs w:val="22"/>
        </w:rPr>
        <w:t>-</w:t>
      </w:r>
      <w:r w:rsidRPr="000F24CE">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9A35D1E" w14:textId="77777777" w:rsidR="000F24CE" w:rsidRDefault="000F24CE" w:rsidP="000F24CE"/>
    <w:p w14:paraId="7B38190B" w14:textId="77777777" w:rsidR="00BC51B3" w:rsidRDefault="00674EC1" w:rsidP="00892DB6">
      <w:pPr>
        <w:shd w:val="clear" w:color="auto" w:fill="FFFFFF"/>
        <w:rPr>
          <w:sz w:val="22"/>
          <w:szCs w:val="22"/>
          <w:shd w:val="clear" w:color="auto" w:fill="FFFFFF"/>
        </w:rPr>
      </w:pPr>
      <w:r>
        <w:rPr>
          <w:sz w:val="22"/>
          <w:szCs w:val="22"/>
          <w:shd w:val="clear" w:color="auto" w:fill="FFFFFF"/>
        </w:rPr>
        <w:t xml:space="preserve">When the </w:t>
      </w:r>
      <w:r w:rsidR="00F61249">
        <w:rPr>
          <w:sz w:val="22"/>
          <w:szCs w:val="22"/>
          <w:shd w:val="clear" w:color="auto" w:fill="FFFFFF"/>
        </w:rPr>
        <w:t xml:space="preserve">views of industry and the general public were solicited </w:t>
      </w:r>
      <w:r>
        <w:rPr>
          <w:sz w:val="22"/>
          <w:szCs w:val="22"/>
          <w:shd w:val="clear" w:color="auto" w:fill="FFFFFF"/>
        </w:rPr>
        <w:t>in conjunction with the last review of FCC Form 740,</w:t>
      </w:r>
      <w:r w:rsidR="00F61249">
        <w:rPr>
          <w:sz w:val="22"/>
          <w:szCs w:val="22"/>
          <w:shd w:val="clear" w:color="auto" w:fill="FFFFFF"/>
        </w:rPr>
        <w:t xml:space="preserve"> two comments were received from the public</w:t>
      </w:r>
      <w:r>
        <w:rPr>
          <w:sz w:val="22"/>
          <w:szCs w:val="22"/>
          <w:shd w:val="clear" w:color="auto" w:fill="FFFFFF"/>
        </w:rPr>
        <w:t xml:space="preserve">.  </w:t>
      </w:r>
      <w:r w:rsidR="00CB515C" w:rsidRPr="00CB515C">
        <w:rPr>
          <w:sz w:val="22"/>
          <w:szCs w:val="22"/>
          <w:shd w:val="clear" w:color="auto" w:fill="FFFFFF"/>
        </w:rPr>
        <w:t xml:space="preserve">The commenting parties individually and </w:t>
      </w:r>
      <w:r w:rsidR="00CB515C" w:rsidRPr="00CB515C">
        <w:rPr>
          <w:sz w:val="22"/>
          <w:szCs w:val="22"/>
          <w:shd w:val="clear" w:color="auto" w:fill="FFFFFF"/>
        </w:rPr>
        <w:lastRenderedPageBreak/>
        <w:t xml:space="preserve">collectively suggested </w:t>
      </w:r>
      <w:r w:rsidR="00BC51B3">
        <w:rPr>
          <w:sz w:val="22"/>
          <w:szCs w:val="22"/>
          <w:shd w:val="clear" w:color="auto" w:fill="FFFFFF"/>
        </w:rPr>
        <w:t xml:space="preserve">a variety of modifications to FCC Form 740 and the underlying rules that the form supports.  </w:t>
      </w:r>
      <w:r w:rsidR="00CB515C" w:rsidRPr="00CB515C">
        <w:rPr>
          <w:sz w:val="22"/>
          <w:szCs w:val="22"/>
          <w:shd w:val="clear" w:color="auto" w:fill="FFFFFF"/>
        </w:rPr>
        <w:t xml:space="preserve">The Commission </w:t>
      </w:r>
      <w:r w:rsidR="00BC51B3">
        <w:rPr>
          <w:sz w:val="22"/>
          <w:szCs w:val="22"/>
          <w:shd w:val="clear" w:color="auto" w:fill="FFFFFF"/>
        </w:rPr>
        <w:t xml:space="preserve">indicated that it had </w:t>
      </w:r>
      <w:r w:rsidR="00CB515C" w:rsidRPr="00CB515C">
        <w:rPr>
          <w:sz w:val="22"/>
          <w:szCs w:val="22"/>
          <w:shd w:val="clear" w:color="auto" w:fill="FFFFFF"/>
        </w:rPr>
        <w:t>plan</w:t>
      </w:r>
      <w:r w:rsidR="00BC51B3">
        <w:rPr>
          <w:sz w:val="22"/>
          <w:szCs w:val="22"/>
          <w:shd w:val="clear" w:color="auto" w:fill="FFFFFF"/>
        </w:rPr>
        <w:t>ned</w:t>
      </w:r>
      <w:r w:rsidR="00CB515C" w:rsidRPr="00CB515C">
        <w:rPr>
          <w:sz w:val="22"/>
          <w:szCs w:val="22"/>
          <w:shd w:val="clear" w:color="auto" w:fill="FFFFFF"/>
        </w:rPr>
        <w:t xml:space="preserve"> to initiate a rulemaking </w:t>
      </w:r>
      <w:r w:rsidR="00423916">
        <w:rPr>
          <w:sz w:val="22"/>
          <w:szCs w:val="22"/>
          <w:shd w:val="clear" w:color="auto" w:fill="FFFFFF"/>
        </w:rPr>
        <w:t>to</w:t>
      </w:r>
      <w:r w:rsidR="00BC51B3" w:rsidRPr="00CB515C">
        <w:rPr>
          <w:sz w:val="22"/>
          <w:szCs w:val="22"/>
          <w:shd w:val="clear" w:color="auto" w:fill="FFFFFF"/>
        </w:rPr>
        <w:t xml:space="preserve"> review the rules for responsible parties and the overall rules on importing devices which have not received approval</w:t>
      </w:r>
      <w:r w:rsidR="00BC51B3">
        <w:rPr>
          <w:sz w:val="22"/>
          <w:szCs w:val="22"/>
          <w:shd w:val="clear" w:color="auto" w:fill="FFFFFF"/>
        </w:rPr>
        <w:t xml:space="preserve">, </w:t>
      </w:r>
      <w:r w:rsidR="00CB515C" w:rsidRPr="00CB515C">
        <w:rPr>
          <w:sz w:val="22"/>
          <w:szCs w:val="22"/>
          <w:shd w:val="clear" w:color="auto" w:fill="FFFFFF"/>
        </w:rPr>
        <w:t xml:space="preserve">and </w:t>
      </w:r>
      <w:r w:rsidR="00BC51B3">
        <w:rPr>
          <w:sz w:val="22"/>
          <w:szCs w:val="22"/>
          <w:shd w:val="clear" w:color="auto" w:fill="FFFFFF"/>
        </w:rPr>
        <w:t xml:space="preserve">determined </w:t>
      </w:r>
      <w:r w:rsidR="00CB515C" w:rsidRPr="00CB515C">
        <w:rPr>
          <w:sz w:val="22"/>
          <w:szCs w:val="22"/>
          <w:shd w:val="clear" w:color="auto" w:fill="FFFFFF"/>
        </w:rPr>
        <w:t xml:space="preserve">it will be more appropriate to address the issues raised by parties </w:t>
      </w:r>
      <w:r w:rsidR="00BC51B3">
        <w:rPr>
          <w:sz w:val="22"/>
          <w:szCs w:val="22"/>
          <w:shd w:val="clear" w:color="auto" w:fill="FFFFFF"/>
        </w:rPr>
        <w:t xml:space="preserve">within that context.  On July 17, 2015, the FCC adopted a Notice of Proposed Rulemaking in ET Docket 15-170 that addressed these matters (80 FR 46900).  </w:t>
      </w:r>
    </w:p>
    <w:p w14:paraId="3225B056" w14:textId="77777777" w:rsidR="00BC51B3" w:rsidRDefault="00BC51B3" w:rsidP="00892DB6">
      <w:pPr>
        <w:shd w:val="clear" w:color="auto" w:fill="FFFFFF"/>
        <w:rPr>
          <w:sz w:val="22"/>
          <w:szCs w:val="22"/>
          <w:shd w:val="clear" w:color="auto" w:fill="FFFFFF"/>
        </w:rPr>
      </w:pPr>
    </w:p>
    <w:p w14:paraId="6AEA9819" w14:textId="77777777" w:rsidR="00296573" w:rsidRDefault="00BC51B3" w:rsidP="00892DB6">
      <w:pPr>
        <w:shd w:val="clear" w:color="auto" w:fill="FFFFFF"/>
        <w:rPr>
          <w:sz w:val="22"/>
          <w:szCs w:val="22"/>
          <w:shd w:val="clear" w:color="auto" w:fill="FFFFFF"/>
        </w:rPr>
      </w:pPr>
      <w:r>
        <w:rPr>
          <w:sz w:val="22"/>
          <w:szCs w:val="22"/>
          <w:shd w:val="clear" w:color="auto" w:fill="FFFFFF"/>
        </w:rPr>
        <w:t xml:space="preserve">The Notice of Proposed Rulemaking explores alternate means for obtaining information about the </w:t>
      </w:r>
      <w:r w:rsidR="00B642EB">
        <w:rPr>
          <w:sz w:val="22"/>
          <w:szCs w:val="22"/>
          <w:shd w:val="clear" w:color="auto" w:fill="FFFFFF"/>
        </w:rPr>
        <w:t>importation of radio frequency equipment and offers proposals that would modify or even eliminate FCC Form 740.  However, because this rulemaking is an open proceeding and there is no guarantee that a decision will be made before April 30, 2016, we find it necessary to extend the information collection associated with FCC Form 740.</w:t>
      </w:r>
    </w:p>
    <w:p w14:paraId="25D6D1B5" w14:textId="77777777" w:rsidR="00E45CA9" w:rsidRDefault="00E45CA9" w:rsidP="00892DB6">
      <w:pPr>
        <w:shd w:val="clear" w:color="auto" w:fill="FFFFFF"/>
        <w:rPr>
          <w:sz w:val="22"/>
          <w:szCs w:val="22"/>
          <w:shd w:val="clear" w:color="auto" w:fill="FFFFFF"/>
        </w:rPr>
      </w:pPr>
    </w:p>
    <w:p w14:paraId="3D37D3A3" w14:textId="0E4F1D56" w:rsidR="00E45CA9" w:rsidRPr="00E45CA9" w:rsidRDefault="00E45CA9" w:rsidP="00892DB6">
      <w:pPr>
        <w:shd w:val="clear" w:color="auto" w:fill="FFFFFF"/>
        <w:rPr>
          <w:b/>
          <w:sz w:val="22"/>
          <w:szCs w:val="22"/>
          <w:shd w:val="clear" w:color="auto" w:fill="FFFFFF"/>
        </w:rPr>
      </w:pPr>
      <w:r>
        <w:rPr>
          <w:sz w:val="22"/>
          <w:szCs w:val="22"/>
          <w:shd w:val="clear" w:color="auto" w:fill="FFFFFF"/>
        </w:rPr>
        <w:t xml:space="preserve">The Commission published a notice in the </w:t>
      </w:r>
      <w:r>
        <w:rPr>
          <w:i/>
          <w:sz w:val="22"/>
          <w:szCs w:val="22"/>
          <w:shd w:val="clear" w:color="auto" w:fill="FFFFFF"/>
        </w:rPr>
        <w:t>Federal Register</w:t>
      </w:r>
      <w:r>
        <w:rPr>
          <w:sz w:val="22"/>
          <w:szCs w:val="22"/>
          <w:shd w:val="clear" w:color="auto" w:fill="FFFFFF"/>
        </w:rPr>
        <w:t xml:space="preserve"> on December 8, 2015 (80 FR 76284) to </w:t>
      </w:r>
      <w:bookmarkStart w:id="0" w:name="_GoBack"/>
      <w:bookmarkEnd w:id="0"/>
      <w:r>
        <w:rPr>
          <w:sz w:val="22"/>
          <w:szCs w:val="22"/>
          <w:shd w:val="clear" w:color="auto" w:fill="FFFFFF"/>
        </w:rPr>
        <w:t xml:space="preserve">solicit the views of the industry and the general public.  The Commission has received no comments in response to the Notice in the </w:t>
      </w:r>
      <w:r>
        <w:rPr>
          <w:i/>
          <w:sz w:val="22"/>
          <w:szCs w:val="22"/>
          <w:shd w:val="clear" w:color="auto" w:fill="FFFFFF"/>
        </w:rPr>
        <w:t>Federal Register</w:t>
      </w:r>
      <w:r>
        <w:rPr>
          <w:sz w:val="22"/>
          <w:szCs w:val="22"/>
          <w:shd w:val="clear" w:color="auto" w:fill="FFFFFF"/>
        </w:rPr>
        <w:t xml:space="preserve">.  The notice is referenced in the submission to OMB. </w:t>
      </w:r>
    </w:p>
    <w:p w14:paraId="44D9F483" w14:textId="77777777" w:rsidR="00667360" w:rsidRPr="000F24CE" w:rsidRDefault="00667360" w:rsidP="00167842">
      <w:pPr>
        <w:shd w:val="clear" w:color="auto" w:fill="FFFFFF"/>
        <w:ind w:left="360" w:hanging="360"/>
        <w:rPr>
          <w:b/>
          <w:sz w:val="22"/>
          <w:szCs w:val="22"/>
          <w:shd w:val="clear" w:color="auto" w:fill="FFFFFF"/>
        </w:rPr>
      </w:pPr>
    </w:p>
    <w:p w14:paraId="78862220" w14:textId="77777777" w:rsidR="000F24CE" w:rsidRPr="000F24CE" w:rsidRDefault="00DF2C8A" w:rsidP="000F24CE">
      <w:pPr>
        <w:suppressLineNumbers/>
        <w:rPr>
          <w:b/>
          <w:sz w:val="22"/>
          <w:szCs w:val="22"/>
        </w:rPr>
      </w:pPr>
      <w:r w:rsidRPr="000F24CE">
        <w:rPr>
          <w:b/>
          <w:sz w:val="22"/>
          <w:szCs w:val="22"/>
          <w:shd w:val="clear" w:color="auto" w:fill="FFFFFF"/>
        </w:rPr>
        <w:t xml:space="preserve"> </w:t>
      </w:r>
      <w:r w:rsidR="000F24CE" w:rsidRPr="000F24CE">
        <w:rPr>
          <w:b/>
          <w:sz w:val="22"/>
          <w:szCs w:val="22"/>
          <w:shd w:val="clear" w:color="auto" w:fill="FFFFFF"/>
        </w:rPr>
        <w:t>9</w:t>
      </w:r>
      <w:r w:rsidR="000F24CE" w:rsidRPr="000F24CE">
        <w:rPr>
          <w:b/>
          <w:sz w:val="22"/>
          <w:szCs w:val="22"/>
        </w:rPr>
        <w:t xml:space="preserve">.  Explain any decision to provide any payment or gift to respondents, other than </w:t>
      </w:r>
      <w:r w:rsidR="00674EC1" w:rsidRPr="000F24CE">
        <w:rPr>
          <w:b/>
          <w:sz w:val="22"/>
          <w:szCs w:val="22"/>
        </w:rPr>
        <w:t>remuneration</w:t>
      </w:r>
      <w:r w:rsidR="000F24CE" w:rsidRPr="000F24CE">
        <w:rPr>
          <w:b/>
          <w:sz w:val="22"/>
          <w:szCs w:val="22"/>
        </w:rPr>
        <w:t xml:space="preserve"> of contractors or grantees.</w:t>
      </w:r>
    </w:p>
    <w:p w14:paraId="4CD80BFA" w14:textId="77777777" w:rsidR="000F24CE" w:rsidRPr="000F24CE" w:rsidRDefault="000F24CE" w:rsidP="000F24CE">
      <w:pPr>
        <w:suppressLineNumbers/>
        <w:rPr>
          <w:b/>
          <w:sz w:val="22"/>
          <w:szCs w:val="22"/>
        </w:rPr>
      </w:pPr>
    </w:p>
    <w:p w14:paraId="17505475" w14:textId="77777777" w:rsidR="00A32FC0" w:rsidRPr="00FE1CF5" w:rsidRDefault="00DF2C8A" w:rsidP="00BB55E2">
      <w:pPr>
        <w:ind w:left="360" w:hanging="360"/>
        <w:rPr>
          <w:sz w:val="22"/>
          <w:szCs w:val="22"/>
          <w:shd w:val="clear" w:color="auto" w:fill="FFFFFF"/>
        </w:rPr>
      </w:pPr>
      <w:r w:rsidRPr="00FE1CF5">
        <w:rPr>
          <w:sz w:val="22"/>
          <w:szCs w:val="22"/>
          <w:shd w:val="clear" w:color="auto" w:fill="FFFFFF"/>
        </w:rPr>
        <w:t xml:space="preserve"> </w:t>
      </w:r>
      <w:r w:rsidR="00A32FC0" w:rsidRPr="00FE1CF5">
        <w:rPr>
          <w:sz w:val="22"/>
          <w:szCs w:val="22"/>
          <w:shd w:val="clear" w:color="auto" w:fill="FFFFFF"/>
        </w:rPr>
        <w:t>No gift or payment</w:t>
      </w:r>
      <w:r w:rsidR="0082730F" w:rsidRPr="00FE1CF5">
        <w:rPr>
          <w:sz w:val="22"/>
          <w:szCs w:val="22"/>
          <w:shd w:val="clear" w:color="auto" w:fill="FFFFFF"/>
        </w:rPr>
        <w:t xml:space="preserve"> will be given to respondent for this collection.</w:t>
      </w:r>
    </w:p>
    <w:p w14:paraId="7FC4CFC9" w14:textId="77777777" w:rsidR="00A53780" w:rsidRPr="00FE1CF5" w:rsidRDefault="00A53780" w:rsidP="00BB55E2">
      <w:pPr>
        <w:ind w:left="360" w:hanging="360"/>
        <w:rPr>
          <w:sz w:val="22"/>
          <w:szCs w:val="22"/>
          <w:shd w:val="clear" w:color="auto" w:fill="FFFFFF"/>
        </w:rPr>
      </w:pPr>
    </w:p>
    <w:p w14:paraId="3C645691" w14:textId="77777777" w:rsidR="000F24CE" w:rsidRPr="000F24CE" w:rsidRDefault="000F24CE" w:rsidP="000F24CE">
      <w:pPr>
        <w:pStyle w:val="List2"/>
        <w:ind w:left="0" w:firstLine="0"/>
        <w:rPr>
          <w:b/>
          <w:sz w:val="22"/>
          <w:szCs w:val="22"/>
        </w:rPr>
      </w:pPr>
      <w:r w:rsidRPr="000F24CE">
        <w:rPr>
          <w:b/>
          <w:sz w:val="22"/>
          <w:szCs w:val="22"/>
        </w:rPr>
        <w:t>10.  Describe any assurance of confidentiality provided to respondents and the basis for the assurance in statute, regulation or agency policy.</w:t>
      </w:r>
    </w:p>
    <w:p w14:paraId="7059DEF3" w14:textId="77777777" w:rsidR="000F24CE" w:rsidRPr="000F24CE" w:rsidRDefault="000F24CE" w:rsidP="000F24CE">
      <w:pPr>
        <w:pStyle w:val="List2"/>
        <w:ind w:left="0" w:firstLine="0"/>
        <w:rPr>
          <w:sz w:val="22"/>
          <w:szCs w:val="22"/>
        </w:rPr>
      </w:pPr>
    </w:p>
    <w:p w14:paraId="42CB0E28" w14:textId="77777777" w:rsidR="00A53780" w:rsidRPr="00FE1CF5" w:rsidRDefault="00A53780" w:rsidP="00892DB6">
      <w:pPr>
        <w:rPr>
          <w:sz w:val="22"/>
          <w:szCs w:val="22"/>
          <w:shd w:val="clear" w:color="auto" w:fill="FFFFFF"/>
        </w:rPr>
      </w:pPr>
      <w:r w:rsidRPr="00FE1CF5">
        <w:rPr>
          <w:sz w:val="22"/>
          <w:szCs w:val="22"/>
          <w:shd w:val="clear" w:color="auto" w:fill="FFFFFF"/>
        </w:rPr>
        <w:t xml:space="preserve">There is no reason to </w:t>
      </w:r>
      <w:r w:rsidR="006D77A8" w:rsidRPr="00FE1CF5">
        <w:rPr>
          <w:sz w:val="22"/>
          <w:szCs w:val="22"/>
          <w:shd w:val="clear" w:color="auto" w:fill="FFFFFF"/>
        </w:rPr>
        <w:t>en</w:t>
      </w:r>
      <w:r w:rsidRPr="00FE1CF5">
        <w:rPr>
          <w:sz w:val="22"/>
          <w:szCs w:val="22"/>
          <w:shd w:val="clear" w:color="auto" w:fill="FFFFFF"/>
        </w:rPr>
        <w:t>sure confidentiality</w:t>
      </w:r>
      <w:r w:rsidR="00DF2C8A" w:rsidRPr="00FE1CF5">
        <w:rPr>
          <w:sz w:val="22"/>
          <w:szCs w:val="22"/>
          <w:shd w:val="clear" w:color="auto" w:fill="FFFFFF"/>
        </w:rPr>
        <w:t>, and no assurances of confidentiality are provided to respondents</w:t>
      </w:r>
      <w:r w:rsidRPr="00FE1CF5">
        <w:rPr>
          <w:sz w:val="22"/>
          <w:szCs w:val="22"/>
          <w:shd w:val="clear" w:color="auto" w:fill="FFFFFF"/>
        </w:rPr>
        <w:t>.</w:t>
      </w:r>
    </w:p>
    <w:p w14:paraId="02EAF45E" w14:textId="77777777" w:rsidR="00A53780" w:rsidRPr="00FE1CF5" w:rsidRDefault="00A53780" w:rsidP="00BB55E2">
      <w:pPr>
        <w:ind w:left="360" w:hanging="360"/>
        <w:rPr>
          <w:sz w:val="22"/>
          <w:szCs w:val="22"/>
          <w:shd w:val="clear" w:color="auto" w:fill="FFFFFF"/>
        </w:rPr>
      </w:pPr>
    </w:p>
    <w:p w14:paraId="0AAD79D7" w14:textId="77777777" w:rsidR="000F24CE" w:rsidRPr="000F24CE" w:rsidRDefault="000F24CE" w:rsidP="000F24CE">
      <w:pPr>
        <w:pStyle w:val="List2"/>
        <w:ind w:left="0" w:firstLine="0"/>
        <w:rPr>
          <w:b/>
          <w:sz w:val="22"/>
          <w:szCs w:val="22"/>
        </w:rPr>
      </w:pPr>
      <w:r w:rsidRPr="000F24CE">
        <w:rPr>
          <w:b/>
          <w:sz w:val="22"/>
          <w:szCs w:val="22"/>
        </w:rPr>
        <w:t>11.  Provide additional justification for any questions of a sensitive nature.</w:t>
      </w:r>
    </w:p>
    <w:p w14:paraId="3C27EFB8" w14:textId="77777777" w:rsidR="000F24CE" w:rsidRPr="000F24CE" w:rsidRDefault="000F24CE" w:rsidP="000F24CE">
      <w:pPr>
        <w:pStyle w:val="List2"/>
        <w:ind w:left="0" w:firstLine="0"/>
        <w:rPr>
          <w:b/>
          <w:sz w:val="22"/>
          <w:szCs w:val="22"/>
        </w:rPr>
      </w:pPr>
    </w:p>
    <w:p w14:paraId="632442AB" w14:textId="77777777" w:rsidR="00A53780" w:rsidRPr="00FE1CF5" w:rsidRDefault="00AF06C6" w:rsidP="00892DB6">
      <w:pPr>
        <w:rPr>
          <w:sz w:val="22"/>
          <w:szCs w:val="22"/>
          <w:shd w:val="clear" w:color="auto" w:fill="FFFFFF"/>
        </w:rPr>
      </w:pPr>
      <w:r w:rsidRPr="00FE1CF5">
        <w:rPr>
          <w:sz w:val="22"/>
          <w:szCs w:val="22"/>
          <w:shd w:val="clear" w:color="auto" w:fill="FFFFFF"/>
        </w:rPr>
        <w:t xml:space="preserve">This </w:t>
      </w:r>
      <w:r w:rsidR="00DF2C8A" w:rsidRPr="00FE1CF5">
        <w:rPr>
          <w:sz w:val="22"/>
          <w:szCs w:val="22"/>
          <w:shd w:val="clear" w:color="auto" w:fill="FFFFFF"/>
        </w:rPr>
        <w:t xml:space="preserve">information </w:t>
      </w:r>
      <w:r w:rsidRPr="00FE1CF5">
        <w:rPr>
          <w:sz w:val="22"/>
          <w:szCs w:val="22"/>
          <w:shd w:val="clear" w:color="auto" w:fill="FFFFFF"/>
        </w:rPr>
        <w:t>collection does not address any issues of a sensitive nature</w:t>
      </w:r>
      <w:r w:rsidR="00170391" w:rsidRPr="00FE1CF5">
        <w:rPr>
          <w:sz w:val="22"/>
          <w:szCs w:val="22"/>
          <w:shd w:val="clear" w:color="auto" w:fill="FFFFFF"/>
        </w:rPr>
        <w:t xml:space="preserve"> or other matters that are normally considered private</w:t>
      </w:r>
      <w:r w:rsidR="00A53780" w:rsidRPr="00FE1CF5">
        <w:rPr>
          <w:sz w:val="22"/>
          <w:szCs w:val="22"/>
          <w:shd w:val="clear" w:color="auto" w:fill="FFFFFF"/>
        </w:rPr>
        <w:t>.</w:t>
      </w:r>
      <w:r w:rsidR="00DF2C8A" w:rsidRPr="00FE1CF5">
        <w:rPr>
          <w:sz w:val="22"/>
          <w:szCs w:val="22"/>
          <w:shd w:val="clear" w:color="auto" w:fill="FFFFFF"/>
        </w:rPr>
        <w:t xml:space="preserve">  Thus, there is no need for the Commission to provide any assurance of confidentiality.</w:t>
      </w:r>
    </w:p>
    <w:p w14:paraId="011E8D11" w14:textId="77777777" w:rsidR="00A53780" w:rsidRPr="00FE1CF5" w:rsidRDefault="00A53780" w:rsidP="003746B9">
      <w:pPr>
        <w:rPr>
          <w:sz w:val="22"/>
          <w:szCs w:val="22"/>
          <w:shd w:val="clear" w:color="auto" w:fill="FFFFFF"/>
        </w:rPr>
      </w:pPr>
    </w:p>
    <w:p w14:paraId="0C166AB8" w14:textId="77777777" w:rsidR="000F24CE" w:rsidRPr="000F24CE" w:rsidRDefault="000F24CE" w:rsidP="000F24CE">
      <w:pPr>
        <w:pStyle w:val="List2"/>
        <w:ind w:left="0" w:firstLine="0"/>
        <w:rPr>
          <w:b/>
          <w:sz w:val="22"/>
          <w:szCs w:val="22"/>
        </w:rPr>
      </w:pPr>
      <w:r w:rsidRPr="000F24CE">
        <w:rPr>
          <w:b/>
          <w:sz w:val="22"/>
          <w:szCs w:val="22"/>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14:paraId="5308C865" w14:textId="77777777" w:rsidR="000F24CE" w:rsidRPr="007C12DD" w:rsidRDefault="000F24CE" w:rsidP="000F24CE">
      <w:pPr>
        <w:pStyle w:val="List2"/>
        <w:ind w:left="0" w:firstLine="0"/>
        <w:rPr>
          <w:b/>
          <w:szCs w:val="24"/>
        </w:rPr>
      </w:pPr>
    </w:p>
    <w:p w14:paraId="12FCAED6" w14:textId="77777777" w:rsidR="00A53780" w:rsidRPr="00FE1CF5" w:rsidRDefault="00DF2C8A" w:rsidP="00C4524C">
      <w:pPr>
        <w:tabs>
          <w:tab w:val="left" w:pos="360"/>
        </w:tabs>
        <w:rPr>
          <w:b/>
          <w:sz w:val="22"/>
          <w:szCs w:val="22"/>
          <w:shd w:val="clear" w:color="auto" w:fill="FFFFFF"/>
        </w:rPr>
      </w:pPr>
      <w:r w:rsidRPr="00FE1CF5">
        <w:rPr>
          <w:sz w:val="22"/>
          <w:szCs w:val="22"/>
          <w:shd w:val="clear" w:color="auto" w:fill="FFFFFF"/>
        </w:rPr>
        <w:t xml:space="preserve"> </w:t>
      </w:r>
      <w:r w:rsidR="00A53780" w:rsidRPr="00FE1CF5">
        <w:rPr>
          <w:sz w:val="22"/>
          <w:szCs w:val="22"/>
          <w:shd w:val="clear" w:color="auto" w:fill="FFFFFF"/>
        </w:rPr>
        <w:t xml:space="preserve">The </w:t>
      </w:r>
      <w:r w:rsidRPr="00FE1CF5">
        <w:rPr>
          <w:sz w:val="22"/>
          <w:szCs w:val="22"/>
          <w:shd w:val="clear" w:color="auto" w:fill="FFFFFF"/>
        </w:rPr>
        <w:t xml:space="preserve">Commission estimates that there are </w:t>
      </w:r>
      <w:r w:rsidR="00DB0000">
        <w:rPr>
          <w:b/>
          <w:sz w:val="22"/>
          <w:szCs w:val="22"/>
          <w:shd w:val="clear" w:color="auto" w:fill="FFFFFF"/>
        </w:rPr>
        <w:t>10</w:t>
      </w:r>
      <w:r w:rsidR="00A53780" w:rsidRPr="00FE1CF5">
        <w:rPr>
          <w:b/>
          <w:sz w:val="22"/>
          <w:szCs w:val="22"/>
          <w:shd w:val="clear" w:color="auto" w:fill="FFFFFF"/>
        </w:rPr>
        <w:t>,0</w:t>
      </w:r>
      <w:r w:rsidR="006D77A8" w:rsidRPr="00FE1CF5">
        <w:rPr>
          <w:b/>
          <w:sz w:val="22"/>
          <w:szCs w:val="22"/>
          <w:shd w:val="clear" w:color="auto" w:fill="FFFFFF"/>
        </w:rPr>
        <w:t>00</w:t>
      </w:r>
      <w:r w:rsidR="00083267" w:rsidRPr="00FE1CF5">
        <w:rPr>
          <w:sz w:val="22"/>
          <w:szCs w:val="22"/>
          <w:shd w:val="clear" w:color="auto" w:fill="FFFFFF"/>
        </w:rPr>
        <w:t xml:space="preserve"> </w:t>
      </w:r>
      <w:r w:rsidR="00083267" w:rsidRPr="00FE1CF5">
        <w:rPr>
          <w:b/>
          <w:sz w:val="22"/>
          <w:szCs w:val="22"/>
          <w:shd w:val="clear" w:color="auto" w:fill="FFFFFF"/>
        </w:rPr>
        <w:t>RF importers (respondents):</w:t>
      </w:r>
      <w:r w:rsidR="00D27F53" w:rsidRPr="00FE1CF5">
        <w:rPr>
          <w:b/>
          <w:sz w:val="22"/>
          <w:szCs w:val="22"/>
          <w:shd w:val="clear" w:color="auto" w:fill="FFFFFF"/>
        </w:rPr>
        <w:t xml:space="preserve"> </w:t>
      </w:r>
    </w:p>
    <w:p w14:paraId="02CC0556" w14:textId="77777777" w:rsidR="00A53780" w:rsidRPr="00FE1CF5" w:rsidRDefault="00A53780" w:rsidP="003746B9">
      <w:pPr>
        <w:rPr>
          <w:sz w:val="22"/>
          <w:szCs w:val="22"/>
          <w:shd w:val="clear" w:color="auto" w:fill="FFFFFF"/>
        </w:rPr>
      </w:pPr>
    </w:p>
    <w:p w14:paraId="67F5738E" w14:textId="77777777" w:rsidR="006D1989" w:rsidRDefault="006D1989" w:rsidP="00721C2A">
      <w:pPr>
        <w:numPr>
          <w:ilvl w:val="0"/>
          <w:numId w:val="12"/>
        </w:numPr>
        <w:rPr>
          <w:sz w:val="22"/>
          <w:szCs w:val="22"/>
          <w:shd w:val="clear" w:color="auto" w:fill="FFFFFF"/>
        </w:rPr>
      </w:pPr>
      <w:r>
        <w:rPr>
          <w:sz w:val="22"/>
          <w:szCs w:val="22"/>
          <w:shd w:val="clear" w:color="auto" w:fill="FFFFFF"/>
        </w:rPr>
        <w:t xml:space="preserve">There are approximately </w:t>
      </w:r>
      <w:r w:rsidR="00DB0000">
        <w:rPr>
          <w:sz w:val="22"/>
          <w:szCs w:val="22"/>
          <w:shd w:val="clear" w:color="auto" w:fill="FFFFFF"/>
        </w:rPr>
        <w:t xml:space="preserve">2,000,000 </w:t>
      </w:r>
      <w:r>
        <w:rPr>
          <w:sz w:val="22"/>
          <w:szCs w:val="22"/>
          <w:shd w:val="clear" w:color="auto" w:fill="FFFFFF"/>
        </w:rPr>
        <w:t xml:space="preserve">Form 740s filed annually.  Therefore, on </w:t>
      </w:r>
      <w:r w:rsidR="000B19BD">
        <w:rPr>
          <w:sz w:val="22"/>
          <w:szCs w:val="22"/>
          <w:shd w:val="clear" w:color="auto" w:fill="FFFFFF"/>
        </w:rPr>
        <w:t xml:space="preserve">average each respondent files </w:t>
      </w:r>
      <w:r w:rsidR="00DB0000">
        <w:rPr>
          <w:sz w:val="22"/>
          <w:szCs w:val="22"/>
          <w:shd w:val="clear" w:color="auto" w:fill="FFFFFF"/>
        </w:rPr>
        <w:t xml:space="preserve">200 </w:t>
      </w:r>
      <w:r>
        <w:rPr>
          <w:sz w:val="22"/>
          <w:szCs w:val="22"/>
          <w:shd w:val="clear" w:color="auto" w:fill="FFFFFF"/>
        </w:rPr>
        <w:t xml:space="preserve">Form 740s annually.  </w:t>
      </w:r>
      <w:r w:rsidR="00721C2A">
        <w:rPr>
          <w:sz w:val="22"/>
          <w:szCs w:val="22"/>
          <w:shd w:val="clear" w:color="auto" w:fill="FFFFFF"/>
        </w:rPr>
        <w:t>The Commission estimates that each response filed takes an average of 30 seconds:</w:t>
      </w:r>
    </w:p>
    <w:p w14:paraId="4E5EFB15" w14:textId="77777777" w:rsidR="00721C2A" w:rsidRDefault="00721C2A" w:rsidP="00721C2A">
      <w:pPr>
        <w:ind w:left="360"/>
        <w:rPr>
          <w:sz w:val="22"/>
          <w:szCs w:val="22"/>
          <w:shd w:val="clear" w:color="auto" w:fill="FFFFFF"/>
        </w:rPr>
      </w:pPr>
    </w:p>
    <w:p w14:paraId="2CD34612" w14:textId="77777777" w:rsidR="006D1989" w:rsidRDefault="00DB0000" w:rsidP="00721C2A">
      <w:pPr>
        <w:ind w:left="720"/>
        <w:rPr>
          <w:sz w:val="22"/>
          <w:szCs w:val="22"/>
          <w:shd w:val="clear" w:color="auto" w:fill="FFFFFF"/>
        </w:rPr>
      </w:pPr>
      <w:r>
        <w:rPr>
          <w:sz w:val="22"/>
          <w:szCs w:val="22"/>
          <w:shd w:val="clear" w:color="auto" w:fill="FFFFFF"/>
        </w:rPr>
        <w:t>10</w:t>
      </w:r>
      <w:r w:rsidR="00721C2A">
        <w:rPr>
          <w:sz w:val="22"/>
          <w:szCs w:val="22"/>
          <w:shd w:val="clear" w:color="auto" w:fill="FFFFFF"/>
        </w:rPr>
        <w:t>,000 respondents</w:t>
      </w:r>
      <w:r>
        <w:rPr>
          <w:sz w:val="22"/>
          <w:szCs w:val="22"/>
          <w:shd w:val="clear" w:color="auto" w:fill="FFFFFF"/>
        </w:rPr>
        <w:t xml:space="preserve">: </w:t>
      </w:r>
      <w:r w:rsidR="00721C2A">
        <w:rPr>
          <w:sz w:val="22"/>
          <w:szCs w:val="22"/>
          <w:shd w:val="clear" w:color="auto" w:fill="FFFFFF"/>
        </w:rPr>
        <w:t xml:space="preserve"> </w:t>
      </w:r>
      <w:r>
        <w:rPr>
          <w:sz w:val="22"/>
          <w:szCs w:val="22"/>
          <w:shd w:val="clear" w:color="auto" w:fill="FFFFFF"/>
        </w:rPr>
        <w:t>2,00</w:t>
      </w:r>
      <w:r w:rsidR="00721C2A">
        <w:rPr>
          <w:sz w:val="22"/>
          <w:szCs w:val="22"/>
          <w:shd w:val="clear" w:color="auto" w:fill="FFFFFF"/>
        </w:rPr>
        <w:t>0,000 responses x 0.008</w:t>
      </w:r>
      <w:r w:rsidR="007C558D">
        <w:rPr>
          <w:sz w:val="22"/>
          <w:szCs w:val="22"/>
          <w:shd w:val="clear" w:color="auto" w:fill="FFFFFF"/>
        </w:rPr>
        <w:t>4</w:t>
      </w:r>
      <w:r w:rsidR="00721C2A">
        <w:rPr>
          <w:sz w:val="22"/>
          <w:szCs w:val="22"/>
          <w:shd w:val="clear" w:color="auto" w:fill="FFFFFF"/>
        </w:rPr>
        <w:t xml:space="preserve"> hours = </w:t>
      </w:r>
      <w:r>
        <w:rPr>
          <w:sz w:val="22"/>
          <w:szCs w:val="22"/>
          <w:shd w:val="clear" w:color="auto" w:fill="FFFFFF"/>
        </w:rPr>
        <w:t>16,</w:t>
      </w:r>
      <w:r w:rsidR="00993A8F">
        <w:rPr>
          <w:sz w:val="22"/>
          <w:szCs w:val="22"/>
          <w:shd w:val="clear" w:color="auto" w:fill="FFFFFF"/>
        </w:rPr>
        <w:t>800</w:t>
      </w:r>
      <w:r w:rsidR="00721C2A">
        <w:rPr>
          <w:sz w:val="22"/>
          <w:szCs w:val="22"/>
          <w:shd w:val="clear" w:color="auto" w:fill="FFFFFF"/>
        </w:rPr>
        <w:t xml:space="preserve"> hours.</w:t>
      </w:r>
    </w:p>
    <w:p w14:paraId="4033FA87" w14:textId="77777777" w:rsidR="00721C2A" w:rsidRDefault="00721C2A" w:rsidP="00721C2A">
      <w:pPr>
        <w:ind w:left="360"/>
        <w:rPr>
          <w:sz w:val="22"/>
          <w:szCs w:val="22"/>
          <w:shd w:val="clear" w:color="auto" w:fill="FFFFFF"/>
        </w:rPr>
      </w:pPr>
    </w:p>
    <w:p w14:paraId="251EECA7" w14:textId="77777777" w:rsidR="002D40CB" w:rsidRDefault="00721C2A" w:rsidP="00721C2A">
      <w:pPr>
        <w:numPr>
          <w:ilvl w:val="0"/>
          <w:numId w:val="11"/>
        </w:numPr>
        <w:rPr>
          <w:sz w:val="22"/>
          <w:szCs w:val="22"/>
          <w:shd w:val="clear" w:color="auto" w:fill="FFFFFF"/>
        </w:rPr>
      </w:pPr>
      <w:r>
        <w:rPr>
          <w:sz w:val="22"/>
          <w:szCs w:val="22"/>
          <w:shd w:val="clear" w:color="auto" w:fill="FFFFFF"/>
        </w:rPr>
        <w:t xml:space="preserve"> The Commission also estimates that all respondents will spend approximately 30 seconds (0.5 minutes or 0.008</w:t>
      </w:r>
      <w:r w:rsidR="00993A8F">
        <w:rPr>
          <w:sz w:val="22"/>
          <w:szCs w:val="22"/>
          <w:shd w:val="clear" w:color="auto" w:fill="FFFFFF"/>
        </w:rPr>
        <w:t>4</w:t>
      </w:r>
      <w:r>
        <w:rPr>
          <w:sz w:val="22"/>
          <w:szCs w:val="22"/>
          <w:shd w:val="clear" w:color="auto" w:fill="FFFFFF"/>
        </w:rPr>
        <w:t xml:space="preserve"> hours) to comply with the third party notification requirement:</w:t>
      </w:r>
    </w:p>
    <w:p w14:paraId="2E6993D1" w14:textId="77777777" w:rsidR="00721C2A" w:rsidRDefault="00721C2A" w:rsidP="00721C2A">
      <w:pPr>
        <w:ind w:left="360"/>
        <w:rPr>
          <w:sz w:val="22"/>
          <w:szCs w:val="22"/>
          <w:shd w:val="clear" w:color="auto" w:fill="FFFFFF"/>
        </w:rPr>
      </w:pPr>
    </w:p>
    <w:p w14:paraId="235887E7" w14:textId="77777777" w:rsidR="00721C2A" w:rsidRDefault="00DB0000" w:rsidP="00721C2A">
      <w:pPr>
        <w:ind w:left="720"/>
        <w:rPr>
          <w:sz w:val="22"/>
          <w:szCs w:val="22"/>
          <w:shd w:val="clear" w:color="auto" w:fill="FFFFFF"/>
        </w:rPr>
      </w:pPr>
      <w:r>
        <w:rPr>
          <w:sz w:val="22"/>
          <w:szCs w:val="22"/>
          <w:shd w:val="clear" w:color="auto" w:fill="FFFFFF"/>
        </w:rPr>
        <w:t>10</w:t>
      </w:r>
      <w:r w:rsidR="00721C2A">
        <w:rPr>
          <w:sz w:val="22"/>
          <w:szCs w:val="22"/>
          <w:shd w:val="clear" w:color="auto" w:fill="FFFFFF"/>
        </w:rPr>
        <w:t>,000 respondents</w:t>
      </w:r>
      <w:r>
        <w:rPr>
          <w:sz w:val="22"/>
          <w:szCs w:val="22"/>
          <w:shd w:val="clear" w:color="auto" w:fill="FFFFFF"/>
        </w:rPr>
        <w:t>:  2,00</w:t>
      </w:r>
      <w:r w:rsidR="00721C2A">
        <w:rPr>
          <w:sz w:val="22"/>
          <w:szCs w:val="22"/>
          <w:shd w:val="clear" w:color="auto" w:fill="FFFFFF"/>
        </w:rPr>
        <w:t>0,000 responses x 0.008</w:t>
      </w:r>
      <w:r w:rsidR="007C558D">
        <w:rPr>
          <w:sz w:val="22"/>
          <w:szCs w:val="22"/>
          <w:shd w:val="clear" w:color="auto" w:fill="FFFFFF"/>
        </w:rPr>
        <w:t>4</w:t>
      </w:r>
      <w:r w:rsidR="00721C2A">
        <w:rPr>
          <w:sz w:val="22"/>
          <w:szCs w:val="22"/>
          <w:shd w:val="clear" w:color="auto" w:fill="FFFFFF"/>
        </w:rPr>
        <w:t xml:space="preserve"> hours = </w:t>
      </w:r>
      <w:r>
        <w:rPr>
          <w:sz w:val="22"/>
          <w:szCs w:val="22"/>
          <w:shd w:val="clear" w:color="auto" w:fill="FFFFFF"/>
        </w:rPr>
        <w:t>16,</w:t>
      </w:r>
      <w:r w:rsidR="00993A8F">
        <w:rPr>
          <w:sz w:val="22"/>
          <w:szCs w:val="22"/>
          <w:shd w:val="clear" w:color="auto" w:fill="FFFFFF"/>
        </w:rPr>
        <w:t>800</w:t>
      </w:r>
      <w:r w:rsidR="00721C2A">
        <w:rPr>
          <w:sz w:val="22"/>
          <w:szCs w:val="22"/>
          <w:shd w:val="clear" w:color="auto" w:fill="FFFFFF"/>
        </w:rPr>
        <w:t xml:space="preserve"> hours.</w:t>
      </w:r>
    </w:p>
    <w:p w14:paraId="16626DA1" w14:textId="77777777" w:rsidR="006D1989" w:rsidRPr="00FE1CF5" w:rsidRDefault="006D1989" w:rsidP="006D1989">
      <w:pPr>
        <w:rPr>
          <w:sz w:val="22"/>
          <w:szCs w:val="22"/>
          <w:shd w:val="clear" w:color="auto" w:fill="FFFFFF"/>
        </w:rPr>
      </w:pPr>
    </w:p>
    <w:p w14:paraId="5914829E" w14:textId="77777777" w:rsidR="00AB388E" w:rsidRDefault="00AB388E" w:rsidP="00892DB6">
      <w:pPr>
        <w:numPr>
          <w:ilvl w:val="0"/>
          <w:numId w:val="11"/>
        </w:numPr>
        <w:rPr>
          <w:sz w:val="22"/>
          <w:szCs w:val="22"/>
          <w:shd w:val="clear" w:color="auto" w:fill="FFFFFF"/>
        </w:rPr>
      </w:pPr>
      <w:r w:rsidRPr="003953DF">
        <w:rPr>
          <w:sz w:val="22"/>
          <w:szCs w:val="22"/>
          <w:shd w:val="clear" w:color="auto" w:fill="FFFFFF"/>
        </w:rPr>
        <w:t>The Total Annual Hourly</w:t>
      </w:r>
      <w:r w:rsidRPr="00892DB6">
        <w:rPr>
          <w:sz w:val="22"/>
          <w:szCs w:val="22"/>
          <w:shd w:val="clear" w:color="auto" w:fill="FFFFFF"/>
        </w:rPr>
        <w:t xml:space="preserve"> </w:t>
      </w:r>
      <w:r w:rsidRPr="002411BE">
        <w:rPr>
          <w:sz w:val="22"/>
          <w:szCs w:val="22"/>
          <w:shd w:val="clear" w:color="auto" w:fill="FFFFFF"/>
        </w:rPr>
        <w:t>Burden</w:t>
      </w:r>
      <w:r w:rsidRPr="00FE1CF5">
        <w:rPr>
          <w:sz w:val="22"/>
          <w:szCs w:val="22"/>
          <w:shd w:val="clear" w:color="auto" w:fill="FFFFFF"/>
        </w:rPr>
        <w:t xml:space="preserve"> for filing the FCC Form 740 (electronic filings + paper copies) is </w:t>
      </w:r>
      <w:r w:rsidR="00721C2A">
        <w:rPr>
          <w:sz w:val="22"/>
          <w:szCs w:val="22"/>
          <w:shd w:val="clear" w:color="auto" w:fill="FFFFFF"/>
        </w:rPr>
        <w:t xml:space="preserve">therefore </w:t>
      </w:r>
      <w:r w:rsidRPr="00FE1CF5">
        <w:rPr>
          <w:sz w:val="22"/>
          <w:szCs w:val="22"/>
          <w:shd w:val="clear" w:color="auto" w:fill="FFFFFF"/>
        </w:rPr>
        <w:t xml:space="preserve">approximately: </w:t>
      </w:r>
    </w:p>
    <w:p w14:paraId="02E3CC08" w14:textId="77777777" w:rsidR="00AB388E" w:rsidRDefault="00AB388E" w:rsidP="00892DB6">
      <w:pPr>
        <w:ind w:left="360"/>
        <w:rPr>
          <w:sz w:val="22"/>
          <w:szCs w:val="22"/>
          <w:shd w:val="clear" w:color="auto" w:fill="FFFFFF"/>
        </w:rPr>
      </w:pPr>
    </w:p>
    <w:p w14:paraId="78170035" w14:textId="77777777" w:rsidR="002D40CB" w:rsidRPr="00FE714A" w:rsidRDefault="00AB388E" w:rsidP="006D1989">
      <w:pPr>
        <w:tabs>
          <w:tab w:val="left" w:pos="1080"/>
        </w:tabs>
        <w:rPr>
          <w:sz w:val="22"/>
          <w:szCs w:val="22"/>
          <w:shd w:val="clear" w:color="auto" w:fill="FFFFFF"/>
        </w:rPr>
      </w:pPr>
      <w:r>
        <w:rPr>
          <w:sz w:val="22"/>
          <w:szCs w:val="22"/>
          <w:shd w:val="clear" w:color="auto" w:fill="FFFFFF"/>
        </w:rPr>
        <w:tab/>
      </w:r>
      <w:r w:rsidR="00DB0000">
        <w:rPr>
          <w:sz w:val="22"/>
          <w:szCs w:val="22"/>
          <w:shd w:val="clear" w:color="auto" w:fill="FFFFFF"/>
        </w:rPr>
        <w:t>16,</w:t>
      </w:r>
      <w:r w:rsidR="00993A8F">
        <w:rPr>
          <w:sz w:val="22"/>
          <w:szCs w:val="22"/>
          <w:shd w:val="clear" w:color="auto" w:fill="FFFFFF"/>
        </w:rPr>
        <w:t>800</w:t>
      </w:r>
      <w:r w:rsidR="00721C2A">
        <w:rPr>
          <w:sz w:val="22"/>
          <w:szCs w:val="22"/>
          <w:shd w:val="clear" w:color="auto" w:fill="FFFFFF"/>
        </w:rPr>
        <w:t xml:space="preserve"> hours + </w:t>
      </w:r>
      <w:r w:rsidR="00DB0000">
        <w:rPr>
          <w:sz w:val="22"/>
          <w:szCs w:val="22"/>
          <w:shd w:val="clear" w:color="auto" w:fill="FFFFFF"/>
        </w:rPr>
        <w:t>16,</w:t>
      </w:r>
      <w:r w:rsidR="00993A8F">
        <w:rPr>
          <w:sz w:val="22"/>
          <w:szCs w:val="22"/>
          <w:shd w:val="clear" w:color="auto" w:fill="FFFFFF"/>
        </w:rPr>
        <w:t>800</w:t>
      </w:r>
      <w:r w:rsidR="00721C2A">
        <w:rPr>
          <w:sz w:val="22"/>
          <w:szCs w:val="22"/>
          <w:shd w:val="clear" w:color="auto" w:fill="FFFFFF"/>
        </w:rPr>
        <w:t xml:space="preserve"> hours</w:t>
      </w:r>
      <w:r w:rsidR="00D27F53" w:rsidRPr="00FE714A">
        <w:rPr>
          <w:sz w:val="22"/>
          <w:szCs w:val="22"/>
          <w:shd w:val="clear" w:color="auto" w:fill="FFFFFF"/>
        </w:rPr>
        <w:t xml:space="preserve"> =</w:t>
      </w:r>
      <w:r w:rsidR="00D27F53" w:rsidRPr="002411BE">
        <w:rPr>
          <w:b/>
          <w:sz w:val="22"/>
          <w:szCs w:val="22"/>
          <w:shd w:val="clear" w:color="auto" w:fill="FFFFFF"/>
        </w:rPr>
        <w:t xml:space="preserve"> </w:t>
      </w:r>
      <w:r w:rsidR="00DB0000">
        <w:rPr>
          <w:b/>
          <w:sz w:val="22"/>
          <w:szCs w:val="22"/>
          <w:shd w:val="clear" w:color="auto" w:fill="FFFFFF"/>
        </w:rPr>
        <w:t>33</w:t>
      </w:r>
      <w:r w:rsidR="00721C2A">
        <w:rPr>
          <w:b/>
          <w:sz w:val="22"/>
          <w:szCs w:val="22"/>
          <w:shd w:val="clear" w:color="auto" w:fill="FFFFFF"/>
        </w:rPr>
        <w:t>,</w:t>
      </w:r>
      <w:r w:rsidR="00993A8F">
        <w:rPr>
          <w:b/>
          <w:sz w:val="22"/>
          <w:szCs w:val="22"/>
          <w:shd w:val="clear" w:color="auto" w:fill="FFFFFF"/>
        </w:rPr>
        <w:t>600</w:t>
      </w:r>
      <w:r w:rsidR="00DB0000" w:rsidRPr="002411BE">
        <w:rPr>
          <w:b/>
          <w:sz w:val="22"/>
          <w:szCs w:val="22"/>
          <w:shd w:val="clear" w:color="auto" w:fill="FFFFFF"/>
        </w:rPr>
        <w:t xml:space="preserve"> </w:t>
      </w:r>
      <w:r w:rsidR="002411BE" w:rsidRPr="002411BE">
        <w:rPr>
          <w:b/>
          <w:sz w:val="22"/>
          <w:szCs w:val="22"/>
          <w:shd w:val="clear" w:color="auto" w:fill="FFFFFF"/>
        </w:rPr>
        <w:t>hours.</w:t>
      </w:r>
    </w:p>
    <w:p w14:paraId="256FDF07" w14:textId="77777777" w:rsidR="00560A5B" w:rsidRPr="00FE1CF5" w:rsidRDefault="00560A5B" w:rsidP="00687E06">
      <w:pPr>
        <w:ind w:left="360" w:hanging="360"/>
        <w:rPr>
          <w:b/>
          <w:sz w:val="22"/>
          <w:szCs w:val="22"/>
          <w:shd w:val="clear" w:color="auto" w:fill="FFFFFF"/>
        </w:rPr>
      </w:pPr>
    </w:p>
    <w:p w14:paraId="4FCBDDFE" w14:textId="4BE1BD36" w:rsidR="001E64E0" w:rsidRPr="00FE1CF5" w:rsidRDefault="001E64E0" w:rsidP="00687E06">
      <w:pPr>
        <w:ind w:left="360" w:hanging="360"/>
        <w:rPr>
          <w:sz w:val="22"/>
          <w:szCs w:val="22"/>
          <w:shd w:val="clear" w:color="auto" w:fill="FFFFFF"/>
        </w:rPr>
      </w:pPr>
      <w:r w:rsidRPr="00FE1CF5">
        <w:rPr>
          <w:b/>
          <w:sz w:val="22"/>
          <w:szCs w:val="22"/>
          <w:shd w:val="clear" w:color="auto" w:fill="FFFFFF"/>
        </w:rPr>
        <w:tab/>
      </w:r>
      <w:r w:rsidRPr="00FE1CF5">
        <w:rPr>
          <w:sz w:val="22"/>
          <w:szCs w:val="22"/>
          <w:shd w:val="clear" w:color="auto" w:fill="FFFFFF"/>
        </w:rPr>
        <w:t xml:space="preserve">The Commission estimates that respondents will use </w:t>
      </w:r>
      <w:r w:rsidR="00341FDE">
        <w:rPr>
          <w:sz w:val="22"/>
          <w:szCs w:val="22"/>
          <w:shd w:val="clear" w:color="auto" w:fill="FFFFFF"/>
        </w:rPr>
        <w:t xml:space="preserve">in-house </w:t>
      </w:r>
      <w:r w:rsidRPr="00FE1CF5">
        <w:rPr>
          <w:sz w:val="22"/>
          <w:szCs w:val="22"/>
          <w:shd w:val="clear" w:color="auto" w:fill="FFFFFF"/>
        </w:rPr>
        <w:t>staff equivalent to a GS-11/Step 5 employee in the Federal Government, earning $</w:t>
      </w:r>
      <w:r w:rsidR="00364ADD">
        <w:rPr>
          <w:sz w:val="22"/>
          <w:szCs w:val="22"/>
          <w:shd w:val="clear" w:color="auto" w:fill="FFFFFF"/>
        </w:rPr>
        <w:t>3</w:t>
      </w:r>
      <w:r w:rsidR="00755F6C">
        <w:rPr>
          <w:sz w:val="22"/>
          <w:szCs w:val="22"/>
          <w:shd w:val="clear" w:color="auto" w:fill="FFFFFF"/>
        </w:rPr>
        <w:t>5</w:t>
      </w:r>
      <w:r w:rsidR="00364ADD">
        <w:rPr>
          <w:sz w:val="22"/>
          <w:szCs w:val="22"/>
          <w:shd w:val="clear" w:color="auto" w:fill="FFFFFF"/>
        </w:rPr>
        <w:t>.</w:t>
      </w:r>
      <w:r w:rsidR="00755F6C">
        <w:rPr>
          <w:sz w:val="22"/>
          <w:szCs w:val="22"/>
          <w:shd w:val="clear" w:color="auto" w:fill="FFFFFF"/>
        </w:rPr>
        <w:t>11</w:t>
      </w:r>
      <w:r w:rsidRPr="00FE1CF5">
        <w:rPr>
          <w:sz w:val="22"/>
          <w:szCs w:val="22"/>
          <w:shd w:val="clear" w:color="auto" w:fill="FFFFFF"/>
        </w:rPr>
        <w:t xml:space="preserve"> per hour:</w:t>
      </w:r>
    </w:p>
    <w:p w14:paraId="5B1039EE" w14:textId="77777777" w:rsidR="001E64E0" w:rsidRPr="00FE1CF5" w:rsidRDefault="001E64E0" w:rsidP="00687E06">
      <w:pPr>
        <w:ind w:left="360" w:hanging="360"/>
        <w:rPr>
          <w:sz w:val="22"/>
          <w:szCs w:val="22"/>
          <w:shd w:val="clear" w:color="auto" w:fill="FFFFFF"/>
        </w:rPr>
      </w:pPr>
    </w:p>
    <w:p w14:paraId="188B4571" w14:textId="77777777" w:rsidR="00466B28" w:rsidRDefault="00466B28" w:rsidP="00687E06">
      <w:pPr>
        <w:ind w:left="360" w:hanging="360"/>
        <w:rPr>
          <w:sz w:val="22"/>
          <w:szCs w:val="22"/>
          <w:shd w:val="clear" w:color="auto" w:fill="FFFFFF"/>
        </w:rPr>
      </w:pPr>
      <w:r>
        <w:rPr>
          <w:sz w:val="22"/>
          <w:szCs w:val="22"/>
          <w:shd w:val="clear" w:color="auto" w:fill="FFFFFF"/>
        </w:rPr>
        <w:tab/>
      </w:r>
      <w:r w:rsidRPr="00FE1CF5">
        <w:rPr>
          <w:b/>
          <w:sz w:val="22"/>
          <w:szCs w:val="22"/>
          <w:shd w:val="clear" w:color="auto" w:fill="FFFFFF"/>
        </w:rPr>
        <w:t>Total “In House” Cost:</w:t>
      </w:r>
      <w:r w:rsidR="001E64E0" w:rsidRPr="00FE1CF5">
        <w:rPr>
          <w:sz w:val="22"/>
          <w:szCs w:val="22"/>
          <w:shd w:val="clear" w:color="auto" w:fill="FFFFFF"/>
        </w:rPr>
        <w:tab/>
      </w:r>
    </w:p>
    <w:p w14:paraId="31F3BBB2" w14:textId="77777777" w:rsidR="00466B28" w:rsidRDefault="00466B28" w:rsidP="00687E06">
      <w:pPr>
        <w:ind w:left="360" w:hanging="360"/>
        <w:rPr>
          <w:sz w:val="22"/>
          <w:szCs w:val="22"/>
          <w:shd w:val="clear" w:color="auto" w:fill="FFFFFF"/>
        </w:rPr>
      </w:pPr>
    </w:p>
    <w:p w14:paraId="6E74659E" w14:textId="0E169C43" w:rsidR="001E64E0" w:rsidRPr="00FE1CF5" w:rsidRDefault="00DB0000" w:rsidP="00466B28">
      <w:pPr>
        <w:ind w:left="360"/>
        <w:rPr>
          <w:sz w:val="22"/>
          <w:szCs w:val="22"/>
          <w:shd w:val="clear" w:color="auto" w:fill="FFFFFF"/>
        </w:rPr>
      </w:pPr>
      <w:r>
        <w:rPr>
          <w:sz w:val="22"/>
          <w:szCs w:val="22"/>
          <w:shd w:val="clear" w:color="auto" w:fill="FFFFFF"/>
        </w:rPr>
        <w:t>33,</w:t>
      </w:r>
      <w:r w:rsidR="00993A8F">
        <w:rPr>
          <w:sz w:val="22"/>
          <w:szCs w:val="22"/>
          <w:shd w:val="clear" w:color="auto" w:fill="FFFFFF"/>
        </w:rPr>
        <w:t>600</w:t>
      </w:r>
      <w:r w:rsidR="00101006" w:rsidRPr="00FE1CF5">
        <w:rPr>
          <w:sz w:val="22"/>
          <w:szCs w:val="22"/>
          <w:shd w:val="clear" w:color="auto" w:fill="FFFFFF"/>
        </w:rPr>
        <w:t xml:space="preserve"> hours/filing </w:t>
      </w:r>
      <w:r w:rsidR="00D00AC1">
        <w:rPr>
          <w:sz w:val="22"/>
          <w:szCs w:val="22"/>
          <w:shd w:val="clear" w:color="auto" w:fill="FFFFFF"/>
        </w:rPr>
        <w:t xml:space="preserve">FCC Form 740 </w:t>
      </w:r>
      <w:r w:rsidR="00101006" w:rsidRPr="00FE1CF5">
        <w:rPr>
          <w:sz w:val="22"/>
          <w:szCs w:val="22"/>
          <w:shd w:val="clear" w:color="auto" w:fill="FFFFFF"/>
        </w:rPr>
        <w:t>x $</w:t>
      </w:r>
      <w:r w:rsidR="00755F6C">
        <w:rPr>
          <w:sz w:val="22"/>
          <w:szCs w:val="22"/>
          <w:shd w:val="clear" w:color="auto" w:fill="FFFFFF"/>
        </w:rPr>
        <w:t xml:space="preserve"> 35.11</w:t>
      </w:r>
      <w:r w:rsidR="0029207B">
        <w:rPr>
          <w:sz w:val="22"/>
          <w:szCs w:val="22"/>
          <w:shd w:val="clear" w:color="auto" w:fill="FFFFFF"/>
        </w:rPr>
        <w:t xml:space="preserve">/hr </w:t>
      </w:r>
      <w:r w:rsidR="00101006" w:rsidRPr="00FE1CF5">
        <w:rPr>
          <w:sz w:val="22"/>
          <w:szCs w:val="22"/>
          <w:shd w:val="clear" w:color="auto" w:fill="FFFFFF"/>
        </w:rPr>
        <w:t xml:space="preserve">= </w:t>
      </w:r>
      <w:r w:rsidR="00DC6916" w:rsidRPr="00FE1CF5">
        <w:rPr>
          <w:sz w:val="22"/>
          <w:szCs w:val="22"/>
          <w:shd w:val="clear" w:color="auto" w:fill="FFFFFF"/>
        </w:rPr>
        <w:t>$</w:t>
      </w:r>
      <w:r w:rsidR="00755F6C">
        <w:rPr>
          <w:sz w:val="22"/>
          <w:szCs w:val="22"/>
          <w:shd w:val="clear" w:color="auto" w:fill="FFFFFF"/>
        </w:rPr>
        <w:t>1,179,696</w:t>
      </w:r>
      <w:r w:rsidR="0029207B">
        <w:rPr>
          <w:sz w:val="22"/>
          <w:szCs w:val="22"/>
          <w:shd w:val="clear" w:color="auto" w:fill="FFFFFF"/>
        </w:rPr>
        <w:t xml:space="preserve"> </w:t>
      </w:r>
    </w:p>
    <w:p w14:paraId="026B42F5" w14:textId="77777777" w:rsidR="00101006" w:rsidRPr="000F24CE" w:rsidRDefault="00101006" w:rsidP="00687E06">
      <w:pPr>
        <w:ind w:left="360" w:hanging="360"/>
        <w:rPr>
          <w:sz w:val="22"/>
          <w:szCs w:val="22"/>
          <w:shd w:val="clear" w:color="auto" w:fill="FFFFFF"/>
        </w:rPr>
      </w:pPr>
      <w:r w:rsidRPr="000F24CE">
        <w:rPr>
          <w:sz w:val="22"/>
          <w:szCs w:val="22"/>
          <w:shd w:val="clear" w:color="auto" w:fill="FFFFFF"/>
        </w:rPr>
        <w:tab/>
      </w:r>
    </w:p>
    <w:p w14:paraId="67F45B7C" w14:textId="77777777" w:rsidR="000F24CE" w:rsidRPr="000F24CE" w:rsidRDefault="000F24CE" w:rsidP="000F24CE">
      <w:pPr>
        <w:pStyle w:val="List2"/>
        <w:ind w:left="0" w:firstLine="0"/>
        <w:rPr>
          <w:b/>
          <w:sz w:val="22"/>
          <w:szCs w:val="22"/>
        </w:rPr>
      </w:pPr>
      <w:r w:rsidRPr="000F24CE">
        <w:rPr>
          <w:b/>
          <w:sz w:val="22"/>
          <w:szCs w:val="22"/>
        </w:rPr>
        <w:t>13.  Provide estimate for the total annual cost burden to respondents or recordkeepers resulting from the collection of information.  (Do not include the cost of any hour burden shown in items 12 and 14).</w:t>
      </w:r>
    </w:p>
    <w:p w14:paraId="2466A3E1" w14:textId="77777777" w:rsidR="000F24CE" w:rsidRDefault="000F24CE" w:rsidP="000F24CE"/>
    <w:p w14:paraId="10A9B493" w14:textId="77777777" w:rsidR="009F4569" w:rsidRPr="00FE1CF5" w:rsidRDefault="00F67927" w:rsidP="003746B9">
      <w:pPr>
        <w:rPr>
          <w:sz w:val="22"/>
          <w:szCs w:val="22"/>
          <w:shd w:val="clear" w:color="auto" w:fill="FFFFFF"/>
        </w:rPr>
      </w:pPr>
      <w:r w:rsidRPr="00FE1CF5">
        <w:rPr>
          <w:sz w:val="22"/>
          <w:szCs w:val="22"/>
          <w:shd w:val="clear" w:color="auto" w:fill="FFFFFF"/>
        </w:rPr>
        <w:t xml:space="preserve">  </w:t>
      </w:r>
      <w:r w:rsidR="00560A5B" w:rsidRPr="00FE1CF5">
        <w:rPr>
          <w:sz w:val="22"/>
          <w:szCs w:val="22"/>
          <w:shd w:val="clear" w:color="auto" w:fill="FFFFFF"/>
        </w:rPr>
        <w:t xml:space="preserve">Estimated annual costs to respondents:  </w:t>
      </w:r>
    </w:p>
    <w:p w14:paraId="598129F7" w14:textId="77777777" w:rsidR="009F4569" w:rsidRPr="00FE1CF5" w:rsidRDefault="009F4569" w:rsidP="005634BE">
      <w:pPr>
        <w:shd w:val="clear" w:color="auto" w:fill="FFFFFF"/>
        <w:rPr>
          <w:sz w:val="22"/>
          <w:szCs w:val="22"/>
          <w:shd w:val="clear" w:color="auto" w:fill="FFFFFF"/>
        </w:rPr>
      </w:pPr>
    </w:p>
    <w:p w14:paraId="4B33DC45" w14:textId="77777777" w:rsidR="00560A5B" w:rsidRPr="00FE1CF5" w:rsidRDefault="000B4A20" w:rsidP="00EC78B0">
      <w:pPr>
        <w:numPr>
          <w:ilvl w:val="0"/>
          <w:numId w:val="3"/>
        </w:numPr>
        <w:shd w:val="clear" w:color="auto" w:fill="FFFFFF"/>
        <w:tabs>
          <w:tab w:val="clear" w:pos="1440"/>
          <w:tab w:val="num" w:pos="720"/>
        </w:tabs>
        <w:ind w:hanging="1080"/>
        <w:rPr>
          <w:sz w:val="22"/>
          <w:szCs w:val="22"/>
          <w:shd w:val="clear" w:color="auto" w:fill="FFFFFF"/>
        </w:rPr>
      </w:pPr>
      <w:r w:rsidRPr="00FE1CF5">
        <w:rPr>
          <w:sz w:val="22"/>
          <w:szCs w:val="22"/>
          <w:shd w:val="clear" w:color="auto" w:fill="FFFFFF"/>
        </w:rPr>
        <w:t>To</w:t>
      </w:r>
      <w:r w:rsidR="009F4569" w:rsidRPr="00FE1CF5">
        <w:rPr>
          <w:sz w:val="22"/>
          <w:szCs w:val="22"/>
          <w:shd w:val="clear" w:color="auto" w:fill="FFFFFF"/>
        </w:rPr>
        <w:t xml:space="preserve">tal annualized capital/startup costs: </w:t>
      </w:r>
      <w:r w:rsidR="009F4569" w:rsidRPr="00FE1CF5">
        <w:rPr>
          <w:b/>
          <w:sz w:val="22"/>
          <w:szCs w:val="22"/>
          <w:shd w:val="clear" w:color="auto" w:fill="FFFFFF"/>
        </w:rPr>
        <w:t>None</w:t>
      </w:r>
      <w:r w:rsidR="00341FDE">
        <w:rPr>
          <w:b/>
          <w:sz w:val="22"/>
          <w:szCs w:val="22"/>
          <w:shd w:val="clear" w:color="auto" w:fill="FFFFFF"/>
        </w:rPr>
        <w:t>.</w:t>
      </w:r>
    </w:p>
    <w:p w14:paraId="1F96205B" w14:textId="77777777" w:rsidR="000B4A20" w:rsidRPr="00FE1CF5" w:rsidRDefault="000B4A20" w:rsidP="00EC78B0">
      <w:pPr>
        <w:shd w:val="clear" w:color="auto" w:fill="FFFFFF"/>
        <w:tabs>
          <w:tab w:val="num" w:pos="720"/>
        </w:tabs>
        <w:ind w:left="720" w:hanging="1080"/>
        <w:rPr>
          <w:sz w:val="22"/>
          <w:szCs w:val="22"/>
          <w:shd w:val="clear" w:color="auto" w:fill="FFFFFF"/>
        </w:rPr>
      </w:pPr>
    </w:p>
    <w:p w14:paraId="5D63FC01" w14:textId="77777777" w:rsidR="000B4A20" w:rsidRPr="00FE1CF5" w:rsidRDefault="000B4A20" w:rsidP="00EC78B0">
      <w:pPr>
        <w:numPr>
          <w:ilvl w:val="0"/>
          <w:numId w:val="3"/>
        </w:numPr>
        <w:shd w:val="clear" w:color="auto" w:fill="FFFFFF"/>
        <w:tabs>
          <w:tab w:val="clear" w:pos="1440"/>
          <w:tab w:val="num" w:pos="720"/>
        </w:tabs>
        <w:ind w:hanging="1080"/>
        <w:rPr>
          <w:sz w:val="22"/>
          <w:szCs w:val="22"/>
          <w:shd w:val="clear" w:color="auto" w:fill="FFFFFF"/>
        </w:rPr>
      </w:pPr>
      <w:r w:rsidRPr="00FE1CF5">
        <w:rPr>
          <w:sz w:val="22"/>
          <w:szCs w:val="22"/>
          <w:shd w:val="clear" w:color="auto" w:fill="FFFFFF"/>
        </w:rPr>
        <w:t xml:space="preserve">Total annual costs (O&amp;M): </w:t>
      </w:r>
      <w:r w:rsidRPr="00FE1CF5">
        <w:rPr>
          <w:b/>
          <w:sz w:val="22"/>
          <w:szCs w:val="22"/>
          <w:shd w:val="clear" w:color="auto" w:fill="FFFFFF"/>
        </w:rPr>
        <w:t>None</w:t>
      </w:r>
      <w:r w:rsidR="00341FDE">
        <w:rPr>
          <w:b/>
          <w:sz w:val="22"/>
          <w:szCs w:val="22"/>
          <w:shd w:val="clear" w:color="auto" w:fill="FFFFFF"/>
        </w:rPr>
        <w:t>.</w:t>
      </w:r>
    </w:p>
    <w:p w14:paraId="5FC78E00" w14:textId="77777777" w:rsidR="00C86665" w:rsidRPr="00FE1CF5" w:rsidRDefault="00C86665" w:rsidP="00EC78B0">
      <w:pPr>
        <w:shd w:val="clear" w:color="auto" w:fill="FFFFFF"/>
        <w:tabs>
          <w:tab w:val="num" w:pos="720"/>
        </w:tabs>
        <w:ind w:hanging="1080"/>
        <w:rPr>
          <w:sz w:val="22"/>
          <w:szCs w:val="22"/>
          <w:shd w:val="clear" w:color="auto" w:fill="FFFFFF"/>
        </w:rPr>
      </w:pPr>
    </w:p>
    <w:p w14:paraId="059F7576" w14:textId="77777777" w:rsidR="000B4A20" w:rsidRPr="00FE1CF5" w:rsidRDefault="008F4444" w:rsidP="008F4444">
      <w:pPr>
        <w:shd w:val="clear" w:color="auto" w:fill="FFFFFF"/>
        <w:ind w:left="360" w:hanging="360"/>
        <w:rPr>
          <w:sz w:val="22"/>
          <w:szCs w:val="22"/>
          <w:shd w:val="clear" w:color="auto" w:fill="FFFFFF"/>
        </w:rPr>
      </w:pPr>
      <w:r w:rsidRPr="00FE1CF5">
        <w:rPr>
          <w:sz w:val="22"/>
          <w:szCs w:val="22"/>
          <w:shd w:val="clear" w:color="auto" w:fill="FFFFFF"/>
        </w:rPr>
        <w:tab/>
      </w:r>
      <w:r w:rsidR="001631AA">
        <w:rPr>
          <w:sz w:val="22"/>
          <w:szCs w:val="22"/>
          <w:shd w:val="clear" w:color="auto" w:fill="FFFFFF"/>
        </w:rPr>
        <w:t xml:space="preserve">(c) </w:t>
      </w:r>
      <w:r w:rsidR="001631AA">
        <w:rPr>
          <w:sz w:val="22"/>
          <w:szCs w:val="22"/>
          <w:shd w:val="clear" w:color="auto" w:fill="FFFFFF"/>
        </w:rPr>
        <w:tab/>
      </w:r>
      <w:r w:rsidR="00C86665" w:rsidRPr="00FE1CF5">
        <w:rPr>
          <w:sz w:val="22"/>
          <w:szCs w:val="22"/>
          <w:shd w:val="clear" w:color="auto" w:fill="FFFFFF"/>
        </w:rPr>
        <w:t xml:space="preserve">Total annualized cost requested: </w:t>
      </w:r>
      <w:r w:rsidR="00C86665" w:rsidRPr="00FE1CF5">
        <w:rPr>
          <w:b/>
          <w:sz w:val="22"/>
          <w:szCs w:val="22"/>
          <w:shd w:val="clear" w:color="auto" w:fill="FFFFFF"/>
        </w:rPr>
        <w:t>None</w:t>
      </w:r>
      <w:r w:rsidR="00341FDE">
        <w:rPr>
          <w:b/>
          <w:sz w:val="22"/>
          <w:szCs w:val="22"/>
          <w:shd w:val="clear" w:color="auto" w:fill="FFFFFF"/>
        </w:rPr>
        <w:t>.</w:t>
      </w:r>
      <w:r w:rsidR="009C1802" w:rsidRPr="00FE1CF5">
        <w:rPr>
          <w:b/>
          <w:sz w:val="22"/>
          <w:szCs w:val="22"/>
          <w:shd w:val="clear" w:color="auto" w:fill="FFFFFF"/>
        </w:rPr>
        <w:t xml:space="preserve"> </w:t>
      </w:r>
    </w:p>
    <w:p w14:paraId="5169F314" w14:textId="77777777" w:rsidR="00C65409" w:rsidRPr="00FE1CF5" w:rsidRDefault="00C65409" w:rsidP="00C65409">
      <w:pPr>
        <w:shd w:val="clear" w:color="auto" w:fill="FFFFFF"/>
        <w:rPr>
          <w:sz w:val="22"/>
          <w:szCs w:val="22"/>
          <w:shd w:val="clear" w:color="auto" w:fill="FFFFFF"/>
        </w:rPr>
      </w:pPr>
    </w:p>
    <w:p w14:paraId="689F1D7B" w14:textId="77777777" w:rsidR="000F24CE" w:rsidRPr="000F24CE" w:rsidRDefault="000F24CE" w:rsidP="000F24CE">
      <w:pPr>
        <w:pStyle w:val="List2"/>
        <w:ind w:left="0" w:firstLine="0"/>
        <w:rPr>
          <w:sz w:val="22"/>
          <w:szCs w:val="22"/>
        </w:rPr>
      </w:pPr>
      <w:r w:rsidRPr="000F24CE">
        <w:rPr>
          <w:b/>
          <w:sz w:val="22"/>
          <w:szCs w:val="22"/>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0F24CE">
        <w:rPr>
          <w:sz w:val="22"/>
          <w:szCs w:val="22"/>
        </w:rPr>
        <w:t>.</w:t>
      </w:r>
    </w:p>
    <w:p w14:paraId="3B3AE202" w14:textId="77777777" w:rsidR="000F24CE" w:rsidRDefault="000F24CE" w:rsidP="000F24CE">
      <w:pPr>
        <w:pStyle w:val="List2"/>
        <w:ind w:left="0" w:firstLine="0"/>
        <w:rPr>
          <w:szCs w:val="24"/>
        </w:rPr>
      </w:pPr>
    </w:p>
    <w:p w14:paraId="5CFD36E6" w14:textId="77777777" w:rsidR="00560A5B" w:rsidRPr="00FE1CF5" w:rsidRDefault="00560A5B" w:rsidP="003746B9">
      <w:pPr>
        <w:rPr>
          <w:sz w:val="22"/>
          <w:szCs w:val="22"/>
          <w:shd w:val="clear" w:color="auto" w:fill="FFFFFF"/>
        </w:rPr>
      </w:pPr>
      <w:r w:rsidRPr="00FE1CF5">
        <w:rPr>
          <w:sz w:val="22"/>
          <w:szCs w:val="22"/>
          <w:shd w:val="clear" w:color="auto" w:fill="FFFFFF"/>
        </w:rPr>
        <w:t xml:space="preserve">Annual Cost for the Federal Government:  </w:t>
      </w:r>
      <w:r w:rsidRPr="00FE1CF5">
        <w:rPr>
          <w:b/>
          <w:sz w:val="22"/>
          <w:szCs w:val="22"/>
          <w:shd w:val="clear" w:color="auto" w:fill="FFFFFF"/>
        </w:rPr>
        <w:t>None</w:t>
      </w:r>
      <w:r w:rsidR="00341FDE">
        <w:rPr>
          <w:b/>
          <w:sz w:val="22"/>
          <w:szCs w:val="22"/>
          <w:shd w:val="clear" w:color="auto" w:fill="FFFFFF"/>
        </w:rPr>
        <w:t>.</w:t>
      </w:r>
    </w:p>
    <w:p w14:paraId="792FFD07" w14:textId="77777777" w:rsidR="00560A5B" w:rsidRPr="00FE1CF5" w:rsidRDefault="00560A5B" w:rsidP="003746B9">
      <w:pPr>
        <w:rPr>
          <w:sz w:val="22"/>
          <w:szCs w:val="22"/>
          <w:shd w:val="clear" w:color="auto" w:fill="FFFFFF"/>
        </w:rPr>
      </w:pPr>
    </w:p>
    <w:p w14:paraId="6D55825A" w14:textId="77777777" w:rsidR="000F654E" w:rsidRDefault="000F24CE" w:rsidP="000F24CE">
      <w:pPr>
        <w:pStyle w:val="List2"/>
        <w:ind w:left="0" w:firstLine="0"/>
        <w:rPr>
          <w:b/>
          <w:sz w:val="22"/>
          <w:szCs w:val="22"/>
        </w:rPr>
      </w:pPr>
      <w:r w:rsidRPr="000F24CE">
        <w:rPr>
          <w:b/>
          <w:sz w:val="22"/>
          <w:szCs w:val="22"/>
        </w:rPr>
        <w:t>15.  Explain the reasons for any program changes or adjustments reported</w:t>
      </w:r>
      <w:r w:rsidR="0029207B">
        <w:rPr>
          <w:b/>
          <w:sz w:val="22"/>
          <w:szCs w:val="22"/>
        </w:rPr>
        <w:t>.</w:t>
      </w:r>
    </w:p>
    <w:p w14:paraId="5B9F5C46" w14:textId="0476B7A7" w:rsidR="000F24CE" w:rsidRPr="007C12DD" w:rsidRDefault="000F24CE" w:rsidP="000F24CE">
      <w:pPr>
        <w:pStyle w:val="List2"/>
        <w:ind w:left="0" w:firstLine="0"/>
        <w:rPr>
          <w:b/>
          <w:szCs w:val="24"/>
        </w:rPr>
      </w:pPr>
      <w:r w:rsidRPr="000F24CE">
        <w:rPr>
          <w:b/>
          <w:sz w:val="22"/>
          <w:szCs w:val="22"/>
        </w:rPr>
        <w:t xml:space="preserve"> </w:t>
      </w:r>
    </w:p>
    <w:p w14:paraId="0BA3D57B" w14:textId="77777777" w:rsidR="00F5031B" w:rsidRDefault="00674EC1" w:rsidP="00FB66AB">
      <w:pPr>
        <w:tabs>
          <w:tab w:val="left" w:pos="360"/>
        </w:tabs>
        <w:rPr>
          <w:sz w:val="22"/>
          <w:szCs w:val="22"/>
          <w:shd w:val="clear" w:color="auto" w:fill="FFFFFF"/>
        </w:rPr>
      </w:pPr>
      <w:r>
        <w:rPr>
          <w:sz w:val="22"/>
          <w:szCs w:val="22"/>
          <w:shd w:val="clear" w:color="auto" w:fill="FFFFFF"/>
        </w:rPr>
        <w:t>There are no program changes or adjustments.</w:t>
      </w:r>
    </w:p>
    <w:p w14:paraId="27418050" w14:textId="77777777" w:rsidR="00FB66AB" w:rsidRPr="00FE1CF5" w:rsidRDefault="00FB66AB" w:rsidP="00FB66AB">
      <w:pPr>
        <w:tabs>
          <w:tab w:val="left" w:pos="360"/>
        </w:tabs>
        <w:rPr>
          <w:sz w:val="22"/>
          <w:szCs w:val="22"/>
          <w:shd w:val="clear" w:color="auto" w:fill="FFFFFF"/>
        </w:rPr>
      </w:pPr>
    </w:p>
    <w:p w14:paraId="16E4527C" w14:textId="77777777" w:rsidR="000F24CE" w:rsidRPr="000F24CE" w:rsidRDefault="000F24CE" w:rsidP="000F24CE">
      <w:pPr>
        <w:pStyle w:val="List2"/>
        <w:ind w:left="0" w:firstLine="0"/>
        <w:rPr>
          <w:b/>
          <w:sz w:val="22"/>
          <w:szCs w:val="22"/>
        </w:rPr>
      </w:pPr>
      <w:r w:rsidRPr="000F24CE">
        <w:rPr>
          <w:b/>
          <w:sz w:val="22"/>
          <w:szCs w:val="22"/>
        </w:rPr>
        <w:t xml:space="preserve">16.  For collections of information whose results will be published, outline plans for tabulation and publication. </w:t>
      </w:r>
    </w:p>
    <w:p w14:paraId="503D1538" w14:textId="77777777" w:rsidR="000F24CE" w:rsidRPr="001B75BF" w:rsidRDefault="000F24CE" w:rsidP="000F24CE">
      <w:pPr>
        <w:pStyle w:val="List2"/>
        <w:ind w:left="0" w:firstLine="0"/>
        <w:rPr>
          <w:b/>
          <w:szCs w:val="24"/>
        </w:rPr>
      </w:pPr>
    </w:p>
    <w:p w14:paraId="5263EBB2" w14:textId="77777777" w:rsidR="00560A5B" w:rsidRPr="00FE1CF5" w:rsidRDefault="00F67927" w:rsidP="009C1802">
      <w:pPr>
        <w:shd w:val="clear" w:color="auto" w:fill="FFFFFF"/>
        <w:tabs>
          <w:tab w:val="left" w:pos="360"/>
        </w:tabs>
        <w:rPr>
          <w:sz w:val="22"/>
          <w:szCs w:val="22"/>
          <w:shd w:val="clear" w:color="auto" w:fill="FFFFFF"/>
        </w:rPr>
      </w:pPr>
      <w:r w:rsidRPr="00FE1CF5">
        <w:rPr>
          <w:sz w:val="22"/>
          <w:szCs w:val="22"/>
          <w:shd w:val="clear" w:color="auto" w:fill="FFFFFF"/>
        </w:rPr>
        <w:t xml:space="preserve"> </w:t>
      </w:r>
      <w:r w:rsidR="000E5CA5" w:rsidRPr="00FE1CF5">
        <w:rPr>
          <w:sz w:val="22"/>
          <w:szCs w:val="22"/>
          <w:shd w:val="clear" w:color="auto" w:fill="FFFFFF"/>
        </w:rPr>
        <w:t xml:space="preserve">The Commission does not intend to publish the information contained on FCC Form </w:t>
      </w:r>
      <w:r w:rsidR="006215CB">
        <w:rPr>
          <w:sz w:val="22"/>
          <w:szCs w:val="22"/>
          <w:shd w:val="clear" w:color="auto" w:fill="FFFFFF"/>
        </w:rPr>
        <w:t>7</w:t>
      </w:r>
      <w:r w:rsidR="000E5CA5" w:rsidRPr="00FE1CF5">
        <w:rPr>
          <w:sz w:val="22"/>
          <w:szCs w:val="22"/>
          <w:shd w:val="clear" w:color="auto" w:fill="FFFFFF"/>
        </w:rPr>
        <w:t>40</w:t>
      </w:r>
      <w:r w:rsidR="00560A5B" w:rsidRPr="00FE1CF5">
        <w:rPr>
          <w:sz w:val="22"/>
          <w:szCs w:val="22"/>
          <w:shd w:val="clear" w:color="auto" w:fill="FFFFFF"/>
        </w:rPr>
        <w:t>.</w:t>
      </w:r>
    </w:p>
    <w:p w14:paraId="5E55EA26" w14:textId="77777777" w:rsidR="00560A5B" w:rsidRPr="00FE1CF5" w:rsidRDefault="00560A5B" w:rsidP="003746B9">
      <w:pPr>
        <w:rPr>
          <w:sz w:val="22"/>
          <w:szCs w:val="22"/>
          <w:shd w:val="clear" w:color="auto" w:fill="FFFFFF"/>
        </w:rPr>
      </w:pPr>
    </w:p>
    <w:p w14:paraId="21048F85" w14:textId="77777777" w:rsidR="000F24CE" w:rsidRPr="000F24CE" w:rsidRDefault="000F24CE" w:rsidP="000F24CE">
      <w:pPr>
        <w:rPr>
          <w:b/>
          <w:sz w:val="22"/>
          <w:szCs w:val="22"/>
        </w:rPr>
      </w:pPr>
      <w:r w:rsidRPr="000F24CE">
        <w:rPr>
          <w:b/>
          <w:sz w:val="22"/>
          <w:szCs w:val="22"/>
          <w:shd w:val="clear" w:color="auto" w:fill="FFFFFF"/>
        </w:rPr>
        <w:lastRenderedPageBreak/>
        <w:t xml:space="preserve">17.  </w:t>
      </w:r>
      <w:r w:rsidRPr="000F24CE">
        <w:rPr>
          <w:b/>
          <w:sz w:val="22"/>
          <w:szCs w:val="22"/>
        </w:rPr>
        <w:t>If seeking approval to not display the expiration date for OMB approval of the information collection, explain the reasons that display would be inappropriate.</w:t>
      </w:r>
    </w:p>
    <w:p w14:paraId="4702A161" w14:textId="77777777" w:rsidR="000F24CE" w:rsidRPr="00557C46" w:rsidRDefault="000F24CE" w:rsidP="000F24CE">
      <w:pPr>
        <w:rPr>
          <w:b/>
        </w:rPr>
      </w:pPr>
    </w:p>
    <w:p w14:paraId="4AF5EBB1" w14:textId="77777777" w:rsidR="00033E4C" w:rsidRDefault="00F67927" w:rsidP="008F4444">
      <w:pPr>
        <w:shd w:val="clear" w:color="auto" w:fill="FFFFFF"/>
        <w:tabs>
          <w:tab w:val="left" w:pos="360"/>
        </w:tabs>
        <w:suppressAutoHyphens/>
        <w:spacing w:line="240" w:lineRule="atLeast"/>
        <w:ind w:left="360" w:hanging="360"/>
        <w:rPr>
          <w:sz w:val="22"/>
          <w:szCs w:val="22"/>
          <w:shd w:val="clear" w:color="auto" w:fill="FFFFFF"/>
        </w:rPr>
      </w:pPr>
      <w:r w:rsidRPr="00FE1CF5">
        <w:rPr>
          <w:sz w:val="22"/>
          <w:szCs w:val="22"/>
          <w:shd w:val="clear" w:color="auto" w:fill="FFFFFF"/>
        </w:rPr>
        <w:t xml:space="preserve">  </w:t>
      </w:r>
      <w:r w:rsidR="00955C9F" w:rsidRPr="00FE1CF5">
        <w:rPr>
          <w:sz w:val="22"/>
          <w:szCs w:val="22"/>
          <w:shd w:val="clear" w:color="auto" w:fill="FFFFFF"/>
        </w:rPr>
        <w:t>The Commission is seeking approval not to display the expiration date for OMB approval of the information collection on FCC Form 740</w:t>
      </w:r>
      <w:r w:rsidR="003B6785" w:rsidRPr="00FE1CF5">
        <w:rPr>
          <w:sz w:val="22"/>
          <w:szCs w:val="22"/>
          <w:shd w:val="clear" w:color="auto" w:fill="FFFFFF"/>
        </w:rPr>
        <w:t xml:space="preserve">.  </w:t>
      </w:r>
    </w:p>
    <w:p w14:paraId="575FBCE4" w14:textId="77777777" w:rsidR="00033E4C" w:rsidRDefault="00033E4C" w:rsidP="008F4444">
      <w:pPr>
        <w:shd w:val="clear" w:color="auto" w:fill="FFFFFF"/>
        <w:tabs>
          <w:tab w:val="left" w:pos="360"/>
        </w:tabs>
        <w:suppressAutoHyphens/>
        <w:spacing w:line="240" w:lineRule="atLeast"/>
        <w:ind w:left="360" w:hanging="360"/>
        <w:rPr>
          <w:sz w:val="22"/>
          <w:szCs w:val="22"/>
          <w:shd w:val="clear" w:color="auto" w:fill="FFFFFF"/>
        </w:rPr>
      </w:pPr>
    </w:p>
    <w:p w14:paraId="0EDE5DA2" w14:textId="77777777" w:rsidR="00033E4C" w:rsidRDefault="003B6785" w:rsidP="00033E4C">
      <w:pPr>
        <w:numPr>
          <w:ilvl w:val="0"/>
          <w:numId w:val="7"/>
        </w:numPr>
        <w:shd w:val="clear" w:color="auto" w:fill="FFFFFF"/>
        <w:tabs>
          <w:tab w:val="left" w:pos="360"/>
        </w:tabs>
        <w:suppressAutoHyphens/>
        <w:spacing w:line="240" w:lineRule="atLeast"/>
        <w:rPr>
          <w:sz w:val="22"/>
          <w:szCs w:val="22"/>
          <w:shd w:val="clear" w:color="auto" w:fill="FFFFFF"/>
        </w:rPr>
      </w:pPr>
      <w:r w:rsidRPr="00FE1CF5">
        <w:rPr>
          <w:sz w:val="22"/>
          <w:szCs w:val="22"/>
          <w:shd w:val="clear" w:color="auto" w:fill="FFFFFF"/>
        </w:rPr>
        <w:t>This would allow the Commission to forgo the burden of printing new versions of Form 740</w:t>
      </w:r>
      <w:r w:rsidR="006D029A">
        <w:rPr>
          <w:sz w:val="22"/>
          <w:szCs w:val="22"/>
          <w:shd w:val="clear" w:color="auto" w:fill="FFFFFF"/>
        </w:rPr>
        <w:t>,</w:t>
      </w:r>
      <w:r w:rsidRPr="00FE1CF5">
        <w:rPr>
          <w:sz w:val="22"/>
          <w:szCs w:val="22"/>
          <w:shd w:val="clear" w:color="auto" w:fill="FFFFFF"/>
        </w:rPr>
        <w:t xml:space="preserve"> which are only used for 1% of the filings.  </w:t>
      </w:r>
    </w:p>
    <w:p w14:paraId="03BACB6C" w14:textId="77777777" w:rsidR="00033E4C" w:rsidRDefault="00033E4C" w:rsidP="00033E4C">
      <w:pPr>
        <w:shd w:val="clear" w:color="auto" w:fill="FFFFFF"/>
        <w:tabs>
          <w:tab w:val="left" w:pos="360"/>
          <w:tab w:val="left" w:pos="720"/>
        </w:tabs>
        <w:suppressAutoHyphens/>
        <w:spacing w:line="240" w:lineRule="atLeast"/>
        <w:ind w:left="360"/>
        <w:rPr>
          <w:sz w:val="22"/>
          <w:szCs w:val="22"/>
          <w:shd w:val="clear" w:color="auto" w:fill="FFFFFF"/>
        </w:rPr>
      </w:pPr>
    </w:p>
    <w:p w14:paraId="301AB139" w14:textId="77777777" w:rsidR="003B6785" w:rsidRPr="00FE1CF5" w:rsidRDefault="003B6785" w:rsidP="00033E4C">
      <w:pPr>
        <w:numPr>
          <w:ilvl w:val="0"/>
          <w:numId w:val="7"/>
        </w:numPr>
        <w:shd w:val="clear" w:color="auto" w:fill="FFFFFF"/>
        <w:tabs>
          <w:tab w:val="left" w:pos="360"/>
          <w:tab w:val="left" w:pos="720"/>
        </w:tabs>
        <w:suppressAutoHyphens/>
        <w:spacing w:line="240" w:lineRule="atLeast"/>
        <w:rPr>
          <w:sz w:val="22"/>
          <w:szCs w:val="22"/>
          <w:shd w:val="clear" w:color="auto" w:fill="FFFFFF"/>
        </w:rPr>
      </w:pPr>
      <w:r w:rsidRPr="00FE1CF5">
        <w:rPr>
          <w:sz w:val="22"/>
          <w:szCs w:val="22"/>
          <w:shd w:val="clear" w:color="auto" w:fill="FFFFFF"/>
        </w:rPr>
        <w:t>Updated forms with new expiration dates would present an unnecessary printing burden in the event that this form does not undergo revisions prior to the next OMB clearance.</w:t>
      </w:r>
    </w:p>
    <w:p w14:paraId="0B0D9A06" w14:textId="77777777" w:rsidR="00560A5B" w:rsidRPr="00FE1CF5" w:rsidRDefault="00560A5B" w:rsidP="003B6785">
      <w:pPr>
        <w:shd w:val="clear" w:color="auto" w:fill="FFFFFF"/>
        <w:suppressAutoHyphens/>
        <w:spacing w:line="240" w:lineRule="atLeast"/>
        <w:ind w:left="360" w:hanging="360"/>
        <w:rPr>
          <w:sz w:val="22"/>
          <w:szCs w:val="22"/>
          <w:shd w:val="clear" w:color="auto" w:fill="FFFFFF"/>
        </w:rPr>
      </w:pPr>
    </w:p>
    <w:p w14:paraId="23DA8224" w14:textId="77777777" w:rsidR="000F24CE" w:rsidRPr="000F24CE" w:rsidRDefault="000F24CE" w:rsidP="000F24CE">
      <w:pPr>
        <w:rPr>
          <w:b/>
          <w:sz w:val="22"/>
          <w:szCs w:val="22"/>
        </w:rPr>
      </w:pPr>
      <w:r w:rsidRPr="000F24CE">
        <w:rPr>
          <w:b/>
          <w:sz w:val="22"/>
          <w:szCs w:val="22"/>
        </w:rPr>
        <w:t>18.  If seeking approval to not display the expiration date for OMB approval of the information collection, explain the reasons that display would be inappropriate.</w:t>
      </w:r>
    </w:p>
    <w:p w14:paraId="10BF6E21" w14:textId="77777777" w:rsidR="000F24CE" w:rsidRDefault="000F24CE" w:rsidP="000F24CE">
      <w:pPr>
        <w:rPr>
          <w:b/>
          <w:szCs w:val="24"/>
        </w:rPr>
      </w:pPr>
    </w:p>
    <w:p w14:paraId="1AF0B3AB" w14:textId="7C354734" w:rsidR="002E51D2" w:rsidRDefault="002E51D2" w:rsidP="002E51D2">
      <w:pPr>
        <w:shd w:val="clear" w:color="auto" w:fill="FFFFFF"/>
        <w:tabs>
          <w:tab w:val="left" w:pos="360"/>
        </w:tabs>
        <w:rPr>
          <w:sz w:val="22"/>
          <w:szCs w:val="22"/>
          <w:shd w:val="clear" w:color="auto" w:fill="FFFFFF"/>
        </w:rPr>
      </w:pPr>
      <w:r>
        <w:rPr>
          <w:sz w:val="22"/>
          <w:szCs w:val="22"/>
          <w:shd w:val="clear" w:color="auto" w:fill="FFFFFF"/>
        </w:rPr>
        <w:t xml:space="preserve">There are </w:t>
      </w:r>
      <w:r w:rsidR="00755F6C">
        <w:rPr>
          <w:sz w:val="22"/>
          <w:szCs w:val="22"/>
          <w:shd w:val="clear" w:color="auto" w:fill="FFFFFF"/>
        </w:rPr>
        <w:t xml:space="preserve">no </w:t>
      </w:r>
      <w:r w:rsidR="00341FDE">
        <w:rPr>
          <w:sz w:val="22"/>
          <w:szCs w:val="22"/>
          <w:shd w:val="clear" w:color="auto" w:fill="FFFFFF"/>
        </w:rPr>
        <w:t>e</w:t>
      </w:r>
      <w:r>
        <w:rPr>
          <w:sz w:val="22"/>
          <w:szCs w:val="22"/>
          <w:shd w:val="clear" w:color="auto" w:fill="FFFFFF"/>
        </w:rPr>
        <w:t>xceptions to the Certification Statement</w:t>
      </w:r>
      <w:r w:rsidR="0029207B">
        <w:rPr>
          <w:sz w:val="22"/>
          <w:szCs w:val="22"/>
          <w:shd w:val="clear" w:color="auto" w:fill="FFFFFF"/>
        </w:rPr>
        <w:t>.</w:t>
      </w:r>
      <w:r w:rsidR="00341FDE">
        <w:rPr>
          <w:sz w:val="22"/>
          <w:szCs w:val="22"/>
          <w:shd w:val="clear" w:color="auto" w:fill="FFFFFF"/>
        </w:rPr>
        <w:t xml:space="preserve">    </w:t>
      </w:r>
    </w:p>
    <w:p w14:paraId="1F296C22" w14:textId="77777777" w:rsidR="00A53780" w:rsidRPr="00FE1CF5" w:rsidRDefault="002E51D2" w:rsidP="002E51D2">
      <w:pPr>
        <w:shd w:val="clear" w:color="auto" w:fill="FFFFFF"/>
        <w:tabs>
          <w:tab w:val="left" w:pos="360"/>
        </w:tabs>
        <w:rPr>
          <w:sz w:val="22"/>
          <w:szCs w:val="22"/>
          <w:shd w:val="clear" w:color="auto" w:fill="FFFFFF"/>
        </w:rPr>
      </w:pPr>
      <w:r>
        <w:rPr>
          <w:sz w:val="22"/>
          <w:szCs w:val="22"/>
          <w:shd w:val="clear" w:color="auto" w:fill="FFFFFF"/>
        </w:rPr>
        <w:t>.</w:t>
      </w:r>
      <w:r w:rsidR="00A53780" w:rsidRPr="00FE1CF5">
        <w:rPr>
          <w:sz w:val="22"/>
          <w:szCs w:val="22"/>
          <w:shd w:val="clear" w:color="auto" w:fill="FFFFFF"/>
        </w:rPr>
        <w:tab/>
      </w:r>
    </w:p>
    <w:p w14:paraId="132612FF" w14:textId="77777777" w:rsidR="00157E55" w:rsidRPr="00341FDE" w:rsidRDefault="00157E55">
      <w:pPr>
        <w:numPr>
          <w:ilvl w:val="0"/>
          <w:numId w:val="2"/>
        </w:numPr>
        <w:rPr>
          <w:b/>
          <w:sz w:val="22"/>
          <w:szCs w:val="22"/>
          <w:u w:val="single"/>
          <w:shd w:val="clear" w:color="auto" w:fill="FFFFFF"/>
        </w:rPr>
      </w:pPr>
      <w:r w:rsidRPr="00341FDE">
        <w:rPr>
          <w:b/>
          <w:sz w:val="22"/>
          <w:szCs w:val="22"/>
          <w:u w:val="single"/>
          <w:shd w:val="clear" w:color="auto" w:fill="FFFFFF"/>
        </w:rPr>
        <w:t>Collection of Informatio</w:t>
      </w:r>
      <w:r w:rsidR="00341FDE" w:rsidRPr="00341FDE">
        <w:rPr>
          <w:b/>
          <w:sz w:val="22"/>
          <w:szCs w:val="22"/>
          <w:u w:val="single"/>
          <w:shd w:val="clear" w:color="auto" w:fill="FFFFFF"/>
        </w:rPr>
        <w:t>n Employing Statistical Methods:</w:t>
      </w:r>
    </w:p>
    <w:p w14:paraId="36B36E6B" w14:textId="77777777" w:rsidR="00157E55" w:rsidRPr="00FE1CF5" w:rsidRDefault="00157E55">
      <w:pPr>
        <w:rPr>
          <w:sz w:val="22"/>
          <w:szCs w:val="22"/>
          <w:shd w:val="clear" w:color="auto" w:fill="FFFFFF"/>
        </w:rPr>
      </w:pPr>
    </w:p>
    <w:p w14:paraId="1C9FD80A" w14:textId="77777777" w:rsidR="00157E55" w:rsidRDefault="0056790D" w:rsidP="00C12042">
      <w:pPr>
        <w:tabs>
          <w:tab w:val="left" w:pos="360"/>
        </w:tabs>
      </w:pPr>
      <w:r w:rsidRPr="00FE1CF5">
        <w:rPr>
          <w:sz w:val="22"/>
          <w:szCs w:val="22"/>
          <w:shd w:val="clear" w:color="auto" w:fill="FFFFFF"/>
        </w:rPr>
        <w:t>This collection does not use any statistical methods</w:t>
      </w:r>
      <w:r w:rsidR="003746B9" w:rsidRPr="00FE1CF5">
        <w:rPr>
          <w:sz w:val="22"/>
          <w:szCs w:val="22"/>
          <w:shd w:val="clear" w:color="auto" w:fill="FFFFFF"/>
        </w:rPr>
        <w:t>.</w:t>
      </w:r>
    </w:p>
    <w:sectPr w:rsidR="00157E55" w:rsidSect="00E5275F">
      <w:headerReference w:type="even" r:id="rId8"/>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FC2FC" w14:textId="77777777" w:rsidR="008D1D70" w:rsidRDefault="008D1D70">
      <w:r>
        <w:separator/>
      </w:r>
    </w:p>
  </w:endnote>
  <w:endnote w:type="continuationSeparator" w:id="0">
    <w:p w14:paraId="76FAD86C" w14:textId="77777777" w:rsidR="008D1D70" w:rsidRDefault="008D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0B45B" w14:textId="77777777" w:rsidR="008727DF" w:rsidRDefault="008727DF" w:rsidP="00806B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6408AF" w14:textId="77777777" w:rsidR="008727DF" w:rsidRDefault="008727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75324" w14:textId="77777777" w:rsidR="008727DF" w:rsidRPr="00806B74" w:rsidRDefault="008727DF" w:rsidP="00806B74">
    <w:pPr>
      <w:pStyle w:val="Footer"/>
      <w:framePr w:wrap="around" w:vAnchor="text" w:hAnchor="page" w:x="6022" w:y="-83"/>
      <w:rPr>
        <w:rStyle w:val="PageNumber"/>
        <w:sz w:val="20"/>
      </w:rPr>
    </w:pPr>
    <w:r w:rsidRPr="00806B74">
      <w:rPr>
        <w:rStyle w:val="PageNumber"/>
        <w:sz w:val="20"/>
      </w:rPr>
      <w:fldChar w:fldCharType="begin"/>
    </w:r>
    <w:r w:rsidRPr="00806B74">
      <w:rPr>
        <w:rStyle w:val="PageNumber"/>
        <w:sz w:val="20"/>
      </w:rPr>
      <w:instrText xml:space="preserve">PAGE  </w:instrText>
    </w:r>
    <w:r w:rsidRPr="00806B74">
      <w:rPr>
        <w:rStyle w:val="PageNumber"/>
        <w:sz w:val="20"/>
      </w:rPr>
      <w:fldChar w:fldCharType="separate"/>
    </w:r>
    <w:r w:rsidR="00E45CA9">
      <w:rPr>
        <w:rStyle w:val="PageNumber"/>
        <w:noProof/>
        <w:sz w:val="20"/>
      </w:rPr>
      <w:t>5</w:t>
    </w:r>
    <w:r w:rsidRPr="00806B74">
      <w:rPr>
        <w:rStyle w:val="PageNumber"/>
        <w:sz w:val="20"/>
      </w:rPr>
      <w:fldChar w:fldCharType="end"/>
    </w:r>
  </w:p>
  <w:p w14:paraId="233D7F8B" w14:textId="77777777" w:rsidR="008727DF" w:rsidRDefault="00872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8477E" w14:textId="77777777" w:rsidR="008D1D70" w:rsidRDefault="008D1D70">
      <w:r>
        <w:separator/>
      </w:r>
    </w:p>
  </w:footnote>
  <w:footnote w:type="continuationSeparator" w:id="0">
    <w:p w14:paraId="44B7C664" w14:textId="77777777" w:rsidR="008D1D70" w:rsidRDefault="008D1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9010F" w14:textId="77777777" w:rsidR="008727DF" w:rsidRDefault="008727DF" w:rsidP="00806B7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6A58D7" w14:textId="77777777" w:rsidR="008727DF" w:rsidRDefault="008727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63FAE" w14:textId="3ED60B51" w:rsidR="00B32145" w:rsidRDefault="00B32145" w:rsidP="00B32145">
    <w:pPr>
      <w:rPr>
        <w:b/>
      </w:rPr>
    </w:pPr>
    <w:r>
      <w:rPr>
        <w:b/>
      </w:rPr>
      <w:t xml:space="preserve">Statement Regarding the Importation of Radio Frequency </w:t>
    </w:r>
    <w:r>
      <w:rPr>
        <w:b/>
      </w:rPr>
      <w:tab/>
    </w:r>
    <w:r>
      <w:rPr>
        <w:b/>
      </w:rPr>
      <w:tab/>
    </w:r>
    <w:r>
      <w:rPr>
        <w:b/>
      </w:rPr>
      <w:tab/>
      <w:t xml:space="preserve">      3060-0059</w:t>
    </w:r>
  </w:p>
  <w:p w14:paraId="3675CE41" w14:textId="2DF4F1E5" w:rsidR="00B32145" w:rsidRDefault="00B32145" w:rsidP="00B32145">
    <w:pPr>
      <w:rPr>
        <w:b/>
      </w:rPr>
    </w:pPr>
    <w:r>
      <w:rPr>
        <w:b/>
      </w:rPr>
      <w:t xml:space="preserve">Devices Capable of Harmful Interference </w:t>
    </w:r>
    <w:r>
      <w:rPr>
        <w:b/>
      </w:rPr>
      <w:tab/>
    </w:r>
    <w:r>
      <w:rPr>
        <w:b/>
      </w:rPr>
      <w:tab/>
    </w:r>
    <w:r>
      <w:rPr>
        <w:b/>
      </w:rPr>
      <w:tab/>
    </w:r>
    <w:r>
      <w:rPr>
        <w:b/>
      </w:rPr>
      <w:tab/>
    </w:r>
    <w:r>
      <w:rPr>
        <w:b/>
      </w:rPr>
      <w:tab/>
    </w:r>
    <w:r>
      <w:rPr>
        <w:b/>
      </w:rPr>
      <w:tab/>
      <w:t xml:space="preserve">     April 2016</w:t>
    </w:r>
  </w:p>
  <w:p w14:paraId="6076577F" w14:textId="77777777" w:rsidR="00B32145" w:rsidRDefault="00B32145" w:rsidP="00B32145">
    <w:pPr>
      <w:ind w:left="7200" w:firstLine="270"/>
      <w:jc w:val="right"/>
      <w:rPr>
        <w:b/>
      </w:rPr>
    </w:pPr>
  </w:p>
  <w:p w14:paraId="0B5D88B2" w14:textId="77777777" w:rsidR="00B32145" w:rsidRDefault="00B32145" w:rsidP="00B32145">
    <w:pPr>
      <w:ind w:firstLine="274"/>
      <w:rPr>
        <w:b/>
      </w:rPr>
    </w:pPr>
  </w:p>
  <w:p w14:paraId="412C0719" w14:textId="39AD111C" w:rsidR="00607DB1" w:rsidRDefault="008727DF" w:rsidP="00B32145">
    <w:pPr>
      <w:ind w:left="7200" w:firstLine="720"/>
      <w:jc w:val="right"/>
      <w:rPr>
        <w:b/>
      </w:rPr>
    </w:pPr>
    <w:r>
      <w:rPr>
        <w:b/>
      </w:rPr>
      <w:t xml:space="preserve">  </w:t>
    </w:r>
  </w:p>
  <w:p w14:paraId="59971FF9" w14:textId="77777777" w:rsidR="008727DF" w:rsidRDefault="008727DF" w:rsidP="004F75E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3764E"/>
    <w:multiLevelType w:val="hybridMultilevel"/>
    <w:tmpl w:val="D64EEBFC"/>
    <w:lvl w:ilvl="0" w:tplc="198A4C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1F68F3"/>
    <w:multiLevelType w:val="hybridMultilevel"/>
    <w:tmpl w:val="E1FACCB6"/>
    <w:lvl w:ilvl="0" w:tplc="472A84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9C3DEB"/>
    <w:multiLevelType w:val="singleLevel"/>
    <w:tmpl w:val="3D82F15E"/>
    <w:lvl w:ilvl="0">
      <w:start w:val="1"/>
      <w:numFmt w:val="decimal"/>
      <w:lvlText w:val="%1."/>
      <w:lvlJc w:val="left"/>
      <w:pPr>
        <w:tabs>
          <w:tab w:val="num" w:pos="360"/>
        </w:tabs>
        <w:ind w:left="360" w:hanging="360"/>
      </w:pPr>
      <w:rPr>
        <w:rFonts w:hint="default"/>
      </w:rPr>
    </w:lvl>
  </w:abstractNum>
  <w:abstractNum w:abstractNumId="3" w15:restartNumberingAfterBreak="0">
    <w:nsid w:val="220B264B"/>
    <w:multiLevelType w:val="hybridMultilevel"/>
    <w:tmpl w:val="B8147A44"/>
    <w:lvl w:ilvl="0" w:tplc="0E30A9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BB2A58"/>
    <w:multiLevelType w:val="hybridMultilevel"/>
    <w:tmpl w:val="427887CC"/>
    <w:lvl w:ilvl="0" w:tplc="32AEA01C">
      <w:start w:val="3"/>
      <w:numFmt w:val="lowerLetter"/>
      <w:lvlText w:val="(%1)"/>
      <w:lvlJc w:val="left"/>
      <w:pPr>
        <w:tabs>
          <w:tab w:val="num" w:pos="750"/>
        </w:tabs>
        <w:ind w:left="750" w:hanging="390"/>
      </w:pPr>
      <w:rPr>
        <w:rFonts w:hint="default"/>
      </w:rPr>
    </w:lvl>
    <w:lvl w:ilvl="1" w:tplc="2EFE25C0">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7B5565"/>
    <w:multiLevelType w:val="singleLevel"/>
    <w:tmpl w:val="04090015"/>
    <w:lvl w:ilvl="0">
      <w:start w:val="2"/>
      <w:numFmt w:val="upperLetter"/>
      <w:lvlText w:val="%1."/>
      <w:lvlJc w:val="left"/>
      <w:pPr>
        <w:tabs>
          <w:tab w:val="num" w:pos="360"/>
        </w:tabs>
        <w:ind w:left="360" w:hanging="360"/>
      </w:pPr>
      <w:rPr>
        <w:rFonts w:hint="default"/>
      </w:rPr>
    </w:lvl>
  </w:abstractNum>
  <w:abstractNum w:abstractNumId="6" w15:restartNumberingAfterBreak="0">
    <w:nsid w:val="33D70885"/>
    <w:multiLevelType w:val="multilevel"/>
    <w:tmpl w:val="088E696A"/>
    <w:lvl w:ilvl="0">
      <w:numFmt w:val="decimal"/>
      <w:lvlText w:val="%1"/>
      <w:lvlJc w:val="left"/>
      <w:pPr>
        <w:tabs>
          <w:tab w:val="num" w:pos="435"/>
        </w:tabs>
        <w:ind w:left="435" w:hanging="435"/>
      </w:pPr>
      <w:rPr>
        <w:rFonts w:hint="default"/>
        <w:b w:val="0"/>
      </w:rPr>
    </w:lvl>
    <w:lvl w:ilvl="1">
      <w:start w:val="1"/>
      <w:numFmt w:val="decimalZero"/>
      <w:lvlText w:val="%1.%2"/>
      <w:lvlJc w:val="left"/>
      <w:pPr>
        <w:tabs>
          <w:tab w:val="num" w:pos="1515"/>
        </w:tabs>
        <w:ind w:left="1515" w:hanging="435"/>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b w:val="0"/>
      </w:rPr>
    </w:lvl>
    <w:lvl w:ilvl="4">
      <w:start w:val="1"/>
      <w:numFmt w:val="decimal"/>
      <w:lvlText w:val="%1.%2.%3.%4.%5"/>
      <w:lvlJc w:val="left"/>
      <w:pPr>
        <w:tabs>
          <w:tab w:val="num" w:pos="5400"/>
        </w:tabs>
        <w:ind w:left="5400" w:hanging="1080"/>
      </w:pPr>
      <w:rPr>
        <w:rFonts w:hint="default"/>
        <w:b w:val="0"/>
      </w:rPr>
    </w:lvl>
    <w:lvl w:ilvl="5">
      <w:start w:val="1"/>
      <w:numFmt w:val="decimal"/>
      <w:lvlText w:val="%1.%2.%3.%4.%5.%6"/>
      <w:lvlJc w:val="left"/>
      <w:pPr>
        <w:tabs>
          <w:tab w:val="num" w:pos="6480"/>
        </w:tabs>
        <w:ind w:left="6480" w:hanging="1080"/>
      </w:pPr>
      <w:rPr>
        <w:rFonts w:hint="default"/>
        <w:b w:val="0"/>
      </w:rPr>
    </w:lvl>
    <w:lvl w:ilvl="6">
      <w:start w:val="1"/>
      <w:numFmt w:val="decimal"/>
      <w:lvlText w:val="%1.%2.%3.%4.%5.%6.%7"/>
      <w:lvlJc w:val="left"/>
      <w:pPr>
        <w:tabs>
          <w:tab w:val="num" w:pos="7920"/>
        </w:tabs>
        <w:ind w:left="7920" w:hanging="1440"/>
      </w:pPr>
      <w:rPr>
        <w:rFonts w:hint="default"/>
        <w:b w:val="0"/>
      </w:rPr>
    </w:lvl>
    <w:lvl w:ilvl="7">
      <w:start w:val="1"/>
      <w:numFmt w:val="decimal"/>
      <w:lvlText w:val="%1.%2.%3.%4.%5.%6.%7.%8"/>
      <w:lvlJc w:val="left"/>
      <w:pPr>
        <w:tabs>
          <w:tab w:val="num" w:pos="9000"/>
        </w:tabs>
        <w:ind w:left="9000" w:hanging="1440"/>
      </w:pPr>
      <w:rPr>
        <w:rFonts w:hint="default"/>
        <w:b w:val="0"/>
      </w:rPr>
    </w:lvl>
    <w:lvl w:ilvl="8">
      <w:start w:val="1"/>
      <w:numFmt w:val="decimal"/>
      <w:lvlText w:val="%1.%2.%3.%4.%5.%6.%7.%8.%9"/>
      <w:lvlJc w:val="left"/>
      <w:pPr>
        <w:tabs>
          <w:tab w:val="num" w:pos="10080"/>
        </w:tabs>
        <w:ind w:left="10080" w:hanging="1440"/>
      </w:pPr>
      <w:rPr>
        <w:rFonts w:hint="default"/>
        <w:b w:val="0"/>
      </w:rPr>
    </w:lvl>
  </w:abstractNum>
  <w:abstractNum w:abstractNumId="7" w15:restartNumberingAfterBreak="0">
    <w:nsid w:val="40B23333"/>
    <w:multiLevelType w:val="multilevel"/>
    <w:tmpl w:val="D1067714"/>
    <w:lvl w:ilvl="0">
      <w:numFmt w:val="decimal"/>
      <w:lvlText w:val="%1"/>
      <w:lvlJc w:val="left"/>
      <w:pPr>
        <w:tabs>
          <w:tab w:val="num" w:pos="390"/>
        </w:tabs>
        <w:ind w:left="390" w:hanging="390"/>
      </w:pPr>
      <w:rPr>
        <w:rFonts w:hint="default"/>
      </w:rPr>
    </w:lvl>
    <w:lvl w:ilvl="1">
      <w:start w:val="1"/>
      <w:numFmt w:val="decimalZero"/>
      <w:lvlText w:val="%1.%2"/>
      <w:lvlJc w:val="left"/>
      <w:pPr>
        <w:tabs>
          <w:tab w:val="num" w:pos="1470"/>
        </w:tabs>
        <w:ind w:left="1470" w:hanging="39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8" w15:restartNumberingAfterBreak="0">
    <w:nsid w:val="431969E4"/>
    <w:multiLevelType w:val="hybridMultilevel"/>
    <w:tmpl w:val="EEEA23A6"/>
    <w:lvl w:ilvl="0" w:tplc="D4C62A94">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61E84"/>
    <w:multiLevelType w:val="multilevel"/>
    <w:tmpl w:val="DC3C7AF2"/>
    <w:lvl w:ilvl="0">
      <w:numFmt w:val="decimal"/>
      <w:lvlText w:val="%1"/>
      <w:lvlJc w:val="left"/>
      <w:pPr>
        <w:tabs>
          <w:tab w:val="num" w:pos="375"/>
        </w:tabs>
        <w:ind w:left="375" w:hanging="375"/>
      </w:pPr>
      <w:rPr>
        <w:rFonts w:hint="default"/>
      </w:rPr>
    </w:lvl>
    <w:lvl w:ilvl="1">
      <w:start w:val="1"/>
      <w:numFmt w:val="decimalZero"/>
      <w:lvlText w:val="%1.%2"/>
      <w:lvlJc w:val="left"/>
      <w:pPr>
        <w:tabs>
          <w:tab w:val="num" w:pos="1455"/>
        </w:tabs>
        <w:ind w:left="1455" w:hanging="37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10" w15:restartNumberingAfterBreak="0">
    <w:nsid w:val="5D4B3E4F"/>
    <w:multiLevelType w:val="hybridMultilevel"/>
    <w:tmpl w:val="B7A6EEBC"/>
    <w:lvl w:ilvl="0" w:tplc="FFA884F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5A00AF"/>
    <w:multiLevelType w:val="hybridMultilevel"/>
    <w:tmpl w:val="10C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6511D6"/>
    <w:multiLevelType w:val="hybridMultilevel"/>
    <w:tmpl w:val="24D8C60C"/>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3C2C18"/>
    <w:multiLevelType w:val="hybridMultilevel"/>
    <w:tmpl w:val="D8223C48"/>
    <w:lvl w:ilvl="0" w:tplc="2CEE243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9C439D8"/>
    <w:multiLevelType w:val="hybridMultilevel"/>
    <w:tmpl w:val="BCE67AD6"/>
    <w:lvl w:ilvl="0" w:tplc="5792036E">
      <w:start w:val="2"/>
      <w:numFmt w:val="lowerLetter"/>
      <w:lvlText w:val="(%1)"/>
      <w:lvlJc w:val="left"/>
      <w:pPr>
        <w:tabs>
          <w:tab w:val="num" w:pos="720"/>
        </w:tabs>
        <w:ind w:left="720" w:hanging="360"/>
      </w:pPr>
      <w:rPr>
        <w:rFonts w:hint="default"/>
      </w:rPr>
    </w:lvl>
    <w:lvl w:ilvl="1" w:tplc="CE06472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3"/>
  </w:num>
  <w:num w:numId="4">
    <w:abstractNumId w:val="0"/>
  </w:num>
  <w:num w:numId="5">
    <w:abstractNumId w:val="4"/>
  </w:num>
  <w:num w:numId="6">
    <w:abstractNumId w:val="14"/>
  </w:num>
  <w:num w:numId="7">
    <w:abstractNumId w:val="3"/>
  </w:num>
  <w:num w:numId="8">
    <w:abstractNumId w:val="6"/>
  </w:num>
  <w:num w:numId="9">
    <w:abstractNumId w:val="7"/>
  </w:num>
  <w:num w:numId="10">
    <w:abstractNumId w:val="9"/>
  </w:num>
  <w:num w:numId="11">
    <w:abstractNumId w:val="10"/>
  </w:num>
  <w:num w:numId="12">
    <w:abstractNumId w:val="1"/>
  </w:num>
  <w:num w:numId="13">
    <w:abstractNumId w:val="12"/>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97C"/>
    <w:rsid w:val="00011686"/>
    <w:rsid w:val="000226D8"/>
    <w:rsid w:val="00033BA4"/>
    <w:rsid w:val="00033E4C"/>
    <w:rsid w:val="0005197C"/>
    <w:rsid w:val="00082752"/>
    <w:rsid w:val="00082C7B"/>
    <w:rsid w:val="00083267"/>
    <w:rsid w:val="00093360"/>
    <w:rsid w:val="000A2638"/>
    <w:rsid w:val="000A2776"/>
    <w:rsid w:val="000B19BD"/>
    <w:rsid w:val="000B4A20"/>
    <w:rsid w:val="000C3943"/>
    <w:rsid w:val="000D56AE"/>
    <w:rsid w:val="000E5CA5"/>
    <w:rsid w:val="000F24CE"/>
    <w:rsid w:val="000F654E"/>
    <w:rsid w:val="000F6EBE"/>
    <w:rsid w:val="00100476"/>
    <w:rsid w:val="00101006"/>
    <w:rsid w:val="001044DA"/>
    <w:rsid w:val="00107545"/>
    <w:rsid w:val="00110343"/>
    <w:rsid w:val="00110570"/>
    <w:rsid w:val="0011100E"/>
    <w:rsid w:val="00114BAB"/>
    <w:rsid w:val="00122D08"/>
    <w:rsid w:val="00123AC5"/>
    <w:rsid w:val="001253EA"/>
    <w:rsid w:val="00140267"/>
    <w:rsid w:val="00147AB4"/>
    <w:rsid w:val="00157E55"/>
    <w:rsid w:val="001631AA"/>
    <w:rsid w:val="00166D0A"/>
    <w:rsid w:val="00167842"/>
    <w:rsid w:val="00170391"/>
    <w:rsid w:val="00171A5F"/>
    <w:rsid w:val="001825C7"/>
    <w:rsid w:val="0019118F"/>
    <w:rsid w:val="001931B3"/>
    <w:rsid w:val="00195366"/>
    <w:rsid w:val="00195937"/>
    <w:rsid w:val="001A4821"/>
    <w:rsid w:val="001B4D54"/>
    <w:rsid w:val="001B4FD5"/>
    <w:rsid w:val="001C34C1"/>
    <w:rsid w:val="001C54AA"/>
    <w:rsid w:val="001D6C94"/>
    <w:rsid w:val="001D72B9"/>
    <w:rsid w:val="001E64E0"/>
    <w:rsid w:val="001F577C"/>
    <w:rsid w:val="0020417A"/>
    <w:rsid w:val="00215507"/>
    <w:rsid w:val="00217D57"/>
    <w:rsid w:val="0023279D"/>
    <w:rsid w:val="002411BE"/>
    <w:rsid w:val="00261484"/>
    <w:rsid w:val="002617D4"/>
    <w:rsid w:val="00270192"/>
    <w:rsid w:val="00271E84"/>
    <w:rsid w:val="00272314"/>
    <w:rsid w:val="00272CAB"/>
    <w:rsid w:val="002821C6"/>
    <w:rsid w:val="00284077"/>
    <w:rsid w:val="0028601F"/>
    <w:rsid w:val="002870B0"/>
    <w:rsid w:val="0029207B"/>
    <w:rsid w:val="00296573"/>
    <w:rsid w:val="002A0D90"/>
    <w:rsid w:val="002C3C1A"/>
    <w:rsid w:val="002C599A"/>
    <w:rsid w:val="002D3974"/>
    <w:rsid w:val="002D40CB"/>
    <w:rsid w:val="002D6EAD"/>
    <w:rsid w:val="002D76C2"/>
    <w:rsid w:val="002E2597"/>
    <w:rsid w:val="002E51D2"/>
    <w:rsid w:val="0030067F"/>
    <w:rsid w:val="003046CD"/>
    <w:rsid w:val="00335C64"/>
    <w:rsid w:val="00341FDE"/>
    <w:rsid w:val="0035037C"/>
    <w:rsid w:val="00364ADD"/>
    <w:rsid w:val="00365DA3"/>
    <w:rsid w:val="003746B9"/>
    <w:rsid w:val="003824AC"/>
    <w:rsid w:val="00386B62"/>
    <w:rsid w:val="00390719"/>
    <w:rsid w:val="00394671"/>
    <w:rsid w:val="003953DF"/>
    <w:rsid w:val="003A4367"/>
    <w:rsid w:val="003A7DE2"/>
    <w:rsid w:val="003B47E1"/>
    <w:rsid w:val="003B6785"/>
    <w:rsid w:val="003C0C8C"/>
    <w:rsid w:val="003C6282"/>
    <w:rsid w:val="003C67A4"/>
    <w:rsid w:val="003D1FF7"/>
    <w:rsid w:val="003D6279"/>
    <w:rsid w:val="00400649"/>
    <w:rsid w:val="0040266D"/>
    <w:rsid w:val="00405654"/>
    <w:rsid w:val="00410FEB"/>
    <w:rsid w:val="00420320"/>
    <w:rsid w:val="00423916"/>
    <w:rsid w:val="00431CD2"/>
    <w:rsid w:val="00440850"/>
    <w:rsid w:val="0044191C"/>
    <w:rsid w:val="00452C55"/>
    <w:rsid w:val="00460B02"/>
    <w:rsid w:val="00465641"/>
    <w:rsid w:val="00466A91"/>
    <w:rsid w:val="00466B28"/>
    <w:rsid w:val="00475B31"/>
    <w:rsid w:val="00484052"/>
    <w:rsid w:val="00484572"/>
    <w:rsid w:val="00486806"/>
    <w:rsid w:val="0049142E"/>
    <w:rsid w:val="004955E4"/>
    <w:rsid w:val="004A5C2E"/>
    <w:rsid w:val="004A6A82"/>
    <w:rsid w:val="004B0CE3"/>
    <w:rsid w:val="004C04A5"/>
    <w:rsid w:val="004C39AC"/>
    <w:rsid w:val="004C476A"/>
    <w:rsid w:val="004D61E1"/>
    <w:rsid w:val="004D6437"/>
    <w:rsid w:val="004E615A"/>
    <w:rsid w:val="004F75EA"/>
    <w:rsid w:val="00503F61"/>
    <w:rsid w:val="00513CC5"/>
    <w:rsid w:val="00522688"/>
    <w:rsid w:val="0052406B"/>
    <w:rsid w:val="0053233C"/>
    <w:rsid w:val="00541A32"/>
    <w:rsid w:val="00545E53"/>
    <w:rsid w:val="00546B12"/>
    <w:rsid w:val="0055340F"/>
    <w:rsid w:val="00554F1B"/>
    <w:rsid w:val="00560A5B"/>
    <w:rsid w:val="005634BE"/>
    <w:rsid w:val="00564461"/>
    <w:rsid w:val="00566703"/>
    <w:rsid w:val="0056790D"/>
    <w:rsid w:val="005759DC"/>
    <w:rsid w:val="005A1D8C"/>
    <w:rsid w:val="005B313D"/>
    <w:rsid w:val="005D2A67"/>
    <w:rsid w:val="005D449A"/>
    <w:rsid w:val="005F3012"/>
    <w:rsid w:val="00607684"/>
    <w:rsid w:val="00607DB1"/>
    <w:rsid w:val="0061497C"/>
    <w:rsid w:val="00616B75"/>
    <w:rsid w:val="006215CB"/>
    <w:rsid w:val="00624BEE"/>
    <w:rsid w:val="00660851"/>
    <w:rsid w:val="00667360"/>
    <w:rsid w:val="006732C4"/>
    <w:rsid w:val="00673982"/>
    <w:rsid w:val="00674EC1"/>
    <w:rsid w:val="00676998"/>
    <w:rsid w:val="006866B9"/>
    <w:rsid w:val="00687E06"/>
    <w:rsid w:val="0069768B"/>
    <w:rsid w:val="006A1651"/>
    <w:rsid w:val="006A4087"/>
    <w:rsid w:val="006B1E6B"/>
    <w:rsid w:val="006B2600"/>
    <w:rsid w:val="006B469D"/>
    <w:rsid w:val="006C1B56"/>
    <w:rsid w:val="006C2CAB"/>
    <w:rsid w:val="006D029A"/>
    <w:rsid w:val="006D1989"/>
    <w:rsid w:val="006D77A8"/>
    <w:rsid w:val="006D7D1D"/>
    <w:rsid w:val="006E3F0E"/>
    <w:rsid w:val="006F26FA"/>
    <w:rsid w:val="00721C2A"/>
    <w:rsid w:val="00722ECF"/>
    <w:rsid w:val="0073365B"/>
    <w:rsid w:val="00741423"/>
    <w:rsid w:val="007425CC"/>
    <w:rsid w:val="00751915"/>
    <w:rsid w:val="00751C6E"/>
    <w:rsid w:val="00753475"/>
    <w:rsid w:val="0075446E"/>
    <w:rsid w:val="00755F6C"/>
    <w:rsid w:val="007577B4"/>
    <w:rsid w:val="00767337"/>
    <w:rsid w:val="00791AAC"/>
    <w:rsid w:val="007A0FEC"/>
    <w:rsid w:val="007A25C1"/>
    <w:rsid w:val="007A326C"/>
    <w:rsid w:val="007B68AD"/>
    <w:rsid w:val="007C38C6"/>
    <w:rsid w:val="007C558D"/>
    <w:rsid w:val="007C5C40"/>
    <w:rsid w:val="007C7A41"/>
    <w:rsid w:val="007E5434"/>
    <w:rsid w:val="008005CD"/>
    <w:rsid w:val="00801C57"/>
    <w:rsid w:val="00806B74"/>
    <w:rsid w:val="008171C8"/>
    <w:rsid w:val="0082730F"/>
    <w:rsid w:val="00834C99"/>
    <w:rsid w:val="00835433"/>
    <w:rsid w:val="00852542"/>
    <w:rsid w:val="00861D37"/>
    <w:rsid w:val="00862823"/>
    <w:rsid w:val="00871039"/>
    <w:rsid w:val="008727DF"/>
    <w:rsid w:val="00874497"/>
    <w:rsid w:val="00882EF4"/>
    <w:rsid w:val="00892DB6"/>
    <w:rsid w:val="00892DF9"/>
    <w:rsid w:val="0089600D"/>
    <w:rsid w:val="008970E3"/>
    <w:rsid w:val="008A26A9"/>
    <w:rsid w:val="008A3067"/>
    <w:rsid w:val="008A6BE8"/>
    <w:rsid w:val="008A7D17"/>
    <w:rsid w:val="008B0EA6"/>
    <w:rsid w:val="008B2494"/>
    <w:rsid w:val="008C3ADF"/>
    <w:rsid w:val="008C5BF7"/>
    <w:rsid w:val="008D1D70"/>
    <w:rsid w:val="008D4561"/>
    <w:rsid w:val="008D593B"/>
    <w:rsid w:val="008E2261"/>
    <w:rsid w:val="008E2523"/>
    <w:rsid w:val="008F1BAE"/>
    <w:rsid w:val="008F4444"/>
    <w:rsid w:val="00900A08"/>
    <w:rsid w:val="00900EF5"/>
    <w:rsid w:val="00915F85"/>
    <w:rsid w:val="00916248"/>
    <w:rsid w:val="0092263F"/>
    <w:rsid w:val="0094150E"/>
    <w:rsid w:val="00945188"/>
    <w:rsid w:val="00946A09"/>
    <w:rsid w:val="00955C9F"/>
    <w:rsid w:val="009677D4"/>
    <w:rsid w:val="00976071"/>
    <w:rsid w:val="00980928"/>
    <w:rsid w:val="00983489"/>
    <w:rsid w:val="00993A8F"/>
    <w:rsid w:val="00994A2C"/>
    <w:rsid w:val="00996B0B"/>
    <w:rsid w:val="009B3819"/>
    <w:rsid w:val="009B490A"/>
    <w:rsid w:val="009C077F"/>
    <w:rsid w:val="009C1802"/>
    <w:rsid w:val="009C6169"/>
    <w:rsid w:val="009D1D59"/>
    <w:rsid w:val="009D6413"/>
    <w:rsid w:val="009E4E10"/>
    <w:rsid w:val="009E50E0"/>
    <w:rsid w:val="009F4569"/>
    <w:rsid w:val="00A067FB"/>
    <w:rsid w:val="00A23EEA"/>
    <w:rsid w:val="00A30289"/>
    <w:rsid w:val="00A3144E"/>
    <w:rsid w:val="00A32FC0"/>
    <w:rsid w:val="00A3552D"/>
    <w:rsid w:val="00A35DF0"/>
    <w:rsid w:val="00A42686"/>
    <w:rsid w:val="00A447C9"/>
    <w:rsid w:val="00A46319"/>
    <w:rsid w:val="00A53780"/>
    <w:rsid w:val="00A611FE"/>
    <w:rsid w:val="00A61220"/>
    <w:rsid w:val="00A73B66"/>
    <w:rsid w:val="00A8476D"/>
    <w:rsid w:val="00A86257"/>
    <w:rsid w:val="00A95490"/>
    <w:rsid w:val="00AA37F4"/>
    <w:rsid w:val="00AB388E"/>
    <w:rsid w:val="00AB7E45"/>
    <w:rsid w:val="00AD078A"/>
    <w:rsid w:val="00AD41C2"/>
    <w:rsid w:val="00AD6683"/>
    <w:rsid w:val="00AE0BAD"/>
    <w:rsid w:val="00AE0C2F"/>
    <w:rsid w:val="00AF06C6"/>
    <w:rsid w:val="00B02FE1"/>
    <w:rsid w:val="00B07C14"/>
    <w:rsid w:val="00B11617"/>
    <w:rsid w:val="00B162B3"/>
    <w:rsid w:val="00B25129"/>
    <w:rsid w:val="00B32145"/>
    <w:rsid w:val="00B415A3"/>
    <w:rsid w:val="00B4391F"/>
    <w:rsid w:val="00B5490D"/>
    <w:rsid w:val="00B55DAF"/>
    <w:rsid w:val="00B63736"/>
    <w:rsid w:val="00B642EB"/>
    <w:rsid w:val="00B820A3"/>
    <w:rsid w:val="00B91197"/>
    <w:rsid w:val="00BB55E2"/>
    <w:rsid w:val="00BC51B3"/>
    <w:rsid w:val="00BC5FF3"/>
    <w:rsid w:val="00BE4773"/>
    <w:rsid w:val="00BE7D7F"/>
    <w:rsid w:val="00BF0C6E"/>
    <w:rsid w:val="00BF363D"/>
    <w:rsid w:val="00BF7305"/>
    <w:rsid w:val="00C0432C"/>
    <w:rsid w:val="00C11C02"/>
    <w:rsid w:val="00C12042"/>
    <w:rsid w:val="00C37EBD"/>
    <w:rsid w:val="00C4524C"/>
    <w:rsid w:val="00C465AC"/>
    <w:rsid w:val="00C52308"/>
    <w:rsid w:val="00C534FE"/>
    <w:rsid w:val="00C5558E"/>
    <w:rsid w:val="00C65409"/>
    <w:rsid w:val="00C76DB8"/>
    <w:rsid w:val="00C8371E"/>
    <w:rsid w:val="00C86665"/>
    <w:rsid w:val="00C94DAD"/>
    <w:rsid w:val="00CA0DEE"/>
    <w:rsid w:val="00CB122D"/>
    <w:rsid w:val="00CB515C"/>
    <w:rsid w:val="00CC3B3A"/>
    <w:rsid w:val="00CE182C"/>
    <w:rsid w:val="00CF3C09"/>
    <w:rsid w:val="00CF4AE0"/>
    <w:rsid w:val="00D00AC1"/>
    <w:rsid w:val="00D025E2"/>
    <w:rsid w:val="00D04380"/>
    <w:rsid w:val="00D25B6E"/>
    <w:rsid w:val="00D27F53"/>
    <w:rsid w:val="00D31EEB"/>
    <w:rsid w:val="00D45310"/>
    <w:rsid w:val="00D5145E"/>
    <w:rsid w:val="00D526E6"/>
    <w:rsid w:val="00D53DCE"/>
    <w:rsid w:val="00D600BE"/>
    <w:rsid w:val="00D60C88"/>
    <w:rsid w:val="00D6267C"/>
    <w:rsid w:val="00D63A24"/>
    <w:rsid w:val="00D657BC"/>
    <w:rsid w:val="00D66B52"/>
    <w:rsid w:val="00D833FF"/>
    <w:rsid w:val="00D87B94"/>
    <w:rsid w:val="00D96D8E"/>
    <w:rsid w:val="00D96FD9"/>
    <w:rsid w:val="00DA75CB"/>
    <w:rsid w:val="00DB0000"/>
    <w:rsid w:val="00DC6916"/>
    <w:rsid w:val="00DE0A9F"/>
    <w:rsid w:val="00DF2C8A"/>
    <w:rsid w:val="00DF3F4B"/>
    <w:rsid w:val="00DF481D"/>
    <w:rsid w:val="00E027C6"/>
    <w:rsid w:val="00E11AD3"/>
    <w:rsid w:val="00E12DD5"/>
    <w:rsid w:val="00E2081F"/>
    <w:rsid w:val="00E219EB"/>
    <w:rsid w:val="00E236D8"/>
    <w:rsid w:val="00E24C9C"/>
    <w:rsid w:val="00E25953"/>
    <w:rsid w:val="00E26B10"/>
    <w:rsid w:val="00E307D7"/>
    <w:rsid w:val="00E353CF"/>
    <w:rsid w:val="00E45CA9"/>
    <w:rsid w:val="00E5275F"/>
    <w:rsid w:val="00E52E02"/>
    <w:rsid w:val="00E76AA2"/>
    <w:rsid w:val="00E81E3E"/>
    <w:rsid w:val="00E94EEA"/>
    <w:rsid w:val="00EA23A2"/>
    <w:rsid w:val="00EA3F4B"/>
    <w:rsid w:val="00EA6692"/>
    <w:rsid w:val="00EB6D64"/>
    <w:rsid w:val="00EC6DD6"/>
    <w:rsid w:val="00EC78B0"/>
    <w:rsid w:val="00EE6248"/>
    <w:rsid w:val="00EF3151"/>
    <w:rsid w:val="00EF366D"/>
    <w:rsid w:val="00EF4C37"/>
    <w:rsid w:val="00F037FC"/>
    <w:rsid w:val="00F15F56"/>
    <w:rsid w:val="00F41609"/>
    <w:rsid w:val="00F5031B"/>
    <w:rsid w:val="00F54070"/>
    <w:rsid w:val="00F55719"/>
    <w:rsid w:val="00F61249"/>
    <w:rsid w:val="00F64CF7"/>
    <w:rsid w:val="00F67927"/>
    <w:rsid w:val="00F7208D"/>
    <w:rsid w:val="00F84C3F"/>
    <w:rsid w:val="00F94252"/>
    <w:rsid w:val="00F960EC"/>
    <w:rsid w:val="00FA54D4"/>
    <w:rsid w:val="00FB3E7C"/>
    <w:rsid w:val="00FB427B"/>
    <w:rsid w:val="00FB66AB"/>
    <w:rsid w:val="00FB6E10"/>
    <w:rsid w:val="00FB7385"/>
    <w:rsid w:val="00FC055D"/>
    <w:rsid w:val="00FE1CF5"/>
    <w:rsid w:val="00FE1D15"/>
    <w:rsid w:val="00FE45F7"/>
    <w:rsid w:val="00FE4BCF"/>
    <w:rsid w:val="00FE714A"/>
    <w:rsid w:val="00FF0A39"/>
    <w:rsid w:val="00FF3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2F35C8C0"/>
  <w15:chartTrackingRefBased/>
  <w15:docId w15:val="{7BB62AF9-7F11-4F29-84C8-EEB9F6CE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5B31"/>
    <w:pPr>
      <w:tabs>
        <w:tab w:val="center" w:pos="4320"/>
        <w:tab w:val="right" w:pos="8640"/>
      </w:tabs>
    </w:pPr>
  </w:style>
  <w:style w:type="paragraph" w:styleId="Footer">
    <w:name w:val="footer"/>
    <w:basedOn w:val="Normal"/>
    <w:rsid w:val="00475B31"/>
    <w:pPr>
      <w:tabs>
        <w:tab w:val="center" w:pos="4320"/>
        <w:tab w:val="right" w:pos="8640"/>
      </w:tabs>
    </w:pPr>
  </w:style>
  <w:style w:type="character" w:styleId="PageNumber">
    <w:name w:val="page number"/>
    <w:basedOn w:val="DefaultParagraphFont"/>
    <w:rsid w:val="00806B74"/>
  </w:style>
  <w:style w:type="paragraph" w:styleId="FootnoteText">
    <w:name w:val="footnote text"/>
    <w:basedOn w:val="Normal"/>
    <w:semiHidden/>
    <w:rsid w:val="005F3012"/>
    <w:rPr>
      <w:sz w:val="20"/>
    </w:rPr>
  </w:style>
  <w:style w:type="character" w:styleId="FootnoteReference">
    <w:name w:val="footnote reference"/>
    <w:semiHidden/>
    <w:rsid w:val="005F3012"/>
    <w:rPr>
      <w:vertAlign w:val="superscript"/>
    </w:rPr>
  </w:style>
  <w:style w:type="paragraph" w:styleId="BalloonText">
    <w:name w:val="Balloon Text"/>
    <w:basedOn w:val="Normal"/>
    <w:semiHidden/>
    <w:rsid w:val="00751C6E"/>
    <w:rPr>
      <w:rFonts w:ascii="Tahoma" w:hAnsi="Tahoma" w:cs="Tahoma"/>
      <w:sz w:val="16"/>
      <w:szCs w:val="16"/>
    </w:rPr>
  </w:style>
  <w:style w:type="character" w:styleId="CommentReference">
    <w:name w:val="annotation reference"/>
    <w:semiHidden/>
    <w:rsid w:val="00C65409"/>
    <w:rPr>
      <w:sz w:val="16"/>
      <w:szCs w:val="16"/>
    </w:rPr>
  </w:style>
  <w:style w:type="paragraph" w:styleId="CommentText">
    <w:name w:val="annotation text"/>
    <w:basedOn w:val="Normal"/>
    <w:semiHidden/>
    <w:rsid w:val="00C65409"/>
    <w:rPr>
      <w:sz w:val="20"/>
    </w:rPr>
  </w:style>
  <w:style w:type="paragraph" w:styleId="CommentSubject">
    <w:name w:val="annotation subject"/>
    <w:basedOn w:val="CommentText"/>
    <w:next w:val="CommentText"/>
    <w:semiHidden/>
    <w:rsid w:val="00C65409"/>
    <w:rPr>
      <w:b/>
      <w:bCs/>
    </w:rPr>
  </w:style>
  <w:style w:type="paragraph" w:styleId="ListParagraph">
    <w:name w:val="List Paragraph"/>
    <w:basedOn w:val="Normal"/>
    <w:uiPriority w:val="34"/>
    <w:qFormat/>
    <w:rsid w:val="00E236D8"/>
    <w:pPr>
      <w:ind w:left="720"/>
      <w:contextualSpacing/>
    </w:pPr>
  </w:style>
  <w:style w:type="paragraph" w:styleId="List">
    <w:name w:val="List"/>
    <w:basedOn w:val="Normal"/>
    <w:rsid w:val="00E236D8"/>
    <w:pPr>
      <w:widowControl w:val="0"/>
      <w:ind w:left="360" w:hanging="360"/>
    </w:pPr>
    <w:rPr>
      <w:rFonts w:ascii="Courier" w:hAnsi="Courier"/>
      <w:snapToGrid w:val="0"/>
      <w:sz w:val="20"/>
    </w:rPr>
  </w:style>
  <w:style w:type="paragraph" w:styleId="List2">
    <w:name w:val="List 2"/>
    <w:basedOn w:val="Normal"/>
    <w:rsid w:val="00E236D8"/>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7336">
      <w:bodyDiv w:val="1"/>
      <w:marLeft w:val="0"/>
      <w:marRight w:val="0"/>
      <w:marTop w:val="0"/>
      <w:marBottom w:val="0"/>
      <w:divBdr>
        <w:top w:val="none" w:sz="0" w:space="0" w:color="auto"/>
        <w:left w:val="none" w:sz="0" w:space="0" w:color="auto"/>
        <w:bottom w:val="none" w:sz="0" w:space="0" w:color="auto"/>
        <w:right w:val="none" w:sz="0" w:space="0" w:color="auto"/>
      </w:divBdr>
      <w:divsChild>
        <w:div w:id="806901329">
          <w:marLeft w:val="0"/>
          <w:marRight w:val="0"/>
          <w:marTop w:val="0"/>
          <w:marBottom w:val="0"/>
          <w:divBdr>
            <w:top w:val="none" w:sz="0" w:space="0" w:color="auto"/>
            <w:left w:val="none" w:sz="0" w:space="0" w:color="auto"/>
            <w:bottom w:val="none" w:sz="0" w:space="0" w:color="auto"/>
            <w:right w:val="none" w:sz="0" w:space="0" w:color="auto"/>
          </w:divBdr>
        </w:div>
      </w:divsChild>
    </w:div>
    <w:div w:id="451441173">
      <w:bodyDiv w:val="1"/>
      <w:marLeft w:val="0"/>
      <w:marRight w:val="0"/>
      <w:marTop w:val="0"/>
      <w:marBottom w:val="0"/>
      <w:divBdr>
        <w:top w:val="none" w:sz="0" w:space="0" w:color="auto"/>
        <w:left w:val="none" w:sz="0" w:space="0" w:color="auto"/>
        <w:bottom w:val="none" w:sz="0" w:space="0" w:color="auto"/>
        <w:right w:val="none" w:sz="0" w:space="0" w:color="auto"/>
      </w:divBdr>
    </w:div>
    <w:div w:id="8066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720BE-D415-4587-8DE3-05AAC7AB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2027</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May 15, 2000</vt:lpstr>
    </vt:vector>
  </TitlesOfParts>
  <Company>FCC</Company>
  <LinksUpToDate>false</LinksUpToDate>
  <CharactersWithSpaces>13334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15, 2000</dc:title>
  <dc:subject/>
  <dc:creator>NWALLS</dc:creator>
  <cp:keywords/>
  <cp:lastModifiedBy>Nicole Ongele</cp:lastModifiedBy>
  <cp:revision>2</cp:revision>
  <cp:lastPrinted>2015-11-27T14:38:00Z</cp:lastPrinted>
  <dcterms:created xsi:type="dcterms:W3CDTF">2016-02-12T00:04:00Z</dcterms:created>
  <dcterms:modified xsi:type="dcterms:W3CDTF">2016-02-12T00:04:00Z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