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85" w:rsidRDefault="009C6A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A54">
        <w:rPr>
          <w:rFonts w:ascii="Times New Roman" w:hAnsi="Times New Roman" w:cs="Times New Roman"/>
          <w:sz w:val="24"/>
          <w:szCs w:val="24"/>
          <w:u w:val="single"/>
        </w:rPr>
        <w:t>Spreadsheet of Operations Reimbursed</w:t>
      </w:r>
    </w:p>
    <w:p w:rsidR="009C6A54" w:rsidRPr="009C6A54" w:rsidRDefault="009C6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is generated by the respondent and is required semi-annually and lists the producers receiving cost-share payments, the total cost of their certification expenses, and the amount paid within the reporting time period.  The information can be obtained electronically and will be collected electronically. </w:t>
      </w:r>
      <w:bookmarkStart w:id="0" w:name="_GoBack"/>
      <w:bookmarkEnd w:id="0"/>
    </w:p>
    <w:sectPr w:rsidR="009C6A54" w:rsidRPr="009C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4"/>
    <w:rsid w:val="009C6A54"/>
    <w:rsid w:val="00C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8F871-4E6E-4A04-864E-339F8B43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Pish, Marylin - AMS</cp:lastModifiedBy>
  <cp:revision>1</cp:revision>
  <dcterms:created xsi:type="dcterms:W3CDTF">2016-02-09T22:05:00Z</dcterms:created>
  <dcterms:modified xsi:type="dcterms:W3CDTF">2016-02-09T22:08:00Z</dcterms:modified>
</cp:coreProperties>
</file>