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55" w:rsidRPr="0006256A" w:rsidRDefault="003D6155" w:rsidP="003D6155">
      <w:pPr>
        <w:jc w:val="center"/>
        <w:rPr>
          <w:sz w:val="40"/>
          <w:szCs w:val="40"/>
        </w:rPr>
      </w:pPr>
      <w:bookmarkStart w:id="0" w:name="_GoBack"/>
      <w:bookmarkEnd w:id="0"/>
      <w:r w:rsidRPr="0006256A">
        <w:rPr>
          <w:sz w:val="40"/>
          <w:szCs w:val="40"/>
        </w:rPr>
        <w:t>Physician Quality Reporting System</w:t>
      </w:r>
      <w:r>
        <w:rPr>
          <w:sz w:val="40"/>
          <w:szCs w:val="40"/>
        </w:rPr>
        <w:t xml:space="preserve"> (PQRS)</w:t>
      </w:r>
      <w:r w:rsidRPr="0006256A">
        <w:rPr>
          <w:sz w:val="40"/>
          <w:szCs w:val="40"/>
        </w:rPr>
        <w:t xml:space="preserve"> and Electronic Prescribing Incentive </w:t>
      </w:r>
      <w:r>
        <w:rPr>
          <w:sz w:val="40"/>
          <w:szCs w:val="40"/>
        </w:rPr>
        <w:t xml:space="preserve">(eRx) </w:t>
      </w:r>
      <w:r w:rsidRPr="0006256A">
        <w:rPr>
          <w:sz w:val="40"/>
          <w:szCs w:val="40"/>
        </w:rPr>
        <w:t xml:space="preserve">Program Data Assessment, Accuracy and </w:t>
      </w:r>
      <w:r w:rsidR="00687FA5">
        <w:rPr>
          <w:sz w:val="40"/>
          <w:szCs w:val="40"/>
        </w:rPr>
        <w:t>Incorrect</w:t>
      </w:r>
      <w:r w:rsidR="00687FA5" w:rsidRPr="0006256A">
        <w:rPr>
          <w:sz w:val="40"/>
          <w:szCs w:val="40"/>
        </w:rPr>
        <w:t xml:space="preserve"> </w:t>
      </w:r>
      <w:r w:rsidRPr="0006256A">
        <w:rPr>
          <w:sz w:val="40"/>
          <w:szCs w:val="40"/>
        </w:rPr>
        <w:t>Payments Identification Support Contract</w:t>
      </w:r>
    </w:p>
    <w:p w:rsidR="003D6155" w:rsidRDefault="003D6155" w:rsidP="001F5285">
      <w:pPr>
        <w:pStyle w:val="NoSpacing"/>
      </w:pPr>
    </w:p>
    <w:p w:rsidR="003D6155" w:rsidRDefault="003D6155" w:rsidP="001F5285">
      <w:pPr>
        <w:pStyle w:val="NoSpacing"/>
      </w:pPr>
    </w:p>
    <w:p w:rsidR="003D6155" w:rsidRDefault="003D6155" w:rsidP="001F5285">
      <w:pPr>
        <w:pStyle w:val="NoSpacing"/>
      </w:pPr>
    </w:p>
    <w:p w:rsidR="003D6155" w:rsidRPr="001F5285" w:rsidRDefault="003D6155" w:rsidP="001F5285">
      <w:pPr>
        <w:pStyle w:val="NoSpacing"/>
      </w:pPr>
    </w:p>
    <w:p w:rsidR="003D6155" w:rsidRPr="001F5285" w:rsidRDefault="003D6155" w:rsidP="001F5285">
      <w:pPr>
        <w:pStyle w:val="NoSpacing"/>
      </w:pPr>
    </w:p>
    <w:p w:rsidR="003D6155" w:rsidRPr="001F5285" w:rsidRDefault="003D6155" w:rsidP="001F5285">
      <w:pPr>
        <w:pStyle w:val="NoSpacing"/>
      </w:pPr>
    </w:p>
    <w:p w:rsidR="003D6155" w:rsidRPr="001F5285" w:rsidRDefault="003D6155" w:rsidP="001F5285">
      <w:pPr>
        <w:pStyle w:val="NoSpacing"/>
      </w:pPr>
    </w:p>
    <w:p w:rsidR="003D6155" w:rsidRPr="001F5285" w:rsidRDefault="003D6155" w:rsidP="001F5285">
      <w:pPr>
        <w:pStyle w:val="NoSpacing"/>
      </w:pPr>
    </w:p>
    <w:p w:rsidR="003D6155" w:rsidRPr="001F5285" w:rsidRDefault="003D6155" w:rsidP="001F5285">
      <w:pPr>
        <w:pStyle w:val="NoSpacing"/>
      </w:pPr>
    </w:p>
    <w:p w:rsidR="003D6155" w:rsidRPr="001F5285" w:rsidRDefault="003D6155" w:rsidP="001F5285">
      <w:pPr>
        <w:pStyle w:val="NoSpacing"/>
      </w:pPr>
    </w:p>
    <w:p w:rsidR="003D6155" w:rsidRPr="001F5285" w:rsidRDefault="003D6155" w:rsidP="001F5285">
      <w:pPr>
        <w:pStyle w:val="NoSpacing"/>
      </w:pPr>
    </w:p>
    <w:p w:rsidR="003D6155" w:rsidRPr="001F5285" w:rsidRDefault="003D6155" w:rsidP="001F5285">
      <w:pPr>
        <w:pStyle w:val="NoSpacing"/>
      </w:pPr>
    </w:p>
    <w:p w:rsidR="003D6155" w:rsidRPr="001F5285" w:rsidRDefault="003D6155" w:rsidP="001F5285">
      <w:pPr>
        <w:pStyle w:val="NoSpacing"/>
      </w:pPr>
    </w:p>
    <w:p w:rsidR="003D6155" w:rsidRDefault="003D6155" w:rsidP="003D6155">
      <w:pPr>
        <w:pStyle w:val="Default"/>
        <w:jc w:val="center"/>
        <w:rPr>
          <w:sz w:val="28"/>
          <w:szCs w:val="28"/>
        </w:rPr>
      </w:pPr>
      <w:r>
        <w:rPr>
          <w:b/>
          <w:bCs/>
          <w:sz w:val="28"/>
          <w:szCs w:val="28"/>
        </w:rPr>
        <w:t>Sponsored by:</w:t>
      </w:r>
    </w:p>
    <w:p w:rsidR="003D6155" w:rsidRDefault="003D6155" w:rsidP="003D6155">
      <w:pPr>
        <w:pStyle w:val="Default"/>
        <w:jc w:val="center"/>
        <w:rPr>
          <w:rFonts w:ascii="Arial" w:hAnsi="Arial" w:cs="Arial"/>
          <w:sz w:val="28"/>
          <w:szCs w:val="28"/>
        </w:rPr>
      </w:pPr>
      <w:r>
        <w:rPr>
          <w:rFonts w:ascii="Arial" w:hAnsi="Arial" w:cs="Arial"/>
          <w:sz w:val="28"/>
          <w:szCs w:val="28"/>
        </w:rPr>
        <w:t>U.S. Department of Health and Human Services,</w:t>
      </w:r>
    </w:p>
    <w:p w:rsidR="003D6155" w:rsidRDefault="003D6155" w:rsidP="003D6155">
      <w:pPr>
        <w:pStyle w:val="Default"/>
        <w:jc w:val="center"/>
        <w:rPr>
          <w:rFonts w:ascii="Arial" w:hAnsi="Arial" w:cs="Arial"/>
          <w:b/>
          <w:bCs/>
          <w:sz w:val="20"/>
          <w:szCs w:val="20"/>
        </w:rPr>
      </w:pPr>
      <w:r>
        <w:rPr>
          <w:rFonts w:ascii="Arial" w:hAnsi="Arial" w:cs="Arial"/>
          <w:sz w:val="28"/>
          <w:szCs w:val="28"/>
        </w:rPr>
        <w:t>Centers for Medicare &amp; Medicaid Services</w:t>
      </w:r>
    </w:p>
    <w:p w:rsidR="003D6155" w:rsidRDefault="003D6155" w:rsidP="001F5285">
      <w:pPr>
        <w:pStyle w:val="NoSpacing"/>
      </w:pPr>
    </w:p>
    <w:p w:rsidR="003D6155" w:rsidRDefault="003D6155" w:rsidP="001F5285">
      <w:pPr>
        <w:pStyle w:val="NoSpacing"/>
      </w:pPr>
    </w:p>
    <w:p w:rsidR="003D6155" w:rsidRDefault="003D6155" w:rsidP="001F5285">
      <w:pPr>
        <w:pStyle w:val="NoSpacing"/>
      </w:pPr>
    </w:p>
    <w:p w:rsidR="003D6155" w:rsidRDefault="003D6155" w:rsidP="001F5285">
      <w:pPr>
        <w:pStyle w:val="NoSpacing"/>
      </w:pPr>
    </w:p>
    <w:p w:rsidR="003D6155" w:rsidRDefault="003D6155" w:rsidP="001F5285">
      <w:pPr>
        <w:pStyle w:val="NoSpacing"/>
      </w:pPr>
    </w:p>
    <w:p w:rsidR="003D6155" w:rsidRDefault="003D6155" w:rsidP="001F5285">
      <w:pPr>
        <w:pStyle w:val="NoSpacing"/>
      </w:pPr>
    </w:p>
    <w:p w:rsidR="003D6155" w:rsidRDefault="003D6155" w:rsidP="001F5285">
      <w:pPr>
        <w:pStyle w:val="NoSpacing"/>
      </w:pPr>
    </w:p>
    <w:p w:rsidR="003D6155" w:rsidRDefault="003D6155" w:rsidP="003D6155">
      <w:pPr>
        <w:pStyle w:val="Default"/>
        <w:rPr>
          <w:rFonts w:ascii="Arial" w:hAnsi="Arial" w:cs="Arial"/>
          <w:sz w:val="20"/>
          <w:szCs w:val="20"/>
        </w:rPr>
      </w:pPr>
      <w:r>
        <w:rPr>
          <w:rFonts w:ascii="Arial" w:hAnsi="Arial" w:cs="Arial"/>
          <w:b/>
          <w:bCs/>
          <w:sz w:val="20"/>
          <w:szCs w:val="20"/>
        </w:rPr>
        <w:t xml:space="preserve">Public Burden Statement: </w:t>
      </w:r>
      <w:r>
        <w:rPr>
          <w:rFonts w:ascii="Arial" w:hAnsi="Arial" w:cs="Arial"/>
          <w:sz w:val="20"/>
          <w:szCs w:val="20"/>
        </w:rPr>
        <w:t>According to the Paperwork Reduction Act of 1995, a federal agency may not conduct, and a person is not required to respond to, an information collection request unless it displays a currently valid OMB control number. The valid OMB control number for this information collection is [</w:t>
      </w:r>
      <w:r w:rsidR="00687FA5" w:rsidRPr="00687FA5">
        <w:rPr>
          <w:rFonts w:ascii="Arial" w:hAnsi="Arial" w:cs="Arial"/>
          <w:sz w:val="20"/>
          <w:szCs w:val="20"/>
        </w:rPr>
        <w:t>0938-1255</w:t>
      </w:r>
      <w:r>
        <w:rPr>
          <w:rFonts w:ascii="Arial" w:hAnsi="Arial" w:cs="Arial"/>
          <w:sz w:val="20"/>
          <w:szCs w:val="20"/>
        </w:rPr>
        <w:t xml:space="preserve">]. The time required to complete this information collection is estimated to average 15 minutes per respondent, including the time to review instructions and complete and review the information collection. If you have comments concerning the accuracy of this burden estimate or any suggestions for reducing this burden, please write to: CMS, 7500 Security Boulevard, Attn: PRA Reports Clearance Officer, Mail Stop C4-26-05, Baltimore, MD 21244-1850. </w:t>
      </w:r>
    </w:p>
    <w:p w:rsidR="003D6155" w:rsidRDefault="003D6155" w:rsidP="003D6155">
      <w:pPr>
        <w:pStyle w:val="Default"/>
        <w:jc w:val="right"/>
        <w:rPr>
          <w:rFonts w:ascii="Arial" w:hAnsi="Arial" w:cs="Arial"/>
          <w:sz w:val="20"/>
          <w:szCs w:val="20"/>
        </w:rPr>
      </w:pPr>
      <w:r>
        <w:rPr>
          <w:rFonts w:ascii="Arial" w:hAnsi="Arial" w:cs="Arial"/>
          <w:sz w:val="20"/>
          <w:szCs w:val="20"/>
        </w:rPr>
        <w:t>OMB No.: [</w:t>
      </w:r>
      <w:r w:rsidR="00687FA5" w:rsidRPr="00687FA5">
        <w:rPr>
          <w:rFonts w:ascii="Arial" w:hAnsi="Arial" w:cs="Arial"/>
          <w:sz w:val="20"/>
          <w:szCs w:val="20"/>
        </w:rPr>
        <w:t>0938-1255</w:t>
      </w:r>
      <w:r>
        <w:rPr>
          <w:rFonts w:ascii="Arial" w:hAnsi="Arial" w:cs="Arial"/>
          <w:sz w:val="20"/>
          <w:szCs w:val="20"/>
        </w:rPr>
        <w:t xml:space="preserve">] </w:t>
      </w:r>
    </w:p>
    <w:p w:rsidR="003D6155" w:rsidRDefault="003D6155" w:rsidP="003D6155">
      <w:pPr>
        <w:jc w:val="right"/>
        <w:rPr>
          <w:rFonts w:ascii="Arial" w:hAnsi="Arial" w:cs="Arial"/>
          <w:sz w:val="20"/>
        </w:rPr>
      </w:pPr>
      <w:r>
        <w:rPr>
          <w:rFonts w:ascii="Arial" w:hAnsi="Arial" w:cs="Arial"/>
          <w:sz w:val="20"/>
        </w:rPr>
        <w:t>Expires: [</w:t>
      </w:r>
      <w:r w:rsidR="00687FA5">
        <w:rPr>
          <w:rFonts w:ascii="Arial" w:hAnsi="Arial" w:cs="Arial"/>
          <w:sz w:val="20"/>
        </w:rPr>
        <w:t>11/30/2017</w:t>
      </w:r>
      <w:r>
        <w:rPr>
          <w:rFonts w:ascii="Arial" w:hAnsi="Arial" w:cs="Arial"/>
          <w:sz w:val="20"/>
        </w:rPr>
        <w:t>]</w:t>
      </w:r>
    </w:p>
    <w:p w:rsidR="003D6155" w:rsidRDefault="003D6155" w:rsidP="003D6155">
      <w:pPr>
        <w:rPr>
          <w:rFonts w:ascii="Arial" w:hAnsi="Arial" w:cs="Arial"/>
          <w:sz w:val="20"/>
        </w:rPr>
      </w:pPr>
    </w:p>
    <w:p w:rsidR="00761302" w:rsidRDefault="00761302">
      <w:pPr>
        <w:spacing w:after="200" w:line="276" w:lineRule="auto"/>
        <w:rPr>
          <w:rFonts w:ascii="Arial" w:hAnsi="Arial" w:cs="Arial"/>
          <w:sz w:val="20"/>
        </w:rPr>
      </w:pPr>
      <w:r>
        <w:rPr>
          <w:rFonts w:ascii="Arial" w:hAnsi="Arial" w:cs="Arial"/>
          <w:sz w:val="20"/>
        </w:rPr>
        <w:br w:type="page"/>
      </w:r>
    </w:p>
    <w:p w:rsidR="003D6155" w:rsidRPr="001F5285" w:rsidRDefault="003D6155" w:rsidP="001F5285">
      <w:pPr>
        <w:pStyle w:val="Heading1"/>
        <w:rPr>
          <w:rStyle w:val="Strong"/>
        </w:rPr>
      </w:pPr>
      <w:r w:rsidRPr="001F5285">
        <w:rPr>
          <w:rStyle w:val="Strong"/>
        </w:rPr>
        <w:lastRenderedPageBreak/>
        <w:t>Participation in this Survey</w:t>
      </w:r>
    </w:p>
    <w:p w:rsidR="00687FA5" w:rsidRDefault="00687FA5" w:rsidP="001F5285">
      <w:pPr>
        <w:pStyle w:val="BodyText"/>
      </w:pPr>
      <w:r>
        <w:t xml:space="preserve">You have been selected to participate in an important survey as an entity that submits data to the Centers for Medicare &amp; Medicaid Services (CMS) as part of the Physician Quality Reporting System (PQRS)/Electronic Prescribing (eRx) Incentive programs. </w:t>
      </w:r>
    </w:p>
    <w:p w:rsidR="00687FA5" w:rsidRDefault="00687FA5" w:rsidP="001F5285">
      <w:pPr>
        <w:pStyle w:val="BodyText"/>
      </w:pPr>
      <w:r>
        <w:t>This survey</w:t>
      </w:r>
      <w:r w:rsidRPr="00C822F0">
        <w:t xml:space="preserve"> was</w:t>
      </w:r>
      <w:r>
        <w:t xml:space="preserve"> developed</w:t>
      </w:r>
      <w:r w:rsidRPr="00C822F0">
        <w:t xml:space="preserve"> </w:t>
      </w:r>
      <w:r>
        <w:t>under CMS’ guidance as they continue</w:t>
      </w:r>
      <w:r w:rsidRPr="00C822F0">
        <w:t xml:space="preserve"> to work toward improving data quality </w:t>
      </w:r>
      <w:r>
        <w:t>for the PQRS and eRx p</w:t>
      </w:r>
      <w:r w:rsidRPr="00C822F0">
        <w:t xml:space="preserve">rograms. The </w:t>
      </w:r>
      <w:r>
        <w:t>s</w:t>
      </w:r>
      <w:r w:rsidRPr="00C822F0">
        <w:t>urvey is a data collection tool to facilitate the identification,</w:t>
      </w:r>
      <w:r w:rsidRPr="006237A5">
        <w:rPr>
          <w:noProof/>
        </w:rPr>
        <w:t xml:space="preserve"> </w:t>
      </w:r>
      <w:r w:rsidRPr="00C822F0">
        <w:t xml:space="preserve"> creation</w:t>
      </w:r>
      <w:r>
        <w:t>,</w:t>
      </w:r>
      <w:r w:rsidRPr="00C822F0">
        <w:t xml:space="preserve"> and deployment of process improvements, as well as the development of data quality r</w:t>
      </w:r>
      <w:r>
        <w:t>ecommendations for CMS, as the A</w:t>
      </w:r>
      <w:r w:rsidRPr="00C822F0">
        <w:t>gency moves toward value</w:t>
      </w:r>
      <w:r>
        <w:t>-</w:t>
      </w:r>
      <w:r w:rsidRPr="00C822F0">
        <w:t>based purchasing and as they expand public reporting of performance information on Physician Compare.</w:t>
      </w:r>
      <w:r>
        <w:t xml:space="preserve"> </w:t>
      </w:r>
    </w:p>
    <w:p w:rsidR="00687FA5" w:rsidRDefault="00687FA5" w:rsidP="001F5285">
      <w:pPr>
        <w:pStyle w:val="BodyText"/>
      </w:pPr>
      <w:r>
        <w:t xml:space="preserve">The survey consists of approximately </w:t>
      </w:r>
      <w:r w:rsidRPr="007B0DB1">
        <w:t>30 questions</w:t>
      </w:r>
      <w:r>
        <w:t xml:space="preserve"> regarding how you collect, validate, and submit data that are reported through the PQRS/eRx programs. It is a simple, web-based application that will be completed online.  The User Guide is provided electronically within the survey, under the “Help” tab, to facilitate successful completion of the survey. </w:t>
      </w:r>
    </w:p>
    <w:p w:rsidR="00687FA5" w:rsidRDefault="00687FA5" w:rsidP="001F5285">
      <w:pPr>
        <w:pStyle w:val="BodyText"/>
      </w:pPr>
      <w:r>
        <w:t xml:space="preserve">The link to access the survey is provided in an invitation email. We estimate that it will take approximately </w:t>
      </w:r>
      <w:r w:rsidR="00F90EB6">
        <w:t>one hour or less</w:t>
      </w:r>
      <w:r>
        <w:t xml:space="preserve"> to complete and submit the survey.  Please note that after your survey is submitted, you may be contacted to answer a few follow-up questions. We estimate that the time required to complete the follow-up survey will be less than 30 minutes. Please do not include any Personally Identifiable Information (PII) in your survey responses.</w:t>
      </w:r>
    </w:p>
    <w:p w:rsidR="00687FA5" w:rsidRDefault="00687FA5" w:rsidP="001F5285">
      <w:pPr>
        <w:pStyle w:val="BodyText"/>
      </w:pPr>
      <w:r>
        <w:t>Please note that yo</w:t>
      </w:r>
      <w:r w:rsidRPr="007B0DB1">
        <w:t xml:space="preserve">ur participation in this important effort is </w:t>
      </w:r>
      <w:r w:rsidRPr="007B0DB1">
        <w:rPr>
          <w:u w:val="single"/>
        </w:rPr>
        <w:t>required</w:t>
      </w:r>
      <w:r>
        <w:t xml:space="preserve"> as an entity that submits data to CMS</w:t>
      </w:r>
      <w:r w:rsidRPr="007B0DB1">
        <w:t>.</w:t>
      </w:r>
      <w:r>
        <w:t xml:space="preserve">  </w:t>
      </w:r>
    </w:p>
    <w:p w:rsidR="000E5018" w:rsidRDefault="000E5018" w:rsidP="001F5285">
      <w:pPr>
        <w:pStyle w:val="Heading1"/>
        <w:rPr>
          <w:rFonts w:eastAsiaTheme="minorHAnsi"/>
        </w:rPr>
      </w:pPr>
      <w:r>
        <w:rPr>
          <w:rFonts w:eastAsiaTheme="minorHAnsi"/>
        </w:rPr>
        <w:t>The Questions in the Survey</w:t>
      </w:r>
    </w:p>
    <w:p w:rsidR="00E503E9" w:rsidRDefault="00E503E9" w:rsidP="00E503E9">
      <w:pPr>
        <w:pStyle w:val="BodyText"/>
      </w:pPr>
      <w:r>
        <w:t xml:space="preserve">The survey </w:t>
      </w:r>
      <w:r w:rsidRPr="00407055">
        <w:t>use</w:t>
      </w:r>
      <w:r>
        <w:t>s</w:t>
      </w:r>
      <w:r w:rsidRPr="00407055">
        <w:t xml:space="preserve"> a series of questions, arranged by category, to gather information about data handling practices, training</w:t>
      </w:r>
      <w:r>
        <w:t>,</w:t>
      </w:r>
      <w:r w:rsidRPr="00407055">
        <w:t xml:space="preserve"> and quality assurance, </w:t>
      </w:r>
      <w:r>
        <w:t xml:space="preserve">as well as the challenges that stakeholders </w:t>
      </w:r>
      <w:r w:rsidRPr="00882991">
        <w:t xml:space="preserve">faced in participating in the </w:t>
      </w:r>
      <w:r>
        <w:t>PQRS and eRx Incentive P</w:t>
      </w:r>
      <w:r w:rsidRPr="00882991">
        <w:t>rogram</w:t>
      </w:r>
      <w:r>
        <w:t>s</w:t>
      </w:r>
      <w:r w:rsidRPr="00882991">
        <w:t>.</w:t>
      </w:r>
      <w:r w:rsidRPr="00407055">
        <w:t xml:space="preserve"> </w:t>
      </w:r>
    </w:p>
    <w:p w:rsidR="00E503E9" w:rsidRDefault="001F5285" w:rsidP="00E503E9">
      <w:pPr>
        <w:pStyle w:val="BodyText"/>
      </w:pPr>
      <w:r>
        <w:fldChar w:fldCharType="begin"/>
      </w:r>
      <w:r>
        <w:instrText xml:space="preserve"> REF _Ref410889808 \h </w:instrText>
      </w:r>
      <w:r>
        <w:fldChar w:fldCharType="separate"/>
      </w:r>
      <w:r w:rsidR="007825A8">
        <w:t xml:space="preserve">Table </w:t>
      </w:r>
      <w:r w:rsidR="007825A8">
        <w:rPr>
          <w:noProof/>
        </w:rPr>
        <w:t>1</w:t>
      </w:r>
      <w:r w:rsidR="007825A8">
        <w:t>: Question Categories</w:t>
      </w:r>
      <w:r>
        <w:fldChar w:fldCharType="end"/>
      </w:r>
      <w:r>
        <w:t xml:space="preserve">, below, </w:t>
      </w:r>
      <w:r w:rsidR="00E503E9">
        <w:t>provides a description of each question category.</w:t>
      </w:r>
    </w:p>
    <w:p w:rsidR="00E503E9" w:rsidRPr="00D75F3D" w:rsidRDefault="00E503E9" w:rsidP="00E503E9">
      <w:pPr>
        <w:pStyle w:val="ParagraphSpacer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6678"/>
      </w:tblGrid>
      <w:tr w:rsidR="00E503E9" w:rsidRPr="002B4EAD" w:rsidTr="003E3E00">
        <w:trPr>
          <w:cantSplit/>
          <w:tblHeader/>
        </w:trPr>
        <w:tc>
          <w:tcPr>
            <w:tcW w:w="2790" w:type="dxa"/>
            <w:shd w:val="clear" w:color="auto" w:fill="17365D" w:themeFill="text2" w:themeFillShade="BF"/>
          </w:tcPr>
          <w:p w:rsidR="00E503E9" w:rsidRPr="002B4EAD" w:rsidRDefault="00E503E9" w:rsidP="003E3E00">
            <w:pPr>
              <w:pStyle w:val="TableHeader"/>
            </w:pPr>
            <w:r w:rsidRPr="002B4EAD">
              <w:t>Category</w:t>
            </w:r>
          </w:p>
        </w:tc>
        <w:tc>
          <w:tcPr>
            <w:tcW w:w="6678" w:type="dxa"/>
            <w:shd w:val="clear" w:color="auto" w:fill="17365D" w:themeFill="text2" w:themeFillShade="BF"/>
          </w:tcPr>
          <w:p w:rsidR="00E503E9" w:rsidRPr="002B4EAD" w:rsidRDefault="00E503E9" w:rsidP="003E3E00">
            <w:pPr>
              <w:pStyle w:val="TableHeader"/>
            </w:pPr>
            <w:r w:rsidRPr="002B4EAD">
              <w:t>Description</w:t>
            </w:r>
          </w:p>
        </w:tc>
      </w:tr>
      <w:tr w:rsidR="00E503E9" w:rsidRPr="002B4EAD" w:rsidTr="003E3E00">
        <w:trPr>
          <w:cantSplit/>
        </w:trPr>
        <w:tc>
          <w:tcPr>
            <w:tcW w:w="2790" w:type="dxa"/>
          </w:tcPr>
          <w:p w:rsidR="00E503E9" w:rsidRPr="002B4EAD" w:rsidRDefault="00E503E9" w:rsidP="003E3E00">
            <w:pPr>
              <w:pStyle w:val="TableText"/>
            </w:pPr>
            <w:r w:rsidRPr="002B4EAD">
              <w:t>Corporate Information</w:t>
            </w:r>
          </w:p>
        </w:tc>
        <w:tc>
          <w:tcPr>
            <w:tcW w:w="6678" w:type="dxa"/>
          </w:tcPr>
          <w:p w:rsidR="00E503E9" w:rsidRPr="002B4EAD" w:rsidRDefault="00E503E9" w:rsidP="003E3E00">
            <w:pPr>
              <w:pStyle w:val="TableText"/>
            </w:pPr>
            <w:r w:rsidRPr="002B4EAD">
              <w:t xml:space="preserve">Displays demographic information currently on file for the </w:t>
            </w:r>
            <w:r>
              <w:t>Registry,</w:t>
            </w:r>
            <w:r w:rsidRPr="002B4EAD">
              <w:t xml:space="preserve"> such as Company Name, Address</w:t>
            </w:r>
            <w:r>
              <w:t>,</w:t>
            </w:r>
            <w:r w:rsidRPr="002B4EAD">
              <w:t xml:space="preserve"> and Telephone Number.</w:t>
            </w:r>
          </w:p>
        </w:tc>
      </w:tr>
      <w:tr w:rsidR="00E503E9" w:rsidRPr="002B4EAD" w:rsidTr="003E3E00">
        <w:trPr>
          <w:cantSplit/>
        </w:trPr>
        <w:tc>
          <w:tcPr>
            <w:tcW w:w="2790" w:type="dxa"/>
          </w:tcPr>
          <w:p w:rsidR="00E503E9" w:rsidRPr="002B4EAD" w:rsidRDefault="00E503E9" w:rsidP="003E3E00">
            <w:pPr>
              <w:pStyle w:val="TableText"/>
            </w:pPr>
            <w:r w:rsidRPr="002B4EAD">
              <w:t>Training</w:t>
            </w:r>
          </w:p>
        </w:tc>
        <w:tc>
          <w:tcPr>
            <w:tcW w:w="6678" w:type="dxa"/>
          </w:tcPr>
          <w:p w:rsidR="00E503E9" w:rsidRPr="002B4EAD" w:rsidRDefault="00E503E9" w:rsidP="003E3E00">
            <w:pPr>
              <w:pStyle w:val="TableText"/>
            </w:pPr>
            <w:r w:rsidRPr="002B4EAD">
              <w:t xml:space="preserve">Type of training provided to EPs and </w:t>
            </w:r>
            <w:r>
              <w:t>Registry</w:t>
            </w:r>
            <w:r w:rsidRPr="002B4EAD">
              <w:t xml:space="preserve"> staff.</w:t>
            </w:r>
          </w:p>
        </w:tc>
      </w:tr>
      <w:tr w:rsidR="00E503E9" w:rsidRPr="002B4EAD" w:rsidTr="003E3E00">
        <w:trPr>
          <w:cantSplit/>
        </w:trPr>
        <w:tc>
          <w:tcPr>
            <w:tcW w:w="2790" w:type="dxa"/>
          </w:tcPr>
          <w:p w:rsidR="00E503E9" w:rsidRPr="002B4EAD" w:rsidRDefault="00E503E9" w:rsidP="003E3E00">
            <w:pPr>
              <w:pStyle w:val="TableText"/>
            </w:pPr>
            <w:r w:rsidRPr="002B4EAD">
              <w:t>Data Handling</w:t>
            </w:r>
          </w:p>
        </w:tc>
        <w:tc>
          <w:tcPr>
            <w:tcW w:w="6678" w:type="dxa"/>
          </w:tcPr>
          <w:p w:rsidR="00E503E9" w:rsidRPr="002B4EAD" w:rsidRDefault="00E503E9" w:rsidP="003E3E00">
            <w:pPr>
              <w:pStyle w:val="TableText"/>
            </w:pPr>
            <w:r w:rsidRPr="002B4EAD">
              <w:t>Processes for data collection and submission.</w:t>
            </w:r>
          </w:p>
        </w:tc>
      </w:tr>
      <w:tr w:rsidR="00E503E9" w:rsidRPr="002B4EAD" w:rsidTr="003E3E00">
        <w:trPr>
          <w:cantSplit/>
        </w:trPr>
        <w:tc>
          <w:tcPr>
            <w:tcW w:w="2790" w:type="dxa"/>
          </w:tcPr>
          <w:p w:rsidR="00E503E9" w:rsidRPr="002B4EAD" w:rsidRDefault="00E503E9" w:rsidP="003E3E00">
            <w:pPr>
              <w:pStyle w:val="TableText"/>
            </w:pPr>
            <w:r w:rsidRPr="002B4EAD">
              <w:t>Quality Assurance</w:t>
            </w:r>
          </w:p>
        </w:tc>
        <w:tc>
          <w:tcPr>
            <w:tcW w:w="6678" w:type="dxa"/>
          </w:tcPr>
          <w:p w:rsidR="00E503E9" w:rsidRPr="002B4EAD" w:rsidRDefault="00E503E9" w:rsidP="003E3E00">
            <w:pPr>
              <w:pStyle w:val="TableText"/>
            </w:pPr>
            <w:r>
              <w:t>V</w:t>
            </w:r>
            <w:r w:rsidRPr="002B4EAD">
              <w:t>alidation and verification steps completed prior to data submission.</w:t>
            </w:r>
          </w:p>
        </w:tc>
      </w:tr>
      <w:tr w:rsidR="00E503E9" w:rsidRPr="002B4EAD" w:rsidTr="003E3E00">
        <w:trPr>
          <w:cantSplit/>
        </w:trPr>
        <w:tc>
          <w:tcPr>
            <w:tcW w:w="2790" w:type="dxa"/>
          </w:tcPr>
          <w:p w:rsidR="00E503E9" w:rsidRPr="002B4EAD" w:rsidRDefault="00E503E9" w:rsidP="003E3E00">
            <w:pPr>
              <w:pStyle w:val="TableText"/>
            </w:pPr>
            <w:r w:rsidRPr="002B4EAD">
              <w:t>eRx</w:t>
            </w:r>
          </w:p>
        </w:tc>
        <w:tc>
          <w:tcPr>
            <w:tcW w:w="6678" w:type="dxa"/>
          </w:tcPr>
          <w:p w:rsidR="00E503E9" w:rsidRPr="002B4EAD" w:rsidRDefault="00E503E9" w:rsidP="003E3E00">
            <w:pPr>
              <w:pStyle w:val="TableText"/>
            </w:pPr>
            <w:r w:rsidRPr="002B4EAD">
              <w:t xml:space="preserve">Processes for </w:t>
            </w:r>
            <w:r>
              <w:t>collecting and submitting</w:t>
            </w:r>
            <w:r w:rsidRPr="002B4EAD">
              <w:t xml:space="preserve"> eRx data.</w:t>
            </w:r>
          </w:p>
        </w:tc>
      </w:tr>
      <w:tr w:rsidR="00E503E9" w:rsidRPr="002B4EAD" w:rsidTr="003E3E00">
        <w:trPr>
          <w:cantSplit/>
        </w:trPr>
        <w:tc>
          <w:tcPr>
            <w:tcW w:w="2790" w:type="dxa"/>
          </w:tcPr>
          <w:p w:rsidR="00E503E9" w:rsidRPr="002B4EAD" w:rsidRDefault="00E503E9" w:rsidP="003E3E00">
            <w:pPr>
              <w:pStyle w:val="TableText"/>
            </w:pPr>
            <w:r w:rsidRPr="002B4EAD">
              <w:t xml:space="preserve">Feedback </w:t>
            </w:r>
          </w:p>
        </w:tc>
        <w:tc>
          <w:tcPr>
            <w:tcW w:w="6678" w:type="dxa"/>
          </w:tcPr>
          <w:p w:rsidR="00E503E9" w:rsidRPr="002B4EAD" w:rsidRDefault="00E503E9" w:rsidP="003E3E00">
            <w:pPr>
              <w:pStyle w:val="TableText"/>
            </w:pPr>
            <w:r w:rsidRPr="002B4EAD">
              <w:t>User feedback</w:t>
            </w:r>
            <w:r>
              <w:t xml:space="preserve"> about</w:t>
            </w:r>
            <w:r w:rsidRPr="002B4EAD">
              <w:t xml:space="preserve"> specific components of the Program. Free-form text and file uploads are permitted.</w:t>
            </w:r>
          </w:p>
        </w:tc>
      </w:tr>
    </w:tbl>
    <w:p w:rsidR="003D6155" w:rsidRPr="00415702" w:rsidRDefault="001F5285" w:rsidP="001F5285">
      <w:pPr>
        <w:pStyle w:val="Caption"/>
        <w:rPr>
          <w:rFonts w:eastAsiaTheme="minorHAnsi"/>
          <w:b w:val="0"/>
          <w:bCs w:val="0"/>
          <w:szCs w:val="24"/>
        </w:rPr>
      </w:pPr>
      <w:bookmarkStart w:id="1" w:name="_Ref410889808"/>
      <w:r>
        <w:t xml:space="preserve">Table </w:t>
      </w:r>
      <w:r w:rsidR="00FF3222">
        <w:fldChar w:fldCharType="begin"/>
      </w:r>
      <w:r w:rsidR="00FF3222">
        <w:instrText xml:space="preserve"> SEQ Table \* ARABIC </w:instrText>
      </w:r>
      <w:r w:rsidR="00FF3222">
        <w:fldChar w:fldCharType="separate"/>
      </w:r>
      <w:r w:rsidR="007825A8">
        <w:rPr>
          <w:noProof/>
        </w:rPr>
        <w:t>1</w:t>
      </w:r>
      <w:r w:rsidR="00FF3222">
        <w:rPr>
          <w:noProof/>
        </w:rPr>
        <w:fldChar w:fldCharType="end"/>
      </w:r>
      <w:r>
        <w:t>: Question Categories</w:t>
      </w:r>
      <w:bookmarkEnd w:id="1"/>
    </w:p>
    <w:p w:rsidR="00500FF9" w:rsidRDefault="00500FF9" w:rsidP="00500FF9">
      <w:pPr>
        <w:pStyle w:val="BodyText"/>
      </w:pPr>
      <w:r>
        <w:t xml:space="preserve">The following section(s) provide samples of questions, by category, </w:t>
      </w:r>
      <w:r w:rsidR="001F5285">
        <w:t>that</w:t>
      </w:r>
      <w:r>
        <w:t xml:space="preserve"> are currently used in the survey. Where necessary, questions may be customized for a particular reporting option (e.g., Registry, Claims, EHR Direct, etc.)</w:t>
      </w:r>
    </w:p>
    <w:p w:rsidR="001F5285" w:rsidRDefault="001F5285" w:rsidP="00F90EB6">
      <w:r>
        <w:br w:type="page"/>
      </w:r>
    </w:p>
    <w:p w:rsidR="00BE751C" w:rsidRPr="00F90EB6" w:rsidRDefault="00BE751C" w:rsidP="001F5285">
      <w:pPr>
        <w:pStyle w:val="Heading1"/>
      </w:pPr>
      <w:r>
        <w:lastRenderedPageBreak/>
        <w:t>Category: Training</w:t>
      </w:r>
    </w:p>
    <w:tbl>
      <w:tblPr>
        <w:tblW w:w="4991" w:type="pct"/>
        <w:tblLook w:val="04A0" w:firstRow="1" w:lastRow="0" w:firstColumn="1" w:lastColumn="0" w:noHBand="0" w:noVBand="1"/>
      </w:tblPr>
      <w:tblGrid>
        <w:gridCol w:w="1818"/>
        <w:gridCol w:w="7741"/>
      </w:tblGrid>
      <w:tr w:rsidR="00BE751C" w:rsidRPr="007C4A74" w:rsidTr="001F5285">
        <w:trPr>
          <w:cantSplit/>
          <w:trHeight w:val="368"/>
          <w:tblHeader/>
        </w:trPr>
        <w:tc>
          <w:tcPr>
            <w:tcW w:w="951" w:type="pct"/>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BE751C" w:rsidRPr="0008775B" w:rsidRDefault="00BE751C" w:rsidP="001F5285">
            <w:pPr>
              <w:pStyle w:val="TableHeader"/>
            </w:pPr>
            <w:r w:rsidRPr="0008775B">
              <w:t>Question #</w:t>
            </w:r>
          </w:p>
        </w:tc>
        <w:tc>
          <w:tcPr>
            <w:tcW w:w="4049" w:type="pct"/>
            <w:tcBorders>
              <w:top w:val="single" w:sz="4" w:space="0" w:color="auto"/>
              <w:left w:val="nil"/>
              <w:bottom w:val="single" w:sz="4" w:space="0" w:color="auto"/>
              <w:right w:val="single" w:sz="4" w:space="0" w:color="auto"/>
            </w:tcBorders>
            <w:shd w:val="clear" w:color="auto" w:fill="17365D" w:themeFill="text2" w:themeFillShade="BF"/>
            <w:hideMark/>
          </w:tcPr>
          <w:p w:rsidR="00BE751C" w:rsidRPr="0008775B" w:rsidRDefault="00BE751C" w:rsidP="001F5285">
            <w:pPr>
              <w:pStyle w:val="TableHeader"/>
            </w:pPr>
            <w:r w:rsidRPr="0008775B">
              <w:t>Question</w:t>
            </w:r>
          </w:p>
        </w:tc>
      </w:tr>
      <w:tr w:rsidR="00BE751C" w:rsidRPr="007C4A74" w:rsidTr="001F5285">
        <w:trPr>
          <w:cantSplit/>
          <w:trHeight w:val="557"/>
        </w:trPr>
        <w:tc>
          <w:tcPr>
            <w:tcW w:w="951" w:type="pct"/>
            <w:tcBorders>
              <w:top w:val="nil"/>
              <w:left w:val="single" w:sz="4" w:space="0" w:color="auto"/>
              <w:bottom w:val="single" w:sz="4" w:space="0" w:color="auto"/>
              <w:right w:val="single" w:sz="4" w:space="0" w:color="auto"/>
            </w:tcBorders>
            <w:shd w:val="clear" w:color="auto" w:fill="auto"/>
            <w:hideMark/>
          </w:tcPr>
          <w:p w:rsidR="00BE751C" w:rsidRPr="007C4A74" w:rsidRDefault="00BE751C" w:rsidP="001F5285">
            <w:pPr>
              <w:pStyle w:val="TableTextQuestionNumbers"/>
            </w:pPr>
            <w:r w:rsidRPr="007C4A74">
              <w:t>T1</w:t>
            </w:r>
          </w:p>
        </w:tc>
        <w:tc>
          <w:tcPr>
            <w:tcW w:w="4049" w:type="pct"/>
            <w:tcBorders>
              <w:top w:val="nil"/>
              <w:left w:val="nil"/>
              <w:bottom w:val="single" w:sz="4" w:space="0" w:color="auto"/>
              <w:right w:val="single" w:sz="4" w:space="0" w:color="auto"/>
            </w:tcBorders>
            <w:shd w:val="clear" w:color="auto" w:fill="auto"/>
            <w:hideMark/>
          </w:tcPr>
          <w:p w:rsidR="00BE751C" w:rsidRPr="007C4A74" w:rsidRDefault="00BE751C" w:rsidP="001F5285">
            <w:pPr>
              <w:pStyle w:val="TableTextQuestions"/>
            </w:pPr>
            <w:r w:rsidRPr="007C4A74">
              <w:t>What type of education do you provide to Eligible Professionals (EPs) on the clinical measure specifications?</w:t>
            </w:r>
          </w:p>
        </w:tc>
      </w:tr>
      <w:tr w:rsidR="00BE751C" w:rsidRPr="007C4A74" w:rsidTr="001F5285">
        <w:trPr>
          <w:cantSplit/>
          <w:trHeight w:val="530"/>
        </w:trPr>
        <w:tc>
          <w:tcPr>
            <w:tcW w:w="951" w:type="pct"/>
            <w:tcBorders>
              <w:top w:val="nil"/>
              <w:left w:val="single" w:sz="4" w:space="0" w:color="auto"/>
              <w:bottom w:val="single" w:sz="4" w:space="0" w:color="auto"/>
              <w:right w:val="single" w:sz="4" w:space="0" w:color="auto"/>
            </w:tcBorders>
            <w:shd w:val="clear" w:color="auto" w:fill="auto"/>
            <w:hideMark/>
          </w:tcPr>
          <w:p w:rsidR="00BE751C" w:rsidRPr="007C4A74" w:rsidRDefault="00BE751C" w:rsidP="001F5285">
            <w:pPr>
              <w:pStyle w:val="TableTextQuestionNumbers"/>
            </w:pPr>
            <w:r w:rsidRPr="007C4A74">
              <w:t>T2</w:t>
            </w:r>
          </w:p>
        </w:tc>
        <w:tc>
          <w:tcPr>
            <w:tcW w:w="4049" w:type="pct"/>
            <w:tcBorders>
              <w:top w:val="nil"/>
              <w:left w:val="nil"/>
              <w:bottom w:val="single" w:sz="4" w:space="0" w:color="auto"/>
              <w:right w:val="single" w:sz="4" w:space="0" w:color="auto"/>
            </w:tcBorders>
            <w:shd w:val="clear" w:color="auto" w:fill="auto"/>
            <w:hideMark/>
          </w:tcPr>
          <w:p w:rsidR="00BE751C" w:rsidRPr="007C4A74" w:rsidRDefault="00BE751C" w:rsidP="001F5285">
            <w:pPr>
              <w:pStyle w:val="TableTextQuestions"/>
            </w:pPr>
            <w:r w:rsidRPr="007C4A74">
              <w:t>What support do you provide to your EPs to select the appropriate measures for data submission to CMS? Check all that apply.</w:t>
            </w:r>
          </w:p>
        </w:tc>
      </w:tr>
      <w:tr w:rsidR="00BE751C" w:rsidRPr="007C4A74" w:rsidTr="001F5285">
        <w:trPr>
          <w:cantSplit/>
          <w:trHeight w:val="350"/>
        </w:trPr>
        <w:tc>
          <w:tcPr>
            <w:tcW w:w="951" w:type="pct"/>
            <w:tcBorders>
              <w:top w:val="nil"/>
              <w:left w:val="single" w:sz="4" w:space="0" w:color="auto"/>
              <w:bottom w:val="single" w:sz="4" w:space="0" w:color="auto"/>
              <w:right w:val="single" w:sz="4" w:space="0" w:color="auto"/>
            </w:tcBorders>
            <w:shd w:val="clear" w:color="auto" w:fill="auto"/>
            <w:hideMark/>
          </w:tcPr>
          <w:p w:rsidR="00BE751C" w:rsidRPr="007C4A74" w:rsidRDefault="00BE751C" w:rsidP="001F5285">
            <w:pPr>
              <w:pStyle w:val="TableTextQuestionNumbers"/>
            </w:pPr>
            <w:r w:rsidRPr="007C4A74">
              <w:t>T3</w:t>
            </w:r>
          </w:p>
        </w:tc>
        <w:tc>
          <w:tcPr>
            <w:tcW w:w="4049" w:type="pct"/>
            <w:tcBorders>
              <w:top w:val="nil"/>
              <w:left w:val="nil"/>
              <w:bottom w:val="single" w:sz="4" w:space="0" w:color="auto"/>
              <w:right w:val="single" w:sz="4" w:space="0" w:color="auto"/>
            </w:tcBorders>
            <w:shd w:val="clear" w:color="auto" w:fill="auto"/>
            <w:hideMark/>
          </w:tcPr>
          <w:p w:rsidR="00BE751C" w:rsidRPr="007C4A74" w:rsidRDefault="00BE751C" w:rsidP="001F5285">
            <w:pPr>
              <w:pStyle w:val="TableTextQuestions"/>
            </w:pPr>
            <w:r w:rsidRPr="007C4A74">
              <w:t xml:space="preserve">What type of training do you provide to Registry staff on the clinical measure specifications? </w:t>
            </w:r>
          </w:p>
        </w:tc>
      </w:tr>
      <w:tr w:rsidR="00BE751C" w:rsidRPr="007C4A74" w:rsidTr="001F5285">
        <w:trPr>
          <w:cantSplit/>
          <w:trHeight w:val="530"/>
        </w:trPr>
        <w:tc>
          <w:tcPr>
            <w:tcW w:w="951" w:type="pct"/>
            <w:tcBorders>
              <w:top w:val="nil"/>
              <w:left w:val="single" w:sz="4" w:space="0" w:color="auto"/>
              <w:bottom w:val="single" w:sz="4" w:space="0" w:color="auto"/>
              <w:right w:val="single" w:sz="4" w:space="0" w:color="auto"/>
            </w:tcBorders>
            <w:shd w:val="clear" w:color="auto" w:fill="auto"/>
            <w:hideMark/>
          </w:tcPr>
          <w:p w:rsidR="00BE751C" w:rsidRPr="007C4A74" w:rsidRDefault="00BE751C" w:rsidP="001F5285">
            <w:pPr>
              <w:pStyle w:val="TableTextQuestionNumbers"/>
            </w:pPr>
            <w:r w:rsidRPr="007C4A74">
              <w:t>T4</w:t>
            </w:r>
          </w:p>
        </w:tc>
        <w:tc>
          <w:tcPr>
            <w:tcW w:w="4049" w:type="pct"/>
            <w:tcBorders>
              <w:top w:val="nil"/>
              <w:left w:val="nil"/>
              <w:bottom w:val="single" w:sz="4" w:space="0" w:color="auto"/>
              <w:right w:val="single" w:sz="4" w:space="0" w:color="auto"/>
            </w:tcBorders>
            <w:shd w:val="clear" w:color="auto" w:fill="auto"/>
            <w:hideMark/>
          </w:tcPr>
          <w:p w:rsidR="00BE751C" w:rsidRPr="007C4A74" w:rsidRDefault="00BE751C" w:rsidP="001F5285">
            <w:pPr>
              <w:pStyle w:val="TableTextQuestions"/>
            </w:pPr>
            <w:r w:rsidRPr="007C4A74">
              <w:t>If your staff encounters issues with interpreting the clinical measures specification, please describe how you remedy the issue.</w:t>
            </w:r>
          </w:p>
        </w:tc>
      </w:tr>
      <w:tr w:rsidR="00BE751C" w:rsidRPr="007C4A74" w:rsidTr="001F5285">
        <w:trPr>
          <w:cantSplit/>
          <w:trHeight w:val="530"/>
        </w:trPr>
        <w:tc>
          <w:tcPr>
            <w:tcW w:w="951" w:type="pct"/>
            <w:tcBorders>
              <w:top w:val="nil"/>
              <w:left w:val="single" w:sz="4" w:space="0" w:color="auto"/>
              <w:bottom w:val="single" w:sz="4" w:space="0" w:color="auto"/>
              <w:right w:val="single" w:sz="4" w:space="0" w:color="auto"/>
            </w:tcBorders>
            <w:shd w:val="clear" w:color="auto" w:fill="auto"/>
            <w:hideMark/>
          </w:tcPr>
          <w:p w:rsidR="00BE751C" w:rsidRPr="007C4A74" w:rsidRDefault="00BE751C" w:rsidP="001F5285">
            <w:pPr>
              <w:pStyle w:val="TableTextQuestionNumbers"/>
            </w:pPr>
            <w:r w:rsidRPr="007C4A74">
              <w:t>T5</w:t>
            </w:r>
          </w:p>
        </w:tc>
        <w:tc>
          <w:tcPr>
            <w:tcW w:w="4049" w:type="pct"/>
            <w:tcBorders>
              <w:top w:val="nil"/>
              <w:left w:val="nil"/>
              <w:bottom w:val="single" w:sz="4" w:space="0" w:color="auto"/>
              <w:right w:val="single" w:sz="4" w:space="0" w:color="auto"/>
            </w:tcBorders>
            <w:shd w:val="clear" w:color="auto" w:fill="auto"/>
            <w:hideMark/>
          </w:tcPr>
          <w:p w:rsidR="00BE751C" w:rsidRPr="007C4A74" w:rsidRDefault="00BE751C" w:rsidP="001F5285">
            <w:pPr>
              <w:pStyle w:val="TableTextQuestions"/>
            </w:pPr>
            <w:r w:rsidRPr="007C4A74">
              <w:t>If you completed research and you are still not able to resolve a question about a particular clinical measure specification, what do you do?</w:t>
            </w:r>
          </w:p>
        </w:tc>
      </w:tr>
      <w:tr w:rsidR="00BE751C" w:rsidRPr="007C4A74" w:rsidTr="001F5285">
        <w:trPr>
          <w:cantSplit/>
          <w:trHeight w:val="530"/>
        </w:trPr>
        <w:tc>
          <w:tcPr>
            <w:tcW w:w="951" w:type="pct"/>
            <w:tcBorders>
              <w:top w:val="nil"/>
              <w:left w:val="single" w:sz="4" w:space="0" w:color="auto"/>
              <w:bottom w:val="single" w:sz="4" w:space="0" w:color="auto"/>
              <w:right w:val="single" w:sz="4" w:space="0" w:color="auto"/>
            </w:tcBorders>
            <w:shd w:val="clear" w:color="auto" w:fill="auto"/>
            <w:hideMark/>
          </w:tcPr>
          <w:p w:rsidR="00BE751C" w:rsidRPr="007C4A74" w:rsidRDefault="00BE751C" w:rsidP="001F5285">
            <w:pPr>
              <w:pStyle w:val="TableTextQuestionNumbers"/>
            </w:pPr>
            <w:r w:rsidRPr="007C4A74">
              <w:t>T6</w:t>
            </w:r>
          </w:p>
        </w:tc>
        <w:tc>
          <w:tcPr>
            <w:tcW w:w="4049" w:type="pct"/>
            <w:tcBorders>
              <w:top w:val="nil"/>
              <w:left w:val="nil"/>
              <w:bottom w:val="single" w:sz="4" w:space="0" w:color="auto"/>
              <w:right w:val="single" w:sz="4" w:space="0" w:color="auto"/>
            </w:tcBorders>
            <w:shd w:val="clear" w:color="auto" w:fill="auto"/>
            <w:hideMark/>
          </w:tcPr>
          <w:p w:rsidR="00BE751C" w:rsidRPr="007C4A74" w:rsidRDefault="00BE751C" w:rsidP="001F5285">
            <w:pPr>
              <w:pStyle w:val="TableTextQuestions"/>
            </w:pPr>
            <w:r w:rsidRPr="007C4A74">
              <w:t>Do you provide training or other communication(s) to EPs regarding the requirement that the Reporting Rate must be &gt;= 80%?</w:t>
            </w:r>
          </w:p>
        </w:tc>
      </w:tr>
      <w:tr w:rsidR="00BE751C" w:rsidRPr="007C4A74" w:rsidTr="001F5285">
        <w:trPr>
          <w:cantSplit/>
          <w:trHeight w:val="530"/>
        </w:trPr>
        <w:tc>
          <w:tcPr>
            <w:tcW w:w="951" w:type="pct"/>
            <w:tcBorders>
              <w:top w:val="nil"/>
              <w:left w:val="single" w:sz="4" w:space="0" w:color="auto"/>
              <w:bottom w:val="single" w:sz="4" w:space="0" w:color="auto"/>
              <w:right w:val="single" w:sz="4" w:space="0" w:color="auto"/>
            </w:tcBorders>
            <w:shd w:val="clear" w:color="auto" w:fill="auto"/>
            <w:hideMark/>
          </w:tcPr>
          <w:p w:rsidR="00BE751C" w:rsidRPr="007C4A74" w:rsidRDefault="00BE751C" w:rsidP="001F5285">
            <w:pPr>
              <w:pStyle w:val="TableTextQuestionNumbers"/>
            </w:pPr>
            <w:r w:rsidRPr="007C4A74">
              <w:t>T7</w:t>
            </w:r>
          </w:p>
        </w:tc>
        <w:tc>
          <w:tcPr>
            <w:tcW w:w="4049" w:type="pct"/>
            <w:tcBorders>
              <w:top w:val="nil"/>
              <w:left w:val="nil"/>
              <w:bottom w:val="single" w:sz="4" w:space="0" w:color="auto"/>
              <w:right w:val="single" w:sz="4" w:space="0" w:color="auto"/>
            </w:tcBorders>
            <w:shd w:val="clear" w:color="auto" w:fill="auto"/>
            <w:hideMark/>
          </w:tcPr>
          <w:p w:rsidR="00BE751C" w:rsidRPr="007C4A74" w:rsidRDefault="00BE751C" w:rsidP="001F5285">
            <w:pPr>
              <w:pStyle w:val="TableTextQuestions"/>
            </w:pPr>
            <w:r w:rsidRPr="007C4A74">
              <w:t>If you provide training or other communication(s) to EPs regarding the requirement that the Reporting Rate must be &gt;= 80%, then please describe the training/communication method.</w:t>
            </w:r>
          </w:p>
        </w:tc>
      </w:tr>
      <w:tr w:rsidR="00BE751C" w:rsidRPr="007C4A74" w:rsidTr="001F5285">
        <w:trPr>
          <w:cantSplit/>
          <w:trHeight w:val="530"/>
        </w:trPr>
        <w:tc>
          <w:tcPr>
            <w:tcW w:w="951" w:type="pct"/>
            <w:tcBorders>
              <w:top w:val="nil"/>
              <w:left w:val="single" w:sz="4" w:space="0" w:color="auto"/>
              <w:bottom w:val="single" w:sz="4" w:space="0" w:color="auto"/>
              <w:right w:val="single" w:sz="4" w:space="0" w:color="auto"/>
            </w:tcBorders>
            <w:shd w:val="clear" w:color="auto" w:fill="auto"/>
            <w:hideMark/>
          </w:tcPr>
          <w:p w:rsidR="00BE751C" w:rsidRPr="007C4A74" w:rsidRDefault="00BE751C" w:rsidP="001F5285">
            <w:pPr>
              <w:pStyle w:val="TableTextQuestionNumbers"/>
            </w:pPr>
            <w:r w:rsidRPr="007C4A74">
              <w:t>T8</w:t>
            </w:r>
          </w:p>
        </w:tc>
        <w:tc>
          <w:tcPr>
            <w:tcW w:w="4049" w:type="pct"/>
            <w:tcBorders>
              <w:top w:val="nil"/>
              <w:left w:val="nil"/>
              <w:bottom w:val="single" w:sz="4" w:space="0" w:color="auto"/>
              <w:right w:val="single" w:sz="4" w:space="0" w:color="auto"/>
            </w:tcBorders>
            <w:shd w:val="clear" w:color="auto" w:fill="auto"/>
            <w:hideMark/>
          </w:tcPr>
          <w:p w:rsidR="00BE751C" w:rsidRPr="007C4A74" w:rsidRDefault="00BE751C" w:rsidP="001F5285">
            <w:pPr>
              <w:pStyle w:val="TableTextQuestions"/>
            </w:pPr>
            <w:r w:rsidRPr="007C4A74">
              <w:t>Do you provide training or other communication(s) to EPs that explains the requirement that they must have Medicare Part B PFS Charges to participate in the PQRS program?</w:t>
            </w:r>
          </w:p>
        </w:tc>
      </w:tr>
      <w:tr w:rsidR="00BE751C" w:rsidRPr="007C4A74" w:rsidTr="001F5285">
        <w:trPr>
          <w:cantSplit/>
          <w:trHeight w:val="530"/>
        </w:trPr>
        <w:tc>
          <w:tcPr>
            <w:tcW w:w="951" w:type="pct"/>
            <w:tcBorders>
              <w:top w:val="nil"/>
              <w:left w:val="single" w:sz="4" w:space="0" w:color="auto"/>
              <w:bottom w:val="single" w:sz="4" w:space="0" w:color="auto"/>
              <w:right w:val="single" w:sz="4" w:space="0" w:color="auto"/>
            </w:tcBorders>
            <w:shd w:val="clear" w:color="auto" w:fill="auto"/>
            <w:hideMark/>
          </w:tcPr>
          <w:p w:rsidR="00BE751C" w:rsidRPr="007C4A74" w:rsidRDefault="00BE751C" w:rsidP="001F5285">
            <w:pPr>
              <w:pStyle w:val="TableTextQuestionNumbers"/>
            </w:pPr>
            <w:r w:rsidRPr="007C4A74">
              <w:t>T9</w:t>
            </w:r>
          </w:p>
        </w:tc>
        <w:tc>
          <w:tcPr>
            <w:tcW w:w="4049" w:type="pct"/>
            <w:tcBorders>
              <w:top w:val="nil"/>
              <w:left w:val="nil"/>
              <w:bottom w:val="single" w:sz="4" w:space="0" w:color="auto"/>
              <w:right w:val="single" w:sz="4" w:space="0" w:color="auto"/>
            </w:tcBorders>
            <w:shd w:val="clear" w:color="auto" w:fill="auto"/>
            <w:hideMark/>
          </w:tcPr>
          <w:p w:rsidR="00BE751C" w:rsidRPr="007C4A74" w:rsidRDefault="00BE751C" w:rsidP="001F5285">
            <w:pPr>
              <w:pStyle w:val="TableTextQuestions"/>
            </w:pPr>
            <w:r w:rsidRPr="007C4A74">
              <w:t>Do you provide training or other communication(s) to EPs that explains that they must have 25 unique denominator eligible cases to report eRx?</w:t>
            </w:r>
          </w:p>
        </w:tc>
      </w:tr>
    </w:tbl>
    <w:p w:rsidR="00BE751C" w:rsidRDefault="00BE751C" w:rsidP="001F5285">
      <w:pPr>
        <w:pStyle w:val="NoSpacing"/>
        <w:rPr>
          <w:rFonts w:eastAsiaTheme="minorHAnsi"/>
        </w:rPr>
      </w:pPr>
    </w:p>
    <w:p w:rsidR="00BE751C" w:rsidRDefault="00BE751C" w:rsidP="001F5285">
      <w:pPr>
        <w:pStyle w:val="Heading1"/>
        <w:rPr>
          <w:rFonts w:eastAsiaTheme="minorHAnsi"/>
        </w:rPr>
      </w:pPr>
      <w:r>
        <w:rPr>
          <w:rFonts w:eastAsiaTheme="minorHAnsi"/>
        </w:rPr>
        <w:t>Category: Data Handling</w:t>
      </w:r>
    </w:p>
    <w:tbl>
      <w:tblPr>
        <w:tblW w:w="4991" w:type="pct"/>
        <w:tblLook w:val="04A0" w:firstRow="1" w:lastRow="0" w:firstColumn="1" w:lastColumn="0" w:noHBand="0" w:noVBand="1"/>
      </w:tblPr>
      <w:tblGrid>
        <w:gridCol w:w="1818"/>
        <w:gridCol w:w="7741"/>
      </w:tblGrid>
      <w:tr w:rsidR="00BE751C" w:rsidRPr="007C4A74" w:rsidTr="001F5285">
        <w:trPr>
          <w:cantSplit/>
          <w:trHeight w:val="395"/>
          <w:tblHeader/>
        </w:trPr>
        <w:tc>
          <w:tcPr>
            <w:tcW w:w="951" w:type="pct"/>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BE751C" w:rsidRPr="0008775B" w:rsidRDefault="00BE751C" w:rsidP="001F5285">
            <w:pPr>
              <w:pStyle w:val="TableHeader"/>
            </w:pPr>
            <w:r w:rsidRPr="0008775B">
              <w:t>Question #</w:t>
            </w:r>
          </w:p>
        </w:tc>
        <w:tc>
          <w:tcPr>
            <w:tcW w:w="4049" w:type="pct"/>
            <w:tcBorders>
              <w:top w:val="single" w:sz="4" w:space="0" w:color="auto"/>
              <w:left w:val="nil"/>
              <w:bottom w:val="single" w:sz="4" w:space="0" w:color="auto"/>
              <w:right w:val="single" w:sz="4" w:space="0" w:color="auto"/>
            </w:tcBorders>
            <w:shd w:val="clear" w:color="auto" w:fill="17365D" w:themeFill="text2" w:themeFillShade="BF"/>
            <w:hideMark/>
          </w:tcPr>
          <w:p w:rsidR="00BE751C" w:rsidRPr="0008775B" w:rsidRDefault="00BE751C" w:rsidP="001F5285">
            <w:pPr>
              <w:pStyle w:val="TableHeader"/>
            </w:pPr>
            <w:r w:rsidRPr="0008775B">
              <w:t>Question</w:t>
            </w:r>
          </w:p>
        </w:tc>
      </w:tr>
      <w:tr w:rsidR="00BE751C" w:rsidRPr="007C4A74" w:rsidTr="001F5285">
        <w:trPr>
          <w:cantSplit/>
          <w:trHeight w:val="368"/>
        </w:trPr>
        <w:tc>
          <w:tcPr>
            <w:tcW w:w="951" w:type="pct"/>
            <w:tcBorders>
              <w:top w:val="nil"/>
              <w:left w:val="single" w:sz="4" w:space="0" w:color="auto"/>
              <w:bottom w:val="single" w:sz="4" w:space="0" w:color="auto"/>
              <w:right w:val="single" w:sz="4" w:space="0" w:color="auto"/>
            </w:tcBorders>
            <w:shd w:val="clear" w:color="auto" w:fill="auto"/>
            <w:hideMark/>
          </w:tcPr>
          <w:p w:rsidR="00BE751C" w:rsidRDefault="00BE751C" w:rsidP="001F5285">
            <w:pPr>
              <w:pStyle w:val="TableTextQuestionNumbers"/>
            </w:pPr>
            <w:r>
              <w:t>DH2</w:t>
            </w:r>
          </w:p>
        </w:tc>
        <w:tc>
          <w:tcPr>
            <w:tcW w:w="4049" w:type="pct"/>
            <w:tcBorders>
              <w:top w:val="nil"/>
              <w:left w:val="nil"/>
              <w:bottom w:val="single" w:sz="4" w:space="0" w:color="auto"/>
              <w:right w:val="single" w:sz="4" w:space="0" w:color="auto"/>
            </w:tcBorders>
            <w:shd w:val="clear" w:color="auto" w:fill="auto"/>
            <w:hideMark/>
          </w:tcPr>
          <w:p w:rsidR="00BE751C" w:rsidRDefault="00BE751C" w:rsidP="001F5285">
            <w:pPr>
              <w:pStyle w:val="TableTextQuestions"/>
            </w:pPr>
            <w:r>
              <w:t>What external source does your Registry use to validate the TIN/NPI combination?</w:t>
            </w:r>
          </w:p>
        </w:tc>
      </w:tr>
      <w:tr w:rsidR="00BE751C" w:rsidRPr="007C4A74" w:rsidTr="001F5285">
        <w:trPr>
          <w:cantSplit/>
          <w:trHeight w:val="530"/>
        </w:trPr>
        <w:tc>
          <w:tcPr>
            <w:tcW w:w="951" w:type="pct"/>
            <w:tcBorders>
              <w:top w:val="nil"/>
              <w:left w:val="single" w:sz="4" w:space="0" w:color="auto"/>
              <w:bottom w:val="single" w:sz="4" w:space="0" w:color="auto"/>
              <w:right w:val="single" w:sz="4" w:space="0" w:color="auto"/>
            </w:tcBorders>
            <w:shd w:val="clear" w:color="auto" w:fill="auto"/>
            <w:hideMark/>
          </w:tcPr>
          <w:p w:rsidR="00BE751C" w:rsidRDefault="00BE751C" w:rsidP="001F5285">
            <w:pPr>
              <w:pStyle w:val="TableTextQuestionNumbers"/>
            </w:pPr>
            <w:r>
              <w:t>DH3</w:t>
            </w:r>
          </w:p>
        </w:tc>
        <w:tc>
          <w:tcPr>
            <w:tcW w:w="4049" w:type="pct"/>
            <w:tcBorders>
              <w:top w:val="nil"/>
              <w:left w:val="nil"/>
              <w:bottom w:val="single" w:sz="4" w:space="0" w:color="auto"/>
              <w:right w:val="single" w:sz="4" w:space="0" w:color="auto"/>
            </w:tcBorders>
            <w:shd w:val="clear" w:color="auto" w:fill="auto"/>
            <w:hideMark/>
          </w:tcPr>
          <w:p w:rsidR="00BE751C" w:rsidRDefault="00BE751C" w:rsidP="001F5285">
            <w:pPr>
              <w:pStyle w:val="TableTextQuestions"/>
            </w:pPr>
            <w:r>
              <w:t>Does your Registry have a process to validate that there are Medicare Part B PFS charges for the TIN/NPI combination you are submitting?</w:t>
            </w:r>
          </w:p>
        </w:tc>
      </w:tr>
      <w:tr w:rsidR="00BE751C" w:rsidRPr="007C4A74" w:rsidTr="001F5285">
        <w:trPr>
          <w:cantSplit/>
          <w:trHeight w:val="350"/>
        </w:trPr>
        <w:tc>
          <w:tcPr>
            <w:tcW w:w="951" w:type="pct"/>
            <w:tcBorders>
              <w:top w:val="nil"/>
              <w:left w:val="single" w:sz="4" w:space="0" w:color="auto"/>
              <w:bottom w:val="single" w:sz="4" w:space="0" w:color="auto"/>
              <w:right w:val="single" w:sz="4" w:space="0" w:color="auto"/>
            </w:tcBorders>
            <w:shd w:val="clear" w:color="auto" w:fill="auto"/>
            <w:hideMark/>
          </w:tcPr>
          <w:p w:rsidR="00BE751C" w:rsidRDefault="00BE751C" w:rsidP="001F5285">
            <w:pPr>
              <w:pStyle w:val="TableTextQuestionNumbers"/>
            </w:pPr>
            <w:r>
              <w:t>DH9</w:t>
            </w:r>
          </w:p>
        </w:tc>
        <w:tc>
          <w:tcPr>
            <w:tcW w:w="4049" w:type="pct"/>
            <w:tcBorders>
              <w:top w:val="nil"/>
              <w:left w:val="nil"/>
              <w:bottom w:val="single" w:sz="4" w:space="0" w:color="auto"/>
              <w:right w:val="single" w:sz="4" w:space="0" w:color="auto"/>
            </w:tcBorders>
            <w:shd w:val="clear" w:color="auto" w:fill="auto"/>
            <w:hideMark/>
          </w:tcPr>
          <w:p w:rsidR="00BE751C" w:rsidRDefault="00BE751C" w:rsidP="001F5285">
            <w:pPr>
              <w:pStyle w:val="TableTextQuestions"/>
            </w:pPr>
            <w:r>
              <w:t>Please describe the method your Registry used to calculate the Reporting Rate.</w:t>
            </w:r>
          </w:p>
        </w:tc>
      </w:tr>
      <w:tr w:rsidR="00BE751C" w:rsidRPr="007C4A74" w:rsidTr="001F5285">
        <w:trPr>
          <w:cantSplit/>
          <w:trHeight w:val="350"/>
        </w:trPr>
        <w:tc>
          <w:tcPr>
            <w:tcW w:w="951" w:type="pct"/>
            <w:tcBorders>
              <w:top w:val="nil"/>
              <w:left w:val="single" w:sz="4" w:space="0" w:color="auto"/>
              <w:bottom w:val="single" w:sz="4" w:space="0" w:color="auto"/>
              <w:right w:val="single" w:sz="4" w:space="0" w:color="auto"/>
            </w:tcBorders>
            <w:shd w:val="clear" w:color="auto" w:fill="auto"/>
            <w:hideMark/>
          </w:tcPr>
          <w:p w:rsidR="00BE751C" w:rsidRDefault="00BE751C" w:rsidP="001F5285">
            <w:pPr>
              <w:pStyle w:val="TableTextQuestionNumbers"/>
            </w:pPr>
            <w:r>
              <w:t>DH10</w:t>
            </w:r>
          </w:p>
        </w:tc>
        <w:tc>
          <w:tcPr>
            <w:tcW w:w="4049" w:type="pct"/>
            <w:tcBorders>
              <w:top w:val="nil"/>
              <w:left w:val="nil"/>
              <w:bottom w:val="single" w:sz="4" w:space="0" w:color="auto"/>
              <w:right w:val="single" w:sz="4" w:space="0" w:color="auto"/>
            </w:tcBorders>
            <w:shd w:val="clear" w:color="auto" w:fill="auto"/>
            <w:hideMark/>
          </w:tcPr>
          <w:p w:rsidR="00BE751C" w:rsidRDefault="00BE751C" w:rsidP="001F5285">
            <w:pPr>
              <w:pStyle w:val="TableTextQuestions"/>
            </w:pPr>
            <w:r>
              <w:t>Please describe the method your Registry used to calculate the Performance Rate.</w:t>
            </w:r>
          </w:p>
        </w:tc>
      </w:tr>
      <w:tr w:rsidR="00BE751C" w:rsidRPr="007C4A74" w:rsidTr="001F5285">
        <w:trPr>
          <w:cantSplit/>
          <w:trHeight w:val="350"/>
        </w:trPr>
        <w:tc>
          <w:tcPr>
            <w:tcW w:w="951" w:type="pct"/>
            <w:tcBorders>
              <w:top w:val="nil"/>
              <w:left w:val="single" w:sz="4" w:space="0" w:color="auto"/>
              <w:bottom w:val="single" w:sz="4" w:space="0" w:color="auto"/>
              <w:right w:val="single" w:sz="4" w:space="0" w:color="auto"/>
            </w:tcBorders>
            <w:shd w:val="clear" w:color="auto" w:fill="auto"/>
            <w:hideMark/>
          </w:tcPr>
          <w:p w:rsidR="00BE751C" w:rsidRDefault="00BE751C" w:rsidP="001F5285">
            <w:pPr>
              <w:pStyle w:val="TableTextQuestionNumbers"/>
            </w:pPr>
            <w:r>
              <w:t>DH11</w:t>
            </w:r>
          </w:p>
        </w:tc>
        <w:tc>
          <w:tcPr>
            <w:tcW w:w="4049" w:type="pct"/>
            <w:tcBorders>
              <w:top w:val="nil"/>
              <w:left w:val="nil"/>
              <w:bottom w:val="single" w:sz="4" w:space="0" w:color="auto"/>
              <w:right w:val="single" w:sz="4" w:space="0" w:color="auto"/>
            </w:tcBorders>
            <w:shd w:val="clear" w:color="auto" w:fill="auto"/>
            <w:hideMark/>
          </w:tcPr>
          <w:p w:rsidR="00BE751C" w:rsidRDefault="00BE751C" w:rsidP="001F5285">
            <w:pPr>
              <w:pStyle w:val="TableTextQuestions"/>
            </w:pPr>
            <w:r>
              <w:t xml:space="preserve">Please describe how the error occurred where the Numerator &gt; Denominator for some EPs. </w:t>
            </w:r>
          </w:p>
        </w:tc>
      </w:tr>
      <w:tr w:rsidR="00BE751C" w:rsidRPr="007C4A74" w:rsidTr="001F5285">
        <w:trPr>
          <w:cantSplit/>
          <w:trHeight w:val="530"/>
        </w:trPr>
        <w:tc>
          <w:tcPr>
            <w:tcW w:w="951" w:type="pct"/>
            <w:tcBorders>
              <w:top w:val="nil"/>
              <w:left w:val="single" w:sz="4" w:space="0" w:color="auto"/>
              <w:bottom w:val="single" w:sz="4" w:space="0" w:color="auto"/>
              <w:right w:val="single" w:sz="4" w:space="0" w:color="auto"/>
            </w:tcBorders>
            <w:shd w:val="clear" w:color="auto" w:fill="auto"/>
            <w:hideMark/>
          </w:tcPr>
          <w:p w:rsidR="00BE751C" w:rsidRDefault="00BE751C" w:rsidP="001F5285">
            <w:pPr>
              <w:pStyle w:val="TableTextQuestionNumbers"/>
            </w:pPr>
            <w:r>
              <w:t>DH12</w:t>
            </w:r>
          </w:p>
        </w:tc>
        <w:tc>
          <w:tcPr>
            <w:tcW w:w="4049" w:type="pct"/>
            <w:tcBorders>
              <w:top w:val="nil"/>
              <w:left w:val="nil"/>
              <w:bottom w:val="single" w:sz="4" w:space="0" w:color="auto"/>
              <w:right w:val="single" w:sz="4" w:space="0" w:color="auto"/>
            </w:tcBorders>
            <w:shd w:val="clear" w:color="auto" w:fill="auto"/>
            <w:hideMark/>
          </w:tcPr>
          <w:p w:rsidR="00BE751C" w:rsidRDefault="00BE751C" w:rsidP="001F5285">
            <w:pPr>
              <w:pStyle w:val="TableTextQuestions"/>
            </w:pPr>
            <w:r>
              <w:t>Prior to collecting measures from EP's do you validate that the measures are still active (e.g. not retired)?</w:t>
            </w:r>
          </w:p>
        </w:tc>
      </w:tr>
      <w:tr w:rsidR="00BE751C" w:rsidRPr="007C4A74" w:rsidTr="001F5285">
        <w:trPr>
          <w:cantSplit/>
          <w:trHeight w:val="530"/>
        </w:trPr>
        <w:tc>
          <w:tcPr>
            <w:tcW w:w="951" w:type="pct"/>
            <w:tcBorders>
              <w:top w:val="nil"/>
              <w:left w:val="single" w:sz="4" w:space="0" w:color="auto"/>
              <w:bottom w:val="single" w:sz="4" w:space="0" w:color="auto"/>
              <w:right w:val="single" w:sz="4" w:space="0" w:color="auto"/>
            </w:tcBorders>
            <w:shd w:val="clear" w:color="auto" w:fill="auto"/>
            <w:hideMark/>
          </w:tcPr>
          <w:p w:rsidR="00BE751C" w:rsidRDefault="00BE751C" w:rsidP="001F5285">
            <w:pPr>
              <w:pStyle w:val="TableTextQuestionNumbers"/>
            </w:pPr>
            <w:r>
              <w:t>DH13</w:t>
            </w:r>
          </w:p>
        </w:tc>
        <w:tc>
          <w:tcPr>
            <w:tcW w:w="4049" w:type="pct"/>
            <w:tcBorders>
              <w:top w:val="nil"/>
              <w:left w:val="nil"/>
              <w:bottom w:val="single" w:sz="4" w:space="0" w:color="auto"/>
              <w:right w:val="single" w:sz="4" w:space="0" w:color="auto"/>
            </w:tcBorders>
            <w:shd w:val="clear" w:color="auto" w:fill="auto"/>
            <w:hideMark/>
          </w:tcPr>
          <w:p w:rsidR="00BE751C" w:rsidRDefault="00BE751C" w:rsidP="001F5285">
            <w:pPr>
              <w:pStyle w:val="TableTextQuestions"/>
            </w:pPr>
            <w:r>
              <w:t>Please describe the method your Registry used to calculate the Measure Group Reporting Rate?</w:t>
            </w:r>
          </w:p>
        </w:tc>
      </w:tr>
      <w:tr w:rsidR="00BE751C" w:rsidRPr="007C4A74" w:rsidTr="001F5285">
        <w:trPr>
          <w:cantSplit/>
          <w:trHeight w:val="530"/>
        </w:trPr>
        <w:tc>
          <w:tcPr>
            <w:tcW w:w="951" w:type="pct"/>
            <w:tcBorders>
              <w:top w:val="nil"/>
              <w:left w:val="single" w:sz="4" w:space="0" w:color="auto"/>
              <w:bottom w:val="single" w:sz="4" w:space="0" w:color="auto"/>
              <w:right w:val="single" w:sz="4" w:space="0" w:color="auto"/>
            </w:tcBorders>
            <w:shd w:val="clear" w:color="auto" w:fill="auto"/>
            <w:hideMark/>
          </w:tcPr>
          <w:p w:rsidR="00BE751C" w:rsidRDefault="00BE751C" w:rsidP="001F5285">
            <w:pPr>
              <w:pStyle w:val="TableTextQuestionNumbers"/>
            </w:pPr>
            <w:r>
              <w:t>DH14</w:t>
            </w:r>
          </w:p>
        </w:tc>
        <w:tc>
          <w:tcPr>
            <w:tcW w:w="4049" w:type="pct"/>
            <w:tcBorders>
              <w:top w:val="nil"/>
              <w:left w:val="nil"/>
              <w:bottom w:val="single" w:sz="4" w:space="0" w:color="auto"/>
              <w:right w:val="single" w:sz="4" w:space="0" w:color="auto"/>
            </w:tcBorders>
            <w:shd w:val="clear" w:color="auto" w:fill="auto"/>
            <w:hideMark/>
          </w:tcPr>
          <w:p w:rsidR="00BE751C" w:rsidRDefault="00BE751C" w:rsidP="001F5285">
            <w:pPr>
              <w:pStyle w:val="TableTextQuestions"/>
            </w:pPr>
            <w:r>
              <w:t>Please describe any data validation checks your registry does to ensure that EPs do not have any measures with Performance Rate that are zero?</w:t>
            </w:r>
          </w:p>
        </w:tc>
      </w:tr>
      <w:tr w:rsidR="00BE751C" w:rsidRPr="007C4A74" w:rsidTr="001F5285">
        <w:trPr>
          <w:cantSplit/>
          <w:trHeight w:val="350"/>
        </w:trPr>
        <w:tc>
          <w:tcPr>
            <w:tcW w:w="951" w:type="pct"/>
            <w:tcBorders>
              <w:top w:val="nil"/>
              <w:left w:val="single" w:sz="4" w:space="0" w:color="auto"/>
              <w:bottom w:val="single" w:sz="4" w:space="0" w:color="auto"/>
              <w:right w:val="single" w:sz="4" w:space="0" w:color="auto"/>
            </w:tcBorders>
            <w:shd w:val="clear" w:color="auto" w:fill="auto"/>
            <w:hideMark/>
          </w:tcPr>
          <w:p w:rsidR="00BE751C" w:rsidRDefault="00BE751C" w:rsidP="001F5285">
            <w:pPr>
              <w:pStyle w:val="TableTextQuestionNumbers"/>
            </w:pPr>
            <w:r>
              <w:t>DH15</w:t>
            </w:r>
          </w:p>
        </w:tc>
        <w:tc>
          <w:tcPr>
            <w:tcW w:w="4049" w:type="pct"/>
            <w:tcBorders>
              <w:top w:val="nil"/>
              <w:left w:val="nil"/>
              <w:bottom w:val="single" w:sz="4" w:space="0" w:color="auto"/>
              <w:right w:val="single" w:sz="4" w:space="0" w:color="auto"/>
            </w:tcBorders>
            <w:shd w:val="clear" w:color="auto" w:fill="auto"/>
            <w:hideMark/>
          </w:tcPr>
          <w:p w:rsidR="00BE751C" w:rsidRDefault="00BE751C" w:rsidP="001F5285">
            <w:pPr>
              <w:pStyle w:val="TableTextQuestions"/>
            </w:pPr>
            <w:r>
              <w:t>Did you review the 2012 Registry Data Issues Report for your organization?</w:t>
            </w:r>
          </w:p>
        </w:tc>
      </w:tr>
      <w:tr w:rsidR="00BE751C" w:rsidRPr="007C4A74" w:rsidTr="001F5285">
        <w:trPr>
          <w:cantSplit/>
          <w:trHeight w:val="530"/>
        </w:trPr>
        <w:tc>
          <w:tcPr>
            <w:tcW w:w="951" w:type="pct"/>
            <w:tcBorders>
              <w:top w:val="single" w:sz="4" w:space="0" w:color="auto"/>
              <w:left w:val="single" w:sz="4" w:space="0" w:color="auto"/>
              <w:bottom w:val="single" w:sz="4" w:space="0" w:color="auto"/>
              <w:right w:val="single" w:sz="4" w:space="0" w:color="auto"/>
            </w:tcBorders>
            <w:shd w:val="clear" w:color="auto" w:fill="auto"/>
          </w:tcPr>
          <w:p w:rsidR="00BE751C" w:rsidRPr="009B422D" w:rsidRDefault="00BE751C" w:rsidP="001F5285">
            <w:pPr>
              <w:pStyle w:val="TableTextQuestionNumbers"/>
            </w:pPr>
            <w:r w:rsidRPr="009B422D">
              <w:t>DH16</w:t>
            </w:r>
          </w:p>
        </w:tc>
        <w:tc>
          <w:tcPr>
            <w:tcW w:w="4049" w:type="pct"/>
            <w:tcBorders>
              <w:top w:val="single" w:sz="4" w:space="0" w:color="auto"/>
              <w:left w:val="nil"/>
              <w:bottom w:val="single" w:sz="4" w:space="0" w:color="auto"/>
              <w:right w:val="single" w:sz="4" w:space="0" w:color="auto"/>
            </w:tcBorders>
            <w:shd w:val="clear" w:color="auto" w:fill="auto"/>
          </w:tcPr>
          <w:p w:rsidR="00BE751C" w:rsidRDefault="00BE751C" w:rsidP="001F5285">
            <w:pPr>
              <w:pStyle w:val="TableTextQuestions"/>
            </w:pPr>
            <w:r w:rsidRPr="009B422D">
              <w:t>If yes, please describe how you used the information in that report and/or any limitations to the information provided in the report?</w:t>
            </w:r>
          </w:p>
        </w:tc>
      </w:tr>
    </w:tbl>
    <w:p w:rsidR="00BE751C" w:rsidRPr="00BE751C" w:rsidRDefault="00BE751C" w:rsidP="001F5285">
      <w:pPr>
        <w:pStyle w:val="NoSpacing"/>
        <w:rPr>
          <w:rFonts w:eastAsiaTheme="minorHAnsi"/>
        </w:rPr>
      </w:pPr>
    </w:p>
    <w:p w:rsidR="00BE751C" w:rsidRDefault="00BE751C" w:rsidP="001F5285">
      <w:pPr>
        <w:pStyle w:val="Heading1"/>
        <w:rPr>
          <w:rFonts w:eastAsiaTheme="minorHAnsi"/>
        </w:rPr>
      </w:pPr>
      <w:r>
        <w:rPr>
          <w:rFonts w:eastAsiaTheme="minorHAnsi"/>
        </w:rPr>
        <w:lastRenderedPageBreak/>
        <w:t>Category: Quality Assurance</w:t>
      </w:r>
    </w:p>
    <w:tbl>
      <w:tblPr>
        <w:tblW w:w="9465" w:type="dxa"/>
        <w:tblInd w:w="93" w:type="dxa"/>
        <w:tblLook w:val="04A0" w:firstRow="1" w:lastRow="0" w:firstColumn="1" w:lastColumn="0" w:noHBand="0" w:noVBand="1"/>
      </w:tblPr>
      <w:tblGrid>
        <w:gridCol w:w="1725"/>
        <w:gridCol w:w="7740"/>
      </w:tblGrid>
      <w:tr w:rsidR="00BE751C" w:rsidRPr="004943E1" w:rsidTr="001F5285">
        <w:trPr>
          <w:cantSplit/>
          <w:trHeight w:val="510"/>
          <w:tblHeader/>
        </w:trPr>
        <w:tc>
          <w:tcPr>
            <w:tcW w:w="1725"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rsidR="00BE751C" w:rsidRPr="004943E1" w:rsidRDefault="00BE751C" w:rsidP="001F5285">
            <w:pPr>
              <w:pStyle w:val="TableHeader"/>
            </w:pPr>
            <w:r w:rsidRPr="004943E1">
              <w:t>Question #</w:t>
            </w:r>
          </w:p>
        </w:tc>
        <w:tc>
          <w:tcPr>
            <w:tcW w:w="7740" w:type="dxa"/>
            <w:tcBorders>
              <w:top w:val="single" w:sz="4" w:space="0" w:color="auto"/>
              <w:left w:val="nil"/>
              <w:bottom w:val="single" w:sz="4" w:space="0" w:color="auto"/>
              <w:right w:val="single" w:sz="4" w:space="0" w:color="auto"/>
            </w:tcBorders>
            <w:shd w:val="clear" w:color="auto" w:fill="17365D" w:themeFill="text2" w:themeFillShade="BF"/>
          </w:tcPr>
          <w:p w:rsidR="00BE751C" w:rsidRPr="004943E1" w:rsidRDefault="00BE751C" w:rsidP="001F5285">
            <w:pPr>
              <w:pStyle w:val="TableHeader"/>
            </w:pPr>
            <w:r w:rsidRPr="004943E1">
              <w:t>Question</w:t>
            </w:r>
          </w:p>
        </w:tc>
      </w:tr>
      <w:tr w:rsidR="00BE751C" w:rsidRPr="004943E1" w:rsidTr="001F5285">
        <w:trPr>
          <w:cantSplit/>
          <w:trHeight w:val="510"/>
        </w:trPr>
        <w:tc>
          <w:tcPr>
            <w:tcW w:w="1725" w:type="dxa"/>
            <w:tcBorders>
              <w:top w:val="single" w:sz="4" w:space="0" w:color="auto"/>
              <w:left w:val="single" w:sz="4" w:space="0" w:color="auto"/>
              <w:bottom w:val="single" w:sz="4" w:space="0" w:color="auto"/>
              <w:right w:val="single" w:sz="4" w:space="0" w:color="auto"/>
            </w:tcBorders>
            <w:shd w:val="clear" w:color="auto" w:fill="auto"/>
            <w:hideMark/>
          </w:tcPr>
          <w:p w:rsidR="00BE751C" w:rsidRPr="004943E1" w:rsidRDefault="00BE751C" w:rsidP="001F5285">
            <w:pPr>
              <w:pStyle w:val="TableTextQuestionNumbers"/>
            </w:pPr>
            <w:r w:rsidRPr="004943E1">
              <w:t>QA7</w:t>
            </w:r>
          </w:p>
        </w:tc>
        <w:tc>
          <w:tcPr>
            <w:tcW w:w="7740" w:type="dxa"/>
            <w:tcBorders>
              <w:top w:val="single" w:sz="4" w:space="0" w:color="auto"/>
              <w:left w:val="nil"/>
              <w:bottom w:val="single" w:sz="4" w:space="0" w:color="auto"/>
              <w:right w:val="single" w:sz="4" w:space="0" w:color="auto"/>
            </w:tcBorders>
            <w:shd w:val="clear" w:color="auto" w:fill="auto"/>
            <w:hideMark/>
          </w:tcPr>
          <w:p w:rsidR="00BE751C" w:rsidRPr="004943E1" w:rsidRDefault="00BE751C" w:rsidP="001F5285">
            <w:pPr>
              <w:pStyle w:val="TableTextQuestions"/>
            </w:pPr>
            <w:r w:rsidRPr="004943E1">
              <w:t>Does your Registry do any benchmark comparisons with EP submissions on their performance rate?</w:t>
            </w:r>
          </w:p>
        </w:tc>
      </w:tr>
      <w:tr w:rsidR="00BE751C" w:rsidRPr="004943E1" w:rsidTr="001F5285">
        <w:trPr>
          <w:cantSplit/>
          <w:trHeight w:val="510"/>
        </w:trPr>
        <w:tc>
          <w:tcPr>
            <w:tcW w:w="1725" w:type="dxa"/>
            <w:tcBorders>
              <w:top w:val="nil"/>
              <w:left w:val="single" w:sz="4" w:space="0" w:color="auto"/>
              <w:bottom w:val="single" w:sz="4" w:space="0" w:color="auto"/>
              <w:right w:val="single" w:sz="4" w:space="0" w:color="auto"/>
            </w:tcBorders>
            <w:shd w:val="clear" w:color="auto" w:fill="auto"/>
            <w:hideMark/>
          </w:tcPr>
          <w:p w:rsidR="00BE751C" w:rsidRPr="004943E1" w:rsidRDefault="00BE751C" w:rsidP="001F5285">
            <w:pPr>
              <w:pStyle w:val="TableTextQuestionNumbers"/>
            </w:pPr>
            <w:r w:rsidRPr="004943E1">
              <w:t>QA8</w:t>
            </w:r>
          </w:p>
        </w:tc>
        <w:tc>
          <w:tcPr>
            <w:tcW w:w="7740" w:type="dxa"/>
            <w:tcBorders>
              <w:top w:val="nil"/>
              <w:left w:val="nil"/>
              <w:bottom w:val="single" w:sz="4" w:space="0" w:color="auto"/>
              <w:right w:val="single" w:sz="4" w:space="0" w:color="auto"/>
            </w:tcBorders>
            <w:shd w:val="clear" w:color="auto" w:fill="auto"/>
            <w:hideMark/>
          </w:tcPr>
          <w:p w:rsidR="00BE751C" w:rsidRPr="004943E1" w:rsidRDefault="00BE751C" w:rsidP="001F5285">
            <w:pPr>
              <w:pStyle w:val="TableTextQuestions"/>
            </w:pPr>
            <w:r w:rsidRPr="004943E1">
              <w:t>Does your Registry do any benchmark comparisons with EP submissions on the number of exclusions reported when applicable?</w:t>
            </w:r>
          </w:p>
        </w:tc>
      </w:tr>
      <w:tr w:rsidR="00BE751C" w:rsidRPr="004943E1" w:rsidTr="001F5285">
        <w:trPr>
          <w:cantSplit/>
          <w:trHeight w:val="510"/>
        </w:trPr>
        <w:tc>
          <w:tcPr>
            <w:tcW w:w="1725" w:type="dxa"/>
            <w:tcBorders>
              <w:top w:val="nil"/>
              <w:left w:val="single" w:sz="4" w:space="0" w:color="auto"/>
              <w:bottom w:val="single" w:sz="4" w:space="0" w:color="auto"/>
              <w:right w:val="single" w:sz="4" w:space="0" w:color="auto"/>
            </w:tcBorders>
            <w:shd w:val="clear" w:color="auto" w:fill="auto"/>
            <w:hideMark/>
          </w:tcPr>
          <w:p w:rsidR="00BE751C" w:rsidRPr="004943E1" w:rsidRDefault="00BE751C" w:rsidP="001F5285">
            <w:pPr>
              <w:pStyle w:val="TableTextQuestionNumbers"/>
            </w:pPr>
            <w:r w:rsidRPr="004943E1">
              <w:t>QA9</w:t>
            </w:r>
          </w:p>
        </w:tc>
        <w:tc>
          <w:tcPr>
            <w:tcW w:w="7740" w:type="dxa"/>
            <w:tcBorders>
              <w:top w:val="nil"/>
              <w:left w:val="nil"/>
              <w:bottom w:val="single" w:sz="4" w:space="0" w:color="auto"/>
              <w:right w:val="single" w:sz="4" w:space="0" w:color="auto"/>
            </w:tcBorders>
            <w:shd w:val="clear" w:color="auto" w:fill="auto"/>
            <w:hideMark/>
          </w:tcPr>
          <w:p w:rsidR="00BE751C" w:rsidRPr="004943E1" w:rsidRDefault="00BE751C" w:rsidP="001F5285">
            <w:pPr>
              <w:pStyle w:val="TableTextQuestions"/>
            </w:pPr>
            <w:r w:rsidRPr="004943E1">
              <w:t>Please describe the method your Registry used to validate the Performance Rate.</w:t>
            </w:r>
          </w:p>
        </w:tc>
      </w:tr>
      <w:tr w:rsidR="00BE751C" w:rsidRPr="004943E1" w:rsidTr="001F5285">
        <w:trPr>
          <w:cantSplit/>
          <w:trHeight w:val="300"/>
        </w:trPr>
        <w:tc>
          <w:tcPr>
            <w:tcW w:w="1725" w:type="dxa"/>
            <w:tcBorders>
              <w:top w:val="nil"/>
              <w:left w:val="single" w:sz="4" w:space="0" w:color="auto"/>
              <w:bottom w:val="single" w:sz="4" w:space="0" w:color="auto"/>
              <w:right w:val="single" w:sz="4" w:space="0" w:color="auto"/>
            </w:tcBorders>
            <w:shd w:val="clear" w:color="auto" w:fill="auto"/>
            <w:hideMark/>
          </w:tcPr>
          <w:p w:rsidR="00BE751C" w:rsidRPr="004943E1" w:rsidRDefault="00BE751C" w:rsidP="001F5285">
            <w:pPr>
              <w:pStyle w:val="TableTextQuestionNumbers"/>
            </w:pPr>
            <w:r w:rsidRPr="004943E1">
              <w:t>QA10</w:t>
            </w:r>
          </w:p>
        </w:tc>
        <w:tc>
          <w:tcPr>
            <w:tcW w:w="7740" w:type="dxa"/>
            <w:tcBorders>
              <w:top w:val="nil"/>
              <w:left w:val="nil"/>
              <w:bottom w:val="single" w:sz="4" w:space="0" w:color="auto"/>
              <w:right w:val="single" w:sz="4" w:space="0" w:color="auto"/>
            </w:tcBorders>
            <w:shd w:val="clear" w:color="auto" w:fill="auto"/>
            <w:hideMark/>
          </w:tcPr>
          <w:p w:rsidR="00BE751C" w:rsidRPr="004943E1" w:rsidRDefault="00BE751C" w:rsidP="001F5285">
            <w:pPr>
              <w:pStyle w:val="TableTextQuestions"/>
            </w:pPr>
            <w:r w:rsidRPr="004943E1">
              <w:t>Are EPs able to view his/her Performance Rate in your data collection tool?</w:t>
            </w:r>
          </w:p>
        </w:tc>
      </w:tr>
      <w:tr w:rsidR="00BE751C" w:rsidRPr="004943E1" w:rsidTr="001F5285">
        <w:trPr>
          <w:cantSplit/>
          <w:trHeight w:val="510"/>
        </w:trPr>
        <w:tc>
          <w:tcPr>
            <w:tcW w:w="1725" w:type="dxa"/>
            <w:tcBorders>
              <w:top w:val="nil"/>
              <w:left w:val="single" w:sz="4" w:space="0" w:color="auto"/>
              <w:bottom w:val="single" w:sz="4" w:space="0" w:color="auto"/>
              <w:right w:val="single" w:sz="4" w:space="0" w:color="auto"/>
            </w:tcBorders>
            <w:shd w:val="clear" w:color="auto" w:fill="auto"/>
            <w:hideMark/>
          </w:tcPr>
          <w:p w:rsidR="00BE751C" w:rsidRPr="004943E1" w:rsidRDefault="00BE751C" w:rsidP="001F5285">
            <w:pPr>
              <w:pStyle w:val="TableTextQuestionNumbers"/>
            </w:pPr>
            <w:r w:rsidRPr="004943E1">
              <w:t>QA11</w:t>
            </w:r>
          </w:p>
        </w:tc>
        <w:tc>
          <w:tcPr>
            <w:tcW w:w="7740" w:type="dxa"/>
            <w:tcBorders>
              <w:top w:val="nil"/>
              <w:left w:val="nil"/>
              <w:bottom w:val="single" w:sz="4" w:space="0" w:color="auto"/>
              <w:right w:val="single" w:sz="4" w:space="0" w:color="auto"/>
            </w:tcBorders>
            <w:shd w:val="clear" w:color="auto" w:fill="auto"/>
            <w:hideMark/>
          </w:tcPr>
          <w:p w:rsidR="00BE751C" w:rsidRPr="004943E1" w:rsidRDefault="00BE751C" w:rsidP="001F5285">
            <w:pPr>
              <w:pStyle w:val="TableTextQuestions"/>
            </w:pPr>
            <w:r w:rsidRPr="004943E1">
              <w:t>Does your data collection tool have automated warnings that pop up during the data collection process if the Numerator &gt; Denominator?</w:t>
            </w:r>
          </w:p>
        </w:tc>
      </w:tr>
      <w:tr w:rsidR="00BE751C" w:rsidRPr="004943E1" w:rsidTr="001F5285">
        <w:trPr>
          <w:cantSplit/>
          <w:trHeight w:val="765"/>
        </w:trPr>
        <w:tc>
          <w:tcPr>
            <w:tcW w:w="1725" w:type="dxa"/>
            <w:tcBorders>
              <w:top w:val="nil"/>
              <w:left w:val="single" w:sz="4" w:space="0" w:color="auto"/>
              <w:bottom w:val="single" w:sz="4" w:space="0" w:color="auto"/>
              <w:right w:val="single" w:sz="4" w:space="0" w:color="auto"/>
            </w:tcBorders>
            <w:shd w:val="clear" w:color="auto" w:fill="auto"/>
            <w:hideMark/>
          </w:tcPr>
          <w:p w:rsidR="00BE751C" w:rsidRPr="004943E1" w:rsidRDefault="00BE751C" w:rsidP="001F5285">
            <w:pPr>
              <w:pStyle w:val="TableTextQuestionNumbers"/>
            </w:pPr>
            <w:r w:rsidRPr="004943E1">
              <w:t>QA12</w:t>
            </w:r>
          </w:p>
        </w:tc>
        <w:tc>
          <w:tcPr>
            <w:tcW w:w="7740" w:type="dxa"/>
            <w:tcBorders>
              <w:top w:val="nil"/>
              <w:left w:val="nil"/>
              <w:bottom w:val="single" w:sz="4" w:space="0" w:color="auto"/>
              <w:right w:val="single" w:sz="4" w:space="0" w:color="auto"/>
            </w:tcBorders>
            <w:shd w:val="clear" w:color="auto" w:fill="auto"/>
            <w:hideMark/>
          </w:tcPr>
          <w:p w:rsidR="00BE751C" w:rsidRPr="004943E1" w:rsidRDefault="00BE751C" w:rsidP="001F5285">
            <w:pPr>
              <w:pStyle w:val="TableTextQuestions"/>
            </w:pPr>
            <w:r w:rsidRPr="004943E1">
              <w:t>Does your data collection tool have automated warnings that pop up during the data collection process if the Measure Group Denominators are not equal to the Individual Measures Denominators?</w:t>
            </w:r>
          </w:p>
        </w:tc>
      </w:tr>
      <w:tr w:rsidR="00BE751C" w:rsidRPr="004943E1" w:rsidTr="001F5285">
        <w:trPr>
          <w:cantSplit/>
          <w:trHeight w:val="765"/>
        </w:trPr>
        <w:tc>
          <w:tcPr>
            <w:tcW w:w="1725" w:type="dxa"/>
            <w:tcBorders>
              <w:top w:val="nil"/>
              <w:left w:val="single" w:sz="4" w:space="0" w:color="auto"/>
              <w:bottom w:val="single" w:sz="4" w:space="0" w:color="auto"/>
              <w:right w:val="single" w:sz="4" w:space="0" w:color="auto"/>
            </w:tcBorders>
            <w:shd w:val="clear" w:color="auto" w:fill="auto"/>
            <w:hideMark/>
          </w:tcPr>
          <w:p w:rsidR="00BE751C" w:rsidRPr="004943E1" w:rsidRDefault="00BE751C" w:rsidP="001F5285">
            <w:pPr>
              <w:pStyle w:val="TableTextQuestionNumbers"/>
            </w:pPr>
            <w:r w:rsidRPr="004943E1">
              <w:t>QA13</w:t>
            </w:r>
          </w:p>
        </w:tc>
        <w:tc>
          <w:tcPr>
            <w:tcW w:w="7740" w:type="dxa"/>
            <w:tcBorders>
              <w:top w:val="nil"/>
              <w:left w:val="nil"/>
              <w:bottom w:val="single" w:sz="4" w:space="0" w:color="auto"/>
              <w:right w:val="single" w:sz="4" w:space="0" w:color="auto"/>
            </w:tcBorders>
            <w:shd w:val="clear" w:color="auto" w:fill="auto"/>
            <w:hideMark/>
          </w:tcPr>
          <w:p w:rsidR="00BE751C" w:rsidRPr="004943E1" w:rsidRDefault="00BE751C" w:rsidP="001F5285">
            <w:pPr>
              <w:pStyle w:val="TableTextQuestions"/>
            </w:pPr>
            <w:r w:rsidRPr="004943E1">
              <w:t>Does your data collection tool have automated warnings that pop up during the data collection process if there are Measures missing from the Measure Groups?</w:t>
            </w:r>
          </w:p>
        </w:tc>
      </w:tr>
      <w:tr w:rsidR="00BE751C" w:rsidRPr="004943E1" w:rsidTr="001F5285">
        <w:trPr>
          <w:cantSplit/>
          <w:trHeight w:val="765"/>
        </w:trPr>
        <w:tc>
          <w:tcPr>
            <w:tcW w:w="1725" w:type="dxa"/>
            <w:tcBorders>
              <w:top w:val="nil"/>
              <w:left w:val="single" w:sz="4" w:space="0" w:color="auto"/>
              <w:bottom w:val="single" w:sz="4" w:space="0" w:color="auto"/>
              <w:right w:val="single" w:sz="4" w:space="0" w:color="auto"/>
            </w:tcBorders>
            <w:shd w:val="clear" w:color="auto" w:fill="auto"/>
            <w:hideMark/>
          </w:tcPr>
          <w:p w:rsidR="00BE751C" w:rsidRPr="004943E1" w:rsidRDefault="00BE751C" w:rsidP="001F5285">
            <w:pPr>
              <w:pStyle w:val="TableTextQuestionNumbers"/>
            </w:pPr>
            <w:r w:rsidRPr="004943E1">
              <w:t>QA14</w:t>
            </w:r>
          </w:p>
        </w:tc>
        <w:tc>
          <w:tcPr>
            <w:tcW w:w="7740" w:type="dxa"/>
            <w:tcBorders>
              <w:top w:val="nil"/>
              <w:left w:val="nil"/>
              <w:bottom w:val="single" w:sz="4" w:space="0" w:color="auto"/>
              <w:right w:val="single" w:sz="4" w:space="0" w:color="auto"/>
            </w:tcBorders>
            <w:shd w:val="clear" w:color="auto" w:fill="auto"/>
            <w:hideMark/>
          </w:tcPr>
          <w:p w:rsidR="00BE751C" w:rsidRPr="004943E1" w:rsidRDefault="00BE751C" w:rsidP="001F5285">
            <w:pPr>
              <w:pStyle w:val="TableTextQuestions"/>
            </w:pPr>
            <w:r w:rsidRPr="004943E1">
              <w:t>Does your data collection tool have automated warnings that pop up during the data collection process if the Measure Group Reporting Rate is not calculated correctly?</w:t>
            </w:r>
          </w:p>
        </w:tc>
      </w:tr>
      <w:tr w:rsidR="00BE751C" w:rsidRPr="004943E1" w:rsidTr="001F5285">
        <w:trPr>
          <w:cantSplit/>
          <w:trHeight w:val="765"/>
        </w:trPr>
        <w:tc>
          <w:tcPr>
            <w:tcW w:w="1725" w:type="dxa"/>
            <w:tcBorders>
              <w:top w:val="nil"/>
              <w:left w:val="single" w:sz="4" w:space="0" w:color="auto"/>
              <w:bottom w:val="single" w:sz="4" w:space="0" w:color="auto"/>
              <w:right w:val="single" w:sz="4" w:space="0" w:color="auto"/>
            </w:tcBorders>
            <w:shd w:val="clear" w:color="auto" w:fill="auto"/>
            <w:hideMark/>
          </w:tcPr>
          <w:p w:rsidR="00BE751C" w:rsidRPr="004943E1" w:rsidRDefault="00BE751C" w:rsidP="001F5285">
            <w:pPr>
              <w:pStyle w:val="TableTextQuestionNumbers"/>
            </w:pPr>
            <w:r w:rsidRPr="004943E1">
              <w:t>QA15</w:t>
            </w:r>
          </w:p>
        </w:tc>
        <w:tc>
          <w:tcPr>
            <w:tcW w:w="7740" w:type="dxa"/>
            <w:tcBorders>
              <w:top w:val="nil"/>
              <w:left w:val="nil"/>
              <w:bottom w:val="single" w:sz="4" w:space="0" w:color="auto"/>
              <w:right w:val="single" w:sz="4" w:space="0" w:color="auto"/>
            </w:tcBorders>
            <w:shd w:val="clear" w:color="auto" w:fill="auto"/>
            <w:hideMark/>
          </w:tcPr>
          <w:p w:rsidR="00BE751C" w:rsidRPr="004943E1" w:rsidRDefault="00BE751C" w:rsidP="001F5285">
            <w:pPr>
              <w:pStyle w:val="TableTextQuestions"/>
            </w:pPr>
            <w:r w:rsidRPr="004943E1">
              <w:t xml:space="preserve">Does your data collection tool have automated warnings that pop up during the data collection process if there are not 25 unique denominator eligible cases when reporting eRx? </w:t>
            </w:r>
          </w:p>
        </w:tc>
      </w:tr>
      <w:tr w:rsidR="00BE751C" w:rsidRPr="004943E1" w:rsidTr="001F5285">
        <w:trPr>
          <w:cantSplit/>
          <w:trHeight w:val="765"/>
        </w:trPr>
        <w:tc>
          <w:tcPr>
            <w:tcW w:w="1725" w:type="dxa"/>
            <w:tcBorders>
              <w:top w:val="nil"/>
              <w:left w:val="single" w:sz="4" w:space="0" w:color="auto"/>
              <w:bottom w:val="single" w:sz="4" w:space="0" w:color="auto"/>
              <w:right w:val="single" w:sz="4" w:space="0" w:color="auto"/>
            </w:tcBorders>
            <w:shd w:val="clear" w:color="auto" w:fill="auto"/>
            <w:hideMark/>
          </w:tcPr>
          <w:p w:rsidR="00BE751C" w:rsidRPr="004943E1" w:rsidRDefault="00BE751C" w:rsidP="001F5285">
            <w:pPr>
              <w:pStyle w:val="TableTextQuestionNumbers"/>
            </w:pPr>
            <w:r w:rsidRPr="004943E1">
              <w:t>QA16</w:t>
            </w:r>
          </w:p>
        </w:tc>
        <w:tc>
          <w:tcPr>
            <w:tcW w:w="7740" w:type="dxa"/>
            <w:tcBorders>
              <w:top w:val="nil"/>
              <w:left w:val="nil"/>
              <w:bottom w:val="single" w:sz="4" w:space="0" w:color="auto"/>
              <w:right w:val="single" w:sz="4" w:space="0" w:color="auto"/>
            </w:tcBorders>
            <w:shd w:val="clear" w:color="auto" w:fill="auto"/>
            <w:hideMark/>
          </w:tcPr>
          <w:p w:rsidR="00BE751C" w:rsidRPr="004943E1" w:rsidRDefault="00BE751C" w:rsidP="001F5285">
            <w:pPr>
              <w:pStyle w:val="TableTextQuestions"/>
            </w:pPr>
            <w:r w:rsidRPr="004943E1">
              <w:t>Does your data collection tool have automated warnings that pop up during the data collection process if the Performance Rate is not greater than zero percent?</w:t>
            </w:r>
          </w:p>
        </w:tc>
      </w:tr>
      <w:tr w:rsidR="00BE751C" w:rsidRPr="004943E1" w:rsidTr="001F5285">
        <w:trPr>
          <w:cantSplit/>
          <w:trHeight w:val="510"/>
        </w:trPr>
        <w:tc>
          <w:tcPr>
            <w:tcW w:w="1725" w:type="dxa"/>
            <w:tcBorders>
              <w:top w:val="nil"/>
              <w:left w:val="single" w:sz="4" w:space="0" w:color="auto"/>
              <w:bottom w:val="single" w:sz="4" w:space="0" w:color="auto"/>
              <w:right w:val="single" w:sz="4" w:space="0" w:color="auto"/>
            </w:tcBorders>
            <w:shd w:val="clear" w:color="auto" w:fill="auto"/>
            <w:hideMark/>
          </w:tcPr>
          <w:p w:rsidR="00BE751C" w:rsidRPr="004943E1" w:rsidRDefault="00BE751C" w:rsidP="001F5285">
            <w:pPr>
              <w:pStyle w:val="TableTextQuestionNumbers"/>
            </w:pPr>
            <w:r w:rsidRPr="004943E1">
              <w:t>QA17</w:t>
            </w:r>
          </w:p>
        </w:tc>
        <w:tc>
          <w:tcPr>
            <w:tcW w:w="7740" w:type="dxa"/>
            <w:tcBorders>
              <w:top w:val="nil"/>
              <w:left w:val="nil"/>
              <w:bottom w:val="single" w:sz="4" w:space="0" w:color="auto"/>
              <w:right w:val="single" w:sz="4" w:space="0" w:color="auto"/>
            </w:tcBorders>
            <w:shd w:val="clear" w:color="auto" w:fill="auto"/>
            <w:hideMark/>
          </w:tcPr>
          <w:p w:rsidR="00BE751C" w:rsidRPr="004943E1" w:rsidRDefault="00BE751C" w:rsidP="001F5285">
            <w:pPr>
              <w:pStyle w:val="TableTextQuestions"/>
            </w:pPr>
            <w:r w:rsidRPr="004943E1">
              <w:t>Is there a check that is built into your data collection tool that validates that the Reporting Rate is &gt;= 80%?</w:t>
            </w:r>
          </w:p>
        </w:tc>
      </w:tr>
    </w:tbl>
    <w:p w:rsidR="00911108" w:rsidRPr="003D6155" w:rsidRDefault="00911108" w:rsidP="001F5285">
      <w:pPr>
        <w:rPr>
          <w:rFonts w:ascii="Arial" w:hAnsi="Arial" w:cs="Arial"/>
          <w:szCs w:val="24"/>
        </w:rPr>
      </w:pPr>
    </w:p>
    <w:sectPr w:rsidR="00911108" w:rsidRPr="003D615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222" w:rsidRDefault="00FF3222" w:rsidP="00761302">
      <w:r>
        <w:separator/>
      </w:r>
    </w:p>
  </w:endnote>
  <w:endnote w:type="continuationSeparator" w:id="0">
    <w:p w:rsidR="00FF3222" w:rsidRDefault="00FF3222" w:rsidP="0076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11312"/>
      <w:docPartObj>
        <w:docPartGallery w:val="Page Numbers (Bottom of Page)"/>
        <w:docPartUnique/>
      </w:docPartObj>
    </w:sdtPr>
    <w:sdtEndPr>
      <w:rPr>
        <w:noProof/>
      </w:rPr>
    </w:sdtEndPr>
    <w:sdtContent>
      <w:p w:rsidR="00761302" w:rsidRDefault="00761302">
        <w:pPr>
          <w:pStyle w:val="Footer"/>
          <w:jc w:val="right"/>
        </w:pPr>
        <w:r>
          <w:fldChar w:fldCharType="begin"/>
        </w:r>
        <w:r>
          <w:instrText xml:space="preserve"> PAGE   \* MERGEFORMAT </w:instrText>
        </w:r>
        <w:r>
          <w:fldChar w:fldCharType="separate"/>
        </w:r>
        <w:r w:rsidR="007825A8">
          <w:rPr>
            <w:noProof/>
          </w:rPr>
          <w:t>1</w:t>
        </w:r>
        <w:r>
          <w:rPr>
            <w:noProof/>
          </w:rPr>
          <w:fldChar w:fldCharType="end"/>
        </w:r>
      </w:p>
    </w:sdtContent>
  </w:sdt>
  <w:p w:rsidR="00761302" w:rsidRDefault="00761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222" w:rsidRDefault="00FF3222" w:rsidP="00761302">
      <w:r>
        <w:separator/>
      </w:r>
    </w:p>
  </w:footnote>
  <w:footnote w:type="continuationSeparator" w:id="0">
    <w:p w:rsidR="00FF3222" w:rsidRDefault="00FF3222" w:rsidP="00761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6CC"/>
    <w:multiLevelType w:val="hybridMultilevel"/>
    <w:tmpl w:val="7A907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75663A"/>
    <w:multiLevelType w:val="hybridMultilevel"/>
    <w:tmpl w:val="E706730E"/>
    <w:lvl w:ilvl="0" w:tplc="C0528D74">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B3E4410"/>
    <w:multiLevelType w:val="hybridMultilevel"/>
    <w:tmpl w:val="E27892DA"/>
    <w:lvl w:ilvl="0" w:tplc="C0528D74">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3FC2320"/>
    <w:multiLevelType w:val="hybridMultilevel"/>
    <w:tmpl w:val="E82A3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BE378F"/>
    <w:multiLevelType w:val="hybridMultilevel"/>
    <w:tmpl w:val="88D6EC26"/>
    <w:lvl w:ilvl="0" w:tplc="B43C0244">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42270860"/>
    <w:multiLevelType w:val="hybridMultilevel"/>
    <w:tmpl w:val="0A025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7513BCD"/>
    <w:multiLevelType w:val="hybridMultilevel"/>
    <w:tmpl w:val="B5260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96F7648"/>
    <w:multiLevelType w:val="hybridMultilevel"/>
    <w:tmpl w:val="0FDA8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745813"/>
    <w:multiLevelType w:val="hybridMultilevel"/>
    <w:tmpl w:val="C5C8FDF8"/>
    <w:lvl w:ilvl="0" w:tplc="7CCE6DEE">
      <w:start w:val="1"/>
      <w:numFmt w:val="bullet"/>
      <w:pStyle w:val="TableBullets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604A00"/>
    <w:multiLevelType w:val="hybridMultilevel"/>
    <w:tmpl w:val="46E2D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
  </w:num>
  <w:num w:numId="4">
    <w:abstractNumId w:val="5"/>
  </w:num>
  <w:num w:numId="5">
    <w:abstractNumId w:val="7"/>
  </w:num>
  <w:num w:numId="6">
    <w:abstractNumId w:val="0"/>
  </w:num>
  <w:num w:numId="7">
    <w:abstractNumId w:val="6"/>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55"/>
    <w:rsid w:val="0002105D"/>
    <w:rsid w:val="0002154C"/>
    <w:rsid w:val="00047EF6"/>
    <w:rsid w:val="00081240"/>
    <w:rsid w:val="000C7C35"/>
    <w:rsid w:val="000E5018"/>
    <w:rsid w:val="00131C3C"/>
    <w:rsid w:val="001408C1"/>
    <w:rsid w:val="001F5285"/>
    <w:rsid w:val="002067CA"/>
    <w:rsid w:val="0022102E"/>
    <w:rsid w:val="00241F20"/>
    <w:rsid w:val="003D6155"/>
    <w:rsid w:val="003E3F25"/>
    <w:rsid w:val="00415702"/>
    <w:rsid w:val="00500FF9"/>
    <w:rsid w:val="005B1507"/>
    <w:rsid w:val="00687FA5"/>
    <w:rsid w:val="006955E5"/>
    <w:rsid w:val="006D01EE"/>
    <w:rsid w:val="006F6021"/>
    <w:rsid w:val="007037CA"/>
    <w:rsid w:val="00761302"/>
    <w:rsid w:val="007825A8"/>
    <w:rsid w:val="00820CDC"/>
    <w:rsid w:val="00845064"/>
    <w:rsid w:val="00893208"/>
    <w:rsid w:val="00911108"/>
    <w:rsid w:val="0092182B"/>
    <w:rsid w:val="009D65AD"/>
    <w:rsid w:val="00AF4371"/>
    <w:rsid w:val="00B304E6"/>
    <w:rsid w:val="00BE751C"/>
    <w:rsid w:val="00C72BD8"/>
    <w:rsid w:val="00CB4B44"/>
    <w:rsid w:val="00E503E9"/>
    <w:rsid w:val="00F90EB6"/>
    <w:rsid w:val="00FC52D9"/>
    <w:rsid w:val="00FF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55"/>
    <w:pPr>
      <w:spacing w:after="0" w:line="240" w:lineRule="auto"/>
    </w:pPr>
    <w:rPr>
      <w:rFonts w:ascii="Times New Roman" w:eastAsia="Times New Roman" w:hAnsi="Times New Roman" w:cs="Times New Roman"/>
      <w:color w:val="000000"/>
      <w:sz w:val="24"/>
      <w:szCs w:val="20"/>
    </w:rPr>
  </w:style>
  <w:style w:type="paragraph" w:styleId="Heading1">
    <w:name w:val="heading 1"/>
    <w:basedOn w:val="Normal"/>
    <w:next w:val="Normal"/>
    <w:link w:val="Heading1Char"/>
    <w:uiPriority w:val="9"/>
    <w:qFormat/>
    <w:rsid w:val="001F5285"/>
    <w:pPr>
      <w:keepNext/>
      <w:keepLines/>
      <w:spacing w:before="360" w:after="120"/>
      <w:outlineLvl w:val="0"/>
    </w:pPr>
    <w:rPr>
      <w:rFonts w:ascii="Arial" w:eastAsiaTheme="majorEastAsia" w:hAnsi="Arial" w:cstheme="majorBidi"/>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6155"/>
    <w:pPr>
      <w:autoSpaceDE w:val="0"/>
      <w:autoSpaceDN w:val="0"/>
      <w:adjustRightInd w:val="0"/>
      <w:spacing w:after="0" w:line="240" w:lineRule="auto"/>
    </w:pPr>
    <w:rPr>
      <w:rFonts w:ascii="Arial Black" w:hAnsi="Arial Black" w:cs="Arial Black"/>
      <w:color w:val="000000"/>
      <w:sz w:val="24"/>
      <w:szCs w:val="24"/>
    </w:rPr>
  </w:style>
  <w:style w:type="paragraph" w:customStyle="1" w:styleId="TableBullets2">
    <w:name w:val="Table Bullets 2"/>
    <w:uiPriority w:val="99"/>
    <w:rsid w:val="007037CA"/>
    <w:pPr>
      <w:numPr>
        <w:numId w:val="1"/>
      </w:numPr>
      <w:spacing w:after="0" w:line="240" w:lineRule="auto"/>
    </w:pPr>
    <w:rPr>
      <w:rFonts w:ascii="Arial Narrow" w:eastAsia="Times New Roman" w:hAnsi="Arial Narrow" w:cs="Times New Roman"/>
      <w:color w:val="000000"/>
      <w:szCs w:val="20"/>
    </w:rPr>
  </w:style>
  <w:style w:type="paragraph" w:styleId="Header">
    <w:name w:val="header"/>
    <w:basedOn w:val="Normal"/>
    <w:link w:val="HeaderChar"/>
    <w:uiPriority w:val="99"/>
    <w:unhideWhenUsed/>
    <w:rsid w:val="00761302"/>
    <w:pPr>
      <w:tabs>
        <w:tab w:val="center" w:pos="4680"/>
        <w:tab w:val="right" w:pos="9360"/>
      </w:tabs>
    </w:pPr>
  </w:style>
  <w:style w:type="character" w:customStyle="1" w:styleId="HeaderChar">
    <w:name w:val="Header Char"/>
    <w:basedOn w:val="DefaultParagraphFont"/>
    <w:link w:val="Header"/>
    <w:uiPriority w:val="99"/>
    <w:rsid w:val="00761302"/>
    <w:rPr>
      <w:rFonts w:ascii="Times New Roman" w:eastAsia="Times New Roman" w:hAnsi="Times New Roman" w:cs="Times New Roman"/>
      <w:color w:val="000000"/>
      <w:sz w:val="24"/>
      <w:szCs w:val="20"/>
    </w:rPr>
  </w:style>
  <w:style w:type="paragraph" w:styleId="Footer">
    <w:name w:val="footer"/>
    <w:basedOn w:val="Normal"/>
    <w:link w:val="FooterChar"/>
    <w:uiPriority w:val="99"/>
    <w:unhideWhenUsed/>
    <w:rsid w:val="00761302"/>
    <w:pPr>
      <w:tabs>
        <w:tab w:val="center" w:pos="4680"/>
        <w:tab w:val="right" w:pos="9360"/>
      </w:tabs>
    </w:pPr>
  </w:style>
  <w:style w:type="character" w:customStyle="1" w:styleId="FooterChar">
    <w:name w:val="Footer Char"/>
    <w:basedOn w:val="DefaultParagraphFont"/>
    <w:link w:val="Footer"/>
    <w:uiPriority w:val="99"/>
    <w:rsid w:val="00761302"/>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761302"/>
    <w:pPr>
      <w:ind w:left="720"/>
      <w:contextualSpacing/>
    </w:pPr>
  </w:style>
  <w:style w:type="paragraph" w:styleId="Caption">
    <w:name w:val="caption"/>
    <w:basedOn w:val="Normal"/>
    <w:next w:val="Normal"/>
    <w:uiPriority w:val="35"/>
    <w:unhideWhenUsed/>
    <w:qFormat/>
    <w:rsid w:val="001F5285"/>
    <w:pPr>
      <w:spacing w:after="200"/>
    </w:pPr>
    <w:rPr>
      <w:b/>
      <w:bCs/>
      <w:color w:val="auto"/>
      <w:sz w:val="18"/>
      <w:szCs w:val="18"/>
    </w:rPr>
  </w:style>
  <w:style w:type="paragraph" w:styleId="BodyText">
    <w:name w:val="Body Text"/>
    <w:basedOn w:val="Normal"/>
    <w:next w:val="Normal"/>
    <w:link w:val="BodyTextChar"/>
    <w:uiPriority w:val="99"/>
    <w:rsid w:val="00E503E9"/>
    <w:pPr>
      <w:spacing w:before="120"/>
    </w:pPr>
    <w:rPr>
      <w:color w:val="auto"/>
    </w:rPr>
  </w:style>
  <w:style w:type="character" w:customStyle="1" w:styleId="BodyTextChar">
    <w:name w:val="Body Text Char"/>
    <w:basedOn w:val="DefaultParagraphFont"/>
    <w:link w:val="BodyText"/>
    <w:uiPriority w:val="99"/>
    <w:rsid w:val="00E503E9"/>
    <w:rPr>
      <w:rFonts w:ascii="Times New Roman" w:eastAsia="Times New Roman" w:hAnsi="Times New Roman" w:cs="Times New Roman"/>
      <w:sz w:val="24"/>
      <w:szCs w:val="20"/>
    </w:rPr>
  </w:style>
  <w:style w:type="paragraph" w:customStyle="1" w:styleId="TableHeader">
    <w:name w:val="Table Header"/>
    <w:basedOn w:val="Normal"/>
    <w:next w:val="Normal"/>
    <w:uiPriority w:val="99"/>
    <w:rsid w:val="00E503E9"/>
    <w:pPr>
      <w:spacing w:before="20" w:after="20"/>
      <w:jc w:val="center"/>
    </w:pPr>
    <w:rPr>
      <w:rFonts w:ascii="Arial" w:hAnsi="Arial"/>
      <w:b/>
      <w:color w:val="FFFFFF" w:themeColor="background1"/>
      <w:sz w:val="20"/>
    </w:rPr>
  </w:style>
  <w:style w:type="paragraph" w:customStyle="1" w:styleId="TableText">
    <w:name w:val="Table Text"/>
    <w:basedOn w:val="Normal"/>
    <w:next w:val="Normal"/>
    <w:uiPriority w:val="99"/>
    <w:rsid w:val="00E503E9"/>
    <w:pPr>
      <w:spacing w:before="20" w:after="20"/>
    </w:pPr>
    <w:rPr>
      <w:rFonts w:ascii="Arial" w:hAnsi="Arial"/>
      <w:kern w:val="2"/>
      <w:sz w:val="20"/>
    </w:rPr>
  </w:style>
  <w:style w:type="paragraph" w:customStyle="1" w:styleId="ParagraphSpacer4">
    <w:name w:val="Paragraph  Spacer 4"/>
    <w:basedOn w:val="BodyText"/>
    <w:next w:val="Normal"/>
    <w:qFormat/>
    <w:rsid w:val="00E503E9"/>
    <w:rPr>
      <w:sz w:val="8"/>
    </w:rPr>
  </w:style>
  <w:style w:type="paragraph" w:styleId="BalloonText">
    <w:name w:val="Balloon Text"/>
    <w:basedOn w:val="Normal"/>
    <w:link w:val="BalloonTextChar"/>
    <w:uiPriority w:val="99"/>
    <w:semiHidden/>
    <w:unhideWhenUsed/>
    <w:rsid w:val="00BE751C"/>
    <w:rPr>
      <w:rFonts w:ascii="Tahoma" w:hAnsi="Tahoma" w:cs="Tahoma"/>
      <w:sz w:val="16"/>
      <w:szCs w:val="16"/>
    </w:rPr>
  </w:style>
  <w:style w:type="character" w:customStyle="1" w:styleId="BalloonTextChar">
    <w:name w:val="Balloon Text Char"/>
    <w:basedOn w:val="DefaultParagraphFont"/>
    <w:link w:val="BalloonText"/>
    <w:uiPriority w:val="99"/>
    <w:semiHidden/>
    <w:rsid w:val="00BE751C"/>
    <w:rPr>
      <w:rFonts w:ascii="Tahoma" w:eastAsia="Times New Roman" w:hAnsi="Tahoma" w:cs="Tahoma"/>
      <w:color w:val="000000"/>
      <w:sz w:val="16"/>
      <w:szCs w:val="16"/>
    </w:rPr>
  </w:style>
  <w:style w:type="character" w:styleId="Strong">
    <w:name w:val="Strong"/>
    <w:basedOn w:val="DefaultParagraphFont"/>
    <w:uiPriority w:val="22"/>
    <w:qFormat/>
    <w:rsid w:val="001F5285"/>
    <w:rPr>
      <w:b/>
      <w:bCs/>
    </w:rPr>
  </w:style>
  <w:style w:type="character" w:customStyle="1" w:styleId="Heading1Char">
    <w:name w:val="Heading 1 Char"/>
    <w:basedOn w:val="DefaultParagraphFont"/>
    <w:link w:val="Heading1"/>
    <w:uiPriority w:val="9"/>
    <w:rsid w:val="001F5285"/>
    <w:rPr>
      <w:rFonts w:ascii="Arial" w:eastAsiaTheme="majorEastAsia" w:hAnsi="Arial" w:cstheme="majorBidi"/>
      <w:b/>
      <w:bCs/>
      <w:sz w:val="28"/>
      <w:szCs w:val="28"/>
    </w:rPr>
  </w:style>
  <w:style w:type="paragraph" w:customStyle="1" w:styleId="TableTextQuestions">
    <w:name w:val="Table Text Questions"/>
    <w:basedOn w:val="Normal"/>
    <w:next w:val="Normal"/>
    <w:qFormat/>
    <w:rsid w:val="001F5285"/>
    <w:pPr>
      <w:spacing w:before="40"/>
    </w:pPr>
    <w:rPr>
      <w:rFonts w:ascii="Arial" w:hAnsi="Arial"/>
      <w:sz w:val="18"/>
    </w:rPr>
  </w:style>
  <w:style w:type="paragraph" w:customStyle="1" w:styleId="TableTextQuestionNumbers">
    <w:name w:val="Table Text Question Numbers"/>
    <w:basedOn w:val="TableTextQuestions"/>
    <w:next w:val="Normal"/>
    <w:qFormat/>
    <w:rsid w:val="001F5285"/>
    <w:pPr>
      <w:jc w:val="center"/>
    </w:pPr>
  </w:style>
  <w:style w:type="paragraph" w:styleId="NoSpacing">
    <w:name w:val="No Spacing"/>
    <w:uiPriority w:val="1"/>
    <w:qFormat/>
    <w:rsid w:val="001F5285"/>
    <w:pPr>
      <w:spacing w:after="0" w:line="240" w:lineRule="auto"/>
    </w:pPr>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55"/>
    <w:pPr>
      <w:spacing w:after="0" w:line="240" w:lineRule="auto"/>
    </w:pPr>
    <w:rPr>
      <w:rFonts w:ascii="Times New Roman" w:eastAsia="Times New Roman" w:hAnsi="Times New Roman" w:cs="Times New Roman"/>
      <w:color w:val="000000"/>
      <w:sz w:val="24"/>
      <w:szCs w:val="20"/>
    </w:rPr>
  </w:style>
  <w:style w:type="paragraph" w:styleId="Heading1">
    <w:name w:val="heading 1"/>
    <w:basedOn w:val="Normal"/>
    <w:next w:val="Normal"/>
    <w:link w:val="Heading1Char"/>
    <w:uiPriority w:val="9"/>
    <w:qFormat/>
    <w:rsid w:val="001F5285"/>
    <w:pPr>
      <w:keepNext/>
      <w:keepLines/>
      <w:spacing w:before="360" w:after="120"/>
      <w:outlineLvl w:val="0"/>
    </w:pPr>
    <w:rPr>
      <w:rFonts w:ascii="Arial" w:eastAsiaTheme="majorEastAsia" w:hAnsi="Arial" w:cstheme="majorBidi"/>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6155"/>
    <w:pPr>
      <w:autoSpaceDE w:val="0"/>
      <w:autoSpaceDN w:val="0"/>
      <w:adjustRightInd w:val="0"/>
      <w:spacing w:after="0" w:line="240" w:lineRule="auto"/>
    </w:pPr>
    <w:rPr>
      <w:rFonts w:ascii="Arial Black" w:hAnsi="Arial Black" w:cs="Arial Black"/>
      <w:color w:val="000000"/>
      <w:sz w:val="24"/>
      <w:szCs w:val="24"/>
    </w:rPr>
  </w:style>
  <w:style w:type="paragraph" w:customStyle="1" w:styleId="TableBullets2">
    <w:name w:val="Table Bullets 2"/>
    <w:uiPriority w:val="99"/>
    <w:rsid w:val="007037CA"/>
    <w:pPr>
      <w:numPr>
        <w:numId w:val="1"/>
      </w:numPr>
      <w:spacing w:after="0" w:line="240" w:lineRule="auto"/>
    </w:pPr>
    <w:rPr>
      <w:rFonts w:ascii="Arial Narrow" w:eastAsia="Times New Roman" w:hAnsi="Arial Narrow" w:cs="Times New Roman"/>
      <w:color w:val="000000"/>
      <w:szCs w:val="20"/>
    </w:rPr>
  </w:style>
  <w:style w:type="paragraph" w:styleId="Header">
    <w:name w:val="header"/>
    <w:basedOn w:val="Normal"/>
    <w:link w:val="HeaderChar"/>
    <w:uiPriority w:val="99"/>
    <w:unhideWhenUsed/>
    <w:rsid w:val="00761302"/>
    <w:pPr>
      <w:tabs>
        <w:tab w:val="center" w:pos="4680"/>
        <w:tab w:val="right" w:pos="9360"/>
      </w:tabs>
    </w:pPr>
  </w:style>
  <w:style w:type="character" w:customStyle="1" w:styleId="HeaderChar">
    <w:name w:val="Header Char"/>
    <w:basedOn w:val="DefaultParagraphFont"/>
    <w:link w:val="Header"/>
    <w:uiPriority w:val="99"/>
    <w:rsid w:val="00761302"/>
    <w:rPr>
      <w:rFonts w:ascii="Times New Roman" w:eastAsia="Times New Roman" w:hAnsi="Times New Roman" w:cs="Times New Roman"/>
      <w:color w:val="000000"/>
      <w:sz w:val="24"/>
      <w:szCs w:val="20"/>
    </w:rPr>
  </w:style>
  <w:style w:type="paragraph" w:styleId="Footer">
    <w:name w:val="footer"/>
    <w:basedOn w:val="Normal"/>
    <w:link w:val="FooterChar"/>
    <w:uiPriority w:val="99"/>
    <w:unhideWhenUsed/>
    <w:rsid w:val="00761302"/>
    <w:pPr>
      <w:tabs>
        <w:tab w:val="center" w:pos="4680"/>
        <w:tab w:val="right" w:pos="9360"/>
      </w:tabs>
    </w:pPr>
  </w:style>
  <w:style w:type="character" w:customStyle="1" w:styleId="FooterChar">
    <w:name w:val="Footer Char"/>
    <w:basedOn w:val="DefaultParagraphFont"/>
    <w:link w:val="Footer"/>
    <w:uiPriority w:val="99"/>
    <w:rsid w:val="00761302"/>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761302"/>
    <w:pPr>
      <w:ind w:left="720"/>
      <w:contextualSpacing/>
    </w:pPr>
  </w:style>
  <w:style w:type="paragraph" w:styleId="Caption">
    <w:name w:val="caption"/>
    <w:basedOn w:val="Normal"/>
    <w:next w:val="Normal"/>
    <w:uiPriority w:val="35"/>
    <w:unhideWhenUsed/>
    <w:qFormat/>
    <w:rsid w:val="001F5285"/>
    <w:pPr>
      <w:spacing w:after="200"/>
    </w:pPr>
    <w:rPr>
      <w:b/>
      <w:bCs/>
      <w:color w:val="auto"/>
      <w:sz w:val="18"/>
      <w:szCs w:val="18"/>
    </w:rPr>
  </w:style>
  <w:style w:type="paragraph" w:styleId="BodyText">
    <w:name w:val="Body Text"/>
    <w:basedOn w:val="Normal"/>
    <w:next w:val="Normal"/>
    <w:link w:val="BodyTextChar"/>
    <w:uiPriority w:val="99"/>
    <w:rsid w:val="00E503E9"/>
    <w:pPr>
      <w:spacing w:before="120"/>
    </w:pPr>
    <w:rPr>
      <w:color w:val="auto"/>
    </w:rPr>
  </w:style>
  <w:style w:type="character" w:customStyle="1" w:styleId="BodyTextChar">
    <w:name w:val="Body Text Char"/>
    <w:basedOn w:val="DefaultParagraphFont"/>
    <w:link w:val="BodyText"/>
    <w:uiPriority w:val="99"/>
    <w:rsid w:val="00E503E9"/>
    <w:rPr>
      <w:rFonts w:ascii="Times New Roman" w:eastAsia="Times New Roman" w:hAnsi="Times New Roman" w:cs="Times New Roman"/>
      <w:sz w:val="24"/>
      <w:szCs w:val="20"/>
    </w:rPr>
  </w:style>
  <w:style w:type="paragraph" w:customStyle="1" w:styleId="TableHeader">
    <w:name w:val="Table Header"/>
    <w:basedOn w:val="Normal"/>
    <w:next w:val="Normal"/>
    <w:uiPriority w:val="99"/>
    <w:rsid w:val="00E503E9"/>
    <w:pPr>
      <w:spacing w:before="20" w:after="20"/>
      <w:jc w:val="center"/>
    </w:pPr>
    <w:rPr>
      <w:rFonts w:ascii="Arial" w:hAnsi="Arial"/>
      <w:b/>
      <w:color w:val="FFFFFF" w:themeColor="background1"/>
      <w:sz w:val="20"/>
    </w:rPr>
  </w:style>
  <w:style w:type="paragraph" w:customStyle="1" w:styleId="TableText">
    <w:name w:val="Table Text"/>
    <w:basedOn w:val="Normal"/>
    <w:next w:val="Normal"/>
    <w:uiPriority w:val="99"/>
    <w:rsid w:val="00E503E9"/>
    <w:pPr>
      <w:spacing w:before="20" w:after="20"/>
    </w:pPr>
    <w:rPr>
      <w:rFonts w:ascii="Arial" w:hAnsi="Arial"/>
      <w:kern w:val="2"/>
      <w:sz w:val="20"/>
    </w:rPr>
  </w:style>
  <w:style w:type="paragraph" w:customStyle="1" w:styleId="ParagraphSpacer4">
    <w:name w:val="Paragraph  Spacer 4"/>
    <w:basedOn w:val="BodyText"/>
    <w:next w:val="Normal"/>
    <w:qFormat/>
    <w:rsid w:val="00E503E9"/>
    <w:rPr>
      <w:sz w:val="8"/>
    </w:rPr>
  </w:style>
  <w:style w:type="paragraph" w:styleId="BalloonText">
    <w:name w:val="Balloon Text"/>
    <w:basedOn w:val="Normal"/>
    <w:link w:val="BalloonTextChar"/>
    <w:uiPriority w:val="99"/>
    <w:semiHidden/>
    <w:unhideWhenUsed/>
    <w:rsid w:val="00BE751C"/>
    <w:rPr>
      <w:rFonts w:ascii="Tahoma" w:hAnsi="Tahoma" w:cs="Tahoma"/>
      <w:sz w:val="16"/>
      <w:szCs w:val="16"/>
    </w:rPr>
  </w:style>
  <w:style w:type="character" w:customStyle="1" w:styleId="BalloonTextChar">
    <w:name w:val="Balloon Text Char"/>
    <w:basedOn w:val="DefaultParagraphFont"/>
    <w:link w:val="BalloonText"/>
    <w:uiPriority w:val="99"/>
    <w:semiHidden/>
    <w:rsid w:val="00BE751C"/>
    <w:rPr>
      <w:rFonts w:ascii="Tahoma" w:eastAsia="Times New Roman" w:hAnsi="Tahoma" w:cs="Tahoma"/>
      <w:color w:val="000000"/>
      <w:sz w:val="16"/>
      <w:szCs w:val="16"/>
    </w:rPr>
  </w:style>
  <w:style w:type="character" w:styleId="Strong">
    <w:name w:val="Strong"/>
    <w:basedOn w:val="DefaultParagraphFont"/>
    <w:uiPriority w:val="22"/>
    <w:qFormat/>
    <w:rsid w:val="001F5285"/>
    <w:rPr>
      <w:b/>
      <w:bCs/>
    </w:rPr>
  </w:style>
  <w:style w:type="character" w:customStyle="1" w:styleId="Heading1Char">
    <w:name w:val="Heading 1 Char"/>
    <w:basedOn w:val="DefaultParagraphFont"/>
    <w:link w:val="Heading1"/>
    <w:uiPriority w:val="9"/>
    <w:rsid w:val="001F5285"/>
    <w:rPr>
      <w:rFonts w:ascii="Arial" w:eastAsiaTheme="majorEastAsia" w:hAnsi="Arial" w:cstheme="majorBidi"/>
      <w:b/>
      <w:bCs/>
      <w:sz w:val="28"/>
      <w:szCs w:val="28"/>
    </w:rPr>
  </w:style>
  <w:style w:type="paragraph" w:customStyle="1" w:styleId="TableTextQuestions">
    <w:name w:val="Table Text Questions"/>
    <w:basedOn w:val="Normal"/>
    <w:next w:val="Normal"/>
    <w:qFormat/>
    <w:rsid w:val="001F5285"/>
    <w:pPr>
      <w:spacing w:before="40"/>
    </w:pPr>
    <w:rPr>
      <w:rFonts w:ascii="Arial" w:hAnsi="Arial"/>
      <w:sz w:val="18"/>
    </w:rPr>
  </w:style>
  <w:style w:type="paragraph" w:customStyle="1" w:styleId="TableTextQuestionNumbers">
    <w:name w:val="Table Text Question Numbers"/>
    <w:basedOn w:val="TableTextQuestions"/>
    <w:next w:val="Normal"/>
    <w:qFormat/>
    <w:rsid w:val="001F5285"/>
    <w:pPr>
      <w:jc w:val="center"/>
    </w:pPr>
  </w:style>
  <w:style w:type="paragraph" w:styleId="NoSpacing">
    <w:name w:val="No Spacing"/>
    <w:uiPriority w:val="1"/>
    <w:qFormat/>
    <w:rsid w:val="001F5285"/>
    <w:pPr>
      <w:spacing w:after="0"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036D4815F09439933F5814DF43113" ma:contentTypeVersion="0" ma:contentTypeDescription="Create a new document." ma:contentTypeScope="" ma:versionID="3b6531b8ead84ca40c00de1803bfd41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B4D2D-BA18-4E47-BF7B-963247AF6D3A}">
  <ds:schemaRefs>
    <ds:schemaRef ds:uri="http://schemas.microsoft.com/sharepoint/v3/contenttype/forms"/>
  </ds:schemaRefs>
</ds:datastoreItem>
</file>

<file path=customXml/itemProps2.xml><?xml version="1.0" encoding="utf-8"?>
<ds:datastoreItem xmlns:ds="http://schemas.openxmlformats.org/officeDocument/2006/customXml" ds:itemID="{D75E92F8-260C-4325-B2B8-CC82B1B714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6867A6-5036-44D7-A51A-865EF8F93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B0BCB2-4BD6-4F0C-8447-15570B9D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1237</Words>
  <Characters>6780</Characters>
  <Application>Microsoft Office Word</Application>
  <DocSecurity>0</DocSecurity>
  <Lines>183</Lines>
  <Paragraphs>119</Paragraphs>
  <ScaleCrop>false</ScaleCrop>
  <HeadingPairs>
    <vt:vector size="2" baseType="variant">
      <vt:variant>
        <vt:lpstr>Title</vt:lpstr>
      </vt:variant>
      <vt:variant>
        <vt:i4>1</vt:i4>
      </vt:variant>
    </vt:vector>
  </HeadingPairs>
  <TitlesOfParts>
    <vt:vector size="1" baseType="lpstr">
      <vt:lpstr>PQRS Data Validation Electronic Survey - Attachment D</vt:lpstr>
    </vt:vector>
  </TitlesOfParts>
  <Company>CMS</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PQRS Data Validation Electronic Survey - Attachment D</dc:title>
  <dc:creator>Cindy Appler</dc:creator>
  <cp:lastModifiedBy>Arch_User</cp:lastModifiedBy>
  <cp:revision>8</cp:revision>
  <cp:lastPrinted>2015-02-05T14:58:00Z</cp:lastPrinted>
  <dcterms:created xsi:type="dcterms:W3CDTF">2015-01-27T19:46:00Z</dcterms:created>
  <dcterms:modified xsi:type="dcterms:W3CDTF">2015-02-05T14:58:00Z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0x010100271036D4815F09439933F5814DF43113</vt:lpwstr>
  </property>
</Properties>
</file>