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E0" w:rsidRPr="005633E0" w:rsidRDefault="005633E0" w:rsidP="005633E0">
      <w:pPr>
        <w:tabs>
          <w:tab w:val="left" w:pos="0"/>
          <w:tab w:val="left" w:pos="4680"/>
          <w:tab w:val="left" w:pos="504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Supporting Statement for Form SSA-11-BK</w:t>
      </w:r>
    </w:p>
    <w:p w:rsidR="005633E0" w:rsidRPr="005633E0" w:rsidRDefault="005633E0" w:rsidP="005633E0">
      <w:pPr>
        <w:tabs>
          <w:tab w:val="left" w:pos="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 xml:space="preserve">Request to be </w:t>
      </w:r>
      <w:proofErr w:type="gramStart"/>
      <w:r w:rsidRPr="005633E0">
        <w:rPr>
          <w:rFonts w:ascii="Times New Roman" w:hAnsi="Times New Roman"/>
          <w:b/>
          <w:snapToGrid/>
          <w:lang w:eastAsia="ar-SA"/>
        </w:rPr>
        <w:t>Selected</w:t>
      </w:r>
      <w:proofErr w:type="gramEnd"/>
      <w:r w:rsidRPr="005633E0">
        <w:rPr>
          <w:rFonts w:ascii="Times New Roman" w:hAnsi="Times New Roman"/>
          <w:b/>
          <w:snapToGrid/>
          <w:lang w:eastAsia="ar-SA"/>
        </w:rPr>
        <w:t xml:space="preserve"> as </w:t>
      </w:r>
      <w:r w:rsidR="001830E6">
        <w:rPr>
          <w:rFonts w:ascii="Times New Roman" w:hAnsi="Times New Roman"/>
          <w:b/>
          <w:snapToGrid/>
          <w:lang w:eastAsia="ar-SA"/>
        </w:rPr>
        <w:t xml:space="preserve">a </w:t>
      </w:r>
      <w:r w:rsidRPr="005633E0">
        <w:rPr>
          <w:rFonts w:ascii="Times New Roman" w:hAnsi="Times New Roman"/>
          <w:b/>
          <w:snapToGrid/>
          <w:lang w:eastAsia="ar-SA"/>
        </w:rPr>
        <w:t>Payee</w:t>
      </w:r>
      <w:bookmarkStart w:id="0" w:name="_GoBack"/>
      <w:bookmarkEnd w:id="0"/>
    </w:p>
    <w:p w:rsidR="005633E0" w:rsidRPr="005633E0" w:rsidRDefault="005633E0" w:rsidP="005633E0">
      <w:pPr>
        <w:tabs>
          <w:tab w:val="left" w:pos="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20 CFR 404.2010-404.2055, 20 CFR 416.601-416.665</w:t>
      </w:r>
    </w:p>
    <w:p w:rsidR="00A45D82" w:rsidRDefault="005633E0" w:rsidP="005633E0">
      <w:pPr>
        <w:pStyle w:val="Header"/>
        <w:tabs>
          <w:tab w:val="clear" w:pos="4320"/>
          <w:tab w:val="clear" w:pos="8640"/>
        </w:tabs>
        <w:jc w:val="center"/>
        <w:rPr>
          <w:rFonts w:ascii="Times New Roman" w:hAnsi="Times New Roman"/>
          <w:b/>
          <w:snapToGrid/>
          <w:lang w:eastAsia="ar-SA"/>
        </w:rPr>
      </w:pPr>
      <w:r w:rsidRPr="005633E0">
        <w:rPr>
          <w:rFonts w:ascii="Times New Roman" w:hAnsi="Times New Roman"/>
          <w:b/>
          <w:snapToGrid/>
          <w:lang w:eastAsia="ar-SA"/>
        </w:rPr>
        <w:t>OMB No. 0960-0014</w:t>
      </w:r>
    </w:p>
    <w:p w:rsidR="005633E0" w:rsidRDefault="005633E0" w:rsidP="005633E0">
      <w:pPr>
        <w:pStyle w:val="Header"/>
        <w:tabs>
          <w:tab w:val="clear" w:pos="4320"/>
          <w:tab w:val="clear" w:pos="8640"/>
        </w:tabs>
        <w:jc w:val="center"/>
        <w:rPr>
          <w:rFonts w:ascii="Times New Roman" w:hAnsi="Times New Roman"/>
        </w:rPr>
      </w:pPr>
    </w:p>
    <w:p w:rsidR="00911897" w:rsidRDefault="00911897" w:rsidP="000D3F4E">
      <w:pPr>
        <w:pStyle w:val="Header"/>
        <w:tabs>
          <w:tab w:val="clear" w:pos="4320"/>
          <w:tab w:val="clear" w:pos="8640"/>
        </w:tabs>
        <w:rPr>
          <w:rFonts w:ascii="Times New Roman" w:hAnsi="Times New Roman"/>
        </w:rPr>
      </w:pPr>
    </w:p>
    <w:p w:rsidR="00A45D82" w:rsidRDefault="00A45D82" w:rsidP="005E0C1E">
      <w:pPr>
        <w:numPr>
          <w:ilvl w:val="0"/>
          <w:numId w:val="49"/>
        </w:numPr>
        <w:rPr>
          <w:rFonts w:ascii="Times New Roman" w:hAnsi="Times New Roman"/>
          <w:b/>
          <w:u w:val="single"/>
        </w:rPr>
      </w:pPr>
      <w:r w:rsidRPr="002321B0">
        <w:rPr>
          <w:rFonts w:ascii="Times New Roman" w:hAnsi="Times New Roman"/>
          <w:b/>
          <w:u w:val="single"/>
        </w:rPr>
        <w:t>Justification</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1830E6">
        <w:rPr>
          <w:rFonts w:ascii="Times New Roman" w:hAnsi="Times New Roman"/>
          <w:b/>
        </w:rPr>
        <w:t>Introduction/Authoring Laws and Regulations</w:t>
      </w:r>
    </w:p>
    <w:p w:rsidR="005E0C1E" w:rsidRDefault="005E0C1E" w:rsidP="005E0C1E">
      <w:pPr>
        <w:ind w:left="1080"/>
        <w:rPr>
          <w:rFonts w:ascii="Times New Roman" w:hAnsi="Times New Roman"/>
          <w:b/>
        </w:rPr>
      </w:pPr>
      <w:r>
        <w:rPr>
          <w:rFonts w:ascii="Times New Roman" w:hAnsi="Times New Roman"/>
          <w:iCs/>
          <w:color w:val="000000"/>
          <w:spacing w:val="-7"/>
        </w:rPr>
        <w:t>Sections</w:t>
      </w:r>
      <w:r>
        <w:rPr>
          <w:rFonts w:ascii="Times New Roman" w:hAnsi="Times New Roman"/>
          <w:i/>
          <w:iCs/>
          <w:color w:val="000000"/>
          <w:spacing w:val="-7"/>
        </w:rPr>
        <w:t xml:space="preserve"> 205(j) </w:t>
      </w:r>
      <w:r>
        <w:rPr>
          <w:rFonts w:ascii="Times New Roman" w:hAnsi="Times New Roman"/>
          <w:iCs/>
          <w:color w:val="000000"/>
          <w:spacing w:val="-7"/>
        </w:rPr>
        <w:t xml:space="preserve">and </w:t>
      </w:r>
      <w:r>
        <w:rPr>
          <w:rFonts w:ascii="Times New Roman" w:hAnsi="Times New Roman"/>
          <w:i/>
          <w:iCs/>
          <w:color w:val="000000"/>
          <w:spacing w:val="-7"/>
        </w:rPr>
        <w:t xml:space="preserve">1631(a)(2) </w:t>
      </w:r>
      <w:r>
        <w:rPr>
          <w:rFonts w:ascii="Times New Roman" w:hAnsi="Times New Roman"/>
          <w:iCs/>
          <w:color w:val="000000"/>
          <w:spacing w:val="-7"/>
        </w:rPr>
        <w:t>of the</w:t>
      </w:r>
      <w:r>
        <w:rPr>
          <w:rFonts w:ascii="Times New Roman" w:hAnsi="Times New Roman"/>
          <w:i/>
          <w:iCs/>
          <w:color w:val="000000"/>
          <w:spacing w:val="-7"/>
        </w:rPr>
        <w:t xml:space="preserve"> Social Security Act (Act) </w:t>
      </w:r>
      <w:r>
        <w:rPr>
          <w:rFonts w:ascii="Times New Roman" w:hAnsi="Times New Roman"/>
          <w:color w:val="000000"/>
          <w:spacing w:val="-7"/>
        </w:rPr>
        <w:t xml:space="preserve">provide that payment of  </w:t>
      </w:r>
      <w:r>
        <w:rPr>
          <w:rFonts w:ascii="Times New Roman" w:hAnsi="Times New Roman"/>
          <w:color w:val="000000"/>
          <w:spacing w:val="-5"/>
        </w:rPr>
        <w:t xml:space="preserve">an individual's Old-Age, Survivors and Disability Insurance benefits and Supplemental Security Income (SSI) payments may be certified to a relative or some other person (including an appropriate public or private agency) who is concerned with the </w:t>
      </w:r>
      <w:r>
        <w:rPr>
          <w:rFonts w:ascii="Times New Roman" w:hAnsi="Times New Roman"/>
          <w:color w:val="000000"/>
          <w:spacing w:val="-4"/>
        </w:rPr>
        <w:t xml:space="preserve">welfare of such individual.  These sections also require the Social Security Administration (SSA) to investigate </w:t>
      </w:r>
      <w:r>
        <w:rPr>
          <w:rFonts w:ascii="Times New Roman" w:hAnsi="Times New Roman"/>
          <w:color w:val="000000"/>
          <w:spacing w:val="-5"/>
        </w:rPr>
        <w:t xml:space="preserve">before certifying payment to such a third party. </w:t>
      </w:r>
      <w:r>
        <w:rPr>
          <w:rFonts w:ascii="Times New Roman" w:hAnsi="Times New Roman"/>
        </w:rPr>
        <w:t xml:space="preserve"> </w:t>
      </w:r>
      <w:r w:rsidRPr="001F7497">
        <w:rPr>
          <w:rFonts w:ascii="Times New Roman" w:hAnsi="Times New Roman"/>
          <w:iCs/>
          <w:color w:val="000000"/>
          <w:spacing w:val="-5"/>
        </w:rPr>
        <w:t xml:space="preserve">Sections </w:t>
      </w:r>
      <w:r>
        <w:rPr>
          <w:rFonts w:ascii="Times New Roman" w:hAnsi="Times New Roman"/>
          <w:i/>
          <w:iCs/>
          <w:color w:val="000000"/>
          <w:spacing w:val="-5"/>
        </w:rPr>
        <w:t xml:space="preserve">20 CFR 404.2001-404.2065 </w:t>
      </w:r>
      <w:r>
        <w:rPr>
          <w:rFonts w:ascii="Times New Roman" w:hAnsi="Times New Roman"/>
          <w:iCs/>
          <w:color w:val="000000"/>
          <w:spacing w:val="-5"/>
        </w:rPr>
        <w:t>and</w:t>
      </w:r>
      <w:r>
        <w:rPr>
          <w:rFonts w:ascii="Times New Roman" w:hAnsi="Times New Roman"/>
          <w:i/>
          <w:iCs/>
          <w:color w:val="000000"/>
          <w:spacing w:val="-5"/>
        </w:rPr>
        <w:t xml:space="preserve"> 416.601-416.665 </w:t>
      </w:r>
      <w:r>
        <w:rPr>
          <w:rFonts w:ascii="Times New Roman" w:hAnsi="Times New Roman"/>
          <w:iCs/>
          <w:color w:val="000000"/>
          <w:spacing w:val="-5"/>
        </w:rPr>
        <w:t>of the</w:t>
      </w:r>
      <w:r>
        <w:rPr>
          <w:rFonts w:ascii="Times New Roman" w:hAnsi="Times New Roman"/>
          <w:i/>
          <w:iCs/>
          <w:color w:val="000000"/>
          <w:spacing w:val="-5"/>
        </w:rPr>
        <w:t xml:space="preserve"> Code of Federal Regulations </w:t>
      </w:r>
      <w:r>
        <w:rPr>
          <w:rFonts w:ascii="Times New Roman" w:hAnsi="Times New Roman"/>
          <w:color w:val="000000"/>
          <w:spacing w:val="-5"/>
        </w:rPr>
        <w:t xml:space="preserve">set out procedures and policies for implementing the above sections of the statute.  These sections </w:t>
      </w:r>
      <w:r>
        <w:rPr>
          <w:rFonts w:ascii="Times New Roman" w:hAnsi="Times New Roman"/>
          <w:color w:val="000000"/>
          <w:spacing w:val="-6"/>
        </w:rPr>
        <w:t xml:space="preserve">require that the representative payee applicant shall submit such evidence as may </w:t>
      </w:r>
      <w:r>
        <w:rPr>
          <w:rFonts w:ascii="Times New Roman" w:hAnsi="Times New Roman"/>
          <w:color w:val="000000"/>
          <w:spacing w:val="-4"/>
        </w:rPr>
        <w:t xml:space="preserve">be needed to establish a relationship to, or responsibility for the care of, the </w:t>
      </w:r>
      <w:r>
        <w:rPr>
          <w:rFonts w:ascii="Times New Roman" w:hAnsi="Times New Roman"/>
          <w:color w:val="000000"/>
          <w:spacing w:val="-6"/>
        </w:rPr>
        <w:t>beneficiary or recipient</w:t>
      </w:r>
      <w:r>
        <w:rPr>
          <w:rFonts w:ascii="Times New Roman" w:hAnsi="Times New Roman"/>
          <w:color w:val="000000"/>
          <w:spacing w:val="-6"/>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Pr>
          <w:rFonts w:ascii="Times New Roman" w:hAnsi="Times New Roman"/>
          <w:b/>
        </w:rPr>
        <w:t>Description of Collection</w:t>
      </w:r>
    </w:p>
    <w:p w:rsidR="005E0C1E" w:rsidRDefault="005E0C1E" w:rsidP="005E0C1E">
      <w:pPr>
        <w:ind w:left="1080"/>
        <w:rPr>
          <w:rFonts w:ascii="Times New Roman" w:hAnsi="Times New Roman"/>
          <w:b/>
        </w:rPr>
      </w:pPr>
      <w:r>
        <w:rPr>
          <w:rFonts w:ascii="Times New Roman" w:hAnsi="Times New Roman"/>
        </w:rPr>
        <w:t xml:space="preserve">SSA requires an individual </w:t>
      </w:r>
      <w:r w:rsidRPr="00534B53">
        <w:rPr>
          <w:rFonts w:ascii="Times New Roman" w:hAnsi="Times New Roman"/>
        </w:rPr>
        <w:t xml:space="preserve">applying to be a representative payee for a Social Security beneficiary or </w:t>
      </w:r>
      <w:r>
        <w:rPr>
          <w:rFonts w:ascii="Times New Roman" w:hAnsi="Times New Roman"/>
        </w:rPr>
        <w:t>SSI</w:t>
      </w:r>
      <w:r>
        <w:rPr>
          <w:rFonts w:ascii="Times New Roman" w:hAnsi="Times New Roman"/>
        </w:rPr>
        <w:t xml:space="preserve"> </w:t>
      </w:r>
      <w:r w:rsidRPr="00534B53">
        <w:rPr>
          <w:rFonts w:ascii="Times New Roman" w:hAnsi="Times New Roman"/>
        </w:rPr>
        <w:t>recipient</w:t>
      </w:r>
      <w:r>
        <w:rPr>
          <w:rFonts w:ascii="Times New Roman" w:hAnsi="Times New Roman"/>
        </w:rPr>
        <w:t xml:space="preserve"> to complete </w:t>
      </w:r>
      <w:r>
        <w:rPr>
          <w:rFonts w:ascii="Times New Roman" w:hAnsi="Times New Roman"/>
        </w:rPr>
        <w:t>Form</w:t>
      </w:r>
      <w:r>
        <w:rPr>
          <w:rFonts w:ascii="Times New Roman" w:hAnsi="Times New Roman"/>
        </w:rPr>
        <w:t xml:space="preserve"> SSA</w:t>
      </w:r>
      <w:r>
        <w:rPr>
          <w:rFonts w:ascii="Times New Roman" w:hAnsi="Times New Roman"/>
        </w:rPr>
        <w:noBreakHyphen/>
      </w:r>
      <w:r w:rsidRPr="00534B53">
        <w:rPr>
          <w:rFonts w:ascii="Times New Roman" w:hAnsi="Times New Roman"/>
        </w:rPr>
        <w:t>11-BK</w:t>
      </w:r>
      <w:r>
        <w:rPr>
          <w:rFonts w:ascii="Times New Roman" w:hAnsi="Times New Roman"/>
        </w:rPr>
        <w:t>.  SSA obtains information f</w:t>
      </w:r>
      <w:r>
        <w:rPr>
          <w:rFonts w:ascii="Times New Roman" w:hAnsi="Times New Roman"/>
        </w:rPr>
        <w:t xml:space="preserve">rom applicant payees regarding </w:t>
      </w:r>
      <w:r>
        <w:rPr>
          <w:rFonts w:ascii="Times New Roman" w:hAnsi="Times New Roman"/>
        </w:rPr>
        <w:t xml:space="preserve">their relationship to the beneficiary; personal qualifications; </w:t>
      </w:r>
      <w:r w:rsidRPr="00534B53">
        <w:rPr>
          <w:rFonts w:ascii="Times New Roman" w:hAnsi="Times New Roman"/>
        </w:rPr>
        <w:t xml:space="preserve">concerns for the </w:t>
      </w:r>
      <w:r>
        <w:rPr>
          <w:rFonts w:ascii="Times New Roman" w:hAnsi="Times New Roman"/>
        </w:rPr>
        <w:t xml:space="preserve">beneficiary’s well-being; </w:t>
      </w:r>
      <w:r w:rsidRPr="00534B53">
        <w:rPr>
          <w:rFonts w:ascii="Times New Roman" w:hAnsi="Times New Roman"/>
        </w:rPr>
        <w:t xml:space="preserve">and </w:t>
      </w:r>
      <w:proofErr w:type="gramStart"/>
      <w:r w:rsidRPr="00534B53">
        <w:rPr>
          <w:rFonts w:ascii="Times New Roman" w:hAnsi="Times New Roman"/>
        </w:rPr>
        <w:t>intended</w:t>
      </w:r>
      <w:proofErr w:type="gramEnd"/>
      <w:r w:rsidRPr="00534B53">
        <w:rPr>
          <w:rFonts w:ascii="Times New Roman" w:hAnsi="Times New Roman"/>
        </w:rPr>
        <w:t xml:space="preserve"> use of be</w:t>
      </w:r>
      <w:r>
        <w:rPr>
          <w:rFonts w:ascii="Times New Roman" w:hAnsi="Times New Roman"/>
        </w:rPr>
        <w:t xml:space="preserve">nefits if appointed as payee.  </w:t>
      </w:r>
      <w:r>
        <w:rPr>
          <w:rFonts w:ascii="Times New Roman" w:hAnsi="Times New Roman"/>
        </w:rPr>
        <w:t>SSA collects this information by a traditional paper Form SSA-11-BK or, an electr</w:t>
      </w:r>
      <w:r>
        <w:rPr>
          <w:rFonts w:ascii="Times New Roman" w:hAnsi="Times New Roman"/>
        </w:rPr>
        <w:t xml:space="preserve">onic version of the form in the </w:t>
      </w:r>
      <w:r>
        <w:rPr>
          <w:rFonts w:ascii="Times New Roman" w:hAnsi="Times New Roman"/>
        </w:rPr>
        <w:t>Representative Payee System (RPS), which field office technicians complete during a face-to-face interview with an applicant.  T</w:t>
      </w:r>
      <w:r w:rsidRPr="00534B53">
        <w:rPr>
          <w:rFonts w:ascii="Times New Roman" w:hAnsi="Times New Roman"/>
        </w:rPr>
        <w:t>he respondents are individuals, private sector businesses and institutions, and State and local government institutions and agencies applying to become representative payees</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Use of Information Technology to Collect the Information</w:t>
      </w:r>
    </w:p>
    <w:p w:rsidR="005E0C1E" w:rsidRDefault="005E0C1E" w:rsidP="005E0C1E">
      <w:pPr>
        <w:ind w:left="1080"/>
        <w:rPr>
          <w:rFonts w:ascii="Times New Roman" w:hAnsi="Times New Roman"/>
          <w:b/>
        </w:rPr>
      </w:pPr>
      <w:r w:rsidRPr="002169EB">
        <w:rPr>
          <w:rFonts w:ascii="Times New Roman" w:hAnsi="Times New Roman"/>
        </w:rPr>
        <w:t xml:space="preserve">In accordance with the agency’s Government Paperwork Elimination Act plan, SSA created an Internet version of </w:t>
      </w:r>
      <w:r>
        <w:rPr>
          <w:rFonts w:ascii="Times New Roman" w:hAnsi="Times New Roman"/>
        </w:rPr>
        <w:t>F</w:t>
      </w:r>
      <w:r w:rsidRPr="002169EB">
        <w:rPr>
          <w:rFonts w:ascii="Times New Roman" w:hAnsi="Times New Roman"/>
        </w:rPr>
        <w:t>orm SSA-</w:t>
      </w:r>
      <w:r>
        <w:rPr>
          <w:rFonts w:ascii="Times New Roman" w:hAnsi="Times New Roman"/>
        </w:rPr>
        <w:t>11-BK</w:t>
      </w:r>
      <w:r w:rsidRPr="002169EB">
        <w:rPr>
          <w:rFonts w:ascii="Times New Roman" w:hAnsi="Times New Roman"/>
        </w:rPr>
        <w:t xml:space="preserve">.  Based on our data, we estimate approximately </w:t>
      </w:r>
      <w:r>
        <w:rPr>
          <w:rFonts w:ascii="Times New Roman" w:hAnsi="Times New Roman"/>
        </w:rPr>
        <w:t>90</w:t>
      </w:r>
      <w:r w:rsidRPr="002169EB">
        <w:rPr>
          <w:rFonts w:ascii="Times New Roman" w:hAnsi="Times New Roman"/>
        </w:rPr>
        <w:t xml:space="preserve">% of respondents under this OMB number use the </w:t>
      </w:r>
      <w:r>
        <w:rPr>
          <w:rFonts w:ascii="Times New Roman" w:hAnsi="Times New Roman"/>
        </w:rPr>
        <w:t>electronic version</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5E0C1E" w:rsidRDefault="005E0C1E" w:rsidP="005E0C1E">
      <w:pPr>
        <w:ind w:left="1080"/>
        <w:rPr>
          <w:rFonts w:ascii="Times New Roman" w:hAnsi="Times New Roman"/>
          <w:b/>
          <w:u w:val="single"/>
        </w:rPr>
      </w:pPr>
      <w:r w:rsidRPr="005633E0">
        <w:rPr>
          <w:rFonts w:ascii="Times New Roman" w:hAnsi="Times New Roman"/>
        </w:rPr>
        <w:t>The nature of the information</w:t>
      </w:r>
      <w:r>
        <w:rPr>
          <w:rFonts w:ascii="Times New Roman" w:hAnsi="Times New Roman"/>
        </w:rPr>
        <w:t xml:space="preserve"> we collect</w:t>
      </w:r>
      <w:r w:rsidRPr="005633E0">
        <w:rPr>
          <w:rFonts w:ascii="Times New Roman" w:hAnsi="Times New Roman"/>
        </w:rPr>
        <w:t xml:space="preserve"> and the manner in which we </w:t>
      </w:r>
      <w:r>
        <w:rPr>
          <w:rFonts w:ascii="Times New Roman" w:hAnsi="Times New Roman"/>
        </w:rPr>
        <w:t xml:space="preserve">collect it </w:t>
      </w:r>
      <w:r w:rsidRPr="005633E0">
        <w:rPr>
          <w:rFonts w:ascii="Times New Roman" w:hAnsi="Times New Roman"/>
        </w:rPr>
        <w:t>preclude</w:t>
      </w:r>
      <w:r>
        <w:rPr>
          <w:rFonts w:ascii="Times New Roman" w:hAnsi="Times New Roman"/>
        </w:rPr>
        <w:t>s</w:t>
      </w:r>
      <w:r w:rsidRPr="005633E0">
        <w:rPr>
          <w:rFonts w:ascii="Times New Roman" w:hAnsi="Times New Roman"/>
        </w:rPr>
        <w:t xml:space="preserve"> duplication.  SSA does not use another </w:t>
      </w:r>
      <w:r>
        <w:rPr>
          <w:rFonts w:ascii="Times New Roman" w:hAnsi="Times New Roman"/>
        </w:rPr>
        <w:t xml:space="preserve">collection instrument to obtain </w:t>
      </w:r>
      <w:r w:rsidRPr="005633E0">
        <w:rPr>
          <w:rFonts w:ascii="Times New Roman" w:hAnsi="Times New Roman"/>
        </w:rPr>
        <w:t>similar data</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D22FC1">
        <w:rPr>
          <w:rFonts w:ascii="Times New Roman" w:hAnsi="Times New Roman"/>
          <w:b/>
        </w:rPr>
        <w:t>Minimizing Burden on Small Respondents</w:t>
      </w:r>
    </w:p>
    <w:p w:rsidR="005E0C1E" w:rsidRDefault="005E0C1E" w:rsidP="005E0C1E">
      <w:pPr>
        <w:ind w:left="1080"/>
        <w:rPr>
          <w:rFonts w:ascii="Times New Roman" w:hAnsi="Times New Roman"/>
          <w:b/>
        </w:rPr>
      </w:pPr>
      <w:r w:rsidRPr="001F7497">
        <w:rPr>
          <w:rFonts w:ascii="Times New Roman" w:hAnsi="Times New Roman"/>
        </w:rPr>
        <w:t>This collection does not significantly affect small busi</w:t>
      </w:r>
      <w:r>
        <w:rPr>
          <w:rFonts w:ascii="Times New Roman" w:hAnsi="Times New Roman"/>
        </w:rPr>
        <w:t xml:space="preserve">nesses or other small </w:t>
      </w:r>
      <w:r w:rsidRPr="001F7497">
        <w:rPr>
          <w:rFonts w:ascii="Times New Roman" w:hAnsi="Times New Roman"/>
        </w:rPr>
        <w:t>entities</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lastRenderedPageBreak/>
        <w:t>Consequence of Not Collecting Information or Collecting it Less Frequently</w:t>
      </w:r>
    </w:p>
    <w:p w:rsidR="005E0C1E" w:rsidRDefault="005E0C1E" w:rsidP="005E0C1E">
      <w:pPr>
        <w:ind w:left="1080"/>
        <w:rPr>
          <w:rFonts w:ascii="Times New Roman" w:hAnsi="Times New Roman"/>
          <w:b/>
        </w:rPr>
      </w:pPr>
      <w:r w:rsidRPr="002F58AA">
        <w:rPr>
          <w:rFonts w:ascii="Times New Roman" w:hAnsi="Times New Roman"/>
        </w:rPr>
        <w:t>If</w:t>
      </w:r>
      <w:r>
        <w:rPr>
          <w:rFonts w:ascii="Times New Roman" w:hAnsi="Times New Roman"/>
        </w:rPr>
        <w:t xml:space="preserve"> we did not use Form SSA-11-BK,</w:t>
      </w:r>
      <w:r w:rsidRPr="002F58AA">
        <w:rPr>
          <w:rFonts w:ascii="Times New Roman" w:hAnsi="Times New Roman"/>
        </w:rPr>
        <w:t xml:space="preserve"> we may inadvertently select a payee who</w:t>
      </w:r>
      <w:r>
        <w:rPr>
          <w:rFonts w:ascii="Times New Roman" w:hAnsi="Times New Roman"/>
        </w:rPr>
        <w:t xml:space="preserve"> </w:t>
      </w:r>
      <w:r w:rsidRPr="002F58AA">
        <w:rPr>
          <w:rFonts w:ascii="Times New Roman" w:hAnsi="Times New Roman"/>
        </w:rPr>
        <w:t>might not manage the funds in the best interest of the</w:t>
      </w:r>
      <w:r>
        <w:rPr>
          <w:rFonts w:ascii="Times New Roman" w:hAnsi="Times New Roman"/>
        </w:rPr>
        <w:t xml:space="preserve"> recipient</w:t>
      </w:r>
      <w:r w:rsidRPr="002F58AA">
        <w:rPr>
          <w:rFonts w:ascii="Times New Roman" w:hAnsi="Times New Roman"/>
        </w:rPr>
        <w:t xml:space="preserve">, thereby not meeting the </w:t>
      </w:r>
      <w:r>
        <w:rPr>
          <w:rFonts w:ascii="Times New Roman" w:hAnsi="Times New Roman"/>
        </w:rPr>
        <w:t xml:space="preserve">recipient’s </w:t>
      </w:r>
      <w:r w:rsidRPr="002F58AA">
        <w:rPr>
          <w:rFonts w:ascii="Times New Roman" w:hAnsi="Times New Roman"/>
        </w:rPr>
        <w:t xml:space="preserve">needs. </w:t>
      </w:r>
      <w:r>
        <w:rPr>
          <w:rFonts w:ascii="Times New Roman" w:hAnsi="Times New Roman"/>
        </w:rPr>
        <w:t xml:space="preserve"> Because we collect the information on an as-needed basis, we</w:t>
      </w:r>
      <w:r w:rsidRPr="002F58AA">
        <w:rPr>
          <w:rFonts w:ascii="Times New Roman" w:hAnsi="Times New Roman"/>
        </w:rPr>
        <w:t xml:space="preserve"> cannot collect </w:t>
      </w:r>
      <w:r>
        <w:rPr>
          <w:rFonts w:ascii="Times New Roman" w:hAnsi="Times New Roman"/>
        </w:rPr>
        <w:t xml:space="preserve">it less frequently.  </w:t>
      </w:r>
      <w:r w:rsidRPr="002F58AA">
        <w:rPr>
          <w:rFonts w:ascii="Times New Roman" w:hAnsi="Times New Roman"/>
        </w:rPr>
        <w:t xml:space="preserve">There are no technical or legal obstacles </w:t>
      </w:r>
      <w:r>
        <w:rPr>
          <w:rFonts w:ascii="Times New Roman" w:hAnsi="Times New Roman"/>
        </w:rPr>
        <w:t>to burden reduction</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Special Circumstances</w:t>
      </w:r>
    </w:p>
    <w:p w:rsidR="005E0C1E" w:rsidRPr="005E0C1E" w:rsidRDefault="005E0C1E" w:rsidP="005E0C1E">
      <w:pPr>
        <w:ind w:left="1080"/>
        <w:rPr>
          <w:rFonts w:ascii="Times New Roman" w:hAnsi="Times New Roman"/>
        </w:rPr>
      </w:pPr>
      <w:r w:rsidRPr="005E0C1E">
        <w:rPr>
          <w:rFonts w:ascii="Times New Roman" w:hAnsi="Times New Roman"/>
        </w:rPr>
        <w:t xml:space="preserve">There are no special circumstances that would cause </w:t>
      </w:r>
      <w:r>
        <w:rPr>
          <w:rFonts w:ascii="Times New Roman" w:hAnsi="Times New Roman"/>
        </w:rPr>
        <w:t xml:space="preserve">SSA to conduct this </w:t>
      </w:r>
      <w:r w:rsidRPr="005E0C1E">
        <w:rPr>
          <w:rFonts w:ascii="Times New Roman" w:hAnsi="Times New Roman"/>
        </w:rPr>
        <w:t xml:space="preserve">information collection in a manner inconsistent with </w:t>
      </w:r>
      <w:proofErr w:type="gramStart"/>
      <w:r w:rsidRPr="005E0C1E">
        <w:rPr>
          <w:rFonts w:ascii="Times New Roman" w:hAnsi="Times New Roman"/>
          <w:i/>
        </w:rPr>
        <w:t>5</w:t>
      </w:r>
      <w:proofErr w:type="gramEnd"/>
      <w:r w:rsidRPr="005E0C1E">
        <w:rPr>
          <w:rFonts w:ascii="Times New Roman" w:hAnsi="Times New Roman"/>
          <w:i/>
        </w:rPr>
        <w:t xml:space="preserve"> CFR 1320.5</w:t>
      </w:r>
      <w:r w:rsidRPr="005E0C1E">
        <w:rPr>
          <w:rFonts w:ascii="Times New Roman" w:hAnsi="Times New Roman"/>
        </w:rPr>
        <w:t>.</w:t>
      </w:r>
    </w:p>
    <w:p w:rsidR="005E0C1E" w:rsidRPr="005E0C1E" w:rsidRDefault="005E0C1E" w:rsidP="005E0C1E">
      <w:pPr>
        <w:ind w:left="1080"/>
        <w:rPr>
          <w:rFonts w:ascii="Times New Roman" w:hAnsi="Times New Roman"/>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Solicitation of Public Comment and Other Consultations with the Public</w:t>
      </w:r>
    </w:p>
    <w:p w:rsidR="005E0C1E" w:rsidRDefault="005E0C1E" w:rsidP="005E0C1E">
      <w:pPr>
        <w:ind w:left="1080"/>
        <w:rPr>
          <w:rFonts w:ascii="Times New Roman" w:hAnsi="Times New Roman"/>
        </w:rPr>
      </w:pPr>
      <w:r w:rsidRPr="008B4B15">
        <w:rPr>
          <w:rFonts w:ascii="Times New Roman" w:hAnsi="Times New Roman"/>
        </w:rPr>
        <w:t>The 60-day advance Federal Register Notice published on</w:t>
      </w:r>
      <w:r>
        <w:rPr>
          <w:rFonts w:ascii="Times New Roman" w:hAnsi="Times New Roman"/>
        </w:rPr>
        <w:t xml:space="preserve"> February 18, 2016</w:t>
      </w:r>
      <w:r w:rsidRPr="008B4B15">
        <w:rPr>
          <w:rFonts w:ascii="Times New Roman" w:hAnsi="Times New Roman"/>
        </w:rPr>
        <w:t xml:space="preserve">, at </w:t>
      </w:r>
    </w:p>
    <w:p w:rsidR="005E0C1E" w:rsidRDefault="005E0C1E" w:rsidP="005E0C1E">
      <w:pPr>
        <w:ind w:left="1080"/>
        <w:rPr>
          <w:rFonts w:ascii="Times New Roman" w:hAnsi="Times New Roman"/>
          <w:b/>
        </w:rPr>
      </w:pPr>
      <w:r>
        <w:rPr>
          <w:rFonts w:ascii="Times New Roman" w:hAnsi="Times New Roman"/>
        </w:rPr>
        <w:t>81</w:t>
      </w:r>
      <w:r w:rsidRPr="008B4B15">
        <w:rPr>
          <w:rFonts w:ascii="Times New Roman" w:hAnsi="Times New Roman"/>
        </w:rPr>
        <w:t xml:space="preserve"> FR </w:t>
      </w:r>
      <w:proofErr w:type="gramStart"/>
      <w:r>
        <w:rPr>
          <w:rFonts w:ascii="Times New Roman" w:hAnsi="Times New Roman"/>
        </w:rPr>
        <w:t>8323,</w:t>
      </w:r>
      <w:proofErr w:type="gramEnd"/>
      <w:r w:rsidRPr="008B4B15">
        <w:rPr>
          <w:rFonts w:ascii="Times New Roman" w:hAnsi="Times New Roman"/>
        </w:rPr>
        <w:t xml:space="preserve"> and we received no public comments.  The 30-day FRN published on</w:t>
      </w:r>
      <w:r>
        <w:rPr>
          <w:rFonts w:ascii="Times New Roman" w:hAnsi="Times New Roman"/>
        </w:rPr>
        <w:t xml:space="preserve"> April 25, 2016 at 81 FR 24155</w:t>
      </w:r>
      <w:r w:rsidRPr="008B4B15">
        <w:rPr>
          <w:rFonts w:ascii="Times New Roman" w:hAnsi="Times New Roman"/>
        </w:rPr>
        <w:t xml:space="preserve">.  If we receive any comments in response to this Notice, we will forward them to OMB. </w:t>
      </w:r>
      <w:r>
        <w:rPr>
          <w:rFonts w:ascii="Times New Roman" w:hAnsi="Times New Roman"/>
        </w:rPr>
        <w:t xml:space="preserve"> </w:t>
      </w:r>
      <w:r w:rsidRPr="002F58AA">
        <w:rPr>
          <w:rFonts w:ascii="Times New Roman" w:hAnsi="Times New Roman"/>
        </w:rPr>
        <w:t xml:space="preserve">We did not consult with the public in </w:t>
      </w:r>
      <w:r>
        <w:rPr>
          <w:rFonts w:ascii="Times New Roman" w:hAnsi="Times New Roman"/>
        </w:rPr>
        <w:tab/>
      </w:r>
      <w:r w:rsidRPr="002F58AA">
        <w:rPr>
          <w:rFonts w:ascii="Times New Roman" w:hAnsi="Times New Roman"/>
        </w:rPr>
        <w:t>the maintenance of this form</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Payment or Gifts to Respondents</w:t>
      </w:r>
    </w:p>
    <w:p w:rsidR="005E0C1E" w:rsidRDefault="005E0C1E" w:rsidP="005E0C1E">
      <w:pPr>
        <w:ind w:left="1080"/>
        <w:rPr>
          <w:rFonts w:ascii="Times New Roman" w:hAnsi="Times New Roman"/>
          <w:b/>
        </w:rPr>
      </w:pPr>
      <w:r w:rsidRPr="002F58AA">
        <w:rPr>
          <w:rFonts w:ascii="Times New Roman" w:hAnsi="Times New Roman"/>
        </w:rPr>
        <w:t>SSA does not provide payments or gifts to the respondents</w:t>
      </w:r>
      <w:r>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8B4B15">
        <w:rPr>
          <w:rFonts w:ascii="Times New Roman" w:hAnsi="Times New Roman"/>
          <w:b/>
        </w:rPr>
        <w:t>Assurances of Confidentiality</w:t>
      </w:r>
    </w:p>
    <w:p w:rsidR="005E0C1E" w:rsidRDefault="005E0C1E" w:rsidP="005E0C1E">
      <w:pPr>
        <w:ind w:left="1080"/>
        <w:rPr>
          <w:rFonts w:ascii="Times New Roman" w:hAnsi="Times New Roman"/>
          <w:b/>
        </w:rPr>
      </w:pPr>
      <w:r>
        <w:rPr>
          <w:rFonts w:ascii="Times New Roman" w:hAnsi="Times New Roman"/>
        </w:rPr>
        <w:t>SSA protects and holds confidential the information it collects in accordance with</w:t>
      </w:r>
      <w:r>
        <w:rPr>
          <w:rFonts w:ascii="Times New Roman" w:hAnsi="Times New Roman"/>
          <w:i/>
        </w:rPr>
        <w:t xml:space="preserve"> 42 </w:t>
      </w:r>
      <w:r>
        <w:rPr>
          <w:rFonts w:ascii="Times New Roman" w:hAnsi="Times New Roman"/>
          <w:i/>
        </w:rPr>
        <w:t xml:space="preserve">U.S.C. 1306, 20 CFR 401 </w:t>
      </w:r>
      <w:r>
        <w:rPr>
          <w:rFonts w:ascii="Times New Roman" w:hAnsi="Times New Roman"/>
        </w:rPr>
        <w:t>and</w:t>
      </w:r>
      <w:r>
        <w:rPr>
          <w:rFonts w:ascii="Times New Roman" w:hAnsi="Times New Roman"/>
          <w:i/>
        </w:rPr>
        <w:t xml:space="preserve"> 402, 5 U.S.C. 552 </w:t>
      </w:r>
      <w:r>
        <w:rPr>
          <w:rFonts w:ascii="Times New Roman" w:hAnsi="Times New Roman"/>
        </w:rPr>
        <w:t xml:space="preserve">(Freedom of Information Act), </w:t>
      </w:r>
      <w:r>
        <w:rPr>
          <w:rFonts w:ascii="Times New Roman" w:hAnsi="Times New Roman"/>
          <w:i/>
        </w:rPr>
        <w:t>5 </w:t>
      </w:r>
      <w:r>
        <w:rPr>
          <w:rFonts w:ascii="Times New Roman" w:hAnsi="Times New Roman"/>
          <w:i/>
        </w:rPr>
        <w:t xml:space="preserve">U.S.C. 552a </w:t>
      </w:r>
      <w:r>
        <w:rPr>
          <w:rFonts w:ascii="Times New Roman" w:hAnsi="Times New Roman"/>
        </w:rPr>
        <w:t>(Privacy Act of 1974), and OMB Circular No</w:t>
      </w:r>
      <w:proofErr w:type="gramStart"/>
      <w:r>
        <w:rPr>
          <w:rFonts w:ascii="Times New Roman" w:hAnsi="Times New Roman"/>
        </w:rPr>
        <w:t>. A-130</w:t>
      </w:r>
      <w:r>
        <w:rPr>
          <w:rFonts w:ascii="Times New Roman" w:hAnsi="Times New Roman"/>
        </w:rPr>
        <w:t>.</w:t>
      </w:r>
      <w:proofErr w:type="gramEnd"/>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Justification for Sensitive Questions</w:t>
      </w:r>
    </w:p>
    <w:p w:rsidR="005E0C1E" w:rsidRPr="005E0C1E" w:rsidRDefault="005E0C1E" w:rsidP="005E0C1E">
      <w:pPr>
        <w:ind w:left="1080"/>
        <w:rPr>
          <w:rFonts w:ascii="Times New Roman" w:hAnsi="Times New Roman"/>
        </w:rPr>
      </w:pPr>
      <w:r w:rsidRPr="005E0C1E">
        <w:rPr>
          <w:rFonts w:ascii="Times New Roman" w:hAnsi="Times New Roman"/>
        </w:rPr>
        <w:t>The information collection does not contain any questions of a sensitive nature</w:t>
      </w:r>
      <w:r w:rsidRPr="005E0C1E">
        <w:rPr>
          <w:rFonts w:ascii="Times New Roman" w:hAnsi="Times New Roman"/>
        </w:rPr>
        <w:t>.</w:t>
      </w:r>
    </w:p>
    <w:p w:rsidR="005E0C1E" w:rsidRDefault="005E0C1E" w:rsidP="005E0C1E">
      <w:pPr>
        <w:ind w:left="1080"/>
        <w:rPr>
          <w:rFonts w:ascii="Times New Roman" w:hAnsi="Times New Roman"/>
          <w:b/>
          <w:u w:val="single"/>
        </w:rPr>
      </w:pPr>
    </w:p>
    <w:p w:rsidR="005E0C1E" w:rsidRPr="005E0C1E" w:rsidRDefault="005E0C1E" w:rsidP="005E0C1E">
      <w:pPr>
        <w:numPr>
          <w:ilvl w:val="1"/>
          <w:numId w:val="49"/>
        </w:numPr>
        <w:ind w:left="1080"/>
        <w:rPr>
          <w:rFonts w:ascii="Times New Roman" w:hAnsi="Times New Roman"/>
          <w:b/>
          <w:u w:val="single"/>
        </w:rPr>
      </w:pPr>
      <w:r w:rsidRPr="00BC7F42">
        <w:rPr>
          <w:rFonts w:ascii="Times New Roman" w:hAnsi="Times New Roman"/>
          <w:b/>
        </w:rPr>
        <w:t>Estimates of Public Reporting Burden</w:t>
      </w:r>
    </w:p>
    <w:p w:rsidR="005E0C1E" w:rsidRDefault="005E0C1E" w:rsidP="005E0C1E">
      <w:pPr>
        <w:ind w:left="1080"/>
        <w:rPr>
          <w:rFonts w:ascii="Times New Roman" w:hAnsi="Times New Roman"/>
          <w:b/>
        </w:rPr>
      </w:pPr>
    </w:p>
    <w:p w:rsidR="005E0C1E" w:rsidRDefault="005E0C1E" w:rsidP="005E0C1E">
      <w:pPr>
        <w:ind w:left="1080"/>
        <w:rPr>
          <w:rFonts w:ascii="Times New Roman" w:hAnsi="Times New Roman"/>
        </w:rPr>
      </w:pPr>
      <w:r>
        <w:rPr>
          <w:rFonts w:ascii="Times New Roman" w:hAnsi="Times New Roman"/>
        </w:rPr>
        <w:t>Individuals/Households (90%)</w:t>
      </w: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0D3F4E" w:rsidTr="000D3F4E">
        <w:tc>
          <w:tcPr>
            <w:tcW w:w="1699" w:type="dxa"/>
          </w:tcPr>
          <w:p w:rsidR="000D3F4E" w:rsidRPr="00172C48" w:rsidRDefault="000D3F4E" w:rsidP="000D3F4E">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bCs/>
                <w:iCs/>
              </w:rPr>
              <w:t>Modality of Co</w:t>
            </w:r>
            <w:r>
              <w:rPr>
                <w:rFonts w:ascii="Times New Roman" w:hAnsi="Times New Roman"/>
                <w:b/>
                <w:bCs/>
                <w:iCs/>
              </w:rPr>
              <w:t>mpletion</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Number of Respondents</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Frequency of Response</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Average Burden Per Response (minutes)</w:t>
            </w:r>
          </w:p>
        </w:tc>
        <w:tc>
          <w:tcPr>
            <w:tcW w:w="1700"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Estimated  Annual Burden (hours)</w:t>
            </w:r>
          </w:p>
        </w:tc>
      </w:tr>
      <w:tr w:rsidR="000D3F4E"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t>Representative Payee System (RPS)</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lang w:eastAsia="ar-SA"/>
              </w:rPr>
              <w:t>1,438,200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263,670</w:t>
            </w:r>
          </w:p>
        </w:tc>
      </w:tr>
      <w:tr w:rsidR="000D3F4E"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t>Paper Version</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lang w:eastAsia="ar-SA"/>
              </w:rPr>
              <w:t>91,800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lang w:eastAsia="ar-SA"/>
              </w:rPr>
              <w:t>16,830</w:t>
            </w:r>
          </w:p>
        </w:tc>
      </w:tr>
      <w:tr w:rsidR="000D3F4E"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Total</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lang w:eastAsia="ar-SA"/>
              </w:rPr>
              <w:t>1,530,000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280,500</w:t>
            </w:r>
          </w:p>
        </w:tc>
      </w:tr>
    </w:tbl>
    <w:p w:rsidR="000D3F4E" w:rsidRDefault="000D3F4E" w:rsidP="000D3F4E">
      <w:pPr>
        <w:rPr>
          <w:rFonts w:ascii="Times New Roman" w:hAnsi="Times New Roman"/>
        </w:rPr>
      </w:pPr>
    </w:p>
    <w:p w:rsidR="005E0C1E" w:rsidRDefault="005E0C1E" w:rsidP="005E0C1E">
      <w:pPr>
        <w:ind w:left="1080"/>
        <w:rPr>
          <w:rFonts w:ascii="Times New Roman" w:hAnsi="Times New Roman"/>
        </w:rPr>
      </w:pPr>
      <w:r w:rsidRPr="00172C48">
        <w:rPr>
          <w:rFonts w:ascii="Times New Roman" w:hAnsi="Times New Roman"/>
        </w:rPr>
        <w:t>Private Sector (9%)</w:t>
      </w: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0D3F4E" w:rsidRPr="00172C48" w:rsidTr="00BE7045">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bCs/>
                <w:iCs/>
              </w:rPr>
              <w:t>Modality of Co</w:t>
            </w:r>
            <w:r>
              <w:rPr>
                <w:rFonts w:ascii="Times New Roman" w:hAnsi="Times New Roman"/>
                <w:b/>
                <w:bCs/>
                <w:iCs/>
              </w:rPr>
              <w:t>mpletion</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Number of Respondents</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Frequency of Response</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 xml:space="preserve">Average Burden Per Response </w:t>
            </w:r>
            <w:r w:rsidRPr="00172C48">
              <w:rPr>
                <w:rFonts w:ascii="Times New Roman" w:hAnsi="Times New Roman"/>
                <w:b/>
              </w:rPr>
              <w:lastRenderedPageBreak/>
              <w:t>(minutes)</w:t>
            </w:r>
          </w:p>
        </w:tc>
        <w:tc>
          <w:tcPr>
            <w:tcW w:w="1700"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lastRenderedPageBreak/>
              <w:t xml:space="preserve">Estimated  Annual Burden </w:t>
            </w:r>
            <w:r w:rsidRPr="00172C48">
              <w:rPr>
                <w:rFonts w:ascii="Times New Roman" w:hAnsi="Times New Roman"/>
                <w:b/>
              </w:rPr>
              <w:lastRenderedPageBreak/>
              <w:t>(hours)</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lastRenderedPageBreak/>
              <w:t>Representative Payee System (RPS)</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149,940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27,489</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t>Paper Version</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3,060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561</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Total</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153,000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28,050</w:t>
            </w:r>
          </w:p>
        </w:tc>
      </w:tr>
    </w:tbl>
    <w:p w:rsidR="000D3F4E" w:rsidRDefault="000D3F4E" w:rsidP="005E0C1E">
      <w:pPr>
        <w:ind w:left="1080"/>
        <w:rPr>
          <w:rFonts w:ascii="Times New Roman" w:hAnsi="Times New Roman"/>
        </w:rPr>
      </w:pPr>
    </w:p>
    <w:p w:rsidR="000D3F4E" w:rsidRDefault="000D3F4E" w:rsidP="005E0C1E">
      <w:pPr>
        <w:ind w:left="1080"/>
        <w:rPr>
          <w:rFonts w:ascii="Times New Roman" w:hAnsi="Times New Roman"/>
        </w:rPr>
      </w:pPr>
    </w:p>
    <w:p w:rsidR="005E0C1E" w:rsidRDefault="005E0C1E" w:rsidP="005E0C1E">
      <w:pPr>
        <w:ind w:left="1080"/>
        <w:rPr>
          <w:rFonts w:ascii="Times New Roman" w:hAnsi="Times New Roman"/>
        </w:rPr>
      </w:pPr>
      <w:r w:rsidRPr="00172C48">
        <w:rPr>
          <w:rFonts w:ascii="Times New Roman" w:hAnsi="Times New Roman"/>
        </w:rPr>
        <w:t>State/Local/Tribal Government (1%)</w:t>
      </w: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0D3F4E" w:rsidRPr="00172C48" w:rsidTr="00BE7045">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bCs/>
                <w:iCs/>
              </w:rPr>
              <w:t>Modality of Co</w:t>
            </w:r>
            <w:r>
              <w:rPr>
                <w:rFonts w:ascii="Times New Roman" w:hAnsi="Times New Roman"/>
                <w:b/>
                <w:bCs/>
                <w:iCs/>
              </w:rPr>
              <w:t>mpletion</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Number of Respondents</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Frequency of Response</w:t>
            </w:r>
          </w:p>
        </w:tc>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Average Burden Per Response (minutes)</w:t>
            </w:r>
          </w:p>
        </w:tc>
        <w:tc>
          <w:tcPr>
            <w:tcW w:w="1700"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Estimated  Annual Burden (hours)</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t>Representative Payee System (RPS)</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16,660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3054</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lang w:eastAsia="ar-SA"/>
              </w:rPr>
            </w:pPr>
            <w:r w:rsidRPr="00172C48">
              <w:rPr>
                <w:rFonts w:ascii="Times New Roman" w:hAnsi="Times New Roman"/>
              </w:rPr>
              <w:t>Paper Version</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340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11</w:t>
            </w: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lang w:eastAsia="ar-SA"/>
              </w:rPr>
            </w:pPr>
            <w:r w:rsidRPr="00172C48">
              <w:rPr>
                <w:rFonts w:ascii="Times New Roman" w:hAnsi="Times New Roman"/>
              </w:rPr>
              <w:t>62</w:t>
            </w:r>
          </w:p>
        </w:tc>
      </w:tr>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Total</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17,000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3,116</w:t>
            </w:r>
          </w:p>
        </w:tc>
      </w:tr>
    </w:tbl>
    <w:p w:rsidR="000D3F4E" w:rsidRDefault="000D3F4E" w:rsidP="005E0C1E">
      <w:pPr>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0D3F4E" w:rsidRPr="00172C48" w:rsidTr="000D3F4E">
        <w:tc>
          <w:tcPr>
            <w:tcW w:w="1699" w:type="dxa"/>
          </w:tcPr>
          <w:p w:rsidR="000D3F4E" w:rsidRPr="00172C48" w:rsidRDefault="000D3F4E" w:rsidP="00BE7045">
            <w:pPr>
              <w:tabs>
                <w:tab w:val="left" w:pos="0"/>
              </w:tabs>
              <w:suppressAutoHyphens/>
              <w:autoSpaceDE w:val="0"/>
              <w:snapToGrid w:val="0"/>
              <w:spacing w:line="240" w:lineRule="atLeast"/>
              <w:rPr>
                <w:rFonts w:ascii="Times New Roman" w:hAnsi="Times New Roman"/>
                <w:b/>
                <w:lang w:eastAsia="ar-SA"/>
              </w:rPr>
            </w:pPr>
            <w:r w:rsidRPr="00172C48">
              <w:rPr>
                <w:rFonts w:ascii="Times New Roman" w:hAnsi="Times New Roman"/>
                <w:b/>
              </w:rPr>
              <w:t>Grand Total</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1,700,000</w:t>
            </w: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699"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p>
        </w:tc>
        <w:tc>
          <w:tcPr>
            <w:tcW w:w="1700" w:type="dxa"/>
          </w:tcPr>
          <w:p w:rsidR="000D3F4E" w:rsidRPr="00172C48" w:rsidRDefault="000D3F4E" w:rsidP="000D3F4E">
            <w:pPr>
              <w:tabs>
                <w:tab w:val="left" w:pos="0"/>
              </w:tabs>
              <w:suppressAutoHyphens/>
              <w:autoSpaceDE w:val="0"/>
              <w:snapToGrid w:val="0"/>
              <w:spacing w:line="240" w:lineRule="atLeast"/>
              <w:jc w:val="right"/>
              <w:rPr>
                <w:rFonts w:ascii="Times New Roman" w:hAnsi="Times New Roman"/>
                <w:b/>
                <w:lang w:eastAsia="ar-SA"/>
              </w:rPr>
            </w:pPr>
            <w:r w:rsidRPr="00172C48">
              <w:rPr>
                <w:rFonts w:ascii="Times New Roman" w:hAnsi="Times New Roman"/>
                <w:b/>
              </w:rPr>
              <w:t>311,666</w:t>
            </w:r>
          </w:p>
        </w:tc>
      </w:tr>
    </w:tbl>
    <w:p w:rsidR="005E0C1E" w:rsidRDefault="005E0C1E" w:rsidP="005E0C1E">
      <w:pPr>
        <w:ind w:left="1080"/>
        <w:rPr>
          <w:rFonts w:ascii="Times New Roman" w:hAnsi="Times New Roman"/>
          <w:b/>
        </w:rPr>
      </w:pPr>
      <w:r>
        <w:rPr>
          <w:rFonts w:ascii="Times New Roman" w:hAnsi="Times New Roman"/>
        </w:rPr>
        <w:t xml:space="preserve">The total burden for this ICR is 311,666 hours.  </w:t>
      </w:r>
      <w:r w:rsidR="000D3F4E">
        <w:rPr>
          <w:rFonts w:ascii="Times New Roman" w:hAnsi="Times New Roman"/>
        </w:rPr>
        <w:t xml:space="preserve">This figure represents burden </w:t>
      </w:r>
      <w:r>
        <w:rPr>
          <w:rFonts w:ascii="Times New Roman" w:hAnsi="Times New Roman"/>
        </w:rPr>
        <w:t>hours, and we did not calculate a separate cost burden</w:t>
      </w:r>
      <w:r w:rsidR="000D3F4E">
        <w:rPr>
          <w:rFonts w:ascii="Times New Roman" w:hAnsi="Times New Roman"/>
        </w:rPr>
        <w:t>.</w:t>
      </w:r>
    </w:p>
    <w:p w:rsidR="005E0C1E" w:rsidRDefault="005E0C1E" w:rsidP="005E0C1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0D3F4E" w:rsidRDefault="000D3F4E" w:rsidP="000D3F4E">
      <w:pPr>
        <w:ind w:left="1080"/>
        <w:rPr>
          <w:rFonts w:ascii="Times New Roman" w:hAnsi="Times New Roman"/>
          <w:b/>
        </w:rPr>
      </w:pPr>
      <w:r w:rsidRPr="002E23E0">
        <w:rPr>
          <w:rFonts w:ascii="Times New Roman" w:hAnsi="Times New Roman"/>
        </w:rPr>
        <w:t>This collection does not impose a known cost burden on the respondents</w:t>
      </w:r>
      <w:r>
        <w:rPr>
          <w:rFonts w:ascii="Times New Roman" w:hAnsi="Times New Roman"/>
        </w:rPr>
        <w:t>.</w:t>
      </w:r>
    </w:p>
    <w:p w:rsidR="000D3F4E" w:rsidRDefault="000D3F4E" w:rsidP="000D3F4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sidRPr="00C80974">
        <w:rPr>
          <w:rFonts w:ascii="Times New Roman" w:hAnsi="Times New Roman"/>
          <w:b/>
        </w:rPr>
        <w:t>Annual Cost To Federal Government</w:t>
      </w:r>
    </w:p>
    <w:p w:rsidR="000D3F4E" w:rsidRDefault="000D3F4E" w:rsidP="000D3F4E">
      <w:pPr>
        <w:ind w:left="1080"/>
        <w:rPr>
          <w:rFonts w:ascii="Times New Roman" w:hAnsi="Times New Roman"/>
          <w:b/>
        </w:rPr>
      </w:pPr>
      <w:r w:rsidRPr="00500077">
        <w:rPr>
          <w:rFonts w:ascii="Times New Roman" w:hAnsi="Times New Roman"/>
        </w:rPr>
        <w:t>The annual cost to the Federal Government is approximately $</w:t>
      </w:r>
      <w:r>
        <w:rPr>
          <w:rFonts w:ascii="Times New Roman" w:hAnsi="Times New Roman"/>
        </w:rPr>
        <w:t xml:space="preserve">8,135,745.  </w:t>
      </w:r>
      <w:r w:rsidRPr="00500077">
        <w:rPr>
          <w:rFonts w:ascii="Times New Roman" w:hAnsi="Times New Roman"/>
        </w:rPr>
        <w:t>This estimate is a projection of the costs for printing and distributing the collection instrument, and for collecting the information</w:t>
      </w:r>
      <w:r>
        <w:rPr>
          <w:rFonts w:ascii="Times New Roman" w:hAnsi="Times New Roman"/>
        </w:rPr>
        <w:t>.</w:t>
      </w:r>
    </w:p>
    <w:p w:rsidR="000D3F4E" w:rsidRDefault="000D3F4E" w:rsidP="000D3F4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0D3F4E" w:rsidRPr="000D3F4E" w:rsidRDefault="000D3F4E" w:rsidP="000D3F4E">
      <w:pPr>
        <w:ind w:left="1080"/>
        <w:rPr>
          <w:rFonts w:ascii="Times New Roman" w:hAnsi="Times New Roman"/>
          <w:b/>
        </w:rPr>
      </w:pPr>
      <w:r w:rsidRPr="000D3F4E">
        <w:rPr>
          <w:rFonts w:ascii="Times New Roman" w:hAnsi="Times New Roman"/>
        </w:rPr>
        <w:t>There no changes to the public reporting burden</w:t>
      </w:r>
      <w:r w:rsidRPr="000D3F4E">
        <w:rPr>
          <w:rFonts w:ascii="Times New Roman" w:hAnsi="Times New Roman"/>
        </w:rPr>
        <w:t>.</w:t>
      </w:r>
    </w:p>
    <w:p w:rsidR="000D3F4E" w:rsidRPr="000D3F4E" w:rsidRDefault="000D3F4E" w:rsidP="000D3F4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0D3F4E" w:rsidRPr="000D3F4E" w:rsidRDefault="000D3F4E" w:rsidP="000D3F4E">
      <w:pPr>
        <w:ind w:left="1080"/>
        <w:rPr>
          <w:rFonts w:ascii="Times New Roman" w:hAnsi="Times New Roman"/>
          <w:b/>
        </w:rPr>
      </w:pPr>
      <w:r w:rsidRPr="000D3F4E">
        <w:rPr>
          <w:rFonts w:ascii="Times New Roman" w:hAnsi="Times New Roman"/>
          <w:bCs/>
          <w:iCs/>
        </w:rPr>
        <w:t>SSA will not publish the results of the information collection</w:t>
      </w:r>
      <w:r w:rsidRPr="000D3F4E">
        <w:rPr>
          <w:rFonts w:ascii="Times New Roman" w:hAnsi="Times New Roman"/>
          <w:bCs/>
          <w:iCs/>
        </w:rPr>
        <w:t>.</w:t>
      </w:r>
    </w:p>
    <w:p w:rsidR="000D3F4E" w:rsidRDefault="000D3F4E" w:rsidP="000D3F4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Pr>
          <w:rFonts w:ascii="Times New Roman" w:hAnsi="Times New Roman"/>
          <w:b/>
        </w:rPr>
        <w:t>Displaying the OMB Approval Expiration Date</w:t>
      </w:r>
    </w:p>
    <w:p w:rsidR="000D3F4E" w:rsidRPr="000D3F4E" w:rsidRDefault="000D3F4E" w:rsidP="000D3F4E">
      <w:pPr>
        <w:ind w:left="1080"/>
        <w:rPr>
          <w:rFonts w:ascii="Times New Roman" w:hAnsi="Times New Roman"/>
          <w:b/>
        </w:rPr>
      </w:pPr>
      <w:r w:rsidRPr="000D3F4E">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0D3F4E">
        <w:rPr>
          <w:rFonts w:ascii="Times New Roman" w:hAnsi="Times New Roman"/>
          <w:bCs/>
          <w:iCs/>
        </w:rPr>
        <w:t>.</w:t>
      </w:r>
    </w:p>
    <w:p w:rsidR="000D3F4E" w:rsidRDefault="000D3F4E" w:rsidP="000D3F4E">
      <w:pPr>
        <w:ind w:left="1080"/>
        <w:rPr>
          <w:rFonts w:ascii="Times New Roman" w:hAnsi="Times New Roman"/>
          <w:b/>
          <w:u w:val="single"/>
        </w:rPr>
      </w:pPr>
    </w:p>
    <w:p w:rsidR="000D3F4E" w:rsidRDefault="000D3F4E" w:rsidP="000D3F4E">
      <w:pPr>
        <w:ind w:left="1080"/>
        <w:rPr>
          <w:rFonts w:ascii="Times New Roman" w:hAnsi="Times New Roman"/>
          <w:b/>
          <w:u w:val="single"/>
        </w:rPr>
      </w:pPr>
    </w:p>
    <w:p w:rsidR="005E0C1E" w:rsidRPr="000D3F4E" w:rsidRDefault="000D3F4E" w:rsidP="005E0C1E">
      <w:pPr>
        <w:numPr>
          <w:ilvl w:val="1"/>
          <w:numId w:val="49"/>
        </w:numPr>
        <w:ind w:left="1080"/>
        <w:rPr>
          <w:rFonts w:ascii="Times New Roman" w:hAnsi="Times New Roman"/>
          <w:b/>
          <w:u w:val="single"/>
        </w:rPr>
      </w:pPr>
      <w:r w:rsidRPr="00BC7F42">
        <w:rPr>
          <w:rFonts w:ascii="Times New Roman" w:hAnsi="Times New Roman"/>
          <w:b/>
        </w:rPr>
        <w:lastRenderedPageBreak/>
        <w:t>Exceptions to Certification Statement</w:t>
      </w:r>
    </w:p>
    <w:p w:rsidR="000D3F4E" w:rsidRPr="000D3F4E" w:rsidRDefault="000D3F4E" w:rsidP="000D3F4E">
      <w:pPr>
        <w:ind w:left="1080"/>
        <w:rPr>
          <w:rFonts w:ascii="Times New Roman" w:hAnsi="Times New Roman"/>
          <w:u w:val="single"/>
        </w:rPr>
      </w:pPr>
      <w:r w:rsidRPr="000D3F4E">
        <w:rPr>
          <w:rFonts w:ascii="Times New Roman" w:hAnsi="Times New Roman"/>
        </w:rPr>
        <w:t xml:space="preserve">SSA is not requesting an exception to the certification requirements at </w:t>
      </w:r>
      <w:r w:rsidRPr="000D3F4E">
        <w:rPr>
          <w:rFonts w:ascii="Times New Roman" w:hAnsi="Times New Roman"/>
          <w:i/>
        </w:rPr>
        <w:t>5 </w:t>
      </w:r>
      <w:r w:rsidRPr="000D3F4E">
        <w:rPr>
          <w:rFonts w:ascii="Times New Roman" w:hAnsi="Times New Roman"/>
          <w:i/>
        </w:rPr>
        <w:t xml:space="preserve">CFR </w:t>
      </w:r>
      <w:r w:rsidRPr="000D3F4E">
        <w:rPr>
          <w:rFonts w:ascii="Times New Roman" w:hAnsi="Times New Roman"/>
          <w:i/>
        </w:rPr>
        <w:t>1320.9</w:t>
      </w:r>
      <w:r w:rsidRPr="000D3F4E">
        <w:rPr>
          <w:rFonts w:ascii="Times New Roman" w:hAnsi="Times New Roman"/>
        </w:rPr>
        <w:t xml:space="preserve"> and related provisions at </w:t>
      </w:r>
      <w:r w:rsidRPr="000D3F4E">
        <w:rPr>
          <w:rFonts w:ascii="Times New Roman" w:hAnsi="Times New Roman"/>
          <w:i/>
        </w:rPr>
        <w:t>5 CFR 1320.8(b</w:t>
      </w:r>
      <w:proofErr w:type="gramStart"/>
      <w:r w:rsidRPr="000D3F4E">
        <w:rPr>
          <w:rFonts w:ascii="Times New Roman" w:hAnsi="Times New Roman"/>
          <w:i/>
        </w:rPr>
        <w:t>)(</w:t>
      </w:r>
      <w:proofErr w:type="gramEnd"/>
      <w:r w:rsidRPr="000D3F4E">
        <w:rPr>
          <w:rFonts w:ascii="Times New Roman" w:hAnsi="Times New Roman"/>
          <w:i/>
        </w:rPr>
        <w:t>3)</w:t>
      </w:r>
      <w:r>
        <w:rPr>
          <w:rFonts w:ascii="Times New Roman" w:hAnsi="Times New Roman"/>
        </w:rPr>
        <w:t>.</w:t>
      </w:r>
    </w:p>
    <w:p w:rsidR="005E0C1E" w:rsidRPr="000D3F4E" w:rsidRDefault="005E0C1E" w:rsidP="005E0C1E">
      <w:pPr>
        <w:ind w:left="1080"/>
        <w:rPr>
          <w:rFonts w:ascii="Times New Roman" w:hAnsi="Times New Roman"/>
          <w:u w:val="single"/>
        </w:rPr>
      </w:pPr>
    </w:p>
    <w:p w:rsidR="005E0C1E" w:rsidRPr="002321B0" w:rsidRDefault="000D3F4E" w:rsidP="005E0C1E">
      <w:pPr>
        <w:numPr>
          <w:ilvl w:val="0"/>
          <w:numId w:val="49"/>
        </w:numPr>
        <w:rPr>
          <w:rFonts w:ascii="Times New Roman" w:hAnsi="Times New Roman"/>
          <w:b/>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A45D82" w:rsidRPr="00BC7F42" w:rsidRDefault="00A45D82" w:rsidP="00A45D82">
      <w:pPr>
        <w:pStyle w:val="Header"/>
        <w:tabs>
          <w:tab w:val="clear" w:pos="4320"/>
          <w:tab w:val="clear" w:pos="8640"/>
        </w:tabs>
        <w:rPr>
          <w:rFonts w:ascii="Times New Roman" w:hAnsi="Times New Roman"/>
        </w:rPr>
      </w:pPr>
    </w:p>
    <w:p w:rsidR="0041131C" w:rsidRPr="00DF15A6" w:rsidRDefault="0041131C" w:rsidP="000D3F4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360" w:firstLine="720"/>
        <w:rPr>
          <w:rFonts w:ascii="Times New Roman" w:hAnsi="Times New Roman"/>
          <w:b w:val="0"/>
          <w:i w:val="0"/>
        </w:rPr>
      </w:pPr>
      <w:r w:rsidRPr="00DF15A6">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41131C" w:rsidRPr="002830AA" w:rsidRDefault="0041131C" w:rsidP="0041131C">
      <w:pPr>
        <w:ind w:left="720"/>
        <w:rPr>
          <w:rFonts w:ascii="Times New Roman" w:hAnsi="Times New Roman"/>
        </w:rPr>
      </w:pPr>
    </w:p>
    <w:p w:rsidR="0041131C" w:rsidRDefault="0041131C" w:rsidP="0041131C">
      <w:pPr>
        <w:rPr>
          <w:rFonts w:ascii="Times New Roman" w:hAnsi="Times New Roman"/>
        </w:rPr>
      </w:pPr>
    </w:p>
    <w:p w:rsidR="0041131C" w:rsidRPr="0041131C" w:rsidRDefault="0041131C" w:rsidP="00A45D82">
      <w:pPr>
        <w:rPr>
          <w:rFonts w:ascii="Times New Roman" w:hAnsi="Times New Roman"/>
        </w:rPr>
      </w:pPr>
    </w:p>
    <w:p w:rsidR="00A45D82" w:rsidRPr="00BC7F42" w:rsidRDefault="00A45D82" w:rsidP="00A45D82">
      <w:pPr>
        <w:rPr>
          <w:rFonts w:ascii="Times New Roman" w:hAnsi="Times New Roman"/>
          <w:i/>
        </w:rPr>
      </w:pPr>
    </w:p>
    <w:p w:rsidR="00A45D82" w:rsidRPr="00BC7F42" w:rsidRDefault="00A45D82" w:rsidP="00BB2FBF">
      <w:pPr>
        <w:pStyle w:val="Heading6"/>
        <w:rPr>
          <w:rFonts w:ascii="Times New Roman" w:hAnsi="Times New Roman"/>
        </w:rPr>
      </w:pPr>
    </w:p>
    <w:p w:rsidR="00A45D82" w:rsidRPr="00BC7F42" w:rsidRDefault="00A45D82" w:rsidP="00A45D82">
      <w:pPr>
        <w:rPr>
          <w:rFonts w:ascii="Times New Roman" w:hAnsi="Times New Roman"/>
        </w:rPr>
      </w:pPr>
    </w:p>
    <w:sectPr w:rsidR="00A45D82" w:rsidRPr="00BC7F42" w:rsidSect="005E0C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D1" w:rsidRDefault="00D16ED1">
      <w:r>
        <w:separator/>
      </w:r>
    </w:p>
  </w:endnote>
  <w:endnote w:type="continuationSeparator" w:id="0">
    <w:p w:rsidR="00D16ED1" w:rsidRDefault="00D1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D1" w:rsidRDefault="00D16ED1">
      <w:r>
        <w:separator/>
      </w:r>
    </w:p>
  </w:footnote>
  <w:footnote w:type="continuationSeparator" w:id="0">
    <w:p w:rsidR="00D16ED1" w:rsidRDefault="00D16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8176EF64"/>
    <w:lvl w:ilvl="0" w:tplc="5B8EA894">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5E6C44"/>
    <w:multiLevelType w:val="hybridMultilevel"/>
    <w:tmpl w:val="E1A2925C"/>
    <w:lvl w:ilvl="0" w:tplc="0960E36C">
      <w:start w:val="1"/>
      <w:numFmt w:val="upperLetter"/>
      <w:lvlText w:val="%1."/>
      <w:lvlJc w:val="left"/>
      <w:pPr>
        <w:ind w:left="1080" w:hanging="72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C43A60AA"/>
    <w:lvl w:ilvl="0">
      <w:start w:val="5"/>
      <w:numFmt w:val="decimal"/>
      <w:lvlText w:val="%1."/>
      <w:lvlJc w:val="left"/>
      <w:pPr>
        <w:tabs>
          <w:tab w:val="num" w:pos="360"/>
        </w:tabs>
        <w:ind w:left="360" w:hanging="360"/>
      </w:pPr>
      <w:rPr>
        <w:rFonts w:hint="default"/>
        <w:b w:val="0"/>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D4B83570"/>
    <w:lvl w:ilvl="0" w:tplc="8F2ADEF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2F2C03CA"/>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99E2F2B6"/>
    <w:lvl w:ilvl="0">
      <w:start w:val="2"/>
      <w:numFmt w:val="decimal"/>
      <w:lvlText w:val="%1."/>
      <w:lvlJc w:val="left"/>
      <w:pPr>
        <w:tabs>
          <w:tab w:val="num" w:pos="720"/>
        </w:tabs>
        <w:ind w:left="720" w:hanging="720"/>
      </w:pPr>
      <w:rPr>
        <w:rFonts w:hint="default"/>
        <w:b w:val="0"/>
      </w:rPr>
    </w:lvl>
  </w:abstractNum>
  <w:abstractNum w:abstractNumId="47">
    <w:nsid w:val="7A9B5E7D"/>
    <w:multiLevelType w:val="singleLevel"/>
    <w:tmpl w:val="1E9A3B34"/>
    <w:lvl w:ilvl="0">
      <w:start w:val="8"/>
      <w:numFmt w:val="decimal"/>
      <w:lvlText w:val="%1."/>
      <w:lvlJc w:val="left"/>
      <w:pPr>
        <w:tabs>
          <w:tab w:val="num" w:pos="720"/>
        </w:tabs>
        <w:ind w:left="720" w:hanging="720"/>
      </w:pPr>
      <w:rPr>
        <w:rFonts w:hint="default"/>
        <w:b w:val="0"/>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4"/>
  </w:num>
  <w:num w:numId="4">
    <w:abstractNumId w:val="20"/>
  </w:num>
  <w:num w:numId="5">
    <w:abstractNumId w:val="43"/>
  </w:num>
  <w:num w:numId="6">
    <w:abstractNumId w:val="8"/>
  </w:num>
  <w:num w:numId="7">
    <w:abstractNumId w:val="29"/>
  </w:num>
  <w:num w:numId="8">
    <w:abstractNumId w:val="35"/>
  </w:num>
  <w:num w:numId="9">
    <w:abstractNumId w:val="41"/>
  </w:num>
  <w:num w:numId="10">
    <w:abstractNumId w:val="5"/>
  </w:num>
  <w:num w:numId="11">
    <w:abstractNumId w:val="2"/>
  </w:num>
  <w:num w:numId="12">
    <w:abstractNumId w:val="16"/>
  </w:num>
  <w:num w:numId="13">
    <w:abstractNumId w:val="21"/>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8"/>
  </w:num>
  <w:num w:numId="36">
    <w:abstractNumId w:val="44"/>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5"/>
  </w:num>
  <w:num w:numId="46">
    <w:abstractNumId w:val="25"/>
  </w:num>
  <w:num w:numId="47">
    <w:abstractNumId w:val="32"/>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51F95"/>
    <w:rsid w:val="00063A05"/>
    <w:rsid w:val="0006715D"/>
    <w:rsid w:val="0007189E"/>
    <w:rsid w:val="00077720"/>
    <w:rsid w:val="00077E0E"/>
    <w:rsid w:val="00086E84"/>
    <w:rsid w:val="000958AA"/>
    <w:rsid w:val="000A6AE3"/>
    <w:rsid w:val="000B2B68"/>
    <w:rsid w:val="000B3B12"/>
    <w:rsid w:val="000C151C"/>
    <w:rsid w:val="000C1D18"/>
    <w:rsid w:val="000D032C"/>
    <w:rsid w:val="000D3F4E"/>
    <w:rsid w:val="000D5F5C"/>
    <w:rsid w:val="00121032"/>
    <w:rsid w:val="00122EE2"/>
    <w:rsid w:val="00127980"/>
    <w:rsid w:val="001330FF"/>
    <w:rsid w:val="00146275"/>
    <w:rsid w:val="0015576E"/>
    <w:rsid w:val="001715C4"/>
    <w:rsid w:val="00172C48"/>
    <w:rsid w:val="001830E6"/>
    <w:rsid w:val="00192897"/>
    <w:rsid w:val="001A3317"/>
    <w:rsid w:val="001A65F9"/>
    <w:rsid w:val="001A770D"/>
    <w:rsid w:val="001B7CF4"/>
    <w:rsid w:val="001C3C1F"/>
    <w:rsid w:val="001C6D3A"/>
    <w:rsid w:val="001D0B21"/>
    <w:rsid w:val="001E1076"/>
    <w:rsid w:val="001F505C"/>
    <w:rsid w:val="001F7497"/>
    <w:rsid w:val="00202C06"/>
    <w:rsid w:val="002144A5"/>
    <w:rsid w:val="002169EB"/>
    <w:rsid w:val="002321B0"/>
    <w:rsid w:val="00246836"/>
    <w:rsid w:val="0026052B"/>
    <w:rsid w:val="00276AAF"/>
    <w:rsid w:val="002801F8"/>
    <w:rsid w:val="002A4C30"/>
    <w:rsid w:val="002B0820"/>
    <w:rsid w:val="002B5578"/>
    <w:rsid w:val="002E18CF"/>
    <w:rsid w:val="002E23E0"/>
    <w:rsid w:val="002F1C11"/>
    <w:rsid w:val="002F58AA"/>
    <w:rsid w:val="00302545"/>
    <w:rsid w:val="00331821"/>
    <w:rsid w:val="00333D3D"/>
    <w:rsid w:val="003465DC"/>
    <w:rsid w:val="003469CA"/>
    <w:rsid w:val="0036696D"/>
    <w:rsid w:val="003708FB"/>
    <w:rsid w:val="0038050B"/>
    <w:rsid w:val="0039533C"/>
    <w:rsid w:val="0039693B"/>
    <w:rsid w:val="003B15EC"/>
    <w:rsid w:val="003B30B4"/>
    <w:rsid w:val="003C10BD"/>
    <w:rsid w:val="003E145C"/>
    <w:rsid w:val="003F3443"/>
    <w:rsid w:val="00405548"/>
    <w:rsid w:val="0041131C"/>
    <w:rsid w:val="00415A05"/>
    <w:rsid w:val="00447EE9"/>
    <w:rsid w:val="0045065A"/>
    <w:rsid w:val="004509AD"/>
    <w:rsid w:val="00454C2D"/>
    <w:rsid w:val="00475350"/>
    <w:rsid w:val="00481B44"/>
    <w:rsid w:val="00484662"/>
    <w:rsid w:val="004915B5"/>
    <w:rsid w:val="004E146D"/>
    <w:rsid w:val="00500077"/>
    <w:rsid w:val="0050197F"/>
    <w:rsid w:val="005040EC"/>
    <w:rsid w:val="00506486"/>
    <w:rsid w:val="005256C4"/>
    <w:rsid w:val="00534B53"/>
    <w:rsid w:val="0056163C"/>
    <w:rsid w:val="005633E0"/>
    <w:rsid w:val="005721D4"/>
    <w:rsid w:val="00593A36"/>
    <w:rsid w:val="00594CB3"/>
    <w:rsid w:val="005A1198"/>
    <w:rsid w:val="005B15E5"/>
    <w:rsid w:val="005C2C39"/>
    <w:rsid w:val="005D4107"/>
    <w:rsid w:val="005E0C1E"/>
    <w:rsid w:val="005F208A"/>
    <w:rsid w:val="006002DD"/>
    <w:rsid w:val="006013A3"/>
    <w:rsid w:val="006160ED"/>
    <w:rsid w:val="00626C22"/>
    <w:rsid w:val="00631F1B"/>
    <w:rsid w:val="0063304D"/>
    <w:rsid w:val="00637AF5"/>
    <w:rsid w:val="00640A26"/>
    <w:rsid w:val="00663881"/>
    <w:rsid w:val="00664553"/>
    <w:rsid w:val="006806E1"/>
    <w:rsid w:val="00692105"/>
    <w:rsid w:val="0069667B"/>
    <w:rsid w:val="006B173F"/>
    <w:rsid w:val="006B17EF"/>
    <w:rsid w:val="006B297F"/>
    <w:rsid w:val="006D6DA9"/>
    <w:rsid w:val="006F2B8B"/>
    <w:rsid w:val="006F4D0F"/>
    <w:rsid w:val="00712F1B"/>
    <w:rsid w:val="007245C9"/>
    <w:rsid w:val="007256B3"/>
    <w:rsid w:val="00741B0D"/>
    <w:rsid w:val="00742B56"/>
    <w:rsid w:val="00745462"/>
    <w:rsid w:val="007653B7"/>
    <w:rsid w:val="00774ED1"/>
    <w:rsid w:val="00794072"/>
    <w:rsid w:val="00795BAB"/>
    <w:rsid w:val="007A08D1"/>
    <w:rsid w:val="007A2DEE"/>
    <w:rsid w:val="007B007C"/>
    <w:rsid w:val="007D061D"/>
    <w:rsid w:val="007D22EB"/>
    <w:rsid w:val="007E17BD"/>
    <w:rsid w:val="00806984"/>
    <w:rsid w:val="00810485"/>
    <w:rsid w:val="00814772"/>
    <w:rsid w:val="00824D72"/>
    <w:rsid w:val="00825B97"/>
    <w:rsid w:val="00845130"/>
    <w:rsid w:val="0084775D"/>
    <w:rsid w:val="0086463A"/>
    <w:rsid w:val="008712E4"/>
    <w:rsid w:val="008754ED"/>
    <w:rsid w:val="00891CA8"/>
    <w:rsid w:val="00892E12"/>
    <w:rsid w:val="008B4B15"/>
    <w:rsid w:val="008B6774"/>
    <w:rsid w:val="008D158E"/>
    <w:rsid w:val="008E3A3A"/>
    <w:rsid w:val="00906892"/>
    <w:rsid w:val="00911897"/>
    <w:rsid w:val="009252AB"/>
    <w:rsid w:val="009260E8"/>
    <w:rsid w:val="00951258"/>
    <w:rsid w:val="00952C5B"/>
    <w:rsid w:val="00955EC4"/>
    <w:rsid w:val="00965E6E"/>
    <w:rsid w:val="009748B6"/>
    <w:rsid w:val="00975DD8"/>
    <w:rsid w:val="009A0B16"/>
    <w:rsid w:val="009B3CEC"/>
    <w:rsid w:val="009D5A45"/>
    <w:rsid w:val="009E3C50"/>
    <w:rsid w:val="009F23D6"/>
    <w:rsid w:val="009F7BB3"/>
    <w:rsid w:val="00A16127"/>
    <w:rsid w:val="00A337E4"/>
    <w:rsid w:val="00A33C65"/>
    <w:rsid w:val="00A34222"/>
    <w:rsid w:val="00A45D82"/>
    <w:rsid w:val="00A651A7"/>
    <w:rsid w:val="00A6713D"/>
    <w:rsid w:val="00A67D76"/>
    <w:rsid w:val="00A706B8"/>
    <w:rsid w:val="00AA06A4"/>
    <w:rsid w:val="00AA0858"/>
    <w:rsid w:val="00AA0C27"/>
    <w:rsid w:val="00AB0CA7"/>
    <w:rsid w:val="00AC39FD"/>
    <w:rsid w:val="00AC3E14"/>
    <w:rsid w:val="00AD0977"/>
    <w:rsid w:val="00AE0527"/>
    <w:rsid w:val="00AF3BEA"/>
    <w:rsid w:val="00B007C5"/>
    <w:rsid w:val="00B01D57"/>
    <w:rsid w:val="00B12917"/>
    <w:rsid w:val="00B55676"/>
    <w:rsid w:val="00B6302A"/>
    <w:rsid w:val="00B741F6"/>
    <w:rsid w:val="00B92550"/>
    <w:rsid w:val="00BA0A8D"/>
    <w:rsid w:val="00BA1653"/>
    <w:rsid w:val="00BA401A"/>
    <w:rsid w:val="00BB2FBF"/>
    <w:rsid w:val="00BC5531"/>
    <w:rsid w:val="00BC7F42"/>
    <w:rsid w:val="00BF026F"/>
    <w:rsid w:val="00BF26E0"/>
    <w:rsid w:val="00C0290B"/>
    <w:rsid w:val="00C0434B"/>
    <w:rsid w:val="00C07D62"/>
    <w:rsid w:val="00C22097"/>
    <w:rsid w:val="00C25FDC"/>
    <w:rsid w:val="00C262B9"/>
    <w:rsid w:val="00C34A91"/>
    <w:rsid w:val="00C377BC"/>
    <w:rsid w:val="00C5104E"/>
    <w:rsid w:val="00C60E61"/>
    <w:rsid w:val="00C67C8A"/>
    <w:rsid w:val="00C67F83"/>
    <w:rsid w:val="00C80974"/>
    <w:rsid w:val="00C941E2"/>
    <w:rsid w:val="00CA0B15"/>
    <w:rsid w:val="00CA5F75"/>
    <w:rsid w:val="00CA6CAE"/>
    <w:rsid w:val="00CB37AC"/>
    <w:rsid w:val="00CB7253"/>
    <w:rsid w:val="00CB7557"/>
    <w:rsid w:val="00CD07B4"/>
    <w:rsid w:val="00CD168D"/>
    <w:rsid w:val="00CD667A"/>
    <w:rsid w:val="00CE23C1"/>
    <w:rsid w:val="00CE4582"/>
    <w:rsid w:val="00D0011E"/>
    <w:rsid w:val="00D03E8A"/>
    <w:rsid w:val="00D16825"/>
    <w:rsid w:val="00D16ED1"/>
    <w:rsid w:val="00D20787"/>
    <w:rsid w:val="00D22FC1"/>
    <w:rsid w:val="00D42EFE"/>
    <w:rsid w:val="00D44900"/>
    <w:rsid w:val="00D44F59"/>
    <w:rsid w:val="00D5531A"/>
    <w:rsid w:val="00D678F8"/>
    <w:rsid w:val="00D71128"/>
    <w:rsid w:val="00DA2A29"/>
    <w:rsid w:val="00DB1DB4"/>
    <w:rsid w:val="00DD494D"/>
    <w:rsid w:val="00DE6186"/>
    <w:rsid w:val="00DF15A6"/>
    <w:rsid w:val="00E0137B"/>
    <w:rsid w:val="00E065DA"/>
    <w:rsid w:val="00E3164F"/>
    <w:rsid w:val="00E3708B"/>
    <w:rsid w:val="00E437C5"/>
    <w:rsid w:val="00E506B7"/>
    <w:rsid w:val="00E75DB0"/>
    <w:rsid w:val="00E80456"/>
    <w:rsid w:val="00E81AC3"/>
    <w:rsid w:val="00E956F3"/>
    <w:rsid w:val="00EC7EFD"/>
    <w:rsid w:val="00ED36D8"/>
    <w:rsid w:val="00EE6086"/>
    <w:rsid w:val="00EF3899"/>
    <w:rsid w:val="00EF4071"/>
    <w:rsid w:val="00EF6B2D"/>
    <w:rsid w:val="00EF765F"/>
    <w:rsid w:val="00F028DE"/>
    <w:rsid w:val="00F0585C"/>
    <w:rsid w:val="00F107B7"/>
    <w:rsid w:val="00F11F57"/>
    <w:rsid w:val="00F14BA8"/>
    <w:rsid w:val="00F15EF8"/>
    <w:rsid w:val="00F30AD5"/>
    <w:rsid w:val="00F36E53"/>
    <w:rsid w:val="00F4316C"/>
    <w:rsid w:val="00F46176"/>
    <w:rsid w:val="00F46551"/>
    <w:rsid w:val="00F5149E"/>
    <w:rsid w:val="00F56A74"/>
    <w:rsid w:val="00F57AD9"/>
    <w:rsid w:val="00F74DAD"/>
    <w:rsid w:val="00F832E5"/>
    <w:rsid w:val="00F870A3"/>
    <w:rsid w:val="00F91762"/>
    <w:rsid w:val="00F9405B"/>
    <w:rsid w:val="00FA0FE2"/>
    <w:rsid w:val="00FA34E8"/>
    <w:rsid w:val="00FA7D4E"/>
    <w:rsid w:val="00FC123F"/>
    <w:rsid w:val="00FD549D"/>
    <w:rsid w:val="00FD6374"/>
    <w:rsid w:val="00FE5C8B"/>
    <w:rsid w:val="00F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363">
      <w:bodyDiv w:val="1"/>
      <w:marLeft w:val="0"/>
      <w:marRight w:val="0"/>
      <w:marTop w:val="0"/>
      <w:marBottom w:val="0"/>
      <w:divBdr>
        <w:top w:val="none" w:sz="0" w:space="0" w:color="auto"/>
        <w:left w:val="none" w:sz="0" w:space="0" w:color="auto"/>
        <w:bottom w:val="none" w:sz="0" w:space="0" w:color="auto"/>
        <w:right w:val="none" w:sz="0" w:space="0" w:color="auto"/>
      </w:divBdr>
    </w:div>
    <w:div w:id="34354843">
      <w:bodyDiv w:val="1"/>
      <w:marLeft w:val="0"/>
      <w:marRight w:val="0"/>
      <w:marTop w:val="0"/>
      <w:marBottom w:val="0"/>
      <w:divBdr>
        <w:top w:val="none" w:sz="0" w:space="0" w:color="auto"/>
        <w:left w:val="none" w:sz="0" w:space="0" w:color="auto"/>
        <w:bottom w:val="none" w:sz="0" w:space="0" w:color="auto"/>
        <w:right w:val="none" w:sz="0" w:space="0" w:color="auto"/>
      </w:divBdr>
    </w:div>
    <w:div w:id="201023118">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03976815">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0911282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20191948">
      <w:bodyDiv w:val="1"/>
      <w:marLeft w:val="0"/>
      <w:marRight w:val="0"/>
      <w:marTop w:val="0"/>
      <w:marBottom w:val="0"/>
      <w:divBdr>
        <w:top w:val="none" w:sz="0" w:space="0" w:color="auto"/>
        <w:left w:val="none" w:sz="0" w:space="0" w:color="auto"/>
        <w:bottom w:val="none" w:sz="0" w:space="0" w:color="auto"/>
        <w:right w:val="none" w:sz="0" w:space="0" w:color="auto"/>
      </w:divBdr>
    </w:div>
    <w:div w:id="97009591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2013-04-09T14:28:00Z</cp:lastPrinted>
  <dcterms:created xsi:type="dcterms:W3CDTF">2016-05-09T17:59:00Z</dcterms:created>
  <dcterms:modified xsi:type="dcterms:W3CDTF">2016-05-09T17:59:00Z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