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92856C4" w14:textId="4772B121" w:rsidR="000F5D39" w:rsidRPr="00BA5680" w:rsidRDefault="009904B0" w:rsidP="000F5D39">
      <w:pPr>
        <w:pStyle w:val="ReportCover-Title"/>
        <w:rPr>
          <w:rFonts w:ascii="Times New Roman" w:hAnsi="Times New Roman"/>
          <w:color w:val="auto"/>
        </w:rPr>
      </w:pPr>
      <w:r>
        <w:rPr>
          <w:rFonts w:ascii="Times New Roman" w:hAnsi="Times New Roman"/>
          <w:noProof/>
          <w:color w:val="auto"/>
        </w:rPr>
        <mc:AlternateContent>
          <mc:Choice Requires="wps">
            <w:drawing>
              <wp:anchor distT="0" distB="0" distL="114300" distR="114300" simplePos="0" relativeHeight="251658240" behindDoc="0" locked="0" layoutInCell="1" allowOverlap="1" wp14:anchorId="49285745" wp14:editId="0BBC075A">
                <wp:simplePos x="0" y="0"/>
                <wp:positionH relativeFrom="column">
                  <wp:posOffset>-104775</wp:posOffset>
                </wp:positionH>
                <wp:positionV relativeFrom="paragraph">
                  <wp:posOffset>28575</wp:posOffset>
                </wp:positionV>
                <wp:extent cx="6229350" cy="635"/>
                <wp:effectExtent l="0" t="19050" r="0" b="374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25pt;margin-top:2.25pt;width:49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E9IQIAAD4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" strokeweight="2.25pt"/>
            </w:pict>
          </mc:Fallback>
        </mc:AlternateContent>
      </w:r>
    </w:p>
    <w:p w14:paraId="492856C5" w14:textId="3B4AE3F5" w:rsidR="000F5D39" w:rsidRPr="000306D3" w:rsidRDefault="005C6F80" w:rsidP="008464B5">
      <w:pPr>
        <w:pStyle w:val="ReportCover-Title"/>
        <w:jc w:val="center"/>
        <w:rPr>
          <w:rFonts w:ascii="Times New Roman" w:hAnsi="Times New Roman"/>
          <w:color w:val="auto"/>
        </w:rPr>
      </w:pPr>
      <w:r w:rsidRPr="005B7C19">
        <w:rPr>
          <w:color w:val="auto"/>
          <w:szCs w:val="22"/>
        </w:rPr>
        <w:t xml:space="preserve">Same-Sex </w:t>
      </w:r>
      <w:r w:rsidR="00B625E6" w:rsidRPr="005B7C19">
        <w:rPr>
          <w:color w:val="auto"/>
          <w:szCs w:val="22"/>
        </w:rPr>
        <w:t>r</w:t>
      </w:r>
      <w:r w:rsidRPr="005B7C19">
        <w:rPr>
          <w:color w:val="auto"/>
          <w:szCs w:val="22"/>
        </w:rPr>
        <w:t xml:space="preserve">elationships: Updates to Healthy Marriage and Relationship Education </w:t>
      </w:r>
      <w:r w:rsidR="006F5333" w:rsidRPr="005B7C19">
        <w:rPr>
          <w:color w:val="auto"/>
          <w:szCs w:val="22"/>
        </w:rPr>
        <w:t>p</w:t>
      </w:r>
      <w:r w:rsidRPr="005B7C19">
        <w:rPr>
          <w:color w:val="auto"/>
          <w:szCs w:val="22"/>
        </w:rPr>
        <w:t>rogramming</w:t>
      </w:r>
      <w:r w:rsidR="00A76217" w:rsidRPr="005B7C19">
        <w:rPr>
          <w:color w:val="auto"/>
          <w:szCs w:val="22"/>
        </w:rPr>
        <w:t xml:space="preserve"> (SUHMRE)</w:t>
      </w:r>
      <w:r w:rsidR="00392768" w:rsidRPr="000306D3" w:rsidDel="00983906">
        <w:rPr>
          <w:rFonts w:ascii="Times New Roman" w:eastAsia="Arial Unicode MS" w:hAnsi="Times New Roman"/>
          <w:caps/>
          <w:noProof/>
          <w:color w:val="auto"/>
        </w:rPr>
        <w:t xml:space="preserve"> </w:t>
      </w:r>
    </w:p>
    <w:p w14:paraId="492856C6" w14:textId="77777777" w:rsidR="000F5D39" w:rsidRPr="00BA5680" w:rsidRDefault="000F5D39" w:rsidP="000F5D39">
      <w:pPr>
        <w:pStyle w:val="ReportCover-Title"/>
        <w:rPr>
          <w:rFonts w:ascii="Times New Roman" w:hAnsi="Times New Roman"/>
          <w:color w:val="auto"/>
        </w:rPr>
      </w:pPr>
    </w:p>
    <w:p w14:paraId="492856C7" w14:textId="77777777" w:rsidR="000F5D39" w:rsidRPr="00BA5680" w:rsidRDefault="000F5D39" w:rsidP="000F5D39">
      <w:pPr>
        <w:pStyle w:val="ReportCover-Title"/>
        <w:jc w:val="center"/>
        <w:rPr>
          <w:rFonts w:ascii="Times New Roman" w:hAnsi="Times New Roman"/>
          <w:color w:val="auto"/>
          <w:sz w:val="32"/>
          <w:szCs w:val="32"/>
        </w:rPr>
      </w:pPr>
      <w:r w:rsidRPr="00BA5680">
        <w:rPr>
          <w:rFonts w:ascii="Times New Roman" w:hAnsi="Times New Roman"/>
          <w:color w:val="auto"/>
          <w:sz w:val="32"/>
          <w:szCs w:val="32"/>
        </w:rPr>
        <w:t>OMB Information Collection Request</w:t>
      </w:r>
    </w:p>
    <w:p w14:paraId="492856C8" w14:textId="77777777" w:rsidR="000F5D39" w:rsidRPr="00BA5680" w:rsidRDefault="00BA5680" w:rsidP="000F5D39">
      <w:pPr>
        <w:pStyle w:val="ReportCover-Title"/>
        <w:jc w:val="center"/>
        <w:rPr>
          <w:rFonts w:ascii="Times New Roman" w:hAnsi="Times New Roman"/>
          <w:color w:val="auto"/>
          <w:sz w:val="32"/>
          <w:szCs w:val="32"/>
        </w:rPr>
      </w:pPr>
      <w:r>
        <w:rPr>
          <w:rFonts w:ascii="Times New Roman" w:hAnsi="Times New Roman"/>
          <w:color w:val="auto"/>
          <w:sz w:val="32"/>
          <w:szCs w:val="32"/>
        </w:rPr>
        <w:t xml:space="preserve">New Collection </w:t>
      </w:r>
    </w:p>
    <w:p w14:paraId="492856C9" w14:textId="77777777" w:rsidR="000F5D39" w:rsidRPr="00BA5680" w:rsidRDefault="000F5D39" w:rsidP="000F5D39">
      <w:pPr>
        <w:rPr>
          <w:szCs w:val="22"/>
        </w:rPr>
      </w:pPr>
    </w:p>
    <w:p w14:paraId="492856CA" w14:textId="77777777" w:rsidR="000F5D39" w:rsidRPr="00BA5680" w:rsidRDefault="000F5D39" w:rsidP="000F5D39">
      <w:pPr>
        <w:pStyle w:val="ReportCover-Date"/>
        <w:jc w:val="center"/>
        <w:rPr>
          <w:rFonts w:ascii="Times New Roman" w:hAnsi="Times New Roman"/>
          <w:color w:val="auto"/>
        </w:rPr>
      </w:pPr>
    </w:p>
    <w:p w14:paraId="492856CB" w14:textId="77777777" w:rsidR="000F5D39" w:rsidRPr="00BA5680" w:rsidRDefault="000F5D39" w:rsidP="000F5D39">
      <w:pPr>
        <w:pStyle w:val="ReportCover-Date"/>
        <w:spacing w:after="360" w:line="240" w:lineRule="auto"/>
        <w:jc w:val="center"/>
        <w:rPr>
          <w:rFonts w:ascii="Times New Roman" w:hAnsi="Times New Roman"/>
          <w:color w:val="auto"/>
          <w:sz w:val="48"/>
          <w:szCs w:val="48"/>
        </w:rPr>
      </w:pPr>
      <w:r w:rsidRPr="00BA5680">
        <w:rPr>
          <w:rFonts w:ascii="Times New Roman" w:hAnsi="Times New Roman"/>
          <w:color w:val="auto"/>
          <w:sz w:val="48"/>
          <w:szCs w:val="48"/>
        </w:rPr>
        <w:t>Supporting Statement</w:t>
      </w:r>
    </w:p>
    <w:p w14:paraId="492856CC" w14:textId="77777777" w:rsidR="000F5D39" w:rsidRPr="00BA5680" w:rsidRDefault="000F5D39" w:rsidP="000F5D39">
      <w:pPr>
        <w:pStyle w:val="ReportCover-Date"/>
        <w:spacing w:after="360" w:line="240" w:lineRule="auto"/>
        <w:jc w:val="center"/>
        <w:rPr>
          <w:rFonts w:ascii="Times New Roman" w:hAnsi="Times New Roman"/>
          <w:color w:val="auto"/>
          <w:sz w:val="48"/>
          <w:szCs w:val="48"/>
        </w:rPr>
      </w:pPr>
      <w:r w:rsidRPr="00BA5680">
        <w:rPr>
          <w:rFonts w:ascii="Times New Roman" w:hAnsi="Times New Roman"/>
          <w:color w:val="auto"/>
          <w:sz w:val="48"/>
          <w:szCs w:val="48"/>
        </w:rPr>
        <w:t xml:space="preserve">Part </w:t>
      </w:r>
      <w:r w:rsidR="006F30E0" w:rsidRPr="00BA5680">
        <w:rPr>
          <w:rFonts w:ascii="Times New Roman" w:hAnsi="Times New Roman"/>
          <w:color w:val="auto"/>
          <w:sz w:val="48"/>
          <w:szCs w:val="48"/>
        </w:rPr>
        <w:t>B</w:t>
      </w:r>
    </w:p>
    <w:p w14:paraId="492856CD" w14:textId="0F2AD2F1" w:rsidR="000F5D39" w:rsidRPr="00BA5680" w:rsidRDefault="00381847" w:rsidP="000F5D39">
      <w:pPr>
        <w:pStyle w:val="ReportCover-Date"/>
        <w:jc w:val="center"/>
        <w:rPr>
          <w:rFonts w:ascii="Times New Roman" w:hAnsi="Times New Roman"/>
          <w:color w:val="auto"/>
        </w:rPr>
      </w:pPr>
      <w:r>
        <w:rPr>
          <w:rFonts w:ascii="Times New Roman" w:hAnsi="Times New Roman"/>
          <w:color w:val="auto"/>
        </w:rPr>
        <w:t xml:space="preserve">February </w:t>
      </w:r>
      <w:r w:rsidR="00525AB7">
        <w:rPr>
          <w:rFonts w:ascii="Times New Roman" w:hAnsi="Times New Roman"/>
          <w:color w:val="auto"/>
        </w:rPr>
        <w:t>2016</w:t>
      </w:r>
    </w:p>
    <w:p w14:paraId="492856CE" w14:textId="77777777" w:rsidR="000F5D39" w:rsidRPr="00BA5680" w:rsidRDefault="000F5D39" w:rsidP="000F5D39">
      <w:pPr>
        <w:jc w:val="center"/>
      </w:pPr>
    </w:p>
    <w:p w14:paraId="492856CF" w14:textId="77777777" w:rsidR="000F5D39" w:rsidRPr="00BA5680" w:rsidRDefault="000F5D39" w:rsidP="000F5D39">
      <w:pPr>
        <w:jc w:val="center"/>
      </w:pPr>
      <w:r w:rsidRPr="00BA5680">
        <w:t>Submitted By:</w:t>
      </w:r>
    </w:p>
    <w:p w14:paraId="492856D0" w14:textId="77777777" w:rsidR="000F5D39" w:rsidRPr="00BA5680" w:rsidRDefault="000F5D39" w:rsidP="000F5D39">
      <w:pPr>
        <w:jc w:val="center"/>
      </w:pPr>
      <w:r w:rsidRPr="00BA5680">
        <w:t>Office of Planning, Research and Evaluation</w:t>
      </w:r>
    </w:p>
    <w:p w14:paraId="492856D1" w14:textId="77777777" w:rsidR="000F5D39" w:rsidRPr="00BA5680" w:rsidRDefault="000F5D39" w:rsidP="000F5D39">
      <w:pPr>
        <w:jc w:val="center"/>
      </w:pPr>
      <w:r w:rsidRPr="00BA5680">
        <w:t xml:space="preserve">Administration for Children and Families </w:t>
      </w:r>
    </w:p>
    <w:p w14:paraId="492856D2" w14:textId="77777777" w:rsidR="000F5D39" w:rsidRPr="00BA5680" w:rsidRDefault="000F5D39" w:rsidP="000F5D39">
      <w:pPr>
        <w:jc w:val="center"/>
      </w:pPr>
      <w:r w:rsidRPr="00BA5680">
        <w:t>U.S. Department of Health and Human Services</w:t>
      </w:r>
    </w:p>
    <w:p w14:paraId="492856D3" w14:textId="77777777" w:rsidR="000F5D39" w:rsidRPr="00BA5680" w:rsidRDefault="000F5D39" w:rsidP="000F5D39">
      <w:pPr>
        <w:jc w:val="center"/>
      </w:pPr>
    </w:p>
    <w:p w14:paraId="492856D4" w14:textId="77777777" w:rsidR="000F5D39" w:rsidRPr="00BA5680" w:rsidRDefault="000F5D39" w:rsidP="000F5D39">
      <w:pPr>
        <w:jc w:val="center"/>
      </w:pPr>
      <w:proofErr w:type="gramStart"/>
      <w:r w:rsidRPr="00BA5680">
        <w:t>7</w:t>
      </w:r>
      <w:r w:rsidRPr="00BA5680">
        <w:rPr>
          <w:vertAlign w:val="superscript"/>
        </w:rPr>
        <w:t>th</w:t>
      </w:r>
      <w:proofErr w:type="gramEnd"/>
      <w:r w:rsidRPr="00BA5680">
        <w:t xml:space="preserve"> Floor, West Aerospace Building</w:t>
      </w:r>
    </w:p>
    <w:p w14:paraId="492856D5" w14:textId="77777777" w:rsidR="000F5D39" w:rsidRPr="00BA5680" w:rsidRDefault="000F5D39" w:rsidP="000F5D39">
      <w:pPr>
        <w:jc w:val="center"/>
      </w:pPr>
      <w:r w:rsidRPr="00BA5680">
        <w:t>370 L’Enfant Promenade, SW</w:t>
      </w:r>
    </w:p>
    <w:p w14:paraId="492856D6" w14:textId="77777777" w:rsidR="000F5D39" w:rsidRPr="00BA5680" w:rsidRDefault="000F5D39" w:rsidP="000F5D39">
      <w:pPr>
        <w:jc w:val="center"/>
      </w:pPr>
      <w:r w:rsidRPr="00BA5680">
        <w:t>Washington, D.C. 20447</w:t>
      </w:r>
    </w:p>
    <w:p w14:paraId="492856D7" w14:textId="77777777" w:rsidR="000F5D39" w:rsidRDefault="000F5D39" w:rsidP="000F5D39">
      <w:pPr>
        <w:jc w:val="center"/>
      </w:pPr>
    </w:p>
    <w:p w14:paraId="492856D8" w14:textId="1BFFFDB5" w:rsidR="00392768" w:rsidRDefault="00392768" w:rsidP="000F5D39">
      <w:pPr>
        <w:jc w:val="center"/>
      </w:pPr>
      <w:r>
        <w:t>Project Officer</w:t>
      </w:r>
    </w:p>
    <w:p w14:paraId="492856D9" w14:textId="77777777" w:rsidR="00392768" w:rsidRPr="00BA5680" w:rsidRDefault="00392768" w:rsidP="000F5D39">
      <w:pPr>
        <w:jc w:val="center"/>
      </w:pPr>
    </w:p>
    <w:p w14:paraId="2A5BFD21" w14:textId="33B54B58" w:rsidR="000306D3" w:rsidRDefault="005C6F80" w:rsidP="00392768">
      <w:pPr>
        <w:jc w:val="center"/>
        <w:rPr>
          <w:bCs/>
          <w:szCs w:val="28"/>
        </w:rPr>
      </w:pPr>
      <w:r>
        <w:rPr>
          <w:bCs/>
          <w:szCs w:val="28"/>
        </w:rPr>
        <w:t>Seth Chamberlain</w:t>
      </w:r>
      <w:r w:rsidR="000306D3">
        <w:rPr>
          <w:bCs/>
          <w:szCs w:val="28"/>
        </w:rPr>
        <w:t xml:space="preserve"> </w:t>
      </w:r>
    </w:p>
    <w:p w14:paraId="492856DB" w14:textId="77777777" w:rsidR="000F5D39" w:rsidRDefault="000F5D39" w:rsidP="000F5D39">
      <w:pPr>
        <w:pStyle w:val="ReportCover-Date"/>
        <w:jc w:val="center"/>
        <w:rPr>
          <w:rFonts w:ascii="Times New Roman" w:hAnsi="Times New Roman"/>
          <w:highlight w:val="yellow"/>
        </w:rPr>
      </w:pPr>
    </w:p>
    <w:p w14:paraId="492856DC" w14:textId="77777777" w:rsidR="00727F06" w:rsidRDefault="00727F06" w:rsidP="00727F06">
      <w:pPr>
        <w:rPr>
          <w:b/>
          <w:color w:val="003C79"/>
          <w:szCs w:val="20"/>
        </w:rPr>
      </w:pPr>
    </w:p>
    <w:p w14:paraId="492856DD" w14:textId="77777777" w:rsidR="00392768" w:rsidRDefault="00392768" w:rsidP="00727F06">
      <w:pPr>
        <w:rPr>
          <w:b/>
          <w:color w:val="003C79"/>
          <w:szCs w:val="20"/>
        </w:rPr>
      </w:pPr>
    </w:p>
    <w:p w14:paraId="492856DE" w14:textId="77777777" w:rsidR="00392768" w:rsidRDefault="00392768" w:rsidP="00727F06">
      <w:pPr>
        <w:rPr>
          <w:b/>
          <w:color w:val="003C79"/>
          <w:szCs w:val="20"/>
        </w:rPr>
      </w:pPr>
    </w:p>
    <w:p w14:paraId="492856DF" w14:textId="77777777" w:rsidR="00392768" w:rsidRDefault="00392768" w:rsidP="00727F06"/>
    <w:p w14:paraId="492856E0" w14:textId="77777777" w:rsidR="007E6BAB" w:rsidRDefault="007E6BAB" w:rsidP="00727F06"/>
    <w:p w14:paraId="492856E1" w14:textId="77777777" w:rsidR="00727F06" w:rsidRDefault="00727F06" w:rsidP="00727F06">
      <w:pPr>
        <w:rPr>
          <w:b/>
        </w:rPr>
      </w:pPr>
      <w:r>
        <w:rPr>
          <w:b/>
        </w:rPr>
        <w:lastRenderedPageBreak/>
        <w:t xml:space="preserve">B.       </w:t>
      </w:r>
      <w:r w:rsidRPr="00727F06">
        <w:rPr>
          <w:b/>
        </w:rPr>
        <w:t>COLLECTIONS OF INFORMATION EMPLOYING STATISTICAL METHODS</w:t>
      </w:r>
    </w:p>
    <w:p w14:paraId="492856E2" w14:textId="77777777" w:rsidR="00727F06" w:rsidRPr="00727F06" w:rsidRDefault="00727F06" w:rsidP="00727F06">
      <w:pPr>
        <w:rPr>
          <w:b/>
        </w:rPr>
      </w:pPr>
    </w:p>
    <w:p w14:paraId="492856E3" w14:textId="77777777" w:rsidR="003F359A" w:rsidRDefault="002E3B0A">
      <w:pPr>
        <w:pStyle w:val="TOC1"/>
        <w:rPr>
          <w:rFonts w:asciiTheme="minorHAnsi" w:eastAsiaTheme="minorEastAsia" w:hAnsiTheme="minorHAnsi" w:cstheme="minorBidi"/>
          <w:noProof/>
          <w:sz w:val="22"/>
          <w:szCs w:val="22"/>
        </w:rPr>
      </w:pPr>
      <w:r>
        <w:fldChar w:fldCharType="begin"/>
      </w:r>
      <w:r w:rsidR="00727F06">
        <w:instrText xml:space="preserve"> TOC \o "1-3" \h \z \u </w:instrText>
      </w:r>
      <w:r>
        <w:fldChar w:fldCharType="separate"/>
      </w:r>
      <w:hyperlink w:anchor="_Toc352331851" w:history="1">
        <w:r w:rsidR="003F359A" w:rsidRPr="00A200F3">
          <w:rPr>
            <w:rStyle w:val="Hyperlink"/>
            <w:noProof/>
          </w:rPr>
          <w:t>B1. Respondent Universe and Sampling Methods</w:t>
        </w:r>
        <w:r w:rsidR="003F359A">
          <w:rPr>
            <w:noProof/>
            <w:webHidden/>
          </w:rPr>
          <w:tab/>
        </w:r>
        <w:r>
          <w:rPr>
            <w:noProof/>
            <w:webHidden/>
          </w:rPr>
          <w:fldChar w:fldCharType="begin"/>
        </w:r>
        <w:r w:rsidR="003F359A">
          <w:rPr>
            <w:noProof/>
            <w:webHidden/>
          </w:rPr>
          <w:instrText xml:space="preserve"> PAGEREF _Toc352331851 \h </w:instrText>
        </w:r>
        <w:r>
          <w:rPr>
            <w:noProof/>
            <w:webHidden/>
          </w:rPr>
        </w:r>
        <w:r>
          <w:rPr>
            <w:noProof/>
            <w:webHidden/>
          </w:rPr>
          <w:fldChar w:fldCharType="separate"/>
        </w:r>
        <w:r w:rsidR="00013F42">
          <w:rPr>
            <w:noProof/>
            <w:webHidden/>
          </w:rPr>
          <w:t>1</w:t>
        </w:r>
        <w:r>
          <w:rPr>
            <w:noProof/>
            <w:webHidden/>
          </w:rPr>
          <w:fldChar w:fldCharType="end"/>
        </w:r>
      </w:hyperlink>
    </w:p>
    <w:p w14:paraId="492856E4" w14:textId="77777777" w:rsidR="003F359A" w:rsidRDefault="00A566FF">
      <w:pPr>
        <w:pStyle w:val="TOC1"/>
        <w:rPr>
          <w:rFonts w:asciiTheme="minorHAnsi" w:eastAsiaTheme="minorEastAsia" w:hAnsiTheme="minorHAnsi" w:cstheme="minorBidi"/>
          <w:noProof/>
          <w:sz w:val="22"/>
          <w:szCs w:val="22"/>
        </w:rPr>
      </w:pPr>
      <w:hyperlink w:anchor="_Toc352331852" w:history="1">
        <w:r w:rsidR="003F359A" w:rsidRPr="00A200F3">
          <w:rPr>
            <w:rStyle w:val="Hyperlink"/>
            <w:noProof/>
          </w:rPr>
          <w:t>B2. Procedures for Collection of Information</w:t>
        </w:r>
        <w:r w:rsidR="003F359A">
          <w:rPr>
            <w:noProof/>
            <w:webHidden/>
          </w:rPr>
          <w:tab/>
        </w:r>
        <w:r w:rsidR="002E3B0A">
          <w:rPr>
            <w:noProof/>
            <w:webHidden/>
          </w:rPr>
          <w:fldChar w:fldCharType="begin"/>
        </w:r>
        <w:r w:rsidR="003F359A">
          <w:rPr>
            <w:noProof/>
            <w:webHidden/>
          </w:rPr>
          <w:instrText xml:space="preserve"> PAGEREF _Toc352331852 \h </w:instrText>
        </w:r>
        <w:r w:rsidR="002E3B0A">
          <w:rPr>
            <w:noProof/>
            <w:webHidden/>
          </w:rPr>
        </w:r>
        <w:r w:rsidR="002E3B0A">
          <w:rPr>
            <w:noProof/>
            <w:webHidden/>
          </w:rPr>
          <w:fldChar w:fldCharType="separate"/>
        </w:r>
        <w:r w:rsidR="00013F42">
          <w:rPr>
            <w:noProof/>
            <w:webHidden/>
          </w:rPr>
          <w:t>2</w:t>
        </w:r>
        <w:r w:rsidR="002E3B0A">
          <w:rPr>
            <w:noProof/>
            <w:webHidden/>
          </w:rPr>
          <w:fldChar w:fldCharType="end"/>
        </w:r>
      </w:hyperlink>
    </w:p>
    <w:p w14:paraId="492856E5" w14:textId="77777777" w:rsidR="003F359A" w:rsidRDefault="00A566FF">
      <w:pPr>
        <w:pStyle w:val="TOC1"/>
        <w:rPr>
          <w:rFonts w:asciiTheme="minorHAnsi" w:eastAsiaTheme="minorEastAsia" w:hAnsiTheme="minorHAnsi" w:cstheme="minorBidi"/>
          <w:noProof/>
          <w:sz w:val="22"/>
          <w:szCs w:val="22"/>
        </w:rPr>
      </w:pPr>
      <w:hyperlink w:anchor="_Toc352331853" w:history="1">
        <w:r w:rsidR="003F359A" w:rsidRPr="00A200F3">
          <w:rPr>
            <w:rStyle w:val="Hyperlink"/>
            <w:noProof/>
          </w:rPr>
          <w:t>B3. Methods to Maximize Response Rates and Deal with Nonresponse</w:t>
        </w:r>
        <w:r w:rsidR="003F359A">
          <w:rPr>
            <w:noProof/>
            <w:webHidden/>
          </w:rPr>
          <w:tab/>
        </w:r>
        <w:r w:rsidR="002E3B0A">
          <w:rPr>
            <w:noProof/>
            <w:webHidden/>
          </w:rPr>
          <w:fldChar w:fldCharType="begin"/>
        </w:r>
        <w:r w:rsidR="003F359A">
          <w:rPr>
            <w:noProof/>
            <w:webHidden/>
          </w:rPr>
          <w:instrText xml:space="preserve"> PAGEREF _Toc352331853 \h </w:instrText>
        </w:r>
        <w:r w:rsidR="002E3B0A">
          <w:rPr>
            <w:noProof/>
            <w:webHidden/>
          </w:rPr>
        </w:r>
        <w:r w:rsidR="002E3B0A">
          <w:rPr>
            <w:noProof/>
            <w:webHidden/>
          </w:rPr>
          <w:fldChar w:fldCharType="separate"/>
        </w:r>
        <w:r w:rsidR="00013F42">
          <w:rPr>
            <w:noProof/>
            <w:webHidden/>
          </w:rPr>
          <w:t>4</w:t>
        </w:r>
        <w:r w:rsidR="002E3B0A">
          <w:rPr>
            <w:noProof/>
            <w:webHidden/>
          </w:rPr>
          <w:fldChar w:fldCharType="end"/>
        </w:r>
      </w:hyperlink>
    </w:p>
    <w:p w14:paraId="492856E6" w14:textId="77777777" w:rsidR="003F359A" w:rsidRDefault="00A566FF">
      <w:pPr>
        <w:pStyle w:val="TOC1"/>
        <w:rPr>
          <w:rFonts w:asciiTheme="minorHAnsi" w:eastAsiaTheme="minorEastAsia" w:hAnsiTheme="minorHAnsi" w:cstheme="minorBidi"/>
          <w:noProof/>
          <w:sz w:val="22"/>
          <w:szCs w:val="22"/>
        </w:rPr>
      </w:pPr>
      <w:hyperlink w:anchor="_Toc352331854" w:history="1">
        <w:r w:rsidR="003F359A" w:rsidRPr="00A200F3">
          <w:rPr>
            <w:rStyle w:val="Hyperlink"/>
            <w:noProof/>
          </w:rPr>
          <w:t>B4. Tests of Procedures or Methods to be Undertaken</w:t>
        </w:r>
        <w:r w:rsidR="003F359A">
          <w:rPr>
            <w:noProof/>
            <w:webHidden/>
          </w:rPr>
          <w:tab/>
        </w:r>
        <w:r w:rsidR="002E3B0A">
          <w:rPr>
            <w:noProof/>
            <w:webHidden/>
          </w:rPr>
          <w:fldChar w:fldCharType="begin"/>
        </w:r>
        <w:r w:rsidR="003F359A">
          <w:rPr>
            <w:noProof/>
            <w:webHidden/>
          </w:rPr>
          <w:instrText xml:space="preserve"> PAGEREF _Toc352331854 \h </w:instrText>
        </w:r>
        <w:r w:rsidR="002E3B0A">
          <w:rPr>
            <w:noProof/>
            <w:webHidden/>
          </w:rPr>
        </w:r>
        <w:r w:rsidR="002E3B0A">
          <w:rPr>
            <w:noProof/>
            <w:webHidden/>
          </w:rPr>
          <w:fldChar w:fldCharType="separate"/>
        </w:r>
        <w:r w:rsidR="00013F42">
          <w:rPr>
            <w:noProof/>
            <w:webHidden/>
          </w:rPr>
          <w:t>5</w:t>
        </w:r>
        <w:r w:rsidR="002E3B0A">
          <w:rPr>
            <w:noProof/>
            <w:webHidden/>
          </w:rPr>
          <w:fldChar w:fldCharType="end"/>
        </w:r>
      </w:hyperlink>
    </w:p>
    <w:p w14:paraId="492856E7" w14:textId="77777777" w:rsidR="003F359A" w:rsidRDefault="00A566FF">
      <w:pPr>
        <w:pStyle w:val="TOC1"/>
        <w:rPr>
          <w:rFonts w:asciiTheme="minorHAnsi" w:eastAsiaTheme="minorEastAsia" w:hAnsiTheme="minorHAnsi" w:cstheme="minorBidi"/>
          <w:noProof/>
          <w:sz w:val="22"/>
          <w:szCs w:val="22"/>
        </w:rPr>
      </w:pPr>
      <w:hyperlink w:anchor="_Toc352331855" w:history="1">
        <w:r w:rsidR="003F359A" w:rsidRPr="00A200F3">
          <w:rPr>
            <w:rStyle w:val="Hyperlink"/>
            <w:noProof/>
          </w:rPr>
          <w:t>B5. Individuals Consulted on Statistical Aspects and Individuals Collecting and/or Analyzing Data</w:t>
        </w:r>
        <w:r w:rsidR="003F359A">
          <w:rPr>
            <w:noProof/>
            <w:webHidden/>
          </w:rPr>
          <w:tab/>
        </w:r>
        <w:r w:rsidR="002E3B0A">
          <w:rPr>
            <w:noProof/>
            <w:webHidden/>
          </w:rPr>
          <w:fldChar w:fldCharType="begin"/>
        </w:r>
        <w:r w:rsidR="003F359A">
          <w:rPr>
            <w:noProof/>
            <w:webHidden/>
          </w:rPr>
          <w:instrText xml:space="preserve"> PAGEREF _Toc352331855 \h </w:instrText>
        </w:r>
        <w:r w:rsidR="002E3B0A">
          <w:rPr>
            <w:noProof/>
            <w:webHidden/>
          </w:rPr>
        </w:r>
        <w:r w:rsidR="002E3B0A">
          <w:rPr>
            <w:noProof/>
            <w:webHidden/>
          </w:rPr>
          <w:fldChar w:fldCharType="separate"/>
        </w:r>
        <w:r w:rsidR="00013F42">
          <w:rPr>
            <w:noProof/>
            <w:webHidden/>
          </w:rPr>
          <w:t>6</w:t>
        </w:r>
        <w:r w:rsidR="002E3B0A">
          <w:rPr>
            <w:noProof/>
            <w:webHidden/>
          </w:rPr>
          <w:fldChar w:fldCharType="end"/>
        </w:r>
      </w:hyperlink>
    </w:p>
    <w:p w14:paraId="492856E8" w14:textId="77777777" w:rsidR="00727F06" w:rsidRDefault="002E3B0A">
      <w:r>
        <w:rPr>
          <w:b/>
          <w:bCs/>
          <w:noProof/>
        </w:rPr>
        <w:fldChar w:fldCharType="end"/>
      </w:r>
    </w:p>
    <w:p w14:paraId="492856E9" w14:textId="77777777" w:rsidR="00BA5680" w:rsidRDefault="00BA5680" w:rsidP="00FD1B70">
      <w:pPr>
        <w:rPr>
          <w:b/>
        </w:rPr>
      </w:pPr>
    </w:p>
    <w:p w14:paraId="492856EA" w14:textId="77777777" w:rsidR="00BA5680" w:rsidRDefault="00BA5680" w:rsidP="00FD1B70">
      <w:pPr>
        <w:rPr>
          <w:b/>
        </w:rPr>
      </w:pPr>
    </w:p>
    <w:p w14:paraId="492856EB" w14:textId="77777777" w:rsidR="00BA5680" w:rsidRDefault="00BA5680" w:rsidP="00FD1B70">
      <w:pPr>
        <w:rPr>
          <w:b/>
        </w:rPr>
      </w:pPr>
    </w:p>
    <w:p w14:paraId="492856EC" w14:textId="77777777" w:rsidR="00727F06" w:rsidRDefault="00727F06" w:rsidP="00BA5680">
      <w:pPr>
        <w:pStyle w:val="Heading1"/>
        <w:rPr>
          <w:rFonts w:ascii="Times New Roman" w:hAnsi="Times New Roman"/>
          <w:sz w:val="24"/>
        </w:rPr>
      </w:pPr>
    </w:p>
    <w:p w14:paraId="492856ED" w14:textId="77777777" w:rsidR="00727F06" w:rsidRDefault="00727F06" w:rsidP="00BA5680">
      <w:pPr>
        <w:pStyle w:val="Heading1"/>
        <w:rPr>
          <w:rFonts w:ascii="Times New Roman" w:hAnsi="Times New Roman"/>
          <w:sz w:val="24"/>
        </w:rPr>
      </w:pPr>
    </w:p>
    <w:p w14:paraId="492856EE" w14:textId="77777777" w:rsidR="00727F06" w:rsidRDefault="00727F06" w:rsidP="00BA5680">
      <w:pPr>
        <w:pStyle w:val="Heading1"/>
        <w:rPr>
          <w:rFonts w:ascii="Times New Roman" w:hAnsi="Times New Roman"/>
          <w:sz w:val="24"/>
        </w:rPr>
      </w:pPr>
    </w:p>
    <w:p w14:paraId="492856EF" w14:textId="77777777" w:rsidR="00727F06" w:rsidRDefault="00727F06" w:rsidP="00BA5680">
      <w:pPr>
        <w:pStyle w:val="Heading1"/>
        <w:rPr>
          <w:rFonts w:ascii="Times New Roman" w:hAnsi="Times New Roman"/>
          <w:sz w:val="24"/>
        </w:rPr>
      </w:pPr>
    </w:p>
    <w:p w14:paraId="492856F0" w14:textId="77777777" w:rsidR="00727F06" w:rsidRDefault="00727F06" w:rsidP="00BA5680">
      <w:pPr>
        <w:pStyle w:val="Heading1"/>
        <w:rPr>
          <w:rFonts w:ascii="Times New Roman" w:hAnsi="Times New Roman"/>
          <w:sz w:val="24"/>
        </w:rPr>
      </w:pPr>
    </w:p>
    <w:p w14:paraId="492856F1" w14:textId="77777777" w:rsidR="00727F06" w:rsidRDefault="00727F06" w:rsidP="00BA5680">
      <w:pPr>
        <w:pStyle w:val="Heading1"/>
        <w:rPr>
          <w:rFonts w:ascii="Times New Roman" w:hAnsi="Times New Roman"/>
          <w:sz w:val="24"/>
        </w:rPr>
      </w:pPr>
    </w:p>
    <w:p w14:paraId="492856F2" w14:textId="77777777" w:rsidR="00727F06" w:rsidRDefault="00727F06" w:rsidP="00BA5680">
      <w:pPr>
        <w:pStyle w:val="Heading1"/>
        <w:rPr>
          <w:rFonts w:ascii="Times New Roman" w:hAnsi="Times New Roman"/>
          <w:sz w:val="24"/>
        </w:rPr>
      </w:pPr>
    </w:p>
    <w:p w14:paraId="492856F3" w14:textId="77777777" w:rsidR="00727F06" w:rsidRDefault="00727F06" w:rsidP="00BA5680">
      <w:pPr>
        <w:pStyle w:val="Heading1"/>
        <w:rPr>
          <w:rFonts w:ascii="Times New Roman" w:hAnsi="Times New Roman"/>
          <w:sz w:val="24"/>
        </w:rPr>
      </w:pPr>
    </w:p>
    <w:p w14:paraId="492856F4" w14:textId="77777777" w:rsidR="00727F06" w:rsidRDefault="00727F06" w:rsidP="00BA5680">
      <w:pPr>
        <w:pStyle w:val="Heading1"/>
        <w:rPr>
          <w:rFonts w:ascii="Times New Roman" w:hAnsi="Times New Roman"/>
          <w:sz w:val="24"/>
        </w:rPr>
      </w:pPr>
    </w:p>
    <w:p w14:paraId="492856F5" w14:textId="77777777" w:rsidR="00727F06" w:rsidRDefault="00727F06" w:rsidP="00BA5680">
      <w:pPr>
        <w:pStyle w:val="Heading1"/>
        <w:rPr>
          <w:rFonts w:ascii="Times New Roman" w:hAnsi="Times New Roman"/>
          <w:sz w:val="24"/>
        </w:rPr>
      </w:pPr>
    </w:p>
    <w:p w14:paraId="492856F6" w14:textId="77777777" w:rsidR="00727F06" w:rsidRDefault="00727F06" w:rsidP="00BA5680">
      <w:pPr>
        <w:pStyle w:val="Heading1"/>
        <w:rPr>
          <w:rFonts w:ascii="Times New Roman" w:hAnsi="Times New Roman"/>
          <w:sz w:val="24"/>
        </w:rPr>
      </w:pPr>
    </w:p>
    <w:p w14:paraId="492856F7" w14:textId="77777777" w:rsidR="00727F06" w:rsidRDefault="00727F06" w:rsidP="00BA5680">
      <w:pPr>
        <w:pStyle w:val="Heading1"/>
        <w:rPr>
          <w:rFonts w:ascii="Times New Roman" w:hAnsi="Times New Roman"/>
          <w:sz w:val="24"/>
        </w:rPr>
      </w:pPr>
    </w:p>
    <w:p w14:paraId="492856F8" w14:textId="77777777" w:rsidR="00727F06" w:rsidRDefault="00727F06" w:rsidP="00BA5680">
      <w:pPr>
        <w:pStyle w:val="Heading1"/>
        <w:rPr>
          <w:rFonts w:ascii="Times New Roman" w:hAnsi="Times New Roman"/>
          <w:sz w:val="24"/>
        </w:rPr>
        <w:sectPr w:rsidR="00727F06" w:rsidSect="007E6BAB">
          <w:headerReference w:type="default" r:id="rId12"/>
          <w:footerReference w:type="default" r:id="rId13"/>
          <w:footerReference w:type="first" r:id="rId14"/>
          <w:pgSz w:w="12240" w:h="15840"/>
          <w:pgMar w:top="1440" w:right="1440" w:bottom="1440" w:left="1440" w:header="720" w:footer="720" w:gutter="0"/>
          <w:cols w:space="720"/>
          <w:docGrid w:linePitch="360"/>
        </w:sectPr>
      </w:pPr>
    </w:p>
    <w:p w14:paraId="492856F9" w14:textId="77777777" w:rsidR="00727F06" w:rsidRPr="00727F06" w:rsidRDefault="00727F06" w:rsidP="00727F06">
      <w:pPr>
        <w:pStyle w:val="Heading1"/>
        <w:rPr>
          <w:rFonts w:ascii="Times New Roman" w:hAnsi="Times New Roman"/>
          <w:sz w:val="24"/>
        </w:rPr>
      </w:pPr>
      <w:bookmarkStart w:id="1" w:name="_Toc352331851"/>
      <w:r w:rsidRPr="00BA5680">
        <w:rPr>
          <w:rFonts w:ascii="Times New Roman" w:hAnsi="Times New Roman"/>
          <w:sz w:val="24"/>
        </w:rPr>
        <w:lastRenderedPageBreak/>
        <w:t>B1. Respondent Universe and Sampling Methods</w:t>
      </w:r>
      <w:bookmarkEnd w:id="1"/>
      <w:r w:rsidR="00DC65A1">
        <w:rPr>
          <w:rFonts w:ascii="Times New Roman" w:hAnsi="Times New Roman"/>
          <w:sz w:val="24"/>
        </w:rPr>
        <w:t xml:space="preserve"> </w:t>
      </w:r>
    </w:p>
    <w:p w14:paraId="492856FA" w14:textId="77777777" w:rsidR="007E5F6D" w:rsidRDefault="007E5F6D" w:rsidP="00727F06"/>
    <w:p w14:paraId="292F95C4" w14:textId="77777777" w:rsidR="00405407" w:rsidRDefault="00392A8F" w:rsidP="00727F06">
      <w:r>
        <w:t xml:space="preserve">This </w:t>
      </w:r>
      <w:r w:rsidR="00DC65A1">
        <w:t>study con</w:t>
      </w:r>
      <w:r w:rsidR="00013F42">
        <w:t>sis</w:t>
      </w:r>
      <w:r w:rsidR="00DF2B32">
        <w:t xml:space="preserve">ts of a purposive sample of </w:t>
      </w:r>
      <w:r w:rsidR="006F469F">
        <w:t xml:space="preserve">approximately </w:t>
      </w:r>
      <w:r w:rsidR="00DF2B32">
        <w:t xml:space="preserve">four Healthy Marriage and Relationship Education </w:t>
      </w:r>
      <w:r w:rsidR="006F469F">
        <w:t xml:space="preserve">(HMRE) </w:t>
      </w:r>
      <w:r w:rsidR="00DF2B32">
        <w:t>programs</w:t>
      </w:r>
      <w:r w:rsidR="0065200E">
        <w:t xml:space="preserve"> (the final number may be greater or smaller, but the total number of respondents will not exceed approved burden)</w:t>
      </w:r>
      <w:r w:rsidR="00DC65A1">
        <w:t>. In each program</w:t>
      </w:r>
      <w:r w:rsidR="000A7AFE">
        <w:t>,</w:t>
      </w:r>
      <w:r w:rsidR="00DC65A1">
        <w:t xml:space="preserve"> we plan to interview (a) </w:t>
      </w:r>
      <w:r w:rsidR="00DF2B32">
        <w:t>the program manager</w:t>
      </w:r>
      <w:r w:rsidR="00805C4C">
        <w:t xml:space="preserve"> and</w:t>
      </w:r>
      <w:r w:rsidR="00DF2B32">
        <w:t xml:space="preserve"> (b) </w:t>
      </w:r>
      <w:r w:rsidR="00FA7FA9">
        <w:t xml:space="preserve">approximately </w:t>
      </w:r>
      <w:r w:rsidR="00DF2B32">
        <w:t>two program facilitators</w:t>
      </w:r>
      <w:r w:rsidR="00405407">
        <w:t xml:space="preserve"> for </w:t>
      </w:r>
      <w:proofErr w:type="gramStart"/>
      <w:r w:rsidR="00405407">
        <w:t>a total of three</w:t>
      </w:r>
      <w:proofErr w:type="gramEnd"/>
      <w:r w:rsidR="00405407">
        <w:t xml:space="preserve"> interviews per HMRE program</w:t>
      </w:r>
      <w:r w:rsidR="003A32B7">
        <w:t xml:space="preserve">. In </w:t>
      </w:r>
      <w:proofErr w:type="gramStart"/>
      <w:r w:rsidR="003A32B7">
        <w:t>addition</w:t>
      </w:r>
      <w:proofErr w:type="gramEnd"/>
      <w:r w:rsidR="003A32B7">
        <w:t xml:space="preserve"> we plan to</w:t>
      </w:r>
      <w:r w:rsidR="000306D3">
        <w:t xml:space="preserve"> conduct</w:t>
      </w:r>
      <w:r w:rsidR="00405407">
        <w:t>:</w:t>
      </w:r>
    </w:p>
    <w:p w14:paraId="15219C55" w14:textId="2EDF5DEF" w:rsidR="00405407" w:rsidRDefault="00405407" w:rsidP="00405407">
      <w:pPr>
        <w:pStyle w:val="ListParagraph"/>
        <w:numPr>
          <w:ilvl w:val="0"/>
          <w:numId w:val="28"/>
        </w:numPr>
      </w:pPr>
      <w:r>
        <w:t>(a)</w:t>
      </w:r>
      <w:r w:rsidR="00DF2B32">
        <w:t>a focus group of 5-6 adult applicants</w:t>
      </w:r>
      <w:r w:rsidR="00805C4C">
        <w:t>,</w:t>
      </w:r>
      <w:r w:rsidR="00DF2B32">
        <w:t xml:space="preserve"> </w:t>
      </w:r>
    </w:p>
    <w:p w14:paraId="07480C8F" w14:textId="77777777" w:rsidR="00405407" w:rsidRDefault="00DF2B32" w:rsidP="00405407">
      <w:pPr>
        <w:pStyle w:val="ListParagraph"/>
        <w:numPr>
          <w:ilvl w:val="0"/>
          <w:numId w:val="28"/>
        </w:numPr>
      </w:pPr>
      <w:r>
        <w:t>(</w:t>
      </w:r>
      <w:r w:rsidR="003A32B7">
        <w:t>b</w:t>
      </w:r>
      <w:r>
        <w:t>) a focus group of 5-6 adult attendees</w:t>
      </w:r>
      <w:r w:rsidR="00805C4C">
        <w:t>,</w:t>
      </w:r>
      <w:r>
        <w:t xml:space="preserve"> </w:t>
      </w:r>
    </w:p>
    <w:p w14:paraId="6529C102" w14:textId="4A235B63" w:rsidR="00405407" w:rsidRDefault="00DF2B32" w:rsidP="00405407">
      <w:pPr>
        <w:pStyle w:val="ListParagraph"/>
        <w:numPr>
          <w:ilvl w:val="0"/>
          <w:numId w:val="28"/>
        </w:numPr>
      </w:pPr>
      <w:r>
        <w:t xml:space="preserve"> (</w:t>
      </w:r>
      <w:r w:rsidR="003A32B7">
        <w:t>c</w:t>
      </w:r>
      <w:r>
        <w:t>) a focus group of 5-6 youth attendees</w:t>
      </w:r>
    </w:p>
    <w:p w14:paraId="2064A06F" w14:textId="4F6B9592" w:rsidR="00405407" w:rsidRDefault="00405407" w:rsidP="00405407">
      <w:pPr>
        <w:pStyle w:val="ListParagraph"/>
        <w:numPr>
          <w:ilvl w:val="0"/>
          <w:numId w:val="28"/>
        </w:numPr>
      </w:pPr>
      <w:r>
        <w:t>(d) Recruitment interviews with up to 90 individuals to recruit youth and adult applicants and participants in HMRE programs</w:t>
      </w:r>
    </w:p>
    <w:p w14:paraId="30BA8A1F" w14:textId="77777777" w:rsidR="00405407" w:rsidRDefault="00405407" w:rsidP="00405407"/>
    <w:p w14:paraId="492856FB" w14:textId="347437A1" w:rsidR="00A058DB" w:rsidRDefault="00DF2B32" w:rsidP="00405407">
      <w:r>
        <w:t xml:space="preserve">We also </w:t>
      </w:r>
      <w:r w:rsidR="00B3221E">
        <w:t xml:space="preserve">will </w:t>
      </w:r>
      <w:r>
        <w:t xml:space="preserve">interview </w:t>
      </w:r>
      <w:r w:rsidR="00FA7FA9">
        <w:t>approximately 1</w:t>
      </w:r>
      <w:r w:rsidR="000306D3">
        <w:t>2</w:t>
      </w:r>
      <w:r w:rsidR="00FA7FA9">
        <w:t xml:space="preserve"> </w:t>
      </w:r>
      <w:r>
        <w:t xml:space="preserve">experts in HMRE programming. </w:t>
      </w:r>
      <w:r w:rsidR="000306D3">
        <w:t xml:space="preserve">We expect </w:t>
      </w:r>
      <w:proofErr w:type="gramStart"/>
      <w:r w:rsidR="000306D3">
        <w:t xml:space="preserve">a total of </w:t>
      </w:r>
      <w:r w:rsidR="00805C4C">
        <w:t>no</w:t>
      </w:r>
      <w:proofErr w:type="gramEnd"/>
      <w:r w:rsidR="00805C4C">
        <w:t xml:space="preserve"> more than </w:t>
      </w:r>
      <w:r w:rsidR="00405407">
        <w:t xml:space="preserve">212 </w:t>
      </w:r>
      <w:r w:rsidR="000306D3">
        <w:t xml:space="preserve">respondents and a total respondent burden of </w:t>
      </w:r>
      <w:r w:rsidR="00805C4C">
        <w:t xml:space="preserve">no more than </w:t>
      </w:r>
      <w:r w:rsidR="00405407">
        <w:t xml:space="preserve">190 </w:t>
      </w:r>
      <w:r w:rsidR="000306D3">
        <w:t>hours.</w:t>
      </w:r>
    </w:p>
    <w:p w14:paraId="492856FC" w14:textId="77777777" w:rsidR="005F634B" w:rsidRDefault="005F634B" w:rsidP="00727F06"/>
    <w:p w14:paraId="492856FD" w14:textId="797C96A1" w:rsidR="00E05E0B" w:rsidRDefault="00DF2B32" w:rsidP="00727F06">
      <w:r>
        <w:t>The universe of programs includes all HMRE grantees</w:t>
      </w:r>
      <w:r w:rsidR="0044253C">
        <w:t xml:space="preserve"> (46 grantees </w:t>
      </w:r>
      <w:proofErr w:type="gramStart"/>
      <w:r w:rsidR="0044253C">
        <w:t>were awarded</w:t>
      </w:r>
      <w:proofErr w:type="gramEnd"/>
      <w:r w:rsidR="0044253C">
        <w:t xml:space="preserve"> in September 2015)</w:t>
      </w:r>
      <w:r>
        <w:t xml:space="preserve">. The universe of different individual respondent </w:t>
      </w:r>
      <w:proofErr w:type="gramStart"/>
      <w:r>
        <w:t>types  is</w:t>
      </w:r>
      <w:proofErr w:type="gramEnd"/>
      <w:r>
        <w:t xml:space="preserve"> well-defined by their descriptions and will differ for each program. The universe of HMRE experts </w:t>
      </w:r>
      <w:proofErr w:type="gramStart"/>
      <w:r>
        <w:t>is defined</w:t>
      </w:r>
      <w:proofErr w:type="gramEnd"/>
      <w:r>
        <w:t xml:space="preserve"> as those who have conducted research into HMRE programming or worked in program administration. </w:t>
      </w:r>
    </w:p>
    <w:p w14:paraId="492856FE" w14:textId="77777777" w:rsidR="00E05E0B" w:rsidRDefault="00E05E0B" w:rsidP="00727F06"/>
    <w:p w14:paraId="49285701" w14:textId="76E22387" w:rsidR="002B4CF6" w:rsidRDefault="000A7AFE" w:rsidP="007925A5">
      <w:r>
        <w:t xml:space="preserve">Plans for data collection include </w:t>
      </w:r>
      <w:r w:rsidR="00B83172">
        <w:t xml:space="preserve">telephone calls and </w:t>
      </w:r>
      <w:r w:rsidR="00392A8F">
        <w:t>on-</w:t>
      </w:r>
      <w:r w:rsidR="002D69FA">
        <w:t xml:space="preserve">site visits to the HMRE programs. These sites will vary in the populations served (age, race, etc.) as well as program delivery model. </w:t>
      </w:r>
    </w:p>
    <w:p w14:paraId="49285702" w14:textId="77777777" w:rsidR="000A7AFE" w:rsidRDefault="000A7AFE" w:rsidP="007925A5"/>
    <w:p w14:paraId="3D094C48" w14:textId="081197D0" w:rsidR="002A569B" w:rsidRDefault="00E05E0B" w:rsidP="002A569B">
      <w:r w:rsidRPr="00300942">
        <w:t>Based on recommendations from national experts</w:t>
      </w:r>
      <w:r w:rsidR="00B3221E">
        <w:t xml:space="preserve"> </w:t>
      </w:r>
      <w:r w:rsidRPr="00300942">
        <w:t xml:space="preserve">and information from the Web, </w:t>
      </w:r>
      <w:r w:rsidR="009E1C85">
        <w:t>the contractor</w:t>
      </w:r>
      <w:r w:rsidRPr="00300942">
        <w:t xml:space="preserve"> compiled a list of potential sites. </w:t>
      </w:r>
      <w:r w:rsidR="00405407">
        <w:t>W</w:t>
      </w:r>
      <w:r w:rsidR="00405407" w:rsidRPr="00300942">
        <w:t>e will select sites</w:t>
      </w:r>
      <w:r w:rsidR="00405407">
        <w:t xml:space="preserve"> for data collection from this list</w:t>
      </w:r>
      <w:r w:rsidR="00405407" w:rsidRPr="00300942">
        <w:t>.</w:t>
      </w:r>
      <w:r w:rsidR="002A569B" w:rsidRPr="002A569B">
        <w:t xml:space="preserve"> </w:t>
      </w:r>
      <w:r w:rsidR="002A569B">
        <w:t>In selecting programs, we will take into account such criteria as whether the program:</w:t>
      </w:r>
    </w:p>
    <w:p w14:paraId="28C02FBD" w14:textId="77777777" w:rsidR="002A569B" w:rsidRDefault="002A569B" w:rsidP="002A569B">
      <w:pPr>
        <w:pStyle w:val="ListParagraph"/>
        <w:numPr>
          <w:ilvl w:val="0"/>
          <w:numId w:val="30"/>
        </w:numPr>
      </w:pPr>
      <w:r>
        <w:t>Has experience with serving and/or interest in serving same-sex couples and/or LGB youth</w:t>
      </w:r>
    </w:p>
    <w:p w14:paraId="6FF4275F" w14:textId="77777777" w:rsidR="002A569B" w:rsidRDefault="002A569B" w:rsidP="002A569B">
      <w:pPr>
        <w:pStyle w:val="ListParagraph"/>
        <w:numPr>
          <w:ilvl w:val="0"/>
          <w:numId w:val="30"/>
        </w:numPr>
      </w:pPr>
      <w:r>
        <w:t>Serves geographically diverse regions</w:t>
      </w:r>
    </w:p>
    <w:p w14:paraId="04974CD2" w14:textId="77777777" w:rsidR="002A569B" w:rsidRDefault="002A569B" w:rsidP="002A569B">
      <w:pPr>
        <w:pStyle w:val="ListParagraph"/>
        <w:numPr>
          <w:ilvl w:val="0"/>
          <w:numId w:val="30"/>
        </w:numPr>
      </w:pPr>
      <w:r>
        <w:t>Serves racially and ethnically diverse populations (individual sites may serve homogenous populations but we want diversity between sites)</w:t>
      </w:r>
    </w:p>
    <w:p w14:paraId="3B6AB795" w14:textId="77777777" w:rsidR="002A569B" w:rsidRDefault="002A569B" w:rsidP="002A569B">
      <w:pPr>
        <w:pStyle w:val="ListParagraph"/>
        <w:numPr>
          <w:ilvl w:val="0"/>
          <w:numId w:val="30"/>
        </w:numPr>
      </w:pPr>
      <w:r>
        <w:t>Is eager to participate in the study</w:t>
      </w:r>
    </w:p>
    <w:p w14:paraId="4928570B" w14:textId="4181BDE9" w:rsidR="0086185D" w:rsidRDefault="009E1C85" w:rsidP="00E43CB2">
      <w:r>
        <w:t xml:space="preserve">Once </w:t>
      </w:r>
      <w:r w:rsidR="00B415C2">
        <w:t xml:space="preserve">a </w:t>
      </w:r>
      <w:r w:rsidR="002B4CF6">
        <w:t>program ha</w:t>
      </w:r>
      <w:r w:rsidR="00B415C2">
        <w:t>s</w:t>
      </w:r>
      <w:r w:rsidR="002B4CF6">
        <w:t xml:space="preserve"> been </w:t>
      </w:r>
      <w:r w:rsidR="00B415C2">
        <w:t xml:space="preserve">selected </w:t>
      </w:r>
      <w:r w:rsidR="00396974">
        <w:t>and the program director agrees to participate in the stu</w:t>
      </w:r>
      <w:r w:rsidR="00D15803">
        <w:t>d</w:t>
      </w:r>
      <w:r w:rsidR="00396974">
        <w:t>y</w:t>
      </w:r>
      <w:r w:rsidR="002B4CF6">
        <w:t xml:space="preserve">, </w:t>
      </w:r>
      <w:r w:rsidR="00396974">
        <w:t xml:space="preserve">the contractor </w:t>
      </w:r>
      <w:r w:rsidR="007E5F6D">
        <w:t xml:space="preserve">will </w:t>
      </w:r>
      <w:r w:rsidR="00AD01B7">
        <w:t xml:space="preserve">ask the program director to identify appropriate staff for categories </w:t>
      </w:r>
      <w:proofErr w:type="gramStart"/>
      <w:r w:rsidR="00AD01B7">
        <w:t>a and</w:t>
      </w:r>
      <w:proofErr w:type="gramEnd"/>
      <w:r w:rsidR="00AD01B7">
        <w:t xml:space="preserve"> b (described above)</w:t>
      </w:r>
      <w:r>
        <w:t>.</w:t>
      </w:r>
      <w:r w:rsidR="000D1288">
        <w:t xml:space="preserve">  </w:t>
      </w:r>
      <w:r w:rsidR="00AD01B7">
        <w:t xml:space="preserve">We also </w:t>
      </w:r>
      <w:r w:rsidR="00B3221E">
        <w:t xml:space="preserve">will </w:t>
      </w:r>
      <w:r w:rsidR="007E5F6D">
        <w:t xml:space="preserve">work with program staff in advance of the site visit to identify </w:t>
      </w:r>
      <w:r>
        <w:t>participants for the focus groups</w:t>
      </w:r>
      <w:r w:rsidR="002A569B">
        <w:t xml:space="preserve"> (please see Attachment A-8 for guidance we will provide to program staff, for inviting focus group participants)</w:t>
      </w:r>
      <w:r w:rsidR="007E5F6D">
        <w:t xml:space="preserve">. </w:t>
      </w:r>
    </w:p>
    <w:p w14:paraId="4928570C" w14:textId="77777777" w:rsidR="0083382F" w:rsidRDefault="0083382F" w:rsidP="00727F06"/>
    <w:p w14:paraId="4928570F" w14:textId="77777777" w:rsidR="00DA746C" w:rsidRPr="00727F06" w:rsidRDefault="00E05A0A" w:rsidP="00727F06">
      <w:pPr>
        <w:pStyle w:val="Heading1"/>
        <w:rPr>
          <w:rFonts w:ascii="Times New Roman" w:hAnsi="Times New Roman"/>
          <w:sz w:val="24"/>
        </w:rPr>
      </w:pPr>
      <w:bookmarkStart w:id="2" w:name="_Toc352331852"/>
      <w:r w:rsidRPr="00727F06">
        <w:rPr>
          <w:rFonts w:ascii="Times New Roman" w:hAnsi="Times New Roman"/>
          <w:sz w:val="24"/>
        </w:rPr>
        <w:t>B2. Procedures for Collection of Information</w:t>
      </w:r>
      <w:bookmarkEnd w:id="2"/>
      <w:r w:rsidR="00DC65A1">
        <w:rPr>
          <w:rFonts w:ascii="Times New Roman" w:hAnsi="Times New Roman"/>
          <w:sz w:val="24"/>
        </w:rPr>
        <w:t xml:space="preserve"> </w:t>
      </w:r>
    </w:p>
    <w:p w14:paraId="49285710" w14:textId="77777777" w:rsidR="0015637D" w:rsidRDefault="0015637D" w:rsidP="000C4A6B"/>
    <w:p w14:paraId="49285711" w14:textId="679EFED1" w:rsidR="00585B73" w:rsidRDefault="00585B73" w:rsidP="00585B73">
      <w:r>
        <w:t>Collection of qualitative data will occur through</w:t>
      </w:r>
      <w:r w:rsidR="00013F42">
        <w:t xml:space="preserve"> </w:t>
      </w:r>
      <w:r w:rsidR="00244B1F">
        <w:t xml:space="preserve">telephone calls and/or through </w:t>
      </w:r>
      <w:r w:rsidR="00456064" w:rsidRPr="005B7C19">
        <w:t>site visi</w:t>
      </w:r>
      <w:r w:rsidR="00013F42" w:rsidRPr="005B7C19">
        <w:t>t</w:t>
      </w:r>
      <w:r w:rsidR="00244B1F" w:rsidRPr="005B7C19">
        <w:t>s</w:t>
      </w:r>
      <w:r w:rsidR="00456064" w:rsidRPr="005B7C19">
        <w:t xml:space="preserve"> to </w:t>
      </w:r>
      <w:r w:rsidR="00E43CB2" w:rsidRPr="005B7C19">
        <w:t xml:space="preserve">selected </w:t>
      </w:r>
      <w:r w:rsidR="004552E8" w:rsidRPr="005B7C19">
        <w:t>programs</w:t>
      </w:r>
      <w:r w:rsidR="004552E8">
        <w:t xml:space="preserve">. </w:t>
      </w:r>
      <w:r w:rsidR="00456064">
        <w:t xml:space="preserve">A team of two experienced, qualitative researchers (one senior researcher </w:t>
      </w:r>
      <w:r w:rsidR="00456064">
        <w:lastRenderedPageBreak/>
        <w:t xml:space="preserve">lead and one research assistant) will conduct each </w:t>
      </w:r>
      <w:r w:rsidR="00F14E6B">
        <w:t xml:space="preserve">call or </w:t>
      </w:r>
      <w:r w:rsidR="00456064">
        <w:t xml:space="preserve">visit. </w:t>
      </w:r>
      <w:r w:rsidR="00D437CC">
        <w:t xml:space="preserve">The interviews </w:t>
      </w:r>
      <w:r w:rsidR="005C6F80">
        <w:t xml:space="preserve">and focus groups </w:t>
      </w:r>
      <w:r w:rsidR="00D437CC">
        <w:t xml:space="preserve">will </w:t>
      </w:r>
      <w:r w:rsidR="00B622EB">
        <w:t xml:space="preserve">follow approved </w:t>
      </w:r>
      <w:r w:rsidR="00D437CC">
        <w:t>discussion guides with key to</w:t>
      </w:r>
      <w:r w:rsidR="004552E8">
        <w:t xml:space="preserve">pics and open-ended questions. </w:t>
      </w:r>
      <w:r w:rsidR="00D437CC">
        <w:t>The approach will allow flexibility to ca</w:t>
      </w:r>
      <w:r w:rsidR="005C6F80">
        <w:t xml:space="preserve">pture key aspects of the </w:t>
      </w:r>
      <w:r w:rsidR="00B622EB">
        <w:t>experiences</w:t>
      </w:r>
      <w:r w:rsidR="00D437CC">
        <w:t xml:space="preserve"> across divers</w:t>
      </w:r>
      <w:r w:rsidR="004552E8">
        <w:t>e</w:t>
      </w:r>
      <w:r w:rsidR="00D437CC">
        <w:t xml:space="preserve"> programs.</w:t>
      </w:r>
    </w:p>
    <w:p w14:paraId="49285712" w14:textId="77777777" w:rsidR="00456064" w:rsidRDefault="00456064" w:rsidP="000C4A6B"/>
    <w:p w14:paraId="49285713" w14:textId="727245B3" w:rsidR="00B622EB" w:rsidRPr="005B7C19" w:rsidRDefault="0065200E" w:rsidP="00456064">
      <w:pPr>
        <w:rPr>
          <w:rFonts w:eastAsiaTheme="minorHAnsi"/>
        </w:rPr>
      </w:pPr>
      <w:r w:rsidRPr="005B7C19">
        <w:rPr>
          <w:rFonts w:eastAsiaTheme="minorHAnsi"/>
        </w:rPr>
        <w:t>T</w:t>
      </w:r>
      <w:r w:rsidR="00B622EB" w:rsidRPr="005B7C19">
        <w:rPr>
          <w:rFonts w:eastAsiaTheme="minorHAnsi"/>
        </w:rPr>
        <w:t xml:space="preserve">he researchers </w:t>
      </w:r>
      <w:r w:rsidR="00456064" w:rsidRPr="005B7C19">
        <w:rPr>
          <w:rFonts w:eastAsiaTheme="minorHAnsi"/>
        </w:rPr>
        <w:t xml:space="preserve">plan to conduct interviews at the </w:t>
      </w:r>
      <w:r w:rsidR="00E43CB2" w:rsidRPr="005B7C19">
        <w:rPr>
          <w:rFonts w:eastAsiaTheme="minorHAnsi"/>
        </w:rPr>
        <w:t>program’s</w:t>
      </w:r>
      <w:r w:rsidR="00456064" w:rsidRPr="005B7C19">
        <w:rPr>
          <w:rFonts w:eastAsiaTheme="minorHAnsi"/>
        </w:rPr>
        <w:t xml:space="preserve"> central </w:t>
      </w:r>
      <w:r w:rsidR="00E43CB2" w:rsidRPr="005B7C19">
        <w:rPr>
          <w:rFonts w:eastAsiaTheme="minorHAnsi"/>
        </w:rPr>
        <w:t>office with the program manager and program facilitators</w:t>
      </w:r>
      <w:r w:rsidR="00B622EB" w:rsidRPr="005B7C19">
        <w:rPr>
          <w:rFonts w:eastAsiaTheme="minorHAnsi"/>
        </w:rPr>
        <w:t>, as time allows</w:t>
      </w:r>
      <w:r w:rsidR="00456064" w:rsidRPr="005B7C19">
        <w:rPr>
          <w:rFonts w:eastAsiaTheme="minorHAnsi"/>
        </w:rPr>
        <w:t xml:space="preserve">. We will schedule the interviews at times that are flexible for the staff, with transitions between each </w:t>
      </w:r>
      <w:proofErr w:type="gramStart"/>
      <w:r w:rsidR="00456064" w:rsidRPr="005B7C19">
        <w:rPr>
          <w:rFonts w:eastAsiaTheme="minorHAnsi"/>
        </w:rPr>
        <w:t>session .</w:t>
      </w:r>
      <w:proofErr w:type="gramEnd"/>
      <w:r w:rsidR="00456064" w:rsidRPr="005B7C19">
        <w:rPr>
          <w:rFonts w:eastAsiaTheme="minorHAnsi"/>
        </w:rPr>
        <w:t xml:space="preserve"> </w:t>
      </w:r>
    </w:p>
    <w:p w14:paraId="49285714" w14:textId="77777777" w:rsidR="00B622EB" w:rsidRPr="005B7C19" w:rsidRDefault="00B622EB" w:rsidP="00456064">
      <w:pPr>
        <w:rPr>
          <w:rFonts w:eastAsiaTheme="minorHAnsi"/>
        </w:rPr>
      </w:pPr>
    </w:p>
    <w:p w14:paraId="49285717" w14:textId="6EC7ADAA" w:rsidR="00456064" w:rsidRDefault="0065200E" w:rsidP="00456064">
      <w:pPr>
        <w:tabs>
          <w:tab w:val="left" w:pos="720"/>
          <w:tab w:val="left" w:pos="2520"/>
          <w:tab w:val="left" w:pos="4680"/>
        </w:tabs>
        <w:rPr>
          <w:rFonts w:eastAsiaTheme="minorHAnsi"/>
          <w:u w:val="single"/>
        </w:rPr>
      </w:pPr>
      <w:r w:rsidRPr="005B7C19">
        <w:rPr>
          <w:rFonts w:eastAsiaTheme="minorHAnsi"/>
        </w:rPr>
        <w:t>T</w:t>
      </w:r>
      <w:r w:rsidR="00B622EB" w:rsidRPr="005B7C19">
        <w:rPr>
          <w:rFonts w:eastAsiaTheme="minorHAnsi"/>
        </w:rPr>
        <w:t xml:space="preserve">he researchers </w:t>
      </w:r>
      <w:r w:rsidR="00456064" w:rsidRPr="005B7C19">
        <w:rPr>
          <w:rFonts w:eastAsiaTheme="minorHAnsi"/>
        </w:rPr>
        <w:t xml:space="preserve">will schedule </w:t>
      </w:r>
      <w:r w:rsidR="00E43CB2" w:rsidRPr="005B7C19">
        <w:rPr>
          <w:rFonts w:eastAsiaTheme="minorHAnsi"/>
        </w:rPr>
        <w:t>the focus groups with participants and applicants</w:t>
      </w:r>
      <w:r w:rsidR="00456064" w:rsidRPr="005B7C19">
        <w:rPr>
          <w:rFonts w:eastAsiaTheme="minorHAnsi"/>
        </w:rPr>
        <w:t xml:space="preserve">. </w:t>
      </w:r>
      <w:r w:rsidR="00693231">
        <w:rPr>
          <w:rFonts w:eastAsiaTheme="minorHAnsi"/>
        </w:rPr>
        <w:t xml:space="preserve">The focus groups will be scheduled in </w:t>
      </w:r>
      <w:proofErr w:type="gramStart"/>
      <w:r w:rsidR="00693231">
        <w:rPr>
          <w:rFonts w:eastAsiaTheme="minorHAnsi"/>
        </w:rPr>
        <w:t>two hour</w:t>
      </w:r>
      <w:proofErr w:type="gramEnd"/>
      <w:r w:rsidR="00693231">
        <w:rPr>
          <w:rFonts w:eastAsiaTheme="minorHAnsi"/>
        </w:rPr>
        <w:t xml:space="preserve"> blocks, a</w:t>
      </w:r>
      <w:r w:rsidR="00B3221E">
        <w:rPr>
          <w:rFonts w:eastAsiaTheme="minorHAnsi"/>
        </w:rPr>
        <w:t>llocating</w:t>
      </w:r>
      <w:r w:rsidR="00B3221E" w:rsidRPr="005B7C19">
        <w:rPr>
          <w:rFonts w:eastAsiaTheme="minorHAnsi"/>
        </w:rPr>
        <w:t xml:space="preserve"> </w:t>
      </w:r>
      <w:r w:rsidR="00456064" w:rsidRPr="005B7C19">
        <w:rPr>
          <w:rFonts w:eastAsiaTheme="minorHAnsi"/>
        </w:rPr>
        <w:t xml:space="preserve">time for set up, </w:t>
      </w:r>
      <w:r w:rsidR="00693231">
        <w:rPr>
          <w:rFonts w:eastAsiaTheme="minorHAnsi"/>
        </w:rPr>
        <w:t>explanation and signature of the</w:t>
      </w:r>
      <w:r w:rsidR="00B3221E">
        <w:rPr>
          <w:rFonts w:eastAsiaTheme="minorHAnsi"/>
        </w:rPr>
        <w:t xml:space="preserve"> consent forms</w:t>
      </w:r>
      <w:r w:rsidR="00456064" w:rsidRPr="005B7C19">
        <w:rPr>
          <w:rFonts w:eastAsiaTheme="minorHAnsi"/>
        </w:rPr>
        <w:t>, and wrap</w:t>
      </w:r>
      <w:r w:rsidR="00E43CB2" w:rsidRPr="005B7C19">
        <w:rPr>
          <w:rFonts w:eastAsiaTheme="minorHAnsi"/>
        </w:rPr>
        <w:t xml:space="preserve"> up</w:t>
      </w:r>
      <w:r w:rsidR="00693231">
        <w:rPr>
          <w:rFonts w:eastAsiaTheme="minorHAnsi"/>
        </w:rPr>
        <w:t>. T</w:t>
      </w:r>
      <w:r w:rsidR="00456064" w:rsidRPr="005B7C19">
        <w:rPr>
          <w:rFonts w:eastAsiaTheme="minorHAnsi"/>
        </w:rPr>
        <w:t xml:space="preserve">he actual </w:t>
      </w:r>
      <w:r w:rsidR="00693231">
        <w:rPr>
          <w:rFonts w:eastAsiaTheme="minorHAnsi"/>
        </w:rPr>
        <w:t>duration of the focus group</w:t>
      </w:r>
      <w:r w:rsidR="00456064" w:rsidRPr="005B7C19">
        <w:rPr>
          <w:rFonts w:eastAsiaTheme="minorHAnsi"/>
        </w:rPr>
        <w:t xml:space="preserve"> </w:t>
      </w:r>
      <w:proofErr w:type="gramStart"/>
      <w:r w:rsidR="00693231">
        <w:rPr>
          <w:rFonts w:eastAsiaTheme="minorHAnsi"/>
        </w:rPr>
        <w:t xml:space="preserve">is </w:t>
      </w:r>
      <w:r w:rsidR="002C2E5A" w:rsidRPr="005B7C19">
        <w:rPr>
          <w:rFonts w:eastAsiaTheme="minorHAnsi"/>
        </w:rPr>
        <w:t>estimated</w:t>
      </w:r>
      <w:proofErr w:type="gramEnd"/>
      <w:r w:rsidR="002C2E5A" w:rsidRPr="005B7C19">
        <w:rPr>
          <w:rFonts w:eastAsiaTheme="minorHAnsi"/>
        </w:rPr>
        <w:t xml:space="preserve"> to be </w:t>
      </w:r>
      <w:r w:rsidR="00E43CB2" w:rsidRPr="005B7C19">
        <w:rPr>
          <w:rFonts w:eastAsiaTheme="minorHAnsi"/>
        </w:rPr>
        <w:t>90</w:t>
      </w:r>
      <w:r w:rsidR="00456064" w:rsidRPr="005B7C19">
        <w:rPr>
          <w:rFonts w:eastAsiaTheme="minorHAnsi"/>
        </w:rPr>
        <w:t xml:space="preserve"> minutes. </w:t>
      </w:r>
    </w:p>
    <w:p w14:paraId="49285718" w14:textId="77777777" w:rsidR="00456064" w:rsidRDefault="00456064" w:rsidP="00456064">
      <w:pPr>
        <w:rPr>
          <w:rFonts w:eastAsiaTheme="minorHAnsi"/>
          <w:u w:val="single"/>
        </w:rPr>
      </w:pPr>
    </w:p>
    <w:p w14:paraId="49285719" w14:textId="7D5E4D7D" w:rsidR="00456064" w:rsidRPr="00456064" w:rsidRDefault="00456064" w:rsidP="00456064">
      <w:pPr>
        <w:rPr>
          <w:rFonts w:eastAsiaTheme="minorHAnsi"/>
        </w:rPr>
      </w:pPr>
      <w:r w:rsidRPr="00456064">
        <w:rPr>
          <w:rFonts w:eastAsiaTheme="minorHAnsi"/>
        </w:rPr>
        <w:t>The senior researcher will lead the interviews</w:t>
      </w:r>
      <w:r w:rsidR="0033317D">
        <w:rPr>
          <w:rFonts w:eastAsiaTheme="minorHAnsi"/>
        </w:rPr>
        <w:t xml:space="preserve"> </w:t>
      </w:r>
      <w:r w:rsidR="005C6F80">
        <w:rPr>
          <w:rFonts w:eastAsiaTheme="minorHAnsi"/>
        </w:rPr>
        <w:t>and focus groups</w:t>
      </w:r>
      <w:r w:rsidRPr="00456064">
        <w:rPr>
          <w:rFonts w:eastAsiaTheme="minorHAnsi"/>
        </w:rPr>
        <w:t xml:space="preserve">, and with the permission of the respondent, will audio record the interviews </w:t>
      </w:r>
      <w:r w:rsidR="005C6F80">
        <w:rPr>
          <w:rFonts w:eastAsiaTheme="minorHAnsi"/>
        </w:rPr>
        <w:t xml:space="preserve">and the focus groups </w:t>
      </w:r>
      <w:r w:rsidRPr="00456064">
        <w:rPr>
          <w:rFonts w:eastAsiaTheme="minorHAnsi"/>
        </w:rPr>
        <w:t xml:space="preserve">solely </w:t>
      </w:r>
      <w:proofErr w:type="gramStart"/>
      <w:r w:rsidRPr="00456064">
        <w:rPr>
          <w:rFonts w:eastAsiaTheme="minorHAnsi"/>
        </w:rPr>
        <w:t>for the purpose of</w:t>
      </w:r>
      <w:proofErr w:type="gramEnd"/>
      <w:r w:rsidRPr="00456064">
        <w:rPr>
          <w:rFonts w:eastAsiaTheme="minorHAnsi"/>
        </w:rPr>
        <w:t xml:space="preserve"> creating full transcriptions. </w:t>
      </w:r>
      <w:r w:rsidR="0033317D" w:rsidRPr="00456064">
        <w:rPr>
          <w:rFonts w:eastAsiaTheme="minorHAnsi"/>
        </w:rPr>
        <w:t xml:space="preserve">If permission to record </w:t>
      </w:r>
      <w:proofErr w:type="gramStart"/>
      <w:r w:rsidR="0033317D" w:rsidRPr="00456064">
        <w:rPr>
          <w:rFonts w:eastAsiaTheme="minorHAnsi"/>
        </w:rPr>
        <w:t>is not provided</w:t>
      </w:r>
      <w:proofErr w:type="gramEnd"/>
      <w:r w:rsidR="0033317D" w:rsidRPr="00456064">
        <w:rPr>
          <w:rFonts w:eastAsiaTheme="minorHAnsi"/>
        </w:rPr>
        <w:t xml:space="preserve">, both researchers </w:t>
      </w:r>
      <w:r w:rsidR="0033317D">
        <w:rPr>
          <w:rFonts w:eastAsiaTheme="minorHAnsi"/>
        </w:rPr>
        <w:t xml:space="preserve">will </w:t>
      </w:r>
      <w:r w:rsidR="0033317D" w:rsidRPr="00456064">
        <w:rPr>
          <w:rFonts w:eastAsiaTheme="minorHAnsi"/>
        </w:rPr>
        <w:t>take detailed notes and later create an extensive summary of the interview</w:t>
      </w:r>
      <w:r w:rsidR="005C6F80">
        <w:rPr>
          <w:rFonts w:eastAsiaTheme="minorHAnsi"/>
        </w:rPr>
        <w:t>/focus group</w:t>
      </w:r>
      <w:r w:rsidR="0033317D" w:rsidRPr="00456064">
        <w:rPr>
          <w:rFonts w:eastAsiaTheme="minorHAnsi"/>
        </w:rPr>
        <w:t xml:space="preserve"> and the key information provided.</w:t>
      </w:r>
      <w:r w:rsidR="0033317D">
        <w:rPr>
          <w:rFonts w:eastAsiaTheme="minorHAnsi"/>
        </w:rPr>
        <w:t xml:space="preserve"> </w:t>
      </w:r>
      <w:r w:rsidRPr="00456064">
        <w:rPr>
          <w:rFonts w:eastAsiaTheme="minorHAnsi"/>
        </w:rPr>
        <w:t>The research assistant will be responsible for supporting the quality of data collection</w:t>
      </w:r>
      <w:r w:rsidR="0033317D">
        <w:rPr>
          <w:rFonts w:eastAsiaTheme="minorHAnsi"/>
        </w:rPr>
        <w:t xml:space="preserve"> (e.g., </w:t>
      </w:r>
      <w:r w:rsidR="00A367B5">
        <w:rPr>
          <w:rFonts w:eastAsiaTheme="minorHAnsi"/>
        </w:rPr>
        <w:t xml:space="preserve">ensure </w:t>
      </w:r>
      <w:r w:rsidR="00D77DEA">
        <w:rPr>
          <w:rFonts w:eastAsiaTheme="minorHAnsi"/>
        </w:rPr>
        <w:t xml:space="preserve">informed consent forms </w:t>
      </w:r>
      <w:proofErr w:type="gramStart"/>
      <w:r w:rsidR="00D77DEA">
        <w:rPr>
          <w:rFonts w:eastAsiaTheme="minorHAnsi"/>
        </w:rPr>
        <w:t>are collected</w:t>
      </w:r>
      <w:proofErr w:type="gramEnd"/>
      <w:r w:rsidR="00D77DEA">
        <w:rPr>
          <w:rFonts w:eastAsiaTheme="minorHAnsi"/>
        </w:rPr>
        <w:t>, etc.</w:t>
      </w:r>
      <w:r w:rsidR="00A367B5">
        <w:rPr>
          <w:rFonts w:eastAsiaTheme="minorHAnsi"/>
        </w:rPr>
        <w:t>)</w:t>
      </w:r>
      <w:r w:rsidRPr="00456064">
        <w:rPr>
          <w:rFonts w:eastAsiaTheme="minorHAnsi"/>
        </w:rPr>
        <w:t xml:space="preserve">. </w:t>
      </w:r>
    </w:p>
    <w:p w14:paraId="4928571A" w14:textId="77777777" w:rsidR="00456064" w:rsidRDefault="00456064" w:rsidP="00456064">
      <w:pPr>
        <w:rPr>
          <w:rFonts w:eastAsiaTheme="minorHAnsi"/>
        </w:rPr>
      </w:pPr>
    </w:p>
    <w:p w14:paraId="4928571B" w14:textId="13E1A136" w:rsidR="00456064" w:rsidRPr="00456064" w:rsidRDefault="00A367B5" w:rsidP="00456064">
      <w:pPr>
        <w:rPr>
          <w:rFonts w:eastAsiaTheme="minorHAnsi"/>
        </w:rPr>
      </w:pPr>
      <w:r>
        <w:rPr>
          <w:rFonts w:eastAsiaTheme="minorHAnsi"/>
        </w:rPr>
        <w:t>When interviewing</w:t>
      </w:r>
      <w:r w:rsidRPr="00456064">
        <w:rPr>
          <w:rFonts w:eastAsiaTheme="minorHAnsi"/>
        </w:rPr>
        <w:t xml:space="preserve"> </w:t>
      </w:r>
      <w:r w:rsidR="00A82ECE">
        <w:rPr>
          <w:rFonts w:eastAsiaTheme="minorHAnsi"/>
        </w:rPr>
        <w:t>experts, program managers, and facilitators</w:t>
      </w:r>
      <w:r>
        <w:rPr>
          <w:rFonts w:eastAsiaTheme="minorHAnsi"/>
        </w:rPr>
        <w:t>,</w:t>
      </w:r>
      <w:r w:rsidR="00A82ECE">
        <w:rPr>
          <w:rFonts w:eastAsiaTheme="minorHAnsi"/>
        </w:rPr>
        <w:t xml:space="preserve"> </w:t>
      </w:r>
      <w:r>
        <w:rPr>
          <w:rFonts w:eastAsiaTheme="minorHAnsi"/>
        </w:rPr>
        <w:t xml:space="preserve">the researchers will </w:t>
      </w:r>
      <w:r w:rsidR="00456064" w:rsidRPr="00456064">
        <w:rPr>
          <w:rFonts w:eastAsiaTheme="minorHAnsi"/>
        </w:rPr>
        <w:t xml:space="preserve">use a laptop to </w:t>
      </w:r>
      <w:r w:rsidR="00D77DEA">
        <w:rPr>
          <w:rFonts w:eastAsiaTheme="minorHAnsi"/>
        </w:rPr>
        <w:t>type</w:t>
      </w:r>
      <w:r w:rsidR="00456064" w:rsidRPr="00456064">
        <w:rPr>
          <w:rFonts w:eastAsiaTheme="minorHAnsi"/>
        </w:rPr>
        <w:t xml:space="preserve"> </w:t>
      </w:r>
      <w:r w:rsidR="00693231">
        <w:rPr>
          <w:rFonts w:eastAsiaTheme="minorHAnsi"/>
        </w:rPr>
        <w:t>(</w:t>
      </w:r>
      <w:r w:rsidR="00456064" w:rsidRPr="00456064">
        <w:rPr>
          <w:rFonts w:eastAsiaTheme="minorHAnsi"/>
        </w:rPr>
        <w:t xml:space="preserve">close to </w:t>
      </w:r>
      <w:proofErr w:type="gramStart"/>
      <w:r w:rsidR="00456064" w:rsidRPr="00456064">
        <w:rPr>
          <w:rFonts w:eastAsiaTheme="minorHAnsi"/>
        </w:rPr>
        <w:t>verbatim</w:t>
      </w:r>
      <w:r w:rsidR="00693231">
        <w:rPr>
          <w:rFonts w:eastAsiaTheme="minorHAnsi"/>
        </w:rPr>
        <w:t>)</w:t>
      </w:r>
      <w:proofErr w:type="gramEnd"/>
      <w:r w:rsidR="00456064" w:rsidRPr="00456064">
        <w:rPr>
          <w:rFonts w:eastAsiaTheme="minorHAnsi"/>
        </w:rPr>
        <w:t xml:space="preserve"> interview responses and later create </w:t>
      </w:r>
      <w:r w:rsidR="00456064" w:rsidRPr="00456064">
        <w:rPr>
          <w:rFonts w:eastAsiaTheme="minorHAnsi"/>
          <w:i/>
        </w:rPr>
        <w:t>targeted transcripts</w:t>
      </w:r>
      <w:r w:rsidR="00456064" w:rsidRPr="00456064">
        <w:rPr>
          <w:rFonts w:eastAsiaTheme="minorHAnsi"/>
        </w:rPr>
        <w:t xml:space="preserve"> capturing the key information provided. </w:t>
      </w:r>
      <w:r w:rsidR="00143FBF">
        <w:rPr>
          <w:rFonts w:eastAsiaTheme="minorHAnsi"/>
        </w:rPr>
        <w:t xml:space="preserve">If permission </w:t>
      </w:r>
      <w:proofErr w:type="gramStart"/>
      <w:r w:rsidR="00143FBF">
        <w:rPr>
          <w:rFonts w:eastAsiaTheme="minorHAnsi"/>
        </w:rPr>
        <w:t>is received</w:t>
      </w:r>
      <w:proofErr w:type="gramEnd"/>
      <w:r w:rsidR="00143FBF">
        <w:rPr>
          <w:rFonts w:eastAsiaTheme="minorHAnsi"/>
        </w:rPr>
        <w:t>, t</w:t>
      </w:r>
      <w:r w:rsidR="00D77DEA">
        <w:rPr>
          <w:rFonts w:eastAsiaTheme="minorHAnsi"/>
        </w:rPr>
        <w:t xml:space="preserve">he interviews also </w:t>
      </w:r>
      <w:r w:rsidR="00693231">
        <w:rPr>
          <w:rFonts w:eastAsiaTheme="minorHAnsi"/>
        </w:rPr>
        <w:t xml:space="preserve">will </w:t>
      </w:r>
      <w:r w:rsidR="00D77DEA">
        <w:rPr>
          <w:rFonts w:eastAsiaTheme="minorHAnsi"/>
        </w:rPr>
        <w:t>be recorded so that transcript information can be verified.</w:t>
      </w:r>
      <w:r w:rsidR="00A82ECE">
        <w:rPr>
          <w:rFonts w:eastAsiaTheme="minorHAnsi"/>
        </w:rPr>
        <w:t xml:space="preserve"> </w:t>
      </w:r>
    </w:p>
    <w:p w14:paraId="4928571C" w14:textId="77777777" w:rsidR="00456064" w:rsidRPr="00BA5680" w:rsidRDefault="00456064" w:rsidP="000C4A6B"/>
    <w:p w14:paraId="4928571D" w14:textId="77777777" w:rsidR="00E05A0A" w:rsidRPr="00727F06" w:rsidRDefault="00E05A0A" w:rsidP="00727F06">
      <w:pPr>
        <w:pStyle w:val="Heading1"/>
        <w:rPr>
          <w:rFonts w:ascii="Times New Roman" w:hAnsi="Times New Roman"/>
          <w:sz w:val="24"/>
        </w:rPr>
      </w:pPr>
      <w:bookmarkStart w:id="3" w:name="_Toc352331853"/>
      <w:r w:rsidRPr="00727F06">
        <w:rPr>
          <w:rFonts w:ascii="Times New Roman" w:hAnsi="Times New Roman"/>
          <w:sz w:val="24"/>
        </w:rPr>
        <w:t>B3. Methods to Maximize Response Rates and Deal with Nonresponse</w:t>
      </w:r>
      <w:bookmarkEnd w:id="3"/>
      <w:r w:rsidR="00DC65A1">
        <w:rPr>
          <w:rFonts w:ascii="Times New Roman" w:hAnsi="Times New Roman"/>
          <w:sz w:val="24"/>
        </w:rPr>
        <w:t xml:space="preserve"> </w:t>
      </w:r>
    </w:p>
    <w:p w14:paraId="4928571E" w14:textId="77777777" w:rsidR="00F56220" w:rsidRPr="00BA5680" w:rsidRDefault="00F56220" w:rsidP="00FD1B70">
      <w:pPr>
        <w:rPr>
          <w:b/>
          <w:i/>
        </w:rPr>
      </w:pPr>
    </w:p>
    <w:p w14:paraId="4928571F" w14:textId="77777777" w:rsidR="00727F06" w:rsidRDefault="00EC6101" w:rsidP="00727F06">
      <w:pPr>
        <w:spacing w:after="120"/>
        <w:rPr>
          <w:b/>
        </w:rPr>
      </w:pPr>
      <w:r w:rsidRPr="00BA5680">
        <w:rPr>
          <w:b/>
          <w:i/>
        </w:rPr>
        <w:t>Expected Response Rates</w:t>
      </w:r>
    </w:p>
    <w:p w14:paraId="49285720" w14:textId="6E7B42FE" w:rsidR="00D45EEB" w:rsidRDefault="00693231" w:rsidP="006415BB">
      <w:r>
        <w:t xml:space="preserve">Based on </w:t>
      </w:r>
      <w:proofErr w:type="gramStart"/>
      <w:r>
        <w:t>past experience</w:t>
      </w:r>
      <w:proofErr w:type="gramEnd"/>
      <w:r>
        <w:t xml:space="preserve"> with similar studies, w</w:t>
      </w:r>
      <w:r w:rsidR="00A367B5">
        <w:t xml:space="preserve">e anticipate that </w:t>
      </w:r>
      <w:r w:rsidR="0064064F">
        <w:t>at least</w:t>
      </w:r>
      <w:r w:rsidR="0065200E">
        <w:t xml:space="preserve"> </w:t>
      </w:r>
      <w:r w:rsidR="00E43CB2" w:rsidRPr="005B7C19">
        <w:t>four</w:t>
      </w:r>
      <w:r w:rsidR="00A367B5" w:rsidRPr="005B7C19">
        <w:t xml:space="preserve"> program</w:t>
      </w:r>
      <w:r w:rsidR="00A367B5" w:rsidRPr="00D77DEA">
        <w:t>s</w:t>
      </w:r>
      <w:r w:rsidR="00A367B5">
        <w:t xml:space="preserve"> can be successfully recruited to participate.  </w:t>
      </w:r>
      <w:r w:rsidR="00292200">
        <w:t>Once the program has agree</w:t>
      </w:r>
      <w:r w:rsidR="006415BB">
        <w:t>d</w:t>
      </w:r>
      <w:r w:rsidR="00292200">
        <w:t xml:space="preserve"> to participate</w:t>
      </w:r>
      <w:r>
        <w:t>,</w:t>
      </w:r>
      <w:r w:rsidR="00292200">
        <w:t xml:space="preserve"> we expect high response rates from the staff</w:t>
      </w:r>
      <w:r w:rsidR="00D45EEB">
        <w:t xml:space="preserve"> </w:t>
      </w:r>
      <w:proofErr w:type="gramStart"/>
      <w:r w:rsidR="00D45EEB">
        <w:t>who</w:t>
      </w:r>
      <w:proofErr w:type="gramEnd"/>
      <w:r w:rsidR="00D45EEB">
        <w:t xml:space="preserve"> are identified by program leadership as willing and available to be interviewed</w:t>
      </w:r>
      <w:r w:rsidR="006415BB">
        <w:t xml:space="preserve">. </w:t>
      </w:r>
    </w:p>
    <w:p w14:paraId="49285721" w14:textId="77777777" w:rsidR="00D45EEB" w:rsidRDefault="00D45EEB" w:rsidP="006415BB"/>
    <w:p w14:paraId="67473DA3" w14:textId="3F092D83" w:rsidR="00D77DEA" w:rsidRDefault="00D77DEA" w:rsidP="00EA4175">
      <w:r>
        <w:t xml:space="preserve">Program applicants </w:t>
      </w:r>
      <w:proofErr w:type="gramStart"/>
      <w:r>
        <w:t>will be recruited</w:t>
      </w:r>
      <w:proofErr w:type="gramEnd"/>
      <w:r>
        <w:t xml:space="preserve"> through flyers in the community as well as recruitment from program staff and others in the community.</w:t>
      </w:r>
      <w:r w:rsidR="00405407">
        <w:t xml:space="preserve"> Flyers </w:t>
      </w:r>
      <w:proofErr w:type="gramStart"/>
      <w:r w:rsidR="00405407">
        <w:t>can be found</w:t>
      </w:r>
      <w:proofErr w:type="gramEnd"/>
      <w:r w:rsidR="00405407">
        <w:t xml:space="preserve"> in the appendix.</w:t>
      </w:r>
      <w:r>
        <w:t xml:space="preserve"> For people directly contacted, we expect a response rate of 50 percent, based on previous research. </w:t>
      </w:r>
    </w:p>
    <w:p w14:paraId="33148855" w14:textId="77777777" w:rsidR="00D77DEA" w:rsidRDefault="00D77DEA" w:rsidP="00EA4175"/>
    <w:p w14:paraId="49285722" w14:textId="2A3BA8A5" w:rsidR="00F56220" w:rsidRDefault="00EA4175" w:rsidP="00EA4175">
      <w:r>
        <w:t xml:space="preserve">Program staff will recruit </w:t>
      </w:r>
      <w:r w:rsidR="00D77DEA">
        <w:t xml:space="preserve">adult and youth </w:t>
      </w:r>
      <w:r w:rsidR="00A14BCD">
        <w:t>participants</w:t>
      </w:r>
      <w:r>
        <w:t xml:space="preserve"> on our behalf.  </w:t>
      </w:r>
      <w:r w:rsidRPr="00154F30">
        <w:rPr>
          <w:iCs/>
        </w:rPr>
        <w:t xml:space="preserve">Since </w:t>
      </w:r>
      <w:r w:rsidR="00A14BCD" w:rsidRPr="00154F30">
        <w:rPr>
          <w:iCs/>
        </w:rPr>
        <w:t>facilitators</w:t>
      </w:r>
      <w:r w:rsidRPr="00154F30">
        <w:rPr>
          <w:iCs/>
        </w:rPr>
        <w:t xml:space="preserve"> have already built rapport with the </w:t>
      </w:r>
      <w:r w:rsidR="00A14BCD" w:rsidRPr="00154F30">
        <w:rPr>
          <w:iCs/>
        </w:rPr>
        <w:t>couples and individuals</w:t>
      </w:r>
      <w:r w:rsidRPr="00154F30">
        <w:rPr>
          <w:iCs/>
        </w:rPr>
        <w:t xml:space="preserve"> they serve, having staff contact </w:t>
      </w:r>
      <w:r w:rsidR="00A14BCD" w:rsidRPr="00154F30">
        <w:rPr>
          <w:iCs/>
        </w:rPr>
        <w:t>participants</w:t>
      </w:r>
      <w:r w:rsidRPr="00154F30">
        <w:rPr>
          <w:iCs/>
        </w:rPr>
        <w:t xml:space="preserve"> on behalf of the research team </w:t>
      </w:r>
      <w:r w:rsidR="00693231">
        <w:rPr>
          <w:iCs/>
        </w:rPr>
        <w:t>likely will</w:t>
      </w:r>
      <w:r w:rsidR="00693231" w:rsidRPr="00154F30">
        <w:rPr>
          <w:iCs/>
        </w:rPr>
        <w:t xml:space="preserve"> </w:t>
      </w:r>
      <w:r w:rsidRPr="00154F30">
        <w:rPr>
          <w:iCs/>
        </w:rPr>
        <w:t>produce a higher response rate than would be achieved by recruit</w:t>
      </w:r>
      <w:r w:rsidR="00693231">
        <w:rPr>
          <w:iCs/>
        </w:rPr>
        <w:t>ing</w:t>
      </w:r>
      <w:r w:rsidRPr="00154F30">
        <w:rPr>
          <w:iCs/>
        </w:rPr>
        <w:t xml:space="preserve"> participants on our own.  Recruitment will not require that staff interview </w:t>
      </w:r>
      <w:r w:rsidR="00A14BCD" w:rsidRPr="00154F30">
        <w:rPr>
          <w:iCs/>
        </w:rPr>
        <w:t>participants</w:t>
      </w:r>
      <w:r w:rsidRPr="00154F30">
        <w:rPr>
          <w:iCs/>
        </w:rPr>
        <w:t xml:space="preserve">.  </w:t>
      </w:r>
      <w:proofErr w:type="gramStart"/>
      <w:r w:rsidR="001554DB">
        <w:t>Based on prior experience</w:t>
      </w:r>
      <w:r w:rsidR="00693231">
        <w:t>,</w:t>
      </w:r>
      <w:r w:rsidR="001554DB">
        <w:t xml:space="preserve"> we anticipate that progr</w:t>
      </w:r>
      <w:r w:rsidR="00013F42">
        <w:t xml:space="preserve">am staff will need to contact </w:t>
      </w:r>
      <w:r w:rsidR="00154F30">
        <w:t xml:space="preserve">8-9 </w:t>
      </w:r>
      <w:r w:rsidR="004E4C2D">
        <w:t xml:space="preserve">adult </w:t>
      </w:r>
      <w:r w:rsidR="00154F30">
        <w:t>participants for each focus group to allow for a total of 5-6 participants to actually participate in the focus group</w:t>
      </w:r>
      <w:r w:rsidR="004E4C2D">
        <w:t xml:space="preserve">; we expect a slightly lower response rate for youth participants, </w:t>
      </w:r>
      <w:r w:rsidR="004E4C2D">
        <w:lastRenderedPageBreak/>
        <w:t>and assume that program staff will need to contact 10-11 youth participants for each focus group to allow for a total of 5-6 participants to actually participate in the youth focus group</w:t>
      </w:r>
      <w:r w:rsidR="00154F30">
        <w:t>.</w:t>
      </w:r>
      <w:proofErr w:type="gramEnd"/>
      <w:r w:rsidR="001554DB">
        <w:t xml:space="preserve"> </w:t>
      </w:r>
    </w:p>
    <w:p w14:paraId="49285723" w14:textId="77777777" w:rsidR="00EA4175" w:rsidRDefault="00EA4175" w:rsidP="00EA4175"/>
    <w:p w14:paraId="49285727" w14:textId="77777777" w:rsidR="00253148" w:rsidRPr="00BA5680" w:rsidRDefault="00253148" w:rsidP="00FD1B70"/>
    <w:p w14:paraId="49285728" w14:textId="77777777" w:rsidR="006935CC" w:rsidRDefault="006935CC" w:rsidP="006935CC">
      <w:pPr>
        <w:spacing w:after="120"/>
        <w:rPr>
          <w:b/>
          <w:i/>
        </w:rPr>
      </w:pPr>
      <w:r w:rsidRPr="00BA5680">
        <w:rPr>
          <w:b/>
          <w:i/>
        </w:rPr>
        <w:t>Dealing with Nonresponse</w:t>
      </w:r>
    </w:p>
    <w:p w14:paraId="49285729" w14:textId="5BA10228" w:rsidR="006935CC" w:rsidRPr="00BA5680" w:rsidRDefault="00A14BCD" w:rsidP="006935CC">
      <w:r>
        <w:rPr>
          <w:rFonts w:eastAsiaTheme="minorHAnsi"/>
        </w:rPr>
        <w:t>If an HMRE</w:t>
      </w:r>
      <w:r w:rsidR="001554DB">
        <w:rPr>
          <w:rFonts w:eastAsiaTheme="minorHAnsi"/>
        </w:rPr>
        <w:t xml:space="preserve"> program recommended for inclusion in the study</w:t>
      </w:r>
      <w:r w:rsidR="001554DB" w:rsidRPr="00405C24">
        <w:rPr>
          <w:rFonts w:eastAsiaTheme="minorHAnsi"/>
        </w:rPr>
        <w:t xml:space="preserve"> </w:t>
      </w:r>
      <w:r w:rsidR="006935CC" w:rsidRPr="00405C24">
        <w:rPr>
          <w:rFonts w:eastAsiaTheme="minorHAnsi"/>
        </w:rPr>
        <w:t xml:space="preserve">declines to participate in the research, the team will discuss the case, the concerns the </w:t>
      </w:r>
      <w:r w:rsidR="001554DB">
        <w:rPr>
          <w:rFonts w:eastAsiaTheme="minorHAnsi"/>
        </w:rPr>
        <w:t>program</w:t>
      </w:r>
      <w:r w:rsidR="001554DB" w:rsidRPr="00405C24">
        <w:rPr>
          <w:rFonts w:eastAsiaTheme="minorHAnsi"/>
        </w:rPr>
        <w:t xml:space="preserve"> </w:t>
      </w:r>
      <w:r w:rsidR="006935CC" w:rsidRPr="00405C24">
        <w:rPr>
          <w:rFonts w:eastAsiaTheme="minorHAnsi"/>
        </w:rPr>
        <w:t xml:space="preserve">has about participating, and </w:t>
      </w:r>
      <w:r w:rsidR="001554DB">
        <w:rPr>
          <w:rFonts w:eastAsiaTheme="minorHAnsi"/>
        </w:rPr>
        <w:t xml:space="preserve">attempt </w:t>
      </w:r>
      <w:proofErr w:type="gramStart"/>
      <w:r w:rsidR="001554DB">
        <w:rPr>
          <w:rFonts w:eastAsiaTheme="minorHAnsi"/>
        </w:rPr>
        <w:t xml:space="preserve">to </w:t>
      </w:r>
      <w:r w:rsidR="006935CC" w:rsidRPr="00405C24">
        <w:rPr>
          <w:rFonts w:eastAsiaTheme="minorHAnsi"/>
        </w:rPr>
        <w:t xml:space="preserve"> address</w:t>
      </w:r>
      <w:proofErr w:type="gramEnd"/>
      <w:r w:rsidR="006935CC" w:rsidRPr="00405C24">
        <w:rPr>
          <w:rFonts w:eastAsiaTheme="minorHAnsi"/>
        </w:rPr>
        <w:t xml:space="preserve"> the concerns. If it is ultimately determined that a selected </w:t>
      </w:r>
      <w:r w:rsidR="001554DB">
        <w:rPr>
          <w:rFonts w:eastAsiaTheme="minorHAnsi"/>
        </w:rPr>
        <w:t>program</w:t>
      </w:r>
      <w:r w:rsidR="001554DB" w:rsidRPr="00405C24">
        <w:rPr>
          <w:rFonts w:eastAsiaTheme="minorHAnsi"/>
        </w:rPr>
        <w:t xml:space="preserve"> </w:t>
      </w:r>
      <w:r w:rsidR="006935CC" w:rsidRPr="00405C24">
        <w:rPr>
          <w:rFonts w:eastAsiaTheme="minorHAnsi"/>
        </w:rPr>
        <w:t xml:space="preserve">cannot or will not participate in the research, we will select a </w:t>
      </w:r>
      <w:r w:rsidR="001554DB">
        <w:rPr>
          <w:rFonts w:eastAsiaTheme="minorHAnsi"/>
        </w:rPr>
        <w:t>program</w:t>
      </w:r>
      <w:r w:rsidR="001554DB" w:rsidRPr="00405C24">
        <w:rPr>
          <w:rFonts w:eastAsiaTheme="minorHAnsi"/>
        </w:rPr>
        <w:t xml:space="preserve"> </w:t>
      </w:r>
      <w:r w:rsidR="006935CC" w:rsidRPr="00405C24">
        <w:rPr>
          <w:rFonts w:eastAsiaTheme="minorHAnsi"/>
        </w:rPr>
        <w:t>with</w:t>
      </w:r>
      <w:r w:rsidR="001554DB">
        <w:rPr>
          <w:rFonts w:eastAsiaTheme="minorHAnsi"/>
        </w:rPr>
        <w:t xml:space="preserve"> as</w:t>
      </w:r>
      <w:r w:rsidR="006935CC" w:rsidRPr="00405C24">
        <w:rPr>
          <w:rFonts w:eastAsiaTheme="minorHAnsi"/>
        </w:rPr>
        <w:t xml:space="preserve"> similar characteristics </w:t>
      </w:r>
      <w:r w:rsidR="001554DB">
        <w:rPr>
          <w:rFonts w:eastAsiaTheme="minorHAnsi"/>
        </w:rPr>
        <w:t xml:space="preserve">as possible </w:t>
      </w:r>
      <w:r w:rsidR="006935CC" w:rsidRPr="00405C24">
        <w:rPr>
          <w:rFonts w:eastAsiaTheme="minorHAnsi"/>
        </w:rPr>
        <w:t>from a list of alternate programs.</w:t>
      </w:r>
    </w:p>
    <w:p w14:paraId="4928572A" w14:textId="77777777" w:rsidR="00E66143" w:rsidRDefault="00E66143" w:rsidP="00727F06">
      <w:pPr>
        <w:tabs>
          <w:tab w:val="left" w:pos="0"/>
        </w:tabs>
        <w:autoSpaceDE w:val="0"/>
        <w:autoSpaceDN w:val="0"/>
        <w:adjustRightInd w:val="0"/>
        <w:spacing w:after="120"/>
        <w:rPr>
          <w:b/>
          <w:i/>
        </w:rPr>
      </w:pPr>
    </w:p>
    <w:p w14:paraId="4928572B" w14:textId="77777777" w:rsidR="003D7027" w:rsidRPr="00BA5680" w:rsidRDefault="00EC6101" w:rsidP="00727F06">
      <w:pPr>
        <w:tabs>
          <w:tab w:val="left" w:pos="0"/>
        </w:tabs>
        <w:autoSpaceDE w:val="0"/>
        <w:autoSpaceDN w:val="0"/>
        <w:adjustRightInd w:val="0"/>
        <w:spacing w:after="120"/>
        <w:rPr>
          <w:b/>
          <w:i/>
        </w:rPr>
      </w:pPr>
      <w:r w:rsidRPr="00BA5680">
        <w:rPr>
          <w:b/>
          <w:i/>
        </w:rPr>
        <w:t>Maximizing Response Rates</w:t>
      </w:r>
    </w:p>
    <w:p w14:paraId="4928572C" w14:textId="53A559DB" w:rsidR="00DC0632" w:rsidRDefault="00405C24" w:rsidP="00405C24">
      <w:pPr>
        <w:rPr>
          <w:rFonts w:eastAsiaTheme="minorHAnsi"/>
        </w:rPr>
      </w:pPr>
      <w:r w:rsidRPr="00405C24">
        <w:rPr>
          <w:rFonts w:eastAsiaTheme="minorHAnsi"/>
        </w:rPr>
        <w:t xml:space="preserve">Once a set of potential study </w:t>
      </w:r>
      <w:r w:rsidR="001554DB">
        <w:rPr>
          <w:rFonts w:eastAsiaTheme="minorHAnsi"/>
        </w:rPr>
        <w:t>programs</w:t>
      </w:r>
      <w:r w:rsidR="001554DB" w:rsidRPr="00405C24">
        <w:rPr>
          <w:rFonts w:eastAsiaTheme="minorHAnsi"/>
        </w:rPr>
        <w:t xml:space="preserve"> </w:t>
      </w:r>
      <w:proofErr w:type="gramStart"/>
      <w:r w:rsidRPr="00405C24">
        <w:rPr>
          <w:rFonts w:eastAsiaTheme="minorHAnsi"/>
        </w:rPr>
        <w:t>is identified</w:t>
      </w:r>
      <w:proofErr w:type="gramEnd"/>
      <w:r w:rsidRPr="00405C24">
        <w:rPr>
          <w:rFonts w:eastAsiaTheme="minorHAnsi"/>
        </w:rPr>
        <w:t xml:space="preserve">, a high participation rate can be supported by </w:t>
      </w:r>
      <w:r w:rsidR="00693231">
        <w:rPr>
          <w:rFonts w:eastAsiaTheme="minorHAnsi"/>
        </w:rPr>
        <w:t xml:space="preserve">implementing </w:t>
      </w:r>
      <w:r w:rsidRPr="00405C24">
        <w:rPr>
          <w:rFonts w:eastAsiaTheme="minorHAnsi"/>
        </w:rPr>
        <w:t xml:space="preserve">a careful plan for recruiting those programs into the study. Urban Institute researchers have a proven </w:t>
      </w:r>
      <w:proofErr w:type="gramStart"/>
      <w:r w:rsidRPr="00405C24">
        <w:rPr>
          <w:rFonts w:eastAsiaTheme="minorHAnsi"/>
        </w:rPr>
        <w:t>track record</w:t>
      </w:r>
      <w:proofErr w:type="gramEnd"/>
      <w:r w:rsidRPr="00405C24">
        <w:rPr>
          <w:rFonts w:eastAsiaTheme="minorHAnsi"/>
        </w:rPr>
        <w:t xml:space="preserve"> of successfully engaging </w:t>
      </w:r>
      <w:r w:rsidR="007749FF">
        <w:rPr>
          <w:rFonts w:eastAsiaTheme="minorHAnsi"/>
        </w:rPr>
        <w:t xml:space="preserve">HMRE </w:t>
      </w:r>
      <w:r w:rsidRPr="00405C24">
        <w:rPr>
          <w:rFonts w:eastAsiaTheme="minorHAnsi"/>
        </w:rPr>
        <w:t xml:space="preserve">program staff and clients in research studies. Based on past experience, we </w:t>
      </w:r>
      <w:r w:rsidR="00D45EEB">
        <w:rPr>
          <w:rFonts w:eastAsiaTheme="minorHAnsi"/>
        </w:rPr>
        <w:t>plan</w:t>
      </w:r>
      <w:r w:rsidR="00D45EEB" w:rsidRPr="00405C24">
        <w:rPr>
          <w:rFonts w:eastAsiaTheme="minorHAnsi"/>
        </w:rPr>
        <w:t xml:space="preserve"> </w:t>
      </w:r>
      <w:r w:rsidRPr="00405C24">
        <w:rPr>
          <w:rFonts w:eastAsiaTheme="minorHAnsi"/>
        </w:rPr>
        <w:t xml:space="preserve">that the first contact with </w:t>
      </w:r>
      <w:r w:rsidR="00D45EEB">
        <w:rPr>
          <w:rFonts w:eastAsiaTheme="minorHAnsi"/>
        </w:rPr>
        <w:t>programs</w:t>
      </w:r>
      <w:r w:rsidR="00D45EEB" w:rsidRPr="00405C24">
        <w:rPr>
          <w:rFonts w:eastAsiaTheme="minorHAnsi"/>
        </w:rPr>
        <w:t xml:space="preserve"> </w:t>
      </w:r>
      <w:r w:rsidRPr="00405C24">
        <w:rPr>
          <w:rFonts w:eastAsiaTheme="minorHAnsi"/>
        </w:rPr>
        <w:t>will be a letter addressed to the program director, which introduces the study, invites participation, and indicates that someone from the research team will contact them soon</w:t>
      </w:r>
      <w:r w:rsidR="00FA7759">
        <w:rPr>
          <w:rFonts w:eastAsiaTheme="minorHAnsi"/>
        </w:rPr>
        <w:t xml:space="preserve"> (see A</w:t>
      </w:r>
      <w:r w:rsidR="008469E7">
        <w:rPr>
          <w:rFonts w:eastAsiaTheme="minorHAnsi"/>
        </w:rPr>
        <w:t>ttachment</w:t>
      </w:r>
      <w:r w:rsidR="00FA7759">
        <w:rPr>
          <w:rFonts w:eastAsiaTheme="minorHAnsi"/>
        </w:rPr>
        <w:t xml:space="preserve"> A-1)</w:t>
      </w:r>
      <w:r w:rsidRPr="00405C24">
        <w:rPr>
          <w:rFonts w:eastAsiaTheme="minorHAnsi"/>
        </w:rPr>
        <w:t xml:space="preserve">. </w:t>
      </w:r>
    </w:p>
    <w:p w14:paraId="4928572D" w14:textId="77777777" w:rsidR="00DC0632" w:rsidRDefault="00DC0632" w:rsidP="00405C24">
      <w:pPr>
        <w:rPr>
          <w:rFonts w:eastAsiaTheme="minorHAnsi"/>
        </w:rPr>
      </w:pPr>
    </w:p>
    <w:p w14:paraId="4928572E" w14:textId="66057AAE" w:rsidR="00405C24" w:rsidRPr="00405C24" w:rsidRDefault="00405C24" w:rsidP="00405C24">
      <w:pPr>
        <w:rPr>
          <w:rFonts w:eastAsiaTheme="minorHAnsi"/>
        </w:rPr>
      </w:pPr>
      <w:r w:rsidRPr="00405C24">
        <w:rPr>
          <w:rFonts w:eastAsiaTheme="minorHAnsi"/>
        </w:rPr>
        <w:t xml:space="preserve">The </w:t>
      </w:r>
      <w:r w:rsidR="00DC0632">
        <w:rPr>
          <w:rFonts w:eastAsiaTheme="minorHAnsi"/>
        </w:rPr>
        <w:t xml:space="preserve">recruitment </w:t>
      </w:r>
      <w:r w:rsidRPr="00405C24">
        <w:rPr>
          <w:rFonts w:eastAsiaTheme="minorHAnsi"/>
        </w:rPr>
        <w:t xml:space="preserve">letter will be followed by a phone call to each program director to discuss any questions he or she may have about the research, obtain </w:t>
      </w:r>
      <w:r w:rsidR="00052E84">
        <w:rPr>
          <w:rFonts w:eastAsiaTheme="minorHAnsi"/>
        </w:rPr>
        <w:t>agreement</w:t>
      </w:r>
      <w:r w:rsidR="00052E84" w:rsidRPr="00405C24">
        <w:rPr>
          <w:rFonts w:eastAsiaTheme="minorHAnsi"/>
        </w:rPr>
        <w:t xml:space="preserve"> </w:t>
      </w:r>
      <w:r w:rsidRPr="00405C24">
        <w:rPr>
          <w:rFonts w:eastAsiaTheme="minorHAnsi"/>
        </w:rPr>
        <w:t>to participate in the study, and if poss</w:t>
      </w:r>
      <w:r w:rsidR="00013F42">
        <w:rPr>
          <w:rFonts w:eastAsiaTheme="minorHAnsi"/>
        </w:rPr>
        <w:t xml:space="preserve">ible, schedule the timing of </w:t>
      </w:r>
      <w:r w:rsidR="007749FF">
        <w:rPr>
          <w:rFonts w:eastAsiaTheme="minorHAnsi"/>
        </w:rPr>
        <w:t xml:space="preserve">phone call(s) and/or </w:t>
      </w:r>
      <w:r w:rsidR="0064064F" w:rsidRPr="005B7C19">
        <w:rPr>
          <w:rFonts w:eastAsiaTheme="minorHAnsi"/>
        </w:rPr>
        <w:t xml:space="preserve">the </w:t>
      </w:r>
      <w:r w:rsidRPr="005B7C19">
        <w:rPr>
          <w:rFonts w:eastAsiaTheme="minorHAnsi"/>
        </w:rPr>
        <w:t>site visit</w:t>
      </w:r>
      <w:r w:rsidRPr="00405C24">
        <w:rPr>
          <w:rFonts w:eastAsiaTheme="minorHAnsi"/>
        </w:rPr>
        <w:t xml:space="preserve">. </w:t>
      </w:r>
      <w:r w:rsidR="00511AFE">
        <w:rPr>
          <w:rFonts w:eastAsiaTheme="minorHAnsi"/>
        </w:rPr>
        <w:t xml:space="preserve">The phone call </w:t>
      </w:r>
      <w:proofErr w:type="gramStart"/>
      <w:r w:rsidR="00511AFE">
        <w:rPr>
          <w:rFonts w:eastAsiaTheme="minorHAnsi"/>
        </w:rPr>
        <w:t>will be individualized</w:t>
      </w:r>
      <w:proofErr w:type="gramEnd"/>
      <w:r w:rsidR="00511AFE">
        <w:rPr>
          <w:rFonts w:eastAsiaTheme="minorHAnsi"/>
        </w:rPr>
        <w:t xml:space="preserve"> so no</w:t>
      </w:r>
      <w:r w:rsidR="00052E84">
        <w:rPr>
          <w:rFonts w:eastAsiaTheme="minorHAnsi"/>
        </w:rPr>
        <w:t xml:space="preserve"> </w:t>
      </w:r>
      <w:r w:rsidR="00511AFE">
        <w:rPr>
          <w:rFonts w:eastAsiaTheme="minorHAnsi"/>
        </w:rPr>
        <w:t>script for the conversation will be developed.</w:t>
      </w:r>
    </w:p>
    <w:p w14:paraId="4928572F" w14:textId="77777777" w:rsidR="00405C24" w:rsidRDefault="00405C24" w:rsidP="00405C24">
      <w:pPr>
        <w:rPr>
          <w:rFonts w:eastAsiaTheme="minorHAnsi"/>
        </w:rPr>
      </w:pPr>
    </w:p>
    <w:p w14:paraId="49285730" w14:textId="3AAFEDA4" w:rsidR="00405C24" w:rsidRPr="00405C24" w:rsidRDefault="00405C24" w:rsidP="00405C24">
      <w:pPr>
        <w:rPr>
          <w:rFonts w:eastAsiaTheme="minorHAnsi"/>
        </w:rPr>
      </w:pPr>
      <w:r w:rsidRPr="00405C24">
        <w:rPr>
          <w:rFonts w:eastAsiaTheme="minorHAnsi"/>
        </w:rPr>
        <w:t xml:space="preserve">Our experience suggests that most program administrators indicate a willingness to participate in this type of data collection when the burden is not too heavy on their staff, the research does not disrupt their normal program activities, and they are able to learn from our findings. We will work with program directors or a designee to schedule and plan for the </w:t>
      </w:r>
      <w:r w:rsidR="007749FF">
        <w:rPr>
          <w:rFonts w:eastAsiaTheme="minorHAnsi"/>
        </w:rPr>
        <w:t xml:space="preserve">phone call(s) and/or </w:t>
      </w:r>
      <w:r w:rsidRPr="00405C24">
        <w:rPr>
          <w:rFonts w:eastAsiaTheme="minorHAnsi"/>
        </w:rPr>
        <w:t>visit, and make all attempts to reduce burden and schedule the interviews at a convenient time for each targeted respondent.</w:t>
      </w:r>
    </w:p>
    <w:p w14:paraId="49285731" w14:textId="77777777" w:rsidR="00405C24" w:rsidRPr="00405C24" w:rsidRDefault="00405C24" w:rsidP="00405C24">
      <w:pPr>
        <w:rPr>
          <w:rFonts w:eastAsiaTheme="minorHAnsi"/>
        </w:rPr>
      </w:pPr>
      <w:r w:rsidRPr="00405C24">
        <w:rPr>
          <w:rFonts w:eastAsiaTheme="minorHAnsi"/>
        </w:rPr>
        <w:tab/>
        <w:t xml:space="preserve"> </w:t>
      </w:r>
    </w:p>
    <w:p w14:paraId="49285732" w14:textId="47F9772B" w:rsidR="00405C24" w:rsidRPr="00405C24" w:rsidRDefault="007749FF" w:rsidP="00405C24">
      <w:pPr>
        <w:rPr>
          <w:rFonts w:eastAsiaTheme="minorHAnsi"/>
        </w:rPr>
      </w:pPr>
      <w:r>
        <w:rPr>
          <w:rFonts w:eastAsiaTheme="minorHAnsi"/>
        </w:rPr>
        <w:t>In advance of site visits, t</w:t>
      </w:r>
      <w:r w:rsidR="00052E84">
        <w:rPr>
          <w:rFonts w:eastAsiaTheme="minorHAnsi"/>
        </w:rPr>
        <w:t>he researchers</w:t>
      </w:r>
      <w:r w:rsidR="00052E84" w:rsidRPr="00405C24">
        <w:rPr>
          <w:rFonts w:eastAsiaTheme="minorHAnsi"/>
        </w:rPr>
        <w:t xml:space="preserve"> </w:t>
      </w:r>
      <w:r w:rsidR="00405C24" w:rsidRPr="00405C24">
        <w:rPr>
          <w:rFonts w:eastAsiaTheme="minorHAnsi"/>
        </w:rPr>
        <w:t xml:space="preserve">will work with program staff to identify </w:t>
      </w:r>
      <w:r w:rsidR="00A14BCD">
        <w:rPr>
          <w:rFonts w:eastAsiaTheme="minorHAnsi"/>
        </w:rPr>
        <w:t xml:space="preserve">participants </w:t>
      </w:r>
      <w:r w:rsidR="00405C24" w:rsidRPr="00405C24">
        <w:rPr>
          <w:rFonts w:eastAsiaTheme="minorHAnsi"/>
        </w:rPr>
        <w:t xml:space="preserve">and ask </w:t>
      </w:r>
      <w:r w:rsidR="00A14BCD">
        <w:rPr>
          <w:rFonts w:eastAsiaTheme="minorHAnsi"/>
        </w:rPr>
        <w:t>facilitators</w:t>
      </w:r>
      <w:r w:rsidR="00405C24" w:rsidRPr="00405C24">
        <w:rPr>
          <w:rFonts w:eastAsiaTheme="minorHAnsi"/>
        </w:rPr>
        <w:t xml:space="preserve"> working with those families to invite them to </w:t>
      </w:r>
      <w:r w:rsidR="00A14BCD">
        <w:rPr>
          <w:rFonts w:eastAsiaTheme="minorHAnsi"/>
        </w:rPr>
        <w:t>participate in a focus group</w:t>
      </w:r>
      <w:r w:rsidR="00D45EEB">
        <w:rPr>
          <w:rFonts w:eastAsiaTheme="minorHAnsi"/>
        </w:rPr>
        <w:t xml:space="preserve"> as a part of </w:t>
      </w:r>
      <w:r w:rsidR="00405C24" w:rsidRPr="00405C24">
        <w:rPr>
          <w:rFonts w:eastAsiaTheme="minorHAnsi"/>
        </w:rPr>
        <w:t xml:space="preserve">the study. Since client information is confidential and </w:t>
      </w:r>
      <w:proofErr w:type="gramStart"/>
      <w:r w:rsidR="00405C24" w:rsidRPr="00405C24">
        <w:rPr>
          <w:rFonts w:eastAsiaTheme="minorHAnsi"/>
        </w:rPr>
        <w:t>can only be released</w:t>
      </w:r>
      <w:proofErr w:type="gramEnd"/>
      <w:r w:rsidR="00405C24" w:rsidRPr="00405C24">
        <w:rPr>
          <w:rFonts w:eastAsiaTheme="minorHAnsi"/>
        </w:rPr>
        <w:t xml:space="preserve"> with clie</w:t>
      </w:r>
      <w:r w:rsidR="00A14BCD">
        <w:rPr>
          <w:rFonts w:eastAsiaTheme="minorHAnsi"/>
        </w:rPr>
        <w:t>nt consent, and facilitators</w:t>
      </w:r>
      <w:r w:rsidR="00405C24" w:rsidRPr="00405C24">
        <w:rPr>
          <w:rFonts w:eastAsiaTheme="minorHAnsi"/>
        </w:rPr>
        <w:t xml:space="preserve"> have already</w:t>
      </w:r>
      <w:r w:rsidR="00A14BCD">
        <w:rPr>
          <w:rFonts w:eastAsiaTheme="minorHAnsi"/>
        </w:rPr>
        <w:t xml:space="preserve"> built rapport with the individuals and couples in their programs, having staff contact participants</w:t>
      </w:r>
      <w:r w:rsidR="00405C24" w:rsidRPr="00405C24">
        <w:rPr>
          <w:rFonts w:eastAsiaTheme="minorHAnsi"/>
        </w:rPr>
        <w:t xml:space="preserve"> generally produces a higher response rate than would be achieved by first obtaining consent to contact and </w:t>
      </w:r>
      <w:r w:rsidR="00D45EEB">
        <w:rPr>
          <w:rFonts w:eastAsiaTheme="minorHAnsi"/>
        </w:rPr>
        <w:t xml:space="preserve">having the research team </w:t>
      </w:r>
      <w:r w:rsidR="00405C24" w:rsidRPr="00405C24">
        <w:rPr>
          <w:rFonts w:eastAsiaTheme="minorHAnsi"/>
        </w:rPr>
        <w:t xml:space="preserve">recruit </w:t>
      </w:r>
      <w:r w:rsidR="00A14BCD">
        <w:rPr>
          <w:rFonts w:eastAsiaTheme="minorHAnsi"/>
        </w:rPr>
        <w:t>participants</w:t>
      </w:r>
      <w:r w:rsidR="00405C24" w:rsidRPr="00405C24">
        <w:rPr>
          <w:rFonts w:eastAsiaTheme="minorHAnsi"/>
        </w:rPr>
        <w:t>.</w:t>
      </w:r>
      <w:r w:rsidR="00DC0632">
        <w:rPr>
          <w:rFonts w:eastAsiaTheme="minorHAnsi"/>
        </w:rPr>
        <w:t xml:space="preserve"> </w:t>
      </w:r>
      <w:r w:rsidR="00E66143">
        <w:rPr>
          <w:rFonts w:eastAsiaTheme="minorHAnsi"/>
        </w:rPr>
        <w:t xml:space="preserve"> </w:t>
      </w:r>
      <w:r w:rsidR="00052E84">
        <w:rPr>
          <w:rFonts w:eastAsiaTheme="minorHAnsi"/>
        </w:rPr>
        <w:t xml:space="preserve">A member of the research </w:t>
      </w:r>
      <w:r w:rsidR="00E66143">
        <w:rPr>
          <w:rFonts w:eastAsiaTheme="minorHAnsi"/>
        </w:rPr>
        <w:t>team will then</w:t>
      </w:r>
      <w:r w:rsidR="00DE52E4">
        <w:rPr>
          <w:rFonts w:eastAsiaTheme="minorHAnsi"/>
        </w:rPr>
        <w:t xml:space="preserve"> follow up with the participant</w:t>
      </w:r>
      <w:r w:rsidR="00DC0632">
        <w:rPr>
          <w:rFonts w:eastAsiaTheme="minorHAnsi"/>
        </w:rPr>
        <w:t xml:space="preserve"> </w:t>
      </w:r>
      <w:r w:rsidR="00E66143">
        <w:rPr>
          <w:rFonts w:eastAsiaTheme="minorHAnsi"/>
        </w:rPr>
        <w:t xml:space="preserve">by telephone </w:t>
      </w:r>
      <w:r w:rsidR="00DC0632">
        <w:rPr>
          <w:rFonts w:eastAsiaTheme="minorHAnsi"/>
        </w:rPr>
        <w:t xml:space="preserve">to </w:t>
      </w:r>
      <w:r w:rsidR="00DE52E4">
        <w:rPr>
          <w:rFonts w:eastAsiaTheme="minorHAnsi"/>
        </w:rPr>
        <w:t>address any questions the participant</w:t>
      </w:r>
      <w:r w:rsidR="00E66143">
        <w:rPr>
          <w:rFonts w:eastAsiaTheme="minorHAnsi"/>
        </w:rPr>
        <w:t xml:space="preserve"> might have, </w:t>
      </w:r>
      <w:r w:rsidR="00DC0632">
        <w:rPr>
          <w:rFonts w:eastAsiaTheme="minorHAnsi"/>
        </w:rPr>
        <w:t>confirm their participation,</w:t>
      </w:r>
      <w:r w:rsidR="00E66143">
        <w:rPr>
          <w:rFonts w:eastAsiaTheme="minorHAnsi"/>
        </w:rPr>
        <w:t xml:space="preserve"> and schedule t</w:t>
      </w:r>
      <w:r w:rsidR="00DE52E4">
        <w:rPr>
          <w:rFonts w:eastAsiaTheme="minorHAnsi"/>
        </w:rPr>
        <w:t>he focus group</w:t>
      </w:r>
      <w:r w:rsidR="00DC0632">
        <w:rPr>
          <w:rFonts w:eastAsiaTheme="minorHAnsi"/>
        </w:rPr>
        <w:t xml:space="preserve">. </w:t>
      </w:r>
      <w:r w:rsidR="00405407">
        <w:rPr>
          <w:rFonts w:eastAsiaTheme="minorHAnsi"/>
        </w:rPr>
        <w:t xml:space="preserve">The script can be found in the </w:t>
      </w:r>
      <w:proofErr w:type="spellStart"/>
      <w:r w:rsidR="00405407">
        <w:rPr>
          <w:rFonts w:eastAsiaTheme="minorHAnsi"/>
        </w:rPr>
        <w:t>appendix.</w:t>
      </w:r>
      <w:r w:rsidR="00DC0632">
        <w:rPr>
          <w:rFonts w:eastAsiaTheme="minorHAnsi"/>
        </w:rPr>
        <w:t>This</w:t>
      </w:r>
      <w:proofErr w:type="spellEnd"/>
      <w:r w:rsidR="00DC0632">
        <w:rPr>
          <w:rFonts w:eastAsiaTheme="minorHAnsi"/>
        </w:rPr>
        <w:t xml:space="preserve"> contact </w:t>
      </w:r>
      <w:r w:rsidR="00656483">
        <w:rPr>
          <w:rFonts w:eastAsiaTheme="minorHAnsi"/>
        </w:rPr>
        <w:t xml:space="preserve">with the researchers </w:t>
      </w:r>
      <w:r w:rsidR="00DC0632">
        <w:rPr>
          <w:rFonts w:eastAsiaTheme="minorHAnsi"/>
        </w:rPr>
        <w:t xml:space="preserve">will help </w:t>
      </w:r>
      <w:r w:rsidR="00DE52E4">
        <w:rPr>
          <w:rFonts w:eastAsiaTheme="minorHAnsi"/>
        </w:rPr>
        <w:t>to build rapport with the participants prior to the focus group and increase the focus group</w:t>
      </w:r>
      <w:r w:rsidR="00DC0632">
        <w:rPr>
          <w:rFonts w:eastAsiaTheme="minorHAnsi"/>
        </w:rPr>
        <w:t xml:space="preserve"> completion rate, while not placing the burden of scheduling on the program staff.</w:t>
      </w:r>
      <w:r w:rsidR="00511AFE">
        <w:rPr>
          <w:rFonts w:eastAsiaTheme="minorHAnsi"/>
        </w:rPr>
        <w:t xml:space="preserve"> </w:t>
      </w:r>
    </w:p>
    <w:p w14:paraId="49285733" w14:textId="77777777" w:rsidR="00405C24" w:rsidRPr="00405C24" w:rsidRDefault="00405C24" w:rsidP="00405C24">
      <w:pPr>
        <w:rPr>
          <w:rFonts w:eastAsiaTheme="minorHAnsi"/>
        </w:rPr>
      </w:pPr>
    </w:p>
    <w:p w14:paraId="49285735" w14:textId="4339D5B5" w:rsidR="00F23403" w:rsidRDefault="00405C24" w:rsidP="00F23403">
      <w:pPr>
        <w:spacing w:after="120"/>
        <w:rPr>
          <w:rFonts w:eastAsiaTheme="minorHAnsi"/>
        </w:rPr>
      </w:pPr>
      <w:r w:rsidRPr="00052E84">
        <w:rPr>
          <w:rFonts w:eastAsiaTheme="minorHAnsi"/>
        </w:rPr>
        <w:lastRenderedPageBreak/>
        <w:t xml:space="preserve">To further support a high rate of study participation, we will offer </w:t>
      </w:r>
      <w:r w:rsidR="00085634" w:rsidRPr="00052E84">
        <w:rPr>
          <w:rFonts w:eastAsiaTheme="minorHAnsi"/>
        </w:rPr>
        <w:t xml:space="preserve">monetary </w:t>
      </w:r>
      <w:r w:rsidRPr="00052E84">
        <w:rPr>
          <w:rFonts w:eastAsiaTheme="minorHAnsi"/>
        </w:rPr>
        <w:t>token</w:t>
      </w:r>
      <w:r w:rsidR="00085634" w:rsidRPr="00052E84">
        <w:rPr>
          <w:rFonts w:eastAsiaTheme="minorHAnsi"/>
        </w:rPr>
        <w:t>s</w:t>
      </w:r>
      <w:r w:rsidRPr="00052E84">
        <w:rPr>
          <w:rFonts w:eastAsiaTheme="minorHAnsi"/>
        </w:rPr>
        <w:t xml:space="preserve"> of appreciation</w:t>
      </w:r>
      <w:r w:rsidR="00916C12">
        <w:rPr>
          <w:rFonts w:eastAsiaTheme="minorHAnsi"/>
        </w:rPr>
        <w:t xml:space="preserve"> to focus group respondents.</w:t>
      </w:r>
      <w:r w:rsidR="002E40FA">
        <w:rPr>
          <w:rFonts w:eastAsiaTheme="minorHAnsi"/>
        </w:rPr>
        <w:t xml:space="preserve"> (</w:t>
      </w:r>
      <w:proofErr w:type="gramStart"/>
      <w:r w:rsidR="002E40FA">
        <w:rPr>
          <w:rFonts w:eastAsiaTheme="minorHAnsi"/>
        </w:rPr>
        <w:t>see</w:t>
      </w:r>
      <w:proofErr w:type="gramEnd"/>
      <w:r w:rsidR="002E40FA">
        <w:rPr>
          <w:rFonts w:eastAsiaTheme="minorHAnsi"/>
        </w:rPr>
        <w:t xml:space="preserve"> question A9)</w:t>
      </w:r>
      <w:r w:rsidRPr="00052E84">
        <w:rPr>
          <w:rFonts w:eastAsiaTheme="minorHAnsi"/>
        </w:rPr>
        <w:t xml:space="preserve">. </w:t>
      </w:r>
    </w:p>
    <w:p w14:paraId="49285736" w14:textId="77777777" w:rsidR="00727F06" w:rsidRPr="00727F06" w:rsidRDefault="00E05A0A" w:rsidP="00727F06">
      <w:pPr>
        <w:pStyle w:val="Heading1"/>
        <w:rPr>
          <w:rFonts w:ascii="Times New Roman" w:hAnsi="Times New Roman"/>
          <w:sz w:val="24"/>
        </w:rPr>
      </w:pPr>
      <w:bookmarkStart w:id="4" w:name="_Toc352331854"/>
      <w:r w:rsidRPr="00727F06">
        <w:rPr>
          <w:rFonts w:ascii="Times New Roman" w:hAnsi="Times New Roman"/>
          <w:sz w:val="24"/>
        </w:rPr>
        <w:t xml:space="preserve">B4. Tests of Procedures or Methods to be </w:t>
      </w:r>
      <w:proofErr w:type="gramStart"/>
      <w:r w:rsidRPr="00727F06">
        <w:rPr>
          <w:rFonts w:ascii="Times New Roman" w:hAnsi="Times New Roman"/>
          <w:sz w:val="24"/>
        </w:rPr>
        <w:t>Undertaken</w:t>
      </w:r>
      <w:bookmarkEnd w:id="4"/>
      <w:proofErr w:type="gramEnd"/>
      <w:r w:rsidR="001742E0">
        <w:rPr>
          <w:rFonts w:ascii="Times New Roman" w:hAnsi="Times New Roman"/>
          <w:sz w:val="24"/>
        </w:rPr>
        <w:t xml:space="preserve"> </w:t>
      </w:r>
    </w:p>
    <w:p w14:paraId="49285737" w14:textId="77777777" w:rsidR="001E5161" w:rsidRDefault="001E5161" w:rsidP="00F20419"/>
    <w:p w14:paraId="49285738" w14:textId="6BD770B2" w:rsidR="001E5161" w:rsidRPr="00BA5680" w:rsidRDefault="001E5161" w:rsidP="00F20419">
      <w:r>
        <w:t xml:space="preserve">This data collection will involve qualitative interviews </w:t>
      </w:r>
      <w:r w:rsidR="00DE52E4">
        <w:t xml:space="preserve">and focus groups </w:t>
      </w:r>
      <w:r>
        <w:t xml:space="preserve">using topical guides with probes that will vary depending on the respondent. Interview </w:t>
      </w:r>
      <w:r w:rsidR="00DE52E4">
        <w:t xml:space="preserve">and focus group </w:t>
      </w:r>
      <w:r>
        <w:t xml:space="preserve">guides were not formally pretested given the </w:t>
      </w:r>
      <w:r w:rsidR="00052E84">
        <w:t xml:space="preserve">flexibility </w:t>
      </w:r>
      <w:r>
        <w:t>of the tools</w:t>
      </w:r>
      <w:r w:rsidR="00052E84">
        <w:t xml:space="preserve"> to capture direct responses from respondents rather than having restricted response categories</w:t>
      </w:r>
      <w:r>
        <w:t xml:space="preserve">. </w:t>
      </w:r>
      <w:proofErr w:type="gramStart"/>
      <w:r w:rsidR="00551D8C">
        <w:t>T</w:t>
      </w:r>
      <w:r w:rsidR="00331D77">
        <w:t>he guides were reviewed by senior advisors on the project to ensure clarity and coverage</w:t>
      </w:r>
      <w:proofErr w:type="gramEnd"/>
      <w:r w:rsidR="00331D77">
        <w:t xml:space="preserve">. Before data collection begins, </w:t>
      </w:r>
      <w:r w:rsidR="00656483">
        <w:t xml:space="preserve">the researchers who will conduct </w:t>
      </w:r>
      <w:r w:rsidR="002E40FA">
        <w:t xml:space="preserve">telephone interviews and </w:t>
      </w:r>
      <w:r w:rsidR="00656483">
        <w:t>on-site visits</w:t>
      </w:r>
      <w:r w:rsidR="00331D77">
        <w:t xml:space="preserve"> will complete a </w:t>
      </w:r>
      <w:proofErr w:type="gramStart"/>
      <w:r w:rsidR="00331D77">
        <w:t>full-day</w:t>
      </w:r>
      <w:proofErr w:type="gramEnd"/>
      <w:r w:rsidR="00331D77">
        <w:t xml:space="preserve"> training to review the guides, practice interviewing techniques, and address any questions they have about the purpose and intent of the questions.</w:t>
      </w:r>
    </w:p>
    <w:p w14:paraId="49285739" w14:textId="77777777" w:rsidR="00D53C44" w:rsidRPr="00727F06" w:rsidRDefault="00E05A0A" w:rsidP="00727F06">
      <w:pPr>
        <w:pStyle w:val="Heading1"/>
        <w:rPr>
          <w:rFonts w:ascii="Times New Roman" w:hAnsi="Times New Roman"/>
          <w:sz w:val="24"/>
        </w:rPr>
      </w:pPr>
      <w:bookmarkStart w:id="5" w:name="_Toc352331855"/>
      <w:r w:rsidRPr="00727F06">
        <w:rPr>
          <w:rFonts w:ascii="Times New Roman" w:hAnsi="Times New Roman"/>
          <w:sz w:val="24"/>
        </w:rPr>
        <w:t>B5. In</w:t>
      </w:r>
      <w:r w:rsidR="00DA746C" w:rsidRPr="00727F06">
        <w:rPr>
          <w:rFonts w:ascii="Times New Roman" w:hAnsi="Times New Roman"/>
          <w:sz w:val="24"/>
        </w:rPr>
        <w:t>d</w:t>
      </w:r>
      <w:r w:rsidRPr="00727F06">
        <w:rPr>
          <w:rFonts w:ascii="Times New Roman" w:hAnsi="Times New Roman"/>
          <w:sz w:val="24"/>
        </w:rPr>
        <w:t>ividual</w:t>
      </w:r>
      <w:r w:rsidR="001D2F5A">
        <w:rPr>
          <w:rFonts w:ascii="Times New Roman" w:hAnsi="Times New Roman"/>
          <w:sz w:val="24"/>
        </w:rPr>
        <w:t>s</w:t>
      </w:r>
      <w:r w:rsidRPr="00727F06">
        <w:rPr>
          <w:rFonts w:ascii="Times New Roman" w:hAnsi="Times New Roman"/>
          <w:sz w:val="24"/>
        </w:rPr>
        <w:t xml:space="preserve"> Consulted on Statistical Aspects and Individuals Collecting and/or Analyzing Data</w:t>
      </w:r>
      <w:bookmarkEnd w:id="5"/>
    </w:p>
    <w:p w14:paraId="4928573A" w14:textId="77777777" w:rsidR="000D53DF" w:rsidRDefault="005453BF" w:rsidP="00FD1B70">
      <w:r w:rsidRPr="00BA5680">
        <w:t xml:space="preserve"> </w:t>
      </w:r>
    </w:p>
    <w:p w14:paraId="4928573B" w14:textId="352257CB" w:rsidR="00004BAF" w:rsidRDefault="00004BAF" w:rsidP="00FD1B70">
      <w:r>
        <w:t xml:space="preserve">The </w:t>
      </w:r>
      <w:proofErr w:type="gramStart"/>
      <w:r>
        <w:t>study design plan and data collection protocols were developed by the following project staff</w:t>
      </w:r>
      <w:proofErr w:type="gramEnd"/>
      <w:r>
        <w:t xml:space="preserve"> </w:t>
      </w:r>
      <w:r w:rsidR="00656483">
        <w:t>with experience conducting similar studies using similar data collection strategies</w:t>
      </w:r>
      <w:r>
        <w:t>:</w:t>
      </w:r>
    </w:p>
    <w:p w14:paraId="4928573C" w14:textId="018EDC3E" w:rsidR="00004BAF" w:rsidRDefault="00AF2B57" w:rsidP="00004BAF">
      <w:pPr>
        <w:pStyle w:val="ListParagraph"/>
        <w:numPr>
          <w:ilvl w:val="0"/>
          <w:numId w:val="23"/>
        </w:numPr>
      </w:pPr>
      <w:r>
        <w:t xml:space="preserve">Nan </w:t>
      </w:r>
      <w:proofErr w:type="spellStart"/>
      <w:r>
        <w:t>Astone</w:t>
      </w:r>
      <w:proofErr w:type="spellEnd"/>
      <w:r>
        <w:t xml:space="preserve">, </w:t>
      </w:r>
      <w:r w:rsidR="00863534">
        <w:t>Urban Institute; former Co</w:t>
      </w:r>
      <w:r>
        <w:t>-Principal Investigator</w:t>
      </w:r>
      <w:r w:rsidR="00004BAF">
        <w:t xml:space="preserve">, </w:t>
      </w:r>
      <w:r w:rsidR="00863534">
        <w:t xml:space="preserve">former </w:t>
      </w:r>
      <w:r w:rsidR="00004BAF">
        <w:t>Co-Lead on Study Design</w:t>
      </w:r>
      <w:r w:rsidR="00F77FD0">
        <w:rPr>
          <w:rStyle w:val="FootnoteReference"/>
        </w:rPr>
        <w:footnoteReference w:id="1"/>
      </w:r>
    </w:p>
    <w:p w14:paraId="4928573D" w14:textId="181795CD" w:rsidR="00004BAF" w:rsidRDefault="00AF2B57" w:rsidP="00004BAF">
      <w:pPr>
        <w:pStyle w:val="ListParagraph"/>
        <w:numPr>
          <w:ilvl w:val="0"/>
          <w:numId w:val="23"/>
        </w:numPr>
      </w:pPr>
      <w:r>
        <w:t xml:space="preserve">Rich Batten, </w:t>
      </w:r>
      <w:r w:rsidR="00863534">
        <w:t>Public Strategies; Co</w:t>
      </w:r>
      <w:r w:rsidR="00004BAF">
        <w:t>-Principal Investigator, Co-Lead on Study Design</w:t>
      </w:r>
    </w:p>
    <w:p w14:paraId="4928573E" w14:textId="48E3B751" w:rsidR="00004BAF" w:rsidRDefault="00004BAF" w:rsidP="00004BAF">
      <w:pPr>
        <w:pStyle w:val="ListParagraph"/>
        <w:numPr>
          <w:ilvl w:val="0"/>
          <w:numId w:val="23"/>
        </w:numPr>
      </w:pPr>
      <w:r>
        <w:t xml:space="preserve">Maeve Gearing, </w:t>
      </w:r>
      <w:r w:rsidR="00863534">
        <w:t xml:space="preserve">Urban Institute; </w:t>
      </w:r>
      <w:r>
        <w:t>Co-Lead on Instrument Design</w:t>
      </w:r>
      <w:r w:rsidR="00863534">
        <w:t xml:space="preserve"> </w:t>
      </w:r>
    </w:p>
    <w:p w14:paraId="4928573F" w14:textId="77777777" w:rsidR="004B578E" w:rsidRDefault="004B578E" w:rsidP="004B578E"/>
    <w:p w14:paraId="49285740" w14:textId="7F135CAD" w:rsidR="004B578E" w:rsidRDefault="004B578E" w:rsidP="004B578E">
      <w:r>
        <w:t xml:space="preserve">Three internal senior </w:t>
      </w:r>
      <w:r w:rsidR="00AF2B57">
        <w:t xml:space="preserve">advisors at the Urban Institute, Public Strategies, and the Williams Institute </w:t>
      </w:r>
      <w:r>
        <w:t>provided support on the study design and instrument development:</w:t>
      </w:r>
    </w:p>
    <w:p w14:paraId="49285741" w14:textId="2B02EEF7" w:rsidR="004B578E" w:rsidRDefault="00AF2B57" w:rsidP="004B578E">
      <w:pPr>
        <w:pStyle w:val="ListParagraph"/>
        <w:numPr>
          <w:ilvl w:val="0"/>
          <w:numId w:val="25"/>
        </w:numPr>
      </w:pPr>
      <w:r>
        <w:t xml:space="preserve">Bob </w:t>
      </w:r>
      <w:proofErr w:type="spellStart"/>
      <w:r>
        <w:t>Lerman</w:t>
      </w:r>
      <w:proofErr w:type="spellEnd"/>
      <w:r>
        <w:t>, Urban</w:t>
      </w:r>
      <w:r w:rsidR="00863534">
        <w:t xml:space="preserve"> Institute</w:t>
      </w:r>
      <w:r w:rsidR="00D9568B">
        <w:t xml:space="preserve">; </w:t>
      </w:r>
      <w:r w:rsidR="00863534">
        <w:t>expert on HMRE programming</w:t>
      </w:r>
    </w:p>
    <w:p w14:paraId="49285742" w14:textId="1564607B" w:rsidR="00DC0632" w:rsidRDefault="00AF2B57" w:rsidP="00DC0632">
      <w:pPr>
        <w:pStyle w:val="ListParagraph"/>
        <w:numPr>
          <w:ilvl w:val="0"/>
          <w:numId w:val="25"/>
        </w:numPr>
      </w:pPr>
      <w:r>
        <w:t xml:space="preserve">Mary Myrick, Public Strategies; </w:t>
      </w:r>
      <w:r w:rsidR="00DC0632">
        <w:t xml:space="preserve">expert on </w:t>
      </w:r>
      <w:r>
        <w:t>HMRE programming</w:t>
      </w:r>
    </w:p>
    <w:p w14:paraId="49285743" w14:textId="7BCCCB8E" w:rsidR="004B578E" w:rsidRDefault="00AF2B57" w:rsidP="004B578E">
      <w:pPr>
        <w:pStyle w:val="ListParagraph"/>
        <w:numPr>
          <w:ilvl w:val="0"/>
          <w:numId w:val="25"/>
        </w:numPr>
      </w:pPr>
      <w:r>
        <w:t>Gary Gates, Williams Institute</w:t>
      </w:r>
      <w:r w:rsidR="00D9568B">
        <w:t xml:space="preserve">; expert on </w:t>
      </w:r>
      <w:r>
        <w:t>LGB adults and youth</w:t>
      </w:r>
    </w:p>
    <w:p w14:paraId="49285744" w14:textId="77777777" w:rsidR="004B578E" w:rsidRPr="00004BAF" w:rsidRDefault="004B578E" w:rsidP="004B578E">
      <w:pPr>
        <w:pStyle w:val="ListParagraph"/>
      </w:pPr>
    </w:p>
    <w:sectPr w:rsidR="004B578E" w:rsidRPr="00004BAF" w:rsidSect="00727F06">
      <w:footerReference w:type="default" r:id="rId15"/>
      <w:footerReference w:type="first" r:id="rId16"/>
      <w:pgSz w:w="12240" w:h="15840"/>
      <w:pgMar w:top="1710" w:right="1440" w:bottom="1440" w:left="1440" w:header="720" w:footer="720" w:gutter="0"/>
      <w:pgNumType w:start="1"/>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460B1B6" w15:done="0"/>
  <w15:commentEx w15:paraId="6F5FF152" w15:done="0"/>
  <w15:commentEx w15:paraId="6460B1B7" w15:done="0"/>
  <w15:commentEx w15:paraId="042C12BF" w15:done="0"/>
  <w15:commentEx w15:paraId="6460B1B8" w15:done="0"/>
  <w15:commentEx w15:paraId="553F16C9" w15:done="0"/>
  <w15:commentEx w15:paraId="6460B1B9" w15:done="0"/>
  <w15:commentEx w15:paraId="6460B1BA" w15:done="0"/>
  <w15:commentEx w15:paraId="4D3DF771" w15:done="0"/>
  <w15:commentEx w15:paraId="538DB96A" w15:done="0"/>
  <w15:commentEx w15:paraId="6460B1BB" w15:done="0"/>
  <w15:commentEx w15:paraId="7845BB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67B2AE" w14:textId="77777777" w:rsidR="002A7701" w:rsidRDefault="002A7701">
      <w:r>
        <w:separator/>
      </w:r>
    </w:p>
  </w:endnote>
  <w:endnote w:type="continuationSeparator" w:id="0">
    <w:p w14:paraId="31168359" w14:textId="77777777" w:rsidR="002A7701" w:rsidRDefault="002A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8575B" w14:textId="77777777" w:rsidR="001E5161" w:rsidRDefault="001E5161" w:rsidP="00292B70">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8575C" w14:textId="77777777" w:rsidR="001E5161" w:rsidRDefault="002E3B0A">
    <w:pPr>
      <w:pStyle w:val="Footer"/>
      <w:jc w:val="center"/>
    </w:pPr>
    <w:r>
      <w:fldChar w:fldCharType="begin"/>
    </w:r>
    <w:r w:rsidR="00732AD6">
      <w:instrText xml:space="preserve"> PAGE   \* MERGEFORMAT </w:instrText>
    </w:r>
    <w:r>
      <w:fldChar w:fldCharType="separate"/>
    </w:r>
    <w:r w:rsidR="001E5161">
      <w:rPr>
        <w:noProof/>
      </w:rPr>
      <w:t>1</w:t>
    </w:r>
    <w:r>
      <w:rPr>
        <w:noProof/>
      </w:rPr>
      <w:fldChar w:fldCharType="end"/>
    </w:r>
  </w:p>
  <w:p w14:paraId="4928575D" w14:textId="77777777" w:rsidR="001E5161" w:rsidRDefault="001E51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8575E" w14:textId="77777777" w:rsidR="001E5161" w:rsidRDefault="002E3B0A">
    <w:pPr>
      <w:pStyle w:val="Footer"/>
      <w:jc w:val="center"/>
    </w:pPr>
    <w:r>
      <w:fldChar w:fldCharType="begin"/>
    </w:r>
    <w:r w:rsidR="00732AD6">
      <w:instrText xml:space="preserve"> PAGE   \* MERGEFORMAT </w:instrText>
    </w:r>
    <w:r>
      <w:fldChar w:fldCharType="separate"/>
    </w:r>
    <w:r w:rsidR="00A566FF">
      <w:rPr>
        <w:noProof/>
      </w:rPr>
      <w:t>4</w:t>
    </w:r>
    <w:r>
      <w:rPr>
        <w:noProof/>
      </w:rPr>
      <w:fldChar w:fldCharType="end"/>
    </w:r>
  </w:p>
  <w:p w14:paraId="4928575F" w14:textId="77777777" w:rsidR="001E5161" w:rsidRDefault="001E5161" w:rsidP="00292B70">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85760" w14:textId="77777777" w:rsidR="001E5161" w:rsidRDefault="002E3B0A">
    <w:pPr>
      <w:pStyle w:val="Footer"/>
      <w:jc w:val="center"/>
    </w:pPr>
    <w:r>
      <w:fldChar w:fldCharType="begin"/>
    </w:r>
    <w:r w:rsidR="00732AD6">
      <w:instrText xml:space="preserve"> PAGE   \* MERGEFORMAT </w:instrText>
    </w:r>
    <w:r>
      <w:fldChar w:fldCharType="separate"/>
    </w:r>
    <w:r w:rsidR="001E5161">
      <w:rPr>
        <w:noProof/>
      </w:rPr>
      <w:t>1</w:t>
    </w:r>
    <w:r>
      <w:rPr>
        <w:noProof/>
      </w:rPr>
      <w:fldChar w:fldCharType="end"/>
    </w:r>
  </w:p>
  <w:p w14:paraId="49285761" w14:textId="77777777" w:rsidR="001E5161" w:rsidRDefault="001E51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9A73CC" w14:textId="77777777" w:rsidR="002A7701" w:rsidRDefault="002A7701">
      <w:r>
        <w:separator/>
      </w:r>
    </w:p>
  </w:footnote>
  <w:footnote w:type="continuationSeparator" w:id="0">
    <w:p w14:paraId="1E7DCE8F" w14:textId="77777777" w:rsidR="002A7701" w:rsidRDefault="002A7701">
      <w:r>
        <w:continuationSeparator/>
      </w:r>
    </w:p>
  </w:footnote>
  <w:footnote w:id="1">
    <w:p w14:paraId="27B34C97" w14:textId="08E85333" w:rsidR="00F77FD0" w:rsidRDefault="00F77FD0">
      <w:pPr>
        <w:pStyle w:val="FootnoteText"/>
      </w:pPr>
      <w:r>
        <w:rPr>
          <w:rStyle w:val="FootnoteReference"/>
        </w:rPr>
        <w:footnoteRef/>
      </w:r>
      <w:r>
        <w:t xml:space="preserve"> H. Elizabeth Peters replace Nan </w:t>
      </w:r>
      <w:proofErr w:type="spellStart"/>
      <w:r>
        <w:t>Astone</w:t>
      </w:r>
      <w:proofErr w:type="spellEnd"/>
      <w:r>
        <w:t xml:space="preserve"> as Co-Principal Investigator in October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28575A" w14:textId="77777777" w:rsidR="001E5161" w:rsidRPr="00BA5680" w:rsidRDefault="001E5161" w:rsidP="00BA5680">
    <w:pPr>
      <w:pStyle w:val="Header"/>
    </w:pPr>
    <w:r w:rsidRPr="00BA5680">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28CFF7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2C7845AC"/>
    <w:lvl w:ilvl="0">
      <w:start w:val="1"/>
      <w:numFmt w:val="bullet"/>
      <w:pStyle w:val="ListBullet4"/>
      <w:lvlText w:val=""/>
      <w:lvlJc w:val="left"/>
      <w:pPr>
        <w:tabs>
          <w:tab w:val="num" w:pos="1440"/>
        </w:tabs>
        <w:ind w:left="1440" w:hanging="360"/>
      </w:pPr>
      <w:rPr>
        <w:rFonts w:ascii="Symbol" w:hAnsi="Symbol" w:hint="default"/>
      </w:rPr>
    </w:lvl>
  </w:abstractNum>
  <w:abstractNum w:abstractNumId="2">
    <w:nsid w:val="04B07629"/>
    <w:multiLevelType w:val="hybridMultilevel"/>
    <w:tmpl w:val="A6DA9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2745D9"/>
    <w:multiLevelType w:val="hybridMultilevel"/>
    <w:tmpl w:val="BBC2B8F6"/>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03283"/>
    <w:multiLevelType w:val="hybridMultilevel"/>
    <w:tmpl w:val="EAB2520C"/>
    <w:lvl w:ilvl="0" w:tplc="2E86487C">
      <w:start w:val="1"/>
      <w:numFmt w:val="decimal"/>
      <w:lvlText w:val="%1."/>
      <w:lvlJc w:val="left"/>
      <w:pPr>
        <w:tabs>
          <w:tab w:val="num" w:pos="720"/>
        </w:tabs>
        <w:ind w:left="720" w:hanging="360"/>
      </w:pPr>
      <w:rPr>
        <w:rFonts w:hint="default"/>
        <w:b w:val="0"/>
        <w:i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1440"/>
        </w:tabs>
        <w:ind w:left="1440" w:hanging="360"/>
      </w:pPr>
      <w:rPr>
        <w:rFonts w:ascii="Courier New" w:hAnsi="Courier New" w:cs="Courier New"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8F84C05"/>
    <w:multiLevelType w:val="hybridMultilevel"/>
    <w:tmpl w:val="10C8301C"/>
    <w:lvl w:ilvl="0" w:tplc="79423C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D502E5"/>
    <w:multiLevelType w:val="hybridMultilevel"/>
    <w:tmpl w:val="741A6838"/>
    <w:lvl w:ilvl="0" w:tplc="26248E2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C358DF"/>
    <w:multiLevelType w:val="hybridMultilevel"/>
    <w:tmpl w:val="40488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4F7774"/>
    <w:multiLevelType w:val="hybridMultilevel"/>
    <w:tmpl w:val="B874E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986041"/>
    <w:multiLevelType w:val="hybridMultilevel"/>
    <w:tmpl w:val="BA48E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69F2D24"/>
    <w:multiLevelType w:val="hybridMultilevel"/>
    <w:tmpl w:val="F22AD1F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8B52B62"/>
    <w:multiLevelType w:val="hybridMultilevel"/>
    <w:tmpl w:val="AC48E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107A1D"/>
    <w:multiLevelType w:val="hybridMultilevel"/>
    <w:tmpl w:val="FA1E1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FB72DF"/>
    <w:multiLevelType w:val="hybridMultilevel"/>
    <w:tmpl w:val="54F24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E41F72"/>
    <w:multiLevelType w:val="hybridMultilevel"/>
    <w:tmpl w:val="8AE28FB8"/>
    <w:lvl w:ilvl="0" w:tplc="9844D72E">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4F21A0E"/>
    <w:multiLevelType w:val="hybridMultilevel"/>
    <w:tmpl w:val="753A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B92ED5"/>
    <w:multiLevelType w:val="hybridMultilevel"/>
    <w:tmpl w:val="DF1230BA"/>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C127280"/>
    <w:multiLevelType w:val="hybridMultilevel"/>
    <w:tmpl w:val="1924DC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9E5860"/>
    <w:multiLevelType w:val="hybridMultilevel"/>
    <w:tmpl w:val="0C2A2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3E4071"/>
    <w:multiLevelType w:val="hybridMultilevel"/>
    <w:tmpl w:val="0DF272B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AA445D60">
      <w:start w:val="1"/>
      <w:numFmt w:val="lowerLetter"/>
      <w:lvlText w:val="%3)"/>
      <w:lvlJc w:val="left"/>
      <w:pPr>
        <w:tabs>
          <w:tab w:val="num" w:pos="2340"/>
        </w:tabs>
        <w:ind w:left="2340" w:hanging="360"/>
      </w:pPr>
      <w:rPr>
        <w:rFonts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46600D"/>
    <w:multiLevelType w:val="hybridMultilevel"/>
    <w:tmpl w:val="19B6AEC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2">
    <w:nsid w:val="63284632"/>
    <w:multiLevelType w:val="hybridMultilevel"/>
    <w:tmpl w:val="50FC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7F1074"/>
    <w:multiLevelType w:val="hybridMultilevel"/>
    <w:tmpl w:val="EC426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DC27A56"/>
    <w:multiLevelType w:val="hybridMultilevel"/>
    <w:tmpl w:val="21E4B0A8"/>
    <w:lvl w:ilvl="0" w:tplc="FA7064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BF3344"/>
    <w:multiLevelType w:val="hybridMultilevel"/>
    <w:tmpl w:val="10D2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5493C24"/>
    <w:multiLevelType w:val="hybridMultilevel"/>
    <w:tmpl w:val="FDD0A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232507"/>
    <w:multiLevelType w:val="hybridMultilevel"/>
    <w:tmpl w:val="500AF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BF5DD4"/>
    <w:multiLevelType w:val="hybridMultilevel"/>
    <w:tmpl w:val="B7F6E99C"/>
    <w:lvl w:ilvl="0" w:tplc="6E10E21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7FAF3500"/>
    <w:multiLevelType w:val="hybridMultilevel"/>
    <w:tmpl w:val="17B2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7"/>
  </w:num>
  <w:num w:numId="4">
    <w:abstractNumId w:val="10"/>
  </w:num>
  <w:num w:numId="5">
    <w:abstractNumId w:val="11"/>
  </w:num>
  <w:num w:numId="6">
    <w:abstractNumId w:val="20"/>
  </w:num>
  <w:num w:numId="7">
    <w:abstractNumId w:val="18"/>
  </w:num>
  <w:num w:numId="8">
    <w:abstractNumId w:val="12"/>
  </w:num>
  <w:num w:numId="9">
    <w:abstractNumId w:val="14"/>
  </w:num>
  <w:num w:numId="10">
    <w:abstractNumId w:val="5"/>
  </w:num>
  <w:num w:numId="11">
    <w:abstractNumId w:val="3"/>
  </w:num>
  <w:num w:numId="12">
    <w:abstractNumId w:val="6"/>
  </w:num>
  <w:num w:numId="13">
    <w:abstractNumId w:val="22"/>
  </w:num>
  <w:num w:numId="14">
    <w:abstractNumId w:val="8"/>
  </w:num>
  <w:num w:numId="15">
    <w:abstractNumId w:val="24"/>
  </w:num>
  <w:num w:numId="16">
    <w:abstractNumId w:val="0"/>
  </w:num>
  <w:num w:numId="17">
    <w:abstractNumId w:val="9"/>
  </w:num>
  <w:num w:numId="18">
    <w:abstractNumId w:val="19"/>
  </w:num>
  <w:num w:numId="19">
    <w:abstractNumId w:val="2"/>
  </w:num>
  <w:num w:numId="20">
    <w:abstractNumId w:val="1"/>
  </w:num>
  <w:num w:numId="21">
    <w:abstractNumId w:val="13"/>
  </w:num>
  <w:num w:numId="22">
    <w:abstractNumId w:val="25"/>
  </w:num>
  <w:num w:numId="23">
    <w:abstractNumId w:val="16"/>
  </w:num>
  <w:num w:numId="24">
    <w:abstractNumId w:val="23"/>
  </w:num>
  <w:num w:numId="25">
    <w:abstractNumId w:val="29"/>
  </w:num>
  <w:num w:numId="26">
    <w:abstractNumId w:val="27"/>
  </w:num>
  <w:num w:numId="27">
    <w:abstractNumId w:val="15"/>
  </w:num>
  <w:num w:numId="28">
    <w:abstractNumId w:val="21"/>
  </w:num>
  <w:num w:numId="29">
    <w:abstractNumId w:val="28"/>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2C"/>
    <w:rsid w:val="00004BAF"/>
    <w:rsid w:val="00013F42"/>
    <w:rsid w:val="000306D3"/>
    <w:rsid w:val="00051E93"/>
    <w:rsid w:val="00052151"/>
    <w:rsid w:val="00052E84"/>
    <w:rsid w:val="00053CD9"/>
    <w:rsid w:val="00053D9B"/>
    <w:rsid w:val="00055475"/>
    <w:rsid w:val="00067F47"/>
    <w:rsid w:val="00073CFC"/>
    <w:rsid w:val="00075D66"/>
    <w:rsid w:val="00080A0C"/>
    <w:rsid w:val="00084A28"/>
    <w:rsid w:val="00084E1F"/>
    <w:rsid w:val="00085634"/>
    <w:rsid w:val="00091C59"/>
    <w:rsid w:val="000A0C05"/>
    <w:rsid w:val="000A7AFE"/>
    <w:rsid w:val="000B5EA8"/>
    <w:rsid w:val="000C4A6B"/>
    <w:rsid w:val="000C6244"/>
    <w:rsid w:val="000D1288"/>
    <w:rsid w:val="000D53DF"/>
    <w:rsid w:val="000F3E90"/>
    <w:rsid w:val="000F4328"/>
    <w:rsid w:val="000F5D39"/>
    <w:rsid w:val="000F788B"/>
    <w:rsid w:val="00101AE9"/>
    <w:rsid w:val="00101B83"/>
    <w:rsid w:val="00101CFA"/>
    <w:rsid w:val="00110DE0"/>
    <w:rsid w:val="00117E8A"/>
    <w:rsid w:val="001202D4"/>
    <w:rsid w:val="00141D92"/>
    <w:rsid w:val="00143FBF"/>
    <w:rsid w:val="00144105"/>
    <w:rsid w:val="001461BB"/>
    <w:rsid w:val="00154F30"/>
    <w:rsid w:val="001554DB"/>
    <w:rsid w:val="0015637D"/>
    <w:rsid w:val="0016012E"/>
    <w:rsid w:val="00167AB0"/>
    <w:rsid w:val="001742E0"/>
    <w:rsid w:val="001747B8"/>
    <w:rsid w:val="001779C2"/>
    <w:rsid w:val="00177E51"/>
    <w:rsid w:val="00183C0F"/>
    <w:rsid w:val="001A071D"/>
    <w:rsid w:val="001B14E0"/>
    <w:rsid w:val="001B2CBE"/>
    <w:rsid w:val="001B3900"/>
    <w:rsid w:val="001C4D60"/>
    <w:rsid w:val="001D19F8"/>
    <w:rsid w:val="001D2F5A"/>
    <w:rsid w:val="001E43F5"/>
    <w:rsid w:val="001E5161"/>
    <w:rsid w:val="0020382F"/>
    <w:rsid w:val="0021147A"/>
    <w:rsid w:val="002127B1"/>
    <w:rsid w:val="002141EB"/>
    <w:rsid w:val="00216831"/>
    <w:rsid w:val="002231FA"/>
    <w:rsid w:val="00223BE7"/>
    <w:rsid w:val="00234AC8"/>
    <w:rsid w:val="00234E8D"/>
    <w:rsid w:val="00235A6D"/>
    <w:rsid w:val="00244B1F"/>
    <w:rsid w:val="002530B9"/>
    <w:rsid w:val="00253148"/>
    <w:rsid w:val="002558A6"/>
    <w:rsid w:val="00264BF5"/>
    <w:rsid w:val="00267B30"/>
    <w:rsid w:val="00272876"/>
    <w:rsid w:val="00290075"/>
    <w:rsid w:val="00290FA1"/>
    <w:rsid w:val="00292200"/>
    <w:rsid w:val="00292B70"/>
    <w:rsid w:val="002A1F68"/>
    <w:rsid w:val="002A569B"/>
    <w:rsid w:val="002A7701"/>
    <w:rsid w:val="002B2101"/>
    <w:rsid w:val="002B4CF6"/>
    <w:rsid w:val="002B4DBE"/>
    <w:rsid w:val="002B618F"/>
    <w:rsid w:val="002C0A01"/>
    <w:rsid w:val="002C2E5A"/>
    <w:rsid w:val="002D69FA"/>
    <w:rsid w:val="002E3B0A"/>
    <w:rsid w:val="002E40FA"/>
    <w:rsid w:val="002E697B"/>
    <w:rsid w:val="003317BA"/>
    <w:rsid w:val="00331D77"/>
    <w:rsid w:val="0033317D"/>
    <w:rsid w:val="00335C39"/>
    <w:rsid w:val="00342BC3"/>
    <w:rsid w:val="003645BA"/>
    <w:rsid w:val="00366664"/>
    <w:rsid w:val="0037156C"/>
    <w:rsid w:val="00374DAB"/>
    <w:rsid w:val="00381847"/>
    <w:rsid w:val="0039029E"/>
    <w:rsid w:val="0039238E"/>
    <w:rsid w:val="00392768"/>
    <w:rsid w:val="00392A8F"/>
    <w:rsid w:val="00396974"/>
    <w:rsid w:val="003A32B7"/>
    <w:rsid w:val="003B5F9E"/>
    <w:rsid w:val="003C6CD1"/>
    <w:rsid w:val="003D4EF8"/>
    <w:rsid w:val="003D5231"/>
    <w:rsid w:val="003D7027"/>
    <w:rsid w:val="003E3F9A"/>
    <w:rsid w:val="003E4D21"/>
    <w:rsid w:val="003F359A"/>
    <w:rsid w:val="00401136"/>
    <w:rsid w:val="00405407"/>
    <w:rsid w:val="00405C24"/>
    <w:rsid w:val="00417257"/>
    <w:rsid w:val="00425D06"/>
    <w:rsid w:val="00432885"/>
    <w:rsid w:val="004374F8"/>
    <w:rsid w:val="00437AC8"/>
    <w:rsid w:val="0044253C"/>
    <w:rsid w:val="004463B4"/>
    <w:rsid w:val="004552E8"/>
    <w:rsid w:val="004554B1"/>
    <w:rsid w:val="00456064"/>
    <w:rsid w:val="00456E01"/>
    <w:rsid w:val="00456E2F"/>
    <w:rsid w:val="004613BC"/>
    <w:rsid w:val="00482DDE"/>
    <w:rsid w:val="004875AF"/>
    <w:rsid w:val="00493005"/>
    <w:rsid w:val="00496184"/>
    <w:rsid w:val="004B3CD0"/>
    <w:rsid w:val="004B578E"/>
    <w:rsid w:val="004B587E"/>
    <w:rsid w:val="004C4949"/>
    <w:rsid w:val="004D6CA9"/>
    <w:rsid w:val="004E144D"/>
    <w:rsid w:val="004E4C2D"/>
    <w:rsid w:val="004F4E1D"/>
    <w:rsid w:val="005046F0"/>
    <w:rsid w:val="00511AFE"/>
    <w:rsid w:val="00520737"/>
    <w:rsid w:val="00525AB7"/>
    <w:rsid w:val="005317E1"/>
    <w:rsid w:val="005322AD"/>
    <w:rsid w:val="005353B7"/>
    <w:rsid w:val="00535BFE"/>
    <w:rsid w:val="00541024"/>
    <w:rsid w:val="00544309"/>
    <w:rsid w:val="005453BF"/>
    <w:rsid w:val="00551D8C"/>
    <w:rsid w:val="00555CFC"/>
    <w:rsid w:val="00572E5C"/>
    <w:rsid w:val="0057637F"/>
    <w:rsid w:val="005827FD"/>
    <w:rsid w:val="00585B73"/>
    <w:rsid w:val="00594DA4"/>
    <w:rsid w:val="00596BC3"/>
    <w:rsid w:val="005A64C5"/>
    <w:rsid w:val="005B7C19"/>
    <w:rsid w:val="005C16E0"/>
    <w:rsid w:val="005C6F80"/>
    <w:rsid w:val="005D3D5B"/>
    <w:rsid w:val="005D71AD"/>
    <w:rsid w:val="005E17E2"/>
    <w:rsid w:val="005F0E50"/>
    <w:rsid w:val="005F2061"/>
    <w:rsid w:val="005F2FEE"/>
    <w:rsid w:val="005F634B"/>
    <w:rsid w:val="00600A2B"/>
    <w:rsid w:val="0060730B"/>
    <w:rsid w:val="00607351"/>
    <w:rsid w:val="00617CD5"/>
    <w:rsid w:val="0062217A"/>
    <w:rsid w:val="00622A96"/>
    <w:rsid w:val="00623F66"/>
    <w:rsid w:val="006349B0"/>
    <w:rsid w:val="0064064F"/>
    <w:rsid w:val="006415BB"/>
    <w:rsid w:val="00642D85"/>
    <w:rsid w:val="00650CB5"/>
    <w:rsid w:val="00651DBA"/>
    <w:rsid w:val="0065200E"/>
    <w:rsid w:val="00656483"/>
    <w:rsid w:val="00657424"/>
    <w:rsid w:val="00657F3E"/>
    <w:rsid w:val="00661A90"/>
    <w:rsid w:val="006638F0"/>
    <w:rsid w:val="006743F6"/>
    <w:rsid w:val="006806AC"/>
    <w:rsid w:val="00693231"/>
    <w:rsid w:val="006935CC"/>
    <w:rsid w:val="006A1A6E"/>
    <w:rsid w:val="006B6845"/>
    <w:rsid w:val="006C1E7C"/>
    <w:rsid w:val="006E0D7C"/>
    <w:rsid w:val="006F2105"/>
    <w:rsid w:val="006F30E0"/>
    <w:rsid w:val="006F469F"/>
    <w:rsid w:val="006F5333"/>
    <w:rsid w:val="00701045"/>
    <w:rsid w:val="00707831"/>
    <w:rsid w:val="0071602A"/>
    <w:rsid w:val="00721ACC"/>
    <w:rsid w:val="0072204D"/>
    <w:rsid w:val="00724EB0"/>
    <w:rsid w:val="007267EF"/>
    <w:rsid w:val="00727F06"/>
    <w:rsid w:val="00730FA1"/>
    <w:rsid w:val="00732AD6"/>
    <w:rsid w:val="0076066F"/>
    <w:rsid w:val="00772457"/>
    <w:rsid w:val="007749FF"/>
    <w:rsid w:val="00784137"/>
    <w:rsid w:val="007910EF"/>
    <w:rsid w:val="007925A5"/>
    <w:rsid w:val="007A639D"/>
    <w:rsid w:val="007B269A"/>
    <w:rsid w:val="007C4871"/>
    <w:rsid w:val="007E5F6D"/>
    <w:rsid w:val="007E6BAB"/>
    <w:rsid w:val="007F1D71"/>
    <w:rsid w:val="00805C4C"/>
    <w:rsid w:val="00806504"/>
    <w:rsid w:val="00811651"/>
    <w:rsid w:val="008172E0"/>
    <w:rsid w:val="00822ED4"/>
    <w:rsid w:val="008307F1"/>
    <w:rsid w:val="0083382F"/>
    <w:rsid w:val="008441C5"/>
    <w:rsid w:val="008464B5"/>
    <w:rsid w:val="008469E7"/>
    <w:rsid w:val="00847598"/>
    <w:rsid w:val="00853BEB"/>
    <w:rsid w:val="0086185D"/>
    <w:rsid w:val="00863534"/>
    <w:rsid w:val="00867076"/>
    <w:rsid w:val="0087234E"/>
    <w:rsid w:val="00884EED"/>
    <w:rsid w:val="00894147"/>
    <w:rsid w:val="008956F7"/>
    <w:rsid w:val="00897081"/>
    <w:rsid w:val="008A7AC7"/>
    <w:rsid w:val="008B7F2C"/>
    <w:rsid w:val="008C6F3C"/>
    <w:rsid w:val="008E5BEE"/>
    <w:rsid w:val="00900AC5"/>
    <w:rsid w:val="00916C12"/>
    <w:rsid w:val="00932D71"/>
    <w:rsid w:val="00935537"/>
    <w:rsid w:val="00937B4C"/>
    <w:rsid w:val="00942C70"/>
    <w:rsid w:val="00945CD6"/>
    <w:rsid w:val="009553D5"/>
    <w:rsid w:val="00962C92"/>
    <w:rsid w:val="009648CE"/>
    <w:rsid w:val="00970298"/>
    <w:rsid w:val="00986C66"/>
    <w:rsid w:val="00987F5A"/>
    <w:rsid w:val="009904B0"/>
    <w:rsid w:val="0099497D"/>
    <w:rsid w:val="009D47D2"/>
    <w:rsid w:val="009D7886"/>
    <w:rsid w:val="009E1C85"/>
    <w:rsid w:val="009E30CC"/>
    <w:rsid w:val="009E5A3A"/>
    <w:rsid w:val="009E5B15"/>
    <w:rsid w:val="009F5A99"/>
    <w:rsid w:val="00A027FE"/>
    <w:rsid w:val="00A058DB"/>
    <w:rsid w:val="00A14BCD"/>
    <w:rsid w:val="00A15503"/>
    <w:rsid w:val="00A165FF"/>
    <w:rsid w:val="00A301F9"/>
    <w:rsid w:val="00A35E23"/>
    <w:rsid w:val="00A367B5"/>
    <w:rsid w:val="00A4425C"/>
    <w:rsid w:val="00A566FF"/>
    <w:rsid w:val="00A605F9"/>
    <w:rsid w:val="00A6415F"/>
    <w:rsid w:val="00A66ABE"/>
    <w:rsid w:val="00A76217"/>
    <w:rsid w:val="00A82ECE"/>
    <w:rsid w:val="00A95AB1"/>
    <w:rsid w:val="00AA29C0"/>
    <w:rsid w:val="00AB3FF9"/>
    <w:rsid w:val="00AB6DDA"/>
    <w:rsid w:val="00AC066A"/>
    <w:rsid w:val="00AC4338"/>
    <w:rsid w:val="00AD01B7"/>
    <w:rsid w:val="00AD1F6B"/>
    <w:rsid w:val="00AD3D0C"/>
    <w:rsid w:val="00AD6FC0"/>
    <w:rsid w:val="00AF06BE"/>
    <w:rsid w:val="00AF0F8B"/>
    <w:rsid w:val="00AF2B57"/>
    <w:rsid w:val="00AF7DEB"/>
    <w:rsid w:val="00B00A54"/>
    <w:rsid w:val="00B10200"/>
    <w:rsid w:val="00B13667"/>
    <w:rsid w:val="00B14396"/>
    <w:rsid w:val="00B3221E"/>
    <w:rsid w:val="00B415C2"/>
    <w:rsid w:val="00B42376"/>
    <w:rsid w:val="00B51D84"/>
    <w:rsid w:val="00B622EB"/>
    <w:rsid w:val="00B625E6"/>
    <w:rsid w:val="00B658CE"/>
    <w:rsid w:val="00B66D0D"/>
    <w:rsid w:val="00B67F17"/>
    <w:rsid w:val="00B83172"/>
    <w:rsid w:val="00B83C70"/>
    <w:rsid w:val="00BA1DEF"/>
    <w:rsid w:val="00BA5680"/>
    <w:rsid w:val="00BC2B3D"/>
    <w:rsid w:val="00BD033E"/>
    <w:rsid w:val="00BD4CFB"/>
    <w:rsid w:val="00BE17F5"/>
    <w:rsid w:val="00BE5D16"/>
    <w:rsid w:val="00BE71E5"/>
    <w:rsid w:val="00BF4460"/>
    <w:rsid w:val="00C11B67"/>
    <w:rsid w:val="00C11BFA"/>
    <w:rsid w:val="00C12B95"/>
    <w:rsid w:val="00C15582"/>
    <w:rsid w:val="00C34179"/>
    <w:rsid w:val="00C422BB"/>
    <w:rsid w:val="00C519E1"/>
    <w:rsid w:val="00C56EA9"/>
    <w:rsid w:val="00C5759E"/>
    <w:rsid w:val="00C62CB0"/>
    <w:rsid w:val="00C74C79"/>
    <w:rsid w:val="00C75790"/>
    <w:rsid w:val="00C94852"/>
    <w:rsid w:val="00C95851"/>
    <w:rsid w:val="00CA2266"/>
    <w:rsid w:val="00CB7F9F"/>
    <w:rsid w:val="00CC0ED3"/>
    <w:rsid w:val="00CC2CEB"/>
    <w:rsid w:val="00CC545F"/>
    <w:rsid w:val="00CC7689"/>
    <w:rsid w:val="00CD1D4E"/>
    <w:rsid w:val="00CE6EFF"/>
    <w:rsid w:val="00D012A6"/>
    <w:rsid w:val="00D01BEA"/>
    <w:rsid w:val="00D06D5F"/>
    <w:rsid w:val="00D06E1D"/>
    <w:rsid w:val="00D15803"/>
    <w:rsid w:val="00D20477"/>
    <w:rsid w:val="00D25D5A"/>
    <w:rsid w:val="00D26F7B"/>
    <w:rsid w:val="00D3349F"/>
    <w:rsid w:val="00D36CC9"/>
    <w:rsid w:val="00D4007F"/>
    <w:rsid w:val="00D437CC"/>
    <w:rsid w:val="00D43A5F"/>
    <w:rsid w:val="00D44C8C"/>
    <w:rsid w:val="00D44CBC"/>
    <w:rsid w:val="00D45EEB"/>
    <w:rsid w:val="00D4745D"/>
    <w:rsid w:val="00D519D9"/>
    <w:rsid w:val="00D53C44"/>
    <w:rsid w:val="00D60FAF"/>
    <w:rsid w:val="00D67228"/>
    <w:rsid w:val="00D74BCD"/>
    <w:rsid w:val="00D77DEA"/>
    <w:rsid w:val="00D8324F"/>
    <w:rsid w:val="00D850B6"/>
    <w:rsid w:val="00D923CB"/>
    <w:rsid w:val="00D9568B"/>
    <w:rsid w:val="00DA1D3C"/>
    <w:rsid w:val="00DA3CD6"/>
    <w:rsid w:val="00DA746C"/>
    <w:rsid w:val="00DA78D5"/>
    <w:rsid w:val="00DB640B"/>
    <w:rsid w:val="00DC0632"/>
    <w:rsid w:val="00DC65A1"/>
    <w:rsid w:val="00DE047D"/>
    <w:rsid w:val="00DE52E4"/>
    <w:rsid w:val="00DF108A"/>
    <w:rsid w:val="00DF10BC"/>
    <w:rsid w:val="00DF2B32"/>
    <w:rsid w:val="00E00181"/>
    <w:rsid w:val="00E05A0A"/>
    <w:rsid w:val="00E05E0B"/>
    <w:rsid w:val="00E062CE"/>
    <w:rsid w:val="00E23C0E"/>
    <w:rsid w:val="00E41D46"/>
    <w:rsid w:val="00E43CB2"/>
    <w:rsid w:val="00E46109"/>
    <w:rsid w:val="00E46F66"/>
    <w:rsid w:val="00E52862"/>
    <w:rsid w:val="00E66143"/>
    <w:rsid w:val="00E72E9A"/>
    <w:rsid w:val="00E75B7B"/>
    <w:rsid w:val="00E81EEA"/>
    <w:rsid w:val="00E833D5"/>
    <w:rsid w:val="00EA4175"/>
    <w:rsid w:val="00EB487C"/>
    <w:rsid w:val="00EB5B54"/>
    <w:rsid w:val="00EC329F"/>
    <w:rsid w:val="00EC4B70"/>
    <w:rsid w:val="00EC6101"/>
    <w:rsid w:val="00EE402B"/>
    <w:rsid w:val="00F14E6B"/>
    <w:rsid w:val="00F20419"/>
    <w:rsid w:val="00F23403"/>
    <w:rsid w:val="00F334BA"/>
    <w:rsid w:val="00F40606"/>
    <w:rsid w:val="00F415A1"/>
    <w:rsid w:val="00F4438A"/>
    <w:rsid w:val="00F51FDD"/>
    <w:rsid w:val="00F56220"/>
    <w:rsid w:val="00F562D1"/>
    <w:rsid w:val="00F706F8"/>
    <w:rsid w:val="00F73374"/>
    <w:rsid w:val="00F77FD0"/>
    <w:rsid w:val="00F9253D"/>
    <w:rsid w:val="00F95F02"/>
    <w:rsid w:val="00F9780A"/>
    <w:rsid w:val="00FA01A3"/>
    <w:rsid w:val="00FA654A"/>
    <w:rsid w:val="00FA7759"/>
    <w:rsid w:val="00FA7FA9"/>
    <w:rsid w:val="00FB2850"/>
    <w:rsid w:val="00FB75C5"/>
    <w:rsid w:val="00FC04C5"/>
    <w:rsid w:val="00FC69D9"/>
    <w:rsid w:val="00FD1B70"/>
    <w:rsid w:val="00FD4289"/>
    <w:rsid w:val="00FD7600"/>
    <w:rsid w:val="00FE0B7E"/>
    <w:rsid w:val="00FE0F3C"/>
    <w:rsid w:val="00FE1C8E"/>
    <w:rsid w:val="00FE4D18"/>
    <w:rsid w:val="00FF3048"/>
    <w:rsid w:val="00FF3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28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504"/>
    <w:rPr>
      <w:sz w:val="24"/>
      <w:szCs w:val="24"/>
    </w:rPr>
  </w:style>
  <w:style w:type="paragraph" w:styleId="Heading1">
    <w:name w:val="heading 1"/>
    <w:basedOn w:val="Normal"/>
    <w:next w:val="Normal"/>
    <w:link w:val="Heading1Char"/>
    <w:qFormat/>
    <w:rsid w:val="00BA568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paragraph" w:customStyle="1" w:styleId="ColorfulList-Accent11">
    <w:name w:val="Colorful List - Accent 11"/>
    <w:basedOn w:val="Normal"/>
    <w:link w:val="ColorfulList-Accent1Char"/>
    <w:uiPriority w:val="34"/>
    <w:qFormat/>
    <w:rsid w:val="00DA746C"/>
    <w:pPr>
      <w:ind w:left="720"/>
      <w:contextualSpacing/>
    </w:pPr>
  </w:style>
  <w:style w:type="paragraph" w:customStyle="1" w:styleId="ColorfulShading-Accent11">
    <w:name w:val="Colorful Shading - Accent 11"/>
    <w:hidden/>
    <w:uiPriority w:val="71"/>
    <w:rsid w:val="00535BFE"/>
    <w:rPr>
      <w:sz w:val="24"/>
      <w:szCs w:val="24"/>
    </w:rPr>
  </w:style>
  <w:style w:type="character" w:customStyle="1" w:styleId="Heading1Char">
    <w:name w:val="Heading 1 Char"/>
    <w:link w:val="Heading1"/>
    <w:rsid w:val="00BA5680"/>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727F06"/>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727F06"/>
    <w:pPr>
      <w:tabs>
        <w:tab w:val="left" w:pos="1080"/>
        <w:tab w:val="right" w:leader="dot" w:pos="9350"/>
      </w:tabs>
      <w:spacing w:line="480" w:lineRule="auto"/>
      <w:ind w:left="1080" w:hanging="360"/>
    </w:pPr>
  </w:style>
  <w:style w:type="paragraph" w:styleId="ListParagraph">
    <w:name w:val="List Paragraph"/>
    <w:basedOn w:val="Normal"/>
    <w:link w:val="ListParagraphChar"/>
    <w:uiPriority w:val="34"/>
    <w:qFormat/>
    <w:rsid w:val="00A058DB"/>
    <w:pPr>
      <w:ind w:left="720"/>
      <w:contextualSpacing/>
    </w:pPr>
  </w:style>
  <w:style w:type="character" w:customStyle="1" w:styleId="ListParagraphChar">
    <w:name w:val="List Paragraph Char"/>
    <w:link w:val="ListParagraph"/>
    <w:uiPriority w:val="34"/>
    <w:locked/>
    <w:rsid w:val="00A058DB"/>
    <w:rPr>
      <w:sz w:val="24"/>
      <w:szCs w:val="24"/>
    </w:rPr>
  </w:style>
  <w:style w:type="character" w:customStyle="1" w:styleId="ColorfulList-Accent1Char">
    <w:name w:val="Colorful List - Accent 1 Char"/>
    <w:link w:val="ColorfulList-Accent11"/>
    <w:uiPriority w:val="34"/>
    <w:locked/>
    <w:rsid w:val="009E5B15"/>
    <w:rPr>
      <w:sz w:val="24"/>
      <w:szCs w:val="24"/>
    </w:rPr>
  </w:style>
  <w:style w:type="paragraph" w:styleId="ListBullet4">
    <w:name w:val="List Bullet 4"/>
    <w:basedOn w:val="Normal"/>
    <w:rsid w:val="008307F1"/>
    <w:pPr>
      <w:numPr>
        <w:numId w:val="20"/>
      </w:numPr>
      <w:contextualSpacing/>
    </w:pPr>
  </w:style>
  <w:style w:type="paragraph" w:styleId="Revision">
    <w:name w:val="Revision"/>
    <w:hidden/>
    <w:uiPriority w:val="99"/>
    <w:semiHidden/>
    <w:rsid w:val="00CC2CEB"/>
    <w:rPr>
      <w:sz w:val="24"/>
      <w:szCs w:val="24"/>
    </w:rPr>
  </w:style>
  <w:style w:type="paragraph" w:styleId="FootnoteText">
    <w:name w:val="footnote text"/>
    <w:basedOn w:val="Normal"/>
    <w:link w:val="FootnoteTextChar"/>
    <w:semiHidden/>
    <w:unhideWhenUsed/>
    <w:rsid w:val="0033317D"/>
    <w:rPr>
      <w:sz w:val="20"/>
      <w:szCs w:val="20"/>
    </w:rPr>
  </w:style>
  <w:style w:type="character" w:customStyle="1" w:styleId="FootnoteTextChar">
    <w:name w:val="Footnote Text Char"/>
    <w:basedOn w:val="DefaultParagraphFont"/>
    <w:link w:val="FootnoteText"/>
    <w:semiHidden/>
    <w:rsid w:val="0033317D"/>
  </w:style>
  <w:style w:type="character" w:styleId="FootnoteReference">
    <w:name w:val="footnote reference"/>
    <w:basedOn w:val="DefaultParagraphFont"/>
    <w:semiHidden/>
    <w:unhideWhenUsed/>
    <w:rsid w:val="0033317D"/>
    <w:rPr>
      <w:vertAlign w:val="superscript"/>
    </w:rPr>
  </w:style>
  <w:style w:type="character" w:styleId="Emphasis">
    <w:name w:val="Emphasis"/>
    <w:basedOn w:val="DefaultParagraphFont"/>
    <w:qFormat/>
    <w:rsid w:val="00E05E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504"/>
    <w:rPr>
      <w:sz w:val="24"/>
      <w:szCs w:val="24"/>
    </w:rPr>
  </w:style>
  <w:style w:type="paragraph" w:styleId="Heading1">
    <w:name w:val="heading 1"/>
    <w:basedOn w:val="Normal"/>
    <w:next w:val="Normal"/>
    <w:link w:val="Heading1Char"/>
    <w:qFormat/>
    <w:rsid w:val="00BA568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uiPriority w:val="99"/>
    <w:rsid w:val="00EC329F"/>
    <w:rPr>
      <w:color w:val="0000FF"/>
      <w:u w:val="single"/>
    </w:rPr>
  </w:style>
  <w:style w:type="character" w:styleId="CommentReference">
    <w:name w:val="annotation reference"/>
    <w:uiPriority w:val="99"/>
    <w:rsid w:val="005A64C5"/>
    <w:rPr>
      <w:sz w:val="16"/>
      <w:szCs w:val="16"/>
    </w:rPr>
  </w:style>
  <w:style w:type="paragraph" w:styleId="CommentText">
    <w:name w:val="annotation text"/>
    <w:basedOn w:val="Normal"/>
    <w:link w:val="CommentTextChar"/>
    <w:uiPriority w:val="99"/>
    <w:rsid w:val="005A64C5"/>
    <w:rPr>
      <w:sz w:val="20"/>
      <w:szCs w:val="20"/>
    </w:rPr>
  </w:style>
  <w:style w:type="character" w:customStyle="1" w:styleId="CommentTextChar">
    <w:name w:val="Comment Text Char"/>
    <w:basedOn w:val="DefaultParagraphFont"/>
    <w:link w:val="CommentText"/>
    <w:uiPriority w:val="99"/>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0F5D39"/>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0F5D39"/>
    <w:pPr>
      <w:spacing w:after="840" w:line="260" w:lineRule="exact"/>
    </w:pPr>
    <w:rPr>
      <w:rFonts w:ascii="Franklin Gothic Medium" w:hAnsi="Franklin Gothic Medium"/>
      <w:b/>
      <w:color w:val="003C79"/>
      <w:szCs w:val="20"/>
    </w:rPr>
  </w:style>
  <w:style w:type="character" w:customStyle="1" w:styleId="FooterChar">
    <w:name w:val="Footer Char"/>
    <w:link w:val="Footer"/>
    <w:uiPriority w:val="99"/>
    <w:rsid w:val="000F5D39"/>
    <w:rPr>
      <w:sz w:val="24"/>
      <w:szCs w:val="24"/>
    </w:rPr>
  </w:style>
  <w:style w:type="character" w:customStyle="1" w:styleId="HeaderChar">
    <w:name w:val="Header Char"/>
    <w:link w:val="Header"/>
    <w:rsid w:val="00FE1C8E"/>
    <w:rPr>
      <w:sz w:val="24"/>
      <w:szCs w:val="24"/>
    </w:rPr>
  </w:style>
  <w:style w:type="paragraph" w:customStyle="1" w:styleId="ColorfulList-Accent11">
    <w:name w:val="Colorful List - Accent 11"/>
    <w:basedOn w:val="Normal"/>
    <w:link w:val="ColorfulList-Accent1Char"/>
    <w:uiPriority w:val="34"/>
    <w:qFormat/>
    <w:rsid w:val="00DA746C"/>
    <w:pPr>
      <w:ind w:left="720"/>
      <w:contextualSpacing/>
    </w:pPr>
  </w:style>
  <w:style w:type="paragraph" w:customStyle="1" w:styleId="ColorfulShading-Accent11">
    <w:name w:val="Colorful Shading - Accent 11"/>
    <w:hidden/>
    <w:uiPriority w:val="71"/>
    <w:rsid w:val="00535BFE"/>
    <w:rPr>
      <w:sz w:val="24"/>
      <w:szCs w:val="24"/>
    </w:rPr>
  </w:style>
  <w:style w:type="character" w:customStyle="1" w:styleId="Heading1Char">
    <w:name w:val="Heading 1 Char"/>
    <w:link w:val="Heading1"/>
    <w:rsid w:val="00BA5680"/>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727F06"/>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727F06"/>
    <w:pPr>
      <w:tabs>
        <w:tab w:val="left" w:pos="1080"/>
        <w:tab w:val="right" w:leader="dot" w:pos="9350"/>
      </w:tabs>
      <w:spacing w:line="480" w:lineRule="auto"/>
      <w:ind w:left="1080" w:hanging="360"/>
    </w:pPr>
  </w:style>
  <w:style w:type="paragraph" w:styleId="ListParagraph">
    <w:name w:val="List Paragraph"/>
    <w:basedOn w:val="Normal"/>
    <w:link w:val="ListParagraphChar"/>
    <w:uiPriority w:val="34"/>
    <w:qFormat/>
    <w:rsid w:val="00A058DB"/>
    <w:pPr>
      <w:ind w:left="720"/>
      <w:contextualSpacing/>
    </w:pPr>
  </w:style>
  <w:style w:type="character" w:customStyle="1" w:styleId="ListParagraphChar">
    <w:name w:val="List Paragraph Char"/>
    <w:link w:val="ListParagraph"/>
    <w:uiPriority w:val="34"/>
    <w:locked/>
    <w:rsid w:val="00A058DB"/>
    <w:rPr>
      <w:sz w:val="24"/>
      <w:szCs w:val="24"/>
    </w:rPr>
  </w:style>
  <w:style w:type="character" w:customStyle="1" w:styleId="ColorfulList-Accent1Char">
    <w:name w:val="Colorful List - Accent 1 Char"/>
    <w:link w:val="ColorfulList-Accent11"/>
    <w:uiPriority w:val="34"/>
    <w:locked/>
    <w:rsid w:val="009E5B15"/>
    <w:rPr>
      <w:sz w:val="24"/>
      <w:szCs w:val="24"/>
    </w:rPr>
  </w:style>
  <w:style w:type="paragraph" w:styleId="ListBullet4">
    <w:name w:val="List Bullet 4"/>
    <w:basedOn w:val="Normal"/>
    <w:rsid w:val="008307F1"/>
    <w:pPr>
      <w:numPr>
        <w:numId w:val="20"/>
      </w:numPr>
      <w:contextualSpacing/>
    </w:pPr>
  </w:style>
  <w:style w:type="paragraph" w:styleId="Revision">
    <w:name w:val="Revision"/>
    <w:hidden/>
    <w:uiPriority w:val="99"/>
    <w:semiHidden/>
    <w:rsid w:val="00CC2CEB"/>
    <w:rPr>
      <w:sz w:val="24"/>
      <w:szCs w:val="24"/>
    </w:rPr>
  </w:style>
  <w:style w:type="paragraph" w:styleId="FootnoteText">
    <w:name w:val="footnote text"/>
    <w:basedOn w:val="Normal"/>
    <w:link w:val="FootnoteTextChar"/>
    <w:semiHidden/>
    <w:unhideWhenUsed/>
    <w:rsid w:val="0033317D"/>
    <w:rPr>
      <w:sz w:val="20"/>
      <w:szCs w:val="20"/>
    </w:rPr>
  </w:style>
  <w:style w:type="character" w:customStyle="1" w:styleId="FootnoteTextChar">
    <w:name w:val="Footnote Text Char"/>
    <w:basedOn w:val="DefaultParagraphFont"/>
    <w:link w:val="FootnoteText"/>
    <w:semiHidden/>
    <w:rsid w:val="0033317D"/>
  </w:style>
  <w:style w:type="character" w:styleId="FootnoteReference">
    <w:name w:val="footnote reference"/>
    <w:basedOn w:val="DefaultParagraphFont"/>
    <w:semiHidden/>
    <w:unhideWhenUsed/>
    <w:rsid w:val="0033317D"/>
    <w:rPr>
      <w:vertAlign w:val="superscript"/>
    </w:rPr>
  </w:style>
  <w:style w:type="character" w:styleId="Emphasis">
    <w:name w:val="Emphasis"/>
    <w:basedOn w:val="DefaultParagraphFont"/>
    <w:qFormat/>
    <w:rsid w:val="00E05E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964649">
      <w:bodyDiv w:val="1"/>
      <w:marLeft w:val="0"/>
      <w:marRight w:val="0"/>
      <w:marTop w:val="0"/>
      <w:marBottom w:val="0"/>
      <w:divBdr>
        <w:top w:val="none" w:sz="0" w:space="0" w:color="auto"/>
        <w:left w:val="none" w:sz="0" w:space="0" w:color="auto"/>
        <w:bottom w:val="none" w:sz="0" w:space="0" w:color="auto"/>
        <w:right w:val="none" w:sz="0" w:space="0" w:color="auto"/>
      </w:divBdr>
    </w:div>
    <w:div w:id="974414277">
      <w:bodyDiv w:val="1"/>
      <w:marLeft w:val="0"/>
      <w:marRight w:val="0"/>
      <w:marTop w:val="0"/>
      <w:marBottom w:val="0"/>
      <w:divBdr>
        <w:top w:val="none" w:sz="0" w:space="0" w:color="auto"/>
        <w:left w:val="none" w:sz="0" w:space="0" w:color="auto"/>
        <w:bottom w:val="none" w:sz="0" w:space="0" w:color="auto"/>
        <w:right w:val="none" w:sz="0" w:space="0" w:color="auto"/>
      </w:divBdr>
    </w:div>
    <w:div w:id="1573849161">
      <w:bodyDiv w:val="1"/>
      <w:marLeft w:val="0"/>
      <w:marRight w:val="0"/>
      <w:marTop w:val="0"/>
      <w:marBottom w:val="0"/>
      <w:divBdr>
        <w:top w:val="none" w:sz="0" w:space="0" w:color="auto"/>
        <w:left w:val="none" w:sz="0" w:space="0" w:color="auto"/>
        <w:bottom w:val="none" w:sz="0" w:space="0" w:color="auto"/>
        <w:right w:val="none" w:sz="0" w:space="0" w:color="auto"/>
      </w:divBdr>
    </w:div>
    <w:div w:id="207214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DA2982468F4845B41AFD5B533EC848" ma:contentTypeVersion="0" ma:contentTypeDescription="Create a new document." ma:contentTypeScope="" ma:versionID="4c805299388e46ba514e9f1ac54c018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E1031-A5A9-43B3-AC8C-0766D84B0ED3}">
  <ds:schemaRef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B1E72E8-71E7-4345-A58D-5D9B07405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16D48A7-9D13-4F04-87B6-393478A9FA62}">
  <ds:schemaRefs>
    <ds:schemaRef ds:uri="http://schemas.microsoft.com/sharepoint/v3/contenttype/forms"/>
  </ds:schemaRefs>
</ds:datastoreItem>
</file>

<file path=customXml/itemProps4.xml><?xml version="1.0" encoding="utf-8"?>
<ds:datastoreItem xmlns:ds="http://schemas.openxmlformats.org/officeDocument/2006/customXml" ds:itemID="{0EC33ED0-EC00-4F28-9A08-051D012F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11937</CharactersWithSpaces>
  <SharedDoc>false</SharedDoc>
  <HLinks>
    <vt:vector size="30" baseType="variant">
      <vt:variant>
        <vt:i4>1441845</vt:i4>
      </vt:variant>
      <vt:variant>
        <vt:i4>26</vt:i4>
      </vt:variant>
      <vt:variant>
        <vt:i4>0</vt:i4>
      </vt:variant>
      <vt:variant>
        <vt:i4>5</vt:i4>
      </vt:variant>
      <vt:variant>
        <vt:lpwstr/>
      </vt:variant>
      <vt:variant>
        <vt:lpwstr>_Toc347409184</vt:lpwstr>
      </vt:variant>
      <vt:variant>
        <vt:i4>1441845</vt:i4>
      </vt:variant>
      <vt:variant>
        <vt:i4>20</vt:i4>
      </vt:variant>
      <vt:variant>
        <vt:i4>0</vt:i4>
      </vt:variant>
      <vt:variant>
        <vt:i4>5</vt:i4>
      </vt:variant>
      <vt:variant>
        <vt:lpwstr/>
      </vt:variant>
      <vt:variant>
        <vt:lpwstr>_Toc347409183</vt:lpwstr>
      </vt:variant>
      <vt:variant>
        <vt:i4>1441845</vt:i4>
      </vt:variant>
      <vt:variant>
        <vt:i4>14</vt:i4>
      </vt:variant>
      <vt:variant>
        <vt:i4>0</vt:i4>
      </vt:variant>
      <vt:variant>
        <vt:i4>5</vt:i4>
      </vt:variant>
      <vt:variant>
        <vt:lpwstr/>
      </vt:variant>
      <vt:variant>
        <vt:lpwstr>_Toc347409182</vt:lpwstr>
      </vt:variant>
      <vt:variant>
        <vt:i4>1441845</vt:i4>
      </vt:variant>
      <vt:variant>
        <vt:i4>8</vt:i4>
      </vt:variant>
      <vt:variant>
        <vt:i4>0</vt:i4>
      </vt:variant>
      <vt:variant>
        <vt:i4>5</vt:i4>
      </vt:variant>
      <vt:variant>
        <vt:lpwstr/>
      </vt:variant>
      <vt:variant>
        <vt:lpwstr>_Toc347409181</vt:lpwstr>
      </vt:variant>
      <vt:variant>
        <vt:i4>1441845</vt:i4>
      </vt:variant>
      <vt:variant>
        <vt:i4>2</vt:i4>
      </vt:variant>
      <vt:variant>
        <vt:i4>0</vt:i4>
      </vt:variant>
      <vt:variant>
        <vt:i4>5</vt:i4>
      </vt:variant>
      <vt:variant>
        <vt:lpwstr/>
      </vt:variant>
      <vt:variant>
        <vt:lpwstr>_Toc347409180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2016-04-14T20:06:00Z</dcterms:created>
  <dcterms:modified xsi:type="dcterms:W3CDTF">2016-04-14T20:06:00Z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0x010100C9DA2982468F4845B41AFD5B533EC848</vt:lpwstr>
  </property>
</Properties>
</file>