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55BC" w:rsidRPr="00B118AA" w:rsidRDefault="00A455BC" w:rsidP="00A455BC">
      <w:pPr>
        <w:jc w:val="center"/>
        <w:rPr>
          <w:color w:val="000000" w:themeColor="text1"/>
          <w:szCs w:val="24"/>
        </w:rPr>
      </w:pPr>
      <w:r w:rsidRPr="00B118AA">
        <w:rPr>
          <w:b/>
          <w:color w:val="000000" w:themeColor="text1"/>
          <w:szCs w:val="24"/>
        </w:rPr>
        <w:t xml:space="preserve">COOPERATIVE AGREEMENT NUMBER </w:t>
      </w:r>
      <w:r w:rsidR="005A4D3D" w:rsidRPr="005A4D3D">
        <w:rPr>
          <w:b/>
          <w:color w:val="000000" w:themeColor="text1"/>
          <w:szCs w:val="24"/>
          <w:highlight w:val="yellow"/>
        </w:rPr>
        <w:t>XXXXXXXXXX</w:t>
      </w:r>
      <w:r w:rsidRPr="00B118AA">
        <w:rPr>
          <w:b/>
          <w:color w:val="000000" w:themeColor="text1"/>
          <w:szCs w:val="24"/>
        </w:rPr>
        <w:t xml:space="preserve"> BETWEEN</w:t>
      </w:r>
    </w:p>
    <w:p w:rsidR="00A455BC" w:rsidRPr="00B118AA" w:rsidRDefault="00A455BC" w:rsidP="00A455BC">
      <w:pPr>
        <w:rPr>
          <w:color w:val="000000" w:themeColor="text1"/>
          <w:szCs w:val="24"/>
        </w:rPr>
      </w:pPr>
    </w:p>
    <w:p w:rsidR="00A455BC" w:rsidRPr="00B118AA" w:rsidRDefault="00A455BC" w:rsidP="00A455BC">
      <w:pPr>
        <w:jc w:val="center"/>
        <w:rPr>
          <w:color w:val="000000" w:themeColor="text1"/>
          <w:szCs w:val="24"/>
        </w:rPr>
      </w:pPr>
      <w:r w:rsidRPr="00B118AA">
        <w:rPr>
          <w:b/>
          <w:color w:val="000000" w:themeColor="text1"/>
          <w:szCs w:val="24"/>
        </w:rPr>
        <w:t>THE UNITED STATES GEOLOGICAL SURVEY</w:t>
      </w:r>
    </w:p>
    <w:p w:rsidR="00A455BC" w:rsidRPr="00B118AA" w:rsidRDefault="00A455BC" w:rsidP="00A455BC">
      <w:pPr>
        <w:jc w:val="center"/>
        <w:rPr>
          <w:color w:val="000000" w:themeColor="text1"/>
          <w:szCs w:val="24"/>
        </w:rPr>
      </w:pPr>
    </w:p>
    <w:p w:rsidR="00A455BC" w:rsidRPr="00B118AA" w:rsidRDefault="00A455BC" w:rsidP="00A455BC">
      <w:pPr>
        <w:jc w:val="center"/>
        <w:rPr>
          <w:color w:val="000000" w:themeColor="text1"/>
          <w:szCs w:val="24"/>
        </w:rPr>
      </w:pPr>
      <w:r w:rsidRPr="00B118AA">
        <w:rPr>
          <w:b/>
          <w:color w:val="000000" w:themeColor="text1"/>
          <w:szCs w:val="24"/>
        </w:rPr>
        <w:t>AND</w:t>
      </w:r>
    </w:p>
    <w:p w:rsidR="00A455BC" w:rsidRPr="00B118AA" w:rsidRDefault="00A455BC" w:rsidP="00A455BC">
      <w:pPr>
        <w:jc w:val="center"/>
        <w:rPr>
          <w:color w:val="000000" w:themeColor="text1"/>
          <w:szCs w:val="24"/>
        </w:rPr>
      </w:pPr>
    </w:p>
    <w:p w:rsidR="00A455BC" w:rsidRPr="00B118AA" w:rsidRDefault="005A4D3D" w:rsidP="005007FD">
      <w:pPr>
        <w:tabs>
          <w:tab w:val="center" w:pos="4725"/>
          <w:tab w:val="left" w:pos="5130"/>
          <w:tab w:val="left" w:pos="5850"/>
          <w:tab w:val="left" w:pos="6570"/>
          <w:tab w:val="left" w:pos="7290"/>
          <w:tab w:val="left" w:pos="8010"/>
          <w:tab w:val="left" w:pos="8730"/>
          <w:tab w:val="left" w:pos="9450"/>
        </w:tabs>
        <w:jc w:val="center"/>
        <w:rPr>
          <w:color w:val="000000" w:themeColor="text1"/>
          <w:szCs w:val="24"/>
        </w:rPr>
      </w:pPr>
      <w:r w:rsidRPr="005A4D3D">
        <w:rPr>
          <w:b/>
          <w:color w:val="000000" w:themeColor="text1"/>
          <w:szCs w:val="24"/>
          <w:highlight w:val="yellow"/>
        </w:rPr>
        <w:t>Organization X</w:t>
      </w:r>
    </w:p>
    <w:p w:rsidR="00A455BC" w:rsidRPr="00B118AA" w:rsidRDefault="00A455BC" w:rsidP="00A455BC">
      <w:pPr>
        <w:tabs>
          <w:tab w:val="center" w:pos="4725"/>
          <w:tab w:val="left" w:pos="5130"/>
          <w:tab w:val="left" w:pos="5850"/>
          <w:tab w:val="left" w:pos="6570"/>
          <w:tab w:val="left" w:pos="7290"/>
          <w:tab w:val="left" w:pos="8010"/>
          <w:tab w:val="left" w:pos="8730"/>
          <w:tab w:val="left" w:pos="9450"/>
        </w:tabs>
        <w:rPr>
          <w:color w:val="000000" w:themeColor="text1"/>
          <w:szCs w:val="24"/>
        </w:rPr>
      </w:pPr>
    </w:p>
    <w:p w:rsidR="00A455BC" w:rsidRPr="00B118AA" w:rsidRDefault="00A455BC" w:rsidP="00A455BC">
      <w:pPr>
        <w:tabs>
          <w:tab w:val="center" w:pos="4725"/>
          <w:tab w:val="left" w:pos="5130"/>
          <w:tab w:val="left" w:pos="5850"/>
          <w:tab w:val="left" w:pos="6570"/>
          <w:tab w:val="left" w:pos="7290"/>
          <w:tab w:val="left" w:pos="8010"/>
          <w:tab w:val="left" w:pos="8730"/>
          <w:tab w:val="left" w:pos="9450"/>
        </w:tabs>
        <w:rPr>
          <w:color w:val="000000" w:themeColor="text1"/>
          <w:szCs w:val="24"/>
        </w:rPr>
      </w:pPr>
      <w:r w:rsidRPr="00B118AA">
        <w:rPr>
          <w:b/>
          <w:color w:val="000000" w:themeColor="text1"/>
          <w:szCs w:val="24"/>
          <w:u w:val="single"/>
        </w:rPr>
        <w:t>OFFER AND ACCEPTANCE:</w:t>
      </w:r>
    </w:p>
    <w:p w:rsidR="00A455BC" w:rsidRPr="00B118AA" w:rsidRDefault="00A455BC" w:rsidP="00A455BC">
      <w:pPr>
        <w:tabs>
          <w:tab w:val="center" w:pos="4725"/>
          <w:tab w:val="left" w:pos="5130"/>
          <w:tab w:val="left" w:pos="5850"/>
          <w:tab w:val="left" w:pos="6570"/>
          <w:tab w:val="left" w:pos="7290"/>
          <w:tab w:val="left" w:pos="8010"/>
          <w:tab w:val="left" w:pos="8730"/>
          <w:tab w:val="left" w:pos="9450"/>
        </w:tabs>
        <w:rPr>
          <w:color w:val="000000" w:themeColor="text1"/>
          <w:szCs w:val="24"/>
        </w:rPr>
      </w:pPr>
    </w:p>
    <w:p w:rsidR="00A455BC" w:rsidRDefault="00A455BC" w:rsidP="00A455BC">
      <w:pPr>
        <w:spacing w:after="240"/>
        <w:rPr>
          <w:color w:val="000000" w:themeColor="text1"/>
          <w:szCs w:val="24"/>
        </w:rPr>
      </w:pPr>
      <w:r w:rsidRPr="00B118AA">
        <w:rPr>
          <w:color w:val="000000" w:themeColor="text1"/>
          <w:szCs w:val="24"/>
        </w:rPr>
        <w:t xml:space="preserve">The United States of America, acting by and through the USGS, hereby offers a Cooperative Agreement </w:t>
      </w:r>
      <w:r w:rsidR="00313DCD" w:rsidRPr="00B118AA">
        <w:rPr>
          <w:color w:val="000000" w:themeColor="text1"/>
          <w:szCs w:val="24"/>
        </w:rPr>
        <w:t xml:space="preserve">to the </w:t>
      </w:r>
      <w:r w:rsidR="005A4D3D" w:rsidRPr="005A4D3D">
        <w:rPr>
          <w:color w:val="000000" w:themeColor="text1"/>
          <w:szCs w:val="24"/>
          <w:highlight w:val="yellow"/>
        </w:rPr>
        <w:t>Organization X</w:t>
      </w:r>
      <w:r w:rsidR="005007FD" w:rsidRPr="00B118AA">
        <w:rPr>
          <w:color w:val="000000" w:themeColor="text1"/>
          <w:szCs w:val="24"/>
        </w:rPr>
        <w:t xml:space="preserve"> </w:t>
      </w:r>
      <w:r w:rsidRPr="00B118AA">
        <w:rPr>
          <w:color w:val="000000" w:themeColor="text1"/>
          <w:szCs w:val="24"/>
        </w:rPr>
        <w:t>for all approved costs up to and not exceeding</w:t>
      </w:r>
      <w:r w:rsidR="00313DCD" w:rsidRPr="00B118AA">
        <w:rPr>
          <w:color w:val="000000" w:themeColor="text1"/>
          <w:szCs w:val="24"/>
        </w:rPr>
        <w:t xml:space="preserve"> $</w:t>
      </w:r>
      <w:r w:rsidR="005A4D3D" w:rsidRPr="005A4D3D">
        <w:rPr>
          <w:color w:val="000000" w:themeColor="text1"/>
          <w:szCs w:val="24"/>
          <w:highlight w:val="yellow"/>
        </w:rPr>
        <w:t>00,000</w:t>
      </w:r>
      <w:r w:rsidRPr="00B118AA">
        <w:rPr>
          <w:color w:val="000000" w:themeColor="text1"/>
          <w:szCs w:val="24"/>
        </w:rPr>
        <w:t xml:space="preserve"> (See B.1) for support described herein. Acceptance of a Federal Financial Assistance award from the Department of the Interior (DOI) carries with it the responsibility to be aware of and comply with the terms and conditions of award. Acceptance is defined as the start of work, drawing down funds, or accepting the award by signature or electronic means.  Awards are based on the application submitted to and approved by DOI and are subject to the terms and conditions incorporated either directly or by reference below.</w:t>
      </w:r>
    </w:p>
    <w:p w:rsidR="004C6303" w:rsidRDefault="004C6303" w:rsidP="004C6303">
      <w:pPr>
        <w:rPr>
          <w:rFonts w:cs="Arial"/>
          <w:szCs w:val="24"/>
        </w:rPr>
      </w:pPr>
      <w:r>
        <w:rPr>
          <w:rFonts w:cs="Arial"/>
          <w:szCs w:val="24"/>
        </w:rPr>
        <w:t xml:space="preserve">This information collection is authorized by Executive Order 12906. Your response is required to obtain or retain a benefit. </w:t>
      </w:r>
      <w:r w:rsidR="00172C3C">
        <w:rPr>
          <w:rFonts w:cs="Arial"/>
          <w:szCs w:val="24"/>
        </w:rPr>
        <w:t>Monthly progress reports will take approximately 1 hour to prepare and the final report should take 20 hours to prepare</w:t>
      </w:r>
      <w:r>
        <w:rPr>
          <w:rFonts w:cs="Arial"/>
          <w:szCs w:val="24"/>
        </w:rPr>
        <w:t xml:space="preserve">. </w:t>
      </w:r>
    </w:p>
    <w:p w:rsidR="005A4D3D" w:rsidRDefault="005A4D3D" w:rsidP="004C6303">
      <w:pPr>
        <w:rPr>
          <w:rFonts w:cs="Arial"/>
          <w:szCs w:val="24"/>
        </w:rPr>
      </w:pPr>
    </w:p>
    <w:p w:rsidR="004C6303" w:rsidRDefault="004C6303" w:rsidP="004C6303">
      <w:pPr>
        <w:rPr>
          <w:rFonts w:cs="Arial"/>
          <w:szCs w:val="24"/>
        </w:rPr>
      </w:pPr>
      <w:r>
        <w:rPr>
          <w:rFonts w:cs="Arial"/>
          <w:szCs w:val="24"/>
        </w:rPr>
        <w:t xml:space="preserve">In accordance with the Paperwork Reduction Act (44 USC 3501), an agency may not conduct or sponsor and a person is not required to respond to a collection of information unless it displays a currently valid Office of Management and Budget control number. OMB has reviewed and approved this information collection </w:t>
      </w:r>
      <w:r w:rsidR="00172C3C">
        <w:rPr>
          <w:rFonts w:cs="Arial"/>
          <w:szCs w:val="24"/>
        </w:rPr>
        <w:t xml:space="preserve">through September 2016, </w:t>
      </w:r>
      <w:r>
        <w:rPr>
          <w:rFonts w:cs="Arial"/>
          <w:szCs w:val="24"/>
        </w:rPr>
        <w:t>and assigne</w:t>
      </w:r>
      <w:r w:rsidR="00172C3C">
        <w:rPr>
          <w:rFonts w:cs="Arial"/>
          <w:szCs w:val="24"/>
        </w:rPr>
        <w:t>d OMB Control Number 1028-0092</w:t>
      </w:r>
      <w:r>
        <w:rPr>
          <w:rFonts w:cs="Arial"/>
          <w:szCs w:val="24"/>
        </w:rPr>
        <w:t xml:space="preserve">. You may submit comments on any aspect of this information collection, including the accuracy of the estimated burden hours and suggestions to reduce this burden. Send your comments to: Information Collections Clearance Officer, US Geological Survey, 12201 Sunrise Valley </w:t>
      </w:r>
      <w:proofErr w:type="spellStart"/>
      <w:r>
        <w:rPr>
          <w:rFonts w:cs="Arial"/>
          <w:szCs w:val="24"/>
        </w:rPr>
        <w:t>Dr</w:t>
      </w:r>
      <w:proofErr w:type="spellEnd"/>
      <w:r>
        <w:rPr>
          <w:rFonts w:cs="Arial"/>
          <w:szCs w:val="24"/>
        </w:rPr>
        <w:t xml:space="preserve">, Reston, VA 20192 or to </w:t>
      </w:r>
      <w:hyperlink r:id="rId13" w:history="1">
        <w:r w:rsidRPr="004F4C4A">
          <w:rPr>
            <w:rStyle w:val="Hyperlink"/>
            <w:rFonts w:cs="Arial"/>
            <w:szCs w:val="24"/>
          </w:rPr>
          <w:t>gs-info_collections@usgs.gov</w:t>
        </w:r>
      </w:hyperlink>
      <w:r>
        <w:rPr>
          <w:rFonts w:cs="Arial"/>
          <w:szCs w:val="24"/>
        </w:rPr>
        <w:t xml:space="preserve">. </w:t>
      </w:r>
    </w:p>
    <w:p w:rsidR="004C6303" w:rsidRPr="00B118AA" w:rsidRDefault="004C6303" w:rsidP="00A455BC">
      <w:pPr>
        <w:spacing w:after="240"/>
        <w:rPr>
          <w:color w:val="000000" w:themeColor="text1"/>
          <w:szCs w:val="24"/>
        </w:rPr>
      </w:pPr>
    </w:p>
    <w:p w:rsidR="00A455BC" w:rsidRPr="00B118AA" w:rsidRDefault="00A455BC" w:rsidP="00A455BC">
      <w:pPr>
        <w:rPr>
          <w:color w:val="000000" w:themeColor="text1"/>
          <w:szCs w:val="24"/>
        </w:rPr>
      </w:pPr>
      <w:bookmarkStart w:id="0" w:name="h.30j0zll"/>
      <w:bookmarkEnd w:id="0"/>
      <w:r w:rsidRPr="00B118AA">
        <w:rPr>
          <w:color w:val="000000" w:themeColor="text1"/>
          <w:szCs w:val="24"/>
        </w:rPr>
        <w:t xml:space="preserve"> </w:t>
      </w:r>
    </w:p>
    <w:p w:rsidR="00A455BC" w:rsidRPr="00B118AA" w:rsidRDefault="00A455BC" w:rsidP="00A455BC">
      <w:pPr>
        <w:keepNext/>
        <w:keepLines/>
        <w:widowControl w:val="0"/>
        <w:jc w:val="center"/>
        <w:outlineLvl w:val="0"/>
        <w:rPr>
          <w:b/>
          <w:color w:val="000000" w:themeColor="text1"/>
          <w:szCs w:val="24"/>
        </w:rPr>
      </w:pPr>
      <w:r w:rsidRPr="00B118AA">
        <w:rPr>
          <w:b/>
          <w:color w:val="000000" w:themeColor="text1"/>
          <w:szCs w:val="24"/>
          <w:u w:val="single"/>
        </w:rPr>
        <w:t>SECTION A – PROJECT DESCRIPTION</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roofErr w:type="gramStart"/>
      <w:r w:rsidRPr="00B118AA">
        <w:rPr>
          <w:b/>
          <w:color w:val="000000" w:themeColor="text1"/>
          <w:szCs w:val="24"/>
          <w:u w:val="single"/>
        </w:rPr>
        <w:t>A.1  Project</w:t>
      </w:r>
      <w:proofErr w:type="gramEnd"/>
      <w:r w:rsidRPr="00B118AA">
        <w:rPr>
          <w:b/>
          <w:color w:val="000000" w:themeColor="text1"/>
          <w:szCs w:val="24"/>
          <w:u w:val="single"/>
        </w:rPr>
        <w:t xml:space="preserve"> Description</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A455BC" w:rsidRPr="00B118AA" w:rsidRDefault="00313DCD"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r w:rsidRPr="00B118AA">
        <w:rPr>
          <w:color w:val="000000" w:themeColor="text1"/>
          <w:szCs w:val="24"/>
        </w:rPr>
        <w:t xml:space="preserve">This cooperative agreement will provide support for the project titled: </w:t>
      </w:r>
      <w:r w:rsidRPr="005A4D3D">
        <w:rPr>
          <w:color w:val="000000" w:themeColor="text1"/>
          <w:szCs w:val="24"/>
          <w:highlight w:val="yellow"/>
        </w:rPr>
        <w:t>“</w:t>
      </w:r>
      <w:r w:rsidR="005A4D3D" w:rsidRPr="005A4D3D">
        <w:rPr>
          <w:color w:val="000000" w:themeColor="text1"/>
          <w:szCs w:val="24"/>
          <w:highlight w:val="yellow"/>
        </w:rPr>
        <w:t>LiDAR Acquisition</w:t>
      </w:r>
      <w:r w:rsidRPr="005A4D3D">
        <w:rPr>
          <w:color w:val="000000" w:themeColor="text1"/>
          <w:szCs w:val="24"/>
          <w:highlight w:val="yellow"/>
        </w:rPr>
        <w:t>.”</w:t>
      </w:r>
      <w:r w:rsidRPr="00B118AA">
        <w:rPr>
          <w:color w:val="000000" w:themeColor="text1"/>
          <w:szCs w:val="24"/>
        </w:rPr>
        <w:t xml:space="preserve">  The purpose of this project is to collect </w:t>
      </w:r>
      <w:r w:rsidR="005A4D3D" w:rsidRPr="005A4D3D">
        <w:rPr>
          <w:color w:val="000000" w:themeColor="text1"/>
          <w:szCs w:val="24"/>
          <w:highlight w:val="yellow"/>
        </w:rPr>
        <w:t>X</w:t>
      </w:r>
      <w:r w:rsidR="005007FD" w:rsidRPr="00B118AA">
        <w:rPr>
          <w:color w:val="000000" w:themeColor="text1"/>
          <w:szCs w:val="24"/>
        </w:rPr>
        <w:t xml:space="preserve"> square miles of Lidar data for </w:t>
      </w:r>
      <w:r w:rsidR="005A4D3D" w:rsidRPr="005A4D3D">
        <w:rPr>
          <w:color w:val="000000" w:themeColor="text1"/>
          <w:szCs w:val="24"/>
          <w:highlight w:val="yellow"/>
        </w:rPr>
        <w:t>geographic area X</w:t>
      </w:r>
      <w:r w:rsidR="005A4D3D">
        <w:rPr>
          <w:color w:val="000000" w:themeColor="text1"/>
          <w:szCs w:val="24"/>
        </w:rPr>
        <w:t>.</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roofErr w:type="gramStart"/>
      <w:r w:rsidRPr="00B118AA">
        <w:rPr>
          <w:b/>
          <w:color w:val="000000" w:themeColor="text1"/>
          <w:szCs w:val="24"/>
          <w:u w:val="single"/>
        </w:rPr>
        <w:t>A.2  USGS</w:t>
      </w:r>
      <w:proofErr w:type="gramEnd"/>
      <w:r w:rsidRPr="00B118AA">
        <w:rPr>
          <w:b/>
          <w:color w:val="000000" w:themeColor="text1"/>
          <w:szCs w:val="24"/>
          <w:u w:val="single"/>
        </w:rPr>
        <w:t xml:space="preserve"> Involvement</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313DCD" w:rsidRPr="00B118AA" w:rsidRDefault="00313DCD" w:rsidP="00313DCD">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r w:rsidRPr="00B118AA">
        <w:rPr>
          <w:color w:val="000000" w:themeColor="text1"/>
          <w:szCs w:val="24"/>
        </w:rPr>
        <w:t xml:space="preserve">Substantial involvement is anticipated through the terms of this Agreement between the USGS and the Recipient.  A summary of the involvement is as follows:  </w:t>
      </w:r>
    </w:p>
    <w:p w:rsidR="00A455BC" w:rsidRPr="00B118AA" w:rsidRDefault="00313DCD" w:rsidP="00313DCD">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r w:rsidRPr="00B118AA">
        <w:rPr>
          <w:color w:val="000000" w:themeColor="text1"/>
          <w:szCs w:val="24"/>
        </w:rPr>
        <w:t xml:space="preserve">     USGS will be substantially involved with the Principal Investigator(s) (PI) and other institution staff throughout the course of the project.  It is expected that there will be frequent </w:t>
      </w:r>
      <w:r w:rsidRPr="00B118AA">
        <w:rPr>
          <w:color w:val="000000" w:themeColor="text1"/>
          <w:szCs w:val="24"/>
        </w:rPr>
        <w:lastRenderedPageBreak/>
        <w:t xml:space="preserve">contact between the USGS Technical Point of Contact identified in the cooperative agreement and the PI to discuss project progress and issues.  Additional USGS 3DEP staff will be involved in collaborative discussions regarding data specifications and validation, cost estimates, monitoring BAA reporting and data delivery schedules.  USGS will perform quality control, data processing into national databases, data dissemination and archive of the final product. Teleconferences will be held on a quarterly basis to discuss and review project status.  A final report at the end of the project is required.  </w:t>
      </w:r>
    </w:p>
    <w:p w:rsidR="005007FD" w:rsidRPr="00B118AA" w:rsidRDefault="005007FD" w:rsidP="00A455BC">
      <w:pPr>
        <w:jc w:val="center"/>
        <w:rPr>
          <w:b/>
          <w:color w:val="000000" w:themeColor="text1"/>
          <w:szCs w:val="24"/>
          <w:u w:val="single"/>
        </w:rPr>
      </w:pPr>
      <w:bookmarkStart w:id="1" w:name="h.3znysh7"/>
      <w:bookmarkEnd w:id="1"/>
    </w:p>
    <w:p w:rsidR="00A455BC" w:rsidRPr="00B118AA" w:rsidRDefault="00A455BC" w:rsidP="00A455BC">
      <w:pPr>
        <w:jc w:val="center"/>
        <w:rPr>
          <w:color w:val="000000" w:themeColor="text1"/>
          <w:szCs w:val="24"/>
        </w:rPr>
      </w:pPr>
      <w:r w:rsidRPr="00B118AA">
        <w:rPr>
          <w:b/>
          <w:color w:val="000000" w:themeColor="text1"/>
          <w:szCs w:val="24"/>
          <w:u w:val="single"/>
        </w:rPr>
        <w:t>SECTION B – FUNDING AND AWARD PERIODS</w:t>
      </w:r>
    </w:p>
    <w:p w:rsidR="00A455BC" w:rsidRPr="00B118AA" w:rsidRDefault="00A455BC" w:rsidP="00A455BC">
      <w:pPr>
        <w:jc w:val="center"/>
        <w:rPr>
          <w:color w:val="000000" w:themeColor="text1"/>
          <w:szCs w:val="24"/>
        </w:rPr>
      </w:pPr>
    </w:p>
    <w:p w:rsidR="00A455BC" w:rsidRPr="00B118AA" w:rsidRDefault="00A455BC" w:rsidP="00A455BC">
      <w:pPr>
        <w:ind w:left="-89"/>
        <w:rPr>
          <w:b/>
          <w:color w:val="000000" w:themeColor="text1"/>
          <w:szCs w:val="24"/>
        </w:rPr>
      </w:pPr>
      <w:proofErr w:type="gramStart"/>
      <w:r w:rsidRPr="00B118AA">
        <w:rPr>
          <w:b/>
          <w:color w:val="000000" w:themeColor="text1"/>
          <w:szCs w:val="24"/>
          <w:u w:val="single"/>
        </w:rPr>
        <w:t>B.1  Funding</w:t>
      </w:r>
      <w:proofErr w:type="gramEnd"/>
    </w:p>
    <w:p w:rsidR="00A455BC" w:rsidRPr="00B118AA" w:rsidRDefault="00A455BC" w:rsidP="00A455BC">
      <w:pPr>
        <w:ind w:left="-89"/>
        <w:rPr>
          <w:b/>
          <w:color w:val="000000" w:themeColor="text1"/>
          <w:szCs w:val="24"/>
        </w:rPr>
      </w:pPr>
    </w:p>
    <w:p w:rsidR="00A455BC" w:rsidRPr="00B118AA" w:rsidRDefault="00A455BC" w:rsidP="00A455BC">
      <w:pPr>
        <w:ind w:left="-89"/>
        <w:rPr>
          <w:b/>
          <w:color w:val="000000" w:themeColor="text1"/>
          <w:szCs w:val="24"/>
        </w:rPr>
      </w:pPr>
      <w:r w:rsidRPr="00B118AA">
        <w:rPr>
          <w:color w:val="000000" w:themeColor="text1"/>
          <w:szCs w:val="24"/>
        </w:rPr>
        <w:t xml:space="preserve">a)   The total estimated cost of the USGS share for the performance of this Agreement is </w:t>
      </w:r>
    </w:p>
    <w:p w:rsidR="00A455BC" w:rsidRPr="00B118AA" w:rsidRDefault="00313DCD" w:rsidP="00A455BC">
      <w:pPr>
        <w:ind w:firstLine="360"/>
        <w:rPr>
          <w:color w:val="000000" w:themeColor="text1"/>
          <w:szCs w:val="24"/>
        </w:rPr>
      </w:pPr>
      <w:proofErr w:type="gramStart"/>
      <w:r w:rsidRPr="00B118AA">
        <w:rPr>
          <w:color w:val="000000" w:themeColor="text1"/>
          <w:szCs w:val="24"/>
        </w:rPr>
        <w:t>$</w:t>
      </w:r>
      <w:r w:rsidR="005A4D3D" w:rsidRPr="005A4D3D">
        <w:rPr>
          <w:color w:val="000000" w:themeColor="text1"/>
          <w:szCs w:val="24"/>
          <w:highlight w:val="yellow"/>
        </w:rPr>
        <w:t>00,000</w:t>
      </w:r>
      <w:r w:rsidR="00A455BC" w:rsidRPr="00B118AA">
        <w:rPr>
          <w:color w:val="000000" w:themeColor="text1"/>
          <w:szCs w:val="24"/>
        </w:rPr>
        <w:t xml:space="preserve"> inclusive of any renewal years.</w:t>
      </w:r>
      <w:proofErr w:type="gramEnd"/>
    </w:p>
    <w:p w:rsidR="00A455BC" w:rsidRPr="00B118AA" w:rsidRDefault="00A455BC" w:rsidP="00A455BC">
      <w:pPr>
        <w:ind w:left="-89"/>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9"/>
        <w:rPr>
          <w:color w:val="000000" w:themeColor="text1"/>
          <w:szCs w:val="24"/>
        </w:rPr>
      </w:pPr>
      <w:r w:rsidRPr="00B118AA">
        <w:rPr>
          <w:color w:val="000000" w:themeColor="text1"/>
          <w:szCs w:val="24"/>
        </w:rPr>
        <w:t>b)</w:t>
      </w:r>
      <w:r w:rsidRPr="00B118AA">
        <w:rPr>
          <w:color w:val="000000" w:themeColor="text1"/>
          <w:szCs w:val="24"/>
        </w:rPr>
        <w:tab/>
        <w:t xml:space="preserve">The amount of federal funds obligated under this Agreement, presently the sum of </w:t>
      </w:r>
      <w:r w:rsidR="00313DCD" w:rsidRPr="00B118AA">
        <w:rPr>
          <w:color w:val="000000" w:themeColor="text1"/>
          <w:szCs w:val="24"/>
        </w:rPr>
        <w:t>$</w:t>
      </w:r>
      <w:r w:rsidR="005A4D3D" w:rsidRPr="005A4D3D">
        <w:rPr>
          <w:color w:val="000000" w:themeColor="text1"/>
          <w:szCs w:val="24"/>
          <w:highlight w:val="yellow"/>
        </w:rPr>
        <w:t>00,000</w:t>
      </w:r>
      <w:r w:rsidRPr="00B118AA">
        <w:rPr>
          <w:color w:val="000000" w:themeColor="text1"/>
          <w:szCs w:val="24"/>
        </w:rPr>
        <w:t xml:space="preserve">, shall be available for payment of costs incurred by the Recipient in performance of this Agreement from the effective </w:t>
      </w:r>
      <w:r w:rsidR="005A4D3D" w:rsidRPr="005A4D3D">
        <w:rPr>
          <w:color w:val="000000" w:themeColor="text1"/>
          <w:szCs w:val="24"/>
          <w:highlight w:val="yellow"/>
        </w:rPr>
        <w:t>XX/XX/XXXX</w:t>
      </w:r>
      <w:r w:rsidRPr="00B118AA">
        <w:rPr>
          <w:color w:val="000000" w:themeColor="text1"/>
          <w:szCs w:val="24"/>
        </w:rPr>
        <w:t xml:space="preserve"> through </w:t>
      </w:r>
      <w:r w:rsidR="005A4D3D" w:rsidRPr="005A4D3D">
        <w:rPr>
          <w:color w:val="000000" w:themeColor="text1"/>
          <w:szCs w:val="24"/>
          <w:highlight w:val="yellow"/>
        </w:rPr>
        <w:t>XX/XX/XXXX</w:t>
      </w:r>
      <w:r w:rsidRPr="00B118AA">
        <w:rPr>
          <w:color w:val="000000" w:themeColor="text1"/>
          <w:szCs w:val="24"/>
        </w:rPr>
        <w:t>. In no event shall costs be incurred in performance of this Agreement in excess of the funds currently obligated.</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roofErr w:type="gramStart"/>
      <w:r w:rsidRPr="00B118AA">
        <w:rPr>
          <w:b/>
          <w:color w:val="000000" w:themeColor="text1"/>
          <w:szCs w:val="24"/>
          <w:u w:val="single"/>
        </w:rPr>
        <w:t>B.2  Award</w:t>
      </w:r>
      <w:proofErr w:type="gramEnd"/>
      <w:r w:rsidRPr="00B118AA">
        <w:rPr>
          <w:b/>
          <w:color w:val="000000" w:themeColor="text1"/>
          <w:szCs w:val="24"/>
          <w:u w:val="single"/>
        </w:rPr>
        <w:t xml:space="preserve"> Periods</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A455BC" w:rsidRPr="00B118AA" w:rsidRDefault="00A455BC" w:rsidP="00A455BC">
      <w:pPr>
        <w:ind w:left="-89"/>
        <w:rPr>
          <w:color w:val="000000" w:themeColor="text1"/>
          <w:szCs w:val="24"/>
        </w:rPr>
      </w:pPr>
      <w:r w:rsidRPr="00B118AA">
        <w:rPr>
          <w:color w:val="000000" w:themeColor="text1"/>
          <w:szCs w:val="24"/>
        </w:rPr>
        <w:t xml:space="preserve">The initial budget period is from </w:t>
      </w:r>
      <w:r w:rsidR="005A4D3D" w:rsidRPr="005A4D3D">
        <w:rPr>
          <w:color w:val="000000" w:themeColor="text1"/>
          <w:szCs w:val="24"/>
          <w:highlight w:val="yellow"/>
        </w:rPr>
        <w:t>XX/XX/XXXX</w:t>
      </w:r>
      <w:r w:rsidR="005007FD" w:rsidRPr="00B118AA">
        <w:rPr>
          <w:color w:val="000000" w:themeColor="text1"/>
          <w:szCs w:val="24"/>
        </w:rPr>
        <w:t xml:space="preserve"> through </w:t>
      </w:r>
      <w:r w:rsidR="005A4D3D" w:rsidRPr="005A4D3D">
        <w:rPr>
          <w:color w:val="000000" w:themeColor="text1"/>
          <w:szCs w:val="24"/>
          <w:highlight w:val="yellow"/>
        </w:rPr>
        <w:t>XX/XX/XXXX</w:t>
      </w:r>
      <w:r w:rsidR="00313DCD" w:rsidRPr="00B118AA">
        <w:rPr>
          <w:color w:val="000000" w:themeColor="text1"/>
          <w:szCs w:val="24"/>
        </w:rPr>
        <w:t xml:space="preserve">.  </w:t>
      </w:r>
      <w:r w:rsidRPr="00B118AA">
        <w:rPr>
          <w:color w:val="000000" w:themeColor="text1"/>
          <w:szCs w:val="24"/>
        </w:rPr>
        <w:t xml:space="preserve">The total project period is from </w:t>
      </w:r>
      <w:r w:rsidR="005A4D3D" w:rsidRPr="005A4D3D">
        <w:rPr>
          <w:color w:val="000000" w:themeColor="text1"/>
          <w:szCs w:val="24"/>
          <w:highlight w:val="yellow"/>
        </w:rPr>
        <w:t>XX/XX/XXXX</w:t>
      </w:r>
      <w:r w:rsidR="005A4D3D" w:rsidRPr="00B118AA">
        <w:rPr>
          <w:color w:val="000000" w:themeColor="text1"/>
          <w:szCs w:val="24"/>
        </w:rPr>
        <w:t xml:space="preserve"> </w:t>
      </w:r>
      <w:r w:rsidR="005007FD" w:rsidRPr="00B118AA">
        <w:rPr>
          <w:color w:val="000000" w:themeColor="text1"/>
          <w:szCs w:val="24"/>
        </w:rPr>
        <w:t xml:space="preserve">through </w:t>
      </w:r>
      <w:r w:rsidR="005A4D3D" w:rsidRPr="005A4D3D">
        <w:rPr>
          <w:color w:val="000000" w:themeColor="text1"/>
          <w:szCs w:val="24"/>
          <w:highlight w:val="yellow"/>
        </w:rPr>
        <w:t>XX/XX/XXXX</w:t>
      </w:r>
      <w:r w:rsidRPr="00B118AA">
        <w:rPr>
          <w:color w:val="000000" w:themeColor="text1"/>
          <w:szCs w:val="24"/>
        </w:rPr>
        <w:t xml:space="preserve">.  </w:t>
      </w:r>
    </w:p>
    <w:p w:rsidR="00A455BC" w:rsidRPr="00B118AA" w:rsidRDefault="00A455BC" w:rsidP="00A455BC">
      <w:pPr>
        <w:ind w:left="-89"/>
        <w:rPr>
          <w:color w:val="000000" w:themeColor="text1"/>
          <w:szCs w:val="24"/>
        </w:rPr>
      </w:pPr>
    </w:p>
    <w:p w:rsidR="00A455BC" w:rsidRPr="00B118AA" w:rsidRDefault="00A455BC" w:rsidP="00A455BC">
      <w:pPr>
        <w:ind w:left="-89"/>
        <w:rPr>
          <w:b/>
          <w:color w:val="000000" w:themeColor="text1"/>
          <w:szCs w:val="24"/>
          <w:u w:val="single"/>
        </w:rPr>
      </w:pPr>
      <w:proofErr w:type="gramStart"/>
      <w:r w:rsidRPr="00B118AA">
        <w:rPr>
          <w:b/>
          <w:color w:val="000000" w:themeColor="text1"/>
          <w:szCs w:val="24"/>
          <w:u w:val="single"/>
        </w:rPr>
        <w:t>B.3  Pre</w:t>
      </w:r>
      <w:proofErr w:type="gramEnd"/>
      <w:r w:rsidRPr="00B118AA">
        <w:rPr>
          <w:b/>
          <w:color w:val="000000" w:themeColor="text1"/>
          <w:szCs w:val="24"/>
          <w:u w:val="single"/>
        </w:rPr>
        <w:t>-Agreement Costs</w:t>
      </w:r>
    </w:p>
    <w:p w:rsidR="00A455BC" w:rsidRPr="00B118AA" w:rsidRDefault="00A455BC" w:rsidP="00A455BC">
      <w:pPr>
        <w:ind w:left="-89"/>
        <w:rPr>
          <w:b/>
          <w:color w:val="000000" w:themeColor="text1"/>
          <w:szCs w:val="24"/>
          <w:u w:val="single"/>
        </w:rPr>
      </w:pPr>
    </w:p>
    <w:p w:rsidR="00A455BC" w:rsidRPr="00B118AA" w:rsidRDefault="00A455BC" w:rsidP="00A455BC">
      <w:pPr>
        <w:ind w:left="-89"/>
        <w:rPr>
          <w:bCs/>
          <w:color w:val="000000" w:themeColor="text1"/>
          <w:szCs w:val="24"/>
        </w:rPr>
      </w:pPr>
      <w:r w:rsidRPr="00B118AA">
        <w:rPr>
          <w:color w:val="000000" w:themeColor="text1"/>
          <w:szCs w:val="24"/>
        </w:rPr>
        <w:t>The Recipient is not authorized to incur costs prior to the award of this Agreement.  Costs incurred prior to the award of this agreement are not allowable.</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color w:val="000000" w:themeColor="text1"/>
          <w:szCs w:val="24"/>
        </w:rPr>
      </w:pPr>
      <w:r w:rsidRPr="00B118AA">
        <w:rPr>
          <w:b/>
          <w:color w:val="000000" w:themeColor="text1"/>
          <w:szCs w:val="24"/>
          <w:u w:val="single"/>
        </w:rPr>
        <w:t>SECTION C - DELIVERABLES</w:t>
      </w:r>
    </w:p>
    <w:p w:rsidR="00A455BC" w:rsidRPr="00B118AA" w:rsidRDefault="00A455BC" w:rsidP="00A455BC">
      <w:pPr>
        <w:ind w:left="-89"/>
        <w:rPr>
          <w:color w:val="000000" w:themeColor="text1"/>
          <w:szCs w:val="24"/>
        </w:rPr>
      </w:pPr>
    </w:p>
    <w:p w:rsidR="00CD5293" w:rsidRPr="00105F9A" w:rsidRDefault="00CD5293" w:rsidP="00CD5293">
      <w:pPr>
        <w:ind w:left="-89"/>
        <w:rPr>
          <w:color w:val="000000" w:themeColor="text1"/>
          <w:szCs w:val="24"/>
        </w:rPr>
      </w:pPr>
      <w:proofErr w:type="gramStart"/>
      <w:r w:rsidRPr="00105F9A">
        <w:rPr>
          <w:b/>
          <w:color w:val="000000" w:themeColor="text1"/>
          <w:szCs w:val="24"/>
          <w:u w:val="single"/>
        </w:rPr>
        <w:t>C.1  Progress</w:t>
      </w:r>
      <w:proofErr w:type="gramEnd"/>
      <w:r w:rsidRPr="00105F9A">
        <w:rPr>
          <w:b/>
          <w:color w:val="000000" w:themeColor="text1"/>
          <w:szCs w:val="24"/>
          <w:u w:val="single"/>
        </w:rPr>
        <w:t xml:space="preserve"> Reports</w:t>
      </w:r>
    </w:p>
    <w:p w:rsidR="00CD5293" w:rsidRPr="00105F9A" w:rsidRDefault="00CD5293" w:rsidP="00CD5293">
      <w:pPr>
        <w:ind w:left="-89"/>
        <w:rPr>
          <w:color w:val="000000" w:themeColor="text1"/>
          <w:szCs w:val="24"/>
        </w:rPr>
      </w:pPr>
    </w:p>
    <w:p w:rsidR="00CD5293" w:rsidRPr="00105F9A" w:rsidRDefault="00CD5293" w:rsidP="00CD5293">
      <w:pPr>
        <w:numPr>
          <w:ilvl w:val="0"/>
          <w:numId w:val="11"/>
        </w:numPr>
        <w:ind w:hanging="359"/>
        <w:rPr>
          <w:color w:val="000000" w:themeColor="text1"/>
          <w:szCs w:val="24"/>
        </w:rPr>
      </w:pPr>
      <w:r w:rsidRPr="00105F9A">
        <w:rPr>
          <w:color w:val="000000" w:themeColor="text1"/>
          <w:szCs w:val="24"/>
        </w:rPr>
        <w:t xml:space="preserve">The Recipient shall submit two copies of each Progress Report to the USGS Project Officer and one copy of the transmittal letter to the USGS Contracting Officer.  The recipient shall submit monthly progress reports at the first of each month following the award date. Unless otherwise specified in this Agreement, annual progress reports should be submitted at least sixty (60) days prior to the end of the current Federal FY budget year (July 31, </w:t>
      </w:r>
      <w:r w:rsidR="005A4D3D" w:rsidRPr="005A4D3D">
        <w:rPr>
          <w:color w:val="000000" w:themeColor="text1"/>
          <w:szCs w:val="24"/>
          <w:highlight w:val="yellow"/>
        </w:rPr>
        <w:t>XXXX</w:t>
      </w:r>
      <w:r w:rsidRPr="00105F9A">
        <w:rPr>
          <w:color w:val="000000" w:themeColor="text1"/>
          <w:szCs w:val="24"/>
        </w:rPr>
        <w:t>) to allow adequate time for the designated office to review the report.  In the case of multi-year Agreements, failure to submit timely reports may delay processing of funding increments.  All progress reports are required to support any requests for an extension to the project period.</w:t>
      </w:r>
    </w:p>
    <w:p w:rsidR="00CD5293" w:rsidRPr="00105F9A" w:rsidRDefault="00CD5293" w:rsidP="00CD5293">
      <w:pPr>
        <w:rPr>
          <w:color w:val="000000" w:themeColor="text1"/>
          <w:szCs w:val="24"/>
        </w:rPr>
      </w:pPr>
    </w:p>
    <w:p w:rsidR="00CD5293" w:rsidRPr="00105F9A" w:rsidRDefault="00CD5293" w:rsidP="00CD5293">
      <w:pPr>
        <w:numPr>
          <w:ilvl w:val="0"/>
          <w:numId w:val="11"/>
        </w:numPr>
        <w:ind w:hanging="359"/>
        <w:rPr>
          <w:color w:val="000000" w:themeColor="text1"/>
          <w:szCs w:val="24"/>
        </w:rPr>
      </w:pPr>
      <w:r w:rsidRPr="00105F9A">
        <w:rPr>
          <w:color w:val="000000" w:themeColor="text1"/>
          <w:szCs w:val="24"/>
        </w:rPr>
        <w:t>The progress reports shall include the following information:</w:t>
      </w:r>
    </w:p>
    <w:p w:rsidR="00CD5293" w:rsidRPr="00105F9A" w:rsidRDefault="00CD5293" w:rsidP="00CD5293">
      <w:pPr>
        <w:ind w:left="-89"/>
        <w:rPr>
          <w:color w:val="000000" w:themeColor="text1"/>
          <w:szCs w:val="24"/>
        </w:rPr>
      </w:pPr>
    </w:p>
    <w:p w:rsidR="00CD5293" w:rsidRPr="00105F9A" w:rsidRDefault="00CD5293" w:rsidP="00CD5293">
      <w:pPr>
        <w:pStyle w:val="ListParagraph"/>
        <w:numPr>
          <w:ilvl w:val="0"/>
          <w:numId w:val="28"/>
        </w:numPr>
        <w:shd w:val="clear" w:color="auto" w:fill="FFFFFF"/>
        <w:rPr>
          <w:color w:val="000000" w:themeColor="text1"/>
          <w:szCs w:val="24"/>
        </w:rPr>
      </w:pPr>
      <w:r w:rsidRPr="00105F9A">
        <w:rPr>
          <w:color w:val="000000" w:themeColor="text1"/>
          <w:szCs w:val="24"/>
        </w:rPr>
        <w:lastRenderedPageBreak/>
        <w:t>Scheduled and actual:</w:t>
      </w:r>
    </w:p>
    <w:p w:rsidR="00CD5293" w:rsidRPr="00105F9A" w:rsidRDefault="00CD5293" w:rsidP="00CD5293">
      <w:pPr>
        <w:pStyle w:val="ListParagraph"/>
        <w:numPr>
          <w:ilvl w:val="1"/>
          <w:numId w:val="28"/>
        </w:numPr>
        <w:shd w:val="clear" w:color="auto" w:fill="FFFFFF"/>
        <w:rPr>
          <w:color w:val="000000" w:themeColor="text1"/>
          <w:szCs w:val="24"/>
        </w:rPr>
      </w:pPr>
      <w:r w:rsidRPr="00105F9A">
        <w:rPr>
          <w:color w:val="000000" w:themeColor="text1"/>
          <w:szCs w:val="24"/>
        </w:rPr>
        <w:t>Date the data acquisition contract is in place</w:t>
      </w:r>
    </w:p>
    <w:p w:rsidR="00CD5293" w:rsidRPr="00105F9A" w:rsidRDefault="00CD5293" w:rsidP="00CD5293">
      <w:pPr>
        <w:pStyle w:val="ListParagraph"/>
        <w:numPr>
          <w:ilvl w:val="1"/>
          <w:numId w:val="28"/>
        </w:numPr>
        <w:shd w:val="clear" w:color="auto" w:fill="FFFFFF"/>
        <w:rPr>
          <w:color w:val="000000" w:themeColor="text1"/>
          <w:szCs w:val="24"/>
        </w:rPr>
      </w:pPr>
      <w:r w:rsidRPr="00105F9A">
        <w:rPr>
          <w:color w:val="000000" w:themeColor="text1"/>
          <w:szCs w:val="24"/>
        </w:rPr>
        <w:t>Date that the flying begins</w:t>
      </w:r>
    </w:p>
    <w:p w:rsidR="00CD5293" w:rsidRPr="00105F9A" w:rsidRDefault="00CD5293" w:rsidP="00CD5293">
      <w:pPr>
        <w:pStyle w:val="ListParagraph"/>
        <w:numPr>
          <w:ilvl w:val="1"/>
          <w:numId w:val="28"/>
        </w:numPr>
        <w:shd w:val="clear" w:color="auto" w:fill="FFFFFF"/>
        <w:rPr>
          <w:color w:val="000000" w:themeColor="text1"/>
          <w:szCs w:val="24"/>
        </w:rPr>
      </w:pPr>
      <w:r w:rsidRPr="00105F9A">
        <w:rPr>
          <w:color w:val="000000" w:themeColor="text1"/>
          <w:szCs w:val="24"/>
        </w:rPr>
        <w:t>Date the flying (Lidar acquisition) is scheduled for / is completed</w:t>
      </w:r>
    </w:p>
    <w:p w:rsidR="00CD5293" w:rsidRPr="00105F9A" w:rsidRDefault="00CD5293" w:rsidP="00CD5293">
      <w:pPr>
        <w:pStyle w:val="ListParagraph"/>
        <w:numPr>
          <w:ilvl w:val="1"/>
          <w:numId w:val="28"/>
        </w:numPr>
        <w:shd w:val="clear" w:color="auto" w:fill="FFFFFF"/>
        <w:rPr>
          <w:color w:val="000000" w:themeColor="text1"/>
          <w:szCs w:val="24"/>
        </w:rPr>
      </w:pPr>
      <w:r w:rsidRPr="00105F9A">
        <w:rPr>
          <w:color w:val="000000" w:themeColor="text1"/>
          <w:szCs w:val="24"/>
        </w:rPr>
        <w:t>Date the data is delivered from the acquisition contractor to the organization</w:t>
      </w:r>
    </w:p>
    <w:p w:rsidR="00CD5293" w:rsidRPr="00105F9A" w:rsidRDefault="00CD5293" w:rsidP="00CD5293">
      <w:pPr>
        <w:pStyle w:val="ListParagraph"/>
        <w:numPr>
          <w:ilvl w:val="1"/>
          <w:numId w:val="28"/>
        </w:numPr>
        <w:shd w:val="clear" w:color="auto" w:fill="FFFFFF"/>
        <w:rPr>
          <w:color w:val="000000" w:themeColor="text1"/>
          <w:szCs w:val="24"/>
        </w:rPr>
      </w:pPr>
      <w:r w:rsidRPr="00105F9A">
        <w:rPr>
          <w:color w:val="000000" w:themeColor="text1"/>
          <w:szCs w:val="24"/>
        </w:rPr>
        <w:t xml:space="preserve">Expected delivery date to the USGS </w:t>
      </w:r>
    </w:p>
    <w:p w:rsidR="00CD5293" w:rsidRPr="00105F9A" w:rsidRDefault="00CD5293" w:rsidP="00CD5293">
      <w:pPr>
        <w:numPr>
          <w:ilvl w:val="0"/>
          <w:numId w:val="28"/>
        </w:numPr>
        <w:rPr>
          <w:color w:val="000000" w:themeColor="text1"/>
          <w:szCs w:val="24"/>
        </w:rPr>
      </w:pPr>
      <w:r w:rsidRPr="00105F9A">
        <w:rPr>
          <w:color w:val="000000" w:themeColor="text1"/>
          <w:szCs w:val="24"/>
        </w:rPr>
        <w:t>A comparison of actual accomplishments to the objectives of the Agreement established for the budget period and overall progress in response to the performance metrics.</w:t>
      </w:r>
    </w:p>
    <w:p w:rsidR="00CD5293" w:rsidRPr="00105F9A" w:rsidRDefault="00CD5293" w:rsidP="00CD5293">
      <w:pPr>
        <w:numPr>
          <w:ilvl w:val="0"/>
          <w:numId w:val="28"/>
        </w:numPr>
        <w:rPr>
          <w:color w:val="000000" w:themeColor="text1"/>
          <w:szCs w:val="24"/>
        </w:rPr>
      </w:pPr>
      <w:r w:rsidRPr="00105F9A">
        <w:rPr>
          <w:color w:val="000000" w:themeColor="text1"/>
          <w:szCs w:val="24"/>
        </w:rPr>
        <w:t>The reasons why established goals were not met, if appropriate.</w:t>
      </w:r>
    </w:p>
    <w:p w:rsidR="00CD5293" w:rsidRPr="00105F9A" w:rsidRDefault="00CD5293" w:rsidP="00CD5293">
      <w:pPr>
        <w:numPr>
          <w:ilvl w:val="0"/>
          <w:numId w:val="28"/>
        </w:numPr>
        <w:rPr>
          <w:color w:val="000000" w:themeColor="text1"/>
          <w:szCs w:val="24"/>
        </w:rPr>
      </w:pPr>
      <w:r w:rsidRPr="00105F9A">
        <w:rPr>
          <w:color w:val="000000" w:themeColor="text1"/>
          <w:szCs w:val="24"/>
        </w:rPr>
        <w:t>Additional pertinent information including, when appropriate, analysis and explanation of cost overruns or high unit costs.</w:t>
      </w:r>
    </w:p>
    <w:p w:rsidR="00CD5293" w:rsidRPr="00105F9A" w:rsidRDefault="00CD5293" w:rsidP="00CD5293">
      <w:pPr>
        <w:numPr>
          <w:ilvl w:val="0"/>
          <w:numId w:val="28"/>
        </w:numPr>
        <w:rPr>
          <w:color w:val="000000" w:themeColor="text1"/>
          <w:szCs w:val="24"/>
        </w:rPr>
      </w:pPr>
      <w:r w:rsidRPr="00105F9A">
        <w:rPr>
          <w:color w:val="000000" w:themeColor="text1"/>
          <w:szCs w:val="24"/>
        </w:rPr>
        <w:t>An outline of anticipated activities and adjustments to the program during the next budget period.</w:t>
      </w:r>
    </w:p>
    <w:p w:rsidR="00CD5293" w:rsidRPr="00105F9A" w:rsidRDefault="00CD5293" w:rsidP="00CD5293">
      <w:pPr>
        <w:ind w:left="1440"/>
        <w:rPr>
          <w:color w:val="000000" w:themeColor="text1"/>
          <w:szCs w:val="24"/>
        </w:rPr>
      </w:pPr>
    </w:p>
    <w:p w:rsidR="00CD5293" w:rsidRPr="00105F9A" w:rsidRDefault="00CD5293" w:rsidP="00CD5293">
      <w:pPr>
        <w:ind w:left="360" w:hanging="360"/>
        <w:rPr>
          <w:color w:val="000000" w:themeColor="text1"/>
          <w:szCs w:val="24"/>
        </w:rPr>
      </w:pPr>
      <w:r w:rsidRPr="00105F9A">
        <w:rPr>
          <w:color w:val="000000" w:themeColor="text1"/>
          <w:szCs w:val="24"/>
        </w:rPr>
        <w:t>c)</w:t>
      </w:r>
      <w:r w:rsidRPr="00105F9A">
        <w:rPr>
          <w:color w:val="000000" w:themeColor="text1"/>
          <w:szCs w:val="24"/>
        </w:rPr>
        <w:tab/>
        <w:t>Between the required reporting dates, events may occur which have significant impact upon the project or program.  In such cases, the Recipient shall inform the USGS as soon as the following types of conditions become known:</w:t>
      </w:r>
    </w:p>
    <w:p w:rsidR="00CD5293" w:rsidRPr="00105F9A" w:rsidRDefault="00CD5293" w:rsidP="00CD5293">
      <w:pPr>
        <w:ind w:left="1440" w:hanging="719"/>
        <w:rPr>
          <w:color w:val="000000" w:themeColor="text1"/>
          <w:szCs w:val="24"/>
        </w:rPr>
      </w:pPr>
    </w:p>
    <w:p w:rsidR="00CD5293" w:rsidRPr="00105F9A" w:rsidRDefault="00CD5293" w:rsidP="00CD5293">
      <w:pPr>
        <w:numPr>
          <w:ilvl w:val="1"/>
          <w:numId w:val="5"/>
        </w:numPr>
        <w:ind w:left="1440" w:hanging="719"/>
        <w:rPr>
          <w:color w:val="000000" w:themeColor="text1"/>
          <w:szCs w:val="24"/>
        </w:rPr>
      </w:pPr>
      <w:r w:rsidRPr="00105F9A">
        <w:rPr>
          <w:color w:val="000000" w:themeColor="text1"/>
          <w:szCs w:val="24"/>
        </w:rPr>
        <w:t xml:space="preserve">Problems, delays, or adverse conditions which will materially impair the ability to meet the objective of the Agreement. This disclosure must include a statement of the action taken, or contemplated, and any assistance needed to resolve the situation. </w:t>
      </w:r>
    </w:p>
    <w:p w:rsidR="00CD5293" w:rsidRPr="00105F9A" w:rsidRDefault="00CD5293" w:rsidP="00CD5293">
      <w:pPr>
        <w:numPr>
          <w:ilvl w:val="1"/>
          <w:numId w:val="5"/>
        </w:numPr>
        <w:ind w:left="1440" w:hanging="719"/>
        <w:rPr>
          <w:color w:val="000000" w:themeColor="text1"/>
          <w:szCs w:val="24"/>
        </w:rPr>
      </w:pPr>
      <w:r w:rsidRPr="00105F9A">
        <w:rPr>
          <w:color w:val="000000" w:themeColor="text1"/>
          <w:szCs w:val="24"/>
        </w:rPr>
        <w:t>Favorable developments which enable meeting time schedules and objectives sooner or at less cost than anticipated or producing more or different beneficial results than originally planned.</w:t>
      </w:r>
    </w:p>
    <w:p w:rsidR="00CD5293" w:rsidRPr="00950E19" w:rsidRDefault="00CD5293" w:rsidP="00CD5293">
      <w:pPr>
        <w:ind w:left="2520"/>
        <w:rPr>
          <w:color w:val="000000" w:themeColor="text1"/>
          <w:szCs w:val="24"/>
        </w:rPr>
      </w:pPr>
    </w:p>
    <w:p w:rsidR="00CD5293" w:rsidRPr="00950E19" w:rsidRDefault="00CD5293" w:rsidP="00CD5293">
      <w:pPr>
        <w:ind w:left="-89"/>
        <w:rPr>
          <w:color w:val="000000" w:themeColor="text1"/>
          <w:szCs w:val="24"/>
        </w:rPr>
      </w:pPr>
      <w:proofErr w:type="gramStart"/>
      <w:r w:rsidRPr="00950E19">
        <w:rPr>
          <w:b/>
          <w:color w:val="000000" w:themeColor="text1"/>
          <w:szCs w:val="24"/>
          <w:u w:val="single"/>
        </w:rPr>
        <w:t>C.2  Final</w:t>
      </w:r>
      <w:proofErr w:type="gramEnd"/>
      <w:r w:rsidRPr="00950E19">
        <w:rPr>
          <w:b/>
          <w:color w:val="000000" w:themeColor="text1"/>
          <w:szCs w:val="24"/>
          <w:u w:val="single"/>
        </w:rPr>
        <w:t xml:space="preserve"> Technical Report</w:t>
      </w:r>
    </w:p>
    <w:p w:rsidR="00CD5293" w:rsidRPr="00950E19" w:rsidRDefault="00CD5293" w:rsidP="00CD5293">
      <w:pPr>
        <w:ind w:left="-89"/>
        <w:rPr>
          <w:color w:val="000000" w:themeColor="text1"/>
          <w:szCs w:val="24"/>
        </w:rPr>
      </w:pPr>
    </w:p>
    <w:p w:rsidR="00CD5293" w:rsidRPr="00950E19" w:rsidRDefault="00CD5293" w:rsidP="00CD5293">
      <w:pPr>
        <w:ind w:left="360" w:hanging="449"/>
        <w:rPr>
          <w:color w:val="000000" w:themeColor="text1"/>
          <w:szCs w:val="24"/>
        </w:rPr>
      </w:pPr>
      <w:r w:rsidRPr="00950E19">
        <w:rPr>
          <w:color w:val="000000" w:themeColor="text1"/>
          <w:szCs w:val="24"/>
        </w:rPr>
        <w:t>a)</w:t>
      </w:r>
      <w:r w:rsidRPr="00950E19">
        <w:rPr>
          <w:color w:val="000000" w:themeColor="text1"/>
          <w:szCs w:val="24"/>
        </w:rPr>
        <w:tab/>
        <w:t>The Recipient shall submit two copies of the final technical report to the USGS Project Officer and one copy of the transmittal letter to the USGS Contracting Officer.  The final performance report will be due 90 calendar days after the period of performance end date.</w:t>
      </w:r>
    </w:p>
    <w:p w:rsidR="00CD5293" w:rsidRPr="00950E19" w:rsidRDefault="00CD5293" w:rsidP="00CD5293">
      <w:pPr>
        <w:ind w:left="360" w:hanging="449"/>
        <w:rPr>
          <w:color w:val="000000" w:themeColor="text1"/>
          <w:szCs w:val="24"/>
        </w:rPr>
      </w:pPr>
    </w:p>
    <w:p w:rsidR="00CD5293" w:rsidRPr="00950E19" w:rsidRDefault="00CD5293" w:rsidP="00CD5293">
      <w:pPr>
        <w:ind w:left="360" w:hanging="449"/>
        <w:rPr>
          <w:color w:val="000000" w:themeColor="text1"/>
          <w:szCs w:val="24"/>
        </w:rPr>
      </w:pPr>
      <w:r w:rsidRPr="00950E19">
        <w:rPr>
          <w:color w:val="000000" w:themeColor="text1"/>
          <w:szCs w:val="24"/>
        </w:rPr>
        <w:t>b)</w:t>
      </w:r>
      <w:r w:rsidRPr="00950E19">
        <w:rPr>
          <w:color w:val="000000" w:themeColor="text1"/>
          <w:szCs w:val="24"/>
        </w:rPr>
        <w:tab/>
        <w:t xml:space="preserve">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 </w:t>
      </w:r>
    </w:p>
    <w:p w:rsidR="00CD5293" w:rsidRPr="00950E19" w:rsidRDefault="00CD5293" w:rsidP="00CD5293">
      <w:pPr>
        <w:rPr>
          <w:color w:val="000000" w:themeColor="text1"/>
          <w:szCs w:val="24"/>
        </w:rPr>
      </w:pPr>
    </w:p>
    <w:p w:rsidR="00CD5293" w:rsidRPr="00105F9A" w:rsidRDefault="00CD5293" w:rsidP="00CD5293">
      <w:pPr>
        <w:rPr>
          <w:b/>
          <w:color w:val="000000" w:themeColor="text1"/>
          <w:szCs w:val="24"/>
          <w:u w:val="single"/>
        </w:rPr>
      </w:pPr>
      <w:r w:rsidRPr="00105F9A">
        <w:rPr>
          <w:b/>
          <w:color w:val="000000" w:themeColor="text1"/>
          <w:szCs w:val="24"/>
          <w:u w:val="single"/>
        </w:rPr>
        <w:t>C.3 Final Data Delivery</w:t>
      </w:r>
    </w:p>
    <w:p w:rsidR="00CD5293" w:rsidRPr="00105F9A" w:rsidRDefault="00CD5293" w:rsidP="00CD5293">
      <w:pPr>
        <w:rPr>
          <w:color w:val="000000" w:themeColor="text1"/>
          <w:szCs w:val="24"/>
        </w:rPr>
      </w:pPr>
    </w:p>
    <w:p w:rsidR="00CD5293" w:rsidRPr="00105F9A" w:rsidRDefault="00CD5293" w:rsidP="00CD5293">
      <w:pPr>
        <w:pStyle w:val="ListParagraph"/>
        <w:numPr>
          <w:ilvl w:val="0"/>
          <w:numId w:val="29"/>
        </w:numPr>
        <w:rPr>
          <w:color w:val="000000" w:themeColor="text1"/>
          <w:szCs w:val="24"/>
        </w:rPr>
      </w:pPr>
      <w:r w:rsidRPr="00105F9A">
        <w:rPr>
          <w:color w:val="000000" w:themeColor="text1"/>
          <w:szCs w:val="24"/>
        </w:rPr>
        <w:t>Data Delivery Specifications</w:t>
      </w:r>
    </w:p>
    <w:p w:rsidR="00CD5293" w:rsidRPr="00105F9A" w:rsidRDefault="00CD5293" w:rsidP="00CD5293">
      <w:pPr>
        <w:rPr>
          <w:color w:val="000000" w:themeColor="text1"/>
          <w:szCs w:val="24"/>
        </w:rPr>
      </w:pPr>
    </w:p>
    <w:p w:rsidR="00CD5293" w:rsidRPr="00105F9A" w:rsidRDefault="00CD5293" w:rsidP="00CD5293">
      <w:pPr>
        <w:ind w:left="360"/>
        <w:rPr>
          <w:color w:val="000000" w:themeColor="text1"/>
          <w:szCs w:val="24"/>
        </w:rPr>
      </w:pPr>
      <w:r w:rsidRPr="00105F9A">
        <w:rPr>
          <w:color w:val="000000" w:themeColor="text1"/>
          <w:szCs w:val="24"/>
        </w:rPr>
        <w:t xml:space="preserve">Data shall adhere to USGS Base Lidar Specifications V1.2 </w:t>
      </w:r>
      <w:r w:rsidRPr="00105F9A">
        <w:rPr>
          <w:i/>
          <w:color w:val="000000" w:themeColor="text1"/>
          <w:szCs w:val="24"/>
        </w:rPr>
        <w:t>(</w:t>
      </w:r>
      <w:proofErr w:type="spellStart"/>
      <w:r w:rsidRPr="00105F9A">
        <w:rPr>
          <w:i/>
          <w:color w:val="000000" w:themeColor="text1"/>
          <w:szCs w:val="24"/>
        </w:rPr>
        <w:t>Heidemann</w:t>
      </w:r>
      <w:proofErr w:type="spellEnd"/>
      <w:r w:rsidRPr="00105F9A">
        <w:rPr>
          <w:i/>
          <w:color w:val="000000" w:themeColor="text1"/>
          <w:szCs w:val="24"/>
        </w:rPr>
        <w:t>, Hans Karl, 2014, Lidar base specification (ver. 1.2, November 2014): U.S. Geological Survey Techniques and Methods, book 11, chap. B4, 67 p. with appendixes,) </w:t>
      </w:r>
      <w:hyperlink r:id="rId14" w:tgtFrame="_blank" w:history="1">
        <w:r w:rsidRPr="00105F9A">
          <w:rPr>
            <w:rStyle w:val="Hyperlink"/>
            <w:i/>
            <w:iCs/>
            <w:color w:val="000000" w:themeColor="text1"/>
            <w:szCs w:val="24"/>
          </w:rPr>
          <w:t>http://dx.doi.org/10.3133/tm11B4</w:t>
        </w:r>
      </w:hyperlink>
      <w:r w:rsidRPr="00105F9A">
        <w:rPr>
          <w:color w:val="000000" w:themeColor="text1"/>
          <w:szCs w:val="24"/>
        </w:rPr>
        <w:t>.)</w:t>
      </w:r>
    </w:p>
    <w:p w:rsidR="00CD5293" w:rsidRPr="00105F9A" w:rsidRDefault="00CD5293" w:rsidP="00CD5293">
      <w:pPr>
        <w:rPr>
          <w:color w:val="000000" w:themeColor="text1"/>
          <w:szCs w:val="24"/>
        </w:rPr>
      </w:pPr>
    </w:p>
    <w:p w:rsidR="00CD5293" w:rsidRPr="00105F9A" w:rsidRDefault="00CD5293" w:rsidP="00CD5293">
      <w:pPr>
        <w:pStyle w:val="ListParagraph"/>
        <w:numPr>
          <w:ilvl w:val="0"/>
          <w:numId w:val="29"/>
        </w:numPr>
        <w:rPr>
          <w:color w:val="000000" w:themeColor="text1"/>
          <w:szCs w:val="24"/>
        </w:rPr>
      </w:pPr>
      <w:r w:rsidRPr="00105F9A">
        <w:rPr>
          <w:color w:val="000000" w:themeColor="text1"/>
          <w:szCs w:val="24"/>
        </w:rPr>
        <w:t>Data Delivery &amp; Address</w:t>
      </w:r>
    </w:p>
    <w:p w:rsidR="00CD5293" w:rsidRPr="00105F9A" w:rsidRDefault="00CD5293" w:rsidP="00CD5293">
      <w:pPr>
        <w:rPr>
          <w:color w:val="000000" w:themeColor="text1"/>
          <w:szCs w:val="24"/>
        </w:rPr>
      </w:pPr>
    </w:p>
    <w:p w:rsidR="00CD5293" w:rsidRPr="00105F9A" w:rsidRDefault="00CD5293" w:rsidP="00CD5293">
      <w:pPr>
        <w:rPr>
          <w:color w:val="000000" w:themeColor="text1"/>
          <w:szCs w:val="24"/>
          <w:shd w:val="clear" w:color="auto" w:fill="FFFFFF"/>
        </w:rPr>
      </w:pPr>
      <w:r w:rsidRPr="00105F9A">
        <w:rPr>
          <w:color w:val="000000" w:themeColor="text1"/>
          <w:szCs w:val="24"/>
          <w:shd w:val="clear" w:color="auto" w:fill="FFFFFF"/>
        </w:rPr>
        <w:t xml:space="preserve">The Delivery date for final data delivery is </w:t>
      </w:r>
      <w:r w:rsidR="005A4D3D">
        <w:rPr>
          <w:color w:val="000000" w:themeColor="text1"/>
          <w:szCs w:val="24"/>
          <w:shd w:val="clear" w:color="auto" w:fill="FFFFFF"/>
        </w:rPr>
        <w:t>XX/XX/</w:t>
      </w:r>
      <w:proofErr w:type="gramStart"/>
      <w:r w:rsidR="005A4D3D">
        <w:rPr>
          <w:color w:val="000000" w:themeColor="text1"/>
          <w:szCs w:val="24"/>
          <w:shd w:val="clear" w:color="auto" w:fill="FFFFFF"/>
        </w:rPr>
        <w:t>XXXX</w:t>
      </w:r>
      <w:r>
        <w:rPr>
          <w:color w:val="000000" w:themeColor="text1"/>
          <w:szCs w:val="24"/>
          <w:shd w:val="clear" w:color="auto" w:fill="FFFFFF"/>
        </w:rPr>
        <w:t>,</w:t>
      </w:r>
      <w:proofErr w:type="gramEnd"/>
      <w:r w:rsidRPr="00105F9A">
        <w:rPr>
          <w:color w:val="000000" w:themeColor="text1"/>
          <w:szCs w:val="24"/>
          <w:shd w:val="clear" w:color="auto" w:fill="FFFFFF"/>
        </w:rPr>
        <w:t xml:space="preserve"> however, the recipient may request an extension if there is a delay in the data acquisition.</w:t>
      </w:r>
    </w:p>
    <w:p w:rsidR="00CD5293" w:rsidRPr="008303E7" w:rsidRDefault="00CD5293" w:rsidP="00CD5293">
      <w:pPr>
        <w:rPr>
          <w:color w:val="000000" w:themeColor="text1"/>
          <w:szCs w:val="24"/>
          <w:shd w:val="clear" w:color="auto" w:fill="FFFFFF"/>
        </w:rPr>
      </w:pPr>
      <w:r w:rsidRPr="00105F9A">
        <w:rPr>
          <w:color w:val="000000" w:themeColor="text1"/>
          <w:szCs w:val="24"/>
          <w:shd w:val="clear" w:color="auto" w:fill="FFFFFF"/>
        </w:rPr>
        <w:t>Instructions and a delivery address for the data will be provided by the USGS project officer at the time of data delivery.</w:t>
      </w:r>
    </w:p>
    <w:p w:rsidR="00CD5293" w:rsidRPr="00950E19" w:rsidRDefault="00CD5293" w:rsidP="00CD5293">
      <w:pPr>
        <w:tabs>
          <w:tab w:val="left" w:pos="432"/>
          <w:tab w:val="left" w:pos="864"/>
          <w:tab w:val="left" w:pos="1296"/>
        </w:tabs>
        <w:ind w:left="432" w:hanging="431"/>
        <w:rPr>
          <w:color w:val="000000" w:themeColor="text1"/>
          <w:szCs w:val="24"/>
        </w:rPr>
      </w:pPr>
    </w:p>
    <w:p w:rsidR="00CD5293" w:rsidRPr="00D95922" w:rsidRDefault="00CD5293" w:rsidP="00CD5293">
      <w:pPr>
        <w:tabs>
          <w:tab w:val="left" w:pos="432"/>
          <w:tab w:val="left" w:pos="864"/>
          <w:tab w:val="left" w:pos="1296"/>
        </w:tabs>
        <w:spacing w:after="240"/>
        <w:rPr>
          <w:color w:val="000000" w:themeColor="text1"/>
          <w:szCs w:val="24"/>
        </w:rPr>
      </w:pPr>
      <w:proofErr w:type="gramStart"/>
      <w:r w:rsidRPr="00D95922">
        <w:rPr>
          <w:b/>
          <w:color w:val="000000" w:themeColor="text1"/>
          <w:szCs w:val="24"/>
          <w:u w:val="single"/>
        </w:rPr>
        <w:t>C.4  Annual</w:t>
      </w:r>
      <w:proofErr w:type="gramEnd"/>
      <w:r w:rsidRPr="00D95922">
        <w:rPr>
          <w:b/>
          <w:color w:val="000000" w:themeColor="text1"/>
          <w:szCs w:val="24"/>
          <w:u w:val="single"/>
        </w:rPr>
        <w:t xml:space="preserve"> Financial Reports</w:t>
      </w:r>
    </w:p>
    <w:p w:rsidR="00CD5293" w:rsidRPr="00D95922" w:rsidRDefault="00CD5293" w:rsidP="00CD5293">
      <w:pPr>
        <w:tabs>
          <w:tab w:val="left" w:pos="432"/>
          <w:tab w:val="left" w:pos="864"/>
          <w:tab w:val="left" w:pos="1296"/>
        </w:tabs>
        <w:ind w:left="432" w:hanging="431"/>
        <w:rPr>
          <w:color w:val="000000" w:themeColor="text1"/>
          <w:szCs w:val="24"/>
        </w:rPr>
      </w:pPr>
      <w:r w:rsidRPr="00D95922">
        <w:rPr>
          <w:color w:val="000000" w:themeColor="text1"/>
          <w:szCs w:val="24"/>
        </w:rPr>
        <w:t>a)</w:t>
      </w:r>
      <w:r w:rsidRPr="00D95922">
        <w:rPr>
          <w:color w:val="000000" w:themeColor="text1"/>
          <w:szCs w:val="24"/>
        </w:rPr>
        <w:tab/>
        <w:t xml:space="preserve">The Recipient will submit an annual SF 425, Federal Financial Report, for each individual USGS award.  The SF 425 is available at </w:t>
      </w:r>
      <w:r w:rsidRPr="00D95922">
        <w:rPr>
          <w:i/>
          <w:color w:val="000000" w:themeColor="text1"/>
          <w:szCs w:val="24"/>
        </w:rPr>
        <w:t>http://www.whitehouse.gov/omb/grants_forms</w:t>
      </w:r>
      <w:r w:rsidRPr="00D95922">
        <w:rPr>
          <w:color w:val="000000" w:themeColor="text1"/>
          <w:szCs w:val="24"/>
        </w:rPr>
        <w:t>.  The SF 425 will be due ninety (90) calendar days after the grant year (i.e., 12 months after the approved effective date of the Agreement and every 12 months thereafter until the expiration date of the Agreement).  USGS acknowledges that this annual reporting schedule may not always correspond with a specific budget period.</w:t>
      </w:r>
    </w:p>
    <w:p w:rsidR="00CD5293" w:rsidRPr="00D95922" w:rsidRDefault="00CD5293" w:rsidP="00CD5293">
      <w:pPr>
        <w:tabs>
          <w:tab w:val="left" w:pos="432"/>
          <w:tab w:val="left" w:pos="864"/>
          <w:tab w:val="left" w:pos="1296"/>
        </w:tabs>
        <w:rPr>
          <w:color w:val="000000" w:themeColor="text1"/>
          <w:szCs w:val="24"/>
        </w:rPr>
      </w:pPr>
    </w:p>
    <w:p w:rsidR="00CD5293" w:rsidRPr="00D95922" w:rsidRDefault="00CD5293" w:rsidP="00CD5293">
      <w:pPr>
        <w:pStyle w:val="ListParagraph"/>
        <w:numPr>
          <w:ilvl w:val="0"/>
          <w:numId w:val="30"/>
        </w:numPr>
        <w:tabs>
          <w:tab w:val="left" w:pos="432"/>
          <w:tab w:val="left" w:pos="864"/>
          <w:tab w:val="left" w:pos="1296"/>
        </w:tabs>
        <w:rPr>
          <w:color w:val="000000" w:themeColor="text1"/>
          <w:szCs w:val="24"/>
        </w:rPr>
      </w:pPr>
      <w:r w:rsidRPr="00D95922">
        <w:rPr>
          <w:color w:val="000000" w:themeColor="text1"/>
          <w:szCs w:val="24"/>
        </w:rPr>
        <w:t xml:space="preserve">The SF 425 must be submitted electronically through the </w:t>
      </w:r>
      <w:proofErr w:type="spellStart"/>
      <w:r w:rsidRPr="00D95922">
        <w:rPr>
          <w:color w:val="000000" w:themeColor="text1"/>
          <w:szCs w:val="24"/>
        </w:rPr>
        <w:t>FedConnect</w:t>
      </w:r>
      <w:proofErr w:type="spellEnd"/>
      <w:r w:rsidRPr="00D95922">
        <w:rPr>
          <w:color w:val="000000" w:themeColor="text1"/>
          <w:szCs w:val="24"/>
        </w:rPr>
        <w:t xml:space="preserve"> Message Center (www.fedconnect.net) or, if </w:t>
      </w:r>
      <w:proofErr w:type="spellStart"/>
      <w:r w:rsidRPr="00D95922">
        <w:rPr>
          <w:color w:val="000000" w:themeColor="text1"/>
          <w:szCs w:val="24"/>
        </w:rPr>
        <w:t>FedConnect</w:t>
      </w:r>
      <w:proofErr w:type="spellEnd"/>
      <w:r w:rsidRPr="00D95922">
        <w:rPr>
          <w:color w:val="000000" w:themeColor="text1"/>
          <w:szCs w:val="24"/>
        </w:rPr>
        <w:t xml:space="preserve"> is not available, by e-mail to SF425@usgs.gov with a cc to the Contracting Officer.  Recipient must include the USGS award number in the subject line of all correspondence.  If, after 90 days, Recipient has not submitted a report, the Recipient’s account in ASAP will be placed in a manual review status until the report is submitted.</w:t>
      </w:r>
    </w:p>
    <w:p w:rsidR="00CD5293" w:rsidRDefault="00CD5293"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b/>
          <w:color w:val="000000" w:themeColor="text1"/>
          <w:szCs w:val="24"/>
          <w:u w:val="single"/>
        </w:rPr>
      </w:pPr>
    </w:p>
    <w:p w:rsidR="00A455BC" w:rsidRPr="00B118AA" w:rsidRDefault="00A455BC"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proofErr w:type="gramStart"/>
      <w:r w:rsidRPr="00B118AA">
        <w:rPr>
          <w:b/>
          <w:color w:val="000000" w:themeColor="text1"/>
          <w:szCs w:val="24"/>
          <w:u w:val="single"/>
        </w:rPr>
        <w:t>C.5  Publications</w:t>
      </w:r>
      <w:proofErr w:type="gramEnd"/>
    </w:p>
    <w:p w:rsidR="00A455BC" w:rsidRPr="00B118AA" w:rsidRDefault="00A455BC" w:rsidP="00A455BC">
      <w:pPr>
        <w:spacing w:after="240"/>
        <w:ind w:left="360" w:hanging="360"/>
        <w:rPr>
          <w:color w:val="000000" w:themeColor="text1"/>
          <w:szCs w:val="24"/>
        </w:rPr>
      </w:pPr>
      <w:r w:rsidRPr="00B118AA">
        <w:rPr>
          <w:color w:val="000000" w:themeColor="text1"/>
          <w:szCs w:val="24"/>
        </w:rPr>
        <w:t>a)</w:t>
      </w:r>
      <w:r w:rsidRPr="00B118AA">
        <w:rPr>
          <w:color w:val="000000" w:themeColor="text1"/>
          <w:szCs w:val="24"/>
        </w:rPr>
        <w:tab/>
      </w:r>
      <w:r w:rsidRPr="00B118AA">
        <w:rPr>
          <w:color w:val="000000" w:themeColor="text1"/>
          <w:szCs w:val="24"/>
          <w:u w:val="single"/>
        </w:rPr>
        <w:t>Acknowledgment of Support</w:t>
      </w:r>
    </w:p>
    <w:p w:rsidR="00A455BC" w:rsidRPr="00B118AA" w:rsidRDefault="00A455BC" w:rsidP="00A455BC">
      <w:pPr>
        <w:spacing w:after="240"/>
        <w:ind w:right="432" w:firstLine="360"/>
        <w:rPr>
          <w:color w:val="000000" w:themeColor="text1"/>
          <w:szCs w:val="24"/>
        </w:rPr>
      </w:pPr>
      <w:r w:rsidRPr="00B118AA">
        <w:rPr>
          <w:color w:val="000000" w:themeColor="text1"/>
          <w:szCs w:val="24"/>
        </w:rPr>
        <w:t>Recipient is responsible for assuring that an acknowledgment of USGS support:</w:t>
      </w:r>
    </w:p>
    <w:p w:rsidR="00A455BC" w:rsidRPr="00B118AA" w:rsidRDefault="00A455BC" w:rsidP="00A455BC">
      <w:pPr>
        <w:spacing w:after="240"/>
        <w:ind w:left="720" w:hanging="360"/>
        <w:rPr>
          <w:color w:val="000000" w:themeColor="text1"/>
          <w:szCs w:val="24"/>
        </w:rPr>
      </w:pPr>
      <w:r w:rsidRPr="00B118AA">
        <w:rPr>
          <w:color w:val="000000" w:themeColor="text1"/>
          <w:szCs w:val="24"/>
        </w:rPr>
        <w:t>1.</w:t>
      </w:r>
      <w:r w:rsidRPr="00B118AA">
        <w:rPr>
          <w:color w:val="000000" w:themeColor="text1"/>
          <w:szCs w:val="24"/>
        </w:rPr>
        <w:tab/>
      </w:r>
      <w:proofErr w:type="gramStart"/>
      <w:r w:rsidRPr="00B118AA">
        <w:rPr>
          <w:color w:val="000000" w:themeColor="text1"/>
          <w:szCs w:val="24"/>
        </w:rPr>
        <w:t>is</w:t>
      </w:r>
      <w:proofErr w:type="gramEnd"/>
      <w:r w:rsidRPr="00B118AA">
        <w:rPr>
          <w:color w:val="000000" w:themeColor="text1"/>
          <w:szCs w:val="24"/>
        </w:rPr>
        <w:t xml:space="preserve"> made in any publication (including World Wide Web pages) of any material based on or developed under this Agreement, in the following terms:</w:t>
      </w:r>
    </w:p>
    <w:p w:rsidR="00A455BC" w:rsidRPr="00B118AA" w:rsidRDefault="00A455BC" w:rsidP="00A455BC">
      <w:pPr>
        <w:spacing w:after="240"/>
        <w:ind w:left="1440" w:right="432"/>
        <w:rPr>
          <w:color w:val="000000" w:themeColor="text1"/>
          <w:szCs w:val="24"/>
        </w:rPr>
      </w:pPr>
      <w:r w:rsidRPr="00B118AA">
        <w:rPr>
          <w:color w:val="000000" w:themeColor="text1"/>
          <w:szCs w:val="24"/>
        </w:rPr>
        <w:t>This material is based upon work supported by the U.S. Geological Survey under Grant/Cooperative Agreement No. (</w:t>
      </w:r>
      <w:proofErr w:type="gramStart"/>
      <w:r w:rsidRPr="00B118AA">
        <w:rPr>
          <w:i/>
          <w:color w:val="000000" w:themeColor="text1"/>
          <w:szCs w:val="24"/>
        </w:rPr>
        <w:t>insert</w:t>
      </w:r>
      <w:proofErr w:type="gramEnd"/>
      <w:r w:rsidRPr="00B118AA">
        <w:rPr>
          <w:i/>
          <w:color w:val="000000" w:themeColor="text1"/>
          <w:szCs w:val="24"/>
        </w:rPr>
        <w:t xml:space="preserve"> agreement number</w:t>
      </w:r>
      <w:r w:rsidRPr="00B118AA">
        <w:rPr>
          <w:color w:val="000000" w:themeColor="text1"/>
          <w:szCs w:val="24"/>
        </w:rPr>
        <w:t>).</w:t>
      </w:r>
    </w:p>
    <w:p w:rsidR="00A455BC" w:rsidRPr="00B118AA" w:rsidRDefault="00A455BC" w:rsidP="00A455BC">
      <w:pPr>
        <w:spacing w:after="240"/>
        <w:ind w:left="720" w:hanging="360"/>
        <w:rPr>
          <w:color w:val="000000" w:themeColor="text1"/>
          <w:szCs w:val="24"/>
        </w:rPr>
      </w:pPr>
      <w:r w:rsidRPr="00B118AA">
        <w:rPr>
          <w:color w:val="000000" w:themeColor="text1"/>
          <w:szCs w:val="24"/>
        </w:rPr>
        <w:t>2.</w:t>
      </w:r>
      <w:r w:rsidRPr="00B118AA">
        <w:rPr>
          <w:color w:val="000000" w:themeColor="text1"/>
          <w:szCs w:val="24"/>
        </w:rPr>
        <w:tab/>
      </w:r>
      <w:proofErr w:type="gramStart"/>
      <w:r w:rsidRPr="00B118AA">
        <w:rPr>
          <w:color w:val="000000" w:themeColor="text1"/>
          <w:szCs w:val="24"/>
        </w:rPr>
        <w:t>is</w:t>
      </w:r>
      <w:proofErr w:type="gramEnd"/>
      <w:r w:rsidRPr="00B118AA">
        <w:rPr>
          <w:color w:val="000000" w:themeColor="text1"/>
          <w:szCs w:val="24"/>
        </w:rPr>
        <w:t xml:space="preserve"> orally acknowledged during all news media interviews, including popular media such as radio, television and news magazines.</w:t>
      </w:r>
    </w:p>
    <w:p w:rsidR="00A455BC" w:rsidRPr="00B118AA" w:rsidRDefault="00A455BC" w:rsidP="00A455BC">
      <w:pPr>
        <w:spacing w:after="240"/>
        <w:ind w:left="360" w:hanging="360"/>
        <w:rPr>
          <w:color w:val="000000" w:themeColor="text1"/>
          <w:szCs w:val="24"/>
        </w:rPr>
      </w:pPr>
      <w:r w:rsidRPr="00B118AA">
        <w:rPr>
          <w:color w:val="000000" w:themeColor="text1"/>
          <w:szCs w:val="24"/>
        </w:rPr>
        <w:t>b)</w:t>
      </w:r>
      <w:r w:rsidRPr="00B118AA">
        <w:rPr>
          <w:color w:val="000000" w:themeColor="text1"/>
          <w:szCs w:val="24"/>
        </w:rPr>
        <w:tab/>
      </w:r>
      <w:r w:rsidRPr="00B118AA">
        <w:rPr>
          <w:color w:val="000000" w:themeColor="text1"/>
          <w:szCs w:val="24"/>
          <w:u w:val="single"/>
        </w:rPr>
        <w:t>Disclaimer</w:t>
      </w:r>
    </w:p>
    <w:p w:rsidR="00A455BC" w:rsidRPr="00B118AA" w:rsidRDefault="00A455BC" w:rsidP="00A455BC">
      <w:pPr>
        <w:spacing w:after="240"/>
        <w:ind w:left="360" w:right="432"/>
        <w:rPr>
          <w:color w:val="000000" w:themeColor="text1"/>
          <w:szCs w:val="24"/>
        </w:rPr>
      </w:pPr>
      <w:r w:rsidRPr="00B118AA">
        <w:rPr>
          <w:color w:val="000000" w:themeColor="text1"/>
          <w:szCs w:val="24"/>
        </w:rPr>
        <w:t xml:space="preserve">Recipient is responsible for assuring that every publication of material (including World Wide Web pages) based on or developed under this Agreement, contains the following disclaimer: </w:t>
      </w:r>
    </w:p>
    <w:p w:rsidR="00A455BC" w:rsidRPr="00B118AA" w:rsidRDefault="00A455BC" w:rsidP="00A455BC">
      <w:pPr>
        <w:spacing w:after="240"/>
        <w:ind w:left="720" w:right="432"/>
        <w:rPr>
          <w:color w:val="000000" w:themeColor="text1"/>
          <w:szCs w:val="24"/>
        </w:rPr>
      </w:pPr>
      <w:r w:rsidRPr="00B118AA">
        <w:rPr>
          <w:color w:val="000000" w:themeColor="text1"/>
          <w:szCs w:val="24"/>
        </w:rPr>
        <w:t xml:space="preserve">The views and conclusions contained in this document are those of the authors and should not be interpreted as representing the opinions or policies of the U.S. </w:t>
      </w:r>
      <w:r w:rsidRPr="00B118AA">
        <w:rPr>
          <w:color w:val="000000" w:themeColor="text1"/>
          <w:szCs w:val="24"/>
        </w:rPr>
        <w:lastRenderedPageBreak/>
        <w:t>Geological Survey.  Mention of trade names or commercial products does not constitute their endorsement by the U.S. Geological Survey.</w:t>
      </w:r>
    </w:p>
    <w:p w:rsidR="00A455BC" w:rsidRPr="00B118AA" w:rsidRDefault="00A455BC" w:rsidP="00A455BC">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rPr>
          <w:color w:val="000000" w:themeColor="text1"/>
          <w:szCs w:val="24"/>
        </w:rPr>
      </w:pPr>
      <w:r w:rsidRPr="00B118AA">
        <w:rPr>
          <w:color w:val="000000" w:themeColor="text1"/>
          <w:szCs w:val="24"/>
        </w:rPr>
        <w:t>c)</w:t>
      </w:r>
      <w:r w:rsidRPr="00B118AA">
        <w:rPr>
          <w:color w:val="000000" w:themeColor="text1"/>
          <w:szCs w:val="24"/>
        </w:rPr>
        <w:tab/>
      </w:r>
      <w:r w:rsidRPr="00B118AA">
        <w:rPr>
          <w:color w:val="000000" w:themeColor="text1"/>
          <w:szCs w:val="24"/>
          <w:u w:val="single"/>
        </w:rPr>
        <w:t>Publication</w:t>
      </w:r>
    </w:p>
    <w:p w:rsidR="00A455BC" w:rsidRPr="00B118AA" w:rsidRDefault="00A455BC" w:rsidP="00A455BC">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rPr>
          <w:color w:val="000000" w:themeColor="text1"/>
          <w:szCs w:val="24"/>
        </w:rPr>
      </w:pPr>
    </w:p>
    <w:p w:rsidR="00A455BC" w:rsidRPr="00B118AA" w:rsidRDefault="00A455BC" w:rsidP="00A455BC">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color w:val="000000" w:themeColor="text1"/>
          <w:szCs w:val="24"/>
        </w:rPr>
      </w:pPr>
      <w:r w:rsidRPr="00B118AA">
        <w:rPr>
          <w:color w:val="000000" w:themeColor="text1"/>
          <w:szCs w:val="24"/>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color w:val="000000" w:themeColor="text1"/>
          <w:szCs w:val="24"/>
        </w:rPr>
      </w:pP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color w:val="000000" w:themeColor="text1"/>
          <w:szCs w:val="24"/>
        </w:rPr>
      </w:pPr>
      <w:r w:rsidRPr="00B118AA">
        <w:rPr>
          <w:color w:val="000000" w:themeColor="text1"/>
          <w:szCs w:val="24"/>
        </w:rPr>
        <w:t>This manuscript is submitted for publication with the understanding that the United States Government is authorized to reproduce and distribute reprints for Governmental purposes.</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color w:val="000000" w:themeColor="text1"/>
          <w:szCs w:val="24"/>
        </w:rPr>
      </w:pP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color w:val="000000" w:themeColor="text1"/>
          <w:szCs w:val="24"/>
        </w:rPr>
      </w:pPr>
      <w:r w:rsidRPr="00B118AA">
        <w:rPr>
          <w:color w:val="000000" w:themeColor="text1"/>
          <w:szCs w:val="24"/>
        </w:rPr>
        <w:t>d)</w:t>
      </w:r>
      <w:r w:rsidRPr="00B118AA">
        <w:rPr>
          <w:color w:val="000000" w:themeColor="text1"/>
          <w:szCs w:val="24"/>
        </w:rPr>
        <w:tab/>
      </w:r>
      <w:r w:rsidRPr="00B118AA">
        <w:rPr>
          <w:color w:val="000000" w:themeColor="text1"/>
          <w:szCs w:val="24"/>
          <w:u w:val="single"/>
        </w:rPr>
        <w:t>Copies for USGS</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color w:val="000000" w:themeColor="text1"/>
          <w:szCs w:val="24"/>
        </w:rPr>
      </w:pPr>
      <w:r w:rsidRPr="00B118AA">
        <w:rPr>
          <w:color w:val="000000" w:themeColor="text1"/>
          <w:szCs w:val="24"/>
        </w:rPr>
        <w:tab/>
      </w:r>
      <w:r w:rsidRPr="00B118AA">
        <w:rPr>
          <w:color w:val="000000" w:themeColor="text1"/>
          <w:szCs w:val="24"/>
        </w:rPr>
        <w:tab/>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color w:val="000000" w:themeColor="text1"/>
          <w:szCs w:val="24"/>
        </w:rPr>
      </w:pPr>
      <w:r w:rsidRPr="00B118AA">
        <w:rPr>
          <w:color w:val="000000" w:themeColor="text1"/>
          <w:szCs w:val="24"/>
        </w:rPr>
        <w:tab/>
      </w:r>
      <w:r w:rsidRPr="00B118AA">
        <w:rPr>
          <w:color w:val="000000" w:themeColor="text1"/>
          <w:szCs w:val="24"/>
        </w:rPr>
        <w:tab/>
        <w:t>Recipient is responsible for assuring that the USGS Project Office is provided access to, either electronically or in paper form, a copy of every publication planned for publication simultaneously with its submission for publication.  One reprint of each published article shall be submitted to the USGS Project Office immediately following publication.</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449"/>
        <w:rPr>
          <w:color w:val="000000" w:themeColor="text1"/>
          <w:szCs w:val="24"/>
        </w:rPr>
      </w:pP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color w:val="000000" w:themeColor="text1"/>
          <w:szCs w:val="24"/>
        </w:rPr>
      </w:pPr>
      <w:r w:rsidRPr="00B118AA">
        <w:rPr>
          <w:color w:val="000000" w:themeColor="text1"/>
          <w:szCs w:val="24"/>
        </w:rPr>
        <w:t>e)</w:t>
      </w:r>
      <w:r w:rsidRPr="00B118AA">
        <w:rPr>
          <w:color w:val="000000" w:themeColor="text1"/>
          <w:szCs w:val="24"/>
        </w:rPr>
        <w:tab/>
      </w:r>
      <w:r w:rsidRPr="00B118AA">
        <w:rPr>
          <w:color w:val="000000" w:themeColor="text1"/>
          <w:szCs w:val="24"/>
          <w:u w:val="single"/>
        </w:rPr>
        <w:t>Department of the Interior Requirements</w:t>
      </w: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rPr>
          <w:color w:val="000000" w:themeColor="text1"/>
          <w:szCs w:val="24"/>
        </w:rPr>
      </w:pP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rPr>
          <w:color w:val="000000" w:themeColor="text1"/>
          <w:szCs w:val="24"/>
        </w:rPr>
      </w:pPr>
      <w:r w:rsidRPr="00B118AA">
        <w:rPr>
          <w:color w:val="000000" w:themeColor="text1"/>
          <w:szCs w:val="24"/>
        </w:rPr>
        <w:tab/>
      </w:r>
      <w:r w:rsidRPr="00B118AA">
        <w:rPr>
          <w:color w:val="000000" w:themeColor="text1"/>
          <w:szCs w:val="24"/>
        </w:rPr>
        <w:tab/>
        <w:t>Two copies of each publication produced under a Grant or Cooperative Agreement shall be sent to the Natural Resources Library with a transmittal that identifies the sender and the publication.  The address of the library is:</w:t>
      </w: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color w:val="000000" w:themeColor="text1"/>
          <w:szCs w:val="24"/>
        </w:rPr>
      </w:pP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color w:val="000000" w:themeColor="text1"/>
          <w:szCs w:val="24"/>
        </w:rPr>
      </w:pPr>
      <w:r w:rsidRPr="00B118AA">
        <w:rPr>
          <w:color w:val="000000" w:themeColor="text1"/>
          <w:szCs w:val="24"/>
        </w:rPr>
        <w:t>U.S.  Department of the Interior</w:t>
      </w: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color w:val="000000" w:themeColor="text1"/>
          <w:szCs w:val="24"/>
        </w:rPr>
      </w:pPr>
      <w:r w:rsidRPr="00B118AA">
        <w:rPr>
          <w:color w:val="000000" w:themeColor="text1"/>
          <w:szCs w:val="24"/>
        </w:rPr>
        <w:t>Natural Resources Library</w:t>
      </w:r>
      <w:r w:rsidRPr="00B118AA">
        <w:rPr>
          <w:color w:val="000000" w:themeColor="text1"/>
          <w:szCs w:val="24"/>
        </w:rPr>
        <w:tab/>
      </w:r>
      <w:r w:rsidRPr="00B118AA">
        <w:rPr>
          <w:color w:val="000000" w:themeColor="text1"/>
          <w:szCs w:val="24"/>
        </w:rPr>
        <w:tab/>
      </w:r>
      <w:r w:rsidRPr="00B118AA">
        <w:rPr>
          <w:color w:val="000000" w:themeColor="text1"/>
          <w:szCs w:val="24"/>
        </w:rPr>
        <w:tab/>
      </w:r>
      <w:r w:rsidRPr="00B118AA">
        <w:rPr>
          <w:color w:val="000000" w:themeColor="text1"/>
          <w:szCs w:val="24"/>
        </w:rPr>
        <w:tab/>
      </w: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color w:val="000000" w:themeColor="text1"/>
          <w:szCs w:val="24"/>
        </w:rPr>
      </w:pPr>
      <w:r w:rsidRPr="00B118AA">
        <w:rPr>
          <w:color w:val="000000" w:themeColor="text1"/>
          <w:szCs w:val="24"/>
        </w:rPr>
        <w:t>Division of Information and Library Services</w:t>
      </w: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color w:val="000000" w:themeColor="text1"/>
          <w:szCs w:val="24"/>
        </w:rPr>
      </w:pPr>
      <w:r w:rsidRPr="00B118AA">
        <w:rPr>
          <w:color w:val="000000" w:themeColor="text1"/>
          <w:szCs w:val="24"/>
        </w:rPr>
        <w:t>Gifts and Exchange Section</w:t>
      </w: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color w:val="000000" w:themeColor="text1"/>
          <w:szCs w:val="24"/>
        </w:rPr>
      </w:pPr>
      <w:r w:rsidRPr="00B118AA">
        <w:rPr>
          <w:color w:val="000000" w:themeColor="text1"/>
          <w:szCs w:val="24"/>
        </w:rPr>
        <w:t>18th and C Streets, NW</w:t>
      </w:r>
    </w:p>
    <w:p w:rsidR="00A455BC" w:rsidRPr="00B118AA" w:rsidRDefault="00A455BC" w:rsidP="00A455BC">
      <w:pPr>
        <w:ind w:firstLine="720"/>
        <w:rPr>
          <w:color w:val="000000" w:themeColor="text1"/>
          <w:szCs w:val="24"/>
        </w:rPr>
      </w:pPr>
      <w:r w:rsidRPr="00B118AA">
        <w:rPr>
          <w:color w:val="000000" w:themeColor="text1"/>
          <w:szCs w:val="24"/>
        </w:rPr>
        <w:t>Washington, DC 20240</w:t>
      </w:r>
    </w:p>
    <w:p w:rsidR="00A455BC" w:rsidRPr="00B118AA" w:rsidRDefault="00A455BC" w:rsidP="00A455BC">
      <w:pPr>
        <w:tabs>
          <w:tab w:val="left" w:pos="90"/>
          <w:tab w:val="left" w:pos="1530"/>
          <w:tab w:val="left" w:pos="2250"/>
          <w:tab w:val="left" w:pos="2970"/>
        </w:tabs>
        <w:rPr>
          <w:color w:val="000000" w:themeColor="text1"/>
          <w:szCs w:val="24"/>
        </w:rPr>
      </w:pP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color w:val="000000" w:themeColor="text1"/>
          <w:szCs w:val="24"/>
        </w:rPr>
      </w:pPr>
    </w:p>
    <w:p w:rsidR="00A455BC" w:rsidRPr="00B118AA" w:rsidRDefault="00A455BC" w:rsidP="00A455BC">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jc w:val="center"/>
        <w:rPr>
          <w:color w:val="000000" w:themeColor="text1"/>
          <w:szCs w:val="24"/>
        </w:rPr>
      </w:pPr>
      <w:r w:rsidRPr="00B118AA">
        <w:rPr>
          <w:b/>
          <w:color w:val="000000" w:themeColor="text1"/>
          <w:szCs w:val="24"/>
          <w:u w:val="single"/>
        </w:rPr>
        <w:t>SECTION D – ASSISTANCE ADMINISTRATIVE DATA</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roofErr w:type="gramStart"/>
      <w:r w:rsidRPr="00B118AA">
        <w:rPr>
          <w:b/>
          <w:color w:val="000000" w:themeColor="text1"/>
          <w:szCs w:val="24"/>
          <w:u w:val="single"/>
        </w:rPr>
        <w:t>D.1  Assistance</w:t>
      </w:r>
      <w:proofErr w:type="gramEnd"/>
      <w:r w:rsidRPr="00B118AA">
        <w:rPr>
          <w:b/>
          <w:color w:val="000000" w:themeColor="text1"/>
          <w:szCs w:val="24"/>
          <w:u w:val="single"/>
        </w:rPr>
        <w:t xml:space="preserve"> Administration</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r w:rsidRPr="00B118AA">
        <w:rPr>
          <w:color w:val="000000" w:themeColor="text1"/>
          <w:szCs w:val="24"/>
        </w:rPr>
        <w:t>This Agreement will be administered by the USGS Contracting Officer indicated on the award cover page.  Written communications shall make reference to the Assistance Award number and shall be mailed (or emailed) to the Contracting Officer.</w:t>
      </w:r>
    </w:p>
    <w:p w:rsidR="00A455BC" w:rsidRPr="00B118AA" w:rsidRDefault="00A455BC" w:rsidP="00A455B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color w:val="000000" w:themeColor="text1"/>
          <w:szCs w:val="24"/>
        </w:rPr>
      </w:pPr>
      <w:proofErr w:type="gramStart"/>
      <w:r w:rsidRPr="00B118AA">
        <w:rPr>
          <w:b/>
          <w:color w:val="000000" w:themeColor="text1"/>
          <w:szCs w:val="24"/>
          <w:u w:val="single"/>
        </w:rPr>
        <w:t>D.2  Payment</w:t>
      </w:r>
      <w:proofErr w:type="gramEnd"/>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rPr>
          <w:color w:val="000000" w:themeColor="text1"/>
          <w:szCs w:val="24"/>
        </w:rPr>
      </w:pPr>
      <w:r w:rsidRPr="00B118AA">
        <w:rPr>
          <w:color w:val="000000" w:themeColor="text1"/>
          <w:szCs w:val="24"/>
        </w:rPr>
        <w:t>Payments under financial assistance awards must be made using the Department of the Treasury Automated Standard Application for Payments (ASAP) system (</w:t>
      </w:r>
      <w:hyperlink r:id="rId15" w:history="1">
        <w:r w:rsidRPr="00B118AA">
          <w:rPr>
            <w:color w:val="000000" w:themeColor="text1"/>
            <w:szCs w:val="24"/>
            <w:u w:val="single"/>
          </w:rPr>
          <w:t>www.asap.gov</w:t>
        </w:r>
      </w:hyperlink>
      <w:r w:rsidRPr="00B118AA">
        <w:rPr>
          <w:color w:val="000000" w:themeColor="text1"/>
          <w:szCs w:val="24"/>
        </w:rPr>
        <w:t>).</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r w:rsidRPr="00B118AA">
        <w:rPr>
          <w:color w:val="000000" w:themeColor="text1"/>
          <w:szCs w:val="24"/>
        </w:rPr>
        <w:t>a)</w:t>
      </w:r>
      <w:r w:rsidRPr="00B118AA">
        <w:rPr>
          <w:color w:val="000000" w:themeColor="text1"/>
          <w:szCs w:val="24"/>
        </w:rP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r w:rsidRPr="00B118AA">
        <w:rPr>
          <w:color w:val="000000" w:themeColor="text1"/>
          <w:szCs w:val="24"/>
        </w:rPr>
        <w:t>b)</w:t>
      </w:r>
      <w:r w:rsidRPr="00B118AA">
        <w:rPr>
          <w:color w:val="000000" w:themeColor="text1"/>
          <w:szCs w:val="24"/>
        </w:rP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r w:rsidRPr="00B118AA">
        <w:rPr>
          <w:color w:val="000000" w:themeColor="text1"/>
          <w:szCs w:val="24"/>
        </w:rPr>
        <w:t>c)</w:t>
      </w:r>
      <w:r w:rsidRPr="00B118AA">
        <w:rPr>
          <w:color w:val="000000" w:themeColor="text1"/>
          <w:szCs w:val="24"/>
        </w:rPr>
        <w:tab/>
        <w:t>Inquiries regarding payment should be directed to ASAP at 855-868-0151.</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rPr>
          <w:color w:val="000000" w:themeColor="text1"/>
          <w:szCs w:val="24"/>
        </w:rPr>
      </w:pPr>
      <w:r w:rsidRPr="00B118AA">
        <w:rPr>
          <w:color w:val="000000" w:themeColor="text1"/>
          <w:szCs w:val="24"/>
        </w:rPr>
        <w:t>d)</w:t>
      </w:r>
      <w:r w:rsidRPr="00B118AA">
        <w:rPr>
          <w:color w:val="000000" w:themeColor="text1"/>
          <w:szCs w:val="24"/>
        </w:rPr>
        <w:tab/>
        <w:t>Payments may be drawn in advance only as needed to meet immediate cash disbursement needs.</w:t>
      </w:r>
    </w:p>
    <w:p w:rsidR="00A455BC" w:rsidRPr="00B118AA" w:rsidRDefault="00A455BC" w:rsidP="00A455BC">
      <w:pPr>
        <w:tabs>
          <w:tab w:val="left" w:pos="432"/>
          <w:tab w:val="left" w:pos="864"/>
          <w:tab w:val="left" w:pos="1296"/>
        </w:tabs>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color w:val="000000" w:themeColor="text1"/>
          <w:szCs w:val="24"/>
        </w:rPr>
      </w:pPr>
      <w:proofErr w:type="gramStart"/>
      <w:r w:rsidRPr="00B118AA">
        <w:rPr>
          <w:b/>
          <w:color w:val="000000" w:themeColor="text1"/>
          <w:szCs w:val="24"/>
          <w:u w:val="single"/>
        </w:rPr>
        <w:t>D.3  Revisions</w:t>
      </w:r>
      <w:proofErr w:type="gramEnd"/>
      <w:r w:rsidRPr="00B118AA">
        <w:rPr>
          <w:b/>
          <w:color w:val="000000" w:themeColor="text1"/>
          <w:szCs w:val="24"/>
          <w:u w:val="single"/>
        </w:rPr>
        <w:t xml:space="preserve"> and Prior Approvals</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
        <w:rPr>
          <w:color w:val="000000" w:themeColor="text1"/>
          <w:szCs w:val="24"/>
        </w:rPr>
      </w:pPr>
      <w:r w:rsidRPr="00B118AA">
        <w:rPr>
          <w:color w:val="000000" w:themeColor="text1"/>
          <w:szCs w:val="24"/>
        </w:rPr>
        <w:t>Modifications to this Agreement shall generally be executed by mutual written consent of the parties, with the exception of certain purely administrative changes that may be executed unilaterally by the USGS.  Recipients may make certain limited budgetary and programmatic changes without prior USGS approval as outlined in 2 CFR 200.308 and 200.407.  Any proposed change which requires prior written approval of the USGS shall be submitted in writing to the address at D.1 at least thirty (30) days prior to the requested effective date of the proposed change.  The USGS will respond to the change request within thirty (30) days of receipt.</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color w:val="000000" w:themeColor="text1"/>
          <w:szCs w:val="24"/>
        </w:rPr>
      </w:pPr>
      <w:r w:rsidRPr="00B118AA">
        <w:rPr>
          <w:color w:val="000000" w:themeColor="text1"/>
          <w:szCs w:val="24"/>
        </w:rPr>
        <w:t>a)</w:t>
      </w:r>
      <w:r w:rsidRPr="00B118AA">
        <w:rPr>
          <w:color w:val="000000" w:themeColor="text1"/>
          <w:szCs w:val="24"/>
        </w:rPr>
        <w:tab/>
      </w:r>
      <w:r w:rsidRPr="00B118AA">
        <w:rPr>
          <w:color w:val="000000" w:themeColor="text1"/>
          <w:szCs w:val="24"/>
          <w:u w:val="single"/>
        </w:rPr>
        <w:t>Extensions</w:t>
      </w:r>
      <w:r w:rsidRPr="00B118AA">
        <w:rPr>
          <w:color w:val="000000" w:themeColor="text1"/>
          <w:szCs w:val="24"/>
        </w:rPr>
        <w:t>.  Recipients are specifically advised that requests for extension or other change to the budget or project period(s) require prior written approval.  Such requests must be submitted as outlined above and be accompanied by a statement supporting the extension and a revised budget indicating the planned use of all unexpended funds during the proposed extension period.</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color w:val="000000" w:themeColor="text1"/>
          <w:szCs w:val="24"/>
        </w:rPr>
      </w:pPr>
      <w:r w:rsidRPr="00B118AA">
        <w:rPr>
          <w:color w:val="000000" w:themeColor="text1"/>
          <w:szCs w:val="24"/>
        </w:rPr>
        <w:t>b)</w:t>
      </w:r>
      <w:r w:rsidRPr="00B118AA">
        <w:rPr>
          <w:color w:val="000000" w:themeColor="text1"/>
          <w:szCs w:val="24"/>
        </w:rPr>
        <w:tab/>
      </w:r>
      <w:r w:rsidRPr="00B118AA">
        <w:rPr>
          <w:color w:val="000000" w:themeColor="text1"/>
          <w:szCs w:val="24"/>
          <w:u w:val="single"/>
        </w:rPr>
        <w:t>Transfer of Funds</w:t>
      </w:r>
      <w:r w:rsidRPr="00B118AA">
        <w:rPr>
          <w:color w:val="000000" w:themeColor="text1"/>
          <w:szCs w:val="24"/>
        </w:rPr>
        <w:t>.  Recipients are specifically advised that prior written approval of the USGS Contracting Officer is not required for transfer of funds between direct cost categories when the cumulative amount of the transfer during the performance period does not exceed ten percent (10%) of the total USGS award.  Prior written approval is required from the USGS Contracting Officer for transfers of funds in excess of the ten percent limitation.</w:t>
      </w: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color w:val="000000" w:themeColor="text1"/>
          <w:szCs w:val="24"/>
        </w:rPr>
      </w:pPr>
    </w:p>
    <w:p w:rsidR="00A455BC" w:rsidRPr="00B118AA" w:rsidRDefault="00A455BC"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color w:val="000000" w:themeColor="text1"/>
          <w:szCs w:val="24"/>
        </w:rPr>
      </w:pPr>
      <w:r w:rsidRPr="00B118AA">
        <w:rPr>
          <w:color w:val="000000" w:themeColor="text1"/>
          <w:szCs w:val="24"/>
        </w:rPr>
        <w:t>c)</w:t>
      </w:r>
      <w:r w:rsidRPr="00B118AA">
        <w:rPr>
          <w:color w:val="000000" w:themeColor="text1"/>
          <w:szCs w:val="24"/>
        </w:rPr>
        <w:tab/>
      </w:r>
      <w:r w:rsidRPr="00B118AA">
        <w:rPr>
          <w:color w:val="000000" w:themeColor="text1"/>
          <w:szCs w:val="24"/>
          <w:u w:val="single"/>
        </w:rPr>
        <w:t>Carry Forward of Funds</w:t>
      </w:r>
      <w:r w:rsidRPr="00B118AA">
        <w:rPr>
          <w:color w:val="000000" w:themeColor="text1"/>
          <w:szCs w:val="24"/>
        </w:rPr>
        <w:t>.  Recipients are specifically advised that prior written approval by the USGS Contracting Officer is required to carry forward unobligated balances to subsequent budget periods.  It is expected that funds be expended during the budget period for which they are obligated.  The request must include the amount of funds to be carried over, why the carry-over of funds is necessary, and for how long the funds should be carried over.</w:t>
      </w:r>
    </w:p>
    <w:p w:rsidR="00313DCD" w:rsidRPr="00B118AA" w:rsidRDefault="00313DCD" w:rsidP="00A455BC">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color w:val="000000" w:themeColor="text1"/>
          <w:szCs w:val="24"/>
        </w:rPr>
      </w:pPr>
      <w:bookmarkStart w:id="2" w:name="h.tyjcwt"/>
      <w:bookmarkEnd w:id="2"/>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jc w:val="center"/>
        <w:rPr>
          <w:color w:val="000000" w:themeColor="text1"/>
          <w:szCs w:val="24"/>
        </w:rPr>
      </w:pPr>
      <w:r w:rsidRPr="00B118AA">
        <w:rPr>
          <w:b/>
          <w:color w:val="000000" w:themeColor="text1"/>
          <w:szCs w:val="24"/>
          <w:u w:val="single"/>
        </w:rPr>
        <w:t>SECTION E - GENERAL PROVISIONS</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jc w:val="center"/>
        <w:rPr>
          <w:color w:val="000000" w:themeColor="text1"/>
          <w:szCs w:val="24"/>
        </w:rPr>
      </w:pP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proofErr w:type="gramStart"/>
      <w:r w:rsidRPr="00B118AA">
        <w:rPr>
          <w:b/>
          <w:color w:val="000000" w:themeColor="text1"/>
          <w:szCs w:val="24"/>
          <w:u w:val="single"/>
        </w:rPr>
        <w:t>E.1  Cost</w:t>
      </w:r>
      <w:proofErr w:type="gramEnd"/>
      <w:r w:rsidRPr="00B118AA">
        <w:rPr>
          <w:b/>
          <w:color w:val="000000" w:themeColor="text1"/>
          <w:szCs w:val="24"/>
          <w:u w:val="single"/>
        </w:rPr>
        <w:t xml:space="preserve"> Principles, Audit, And Administrative Requirements</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r w:rsidRPr="00B118AA">
        <w:rPr>
          <w:color w:val="000000" w:themeColor="text1"/>
          <w:szCs w:val="24"/>
        </w:rPr>
        <w:t xml:space="preserve">The Recipient shall be subject to the following regulations, which are incorporated herein by reference.  Copies of these regulations can be obtained from the Internet at: </w:t>
      </w:r>
      <w:r w:rsidRPr="00B118AA">
        <w:rPr>
          <w:i/>
          <w:color w:val="000000" w:themeColor="text1"/>
          <w:szCs w:val="24"/>
        </w:rPr>
        <w:t>http://www.whitehouse.gov/omb/grants_docs</w:t>
      </w:r>
    </w:p>
    <w:bookmarkStart w:id="3" w:name="h.3dy6vkm"/>
    <w:bookmarkEnd w:id="3"/>
    <w:p w:rsidR="00A455BC" w:rsidRPr="00B118AA" w:rsidRDefault="00313DCD" w:rsidP="00A455BC">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547" w:hanging="546"/>
        <w:rPr>
          <w:color w:val="000000" w:themeColor="text1"/>
          <w:szCs w:val="24"/>
        </w:rPr>
      </w:pPr>
      <w:r w:rsidRPr="00B118AA">
        <w:rPr>
          <w:color w:val="000000" w:themeColor="text1"/>
          <w:szCs w:val="24"/>
        </w:rPr>
        <w:fldChar w:fldCharType="begin">
          <w:ffData>
            <w:name w:val="Check1"/>
            <w:enabled/>
            <w:calcOnExit w:val="0"/>
            <w:checkBox>
              <w:sizeAuto/>
              <w:default w:val="1"/>
            </w:checkBox>
          </w:ffData>
        </w:fldChar>
      </w:r>
      <w:bookmarkStart w:id="4" w:name="Check1"/>
      <w:r w:rsidRPr="00B118AA">
        <w:rPr>
          <w:color w:val="000000" w:themeColor="text1"/>
          <w:szCs w:val="24"/>
        </w:rPr>
        <w:instrText xml:space="preserve"> FORMCHECKBOX </w:instrText>
      </w:r>
      <w:r w:rsidR="00F8348D">
        <w:rPr>
          <w:color w:val="000000" w:themeColor="text1"/>
          <w:szCs w:val="24"/>
        </w:rPr>
      </w:r>
      <w:r w:rsidR="00F8348D">
        <w:rPr>
          <w:color w:val="000000" w:themeColor="text1"/>
          <w:szCs w:val="24"/>
        </w:rPr>
        <w:fldChar w:fldCharType="separate"/>
      </w:r>
      <w:r w:rsidRPr="00B118AA">
        <w:rPr>
          <w:color w:val="000000" w:themeColor="text1"/>
          <w:szCs w:val="24"/>
        </w:rPr>
        <w:fldChar w:fldCharType="end"/>
      </w:r>
      <w:bookmarkEnd w:id="4"/>
      <w:r w:rsidR="00A455BC" w:rsidRPr="00B118AA">
        <w:rPr>
          <w:color w:val="000000" w:themeColor="text1"/>
          <w:szCs w:val="24"/>
        </w:rPr>
        <w:t xml:space="preserve">  </w:t>
      </w:r>
      <w:r w:rsidR="00A455BC" w:rsidRPr="00B118AA">
        <w:rPr>
          <w:color w:val="000000" w:themeColor="text1"/>
          <w:szCs w:val="24"/>
        </w:rPr>
        <w:tab/>
      </w:r>
      <w:r w:rsidR="00A455BC" w:rsidRPr="00B118AA">
        <w:rPr>
          <w:color w:val="000000" w:themeColor="text1"/>
          <w:szCs w:val="24"/>
          <w:u w:val="single"/>
        </w:rPr>
        <w:t>Educational Institutions / State and Local Governments / Non-Profit Organizations</w:t>
      </w:r>
    </w:p>
    <w:p w:rsidR="00A455BC" w:rsidRPr="00B118AA" w:rsidRDefault="00A455BC" w:rsidP="00A455BC">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color w:val="000000" w:themeColor="text1"/>
          <w:szCs w:val="24"/>
        </w:rPr>
      </w:pPr>
      <w:r w:rsidRPr="00B118AA">
        <w:rPr>
          <w:color w:val="000000" w:themeColor="text1"/>
          <w:szCs w:val="24"/>
        </w:rPr>
        <w:t xml:space="preserve">2 CFR Part 200, </w:t>
      </w:r>
      <w:r w:rsidRPr="00B118AA">
        <w:rPr>
          <w:i/>
          <w:color w:val="000000" w:themeColor="text1"/>
          <w:szCs w:val="24"/>
        </w:rPr>
        <w:t>Uniform Administrative Requirements, Cost Principles and Audit Requirements for Federal Awards</w:t>
      </w:r>
      <w:r w:rsidRPr="00B118AA">
        <w:rPr>
          <w:color w:val="000000" w:themeColor="text1"/>
          <w:szCs w:val="24"/>
        </w:rPr>
        <w:t>, as implemented by the Department of the Interior in 2 CFR Part 1402 and 43 CFR Part 12.</w:t>
      </w:r>
    </w:p>
    <w:p w:rsidR="00A455BC" w:rsidRPr="00B118AA" w:rsidRDefault="00A455BC" w:rsidP="00A455BC">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color w:val="000000" w:themeColor="text1"/>
          <w:szCs w:val="24"/>
        </w:rPr>
      </w:pPr>
    </w:p>
    <w:p w:rsidR="00A455BC" w:rsidRPr="00B118AA" w:rsidRDefault="00A455BC" w:rsidP="00A455BC">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u w:val="single"/>
        </w:rPr>
      </w:pPr>
      <w:r w:rsidRPr="00B118AA">
        <w:rPr>
          <w:color w:val="000000" w:themeColor="text1"/>
          <w:szCs w:val="24"/>
        </w:rPr>
        <w:fldChar w:fldCharType="begin">
          <w:ffData>
            <w:name w:val="Check1"/>
            <w:enabled/>
            <w:calcOnExit w:val="0"/>
            <w:checkBox>
              <w:sizeAuto/>
              <w:default w:val="0"/>
            </w:checkBox>
          </w:ffData>
        </w:fldChar>
      </w:r>
      <w:r w:rsidRPr="00B118AA">
        <w:rPr>
          <w:color w:val="000000" w:themeColor="text1"/>
          <w:szCs w:val="24"/>
        </w:rPr>
        <w:instrText xml:space="preserve"> FORMCHECKBOX </w:instrText>
      </w:r>
      <w:r w:rsidR="00F8348D">
        <w:rPr>
          <w:color w:val="000000" w:themeColor="text1"/>
          <w:szCs w:val="24"/>
        </w:rPr>
      </w:r>
      <w:r w:rsidR="00F8348D">
        <w:rPr>
          <w:color w:val="000000" w:themeColor="text1"/>
          <w:szCs w:val="24"/>
        </w:rPr>
        <w:fldChar w:fldCharType="separate"/>
      </w:r>
      <w:r w:rsidRPr="00B118AA">
        <w:rPr>
          <w:color w:val="000000" w:themeColor="text1"/>
          <w:szCs w:val="24"/>
        </w:rPr>
        <w:fldChar w:fldCharType="end"/>
      </w:r>
      <w:r w:rsidRPr="00B118AA">
        <w:rPr>
          <w:color w:val="000000" w:themeColor="text1"/>
          <w:szCs w:val="24"/>
        </w:rPr>
        <w:t xml:space="preserve">  </w:t>
      </w:r>
      <w:r w:rsidRPr="00B118AA">
        <w:rPr>
          <w:color w:val="000000" w:themeColor="text1"/>
          <w:szCs w:val="24"/>
        </w:rPr>
        <w:tab/>
      </w:r>
      <w:r w:rsidRPr="00B118AA">
        <w:rPr>
          <w:color w:val="000000" w:themeColor="text1"/>
          <w:szCs w:val="24"/>
          <w:u w:val="single"/>
        </w:rPr>
        <w:t>Foreign Entities</w:t>
      </w:r>
    </w:p>
    <w:p w:rsidR="00A455BC" w:rsidRPr="00B118AA" w:rsidRDefault="00A455BC" w:rsidP="00A455BC">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rPr>
      </w:pPr>
    </w:p>
    <w:p w:rsidR="00A455BC" w:rsidRPr="00B118AA" w:rsidRDefault="00A455BC" w:rsidP="00A455BC">
      <w:pPr>
        <w:numPr>
          <w:ilvl w:val="0"/>
          <w:numId w:val="21"/>
        </w:num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6"/>
        <w:contextualSpacing/>
        <w:rPr>
          <w:color w:val="000000" w:themeColor="text1"/>
          <w:szCs w:val="24"/>
        </w:rPr>
      </w:pPr>
      <w:r w:rsidRPr="00B118AA">
        <w:rPr>
          <w:b/>
          <w:color w:val="000000" w:themeColor="text1"/>
          <w:szCs w:val="24"/>
        </w:rPr>
        <w:t>Administrative Requirements</w:t>
      </w:r>
    </w:p>
    <w:p w:rsidR="00A455BC" w:rsidRPr="00B118AA" w:rsidRDefault="00A455BC" w:rsidP="00A455BC">
      <w:pPr>
        <w:ind w:left="936"/>
        <w:rPr>
          <w:color w:val="000000" w:themeColor="text1"/>
          <w:szCs w:val="24"/>
        </w:rPr>
      </w:pPr>
      <w:r w:rsidRPr="00B118AA">
        <w:rPr>
          <w:color w:val="000000" w:themeColor="text1"/>
          <w:szCs w:val="24"/>
        </w:rPr>
        <w:t>Foreign entities are subject to the requirements applicable to non-Federal entities in 2 CFR Part 200, Subparts A through D and:</w:t>
      </w:r>
    </w:p>
    <w:p w:rsidR="00A455BC" w:rsidRPr="00B118AA" w:rsidRDefault="00A455BC" w:rsidP="00A455BC">
      <w:pPr>
        <w:ind w:left="936"/>
        <w:rPr>
          <w:color w:val="000000" w:themeColor="text1"/>
          <w:szCs w:val="24"/>
        </w:rPr>
      </w:pPr>
    </w:p>
    <w:p w:rsidR="00A455BC" w:rsidRPr="00B118AA" w:rsidRDefault="00A455BC" w:rsidP="00A455BC">
      <w:pPr>
        <w:spacing w:after="120"/>
        <w:ind w:left="936"/>
        <w:rPr>
          <w:color w:val="000000" w:themeColor="text1"/>
          <w:szCs w:val="24"/>
        </w:rPr>
      </w:pPr>
      <w:r w:rsidRPr="00B118AA">
        <w:rPr>
          <w:i/>
          <w:color w:val="000000" w:themeColor="text1"/>
          <w:szCs w:val="24"/>
          <w:u w:val="single"/>
        </w:rPr>
        <w:t>Foreign public entities</w:t>
      </w:r>
      <w:r w:rsidRPr="00B118AA">
        <w:rPr>
          <w:color w:val="000000" w:themeColor="text1"/>
          <w:szCs w:val="24"/>
        </w:rPr>
        <w:t xml:space="preserve"> are also subject to the requirements specific to States, with the following exceptions:</w:t>
      </w:r>
    </w:p>
    <w:p w:rsidR="00A455BC" w:rsidRPr="00B118AA" w:rsidRDefault="00A455BC" w:rsidP="00A455BC">
      <w:pPr>
        <w:numPr>
          <w:ilvl w:val="0"/>
          <w:numId w:val="22"/>
        </w:numPr>
        <w:spacing w:after="120"/>
        <w:ind w:left="1656" w:hanging="359"/>
        <w:rPr>
          <w:color w:val="000000" w:themeColor="text1"/>
          <w:szCs w:val="24"/>
        </w:rPr>
      </w:pPr>
      <w:r w:rsidRPr="00B118AA">
        <w:rPr>
          <w:color w:val="000000" w:themeColor="text1"/>
          <w:szCs w:val="24"/>
        </w:rPr>
        <w:t>The State payment procedures in 200.305(a) do not apply.  Foreign public entities must follow the payment procedures in 200.305(b).</w:t>
      </w:r>
    </w:p>
    <w:p w:rsidR="00A455BC" w:rsidRPr="00B118AA" w:rsidRDefault="00A455BC" w:rsidP="00A455BC">
      <w:pPr>
        <w:numPr>
          <w:ilvl w:val="0"/>
          <w:numId w:val="22"/>
        </w:numPr>
        <w:spacing w:after="120"/>
        <w:ind w:left="1656" w:hanging="359"/>
        <w:rPr>
          <w:color w:val="000000" w:themeColor="text1"/>
          <w:szCs w:val="24"/>
        </w:rPr>
      </w:pPr>
      <w:r w:rsidRPr="00B118AA">
        <w:rPr>
          <w:color w:val="000000" w:themeColor="text1"/>
          <w:szCs w:val="24"/>
        </w:rPr>
        <w:t>The requirements in 200.321 “Contracting with small and minority businesses, women’s business enterprises, and labor surplus area firms” do not apply.</w:t>
      </w:r>
    </w:p>
    <w:p w:rsidR="00A455BC" w:rsidRPr="00B118AA" w:rsidRDefault="00A455BC" w:rsidP="00A455BC">
      <w:pPr>
        <w:numPr>
          <w:ilvl w:val="0"/>
          <w:numId w:val="22"/>
        </w:numPr>
        <w:ind w:left="1656" w:hanging="359"/>
        <w:rPr>
          <w:color w:val="000000" w:themeColor="text1"/>
          <w:szCs w:val="24"/>
        </w:rPr>
      </w:pPr>
      <w:r w:rsidRPr="00B118AA">
        <w:rPr>
          <w:color w:val="000000" w:themeColor="text1"/>
          <w:szCs w:val="24"/>
        </w:rPr>
        <w:t>The requirements in 200.322 “Procurement of recovered materials” do not apply.</w:t>
      </w:r>
    </w:p>
    <w:p w:rsidR="00A455BC" w:rsidRPr="00B118AA" w:rsidRDefault="00A455BC" w:rsidP="00A455BC">
      <w:pPr>
        <w:ind w:left="577"/>
        <w:rPr>
          <w:color w:val="000000" w:themeColor="text1"/>
          <w:szCs w:val="24"/>
        </w:rPr>
      </w:pPr>
    </w:p>
    <w:p w:rsidR="00A455BC" w:rsidRPr="00B118AA" w:rsidRDefault="00A455BC" w:rsidP="00A455BC">
      <w:pPr>
        <w:ind w:left="936"/>
        <w:rPr>
          <w:color w:val="000000" w:themeColor="text1"/>
          <w:szCs w:val="24"/>
        </w:rPr>
      </w:pPr>
      <w:r w:rsidRPr="00B118AA">
        <w:rPr>
          <w:i/>
          <w:color w:val="000000" w:themeColor="text1"/>
          <w:szCs w:val="24"/>
          <w:u w:val="single"/>
        </w:rPr>
        <w:t>Foreign non-profit organizations</w:t>
      </w:r>
      <w:r w:rsidRPr="00B118AA">
        <w:rPr>
          <w:color w:val="000000" w:themeColor="text1"/>
          <w:szCs w:val="24"/>
        </w:rPr>
        <w:t xml:space="preserve"> (see definition in 2 CFR 200.70) are also subject to the requirements specific to non-profit organizations.</w:t>
      </w:r>
    </w:p>
    <w:p w:rsidR="00A455BC" w:rsidRPr="00B118AA" w:rsidRDefault="00A455BC" w:rsidP="00A455BC">
      <w:pPr>
        <w:ind w:left="936"/>
        <w:rPr>
          <w:color w:val="000000" w:themeColor="text1"/>
          <w:szCs w:val="24"/>
        </w:rPr>
      </w:pPr>
    </w:p>
    <w:p w:rsidR="00A455BC" w:rsidRPr="00B118AA" w:rsidRDefault="00A455BC" w:rsidP="00A455BC">
      <w:pPr>
        <w:ind w:left="936"/>
        <w:rPr>
          <w:color w:val="000000" w:themeColor="text1"/>
          <w:szCs w:val="24"/>
        </w:rPr>
      </w:pPr>
      <w:r w:rsidRPr="00B118AA">
        <w:rPr>
          <w:i/>
          <w:color w:val="000000" w:themeColor="text1"/>
          <w:szCs w:val="24"/>
          <w:u w:val="single"/>
        </w:rPr>
        <w:t>Foreign Institutions of Higher Education</w:t>
      </w:r>
      <w:r w:rsidRPr="00B118AA">
        <w:rPr>
          <w:color w:val="000000" w:themeColor="text1"/>
          <w:szCs w:val="24"/>
        </w:rPr>
        <w:t xml:space="preserve"> (IHEs) (i.e., institutions located outside the United States that meet the definition in 20 US.C. 1001) are also subject to the requirements specific to IHEs.</w:t>
      </w:r>
    </w:p>
    <w:p w:rsidR="00A455BC" w:rsidRPr="00B118AA" w:rsidRDefault="00A455BC" w:rsidP="00A455BC">
      <w:pPr>
        <w:ind w:left="216"/>
        <w:rPr>
          <w:color w:val="000000" w:themeColor="text1"/>
          <w:szCs w:val="24"/>
        </w:rPr>
      </w:pPr>
    </w:p>
    <w:p w:rsidR="00A455BC" w:rsidRPr="00B118AA" w:rsidRDefault="00A455BC" w:rsidP="00A455BC">
      <w:pPr>
        <w:numPr>
          <w:ilvl w:val="0"/>
          <w:numId w:val="23"/>
        </w:numPr>
        <w:ind w:left="934" w:hanging="359"/>
        <w:rPr>
          <w:color w:val="000000" w:themeColor="text1"/>
          <w:szCs w:val="24"/>
        </w:rPr>
      </w:pPr>
      <w:r w:rsidRPr="00B118AA">
        <w:rPr>
          <w:b/>
          <w:color w:val="000000" w:themeColor="text1"/>
          <w:szCs w:val="24"/>
        </w:rPr>
        <w:t>Cost Principles</w:t>
      </w:r>
    </w:p>
    <w:p w:rsidR="00A455BC" w:rsidRPr="00B118AA" w:rsidRDefault="00A455BC" w:rsidP="00A455BC">
      <w:pPr>
        <w:ind w:left="575" w:firstLine="359"/>
        <w:rPr>
          <w:color w:val="000000" w:themeColor="text1"/>
          <w:szCs w:val="24"/>
        </w:rPr>
      </w:pPr>
      <w:r w:rsidRPr="00B118AA">
        <w:rPr>
          <w:i/>
          <w:color w:val="000000" w:themeColor="text1"/>
          <w:szCs w:val="24"/>
          <w:u w:val="single"/>
        </w:rPr>
        <w:t>Foreign for-profit entities</w:t>
      </w:r>
      <w:r w:rsidRPr="00B118AA">
        <w:rPr>
          <w:color w:val="000000" w:themeColor="text1"/>
          <w:szCs w:val="24"/>
        </w:rPr>
        <w:t xml:space="preserve"> are subject to the cost principles in 48 CFR 1, Subpart 31.2</w:t>
      </w:r>
      <w:r w:rsidRPr="00B118AA">
        <w:rPr>
          <w:color w:val="000000" w:themeColor="text1"/>
          <w:szCs w:val="24"/>
          <w:u w:val="single"/>
        </w:rPr>
        <w:t>.</w:t>
      </w:r>
    </w:p>
    <w:p w:rsidR="00A455BC" w:rsidRPr="00B118AA" w:rsidRDefault="00A455BC" w:rsidP="00A455BC">
      <w:pPr>
        <w:ind w:left="1294"/>
        <w:rPr>
          <w:color w:val="000000" w:themeColor="text1"/>
          <w:szCs w:val="24"/>
        </w:rPr>
      </w:pPr>
    </w:p>
    <w:p w:rsidR="00A455BC" w:rsidRPr="00B118AA" w:rsidRDefault="00A455BC" w:rsidP="00A455BC">
      <w:pPr>
        <w:ind w:left="934"/>
        <w:rPr>
          <w:color w:val="000000" w:themeColor="text1"/>
          <w:szCs w:val="24"/>
        </w:rPr>
      </w:pPr>
      <w:r w:rsidRPr="00B118AA">
        <w:rPr>
          <w:i/>
          <w:color w:val="000000" w:themeColor="text1"/>
          <w:szCs w:val="24"/>
          <w:u w:val="single"/>
        </w:rPr>
        <w:t>Foreign hospitals</w:t>
      </w:r>
      <w:r w:rsidRPr="00B118AA">
        <w:rPr>
          <w:color w:val="000000" w:themeColor="text1"/>
          <w:szCs w:val="24"/>
        </w:rPr>
        <w:t xml:space="preserve"> (i.e., a facility licensed as a hospital under the law of any foreign governmental entity or a facility operated as a hospital by a foreign public entity) are subject to the cost principles in 45 CFR Part 74, Appendix E.</w:t>
      </w:r>
    </w:p>
    <w:p w:rsidR="00A455BC" w:rsidRPr="00B118AA" w:rsidRDefault="00A455BC" w:rsidP="00A455BC">
      <w:pPr>
        <w:ind w:left="934"/>
        <w:rPr>
          <w:color w:val="000000" w:themeColor="text1"/>
          <w:szCs w:val="24"/>
        </w:rPr>
      </w:pPr>
    </w:p>
    <w:p w:rsidR="00A455BC" w:rsidRPr="00B118AA" w:rsidRDefault="00A455BC" w:rsidP="00A455BC">
      <w:pPr>
        <w:ind w:left="934"/>
        <w:rPr>
          <w:color w:val="000000" w:themeColor="text1"/>
          <w:szCs w:val="24"/>
        </w:rPr>
      </w:pPr>
      <w:r w:rsidRPr="00B118AA">
        <w:rPr>
          <w:i/>
          <w:color w:val="000000" w:themeColor="text1"/>
          <w:szCs w:val="24"/>
          <w:u w:val="single"/>
        </w:rPr>
        <w:t>All other foreign entities</w:t>
      </w:r>
      <w:r w:rsidRPr="00B118AA">
        <w:rPr>
          <w:color w:val="000000" w:themeColor="text1"/>
          <w:szCs w:val="24"/>
        </w:rPr>
        <w:t xml:space="preserve"> are subject to the requirements applicable to non-Federal entities in 2 CFR Part 200, Subpart E. </w:t>
      </w:r>
    </w:p>
    <w:p w:rsidR="00A455BC" w:rsidRPr="00B118AA" w:rsidRDefault="00A455BC" w:rsidP="00A455BC">
      <w:pPr>
        <w:ind w:left="934"/>
        <w:rPr>
          <w:color w:val="000000" w:themeColor="text1"/>
          <w:szCs w:val="24"/>
        </w:rPr>
      </w:pPr>
    </w:p>
    <w:p w:rsidR="00A455BC" w:rsidRPr="00B118AA" w:rsidRDefault="00A455BC" w:rsidP="00A455BC">
      <w:pPr>
        <w:ind w:left="934"/>
        <w:rPr>
          <w:color w:val="000000" w:themeColor="text1"/>
          <w:szCs w:val="24"/>
        </w:rPr>
      </w:pPr>
      <w:r w:rsidRPr="00B118AA">
        <w:rPr>
          <w:i/>
          <w:color w:val="000000" w:themeColor="text1"/>
          <w:szCs w:val="24"/>
          <w:u w:val="single"/>
        </w:rPr>
        <w:t>Foreign public entities</w:t>
      </w:r>
      <w:r w:rsidRPr="00B118AA">
        <w:rPr>
          <w:color w:val="000000" w:themeColor="text1"/>
          <w:szCs w:val="24"/>
        </w:rPr>
        <w:t xml:space="preserve"> are also subject to the requirements specific to States.</w:t>
      </w:r>
    </w:p>
    <w:p w:rsidR="00A455BC" w:rsidRPr="00B118AA" w:rsidRDefault="00A455BC" w:rsidP="00A455BC">
      <w:pPr>
        <w:ind w:left="575"/>
        <w:rPr>
          <w:color w:val="000000" w:themeColor="text1"/>
          <w:szCs w:val="24"/>
        </w:rPr>
      </w:pPr>
    </w:p>
    <w:p w:rsidR="00A455BC" w:rsidRPr="00B118AA" w:rsidRDefault="00A455BC" w:rsidP="00A455BC">
      <w:pPr>
        <w:numPr>
          <w:ilvl w:val="0"/>
          <w:numId w:val="23"/>
        </w:numPr>
        <w:ind w:left="934" w:hanging="359"/>
        <w:rPr>
          <w:color w:val="000000" w:themeColor="text1"/>
          <w:szCs w:val="24"/>
        </w:rPr>
      </w:pPr>
      <w:r w:rsidRPr="00B118AA">
        <w:rPr>
          <w:b/>
          <w:color w:val="000000" w:themeColor="text1"/>
          <w:szCs w:val="24"/>
        </w:rPr>
        <w:t>Indirect Cost Rate Negotiations</w:t>
      </w:r>
    </w:p>
    <w:p w:rsidR="00A455BC" w:rsidRPr="00B118AA" w:rsidRDefault="00A455BC" w:rsidP="00A455BC">
      <w:pPr>
        <w:spacing w:after="120"/>
        <w:ind w:left="934"/>
        <w:rPr>
          <w:color w:val="000000" w:themeColor="text1"/>
          <w:szCs w:val="24"/>
        </w:rPr>
      </w:pPr>
      <w:r w:rsidRPr="00B118AA">
        <w:rPr>
          <w:i/>
          <w:color w:val="000000" w:themeColor="text1"/>
          <w:szCs w:val="24"/>
          <w:u w:val="single"/>
        </w:rPr>
        <w:t>Foreign IHEs</w:t>
      </w:r>
      <w:r w:rsidRPr="00B118AA">
        <w:rPr>
          <w:color w:val="000000" w:themeColor="text1"/>
          <w:szCs w:val="24"/>
        </w:rPr>
        <w:t xml:space="preserve">: </w:t>
      </w:r>
      <w:hyperlink r:id="rId16" w:anchor="ap2.1.200_1521.iii" w:history="1">
        <w:r w:rsidRPr="00B118AA">
          <w:rPr>
            <w:color w:val="000000" w:themeColor="text1"/>
            <w:szCs w:val="24"/>
            <w:u w:val="single"/>
          </w:rPr>
          <w:t>Appendix III to Part 200</w:t>
        </w:r>
      </w:hyperlink>
      <w:r w:rsidRPr="00B118AA">
        <w:rPr>
          <w:color w:val="000000" w:themeColor="text1"/>
          <w:szCs w:val="24"/>
        </w:rPr>
        <w:t xml:space="preserve">—Indirect (F&amp;A) Costs Identification and Assignment, and Rate Determination for IHEs.  The U.S. Department of Health and Human Services (HHS) is the cognizant agency for indirect costs for foreign IHEs.  Visit HHS’ Cost Allocation Services website at </w:t>
      </w:r>
      <w:hyperlink r:id="rId17" w:history="1">
        <w:r w:rsidRPr="00B118AA">
          <w:rPr>
            <w:color w:val="000000" w:themeColor="text1"/>
            <w:szCs w:val="24"/>
            <w:u w:val="single"/>
          </w:rPr>
          <w:t>https://rates.psc.gov/</w:t>
        </w:r>
      </w:hyperlink>
      <w:r w:rsidRPr="00B118AA">
        <w:rPr>
          <w:color w:val="000000" w:themeColor="text1"/>
          <w:szCs w:val="24"/>
        </w:rPr>
        <w:t xml:space="preserve"> for more information.</w:t>
      </w:r>
    </w:p>
    <w:p w:rsidR="00A455BC" w:rsidRPr="00B118AA" w:rsidRDefault="00A455BC" w:rsidP="00A455BC">
      <w:pPr>
        <w:spacing w:after="120"/>
        <w:ind w:left="934"/>
        <w:rPr>
          <w:color w:val="000000" w:themeColor="text1"/>
          <w:szCs w:val="24"/>
        </w:rPr>
      </w:pPr>
      <w:r w:rsidRPr="00B118AA">
        <w:rPr>
          <w:i/>
          <w:color w:val="000000" w:themeColor="text1"/>
          <w:szCs w:val="24"/>
          <w:u w:val="single"/>
        </w:rPr>
        <w:t>Foreign non-profit organizations</w:t>
      </w:r>
      <w:r w:rsidRPr="00B118AA">
        <w:rPr>
          <w:color w:val="000000" w:themeColor="text1"/>
          <w:szCs w:val="24"/>
        </w:rPr>
        <w:t xml:space="preserve">: </w:t>
      </w:r>
      <w:hyperlink r:id="rId18" w:anchor="ap2.1.200_1521.iv" w:history="1">
        <w:r w:rsidRPr="00B118AA">
          <w:rPr>
            <w:color w:val="000000" w:themeColor="text1"/>
            <w:szCs w:val="24"/>
            <w:u w:val="single"/>
          </w:rPr>
          <w:t>Appendix IV to Part 200</w:t>
        </w:r>
      </w:hyperlink>
      <w:r w:rsidRPr="00B118AA">
        <w:rPr>
          <w:color w:val="000000" w:themeColor="text1"/>
          <w:szCs w:val="24"/>
        </w:rPr>
        <w:t>—Indirect (F&amp;A) Costs Identification and Assignment, and Rate Determination for Nonprofit Organizations.</w:t>
      </w:r>
    </w:p>
    <w:p w:rsidR="00A455BC" w:rsidRPr="00B118AA" w:rsidRDefault="00A455BC" w:rsidP="00A455BC">
      <w:pPr>
        <w:spacing w:after="120"/>
        <w:ind w:left="934"/>
        <w:rPr>
          <w:color w:val="000000" w:themeColor="text1"/>
          <w:szCs w:val="24"/>
        </w:rPr>
      </w:pPr>
      <w:r w:rsidRPr="00B118AA">
        <w:rPr>
          <w:i/>
          <w:color w:val="000000" w:themeColor="text1"/>
          <w:szCs w:val="24"/>
          <w:u w:val="single"/>
        </w:rPr>
        <w:t>Foreign public entities</w:t>
      </w:r>
      <w:r w:rsidRPr="00B118AA">
        <w:rPr>
          <w:i/>
          <w:color w:val="000000" w:themeColor="text1"/>
          <w:szCs w:val="24"/>
        </w:rPr>
        <w:t xml:space="preserve">: </w:t>
      </w:r>
      <w:hyperlink r:id="rId19" w:anchor="ap2.1.200_1521.vii" w:history="1">
        <w:r w:rsidRPr="00B118AA">
          <w:rPr>
            <w:color w:val="000000" w:themeColor="text1"/>
            <w:szCs w:val="24"/>
            <w:u w:val="single"/>
          </w:rPr>
          <w:t>Appendix VII to Part 200</w:t>
        </w:r>
      </w:hyperlink>
      <w:r w:rsidRPr="00B118AA">
        <w:rPr>
          <w:color w:val="000000" w:themeColor="text1"/>
          <w:szCs w:val="24"/>
        </w:rPr>
        <w:t>—States and Local Government and Indian Tribe Indirect Cost Proposals.</w:t>
      </w:r>
    </w:p>
    <w:p w:rsidR="00A455BC" w:rsidRPr="00B118AA" w:rsidRDefault="00A455BC" w:rsidP="00A455BC">
      <w:pPr>
        <w:spacing w:after="120"/>
        <w:ind w:left="934"/>
        <w:rPr>
          <w:color w:val="000000" w:themeColor="text1"/>
          <w:szCs w:val="24"/>
        </w:rPr>
      </w:pPr>
      <w:r w:rsidRPr="00B118AA">
        <w:rPr>
          <w:i/>
          <w:color w:val="000000" w:themeColor="text1"/>
          <w:szCs w:val="24"/>
          <w:u w:val="single"/>
        </w:rPr>
        <w:t>Foreign for-profit entities</w:t>
      </w:r>
      <w:r w:rsidRPr="00B118AA">
        <w:rPr>
          <w:i/>
          <w:color w:val="000000" w:themeColor="text1"/>
          <w:szCs w:val="24"/>
        </w:rPr>
        <w:t xml:space="preserve">: </w:t>
      </w:r>
      <w:r w:rsidRPr="00B118AA">
        <w:rPr>
          <w:color w:val="000000" w:themeColor="text1"/>
          <w:szCs w:val="24"/>
        </w:rPr>
        <w:t xml:space="preserve">Contact the National Interior Business Center (IBC), Indirect Cost Services by telephone at (916) 566-7111 or by e-mail at: </w:t>
      </w:r>
      <w:hyperlink r:id="rId20" w:history="1">
        <w:r w:rsidRPr="00B118AA">
          <w:rPr>
            <w:color w:val="000000" w:themeColor="text1"/>
            <w:szCs w:val="24"/>
            <w:u w:val="single"/>
          </w:rPr>
          <w:t>ics@ibc.doi.gov</w:t>
        </w:r>
      </w:hyperlink>
      <w:r w:rsidRPr="00B118AA">
        <w:rPr>
          <w:color w:val="000000" w:themeColor="text1"/>
          <w:szCs w:val="24"/>
        </w:rPr>
        <w:t xml:space="preserve">.  Visit the IBC’s Indirect Cost Services website at </w:t>
      </w:r>
      <w:hyperlink r:id="rId21" w:history="1">
        <w:r w:rsidRPr="00B118AA">
          <w:rPr>
            <w:color w:val="000000" w:themeColor="text1"/>
            <w:szCs w:val="24"/>
            <w:u w:val="single"/>
          </w:rPr>
          <w:t>http://www.doi.gov/ibc/services/Indirect_Cost_Services/index.cfm</w:t>
        </w:r>
      </w:hyperlink>
      <w:r w:rsidRPr="00B118AA">
        <w:rPr>
          <w:color w:val="000000" w:themeColor="text1"/>
          <w:szCs w:val="24"/>
        </w:rPr>
        <w:t xml:space="preserve"> for more information.</w:t>
      </w:r>
    </w:p>
    <w:p w:rsidR="00A455BC" w:rsidRPr="00B118AA" w:rsidRDefault="00A455BC" w:rsidP="00A455BC">
      <w:pPr>
        <w:ind w:left="934"/>
        <w:rPr>
          <w:color w:val="000000" w:themeColor="text1"/>
          <w:szCs w:val="24"/>
        </w:rPr>
      </w:pPr>
      <w:r w:rsidRPr="00B118AA">
        <w:rPr>
          <w:i/>
          <w:color w:val="000000" w:themeColor="text1"/>
          <w:szCs w:val="24"/>
          <w:u w:val="single"/>
        </w:rPr>
        <w:t>Foreign hospitals</w:t>
      </w:r>
      <w:r w:rsidRPr="00B118AA">
        <w:rPr>
          <w:i/>
          <w:color w:val="000000" w:themeColor="text1"/>
          <w:szCs w:val="24"/>
        </w:rPr>
        <w:t xml:space="preserve">: </w:t>
      </w:r>
      <w:r w:rsidRPr="00B118AA">
        <w:rPr>
          <w:color w:val="000000" w:themeColor="text1"/>
          <w:szCs w:val="24"/>
        </w:rPr>
        <w:t xml:space="preserve">45 CFR Part 74, Appendix E—Principles for Determining Cost Applicable to Research and Development </w:t>
      </w:r>
      <w:proofErr w:type="gramStart"/>
      <w:r w:rsidRPr="00B118AA">
        <w:rPr>
          <w:color w:val="000000" w:themeColor="text1"/>
          <w:szCs w:val="24"/>
        </w:rPr>
        <w:t>Under</w:t>
      </w:r>
      <w:proofErr w:type="gramEnd"/>
      <w:r w:rsidRPr="00B118AA">
        <w:rPr>
          <w:color w:val="000000" w:themeColor="text1"/>
          <w:szCs w:val="24"/>
        </w:rPr>
        <w:t xml:space="preserve"> Grants and Contracts with Hospitals.  HHS is the cognizant agency for indirect costs for foreign hospitals.  Visit HHS’ Cost Allocation Services website at </w:t>
      </w:r>
      <w:hyperlink r:id="rId22" w:history="1">
        <w:r w:rsidRPr="00B118AA">
          <w:rPr>
            <w:color w:val="000000" w:themeColor="text1"/>
            <w:szCs w:val="24"/>
            <w:u w:val="single"/>
          </w:rPr>
          <w:t>https://rates.psc.gov/</w:t>
        </w:r>
      </w:hyperlink>
      <w:r w:rsidRPr="00B118AA">
        <w:rPr>
          <w:color w:val="000000" w:themeColor="text1"/>
          <w:szCs w:val="24"/>
        </w:rPr>
        <w:t xml:space="preserve"> for more information.</w:t>
      </w:r>
    </w:p>
    <w:p w:rsidR="00A455BC" w:rsidRPr="00B118AA" w:rsidRDefault="00A455BC" w:rsidP="00A455BC">
      <w:pPr>
        <w:ind w:left="359"/>
        <w:rPr>
          <w:color w:val="000000" w:themeColor="text1"/>
          <w:szCs w:val="24"/>
          <w:u w:val="single"/>
        </w:rPr>
      </w:pPr>
    </w:p>
    <w:p w:rsidR="00A455BC" w:rsidRPr="00B118AA" w:rsidRDefault="00A455BC" w:rsidP="00A455BC">
      <w:pPr>
        <w:rPr>
          <w:color w:val="000000" w:themeColor="text1"/>
          <w:szCs w:val="24"/>
          <w:u w:val="single"/>
        </w:rPr>
      </w:pPr>
      <w:r w:rsidRPr="00B118AA">
        <w:rPr>
          <w:color w:val="000000" w:themeColor="text1"/>
          <w:szCs w:val="24"/>
        </w:rPr>
        <w:fldChar w:fldCharType="begin">
          <w:ffData>
            <w:name w:val="Check1"/>
            <w:enabled/>
            <w:calcOnExit w:val="0"/>
            <w:checkBox>
              <w:sizeAuto/>
              <w:default w:val="0"/>
            </w:checkBox>
          </w:ffData>
        </w:fldChar>
      </w:r>
      <w:r w:rsidRPr="00B118AA">
        <w:rPr>
          <w:color w:val="000000" w:themeColor="text1"/>
          <w:szCs w:val="24"/>
        </w:rPr>
        <w:instrText xml:space="preserve"> FORMCHECKBOX </w:instrText>
      </w:r>
      <w:r w:rsidR="00F8348D">
        <w:rPr>
          <w:color w:val="000000" w:themeColor="text1"/>
          <w:szCs w:val="24"/>
        </w:rPr>
      </w:r>
      <w:r w:rsidR="00F8348D">
        <w:rPr>
          <w:color w:val="000000" w:themeColor="text1"/>
          <w:szCs w:val="24"/>
        </w:rPr>
        <w:fldChar w:fldCharType="separate"/>
      </w:r>
      <w:r w:rsidRPr="00B118AA">
        <w:rPr>
          <w:color w:val="000000" w:themeColor="text1"/>
          <w:szCs w:val="24"/>
        </w:rPr>
        <w:fldChar w:fldCharType="end"/>
      </w:r>
      <w:r w:rsidRPr="00B118AA">
        <w:rPr>
          <w:color w:val="000000" w:themeColor="text1"/>
          <w:szCs w:val="24"/>
        </w:rPr>
        <w:t xml:space="preserve">  </w:t>
      </w:r>
      <w:r w:rsidRPr="00B118AA">
        <w:rPr>
          <w:color w:val="000000" w:themeColor="text1"/>
          <w:szCs w:val="24"/>
        </w:rPr>
        <w:tab/>
      </w:r>
      <w:r w:rsidRPr="00B118AA">
        <w:rPr>
          <w:color w:val="000000" w:themeColor="text1"/>
          <w:szCs w:val="24"/>
          <w:u w:val="single"/>
        </w:rPr>
        <w:t>For-Profit Entities, Individuals, and Others Not Covered Above</w:t>
      </w:r>
    </w:p>
    <w:p w:rsidR="00A455BC" w:rsidRPr="00B118AA" w:rsidRDefault="00A455BC" w:rsidP="00A455BC">
      <w:pPr>
        <w:rPr>
          <w:color w:val="000000" w:themeColor="text1"/>
          <w:szCs w:val="24"/>
        </w:rPr>
      </w:pPr>
    </w:p>
    <w:p w:rsidR="00A455BC" w:rsidRPr="00B118AA" w:rsidRDefault="00A455BC" w:rsidP="00A455BC">
      <w:pPr>
        <w:numPr>
          <w:ilvl w:val="0"/>
          <w:numId w:val="24"/>
        </w:numPr>
        <w:ind w:left="1077" w:hanging="359"/>
        <w:rPr>
          <w:color w:val="000000" w:themeColor="text1"/>
          <w:szCs w:val="24"/>
        </w:rPr>
      </w:pPr>
      <w:r w:rsidRPr="00B118AA">
        <w:rPr>
          <w:b/>
          <w:color w:val="000000" w:themeColor="text1"/>
          <w:szCs w:val="24"/>
        </w:rPr>
        <w:t>Administrative Requirements</w:t>
      </w:r>
    </w:p>
    <w:p w:rsidR="00A455BC" w:rsidRPr="00B118AA" w:rsidRDefault="00A455BC" w:rsidP="00A455BC">
      <w:pPr>
        <w:ind w:left="1077"/>
        <w:rPr>
          <w:color w:val="000000" w:themeColor="text1"/>
          <w:szCs w:val="24"/>
        </w:rPr>
      </w:pPr>
      <w:r w:rsidRPr="00B118AA">
        <w:rPr>
          <w:color w:val="000000" w:themeColor="text1"/>
          <w:szCs w:val="24"/>
        </w:rPr>
        <w:t xml:space="preserve">2 CFR Part 200, Subparts A through D, </w:t>
      </w:r>
      <w:r w:rsidRPr="00B118AA">
        <w:rPr>
          <w:i/>
          <w:color w:val="000000" w:themeColor="text1"/>
          <w:szCs w:val="24"/>
        </w:rPr>
        <w:t>Uniform Administrative Requirements, Cost Principles and Audit Requirements for Federal Awards</w:t>
      </w:r>
    </w:p>
    <w:p w:rsidR="00A455BC" w:rsidRPr="00B118AA" w:rsidRDefault="00A455BC" w:rsidP="00A455BC">
      <w:pPr>
        <w:ind w:left="718"/>
        <w:rPr>
          <w:color w:val="000000" w:themeColor="text1"/>
          <w:szCs w:val="24"/>
        </w:rPr>
      </w:pPr>
    </w:p>
    <w:p w:rsidR="00A455BC" w:rsidRPr="00B118AA" w:rsidRDefault="00A455BC" w:rsidP="00A455BC">
      <w:pPr>
        <w:numPr>
          <w:ilvl w:val="0"/>
          <w:numId w:val="24"/>
        </w:numPr>
        <w:ind w:left="1077" w:hanging="359"/>
        <w:rPr>
          <w:color w:val="000000" w:themeColor="text1"/>
          <w:szCs w:val="24"/>
        </w:rPr>
      </w:pPr>
      <w:r w:rsidRPr="00B118AA">
        <w:rPr>
          <w:b/>
          <w:color w:val="000000" w:themeColor="text1"/>
          <w:szCs w:val="24"/>
        </w:rPr>
        <w:t>Cost Principles</w:t>
      </w:r>
    </w:p>
    <w:p w:rsidR="00A455BC" w:rsidRPr="00B118AA" w:rsidRDefault="00A455BC" w:rsidP="00A455BC">
      <w:pPr>
        <w:ind w:left="718" w:firstLine="359"/>
        <w:rPr>
          <w:color w:val="000000" w:themeColor="text1"/>
          <w:szCs w:val="24"/>
        </w:rPr>
      </w:pPr>
      <w:r w:rsidRPr="00B118AA">
        <w:rPr>
          <w:color w:val="000000" w:themeColor="text1"/>
          <w:szCs w:val="24"/>
        </w:rPr>
        <w:t xml:space="preserve">48 CFR 1, Subpart 31.2, </w:t>
      </w:r>
      <w:r w:rsidRPr="00B118AA">
        <w:rPr>
          <w:i/>
          <w:color w:val="000000" w:themeColor="text1"/>
          <w:szCs w:val="24"/>
        </w:rPr>
        <w:t>Contracts with Commercial Organizations</w:t>
      </w:r>
    </w:p>
    <w:p w:rsidR="00A455BC" w:rsidRPr="00B118AA" w:rsidRDefault="00A455BC" w:rsidP="00A455BC">
      <w:pPr>
        <w:ind w:left="718" w:firstLine="720"/>
        <w:rPr>
          <w:color w:val="000000" w:themeColor="text1"/>
          <w:szCs w:val="24"/>
        </w:rPr>
      </w:pPr>
    </w:p>
    <w:p w:rsidR="00A455BC" w:rsidRPr="00B118AA" w:rsidRDefault="00A455BC" w:rsidP="00A455BC">
      <w:pPr>
        <w:numPr>
          <w:ilvl w:val="0"/>
          <w:numId w:val="24"/>
        </w:numPr>
        <w:ind w:left="1077" w:hanging="359"/>
        <w:rPr>
          <w:color w:val="000000" w:themeColor="text1"/>
          <w:szCs w:val="24"/>
        </w:rPr>
      </w:pPr>
      <w:r w:rsidRPr="00B118AA">
        <w:rPr>
          <w:b/>
          <w:color w:val="000000" w:themeColor="text1"/>
          <w:szCs w:val="24"/>
        </w:rPr>
        <w:t>Indirect Cost Rate Negotiations</w:t>
      </w:r>
    </w:p>
    <w:p w:rsidR="00A455BC" w:rsidRPr="00B118AA" w:rsidRDefault="00A455BC" w:rsidP="00A455BC">
      <w:pPr>
        <w:ind w:left="1077"/>
        <w:rPr>
          <w:color w:val="000000" w:themeColor="text1"/>
          <w:szCs w:val="24"/>
        </w:rPr>
      </w:pPr>
      <w:r w:rsidRPr="00B118AA">
        <w:rPr>
          <w:color w:val="000000" w:themeColor="text1"/>
          <w:szCs w:val="24"/>
        </w:rPr>
        <w:t xml:space="preserve">For information on indirect cost rate negotiations, contact the Interior Business Center (IBC) Indirect Cost Services Division by telephone at (916) 566-7111 or by e-mail at: </w:t>
      </w:r>
      <w:hyperlink r:id="rId23" w:history="1">
        <w:r w:rsidRPr="00B118AA">
          <w:rPr>
            <w:color w:val="000000" w:themeColor="text1"/>
            <w:szCs w:val="24"/>
            <w:u w:val="single"/>
          </w:rPr>
          <w:t>ics@</w:t>
        </w:r>
      </w:hyperlink>
      <w:hyperlink r:id="rId24" w:history="1">
        <w:r w:rsidRPr="00B118AA">
          <w:rPr>
            <w:color w:val="000000" w:themeColor="text1"/>
            <w:szCs w:val="24"/>
            <w:u w:val="single"/>
          </w:rPr>
          <w:t>ibc.doi.gov</w:t>
        </w:r>
      </w:hyperlink>
      <w:r w:rsidRPr="00B118AA">
        <w:rPr>
          <w:color w:val="000000" w:themeColor="text1"/>
          <w:szCs w:val="24"/>
        </w:rPr>
        <w:t xml:space="preserve">.  Visit the IBC Indirect Cost Services Division website at </w:t>
      </w:r>
      <w:hyperlink r:id="rId25" w:history="1">
        <w:r w:rsidRPr="00B118AA">
          <w:rPr>
            <w:color w:val="000000" w:themeColor="text1"/>
            <w:szCs w:val="24"/>
            <w:u w:val="single"/>
          </w:rPr>
          <w:t>http://www.doi.gov/ibc/services/Indirect_Cost_Services/index.cfm</w:t>
        </w:r>
      </w:hyperlink>
      <w:r w:rsidRPr="00B118AA">
        <w:rPr>
          <w:color w:val="000000" w:themeColor="text1"/>
          <w:szCs w:val="24"/>
        </w:rPr>
        <w:t xml:space="preserve"> for more information.</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rPr>
      </w:pPr>
      <w:proofErr w:type="gramStart"/>
      <w:r w:rsidRPr="00B118AA">
        <w:rPr>
          <w:b/>
          <w:color w:val="000000" w:themeColor="text1"/>
          <w:szCs w:val="24"/>
          <w:u w:val="single"/>
        </w:rPr>
        <w:t>E.2  Additional</w:t>
      </w:r>
      <w:proofErr w:type="gramEnd"/>
      <w:r w:rsidRPr="00B118AA">
        <w:rPr>
          <w:b/>
          <w:color w:val="000000" w:themeColor="text1"/>
          <w:szCs w:val="24"/>
          <w:u w:val="single"/>
        </w:rPr>
        <w:t xml:space="preserve"> Regulations</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rPr>
      </w:pPr>
      <w:r w:rsidRPr="00B118AA">
        <w:rPr>
          <w:color w:val="000000" w:themeColor="text1"/>
          <w:szCs w:val="24"/>
        </w:rPr>
        <w:t xml:space="preserve">This award is subject to the following additional </w:t>
      </w:r>
      <w:proofErr w:type="spellStart"/>
      <w:r w:rsidRPr="00B118AA">
        <w:rPr>
          <w:color w:val="000000" w:themeColor="text1"/>
          <w:szCs w:val="24"/>
        </w:rPr>
        <w:t>Governmentwide</w:t>
      </w:r>
      <w:proofErr w:type="spellEnd"/>
      <w:r w:rsidRPr="00B118AA">
        <w:rPr>
          <w:color w:val="000000" w:themeColor="text1"/>
          <w:szCs w:val="24"/>
        </w:rPr>
        <w:t xml:space="preserve"> regulations:</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color w:val="000000" w:themeColor="text1"/>
          <w:szCs w:val="24"/>
        </w:rPr>
      </w:pP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t xml:space="preserve">2 CFR 180, </w:t>
      </w:r>
      <w:proofErr w:type="spellStart"/>
      <w:r w:rsidRPr="00B118AA">
        <w:rPr>
          <w:color w:val="000000" w:themeColor="text1"/>
          <w:szCs w:val="24"/>
        </w:rPr>
        <w:t>Governmentwide</w:t>
      </w:r>
      <w:proofErr w:type="spellEnd"/>
      <w:r w:rsidRPr="00B118AA">
        <w:rPr>
          <w:color w:val="000000" w:themeColor="text1"/>
          <w:szCs w:val="24"/>
        </w:rPr>
        <w:t xml:space="preserve"> Debarment and Suspension (</w:t>
      </w:r>
      <w:proofErr w:type="spellStart"/>
      <w:r w:rsidRPr="00B118AA">
        <w:rPr>
          <w:color w:val="000000" w:themeColor="text1"/>
          <w:szCs w:val="24"/>
        </w:rPr>
        <w:t>Nonprocurement</w:t>
      </w:r>
      <w:proofErr w:type="spellEnd"/>
      <w:r w:rsidRPr="00B118AA">
        <w:rPr>
          <w:color w:val="000000" w:themeColor="text1"/>
          <w:szCs w:val="24"/>
        </w:rPr>
        <w:t>)</w:t>
      </w: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lastRenderedPageBreak/>
        <w:t xml:space="preserve">2 CFR 182, </w:t>
      </w:r>
      <w:proofErr w:type="spellStart"/>
      <w:r w:rsidRPr="00B118AA">
        <w:rPr>
          <w:color w:val="000000" w:themeColor="text1"/>
          <w:szCs w:val="24"/>
        </w:rPr>
        <w:t>Governmentwide</w:t>
      </w:r>
      <w:proofErr w:type="spellEnd"/>
      <w:r w:rsidRPr="00B118AA">
        <w:rPr>
          <w:color w:val="000000" w:themeColor="text1"/>
          <w:szCs w:val="24"/>
        </w:rPr>
        <w:t xml:space="preserve"> Requirements for Drug-Free Workplace (Financial Assistance)</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color w:val="000000" w:themeColor="text1"/>
          <w:szCs w:val="24"/>
        </w:rPr>
      </w:pPr>
      <w:r w:rsidRPr="00B118AA">
        <w:rPr>
          <w:color w:val="000000" w:themeColor="text1"/>
          <w:szCs w:val="24"/>
        </w:rPr>
        <w:t xml:space="preserve">This award is subject to the following additional regulations of the U.S. Department of the Interior: </w:t>
      </w: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t xml:space="preserve">2 CFR Part 1400, </w:t>
      </w:r>
      <w:proofErr w:type="spellStart"/>
      <w:r w:rsidRPr="00B118AA">
        <w:rPr>
          <w:color w:val="000000" w:themeColor="text1"/>
          <w:szCs w:val="24"/>
        </w:rPr>
        <w:t>Nonprocurement</w:t>
      </w:r>
      <w:proofErr w:type="spellEnd"/>
      <w:r w:rsidRPr="00B118AA">
        <w:rPr>
          <w:color w:val="000000" w:themeColor="text1"/>
          <w:szCs w:val="24"/>
        </w:rPr>
        <w:t xml:space="preserve"> Debarment and Suspension </w:t>
      </w: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t>2 CFR Part 1401, Requirements for a Drug Free Workplace (Financial Assistance)</w:t>
      </w: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t>43 CFR Part 17, Nondiscrimination in Federally Assisted Programs of the Department of the Interior</w:t>
      </w: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t>43 CFR Part 18, New Restrictions on Lobbying</w:t>
      </w:r>
    </w:p>
    <w:p w:rsidR="00A455BC" w:rsidRPr="00B118AA" w:rsidRDefault="00A455BC" w:rsidP="00A455BC">
      <w:pPr>
        <w:numPr>
          <w:ilvl w:val="1"/>
          <w:numId w:val="21"/>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contextualSpacing/>
        <w:rPr>
          <w:color w:val="000000" w:themeColor="text1"/>
          <w:szCs w:val="24"/>
        </w:rPr>
      </w:pPr>
      <w:r w:rsidRPr="00B118AA">
        <w:rPr>
          <w:color w:val="000000" w:themeColor="text1"/>
          <w:szCs w:val="24"/>
        </w:rPr>
        <w:t>Submission of an application also represents the applicant’s certification of the statements in 43 CFR Part 18, Appendix A, Certification Regarding Lobbying</w:t>
      </w:r>
    </w:p>
    <w:p w:rsidR="00A455BC" w:rsidRPr="00B118AA" w:rsidRDefault="00A455BC" w:rsidP="00A455BC">
      <w:pPr>
        <w:numPr>
          <w:ilvl w:val="0"/>
          <w:numId w:val="25"/>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color w:val="000000" w:themeColor="text1"/>
          <w:szCs w:val="24"/>
        </w:rPr>
      </w:pPr>
      <w:r w:rsidRPr="00B118AA">
        <w:rPr>
          <w:color w:val="000000" w:themeColor="text1"/>
          <w:szCs w:val="24"/>
        </w:rPr>
        <w:t>43 CFR Part 41, Nondiscrimination on the Basis of Sex in Education Programs or Activities Receiving Federal Financial Assistance</w:t>
      </w:r>
      <w:r w:rsidRPr="00B118AA">
        <w:rPr>
          <w:i/>
          <w:color w:val="000000" w:themeColor="text1"/>
          <w:szCs w:val="24"/>
        </w:rPr>
        <w:t xml:space="preserve"> [Applies only if this award provides assistance to an education program or student(s)]</w:t>
      </w:r>
    </w:p>
    <w:p w:rsidR="00A455BC" w:rsidRPr="00B118AA" w:rsidRDefault="00A455BC" w:rsidP="00A455BC">
      <w:p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proofErr w:type="gramStart"/>
      <w:r w:rsidRPr="00B118AA">
        <w:rPr>
          <w:b/>
          <w:color w:val="000000" w:themeColor="text1"/>
          <w:szCs w:val="24"/>
          <w:u w:val="single"/>
        </w:rPr>
        <w:t>E.3  Additional</w:t>
      </w:r>
      <w:proofErr w:type="gramEnd"/>
      <w:r w:rsidRPr="00B118AA">
        <w:rPr>
          <w:b/>
          <w:color w:val="000000" w:themeColor="text1"/>
          <w:szCs w:val="24"/>
          <w:u w:val="single"/>
        </w:rPr>
        <w:t xml:space="preserve"> Articles Required For Compliance with Statute or Regulation </w:t>
      </w:r>
    </w:p>
    <w:p w:rsidR="00A455BC" w:rsidRPr="00B118AA" w:rsidRDefault="00A455BC" w:rsidP="00A455BC">
      <w:pPr>
        <w:tabs>
          <w:tab w:val="center" w:pos="4320"/>
          <w:tab w:val="right" w:pos="8640"/>
        </w:tabs>
        <w:spacing w:after="240"/>
        <w:rPr>
          <w:color w:val="000000" w:themeColor="text1"/>
          <w:szCs w:val="24"/>
        </w:rPr>
      </w:pPr>
      <w:r w:rsidRPr="00B118AA">
        <w:rPr>
          <w:color w:val="000000" w:themeColor="text1"/>
          <w:szCs w:val="24"/>
        </w:rPr>
        <w:t xml:space="preserve">a)  </w:t>
      </w:r>
      <w:r w:rsidRPr="00B118AA">
        <w:rPr>
          <w:color w:val="000000" w:themeColor="text1"/>
          <w:szCs w:val="24"/>
          <w:u w:val="single"/>
        </w:rPr>
        <w:t>The Seat Belt Provision (Executive Order 13043)</w:t>
      </w:r>
    </w:p>
    <w:p w:rsidR="00A455BC" w:rsidRPr="00B118AA" w:rsidRDefault="00A455BC" w:rsidP="00A455BC">
      <w:pPr>
        <w:spacing w:after="240"/>
        <w:ind w:left="240"/>
        <w:rPr>
          <w:color w:val="000000" w:themeColor="text1"/>
          <w:szCs w:val="24"/>
        </w:rPr>
      </w:pPr>
      <w:r w:rsidRPr="00B118AA">
        <w:rPr>
          <w:color w:val="000000" w:themeColor="text1"/>
          <w:szCs w:val="24"/>
        </w:rPr>
        <w:t>Recipients of grants/cooperative agreements and/or sub-awards are encouraged to adopt and enforce on-the-job seat belt use policies and programs for their employees when operating company owned, rented, or personally owned vehicles.  These measures include, but are not limited to, conducting education, awareness, and other appropriate programs for their employees about the importance of wearing seatbelts and the consequences of not wearing them.</w:t>
      </w:r>
    </w:p>
    <w:p w:rsidR="00A455BC" w:rsidRPr="00B118AA" w:rsidRDefault="00A455BC" w:rsidP="00A455BC">
      <w:pPr>
        <w:spacing w:after="240"/>
        <w:ind w:left="240" w:hanging="239"/>
        <w:rPr>
          <w:color w:val="000000" w:themeColor="text1"/>
          <w:szCs w:val="24"/>
        </w:rPr>
      </w:pPr>
      <w:r w:rsidRPr="00B118AA">
        <w:rPr>
          <w:color w:val="000000" w:themeColor="text1"/>
          <w:szCs w:val="24"/>
        </w:rPr>
        <w:t>b)</w:t>
      </w:r>
      <w:r w:rsidRPr="00B118AA">
        <w:rPr>
          <w:color w:val="000000" w:themeColor="text1"/>
          <w:szCs w:val="24"/>
        </w:rPr>
        <w:tab/>
        <w:t xml:space="preserve"> </w:t>
      </w:r>
      <w:r w:rsidRPr="00B118AA">
        <w:rPr>
          <w:color w:val="000000" w:themeColor="text1"/>
          <w:szCs w:val="24"/>
          <w:u w:val="single"/>
        </w:rPr>
        <w:t>Federal Leadership on Reducing Text Messaging while Driving (Executive Order 13513)</w:t>
      </w:r>
    </w:p>
    <w:p w:rsidR="00A455BC" w:rsidRPr="00B118AA" w:rsidRDefault="00A455BC" w:rsidP="00A455BC">
      <w:pPr>
        <w:spacing w:after="240"/>
        <w:ind w:left="240"/>
        <w:rPr>
          <w:color w:val="000000" w:themeColor="text1"/>
          <w:szCs w:val="24"/>
        </w:rPr>
      </w:pPr>
      <w:r w:rsidRPr="00B118AA">
        <w:rPr>
          <w:color w:val="000000" w:themeColor="text1"/>
          <w:szCs w:val="24"/>
        </w:rPr>
        <w:t>Recipients are encouraged to adopt and enforce policies that ban text messaging while driving, including conducting initiatives of the type described in section 3(a) of the order. (http://www.whitehouse.gov/the_press_office/Executive-Order-Federal-Leadership-on-Reducing-Text-Messaging-while-Driving/)</w:t>
      </w:r>
    </w:p>
    <w:p w:rsidR="00A455BC" w:rsidRPr="00B118AA" w:rsidRDefault="00A455BC" w:rsidP="00A455BC">
      <w:pPr>
        <w:spacing w:after="240"/>
        <w:rPr>
          <w:color w:val="000000" w:themeColor="text1"/>
          <w:szCs w:val="24"/>
        </w:rPr>
      </w:pPr>
      <w:r w:rsidRPr="00B118AA">
        <w:rPr>
          <w:color w:val="000000" w:themeColor="text1"/>
          <w:szCs w:val="24"/>
        </w:rPr>
        <w:t xml:space="preserve">c)  </w:t>
      </w:r>
      <w:r w:rsidRPr="00B118AA">
        <w:rPr>
          <w:color w:val="000000" w:themeColor="text1"/>
          <w:szCs w:val="24"/>
          <w:u w:val="single"/>
        </w:rPr>
        <w:t>Use of U.S. Flag Air Carriers (49 USC Section 40118)</w:t>
      </w:r>
    </w:p>
    <w:p w:rsidR="00A455BC" w:rsidRPr="00B118AA" w:rsidRDefault="00A455BC" w:rsidP="00A455BC">
      <w:pPr>
        <w:spacing w:after="240"/>
        <w:ind w:left="240"/>
        <w:rPr>
          <w:color w:val="000000" w:themeColor="text1"/>
          <w:szCs w:val="24"/>
        </w:rPr>
      </w:pPr>
      <w:r w:rsidRPr="00B118AA">
        <w:rPr>
          <w:color w:val="000000" w:themeColor="text1"/>
          <w:szCs w:val="24"/>
        </w:rPr>
        <w:t>Any air transportation to, from, between or within a country other than the U.S. of persons or property, the expense of which will be paid in whole or in part by U.S. Government funding, must be performed by, or under a code-sharing arrangement with, a U.S. flag air carrier if service provided by such a carrier is "available" (49 U.S.C. 40118, commonly referred to as the Fly America Act).  Tickets (or documentation for electronic tickets) must identify the U.S. flag air carrier's designator code and flight number.  See the Federal Travel Regulation §301-10.131 - §301-10.143 for definitions, exceptions, and documentation requirements.  (See also Comp. Gen. Decision B-240956, dated September 25, 1991.)</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r w:rsidRPr="00B118AA">
        <w:rPr>
          <w:color w:val="000000" w:themeColor="text1"/>
          <w:szCs w:val="24"/>
        </w:rPr>
        <w:t xml:space="preserve">d)  </w:t>
      </w:r>
      <w:r w:rsidRPr="00B118AA">
        <w:rPr>
          <w:color w:val="000000" w:themeColor="text1"/>
          <w:szCs w:val="24"/>
          <w:u w:val="single"/>
        </w:rPr>
        <w:t>Trafficking in Persons (2 CFR Part 175)</w:t>
      </w:r>
    </w:p>
    <w:p w:rsidR="00A455BC" w:rsidRPr="00B118AA" w:rsidRDefault="00A455BC" w:rsidP="00A455BC">
      <w:pPr>
        <w:ind w:firstLine="480"/>
        <w:rPr>
          <w:i/>
          <w:color w:val="000000" w:themeColor="text1"/>
          <w:szCs w:val="24"/>
        </w:rPr>
      </w:pPr>
      <w:r w:rsidRPr="00B118AA">
        <w:rPr>
          <w:color w:val="000000" w:themeColor="text1"/>
          <w:szCs w:val="24"/>
        </w:rPr>
        <w:lastRenderedPageBreak/>
        <w:t xml:space="preserve">a. </w:t>
      </w:r>
      <w:r w:rsidRPr="00B118AA">
        <w:rPr>
          <w:i/>
          <w:color w:val="000000" w:themeColor="text1"/>
          <w:szCs w:val="24"/>
        </w:rPr>
        <w:t>Provisions applicable to a recipient that is a private entity.</w:t>
      </w:r>
    </w:p>
    <w:p w:rsidR="00A455BC" w:rsidRPr="00B118AA" w:rsidRDefault="00A455BC" w:rsidP="00A455BC">
      <w:pPr>
        <w:ind w:left="720"/>
        <w:rPr>
          <w:color w:val="000000" w:themeColor="text1"/>
          <w:szCs w:val="24"/>
        </w:rPr>
      </w:pPr>
      <w:r w:rsidRPr="00B118AA">
        <w:rPr>
          <w:color w:val="000000" w:themeColor="text1"/>
          <w:szCs w:val="24"/>
        </w:rPr>
        <w:t xml:space="preserve">1.  You as the recipient, your employees, </w:t>
      </w:r>
      <w:proofErr w:type="spellStart"/>
      <w:r w:rsidRPr="00B118AA">
        <w:rPr>
          <w:color w:val="000000" w:themeColor="text1"/>
          <w:szCs w:val="24"/>
        </w:rPr>
        <w:t>subrecipients</w:t>
      </w:r>
      <w:proofErr w:type="spellEnd"/>
      <w:r w:rsidRPr="00B118AA">
        <w:rPr>
          <w:color w:val="000000" w:themeColor="text1"/>
          <w:szCs w:val="24"/>
        </w:rPr>
        <w:t xml:space="preserve"> under this award, and </w:t>
      </w:r>
      <w:proofErr w:type="spellStart"/>
      <w:r w:rsidRPr="00B118AA">
        <w:rPr>
          <w:color w:val="000000" w:themeColor="text1"/>
          <w:szCs w:val="24"/>
        </w:rPr>
        <w:t>subrecipients</w:t>
      </w:r>
      <w:proofErr w:type="spellEnd"/>
      <w:r w:rsidRPr="00B118AA">
        <w:rPr>
          <w:color w:val="000000" w:themeColor="text1"/>
          <w:szCs w:val="24"/>
        </w:rPr>
        <w:t>' employees may not—</w:t>
      </w:r>
    </w:p>
    <w:p w:rsidR="00A455BC" w:rsidRPr="00B118AA" w:rsidRDefault="00A455BC" w:rsidP="00A455BC">
      <w:pPr>
        <w:ind w:left="168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Engage in severe forms of trafficking in persons during the period of time that the award is in effect;</w:t>
      </w:r>
    </w:p>
    <w:p w:rsidR="00A455BC" w:rsidRPr="00B118AA" w:rsidRDefault="00A455BC" w:rsidP="00A455BC">
      <w:pPr>
        <w:ind w:left="1680"/>
        <w:rPr>
          <w:color w:val="000000" w:themeColor="text1"/>
          <w:szCs w:val="24"/>
        </w:rPr>
      </w:pPr>
      <w:r w:rsidRPr="00B118AA">
        <w:rPr>
          <w:color w:val="000000" w:themeColor="text1"/>
          <w:szCs w:val="24"/>
        </w:rPr>
        <w:t>ii. Procure a commercial sex act during the period of time that the award is in effect; or</w:t>
      </w:r>
    </w:p>
    <w:p w:rsidR="00A455BC" w:rsidRPr="00B118AA" w:rsidRDefault="00A455BC" w:rsidP="00A455BC">
      <w:pPr>
        <w:ind w:left="1680"/>
        <w:rPr>
          <w:color w:val="000000" w:themeColor="text1"/>
          <w:szCs w:val="24"/>
        </w:rPr>
      </w:pPr>
      <w:r w:rsidRPr="00B118AA">
        <w:rPr>
          <w:color w:val="000000" w:themeColor="text1"/>
          <w:szCs w:val="24"/>
        </w:rPr>
        <w:t xml:space="preserve">iii. Use forced labor in the performance of the award or </w:t>
      </w:r>
      <w:proofErr w:type="spellStart"/>
      <w:r w:rsidRPr="00B118AA">
        <w:rPr>
          <w:color w:val="000000" w:themeColor="text1"/>
          <w:szCs w:val="24"/>
        </w:rPr>
        <w:t>subawards</w:t>
      </w:r>
      <w:proofErr w:type="spellEnd"/>
      <w:r w:rsidRPr="00B118AA">
        <w:rPr>
          <w:color w:val="000000" w:themeColor="text1"/>
          <w:szCs w:val="24"/>
        </w:rPr>
        <w:t xml:space="preserve"> under the award.</w:t>
      </w:r>
    </w:p>
    <w:p w:rsidR="00A455BC" w:rsidRPr="00B118AA" w:rsidRDefault="00A455BC" w:rsidP="00A455BC">
      <w:pPr>
        <w:ind w:left="720"/>
        <w:rPr>
          <w:color w:val="000000" w:themeColor="text1"/>
          <w:szCs w:val="24"/>
        </w:rPr>
      </w:pPr>
      <w:r w:rsidRPr="00B118AA">
        <w:rPr>
          <w:color w:val="000000" w:themeColor="text1"/>
          <w:szCs w:val="24"/>
        </w:rPr>
        <w:t xml:space="preserve">2. We as the Federal awarding agency may unilaterally terminate this award, without penalty, if you or a </w:t>
      </w:r>
      <w:proofErr w:type="spellStart"/>
      <w:r w:rsidRPr="00B118AA">
        <w:rPr>
          <w:color w:val="000000" w:themeColor="text1"/>
          <w:szCs w:val="24"/>
        </w:rPr>
        <w:t>subrecipient</w:t>
      </w:r>
      <w:proofErr w:type="spellEnd"/>
      <w:r w:rsidRPr="00B118AA">
        <w:rPr>
          <w:color w:val="000000" w:themeColor="text1"/>
          <w:szCs w:val="24"/>
        </w:rPr>
        <w:t xml:space="preserve"> that is a private entity —</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Is determined to have violated a prohibition in paragraph a.1 of this award term; or</w:t>
      </w:r>
    </w:p>
    <w:p w:rsidR="00A455BC" w:rsidRPr="00B118AA" w:rsidRDefault="00A455BC" w:rsidP="00A455BC">
      <w:pPr>
        <w:ind w:left="1440"/>
        <w:rPr>
          <w:color w:val="000000" w:themeColor="text1"/>
          <w:szCs w:val="24"/>
        </w:rPr>
      </w:pPr>
      <w:r w:rsidRPr="00B118AA">
        <w:rPr>
          <w:color w:val="000000" w:themeColor="text1"/>
          <w:szCs w:val="24"/>
        </w:rPr>
        <w:t>ii. Has an employee who is determined by the agency official authorized to terminate the award to have violated a prohibition in paragraph a.1 of this award term through conduct that is either</w:t>
      </w:r>
      <w:proofErr w:type="gramStart"/>
      <w:r w:rsidRPr="00B118AA">
        <w:rPr>
          <w:color w:val="000000" w:themeColor="text1"/>
          <w:szCs w:val="24"/>
        </w:rPr>
        <w:t>—</w:t>
      </w:r>
      <w:proofErr w:type="gramEnd"/>
    </w:p>
    <w:p w:rsidR="00A455BC" w:rsidRPr="00B118AA" w:rsidRDefault="00A455BC" w:rsidP="00A455BC">
      <w:pPr>
        <w:ind w:left="1440" w:firstLine="720"/>
        <w:rPr>
          <w:color w:val="000000" w:themeColor="text1"/>
          <w:szCs w:val="24"/>
        </w:rPr>
      </w:pPr>
      <w:r w:rsidRPr="00B118AA">
        <w:rPr>
          <w:color w:val="000000" w:themeColor="text1"/>
          <w:szCs w:val="24"/>
        </w:rPr>
        <w:t>A. Associated with performance under this award; or</w:t>
      </w:r>
    </w:p>
    <w:p w:rsidR="00A455BC" w:rsidRPr="00B118AA" w:rsidRDefault="00A455BC" w:rsidP="00A455BC">
      <w:pPr>
        <w:ind w:left="2160"/>
        <w:rPr>
          <w:color w:val="000000" w:themeColor="text1"/>
          <w:szCs w:val="24"/>
        </w:rPr>
      </w:pPr>
      <w:r w:rsidRPr="00B118AA">
        <w:rPr>
          <w:color w:val="000000" w:themeColor="text1"/>
          <w:szCs w:val="24"/>
        </w:rPr>
        <w:t xml:space="preserve">B. Imputed to you or the </w:t>
      </w:r>
      <w:proofErr w:type="spellStart"/>
      <w:r w:rsidRPr="00B118AA">
        <w:rPr>
          <w:color w:val="000000" w:themeColor="text1"/>
          <w:szCs w:val="24"/>
        </w:rPr>
        <w:t>subrecipient</w:t>
      </w:r>
      <w:proofErr w:type="spellEnd"/>
      <w:r w:rsidRPr="00B118AA">
        <w:rPr>
          <w:color w:val="000000" w:themeColor="text1"/>
          <w:szCs w:val="24"/>
        </w:rPr>
        <w:t xml:space="preserve"> using the standards and due process for imputing the conduct of an individual to an organization that are provided in 2 CFR part 180, “OMB Guidelines to Agencies on </w:t>
      </w:r>
      <w:proofErr w:type="spellStart"/>
      <w:r w:rsidRPr="00B118AA">
        <w:rPr>
          <w:color w:val="000000" w:themeColor="text1"/>
          <w:szCs w:val="24"/>
        </w:rPr>
        <w:t>Governmentwide</w:t>
      </w:r>
      <w:proofErr w:type="spellEnd"/>
      <w:r w:rsidRPr="00B118AA">
        <w:rPr>
          <w:color w:val="000000" w:themeColor="text1"/>
          <w:szCs w:val="24"/>
        </w:rPr>
        <w:t xml:space="preserve"> Debarment and Suspension (</w:t>
      </w:r>
      <w:proofErr w:type="spellStart"/>
      <w:r w:rsidRPr="00B118AA">
        <w:rPr>
          <w:color w:val="000000" w:themeColor="text1"/>
          <w:szCs w:val="24"/>
        </w:rPr>
        <w:t>Nonprocurement</w:t>
      </w:r>
      <w:proofErr w:type="spellEnd"/>
      <w:r w:rsidRPr="00B118AA">
        <w:rPr>
          <w:color w:val="000000" w:themeColor="text1"/>
          <w:szCs w:val="24"/>
        </w:rPr>
        <w:t>),” as implemented by our agency at 2 CFR part 1400.</w:t>
      </w:r>
    </w:p>
    <w:p w:rsidR="00A455BC" w:rsidRPr="00B118AA" w:rsidRDefault="00A455BC" w:rsidP="00A455BC">
      <w:pPr>
        <w:rPr>
          <w:color w:val="000000" w:themeColor="text1"/>
          <w:szCs w:val="24"/>
        </w:rPr>
      </w:pPr>
    </w:p>
    <w:p w:rsidR="00A455BC" w:rsidRPr="00B118AA" w:rsidRDefault="00A455BC" w:rsidP="00A455BC">
      <w:pPr>
        <w:ind w:left="480"/>
        <w:rPr>
          <w:i/>
          <w:color w:val="000000" w:themeColor="text1"/>
          <w:szCs w:val="24"/>
        </w:rPr>
      </w:pPr>
      <w:r w:rsidRPr="00B118AA">
        <w:rPr>
          <w:color w:val="000000" w:themeColor="text1"/>
          <w:szCs w:val="24"/>
        </w:rPr>
        <w:t xml:space="preserve">b. </w:t>
      </w:r>
      <w:r w:rsidRPr="00B118AA">
        <w:rPr>
          <w:i/>
          <w:color w:val="000000" w:themeColor="text1"/>
          <w:szCs w:val="24"/>
        </w:rPr>
        <w:t>Provision applicable to a recipient other than a private entity.</w:t>
      </w:r>
    </w:p>
    <w:p w:rsidR="00A455BC" w:rsidRPr="00B118AA" w:rsidRDefault="00A455BC" w:rsidP="00A455BC">
      <w:pPr>
        <w:ind w:left="480"/>
        <w:rPr>
          <w:color w:val="000000" w:themeColor="text1"/>
          <w:szCs w:val="24"/>
        </w:rPr>
      </w:pPr>
      <w:r w:rsidRPr="00B118AA">
        <w:rPr>
          <w:color w:val="000000" w:themeColor="text1"/>
          <w:szCs w:val="24"/>
        </w:rPr>
        <w:t xml:space="preserve">We as the Federal awarding agency may unilaterally terminate this award, without penalty, if a </w:t>
      </w:r>
      <w:proofErr w:type="spellStart"/>
      <w:r w:rsidRPr="00B118AA">
        <w:rPr>
          <w:color w:val="000000" w:themeColor="text1"/>
          <w:szCs w:val="24"/>
        </w:rPr>
        <w:t>subrecipient</w:t>
      </w:r>
      <w:proofErr w:type="spellEnd"/>
      <w:r w:rsidRPr="00B118AA">
        <w:rPr>
          <w:color w:val="000000" w:themeColor="text1"/>
          <w:szCs w:val="24"/>
        </w:rPr>
        <w:t xml:space="preserve"> that is a private entity—</w:t>
      </w:r>
    </w:p>
    <w:p w:rsidR="00A455BC" w:rsidRPr="00B118AA" w:rsidRDefault="00A455BC" w:rsidP="00A455BC">
      <w:pPr>
        <w:ind w:left="720"/>
        <w:rPr>
          <w:color w:val="000000" w:themeColor="text1"/>
          <w:szCs w:val="24"/>
        </w:rPr>
      </w:pPr>
      <w:r w:rsidRPr="00B118AA">
        <w:rPr>
          <w:color w:val="000000" w:themeColor="text1"/>
          <w:szCs w:val="24"/>
        </w:rPr>
        <w:t>1. Is determined to have violated an applicable prohibition in paragraph a.1 of this award term; or</w:t>
      </w:r>
    </w:p>
    <w:p w:rsidR="00A455BC" w:rsidRPr="00B118AA" w:rsidRDefault="00A455BC" w:rsidP="00A455BC">
      <w:pPr>
        <w:ind w:left="720"/>
        <w:rPr>
          <w:color w:val="000000" w:themeColor="text1"/>
          <w:szCs w:val="24"/>
        </w:rPr>
      </w:pPr>
      <w:r w:rsidRPr="00B118AA">
        <w:rPr>
          <w:color w:val="000000" w:themeColor="text1"/>
          <w:szCs w:val="24"/>
        </w:rPr>
        <w:t>2. Has an employee who is determined by the agency official authorized to terminate the award to have violated an applicable prohibition in paragraph a.1 of this award term through conduct that is either</w:t>
      </w:r>
      <w:proofErr w:type="gramStart"/>
      <w:r w:rsidRPr="00B118AA">
        <w:rPr>
          <w:color w:val="000000" w:themeColor="text1"/>
          <w:szCs w:val="24"/>
        </w:rPr>
        <w:t>—</w:t>
      </w:r>
      <w:proofErr w:type="gramEnd"/>
    </w:p>
    <w:p w:rsidR="00A455BC" w:rsidRPr="00B118AA" w:rsidRDefault="00A455BC" w:rsidP="00A455BC">
      <w:pPr>
        <w:ind w:left="720" w:firstLine="72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Associated with performance under this award; or</w:t>
      </w:r>
    </w:p>
    <w:p w:rsidR="00A455BC" w:rsidRPr="00B118AA" w:rsidRDefault="00A455BC" w:rsidP="00A455BC">
      <w:pPr>
        <w:ind w:left="1440"/>
        <w:rPr>
          <w:color w:val="000000" w:themeColor="text1"/>
          <w:szCs w:val="24"/>
        </w:rPr>
      </w:pPr>
      <w:r w:rsidRPr="00B118AA">
        <w:rPr>
          <w:color w:val="000000" w:themeColor="text1"/>
          <w:szCs w:val="24"/>
        </w:rPr>
        <w:t xml:space="preserve">ii. Imputed to the </w:t>
      </w:r>
      <w:proofErr w:type="spellStart"/>
      <w:r w:rsidRPr="00B118AA">
        <w:rPr>
          <w:color w:val="000000" w:themeColor="text1"/>
          <w:szCs w:val="24"/>
        </w:rPr>
        <w:t>subrecipient</w:t>
      </w:r>
      <w:proofErr w:type="spellEnd"/>
      <w:r w:rsidRPr="00B118AA">
        <w:rPr>
          <w:color w:val="000000" w:themeColor="text1"/>
          <w:szCs w:val="24"/>
        </w:rPr>
        <w:t xml:space="preserve"> using the standards and due process for imputing the conduct of an individual to an organization that are provided in 2 CFR part 180, “OMB Guidelines to Agencies on </w:t>
      </w:r>
      <w:proofErr w:type="spellStart"/>
      <w:r w:rsidRPr="00B118AA">
        <w:rPr>
          <w:color w:val="000000" w:themeColor="text1"/>
          <w:szCs w:val="24"/>
        </w:rPr>
        <w:t>Governmentwide</w:t>
      </w:r>
      <w:proofErr w:type="spellEnd"/>
      <w:r w:rsidRPr="00B118AA">
        <w:rPr>
          <w:color w:val="000000" w:themeColor="text1"/>
          <w:szCs w:val="24"/>
        </w:rPr>
        <w:t xml:space="preserve"> Debarment and Suspension (</w:t>
      </w:r>
      <w:proofErr w:type="spellStart"/>
      <w:r w:rsidRPr="00B118AA">
        <w:rPr>
          <w:color w:val="000000" w:themeColor="text1"/>
          <w:szCs w:val="24"/>
        </w:rPr>
        <w:t>Nonprocurement</w:t>
      </w:r>
      <w:proofErr w:type="spellEnd"/>
      <w:r w:rsidRPr="00B118AA">
        <w:rPr>
          <w:color w:val="000000" w:themeColor="text1"/>
          <w:szCs w:val="24"/>
        </w:rPr>
        <w:t>),” as implemented by our agency at 2 CFR part 1400.</w:t>
      </w:r>
    </w:p>
    <w:p w:rsidR="00A455BC" w:rsidRPr="00B118AA" w:rsidRDefault="00A455BC" w:rsidP="00A455BC">
      <w:pPr>
        <w:ind w:left="1440"/>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 xml:space="preserve">c. </w:t>
      </w:r>
      <w:r w:rsidRPr="00B118AA">
        <w:rPr>
          <w:i/>
          <w:color w:val="000000" w:themeColor="text1"/>
          <w:szCs w:val="24"/>
        </w:rPr>
        <w:t>Provisions applicable to any recipient.</w:t>
      </w:r>
    </w:p>
    <w:p w:rsidR="00A455BC" w:rsidRPr="00B118AA" w:rsidRDefault="00A455BC" w:rsidP="00A455BC">
      <w:pPr>
        <w:ind w:left="720"/>
        <w:rPr>
          <w:color w:val="000000" w:themeColor="text1"/>
          <w:szCs w:val="24"/>
        </w:rPr>
      </w:pPr>
      <w:r w:rsidRPr="00B118AA">
        <w:rPr>
          <w:color w:val="000000" w:themeColor="text1"/>
          <w:szCs w:val="24"/>
        </w:rPr>
        <w:t>1. You must inform us immediately of any information you receive from any source alleging a violation of a prohibition in paragraph a.1 of this award term.</w:t>
      </w:r>
    </w:p>
    <w:p w:rsidR="00A455BC" w:rsidRPr="00B118AA" w:rsidRDefault="00A455BC" w:rsidP="00A455BC">
      <w:pPr>
        <w:ind w:firstLine="720"/>
        <w:rPr>
          <w:color w:val="000000" w:themeColor="text1"/>
          <w:szCs w:val="24"/>
        </w:rPr>
      </w:pPr>
      <w:r w:rsidRPr="00B118AA">
        <w:rPr>
          <w:color w:val="000000" w:themeColor="text1"/>
          <w:szCs w:val="24"/>
        </w:rPr>
        <w:t>2. Our right to terminate unilaterally that is described in paragraph a.2 or b of this section:</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Implements section 106(g) of the Trafficking Victims Protection Act of 2000 (TVPA), as amended (22 U.S.C. 7104(g)), and</w:t>
      </w:r>
    </w:p>
    <w:p w:rsidR="00A455BC" w:rsidRPr="00B118AA" w:rsidRDefault="00A455BC" w:rsidP="00A455BC">
      <w:pPr>
        <w:ind w:left="1440"/>
        <w:rPr>
          <w:color w:val="000000" w:themeColor="text1"/>
          <w:szCs w:val="24"/>
        </w:rPr>
      </w:pPr>
      <w:proofErr w:type="gramStart"/>
      <w:r w:rsidRPr="00B118AA">
        <w:rPr>
          <w:color w:val="000000" w:themeColor="text1"/>
          <w:szCs w:val="24"/>
        </w:rPr>
        <w:t>ii</w:t>
      </w:r>
      <w:proofErr w:type="gramEnd"/>
      <w:r w:rsidRPr="00B118AA">
        <w:rPr>
          <w:color w:val="000000" w:themeColor="text1"/>
          <w:szCs w:val="24"/>
        </w:rPr>
        <w:t>. Is in addition to all other remedies for noncompliance that are available to us under this award.</w:t>
      </w:r>
    </w:p>
    <w:p w:rsidR="00A455BC" w:rsidRPr="00B118AA" w:rsidRDefault="00A455BC" w:rsidP="00A455BC">
      <w:pPr>
        <w:ind w:left="720"/>
        <w:rPr>
          <w:color w:val="000000" w:themeColor="text1"/>
          <w:szCs w:val="24"/>
        </w:rPr>
      </w:pPr>
      <w:r w:rsidRPr="00B118AA">
        <w:rPr>
          <w:color w:val="000000" w:themeColor="text1"/>
          <w:szCs w:val="24"/>
        </w:rPr>
        <w:lastRenderedPageBreak/>
        <w:t xml:space="preserve">3. You must include the requirements of paragraph a.1 of this award term in any </w:t>
      </w:r>
      <w:proofErr w:type="spellStart"/>
      <w:r w:rsidRPr="00B118AA">
        <w:rPr>
          <w:color w:val="000000" w:themeColor="text1"/>
          <w:szCs w:val="24"/>
        </w:rPr>
        <w:t>subaward</w:t>
      </w:r>
      <w:proofErr w:type="spellEnd"/>
      <w:r w:rsidRPr="00B118AA">
        <w:rPr>
          <w:color w:val="000000" w:themeColor="text1"/>
          <w:szCs w:val="24"/>
        </w:rPr>
        <w:t xml:space="preserve"> you make to a private entity.</w:t>
      </w:r>
    </w:p>
    <w:p w:rsidR="00A455BC" w:rsidRPr="00B118AA" w:rsidRDefault="00A455BC" w:rsidP="00A455BC">
      <w:pPr>
        <w:ind w:left="720"/>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 xml:space="preserve">d. </w:t>
      </w:r>
      <w:r w:rsidRPr="00B118AA">
        <w:rPr>
          <w:i/>
          <w:color w:val="000000" w:themeColor="text1"/>
          <w:szCs w:val="24"/>
        </w:rPr>
        <w:t>Definitions.</w:t>
      </w:r>
    </w:p>
    <w:p w:rsidR="00A455BC" w:rsidRPr="00B118AA" w:rsidRDefault="00A455BC" w:rsidP="00A455BC">
      <w:pPr>
        <w:ind w:firstLine="480"/>
        <w:rPr>
          <w:color w:val="000000" w:themeColor="text1"/>
          <w:szCs w:val="24"/>
        </w:rPr>
      </w:pPr>
      <w:r w:rsidRPr="00B118AA">
        <w:rPr>
          <w:color w:val="000000" w:themeColor="text1"/>
          <w:szCs w:val="24"/>
        </w:rPr>
        <w:t>For purposes of this award term:</w:t>
      </w:r>
    </w:p>
    <w:p w:rsidR="00A455BC" w:rsidRPr="00B118AA" w:rsidRDefault="00A455BC" w:rsidP="00A455BC">
      <w:pPr>
        <w:ind w:firstLine="720"/>
        <w:rPr>
          <w:color w:val="000000" w:themeColor="text1"/>
          <w:szCs w:val="24"/>
        </w:rPr>
      </w:pPr>
      <w:r w:rsidRPr="00B118AA">
        <w:rPr>
          <w:color w:val="000000" w:themeColor="text1"/>
          <w:szCs w:val="24"/>
        </w:rPr>
        <w:t>1. “Employee” means either:</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An individual employed by you or a </w:t>
      </w:r>
      <w:proofErr w:type="spellStart"/>
      <w:r w:rsidRPr="00B118AA">
        <w:rPr>
          <w:color w:val="000000" w:themeColor="text1"/>
          <w:szCs w:val="24"/>
        </w:rPr>
        <w:t>subrecipient</w:t>
      </w:r>
      <w:proofErr w:type="spellEnd"/>
      <w:r w:rsidRPr="00B118AA">
        <w:rPr>
          <w:color w:val="000000" w:themeColor="text1"/>
          <w:szCs w:val="24"/>
        </w:rPr>
        <w:t xml:space="preserve"> who is engaged in the performance of the project or program under this award; or</w:t>
      </w:r>
    </w:p>
    <w:p w:rsidR="00A455BC" w:rsidRPr="00B118AA" w:rsidRDefault="00A455BC" w:rsidP="00A455BC">
      <w:pPr>
        <w:ind w:left="1440"/>
        <w:rPr>
          <w:color w:val="000000" w:themeColor="text1"/>
          <w:szCs w:val="24"/>
        </w:rPr>
      </w:pPr>
      <w:r w:rsidRPr="00B118AA">
        <w:rPr>
          <w:color w:val="000000" w:themeColor="text1"/>
          <w:szCs w:val="24"/>
        </w:rPr>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A455BC" w:rsidRPr="00B118AA" w:rsidRDefault="00A455BC" w:rsidP="00A455BC">
      <w:pPr>
        <w:ind w:left="720"/>
        <w:rPr>
          <w:color w:val="000000" w:themeColor="text1"/>
          <w:szCs w:val="24"/>
        </w:rPr>
      </w:pPr>
      <w:r w:rsidRPr="00B118AA">
        <w:rPr>
          <w:color w:val="000000" w:themeColor="text1"/>
          <w:szCs w:val="24"/>
        </w:rPr>
        <w:t>2.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A455BC" w:rsidRPr="00B118AA" w:rsidRDefault="00A455BC" w:rsidP="00A455BC">
      <w:pPr>
        <w:ind w:firstLine="720"/>
        <w:rPr>
          <w:color w:val="000000" w:themeColor="text1"/>
          <w:szCs w:val="24"/>
        </w:rPr>
      </w:pPr>
      <w:r w:rsidRPr="00B118AA">
        <w:rPr>
          <w:color w:val="000000" w:themeColor="text1"/>
          <w:szCs w:val="24"/>
        </w:rPr>
        <w:t>3. “Private entity”:</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Means any entity other than a State, local government, Indian tribe, or foreign public entity, as those terms are defined in 2 CFR 175.25.</w:t>
      </w:r>
    </w:p>
    <w:p w:rsidR="00A455BC" w:rsidRPr="00B118AA" w:rsidRDefault="00A455BC" w:rsidP="00A455BC">
      <w:pPr>
        <w:ind w:left="720" w:firstLine="720"/>
        <w:rPr>
          <w:color w:val="000000" w:themeColor="text1"/>
          <w:szCs w:val="24"/>
        </w:rPr>
      </w:pPr>
      <w:r w:rsidRPr="00B118AA">
        <w:rPr>
          <w:color w:val="000000" w:themeColor="text1"/>
          <w:szCs w:val="24"/>
        </w:rPr>
        <w:t>ii. Includes:</w:t>
      </w:r>
    </w:p>
    <w:p w:rsidR="00A455BC" w:rsidRPr="00B118AA" w:rsidRDefault="00A455BC" w:rsidP="00A455BC">
      <w:pPr>
        <w:ind w:left="2160"/>
        <w:rPr>
          <w:color w:val="000000" w:themeColor="text1"/>
          <w:szCs w:val="24"/>
        </w:rPr>
      </w:pPr>
      <w:r w:rsidRPr="00B118AA">
        <w:rPr>
          <w:color w:val="000000" w:themeColor="text1"/>
          <w:szCs w:val="24"/>
        </w:rPr>
        <w:t>A. A nonprofit organization, including any nonprofit institution of higher education, hospital, or tribal organization other than one included in the definition of Indian tribe at 2 CFR 175.25(b).</w:t>
      </w:r>
    </w:p>
    <w:p w:rsidR="00A455BC" w:rsidRPr="00B118AA" w:rsidRDefault="00A455BC" w:rsidP="00A455BC">
      <w:pPr>
        <w:ind w:left="1440" w:firstLine="720"/>
        <w:rPr>
          <w:color w:val="000000" w:themeColor="text1"/>
          <w:szCs w:val="24"/>
        </w:rPr>
      </w:pPr>
      <w:r w:rsidRPr="00B118AA">
        <w:rPr>
          <w:color w:val="000000" w:themeColor="text1"/>
          <w:szCs w:val="24"/>
        </w:rPr>
        <w:t>B. A for-profit organization.</w:t>
      </w:r>
    </w:p>
    <w:p w:rsidR="00A455BC" w:rsidRPr="00B118AA" w:rsidRDefault="00A455BC" w:rsidP="00A455BC">
      <w:pPr>
        <w:ind w:left="720"/>
        <w:rPr>
          <w:color w:val="000000" w:themeColor="text1"/>
          <w:szCs w:val="24"/>
        </w:rPr>
      </w:pPr>
      <w:r w:rsidRPr="00B118AA">
        <w:rPr>
          <w:color w:val="000000" w:themeColor="text1"/>
          <w:szCs w:val="24"/>
        </w:rPr>
        <w:t>4. “Severe forms of trafficking in persons,” “commercial sex act,” and “coercion” have the meanings given at section 103 of the TVPA, as amended (22 U.S.C. 7102).</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r w:rsidRPr="00B118AA">
        <w:rPr>
          <w:color w:val="000000" w:themeColor="text1"/>
          <w:szCs w:val="24"/>
        </w:rPr>
        <w:t xml:space="preserve">e)  </w:t>
      </w:r>
      <w:r w:rsidRPr="00B118AA">
        <w:rPr>
          <w:color w:val="000000" w:themeColor="text1"/>
          <w:szCs w:val="24"/>
          <w:u w:val="single"/>
        </w:rPr>
        <w:t xml:space="preserve">Reporting </w:t>
      </w:r>
      <w:proofErr w:type="spellStart"/>
      <w:r w:rsidRPr="00B118AA">
        <w:rPr>
          <w:color w:val="000000" w:themeColor="text1"/>
          <w:szCs w:val="24"/>
          <w:u w:val="single"/>
        </w:rPr>
        <w:t>Subawards</w:t>
      </w:r>
      <w:proofErr w:type="spellEnd"/>
      <w:r w:rsidRPr="00B118AA">
        <w:rPr>
          <w:color w:val="000000" w:themeColor="text1"/>
          <w:szCs w:val="24"/>
          <w:u w:val="single"/>
        </w:rPr>
        <w:t xml:space="preserve"> and Executive Compensation Information (2 CFR Part 170).</w:t>
      </w:r>
    </w:p>
    <w:p w:rsidR="00A455BC" w:rsidRPr="00B118AA" w:rsidRDefault="00A455BC" w:rsidP="00A455BC">
      <w:pPr>
        <w:ind w:firstLine="480"/>
        <w:rPr>
          <w:i/>
          <w:color w:val="000000" w:themeColor="text1"/>
          <w:szCs w:val="24"/>
        </w:rPr>
      </w:pPr>
      <w:r w:rsidRPr="00B118AA">
        <w:rPr>
          <w:color w:val="000000" w:themeColor="text1"/>
          <w:szCs w:val="24"/>
        </w:rPr>
        <w:t xml:space="preserve">a. </w:t>
      </w:r>
      <w:r w:rsidRPr="00B118AA">
        <w:rPr>
          <w:i/>
          <w:color w:val="000000" w:themeColor="text1"/>
          <w:szCs w:val="24"/>
        </w:rPr>
        <w:t xml:space="preserve">Reporting of first-tier </w:t>
      </w:r>
      <w:proofErr w:type="spellStart"/>
      <w:r w:rsidRPr="00B118AA">
        <w:rPr>
          <w:i/>
          <w:color w:val="000000" w:themeColor="text1"/>
          <w:szCs w:val="24"/>
        </w:rPr>
        <w:t>subawards</w:t>
      </w:r>
      <w:proofErr w:type="spellEnd"/>
      <w:r w:rsidRPr="00B118AA">
        <w:rPr>
          <w:i/>
          <w:color w:val="000000" w:themeColor="text1"/>
          <w:szCs w:val="24"/>
        </w:rPr>
        <w:t>.</w:t>
      </w:r>
    </w:p>
    <w:p w:rsidR="00A455BC" w:rsidRPr="00B118AA" w:rsidRDefault="00A455BC" w:rsidP="00A455BC">
      <w:pPr>
        <w:ind w:left="720"/>
        <w:rPr>
          <w:color w:val="000000" w:themeColor="text1"/>
          <w:szCs w:val="24"/>
        </w:rPr>
      </w:pPr>
      <w:r w:rsidRPr="00B118AA">
        <w:rPr>
          <w:color w:val="000000" w:themeColor="text1"/>
          <w:szCs w:val="24"/>
        </w:rPr>
        <w:t xml:space="preserve">1. </w:t>
      </w:r>
      <w:r w:rsidRPr="00B118AA">
        <w:rPr>
          <w:i/>
          <w:color w:val="000000" w:themeColor="text1"/>
          <w:szCs w:val="24"/>
        </w:rPr>
        <w:t>Applicability.</w:t>
      </w:r>
      <w:r w:rsidRPr="00B118AA">
        <w:rPr>
          <w:color w:val="000000" w:themeColor="text1"/>
          <w:szCs w:val="24"/>
        </w:rPr>
        <w:t xml:space="preserve">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w:t>
      </w:r>
      <w:proofErr w:type="spellStart"/>
      <w:r w:rsidRPr="00B118AA">
        <w:rPr>
          <w:color w:val="000000" w:themeColor="text1"/>
          <w:szCs w:val="24"/>
        </w:rPr>
        <w:t>subaward</w:t>
      </w:r>
      <w:proofErr w:type="spellEnd"/>
      <w:r w:rsidRPr="00B118AA">
        <w:rPr>
          <w:color w:val="000000" w:themeColor="text1"/>
          <w:szCs w:val="24"/>
        </w:rPr>
        <w:t xml:space="preserve"> to an entity (see definitions in paragraph e. of this award term).</w:t>
      </w:r>
    </w:p>
    <w:p w:rsidR="00A455BC" w:rsidRPr="00B118AA" w:rsidRDefault="00A455BC" w:rsidP="00A455BC">
      <w:pPr>
        <w:ind w:firstLine="720"/>
        <w:rPr>
          <w:color w:val="000000" w:themeColor="text1"/>
          <w:szCs w:val="24"/>
        </w:rPr>
      </w:pPr>
      <w:r w:rsidRPr="00B118AA">
        <w:rPr>
          <w:color w:val="000000" w:themeColor="text1"/>
          <w:szCs w:val="24"/>
        </w:rPr>
        <w:t xml:space="preserve">2. </w:t>
      </w:r>
      <w:r w:rsidRPr="00B118AA">
        <w:rPr>
          <w:i/>
          <w:color w:val="000000" w:themeColor="text1"/>
          <w:szCs w:val="24"/>
        </w:rPr>
        <w:t>Where and when to report.</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You must report each obligating action described in paragraph a.1. </w:t>
      </w:r>
      <w:proofErr w:type="gramStart"/>
      <w:r w:rsidRPr="00B118AA">
        <w:rPr>
          <w:color w:val="000000" w:themeColor="text1"/>
          <w:szCs w:val="24"/>
        </w:rPr>
        <w:t>of</w:t>
      </w:r>
      <w:proofErr w:type="gramEnd"/>
      <w:r w:rsidRPr="00B118AA">
        <w:rPr>
          <w:color w:val="000000" w:themeColor="text1"/>
          <w:szCs w:val="24"/>
        </w:rPr>
        <w:t xml:space="preserve"> this award term to </w:t>
      </w:r>
      <w:r w:rsidRPr="00B118AA">
        <w:rPr>
          <w:i/>
          <w:color w:val="000000" w:themeColor="text1"/>
          <w:szCs w:val="24"/>
        </w:rPr>
        <w:t>http://www.fsrs.gov.</w:t>
      </w:r>
    </w:p>
    <w:p w:rsidR="00A455BC" w:rsidRPr="00B118AA" w:rsidRDefault="00A455BC" w:rsidP="00A455BC">
      <w:pPr>
        <w:ind w:left="1440"/>
        <w:rPr>
          <w:color w:val="000000" w:themeColor="text1"/>
          <w:szCs w:val="24"/>
        </w:rPr>
      </w:pPr>
      <w:r w:rsidRPr="00B118AA">
        <w:rPr>
          <w:color w:val="000000" w:themeColor="text1"/>
          <w:szCs w:val="24"/>
        </w:rPr>
        <w:t xml:space="preserve">ii. For </w:t>
      </w:r>
      <w:proofErr w:type="spellStart"/>
      <w:r w:rsidRPr="00B118AA">
        <w:rPr>
          <w:color w:val="000000" w:themeColor="text1"/>
          <w:szCs w:val="24"/>
        </w:rPr>
        <w:t>subaward</w:t>
      </w:r>
      <w:proofErr w:type="spellEnd"/>
      <w:r w:rsidRPr="00B118AA">
        <w:rPr>
          <w:color w:val="000000" w:themeColor="text1"/>
          <w:szCs w:val="24"/>
        </w:rPr>
        <w:t xml:space="preserve"> information, report no later than the end of the month following the month in which the obligation was made. (For example, if the obligation was made on November 7, 2010, the obligation must be reported by no later than December 31, 2010.)</w:t>
      </w:r>
    </w:p>
    <w:p w:rsidR="00A455BC" w:rsidRPr="00B118AA" w:rsidRDefault="00A455BC" w:rsidP="00A455BC">
      <w:pPr>
        <w:ind w:left="720"/>
        <w:rPr>
          <w:color w:val="000000" w:themeColor="text1"/>
          <w:szCs w:val="24"/>
        </w:rPr>
      </w:pPr>
      <w:r w:rsidRPr="00B118AA">
        <w:rPr>
          <w:color w:val="000000" w:themeColor="text1"/>
          <w:szCs w:val="24"/>
        </w:rPr>
        <w:t xml:space="preserve">3. </w:t>
      </w:r>
      <w:r w:rsidRPr="00B118AA">
        <w:rPr>
          <w:i/>
          <w:color w:val="000000" w:themeColor="text1"/>
          <w:szCs w:val="24"/>
        </w:rPr>
        <w:t>What to report.</w:t>
      </w:r>
      <w:r w:rsidRPr="00B118AA">
        <w:rPr>
          <w:color w:val="000000" w:themeColor="text1"/>
          <w:szCs w:val="24"/>
        </w:rPr>
        <w:t xml:space="preserve"> You must report the information about each obligating action that the submission instructions posted at </w:t>
      </w:r>
      <w:r w:rsidRPr="00B118AA">
        <w:rPr>
          <w:i/>
          <w:color w:val="000000" w:themeColor="text1"/>
          <w:szCs w:val="24"/>
        </w:rPr>
        <w:t>http://www.fsrs.gov specify.</w:t>
      </w:r>
    </w:p>
    <w:p w:rsidR="00A455BC" w:rsidRPr="00B118AA" w:rsidRDefault="00A455BC" w:rsidP="00A455BC">
      <w:pPr>
        <w:ind w:firstLine="480"/>
        <w:rPr>
          <w:color w:val="000000" w:themeColor="text1"/>
          <w:szCs w:val="24"/>
        </w:rPr>
      </w:pPr>
    </w:p>
    <w:p w:rsidR="00A455BC" w:rsidRPr="00B118AA" w:rsidRDefault="00A455BC" w:rsidP="00A455BC">
      <w:pPr>
        <w:ind w:firstLine="480"/>
        <w:rPr>
          <w:i/>
          <w:color w:val="000000" w:themeColor="text1"/>
          <w:szCs w:val="24"/>
        </w:rPr>
      </w:pPr>
      <w:r w:rsidRPr="00B118AA">
        <w:rPr>
          <w:color w:val="000000" w:themeColor="text1"/>
          <w:szCs w:val="24"/>
        </w:rPr>
        <w:t xml:space="preserve">b. </w:t>
      </w:r>
      <w:r w:rsidRPr="00B118AA">
        <w:rPr>
          <w:i/>
          <w:color w:val="000000" w:themeColor="text1"/>
          <w:szCs w:val="24"/>
        </w:rPr>
        <w:t>Reporting Total Compensation of Recipient Executives.</w:t>
      </w:r>
    </w:p>
    <w:p w:rsidR="00A455BC" w:rsidRPr="00B118AA" w:rsidRDefault="00A455BC" w:rsidP="00A455BC">
      <w:pPr>
        <w:ind w:left="720"/>
        <w:rPr>
          <w:color w:val="000000" w:themeColor="text1"/>
          <w:szCs w:val="24"/>
        </w:rPr>
      </w:pPr>
      <w:r w:rsidRPr="00B118AA">
        <w:rPr>
          <w:color w:val="000000" w:themeColor="text1"/>
          <w:szCs w:val="24"/>
        </w:rPr>
        <w:lastRenderedPageBreak/>
        <w:t xml:space="preserve">1. </w:t>
      </w:r>
      <w:r w:rsidRPr="00B118AA">
        <w:rPr>
          <w:i/>
          <w:color w:val="000000" w:themeColor="text1"/>
          <w:szCs w:val="24"/>
        </w:rPr>
        <w:t>Applicability and what to report.</w:t>
      </w:r>
      <w:r w:rsidRPr="00B118AA">
        <w:rPr>
          <w:color w:val="000000" w:themeColor="text1"/>
          <w:szCs w:val="24"/>
        </w:rPr>
        <w:t xml:space="preserve"> You must report total compensation for each of your five most highly compensated executives for the preceding completed fiscal year, if—</w:t>
      </w:r>
    </w:p>
    <w:p w:rsidR="00A455BC" w:rsidRPr="00B118AA" w:rsidRDefault="00A455BC" w:rsidP="00A455BC">
      <w:pPr>
        <w:ind w:left="1440"/>
        <w:rPr>
          <w:color w:val="000000" w:themeColor="text1"/>
          <w:szCs w:val="24"/>
        </w:rPr>
      </w:pPr>
      <w:proofErr w:type="spellStart"/>
      <w:proofErr w:type="gramStart"/>
      <w:r w:rsidRPr="00B118AA">
        <w:rPr>
          <w:color w:val="000000" w:themeColor="text1"/>
          <w:szCs w:val="24"/>
        </w:rPr>
        <w:t>i</w:t>
      </w:r>
      <w:proofErr w:type="spellEnd"/>
      <w:proofErr w:type="gramEnd"/>
      <w:r w:rsidRPr="00B118AA">
        <w:rPr>
          <w:color w:val="000000" w:themeColor="text1"/>
          <w:szCs w:val="24"/>
        </w:rPr>
        <w:t>. the total Federal funding authorized to date under this award is $25,000 or more;</w:t>
      </w:r>
    </w:p>
    <w:p w:rsidR="00A455BC" w:rsidRPr="00B118AA" w:rsidRDefault="00A455BC" w:rsidP="00A455BC">
      <w:pPr>
        <w:ind w:left="720" w:firstLine="720"/>
        <w:rPr>
          <w:color w:val="000000" w:themeColor="text1"/>
          <w:szCs w:val="24"/>
        </w:rPr>
      </w:pPr>
      <w:r w:rsidRPr="00B118AA">
        <w:rPr>
          <w:color w:val="000000" w:themeColor="text1"/>
          <w:szCs w:val="24"/>
        </w:rPr>
        <w:t xml:space="preserve">ii. </w:t>
      </w:r>
      <w:proofErr w:type="gramStart"/>
      <w:r w:rsidRPr="00B118AA">
        <w:rPr>
          <w:color w:val="000000" w:themeColor="text1"/>
          <w:szCs w:val="24"/>
        </w:rPr>
        <w:t>in</w:t>
      </w:r>
      <w:proofErr w:type="gramEnd"/>
      <w:r w:rsidRPr="00B118AA">
        <w:rPr>
          <w:color w:val="000000" w:themeColor="text1"/>
          <w:szCs w:val="24"/>
        </w:rPr>
        <w:t xml:space="preserve"> the preceding fiscal year, you received—</w:t>
      </w:r>
    </w:p>
    <w:p w:rsidR="00A455BC" w:rsidRPr="00B118AA" w:rsidRDefault="00A455BC" w:rsidP="00A455BC">
      <w:pPr>
        <w:ind w:left="2160"/>
        <w:rPr>
          <w:color w:val="000000" w:themeColor="text1"/>
          <w:szCs w:val="24"/>
        </w:rPr>
      </w:pPr>
      <w:r w:rsidRPr="00B118AA">
        <w:rPr>
          <w:color w:val="000000" w:themeColor="text1"/>
          <w:szCs w:val="24"/>
        </w:rPr>
        <w:t xml:space="preserve">(A) 80 percent or more of your annual gross revenues from Federal procurement contracts (and subcontracts) and Federal financial assistance subject to the Transparency Act, as defined at 2 CFR 170.320 (and </w:t>
      </w:r>
      <w:proofErr w:type="spellStart"/>
      <w:r w:rsidRPr="00B118AA">
        <w:rPr>
          <w:color w:val="000000" w:themeColor="text1"/>
          <w:szCs w:val="24"/>
        </w:rPr>
        <w:t>subawards</w:t>
      </w:r>
      <w:proofErr w:type="spellEnd"/>
      <w:r w:rsidRPr="00B118AA">
        <w:rPr>
          <w:color w:val="000000" w:themeColor="text1"/>
          <w:szCs w:val="24"/>
        </w:rPr>
        <w:t>); and</w:t>
      </w:r>
    </w:p>
    <w:p w:rsidR="00A455BC" w:rsidRPr="00B118AA" w:rsidRDefault="00A455BC" w:rsidP="00A455BC">
      <w:pPr>
        <w:ind w:left="2160"/>
        <w:rPr>
          <w:color w:val="000000" w:themeColor="text1"/>
          <w:szCs w:val="24"/>
        </w:rPr>
      </w:pPr>
      <w:r w:rsidRPr="00B118AA">
        <w:rPr>
          <w:color w:val="000000" w:themeColor="text1"/>
          <w:szCs w:val="24"/>
        </w:rPr>
        <w:t xml:space="preserve">(B) $25,000,000 or more in annual gross revenues from Federal procurement contracts (and subcontracts) and Federal financial assistance subject to the Transparency Act, as defined at 2 CFR 170.320 (and </w:t>
      </w:r>
      <w:proofErr w:type="spellStart"/>
      <w:r w:rsidRPr="00B118AA">
        <w:rPr>
          <w:color w:val="000000" w:themeColor="text1"/>
          <w:szCs w:val="24"/>
        </w:rPr>
        <w:t>subawards</w:t>
      </w:r>
      <w:proofErr w:type="spellEnd"/>
      <w:r w:rsidRPr="00B118AA">
        <w:rPr>
          <w:color w:val="000000" w:themeColor="text1"/>
          <w:szCs w:val="24"/>
        </w:rPr>
        <w:t>); and</w:t>
      </w:r>
    </w:p>
    <w:p w:rsidR="00A455BC" w:rsidRPr="00B118AA" w:rsidRDefault="00A455BC" w:rsidP="00A455BC">
      <w:pPr>
        <w:ind w:left="1440"/>
        <w:rPr>
          <w:color w:val="000000" w:themeColor="text1"/>
          <w:szCs w:val="24"/>
        </w:rPr>
      </w:pPr>
      <w:r w:rsidRPr="00B118AA">
        <w:rPr>
          <w:color w:val="000000" w:themeColor="text1"/>
          <w:szCs w:val="24"/>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B118AA">
        <w:rPr>
          <w:i/>
          <w:color w:val="000000" w:themeColor="text1"/>
          <w:szCs w:val="24"/>
        </w:rPr>
        <w:t>http://www.sec.gov/answers/execomp.htm.</w:t>
      </w:r>
      <w:r w:rsidRPr="00B118AA">
        <w:rPr>
          <w:color w:val="000000" w:themeColor="text1"/>
          <w:szCs w:val="24"/>
        </w:rPr>
        <w:t>)</w:t>
      </w:r>
    </w:p>
    <w:p w:rsidR="00A455BC" w:rsidRPr="00B118AA" w:rsidRDefault="00A455BC" w:rsidP="00A455BC">
      <w:pPr>
        <w:ind w:left="720"/>
        <w:rPr>
          <w:color w:val="000000" w:themeColor="text1"/>
          <w:szCs w:val="24"/>
        </w:rPr>
      </w:pPr>
      <w:r w:rsidRPr="00B118AA">
        <w:rPr>
          <w:color w:val="000000" w:themeColor="text1"/>
          <w:szCs w:val="24"/>
        </w:rPr>
        <w:t xml:space="preserve">2. </w:t>
      </w:r>
      <w:r w:rsidRPr="00B118AA">
        <w:rPr>
          <w:i/>
          <w:color w:val="000000" w:themeColor="text1"/>
          <w:szCs w:val="24"/>
        </w:rPr>
        <w:t>Where and when to report.</w:t>
      </w:r>
      <w:r w:rsidRPr="00B118AA">
        <w:rPr>
          <w:color w:val="000000" w:themeColor="text1"/>
          <w:szCs w:val="24"/>
        </w:rPr>
        <w:t xml:space="preserve"> You must report executive total compensation described in paragraph b.1. </w:t>
      </w:r>
      <w:proofErr w:type="gramStart"/>
      <w:r w:rsidRPr="00B118AA">
        <w:rPr>
          <w:color w:val="000000" w:themeColor="text1"/>
          <w:szCs w:val="24"/>
        </w:rPr>
        <w:t>of</w:t>
      </w:r>
      <w:proofErr w:type="gramEnd"/>
      <w:r w:rsidRPr="00B118AA">
        <w:rPr>
          <w:color w:val="000000" w:themeColor="text1"/>
          <w:szCs w:val="24"/>
        </w:rPr>
        <w:t xml:space="preserve"> this award term:</w:t>
      </w:r>
    </w:p>
    <w:p w:rsidR="00A455BC" w:rsidRPr="00B118AA" w:rsidRDefault="00A455BC" w:rsidP="00A455BC">
      <w:pPr>
        <w:ind w:left="720" w:firstLine="720"/>
        <w:rPr>
          <w:color w:val="000000" w:themeColor="text1"/>
          <w:szCs w:val="24"/>
        </w:rPr>
      </w:pPr>
      <w:proofErr w:type="spellStart"/>
      <w:proofErr w:type="gramStart"/>
      <w:r w:rsidRPr="00B118AA">
        <w:rPr>
          <w:color w:val="000000" w:themeColor="text1"/>
          <w:szCs w:val="24"/>
        </w:rPr>
        <w:t>i</w:t>
      </w:r>
      <w:proofErr w:type="spellEnd"/>
      <w:proofErr w:type="gramEnd"/>
      <w:r w:rsidRPr="00B118AA">
        <w:rPr>
          <w:color w:val="000000" w:themeColor="text1"/>
          <w:szCs w:val="24"/>
        </w:rPr>
        <w:t xml:space="preserve">. As part of your registration profile at </w:t>
      </w:r>
      <w:r w:rsidRPr="00B118AA">
        <w:rPr>
          <w:i/>
          <w:color w:val="000000" w:themeColor="text1"/>
          <w:szCs w:val="24"/>
        </w:rPr>
        <w:t>https://www.sam.gov.</w:t>
      </w:r>
    </w:p>
    <w:p w:rsidR="00A455BC" w:rsidRPr="00B118AA" w:rsidRDefault="00A455BC" w:rsidP="00A455BC">
      <w:pPr>
        <w:ind w:left="1440"/>
        <w:rPr>
          <w:color w:val="000000" w:themeColor="text1"/>
          <w:szCs w:val="24"/>
        </w:rPr>
      </w:pPr>
      <w:proofErr w:type="gramStart"/>
      <w:r w:rsidRPr="00B118AA">
        <w:rPr>
          <w:color w:val="000000" w:themeColor="text1"/>
          <w:szCs w:val="24"/>
        </w:rPr>
        <w:t>ii</w:t>
      </w:r>
      <w:proofErr w:type="gramEnd"/>
      <w:r w:rsidRPr="00B118AA">
        <w:rPr>
          <w:color w:val="000000" w:themeColor="text1"/>
          <w:szCs w:val="24"/>
        </w:rPr>
        <w:t>. By the end of the month following the month in which this award is made, and annually thereafter.</w:t>
      </w:r>
    </w:p>
    <w:p w:rsidR="00A455BC" w:rsidRPr="00B118AA" w:rsidRDefault="00A455BC" w:rsidP="00A455BC">
      <w:pPr>
        <w:ind w:firstLine="480"/>
        <w:rPr>
          <w:color w:val="000000" w:themeColor="text1"/>
          <w:szCs w:val="24"/>
        </w:rPr>
      </w:pPr>
    </w:p>
    <w:p w:rsidR="00A455BC" w:rsidRPr="00B118AA" w:rsidRDefault="00A455BC" w:rsidP="00A455BC">
      <w:pPr>
        <w:ind w:firstLine="480"/>
        <w:rPr>
          <w:i/>
          <w:color w:val="000000" w:themeColor="text1"/>
          <w:szCs w:val="24"/>
        </w:rPr>
      </w:pPr>
      <w:r w:rsidRPr="00B118AA">
        <w:rPr>
          <w:color w:val="000000" w:themeColor="text1"/>
          <w:szCs w:val="24"/>
        </w:rPr>
        <w:t xml:space="preserve">c. </w:t>
      </w:r>
      <w:r w:rsidRPr="00B118AA">
        <w:rPr>
          <w:i/>
          <w:color w:val="000000" w:themeColor="text1"/>
          <w:szCs w:val="24"/>
        </w:rPr>
        <w:t xml:space="preserve">Reporting of Total Compensation of </w:t>
      </w:r>
      <w:proofErr w:type="spellStart"/>
      <w:r w:rsidRPr="00B118AA">
        <w:rPr>
          <w:i/>
          <w:color w:val="000000" w:themeColor="text1"/>
          <w:szCs w:val="24"/>
        </w:rPr>
        <w:t>Subrecipient</w:t>
      </w:r>
      <w:proofErr w:type="spellEnd"/>
      <w:r w:rsidRPr="00B118AA">
        <w:rPr>
          <w:i/>
          <w:color w:val="000000" w:themeColor="text1"/>
          <w:szCs w:val="24"/>
        </w:rPr>
        <w:t xml:space="preserve"> Executives.</w:t>
      </w:r>
    </w:p>
    <w:p w:rsidR="00A455BC" w:rsidRPr="00B118AA" w:rsidRDefault="00A455BC" w:rsidP="00A455BC">
      <w:pPr>
        <w:ind w:left="720"/>
        <w:rPr>
          <w:color w:val="000000" w:themeColor="text1"/>
          <w:szCs w:val="24"/>
        </w:rPr>
      </w:pPr>
      <w:r w:rsidRPr="00B118AA">
        <w:rPr>
          <w:color w:val="000000" w:themeColor="text1"/>
          <w:szCs w:val="24"/>
        </w:rPr>
        <w:t xml:space="preserve">1. </w:t>
      </w:r>
      <w:r w:rsidRPr="00B118AA">
        <w:rPr>
          <w:i/>
          <w:color w:val="000000" w:themeColor="text1"/>
          <w:szCs w:val="24"/>
        </w:rPr>
        <w:t>Applicability and what to report.</w:t>
      </w:r>
      <w:r w:rsidRPr="00B118AA">
        <w:rPr>
          <w:color w:val="000000" w:themeColor="text1"/>
          <w:szCs w:val="24"/>
        </w:rPr>
        <w:t xml:space="preserve"> Unless you are exempt as provided in paragraph d. of this award term, for each first-tier </w:t>
      </w:r>
      <w:proofErr w:type="spellStart"/>
      <w:r w:rsidRPr="00B118AA">
        <w:rPr>
          <w:color w:val="000000" w:themeColor="text1"/>
          <w:szCs w:val="24"/>
        </w:rPr>
        <w:t>subrecipient</w:t>
      </w:r>
      <w:proofErr w:type="spellEnd"/>
      <w:r w:rsidRPr="00B118AA">
        <w:rPr>
          <w:color w:val="000000" w:themeColor="text1"/>
          <w:szCs w:val="24"/>
        </w:rPr>
        <w:t xml:space="preserve"> under this award, you shall report the names and total compensation of each of the </w:t>
      </w:r>
      <w:proofErr w:type="spellStart"/>
      <w:r w:rsidRPr="00B118AA">
        <w:rPr>
          <w:color w:val="000000" w:themeColor="text1"/>
          <w:szCs w:val="24"/>
        </w:rPr>
        <w:t>subrecipient's</w:t>
      </w:r>
      <w:proofErr w:type="spellEnd"/>
      <w:r w:rsidRPr="00B118AA">
        <w:rPr>
          <w:color w:val="000000" w:themeColor="text1"/>
          <w:szCs w:val="24"/>
        </w:rPr>
        <w:t xml:space="preserve"> five most highly compensated executives for the </w:t>
      </w:r>
      <w:proofErr w:type="spellStart"/>
      <w:r w:rsidRPr="00B118AA">
        <w:rPr>
          <w:color w:val="000000" w:themeColor="text1"/>
          <w:szCs w:val="24"/>
        </w:rPr>
        <w:t>subrecipient's</w:t>
      </w:r>
      <w:proofErr w:type="spellEnd"/>
      <w:r w:rsidRPr="00B118AA">
        <w:rPr>
          <w:color w:val="000000" w:themeColor="text1"/>
          <w:szCs w:val="24"/>
        </w:rPr>
        <w:t xml:space="preserve"> preceding completed fiscal year, if—</w:t>
      </w:r>
    </w:p>
    <w:p w:rsidR="00A455BC" w:rsidRPr="00B118AA" w:rsidRDefault="00A455BC" w:rsidP="00A455BC">
      <w:pPr>
        <w:ind w:left="720" w:firstLine="720"/>
        <w:rPr>
          <w:color w:val="000000" w:themeColor="text1"/>
          <w:szCs w:val="24"/>
        </w:rPr>
      </w:pPr>
      <w:proofErr w:type="spellStart"/>
      <w:proofErr w:type="gramStart"/>
      <w:r w:rsidRPr="00B118AA">
        <w:rPr>
          <w:color w:val="000000" w:themeColor="text1"/>
          <w:szCs w:val="24"/>
        </w:rPr>
        <w:t>i</w:t>
      </w:r>
      <w:proofErr w:type="spellEnd"/>
      <w:proofErr w:type="gramEnd"/>
      <w:r w:rsidRPr="00B118AA">
        <w:rPr>
          <w:color w:val="000000" w:themeColor="text1"/>
          <w:szCs w:val="24"/>
        </w:rPr>
        <w:t xml:space="preserve">. in the </w:t>
      </w:r>
      <w:proofErr w:type="spellStart"/>
      <w:r w:rsidRPr="00B118AA">
        <w:rPr>
          <w:color w:val="000000" w:themeColor="text1"/>
          <w:szCs w:val="24"/>
        </w:rPr>
        <w:t>subrecipient's</w:t>
      </w:r>
      <w:proofErr w:type="spellEnd"/>
      <w:r w:rsidRPr="00B118AA">
        <w:rPr>
          <w:color w:val="000000" w:themeColor="text1"/>
          <w:szCs w:val="24"/>
        </w:rPr>
        <w:t xml:space="preserve"> preceding fiscal year, the </w:t>
      </w:r>
      <w:proofErr w:type="spellStart"/>
      <w:r w:rsidRPr="00B118AA">
        <w:rPr>
          <w:color w:val="000000" w:themeColor="text1"/>
          <w:szCs w:val="24"/>
        </w:rPr>
        <w:t>subrecipient</w:t>
      </w:r>
      <w:proofErr w:type="spellEnd"/>
      <w:r w:rsidRPr="00B118AA">
        <w:rPr>
          <w:color w:val="000000" w:themeColor="text1"/>
          <w:szCs w:val="24"/>
        </w:rPr>
        <w:t xml:space="preserve"> received—</w:t>
      </w:r>
    </w:p>
    <w:p w:rsidR="00A455BC" w:rsidRPr="00B118AA" w:rsidRDefault="00A455BC" w:rsidP="00A455BC">
      <w:pPr>
        <w:ind w:left="2160"/>
        <w:rPr>
          <w:color w:val="000000" w:themeColor="text1"/>
          <w:szCs w:val="24"/>
        </w:rPr>
      </w:pPr>
      <w:r w:rsidRPr="00B118AA">
        <w:rPr>
          <w:color w:val="000000" w:themeColor="text1"/>
          <w:szCs w:val="24"/>
        </w:rPr>
        <w:t xml:space="preserve">(A) 80 percent or more of its annual gross revenues from Federal procurement contracts (and subcontracts) and Federal financial assistance subject to the Transparency Act, as defined at 2 CFR 170.320 (and </w:t>
      </w:r>
      <w:proofErr w:type="spellStart"/>
      <w:r w:rsidRPr="00B118AA">
        <w:rPr>
          <w:color w:val="000000" w:themeColor="text1"/>
          <w:szCs w:val="24"/>
        </w:rPr>
        <w:t>subawards</w:t>
      </w:r>
      <w:proofErr w:type="spellEnd"/>
      <w:r w:rsidRPr="00B118AA">
        <w:rPr>
          <w:color w:val="000000" w:themeColor="text1"/>
          <w:szCs w:val="24"/>
        </w:rPr>
        <w:t>); and</w:t>
      </w:r>
    </w:p>
    <w:p w:rsidR="00A455BC" w:rsidRPr="00B118AA" w:rsidRDefault="00A455BC" w:rsidP="00A455BC">
      <w:pPr>
        <w:ind w:left="2160"/>
        <w:rPr>
          <w:color w:val="000000" w:themeColor="text1"/>
          <w:szCs w:val="24"/>
        </w:rPr>
      </w:pPr>
      <w:r w:rsidRPr="00B118AA">
        <w:rPr>
          <w:color w:val="000000" w:themeColor="text1"/>
          <w:szCs w:val="24"/>
        </w:rPr>
        <w:t xml:space="preserve">(B) $25,000,000 or more in annual gross revenues from Federal procurement contracts (and subcontracts), and Federal financial assistance subject to the Transparency Act (and </w:t>
      </w:r>
      <w:proofErr w:type="spellStart"/>
      <w:r w:rsidRPr="00B118AA">
        <w:rPr>
          <w:color w:val="000000" w:themeColor="text1"/>
          <w:szCs w:val="24"/>
        </w:rPr>
        <w:t>subawards</w:t>
      </w:r>
      <w:proofErr w:type="spellEnd"/>
      <w:r w:rsidRPr="00B118AA">
        <w:rPr>
          <w:color w:val="000000" w:themeColor="text1"/>
          <w:szCs w:val="24"/>
        </w:rPr>
        <w:t>); and</w:t>
      </w:r>
    </w:p>
    <w:p w:rsidR="00A455BC" w:rsidRPr="00B118AA" w:rsidRDefault="00A455BC" w:rsidP="00A455BC">
      <w:pPr>
        <w:ind w:left="1440"/>
        <w:rPr>
          <w:color w:val="000000" w:themeColor="text1"/>
          <w:szCs w:val="24"/>
        </w:rPr>
      </w:pPr>
      <w:r w:rsidRPr="00B118AA">
        <w:rPr>
          <w:color w:val="000000" w:themeColor="text1"/>
          <w:szCs w:val="24"/>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B118AA">
        <w:rPr>
          <w:i/>
          <w:color w:val="000000" w:themeColor="text1"/>
          <w:szCs w:val="24"/>
        </w:rPr>
        <w:t>http://www.sec.gov/answers/execomp.htm.</w:t>
      </w:r>
      <w:r w:rsidRPr="00B118AA">
        <w:rPr>
          <w:color w:val="000000" w:themeColor="text1"/>
          <w:szCs w:val="24"/>
        </w:rPr>
        <w:t>)</w:t>
      </w:r>
    </w:p>
    <w:p w:rsidR="00A455BC" w:rsidRPr="00B118AA" w:rsidRDefault="00A455BC" w:rsidP="00A455BC">
      <w:pPr>
        <w:ind w:left="720"/>
        <w:rPr>
          <w:color w:val="000000" w:themeColor="text1"/>
          <w:szCs w:val="24"/>
        </w:rPr>
      </w:pPr>
      <w:r w:rsidRPr="00B118AA">
        <w:rPr>
          <w:color w:val="000000" w:themeColor="text1"/>
          <w:szCs w:val="24"/>
        </w:rPr>
        <w:t xml:space="preserve">2. </w:t>
      </w:r>
      <w:r w:rsidRPr="00B118AA">
        <w:rPr>
          <w:i/>
          <w:color w:val="000000" w:themeColor="text1"/>
          <w:szCs w:val="24"/>
        </w:rPr>
        <w:t>Where and when to report.</w:t>
      </w:r>
      <w:r w:rsidRPr="00B118AA">
        <w:rPr>
          <w:color w:val="000000" w:themeColor="text1"/>
          <w:szCs w:val="24"/>
        </w:rPr>
        <w:t xml:space="preserve"> You must report </w:t>
      </w:r>
      <w:proofErr w:type="spellStart"/>
      <w:r w:rsidRPr="00B118AA">
        <w:rPr>
          <w:color w:val="000000" w:themeColor="text1"/>
          <w:szCs w:val="24"/>
        </w:rPr>
        <w:t>subrecipient</w:t>
      </w:r>
      <w:proofErr w:type="spellEnd"/>
      <w:r w:rsidRPr="00B118AA">
        <w:rPr>
          <w:color w:val="000000" w:themeColor="text1"/>
          <w:szCs w:val="24"/>
        </w:rPr>
        <w:t xml:space="preserve"> executive total compensation described in paragraph c.1. </w:t>
      </w:r>
      <w:proofErr w:type="gramStart"/>
      <w:r w:rsidRPr="00B118AA">
        <w:rPr>
          <w:color w:val="000000" w:themeColor="text1"/>
          <w:szCs w:val="24"/>
        </w:rPr>
        <w:t>of</w:t>
      </w:r>
      <w:proofErr w:type="gramEnd"/>
      <w:r w:rsidRPr="00B118AA">
        <w:rPr>
          <w:color w:val="000000" w:themeColor="text1"/>
          <w:szCs w:val="24"/>
        </w:rPr>
        <w:t xml:space="preserve"> this award term:</w:t>
      </w:r>
    </w:p>
    <w:p w:rsidR="00A455BC" w:rsidRPr="00B118AA" w:rsidRDefault="00A455BC" w:rsidP="00A455BC">
      <w:pPr>
        <w:ind w:left="720" w:firstLine="720"/>
        <w:rPr>
          <w:color w:val="000000" w:themeColor="text1"/>
          <w:szCs w:val="24"/>
        </w:rPr>
      </w:pPr>
      <w:proofErr w:type="spellStart"/>
      <w:proofErr w:type="gramStart"/>
      <w:r w:rsidRPr="00B118AA">
        <w:rPr>
          <w:color w:val="000000" w:themeColor="text1"/>
          <w:szCs w:val="24"/>
        </w:rPr>
        <w:lastRenderedPageBreak/>
        <w:t>i</w:t>
      </w:r>
      <w:proofErr w:type="spellEnd"/>
      <w:proofErr w:type="gramEnd"/>
      <w:r w:rsidRPr="00B118AA">
        <w:rPr>
          <w:color w:val="000000" w:themeColor="text1"/>
          <w:szCs w:val="24"/>
        </w:rPr>
        <w:t>. To the recipient.</w:t>
      </w:r>
    </w:p>
    <w:p w:rsidR="00A455BC" w:rsidRPr="00B118AA" w:rsidRDefault="00A455BC" w:rsidP="00A455BC">
      <w:pPr>
        <w:ind w:left="1440"/>
        <w:rPr>
          <w:color w:val="000000" w:themeColor="text1"/>
          <w:szCs w:val="24"/>
        </w:rPr>
      </w:pPr>
      <w:proofErr w:type="gramStart"/>
      <w:r w:rsidRPr="00B118AA">
        <w:rPr>
          <w:color w:val="000000" w:themeColor="text1"/>
          <w:szCs w:val="24"/>
        </w:rPr>
        <w:t>ii</w:t>
      </w:r>
      <w:proofErr w:type="gramEnd"/>
      <w:r w:rsidRPr="00B118AA">
        <w:rPr>
          <w:color w:val="000000" w:themeColor="text1"/>
          <w:szCs w:val="24"/>
        </w:rPr>
        <w:t xml:space="preserve">. By the end of the month following the month during which you make the </w:t>
      </w:r>
      <w:proofErr w:type="spellStart"/>
      <w:r w:rsidRPr="00B118AA">
        <w:rPr>
          <w:color w:val="000000" w:themeColor="text1"/>
          <w:szCs w:val="24"/>
        </w:rPr>
        <w:t>subaward</w:t>
      </w:r>
      <w:proofErr w:type="spellEnd"/>
      <w:r w:rsidRPr="00B118AA">
        <w:rPr>
          <w:color w:val="000000" w:themeColor="text1"/>
          <w:szCs w:val="24"/>
        </w:rPr>
        <w:t xml:space="preserve">. For example, if a </w:t>
      </w:r>
      <w:proofErr w:type="spellStart"/>
      <w:r w:rsidRPr="00B118AA">
        <w:rPr>
          <w:color w:val="000000" w:themeColor="text1"/>
          <w:szCs w:val="24"/>
        </w:rPr>
        <w:t>subaward</w:t>
      </w:r>
      <w:proofErr w:type="spellEnd"/>
      <w:r w:rsidRPr="00B118AA">
        <w:rPr>
          <w:color w:val="000000" w:themeColor="text1"/>
          <w:szCs w:val="24"/>
        </w:rPr>
        <w:t xml:space="preserve"> is obligated on any date during the month of October of a given year (</w:t>
      </w:r>
      <w:r w:rsidRPr="00B118AA">
        <w:rPr>
          <w:i/>
          <w:color w:val="000000" w:themeColor="text1"/>
          <w:szCs w:val="24"/>
        </w:rPr>
        <w:t>i.e.,</w:t>
      </w:r>
      <w:r w:rsidRPr="00B118AA">
        <w:rPr>
          <w:color w:val="000000" w:themeColor="text1"/>
          <w:szCs w:val="24"/>
        </w:rPr>
        <w:t xml:space="preserve"> between October 1 and 31), you must report any required compensation information of the </w:t>
      </w:r>
      <w:proofErr w:type="spellStart"/>
      <w:r w:rsidRPr="00B118AA">
        <w:rPr>
          <w:color w:val="000000" w:themeColor="text1"/>
          <w:szCs w:val="24"/>
        </w:rPr>
        <w:t>subrecipient</w:t>
      </w:r>
      <w:proofErr w:type="spellEnd"/>
      <w:r w:rsidRPr="00B118AA">
        <w:rPr>
          <w:color w:val="000000" w:themeColor="text1"/>
          <w:szCs w:val="24"/>
        </w:rPr>
        <w:t xml:space="preserve"> by November 30 of that year.</w:t>
      </w:r>
    </w:p>
    <w:p w:rsidR="00A455BC" w:rsidRPr="00B118AA" w:rsidRDefault="00A455BC" w:rsidP="00A455BC">
      <w:pPr>
        <w:ind w:left="1440"/>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d.</w:t>
      </w:r>
      <w:r w:rsidRPr="00B118AA">
        <w:rPr>
          <w:i/>
          <w:color w:val="000000" w:themeColor="text1"/>
          <w:szCs w:val="24"/>
        </w:rPr>
        <w:t xml:space="preserve"> Exemptions</w:t>
      </w:r>
    </w:p>
    <w:p w:rsidR="00A455BC" w:rsidRPr="00B118AA" w:rsidRDefault="00A455BC" w:rsidP="00A455BC">
      <w:pPr>
        <w:ind w:left="720"/>
        <w:rPr>
          <w:color w:val="000000" w:themeColor="text1"/>
          <w:szCs w:val="24"/>
        </w:rPr>
      </w:pPr>
      <w:r w:rsidRPr="00B118AA">
        <w:rPr>
          <w:color w:val="000000" w:themeColor="text1"/>
          <w:szCs w:val="24"/>
        </w:rPr>
        <w:t>If, in the previous tax year, you had gross income, from all sources, under $300,000, you are exempt from the requirements to report:</w:t>
      </w:r>
    </w:p>
    <w:p w:rsidR="00A455BC" w:rsidRPr="00B118AA" w:rsidRDefault="00A455BC" w:rsidP="00A455BC">
      <w:pPr>
        <w:ind w:left="720" w:firstLine="72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w:t>
      </w:r>
      <w:proofErr w:type="spellStart"/>
      <w:r w:rsidRPr="00B118AA">
        <w:rPr>
          <w:color w:val="000000" w:themeColor="text1"/>
          <w:szCs w:val="24"/>
        </w:rPr>
        <w:t>Subawards</w:t>
      </w:r>
      <w:proofErr w:type="spellEnd"/>
      <w:r w:rsidRPr="00B118AA">
        <w:rPr>
          <w:color w:val="000000" w:themeColor="text1"/>
          <w:szCs w:val="24"/>
        </w:rPr>
        <w:t>,</w:t>
      </w:r>
    </w:p>
    <w:p w:rsidR="00A455BC" w:rsidRPr="00B118AA" w:rsidRDefault="00A455BC" w:rsidP="00A455BC">
      <w:pPr>
        <w:ind w:left="720" w:firstLine="720"/>
        <w:rPr>
          <w:color w:val="000000" w:themeColor="text1"/>
          <w:szCs w:val="24"/>
        </w:rPr>
      </w:pPr>
      <w:proofErr w:type="gramStart"/>
      <w:r w:rsidRPr="00B118AA">
        <w:rPr>
          <w:color w:val="000000" w:themeColor="text1"/>
          <w:szCs w:val="24"/>
        </w:rPr>
        <w:t>and</w:t>
      </w:r>
      <w:proofErr w:type="gramEnd"/>
    </w:p>
    <w:p w:rsidR="00A455BC" w:rsidRPr="00B118AA" w:rsidRDefault="00A455BC" w:rsidP="00A455BC">
      <w:pPr>
        <w:ind w:left="1440"/>
        <w:rPr>
          <w:color w:val="000000" w:themeColor="text1"/>
          <w:szCs w:val="24"/>
        </w:rPr>
      </w:pPr>
      <w:r w:rsidRPr="00B118AA">
        <w:rPr>
          <w:color w:val="000000" w:themeColor="text1"/>
          <w:szCs w:val="24"/>
        </w:rPr>
        <w:t xml:space="preserve">ii. The total compensation of the five most highly compensated executives of any </w:t>
      </w:r>
      <w:proofErr w:type="spellStart"/>
      <w:r w:rsidRPr="00B118AA">
        <w:rPr>
          <w:color w:val="000000" w:themeColor="text1"/>
          <w:szCs w:val="24"/>
        </w:rPr>
        <w:t>subrecipient</w:t>
      </w:r>
      <w:proofErr w:type="spellEnd"/>
      <w:r w:rsidRPr="00B118AA">
        <w:rPr>
          <w:color w:val="000000" w:themeColor="text1"/>
          <w:szCs w:val="24"/>
        </w:rPr>
        <w:t>.</w:t>
      </w:r>
    </w:p>
    <w:p w:rsidR="00A455BC" w:rsidRPr="00B118AA" w:rsidRDefault="00A455BC" w:rsidP="00A455BC">
      <w:pPr>
        <w:ind w:left="1440"/>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 xml:space="preserve">e. </w:t>
      </w:r>
      <w:r w:rsidRPr="00B118AA">
        <w:rPr>
          <w:i/>
          <w:color w:val="000000" w:themeColor="text1"/>
          <w:szCs w:val="24"/>
        </w:rPr>
        <w:t>Definitions.</w:t>
      </w:r>
      <w:r w:rsidRPr="00B118AA">
        <w:rPr>
          <w:color w:val="000000" w:themeColor="text1"/>
          <w:szCs w:val="24"/>
        </w:rPr>
        <w:t xml:space="preserve"> For purposes of this award term:</w:t>
      </w:r>
    </w:p>
    <w:p w:rsidR="00A455BC" w:rsidRPr="00B118AA" w:rsidRDefault="00A455BC" w:rsidP="00A455BC">
      <w:pPr>
        <w:ind w:firstLine="720"/>
        <w:rPr>
          <w:color w:val="000000" w:themeColor="text1"/>
          <w:szCs w:val="24"/>
        </w:rPr>
      </w:pPr>
      <w:r w:rsidRPr="00B118AA">
        <w:rPr>
          <w:color w:val="000000" w:themeColor="text1"/>
          <w:szCs w:val="24"/>
        </w:rPr>
        <w:t xml:space="preserve">1. </w:t>
      </w:r>
      <w:r w:rsidRPr="00B118AA">
        <w:rPr>
          <w:i/>
          <w:color w:val="000000" w:themeColor="text1"/>
          <w:szCs w:val="24"/>
        </w:rPr>
        <w:t>Entity</w:t>
      </w:r>
      <w:r w:rsidRPr="00B118AA">
        <w:rPr>
          <w:color w:val="000000" w:themeColor="text1"/>
          <w:szCs w:val="24"/>
        </w:rPr>
        <w:t xml:space="preserve"> means all of the following, as defined in 2 CFR part 25:</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A Governmental organization, which is a State, local government, or Indian tribe;</w:t>
      </w:r>
    </w:p>
    <w:p w:rsidR="00A455BC" w:rsidRPr="00B118AA" w:rsidRDefault="00A455BC" w:rsidP="00A455BC">
      <w:pPr>
        <w:ind w:left="960" w:firstLine="480"/>
        <w:rPr>
          <w:color w:val="000000" w:themeColor="text1"/>
          <w:szCs w:val="24"/>
        </w:rPr>
      </w:pPr>
      <w:r w:rsidRPr="00B118AA">
        <w:rPr>
          <w:color w:val="000000" w:themeColor="text1"/>
          <w:szCs w:val="24"/>
        </w:rPr>
        <w:t>ii. A foreign public entity;</w:t>
      </w:r>
    </w:p>
    <w:p w:rsidR="00A455BC" w:rsidRPr="00B118AA" w:rsidRDefault="00A455BC" w:rsidP="00A455BC">
      <w:pPr>
        <w:ind w:left="720" w:firstLine="720"/>
        <w:rPr>
          <w:color w:val="000000" w:themeColor="text1"/>
          <w:szCs w:val="24"/>
        </w:rPr>
      </w:pPr>
      <w:r w:rsidRPr="00B118AA">
        <w:rPr>
          <w:color w:val="000000" w:themeColor="text1"/>
          <w:szCs w:val="24"/>
        </w:rPr>
        <w:t>iii. A domestic or foreign nonprofit organization;</w:t>
      </w:r>
    </w:p>
    <w:p w:rsidR="00A455BC" w:rsidRPr="00B118AA" w:rsidRDefault="00A455BC" w:rsidP="00A455BC">
      <w:pPr>
        <w:ind w:left="720" w:firstLine="720"/>
        <w:rPr>
          <w:color w:val="000000" w:themeColor="text1"/>
          <w:szCs w:val="24"/>
        </w:rPr>
      </w:pPr>
      <w:r w:rsidRPr="00B118AA">
        <w:rPr>
          <w:color w:val="000000" w:themeColor="text1"/>
          <w:szCs w:val="24"/>
        </w:rPr>
        <w:t>iv. A domestic or foreign for-profit organization;</w:t>
      </w:r>
    </w:p>
    <w:p w:rsidR="00A455BC" w:rsidRPr="00B118AA" w:rsidRDefault="00A455BC" w:rsidP="00A455BC">
      <w:pPr>
        <w:ind w:left="1440"/>
        <w:rPr>
          <w:color w:val="000000" w:themeColor="text1"/>
          <w:szCs w:val="24"/>
        </w:rPr>
      </w:pPr>
      <w:r w:rsidRPr="00B118AA">
        <w:rPr>
          <w:color w:val="000000" w:themeColor="text1"/>
          <w:szCs w:val="24"/>
        </w:rPr>
        <w:t xml:space="preserve">v. A Federal agency, but only as a </w:t>
      </w:r>
      <w:proofErr w:type="spellStart"/>
      <w:r w:rsidRPr="00B118AA">
        <w:rPr>
          <w:color w:val="000000" w:themeColor="text1"/>
          <w:szCs w:val="24"/>
        </w:rPr>
        <w:t>subrecipient</w:t>
      </w:r>
      <w:proofErr w:type="spellEnd"/>
      <w:r w:rsidRPr="00B118AA">
        <w:rPr>
          <w:color w:val="000000" w:themeColor="text1"/>
          <w:szCs w:val="24"/>
        </w:rPr>
        <w:t xml:space="preserve"> under an award or </w:t>
      </w:r>
      <w:proofErr w:type="spellStart"/>
      <w:r w:rsidRPr="00B118AA">
        <w:rPr>
          <w:color w:val="000000" w:themeColor="text1"/>
          <w:szCs w:val="24"/>
        </w:rPr>
        <w:t>subaward</w:t>
      </w:r>
      <w:proofErr w:type="spellEnd"/>
      <w:r w:rsidRPr="00B118AA">
        <w:rPr>
          <w:color w:val="000000" w:themeColor="text1"/>
          <w:szCs w:val="24"/>
        </w:rPr>
        <w:t xml:space="preserve"> to a non-Federal entity.</w:t>
      </w:r>
    </w:p>
    <w:p w:rsidR="00A455BC" w:rsidRPr="00B118AA" w:rsidRDefault="00A455BC" w:rsidP="00A455BC">
      <w:pPr>
        <w:ind w:left="720"/>
        <w:rPr>
          <w:color w:val="000000" w:themeColor="text1"/>
          <w:szCs w:val="24"/>
        </w:rPr>
      </w:pPr>
      <w:r w:rsidRPr="00B118AA">
        <w:rPr>
          <w:color w:val="000000" w:themeColor="text1"/>
          <w:szCs w:val="24"/>
        </w:rPr>
        <w:t xml:space="preserve">2. </w:t>
      </w:r>
      <w:r w:rsidRPr="00B118AA">
        <w:rPr>
          <w:i/>
          <w:color w:val="000000" w:themeColor="text1"/>
          <w:szCs w:val="24"/>
        </w:rPr>
        <w:t>Executive</w:t>
      </w:r>
      <w:r w:rsidRPr="00B118AA">
        <w:rPr>
          <w:color w:val="000000" w:themeColor="text1"/>
          <w:szCs w:val="24"/>
        </w:rPr>
        <w:t xml:space="preserve"> means officers, managing partners, or any other employees in management positions.</w:t>
      </w:r>
    </w:p>
    <w:p w:rsidR="00A455BC" w:rsidRPr="00B118AA" w:rsidRDefault="00A455BC" w:rsidP="00A455BC">
      <w:pPr>
        <w:ind w:firstLine="720"/>
        <w:rPr>
          <w:color w:val="000000" w:themeColor="text1"/>
          <w:szCs w:val="24"/>
        </w:rPr>
      </w:pPr>
      <w:r w:rsidRPr="00B118AA">
        <w:rPr>
          <w:color w:val="000000" w:themeColor="text1"/>
          <w:szCs w:val="24"/>
        </w:rPr>
        <w:t xml:space="preserve">3. </w:t>
      </w:r>
      <w:proofErr w:type="spellStart"/>
      <w:r w:rsidRPr="00B118AA">
        <w:rPr>
          <w:i/>
          <w:color w:val="000000" w:themeColor="text1"/>
          <w:szCs w:val="24"/>
        </w:rPr>
        <w:t>Subaward</w:t>
      </w:r>
      <w:proofErr w:type="spellEnd"/>
      <w:r w:rsidRPr="00B118AA">
        <w:rPr>
          <w:i/>
          <w:color w:val="000000" w:themeColor="text1"/>
          <w:szCs w:val="24"/>
        </w:rPr>
        <w:t>:</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This term means a legal instrument to provide support for the performance of any portion of the substantive project or program for which you received this award and that you as the recipient award to an eligible </w:t>
      </w:r>
      <w:proofErr w:type="spellStart"/>
      <w:r w:rsidRPr="00B118AA">
        <w:rPr>
          <w:color w:val="000000" w:themeColor="text1"/>
          <w:szCs w:val="24"/>
        </w:rPr>
        <w:t>subrecipient</w:t>
      </w:r>
      <w:proofErr w:type="spellEnd"/>
      <w:r w:rsidRPr="00B118AA">
        <w:rPr>
          <w:color w:val="000000" w:themeColor="text1"/>
          <w:szCs w:val="24"/>
        </w:rPr>
        <w:t>.</w:t>
      </w:r>
    </w:p>
    <w:p w:rsidR="00A455BC" w:rsidRPr="00B118AA" w:rsidRDefault="00A455BC" w:rsidP="00A455BC">
      <w:pPr>
        <w:ind w:left="1440"/>
        <w:rPr>
          <w:color w:val="000000" w:themeColor="text1"/>
          <w:szCs w:val="24"/>
        </w:rPr>
      </w:pPr>
      <w:r w:rsidRPr="00B118AA">
        <w:rPr>
          <w:color w:val="000000" w:themeColor="text1"/>
          <w:szCs w:val="24"/>
        </w:rPr>
        <w:t>ii. The term does not include your procurement of property and services needed to carry out the project or program (for further explanation, see Sec. __ .210 of the attachment to OMB Circular A-133, “Audits of States, Local Governments, and Non-Profit Organizations”).</w:t>
      </w:r>
    </w:p>
    <w:p w:rsidR="00A455BC" w:rsidRPr="00B118AA" w:rsidRDefault="00A455BC" w:rsidP="00A455BC">
      <w:pPr>
        <w:ind w:left="1440"/>
        <w:rPr>
          <w:color w:val="000000" w:themeColor="text1"/>
          <w:szCs w:val="24"/>
        </w:rPr>
      </w:pPr>
      <w:r w:rsidRPr="00B118AA">
        <w:rPr>
          <w:color w:val="000000" w:themeColor="text1"/>
          <w:szCs w:val="24"/>
        </w:rPr>
        <w:t xml:space="preserve">iii. A </w:t>
      </w:r>
      <w:proofErr w:type="spellStart"/>
      <w:r w:rsidRPr="00B118AA">
        <w:rPr>
          <w:color w:val="000000" w:themeColor="text1"/>
          <w:szCs w:val="24"/>
        </w:rPr>
        <w:t>subaward</w:t>
      </w:r>
      <w:proofErr w:type="spellEnd"/>
      <w:r w:rsidRPr="00B118AA">
        <w:rPr>
          <w:color w:val="000000" w:themeColor="text1"/>
          <w:szCs w:val="24"/>
        </w:rPr>
        <w:t xml:space="preserve"> may be provided through any legal agreement, including an agreement that you or a </w:t>
      </w:r>
      <w:proofErr w:type="spellStart"/>
      <w:r w:rsidRPr="00B118AA">
        <w:rPr>
          <w:color w:val="000000" w:themeColor="text1"/>
          <w:szCs w:val="24"/>
        </w:rPr>
        <w:t>subrecipient</w:t>
      </w:r>
      <w:proofErr w:type="spellEnd"/>
      <w:r w:rsidRPr="00B118AA">
        <w:rPr>
          <w:color w:val="000000" w:themeColor="text1"/>
          <w:szCs w:val="24"/>
        </w:rPr>
        <w:t xml:space="preserve"> considers a contract.</w:t>
      </w:r>
    </w:p>
    <w:p w:rsidR="00A455BC" w:rsidRPr="00B118AA" w:rsidRDefault="00A455BC" w:rsidP="00A455BC">
      <w:pPr>
        <w:ind w:firstLine="720"/>
        <w:rPr>
          <w:color w:val="000000" w:themeColor="text1"/>
          <w:szCs w:val="24"/>
        </w:rPr>
      </w:pPr>
      <w:r w:rsidRPr="00B118AA">
        <w:rPr>
          <w:color w:val="000000" w:themeColor="text1"/>
          <w:szCs w:val="24"/>
        </w:rPr>
        <w:t xml:space="preserve">4. </w:t>
      </w:r>
      <w:proofErr w:type="spellStart"/>
      <w:r w:rsidRPr="00B118AA">
        <w:rPr>
          <w:i/>
          <w:color w:val="000000" w:themeColor="text1"/>
          <w:szCs w:val="24"/>
        </w:rPr>
        <w:t>Subrecipient</w:t>
      </w:r>
      <w:proofErr w:type="spellEnd"/>
      <w:r w:rsidRPr="00B118AA">
        <w:rPr>
          <w:color w:val="000000" w:themeColor="text1"/>
          <w:szCs w:val="24"/>
        </w:rPr>
        <w:t xml:space="preserve"> means an entity that:</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Receives a </w:t>
      </w:r>
      <w:proofErr w:type="spellStart"/>
      <w:r w:rsidRPr="00B118AA">
        <w:rPr>
          <w:color w:val="000000" w:themeColor="text1"/>
          <w:szCs w:val="24"/>
        </w:rPr>
        <w:t>subaward</w:t>
      </w:r>
      <w:proofErr w:type="spellEnd"/>
      <w:r w:rsidRPr="00B118AA">
        <w:rPr>
          <w:color w:val="000000" w:themeColor="text1"/>
          <w:szCs w:val="24"/>
        </w:rPr>
        <w:t xml:space="preserve"> from you (the recipient) under this award; and</w:t>
      </w:r>
    </w:p>
    <w:p w:rsidR="00A455BC" w:rsidRPr="00B118AA" w:rsidRDefault="00A455BC" w:rsidP="00A455BC">
      <w:pPr>
        <w:ind w:left="1440"/>
        <w:rPr>
          <w:color w:val="000000" w:themeColor="text1"/>
          <w:szCs w:val="24"/>
        </w:rPr>
      </w:pPr>
      <w:proofErr w:type="gramStart"/>
      <w:r w:rsidRPr="00B118AA">
        <w:rPr>
          <w:color w:val="000000" w:themeColor="text1"/>
          <w:szCs w:val="24"/>
        </w:rPr>
        <w:t>ii</w:t>
      </w:r>
      <w:proofErr w:type="gramEnd"/>
      <w:r w:rsidRPr="00B118AA">
        <w:rPr>
          <w:color w:val="000000" w:themeColor="text1"/>
          <w:szCs w:val="24"/>
        </w:rPr>
        <w:t xml:space="preserve">. Is accountable to you for the use of the Federal funds provided by the </w:t>
      </w:r>
      <w:proofErr w:type="spellStart"/>
      <w:r w:rsidRPr="00B118AA">
        <w:rPr>
          <w:color w:val="000000" w:themeColor="text1"/>
          <w:szCs w:val="24"/>
        </w:rPr>
        <w:t>subaward</w:t>
      </w:r>
      <w:proofErr w:type="spellEnd"/>
      <w:r w:rsidRPr="00B118AA">
        <w:rPr>
          <w:color w:val="000000" w:themeColor="text1"/>
          <w:szCs w:val="24"/>
        </w:rPr>
        <w:t>.</w:t>
      </w:r>
    </w:p>
    <w:p w:rsidR="00A455BC" w:rsidRPr="00B118AA" w:rsidRDefault="00A455BC" w:rsidP="00A455BC">
      <w:pPr>
        <w:ind w:left="720"/>
        <w:rPr>
          <w:color w:val="000000" w:themeColor="text1"/>
          <w:szCs w:val="24"/>
        </w:rPr>
      </w:pPr>
      <w:r w:rsidRPr="00B118AA">
        <w:rPr>
          <w:color w:val="000000" w:themeColor="text1"/>
          <w:szCs w:val="24"/>
        </w:rPr>
        <w:t xml:space="preserve">5. </w:t>
      </w:r>
      <w:r w:rsidRPr="00B118AA">
        <w:rPr>
          <w:i/>
          <w:color w:val="000000" w:themeColor="text1"/>
          <w:szCs w:val="24"/>
        </w:rPr>
        <w:t>Total compensation</w:t>
      </w:r>
      <w:r w:rsidRPr="00B118AA">
        <w:rPr>
          <w:color w:val="000000" w:themeColor="text1"/>
          <w:szCs w:val="24"/>
        </w:rPr>
        <w:t xml:space="preserve"> means the cash and noncash dollar value earned by the executive during the recipient's or </w:t>
      </w:r>
      <w:proofErr w:type="spellStart"/>
      <w:r w:rsidRPr="00B118AA">
        <w:rPr>
          <w:color w:val="000000" w:themeColor="text1"/>
          <w:szCs w:val="24"/>
        </w:rPr>
        <w:t>subrecipient's</w:t>
      </w:r>
      <w:proofErr w:type="spellEnd"/>
      <w:r w:rsidRPr="00B118AA">
        <w:rPr>
          <w:color w:val="000000" w:themeColor="text1"/>
          <w:szCs w:val="24"/>
        </w:rPr>
        <w:t xml:space="preserve"> preceding fiscal year and includes the following (for more information see 17 CFR 229.402(c)(2)):</w:t>
      </w:r>
    </w:p>
    <w:p w:rsidR="00A455BC" w:rsidRPr="00B118AA" w:rsidRDefault="00A455BC" w:rsidP="00A455BC">
      <w:pPr>
        <w:ind w:left="720" w:firstLine="72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w:t>
      </w:r>
      <w:r w:rsidRPr="00B118AA">
        <w:rPr>
          <w:i/>
          <w:color w:val="000000" w:themeColor="text1"/>
          <w:szCs w:val="24"/>
        </w:rPr>
        <w:t>Salary and bonus.</w:t>
      </w:r>
    </w:p>
    <w:p w:rsidR="00A455BC" w:rsidRPr="00B118AA" w:rsidRDefault="00A455BC" w:rsidP="00A455BC">
      <w:pPr>
        <w:ind w:left="1440"/>
        <w:rPr>
          <w:color w:val="000000" w:themeColor="text1"/>
          <w:szCs w:val="24"/>
        </w:rPr>
      </w:pPr>
      <w:r w:rsidRPr="00B118AA">
        <w:rPr>
          <w:color w:val="000000" w:themeColor="text1"/>
          <w:szCs w:val="24"/>
        </w:rPr>
        <w:t xml:space="preserve">ii. </w:t>
      </w:r>
      <w:r w:rsidRPr="00B118AA">
        <w:rPr>
          <w:i/>
          <w:color w:val="000000" w:themeColor="text1"/>
          <w:szCs w:val="24"/>
        </w:rPr>
        <w:t>Awards of stock, stock options, and stock appreciation rights.</w:t>
      </w:r>
      <w:r w:rsidRPr="00B118AA">
        <w:rPr>
          <w:color w:val="000000" w:themeColor="text1"/>
          <w:szCs w:val="24"/>
        </w:rPr>
        <w:t xml:space="preserve"> Use the dollar amount recognized for financial statement reporting purposes with respect to the </w:t>
      </w:r>
      <w:r w:rsidRPr="00B118AA">
        <w:rPr>
          <w:color w:val="000000" w:themeColor="text1"/>
          <w:szCs w:val="24"/>
        </w:rPr>
        <w:lastRenderedPageBreak/>
        <w:t>fiscal year in accordance with the Statement of Financial Accounting Standards No. 123 (Revised 2004) (FAS 123R), Shared Based Payments.</w:t>
      </w:r>
    </w:p>
    <w:p w:rsidR="00A455BC" w:rsidRPr="00B118AA" w:rsidRDefault="00A455BC" w:rsidP="00A455BC">
      <w:pPr>
        <w:ind w:left="1440"/>
        <w:rPr>
          <w:color w:val="000000" w:themeColor="text1"/>
          <w:szCs w:val="24"/>
        </w:rPr>
      </w:pPr>
      <w:r w:rsidRPr="00B118AA">
        <w:rPr>
          <w:color w:val="000000" w:themeColor="text1"/>
          <w:szCs w:val="24"/>
        </w:rPr>
        <w:t xml:space="preserve">iii. </w:t>
      </w:r>
      <w:r w:rsidRPr="00B118AA">
        <w:rPr>
          <w:i/>
          <w:color w:val="000000" w:themeColor="text1"/>
          <w:szCs w:val="24"/>
        </w:rPr>
        <w:t>Earnings for services under non-equity incentive plans.</w:t>
      </w:r>
      <w:r w:rsidRPr="00B118AA">
        <w:rPr>
          <w:color w:val="000000" w:themeColor="text1"/>
          <w:szCs w:val="24"/>
        </w:rPr>
        <w:t xml:space="preserve"> This does not include group life, health, hospitalization or medical reimbursement plans that do not discriminate in favor of executives, and are available generally to all salaried employees.</w:t>
      </w:r>
    </w:p>
    <w:p w:rsidR="00A455BC" w:rsidRPr="00B118AA" w:rsidRDefault="00A455BC" w:rsidP="00A455BC">
      <w:pPr>
        <w:ind w:left="1440"/>
        <w:rPr>
          <w:color w:val="000000" w:themeColor="text1"/>
          <w:szCs w:val="24"/>
        </w:rPr>
      </w:pPr>
      <w:r w:rsidRPr="00B118AA">
        <w:rPr>
          <w:color w:val="000000" w:themeColor="text1"/>
          <w:szCs w:val="24"/>
        </w:rPr>
        <w:t xml:space="preserve">iv. </w:t>
      </w:r>
      <w:r w:rsidRPr="00B118AA">
        <w:rPr>
          <w:i/>
          <w:color w:val="000000" w:themeColor="text1"/>
          <w:szCs w:val="24"/>
        </w:rPr>
        <w:t>Change in pension value.</w:t>
      </w:r>
      <w:r w:rsidRPr="00B118AA">
        <w:rPr>
          <w:color w:val="000000" w:themeColor="text1"/>
          <w:szCs w:val="24"/>
        </w:rPr>
        <w:t xml:space="preserve"> This is the change in present value of defined benefit and actuarial pension plans.</w:t>
      </w:r>
    </w:p>
    <w:p w:rsidR="00A455BC" w:rsidRPr="00B118AA" w:rsidRDefault="00A455BC" w:rsidP="00A455BC">
      <w:pPr>
        <w:ind w:left="720" w:firstLine="720"/>
        <w:rPr>
          <w:color w:val="000000" w:themeColor="text1"/>
          <w:szCs w:val="24"/>
        </w:rPr>
      </w:pPr>
      <w:r w:rsidRPr="00B118AA">
        <w:rPr>
          <w:color w:val="000000" w:themeColor="text1"/>
          <w:szCs w:val="24"/>
        </w:rPr>
        <w:t xml:space="preserve">v. </w:t>
      </w:r>
      <w:r w:rsidRPr="00B118AA">
        <w:rPr>
          <w:i/>
          <w:color w:val="000000" w:themeColor="text1"/>
          <w:szCs w:val="24"/>
        </w:rPr>
        <w:t>Above-market earnings on deferred compensation which is not tax-qualified.</w:t>
      </w:r>
    </w:p>
    <w:p w:rsidR="00A455BC" w:rsidRPr="00B118AA" w:rsidRDefault="00A455BC" w:rsidP="00A455BC">
      <w:pPr>
        <w:ind w:left="1440"/>
        <w:rPr>
          <w:color w:val="000000" w:themeColor="text1"/>
          <w:szCs w:val="24"/>
        </w:rPr>
      </w:pPr>
      <w:r w:rsidRPr="00B118AA">
        <w:rPr>
          <w:color w:val="000000" w:themeColor="text1"/>
          <w:szCs w:val="24"/>
        </w:rPr>
        <w:t>vi. Other compensation, if the aggregate value of all such other compensation (e.g. severance, termination payments, value of life insurance paid on behalf of the employee, perquisites or property) for the executive exceeds $10,000.</w:t>
      </w:r>
    </w:p>
    <w:p w:rsidR="00A455BC" w:rsidRPr="00B118AA" w:rsidRDefault="00A455BC" w:rsidP="00A455BC">
      <w:pPr>
        <w:ind w:left="1440"/>
        <w:rPr>
          <w:color w:val="000000" w:themeColor="text1"/>
          <w:szCs w:val="24"/>
        </w:rPr>
      </w:pPr>
    </w:p>
    <w:p w:rsidR="00A455BC" w:rsidRPr="00B118AA" w:rsidRDefault="00A455BC" w:rsidP="00A455BC">
      <w:pPr>
        <w:keepNext/>
        <w:keepLines/>
        <w:widowControl w:val="0"/>
        <w:outlineLvl w:val="0"/>
        <w:rPr>
          <w:b/>
          <w:color w:val="000000" w:themeColor="text1"/>
          <w:szCs w:val="24"/>
        </w:rPr>
      </w:pPr>
      <w:r w:rsidRPr="00B118AA">
        <w:rPr>
          <w:color w:val="000000" w:themeColor="text1"/>
          <w:szCs w:val="24"/>
        </w:rPr>
        <w:t xml:space="preserve">f)  </w:t>
      </w:r>
      <w:r w:rsidRPr="00B118AA">
        <w:rPr>
          <w:color w:val="000000" w:themeColor="text1"/>
          <w:szCs w:val="24"/>
          <w:u w:val="single"/>
        </w:rPr>
        <w:t>System of Award Management and Universal Identifier Requirements (2 CFR Part 25)</w:t>
      </w:r>
    </w:p>
    <w:p w:rsidR="00A455BC" w:rsidRPr="00B118AA" w:rsidRDefault="00A455BC" w:rsidP="00A455BC">
      <w:pPr>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 xml:space="preserve">a. </w:t>
      </w:r>
      <w:r w:rsidRPr="00B118AA">
        <w:rPr>
          <w:i/>
          <w:color w:val="000000" w:themeColor="text1"/>
          <w:szCs w:val="24"/>
        </w:rPr>
        <w:t>Requirement for System of Award Management</w:t>
      </w:r>
    </w:p>
    <w:p w:rsidR="00A455BC" w:rsidRPr="00B118AA" w:rsidRDefault="00A455BC" w:rsidP="00A455BC">
      <w:pPr>
        <w:ind w:left="720"/>
        <w:rPr>
          <w:color w:val="000000" w:themeColor="text1"/>
          <w:szCs w:val="24"/>
        </w:rPr>
      </w:pPr>
      <w:r w:rsidRPr="00B118AA">
        <w:rPr>
          <w:color w:val="000000" w:themeColor="text1"/>
          <w:szCs w:val="24"/>
        </w:rPr>
        <w:t>Unless you are exempted from this requirement under 2 CFR 25.110, you as the recipient must maintain the currency of your information in the SAM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rsidR="00A455BC" w:rsidRPr="00B118AA" w:rsidRDefault="00A455BC" w:rsidP="00A455BC">
      <w:pPr>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 xml:space="preserve">b. </w:t>
      </w:r>
      <w:r w:rsidRPr="00B118AA">
        <w:rPr>
          <w:i/>
          <w:color w:val="000000" w:themeColor="text1"/>
          <w:szCs w:val="24"/>
        </w:rPr>
        <w:t>Requirement for Unique Entity identifier Numbers</w:t>
      </w:r>
    </w:p>
    <w:p w:rsidR="00A455BC" w:rsidRPr="00B118AA" w:rsidRDefault="00A455BC" w:rsidP="00A455BC">
      <w:pPr>
        <w:ind w:firstLine="720"/>
        <w:rPr>
          <w:color w:val="000000" w:themeColor="text1"/>
          <w:szCs w:val="24"/>
        </w:rPr>
      </w:pPr>
      <w:r w:rsidRPr="00B118AA">
        <w:rPr>
          <w:color w:val="000000" w:themeColor="text1"/>
          <w:szCs w:val="24"/>
        </w:rPr>
        <w:t xml:space="preserve">If you are authorized to make </w:t>
      </w:r>
      <w:proofErr w:type="spellStart"/>
      <w:r w:rsidRPr="00B118AA">
        <w:rPr>
          <w:color w:val="000000" w:themeColor="text1"/>
          <w:szCs w:val="24"/>
        </w:rPr>
        <w:t>subawards</w:t>
      </w:r>
      <w:proofErr w:type="spellEnd"/>
      <w:r w:rsidRPr="00B118AA">
        <w:rPr>
          <w:color w:val="000000" w:themeColor="text1"/>
          <w:szCs w:val="24"/>
        </w:rPr>
        <w:t xml:space="preserve"> under this award, you:</w:t>
      </w:r>
    </w:p>
    <w:p w:rsidR="00A455BC" w:rsidRPr="00B118AA" w:rsidRDefault="00A455BC" w:rsidP="00A455BC">
      <w:pPr>
        <w:ind w:left="1200"/>
        <w:rPr>
          <w:color w:val="000000" w:themeColor="text1"/>
          <w:szCs w:val="24"/>
        </w:rPr>
      </w:pPr>
      <w:r w:rsidRPr="00B118AA">
        <w:rPr>
          <w:color w:val="000000" w:themeColor="text1"/>
          <w:szCs w:val="24"/>
        </w:rPr>
        <w:t xml:space="preserve">1. Must notify potential </w:t>
      </w:r>
      <w:proofErr w:type="spellStart"/>
      <w:r w:rsidRPr="00B118AA">
        <w:rPr>
          <w:color w:val="000000" w:themeColor="text1"/>
          <w:szCs w:val="24"/>
        </w:rPr>
        <w:t>subrecipients</w:t>
      </w:r>
      <w:proofErr w:type="spellEnd"/>
      <w:r w:rsidRPr="00B118AA">
        <w:rPr>
          <w:color w:val="000000" w:themeColor="text1"/>
          <w:szCs w:val="24"/>
        </w:rPr>
        <w:t xml:space="preserve"> that no entity (</w:t>
      </w:r>
      <w:r w:rsidRPr="00B118AA">
        <w:rPr>
          <w:i/>
          <w:color w:val="000000" w:themeColor="text1"/>
          <w:szCs w:val="24"/>
        </w:rPr>
        <w:t>see</w:t>
      </w:r>
      <w:r w:rsidRPr="00B118AA">
        <w:rPr>
          <w:color w:val="000000" w:themeColor="text1"/>
          <w:szCs w:val="24"/>
        </w:rPr>
        <w:t xml:space="preserve"> definition in paragraph C of this award term) may receive a </w:t>
      </w:r>
      <w:proofErr w:type="spellStart"/>
      <w:r w:rsidRPr="00B118AA">
        <w:rPr>
          <w:color w:val="000000" w:themeColor="text1"/>
          <w:szCs w:val="24"/>
        </w:rPr>
        <w:t>subaward</w:t>
      </w:r>
      <w:proofErr w:type="spellEnd"/>
      <w:r w:rsidRPr="00B118AA">
        <w:rPr>
          <w:color w:val="000000" w:themeColor="text1"/>
          <w:szCs w:val="24"/>
        </w:rPr>
        <w:t xml:space="preserve"> from you unless the entity has provided its unique entity identifier number to you.</w:t>
      </w:r>
    </w:p>
    <w:p w:rsidR="00A455BC" w:rsidRPr="00B118AA" w:rsidRDefault="00A455BC" w:rsidP="00A455BC">
      <w:pPr>
        <w:ind w:left="1200"/>
        <w:rPr>
          <w:color w:val="000000" w:themeColor="text1"/>
          <w:szCs w:val="24"/>
        </w:rPr>
      </w:pPr>
      <w:r w:rsidRPr="00B118AA">
        <w:rPr>
          <w:color w:val="000000" w:themeColor="text1"/>
          <w:szCs w:val="24"/>
        </w:rPr>
        <w:t xml:space="preserve">2. May not make a </w:t>
      </w:r>
      <w:proofErr w:type="spellStart"/>
      <w:r w:rsidRPr="00B118AA">
        <w:rPr>
          <w:color w:val="000000" w:themeColor="text1"/>
          <w:szCs w:val="24"/>
        </w:rPr>
        <w:t>subaward</w:t>
      </w:r>
      <w:proofErr w:type="spellEnd"/>
      <w:r w:rsidRPr="00B118AA">
        <w:rPr>
          <w:color w:val="000000" w:themeColor="text1"/>
          <w:szCs w:val="24"/>
        </w:rPr>
        <w:t xml:space="preserve"> to an entity unless the entity has provided its DUNS number to you.</w:t>
      </w:r>
    </w:p>
    <w:p w:rsidR="00A455BC" w:rsidRPr="00B118AA" w:rsidRDefault="00A455BC" w:rsidP="00A455BC">
      <w:pPr>
        <w:ind w:left="1200"/>
        <w:rPr>
          <w:color w:val="000000" w:themeColor="text1"/>
          <w:szCs w:val="24"/>
        </w:rPr>
      </w:pPr>
    </w:p>
    <w:p w:rsidR="00A455BC" w:rsidRPr="00B118AA" w:rsidRDefault="00A455BC" w:rsidP="00A455BC">
      <w:pPr>
        <w:ind w:firstLine="480"/>
        <w:rPr>
          <w:color w:val="000000" w:themeColor="text1"/>
          <w:szCs w:val="24"/>
        </w:rPr>
      </w:pPr>
      <w:r w:rsidRPr="00B118AA">
        <w:rPr>
          <w:color w:val="000000" w:themeColor="text1"/>
          <w:szCs w:val="24"/>
        </w:rPr>
        <w:t xml:space="preserve">c. </w:t>
      </w:r>
      <w:r w:rsidRPr="00B118AA">
        <w:rPr>
          <w:i/>
          <w:color w:val="000000" w:themeColor="text1"/>
          <w:szCs w:val="24"/>
        </w:rPr>
        <w:t>Definitions</w:t>
      </w:r>
    </w:p>
    <w:p w:rsidR="00A455BC" w:rsidRPr="00B118AA" w:rsidRDefault="00A455BC" w:rsidP="00A455BC">
      <w:pPr>
        <w:ind w:firstLine="720"/>
        <w:rPr>
          <w:color w:val="000000" w:themeColor="text1"/>
          <w:szCs w:val="24"/>
        </w:rPr>
      </w:pPr>
      <w:r w:rsidRPr="00B118AA">
        <w:rPr>
          <w:color w:val="000000" w:themeColor="text1"/>
          <w:szCs w:val="24"/>
        </w:rPr>
        <w:t>For purposes of this award term:</w:t>
      </w:r>
    </w:p>
    <w:p w:rsidR="00A455BC" w:rsidRPr="00B118AA" w:rsidRDefault="00A455BC" w:rsidP="00A455BC">
      <w:pPr>
        <w:ind w:left="720"/>
        <w:rPr>
          <w:color w:val="000000" w:themeColor="text1"/>
          <w:szCs w:val="24"/>
        </w:rPr>
      </w:pPr>
      <w:r w:rsidRPr="00B118AA">
        <w:rPr>
          <w:color w:val="000000" w:themeColor="text1"/>
          <w:szCs w:val="24"/>
        </w:rPr>
        <w:t xml:space="preserve">1. </w:t>
      </w:r>
      <w:r w:rsidRPr="00B118AA">
        <w:rPr>
          <w:i/>
          <w:color w:val="000000" w:themeColor="text1"/>
          <w:szCs w:val="24"/>
        </w:rPr>
        <w:t xml:space="preserve">System of Award </w:t>
      </w:r>
      <w:proofErr w:type="gramStart"/>
      <w:r w:rsidRPr="00B118AA">
        <w:rPr>
          <w:i/>
          <w:color w:val="000000" w:themeColor="text1"/>
          <w:szCs w:val="24"/>
        </w:rPr>
        <w:t>Management(</w:t>
      </w:r>
      <w:proofErr w:type="gramEnd"/>
      <w:r w:rsidRPr="00B118AA">
        <w:rPr>
          <w:i/>
          <w:color w:val="000000" w:themeColor="text1"/>
          <w:szCs w:val="24"/>
        </w:rPr>
        <w:t>SAM)</w:t>
      </w:r>
      <w:r w:rsidRPr="00B118AA">
        <w:rPr>
          <w:color w:val="000000" w:themeColor="text1"/>
          <w:szCs w:val="24"/>
        </w:rPr>
        <w:t xml:space="preserve"> means the Federal repository into which an entity must provide information required for the conduct of business as a recipient. Additional information about registration procedures may be found at the SAM Internet site (currently at </w:t>
      </w:r>
      <w:r w:rsidRPr="00B118AA">
        <w:rPr>
          <w:i/>
          <w:color w:val="000000" w:themeColor="text1"/>
          <w:szCs w:val="24"/>
        </w:rPr>
        <w:t>http://www.sam.gov</w:t>
      </w:r>
      <w:r w:rsidRPr="00B118AA">
        <w:rPr>
          <w:color w:val="000000" w:themeColor="text1"/>
          <w:szCs w:val="24"/>
        </w:rPr>
        <w:t>).</w:t>
      </w:r>
    </w:p>
    <w:p w:rsidR="00A455BC" w:rsidRPr="00B118AA" w:rsidRDefault="00A455BC" w:rsidP="00A455BC">
      <w:pPr>
        <w:ind w:left="720"/>
        <w:rPr>
          <w:color w:val="000000" w:themeColor="text1"/>
          <w:szCs w:val="24"/>
        </w:rPr>
      </w:pPr>
      <w:r w:rsidRPr="00B118AA">
        <w:rPr>
          <w:color w:val="000000" w:themeColor="text1"/>
          <w:szCs w:val="24"/>
        </w:rPr>
        <w:t xml:space="preserve">2. </w:t>
      </w:r>
      <w:r w:rsidRPr="00B118AA">
        <w:rPr>
          <w:i/>
          <w:color w:val="000000" w:themeColor="text1"/>
          <w:szCs w:val="24"/>
        </w:rPr>
        <w:t>Unique entity identifier</w:t>
      </w:r>
      <w:r w:rsidRPr="00B118AA">
        <w:rPr>
          <w:color w:val="000000" w:themeColor="text1"/>
          <w:szCs w:val="24"/>
        </w:rPr>
        <w:t xml:space="preserve"> means the identifier required for SAM registration to uniquely identify business entities.</w:t>
      </w:r>
    </w:p>
    <w:p w:rsidR="00A455BC" w:rsidRPr="00B118AA" w:rsidRDefault="00A455BC" w:rsidP="00A455BC">
      <w:pPr>
        <w:ind w:left="720"/>
        <w:rPr>
          <w:color w:val="000000" w:themeColor="text1"/>
          <w:szCs w:val="24"/>
        </w:rPr>
      </w:pPr>
      <w:r w:rsidRPr="00B118AA">
        <w:rPr>
          <w:color w:val="000000" w:themeColor="text1"/>
          <w:szCs w:val="24"/>
        </w:rPr>
        <w:t xml:space="preserve">3. </w:t>
      </w:r>
      <w:r w:rsidRPr="00B118AA">
        <w:rPr>
          <w:i/>
          <w:color w:val="000000" w:themeColor="text1"/>
          <w:szCs w:val="24"/>
        </w:rPr>
        <w:t>Entity,</w:t>
      </w:r>
      <w:r w:rsidRPr="00B118AA">
        <w:rPr>
          <w:color w:val="000000" w:themeColor="text1"/>
          <w:szCs w:val="24"/>
        </w:rPr>
        <w:t xml:space="preserve"> as it is used in this award term, means all of the following, as defined at 2 CFR part 25, subpart C:</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A Governmental organization, which is a State, local government, or Indian Tribe;</w:t>
      </w:r>
    </w:p>
    <w:p w:rsidR="00A455BC" w:rsidRPr="00B118AA" w:rsidRDefault="00A455BC" w:rsidP="00A455BC">
      <w:pPr>
        <w:ind w:left="720" w:firstLine="720"/>
        <w:rPr>
          <w:color w:val="000000" w:themeColor="text1"/>
          <w:szCs w:val="24"/>
        </w:rPr>
      </w:pPr>
      <w:r w:rsidRPr="00B118AA">
        <w:rPr>
          <w:color w:val="000000" w:themeColor="text1"/>
          <w:szCs w:val="24"/>
        </w:rPr>
        <w:t>ii. A foreign public entity;</w:t>
      </w:r>
    </w:p>
    <w:p w:rsidR="00A455BC" w:rsidRPr="00B118AA" w:rsidRDefault="00A455BC" w:rsidP="00A455BC">
      <w:pPr>
        <w:ind w:left="720" w:firstLine="720"/>
        <w:rPr>
          <w:color w:val="000000" w:themeColor="text1"/>
          <w:szCs w:val="24"/>
        </w:rPr>
      </w:pPr>
      <w:r w:rsidRPr="00B118AA">
        <w:rPr>
          <w:color w:val="000000" w:themeColor="text1"/>
          <w:szCs w:val="24"/>
        </w:rPr>
        <w:t>iii. A domestic or foreign nonprofit organization;</w:t>
      </w:r>
    </w:p>
    <w:p w:rsidR="00A455BC" w:rsidRPr="00B118AA" w:rsidRDefault="00A455BC" w:rsidP="00A455BC">
      <w:pPr>
        <w:ind w:left="720" w:firstLine="720"/>
        <w:rPr>
          <w:color w:val="000000" w:themeColor="text1"/>
          <w:szCs w:val="24"/>
        </w:rPr>
      </w:pPr>
      <w:r w:rsidRPr="00B118AA">
        <w:rPr>
          <w:color w:val="000000" w:themeColor="text1"/>
          <w:szCs w:val="24"/>
        </w:rPr>
        <w:t>iv. A domestic or foreign for-profit organization; and</w:t>
      </w:r>
    </w:p>
    <w:p w:rsidR="00A455BC" w:rsidRPr="00B118AA" w:rsidRDefault="00A455BC" w:rsidP="00A455BC">
      <w:pPr>
        <w:ind w:left="1440"/>
        <w:rPr>
          <w:color w:val="000000" w:themeColor="text1"/>
          <w:szCs w:val="24"/>
        </w:rPr>
      </w:pPr>
      <w:r w:rsidRPr="00B118AA">
        <w:rPr>
          <w:color w:val="000000" w:themeColor="text1"/>
          <w:szCs w:val="24"/>
        </w:rPr>
        <w:lastRenderedPageBreak/>
        <w:t xml:space="preserve">v. A Federal agency, but only as a </w:t>
      </w:r>
      <w:proofErr w:type="spellStart"/>
      <w:r w:rsidRPr="00B118AA">
        <w:rPr>
          <w:color w:val="000000" w:themeColor="text1"/>
          <w:szCs w:val="24"/>
        </w:rPr>
        <w:t>subrecipient</w:t>
      </w:r>
      <w:proofErr w:type="spellEnd"/>
      <w:r w:rsidRPr="00B118AA">
        <w:rPr>
          <w:color w:val="000000" w:themeColor="text1"/>
          <w:szCs w:val="24"/>
        </w:rPr>
        <w:t xml:space="preserve"> under an award or </w:t>
      </w:r>
      <w:proofErr w:type="spellStart"/>
      <w:r w:rsidRPr="00B118AA">
        <w:rPr>
          <w:color w:val="000000" w:themeColor="text1"/>
          <w:szCs w:val="24"/>
        </w:rPr>
        <w:t>subaward</w:t>
      </w:r>
      <w:proofErr w:type="spellEnd"/>
      <w:r w:rsidRPr="00B118AA">
        <w:rPr>
          <w:color w:val="000000" w:themeColor="text1"/>
          <w:szCs w:val="24"/>
        </w:rPr>
        <w:t xml:space="preserve"> to a non-Federal entity.</w:t>
      </w:r>
    </w:p>
    <w:p w:rsidR="00A455BC" w:rsidRPr="00B118AA" w:rsidRDefault="00A455BC" w:rsidP="00A455BC">
      <w:pPr>
        <w:ind w:firstLine="720"/>
        <w:rPr>
          <w:color w:val="000000" w:themeColor="text1"/>
          <w:szCs w:val="24"/>
        </w:rPr>
      </w:pPr>
      <w:r w:rsidRPr="00B118AA">
        <w:rPr>
          <w:color w:val="000000" w:themeColor="text1"/>
          <w:szCs w:val="24"/>
        </w:rPr>
        <w:t xml:space="preserve">4. </w:t>
      </w:r>
      <w:proofErr w:type="spellStart"/>
      <w:r w:rsidRPr="00B118AA">
        <w:rPr>
          <w:i/>
          <w:color w:val="000000" w:themeColor="text1"/>
          <w:szCs w:val="24"/>
        </w:rPr>
        <w:t>Subaward</w:t>
      </w:r>
      <w:proofErr w:type="spellEnd"/>
      <w:r w:rsidRPr="00B118AA">
        <w:rPr>
          <w:i/>
          <w:color w:val="000000" w:themeColor="text1"/>
          <w:szCs w:val="24"/>
        </w:rPr>
        <w:t>:</w:t>
      </w:r>
    </w:p>
    <w:p w:rsidR="00A455BC" w:rsidRPr="00B118AA" w:rsidRDefault="00A455BC" w:rsidP="00A455BC">
      <w:pPr>
        <w:ind w:left="144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This term means a legal instrument to provide support for the performance of any portion of the substantive project or program for which you received this award and that you as the recipient award to an eligible </w:t>
      </w:r>
      <w:proofErr w:type="spellStart"/>
      <w:r w:rsidRPr="00B118AA">
        <w:rPr>
          <w:color w:val="000000" w:themeColor="text1"/>
          <w:szCs w:val="24"/>
        </w:rPr>
        <w:t>subrecipient</w:t>
      </w:r>
      <w:proofErr w:type="spellEnd"/>
      <w:r w:rsidRPr="00B118AA">
        <w:rPr>
          <w:color w:val="000000" w:themeColor="text1"/>
          <w:szCs w:val="24"/>
        </w:rPr>
        <w:t>.</w:t>
      </w:r>
    </w:p>
    <w:p w:rsidR="00A455BC" w:rsidRPr="00B118AA" w:rsidRDefault="00A455BC" w:rsidP="00A455BC">
      <w:pPr>
        <w:ind w:left="1440"/>
        <w:rPr>
          <w:color w:val="000000" w:themeColor="text1"/>
          <w:szCs w:val="24"/>
        </w:rPr>
      </w:pPr>
      <w:r w:rsidRPr="00B118AA">
        <w:rPr>
          <w:color w:val="000000" w:themeColor="text1"/>
          <w:szCs w:val="24"/>
        </w:rPr>
        <w:t>ii. The term does not include your procurement of property and services needed to carry out the project or program (for further explanation, see 2 CFR 200.330).</w:t>
      </w:r>
    </w:p>
    <w:p w:rsidR="00A455BC" w:rsidRPr="00B118AA" w:rsidRDefault="00A455BC" w:rsidP="00A455BC">
      <w:pPr>
        <w:ind w:left="1440"/>
        <w:rPr>
          <w:color w:val="000000" w:themeColor="text1"/>
          <w:szCs w:val="24"/>
        </w:rPr>
      </w:pPr>
      <w:r w:rsidRPr="00B118AA">
        <w:rPr>
          <w:color w:val="000000" w:themeColor="text1"/>
          <w:szCs w:val="24"/>
        </w:rPr>
        <w:t xml:space="preserve">iii. A </w:t>
      </w:r>
      <w:proofErr w:type="spellStart"/>
      <w:r w:rsidRPr="00B118AA">
        <w:rPr>
          <w:color w:val="000000" w:themeColor="text1"/>
          <w:szCs w:val="24"/>
        </w:rPr>
        <w:t>subaward</w:t>
      </w:r>
      <w:proofErr w:type="spellEnd"/>
      <w:r w:rsidRPr="00B118AA">
        <w:rPr>
          <w:color w:val="000000" w:themeColor="text1"/>
          <w:szCs w:val="24"/>
        </w:rPr>
        <w:t xml:space="preserve"> may be provided through any legal agreement, including an agreement that you consider a contract.</w:t>
      </w:r>
    </w:p>
    <w:p w:rsidR="00A455BC" w:rsidRPr="00B118AA" w:rsidRDefault="00A455BC" w:rsidP="00A455BC">
      <w:pPr>
        <w:ind w:firstLine="720"/>
        <w:rPr>
          <w:color w:val="000000" w:themeColor="text1"/>
          <w:szCs w:val="24"/>
        </w:rPr>
      </w:pPr>
      <w:r w:rsidRPr="00B118AA">
        <w:rPr>
          <w:color w:val="000000" w:themeColor="text1"/>
          <w:szCs w:val="24"/>
        </w:rPr>
        <w:t xml:space="preserve">5. </w:t>
      </w:r>
      <w:proofErr w:type="spellStart"/>
      <w:r w:rsidRPr="00B118AA">
        <w:rPr>
          <w:i/>
          <w:color w:val="000000" w:themeColor="text1"/>
          <w:szCs w:val="24"/>
        </w:rPr>
        <w:t>Subrecipient</w:t>
      </w:r>
      <w:proofErr w:type="spellEnd"/>
      <w:r w:rsidRPr="00B118AA">
        <w:rPr>
          <w:color w:val="000000" w:themeColor="text1"/>
          <w:szCs w:val="24"/>
        </w:rPr>
        <w:t xml:space="preserve"> means an entity that:</w:t>
      </w:r>
    </w:p>
    <w:p w:rsidR="00A455BC" w:rsidRPr="00B118AA" w:rsidRDefault="00A455BC" w:rsidP="00A455BC">
      <w:pPr>
        <w:ind w:left="720" w:firstLine="720"/>
        <w:rPr>
          <w:color w:val="000000" w:themeColor="text1"/>
          <w:szCs w:val="24"/>
        </w:rPr>
      </w:pPr>
      <w:proofErr w:type="spellStart"/>
      <w:r w:rsidRPr="00B118AA">
        <w:rPr>
          <w:color w:val="000000" w:themeColor="text1"/>
          <w:szCs w:val="24"/>
        </w:rPr>
        <w:t>i</w:t>
      </w:r>
      <w:proofErr w:type="spellEnd"/>
      <w:r w:rsidRPr="00B118AA">
        <w:rPr>
          <w:color w:val="000000" w:themeColor="text1"/>
          <w:szCs w:val="24"/>
        </w:rPr>
        <w:t xml:space="preserve">. Receives a </w:t>
      </w:r>
      <w:proofErr w:type="spellStart"/>
      <w:r w:rsidRPr="00B118AA">
        <w:rPr>
          <w:color w:val="000000" w:themeColor="text1"/>
          <w:szCs w:val="24"/>
        </w:rPr>
        <w:t>subaward</w:t>
      </w:r>
      <w:proofErr w:type="spellEnd"/>
      <w:r w:rsidRPr="00B118AA">
        <w:rPr>
          <w:color w:val="000000" w:themeColor="text1"/>
          <w:szCs w:val="24"/>
        </w:rPr>
        <w:t xml:space="preserve"> from you under this award; and</w:t>
      </w:r>
    </w:p>
    <w:p w:rsidR="00A455BC" w:rsidRPr="00B118AA" w:rsidRDefault="00A455BC" w:rsidP="00A455BC">
      <w:pPr>
        <w:ind w:left="1440"/>
        <w:rPr>
          <w:color w:val="000000" w:themeColor="text1"/>
          <w:szCs w:val="24"/>
        </w:rPr>
      </w:pPr>
      <w:proofErr w:type="gramStart"/>
      <w:r w:rsidRPr="00B118AA">
        <w:rPr>
          <w:color w:val="000000" w:themeColor="text1"/>
          <w:szCs w:val="24"/>
        </w:rPr>
        <w:t>ii</w:t>
      </w:r>
      <w:proofErr w:type="gramEnd"/>
      <w:r w:rsidRPr="00B118AA">
        <w:rPr>
          <w:color w:val="000000" w:themeColor="text1"/>
          <w:szCs w:val="24"/>
        </w:rPr>
        <w:t xml:space="preserve">. Is accountable to you for the use of the Federal funds provided by the </w:t>
      </w:r>
      <w:proofErr w:type="spellStart"/>
      <w:r w:rsidRPr="00B118AA">
        <w:rPr>
          <w:color w:val="000000" w:themeColor="text1"/>
          <w:szCs w:val="24"/>
        </w:rPr>
        <w:t>subaward</w:t>
      </w:r>
      <w:proofErr w:type="spellEnd"/>
      <w:r w:rsidRPr="00B118AA">
        <w:rPr>
          <w:color w:val="000000" w:themeColor="text1"/>
          <w:szCs w:val="24"/>
        </w:rPr>
        <w:t>.</w:t>
      </w:r>
    </w:p>
    <w:p w:rsidR="00A455BC" w:rsidRPr="00B118AA" w:rsidRDefault="00A455BC" w:rsidP="00A455BC">
      <w:pPr>
        <w:ind w:left="1440"/>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t xml:space="preserve">g)   </w:t>
      </w:r>
      <w:r w:rsidRPr="00B118AA">
        <w:rPr>
          <w:color w:val="000000" w:themeColor="text1"/>
          <w:szCs w:val="24"/>
          <w:u w:val="single"/>
        </w:rPr>
        <w:t>Prohibition on Members of Congress Making Contracts with Federal Government (41 USC       Section 6306)</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tab/>
      </w:r>
      <w:r w:rsidRPr="00B118AA">
        <w:rPr>
          <w:color w:val="000000" w:themeColor="text1"/>
          <w:szCs w:val="24"/>
        </w:rPr>
        <w:tab/>
        <w:t>No member of or delegate to the United States Congress or Resident Commissioner shall be admitted to any share or part of this award, or to any benefit that may arise therefrom; this provision shall not be construed to extend to an award made to a corporation for the public’s general benefit.</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t xml:space="preserve">h)   </w:t>
      </w:r>
      <w:r w:rsidRPr="00B118AA">
        <w:rPr>
          <w:color w:val="000000" w:themeColor="text1"/>
          <w:szCs w:val="24"/>
          <w:u w:val="single"/>
        </w:rPr>
        <w:t xml:space="preserve">Pilot Program for Enhancement of Recipient and </w:t>
      </w:r>
      <w:proofErr w:type="spellStart"/>
      <w:r w:rsidRPr="00B118AA">
        <w:rPr>
          <w:color w:val="000000" w:themeColor="text1"/>
          <w:szCs w:val="24"/>
          <w:u w:val="single"/>
        </w:rPr>
        <w:t>Subrecipient</w:t>
      </w:r>
      <w:proofErr w:type="spellEnd"/>
      <w:r w:rsidRPr="00B118AA">
        <w:rPr>
          <w:color w:val="000000" w:themeColor="text1"/>
          <w:szCs w:val="24"/>
          <w:u w:val="single"/>
        </w:rPr>
        <w:t xml:space="preserve"> Employee </w:t>
      </w:r>
      <w:proofErr w:type="spellStart"/>
      <w:r w:rsidRPr="00B118AA">
        <w:rPr>
          <w:color w:val="000000" w:themeColor="text1"/>
          <w:szCs w:val="24"/>
          <w:u w:val="single"/>
        </w:rPr>
        <w:t>Whisleblower</w:t>
      </w:r>
      <w:proofErr w:type="spellEnd"/>
      <w:r w:rsidRPr="00B118AA">
        <w:rPr>
          <w:color w:val="000000" w:themeColor="text1"/>
          <w:szCs w:val="24"/>
          <w:u w:val="single"/>
        </w:rPr>
        <w:t xml:space="preserve"> Protection (41 USC Section 4712)</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tab/>
      </w:r>
      <w:r w:rsidRPr="00B118AA">
        <w:rPr>
          <w:color w:val="000000" w:themeColor="text1"/>
          <w:szCs w:val="24"/>
        </w:rPr>
        <w:tab/>
      </w:r>
      <w:r w:rsidRPr="00B118AA">
        <w:rPr>
          <w:color w:val="000000" w:themeColor="text1"/>
          <w:szCs w:val="24"/>
          <w:highlight w:val="white"/>
        </w:rPr>
        <w:t>This requirement applies to all awards issued after July 1, 2013 and shall be in effect until January 1, 2017.</w:t>
      </w:r>
    </w:p>
    <w:p w:rsidR="00A455BC" w:rsidRPr="00B118AA" w:rsidRDefault="00A455BC" w:rsidP="00A455BC">
      <w:pPr>
        <w:ind w:left="720" w:hanging="359"/>
        <w:rPr>
          <w:color w:val="000000" w:themeColor="text1"/>
          <w:szCs w:val="24"/>
          <w:highlight w:val="white"/>
        </w:rPr>
      </w:pPr>
      <w:r w:rsidRPr="00B118AA">
        <w:rPr>
          <w:color w:val="000000" w:themeColor="text1"/>
          <w:szCs w:val="24"/>
          <w:highlight w:val="white"/>
        </w:rPr>
        <w:t>a.</w:t>
      </w:r>
      <w:r w:rsidRPr="00B118AA">
        <w:rPr>
          <w:color w:val="000000" w:themeColor="text1"/>
          <w:szCs w:val="24"/>
          <w:highlight w:val="white"/>
        </w:rPr>
        <w:tab/>
        <w:t xml:space="preserve">This award and related </w:t>
      </w:r>
      <w:proofErr w:type="spellStart"/>
      <w:r w:rsidRPr="00B118AA">
        <w:rPr>
          <w:color w:val="000000" w:themeColor="text1"/>
          <w:szCs w:val="24"/>
          <w:highlight w:val="white"/>
        </w:rPr>
        <w:t>subawards</w:t>
      </w:r>
      <w:proofErr w:type="spellEnd"/>
      <w:r w:rsidRPr="00B118AA">
        <w:rPr>
          <w:color w:val="000000" w:themeColor="text1"/>
          <w:szCs w:val="24"/>
          <w:highlight w:val="white"/>
        </w:rPr>
        <w:t xml:space="preserve"> and contracts over the simplified acquisition threshold and all employees working on this award and related </w:t>
      </w:r>
      <w:proofErr w:type="spellStart"/>
      <w:r w:rsidRPr="00B118AA">
        <w:rPr>
          <w:color w:val="000000" w:themeColor="text1"/>
          <w:szCs w:val="24"/>
          <w:highlight w:val="white"/>
        </w:rPr>
        <w:t>subawards</w:t>
      </w:r>
      <w:proofErr w:type="spellEnd"/>
      <w:r w:rsidRPr="00B118AA">
        <w:rPr>
          <w:color w:val="000000" w:themeColor="text1"/>
          <w:szCs w:val="24"/>
          <w:highlight w:val="white"/>
        </w:rPr>
        <w:t xml:space="preserve"> and contracts over the simplified acquisition threshold are subject to the whistleblower rights and remedies in the pilot program on award recipient employee whistleblower protections established at 41 U.S.C. 4712 by section 828 of the </w:t>
      </w:r>
      <w:r w:rsidRPr="00B118AA">
        <w:rPr>
          <w:i/>
          <w:color w:val="000000" w:themeColor="text1"/>
          <w:szCs w:val="24"/>
          <w:highlight w:val="white"/>
        </w:rPr>
        <w:t>National Defense Authorization Act for Fiscal Year 2013</w:t>
      </w:r>
      <w:r w:rsidRPr="00B118AA">
        <w:rPr>
          <w:color w:val="000000" w:themeColor="text1"/>
          <w:szCs w:val="24"/>
          <w:highlight w:val="white"/>
        </w:rPr>
        <w:t xml:space="preserve"> (P.L. 112-239).</w:t>
      </w:r>
    </w:p>
    <w:p w:rsidR="00A455BC" w:rsidRPr="00B118AA" w:rsidRDefault="00A455BC" w:rsidP="00A455BC">
      <w:pPr>
        <w:ind w:left="720" w:hanging="359"/>
        <w:rPr>
          <w:color w:val="000000" w:themeColor="text1"/>
          <w:szCs w:val="24"/>
          <w:highlight w:val="white"/>
        </w:rPr>
      </w:pPr>
    </w:p>
    <w:p w:rsidR="00A455BC" w:rsidRPr="00B118AA" w:rsidRDefault="00A455BC" w:rsidP="00A455BC">
      <w:pPr>
        <w:ind w:left="720" w:hanging="359"/>
        <w:rPr>
          <w:color w:val="000000" w:themeColor="text1"/>
          <w:szCs w:val="24"/>
          <w:highlight w:val="white"/>
        </w:rPr>
      </w:pPr>
      <w:r w:rsidRPr="00B118AA">
        <w:rPr>
          <w:color w:val="000000" w:themeColor="text1"/>
          <w:szCs w:val="24"/>
          <w:highlight w:val="white"/>
        </w:rPr>
        <w:t>b.</w:t>
      </w:r>
      <w:r w:rsidRPr="00B118AA">
        <w:rPr>
          <w:color w:val="000000" w:themeColor="text1"/>
          <w:szCs w:val="24"/>
          <w:highlight w:val="white"/>
        </w:rPr>
        <w:tab/>
        <w:t xml:space="preserve">Recipients, and their </w:t>
      </w:r>
      <w:proofErr w:type="spellStart"/>
      <w:r w:rsidRPr="00B118AA">
        <w:rPr>
          <w:color w:val="000000" w:themeColor="text1"/>
          <w:szCs w:val="24"/>
          <w:highlight w:val="white"/>
        </w:rPr>
        <w:t>subrecipients</w:t>
      </w:r>
      <w:proofErr w:type="spellEnd"/>
      <w:r w:rsidRPr="00B118AA">
        <w:rPr>
          <w:color w:val="000000" w:themeColor="text1"/>
          <w:szCs w:val="24"/>
          <w:highlight w:val="white"/>
        </w:rPr>
        <w:t xml:space="preserve"> and contractors awarded contracts over the simplified acquisition threshold related to this award, shall inform their employees in writing, in the predominant language of the workforce, of the employee whistleblower rights and protections under 41 U.S.C. 4712.</w:t>
      </w:r>
    </w:p>
    <w:p w:rsidR="00A455BC" w:rsidRPr="00B118AA" w:rsidRDefault="00A455BC" w:rsidP="00A455BC">
      <w:pPr>
        <w:ind w:left="720" w:hanging="359"/>
        <w:rPr>
          <w:color w:val="000000" w:themeColor="text1"/>
          <w:szCs w:val="24"/>
          <w:highlight w:val="white"/>
        </w:rPr>
      </w:pPr>
    </w:p>
    <w:p w:rsidR="00A455BC" w:rsidRPr="00B118AA" w:rsidRDefault="00A455BC" w:rsidP="00A455BC">
      <w:pPr>
        <w:ind w:left="720" w:hanging="359"/>
        <w:rPr>
          <w:color w:val="000000" w:themeColor="text1"/>
          <w:szCs w:val="24"/>
          <w:highlight w:val="white"/>
        </w:rPr>
      </w:pPr>
      <w:r w:rsidRPr="00B118AA">
        <w:rPr>
          <w:color w:val="000000" w:themeColor="text1"/>
          <w:szCs w:val="24"/>
          <w:highlight w:val="white"/>
        </w:rPr>
        <w:t>c.</w:t>
      </w:r>
      <w:r w:rsidRPr="00B118AA">
        <w:rPr>
          <w:color w:val="000000" w:themeColor="text1"/>
          <w:szCs w:val="24"/>
          <w:highlight w:val="white"/>
        </w:rPr>
        <w:tab/>
        <w:t xml:space="preserve">The recipient shall insert this clause, including this paragraph (c), in all </w:t>
      </w:r>
      <w:proofErr w:type="spellStart"/>
      <w:r w:rsidRPr="00B118AA">
        <w:rPr>
          <w:color w:val="000000" w:themeColor="text1"/>
          <w:szCs w:val="24"/>
          <w:highlight w:val="white"/>
        </w:rPr>
        <w:t>subawards</w:t>
      </w:r>
      <w:proofErr w:type="spellEnd"/>
      <w:r w:rsidRPr="00B118AA">
        <w:rPr>
          <w:color w:val="000000" w:themeColor="text1"/>
          <w:szCs w:val="24"/>
          <w:highlight w:val="white"/>
        </w:rPr>
        <w:t xml:space="preserve"> and contracts over the simplified acquisition threshold related to this award.</w:t>
      </w:r>
    </w:p>
    <w:p w:rsidR="00A455BC" w:rsidRPr="00B118AA" w:rsidRDefault="00A455BC" w:rsidP="00A455BC">
      <w:pPr>
        <w:ind w:left="720" w:hanging="359"/>
        <w:rPr>
          <w:color w:val="000000" w:themeColor="text1"/>
          <w:szCs w:val="24"/>
          <w:highlight w:val="white"/>
        </w:rPr>
      </w:pP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d.</w:t>
      </w:r>
      <w:r w:rsidRPr="00B118AA">
        <w:rPr>
          <w:rFonts w:eastAsia="Calibri"/>
          <w:color w:val="000000" w:themeColor="text1"/>
          <w:szCs w:val="24"/>
        </w:rPr>
        <w:tab/>
      </w:r>
      <w:r w:rsidRPr="00B118AA">
        <w:rPr>
          <w:rFonts w:eastAsia="Calibri"/>
          <w:i/>
          <w:color w:val="000000" w:themeColor="text1"/>
          <w:szCs w:val="24"/>
        </w:rPr>
        <w:t>Conditions When the Government May Obtain Title</w:t>
      </w:r>
    </w:p>
    <w:p w:rsidR="00A455BC" w:rsidRPr="00B118AA" w:rsidRDefault="00A455BC" w:rsidP="00A455BC">
      <w:pPr>
        <w:ind w:left="360" w:firstLine="360"/>
        <w:rPr>
          <w:rFonts w:eastAsia="Calibri"/>
          <w:color w:val="000000" w:themeColor="text1"/>
          <w:szCs w:val="24"/>
        </w:rPr>
      </w:pPr>
      <w:r w:rsidRPr="00B118AA">
        <w:rPr>
          <w:rFonts w:eastAsia="Calibri"/>
          <w:color w:val="000000" w:themeColor="text1"/>
          <w:szCs w:val="24"/>
        </w:rPr>
        <w:t xml:space="preserve">The recipient will convey to USGS, upon written request, title to any subject invention: </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lastRenderedPageBreak/>
        <w:t>1.</w:t>
      </w:r>
      <w:r w:rsidRPr="00B118AA">
        <w:rPr>
          <w:rFonts w:eastAsia="Calibri"/>
          <w:color w:val="000000" w:themeColor="text1"/>
          <w:szCs w:val="24"/>
        </w:rPr>
        <w:tab/>
        <w:t>if the recipient fails to disclose or elect the subject invention within the times specified in paragraph c. above, or elects not to retain title, provided that USGS may only request title within 60 days after learning of the failure of the recipient to disclose or elect within the specified times;</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 xml:space="preserve">2. </w:t>
      </w:r>
      <w:r w:rsidRPr="00B118AA">
        <w:rPr>
          <w:rFonts w:eastAsia="Calibri"/>
          <w:color w:val="000000" w:themeColor="text1"/>
          <w:szCs w:val="24"/>
        </w:rPr>
        <w:tab/>
        <w:t>in those countries in which the recipient fails to file patent applications within the times specified in paragraph c. above, but prior to its receipt of the written request of USGS, the recipient shall continue to retain title in that country; or in any country in which the recipient decides not to continue the prosecution of any application for, to pay the maintenance fees on, or defend in a reexamination or opposition proceeding on, a patent on a subject invention.</w:t>
      </w:r>
    </w:p>
    <w:p w:rsidR="00A455BC" w:rsidRPr="00B118AA" w:rsidRDefault="00A455BC" w:rsidP="00A455BC">
      <w:pPr>
        <w:ind w:left="360" w:hanging="720"/>
        <w:rPr>
          <w:rFonts w:eastAsia="Calibri"/>
          <w:color w:val="000000" w:themeColor="text1"/>
          <w:szCs w:val="24"/>
        </w:rPr>
      </w:pPr>
    </w:p>
    <w:p w:rsidR="00A455BC" w:rsidRPr="00B118AA" w:rsidRDefault="00A455BC" w:rsidP="00A455BC">
      <w:pPr>
        <w:ind w:left="360"/>
        <w:rPr>
          <w:rFonts w:eastAsia="Calibri"/>
          <w:i/>
          <w:color w:val="000000" w:themeColor="text1"/>
          <w:szCs w:val="24"/>
        </w:rPr>
      </w:pPr>
      <w:r w:rsidRPr="00B118AA">
        <w:rPr>
          <w:rFonts w:eastAsia="Calibri"/>
          <w:color w:val="000000" w:themeColor="text1"/>
          <w:szCs w:val="24"/>
        </w:rPr>
        <w:t>e.</w:t>
      </w:r>
      <w:r w:rsidRPr="00B118AA">
        <w:rPr>
          <w:rFonts w:eastAsia="Calibri"/>
          <w:color w:val="000000" w:themeColor="text1"/>
          <w:szCs w:val="24"/>
        </w:rPr>
        <w:tab/>
      </w:r>
      <w:r w:rsidRPr="00B118AA">
        <w:rPr>
          <w:rFonts w:eastAsia="Calibri"/>
          <w:i/>
          <w:color w:val="000000" w:themeColor="text1"/>
          <w:szCs w:val="24"/>
        </w:rPr>
        <w:t>Minimum Rights to Recipient</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1.</w:t>
      </w:r>
      <w:r w:rsidRPr="00B118AA">
        <w:rPr>
          <w:rFonts w:eastAsia="Calibri"/>
          <w:color w:val="000000" w:themeColor="text1"/>
          <w:szCs w:val="24"/>
        </w:rPr>
        <w:tab/>
        <w:t>The recipient will retain a non-exclusive royalty-free license throughout the world in each subject invention to which the Government obtains title, except if the recipient fails to disclose the subject invention within the times specified in paragraph c. above. The recipient’s license extends to its domestic subsidiaries and affiliates, if any, within the corporate structure of which the recipient is a party and includes the right to grant sublicenses of the same scope to the extent the recipient was legally obligated to do so at the time the Agreement was made. The license is transferable only with the approval of USGS except when transferred to the successor of that part of the recipient’s business to which the invention pertains.</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2.</w:t>
      </w:r>
      <w:r w:rsidRPr="00B118AA">
        <w:rPr>
          <w:rFonts w:eastAsia="Calibri"/>
          <w:color w:val="000000" w:themeColor="text1"/>
          <w:szCs w:val="24"/>
        </w:rPr>
        <w:tab/>
        <w:t>The recipient’s domestic license may be revoked or modified by USGS to the extent necessary to achieve expeditious practical application of the subject invention pursuant to an application for an exclusive license submitted in accordance with applicable provisions at 37 CFR Part 404. This license will not be revoked in that field of use or the geographical areas in which the recipient has achieved practical application and continues to make the benefits of the invention reasonably accessible to the public. The license in any foreign country may be revoked or modified at discretion of USGS to the extent the recipient, its licensees, or its domestic subsidiaries or affiliates have failed to achieve practical application in that foreign country.</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 xml:space="preserve">3. </w:t>
      </w:r>
      <w:r w:rsidRPr="00B118AA">
        <w:rPr>
          <w:rFonts w:eastAsia="Calibri"/>
          <w:color w:val="000000" w:themeColor="text1"/>
          <w:szCs w:val="24"/>
        </w:rPr>
        <w:tab/>
        <w:t>Before revocation or modification of the license, USGS will furnish the recipient a written notice of its intention to revoke or modify the license, and the recipient will be allowed thirty days (or such other time as may be authorized by USGS for good cause shown by the recipient) after the notice to show cause why the license should not be revoked or modified. The recipient has the right to appeal, in accordance with applicable regulations in 37 CFR Part 404 concerning the licensing of Government-owned inventions, any decision concerning the revocation or modification of its license.</w:t>
      </w:r>
    </w:p>
    <w:p w:rsidR="00A455BC" w:rsidRPr="00B118AA" w:rsidRDefault="00A455BC" w:rsidP="00A455BC">
      <w:pPr>
        <w:ind w:left="360" w:hanging="720"/>
        <w:rPr>
          <w:rFonts w:eastAsia="Calibri"/>
          <w:color w:val="000000" w:themeColor="text1"/>
          <w:szCs w:val="24"/>
        </w:rPr>
      </w:pP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f.</w:t>
      </w:r>
      <w:r w:rsidRPr="00B118AA">
        <w:rPr>
          <w:rFonts w:eastAsia="Calibri"/>
          <w:color w:val="000000" w:themeColor="text1"/>
          <w:szCs w:val="24"/>
        </w:rPr>
        <w:tab/>
      </w:r>
      <w:r w:rsidRPr="00B118AA">
        <w:rPr>
          <w:rFonts w:eastAsia="Calibri"/>
          <w:i/>
          <w:color w:val="000000" w:themeColor="text1"/>
          <w:szCs w:val="24"/>
        </w:rPr>
        <w:t>Recipient Action to Protect Government’s Interest</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1.</w:t>
      </w:r>
      <w:r w:rsidRPr="00B118AA">
        <w:rPr>
          <w:rFonts w:eastAsia="Calibri"/>
          <w:color w:val="000000" w:themeColor="text1"/>
          <w:szCs w:val="24"/>
        </w:rPr>
        <w:tab/>
        <w:t>The recipient agrees to execute or to have executed and promptly deliver to USGS all instruments necessary to: (</w:t>
      </w:r>
      <w:proofErr w:type="spellStart"/>
      <w:r w:rsidRPr="00B118AA">
        <w:rPr>
          <w:rFonts w:eastAsia="Calibri"/>
          <w:color w:val="000000" w:themeColor="text1"/>
          <w:szCs w:val="24"/>
        </w:rPr>
        <w:t>i</w:t>
      </w:r>
      <w:proofErr w:type="spellEnd"/>
      <w:r w:rsidRPr="00B118AA">
        <w:rPr>
          <w:rFonts w:eastAsia="Calibri"/>
          <w:color w:val="000000" w:themeColor="text1"/>
          <w:szCs w:val="24"/>
        </w:rPr>
        <w:t xml:space="preserve">) establish or confirm the rights the Government has throughout the world in those subject inventions for which the recipient retains title; and (ii) convey title to USGS when requested under paragraph d. above, and to enable </w:t>
      </w:r>
      <w:r w:rsidRPr="00B118AA">
        <w:rPr>
          <w:rFonts w:eastAsia="Calibri"/>
          <w:color w:val="000000" w:themeColor="text1"/>
          <w:szCs w:val="24"/>
        </w:rPr>
        <w:lastRenderedPageBreak/>
        <w:t>the Government to obtain patent protection throughout the world in that subject invention.</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2.</w:t>
      </w:r>
      <w:r w:rsidRPr="00B118AA">
        <w:rPr>
          <w:rFonts w:eastAsia="Calibri"/>
          <w:color w:val="000000" w:themeColor="text1"/>
          <w:szCs w:val="24"/>
        </w:rPr>
        <w:tab/>
        <w:t>The recipient agrees to require, by written agreement, its employees, other than clerical and non-technical employees, to disclose promptly in writing to personnel identified as responsible for the administration of patent matters and in a format suggested by the recipient each subject invention made under this Agreement in order that the recipient can comply with the disclosure provisions of paragraph c. above, and to execute all papers necessary to file patent applications on subject inventions and to establish the Government’s rights in the subject inventions. The disclosure format should require, as a minimum, the information requested by paragraph c.1 above. The recipient shall instruct such employees through the employee agreements or other suitable educational programs on the importance of reporting inventions in sufficient time to permit the filing of patent applications prior to U.S. or foreign statutory bars.</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3.</w:t>
      </w:r>
      <w:r w:rsidRPr="00B118AA">
        <w:rPr>
          <w:rFonts w:eastAsia="Calibri"/>
          <w:color w:val="000000" w:themeColor="text1"/>
          <w:szCs w:val="24"/>
        </w:rPr>
        <w:tab/>
        <w:t>The recipient will notify USGS of any decision not to continue prosecution of a patent application, pay maintenance fees, or defend in a reexamination or opposition proceeding on a patent, in any country, not less than 30 days before the expiration of the response period required by the relevant patent office.</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4.</w:t>
      </w:r>
      <w:r w:rsidRPr="00B118AA">
        <w:rPr>
          <w:rFonts w:eastAsia="Calibri"/>
          <w:color w:val="000000" w:themeColor="text1"/>
          <w:szCs w:val="24"/>
        </w:rPr>
        <w:tab/>
        <w:t>The recipient agrees to include, within the specification of any U.S. patent application and any patent issuing thereon covering a subject invention, the following statement: “This invention was made with Government support under (identify the Agreement) awarded by the U.S. Geological Survey. The Government has certain rights in this invention.”</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5.</w:t>
      </w:r>
      <w:r w:rsidRPr="00B118AA">
        <w:rPr>
          <w:rFonts w:eastAsia="Calibri"/>
          <w:color w:val="000000" w:themeColor="text1"/>
          <w:szCs w:val="24"/>
        </w:rPr>
        <w:tab/>
        <w:t>The recipient or its representative will complete, execute and forward to USGS a confirmation of a License to the U.S. Government and the page of a United States patent application that contains the Federal support clause within two months of filing any domestic or foreign patent application.</w:t>
      </w:r>
    </w:p>
    <w:p w:rsidR="00A455BC" w:rsidRPr="00B118AA" w:rsidRDefault="00A455BC" w:rsidP="00A455BC">
      <w:pPr>
        <w:ind w:left="360" w:hanging="720"/>
        <w:rPr>
          <w:rFonts w:eastAsia="Calibri"/>
          <w:color w:val="000000" w:themeColor="text1"/>
          <w:szCs w:val="24"/>
        </w:rPr>
      </w:pP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g.</w:t>
      </w:r>
      <w:r w:rsidRPr="00B118AA">
        <w:rPr>
          <w:rFonts w:eastAsia="Calibri"/>
          <w:color w:val="000000" w:themeColor="text1"/>
          <w:szCs w:val="24"/>
        </w:rPr>
        <w:tab/>
      </w:r>
      <w:r w:rsidRPr="00B118AA">
        <w:rPr>
          <w:rFonts w:eastAsia="Calibri"/>
          <w:i/>
          <w:color w:val="000000" w:themeColor="text1"/>
          <w:szCs w:val="24"/>
        </w:rPr>
        <w:t>Subcontracts</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1.</w:t>
      </w:r>
      <w:r w:rsidRPr="00B118AA">
        <w:rPr>
          <w:rFonts w:eastAsia="Calibri"/>
          <w:color w:val="000000" w:themeColor="text1"/>
          <w:szCs w:val="24"/>
        </w:rPr>
        <w:tab/>
        <w:t>The recipient will include this Patent Rights clause, suitably modified to identify the parties, in all subcontracts, regardless of tier, for experimental, developmental or research work. The subcontractor will retain all rights provided for the recipient in this Patent Rights clause, and the recipient will not, as part of the consideration for awarding the subcontract, obtain rights in the subcontractors’ subject inventions.</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2.</w:t>
      </w:r>
      <w:r w:rsidRPr="00B118AA">
        <w:rPr>
          <w:rFonts w:eastAsia="Calibri"/>
          <w:color w:val="000000" w:themeColor="text1"/>
          <w:szCs w:val="24"/>
        </w:rPr>
        <w:tab/>
        <w:t>In the case of subcontracts, at any tier, when the prime award by USGS was a contract (but not a cooperative agreement), USGS, subcontractor, and contractor agree that the mutual obligations of the parties created by this Patent Rights clause constitute a contract between the subcontractor and the Foundation with respect to those matters covered by this Patent Rights clause.</w:t>
      </w:r>
    </w:p>
    <w:p w:rsidR="00A455BC" w:rsidRPr="00B118AA" w:rsidRDefault="00A455BC" w:rsidP="00A455BC">
      <w:pPr>
        <w:ind w:left="360" w:hanging="720"/>
        <w:rPr>
          <w:rFonts w:eastAsia="Calibri"/>
          <w:color w:val="000000" w:themeColor="text1"/>
          <w:szCs w:val="24"/>
        </w:rPr>
      </w:pP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h.</w:t>
      </w:r>
      <w:r w:rsidRPr="00B118AA">
        <w:rPr>
          <w:rFonts w:eastAsia="Calibri"/>
          <w:color w:val="000000" w:themeColor="text1"/>
          <w:szCs w:val="24"/>
        </w:rPr>
        <w:tab/>
      </w:r>
      <w:r w:rsidRPr="00B118AA">
        <w:rPr>
          <w:rFonts w:eastAsia="Calibri"/>
          <w:i/>
          <w:color w:val="000000" w:themeColor="text1"/>
          <w:szCs w:val="24"/>
        </w:rPr>
        <w:t>Reporting on Utilization of Subject Inventions</w:t>
      </w:r>
    </w:p>
    <w:p w:rsidR="00A455BC" w:rsidRPr="00B118AA" w:rsidRDefault="00A455BC" w:rsidP="00A455BC">
      <w:pPr>
        <w:ind w:left="720"/>
        <w:rPr>
          <w:rFonts w:eastAsia="Calibri"/>
          <w:color w:val="000000" w:themeColor="text1"/>
          <w:szCs w:val="24"/>
        </w:rPr>
      </w:pPr>
      <w:r w:rsidRPr="00B118AA">
        <w:rPr>
          <w:rFonts w:eastAsia="Calibri"/>
          <w:color w:val="000000" w:themeColor="text1"/>
          <w:szCs w:val="24"/>
        </w:rPr>
        <w:t xml:space="preserve">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w:t>
      </w:r>
      <w:r w:rsidRPr="00B118AA">
        <w:rPr>
          <w:rFonts w:eastAsia="Calibri"/>
          <w:color w:val="000000" w:themeColor="text1"/>
          <w:szCs w:val="24"/>
        </w:rPr>
        <w:lastRenderedPageBreak/>
        <w:t>USGS may reasonably specify. The recipient also agrees to provide additional reports in connection with any march-in proceeding undertaken by USGS in accordance with paragraph j. of this Patent Rights clause. As required by 35 U.S.C. § 202(c</w:t>
      </w:r>
      <w:proofErr w:type="gramStart"/>
      <w:r w:rsidRPr="00B118AA">
        <w:rPr>
          <w:rFonts w:eastAsia="Calibri"/>
          <w:color w:val="000000" w:themeColor="text1"/>
          <w:szCs w:val="24"/>
        </w:rPr>
        <w:t>)(</w:t>
      </w:r>
      <w:proofErr w:type="gramEnd"/>
      <w:r w:rsidRPr="00B118AA">
        <w:rPr>
          <w:rFonts w:eastAsia="Calibri"/>
          <w:color w:val="000000" w:themeColor="text1"/>
          <w:szCs w:val="24"/>
        </w:rPr>
        <w:t>5), USGS agrees it will not disclose such information to persons outside the Government without the permission of the recipient.</w:t>
      </w:r>
    </w:p>
    <w:p w:rsidR="00A455BC" w:rsidRPr="00B118AA" w:rsidRDefault="00A455BC" w:rsidP="00A455BC">
      <w:pPr>
        <w:ind w:left="360"/>
        <w:rPr>
          <w:rFonts w:eastAsia="Calibri"/>
          <w:color w:val="000000" w:themeColor="text1"/>
          <w:szCs w:val="24"/>
        </w:rPr>
      </w:pPr>
    </w:p>
    <w:p w:rsidR="00A455BC" w:rsidRPr="00B118AA" w:rsidRDefault="00A455BC" w:rsidP="00A455BC">
      <w:pPr>
        <w:ind w:left="360"/>
        <w:rPr>
          <w:rFonts w:eastAsia="Calibri"/>
          <w:color w:val="000000" w:themeColor="text1"/>
          <w:szCs w:val="24"/>
        </w:rPr>
      </w:pPr>
      <w:proofErr w:type="spellStart"/>
      <w:r w:rsidRPr="00B118AA">
        <w:rPr>
          <w:rFonts w:eastAsia="Calibri"/>
          <w:color w:val="000000" w:themeColor="text1"/>
          <w:szCs w:val="24"/>
        </w:rPr>
        <w:t>i</w:t>
      </w:r>
      <w:proofErr w:type="spellEnd"/>
      <w:r w:rsidRPr="00B118AA">
        <w:rPr>
          <w:rFonts w:eastAsia="Calibri"/>
          <w:color w:val="000000" w:themeColor="text1"/>
          <w:szCs w:val="24"/>
        </w:rPr>
        <w:t>.</w:t>
      </w:r>
      <w:r w:rsidRPr="00B118AA">
        <w:rPr>
          <w:rFonts w:eastAsia="Calibri"/>
          <w:color w:val="000000" w:themeColor="text1"/>
          <w:szCs w:val="24"/>
        </w:rPr>
        <w:tab/>
      </w:r>
      <w:r w:rsidRPr="00B118AA">
        <w:rPr>
          <w:rFonts w:eastAsia="Calibri"/>
          <w:i/>
          <w:color w:val="000000" w:themeColor="text1"/>
          <w:szCs w:val="24"/>
        </w:rPr>
        <w:t>Preference for United States Industry</w:t>
      </w:r>
    </w:p>
    <w:p w:rsidR="00A455BC" w:rsidRPr="00B118AA" w:rsidRDefault="00A455BC" w:rsidP="00A455BC">
      <w:pPr>
        <w:ind w:left="720"/>
        <w:rPr>
          <w:rFonts w:eastAsia="Calibri"/>
          <w:color w:val="000000" w:themeColor="text1"/>
          <w:szCs w:val="24"/>
        </w:rPr>
      </w:pPr>
      <w:r w:rsidRPr="00B118AA">
        <w:rPr>
          <w:rFonts w:eastAsia="Calibri"/>
          <w:color w:val="000000" w:themeColor="text1"/>
          <w:szCs w:val="24"/>
        </w:rPr>
        <w:t>Notwithstanding any other provision of this Patent Rights clause, the recipient agrees that neither it nor any assignee will grant to any person the exclusive right to use or sell any subject invention in the U.S. unless such person agrees that any products embodying the subject invention or produced through the use of the subject invention will be manufactured substantially in the U.S. However, in individual cases, the requirement for such an agreement may be waived by USGS upon a showing by the recipient or its assignee that reasonable but unsuccessful efforts have been made to award licenses on similar terms to potential licensees that would be likely to manufacture substantially in the U.S. or that under the circumstances domestic manufacture is not commercially feasible.</w:t>
      </w:r>
    </w:p>
    <w:p w:rsidR="00A455BC" w:rsidRPr="00B118AA" w:rsidRDefault="00A455BC" w:rsidP="00A455BC">
      <w:pPr>
        <w:ind w:left="360"/>
        <w:rPr>
          <w:rFonts w:eastAsia="Calibri"/>
          <w:color w:val="000000" w:themeColor="text1"/>
          <w:szCs w:val="24"/>
        </w:rPr>
      </w:pP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j.</w:t>
      </w:r>
      <w:r w:rsidRPr="00B118AA">
        <w:rPr>
          <w:rFonts w:eastAsia="Calibri"/>
          <w:color w:val="000000" w:themeColor="text1"/>
          <w:szCs w:val="24"/>
        </w:rPr>
        <w:tab/>
      </w:r>
      <w:r w:rsidRPr="00B118AA">
        <w:rPr>
          <w:rFonts w:eastAsia="Calibri"/>
          <w:i/>
          <w:color w:val="000000" w:themeColor="text1"/>
          <w:szCs w:val="24"/>
        </w:rPr>
        <w:t>March-in Rights</w:t>
      </w:r>
    </w:p>
    <w:p w:rsidR="00A455BC" w:rsidRPr="00B118AA" w:rsidRDefault="00A455BC" w:rsidP="00A455BC">
      <w:pPr>
        <w:ind w:left="720"/>
        <w:rPr>
          <w:rFonts w:eastAsia="Calibri"/>
          <w:color w:val="000000" w:themeColor="text1"/>
          <w:szCs w:val="24"/>
        </w:rPr>
      </w:pPr>
      <w:r w:rsidRPr="00B118AA">
        <w:rPr>
          <w:rFonts w:eastAsia="Calibri"/>
          <w:color w:val="000000" w:themeColor="text1"/>
          <w:szCs w:val="24"/>
        </w:rPr>
        <w:t>The recipient agrees that with respect to any subject invention in which it has acquired title, USGS has the right in accordance with procedures at 37 CFR § 401.6 and USGS regulations at 45 CFR § 650.13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USGS has the right to grant such a license itself if USGS determines that:</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1.</w:t>
      </w:r>
      <w:r w:rsidRPr="00B118AA">
        <w:rPr>
          <w:rFonts w:eastAsia="Calibri"/>
          <w:color w:val="000000" w:themeColor="text1"/>
          <w:szCs w:val="24"/>
        </w:rPr>
        <w:tab/>
        <w:t>such action is necessary because the recipient or assignee has not taken or is not expected to take within a reasonable time, effective steps to achieve practical application of the subject invention in such field of use;</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2.</w:t>
      </w:r>
      <w:r w:rsidRPr="00B118AA">
        <w:rPr>
          <w:rFonts w:eastAsia="Calibri"/>
          <w:color w:val="000000" w:themeColor="text1"/>
          <w:szCs w:val="24"/>
        </w:rPr>
        <w:tab/>
      </w:r>
      <w:proofErr w:type="gramStart"/>
      <w:r w:rsidRPr="00B118AA">
        <w:rPr>
          <w:rFonts w:eastAsia="Calibri"/>
          <w:color w:val="000000" w:themeColor="text1"/>
          <w:szCs w:val="24"/>
        </w:rPr>
        <w:t>such</w:t>
      </w:r>
      <w:proofErr w:type="gramEnd"/>
      <w:r w:rsidRPr="00B118AA">
        <w:rPr>
          <w:rFonts w:eastAsia="Calibri"/>
          <w:color w:val="000000" w:themeColor="text1"/>
          <w:szCs w:val="24"/>
        </w:rPr>
        <w:t xml:space="preserve"> action is necessary to alleviate health or safety needs which are not reasonably satisfied by the recipient, assignee, or their licensees;</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 xml:space="preserve">3. </w:t>
      </w:r>
      <w:r w:rsidRPr="00B118AA">
        <w:rPr>
          <w:rFonts w:eastAsia="Calibri"/>
          <w:color w:val="000000" w:themeColor="text1"/>
          <w:szCs w:val="24"/>
        </w:rPr>
        <w:tab/>
      </w:r>
      <w:proofErr w:type="gramStart"/>
      <w:r w:rsidRPr="00B118AA">
        <w:rPr>
          <w:rFonts w:eastAsia="Calibri"/>
          <w:color w:val="000000" w:themeColor="text1"/>
          <w:szCs w:val="24"/>
        </w:rPr>
        <w:t>such</w:t>
      </w:r>
      <w:proofErr w:type="gramEnd"/>
      <w:r w:rsidRPr="00B118AA">
        <w:rPr>
          <w:rFonts w:eastAsia="Calibri"/>
          <w:color w:val="000000" w:themeColor="text1"/>
          <w:szCs w:val="24"/>
        </w:rPr>
        <w:t xml:space="preserve"> action is necessary to meet requirements for public use specified by Federal regulations and such requirements are not reasonably satisfied by the recipient, assignee, or licensee; or</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 xml:space="preserve">4. </w:t>
      </w:r>
      <w:r w:rsidRPr="00B118AA">
        <w:rPr>
          <w:rFonts w:eastAsia="Calibri"/>
          <w:color w:val="000000" w:themeColor="text1"/>
          <w:szCs w:val="24"/>
        </w:rPr>
        <w:tab/>
      </w:r>
      <w:proofErr w:type="gramStart"/>
      <w:r w:rsidRPr="00B118AA">
        <w:rPr>
          <w:rFonts w:eastAsia="Calibri"/>
          <w:color w:val="000000" w:themeColor="text1"/>
          <w:szCs w:val="24"/>
        </w:rPr>
        <w:t>such</w:t>
      </w:r>
      <w:proofErr w:type="gramEnd"/>
      <w:r w:rsidRPr="00B118AA">
        <w:rPr>
          <w:rFonts w:eastAsia="Calibri"/>
          <w:color w:val="000000" w:themeColor="text1"/>
          <w:szCs w:val="24"/>
        </w:rPr>
        <w:t xml:space="preserve"> action is necessary because the agreement required by paragraph </w:t>
      </w:r>
      <w:proofErr w:type="spellStart"/>
      <w:r w:rsidRPr="00B118AA">
        <w:rPr>
          <w:rFonts w:eastAsia="Calibri"/>
          <w:color w:val="000000" w:themeColor="text1"/>
          <w:szCs w:val="24"/>
        </w:rPr>
        <w:t>i</w:t>
      </w:r>
      <w:proofErr w:type="spellEnd"/>
      <w:r w:rsidRPr="00B118AA">
        <w:rPr>
          <w:rFonts w:eastAsia="Calibri"/>
          <w:color w:val="000000" w:themeColor="text1"/>
          <w:szCs w:val="24"/>
        </w:rPr>
        <w:t>. of this Patent Rights clause has not been obtained or waived or because a licensee of the exclusive right to use or sell any subject invention in the U.S. is in breach of such agreement.</w:t>
      </w:r>
    </w:p>
    <w:p w:rsidR="00A455BC" w:rsidRPr="00B118AA" w:rsidRDefault="00A455BC" w:rsidP="00A455BC">
      <w:pPr>
        <w:ind w:left="360" w:hanging="720"/>
        <w:rPr>
          <w:rFonts w:eastAsia="Calibri"/>
          <w:color w:val="000000" w:themeColor="text1"/>
          <w:szCs w:val="24"/>
        </w:rPr>
      </w:pP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k.</w:t>
      </w:r>
      <w:r w:rsidRPr="00B118AA">
        <w:rPr>
          <w:rFonts w:eastAsia="Calibri"/>
          <w:color w:val="000000" w:themeColor="text1"/>
          <w:szCs w:val="24"/>
        </w:rPr>
        <w:tab/>
      </w:r>
      <w:r w:rsidRPr="00B118AA">
        <w:rPr>
          <w:rFonts w:eastAsia="Calibri"/>
          <w:i/>
          <w:color w:val="000000" w:themeColor="text1"/>
          <w:szCs w:val="24"/>
        </w:rPr>
        <w:t>Special Provisions for Agreements with Non-profit Organizations</w:t>
      </w:r>
    </w:p>
    <w:p w:rsidR="00A455BC" w:rsidRPr="00B118AA" w:rsidRDefault="00A455BC" w:rsidP="00A455BC">
      <w:pPr>
        <w:ind w:left="360" w:firstLine="360"/>
        <w:rPr>
          <w:rFonts w:eastAsia="Calibri"/>
          <w:color w:val="000000" w:themeColor="text1"/>
          <w:szCs w:val="24"/>
        </w:rPr>
      </w:pPr>
      <w:r w:rsidRPr="00B118AA">
        <w:rPr>
          <w:rFonts w:eastAsia="Calibri"/>
          <w:color w:val="000000" w:themeColor="text1"/>
          <w:szCs w:val="24"/>
        </w:rPr>
        <w:t>If the recipient is a nonprofit organization, it agrees that:</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1.</w:t>
      </w:r>
      <w:r w:rsidRPr="00B118AA">
        <w:rPr>
          <w:rFonts w:eastAsia="Calibri"/>
          <w:color w:val="000000" w:themeColor="text1"/>
          <w:szCs w:val="24"/>
        </w:rPr>
        <w:tab/>
        <w:t>rights to a subject invention in the U.S. may not be assigned without the approval of USGS, except where such assignment is made to an organization which has as one of its primary functions the management of inventions, provided that such assignee will be subject to the same provisions as the recipient;</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2.</w:t>
      </w:r>
      <w:r w:rsidRPr="00B118AA">
        <w:rPr>
          <w:rFonts w:eastAsia="Calibri"/>
          <w:color w:val="000000" w:themeColor="text1"/>
          <w:szCs w:val="24"/>
        </w:rPr>
        <w:tab/>
      </w:r>
      <w:proofErr w:type="gramStart"/>
      <w:r w:rsidRPr="00B118AA">
        <w:rPr>
          <w:rFonts w:eastAsia="Calibri"/>
          <w:color w:val="000000" w:themeColor="text1"/>
          <w:szCs w:val="24"/>
        </w:rPr>
        <w:t>the</w:t>
      </w:r>
      <w:proofErr w:type="gramEnd"/>
      <w:r w:rsidRPr="00B118AA">
        <w:rPr>
          <w:rFonts w:eastAsia="Calibri"/>
          <w:color w:val="000000" w:themeColor="text1"/>
          <w:szCs w:val="24"/>
        </w:rPr>
        <w:t xml:space="preserve"> recipient will share royalties collected on a subject invention with the inventor, including Federal employee co-inventors (when USGS deems it appropriate) when </w:t>
      </w:r>
      <w:r w:rsidRPr="00B118AA">
        <w:rPr>
          <w:rFonts w:eastAsia="Calibri"/>
          <w:color w:val="000000" w:themeColor="text1"/>
          <w:szCs w:val="24"/>
        </w:rPr>
        <w:lastRenderedPageBreak/>
        <w:t>the subject invention is assigned in accordance with 35 U.S.C. § 202(e) and 37 CFR § 401.10;</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3.</w:t>
      </w:r>
      <w:r w:rsidRPr="00B118AA">
        <w:rPr>
          <w:rFonts w:eastAsia="Calibri"/>
          <w:color w:val="000000" w:themeColor="text1"/>
          <w:szCs w:val="24"/>
        </w:rPr>
        <w:tab/>
        <w:t>the balance of any royalties or income earned by the recipient with respect to subject inventions, after payment of expenses (including payments to inventors) incidental to the administration of subject inventions, will be utilized for the support of scientific or engineering research or education; and</w:t>
      </w:r>
    </w:p>
    <w:p w:rsidR="00A455BC" w:rsidRPr="00B118AA" w:rsidRDefault="00A455BC" w:rsidP="00A455BC">
      <w:pPr>
        <w:ind w:left="1080" w:hanging="360"/>
        <w:rPr>
          <w:rFonts w:eastAsia="Calibri"/>
          <w:color w:val="000000" w:themeColor="text1"/>
          <w:szCs w:val="24"/>
        </w:rPr>
      </w:pPr>
      <w:r w:rsidRPr="00B118AA">
        <w:rPr>
          <w:rFonts w:eastAsia="Calibri"/>
          <w:color w:val="000000" w:themeColor="text1"/>
          <w:szCs w:val="24"/>
        </w:rPr>
        <w:t>4.</w:t>
      </w:r>
      <w:r w:rsidRPr="00B118AA">
        <w:rPr>
          <w:rFonts w:eastAsia="Calibri"/>
          <w:color w:val="000000" w:themeColor="text1"/>
          <w:szCs w:val="24"/>
        </w:rPr>
        <w:tab/>
        <w:t>it will make efforts that are reasonable under the circumstances to attract licensees of subject inventions that are small business firms and that it will give preference to a small business firm if the recipient determines that the small business firm has a plan or proposal for marketing the invention which, if executed, is equally likely to bring the invention to practical application as any plans or proposals from applicants that are not small business firms; provided that the recipient is also satisfied that the small business firm has the capability and resources to carry out its plan or proposal. The decision whether to give a preference in any specific case will be at the discretion of the recipient. However, the recipient agrees that the Secretary of Commerce may review the recipient’s licensing program and decisions regarding small business applicants, and the recipient will negotiate changes to its licensing policies, procedures or practices with the Secretary when the Secretary’s review discloses that the recipient could take reasonable steps to implement more effectively the requirements of this paragraph k.4.</w:t>
      </w: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 xml:space="preserve"> </w:t>
      </w:r>
    </w:p>
    <w:p w:rsidR="00A455BC" w:rsidRPr="00B118AA" w:rsidRDefault="00A455BC" w:rsidP="00A455BC">
      <w:pPr>
        <w:ind w:left="360"/>
        <w:rPr>
          <w:rFonts w:eastAsia="Calibri"/>
          <w:color w:val="000000" w:themeColor="text1"/>
          <w:szCs w:val="24"/>
        </w:rPr>
      </w:pPr>
      <w:r w:rsidRPr="00B118AA">
        <w:rPr>
          <w:rFonts w:eastAsia="Calibri"/>
          <w:color w:val="000000" w:themeColor="text1"/>
          <w:szCs w:val="24"/>
        </w:rPr>
        <w:t>l.</w:t>
      </w:r>
      <w:r w:rsidRPr="00B118AA">
        <w:rPr>
          <w:rFonts w:eastAsia="Calibri"/>
          <w:color w:val="000000" w:themeColor="text1"/>
          <w:szCs w:val="24"/>
        </w:rPr>
        <w:tab/>
      </w:r>
      <w:r w:rsidRPr="00B118AA">
        <w:rPr>
          <w:rFonts w:eastAsia="Calibri"/>
          <w:i/>
          <w:color w:val="000000" w:themeColor="text1"/>
          <w:szCs w:val="24"/>
        </w:rPr>
        <w:t>Communications</w:t>
      </w:r>
    </w:p>
    <w:p w:rsidR="00A455BC" w:rsidRPr="00B118AA" w:rsidRDefault="00A455BC" w:rsidP="00A455BC">
      <w:pPr>
        <w:shd w:val="clear" w:color="auto" w:fill="FFFFFF"/>
        <w:spacing w:after="200" w:line="276" w:lineRule="auto"/>
        <w:ind w:left="720"/>
        <w:rPr>
          <w:color w:val="000000" w:themeColor="text1"/>
          <w:szCs w:val="24"/>
        </w:rPr>
      </w:pPr>
      <w:r w:rsidRPr="00B118AA">
        <w:rPr>
          <w:rFonts w:eastAsia="Calibri"/>
          <w:color w:val="000000" w:themeColor="text1"/>
          <w:szCs w:val="24"/>
        </w:rPr>
        <w:t xml:space="preserve">All communications required by this Patent Rights clause must be submitted through </w:t>
      </w:r>
      <w:r w:rsidRPr="00B118AA">
        <w:rPr>
          <w:iCs/>
          <w:color w:val="000000" w:themeColor="text1"/>
          <w:szCs w:val="24"/>
        </w:rPr>
        <w:t>Benjamin Henry</w:t>
      </w:r>
      <w:r w:rsidRPr="00B118AA">
        <w:rPr>
          <w:color w:val="000000" w:themeColor="text1"/>
          <w:szCs w:val="24"/>
        </w:rPr>
        <w:t xml:space="preserve">, </w:t>
      </w:r>
      <w:r w:rsidRPr="00B118AA">
        <w:rPr>
          <w:iCs/>
          <w:color w:val="000000" w:themeColor="text1"/>
          <w:szCs w:val="24"/>
        </w:rPr>
        <w:t>Technology Transfer Specialist</w:t>
      </w:r>
      <w:r w:rsidRPr="00B118AA">
        <w:rPr>
          <w:color w:val="000000" w:themeColor="text1"/>
          <w:szCs w:val="24"/>
        </w:rPr>
        <w:t xml:space="preserve">, </w:t>
      </w:r>
      <w:r w:rsidRPr="00B118AA">
        <w:rPr>
          <w:iCs/>
          <w:color w:val="000000" w:themeColor="text1"/>
          <w:szCs w:val="24"/>
        </w:rPr>
        <w:t>Office of Policy and Analysis (OPA)</w:t>
      </w:r>
      <w:r w:rsidRPr="00B118AA">
        <w:rPr>
          <w:color w:val="000000" w:themeColor="text1"/>
          <w:szCs w:val="24"/>
        </w:rPr>
        <w:t xml:space="preserve">, </w:t>
      </w:r>
      <w:r w:rsidRPr="00B118AA">
        <w:rPr>
          <w:iCs/>
          <w:color w:val="000000" w:themeColor="text1"/>
          <w:szCs w:val="24"/>
        </w:rPr>
        <w:t>U.S. Geological Survey</w:t>
      </w:r>
      <w:r w:rsidRPr="00B118AA">
        <w:rPr>
          <w:color w:val="000000" w:themeColor="text1"/>
          <w:szCs w:val="24"/>
        </w:rPr>
        <w:t xml:space="preserve">, </w:t>
      </w:r>
      <w:r w:rsidRPr="00B118AA">
        <w:rPr>
          <w:iCs/>
          <w:color w:val="000000" w:themeColor="text1"/>
          <w:szCs w:val="24"/>
        </w:rPr>
        <w:t>Reston, VA 20192, (703) 648-4344, bhenry@usgs.gov.</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19"/>
        <w:rPr>
          <w:color w:val="000000" w:themeColor="text1"/>
          <w:szCs w:val="24"/>
        </w:rPr>
      </w:pP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proofErr w:type="gramStart"/>
      <w:r w:rsidRPr="00B118AA">
        <w:rPr>
          <w:b/>
          <w:color w:val="000000" w:themeColor="text1"/>
          <w:szCs w:val="24"/>
          <w:u w:val="single"/>
        </w:rPr>
        <w:t>E.4  Additional</w:t>
      </w:r>
      <w:proofErr w:type="gramEnd"/>
      <w:r w:rsidRPr="00B118AA">
        <w:rPr>
          <w:b/>
          <w:color w:val="000000" w:themeColor="text1"/>
          <w:szCs w:val="24"/>
          <w:u w:val="single"/>
        </w:rPr>
        <w:t xml:space="preserve"> General Terms and Conditions</w:t>
      </w:r>
    </w:p>
    <w:p w:rsidR="00A455BC" w:rsidRPr="00B118AA" w:rsidRDefault="00A455BC" w:rsidP="00A455BC">
      <w:pPr>
        <w:spacing w:after="240"/>
        <w:rPr>
          <w:color w:val="000000" w:themeColor="text1"/>
          <w:szCs w:val="24"/>
        </w:rPr>
      </w:pPr>
      <w:r w:rsidRPr="00B118AA">
        <w:rPr>
          <w:color w:val="000000" w:themeColor="text1"/>
          <w:szCs w:val="24"/>
        </w:rPr>
        <w:t xml:space="preserve">a)  </w:t>
      </w:r>
      <w:r w:rsidRPr="00B118AA">
        <w:rPr>
          <w:color w:val="000000" w:themeColor="text1"/>
          <w:szCs w:val="24"/>
          <w:u w:val="single"/>
        </w:rPr>
        <w:t>Research Integrity</w:t>
      </w:r>
    </w:p>
    <w:p w:rsidR="00A455BC" w:rsidRPr="00B118AA" w:rsidRDefault="00A455BC"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6" w:hanging="360"/>
        <w:rPr>
          <w:color w:val="000000" w:themeColor="text1"/>
          <w:szCs w:val="24"/>
        </w:rPr>
      </w:pPr>
      <w:r w:rsidRPr="00B118AA">
        <w:rPr>
          <w:color w:val="000000" w:themeColor="text1"/>
          <w:szCs w:val="24"/>
        </w:rPr>
        <w:t>1)</w:t>
      </w:r>
      <w:r w:rsidRPr="00B118AA">
        <w:rPr>
          <w:color w:val="000000" w:themeColor="text1"/>
          <w:szCs w:val="24"/>
        </w:rPr>
        <w:tab/>
        <w:t xml:space="preserve">USGS requires that all grant or cooperative agreement Recipient organizations adhere to the Federal Policy on Research Misconduct, Office of Science and Technology Policy, December 6, 2000, 65 Federal Register (FR) 76260.  The Federal Policy on Research Misconduct outlines requirements for addressing allegations of research misconduct, including the investigation, adjudication, and appeal of allegations of research misconduct and the implementation of appropriate administrative actions.  </w:t>
      </w:r>
    </w:p>
    <w:p w:rsidR="00A455BC" w:rsidRPr="00B118AA" w:rsidRDefault="00A455BC"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6" w:hanging="360"/>
        <w:rPr>
          <w:color w:val="000000" w:themeColor="text1"/>
          <w:szCs w:val="24"/>
        </w:rPr>
      </w:pPr>
      <w:r w:rsidRPr="00B118AA">
        <w:rPr>
          <w:color w:val="000000" w:themeColor="text1"/>
          <w:szCs w:val="24"/>
        </w:rPr>
        <w:t>2)  The Recipient must promptly notify the USGS Project Office when research misconduct that warrants an investigation pursuant to the Federal Policy on Research Misconduct is alleged.</w:t>
      </w:r>
    </w:p>
    <w:p w:rsidR="00A455BC" w:rsidRPr="00B118AA" w:rsidRDefault="00A455BC"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color w:val="000000" w:themeColor="text1"/>
          <w:szCs w:val="24"/>
        </w:rPr>
      </w:pPr>
      <w:r w:rsidRPr="00B118AA">
        <w:rPr>
          <w:color w:val="000000" w:themeColor="text1"/>
          <w:szCs w:val="24"/>
        </w:rPr>
        <w:t xml:space="preserve">b)  </w:t>
      </w:r>
      <w:r w:rsidRPr="00B118AA">
        <w:rPr>
          <w:color w:val="000000" w:themeColor="text1"/>
          <w:szCs w:val="24"/>
          <w:u w:val="single"/>
        </w:rPr>
        <w:t xml:space="preserve">Access </w:t>
      </w:r>
      <w:proofErr w:type="gramStart"/>
      <w:r w:rsidRPr="00B118AA">
        <w:rPr>
          <w:color w:val="000000" w:themeColor="text1"/>
          <w:szCs w:val="24"/>
          <w:u w:val="single"/>
        </w:rPr>
        <w:t>To</w:t>
      </w:r>
      <w:proofErr w:type="gramEnd"/>
      <w:r w:rsidRPr="00B118AA">
        <w:rPr>
          <w:color w:val="000000" w:themeColor="text1"/>
          <w:szCs w:val="24"/>
          <w:u w:val="single"/>
        </w:rPr>
        <w:t xml:space="preserve"> Research Data </w:t>
      </w:r>
    </w:p>
    <w:p w:rsidR="00A455BC" w:rsidRPr="00B118AA" w:rsidRDefault="00A455BC" w:rsidP="00A455BC">
      <w:pPr>
        <w:spacing w:after="240"/>
        <w:ind w:left="1049" w:hanging="479"/>
        <w:rPr>
          <w:color w:val="000000" w:themeColor="text1"/>
          <w:szCs w:val="24"/>
        </w:rPr>
      </w:pPr>
      <w:r w:rsidRPr="00B118AA">
        <w:rPr>
          <w:color w:val="000000" w:themeColor="text1"/>
          <w:szCs w:val="24"/>
        </w:rPr>
        <w:t>1)</w:t>
      </w:r>
      <w:r w:rsidRPr="00B118AA">
        <w:rPr>
          <w:color w:val="000000" w:themeColor="text1"/>
          <w:szCs w:val="24"/>
        </w:rPr>
        <w:tab/>
        <w:t xml:space="preserve">Recipients that are institutions of higher education, hospitals, or non-profit organizations are required to release research data first produced in a project supported in whole or in part with Federal funds that are cited publicly and officially </w:t>
      </w:r>
      <w:r w:rsidRPr="00B118AA">
        <w:rPr>
          <w:color w:val="000000" w:themeColor="text1"/>
          <w:szCs w:val="24"/>
        </w:rPr>
        <w:lastRenderedPageBreak/>
        <w:t xml:space="preserve">by a Federal agency in support of an action that has the force and effect of law (e.g., regulations and administrative orders). “Research data” is defined as the recorded factual material commonly accepted in the scientific community as necessary to validate research findings. It does not include preliminary analyses; drafts of scientific papers;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 </w:t>
      </w:r>
    </w:p>
    <w:p w:rsidR="00A455BC" w:rsidRPr="00B118AA" w:rsidRDefault="00A455BC" w:rsidP="00A455BC">
      <w:pPr>
        <w:spacing w:after="240"/>
        <w:ind w:left="1049" w:hanging="479"/>
        <w:rPr>
          <w:color w:val="000000" w:themeColor="text1"/>
          <w:szCs w:val="24"/>
        </w:rPr>
      </w:pPr>
      <w:r w:rsidRPr="00B118AA">
        <w:rPr>
          <w:color w:val="000000" w:themeColor="text1"/>
          <w:szCs w:val="24"/>
        </w:rPr>
        <w:t>2)</w:t>
      </w:r>
      <w:r w:rsidRPr="00B118AA">
        <w:rPr>
          <w:color w:val="000000" w:themeColor="text1"/>
          <w:szCs w:val="24"/>
        </w:rPr>
        <w:tab/>
        <w:t xml:space="preserve">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 </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049" w:hanging="479"/>
        <w:rPr>
          <w:color w:val="000000" w:themeColor="text1"/>
          <w:szCs w:val="24"/>
        </w:rPr>
      </w:pPr>
      <w:r w:rsidRPr="00B118AA">
        <w:rPr>
          <w:color w:val="000000" w:themeColor="text1"/>
          <w:szCs w:val="24"/>
        </w:rPr>
        <w:t>3)</w:t>
      </w:r>
      <w:r w:rsidRPr="00B118AA">
        <w:rPr>
          <w:color w:val="000000" w:themeColor="text1"/>
          <w:szCs w:val="24"/>
        </w:rPr>
        <w:tab/>
        <w:t>Requests for the release of research data subject to this policy are required to be made to USGS, which will handle them as FOIA requests under 43 CFR 2.25.  If the data are publicly available, the requestor will be directed to the public source. Otherwise, the USGS Contract Officer, in consultation with the affected Recipient and the PI, will handle the request. This policy also provides for assessment of a reasonable fee to cover Recipient costs as well as (separately) the USGS costs of responding.</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479" w:hanging="479"/>
        <w:rPr>
          <w:color w:val="000000" w:themeColor="text1"/>
          <w:szCs w:val="24"/>
        </w:rPr>
      </w:pPr>
      <w:r w:rsidRPr="00B118AA">
        <w:rPr>
          <w:color w:val="000000" w:themeColor="text1"/>
          <w:szCs w:val="24"/>
        </w:rPr>
        <w:t xml:space="preserve">c)   </w:t>
      </w:r>
      <w:r w:rsidRPr="00B118AA">
        <w:rPr>
          <w:color w:val="000000" w:themeColor="text1"/>
          <w:szCs w:val="24"/>
          <w:u w:val="single"/>
        </w:rPr>
        <w:t>Conflict of Interest</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tab/>
      </w:r>
      <w:r w:rsidRPr="00B118AA">
        <w:rPr>
          <w:color w:val="000000" w:themeColor="text1"/>
          <w:szCs w:val="24"/>
        </w:rPr>
        <w:tab/>
        <w:t xml:space="preserve">The Recipient must establish safeguards to prohibit its employees and </w:t>
      </w:r>
      <w:proofErr w:type="spellStart"/>
      <w:r w:rsidRPr="00B118AA">
        <w:rPr>
          <w:color w:val="000000" w:themeColor="text1"/>
          <w:szCs w:val="24"/>
        </w:rPr>
        <w:t>Subrecipients</w:t>
      </w:r>
      <w:proofErr w:type="spellEnd"/>
      <w:r w:rsidRPr="00B118AA">
        <w:rPr>
          <w:color w:val="000000" w:themeColor="text1"/>
          <w:szCs w:val="24"/>
        </w:rPr>
        <w:t xml:space="preserve"> from using their positions for purposes that constitute or present the appearance of a personal or organizational conflict of interest.  The Recipient is responsible for notifying the USGS Contracting Officer in writing of any actual or potential conflicts of interest that may arise during the life of this award.  Conflicts of interest include any relationship or matter which might place the Recipient or its employees in a position of conflict, real or apparent, between their responsibilities under the agreement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w:t>
      </w:r>
      <w:r w:rsidRPr="00B118AA">
        <w:rPr>
          <w:color w:val="000000" w:themeColor="text1"/>
          <w:szCs w:val="24"/>
        </w:rPr>
        <w:softHyphen/>
        <w:t xml:space="preserve"> making affecting the award that would cause a reasonable person with knowledge of the relevant facts to question the impartiality of the Recipient and/or Recipient's employees and Sub-recipients in the matter.</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tab/>
      </w:r>
      <w:r w:rsidRPr="00B118AA">
        <w:rPr>
          <w:color w:val="000000" w:themeColor="text1"/>
          <w:szCs w:val="24"/>
        </w:rPr>
        <w:tab/>
        <w:t>The USGS Contracting Officer and the servicing Ethics Counselor will determine if a conflict of interest exists.  If a conflict of interest exists, the USGS Contracting Officer will determine whether a mitigation plan is feasible.  Mitigation plans must be approved by the USGS Contracting Officer in writing.  Failure to resolve conflicts of interest in a manner that satisfies the government may be cause for termination of the award.</w:t>
      </w:r>
    </w:p>
    <w:p w:rsidR="00A455BC" w:rsidRPr="00B118AA" w:rsidRDefault="00A455BC" w:rsidP="00A455B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color w:val="000000" w:themeColor="text1"/>
          <w:szCs w:val="24"/>
        </w:rPr>
      </w:pPr>
      <w:r w:rsidRPr="00B118AA">
        <w:rPr>
          <w:color w:val="000000" w:themeColor="text1"/>
          <w:szCs w:val="24"/>
        </w:rPr>
        <w:lastRenderedPageBreak/>
        <w:tab/>
      </w:r>
      <w:r w:rsidRPr="00B118AA">
        <w:rPr>
          <w:color w:val="000000" w:themeColor="text1"/>
          <w:szCs w:val="24"/>
        </w:rPr>
        <w:tab/>
        <w:t>Failure to make required disclosures may result in any of the remedies described in 2 CFR § 200.338, Remedies for Noncompliance, including suspension or debarment   (see also 2 CFR Part 180).</w:t>
      </w:r>
    </w:p>
    <w:p w:rsidR="00A455BC" w:rsidRPr="00B118AA" w:rsidRDefault="00A455BC" w:rsidP="00A455BC">
      <w:pPr>
        <w:keepNext/>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hanging="360"/>
        <w:rPr>
          <w:color w:val="000000" w:themeColor="text1"/>
          <w:szCs w:val="24"/>
        </w:rPr>
      </w:pPr>
      <w:r w:rsidRPr="00B118AA">
        <w:rPr>
          <w:color w:val="000000" w:themeColor="text1"/>
          <w:szCs w:val="24"/>
        </w:rPr>
        <w:tab/>
        <w:t xml:space="preserve">d)   </w:t>
      </w:r>
      <w:r w:rsidRPr="00B118AA">
        <w:rPr>
          <w:color w:val="000000" w:themeColor="text1"/>
          <w:szCs w:val="24"/>
          <w:u w:val="single"/>
        </w:rPr>
        <w:t>Program Income</w:t>
      </w:r>
    </w:p>
    <w:p w:rsidR="00A455BC" w:rsidRPr="00B118AA" w:rsidRDefault="00A455BC"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0" w:hanging="360"/>
        <w:rPr>
          <w:color w:val="000000" w:themeColor="text1"/>
          <w:szCs w:val="24"/>
        </w:rPr>
      </w:pPr>
      <w:r w:rsidRPr="00B118AA">
        <w:rPr>
          <w:color w:val="000000" w:themeColor="text1"/>
          <w:szCs w:val="24"/>
        </w:rPr>
        <w:t>1)</w:t>
      </w:r>
      <w:r w:rsidRPr="00B118AA">
        <w:rPr>
          <w:color w:val="000000" w:themeColor="text1"/>
          <w:szCs w:val="24"/>
        </w:rPr>
        <w:tab/>
        <w:t>If the Recipient is an educational institution or nonprofit research organization, any other program income will be added to funds committed to the project by the Federal awarding agency and Recipient and be used to further eligible project or program objectives, as described in 2 CFR 200.307(e)(2).</w:t>
      </w:r>
    </w:p>
    <w:p w:rsidR="00A455BC" w:rsidRPr="00B118AA" w:rsidRDefault="00A455BC" w:rsidP="00A455BC">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0" w:hanging="360"/>
        <w:rPr>
          <w:color w:val="000000" w:themeColor="text1"/>
          <w:szCs w:val="24"/>
        </w:rPr>
      </w:pPr>
      <w:r w:rsidRPr="00B118AA">
        <w:rPr>
          <w:color w:val="000000" w:themeColor="text1"/>
          <w:szCs w:val="24"/>
        </w:rPr>
        <w:t>2)</w:t>
      </w:r>
      <w:r w:rsidRPr="00B118AA">
        <w:rPr>
          <w:color w:val="000000" w:themeColor="text1"/>
          <w:szCs w:val="24"/>
        </w:rPr>
        <w:tab/>
        <w:t>For all other types of Recipients, any other program income will be deducted from total allowable costs to determine the net allowable costs before calculating the Government's share of reimbursable costs, as provided in 2 CFR 200.307(e)(1).</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color w:val="000000" w:themeColor="text1"/>
          <w:szCs w:val="24"/>
        </w:rPr>
      </w:pPr>
      <w:r w:rsidRPr="00B118AA">
        <w:rPr>
          <w:color w:val="000000" w:themeColor="text1"/>
          <w:szCs w:val="24"/>
        </w:rPr>
        <w:t xml:space="preserve">e)   </w:t>
      </w:r>
      <w:r w:rsidRPr="00B118AA">
        <w:rPr>
          <w:color w:val="000000" w:themeColor="text1"/>
          <w:szCs w:val="24"/>
          <w:u w:val="single"/>
        </w:rPr>
        <w:t xml:space="preserve">Government Furnished Equipment or Equipment Authorized for Purchase </w:t>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color w:val="000000" w:themeColor="text1"/>
          <w:szCs w:val="24"/>
        </w:rPr>
      </w:pP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rPr>
          <w:color w:val="000000" w:themeColor="text1"/>
          <w:szCs w:val="24"/>
        </w:rPr>
      </w:pPr>
      <w:r w:rsidRPr="00B118AA">
        <w:rPr>
          <w:color w:val="000000" w:themeColor="text1"/>
          <w:szCs w:val="24"/>
        </w:rPr>
        <w:tab/>
      </w:r>
      <w:r w:rsidRPr="00B118AA">
        <w:rPr>
          <w:color w:val="000000" w:themeColor="text1"/>
          <w:szCs w:val="24"/>
        </w:rPr>
        <w:tab/>
        <w:t>Title to equipment acquired wholly or in part with Federal funds shall be vested in the Recipient unless otherwise specified in the award document.  The Recipient shall retain control and maintain an inventory of such equipment as long as there is a need for such equipment to accomplish the purpose of the project, whether or not the project continues to be supported by Federal funds.  When there is no longer a need for such equipment to accomplish the purpose of the project, the Recipient shall use the equipment in connection with other Federal awards the Recipient has received.  Disposal of equipment shall be in accordance with 2 CFR 200.313.</w:t>
      </w:r>
      <w:bookmarkStart w:id="5" w:name="h.4d34og8"/>
      <w:bookmarkEnd w:id="5"/>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rPr>
          <w:color w:val="000000" w:themeColor="text1"/>
          <w:szCs w:val="24"/>
        </w:rPr>
      </w:pP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rPr>
          <w:color w:val="000000" w:themeColor="text1"/>
          <w:szCs w:val="24"/>
        </w:rPr>
      </w:pPr>
      <w:r w:rsidRPr="00B118AA">
        <w:rPr>
          <w:color w:val="000000" w:themeColor="text1"/>
          <w:szCs w:val="24"/>
        </w:rPr>
        <w:t>No equipment is provided or authorized for purchase on this grant/cooperative agreement.</w:t>
      </w:r>
      <w:bookmarkStart w:id="6" w:name="h.2s8eyo1"/>
      <w:bookmarkEnd w:id="6"/>
    </w:p>
    <w:p w:rsidR="00A455BC" w:rsidRPr="00B118AA" w:rsidRDefault="00A455BC" w:rsidP="00771D12">
      <w:pPr>
        <w:rPr>
          <w:color w:val="000000" w:themeColor="text1"/>
          <w:szCs w:val="24"/>
        </w:rPr>
      </w:pPr>
    </w:p>
    <w:p w:rsidR="00A455BC" w:rsidRPr="00B118AA" w:rsidRDefault="00A455BC" w:rsidP="00A455BC">
      <w:pPr>
        <w:jc w:val="center"/>
        <w:rPr>
          <w:color w:val="000000" w:themeColor="text1"/>
          <w:szCs w:val="24"/>
        </w:rPr>
      </w:pPr>
      <w:r w:rsidRPr="00B118AA">
        <w:rPr>
          <w:b/>
          <w:color w:val="000000" w:themeColor="text1"/>
          <w:szCs w:val="24"/>
          <w:u w:val="single"/>
        </w:rPr>
        <w:t>SECTION F – SPECIAL PROVISIONS</w:t>
      </w:r>
    </w:p>
    <w:p w:rsidR="00A455BC" w:rsidRPr="00B118AA" w:rsidRDefault="00A455BC" w:rsidP="00A455BC">
      <w:pPr>
        <w:ind w:left="240"/>
        <w:jc w:val="center"/>
        <w:rPr>
          <w:color w:val="000000" w:themeColor="text1"/>
          <w:szCs w:val="24"/>
        </w:rPr>
      </w:pPr>
    </w:p>
    <w:p w:rsidR="00A455BC" w:rsidRPr="00B118AA" w:rsidRDefault="00A455BC" w:rsidP="00A455BC">
      <w:pPr>
        <w:rPr>
          <w:color w:val="000000" w:themeColor="text1"/>
          <w:szCs w:val="24"/>
        </w:rPr>
      </w:pPr>
      <w:r w:rsidRPr="00B118AA">
        <w:rPr>
          <w:color w:val="000000" w:themeColor="text1"/>
          <w:szCs w:val="24"/>
        </w:rPr>
        <w:t>NONE.</w:t>
      </w:r>
    </w:p>
    <w:p w:rsidR="00A455BC" w:rsidRPr="00B118AA" w:rsidRDefault="00A455BC" w:rsidP="00A455BC">
      <w:pPr>
        <w:rPr>
          <w:color w:val="000000" w:themeColor="text1"/>
          <w:szCs w:val="24"/>
        </w:rPr>
      </w:pPr>
    </w:p>
    <w:p w:rsidR="00A455BC" w:rsidRPr="00B118AA" w:rsidRDefault="00A455BC" w:rsidP="00A455BC">
      <w:pPr>
        <w:rPr>
          <w:color w:val="000000" w:themeColor="text1"/>
          <w:szCs w:val="24"/>
        </w:rPr>
      </w:pPr>
    </w:p>
    <w:p w:rsidR="00A455BC" w:rsidRPr="00B118AA" w:rsidRDefault="00A455BC" w:rsidP="00A455BC">
      <w:pPr>
        <w:jc w:val="center"/>
        <w:rPr>
          <w:color w:val="000000" w:themeColor="text1"/>
          <w:szCs w:val="24"/>
        </w:rPr>
      </w:pPr>
      <w:r w:rsidRPr="00B118AA">
        <w:rPr>
          <w:b/>
          <w:color w:val="000000" w:themeColor="text1"/>
          <w:szCs w:val="24"/>
          <w:u w:val="single"/>
        </w:rPr>
        <w:t>SECTION G – DOCUMENTS INCORPORATED BY REFERENCE AND ORDER OF PRECEDENCE</w:t>
      </w:r>
    </w:p>
    <w:p w:rsidR="00A455BC" w:rsidRPr="00B118AA" w:rsidRDefault="00A455BC" w:rsidP="00A455BC">
      <w:pPr>
        <w:rPr>
          <w:color w:val="000000" w:themeColor="text1"/>
          <w:szCs w:val="24"/>
        </w:rPr>
      </w:pPr>
    </w:p>
    <w:p w:rsidR="00A455BC" w:rsidRPr="00B118AA" w:rsidRDefault="00A455BC" w:rsidP="00A455BC">
      <w:pPr>
        <w:rPr>
          <w:color w:val="000000" w:themeColor="text1"/>
          <w:szCs w:val="24"/>
        </w:rPr>
      </w:pPr>
      <w:proofErr w:type="gramStart"/>
      <w:r w:rsidRPr="00B118AA">
        <w:rPr>
          <w:b/>
          <w:color w:val="000000" w:themeColor="text1"/>
          <w:szCs w:val="24"/>
          <w:u w:val="single"/>
        </w:rPr>
        <w:t>G.1  Documents</w:t>
      </w:r>
      <w:proofErr w:type="gramEnd"/>
      <w:r w:rsidRPr="00B118AA">
        <w:rPr>
          <w:b/>
          <w:color w:val="000000" w:themeColor="text1"/>
          <w:szCs w:val="24"/>
          <w:u w:val="single"/>
        </w:rPr>
        <w:t xml:space="preserve"> Incorporated By Reference</w:t>
      </w:r>
    </w:p>
    <w:p w:rsidR="00A455BC" w:rsidRPr="00B118AA" w:rsidRDefault="00A455BC" w:rsidP="00A455BC">
      <w:pPr>
        <w:rPr>
          <w:color w:val="000000" w:themeColor="text1"/>
          <w:szCs w:val="24"/>
        </w:rPr>
      </w:pPr>
    </w:p>
    <w:p w:rsidR="00A455BC" w:rsidRPr="00B118AA" w:rsidRDefault="00A455BC" w:rsidP="00A455BC">
      <w:pPr>
        <w:rPr>
          <w:color w:val="000000" w:themeColor="text1"/>
          <w:szCs w:val="24"/>
        </w:rPr>
      </w:pPr>
      <w:r w:rsidRPr="00B118AA">
        <w:rPr>
          <w:color w:val="000000" w:themeColor="text1"/>
          <w:szCs w:val="24"/>
        </w:rPr>
        <w:t>The following documents are hereby incorporated into this Agreement by reference:</w:t>
      </w:r>
    </w:p>
    <w:p w:rsidR="00771D12" w:rsidRPr="00B118AA" w:rsidRDefault="00771D12" w:rsidP="00A455BC">
      <w:pPr>
        <w:rPr>
          <w:b/>
          <w:color w:val="000000" w:themeColor="text1"/>
          <w:szCs w:val="24"/>
          <w:u w:val="single"/>
        </w:rPr>
      </w:pPr>
      <w:bookmarkStart w:id="7" w:name="_GoBack"/>
      <w:bookmarkEnd w:id="7"/>
    </w:p>
    <w:p w:rsidR="00A455BC" w:rsidRPr="00B118AA" w:rsidRDefault="00A455BC" w:rsidP="00A455BC">
      <w:pPr>
        <w:rPr>
          <w:color w:val="000000" w:themeColor="text1"/>
          <w:szCs w:val="24"/>
        </w:rPr>
      </w:pPr>
      <w:proofErr w:type="gramStart"/>
      <w:r w:rsidRPr="00B118AA">
        <w:rPr>
          <w:b/>
          <w:color w:val="000000" w:themeColor="text1"/>
          <w:szCs w:val="24"/>
          <w:u w:val="single"/>
        </w:rPr>
        <w:t>G.2  Order</w:t>
      </w:r>
      <w:proofErr w:type="gramEnd"/>
      <w:r w:rsidRPr="00B118AA">
        <w:rPr>
          <w:b/>
          <w:color w:val="000000" w:themeColor="text1"/>
          <w:szCs w:val="24"/>
          <w:u w:val="single"/>
        </w:rPr>
        <w:t xml:space="preserve"> of Precedence</w:t>
      </w:r>
    </w:p>
    <w:p w:rsidR="00A455BC" w:rsidRPr="00B118AA" w:rsidRDefault="00A455BC" w:rsidP="00A455BC">
      <w:pPr>
        <w:rPr>
          <w:color w:val="000000" w:themeColor="text1"/>
          <w:szCs w:val="24"/>
        </w:rPr>
      </w:pPr>
    </w:p>
    <w:p w:rsidR="00A455BC" w:rsidRPr="00B118AA" w:rsidRDefault="00A455BC" w:rsidP="00A455BC">
      <w:pPr>
        <w:rPr>
          <w:color w:val="000000" w:themeColor="text1"/>
          <w:szCs w:val="24"/>
        </w:rPr>
      </w:pPr>
      <w:r w:rsidRPr="00B118AA">
        <w:rPr>
          <w:color w:val="000000" w:themeColor="text1"/>
          <w:szCs w:val="24"/>
        </w:rPr>
        <w:t>In the event of any inconsistency within this Agreement, the following order of precedence shall be followed:</w:t>
      </w:r>
    </w:p>
    <w:p w:rsidR="00A455BC" w:rsidRPr="00B118AA" w:rsidRDefault="00A455BC" w:rsidP="00A455BC">
      <w:pPr>
        <w:rPr>
          <w:color w:val="000000" w:themeColor="text1"/>
          <w:szCs w:val="24"/>
        </w:rPr>
      </w:pPr>
    </w:p>
    <w:p w:rsidR="00A455BC" w:rsidRPr="00B118AA" w:rsidRDefault="00A455BC" w:rsidP="00A455BC">
      <w:pPr>
        <w:numPr>
          <w:ilvl w:val="0"/>
          <w:numId w:val="27"/>
        </w:numPr>
        <w:ind w:hanging="359"/>
        <w:rPr>
          <w:color w:val="000000" w:themeColor="text1"/>
          <w:szCs w:val="24"/>
        </w:rPr>
      </w:pPr>
      <w:r w:rsidRPr="00B118AA">
        <w:rPr>
          <w:color w:val="000000" w:themeColor="text1"/>
          <w:szCs w:val="24"/>
        </w:rPr>
        <w:t>The cover page.</w:t>
      </w:r>
    </w:p>
    <w:p w:rsidR="00A455BC" w:rsidRPr="00B118AA" w:rsidRDefault="00A455BC" w:rsidP="00A455BC">
      <w:pPr>
        <w:numPr>
          <w:ilvl w:val="0"/>
          <w:numId w:val="27"/>
        </w:numPr>
        <w:ind w:hanging="359"/>
        <w:rPr>
          <w:color w:val="000000" w:themeColor="text1"/>
          <w:szCs w:val="24"/>
        </w:rPr>
      </w:pPr>
      <w:r w:rsidRPr="00B118AA">
        <w:rPr>
          <w:color w:val="000000" w:themeColor="text1"/>
          <w:szCs w:val="24"/>
        </w:rPr>
        <w:t>Sections A through F of this Agreement.</w:t>
      </w:r>
    </w:p>
    <w:p w:rsidR="00A455BC" w:rsidRPr="00B118AA" w:rsidRDefault="00A455BC" w:rsidP="00A455BC">
      <w:pPr>
        <w:numPr>
          <w:ilvl w:val="0"/>
          <w:numId w:val="27"/>
        </w:numPr>
        <w:ind w:hanging="359"/>
        <w:rPr>
          <w:color w:val="000000" w:themeColor="text1"/>
          <w:szCs w:val="24"/>
        </w:rPr>
      </w:pPr>
      <w:r w:rsidRPr="00B118AA">
        <w:rPr>
          <w:color w:val="000000" w:themeColor="text1"/>
          <w:szCs w:val="24"/>
        </w:rPr>
        <w:lastRenderedPageBreak/>
        <w:t>Documents incorporated by reference (see G.1) in the order in which they are incorporated.</w:t>
      </w:r>
    </w:p>
    <w:p w:rsidR="00A455BC" w:rsidRPr="00B118AA" w:rsidRDefault="00A455BC" w:rsidP="00A455BC">
      <w:pPr>
        <w:keepNext/>
        <w:keepLines/>
        <w:widowControl w:val="0"/>
        <w:tabs>
          <w:tab w:val="center" w:pos="4680"/>
          <w:tab w:val="center" w:pos="4725"/>
          <w:tab w:val="left" w:pos="5130"/>
          <w:tab w:val="left" w:pos="5850"/>
          <w:tab w:val="left" w:pos="6570"/>
          <w:tab w:val="left" w:pos="7290"/>
          <w:tab w:val="left" w:pos="8010"/>
          <w:tab w:val="left" w:pos="8730"/>
          <w:tab w:val="left" w:pos="9450"/>
        </w:tabs>
        <w:jc w:val="center"/>
        <w:outlineLvl w:val="4"/>
        <w:rPr>
          <w:b/>
          <w:color w:val="000000" w:themeColor="text1"/>
          <w:szCs w:val="24"/>
          <w:u w:val="single"/>
        </w:rPr>
      </w:pP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6570" w:hanging="6569"/>
        <w:rPr>
          <w:color w:val="000000" w:themeColor="text1"/>
          <w:szCs w:val="24"/>
        </w:rPr>
      </w:pPr>
      <w:r w:rsidRPr="00B118AA">
        <w:rPr>
          <w:color w:val="000000" w:themeColor="text1"/>
          <w:szCs w:val="24"/>
        </w:rPr>
        <w:tab/>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color w:val="000000" w:themeColor="text1"/>
          <w:szCs w:val="24"/>
        </w:rPr>
      </w:pPr>
      <w:r w:rsidRPr="00B118AA">
        <w:rPr>
          <w:color w:val="000000" w:themeColor="text1"/>
          <w:szCs w:val="24"/>
        </w:rPr>
        <w:tab/>
        <w:t xml:space="preserve">       </w:t>
      </w:r>
      <w:r w:rsidRPr="00B118AA">
        <w:rPr>
          <w:color w:val="000000" w:themeColor="text1"/>
          <w:szCs w:val="24"/>
        </w:rPr>
        <w:tab/>
      </w:r>
    </w:p>
    <w:p w:rsidR="00A455BC" w:rsidRPr="00B118AA" w:rsidRDefault="00A455BC" w:rsidP="00A455B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jc w:val="center"/>
        <w:rPr>
          <w:color w:val="000000" w:themeColor="text1"/>
          <w:szCs w:val="24"/>
        </w:rPr>
      </w:pPr>
      <w:r w:rsidRPr="00B118AA">
        <w:rPr>
          <w:b/>
          <w:color w:val="000000" w:themeColor="text1"/>
          <w:szCs w:val="24"/>
        </w:rPr>
        <w:t>– END OF ASSISTANCE AWARD DOCUMENT –</w:t>
      </w:r>
    </w:p>
    <w:p w:rsidR="005144E3" w:rsidRPr="00B118AA" w:rsidRDefault="005144E3" w:rsidP="00A455BC">
      <w:pPr>
        <w:rPr>
          <w:color w:val="000000" w:themeColor="text1"/>
          <w:szCs w:val="24"/>
        </w:rPr>
      </w:pPr>
    </w:p>
    <w:sectPr w:rsidR="005144E3" w:rsidRPr="00B118AA" w:rsidSect="008B677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8D" w:rsidRDefault="00F8348D">
      <w:r>
        <w:separator/>
      </w:r>
    </w:p>
  </w:endnote>
  <w:endnote w:type="continuationSeparator" w:id="0">
    <w:p w:rsidR="00F8348D" w:rsidRDefault="00F8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3" w:rsidRDefault="004D4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15" w:rsidRPr="008B6777" w:rsidRDefault="004D4FA3">
    <w:pPr>
      <w:pStyle w:val="Footer"/>
      <w:pBdr>
        <w:top w:val="thinThickSmallGap" w:sz="24" w:space="1" w:color="622423" w:themeColor="accent2" w:themeShade="7F"/>
      </w:pBdr>
      <w:rPr>
        <w:rFonts w:eastAsiaTheme="majorEastAsia"/>
        <w:sz w:val="20"/>
      </w:rPr>
    </w:pPr>
    <w:r>
      <w:rPr>
        <w:rFonts w:eastAsiaTheme="majorEastAsia"/>
        <w:sz w:val="20"/>
      </w:rPr>
      <w:t>September 9</w:t>
    </w:r>
    <w:r w:rsidR="006E5015" w:rsidRPr="008B6777">
      <w:rPr>
        <w:rFonts w:eastAsiaTheme="majorEastAsia"/>
        <w:sz w:val="20"/>
      </w:rPr>
      <w:t>, 2015</w:t>
    </w:r>
    <w:r w:rsidR="006E5015" w:rsidRPr="008B6777">
      <w:rPr>
        <w:rFonts w:eastAsiaTheme="majorEastAsia"/>
        <w:sz w:val="20"/>
      </w:rPr>
      <w:ptab w:relativeTo="margin" w:alignment="right" w:leader="none"/>
    </w:r>
    <w:r w:rsidR="006E5015" w:rsidRPr="008B6777">
      <w:rPr>
        <w:rFonts w:eastAsiaTheme="majorEastAsia"/>
        <w:sz w:val="20"/>
      </w:rPr>
      <w:t xml:space="preserve">Page </w:t>
    </w:r>
    <w:r w:rsidR="006E5015" w:rsidRPr="008B6777">
      <w:rPr>
        <w:rFonts w:eastAsiaTheme="minorEastAsia"/>
        <w:sz w:val="20"/>
      </w:rPr>
      <w:fldChar w:fldCharType="begin"/>
    </w:r>
    <w:r w:rsidR="006E5015" w:rsidRPr="008B6777">
      <w:rPr>
        <w:sz w:val="20"/>
      </w:rPr>
      <w:instrText xml:space="preserve"> PAGE   \* MERGEFORMAT </w:instrText>
    </w:r>
    <w:r w:rsidR="006E5015" w:rsidRPr="008B6777">
      <w:rPr>
        <w:rFonts w:eastAsiaTheme="minorEastAsia"/>
        <w:sz w:val="20"/>
      </w:rPr>
      <w:fldChar w:fldCharType="separate"/>
    </w:r>
    <w:r w:rsidR="005956ED" w:rsidRPr="005956ED">
      <w:rPr>
        <w:rFonts w:eastAsiaTheme="majorEastAsia"/>
        <w:noProof/>
        <w:sz w:val="20"/>
      </w:rPr>
      <w:t>22</w:t>
    </w:r>
    <w:r w:rsidR="006E5015" w:rsidRPr="008B6777">
      <w:rPr>
        <w:rFonts w:eastAsiaTheme="majorEastAsia"/>
        <w:noProof/>
        <w:sz w:val="20"/>
      </w:rPr>
      <w:fldChar w:fldCharType="end"/>
    </w:r>
  </w:p>
  <w:p w:rsidR="006E5015" w:rsidRDefault="006E5015">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FC" w:rsidRPr="00550CFC" w:rsidRDefault="004D4FA3">
    <w:pPr>
      <w:pStyle w:val="Footer"/>
      <w:pBdr>
        <w:top w:val="thinThickSmallGap" w:sz="24" w:space="1" w:color="622423" w:themeColor="accent2" w:themeShade="7F"/>
      </w:pBdr>
      <w:rPr>
        <w:rFonts w:eastAsiaTheme="majorEastAsia"/>
        <w:sz w:val="20"/>
      </w:rPr>
    </w:pPr>
    <w:r>
      <w:rPr>
        <w:rFonts w:eastAsiaTheme="majorEastAsia"/>
        <w:sz w:val="20"/>
      </w:rPr>
      <w:t>September</w:t>
    </w:r>
    <w:r w:rsidR="00550CFC" w:rsidRPr="00550CFC">
      <w:rPr>
        <w:rFonts w:eastAsiaTheme="majorEastAsia"/>
        <w:sz w:val="20"/>
      </w:rPr>
      <w:t xml:space="preserve"> </w:t>
    </w:r>
    <w:r>
      <w:rPr>
        <w:rFonts w:eastAsiaTheme="majorEastAsia"/>
        <w:sz w:val="20"/>
      </w:rPr>
      <w:t>9</w:t>
    </w:r>
    <w:r w:rsidR="00550CFC" w:rsidRPr="00550CFC">
      <w:rPr>
        <w:rFonts w:eastAsiaTheme="majorEastAsia"/>
        <w:sz w:val="20"/>
      </w:rPr>
      <w:t>, 2015</w:t>
    </w:r>
    <w:r w:rsidR="00550CFC" w:rsidRPr="00550CFC">
      <w:rPr>
        <w:rFonts w:eastAsiaTheme="majorEastAsia"/>
        <w:sz w:val="20"/>
      </w:rPr>
      <w:ptab w:relativeTo="margin" w:alignment="right" w:leader="none"/>
    </w:r>
    <w:r w:rsidR="00550CFC" w:rsidRPr="00550CFC">
      <w:rPr>
        <w:rFonts w:eastAsiaTheme="majorEastAsia"/>
        <w:sz w:val="20"/>
      </w:rPr>
      <w:t xml:space="preserve">Page </w:t>
    </w:r>
    <w:r w:rsidR="00550CFC" w:rsidRPr="00550CFC">
      <w:rPr>
        <w:rFonts w:eastAsiaTheme="minorEastAsia"/>
        <w:sz w:val="20"/>
      </w:rPr>
      <w:fldChar w:fldCharType="begin"/>
    </w:r>
    <w:r w:rsidR="00550CFC" w:rsidRPr="00550CFC">
      <w:rPr>
        <w:sz w:val="20"/>
      </w:rPr>
      <w:instrText xml:space="preserve"> PAGE   \* MERGEFORMAT </w:instrText>
    </w:r>
    <w:r w:rsidR="00550CFC" w:rsidRPr="00550CFC">
      <w:rPr>
        <w:rFonts w:eastAsiaTheme="minorEastAsia"/>
        <w:sz w:val="20"/>
      </w:rPr>
      <w:fldChar w:fldCharType="separate"/>
    </w:r>
    <w:r w:rsidR="005956ED" w:rsidRPr="005956ED">
      <w:rPr>
        <w:rFonts w:eastAsiaTheme="majorEastAsia"/>
        <w:noProof/>
        <w:sz w:val="20"/>
      </w:rPr>
      <w:t>1</w:t>
    </w:r>
    <w:r w:rsidR="00550CFC" w:rsidRPr="00550CFC">
      <w:rPr>
        <w:rFonts w:eastAsiaTheme="majorEastAsia"/>
        <w:noProof/>
        <w:sz w:val="20"/>
      </w:rPr>
      <w:fldChar w:fldCharType="end"/>
    </w:r>
  </w:p>
  <w:p w:rsidR="00550CFC" w:rsidRDefault="0055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8D" w:rsidRDefault="00F8348D">
      <w:r>
        <w:separator/>
      </w:r>
    </w:p>
  </w:footnote>
  <w:footnote w:type="continuationSeparator" w:id="0">
    <w:p w:rsidR="00F8348D" w:rsidRDefault="00F8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3" w:rsidRDefault="004D4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0"/>
      </w:rPr>
      <w:alias w:val="Title"/>
      <w:id w:val="77738743"/>
      <w:placeholder>
        <w:docPart w:val="85DA2B228375471A83A081D4CC3903B2"/>
      </w:placeholder>
      <w:dataBinding w:prefixMappings="xmlns:ns0='http://schemas.openxmlformats.org/package/2006/metadata/core-properties' xmlns:ns1='http://purl.org/dc/elements/1.1/'" w:xpath="/ns0:coreProperties[1]/ns1:title[1]" w:storeItemID="{6C3C8BC8-F283-45AE-878A-BAB7291924A1}"/>
      <w:text/>
    </w:sdtPr>
    <w:sdtEndPr/>
    <w:sdtContent>
      <w:p w:rsidR="006E5015" w:rsidRPr="005064E1" w:rsidRDefault="006E5015" w:rsidP="005064E1">
        <w:pPr>
          <w:pStyle w:val="Header"/>
          <w:pBdr>
            <w:bottom w:val="thickThinSmallGap" w:sz="24" w:space="1" w:color="622423" w:themeColor="accent2" w:themeShade="7F"/>
          </w:pBdr>
          <w:rPr>
            <w:rFonts w:eastAsiaTheme="majorEastAsia"/>
            <w:sz w:val="20"/>
          </w:rPr>
        </w:pPr>
        <w:r w:rsidRPr="005064E1">
          <w:rPr>
            <w:rFonts w:eastAsiaTheme="majorEastAsia"/>
            <w:sz w:val="20"/>
          </w:rPr>
          <w:t>USGS General Terms &amp; Conditions</w:t>
        </w:r>
      </w:p>
    </w:sdtContent>
  </w:sdt>
  <w:p w:rsidR="006E5015" w:rsidRDefault="006E5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3" w:rsidRDefault="004D4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DE4"/>
    <w:multiLevelType w:val="multilevel"/>
    <w:tmpl w:val="56B842AA"/>
    <w:lvl w:ilvl="0">
      <w:start w:val="1"/>
      <w:numFmt w:val="bullet"/>
      <w:lvlText w:val="●"/>
      <w:lvlJc w:val="left"/>
      <w:pPr>
        <w:ind w:left="720"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9401A9C"/>
    <w:multiLevelType w:val="multilevel"/>
    <w:tmpl w:val="29143E68"/>
    <w:lvl w:ilvl="0">
      <w:start w:val="1"/>
      <w:numFmt w:val="lowerLetter"/>
      <w:lvlText w:val="%1."/>
      <w:lvlJc w:val="left"/>
      <w:pPr>
        <w:ind w:left="720" w:firstLine="360"/>
      </w:pPr>
      <w:rPr>
        <w:vertAlign w:val="baseline"/>
      </w:rPr>
    </w:lvl>
    <w:lvl w:ilvl="1">
      <w:start w:val="1"/>
      <w:numFmt w:val="lowerRoman"/>
      <w:lvlText w:val="%2."/>
      <w:lvlJc w:val="left"/>
      <w:pPr>
        <w:ind w:left="1800" w:firstLine="1080"/>
      </w:pPr>
      <w:rPr>
        <w:i w:val="0"/>
        <w:vertAlign w:val="baseline"/>
      </w:rPr>
    </w:lvl>
    <w:lvl w:ilvl="2">
      <w:start w:val="1"/>
      <w:numFmt w:val="upperLetter"/>
      <w:lvlText w:val="(%3)"/>
      <w:lvlJc w:val="left"/>
      <w:pPr>
        <w:ind w:left="2355"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BA9158C"/>
    <w:multiLevelType w:val="multilevel"/>
    <w:tmpl w:val="8D72BAD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0C850938"/>
    <w:multiLevelType w:val="hybridMultilevel"/>
    <w:tmpl w:val="B338E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76365"/>
    <w:multiLevelType w:val="multilevel"/>
    <w:tmpl w:val="E1B0B264"/>
    <w:lvl w:ilvl="0">
      <w:start w:val="1"/>
      <w:numFmt w:val="decimal"/>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107C0ACC"/>
    <w:multiLevelType w:val="multilevel"/>
    <w:tmpl w:val="D4E8854C"/>
    <w:lvl w:ilvl="0">
      <w:start w:val="3"/>
      <w:numFmt w:val="low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6">
    <w:nsid w:val="12F31630"/>
    <w:multiLevelType w:val="multilevel"/>
    <w:tmpl w:val="ED129408"/>
    <w:lvl w:ilvl="0">
      <w:start w:val="1"/>
      <w:numFmt w:val="low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7">
    <w:nsid w:val="14750210"/>
    <w:multiLevelType w:val="hybridMultilevel"/>
    <w:tmpl w:val="7D8247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6758D"/>
    <w:multiLevelType w:val="multilevel"/>
    <w:tmpl w:val="D90052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1D935A10"/>
    <w:multiLevelType w:val="multilevel"/>
    <w:tmpl w:val="D282455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2A623350"/>
    <w:multiLevelType w:val="multilevel"/>
    <w:tmpl w:val="DEB211DE"/>
    <w:lvl w:ilvl="0">
      <w:start w:val="1"/>
      <w:numFmt w:val="lowerLetter"/>
      <w:lvlText w:val="%1)"/>
      <w:lvlJc w:val="left"/>
      <w:pPr>
        <w:ind w:left="270" w:hanging="89"/>
      </w:pPr>
      <w:rPr>
        <w:b w:val="0"/>
        <w:u w:val="none"/>
        <w:vertAlign w:val="baseline"/>
      </w:rPr>
    </w:lvl>
    <w:lvl w:ilvl="1">
      <w:start w:val="1"/>
      <w:numFmt w:val="lowerLetter"/>
      <w:lvlText w:val="%2."/>
      <w:lvlJc w:val="left"/>
      <w:pPr>
        <w:ind w:left="990" w:firstLine="630"/>
      </w:pPr>
      <w:rPr>
        <w:vertAlign w:val="baseline"/>
      </w:rPr>
    </w:lvl>
    <w:lvl w:ilvl="2">
      <w:start w:val="1"/>
      <w:numFmt w:val="lowerRoman"/>
      <w:lvlText w:val="%3."/>
      <w:lvlJc w:val="right"/>
      <w:pPr>
        <w:ind w:left="1710" w:firstLine="1530"/>
      </w:pPr>
      <w:rPr>
        <w:vertAlign w:val="baseline"/>
      </w:rPr>
    </w:lvl>
    <w:lvl w:ilvl="3">
      <w:start w:val="1"/>
      <w:numFmt w:val="decimal"/>
      <w:lvlText w:val="%4."/>
      <w:lvlJc w:val="left"/>
      <w:pPr>
        <w:ind w:left="2430" w:firstLine="2070"/>
      </w:pPr>
      <w:rPr>
        <w:vertAlign w:val="baseline"/>
      </w:rPr>
    </w:lvl>
    <w:lvl w:ilvl="4">
      <w:start w:val="1"/>
      <w:numFmt w:val="lowerLetter"/>
      <w:lvlText w:val="%5."/>
      <w:lvlJc w:val="left"/>
      <w:pPr>
        <w:ind w:left="3150" w:firstLine="2790"/>
      </w:pPr>
      <w:rPr>
        <w:vertAlign w:val="baseline"/>
      </w:rPr>
    </w:lvl>
    <w:lvl w:ilvl="5">
      <w:start w:val="1"/>
      <w:numFmt w:val="lowerRoman"/>
      <w:lvlText w:val="%6."/>
      <w:lvlJc w:val="right"/>
      <w:pPr>
        <w:ind w:left="3870" w:firstLine="3690"/>
      </w:pPr>
      <w:rPr>
        <w:vertAlign w:val="baseline"/>
      </w:rPr>
    </w:lvl>
    <w:lvl w:ilvl="6">
      <w:start w:val="1"/>
      <w:numFmt w:val="decimal"/>
      <w:lvlText w:val="%7."/>
      <w:lvlJc w:val="left"/>
      <w:pPr>
        <w:ind w:left="4590" w:firstLine="4230"/>
      </w:pPr>
      <w:rPr>
        <w:vertAlign w:val="baseline"/>
      </w:rPr>
    </w:lvl>
    <w:lvl w:ilvl="7">
      <w:start w:val="1"/>
      <w:numFmt w:val="lowerLetter"/>
      <w:lvlText w:val="%8."/>
      <w:lvlJc w:val="left"/>
      <w:pPr>
        <w:ind w:left="5310" w:firstLine="4950"/>
      </w:pPr>
      <w:rPr>
        <w:vertAlign w:val="baseline"/>
      </w:rPr>
    </w:lvl>
    <w:lvl w:ilvl="8">
      <w:start w:val="1"/>
      <w:numFmt w:val="lowerRoman"/>
      <w:lvlText w:val="%9."/>
      <w:lvlJc w:val="right"/>
      <w:pPr>
        <w:ind w:left="6030" w:firstLine="5850"/>
      </w:pPr>
      <w:rPr>
        <w:vertAlign w:val="baseline"/>
      </w:rPr>
    </w:lvl>
  </w:abstractNum>
  <w:abstractNum w:abstractNumId="11">
    <w:nsid w:val="3BEE6762"/>
    <w:multiLevelType w:val="hybridMultilevel"/>
    <w:tmpl w:val="EDB6EEC2"/>
    <w:lvl w:ilvl="0" w:tplc="04090017">
      <w:start w:val="1"/>
      <w:numFmt w:val="lowerLetter"/>
      <w:lvlText w:val="%1)"/>
      <w:lvlJc w:val="left"/>
      <w:pPr>
        <w:ind w:left="631" w:hanging="360"/>
      </w:p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2">
    <w:nsid w:val="3D1C1E49"/>
    <w:multiLevelType w:val="hybridMultilevel"/>
    <w:tmpl w:val="863C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11B7B"/>
    <w:multiLevelType w:val="multilevel"/>
    <w:tmpl w:val="DB2241CE"/>
    <w:lvl w:ilvl="0">
      <w:start w:val="1"/>
      <w:numFmt w:val="lowerRoman"/>
      <w:lvlText w:val="(%1)"/>
      <w:lvlJc w:val="left"/>
      <w:pPr>
        <w:ind w:left="1440" w:firstLine="1080"/>
      </w:pPr>
      <w:rPr>
        <w:rFonts w:ascii="Times New Roman" w:eastAsia="Times New Roman" w:hAnsi="Times New Roman" w:cs="Times New Roman"/>
        <w:vertAlign w:val="baseline"/>
      </w:rPr>
    </w:lvl>
    <w:lvl w:ilvl="1">
      <w:start w:val="1"/>
      <w:numFmt w:val="lowerRoman"/>
      <w:lvlText w:val="(%2)"/>
      <w:lvlJc w:val="left"/>
      <w:pPr>
        <w:ind w:left="2520" w:firstLine="1800"/>
      </w:pPr>
      <w:rPr>
        <w:rFonts w:ascii="Times New Roman" w:eastAsia="Times New Roman" w:hAnsi="Times New Roman" w:cs="Times New Roman"/>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4">
    <w:nsid w:val="405677EF"/>
    <w:multiLevelType w:val="multilevel"/>
    <w:tmpl w:val="AC3E325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42F73B07"/>
    <w:multiLevelType w:val="multilevel"/>
    <w:tmpl w:val="5DE0E43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4C397D48"/>
    <w:multiLevelType w:val="multilevel"/>
    <w:tmpl w:val="F06E38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nsid w:val="56E9782E"/>
    <w:multiLevelType w:val="multilevel"/>
    <w:tmpl w:val="8DB6F05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8">
    <w:nsid w:val="72DD52FB"/>
    <w:multiLevelType w:val="multilevel"/>
    <w:tmpl w:val="DEB211DE"/>
    <w:lvl w:ilvl="0">
      <w:start w:val="1"/>
      <w:numFmt w:val="lowerLetter"/>
      <w:lvlText w:val="%1)"/>
      <w:lvlJc w:val="left"/>
      <w:pPr>
        <w:ind w:left="270" w:hanging="89"/>
      </w:pPr>
      <w:rPr>
        <w:b w:val="0"/>
        <w:u w:val="none"/>
        <w:vertAlign w:val="baseline"/>
      </w:rPr>
    </w:lvl>
    <w:lvl w:ilvl="1">
      <w:start w:val="1"/>
      <w:numFmt w:val="lowerLetter"/>
      <w:lvlText w:val="%2."/>
      <w:lvlJc w:val="left"/>
      <w:pPr>
        <w:ind w:left="990" w:firstLine="630"/>
      </w:pPr>
      <w:rPr>
        <w:vertAlign w:val="baseline"/>
      </w:rPr>
    </w:lvl>
    <w:lvl w:ilvl="2">
      <w:start w:val="1"/>
      <w:numFmt w:val="lowerRoman"/>
      <w:lvlText w:val="%3."/>
      <w:lvlJc w:val="right"/>
      <w:pPr>
        <w:ind w:left="1710" w:firstLine="1530"/>
      </w:pPr>
      <w:rPr>
        <w:vertAlign w:val="baseline"/>
      </w:rPr>
    </w:lvl>
    <w:lvl w:ilvl="3">
      <w:start w:val="1"/>
      <w:numFmt w:val="decimal"/>
      <w:lvlText w:val="%4."/>
      <w:lvlJc w:val="left"/>
      <w:pPr>
        <w:ind w:left="2430" w:firstLine="2070"/>
      </w:pPr>
      <w:rPr>
        <w:vertAlign w:val="baseline"/>
      </w:rPr>
    </w:lvl>
    <w:lvl w:ilvl="4">
      <w:start w:val="1"/>
      <w:numFmt w:val="lowerLetter"/>
      <w:lvlText w:val="%5."/>
      <w:lvlJc w:val="left"/>
      <w:pPr>
        <w:ind w:left="3150" w:firstLine="2790"/>
      </w:pPr>
      <w:rPr>
        <w:vertAlign w:val="baseline"/>
      </w:rPr>
    </w:lvl>
    <w:lvl w:ilvl="5">
      <w:start w:val="1"/>
      <w:numFmt w:val="lowerRoman"/>
      <w:lvlText w:val="%6."/>
      <w:lvlJc w:val="right"/>
      <w:pPr>
        <w:ind w:left="3870" w:firstLine="3690"/>
      </w:pPr>
      <w:rPr>
        <w:vertAlign w:val="baseline"/>
      </w:rPr>
    </w:lvl>
    <w:lvl w:ilvl="6">
      <w:start w:val="1"/>
      <w:numFmt w:val="decimal"/>
      <w:lvlText w:val="%7."/>
      <w:lvlJc w:val="left"/>
      <w:pPr>
        <w:ind w:left="4590" w:firstLine="4230"/>
      </w:pPr>
      <w:rPr>
        <w:vertAlign w:val="baseline"/>
      </w:rPr>
    </w:lvl>
    <w:lvl w:ilvl="7">
      <w:start w:val="1"/>
      <w:numFmt w:val="lowerLetter"/>
      <w:lvlText w:val="%8."/>
      <w:lvlJc w:val="left"/>
      <w:pPr>
        <w:ind w:left="5310" w:firstLine="4950"/>
      </w:pPr>
      <w:rPr>
        <w:vertAlign w:val="baseline"/>
      </w:rPr>
    </w:lvl>
    <w:lvl w:ilvl="8">
      <w:start w:val="1"/>
      <w:numFmt w:val="lowerRoman"/>
      <w:lvlText w:val="%9."/>
      <w:lvlJc w:val="right"/>
      <w:pPr>
        <w:ind w:left="6030" w:firstLine="5850"/>
      </w:pPr>
      <w:rPr>
        <w:vertAlign w:val="baseline"/>
      </w:rPr>
    </w:lvl>
  </w:abstractNum>
  <w:abstractNum w:abstractNumId="19">
    <w:nsid w:val="73234BBF"/>
    <w:multiLevelType w:val="multilevel"/>
    <w:tmpl w:val="43FC8D0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num w:numId="1">
    <w:abstractNumId w:val="4"/>
  </w:num>
  <w:num w:numId="2">
    <w:abstractNumId w:val="5"/>
  </w:num>
  <w:num w:numId="3">
    <w:abstractNumId w:val="9"/>
  </w:num>
  <w:num w:numId="4">
    <w:abstractNumId w:val="1"/>
  </w:num>
  <w:num w:numId="5">
    <w:abstractNumId w:val="13"/>
  </w:num>
  <w:num w:numId="6">
    <w:abstractNumId w:val="0"/>
  </w:num>
  <w:num w:numId="7">
    <w:abstractNumId w:val="19"/>
  </w:num>
  <w:num w:numId="8">
    <w:abstractNumId w:val="15"/>
  </w:num>
  <w:num w:numId="9">
    <w:abstractNumId w:val="17"/>
  </w:num>
  <w:num w:numId="10">
    <w:abstractNumId w:val="14"/>
  </w:num>
  <w:num w:numId="11">
    <w:abstractNumId w:val="18"/>
  </w:num>
  <w:num w:numId="12">
    <w:abstractNumId w:val="16"/>
  </w:num>
  <w:num w:numId="13">
    <w:abstractNumId w:val="2"/>
  </w:num>
  <w:num w:numId="14">
    <w:abstractNumId w:val="8"/>
  </w:num>
  <w:num w:numId="15">
    <w:abstractNumId w:val="6"/>
  </w:num>
  <w:num w:numId="16">
    <w:abstractNumId w:val="12"/>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num>
  <w:num w:numId="22">
    <w:abstractNumId w:val="17"/>
  </w:num>
  <w:num w:numId="23">
    <w:abstractNumId w:val="8"/>
  </w:num>
  <w:num w:numId="24">
    <w:abstractNumId w:val="16"/>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144E3"/>
    <w:rsid w:val="00012B45"/>
    <w:rsid w:val="00026B96"/>
    <w:rsid w:val="00031A38"/>
    <w:rsid w:val="00045AC5"/>
    <w:rsid w:val="00050452"/>
    <w:rsid w:val="00065B24"/>
    <w:rsid w:val="000C5D73"/>
    <w:rsid w:val="000C6EB8"/>
    <w:rsid w:val="000F450A"/>
    <w:rsid w:val="00102F24"/>
    <w:rsid w:val="00172C3C"/>
    <w:rsid w:val="001855E0"/>
    <w:rsid w:val="001D07AE"/>
    <w:rsid w:val="001E44B2"/>
    <w:rsid w:val="001E4A40"/>
    <w:rsid w:val="00212D82"/>
    <w:rsid w:val="002218E3"/>
    <w:rsid w:val="002351CC"/>
    <w:rsid w:val="00236BDA"/>
    <w:rsid w:val="00242D77"/>
    <w:rsid w:val="00256571"/>
    <w:rsid w:val="0028566F"/>
    <w:rsid w:val="00292DA0"/>
    <w:rsid w:val="002A18AE"/>
    <w:rsid w:val="002A2C0D"/>
    <w:rsid w:val="002D6E7D"/>
    <w:rsid w:val="002F1267"/>
    <w:rsid w:val="00313DCD"/>
    <w:rsid w:val="00332A21"/>
    <w:rsid w:val="00343902"/>
    <w:rsid w:val="00361B0B"/>
    <w:rsid w:val="00373337"/>
    <w:rsid w:val="0037448A"/>
    <w:rsid w:val="00377D2C"/>
    <w:rsid w:val="003C05C1"/>
    <w:rsid w:val="003F2FB0"/>
    <w:rsid w:val="00427036"/>
    <w:rsid w:val="0048429E"/>
    <w:rsid w:val="004A01E0"/>
    <w:rsid w:val="004A4E1D"/>
    <w:rsid w:val="004B0E57"/>
    <w:rsid w:val="004B7633"/>
    <w:rsid w:val="004C6303"/>
    <w:rsid w:val="004D4FA3"/>
    <w:rsid w:val="005007FD"/>
    <w:rsid w:val="005064E1"/>
    <w:rsid w:val="005144E3"/>
    <w:rsid w:val="00516D8C"/>
    <w:rsid w:val="00532217"/>
    <w:rsid w:val="00550CFC"/>
    <w:rsid w:val="005777BC"/>
    <w:rsid w:val="00594C0C"/>
    <w:rsid w:val="005956ED"/>
    <w:rsid w:val="005A0CCE"/>
    <w:rsid w:val="005A4D3D"/>
    <w:rsid w:val="005C5FF3"/>
    <w:rsid w:val="006352EC"/>
    <w:rsid w:val="0064208F"/>
    <w:rsid w:val="00660D96"/>
    <w:rsid w:val="00671780"/>
    <w:rsid w:val="006B50D3"/>
    <w:rsid w:val="006D4F94"/>
    <w:rsid w:val="006E339D"/>
    <w:rsid w:val="006E5015"/>
    <w:rsid w:val="00771D12"/>
    <w:rsid w:val="00786983"/>
    <w:rsid w:val="007C4843"/>
    <w:rsid w:val="007C7EC6"/>
    <w:rsid w:val="007D1D14"/>
    <w:rsid w:val="007E185D"/>
    <w:rsid w:val="00826B1F"/>
    <w:rsid w:val="0082738F"/>
    <w:rsid w:val="00873366"/>
    <w:rsid w:val="008905C8"/>
    <w:rsid w:val="008B16A2"/>
    <w:rsid w:val="008B6777"/>
    <w:rsid w:val="008C7914"/>
    <w:rsid w:val="00940A90"/>
    <w:rsid w:val="00947359"/>
    <w:rsid w:val="00951E8D"/>
    <w:rsid w:val="009B3D44"/>
    <w:rsid w:val="009D27A3"/>
    <w:rsid w:val="009E76B9"/>
    <w:rsid w:val="00A04C82"/>
    <w:rsid w:val="00A10B89"/>
    <w:rsid w:val="00A455BC"/>
    <w:rsid w:val="00A526A9"/>
    <w:rsid w:val="00A53BA3"/>
    <w:rsid w:val="00A55228"/>
    <w:rsid w:val="00A60889"/>
    <w:rsid w:val="00AB5B67"/>
    <w:rsid w:val="00AE015A"/>
    <w:rsid w:val="00AF2DE4"/>
    <w:rsid w:val="00B050A7"/>
    <w:rsid w:val="00B1005C"/>
    <w:rsid w:val="00B118AA"/>
    <w:rsid w:val="00B26DC0"/>
    <w:rsid w:val="00B7694D"/>
    <w:rsid w:val="00BA3AB0"/>
    <w:rsid w:val="00C35F6F"/>
    <w:rsid w:val="00C6170E"/>
    <w:rsid w:val="00CA023E"/>
    <w:rsid w:val="00CD5293"/>
    <w:rsid w:val="00CF7478"/>
    <w:rsid w:val="00D15EA0"/>
    <w:rsid w:val="00D34583"/>
    <w:rsid w:val="00D43E7B"/>
    <w:rsid w:val="00D51414"/>
    <w:rsid w:val="00D56AF7"/>
    <w:rsid w:val="00D62CB0"/>
    <w:rsid w:val="00D8311B"/>
    <w:rsid w:val="00D91036"/>
    <w:rsid w:val="00DB5AF1"/>
    <w:rsid w:val="00DF768D"/>
    <w:rsid w:val="00E0421A"/>
    <w:rsid w:val="00E634D1"/>
    <w:rsid w:val="00E92D49"/>
    <w:rsid w:val="00EA34D2"/>
    <w:rsid w:val="00EF3759"/>
    <w:rsid w:val="00F004B0"/>
    <w:rsid w:val="00F8348D"/>
    <w:rsid w:val="00FC3C09"/>
    <w:rsid w:val="00FE3079"/>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outlineLvl w:val="0"/>
    </w:pPr>
    <w:rPr>
      <w:b/>
      <w:sz w:val="22"/>
    </w:rPr>
  </w:style>
  <w:style w:type="paragraph" w:styleId="Heading2">
    <w:name w:val="heading 2"/>
    <w:basedOn w:val="Normal"/>
    <w:next w:val="Normal"/>
    <w:pPr>
      <w:keepNext/>
      <w:keepLines/>
      <w:widowControl w:val="0"/>
      <w:jc w:val="center"/>
      <w:outlineLvl w:val="1"/>
    </w:pPr>
    <w:rPr>
      <w:b/>
      <w:sz w:val="36"/>
    </w:rPr>
  </w:style>
  <w:style w:type="paragraph" w:styleId="Heading3">
    <w:name w:val="heading 3"/>
    <w:basedOn w:val="Normal"/>
    <w:next w:val="Normal"/>
    <w:pPr>
      <w:keepNext/>
      <w:keepLines/>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outlineLvl w:val="2"/>
    </w:pPr>
    <w:rPr>
      <w:b/>
      <w:sz w:val="20"/>
      <w:u w:val="single"/>
    </w:rPr>
  </w:style>
  <w:style w:type="paragraph" w:styleId="Heading4">
    <w:name w:val="heading 4"/>
    <w:basedOn w:val="Normal"/>
    <w:next w:val="Normal"/>
    <w:pPr>
      <w:keepNext/>
      <w:keepLines/>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outlineLvl w:val="3"/>
    </w:pPr>
    <w:rPr>
      <w:rFonts w:ascii="Quattrocento" w:eastAsia="Quattrocento" w:hAnsi="Quattrocento" w:cs="Quattrocento"/>
      <w:b/>
      <w:sz w:val="20"/>
      <w:u w:val="single"/>
    </w:rPr>
  </w:style>
  <w:style w:type="paragraph" w:styleId="Heading5">
    <w:name w:val="heading 5"/>
    <w:basedOn w:val="Normal"/>
    <w:next w:val="Normal"/>
    <w:pPr>
      <w:keepNext/>
      <w:keepLines/>
      <w:widowControl w:val="0"/>
      <w:tabs>
        <w:tab w:val="center" w:pos="4680"/>
      </w:tabs>
      <w:jc w:val="center"/>
      <w:outlineLvl w:val="4"/>
    </w:pPr>
    <w:rPr>
      <w:b/>
      <w:sz w:val="20"/>
      <w:u w:val="single"/>
    </w:rPr>
  </w:style>
  <w:style w:type="paragraph" w:styleId="Heading6">
    <w:name w:val="heading 6"/>
    <w:basedOn w:val="Normal"/>
    <w:next w:val="Normal"/>
    <w:pPr>
      <w:keepNext/>
      <w:keepLines/>
      <w:widowControl w:val="0"/>
      <w:tabs>
        <w:tab w:val="left" w:pos="-1208"/>
        <w:tab w:val="left" w:pos="-719"/>
        <w:tab w:val="left" w:pos="0"/>
        <w:tab w:val="left" w:pos="360"/>
        <w:tab w:val="left" w:pos="720"/>
        <w:tab w:val="left" w:pos="1080"/>
        <w:tab w:val="left" w:pos="1440"/>
        <w:tab w:val="left" w:pos="1800"/>
      </w:tabs>
      <w:jc w:val="both"/>
      <w:outlineLvl w:val="5"/>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339D"/>
    <w:rPr>
      <w:rFonts w:ascii="Tahoma" w:hAnsi="Tahoma" w:cs="Tahoma"/>
      <w:sz w:val="16"/>
      <w:szCs w:val="16"/>
    </w:rPr>
  </w:style>
  <w:style w:type="character" w:customStyle="1" w:styleId="BalloonTextChar">
    <w:name w:val="Balloon Text Char"/>
    <w:basedOn w:val="DefaultParagraphFont"/>
    <w:link w:val="BalloonText"/>
    <w:uiPriority w:val="99"/>
    <w:semiHidden/>
    <w:rsid w:val="006E339D"/>
    <w:rPr>
      <w:rFonts w:ascii="Tahoma" w:hAnsi="Tahoma" w:cs="Tahoma"/>
      <w:sz w:val="16"/>
      <w:szCs w:val="16"/>
    </w:rPr>
  </w:style>
  <w:style w:type="paragraph" w:styleId="Header">
    <w:name w:val="header"/>
    <w:basedOn w:val="Normal"/>
    <w:link w:val="HeaderChar"/>
    <w:uiPriority w:val="99"/>
    <w:unhideWhenUsed/>
    <w:rsid w:val="001855E0"/>
    <w:pPr>
      <w:tabs>
        <w:tab w:val="center" w:pos="4680"/>
        <w:tab w:val="right" w:pos="9360"/>
      </w:tabs>
    </w:pPr>
  </w:style>
  <w:style w:type="character" w:customStyle="1" w:styleId="HeaderChar">
    <w:name w:val="Header Char"/>
    <w:basedOn w:val="DefaultParagraphFont"/>
    <w:link w:val="Header"/>
    <w:uiPriority w:val="99"/>
    <w:rsid w:val="001855E0"/>
  </w:style>
  <w:style w:type="paragraph" w:styleId="Footer">
    <w:name w:val="footer"/>
    <w:basedOn w:val="Normal"/>
    <w:link w:val="FooterChar"/>
    <w:uiPriority w:val="99"/>
    <w:unhideWhenUsed/>
    <w:rsid w:val="001855E0"/>
    <w:pPr>
      <w:tabs>
        <w:tab w:val="center" w:pos="4680"/>
        <w:tab w:val="right" w:pos="9360"/>
      </w:tabs>
    </w:pPr>
  </w:style>
  <w:style w:type="character" w:customStyle="1" w:styleId="FooterChar">
    <w:name w:val="Footer Char"/>
    <w:basedOn w:val="DefaultParagraphFont"/>
    <w:link w:val="Footer"/>
    <w:uiPriority w:val="99"/>
    <w:rsid w:val="001855E0"/>
  </w:style>
  <w:style w:type="paragraph" w:styleId="ListParagraph">
    <w:name w:val="List Paragraph"/>
    <w:basedOn w:val="Normal"/>
    <w:uiPriority w:val="34"/>
    <w:qFormat/>
    <w:rsid w:val="00940A90"/>
    <w:pPr>
      <w:ind w:left="720"/>
      <w:contextualSpacing/>
    </w:pPr>
  </w:style>
  <w:style w:type="paragraph" w:styleId="CommentSubject">
    <w:name w:val="annotation subject"/>
    <w:basedOn w:val="CommentText"/>
    <w:next w:val="CommentText"/>
    <w:link w:val="CommentSubjectChar"/>
    <w:uiPriority w:val="99"/>
    <w:semiHidden/>
    <w:unhideWhenUsed/>
    <w:rsid w:val="00065B24"/>
    <w:rPr>
      <w:b/>
      <w:bCs/>
    </w:rPr>
  </w:style>
  <w:style w:type="character" w:customStyle="1" w:styleId="CommentSubjectChar">
    <w:name w:val="Comment Subject Char"/>
    <w:basedOn w:val="CommentTextChar"/>
    <w:link w:val="CommentSubject"/>
    <w:uiPriority w:val="99"/>
    <w:semiHidden/>
    <w:rsid w:val="00065B24"/>
    <w:rPr>
      <w:b/>
      <w:bCs/>
      <w:sz w:val="20"/>
    </w:rPr>
  </w:style>
  <w:style w:type="paragraph" w:customStyle="1" w:styleId="para">
    <w:name w:val="para"/>
    <w:basedOn w:val="Normal"/>
    <w:rsid w:val="00A526A9"/>
    <w:pPr>
      <w:spacing w:before="100" w:beforeAutospacing="1" w:after="100" w:afterAutospacing="1"/>
    </w:pPr>
    <w:rPr>
      <w:color w:val="auto"/>
      <w:szCs w:val="24"/>
    </w:rPr>
  </w:style>
  <w:style w:type="character" w:styleId="Hyperlink">
    <w:name w:val="Hyperlink"/>
    <w:basedOn w:val="DefaultParagraphFont"/>
    <w:uiPriority w:val="99"/>
    <w:unhideWhenUsed/>
    <w:rsid w:val="00826B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outlineLvl w:val="0"/>
    </w:pPr>
    <w:rPr>
      <w:b/>
      <w:sz w:val="22"/>
    </w:rPr>
  </w:style>
  <w:style w:type="paragraph" w:styleId="Heading2">
    <w:name w:val="heading 2"/>
    <w:basedOn w:val="Normal"/>
    <w:next w:val="Normal"/>
    <w:pPr>
      <w:keepNext/>
      <w:keepLines/>
      <w:widowControl w:val="0"/>
      <w:jc w:val="center"/>
      <w:outlineLvl w:val="1"/>
    </w:pPr>
    <w:rPr>
      <w:b/>
      <w:sz w:val="36"/>
    </w:rPr>
  </w:style>
  <w:style w:type="paragraph" w:styleId="Heading3">
    <w:name w:val="heading 3"/>
    <w:basedOn w:val="Normal"/>
    <w:next w:val="Normal"/>
    <w:pPr>
      <w:keepNext/>
      <w:keepLines/>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outlineLvl w:val="2"/>
    </w:pPr>
    <w:rPr>
      <w:b/>
      <w:sz w:val="20"/>
      <w:u w:val="single"/>
    </w:rPr>
  </w:style>
  <w:style w:type="paragraph" w:styleId="Heading4">
    <w:name w:val="heading 4"/>
    <w:basedOn w:val="Normal"/>
    <w:next w:val="Normal"/>
    <w:pPr>
      <w:keepNext/>
      <w:keepLines/>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outlineLvl w:val="3"/>
    </w:pPr>
    <w:rPr>
      <w:rFonts w:ascii="Quattrocento" w:eastAsia="Quattrocento" w:hAnsi="Quattrocento" w:cs="Quattrocento"/>
      <w:b/>
      <w:sz w:val="20"/>
      <w:u w:val="single"/>
    </w:rPr>
  </w:style>
  <w:style w:type="paragraph" w:styleId="Heading5">
    <w:name w:val="heading 5"/>
    <w:basedOn w:val="Normal"/>
    <w:next w:val="Normal"/>
    <w:pPr>
      <w:keepNext/>
      <w:keepLines/>
      <w:widowControl w:val="0"/>
      <w:tabs>
        <w:tab w:val="center" w:pos="4680"/>
      </w:tabs>
      <w:jc w:val="center"/>
      <w:outlineLvl w:val="4"/>
    </w:pPr>
    <w:rPr>
      <w:b/>
      <w:sz w:val="20"/>
      <w:u w:val="single"/>
    </w:rPr>
  </w:style>
  <w:style w:type="paragraph" w:styleId="Heading6">
    <w:name w:val="heading 6"/>
    <w:basedOn w:val="Normal"/>
    <w:next w:val="Normal"/>
    <w:pPr>
      <w:keepNext/>
      <w:keepLines/>
      <w:widowControl w:val="0"/>
      <w:tabs>
        <w:tab w:val="left" w:pos="-1208"/>
        <w:tab w:val="left" w:pos="-719"/>
        <w:tab w:val="left" w:pos="0"/>
        <w:tab w:val="left" w:pos="360"/>
        <w:tab w:val="left" w:pos="720"/>
        <w:tab w:val="left" w:pos="1080"/>
        <w:tab w:val="left" w:pos="1440"/>
        <w:tab w:val="left" w:pos="1800"/>
      </w:tabs>
      <w:jc w:val="both"/>
      <w:outlineLvl w:val="5"/>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339D"/>
    <w:rPr>
      <w:rFonts w:ascii="Tahoma" w:hAnsi="Tahoma" w:cs="Tahoma"/>
      <w:sz w:val="16"/>
      <w:szCs w:val="16"/>
    </w:rPr>
  </w:style>
  <w:style w:type="character" w:customStyle="1" w:styleId="BalloonTextChar">
    <w:name w:val="Balloon Text Char"/>
    <w:basedOn w:val="DefaultParagraphFont"/>
    <w:link w:val="BalloonText"/>
    <w:uiPriority w:val="99"/>
    <w:semiHidden/>
    <w:rsid w:val="006E339D"/>
    <w:rPr>
      <w:rFonts w:ascii="Tahoma" w:hAnsi="Tahoma" w:cs="Tahoma"/>
      <w:sz w:val="16"/>
      <w:szCs w:val="16"/>
    </w:rPr>
  </w:style>
  <w:style w:type="paragraph" w:styleId="Header">
    <w:name w:val="header"/>
    <w:basedOn w:val="Normal"/>
    <w:link w:val="HeaderChar"/>
    <w:uiPriority w:val="99"/>
    <w:unhideWhenUsed/>
    <w:rsid w:val="001855E0"/>
    <w:pPr>
      <w:tabs>
        <w:tab w:val="center" w:pos="4680"/>
        <w:tab w:val="right" w:pos="9360"/>
      </w:tabs>
    </w:pPr>
  </w:style>
  <w:style w:type="character" w:customStyle="1" w:styleId="HeaderChar">
    <w:name w:val="Header Char"/>
    <w:basedOn w:val="DefaultParagraphFont"/>
    <w:link w:val="Header"/>
    <w:uiPriority w:val="99"/>
    <w:rsid w:val="001855E0"/>
  </w:style>
  <w:style w:type="paragraph" w:styleId="Footer">
    <w:name w:val="footer"/>
    <w:basedOn w:val="Normal"/>
    <w:link w:val="FooterChar"/>
    <w:uiPriority w:val="99"/>
    <w:unhideWhenUsed/>
    <w:rsid w:val="001855E0"/>
    <w:pPr>
      <w:tabs>
        <w:tab w:val="center" w:pos="4680"/>
        <w:tab w:val="right" w:pos="9360"/>
      </w:tabs>
    </w:pPr>
  </w:style>
  <w:style w:type="character" w:customStyle="1" w:styleId="FooterChar">
    <w:name w:val="Footer Char"/>
    <w:basedOn w:val="DefaultParagraphFont"/>
    <w:link w:val="Footer"/>
    <w:uiPriority w:val="99"/>
    <w:rsid w:val="001855E0"/>
  </w:style>
  <w:style w:type="paragraph" w:styleId="ListParagraph">
    <w:name w:val="List Paragraph"/>
    <w:basedOn w:val="Normal"/>
    <w:uiPriority w:val="34"/>
    <w:qFormat/>
    <w:rsid w:val="00940A90"/>
    <w:pPr>
      <w:ind w:left="720"/>
      <w:contextualSpacing/>
    </w:pPr>
  </w:style>
  <w:style w:type="paragraph" w:styleId="CommentSubject">
    <w:name w:val="annotation subject"/>
    <w:basedOn w:val="CommentText"/>
    <w:next w:val="CommentText"/>
    <w:link w:val="CommentSubjectChar"/>
    <w:uiPriority w:val="99"/>
    <w:semiHidden/>
    <w:unhideWhenUsed/>
    <w:rsid w:val="00065B24"/>
    <w:rPr>
      <w:b/>
      <w:bCs/>
    </w:rPr>
  </w:style>
  <w:style w:type="character" w:customStyle="1" w:styleId="CommentSubjectChar">
    <w:name w:val="Comment Subject Char"/>
    <w:basedOn w:val="CommentTextChar"/>
    <w:link w:val="CommentSubject"/>
    <w:uiPriority w:val="99"/>
    <w:semiHidden/>
    <w:rsid w:val="00065B24"/>
    <w:rPr>
      <w:b/>
      <w:bCs/>
      <w:sz w:val="20"/>
    </w:rPr>
  </w:style>
  <w:style w:type="paragraph" w:customStyle="1" w:styleId="para">
    <w:name w:val="para"/>
    <w:basedOn w:val="Normal"/>
    <w:rsid w:val="00A526A9"/>
    <w:pPr>
      <w:spacing w:before="100" w:beforeAutospacing="1" w:after="100" w:afterAutospacing="1"/>
    </w:pPr>
    <w:rPr>
      <w:color w:val="auto"/>
      <w:szCs w:val="24"/>
    </w:rPr>
  </w:style>
  <w:style w:type="character" w:styleId="Hyperlink">
    <w:name w:val="Hyperlink"/>
    <w:basedOn w:val="DefaultParagraphFont"/>
    <w:uiPriority w:val="99"/>
    <w:unhideWhenUsed/>
    <w:rsid w:val="00826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1835">
      <w:bodyDiv w:val="1"/>
      <w:marLeft w:val="0"/>
      <w:marRight w:val="0"/>
      <w:marTop w:val="0"/>
      <w:marBottom w:val="0"/>
      <w:divBdr>
        <w:top w:val="none" w:sz="0" w:space="0" w:color="auto"/>
        <w:left w:val="none" w:sz="0" w:space="0" w:color="auto"/>
        <w:bottom w:val="none" w:sz="0" w:space="0" w:color="auto"/>
        <w:right w:val="none" w:sz="0" w:space="0" w:color="auto"/>
      </w:divBdr>
    </w:div>
    <w:div w:id="1212379585">
      <w:bodyDiv w:val="1"/>
      <w:marLeft w:val="0"/>
      <w:marRight w:val="0"/>
      <w:marTop w:val="0"/>
      <w:marBottom w:val="0"/>
      <w:divBdr>
        <w:top w:val="none" w:sz="0" w:space="0" w:color="auto"/>
        <w:left w:val="none" w:sz="0" w:space="0" w:color="auto"/>
        <w:bottom w:val="none" w:sz="0" w:space="0" w:color="auto"/>
        <w:right w:val="none" w:sz="0" w:space="0" w:color="auto"/>
      </w:divBdr>
    </w:div>
    <w:div w:id="1253314476">
      <w:bodyDiv w:val="1"/>
      <w:marLeft w:val="0"/>
      <w:marRight w:val="0"/>
      <w:marTop w:val="0"/>
      <w:marBottom w:val="0"/>
      <w:divBdr>
        <w:top w:val="none" w:sz="0" w:space="0" w:color="auto"/>
        <w:left w:val="none" w:sz="0" w:space="0" w:color="auto"/>
        <w:bottom w:val="none" w:sz="0" w:space="0" w:color="auto"/>
        <w:right w:val="none" w:sz="0" w:space="0" w:color="auto"/>
      </w:divBdr>
    </w:div>
    <w:div w:id="1263876797">
      <w:bodyDiv w:val="1"/>
      <w:marLeft w:val="0"/>
      <w:marRight w:val="0"/>
      <w:marTop w:val="0"/>
      <w:marBottom w:val="0"/>
      <w:divBdr>
        <w:top w:val="none" w:sz="0" w:space="0" w:color="auto"/>
        <w:left w:val="none" w:sz="0" w:space="0" w:color="auto"/>
        <w:bottom w:val="none" w:sz="0" w:space="0" w:color="auto"/>
        <w:right w:val="none" w:sz="0" w:space="0" w:color="auto"/>
      </w:divBdr>
    </w:div>
    <w:div w:id="1751926148">
      <w:bodyDiv w:val="1"/>
      <w:marLeft w:val="0"/>
      <w:marRight w:val="0"/>
      <w:marTop w:val="0"/>
      <w:marBottom w:val="0"/>
      <w:divBdr>
        <w:top w:val="none" w:sz="0" w:space="0" w:color="auto"/>
        <w:left w:val="none" w:sz="0" w:space="0" w:color="auto"/>
        <w:bottom w:val="none" w:sz="0" w:space="0" w:color="auto"/>
        <w:right w:val="none" w:sz="0" w:space="0" w:color="auto"/>
      </w:divBdr>
      <w:divsChild>
        <w:div w:id="2135098920">
          <w:marLeft w:val="0"/>
          <w:marRight w:val="0"/>
          <w:marTop w:val="0"/>
          <w:marBottom w:val="0"/>
          <w:divBdr>
            <w:top w:val="none" w:sz="0" w:space="0" w:color="auto"/>
            <w:left w:val="none" w:sz="0" w:space="0" w:color="auto"/>
            <w:bottom w:val="none" w:sz="0" w:space="0" w:color="auto"/>
            <w:right w:val="none" w:sz="0" w:space="0" w:color="auto"/>
          </w:divBdr>
        </w:div>
        <w:div w:id="734663825">
          <w:marLeft w:val="0"/>
          <w:marRight w:val="0"/>
          <w:marTop w:val="0"/>
          <w:marBottom w:val="0"/>
          <w:divBdr>
            <w:top w:val="none" w:sz="0" w:space="0" w:color="auto"/>
            <w:left w:val="none" w:sz="0" w:space="0" w:color="auto"/>
            <w:bottom w:val="none" w:sz="0" w:space="0" w:color="auto"/>
            <w:right w:val="none" w:sz="0" w:space="0" w:color="auto"/>
          </w:divBdr>
        </w:div>
        <w:div w:id="508058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gs-info_collections@usgs.gov" TargetMode="External"/><Relationship Id="rId18" Type="http://schemas.openxmlformats.org/officeDocument/2006/relationships/hyperlink" Target="http://www.ecfr.gov/cgi-bin/text-idx?SID=1a927c7fbc22cb60d19bcdd27f7b9c35&amp;node=pt2.1.200&amp;rgn=div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oi.gov/ibc/services/Indirect_Cost_Services/index.cf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rates.psc.gov/" TargetMode="External"/><Relationship Id="rId25" Type="http://schemas.openxmlformats.org/officeDocument/2006/relationships/hyperlink" Target="http://www.doi.gov/ibc/services/Indirect_Cost_Services/index.cf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cfr.gov/cgi-bin/text-idx?SID=1a927c7fbc22cb60d19bcdd27f7b9c35&amp;node=pt2.1.200&amp;rgn=div5" TargetMode="External"/><Relationship Id="rId20" Type="http://schemas.openxmlformats.org/officeDocument/2006/relationships/hyperlink" Target="mailto:ics@ibc.doi.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doris_w_jensen@nbc.gov"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sap.gov" TargetMode="External"/><Relationship Id="rId23" Type="http://schemas.openxmlformats.org/officeDocument/2006/relationships/hyperlink" Target="mailto:ics@nbc.gov"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ecfr.gov/cgi-bin/text-idx?SID=1a927c7fbc22cb60d19bcdd27f7b9c35&amp;node=pt2.1.200&amp;rgn=div5"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x.doi.org/10.3133/tm11B4" TargetMode="External"/><Relationship Id="rId22" Type="http://schemas.openxmlformats.org/officeDocument/2006/relationships/hyperlink" Target="https://rates.psc.gov/" TargetMode="External"/><Relationship Id="rId27" Type="http://schemas.openxmlformats.org/officeDocument/2006/relationships/header" Target="header2.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DA2B228375471A83A081D4CC3903B2"/>
        <w:category>
          <w:name w:val="General"/>
          <w:gallery w:val="placeholder"/>
        </w:category>
        <w:types>
          <w:type w:val="bbPlcHdr"/>
        </w:types>
        <w:behaviors>
          <w:behavior w:val="content"/>
        </w:behaviors>
        <w:guid w:val="{9032A2E0-2C5A-40B3-819F-BE5727E2BF8D}"/>
      </w:docPartPr>
      <w:docPartBody>
        <w:p w:rsidR="009000DC" w:rsidRDefault="006537CC" w:rsidP="006537CC">
          <w:pPr>
            <w:pStyle w:val="85DA2B228375471A83A081D4CC3903B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CC"/>
    <w:rsid w:val="000A59EB"/>
    <w:rsid w:val="00277BD2"/>
    <w:rsid w:val="003342D5"/>
    <w:rsid w:val="00367D02"/>
    <w:rsid w:val="00445247"/>
    <w:rsid w:val="00596A4E"/>
    <w:rsid w:val="00630086"/>
    <w:rsid w:val="00641FDE"/>
    <w:rsid w:val="006537CC"/>
    <w:rsid w:val="007A4432"/>
    <w:rsid w:val="007B2084"/>
    <w:rsid w:val="008D28D3"/>
    <w:rsid w:val="008E554B"/>
    <w:rsid w:val="009000DC"/>
    <w:rsid w:val="00BE36F7"/>
    <w:rsid w:val="00C01AE4"/>
    <w:rsid w:val="00C31068"/>
    <w:rsid w:val="00CB02A5"/>
    <w:rsid w:val="00CE3286"/>
    <w:rsid w:val="00DB11AF"/>
    <w:rsid w:val="00DF7375"/>
    <w:rsid w:val="00EC3476"/>
    <w:rsid w:val="00EC3667"/>
    <w:rsid w:val="00ED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DA2B228375471A83A081D4CC3903B2">
    <w:name w:val="85DA2B228375471A83A081D4CC3903B2"/>
    <w:rsid w:val="006537CC"/>
  </w:style>
  <w:style w:type="paragraph" w:customStyle="1" w:styleId="BF493E2AF0DF453C84E3C6A9A0D24A5F">
    <w:name w:val="BF493E2AF0DF453C84E3C6A9A0D24A5F"/>
    <w:rsid w:val="006537CC"/>
  </w:style>
  <w:style w:type="paragraph" w:customStyle="1" w:styleId="DD8509FEB91E4967A450461FB17DC2CF">
    <w:name w:val="DD8509FEB91E4967A450461FB17DC2CF"/>
    <w:rsid w:val="00DB11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DA2B228375471A83A081D4CC3903B2">
    <w:name w:val="85DA2B228375471A83A081D4CC3903B2"/>
    <w:rsid w:val="006537CC"/>
  </w:style>
  <w:style w:type="paragraph" w:customStyle="1" w:styleId="BF493E2AF0DF453C84E3C6A9A0D24A5F">
    <w:name w:val="BF493E2AF0DF453C84E3C6A9A0D24A5F"/>
    <w:rsid w:val="006537CC"/>
  </w:style>
  <w:style w:type="paragraph" w:customStyle="1" w:styleId="DD8509FEB91E4967A450461FB17DC2CF">
    <w:name w:val="DD8509FEB91E4967A450461FB17DC2CF"/>
    <w:rsid w:val="00DB1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2bccaf-0d78-4192-a96d-385beb743526">5QTQKMUW46DX-128-1456</_dlc_DocId>
    <_dlc_DocIdUrl xmlns="852bccaf-0d78-4192-a96d-385beb743526">
      <Url>https://insight.usgs.gov/aei/offices/oa/oag/_layouts/DocIdRedir.aspx?ID=5QTQKMUW46DX-128-1456</Url>
      <Description>5QTQKMUW46DX-128-1456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FEA6255F45940BBED54FE4EDD9295" ma:contentTypeVersion="0" ma:contentTypeDescription="Create a new document." ma:contentTypeScope="" ma:versionID="1c2f8024b383191fc4e3730adc1675f8">
  <xsd:schema xmlns:xsd="http://www.w3.org/2001/XMLSchema" xmlns:xs="http://www.w3.org/2001/XMLSchema" xmlns:p="http://schemas.microsoft.com/office/2006/metadata/properties" xmlns:ns2="852bccaf-0d78-4192-a96d-385beb743526" targetNamespace="http://schemas.microsoft.com/office/2006/metadata/properties" ma:root="true" ma:fieldsID="5d67a58207a27c9ee998b3fe03899d4d" ns2:_="">
    <xsd:import namespace="852bccaf-0d78-4192-a96d-385beb74352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bccaf-0d78-4192-a96d-385beb7435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A41C-3A45-4F5C-97D4-C5701EE2F783}">
  <ds:schemaRefs>
    <ds:schemaRef ds:uri="http://schemas.microsoft.com/office/2006/metadata/properties"/>
    <ds:schemaRef ds:uri="http://schemas.microsoft.com/office/infopath/2007/PartnerControls"/>
    <ds:schemaRef ds:uri="852bccaf-0d78-4192-a96d-385beb743526"/>
  </ds:schemaRefs>
</ds:datastoreItem>
</file>

<file path=customXml/itemProps2.xml><?xml version="1.0" encoding="utf-8"?>
<ds:datastoreItem xmlns:ds="http://schemas.openxmlformats.org/officeDocument/2006/customXml" ds:itemID="{1F5DBE00-2E2F-4A20-858E-7005EBFDD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bccaf-0d78-4192-a96d-385beb74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D389-E2BB-4F40-9040-304BF5C1F9DE}">
  <ds:schemaRefs>
    <ds:schemaRef ds:uri="http://schemas.microsoft.com/sharepoint/events"/>
  </ds:schemaRefs>
</ds:datastoreItem>
</file>

<file path=customXml/itemProps4.xml><?xml version="1.0" encoding="utf-8"?>
<ds:datastoreItem xmlns:ds="http://schemas.openxmlformats.org/officeDocument/2006/customXml" ds:itemID="{63EA6D26-18F7-4B5C-93C0-8DD75B52F8FD}">
  <ds:schemaRefs>
    <ds:schemaRef ds:uri="http://schemas.microsoft.com/sharepoint/v3/contenttype/forms"/>
  </ds:schemaRefs>
</ds:datastoreItem>
</file>

<file path=customXml/itemProps5.xml><?xml version="1.0" encoding="utf-8"?>
<ds:datastoreItem xmlns:ds="http://schemas.openxmlformats.org/officeDocument/2006/customXml" ds:itemID="{DCBAEEE3-6BB8-42A1-954E-E42F596D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8388</Words>
  <Characters>47816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USGS General Terms &amp; Conditions</vt:lpstr>
    </vt:vector>
  </TitlesOfParts>
  <Company>U.S. Geological Survey</Company>
  <LinksUpToDate>false</LinksUpToDate>
  <CharactersWithSpaces>56092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USGS General Terms &amp; Conditions</dc:title>
  <dc:creator>Mahoney, Laura M.</dc:creator>
  <cp:lastModifiedBy>Eldridge, Diane F.</cp:lastModifiedBy>
  <cp:revision>2</cp:revision>
  <cp:lastPrinted>2015-01-26T20:39:00Z</cp:lastPrinted>
  <dcterms:created xsi:type="dcterms:W3CDTF">2016-09-21T19:53:00Z</dcterms:created>
  <dcterms:modified xsi:type="dcterms:W3CDTF">2016-09-21T19:53:00Z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0x010100A64FEA6255F45940BBED54FE4EDD9295</vt:lpwstr>
  </property>
  <property fmtid="{D5CDD505-2E9C-101B-9397-08002B2CF9AE}" pid="3" name="_dlc_DocIdItemGuid">
    <vt:lpwstr>ede654c0-acd3-4619-87eb-ed68ddda8589</vt:lpwstr>
  </property>
</Properties>
</file>