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2C5" w:rsidRPr="007412E7" w:rsidRDefault="00D66ABA" w:rsidP="007412E7">
      <w:pPr>
        <w:pStyle w:val="NormalWeb"/>
        <w:spacing w:before="0" w:beforeAutospacing="0" w:after="0" w:afterAutospacing="0"/>
        <w:jc w:val="center"/>
        <w:rPr>
          <w:rStyle w:val="trigger"/>
          <w:b/>
        </w:rPr>
      </w:pPr>
      <w:r w:rsidRPr="007412E7">
        <w:rPr>
          <w:b/>
        </w:rPr>
        <w:t>Interagency Appraisal Complaint Form</w:t>
      </w:r>
    </w:p>
    <w:p w:rsidR="00A602C5" w:rsidRPr="007412E7" w:rsidRDefault="00A602C5" w:rsidP="007412E7">
      <w:pPr>
        <w:pStyle w:val="NormalWeb"/>
        <w:spacing w:before="0" w:beforeAutospacing="0" w:after="0" w:afterAutospacing="0"/>
        <w:jc w:val="center"/>
        <w:rPr>
          <w:rStyle w:val="trigger"/>
        </w:rPr>
      </w:pPr>
    </w:p>
    <w:p w:rsidR="00FC61AE" w:rsidRPr="007412E7" w:rsidRDefault="00FC61AE" w:rsidP="007412E7">
      <w:pPr>
        <w:pStyle w:val="NormalWeb"/>
        <w:spacing w:before="0" w:beforeAutospacing="0" w:after="0" w:afterAutospacing="0"/>
        <w:jc w:val="center"/>
        <w:rPr>
          <w:rStyle w:val="trigger"/>
          <w:b/>
        </w:rPr>
      </w:pPr>
      <w:r w:rsidRPr="007412E7">
        <w:rPr>
          <w:b/>
          <w:bCs/>
        </w:rPr>
        <w:t>Supporting Statement</w:t>
      </w:r>
      <w:r w:rsidRPr="007412E7">
        <w:rPr>
          <w:rStyle w:val="trigger"/>
          <w:b/>
        </w:rPr>
        <w:t xml:space="preserve"> </w:t>
      </w:r>
    </w:p>
    <w:p w:rsidR="00A602C5" w:rsidRPr="007412E7" w:rsidRDefault="007412E7" w:rsidP="007412E7">
      <w:pPr>
        <w:pStyle w:val="NormalWeb"/>
        <w:spacing w:before="0" w:beforeAutospacing="0" w:after="0" w:afterAutospacing="0"/>
        <w:jc w:val="center"/>
        <w:rPr>
          <w:rStyle w:val="trigger"/>
          <w:b/>
        </w:rPr>
      </w:pPr>
      <w:r w:rsidRPr="007412E7">
        <w:rPr>
          <w:rStyle w:val="trigger"/>
          <w:b/>
        </w:rPr>
        <w:t xml:space="preserve">OMB Control No. </w:t>
      </w:r>
      <w:r w:rsidR="00920AC8" w:rsidRPr="007412E7">
        <w:rPr>
          <w:rStyle w:val="trigger"/>
          <w:b/>
        </w:rPr>
        <w:t>1557</w:t>
      </w:r>
      <w:r w:rsidR="00A602C5" w:rsidRPr="007412E7">
        <w:rPr>
          <w:rStyle w:val="trigger"/>
          <w:b/>
        </w:rPr>
        <w:t>-</w:t>
      </w:r>
      <w:r w:rsidRPr="007412E7">
        <w:rPr>
          <w:rStyle w:val="trigger"/>
          <w:b/>
        </w:rPr>
        <w:t>0314</w:t>
      </w:r>
    </w:p>
    <w:p w:rsidR="00A602C5" w:rsidRPr="007412E7" w:rsidRDefault="00A602C5" w:rsidP="007412E7">
      <w:pPr>
        <w:pStyle w:val="NormalWeb"/>
        <w:spacing w:before="0" w:beforeAutospacing="0" w:after="0" w:afterAutospacing="0"/>
        <w:jc w:val="center"/>
        <w:rPr>
          <w:bCs/>
        </w:rPr>
      </w:pPr>
      <w:r w:rsidRPr="007412E7">
        <w:rPr>
          <w:bCs/>
        </w:rPr>
        <w:t xml:space="preserve"> </w:t>
      </w:r>
    </w:p>
    <w:p w:rsidR="00A602C5" w:rsidRDefault="00A602C5" w:rsidP="007412E7">
      <w:pPr>
        <w:pStyle w:val="NormalWeb"/>
        <w:spacing w:before="0" w:beforeAutospacing="0" w:after="0" w:afterAutospacing="0"/>
        <w:rPr>
          <w:b/>
          <w:bCs/>
        </w:rPr>
      </w:pPr>
      <w:r w:rsidRPr="007412E7">
        <w:rPr>
          <w:b/>
          <w:bCs/>
        </w:rPr>
        <w:t>A. Justification</w:t>
      </w:r>
    </w:p>
    <w:p w:rsidR="00C011E1" w:rsidRPr="007412E7" w:rsidRDefault="00C011E1" w:rsidP="007412E7">
      <w:pPr>
        <w:pStyle w:val="NormalWeb"/>
        <w:spacing w:before="0" w:beforeAutospacing="0" w:after="0" w:afterAutospacing="0"/>
      </w:pPr>
    </w:p>
    <w:p w:rsidR="00A602C5" w:rsidRPr="00C011E1" w:rsidRDefault="00A602C5" w:rsidP="007412E7">
      <w:pPr>
        <w:numPr>
          <w:ilvl w:val="0"/>
          <w:numId w:val="1"/>
        </w:numPr>
        <w:rPr>
          <w:b/>
          <w:i/>
        </w:rPr>
      </w:pPr>
      <w:r w:rsidRPr="00C011E1">
        <w:rPr>
          <w:b/>
          <w:i/>
        </w:rPr>
        <w:t xml:space="preserve">Circumstances </w:t>
      </w:r>
      <w:r w:rsidR="00284632">
        <w:rPr>
          <w:b/>
          <w:i/>
        </w:rPr>
        <w:t>that make the collection necessary</w:t>
      </w:r>
      <w:r w:rsidR="008D6D8D">
        <w:rPr>
          <w:b/>
          <w:i/>
        </w:rPr>
        <w:t>:</w:t>
      </w:r>
      <w:r w:rsidRPr="00C011E1">
        <w:rPr>
          <w:b/>
          <w:i/>
        </w:rPr>
        <w:t xml:space="preserve"> </w:t>
      </w:r>
    </w:p>
    <w:p w:rsidR="00C011E1" w:rsidRPr="007412E7" w:rsidRDefault="00C011E1" w:rsidP="00C011E1">
      <w:pPr>
        <w:ind w:left="720"/>
        <w:rPr>
          <w:u w:val="single"/>
        </w:rPr>
      </w:pPr>
    </w:p>
    <w:p w:rsidR="007412E7" w:rsidRPr="007412E7" w:rsidRDefault="007412E7" w:rsidP="00C011E1">
      <w:pPr>
        <w:pStyle w:val="ListParagraph"/>
        <w:spacing w:after="120"/>
        <w:ind w:left="0" w:firstLine="720"/>
        <w:rPr>
          <w:rStyle w:val="documentbody1"/>
          <w:rFonts w:ascii="Times New Roman" w:hAnsi="Times New Roman"/>
          <w:color w:val="000000"/>
          <w:sz w:val="24"/>
          <w:szCs w:val="24"/>
        </w:rPr>
      </w:pPr>
      <w:proofErr w:type="gramStart"/>
      <w:r w:rsidRPr="007412E7">
        <w:rPr>
          <w:rStyle w:val="documentbody1"/>
          <w:rFonts w:ascii="Times New Roman" w:hAnsi="Times New Roman"/>
          <w:color w:val="000000"/>
          <w:sz w:val="24"/>
          <w:szCs w:val="24"/>
        </w:rPr>
        <w:t>Section 1473(p) of the Dodd-Frank Wall Street Reform and Consumer Protection Act</w:t>
      </w:r>
      <w:r w:rsidRPr="007412E7">
        <w:rPr>
          <w:rStyle w:val="FootnoteReference"/>
          <w:color w:val="000000"/>
        </w:rPr>
        <w:footnoteReference w:id="1"/>
      </w:r>
      <w:r w:rsidRPr="007412E7">
        <w:rPr>
          <w:rStyle w:val="documentbody1"/>
          <w:rFonts w:ascii="Times New Roman" w:hAnsi="Times New Roman"/>
          <w:color w:val="000000"/>
          <w:sz w:val="24"/>
          <w:szCs w:val="24"/>
        </w:rPr>
        <w:t xml:space="preserve"> provides that the Appraisal Subcommittee (ASC) of the Federal Financial Institutions Examination Council (FFIEC) </w:t>
      </w:r>
      <w:r w:rsidR="00364FF2" w:rsidRPr="00364FF2">
        <w:rPr>
          <w:color w:val="000000"/>
        </w:rPr>
        <w:t>shall establish and operate a national hotline (ASC Hotline) to receive complaints of non-compliance with the appraisal independence standards of the Uniform Standards of Professional Appraisal Practice (USPAP) if the ASC</w:t>
      </w:r>
      <w:r w:rsidR="00364FF2">
        <w:rPr>
          <w:color w:val="000000"/>
        </w:rPr>
        <w:t xml:space="preserve"> </w:t>
      </w:r>
      <w:r w:rsidRPr="007412E7">
        <w:rPr>
          <w:rStyle w:val="documentbody1"/>
          <w:rFonts w:ascii="Times New Roman" w:hAnsi="Times New Roman"/>
          <w:color w:val="000000"/>
          <w:sz w:val="24"/>
          <w:szCs w:val="24"/>
        </w:rPr>
        <w:t>determines, six months after enactment of that section (</w:t>
      </w:r>
      <w:r w:rsidRPr="007412E7">
        <w:rPr>
          <w:rStyle w:val="documentbody1"/>
          <w:rFonts w:ascii="Times New Roman" w:hAnsi="Times New Roman"/>
          <w:i/>
          <w:color w:val="000000"/>
          <w:sz w:val="24"/>
          <w:szCs w:val="24"/>
        </w:rPr>
        <w:t>i.e.</w:t>
      </w:r>
      <w:r w:rsidRPr="007412E7">
        <w:rPr>
          <w:rStyle w:val="documentbody1"/>
          <w:rFonts w:ascii="Times New Roman" w:hAnsi="Times New Roman"/>
          <w:color w:val="000000"/>
          <w:sz w:val="24"/>
          <w:szCs w:val="24"/>
        </w:rPr>
        <w:t xml:space="preserve">, January 21, 2011), that no </w:t>
      </w:r>
      <w:r w:rsidR="00364FF2">
        <w:rPr>
          <w:rStyle w:val="documentbody1"/>
          <w:rFonts w:ascii="Times New Roman" w:hAnsi="Times New Roman"/>
          <w:color w:val="000000"/>
          <w:sz w:val="24"/>
          <w:szCs w:val="24"/>
        </w:rPr>
        <w:t xml:space="preserve">such </w:t>
      </w:r>
      <w:r w:rsidRPr="007412E7">
        <w:rPr>
          <w:rStyle w:val="documentbody1"/>
          <w:rFonts w:ascii="Times New Roman" w:hAnsi="Times New Roman"/>
          <w:color w:val="000000"/>
          <w:sz w:val="24"/>
          <w:szCs w:val="24"/>
        </w:rPr>
        <w:t>hotline exists.</w:t>
      </w:r>
      <w:proofErr w:type="gramEnd"/>
      <w:r w:rsidRPr="007412E7">
        <w:rPr>
          <w:rStyle w:val="documentbody1"/>
          <w:rFonts w:ascii="Times New Roman" w:hAnsi="Times New Roman"/>
          <w:color w:val="000000"/>
          <w:sz w:val="24"/>
          <w:szCs w:val="24"/>
        </w:rPr>
        <w:t xml:space="preserve">  The </w:t>
      </w:r>
      <w:r w:rsidR="00C8398F">
        <w:rPr>
          <w:rStyle w:val="documentbody1"/>
          <w:rFonts w:ascii="Times New Roman" w:hAnsi="Times New Roman"/>
          <w:color w:val="000000"/>
          <w:sz w:val="24"/>
          <w:szCs w:val="24"/>
        </w:rPr>
        <w:t xml:space="preserve">statute requires that the </w:t>
      </w:r>
      <w:bookmarkStart w:id="0" w:name="_GoBack"/>
      <w:bookmarkEnd w:id="0"/>
      <w:r w:rsidRPr="007412E7">
        <w:rPr>
          <w:rStyle w:val="documentbody1"/>
          <w:rFonts w:ascii="Times New Roman" w:hAnsi="Times New Roman"/>
          <w:color w:val="000000"/>
          <w:sz w:val="24"/>
          <w:szCs w:val="24"/>
        </w:rPr>
        <w:t xml:space="preserve">ASC Hotline shall include a toll-free telephone number and an email address.  Section 1473(p) further directs the ASC to refer complaints received through the ASC Hotline to the appropriate government bodies for further action, which may include referrals to the Agencies, the Federal Reserve Board (Board), the National Credit Union Administration (NCUA), the Consumer Financial Protection Bureau (CFPB), and State agencies.  </w:t>
      </w:r>
      <w:r w:rsidR="00364FF2">
        <w:rPr>
          <w:rStyle w:val="documentbody1"/>
          <w:rFonts w:ascii="Times New Roman" w:hAnsi="Times New Roman"/>
          <w:color w:val="000000"/>
          <w:sz w:val="24"/>
          <w:szCs w:val="24"/>
        </w:rPr>
        <w:t>On January 12, 2011, t</w:t>
      </w:r>
      <w:r w:rsidRPr="007412E7">
        <w:rPr>
          <w:rStyle w:val="documentbody1"/>
          <w:rFonts w:ascii="Times New Roman" w:hAnsi="Times New Roman"/>
          <w:color w:val="000000"/>
          <w:sz w:val="24"/>
          <w:szCs w:val="24"/>
        </w:rPr>
        <w:t xml:space="preserve">he ASC determined that a national appraisal hotline did not exist, and a notice of that determination </w:t>
      </w:r>
      <w:proofErr w:type="gramStart"/>
      <w:r w:rsidRPr="007412E7">
        <w:rPr>
          <w:rStyle w:val="documentbody1"/>
          <w:rFonts w:ascii="Times New Roman" w:hAnsi="Times New Roman"/>
          <w:color w:val="000000"/>
          <w:sz w:val="24"/>
          <w:szCs w:val="24"/>
        </w:rPr>
        <w:t>was published</w:t>
      </w:r>
      <w:proofErr w:type="gramEnd"/>
      <w:r w:rsidRPr="007412E7">
        <w:rPr>
          <w:rStyle w:val="documentbody1"/>
          <w:rFonts w:ascii="Times New Roman" w:hAnsi="Times New Roman"/>
          <w:color w:val="000000"/>
          <w:sz w:val="24"/>
          <w:szCs w:val="24"/>
        </w:rPr>
        <w:t xml:space="preserve"> in the </w:t>
      </w:r>
      <w:r w:rsidRPr="007412E7">
        <w:rPr>
          <w:rStyle w:val="documentbody1"/>
          <w:rFonts w:ascii="Times New Roman" w:hAnsi="Times New Roman"/>
          <w:color w:val="000000"/>
          <w:sz w:val="24"/>
          <w:szCs w:val="24"/>
          <w:u w:val="single"/>
        </w:rPr>
        <w:t>Federal Register</w:t>
      </w:r>
      <w:r w:rsidRPr="007412E7">
        <w:rPr>
          <w:rStyle w:val="documentbody1"/>
          <w:rFonts w:ascii="Times New Roman" w:hAnsi="Times New Roman"/>
          <w:color w:val="000000"/>
          <w:sz w:val="24"/>
          <w:szCs w:val="24"/>
        </w:rPr>
        <w:t xml:space="preserve"> on January 28, 2011 (76 FR 5161).  As a result, the ASC established a hotline to refer complaints to appropriate state and </w:t>
      </w:r>
      <w:r w:rsidR="00364FF2">
        <w:rPr>
          <w:rStyle w:val="documentbody1"/>
          <w:rFonts w:ascii="Times New Roman" w:hAnsi="Times New Roman"/>
          <w:color w:val="000000"/>
          <w:sz w:val="24"/>
          <w:szCs w:val="24"/>
        </w:rPr>
        <w:t>F</w:t>
      </w:r>
      <w:r w:rsidRPr="007412E7">
        <w:rPr>
          <w:rStyle w:val="documentbody1"/>
          <w:rFonts w:ascii="Times New Roman" w:hAnsi="Times New Roman"/>
          <w:color w:val="000000"/>
          <w:sz w:val="24"/>
          <w:szCs w:val="24"/>
        </w:rPr>
        <w:t xml:space="preserve">ederal regulators.  </w:t>
      </w:r>
    </w:p>
    <w:p w:rsidR="007412E7" w:rsidRPr="007412E7" w:rsidRDefault="007412E7" w:rsidP="00C011E1">
      <w:pPr>
        <w:pStyle w:val="ListParagraph"/>
        <w:ind w:left="0" w:firstLine="810"/>
        <w:rPr>
          <w:rStyle w:val="documentbody1"/>
          <w:rFonts w:ascii="Times New Roman" w:hAnsi="Times New Roman"/>
          <w:color w:val="000000"/>
          <w:sz w:val="24"/>
          <w:szCs w:val="24"/>
        </w:rPr>
      </w:pPr>
    </w:p>
    <w:p w:rsidR="007412E7" w:rsidRDefault="007412E7" w:rsidP="00C011E1">
      <w:pPr>
        <w:pStyle w:val="ListParagraph"/>
        <w:ind w:left="0" w:firstLine="720"/>
        <w:rPr>
          <w:rStyle w:val="documentbody1"/>
          <w:rFonts w:ascii="Times New Roman" w:hAnsi="Times New Roman"/>
          <w:color w:val="000000"/>
          <w:sz w:val="24"/>
          <w:szCs w:val="24"/>
        </w:rPr>
      </w:pPr>
      <w:r w:rsidRPr="007412E7">
        <w:rPr>
          <w:rStyle w:val="documentbody1"/>
          <w:rFonts w:ascii="Times New Roman" w:hAnsi="Times New Roman"/>
          <w:color w:val="000000"/>
          <w:sz w:val="24"/>
          <w:szCs w:val="24"/>
        </w:rPr>
        <w:t xml:space="preserve">Representatives from the Agencies, the Board, the NCUA, and the CFPB met and established a process to facilitate the referral of complaints received through the ASC Hotline to the appropriate </w:t>
      </w:r>
      <w:r w:rsidR="00364FF2">
        <w:rPr>
          <w:rStyle w:val="documentbody1"/>
          <w:rFonts w:ascii="Times New Roman" w:hAnsi="Times New Roman"/>
          <w:color w:val="000000"/>
          <w:sz w:val="24"/>
          <w:szCs w:val="24"/>
        </w:rPr>
        <w:t>F</w:t>
      </w:r>
      <w:r w:rsidRPr="007412E7">
        <w:rPr>
          <w:rStyle w:val="documentbody1"/>
          <w:rFonts w:ascii="Times New Roman" w:hAnsi="Times New Roman"/>
          <w:color w:val="000000"/>
          <w:sz w:val="24"/>
          <w:szCs w:val="24"/>
        </w:rPr>
        <w:t xml:space="preserve">ederal financial institution regulatory agency or agencies.  The Agencies, the Board, and the NCUA developed the </w:t>
      </w:r>
      <w:r w:rsidRPr="007412E7">
        <w:t xml:space="preserve">Interagency Appraisal Complaint Form </w:t>
      </w:r>
      <w:r w:rsidR="00364FF2">
        <w:t>(IACF)</w:t>
      </w:r>
      <w:r w:rsidR="00F2035E">
        <w:t xml:space="preserve"> </w:t>
      </w:r>
      <w:r w:rsidRPr="007412E7">
        <w:t>to collect information necessary to take further action on the complaint</w:t>
      </w:r>
      <w:r w:rsidRPr="007412E7">
        <w:rPr>
          <w:rStyle w:val="documentbody1"/>
          <w:rFonts w:ascii="Times New Roman" w:hAnsi="Times New Roman"/>
          <w:color w:val="000000"/>
          <w:sz w:val="24"/>
          <w:szCs w:val="24"/>
        </w:rPr>
        <w:t>.  The CFPB incorporated the process into one of their existing systems.</w:t>
      </w:r>
    </w:p>
    <w:p w:rsidR="007412E7" w:rsidRPr="007412E7" w:rsidRDefault="007412E7" w:rsidP="00C011E1">
      <w:pPr>
        <w:pStyle w:val="ListParagraph"/>
        <w:rPr>
          <w:rStyle w:val="documentbody1"/>
          <w:rFonts w:ascii="Times New Roman" w:hAnsi="Times New Roman"/>
          <w:b/>
          <w:color w:val="000000"/>
          <w:sz w:val="24"/>
          <w:szCs w:val="24"/>
        </w:rPr>
      </w:pPr>
    </w:p>
    <w:p w:rsidR="00934D67" w:rsidRPr="008D6D8D" w:rsidRDefault="007412E7" w:rsidP="008D6D8D">
      <w:pPr>
        <w:ind w:left="720" w:hanging="360"/>
        <w:rPr>
          <w:b/>
          <w:i/>
        </w:rPr>
      </w:pPr>
      <w:r w:rsidRPr="008D6D8D">
        <w:rPr>
          <w:b/>
          <w:i/>
        </w:rPr>
        <w:t xml:space="preserve">2.  </w:t>
      </w:r>
      <w:r w:rsidR="00A602C5" w:rsidRPr="008D6D8D">
        <w:rPr>
          <w:b/>
          <w:i/>
        </w:rPr>
        <w:t>Use of the Information</w:t>
      </w:r>
      <w:r w:rsidR="008D6D8D" w:rsidRPr="008D6D8D">
        <w:rPr>
          <w:b/>
          <w:i/>
        </w:rPr>
        <w:t>:</w:t>
      </w:r>
      <w:r w:rsidR="00A602C5" w:rsidRPr="008D6D8D">
        <w:rPr>
          <w:b/>
          <w:i/>
        </w:rPr>
        <w:t xml:space="preserve"> </w:t>
      </w:r>
    </w:p>
    <w:p w:rsidR="00934D67" w:rsidRPr="007412E7" w:rsidRDefault="00934D67" w:rsidP="007412E7">
      <w:pPr>
        <w:ind w:left="720"/>
        <w:rPr>
          <w:u w:val="single"/>
        </w:rPr>
      </w:pPr>
    </w:p>
    <w:p w:rsidR="007412E7" w:rsidRDefault="007412E7" w:rsidP="008D6D8D">
      <w:pPr>
        <w:pStyle w:val="ListParagraph"/>
        <w:ind w:left="0" w:firstLine="720"/>
      </w:pPr>
      <w:proofErr w:type="gramStart"/>
      <w:r w:rsidRPr="007412E7">
        <w:t xml:space="preserve">The </w:t>
      </w:r>
      <w:r w:rsidR="00364FF2">
        <w:t xml:space="preserve">IACF </w:t>
      </w:r>
      <w:r w:rsidRPr="007412E7">
        <w:rPr>
          <w:rStyle w:val="documentbody1"/>
          <w:rFonts w:ascii="Times New Roman" w:hAnsi="Times New Roman"/>
          <w:color w:val="000000"/>
          <w:sz w:val="24"/>
          <w:szCs w:val="24"/>
        </w:rPr>
        <w:t>was developed for use by those who wish to file a formal, written complaint that</w:t>
      </w:r>
      <w:r w:rsidRPr="007412E7">
        <w:t xml:space="preserve"> an entity subject to the jurisdiction of one or more Agencies, the Board, or the NCUA has failed to comply with the appraisal independence standards or USPAP</w:t>
      </w:r>
      <w:proofErr w:type="gramEnd"/>
      <w:r w:rsidRPr="007412E7">
        <w:t xml:space="preserve">.  The </w:t>
      </w:r>
      <w:r w:rsidR="00364FF2">
        <w:t xml:space="preserve">IACF </w:t>
      </w:r>
      <w:proofErr w:type="gramStart"/>
      <w:r w:rsidRPr="007412E7">
        <w:t>is designed</w:t>
      </w:r>
      <w:proofErr w:type="gramEnd"/>
      <w:r w:rsidRPr="007412E7">
        <w:t xml:space="preserve"> to collect </w:t>
      </w:r>
      <w:r w:rsidR="00364FF2">
        <w:t xml:space="preserve">the </w:t>
      </w:r>
      <w:r w:rsidRPr="007412E7">
        <w:t>information necessary for one or both of the Agencies, the Board, or the NCUA to take further action on a complaint from an appraiser, other individual, financial institution, or other entities.  The Agencies, the Board, and the NCUA use the information to take further action on the complaint to the extent the complaint relates to an issue within their jurisdiction.  The Board and the NCUA are renewing their forms separately.</w:t>
      </w:r>
    </w:p>
    <w:p w:rsidR="00364FF2" w:rsidRDefault="00364FF2" w:rsidP="008D6D8D">
      <w:pPr>
        <w:pStyle w:val="ListParagraph"/>
        <w:ind w:left="0" w:firstLine="720"/>
      </w:pPr>
    </w:p>
    <w:p w:rsidR="00F2035E" w:rsidRPr="007412E7" w:rsidRDefault="00F2035E" w:rsidP="008D6D8D">
      <w:pPr>
        <w:pStyle w:val="ListParagraph"/>
        <w:ind w:left="0" w:firstLine="720"/>
      </w:pPr>
    </w:p>
    <w:p w:rsidR="00A602C5" w:rsidRPr="008D6D8D" w:rsidRDefault="00284632" w:rsidP="00284632">
      <w:pPr>
        <w:keepNext/>
        <w:ind w:left="720" w:right="-1440" w:hanging="360"/>
      </w:pPr>
      <w:r>
        <w:rPr>
          <w:b/>
          <w:i/>
        </w:rPr>
        <w:lastRenderedPageBreak/>
        <w:t>3.   Consideration of the use of improved information technology</w:t>
      </w:r>
      <w:r w:rsidR="008D6D8D">
        <w:t>:</w:t>
      </w:r>
      <w:r w:rsidR="00A602C5" w:rsidRPr="008D6D8D">
        <w:t xml:space="preserve"> </w:t>
      </w:r>
    </w:p>
    <w:p w:rsidR="001D699E" w:rsidRPr="007412E7" w:rsidRDefault="001D699E" w:rsidP="007412E7">
      <w:pPr>
        <w:ind w:left="720"/>
      </w:pPr>
    </w:p>
    <w:p w:rsidR="00BC7456" w:rsidRPr="007412E7" w:rsidRDefault="00131285" w:rsidP="00284632">
      <w:pPr>
        <w:ind w:firstLine="720"/>
      </w:pPr>
      <w:r w:rsidRPr="007412E7">
        <w:t>Respondents</w:t>
      </w:r>
      <w:r w:rsidR="00A602C5" w:rsidRPr="007412E7">
        <w:t xml:space="preserve"> may use any method of improved technology that meets the requirements of t</w:t>
      </w:r>
      <w:r w:rsidR="001D699E" w:rsidRPr="007412E7">
        <w:t xml:space="preserve">he </w:t>
      </w:r>
      <w:r w:rsidR="00284632">
        <w:t>collection</w:t>
      </w:r>
      <w:r w:rsidR="001D699E" w:rsidRPr="007412E7">
        <w:t>.</w:t>
      </w:r>
    </w:p>
    <w:p w:rsidR="008A0CCF" w:rsidRPr="007412E7" w:rsidRDefault="008A0CCF" w:rsidP="007412E7">
      <w:pPr>
        <w:ind w:left="720"/>
      </w:pPr>
    </w:p>
    <w:p w:rsidR="00A602C5" w:rsidRPr="008D6D8D" w:rsidRDefault="00284632" w:rsidP="00284632">
      <w:pPr>
        <w:ind w:left="360"/>
        <w:rPr>
          <w:b/>
          <w:i/>
        </w:rPr>
      </w:pPr>
      <w:r>
        <w:rPr>
          <w:b/>
          <w:i/>
        </w:rPr>
        <w:t>4.</w:t>
      </w:r>
      <w:r>
        <w:rPr>
          <w:b/>
          <w:i/>
        </w:rPr>
        <w:tab/>
      </w:r>
      <w:r w:rsidR="00F11730">
        <w:rPr>
          <w:b/>
          <w:i/>
        </w:rPr>
        <w:t>Efforts to i</w:t>
      </w:r>
      <w:r w:rsidR="00A602C5" w:rsidRPr="008D6D8D">
        <w:rPr>
          <w:b/>
          <w:i/>
        </w:rPr>
        <w:t xml:space="preserve">dentify </w:t>
      </w:r>
      <w:r w:rsidR="00F11730">
        <w:rPr>
          <w:b/>
          <w:i/>
        </w:rPr>
        <w:t>d</w:t>
      </w:r>
      <w:r w:rsidR="00A602C5" w:rsidRPr="008D6D8D">
        <w:rPr>
          <w:b/>
          <w:i/>
        </w:rPr>
        <w:t>uplication</w:t>
      </w:r>
      <w:r w:rsidR="008D6D8D">
        <w:rPr>
          <w:b/>
          <w:i/>
        </w:rPr>
        <w:t>:</w:t>
      </w:r>
      <w:r w:rsidR="00A602C5" w:rsidRPr="008D6D8D">
        <w:rPr>
          <w:b/>
          <w:i/>
        </w:rPr>
        <w:t xml:space="preserve"> </w:t>
      </w:r>
    </w:p>
    <w:p w:rsidR="00A602C5" w:rsidRPr="007412E7" w:rsidRDefault="00A602C5" w:rsidP="007412E7">
      <w:pPr>
        <w:ind w:left="720" w:right="893"/>
      </w:pPr>
    </w:p>
    <w:p w:rsidR="00920AC8" w:rsidRPr="007412E7" w:rsidRDefault="00A602C5" w:rsidP="00284632">
      <w:pPr>
        <w:ind w:right="893" w:firstLine="720"/>
      </w:pPr>
      <w:r w:rsidRPr="007412E7">
        <w:t>The required information is unique and is not duplicative of any other information already collected.</w:t>
      </w:r>
    </w:p>
    <w:p w:rsidR="00E81B36" w:rsidRDefault="00E81B36" w:rsidP="00E81B36">
      <w:pPr>
        <w:ind w:left="720"/>
      </w:pPr>
    </w:p>
    <w:p w:rsidR="00A602C5" w:rsidRPr="008D6D8D" w:rsidRDefault="00E81B36" w:rsidP="00C47ABC">
      <w:pPr>
        <w:ind w:firstLine="360"/>
        <w:rPr>
          <w:b/>
          <w:i/>
        </w:rPr>
      </w:pPr>
      <w:r>
        <w:rPr>
          <w:b/>
          <w:i/>
        </w:rPr>
        <w:t xml:space="preserve">5.   </w:t>
      </w:r>
      <w:r w:rsidR="00A602C5" w:rsidRPr="008D6D8D">
        <w:rPr>
          <w:b/>
          <w:i/>
        </w:rPr>
        <w:t xml:space="preserve">Methods used to </w:t>
      </w:r>
      <w:r>
        <w:rPr>
          <w:b/>
          <w:i/>
        </w:rPr>
        <w:t>m</w:t>
      </w:r>
      <w:r w:rsidR="00A602C5" w:rsidRPr="008D6D8D">
        <w:rPr>
          <w:b/>
          <w:i/>
        </w:rPr>
        <w:t xml:space="preserve">inimize </w:t>
      </w:r>
      <w:r>
        <w:rPr>
          <w:b/>
          <w:i/>
        </w:rPr>
        <w:t>b</w:t>
      </w:r>
      <w:r w:rsidR="00A602C5" w:rsidRPr="008D6D8D">
        <w:rPr>
          <w:b/>
          <w:i/>
        </w:rPr>
        <w:t xml:space="preserve">urden if the </w:t>
      </w:r>
      <w:r>
        <w:rPr>
          <w:b/>
          <w:i/>
        </w:rPr>
        <w:t>c</w:t>
      </w:r>
      <w:r w:rsidR="00A602C5" w:rsidRPr="008D6D8D">
        <w:rPr>
          <w:b/>
          <w:i/>
        </w:rPr>
        <w:t xml:space="preserve">ollection has a </w:t>
      </w:r>
      <w:r>
        <w:rPr>
          <w:b/>
          <w:i/>
        </w:rPr>
        <w:t>s</w:t>
      </w:r>
      <w:r w:rsidR="00A602C5" w:rsidRPr="008D6D8D">
        <w:rPr>
          <w:b/>
          <w:i/>
        </w:rPr>
        <w:t>ignificant</w:t>
      </w:r>
      <w:r>
        <w:rPr>
          <w:b/>
          <w:i/>
        </w:rPr>
        <w:t xml:space="preserve"> impact on a substantial number of s</w:t>
      </w:r>
      <w:r w:rsidR="00A602C5" w:rsidRPr="008D6D8D">
        <w:rPr>
          <w:b/>
          <w:i/>
        </w:rPr>
        <w:t xml:space="preserve">mall </w:t>
      </w:r>
      <w:r>
        <w:rPr>
          <w:b/>
          <w:i/>
        </w:rPr>
        <w:t>e</w:t>
      </w:r>
      <w:r w:rsidR="00A602C5" w:rsidRPr="008D6D8D">
        <w:rPr>
          <w:b/>
          <w:i/>
        </w:rPr>
        <w:t>ntities</w:t>
      </w:r>
      <w:r w:rsidR="008D6D8D">
        <w:rPr>
          <w:b/>
          <w:i/>
        </w:rPr>
        <w:t>:</w:t>
      </w:r>
    </w:p>
    <w:p w:rsidR="00A602C5" w:rsidRPr="007412E7" w:rsidRDefault="00A602C5" w:rsidP="007412E7">
      <w:pPr>
        <w:ind w:left="720" w:right="893"/>
      </w:pPr>
    </w:p>
    <w:p w:rsidR="00A602C5" w:rsidRPr="007412E7" w:rsidRDefault="00C47ABC" w:rsidP="00C47ABC">
      <w:pPr>
        <w:tabs>
          <w:tab w:val="left" w:pos="0"/>
        </w:tabs>
        <w:ind w:left="720" w:right="893"/>
      </w:pPr>
      <w:proofErr w:type="gramStart"/>
      <w:r>
        <w:t>Not applicable.</w:t>
      </w:r>
      <w:proofErr w:type="gramEnd"/>
    </w:p>
    <w:p w:rsidR="00A602C5" w:rsidRPr="007412E7" w:rsidRDefault="00A602C5" w:rsidP="007412E7">
      <w:pPr>
        <w:ind w:firstLine="720"/>
      </w:pPr>
    </w:p>
    <w:p w:rsidR="00A602C5" w:rsidRPr="00776529" w:rsidRDefault="00776529" w:rsidP="00776529">
      <w:pPr>
        <w:ind w:left="720" w:hanging="360"/>
        <w:rPr>
          <w:b/>
          <w:i/>
        </w:rPr>
      </w:pPr>
      <w:r w:rsidRPr="00776529">
        <w:rPr>
          <w:b/>
          <w:i/>
        </w:rPr>
        <w:t xml:space="preserve">6. </w:t>
      </w:r>
      <w:r>
        <w:rPr>
          <w:b/>
          <w:i/>
        </w:rPr>
        <w:t xml:space="preserve"> </w:t>
      </w:r>
      <w:r w:rsidR="00A602C5" w:rsidRPr="00776529">
        <w:rPr>
          <w:b/>
          <w:i/>
        </w:rPr>
        <w:t xml:space="preserve">Consequences </w:t>
      </w:r>
      <w:r w:rsidR="007D4C6A" w:rsidRPr="00776529">
        <w:rPr>
          <w:b/>
          <w:i/>
        </w:rPr>
        <w:t xml:space="preserve">to the Federal program if the collection </w:t>
      </w:r>
      <w:proofErr w:type="gramStart"/>
      <w:r w:rsidR="007D4C6A" w:rsidRPr="00776529">
        <w:rPr>
          <w:b/>
          <w:i/>
        </w:rPr>
        <w:t>were conducted</w:t>
      </w:r>
      <w:proofErr w:type="gramEnd"/>
      <w:r w:rsidR="007D4C6A" w:rsidRPr="00776529">
        <w:rPr>
          <w:b/>
          <w:i/>
        </w:rPr>
        <w:t xml:space="preserve"> less frequently</w:t>
      </w:r>
      <w:r w:rsidR="008D6D8D" w:rsidRPr="00776529">
        <w:rPr>
          <w:b/>
          <w:i/>
        </w:rPr>
        <w:t>:</w:t>
      </w:r>
    </w:p>
    <w:p w:rsidR="00A602C5" w:rsidRPr="007412E7" w:rsidRDefault="00A602C5" w:rsidP="007412E7">
      <w:pPr>
        <w:ind w:left="720"/>
      </w:pPr>
    </w:p>
    <w:p w:rsidR="00A602C5" w:rsidRPr="007412E7" w:rsidRDefault="00F2035E" w:rsidP="007D4C6A">
      <w:pPr>
        <w:ind w:firstLine="720"/>
      </w:pPr>
      <w:r>
        <w:t>C</w:t>
      </w:r>
      <w:r w:rsidR="00A602C5" w:rsidRPr="007412E7">
        <w:t>ollecting the informa</w:t>
      </w:r>
      <w:r w:rsidR="003E7377" w:rsidRPr="007412E7">
        <w:t>tion less frequently would prevent</w:t>
      </w:r>
      <w:r w:rsidR="00A602C5" w:rsidRPr="007412E7">
        <w:t xml:space="preserve"> </w:t>
      </w:r>
      <w:r w:rsidR="0014012D" w:rsidRPr="007412E7">
        <w:t>the Agencies</w:t>
      </w:r>
      <w:r w:rsidR="00A602C5" w:rsidRPr="007412E7">
        <w:t xml:space="preserve"> from implementing Section </w:t>
      </w:r>
      <w:r w:rsidR="0014012D" w:rsidRPr="007412E7">
        <w:rPr>
          <w:rStyle w:val="documentbody1"/>
          <w:rFonts w:ascii="Times New Roman" w:hAnsi="Times New Roman"/>
          <w:sz w:val="24"/>
          <w:szCs w:val="24"/>
        </w:rPr>
        <w:t>1473(p)</w:t>
      </w:r>
      <w:r w:rsidR="00A602C5" w:rsidRPr="007412E7">
        <w:t xml:space="preserve"> of the Dodd-Frank Wall Street Reform and Consumer Protection Act.</w:t>
      </w:r>
      <w:r w:rsidR="00A602C5" w:rsidRPr="007412E7">
        <w:rPr>
          <w:rStyle w:val="FootnoteReference"/>
        </w:rPr>
        <w:footnoteReference w:id="2"/>
      </w:r>
    </w:p>
    <w:p w:rsidR="00A602C5" w:rsidRPr="007412E7" w:rsidRDefault="00A602C5" w:rsidP="007412E7">
      <w:pPr>
        <w:ind w:firstLine="720"/>
      </w:pPr>
    </w:p>
    <w:p w:rsidR="00A602C5" w:rsidRPr="009B167E" w:rsidRDefault="00776529" w:rsidP="00776529">
      <w:pPr>
        <w:ind w:firstLine="360"/>
        <w:rPr>
          <w:b/>
          <w:i/>
        </w:rPr>
      </w:pPr>
      <w:r>
        <w:rPr>
          <w:b/>
          <w:i/>
        </w:rPr>
        <w:t xml:space="preserve">7.  </w:t>
      </w:r>
      <w:r w:rsidR="00A602C5" w:rsidRPr="009B167E">
        <w:rPr>
          <w:b/>
          <w:i/>
        </w:rPr>
        <w:t xml:space="preserve">Special Circumstances </w:t>
      </w:r>
      <w:r w:rsidR="007D4C6A">
        <w:rPr>
          <w:b/>
          <w:i/>
        </w:rPr>
        <w:t xml:space="preserve">that would cause an information collection to be conducted in a manner inconsistent with </w:t>
      </w:r>
      <w:proofErr w:type="gramStart"/>
      <w:r w:rsidR="009B167E">
        <w:rPr>
          <w:b/>
          <w:i/>
        </w:rPr>
        <w:t>5</w:t>
      </w:r>
      <w:proofErr w:type="gramEnd"/>
      <w:r w:rsidR="009B167E">
        <w:rPr>
          <w:b/>
          <w:i/>
        </w:rPr>
        <w:t xml:space="preserve"> CFR part 1320:</w:t>
      </w:r>
    </w:p>
    <w:p w:rsidR="00A602C5" w:rsidRPr="007412E7" w:rsidRDefault="00A602C5" w:rsidP="007412E7">
      <w:pPr>
        <w:ind w:left="720" w:right="893"/>
      </w:pPr>
    </w:p>
    <w:p w:rsidR="00A602C5" w:rsidRPr="007412E7" w:rsidRDefault="007D4C6A" w:rsidP="007D4C6A">
      <w:pPr>
        <w:ind w:right="893" w:firstLine="720"/>
      </w:pPr>
      <w:proofErr w:type="gramStart"/>
      <w:r>
        <w:t>Not applicable.</w:t>
      </w:r>
      <w:proofErr w:type="gramEnd"/>
    </w:p>
    <w:p w:rsidR="00A602C5" w:rsidRPr="007412E7" w:rsidRDefault="00A602C5" w:rsidP="007412E7">
      <w:pPr>
        <w:ind w:firstLine="720"/>
      </w:pPr>
    </w:p>
    <w:p w:rsidR="00A602C5" w:rsidRPr="009B167E" w:rsidRDefault="00776529" w:rsidP="00776529">
      <w:pPr>
        <w:ind w:left="720" w:hanging="360"/>
        <w:rPr>
          <w:b/>
          <w:i/>
          <w:color w:val="000000" w:themeColor="text1"/>
        </w:rPr>
      </w:pPr>
      <w:r>
        <w:rPr>
          <w:b/>
          <w:i/>
          <w:color w:val="000000" w:themeColor="text1"/>
        </w:rPr>
        <w:t xml:space="preserve">8.  </w:t>
      </w:r>
      <w:r w:rsidR="00A602C5" w:rsidRPr="009B167E">
        <w:rPr>
          <w:b/>
          <w:i/>
          <w:color w:val="000000" w:themeColor="text1"/>
        </w:rPr>
        <w:t xml:space="preserve">Efforts to </w:t>
      </w:r>
      <w:r>
        <w:rPr>
          <w:b/>
          <w:i/>
          <w:color w:val="000000" w:themeColor="text1"/>
        </w:rPr>
        <w:t>c</w:t>
      </w:r>
      <w:r w:rsidR="00A602C5" w:rsidRPr="009B167E">
        <w:rPr>
          <w:b/>
          <w:i/>
          <w:color w:val="000000" w:themeColor="text1"/>
        </w:rPr>
        <w:t>onsult</w:t>
      </w:r>
      <w:r>
        <w:rPr>
          <w:b/>
          <w:i/>
          <w:color w:val="000000" w:themeColor="text1"/>
        </w:rPr>
        <w:t xml:space="preserve"> with persons o</w:t>
      </w:r>
      <w:r w:rsidR="00A602C5" w:rsidRPr="009B167E">
        <w:rPr>
          <w:b/>
          <w:i/>
          <w:color w:val="000000" w:themeColor="text1"/>
        </w:rPr>
        <w:t xml:space="preserve">utside the </w:t>
      </w:r>
      <w:r>
        <w:rPr>
          <w:b/>
          <w:i/>
          <w:color w:val="000000" w:themeColor="text1"/>
        </w:rPr>
        <w:t>a</w:t>
      </w:r>
      <w:r w:rsidR="00A602C5" w:rsidRPr="009B167E">
        <w:rPr>
          <w:b/>
          <w:i/>
          <w:color w:val="000000" w:themeColor="text1"/>
        </w:rPr>
        <w:t>gency</w:t>
      </w:r>
      <w:r w:rsidR="009B167E">
        <w:rPr>
          <w:b/>
          <w:i/>
          <w:color w:val="000000" w:themeColor="text1"/>
        </w:rPr>
        <w:t>:</w:t>
      </w:r>
    </w:p>
    <w:p w:rsidR="0019329A" w:rsidRPr="007412E7" w:rsidRDefault="0019329A" w:rsidP="007412E7">
      <w:pPr>
        <w:ind w:left="720"/>
      </w:pPr>
    </w:p>
    <w:p w:rsidR="00776529" w:rsidRDefault="00F62415" w:rsidP="00776529">
      <w:pPr>
        <w:spacing w:after="240"/>
        <w:ind w:firstLine="720"/>
      </w:pPr>
      <w:r>
        <w:t xml:space="preserve">On December 4, 2015, the Agencies published a notice regarding the collection for 60 days of comment, 80 FR 75896.  No comments </w:t>
      </w:r>
      <w:proofErr w:type="gramStart"/>
      <w:r>
        <w:t>were received</w:t>
      </w:r>
      <w:proofErr w:type="gramEnd"/>
      <w:r>
        <w:t>.</w:t>
      </w:r>
    </w:p>
    <w:p w:rsidR="00A602C5" w:rsidRPr="00776529" w:rsidRDefault="00776529" w:rsidP="00776529">
      <w:pPr>
        <w:spacing w:after="240"/>
        <w:ind w:firstLine="360"/>
        <w:rPr>
          <w:b/>
          <w:i/>
        </w:rPr>
      </w:pPr>
      <w:r w:rsidRPr="00776529">
        <w:rPr>
          <w:b/>
          <w:i/>
        </w:rPr>
        <w:t>9.  Payment or gift to respondents:</w:t>
      </w:r>
    </w:p>
    <w:p w:rsidR="00AB021D" w:rsidRPr="007412E7" w:rsidRDefault="00776529" w:rsidP="007412E7">
      <w:pPr>
        <w:ind w:left="720"/>
      </w:pPr>
      <w:proofErr w:type="gramStart"/>
      <w:r>
        <w:t>Not applicable.</w:t>
      </w:r>
      <w:proofErr w:type="gramEnd"/>
    </w:p>
    <w:p w:rsidR="00AE26EF" w:rsidRPr="007412E7" w:rsidRDefault="00AE26EF" w:rsidP="007412E7">
      <w:pPr>
        <w:ind w:left="720"/>
      </w:pPr>
    </w:p>
    <w:p w:rsidR="00776529" w:rsidRPr="00776529" w:rsidRDefault="00776529" w:rsidP="00776529">
      <w:pPr>
        <w:numPr>
          <w:ilvl w:val="12"/>
          <w:numId w:val="0"/>
        </w:numPr>
        <w:tabs>
          <w:tab w:val="left" w:pos="720"/>
        </w:tabs>
        <w:ind w:left="720" w:hanging="360"/>
        <w:rPr>
          <w:b/>
          <w:i/>
        </w:rPr>
      </w:pPr>
      <w:r w:rsidRPr="00776529">
        <w:rPr>
          <w:b/>
          <w:i/>
        </w:rPr>
        <w:t>10.  Any a</w:t>
      </w:r>
      <w:r w:rsidR="00A602C5" w:rsidRPr="00776529">
        <w:rPr>
          <w:b/>
          <w:i/>
        </w:rPr>
        <w:t xml:space="preserve">ssurance of </w:t>
      </w:r>
      <w:r w:rsidRPr="00776529">
        <w:rPr>
          <w:b/>
          <w:i/>
        </w:rPr>
        <w:t>c</w:t>
      </w:r>
      <w:r w:rsidR="00A602C5" w:rsidRPr="00776529">
        <w:rPr>
          <w:b/>
          <w:i/>
        </w:rPr>
        <w:t>onfidentiality</w:t>
      </w:r>
      <w:r w:rsidRPr="00776529">
        <w:rPr>
          <w:b/>
          <w:i/>
        </w:rPr>
        <w:t>:</w:t>
      </w:r>
    </w:p>
    <w:p w:rsidR="00776529" w:rsidRDefault="00776529" w:rsidP="007412E7">
      <w:pPr>
        <w:numPr>
          <w:ilvl w:val="12"/>
          <w:numId w:val="0"/>
        </w:numPr>
        <w:tabs>
          <w:tab w:val="left" w:pos="720"/>
        </w:tabs>
        <w:ind w:left="720"/>
        <w:rPr>
          <w:u w:val="single"/>
        </w:rPr>
      </w:pPr>
    </w:p>
    <w:p w:rsidR="00B86FD5" w:rsidRPr="007412E7" w:rsidRDefault="00776529" w:rsidP="007412E7">
      <w:pPr>
        <w:numPr>
          <w:ilvl w:val="12"/>
          <w:numId w:val="0"/>
        </w:numPr>
        <w:tabs>
          <w:tab w:val="left" w:pos="720"/>
        </w:tabs>
        <w:ind w:left="720"/>
      </w:pPr>
      <w:r w:rsidRPr="00776529">
        <w:t>T</w:t>
      </w:r>
      <w:r w:rsidR="00A602C5" w:rsidRPr="007412E7">
        <w:t xml:space="preserve">he information collection request </w:t>
      </w:r>
      <w:proofErr w:type="gramStart"/>
      <w:r w:rsidR="00A602C5" w:rsidRPr="007412E7">
        <w:t xml:space="preserve">will be </w:t>
      </w:r>
      <w:r w:rsidR="007B7485" w:rsidRPr="007412E7">
        <w:t>kept</w:t>
      </w:r>
      <w:proofErr w:type="gramEnd"/>
      <w:r w:rsidR="007B7485" w:rsidRPr="007412E7">
        <w:t xml:space="preserve"> p</w:t>
      </w:r>
      <w:r w:rsidR="00F2035E">
        <w:t>rivate to the extent permitted</w:t>
      </w:r>
      <w:r w:rsidR="007B7485" w:rsidRPr="007412E7">
        <w:t xml:space="preserve"> by law.</w:t>
      </w:r>
    </w:p>
    <w:p w:rsidR="00A602C5" w:rsidRPr="007412E7" w:rsidRDefault="00A602C5" w:rsidP="007412E7">
      <w:pPr>
        <w:numPr>
          <w:ilvl w:val="12"/>
          <w:numId w:val="0"/>
        </w:numPr>
        <w:tabs>
          <w:tab w:val="left" w:pos="720"/>
        </w:tabs>
      </w:pPr>
    </w:p>
    <w:p w:rsidR="00A602C5" w:rsidRPr="00776529" w:rsidRDefault="00776529" w:rsidP="00776529">
      <w:pPr>
        <w:ind w:left="720" w:hanging="360"/>
        <w:rPr>
          <w:b/>
          <w:i/>
        </w:rPr>
      </w:pPr>
      <w:r>
        <w:rPr>
          <w:b/>
          <w:i/>
        </w:rPr>
        <w:t xml:space="preserve">11. </w:t>
      </w:r>
      <w:r w:rsidR="00A602C5" w:rsidRPr="00776529">
        <w:rPr>
          <w:b/>
          <w:i/>
        </w:rPr>
        <w:t xml:space="preserve">Justification for </w:t>
      </w:r>
      <w:r w:rsidRPr="00776529">
        <w:rPr>
          <w:b/>
          <w:i/>
        </w:rPr>
        <w:t>questions of a s</w:t>
      </w:r>
      <w:r w:rsidR="00A602C5" w:rsidRPr="00776529">
        <w:rPr>
          <w:b/>
          <w:i/>
        </w:rPr>
        <w:t xml:space="preserve">ensitive </w:t>
      </w:r>
      <w:r w:rsidRPr="00776529">
        <w:rPr>
          <w:b/>
          <w:i/>
        </w:rPr>
        <w:t>nature:</w:t>
      </w:r>
    </w:p>
    <w:p w:rsidR="001D12B7" w:rsidRPr="007412E7" w:rsidRDefault="001D12B7" w:rsidP="007412E7">
      <w:pPr>
        <w:ind w:firstLine="720"/>
      </w:pPr>
    </w:p>
    <w:p w:rsidR="00566C49" w:rsidRDefault="00776529" w:rsidP="007412E7">
      <w:pPr>
        <w:ind w:firstLine="720"/>
      </w:pPr>
      <w:proofErr w:type="gramStart"/>
      <w:r>
        <w:t>Not applicable.</w:t>
      </w:r>
      <w:proofErr w:type="gramEnd"/>
    </w:p>
    <w:p w:rsidR="00776529" w:rsidRDefault="00776529" w:rsidP="007412E7">
      <w:pPr>
        <w:ind w:firstLine="720"/>
      </w:pPr>
    </w:p>
    <w:p w:rsidR="002C1C78" w:rsidRDefault="002C1C78" w:rsidP="00D7153D">
      <w:pPr>
        <w:ind w:firstLine="270"/>
        <w:rPr>
          <w:b/>
          <w:i/>
        </w:rPr>
      </w:pPr>
    </w:p>
    <w:p w:rsidR="002C1C78" w:rsidRDefault="002C1C78" w:rsidP="00D7153D">
      <w:pPr>
        <w:ind w:firstLine="270"/>
        <w:rPr>
          <w:b/>
          <w:i/>
        </w:rPr>
      </w:pPr>
    </w:p>
    <w:p w:rsidR="00776529" w:rsidRPr="00D7153D" w:rsidRDefault="00776529" w:rsidP="00D7153D">
      <w:pPr>
        <w:ind w:firstLine="270"/>
        <w:rPr>
          <w:b/>
          <w:i/>
        </w:rPr>
      </w:pPr>
      <w:r w:rsidRPr="00D7153D">
        <w:rPr>
          <w:b/>
          <w:i/>
        </w:rPr>
        <w:lastRenderedPageBreak/>
        <w:t>12.  Burden estimate:</w:t>
      </w:r>
    </w:p>
    <w:p w:rsidR="00A602C5" w:rsidRPr="007412E7" w:rsidRDefault="00A602C5" w:rsidP="007412E7">
      <w:pPr>
        <w:ind w:firstLine="720"/>
      </w:pPr>
    </w:p>
    <w:p w:rsidR="007412E7" w:rsidRPr="007412E7" w:rsidRDefault="007412E7" w:rsidP="00A11929">
      <w:pPr>
        <w:pStyle w:val="ListParagraph"/>
      </w:pPr>
      <w:proofErr w:type="gramStart"/>
      <w:r w:rsidRPr="007412E7">
        <w:t>Estimated Number of Respondents: 1,500.</w:t>
      </w:r>
      <w:proofErr w:type="gramEnd"/>
      <w:r w:rsidRPr="007412E7">
        <w:t xml:space="preserve"> </w:t>
      </w:r>
    </w:p>
    <w:p w:rsidR="007412E7" w:rsidRPr="007412E7" w:rsidRDefault="007412E7" w:rsidP="00A11929">
      <w:pPr>
        <w:pStyle w:val="ListParagraph"/>
      </w:pPr>
      <w:proofErr w:type="gramStart"/>
      <w:r w:rsidRPr="007412E7">
        <w:t>Estimated Burden per Response: 0.5 hours.</w:t>
      </w:r>
      <w:proofErr w:type="gramEnd"/>
    </w:p>
    <w:p w:rsidR="007412E7" w:rsidRDefault="007412E7" w:rsidP="00A11929">
      <w:pPr>
        <w:pStyle w:val="ListParagraph"/>
      </w:pPr>
      <w:proofErr w:type="gramStart"/>
      <w:r w:rsidRPr="007412E7">
        <w:t>Estimated Total Annual Burden: 750 hours.</w:t>
      </w:r>
      <w:proofErr w:type="gramEnd"/>
    </w:p>
    <w:p w:rsidR="00B00119" w:rsidRDefault="00B00119" w:rsidP="00A11929">
      <w:pPr>
        <w:pStyle w:val="ListParagraph"/>
      </w:pPr>
    </w:p>
    <w:p w:rsidR="00B00119" w:rsidRPr="00B00119" w:rsidRDefault="00B00119" w:rsidP="00B00119">
      <w:pPr>
        <w:pStyle w:val="ListParagraph"/>
        <w:ind w:hanging="720"/>
        <w:rPr>
          <w:b/>
        </w:rPr>
      </w:pPr>
      <w:r w:rsidRPr="00B00119">
        <w:rPr>
          <w:b/>
        </w:rPr>
        <w:t>Cost of Hour Burden</w:t>
      </w:r>
    </w:p>
    <w:p w:rsidR="00B00119" w:rsidRPr="00B00119" w:rsidRDefault="00B00119" w:rsidP="00B00119">
      <w:pPr>
        <w:pStyle w:val="ListParagraph"/>
        <w:ind w:hanging="720"/>
        <w:rPr>
          <w:b/>
        </w:rPr>
      </w:pPr>
    </w:p>
    <w:p w:rsidR="00B00119" w:rsidRPr="00B00119" w:rsidRDefault="00B00119" w:rsidP="00B00119">
      <w:pPr>
        <w:pStyle w:val="ListParagraph"/>
        <w:ind w:hanging="720"/>
        <w:rPr>
          <w:b/>
        </w:rPr>
      </w:pPr>
      <w:r w:rsidRPr="00B00119">
        <w:rPr>
          <w:b/>
        </w:rPr>
        <w:t>750 hours x $101 = $75,750.</w:t>
      </w:r>
    </w:p>
    <w:p w:rsidR="009A3008" w:rsidRPr="00B00119" w:rsidRDefault="009A3008" w:rsidP="00B00119">
      <w:pPr>
        <w:ind w:left="720" w:hanging="720"/>
        <w:rPr>
          <w:b/>
        </w:rPr>
      </w:pPr>
      <w:bookmarkStart w:id="1" w:name="OLE_LINK1"/>
    </w:p>
    <w:bookmarkEnd w:id="1"/>
    <w:p w:rsidR="00B00119" w:rsidRDefault="00B00119" w:rsidP="00B00119">
      <w:r w:rsidRPr="00596CA3">
        <w:t xml:space="preserve">To estimate average hourly wages we reviewed data from May 2014 for wages (by industry and occupation) from the U.S. Bureau of Labor Statistics (BLS) for depository credit intermediation (NAICS 522100).  To estimate compensation costs associated with the rule, we use $101 per hour, which is based on the average of the 90th percentile for seven occupations adjusted for inflation (2 percent), plus an additional 30 percent to cover private sector benefits.  Thirty percent represents the average private sector costs of employee benefits.  </w:t>
      </w:r>
    </w:p>
    <w:p w:rsidR="00B36576" w:rsidRPr="00596CA3" w:rsidRDefault="00B36576" w:rsidP="00B00119"/>
    <w:p w:rsidR="00A602C5" w:rsidRPr="00B36576" w:rsidRDefault="00B36576" w:rsidP="001C332A">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70"/>
        <w:jc w:val="both"/>
        <w:rPr>
          <w:b/>
          <w:i/>
        </w:rPr>
      </w:pPr>
      <w:r w:rsidRPr="00B36576">
        <w:rPr>
          <w:b/>
          <w:i/>
        </w:rPr>
        <w:t>13.  Estimate of total annual costs to respondents (excluding cost of hour burden in Item #12):</w:t>
      </w:r>
    </w:p>
    <w:p w:rsidR="00A602C5" w:rsidRPr="007412E7" w:rsidRDefault="00A602C5" w:rsidP="007412E7">
      <w:pPr>
        <w:ind w:left="720"/>
      </w:pPr>
    </w:p>
    <w:p w:rsidR="00A602C5" w:rsidRPr="00B36576" w:rsidRDefault="00B36576" w:rsidP="001C332A">
      <w:pPr>
        <w:pStyle w:val="ListParagraph"/>
        <w:ind w:hanging="450"/>
        <w:rPr>
          <w:b/>
          <w:i/>
        </w:rPr>
      </w:pPr>
      <w:r w:rsidRPr="00B36576">
        <w:rPr>
          <w:b/>
          <w:i/>
        </w:rPr>
        <w:t>14.  Estimate of a</w:t>
      </w:r>
      <w:r w:rsidR="00A602C5" w:rsidRPr="00B36576">
        <w:rPr>
          <w:b/>
          <w:i/>
        </w:rPr>
        <w:t xml:space="preserve">nnualized </w:t>
      </w:r>
      <w:r w:rsidRPr="00B36576">
        <w:rPr>
          <w:b/>
          <w:i/>
        </w:rPr>
        <w:t>c</w:t>
      </w:r>
      <w:r w:rsidR="00A602C5" w:rsidRPr="00B36576">
        <w:rPr>
          <w:b/>
          <w:i/>
        </w:rPr>
        <w:t>ost</w:t>
      </w:r>
      <w:r w:rsidRPr="00B36576">
        <w:rPr>
          <w:b/>
          <w:i/>
        </w:rPr>
        <w:t>s</w:t>
      </w:r>
      <w:r w:rsidR="00A602C5" w:rsidRPr="00B36576">
        <w:rPr>
          <w:b/>
          <w:i/>
        </w:rPr>
        <w:t xml:space="preserve"> to the Federal </w:t>
      </w:r>
      <w:r w:rsidRPr="00B36576">
        <w:rPr>
          <w:b/>
          <w:i/>
        </w:rPr>
        <w:t>g</w:t>
      </w:r>
      <w:r w:rsidR="00A602C5" w:rsidRPr="00B36576">
        <w:rPr>
          <w:b/>
          <w:i/>
        </w:rPr>
        <w:t>overnment</w:t>
      </w:r>
      <w:r w:rsidRPr="00B36576">
        <w:rPr>
          <w:b/>
          <w:i/>
        </w:rPr>
        <w:t>:</w:t>
      </w:r>
    </w:p>
    <w:p w:rsidR="00A602C5" w:rsidRPr="007412E7" w:rsidRDefault="00A602C5" w:rsidP="007412E7">
      <w:pPr>
        <w:autoSpaceDE w:val="0"/>
        <w:autoSpaceDN w:val="0"/>
        <w:adjustRightInd w:val="0"/>
        <w:ind w:firstLine="720"/>
      </w:pPr>
    </w:p>
    <w:p w:rsidR="00A602C5" w:rsidRPr="007412E7" w:rsidRDefault="0065343A" w:rsidP="007412E7">
      <w:pPr>
        <w:autoSpaceDE w:val="0"/>
        <w:autoSpaceDN w:val="0"/>
        <w:adjustRightInd w:val="0"/>
        <w:ind w:firstLine="720"/>
      </w:pPr>
      <w:proofErr w:type="gramStart"/>
      <w:r>
        <w:t>Not applicable.</w:t>
      </w:r>
      <w:proofErr w:type="gramEnd"/>
    </w:p>
    <w:p w:rsidR="00A602C5" w:rsidRPr="007412E7" w:rsidRDefault="00A602C5" w:rsidP="007412E7">
      <w:pPr>
        <w:autoSpaceDE w:val="0"/>
        <w:autoSpaceDN w:val="0"/>
        <w:adjustRightInd w:val="0"/>
        <w:ind w:firstLine="720"/>
      </w:pPr>
    </w:p>
    <w:p w:rsidR="00A602C5" w:rsidRPr="001C332A" w:rsidRDefault="00B36576" w:rsidP="001C332A">
      <w:pPr>
        <w:ind w:left="720" w:hanging="450"/>
        <w:rPr>
          <w:b/>
          <w:i/>
        </w:rPr>
      </w:pPr>
      <w:r w:rsidRPr="001C332A">
        <w:rPr>
          <w:b/>
          <w:i/>
        </w:rPr>
        <w:t>15.  Change in burden:</w:t>
      </w:r>
    </w:p>
    <w:p w:rsidR="00A602C5" w:rsidRPr="007412E7" w:rsidRDefault="00A602C5" w:rsidP="007412E7">
      <w:pPr>
        <w:ind w:firstLine="720"/>
      </w:pPr>
    </w:p>
    <w:p w:rsidR="00F164C1" w:rsidRDefault="000D1AFD" w:rsidP="007412E7">
      <w:pPr>
        <w:ind w:left="720"/>
      </w:pPr>
      <w:proofErr w:type="gramStart"/>
      <w:r>
        <w:t>P</w:t>
      </w:r>
      <w:r w:rsidR="002C1C78">
        <w:t>rior Burden:  1</w:t>
      </w:r>
      <w:r>
        <w:t>,000 hours.</w:t>
      </w:r>
      <w:proofErr w:type="gramEnd"/>
    </w:p>
    <w:p w:rsidR="000D1AFD" w:rsidRDefault="000D1AFD" w:rsidP="007412E7">
      <w:pPr>
        <w:ind w:left="720"/>
      </w:pPr>
      <w:proofErr w:type="gramStart"/>
      <w:r>
        <w:t>Current Burden:  750 hours.</w:t>
      </w:r>
      <w:proofErr w:type="gramEnd"/>
    </w:p>
    <w:p w:rsidR="000D1AFD" w:rsidRDefault="002C1C78" w:rsidP="007412E7">
      <w:pPr>
        <w:ind w:left="720"/>
      </w:pPr>
      <w:r>
        <w:t>Change:  -</w:t>
      </w:r>
      <w:r w:rsidR="000D1AFD">
        <w:t>250</w:t>
      </w:r>
    </w:p>
    <w:p w:rsidR="000D1AFD" w:rsidRDefault="000D1AFD" w:rsidP="007412E7">
      <w:pPr>
        <w:ind w:left="720"/>
      </w:pPr>
    </w:p>
    <w:p w:rsidR="000D1AFD" w:rsidRPr="007412E7" w:rsidRDefault="000D1AFD" w:rsidP="007412E7">
      <w:pPr>
        <w:ind w:left="720"/>
      </w:pPr>
      <w:r>
        <w:t>The decrease in burden is due to the decrease in the number of regulated entities.</w:t>
      </w:r>
    </w:p>
    <w:p w:rsidR="001C3C40" w:rsidRPr="007412E7" w:rsidRDefault="001C3C40" w:rsidP="007412E7">
      <w:pPr>
        <w:ind w:firstLine="720"/>
      </w:pPr>
    </w:p>
    <w:p w:rsidR="00A602C5" w:rsidRPr="001C332A" w:rsidRDefault="00B36576" w:rsidP="001C332A">
      <w:pPr>
        <w:ind w:firstLine="270"/>
        <w:rPr>
          <w:b/>
          <w:i/>
        </w:rPr>
      </w:pPr>
      <w:r w:rsidRPr="001C332A">
        <w:rPr>
          <w:b/>
          <w:i/>
        </w:rPr>
        <w:t xml:space="preserve">16.  Information regarding collections whose results are to </w:t>
      </w:r>
      <w:proofErr w:type="gramStart"/>
      <w:r w:rsidRPr="001C332A">
        <w:rPr>
          <w:b/>
          <w:i/>
        </w:rPr>
        <w:t>be published</w:t>
      </w:r>
      <w:proofErr w:type="gramEnd"/>
      <w:r w:rsidRPr="001C332A">
        <w:rPr>
          <w:b/>
          <w:i/>
        </w:rPr>
        <w:t xml:space="preserve"> for statistical use:</w:t>
      </w:r>
    </w:p>
    <w:p w:rsidR="00B36576" w:rsidRPr="007412E7" w:rsidRDefault="00B36576" w:rsidP="007412E7">
      <w:pPr>
        <w:ind w:firstLine="720"/>
      </w:pPr>
    </w:p>
    <w:p w:rsidR="00A602C5" w:rsidRPr="007412E7" w:rsidRDefault="00A602C5" w:rsidP="007412E7">
      <w:pPr>
        <w:ind w:firstLine="720"/>
      </w:pPr>
      <w:r w:rsidRPr="007412E7">
        <w:t>There are no publications.</w:t>
      </w:r>
    </w:p>
    <w:p w:rsidR="00344636" w:rsidRPr="007412E7" w:rsidRDefault="00344636" w:rsidP="007412E7">
      <w:pPr>
        <w:ind w:firstLine="720"/>
      </w:pPr>
    </w:p>
    <w:p w:rsidR="00A602C5" w:rsidRPr="00B36576" w:rsidRDefault="00B36576" w:rsidP="001C332A">
      <w:pPr>
        <w:ind w:left="720" w:hanging="450"/>
        <w:rPr>
          <w:b/>
          <w:i/>
        </w:rPr>
      </w:pPr>
      <w:r w:rsidRPr="00B36576">
        <w:rPr>
          <w:b/>
          <w:i/>
        </w:rPr>
        <w:t>17.  Reasons for not displayi</w:t>
      </w:r>
      <w:r>
        <w:rPr>
          <w:b/>
          <w:i/>
        </w:rPr>
        <w:t>ng OMB approval expiration date:</w:t>
      </w:r>
    </w:p>
    <w:p w:rsidR="00A602C5" w:rsidRPr="007412E7" w:rsidRDefault="007F0AFB" w:rsidP="007412E7">
      <w:pPr>
        <w:ind w:left="720"/>
      </w:pPr>
      <w:r w:rsidRPr="007412E7">
        <w:t>N</w:t>
      </w:r>
      <w:r w:rsidRPr="007412E7">
        <w:rPr>
          <w:vanish/>
        </w:rPr>
        <w:t xml:space="preserve">he cy icy is not seekingn date </w:t>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r w:rsidRPr="007412E7">
        <w:rPr>
          <w:vanish/>
        </w:rPr>
        <w:pgNum/>
      </w:r>
      <w:proofErr w:type="gramStart"/>
      <w:r w:rsidR="006D01F6" w:rsidRPr="007412E7">
        <w:t>ot</w:t>
      </w:r>
      <w:proofErr w:type="gramEnd"/>
      <w:r w:rsidR="006D01F6" w:rsidRPr="007412E7">
        <w:t xml:space="preserve"> applicable.</w:t>
      </w:r>
    </w:p>
    <w:p w:rsidR="00A602C5" w:rsidRPr="007412E7" w:rsidRDefault="00A602C5" w:rsidP="007412E7"/>
    <w:p w:rsidR="00A602C5" w:rsidRPr="001C332A" w:rsidRDefault="00A602C5" w:rsidP="001C332A">
      <w:pPr>
        <w:ind w:left="720" w:hanging="450"/>
        <w:rPr>
          <w:b/>
          <w:i/>
        </w:rPr>
      </w:pPr>
      <w:r w:rsidRPr="001C332A">
        <w:rPr>
          <w:b/>
          <w:i/>
        </w:rPr>
        <w:t xml:space="preserve">18. </w:t>
      </w:r>
      <w:r w:rsidR="00F13ADC">
        <w:rPr>
          <w:b/>
          <w:i/>
        </w:rPr>
        <w:t xml:space="preserve"> </w:t>
      </w:r>
      <w:r w:rsidRPr="001C332A">
        <w:rPr>
          <w:b/>
          <w:i/>
        </w:rPr>
        <w:t xml:space="preserve">Exceptions to Certification for Paperwork Reduction Act Submissions </w:t>
      </w:r>
    </w:p>
    <w:p w:rsidR="00A602C5" w:rsidRPr="007412E7" w:rsidRDefault="00A602C5" w:rsidP="007412E7">
      <w:pPr>
        <w:ind w:firstLine="720"/>
      </w:pPr>
    </w:p>
    <w:p w:rsidR="00A602C5" w:rsidRPr="007412E7" w:rsidRDefault="00A602C5" w:rsidP="007412E7">
      <w:pPr>
        <w:ind w:firstLine="720"/>
      </w:pPr>
      <w:r w:rsidRPr="007412E7">
        <w:t>There are no exceptions to the certification.</w:t>
      </w:r>
    </w:p>
    <w:p w:rsidR="00C517A7" w:rsidRPr="007412E7" w:rsidRDefault="00C517A7" w:rsidP="007412E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30DF2" w:rsidRPr="007412E7" w:rsidRDefault="00930DF2" w:rsidP="007412E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2035E" w:rsidRDefault="00F2035E" w:rsidP="007412E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F2035E" w:rsidRDefault="00F2035E" w:rsidP="007412E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8758B7" w:rsidRPr="007412E7" w:rsidRDefault="008758B7" w:rsidP="007412E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7412E7">
        <w:rPr>
          <w:b/>
        </w:rPr>
        <w:lastRenderedPageBreak/>
        <w:t xml:space="preserve">B.  </w:t>
      </w:r>
      <w:r w:rsidR="00110A32" w:rsidRPr="007412E7">
        <w:rPr>
          <w:b/>
        </w:rPr>
        <w:t>Collection of Information Employing Statistical Methods</w:t>
      </w:r>
    </w:p>
    <w:p w:rsidR="00110A32" w:rsidRPr="007412E7" w:rsidRDefault="00110A32" w:rsidP="007412E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602C5" w:rsidRPr="007412E7" w:rsidRDefault="0065343A" w:rsidP="007412E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t>Not applicable.</w:t>
      </w:r>
      <w:proofErr w:type="gramEnd"/>
    </w:p>
    <w:p w:rsidR="00957F5B" w:rsidRPr="007412E7" w:rsidRDefault="00957F5B" w:rsidP="007412E7"/>
    <w:sectPr w:rsidR="00957F5B" w:rsidRPr="007412E7" w:rsidSect="0044276C">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07D" w:rsidRDefault="00A4607D" w:rsidP="00A602C5">
      <w:r>
        <w:separator/>
      </w:r>
    </w:p>
  </w:endnote>
  <w:endnote w:type="continuationSeparator" w:id="0">
    <w:p w:rsidR="00A4607D" w:rsidRDefault="00A4607D" w:rsidP="00A6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0672"/>
      <w:docPartObj>
        <w:docPartGallery w:val="Page Numbers (Bottom of Page)"/>
        <w:docPartUnique/>
      </w:docPartObj>
    </w:sdtPr>
    <w:sdtEndPr/>
    <w:sdtContent>
      <w:p w:rsidR="004C5B7F" w:rsidRDefault="00D94E8D">
        <w:pPr>
          <w:pStyle w:val="Footer"/>
          <w:jc w:val="center"/>
        </w:pPr>
        <w:r>
          <w:fldChar w:fldCharType="begin"/>
        </w:r>
        <w:r w:rsidR="00103C00">
          <w:instrText xml:space="preserve"> PAGE   \* MERGEFORMAT </w:instrText>
        </w:r>
        <w:r>
          <w:fldChar w:fldCharType="separate"/>
        </w:r>
        <w:r w:rsidR="00C8398F">
          <w:rPr>
            <w:noProof/>
          </w:rPr>
          <w:t>1</w:t>
        </w:r>
        <w:r>
          <w:rPr>
            <w:noProof/>
          </w:rPr>
          <w:fldChar w:fldCharType="end"/>
        </w:r>
      </w:p>
    </w:sdtContent>
  </w:sdt>
  <w:p w:rsidR="004C5B7F" w:rsidRDefault="004C5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07D" w:rsidRDefault="00A4607D" w:rsidP="00A602C5">
      <w:r>
        <w:separator/>
      </w:r>
    </w:p>
  </w:footnote>
  <w:footnote w:type="continuationSeparator" w:id="0">
    <w:p w:rsidR="00A4607D" w:rsidRDefault="00A4607D" w:rsidP="00A602C5">
      <w:r>
        <w:continuationSeparator/>
      </w:r>
    </w:p>
  </w:footnote>
  <w:footnote w:id="1">
    <w:p w:rsidR="007412E7" w:rsidRPr="008D6D8D" w:rsidRDefault="007412E7" w:rsidP="007412E7">
      <w:pPr>
        <w:pStyle w:val="FootnoteText"/>
      </w:pPr>
      <w:r w:rsidRPr="008D6D8D">
        <w:rPr>
          <w:rStyle w:val="FootnoteReference"/>
        </w:rPr>
        <w:footnoteRef/>
      </w:r>
      <w:r w:rsidRPr="008D6D8D">
        <w:t xml:space="preserve"> </w:t>
      </w:r>
      <w:proofErr w:type="gramStart"/>
      <w:r w:rsidRPr="008D6D8D">
        <w:rPr>
          <w:rStyle w:val="documentbody1"/>
          <w:rFonts w:ascii="Times New Roman" w:hAnsi="Times New Roman"/>
          <w:color w:val="000000"/>
          <w:sz w:val="20"/>
          <w:szCs w:val="20"/>
        </w:rPr>
        <w:t>Dodd-Frank Wall Street Reform and Consumer Protection Act</w:t>
      </w:r>
      <w:r w:rsidRPr="008D6D8D">
        <w:t xml:space="preserve"> section 1473, Pub.</w:t>
      </w:r>
      <w:proofErr w:type="gramEnd"/>
      <w:r w:rsidRPr="008D6D8D">
        <w:t xml:space="preserve"> </w:t>
      </w:r>
      <w:proofErr w:type="gramStart"/>
      <w:r w:rsidRPr="008D6D8D">
        <w:t>L. 111-203, 124 Stat. 1376, July 21, 2010; 12 U.S.C. 3351(i).</w:t>
      </w:r>
      <w:proofErr w:type="gramEnd"/>
    </w:p>
  </w:footnote>
  <w:footnote w:id="2">
    <w:p w:rsidR="004C5B7F" w:rsidRDefault="004C5B7F" w:rsidP="00A602C5">
      <w:pPr>
        <w:pStyle w:val="FootnoteText"/>
      </w:pPr>
      <w:r>
        <w:rPr>
          <w:rStyle w:val="FootnoteReference"/>
        </w:rPr>
        <w:footnoteRef/>
      </w:r>
      <w:r>
        <w:t xml:space="preserve"> Public Law 111-203, 124 Stat. 1376, July 2010</w:t>
      </w:r>
      <w:r w:rsidR="00D7153D">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5BD"/>
    <w:multiLevelType w:val="hybridMultilevel"/>
    <w:tmpl w:val="456A675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36247"/>
    <w:multiLevelType w:val="hybridMultilevel"/>
    <w:tmpl w:val="F8EE44A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0E772517"/>
    <w:multiLevelType w:val="hybridMultilevel"/>
    <w:tmpl w:val="1472D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080F7D"/>
    <w:multiLevelType w:val="hybridMultilevel"/>
    <w:tmpl w:val="CD20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26291"/>
    <w:multiLevelType w:val="hybridMultilevel"/>
    <w:tmpl w:val="031A3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4A1CFD"/>
    <w:multiLevelType w:val="hybridMultilevel"/>
    <w:tmpl w:val="4258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C00136"/>
    <w:multiLevelType w:val="hybridMultilevel"/>
    <w:tmpl w:val="2440260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A436E9"/>
    <w:multiLevelType w:val="hybridMultilevel"/>
    <w:tmpl w:val="381041E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nsid w:val="432D500D"/>
    <w:multiLevelType w:val="hybridMultilevel"/>
    <w:tmpl w:val="9C5AB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9E76126"/>
    <w:multiLevelType w:val="hybridMultilevel"/>
    <w:tmpl w:val="4FBC2E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C370D2"/>
    <w:multiLevelType w:val="hybridMultilevel"/>
    <w:tmpl w:val="EB886A1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C46E2B2C">
      <w:numFmt w:val="bullet"/>
      <w:lvlText w:val="•"/>
      <w:lvlJc w:val="left"/>
      <w:pPr>
        <w:ind w:left="2160" w:hanging="360"/>
      </w:pPr>
      <w:rPr>
        <w:rFonts w:ascii="Times New Roman" w:eastAsia="Times New Roman" w:hAnsi="Times New Roman" w:cs="Times New Roman" w:hint="default"/>
        <w:w w:val="13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09279C"/>
    <w:multiLevelType w:val="hybridMultilevel"/>
    <w:tmpl w:val="A0543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46E2B2C">
      <w:numFmt w:val="bullet"/>
      <w:lvlText w:val="•"/>
      <w:lvlJc w:val="left"/>
      <w:pPr>
        <w:ind w:left="2160" w:hanging="360"/>
      </w:pPr>
      <w:rPr>
        <w:rFonts w:ascii="Times New Roman" w:eastAsia="Times New Roman" w:hAnsi="Times New Roman" w:cs="Times New Roman" w:hint="default"/>
        <w:w w:val="13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F961B1"/>
    <w:multiLevelType w:val="hybridMultilevel"/>
    <w:tmpl w:val="38F20A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FC7C4C"/>
    <w:multiLevelType w:val="hybridMultilevel"/>
    <w:tmpl w:val="8BBC52C0"/>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7"/>
  </w:num>
  <w:num w:numId="2">
    <w:abstractNumId w:val="5"/>
  </w:num>
  <w:num w:numId="3">
    <w:abstractNumId w:val="10"/>
  </w:num>
  <w:num w:numId="4">
    <w:abstractNumId w:val="3"/>
  </w:num>
  <w:num w:numId="5">
    <w:abstractNumId w:val="9"/>
  </w:num>
  <w:num w:numId="6">
    <w:abstractNumId w:val="2"/>
  </w:num>
  <w:num w:numId="7">
    <w:abstractNumId w:val="12"/>
  </w:num>
  <w:num w:numId="8">
    <w:abstractNumId w:val="13"/>
  </w:num>
  <w:num w:numId="9">
    <w:abstractNumId w:val="14"/>
  </w:num>
  <w:num w:numId="10">
    <w:abstractNumId w:val="0"/>
  </w:num>
  <w:num w:numId="11">
    <w:abstractNumId w:val="11"/>
  </w:num>
  <w:num w:numId="12">
    <w:abstractNumId w:val="4"/>
  </w:num>
  <w:num w:numId="13">
    <w:abstractNumId w:val="1"/>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2C5"/>
    <w:rsid w:val="00042C5B"/>
    <w:rsid w:val="00050581"/>
    <w:rsid w:val="000615EC"/>
    <w:rsid w:val="00071978"/>
    <w:rsid w:val="0007388E"/>
    <w:rsid w:val="000916DC"/>
    <w:rsid w:val="000B04A5"/>
    <w:rsid w:val="000C2836"/>
    <w:rsid w:val="000C50CC"/>
    <w:rsid w:val="000D1AFD"/>
    <w:rsid w:val="000F1BE3"/>
    <w:rsid w:val="00103C00"/>
    <w:rsid w:val="00110A32"/>
    <w:rsid w:val="00121241"/>
    <w:rsid w:val="00131285"/>
    <w:rsid w:val="0014012D"/>
    <w:rsid w:val="001453D0"/>
    <w:rsid w:val="00166775"/>
    <w:rsid w:val="0017262F"/>
    <w:rsid w:val="001750C4"/>
    <w:rsid w:val="00187822"/>
    <w:rsid w:val="0019329A"/>
    <w:rsid w:val="00196AC7"/>
    <w:rsid w:val="001A61AA"/>
    <w:rsid w:val="001B1B35"/>
    <w:rsid w:val="001C332A"/>
    <w:rsid w:val="001C3C40"/>
    <w:rsid w:val="001D12B7"/>
    <w:rsid w:val="001D699E"/>
    <w:rsid w:val="001E1E83"/>
    <w:rsid w:val="00207A37"/>
    <w:rsid w:val="002157D5"/>
    <w:rsid w:val="00232082"/>
    <w:rsid w:val="00277343"/>
    <w:rsid w:val="00284632"/>
    <w:rsid w:val="0029200F"/>
    <w:rsid w:val="002A1428"/>
    <w:rsid w:val="002A699E"/>
    <w:rsid w:val="002C113F"/>
    <w:rsid w:val="002C1C78"/>
    <w:rsid w:val="003074F3"/>
    <w:rsid w:val="00344636"/>
    <w:rsid w:val="0035215F"/>
    <w:rsid w:val="00364FF2"/>
    <w:rsid w:val="00391BF2"/>
    <w:rsid w:val="003D116E"/>
    <w:rsid w:val="003D18F4"/>
    <w:rsid w:val="003E7377"/>
    <w:rsid w:val="003F797A"/>
    <w:rsid w:val="00424599"/>
    <w:rsid w:val="00425CC8"/>
    <w:rsid w:val="0044276C"/>
    <w:rsid w:val="00460CFB"/>
    <w:rsid w:val="004C5B7F"/>
    <w:rsid w:val="004C720E"/>
    <w:rsid w:val="004D4896"/>
    <w:rsid w:val="004D54F2"/>
    <w:rsid w:val="0051588A"/>
    <w:rsid w:val="00566C49"/>
    <w:rsid w:val="00572032"/>
    <w:rsid w:val="00596271"/>
    <w:rsid w:val="005D04EF"/>
    <w:rsid w:val="005F53E6"/>
    <w:rsid w:val="00624294"/>
    <w:rsid w:val="00625D38"/>
    <w:rsid w:val="0065343A"/>
    <w:rsid w:val="00693C36"/>
    <w:rsid w:val="006A12B9"/>
    <w:rsid w:val="006B5B17"/>
    <w:rsid w:val="006C2146"/>
    <w:rsid w:val="006C3C73"/>
    <w:rsid w:val="006D01F6"/>
    <w:rsid w:val="007412E7"/>
    <w:rsid w:val="00762D6B"/>
    <w:rsid w:val="00776529"/>
    <w:rsid w:val="007B2B79"/>
    <w:rsid w:val="007B7485"/>
    <w:rsid w:val="007C70B2"/>
    <w:rsid w:val="007D4C6A"/>
    <w:rsid w:val="007E08C2"/>
    <w:rsid w:val="007F0AFB"/>
    <w:rsid w:val="00800CA0"/>
    <w:rsid w:val="00814540"/>
    <w:rsid w:val="0083619D"/>
    <w:rsid w:val="008520B2"/>
    <w:rsid w:val="0087537F"/>
    <w:rsid w:val="008758B7"/>
    <w:rsid w:val="0087708D"/>
    <w:rsid w:val="00877C10"/>
    <w:rsid w:val="00885E35"/>
    <w:rsid w:val="00892915"/>
    <w:rsid w:val="00894C0B"/>
    <w:rsid w:val="008A0CCF"/>
    <w:rsid w:val="008B7F00"/>
    <w:rsid w:val="008D0C73"/>
    <w:rsid w:val="008D5445"/>
    <w:rsid w:val="008D6D8D"/>
    <w:rsid w:val="008D7F91"/>
    <w:rsid w:val="0091256A"/>
    <w:rsid w:val="00920AC8"/>
    <w:rsid w:val="00930DF2"/>
    <w:rsid w:val="00934D67"/>
    <w:rsid w:val="00957F5B"/>
    <w:rsid w:val="0096289C"/>
    <w:rsid w:val="009813F4"/>
    <w:rsid w:val="009A3008"/>
    <w:rsid w:val="009B167E"/>
    <w:rsid w:val="009D0F9F"/>
    <w:rsid w:val="009F5741"/>
    <w:rsid w:val="00A01F0C"/>
    <w:rsid w:val="00A11929"/>
    <w:rsid w:val="00A26D32"/>
    <w:rsid w:val="00A32930"/>
    <w:rsid w:val="00A43742"/>
    <w:rsid w:val="00A4607D"/>
    <w:rsid w:val="00A602C5"/>
    <w:rsid w:val="00AB021D"/>
    <w:rsid w:val="00AB1279"/>
    <w:rsid w:val="00AC058B"/>
    <w:rsid w:val="00AD3FBC"/>
    <w:rsid w:val="00AE26EF"/>
    <w:rsid w:val="00B00119"/>
    <w:rsid w:val="00B36576"/>
    <w:rsid w:val="00B41665"/>
    <w:rsid w:val="00B84AE8"/>
    <w:rsid w:val="00B86FD5"/>
    <w:rsid w:val="00BC7456"/>
    <w:rsid w:val="00BC768B"/>
    <w:rsid w:val="00BD14E2"/>
    <w:rsid w:val="00C011E1"/>
    <w:rsid w:val="00C02532"/>
    <w:rsid w:val="00C16790"/>
    <w:rsid w:val="00C173F5"/>
    <w:rsid w:val="00C47ABC"/>
    <w:rsid w:val="00C517A7"/>
    <w:rsid w:val="00C75B57"/>
    <w:rsid w:val="00C8398F"/>
    <w:rsid w:val="00C952FA"/>
    <w:rsid w:val="00CC1FCC"/>
    <w:rsid w:val="00CC6BFA"/>
    <w:rsid w:val="00CD5E19"/>
    <w:rsid w:val="00CF571B"/>
    <w:rsid w:val="00D03541"/>
    <w:rsid w:val="00D11DFB"/>
    <w:rsid w:val="00D340A8"/>
    <w:rsid w:val="00D656A4"/>
    <w:rsid w:val="00D66ABA"/>
    <w:rsid w:val="00D71498"/>
    <w:rsid w:val="00D7153D"/>
    <w:rsid w:val="00D94E8D"/>
    <w:rsid w:val="00DB13B8"/>
    <w:rsid w:val="00DC3061"/>
    <w:rsid w:val="00DE13E1"/>
    <w:rsid w:val="00E47237"/>
    <w:rsid w:val="00E51F8F"/>
    <w:rsid w:val="00E52B65"/>
    <w:rsid w:val="00E75B0B"/>
    <w:rsid w:val="00E81B36"/>
    <w:rsid w:val="00E84ED2"/>
    <w:rsid w:val="00EB6C8C"/>
    <w:rsid w:val="00EF17B1"/>
    <w:rsid w:val="00F06982"/>
    <w:rsid w:val="00F11730"/>
    <w:rsid w:val="00F13ADC"/>
    <w:rsid w:val="00F164C1"/>
    <w:rsid w:val="00F2035E"/>
    <w:rsid w:val="00F330C6"/>
    <w:rsid w:val="00F51499"/>
    <w:rsid w:val="00F62415"/>
    <w:rsid w:val="00F639FA"/>
    <w:rsid w:val="00F7098D"/>
    <w:rsid w:val="00F9658D"/>
    <w:rsid w:val="00FC6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2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02C5"/>
    <w:pPr>
      <w:spacing w:before="100" w:beforeAutospacing="1" w:after="100" w:afterAutospacing="1"/>
    </w:pPr>
  </w:style>
  <w:style w:type="paragraph" w:styleId="HTMLPreformatted">
    <w:name w:val="HTML Preformatted"/>
    <w:basedOn w:val="Normal"/>
    <w:link w:val="HTMLPreformattedChar"/>
    <w:rsid w:val="00A60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602C5"/>
    <w:rPr>
      <w:rFonts w:ascii="Courier New" w:hAnsi="Courier New" w:cs="Courier New"/>
    </w:rPr>
  </w:style>
  <w:style w:type="character" w:customStyle="1" w:styleId="trigger">
    <w:name w:val="trigger"/>
    <w:basedOn w:val="DefaultParagraphFont"/>
    <w:rsid w:val="00A602C5"/>
  </w:style>
  <w:style w:type="paragraph" w:styleId="ListParagraph">
    <w:name w:val="List Paragraph"/>
    <w:basedOn w:val="Normal"/>
    <w:uiPriority w:val="34"/>
    <w:qFormat/>
    <w:rsid w:val="00A602C5"/>
    <w:pPr>
      <w:ind w:left="720"/>
      <w:contextualSpacing/>
    </w:pPr>
  </w:style>
  <w:style w:type="paragraph" w:styleId="FootnoteText">
    <w:name w:val="footnote text"/>
    <w:aliases w:val="ft,fn,ALTS FOOTNOTE,Style 15,Style 40 Char Char,Style 40 Char,Footnote Text Char Char,Footnote Text Char Char Char,Footnote Text Char Char Char Char Char Char Char Char Char Char Char Char Char Char Char Char Char"/>
    <w:basedOn w:val="Normal"/>
    <w:link w:val="FootnoteTextChar"/>
    <w:uiPriority w:val="99"/>
    <w:rsid w:val="00A602C5"/>
    <w:rPr>
      <w:sz w:val="20"/>
      <w:szCs w:val="20"/>
    </w:rPr>
  </w:style>
  <w:style w:type="character" w:customStyle="1" w:styleId="FootnoteTextChar">
    <w:name w:val="Footnote Text Char"/>
    <w:aliases w:val="ft Char,fn Char,ALTS FOOTNOTE Char,Style 15 Char,Style 40 Char Char Char,Style 40 Char Char1,Footnote Text Char Char Char1,Footnote Text Char Char Char Char"/>
    <w:basedOn w:val="DefaultParagraphFont"/>
    <w:link w:val="FootnoteText"/>
    <w:uiPriority w:val="99"/>
    <w:rsid w:val="00A602C5"/>
  </w:style>
  <w:style w:type="character" w:styleId="FootnoteReference">
    <w:name w:val="footnote reference"/>
    <w:aliases w:val="fr"/>
    <w:basedOn w:val="DefaultParagraphFont"/>
    <w:uiPriority w:val="99"/>
    <w:rsid w:val="00A602C5"/>
    <w:rPr>
      <w:vertAlign w:val="superscript"/>
    </w:rPr>
  </w:style>
  <w:style w:type="paragraph" w:styleId="Header">
    <w:name w:val="header"/>
    <w:basedOn w:val="Normal"/>
    <w:link w:val="HeaderChar"/>
    <w:uiPriority w:val="99"/>
    <w:rsid w:val="000F1BE3"/>
    <w:pPr>
      <w:widowControl w:val="0"/>
      <w:tabs>
        <w:tab w:val="center" w:pos="4320"/>
        <w:tab w:val="right" w:pos="8640"/>
      </w:tabs>
    </w:pPr>
    <w:rPr>
      <w:rFonts w:ascii="Courier" w:hAnsi="Courier"/>
      <w:szCs w:val="20"/>
    </w:rPr>
  </w:style>
  <w:style w:type="character" w:customStyle="1" w:styleId="HeaderChar">
    <w:name w:val="Header Char"/>
    <w:basedOn w:val="DefaultParagraphFont"/>
    <w:link w:val="Header"/>
    <w:uiPriority w:val="99"/>
    <w:rsid w:val="000F1BE3"/>
    <w:rPr>
      <w:rFonts w:ascii="Courier" w:hAnsi="Courier"/>
      <w:sz w:val="24"/>
    </w:rPr>
  </w:style>
  <w:style w:type="character" w:customStyle="1" w:styleId="documentbody1">
    <w:name w:val="documentbody1"/>
    <w:basedOn w:val="DefaultParagraphFont"/>
    <w:rsid w:val="001A61AA"/>
    <w:rPr>
      <w:rFonts w:ascii="Verdana" w:hAnsi="Verdana" w:cs="Times New Roman"/>
      <w:sz w:val="19"/>
      <w:szCs w:val="19"/>
    </w:rPr>
  </w:style>
  <w:style w:type="paragraph" w:customStyle="1" w:styleId="msonormalcxspmiddle">
    <w:name w:val="msonormalcxspmiddle"/>
    <w:basedOn w:val="Normal"/>
    <w:uiPriority w:val="99"/>
    <w:rsid w:val="001A61AA"/>
    <w:pPr>
      <w:spacing w:before="100" w:beforeAutospacing="1" w:after="100" w:afterAutospacing="1"/>
    </w:pPr>
  </w:style>
  <w:style w:type="paragraph" w:styleId="Footer">
    <w:name w:val="footer"/>
    <w:basedOn w:val="Normal"/>
    <w:link w:val="FooterChar"/>
    <w:uiPriority w:val="99"/>
    <w:rsid w:val="00460CFB"/>
    <w:pPr>
      <w:tabs>
        <w:tab w:val="center" w:pos="4680"/>
        <w:tab w:val="right" w:pos="9360"/>
      </w:tabs>
    </w:pPr>
  </w:style>
  <w:style w:type="character" w:customStyle="1" w:styleId="FooterChar">
    <w:name w:val="Footer Char"/>
    <w:basedOn w:val="DefaultParagraphFont"/>
    <w:link w:val="Footer"/>
    <w:uiPriority w:val="99"/>
    <w:rsid w:val="00460CFB"/>
    <w:rPr>
      <w:sz w:val="24"/>
      <w:szCs w:val="24"/>
    </w:rPr>
  </w:style>
  <w:style w:type="character" w:styleId="CommentReference">
    <w:name w:val="annotation reference"/>
    <w:basedOn w:val="DefaultParagraphFont"/>
    <w:rsid w:val="0014012D"/>
    <w:rPr>
      <w:sz w:val="16"/>
      <w:szCs w:val="16"/>
    </w:rPr>
  </w:style>
  <w:style w:type="paragraph" w:styleId="CommentText">
    <w:name w:val="annotation text"/>
    <w:basedOn w:val="Normal"/>
    <w:link w:val="CommentTextChar"/>
    <w:rsid w:val="0014012D"/>
    <w:rPr>
      <w:sz w:val="20"/>
      <w:szCs w:val="20"/>
    </w:rPr>
  </w:style>
  <w:style w:type="character" w:customStyle="1" w:styleId="CommentTextChar">
    <w:name w:val="Comment Text Char"/>
    <w:basedOn w:val="DefaultParagraphFont"/>
    <w:link w:val="CommentText"/>
    <w:rsid w:val="0014012D"/>
  </w:style>
  <w:style w:type="paragraph" w:styleId="CommentSubject">
    <w:name w:val="annotation subject"/>
    <w:basedOn w:val="CommentText"/>
    <w:next w:val="CommentText"/>
    <w:link w:val="CommentSubjectChar"/>
    <w:rsid w:val="0014012D"/>
    <w:rPr>
      <w:b/>
      <w:bCs/>
    </w:rPr>
  </w:style>
  <w:style w:type="character" w:customStyle="1" w:styleId="CommentSubjectChar">
    <w:name w:val="Comment Subject Char"/>
    <w:basedOn w:val="CommentTextChar"/>
    <w:link w:val="CommentSubject"/>
    <w:rsid w:val="0014012D"/>
    <w:rPr>
      <w:b/>
      <w:bCs/>
    </w:rPr>
  </w:style>
  <w:style w:type="paragraph" w:styleId="BalloonText">
    <w:name w:val="Balloon Text"/>
    <w:basedOn w:val="Normal"/>
    <w:link w:val="BalloonTextChar"/>
    <w:rsid w:val="0014012D"/>
    <w:rPr>
      <w:rFonts w:ascii="Tahoma" w:hAnsi="Tahoma" w:cs="Tahoma"/>
      <w:sz w:val="16"/>
      <w:szCs w:val="16"/>
    </w:rPr>
  </w:style>
  <w:style w:type="character" w:customStyle="1" w:styleId="BalloonTextChar">
    <w:name w:val="Balloon Text Char"/>
    <w:basedOn w:val="DefaultParagraphFont"/>
    <w:link w:val="BalloonText"/>
    <w:rsid w:val="001401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2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02C5"/>
    <w:pPr>
      <w:spacing w:before="100" w:beforeAutospacing="1" w:after="100" w:afterAutospacing="1"/>
    </w:pPr>
  </w:style>
  <w:style w:type="paragraph" w:styleId="HTMLPreformatted">
    <w:name w:val="HTML Preformatted"/>
    <w:basedOn w:val="Normal"/>
    <w:link w:val="HTMLPreformattedChar"/>
    <w:rsid w:val="00A60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602C5"/>
    <w:rPr>
      <w:rFonts w:ascii="Courier New" w:hAnsi="Courier New" w:cs="Courier New"/>
    </w:rPr>
  </w:style>
  <w:style w:type="character" w:customStyle="1" w:styleId="trigger">
    <w:name w:val="trigger"/>
    <w:basedOn w:val="DefaultParagraphFont"/>
    <w:rsid w:val="00A602C5"/>
  </w:style>
  <w:style w:type="paragraph" w:styleId="ListParagraph">
    <w:name w:val="List Paragraph"/>
    <w:basedOn w:val="Normal"/>
    <w:uiPriority w:val="34"/>
    <w:qFormat/>
    <w:rsid w:val="00A602C5"/>
    <w:pPr>
      <w:ind w:left="720"/>
      <w:contextualSpacing/>
    </w:pPr>
  </w:style>
  <w:style w:type="paragraph" w:styleId="FootnoteText">
    <w:name w:val="footnote text"/>
    <w:aliases w:val="ft,fn,ALTS FOOTNOTE,Style 15,Style 40 Char Char,Style 40 Char,Footnote Text Char Char,Footnote Text Char Char Char,Footnote Text Char Char Char Char Char Char Char Char Char Char Char Char Char Char Char Char Char"/>
    <w:basedOn w:val="Normal"/>
    <w:link w:val="FootnoteTextChar"/>
    <w:uiPriority w:val="99"/>
    <w:rsid w:val="00A602C5"/>
    <w:rPr>
      <w:sz w:val="20"/>
      <w:szCs w:val="20"/>
    </w:rPr>
  </w:style>
  <w:style w:type="character" w:customStyle="1" w:styleId="FootnoteTextChar">
    <w:name w:val="Footnote Text Char"/>
    <w:aliases w:val="ft Char,fn Char,ALTS FOOTNOTE Char,Style 15 Char,Style 40 Char Char Char,Style 40 Char Char1,Footnote Text Char Char Char1,Footnote Text Char Char Char Char"/>
    <w:basedOn w:val="DefaultParagraphFont"/>
    <w:link w:val="FootnoteText"/>
    <w:uiPriority w:val="99"/>
    <w:rsid w:val="00A602C5"/>
  </w:style>
  <w:style w:type="character" w:styleId="FootnoteReference">
    <w:name w:val="footnote reference"/>
    <w:aliases w:val="fr"/>
    <w:basedOn w:val="DefaultParagraphFont"/>
    <w:uiPriority w:val="99"/>
    <w:rsid w:val="00A602C5"/>
    <w:rPr>
      <w:vertAlign w:val="superscript"/>
    </w:rPr>
  </w:style>
  <w:style w:type="paragraph" w:styleId="Header">
    <w:name w:val="header"/>
    <w:basedOn w:val="Normal"/>
    <w:link w:val="HeaderChar"/>
    <w:uiPriority w:val="99"/>
    <w:rsid w:val="000F1BE3"/>
    <w:pPr>
      <w:widowControl w:val="0"/>
      <w:tabs>
        <w:tab w:val="center" w:pos="4320"/>
        <w:tab w:val="right" w:pos="8640"/>
      </w:tabs>
    </w:pPr>
    <w:rPr>
      <w:rFonts w:ascii="Courier" w:hAnsi="Courier"/>
      <w:szCs w:val="20"/>
    </w:rPr>
  </w:style>
  <w:style w:type="character" w:customStyle="1" w:styleId="HeaderChar">
    <w:name w:val="Header Char"/>
    <w:basedOn w:val="DefaultParagraphFont"/>
    <w:link w:val="Header"/>
    <w:uiPriority w:val="99"/>
    <w:rsid w:val="000F1BE3"/>
    <w:rPr>
      <w:rFonts w:ascii="Courier" w:hAnsi="Courier"/>
      <w:sz w:val="24"/>
    </w:rPr>
  </w:style>
  <w:style w:type="character" w:customStyle="1" w:styleId="documentbody1">
    <w:name w:val="documentbody1"/>
    <w:basedOn w:val="DefaultParagraphFont"/>
    <w:rsid w:val="001A61AA"/>
    <w:rPr>
      <w:rFonts w:ascii="Verdana" w:hAnsi="Verdana" w:cs="Times New Roman"/>
      <w:sz w:val="19"/>
      <w:szCs w:val="19"/>
    </w:rPr>
  </w:style>
  <w:style w:type="paragraph" w:customStyle="1" w:styleId="msonormalcxspmiddle">
    <w:name w:val="msonormalcxspmiddle"/>
    <w:basedOn w:val="Normal"/>
    <w:uiPriority w:val="99"/>
    <w:rsid w:val="001A61AA"/>
    <w:pPr>
      <w:spacing w:before="100" w:beforeAutospacing="1" w:after="100" w:afterAutospacing="1"/>
    </w:pPr>
  </w:style>
  <w:style w:type="paragraph" w:styleId="Footer">
    <w:name w:val="footer"/>
    <w:basedOn w:val="Normal"/>
    <w:link w:val="FooterChar"/>
    <w:uiPriority w:val="99"/>
    <w:rsid w:val="00460CFB"/>
    <w:pPr>
      <w:tabs>
        <w:tab w:val="center" w:pos="4680"/>
        <w:tab w:val="right" w:pos="9360"/>
      </w:tabs>
    </w:pPr>
  </w:style>
  <w:style w:type="character" w:customStyle="1" w:styleId="FooterChar">
    <w:name w:val="Footer Char"/>
    <w:basedOn w:val="DefaultParagraphFont"/>
    <w:link w:val="Footer"/>
    <w:uiPriority w:val="99"/>
    <w:rsid w:val="00460CFB"/>
    <w:rPr>
      <w:sz w:val="24"/>
      <w:szCs w:val="24"/>
    </w:rPr>
  </w:style>
  <w:style w:type="character" w:styleId="CommentReference">
    <w:name w:val="annotation reference"/>
    <w:basedOn w:val="DefaultParagraphFont"/>
    <w:rsid w:val="0014012D"/>
    <w:rPr>
      <w:sz w:val="16"/>
      <w:szCs w:val="16"/>
    </w:rPr>
  </w:style>
  <w:style w:type="paragraph" w:styleId="CommentText">
    <w:name w:val="annotation text"/>
    <w:basedOn w:val="Normal"/>
    <w:link w:val="CommentTextChar"/>
    <w:rsid w:val="0014012D"/>
    <w:rPr>
      <w:sz w:val="20"/>
      <w:szCs w:val="20"/>
    </w:rPr>
  </w:style>
  <w:style w:type="character" w:customStyle="1" w:styleId="CommentTextChar">
    <w:name w:val="Comment Text Char"/>
    <w:basedOn w:val="DefaultParagraphFont"/>
    <w:link w:val="CommentText"/>
    <w:rsid w:val="0014012D"/>
  </w:style>
  <w:style w:type="paragraph" w:styleId="CommentSubject">
    <w:name w:val="annotation subject"/>
    <w:basedOn w:val="CommentText"/>
    <w:next w:val="CommentText"/>
    <w:link w:val="CommentSubjectChar"/>
    <w:rsid w:val="0014012D"/>
    <w:rPr>
      <w:b/>
      <w:bCs/>
    </w:rPr>
  </w:style>
  <w:style w:type="character" w:customStyle="1" w:styleId="CommentSubjectChar">
    <w:name w:val="Comment Subject Char"/>
    <w:basedOn w:val="CommentTextChar"/>
    <w:link w:val="CommentSubject"/>
    <w:rsid w:val="0014012D"/>
    <w:rPr>
      <w:b/>
      <w:bCs/>
    </w:rPr>
  </w:style>
  <w:style w:type="paragraph" w:styleId="BalloonText">
    <w:name w:val="Balloon Text"/>
    <w:basedOn w:val="Normal"/>
    <w:link w:val="BalloonTextChar"/>
    <w:rsid w:val="0014012D"/>
    <w:rPr>
      <w:rFonts w:ascii="Tahoma" w:hAnsi="Tahoma" w:cs="Tahoma"/>
      <w:sz w:val="16"/>
      <w:szCs w:val="16"/>
    </w:rPr>
  </w:style>
  <w:style w:type="character" w:customStyle="1" w:styleId="BalloonTextChar">
    <w:name w:val="Balloon Text Char"/>
    <w:basedOn w:val="DefaultParagraphFont"/>
    <w:link w:val="BalloonText"/>
    <w:rsid w:val="001401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24B82-42CB-4F1C-94A8-312A2760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826</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juanmanuel.vilela</dc:creator>
  <cp:lastModifiedBy>mary.gottlieb</cp:lastModifiedBy>
  <cp:revision>2</cp:revision>
  <cp:lastPrinted>2016-02-10T20:12:00Z</cp:lastPrinted>
  <dcterms:created xsi:type="dcterms:W3CDTF">2016-02-17T15:38:00Z</dcterms:created>
  <dcterms:modified xsi:type="dcterms:W3CDTF">2016-02-17T15:38:00Z</dcterms:modified>
</cp:coreProperties>
</file>