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86" w:rsidRDefault="00383F89" w:rsidP="00146986">
      <w:pPr>
        <w:pStyle w:val="AppendixTitle"/>
      </w:pPr>
      <w:bookmarkStart w:id="0" w:name="_Toc380596641"/>
      <w:bookmarkStart w:id="1" w:name="_Toc415652464"/>
      <w:bookmarkStart w:id="2" w:name="_Toc415665801"/>
      <w:bookmarkStart w:id="3" w:name="_Toc415758575"/>
      <w:bookmarkStart w:id="4" w:name="_Toc417915034"/>
      <w:r w:rsidRPr="00F178AA">
        <w:t>A</w:t>
      </w:r>
      <w:bookmarkStart w:id="5" w:name="_GoBack"/>
      <w:bookmarkEnd w:id="5"/>
      <w:r w:rsidRPr="00F178AA">
        <w:t>ppendix H</w:t>
      </w:r>
      <w:r w:rsidRPr="00F178AA">
        <w:br/>
      </w:r>
      <w:bookmarkEnd w:id="0"/>
      <w:bookmarkEnd w:id="1"/>
      <w:bookmarkEnd w:id="2"/>
      <w:bookmarkEnd w:id="3"/>
      <w:bookmarkEnd w:id="4"/>
      <w:r w:rsidRPr="00F178AA">
        <w:t>Student Records Institution Staff Focus Group     Final Report</w:t>
      </w:r>
    </w:p>
    <w:p w:rsidR="00146986" w:rsidRPr="00146986" w:rsidRDefault="00146986" w:rsidP="00146986">
      <w:pPr>
        <w:pStyle w:val="TOC1"/>
        <w:spacing w:before="0" w:after="0"/>
        <w:rPr>
          <w:b w:val="0"/>
          <w:u w:val="single"/>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383F89" w:rsidRPr="00146986" w:rsidRDefault="00146986" w:rsidP="00146986">
      <w:pPr>
        <w:spacing w:after="0" w:line="240" w:lineRule="auto"/>
        <w:jc w:val="center"/>
        <w:rPr>
          <w:color w:val="auto"/>
        </w:rPr>
      </w:pPr>
      <w:r w:rsidRPr="00146986">
        <w:rPr>
          <w:color w:val="auto"/>
        </w:rPr>
        <w:t>October 2015</w:t>
      </w:r>
    </w:p>
    <w:p w:rsidR="00383F89" w:rsidRPr="00F178AA" w:rsidRDefault="00383F89" w:rsidP="00383F89">
      <w:pPr>
        <w:spacing w:before="120" w:after="120"/>
        <w:rPr>
          <w:rFonts w:ascii="Garamond" w:hAnsi="Garamond"/>
          <w:color w:val="auto"/>
        </w:rPr>
        <w:sectPr w:rsidR="00383F89" w:rsidRPr="00F178AA" w:rsidSect="00B65FDD">
          <w:footerReference w:type="even" r:id="rId9"/>
          <w:footerReference w:type="default" r:id="rId10"/>
          <w:headerReference w:type="first" r:id="rId11"/>
          <w:footerReference w:type="first" r:id="rId12"/>
          <w:pgSz w:w="12240" w:h="15840" w:code="1"/>
          <w:pgMar w:top="1008" w:right="1008" w:bottom="1008" w:left="1008" w:header="432" w:footer="432" w:gutter="0"/>
          <w:cols w:space="720"/>
          <w:titlePg/>
          <w:docGrid w:linePitch="360"/>
        </w:sectPr>
      </w:pPr>
    </w:p>
    <w:p w:rsidR="00383F89" w:rsidRPr="00F178AA" w:rsidRDefault="00383F89">
      <w:pPr>
        <w:spacing w:after="200" w:line="276" w:lineRule="auto"/>
        <w:rPr>
          <w:b/>
          <w:color w:val="auto"/>
          <w:sz w:val="52"/>
          <w:szCs w:val="52"/>
        </w:rPr>
      </w:pPr>
    </w:p>
    <w:p w:rsidR="009B72E9" w:rsidRPr="00F178AA" w:rsidRDefault="009B72E9" w:rsidP="009B72E9">
      <w:pPr>
        <w:jc w:val="center"/>
        <w:rPr>
          <w:b/>
          <w:color w:val="auto"/>
          <w:sz w:val="52"/>
          <w:szCs w:val="52"/>
        </w:rPr>
      </w:pPr>
    </w:p>
    <w:p w:rsidR="009B72E9" w:rsidRPr="00F178AA" w:rsidRDefault="009B72E9" w:rsidP="009B72E9">
      <w:pPr>
        <w:jc w:val="center"/>
        <w:rPr>
          <w:b/>
          <w:color w:val="auto"/>
          <w:sz w:val="52"/>
          <w:szCs w:val="52"/>
        </w:rPr>
      </w:pPr>
    </w:p>
    <w:p w:rsidR="00B61F88" w:rsidRPr="00F178AA" w:rsidRDefault="00B61F88" w:rsidP="009B72E9">
      <w:pPr>
        <w:jc w:val="center"/>
        <w:rPr>
          <w:b/>
          <w:color w:val="auto"/>
          <w:sz w:val="52"/>
          <w:szCs w:val="52"/>
        </w:rPr>
      </w:pPr>
    </w:p>
    <w:p w:rsidR="00F47E6A" w:rsidRPr="00F178AA" w:rsidRDefault="00F47E6A" w:rsidP="009B72E9">
      <w:pPr>
        <w:jc w:val="center"/>
        <w:rPr>
          <w:b/>
          <w:color w:val="auto"/>
          <w:sz w:val="52"/>
          <w:szCs w:val="52"/>
        </w:rPr>
      </w:pPr>
      <w:r w:rsidRPr="00F178AA">
        <w:rPr>
          <w:b/>
          <w:color w:val="auto"/>
          <w:sz w:val="52"/>
          <w:szCs w:val="52"/>
        </w:rPr>
        <w:t xml:space="preserve">NPSAS/NCES STUDENT RECORDS </w:t>
      </w:r>
    </w:p>
    <w:p w:rsidR="009B72E9" w:rsidRPr="00F178AA" w:rsidRDefault="00F47E6A" w:rsidP="009B72E9">
      <w:pPr>
        <w:jc w:val="center"/>
        <w:rPr>
          <w:b/>
          <w:color w:val="auto"/>
          <w:sz w:val="44"/>
          <w:szCs w:val="44"/>
        </w:rPr>
      </w:pPr>
      <w:r w:rsidRPr="00F178AA">
        <w:rPr>
          <w:b/>
          <w:color w:val="auto"/>
          <w:sz w:val="52"/>
          <w:szCs w:val="52"/>
        </w:rPr>
        <w:t>FOCUS GROUPS</w:t>
      </w:r>
    </w:p>
    <w:p w:rsidR="009B72E9" w:rsidRPr="00F178AA" w:rsidRDefault="009B72E9" w:rsidP="009B72E9">
      <w:pPr>
        <w:rPr>
          <w:color w:val="auto"/>
        </w:rPr>
      </w:pPr>
    </w:p>
    <w:tbl>
      <w:tblPr>
        <w:tblW w:w="9000" w:type="dxa"/>
        <w:tblInd w:w="918" w:type="dxa"/>
        <w:tblLook w:val="00A0" w:firstRow="1" w:lastRow="0" w:firstColumn="1" w:lastColumn="0" w:noHBand="0" w:noVBand="0"/>
      </w:tblPr>
      <w:tblGrid>
        <w:gridCol w:w="5238"/>
        <w:gridCol w:w="3762"/>
      </w:tblGrid>
      <w:tr w:rsidR="002D4871" w:rsidRPr="00F178AA" w:rsidTr="009133E9">
        <w:tc>
          <w:tcPr>
            <w:tcW w:w="5238" w:type="dxa"/>
          </w:tcPr>
          <w:p w:rsidR="009B72E9" w:rsidRPr="00F178AA" w:rsidRDefault="009B72E9" w:rsidP="009133E9">
            <w:pPr>
              <w:spacing w:after="120" w:line="240" w:lineRule="auto"/>
              <w:rPr>
                <w:color w:val="auto"/>
              </w:rPr>
            </w:pPr>
            <w:r w:rsidRPr="00F178AA">
              <w:rPr>
                <w:color w:val="auto"/>
              </w:rPr>
              <w:t>Prepared for:</w:t>
            </w:r>
          </w:p>
          <w:p w:rsidR="009B72E9" w:rsidRPr="00F178AA" w:rsidRDefault="009B72E9" w:rsidP="009133E9">
            <w:pPr>
              <w:spacing w:after="120" w:line="240" w:lineRule="auto"/>
              <w:rPr>
                <w:color w:val="auto"/>
              </w:rPr>
            </w:pPr>
            <w:r w:rsidRPr="00F178AA">
              <w:rPr>
                <w:color w:val="auto"/>
              </w:rPr>
              <w:t>RTI ON BEHALF OF NPSAS</w:t>
            </w:r>
          </w:p>
          <w:p w:rsidR="009B72E9" w:rsidRPr="00F178AA" w:rsidRDefault="009B72E9" w:rsidP="009133E9">
            <w:pPr>
              <w:rPr>
                <w:color w:val="auto"/>
              </w:rPr>
            </w:pPr>
          </w:p>
        </w:tc>
        <w:tc>
          <w:tcPr>
            <w:tcW w:w="3762" w:type="dxa"/>
          </w:tcPr>
          <w:p w:rsidR="009B72E9" w:rsidRPr="00F178AA" w:rsidRDefault="009B72E9" w:rsidP="009133E9">
            <w:pPr>
              <w:spacing w:after="120" w:line="240" w:lineRule="auto"/>
              <w:rPr>
                <w:color w:val="auto"/>
              </w:rPr>
            </w:pPr>
            <w:r w:rsidRPr="00F178AA">
              <w:rPr>
                <w:color w:val="auto"/>
              </w:rPr>
              <w:t>Prepared by:</w:t>
            </w:r>
          </w:p>
          <w:p w:rsidR="009B72E9" w:rsidRPr="00F178AA" w:rsidRDefault="009B72E9" w:rsidP="009133E9">
            <w:pPr>
              <w:spacing w:after="120" w:line="240" w:lineRule="auto"/>
              <w:rPr>
                <w:color w:val="auto"/>
              </w:rPr>
            </w:pPr>
            <w:r w:rsidRPr="00F178AA">
              <w:rPr>
                <w:color w:val="auto"/>
              </w:rPr>
              <w:t>SHUGOLL RESEARCH</w:t>
            </w:r>
          </w:p>
          <w:p w:rsidR="009B72E9" w:rsidRPr="00F178AA" w:rsidRDefault="009B72E9" w:rsidP="009133E9">
            <w:pPr>
              <w:spacing w:after="120" w:line="240" w:lineRule="auto"/>
              <w:rPr>
                <w:color w:val="auto"/>
              </w:rPr>
            </w:pPr>
            <w:smartTag w:uri="urn:schemas-microsoft-com:office:smarttags" w:element="address">
              <w:smartTag w:uri="urn:schemas-microsoft-com:office:smarttags" w:element="Street">
                <w:r w:rsidRPr="00F178AA">
                  <w:rPr>
                    <w:color w:val="auto"/>
                  </w:rPr>
                  <w:t>7475 Wisconsin Avenue</w:t>
                </w:r>
              </w:smartTag>
            </w:smartTag>
          </w:p>
          <w:p w:rsidR="009B72E9" w:rsidRPr="00F178AA" w:rsidRDefault="009B72E9" w:rsidP="009133E9">
            <w:pPr>
              <w:spacing w:after="120" w:line="240" w:lineRule="auto"/>
              <w:rPr>
                <w:color w:val="auto"/>
              </w:rPr>
            </w:pPr>
            <w:smartTag w:uri="urn:schemas-microsoft-com:office:smarttags" w:element="address">
              <w:smartTag w:uri="urn:schemas-microsoft-com:office:smarttags" w:element="Street">
                <w:r w:rsidRPr="00F178AA">
                  <w:rPr>
                    <w:color w:val="auto"/>
                  </w:rPr>
                  <w:t>Suite</w:t>
                </w:r>
              </w:smartTag>
              <w:r w:rsidRPr="00F178AA">
                <w:rPr>
                  <w:color w:val="auto"/>
                </w:rPr>
                <w:t xml:space="preserve"> 200</w:t>
              </w:r>
            </w:smartTag>
          </w:p>
          <w:p w:rsidR="009B72E9" w:rsidRPr="00F178AA" w:rsidRDefault="009B72E9" w:rsidP="009133E9">
            <w:pPr>
              <w:spacing w:after="120" w:line="240" w:lineRule="auto"/>
              <w:rPr>
                <w:color w:val="auto"/>
              </w:rPr>
            </w:pPr>
            <w:smartTag w:uri="urn:schemas-microsoft-com:office:smarttags" w:element="place">
              <w:smartTag w:uri="urn:schemas-microsoft-com:office:smarttags" w:element="City">
                <w:r w:rsidRPr="00F178AA">
                  <w:rPr>
                    <w:color w:val="auto"/>
                  </w:rPr>
                  <w:t>Bethesda</w:t>
                </w:r>
              </w:smartTag>
              <w:r w:rsidRPr="00F178AA">
                <w:rPr>
                  <w:color w:val="auto"/>
                </w:rPr>
                <w:t xml:space="preserve">, </w:t>
              </w:r>
              <w:smartTag w:uri="urn:schemas-microsoft-com:office:smarttags" w:element="State">
                <w:r w:rsidRPr="00F178AA">
                  <w:rPr>
                    <w:color w:val="auto"/>
                  </w:rPr>
                  <w:t>Maryland</w:t>
                </w:r>
              </w:smartTag>
              <w:r w:rsidRPr="00F178AA">
                <w:rPr>
                  <w:color w:val="auto"/>
                </w:rPr>
                <w:t xml:space="preserve">  </w:t>
              </w:r>
              <w:smartTag w:uri="urn:schemas-microsoft-com:office:smarttags" w:element="PostalCode">
                <w:r w:rsidRPr="00F178AA">
                  <w:rPr>
                    <w:color w:val="auto"/>
                  </w:rPr>
                  <w:t>20814</w:t>
                </w:r>
              </w:smartTag>
            </w:smartTag>
          </w:p>
          <w:p w:rsidR="009B72E9" w:rsidRPr="00F178AA" w:rsidRDefault="009B72E9" w:rsidP="009133E9">
            <w:pPr>
              <w:spacing w:after="120" w:line="240" w:lineRule="auto"/>
              <w:rPr>
                <w:color w:val="auto"/>
              </w:rPr>
            </w:pPr>
            <w:r w:rsidRPr="00F178AA">
              <w:rPr>
                <w:color w:val="auto"/>
              </w:rPr>
              <w:t>301-656-0310</w:t>
            </w:r>
          </w:p>
          <w:p w:rsidR="009B72E9" w:rsidRPr="00F178AA" w:rsidRDefault="009B72E9" w:rsidP="009133E9">
            <w:pPr>
              <w:spacing w:after="120" w:line="240" w:lineRule="auto"/>
              <w:rPr>
                <w:color w:val="auto"/>
              </w:rPr>
            </w:pPr>
            <w:r w:rsidRPr="00F178AA">
              <w:rPr>
                <w:color w:val="auto"/>
              </w:rPr>
              <w:t>www.shugollresearch.com</w:t>
            </w:r>
          </w:p>
        </w:tc>
      </w:tr>
    </w:tbl>
    <w:p w:rsidR="009B72E9" w:rsidRPr="00F178AA" w:rsidRDefault="009B72E9" w:rsidP="009B72E9">
      <w:pPr>
        <w:jc w:val="center"/>
        <w:rPr>
          <w:b/>
          <w:color w:val="auto"/>
          <w:sz w:val="40"/>
          <w:szCs w:val="40"/>
        </w:rPr>
      </w:pPr>
    </w:p>
    <w:p w:rsidR="009B72E9" w:rsidRPr="00F178AA" w:rsidRDefault="009B72E9" w:rsidP="009B72E9">
      <w:pPr>
        <w:jc w:val="center"/>
        <w:rPr>
          <w:b/>
          <w:color w:val="auto"/>
          <w:sz w:val="40"/>
          <w:szCs w:val="40"/>
        </w:rPr>
      </w:pPr>
    </w:p>
    <w:p w:rsidR="00146986" w:rsidRDefault="00146986">
      <w:pPr>
        <w:spacing w:after="200" w:line="276" w:lineRule="auto"/>
        <w:rPr>
          <w:b/>
          <w:color w:val="auto"/>
          <w:sz w:val="40"/>
          <w:szCs w:val="40"/>
        </w:rPr>
      </w:pPr>
      <w:r>
        <w:rPr>
          <w:b/>
          <w:color w:val="auto"/>
          <w:sz w:val="40"/>
          <w:szCs w:val="40"/>
        </w:rPr>
        <w:br w:type="page"/>
      </w:r>
    </w:p>
    <w:p w:rsidR="00C82C30" w:rsidRPr="00F178AA" w:rsidRDefault="00B61F88" w:rsidP="009B72E9">
      <w:pPr>
        <w:jc w:val="center"/>
        <w:rPr>
          <w:b/>
          <w:color w:val="auto"/>
          <w:sz w:val="40"/>
          <w:szCs w:val="40"/>
        </w:rPr>
      </w:pPr>
      <w:r w:rsidRPr="00F178AA">
        <w:rPr>
          <w:b/>
          <w:color w:val="auto"/>
          <w:sz w:val="40"/>
          <w:szCs w:val="40"/>
        </w:rPr>
        <w:lastRenderedPageBreak/>
        <w:t>August</w:t>
      </w:r>
      <w:r w:rsidR="009B72E9" w:rsidRPr="00F178AA">
        <w:rPr>
          <w:b/>
          <w:color w:val="auto"/>
          <w:sz w:val="40"/>
          <w:szCs w:val="40"/>
        </w:rPr>
        <w:t xml:space="preserve"> 201</w:t>
      </w:r>
      <w:r w:rsidRPr="00F178AA">
        <w:rPr>
          <w:b/>
          <w:color w:val="auto"/>
          <w:sz w:val="40"/>
          <w:szCs w:val="40"/>
        </w:rPr>
        <w:t>5</w:t>
      </w:r>
    </w:p>
    <w:p w:rsidR="00FE2E42" w:rsidRPr="00F178AA" w:rsidRDefault="00FE2E42" w:rsidP="009B72E9">
      <w:pPr>
        <w:jc w:val="center"/>
        <w:rPr>
          <w:b/>
          <w:color w:val="auto"/>
          <w:sz w:val="40"/>
          <w:szCs w:val="40"/>
        </w:rPr>
        <w:sectPr w:rsidR="00FE2E42" w:rsidRPr="00F178AA" w:rsidSect="00AC2237">
          <w:headerReference w:type="default" r:id="rId13"/>
          <w:footerReference w:type="default" r:id="rId14"/>
          <w:pgSz w:w="12240" w:h="15840"/>
          <w:pgMar w:top="1440" w:right="1440" w:bottom="1440" w:left="1440" w:header="720" w:footer="720" w:gutter="0"/>
          <w:pgNumType w:chapStyle="1"/>
          <w:cols w:space="720"/>
          <w:docGrid w:linePitch="360"/>
        </w:sectPr>
      </w:pPr>
    </w:p>
    <w:p w:rsidR="009B72E9" w:rsidRPr="00F178AA" w:rsidRDefault="009B72E9" w:rsidP="009B72E9">
      <w:pPr>
        <w:pBdr>
          <w:bottom w:val="single" w:sz="18" w:space="1" w:color="003399"/>
        </w:pBdr>
        <w:rPr>
          <w:b/>
          <w:i/>
          <w:color w:val="auto"/>
          <w:sz w:val="40"/>
          <w:szCs w:val="40"/>
        </w:rPr>
      </w:pPr>
      <w:r w:rsidRPr="00F178AA">
        <w:rPr>
          <w:b/>
          <w:i/>
          <w:color w:val="auto"/>
          <w:sz w:val="40"/>
          <w:szCs w:val="40"/>
        </w:rPr>
        <w:lastRenderedPageBreak/>
        <w:t>TABLE OF CONTENTS</w:t>
      </w:r>
    </w:p>
    <w:tbl>
      <w:tblPr>
        <w:tblW w:w="10728"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1188"/>
        <w:gridCol w:w="8280"/>
        <w:gridCol w:w="1260"/>
      </w:tblGrid>
      <w:tr w:rsidR="00F178AA" w:rsidRPr="00F178AA" w:rsidTr="001D6A9C">
        <w:trPr>
          <w:jc w:val="center"/>
        </w:trPr>
        <w:tc>
          <w:tcPr>
            <w:tcW w:w="1188" w:type="dxa"/>
            <w:tcBorders>
              <w:right w:val="nil"/>
            </w:tcBorders>
            <w:shd w:val="clear" w:color="auto" w:fill="4F81BD"/>
          </w:tcPr>
          <w:p w:rsidR="003D50BD" w:rsidRPr="00F178AA" w:rsidRDefault="003D50BD" w:rsidP="009133E9">
            <w:pPr>
              <w:spacing w:after="0"/>
              <w:rPr>
                <w:b/>
                <w:bCs w:val="0"/>
                <w:color w:val="auto"/>
              </w:rPr>
            </w:pPr>
            <w:r w:rsidRPr="00F178AA">
              <w:rPr>
                <w:b/>
                <w:bCs w:val="0"/>
                <w:color w:val="auto"/>
              </w:rPr>
              <w:t>Section</w:t>
            </w:r>
          </w:p>
        </w:tc>
        <w:tc>
          <w:tcPr>
            <w:tcW w:w="8280" w:type="dxa"/>
            <w:tcBorders>
              <w:left w:val="nil"/>
              <w:right w:val="nil"/>
            </w:tcBorders>
            <w:shd w:val="clear" w:color="auto" w:fill="4F81BD"/>
          </w:tcPr>
          <w:p w:rsidR="003D50BD" w:rsidRPr="00F178AA" w:rsidRDefault="003D50BD" w:rsidP="009133E9">
            <w:pPr>
              <w:spacing w:after="0"/>
              <w:rPr>
                <w:b/>
                <w:bCs w:val="0"/>
                <w:color w:val="auto"/>
              </w:rPr>
            </w:pPr>
          </w:p>
        </w:tc>
        <w:tc>
          <w:tcPr>
            <w:tcW w:w="1260" w:type="dxa"/>
            <w:tcBorders>
              <w:left w:val="nil"/>
            </w:tcBorders>
            <w:shd w:val="clear" w:color="auto" w:fill="4F81BD"/>
          </w:tcPr>
          <w:p w:rsidR="003D50BD" w:rsidRPr="00F178AA" w:rsidRDefault="003D50BD" w:rsidP="009133E9">
            <w:pPr>
              <w:spacing w:after="0"/>
              <w:jc w:val="center"/>
              <w:rPr>
                <w:b/>
                <w:bCs w:val="0"/>
                <w:color w:val="auto"/>
              </w:rPr>
            </w:pPr>
            <w:r w:rsidRPr="00F178AA">
              <w:rPr>
                <w:b/>
                <w:bCs w:val="0"/>
                <w:color w:val="auto"/>
              </w:rPr>
              <w:t>Page</w:t>
            </w:r>
          </w:p>
        </w:tc>
      </w:tr>
      <w:tr w:rsidR="00F178AA" w:rsidRPr="00F178AA" w:rsidTr="001D6A9C">
        <w:trPr>
          <w:trHeight w:val="798"/>
          <w:jc w:val="center"/>
        </w:trPr>
        <w:tc>
          <w:tcPr>
            <w:tcW w:w="1188" w:type="dxa"/>
            <w:tcBorders>
              <w:right w:val="nil"/>
            </w:tcBorders>
            <w:shd w:val="clear" w:color="auto" w:fill="auto"/>
            <w:vAlign w:val="center"/>
          </w:tcPr>
          <w:p w:rsidR="003D50BD" w:rsidRPr="00F178AA" w:rsidRDefault="003D50BD" w:rsidP="009133E9">
            <w:pPr>
              <w:spacing w:after="0"/>
              <w:jc w:val="center"/>
              <w:rPr>
                <w:b/>
                <w:bCs w:val="0"/>
                <w:color w:val="auto"/>
              </w:rPr>
            </w:pPr>
            <w:r w:rsidRPr="00F178AA">
              <w:rPr>
                <w:b/>
                <w:bCs w:val="0"/>
                <w:color w:val="auto"/>
              </w:rPr>
              <w:t>1.0</w:t>
            </w:r>
          </w:p>
        </w:tc>
        <w:tc>
          <w:tcPr>
            <w:tcW w:w="8280" w:type="dxa"/>
            <w:tcBorders>
              <w:left w:val="nil"/>
              <w:right w:val="nil"/>
            </w:tcBorders>
            <w:shd w:val="clear" w:color="auto" w:fill="auto"/>
            <w:vAlign w:val="center"/>
          </w:tcPr>
          <w:p w:rsidR="003D50BD" w:rsidRPr="00F178AA" w:rsidRDefault="003D50BD" w:rsidP="009133E9">
            <w:pPr>
              <w:spacing w:after="0"/>
              <w:rPr>
                <w:b/>
                <w:color w:val="auto"/>
              </w:rPr>
            </w:pPr>
            <w:r w:rsidRPr="00F178AA">
              <w:rPr>
                <w:b/>
                <w:color w:val="auto"/>
              </w:rPr>
              <w:t>Background and Research Methodology</w:t>
            </w:r>
          </w:p>
        </w:tc>
        <w:tc>
          <w:tcPr>
            <w:tcW w:w="1260" w:type="dxa"/>
            <w:tcBorders>
              <w:left w:val="nil"/>
            </w:tcBorders>
            <w:shd w:val="clear" w:color="auto" w:fill="auto"/>
            <w:vAlign w:val="center"/>
          </w:tcPr>
          <w:p w:rsidR="003D50BD" w:rsidRPr="00F178AA" w:rsidRDefault="005B6EC3" w:rsidP="009133E9">
            <w:pPr>
              <w:spacing w:after="0"/>
              <w:jc w:val="center"/>
              <w:rPr>
                <w:b/>
                <w:color w:val="auto"/>
              </w:rPr>
            </w:pPr>
            <w:r w:rsidRPr="00F178AA">
              <w:rPr>
                <w:b/>
                <w:color w:val="auto"/>
              </w:rPr>
              <w:t>4</w:t>
            </w:r>
          </w:p>
        </w:tc>
      </w:tr>
      <w:tr w:rsidR="00F178AA" w:rsidRPr="00F178AA" w:rsidTr="001D6A9C">
        <w:trPr>
          <w:trHeight w:val="798"/>
          <w:jc w:val="center"/>
        </w:trPr>
        <w:tc>
          <w:tcPr>
            <w:tcW w:w="1188" w:type="dxa"/>
            <w:tcBorders>
              <w:right w:val="nil"/>
            </w:tcBorders>
            <w:shd w:val="clear" w:color="auto" w:fill="DBE5F1" w:themeFill="accent1" w:themeFillTint="33"/>
            <w:vAlign w:val="center"/>
          </w:tcPr>
          <w:p w:rsidR="003D50BD" w:rsidRPr="00F178AA" w:rsidRDefault="003D50BD" w:rsidP="009133E9">
            <w:pPr>
              <w:spacing w:after="0"/>
              <w:jc w:val="center"/>
              <w:rPr>
                <w:b/>
                <w:bCs w:val="0"/>
                <w:color w:val="auto"/>
              </w:rPr>
            </w:pPr>
            <w:r w:rsidRPr="00F178AA">
              <w:rPr>
                <w:b/>
                <w:bCs w:val="0"/>
                <w:color w:val="auto"/>
              </w:rPr>
              <w:t>2.0</w:t>
            </w:r>
          </w:p>
        </w:tc>
        <w:tc>
          <w:tcPr>
            <w:tcW w:w="8280" w:type="dxa"/>
            <w:tcBorders>
              <w:left w:val="nil"/>
              <w:right w:val="nil"/>
            </w:tcBorders>
            <w:shd w:val="clear" w:color="auto" w:fill="DBE5F1" w:themeFill="accent1" w:themeFillTint="33"/>
            <w:vAlign w:val="center"/>
          </w:tcPr>
          <w:p w:rsidR="003D50BD" w:rsidRPr="00F178AA" w:rsidRDefault="003D50BD" w:rsidP="009133E9">
            <w:pPr>
              <w:spacing w:after="0"/>
              <w:rPr>
                <w:b/>
                <w:color w:val="auto"/>
              </w:rPr>
            </w:pPr>
            <w:r w:rsidRPr="00F178AA">
              <w:rPr>
                <w:b/>
                <w:color w:val="auto"/>
              </w:rPr>
              <w:t>Research Objectives</w:t>
            </w:r>
          </w:p>
        </w:tc>
        <w:tc>
          <w:tcPr>
            <w:tcW w:w="1260" w:type="dxa"/>
            <w:tcBorders>
              <w:left w:val="nil"/>
            </w:tcBorders>
            <w:shd w:val="clear" w:color="auto" w:fill="DBE5F1" w:themeFill="accent1" w:themeFillTint="33"/>
            <w:vAlign w:val="center"/>
          </w:tcPr>
          <w:p w:rsidR="003D50BD" w:rsidRPr="00F178AA" w:rsidRDefault="005B6EC3" w:rsidP="009133E9">
            <w:pPr>
              <w:spacing w:after="0"/>
              <w:jc w:val="center"/>
              <w:rPr>
                <w:b/>
                <w:color w:val="auto"/>
              </w:rPr>
            </w:pPr>
            <w:r w:rsidRPr="00F178AA">
              <w:rPr>
                <w:b/>
                <w:color w:val="auto"/>
              </w:rPr>
              <w:t>5</w:t>
            </w:r>
          </w:p>
        </w:tc>
      </w:tr>
      <w:tr w:rsidR="00F178AA" w:rsidRPr="00F178AA" w:rsidTr="001D6A9C">
        <w:trPr>
          <w:trHeight w:val="798"/>
          <w:jc w:val="center"/>
        </w:trPr>
        <w:tc>
          <w:tcPr>
            <w:tcW w:w="1188" w:type="dxa"/>
            <w:tcBorders>
              <w:right w:val="nil"/>
            </w:tcBorders>
            <w:shd w:val="clear" w:color="auto" w:fill="FFFFFF" w:themeFill="background1"/>
            <w:vAlign w:val="center"/>
          </w:tcPr>
          <w:p w:rsidR="003D50BD" w:rsidRPr="00F178AA" w:rsidRDefault="003D50BD" w:rsidP="009133E9">
            <w:pPr>
              <w:spacing w:after="0"/>
              <w:jc w:val="center"/>
              <w:rPr>
                <w:b/>
                <w:bCs w:val="0"/>
                <w:color w:val="auto"/>
              </w:rPr>
            </w:pPr>
            <w:r w:rsidRPr="00F178AA">
              <w:rPr>
                <w:b/>
                <w:bCs w:val="0"/>
                <w:color w:val="auto"/>
              </w:rPr>
              <w:t>3.0</w:t>
            </w:r>
          </w:p>
        </w:tc>
        <w:tc>
          <w:tcPr>
            <w:tcW w:w="8280" w:type="dxa"/>
            <w:tcBorders>
              <w:left w:val="nil"/>
              <w:right w:val="nil"/>
            </w:tcBorders>
            <w:shd w:val="clear" w:color="auto" w:fill="FFFFFF" w:themeFill="background1"/>
            <w:vAlign w:val="center"/>
          </w:tcPr>
          <w:p w:rsidR="003D50BD" w:rsidRPr="00F178AA" w:rsidRDefault="006E0529" w:rsidP="001D6A9C">
            <w:pPr>
              <w:spacing w:after="0"/>
              <w:rPr>
                <w:b/>
                <w:color w:val="auto"/>
              </w:rPr>
            </w:pPr>
            <w:r w:rsidRPr="00F178AA">
              <w:rPr>
                <w:b/>
                <w:color w:val="auto"/>
              </w:rPr>
              <w:t xml:space="preserve">Conclusions and </w:t>
            </w:r>
            <w:r w:rsidR="001D6A9C" w:rsidRPr="00F178AA">
              <w:rPr>
                <w:b/>
                <w:color w:val="auto"/>
              </w:rPr>
              <w:t>Implications</w:t>
            </w:r>
          </w:p>
        </w:tc>
        <w:tc>
          <w:tcPr>
            <w:tcW w:w="1260" w:type="dxa"/>
            <w:tcBorders>
              <w:left w:val="nil"/>
            </w:tcBorders>
            <w:shd w:val="clear" w:color="auto" w:fill="FFFFFF" w:themeFill="background1"/>
            <w:vAlign w:val="center"/>
          </w:tcPr>
          <w:p w:rsidR="003D50BD" w:rsidRPr="00F178AA" w:rsidRDefault="005B6EC3" w:rsidP="009133E9">
            <w:pPr>
              <w:spacing w:after="0"/>
              <w:jc w:val="center"/>
              <w:rPr>
                <w:b/>
                <w:color w:val="auto"/>
              </w:rPr>
            </w:pPr>
            <w:r w:rsidRPr="00F178AA">
              <w:rPr>
                <w:b/>
                <w:color w:val="auto"/>
              </w:rPr>
              <w:t>7</w:t>
            </w:r>
          </w:p>
        </w:tc>
      </w:tr>
    </w:tbl>
    <w:p w:rsidR="004144B6" w:rsidRPr="00F178AA" w:rsidRDefault="004144B6">
      <w:pPr>
        <w:spacing w:after="200" w:line="276" w:lineRule="auto"/>
        <w:rPr>
          <w:color w:val="auto"/>
        </w:rPr>
        <w:sectPr w:rsidR="004144B6" w:rsidRPr="00F178AA" w:rsidSect="00FE2E42">
          <w:footerReference w:type="default" r:id="rId15"/>
          <w:type w:val="continuous"/>
          <w:pgSz w:w="12240" w:h="15840"/>
          <w:pgMar w:top="1440" w:right="1440" w:bottom="1440" w:left="1440" w:header="720" w:footer="720" w:gutter="0"/>
          <w:cols w:space="720"/>
          <w:docGrid w:linePitch="360"/>
        </w:sectPr>
      </w:pPr>
    </w:p>
    <w:p w:rsidR="006E0529" w:rsidRPr="00F178AA" w:rsidRDefault="006E0529" w:rsidP="00DE566F">
      <w:pPr>
        <w:rPr>
          <w:b/>
          <w:bCs w:val="0"/>
          <w:i/>
          <w:iCs/>
          <w:color w:val="auto"/>
          <w:sz w:val="40"/>
        </w:rPr>
      </w:pPr>
      <w:r w:rsidRPr="00F178AA">
        <w:rPr>
          <w:color w:val="auto"/>
        </w:rPr>
        <w:lastRenderedPageBreak/>
        <w:br w:type="page"/>
      </w:r>
    </w:p>
    <w:p w:rsidR="004144B6" w:rsidRPr="00F178AA" w:rsidRDefault="009B72E9" w:rsidP="009B72E9">
      <w:pPr>
        <w:pStyle w:val="IntenseQuote"/>
        <w:rPr>
          <w:color w:val="auto"/>
        </w:rPr>
      </w:pPr>
      <w:r w:rsidRPr="00F178AA">
        <w:rPr>
          <w:color w:val="auto"/>
        </w:rPr>
        <w:lastRenderedPageBreak/>
        <w:t>1.0 BACKGROUND AND RESEARCH METHODOLOGY</w:t>
      </w:r>
    </w:p>
    <w:p w:rsidR="004144B6" w:rsidRPr="00F178AA" w:rsidRDefault="004144B6" w:rsidP="004144B6">
      <w:pPr>
        <w:rPr>
          <w:b/>
          <w:color w:val="auto"/>
        </w:rPr>
      </w:pPr>
      <w:r w:rsidRPr="00F178AA">
        <w:rPr>
          <w:b/>
          <w:color w:val="auto"/>
        </w:rPr>
        <w:t>Background And Purpose</w:t>
      </w:r>
    </w:p>
    <w:p w:rsidR="004144B6" w:rsidRPr="00F178AA" w:rsidRDefault="004144B6" w:rsidP="004144B6">
      <w:pPr>
        <w:pStyle w:val="Bullet1"/>
        <w:numPr>
          <w:ilvl w:val="0"/>
          <w:numId w:val="10"/>
        </w:numPr>
        <w:tabs>
          <w:tab w:val="num" w:pos="540"/>
        </w:tabs>
        <w:ind w:left="540" w:hanging="270"/>
        <w:rPr>
          <w:color w:val="auto"/>
        </w:rPr>
      </w:pPr>
      <w:r w:rsidRPr="00F178AA">
        <w:rPr>
          <w:color w:val="auto"/>
        </w:rPr>
        <w:t xml:space="preserve">NPSAS contracted with </w:t>
      </w:r>
      <w:proofErr w:type="spellStart"/>
      <w:r w:rsidRPr="00F178AA">
        <w:rPr>
          <w:color w:val="auto"/>
        </w:rPr>
        <w:t>Shugoll</w:t>
      </w:r>
      <w:proofErr w:type="spellEnd"/>
      <w:r w:rsidRPr="00F178AA">
        <w:rPr>
          <w:color w:val="auto"/>
        </w:rPr>
        <w:t xml:space="preserve"> Research to bring together various institution staff experienced with the NPSAS:16 field test to assess and better understand ways to </w:t>
      </w:r>
      <w:r w:rsidR="004759BC" w:rsidRPr="00F178AA">
        <w:rPr>
          <w:color w:val="auto"/>
        </w:rPr>
        <w:t>improve the procedures</w:t>
      </w:r>
      <w:r w:rsidRPr="00F178AA">
        <w:rPr>
          <w:color w:val="auto"/>
        </w:rPr>
        <w:t xml:space="preserve"> that NCES uses to collect student records</w:t>
      </w:r>
      <w:r w:rsidR="004759BC" w:rsidRPr="00F178AA">
        <w:rPr>
          <w:color w:val="auto"/>
        </w:rPr>
        <w:t xml:space="preserve"> data.</w:t>
      </w:r>
    </w:p>
    <w:p w:rsidR="004144B6" w:rsidRPr="00F178AA" w:rsidRDefault="004144B6" w:rsidP="004144B6">
      <w:pPr>
        <w:pStyle w:val="Bullet1"/>
        <w:numPr>
          <w:ilvl w:val="0"/>
          <w:numId w:val="10"/>
        </w:numPr>
        <w:tabs>
          <w:tab w:val="num" w:pos="540"/>
        </w:tabs>
        <w:ind w:left="540" w:hanging="270"/>
        <w:rPr>
          <w:color w:val="auto"/>
        </w:rPr>
      </w:pPr>
      <w:r w:rsidRPr="00F178AA">
        <w:rPr>
          <w:color w:val="auto"/>
        </w:rPr>
        <w:t xml:space="preserve">Feedback from this research will help guide development of the revised data elements and data abstraction instrument for NPSAS:16 and </w:t>
      </w:r>
      <w:r w:rsidR="004759BC" w:rsidRPr="00F178AA">
        <w:rPr>
          <w:color w:val="auto"/>
        </w:rPr>
        <w:t xml:space="preserve">possibly </w:t>
      </w:r>
      <w:r w:rsidRPr="00F178AA">
        <w:rPr>
          <w:color w:val="auto"/>
        </w:rPr>
        <w:t>other NCES studies.</w:t>
      </w:r>
    </w:p>
    <w:p w:rsidR="004144B6" w:rsidRPr="00F178AA" w:rsidRDefault="004144B6" w:rsidP="004144B6">
      <w:pPr>
        <w:rPr>
          <w:b/>
          <w:color w:val="auto"/>
        </w:rPr>
      </w:pPr>
      <w:r w:rsidRPr="00F178AA">
        <w:rPr>
          <w:b/>
          <w:color w:val="auto"/>
        </w:rPr>
        <w:t>Research Methodology</w:t>
      </w:r>
    </w:p>
    <w:p w:rsidR="004144B6" w:rsidRPr="00F178AA" w:rsidRDefault="004144B6" w:rsidP="004144B6">
      <w:pPr>
        <w:pStyle w:val="Bullet1"/>
        <w:numPr>
          <w:ilvl w:val="0"/>
          <w:numId w:val="10"/>
        </w:numPr>
        <w:tabs>
          <w:tab w:val="num" w:pos="540"/>
        </w:tabs>
        <w:ind w:left="540" w:hanging="270"/>
        <w:rPr>
          <w:color w:val="auto"/>
        </w:rPr>
      </w:pPr>
      <w:r w:rsidRPr="00F178AA">
        <w:rPr>
          <w:noProof/>
          <w:color w:val="auto"/>
        </w:rPr>
        <w:drawing>
          <wp:anchor distT="0" distB="0" distL="114300" distR="114300" simplePos="0" relativeHeight="251680768" behindDoc="1" locked="0" layoutInCell="1" allowOverlap="1" wp14:anchorId="5668BF16" wp14:editId="0B7789A9">
            <wp:simplePos x="0" y="0"/>
            <wp:positionH relativeFrom="column">
              <wp:posOffset>340360</wp:posOffset>
            </wp:positionH>
            <wp:positionV relativeFrom="paragraph">
              <wp:posOffset>605120</wp:posOffset>
            </wp:positionV>
            <wp:extent cx="4603750" cy="86677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03750" cy="866775"/>
                    </a:xfrm>
                    <a:prstGeom prst="rect">
                      <a:avLst/>
                    </a:prstGeom>
                    <a:noFill/>
                    <a:ln>
                      <a:noFill/>
                    </a:ln>
                  </pic:spPr>
                </pic:pic>
              </a:graphicData>
            </a:graphic>
          </wp:anchor>
        </w:drawing>
      </w:r>
      <w:r w:rsidRPr="00F178AA">
        <w:rPr>
          <w:color w:val="auto"/>
        </w:rPr>
        <w:t xml:space="preserve">A total of three, 90-minute focus </w:t>
      </w:r>
      <w:r w:rsidR="004759BC" w:rsidRPr="00F178AA">
        <w:rPr>
          <w:color w:val="auto"/>
        </w:rPr>
        <w:t xml:space="preserve">groups were conducted virtually or </w:t>
      </w:r>
      <w:r w:rsidRPr="00F178AA">
        <w:rPr>
          <w:color w:val="auto"/>
        </w:rPr>
        <w:t xml:space="preserve">remotely from respondents’ own computers as follows: </w:t>
      </w:r>
    </w:p>
    <w:p w:rsidR="004144B6" w:rsidRPr="00F178AA" w:rsidRDefault="004144B6" w:rsidP="004144B6">
      <w:pPr>
        <w:pStyle w:val="Bullet1"/>
        <w:rPr>
          <w:color w:val="auto"/>
        </w:rPr>
      </w:pPr>
    </w:p>
    <w:p w:rsidR="004144B6" w:rsidRPr="00F178AA" w:rsidRDefault="004144B6" w:rsidP="004144B6">
      <w:pPr>
        <w:pStyle w:val="Bullet1"/>
        <w:rPr>
          <w:color w:val="auto"/>
        </w:rPr>
      </w:pP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 xml:space="preserve">The virtual remote platform allowed </w:t>
      </w:r>
      <w:r w:rsidR="00272BE5" w:rsidRPr="00F178AA">
        <w:rPr>
          <w:color w:val="auto"/>
        </w:rPr>
        <w:t xml:space="preserve">RTI and </w:t>
      </w:r>
      <w:r w:rsidRPr="00F178AA">
        <w:rPr>
          <w:color w:val="auto"/>
        </w:rPr>
        <w:t xml:space="preserve">NCES project staff to observe </w:t>
      </w:r>
      <w:r w:rsidR="00272BE5" w:rsidRPr="00F178AA">
        <w:rPr>
          <w:color w:val="auto"/>
        </w:rPr>
        <w:t xml:space="preserve">each session </w:t>
      </w:r>
      <w:r w:rsidRPr="00F178AA">
        <w:rPr>
          <w:color w:val="auto"/>
        </w:rPr>
        <w:t>via online video streaming.</w:t>
      </w: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 xml:space="preserve">Respondents were recruited by RTI project staff using its list of institutional contacts, and then rescreened and confirmed by </w:t>
      </w:r>
      <w:proofErr w:type="spellStart"/>
      <w:r w:rsidRPr="00F178AA">
        <w:rPr>
          <w:color w:val="auto"/>
        </w:rPr>
        <w:t>Shugoll</w:t>
      </w:r>
      <w:proofErr w:type="spellEnd"/>
      <w:r w:rsidRPr="00F178AA">
        <w:rPr>
          <w:color w:val="auto"/>
        </w:rPr>
        <w:t xml:space="preserve"> Research recruiting staff.  </w:t>
      </w: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Respondents had to meet the following recruiting specifications:</w:t>
      </w:r>
    </w:p>
    <w:p w:rsidR="004144B6" w:rsidRPr="00F178AA" w:rsidRDefault="004144B6" w:rsidP="004144B6">
      <w:pPr>
        <w:pStyle w:val="Bullet2"/>
        <w:numPr>
          <w:ilvl w:val="1"/>
          <w:numId w:val="7"/>
        </w:numPr>
        <w:tabs>
          <w:tab w:val="clear" w:pos="3240"/>
          <w:tab w:val="num" w:pos="1080"/>
        </w:tabs>
        <w:ind w:left="1080" w:hanging="270"/>
        <w:rPr>
          <w:color w:val="auto"/>
        </w:rPr>
      </w:pPr>
      <w:r w:rsidRPr="00F178AA">
        <w:rPr>
          <w:color w:val="auto"/>
        </w:rPr>
        <w:t xml:space="preserve">Must be familiar with NPSAS:16 field test </w:t>
      </w:r>
      <w:r w:rsidR="00272BE5" w:rsidRPr="00F178AA">
        <w:rPr>
          <w:color w:val="auto"/>
        </w:rPr>
        <w:t>or Student Records Data C</w:t>
      </w:r>
      <w:r w:rsidRPr="00F178AA">
        <w:rPr>
          <w:color w:val="auto"/>
        </w:rPr>
        <w:t>ollection</w:t>
      </w:r>
      <w:r w:rsidR="00272BE5" w:rsidRPr="00F178AA">
        <w:rPr>
          <w:color w:val="auto"/>
        </w:rPr>
        <w:t xml:space="preserve"> process</w:t>
      </w:r>
    </w:p>
    <w:p w:rsidR="004144B6" w:rsidRPr="00F178AA" w:rsidRDefault="004144B6" w:rsidP="004144B6">
      <w:pPr>
        <w:pStyle w:val="Bullet2"/>
        <w:numPr>
          <w:ilvl w:val="1"/>
          <w:numId w:val="7"/>
        </w:numPr>
        <w:tabs>
          <w:tab w:val="clear" w:pos="3240"/>
          <w:tab w:val="num" w:pos="1080"/>
        </w:tabs>
        <w:ind w:left="1080" w:hanging="270"/>
        <w:rPr>
          <w:color w:val="auto"/>
        </w:rPr>
      </w:pPr>
      <w:r w:rsidRPr="00F178AA">
        <w:rPr>
          <w:color w:val="auto"/>
        </w:rPr>
        <w:t>Must be involved in completing the NPSAS reports</w:t>
      </w:r>
    </w:p>
    <w:p w:rsidR="004144B6" w:rsidRPr="00F178AA" w:rsidRDefault="004144B6" w:rsidP="004144B6">
      <w:pPr>
        <w:pStyle w:val="Bullet2"/>
        <w:numPr>
          <w:ilvl w:val="1"/>
          <w:numId w:val="7"/>
        </w:numPr>
        <w:tabs>
          <w:tab w:val="clear" w:pos="3240"/>
          <w:tab w:val="num" w:pos="1080"/>
        </w:tabs>
        <w:ind w:left="1080" w:hanging="270"/>
        <w:rPr>
          <w:color w:val="auto"/>
        </w:rPr>
      </w:pPr>
      <w:r w:rsidRPr="00F178AA">
        <w:rPr>
          <w:color w:val="auto"/>
        </w:rPr>
        <w:t>Must have access to high speed internet</w:t>
      </w:r>
    </w:p>
    <w:p w:rsidR="004144B6" w:rsidRPr="00F178AA" w:rsidRDefault="00272BE5" w:rsidP="004144B6">
      <w:pPr>
        <w:pStyle w:val="Bullet2"/>
        <w:numPr>
          <w:ilvl w:val="1"/>
          <w:numId w:val="7"/>
        </w:numPr>
        <w:tabs>
          <w:tab w:val="clear" w:pos="3240"/>
          <w:tab w:val="num" w:pos="1080"/>
        </w:tabs>
        <w:ind w:left="1080" w:hanging="270"/>
        <w:rPr>
          <w:color w:val="auto"/>
        </w:rPr>
      </w:pPr>
      <w:r w:rsidRPr="00F178AA">
        <w:rPr>
          <w:color w:val="auto"/>
        </w:rPr>
        <w:lastRenderedPageBreak/>
        <w:t>Must represent a</w:t>
      </w:r>
      <w:r w:rsidR="004144B6" w:rsidRPr="00F178AA">
        <w:rPr>
          <w:color w:val="auto"/>
        </w:rPr>
        <w:t xml:space="preserve"> mix of institution types </w:t>
      </w:r>
      <w:r w:rsidRPr="00F178AA">
        <w:rPr>
          <w:color w:val="auto"/>
        </w:rPr>
        <w:t>if possible</w:t>
      </w:r>
    </w:p>
    <w:p w:rsidR="004144B6" w:rsidRPr="00F178AA" w:rsidRDefault="004144B6" w:rsidP="004144B6">
      <w:pPr>
        <w:pStyle w:val="Bullet1"/>
        <w:numPr>
          <w:ilvl w:val="0"/>
          <w:numId w:val="7"/>
        </w:numPr>
        <w:rPr>
          <w:color w:val="auto"/>
        </w:rPr>
      </w:pPr>
      <w:r w:rsidRPr="00F178AA">
        <w:rPr>
          <w:color w:val="auto"/>
        </w:rPr>
        <w:t xml:space="preserve">For documentation purposes, the recruiting disposition is included below:  </w:t>
      </w:r>
    </w:p>
    <w:p w:rsidR="004144B6" w:rsidRPr="00F178AA" w:rsidRDefault="002D4871" w:rsidP="002D4871">
      <w:pPr>
        <w:pStyle w:val="Bullet1"/>
        <w:tabs>
          <w:tab w:val="left" w:pos="6030"/>
        </w:tabs>
        <w:rPr>
          <w:color w:val="auto"/>
        </w:rPr>
      </w:pPr>
      <w:r w:rsidRPr="00F178AA">
        <w:rPr>
          <w:noProof/>
          <w:color w:val="auto"/>
        </w:rPr>
        <w:drawing>
          <wp:anchor distT="0" distB="0" distL="114300" distR="114300" simplePos="0" relativeHeight="251682816" behindDoc="1" locked="0" layoutInCell="1" allowOverlap="1" wp14:anchorId="2062FFFD" wp14:editId="110350CC">
            <wp:simplePos x="0" y="0"/>
            <wp:positionH relativeFrom="column">
              <wp:posOffset>0</wp:posOffset>
            </wp:positionH>
            <wp:positionV relativeFrom="paragraph">
              <wp:posOffset>0</wp:posOffset>
            </wp:positionV>
            <wp:extent cx="5943600" cy="30378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03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8AA">
        <w:rPr>
          <w:color w:val="auto"/>
        </w:rPr>
        <w:tab/>
      </w:r>
    </w:p>
    <w:p w:rsidR="00C52D4E" w:rsidRPr="00F178AA" w:rsidRDefault="00C52D4E" w:rsidP="004144B6">
      <w:pPr>
        <w:rPr>
          <w:b/>
          <w:color w:val="auto"/>
        </w:rPr>
      </w:pPr>
    </w:p>
    <w:p w:rsidR="00C52D4E" w:rsidRPr="00F178AA" w:rsidRDefault="00C52D4E" w:rsidP="004144B6">
      <w:pPr>
        <w:rPr>
          <w:b/>
          <w:color w:val="auto"/>
        </w:rPr>
      </w:pPr>
    </w:p>
    <w:p w:rsidR="00C52D4E" w:rsidRPr="00F178AA" w:rsidRDefault="00C52D4E" w:rsidP="004144B6">
      <w:pPr>
        <w:rPr>
          <w:b/>
          <w:color w:val="auto"/>
        </w:rPr>
      </w:pPr>
    </w:p>
    <w:p w:rsidR="00C52D4E" w:rsidRPr="00F178AA" w:rsidRDefault="00C52D4E" w:rsidP="004144B6">
      <w:pPr>
        <w:rPr>
          <w:b/>
          <w:color w:val="auto"/>
        </w:rPr>
      </w:pPr>
    </w:p>
    <w:p w:rsidR="00C52D4E" w:rsidRPr="00F178AA" w:rsidRDefault="00C52D4E" w:rsidP="004144B6">
      <w:pPr>
        <w:rPr>
          <w:b/>
          <w:color w:val="auto"/>
        </w:rPr>
      </w:pPr>
    </w:p>
    <w:p w:rsidR="00C52D4E" w:rsidRPr="00F178AA" w:rsidRDefault="00C52D4E" w:rsidP="004144B6">
      <w:pPr>
        <w:rPr>
          <w:b/>
          <w:color w:val="auto"/>
        </w:rPr>
      </w:pPr>
    </w:p>
    <w:p w:rsidR="004144B6" w:rsidRPr="00F178AA" w:rsidRDefault="004144B6" w:rsidP="004144B6">
      <w:pPr>
        <w:rPr>
          <w:b/>
          <w:color w:val="auto"/>
        </w:rPr>
      </w:pPr>
      <w:r w:rsidRPr="00F178AA">
        <w:rPr>
          <w:b/>
          <w:color w:val="auto"/>
        </w:rPr>
        <w:t>Limitations</w:t>
      </w: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A qualitative research methodology seeks to develop direct</w:t>
      </w:r>
      <w:r w:rsidR="00216C54" w:rsidRPr="00F178AA">
        <w:rPr>
          <w:color w:val="auto"/>
        </w:rPr>
        <w:t>ion</w:t>
      </w:r>
      <w:r w:rsidRPr="00F178AA">
        <w:rPr>
          <w:color w:val="auto"/>
        </w:rPr>
        <w:t xml:space="preserve"> rather than quantitatively precise or absolute measures.  The limited number of respondents involved in this type of research means the results should be re</w:t>
      </w:r>
      <w:r w:rsidR="00272BE5" w:rsidRPr="00F178AA">
        <w:rPr>
          <w:color w:val="auto"/>
        </w:rPr>
        <w:t>garded as directional in nature</w:t>
      </w:r>
      <w:r w:rsidRPr="00F178AA">
        <w:rPr>
          <w:color w:val="auto"/>
        </w:rPr>
        <w:t xml:space="preserve"> and be used to g</w:t>
      </w:r>
      <w:r w:rsidR="00216C54" w:rsidRPr="00F178AA">
        <w:rPr>
          <w:color w:val="auto"/>
        </w:rPr>
        <w:t>enerate hypotheses for</w:t>
      </w:r>
      <w:r w:rsidRPr="00F178AA">
        <w:rPr>
          <w:color w:val="auto"/>
        </w:rPr>
        <w:t xml:space="preserve"> </w:t>
      </w:r>
      <w:r w:rsidR="00272BE5" w:rsidRPr="00F178AA">
        <w:rPr>
          <w:color w:val="auto"/>
        </w:rPr>
        <w:t xml:space="preserve">future </w:t>
      </w:r>
      <w:r w:rsidRPr="00F178AA">
        <w:rPr>
          <w:color w:val="auto"/>
        </w:rPr>
        <w:t>decision making.</w:t>
      </w: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 xml:space="preserve">The non-statistical nature of qualitative research means the results cannot be generalized to the population under study with a known level of statistical precision.  </w:t>
      </w:r>
    </w:p>
    <w:p w:rsidR="00B36FB3" w:rsidRPr="00F178AA" w:rsidRDefault="00272BE5" w:rsidP="004144B6">
      <w:pPr>
        <w:pStyle w:val="Bullet1"/>
        <w:numPr>
          <w:ilvl w:val="0"/>
          <w:numId w:val="6"/>
        </w:numPr>
        <w:tabs>
          <w:tab w:val="clear" w:pos="1080"/>
          <w:tab w:val="num" w:pos="540"/>
        </w:tabs>
        <w:ind w:left="540" w:hanging="270"/>
        <w:rPr>
          <w:color w:val="auto"/>
        </w:rPr>
      </w:pPr>
      <w:r w:rsidRPr="00F178AA">
        <w:rPr>
          <w:color w:val="auto"/>
        </w:rPr>
        <w:t>In some instances, it was difficult for focus group</w:t>
      </w:r>
      <w:r w:rsidR="00B36FB3" w:rsidRPr="00F178AA">
        <w:rPr>
          <w:color w:val="auto"/>
        </w:rPr>
        <w:t xml:space="preserve"> participants to recall specific aspects of the NPSAS Student Records </w:t>
      </w:r>
      <w:r w:rsidRPr="00F178AA">
        <w:rPr>
          <w:color w:val="auto"/>
        </w:rPr>
        <w:t xml:space="preserve">Data </w:t>
      </w:r>
      <w:r w:rsidR="00B36FB3" w:rsidRPr="00F178AA">
        <w:rPr>
          <w:color w:val="auto"/>
        </w:rPr>
        <w:t xml:space="preserve">Collection process.  </w:t>
      </w:r>
    </w:p>
    <w:p w:rsidR="004144B6" w:rsidRPr="00F178AA" w:rsidRDefault="004144B6" w:rsidP="004144B6">
      <w:pPr>
        <w:rPr>
          <w:color w:val="auto"/>
        </w:rPr>
      </w:pPr>
    </w:p>
    <w:p w:rsidR="004144B6" w:rsidRPr="00F178AA" w:rsidRDefault="004144B6" w:rsidP="004144B6">
      <w:pPr>
        <w:rPr>
          <w:color w:val="auto"/>
        </w:rPr>
      </w:pPr>
    </w:p>
    <w:p w:rsidR="00B61F88" w:rsidRPr="00F178AA" w:rsidRDefault="00B61F88" w:rsidP="00B61F88">
      <w:pPr>
        <w:pStyle w:val="IntenseQuote"/>
        <w:numPr>
          <w:ilvl w:val="0"/>
          <w:numId w:val="2"/>
        </w:numPr>
        <w:rPr>
          <w:color w:val="auto"/>
        </w:rPr>
      </w:pPr>
      <w:r w:rsidRPr="00F178AA">
        <w:rPr>
          <w:color w:val="auto"/>
        </w:rPr>
        <w:lastRenderedPageBreak/>
        <w:t>RESEARCH OBJECTIVES</w:t>
      </w:r>
    </w:p>
    <w:p w:rsidR="007322C6" w:rsidRPr="00F178AA" w:rsidRDefault="007322C6" w:rsidP="007322C6">
      <w:pPr>
        <w:rPr>
          <w:color w:val="auto"/>
        </w:rPr>
      </w:pPr>
      <w:r w:rsidRPr="00F178AA">
        <w:rPr>
          <w:color w:val="auto"/>
        </w:rPr>
        <w:t>The specific study objectives are to:</w:t>
      </w:r>
    </w:p>
    <w:p w:rsidR="004144B6" w:rsidRPr="00F178AA" w:rsidRDefault="004144B6" w:rsidP="004144B6">
      <w:pPr>
        <w:pStyle w:val="Bullet1"/>
        <w:numPr>
          <w:ilvl w:val="0"/>
          <w:numId w:val="11"/>
        </w:numPr>
        <w:rPr>
          <w:color w:val="auto"/>
        </w:rPr>
      </w:pPr>
      <w:r w:rsidRPr="00F178AA">
        <w:rPr>
          <w:color w:val="auto"/>
        </w:rPr>
        <w:t>Discuss Proposed Enrollment List Eligibility Items</w:t>
      </w:r>
    </w:p>
    <w:p w:rsidR="004144B6" w:rsidRPr="00F178AA" w:rsidRDefault="004144B6" w:rsidP="004144B6">
      <w:pPr>
        <w:pStyle w:val="Bullet1"/>
        <w:numPr>
          <w:ilvl w:val="0"/>
          <w:numId w:val="11"/>
        </w:numPr>
        <w:tabs>
          <w:tab w:val="clear" w:pos="360"/>
        </w:tabs>
        <w:rPr>
          <w:color w:val="auto"/>
        </w:rPr>
      </w:pPr>
      <w:r w:rsidRPr="00F178AA">
        <w:rPr>
          <w:color w:val="auto"/>
        </w:rPr>
        <w:t>Discuss Collection of Term Information</w:t>
      </w:r>
    </w:p>
    <w:p w:rsidR="004144B6" w:rsidRPr="00F178AA" w:rsidRDefault="004144B6" w:rsidP="004144B6">
      <w:pPr>
        <w:pStyle w:val="Bullet1"/>
        <w:numPr>
          <w:ilvl w:val="0"/>
          <w:numId w:val="11"/>
        </w:numPr>
        <w:rPr>
          <w:color w:val="auto"/>
        </w:rPr>
      </w:pPr>
      <w:r w:rsidRPr="00F178AA">
        <w:rPr>
          <w:color w:val="auto"/>
        </w:rPr>
        <w:t>Obtain Reactions to Revised Definitions</w:t>
      </w:r>
    </w:p>
    <w:p w:rsidR="00216C54" w:rsidRPr="00F178AA" w:rsidRDefault="00216C54" w:rsidP="004144B6">
      <w:pPr>
        <w:pStyle w:val="Bullet1"/>
        <w:numPr>
          <w:ilvl w:val="0"/>
          <w:numId w:val="11"/>
        </w:numPr>
        <w:rPr>
          <w:color w:val="auto"/>
        </w:rPr>
      </w:pPr>
      <w:r w:rsidRPr="00F178AA">
        <w:rPr>
          <w:color w:val="auto"/>
        </w:rPr>
        <w:t>Evaluate the Mode of Data Collection (i.e., Excel, CSV or Web Modes)</w:t>
      </w:r>
    </w:p>
    <w:p w:rsidR="004144B6" w:rsidRPr="00F178AA" w:rsidRDefault="004144B6" w:rsidP="004144B6">
      <w:pPr>
        <w:pStyle w:val="Bullet1"/>
        <w:numPr>
          <w:ilvl w:val="0"/>
          <w:numId w:val="11"/>
        </w:numPr>
        <w:rPr>
          <w:color w:val="auto"/>
        </w:rPr>
      </w:pPr>
      <w:r w:rsidRPr="00F178AA">
        <w:rPr>
          <w:color w:val="auto"/>
        </w:rPr>
        <w:t>Discuss the Postsecondary Data Portal</w:t>
      </w:r>
    </w:p>
    <w:p w:rsidR="004144B6" w:rsidRPr="00F178AA" w:rsidRDefault="004144B6" w:rsidP="004144B6">
      <w:pPr>
        <w:pStyle w:val="Bullet1"/>
        <w:numPr>
          <w:ilvl w:val="0"/>
          <w:numId w:val="11"/>
        </w:numPr>
        <w:rPr>
          <w:color w:val="auto"/>
        </w:rPr>
      </w:pPr>
      <w:r w:rsidRPr="00F178AA">
        <w:rPr>
          <w:color w:val="auto"/>
        </w:rPr>
        <w:t>Discuss the NCES Data Lab</w:t>
      </w:r>
    </w:p>
    <w:p w:rsidR="00C01949" w:rsidRPr="00F178AA" w:rsidRDefault="00C01949" w:rsidP="00C01949">
      <w:pPr>
        <w:rPr>
          <w:color w:val="auto"/>
        </w:rPr>
      </w:pPr>
      <w:r w:rsidRPr="00F178AA">
        <w:rPr>
          <w:color w:val="auto"/>
        </w:rPr>
        <w:t xml:space="preserve">A series of slides as well as live pages from the NPSAS website </w:t>
      </w:r>
      <w:r w:rsidR="00AB464B" w:rsidRPr="00F178AA">
        <w:rPr>
          <w:color w:val="auto"/>
        </w:rPr>
        <w:t xml:space="preserve">provided content and served as </w:t>
      </w:r>
      <w:r w:rsidRPr="00F178AA">
        <w:rPr>
          <w:color w:val="auto"/>
        </w:rPr>
        <w:t xml:space="preserve">stimuli for the study participants </w:t>
      </w:r>
      <w:r w:rsidR="00AB464B" w:rsidRPr="00F178AA">
        <w:rPr>
          <w:color w:val="auto"/>
        </w:rPr>
        <w:t>when discussing their experiences with the NPSAS Data Collection process.</w:t>
      </w:r>
      <w:r w:rsidRPr="00F178AA">
        <w:rPr>
          <w:color w:val="auto"/>
        </w:rPr>
        <w:t xml:space="preserve"> </w:t>
      </w:r>
    </w:p>
    <w:p w:rsidR="00B61F88" w:rsidRPr="00F178AA" w:rsidRDefault="00B61F88">
      <w:pPr>
        <w:spacing w:after="200" w:line="276" w:lineRule="auto"/>
        <w:rPr>
          <w:color w:val="auto"/>
        </w:rPr>
      </w:pPr>
      <w:r w:rsidRPr="00F178AA">
        <w:rPr>
          <w:color w:val="auto"/>
        </w:rPr>
        <w:br w:type="page"/>
      </w:r>
    </w:p>
    <w:p w:rsidR="009B72E9" w:rsidRPr="00F178AA" w:rsidRDefault="009B72E9" w:rsidP="009B72E9">
      <w:pPr>
        <w:pStyle w:val="IntenseQuote"/>
        <w:numPr>
          <w:ilvl w:val="0"/>
          <w:numId w:val="2"/>
        </w:numPr>
        <w:rPr>
          <w:color w:val="auto"/>
        </w:rPr>
      </w:pPr>
      <w:r w:rsidRPr="00F178AA">
        <w:rPr>
          <w:color w:val="auto"/>
        </w:rPr>
        <w:lastRenderedPageBreak/>
        <w:t xml:space="preserve">CONCLUSIONS AND </w:t>
      </w:r>
      <w:r w:rsidR="001D6A9C" w:rsidRPr="00F178AA">
        <w:rPr>
          <w:color w:val="auto"/>
        </w:rPr>
        <w:t>IMPLICATIONS</w:t>
      </w:r>
    </w:p>
    <w:p w:rsidR="004E19DC" w:rsidRPr="00F178AA" w:rsidRDefault="00344361" w:rsidP="00344361">
      <w:pPr>
        <w:rPr>
          <w:b/>
          <w:color w:val="auto"/>
          <w:u w:val="single"/>
        </w:rPr>
      </w:pPr>
      <w:r w:rsidRPr="00F178AA">
        <w:rPr>
          <w:b/>
          <w:color w:val="auto"/>
          <w:u w:val="single"/>
        </w:rPr>
        <w:t>Enrollment List of Eligibility Items</w:t>
      </w:r>
    </w:p>
    <w:p w:rsidR="00344361" w:rsidRPr="00F178AA" w:rsidRDefault="00344361" w:rsidP="00344361">
      <w:pPr>
        <w:rPr>
          <w:color w:val="auto"/>
        </w:rPr>
      </w:pPr>
      <w:r w:rsidRPr="00F178AA">
        <w:rPr>
          <w:color w:val="auto"/>
        </w:rPr>
        <w:t>The decision to change the process of determining student eligibility to a "yes" and "no" system should be re-evaluated and perhaps re-considered. The new system would undoubtedly increase the amount of time needed to complete this section of the data collection process and make the task more challenging for schools with less flexible information systems or for certain questions where it is difficult to answer "yes" or "no".</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No one expresses significant concerns regarding the current process to assess student eligibility so they wonder why NCES wants to change it to a "yes" or "no" format.</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There is some concern that having to answer "yes" or "no" for multiple questions per student will take the schools longer to complete the student eligibility section and require more collaboration between departments. Also, it is important to note that some schools simply do not have "yes" or "no" answer capabilities in their information systems so they would have to spend time manipulating the data. Finally, some questions are not necessarily black and white so they don't always lend themselves well to "yes" or "no" answers.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prefer not to have to return to the same student record repeatedly. Therefore, they would prefer to know upfront all the information they are being asked to gather about each student so they can do it all at one time.</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Duplicative data requests should ask that the data be presented in the same way. In other words, the data should be requested in a consistent format so it can be copied and pasted easily in multiple places or so that the data auto</w:t>
      </w:r>
      <w:r w:rsidR="004E19DC" w:rsidRPr="00F178AA">
        <w:rPr>
          <w:color w:val="auto"/>
        </w:rPr>
        <w:t>matically populates</w:t>
      </w:r>
      <w:r w:rsidRPr="00F178AA">
        <w:rPr>
          <w:color w:val="auto"/>
        </w:rPr>
        <w:t xml:space="preserve"> from the first time it was entered.</w:t>
      </w:r>
    </w:p>
    <w:p w:rsidR="004E19DC" w:rsidRPr="00F178AA" w:rsidRDefault="00344361" w:rsidP="00344361">
      <w:pPr>
        <w:rPr>
          <w:b/>
          <w:color w:val="auto"/>
          <w:u w:val="single"/>
        </w:rPr>
      </w:pPr>
      <w:r w:rsidRPr="00F178AA">
        <w:rPr>
          <w:b/>
          <w:color w:val="auto"/>
          <w:u w:val="single"/>
        </w:rPr>
        <w:t>Collection of Term Information</w:t>
      </w:r>
    </w:p>
    <w:p w:rsidR="00344361" w:rsidRPr="00F178AA" w:rsidRDefault="00344361" w:rsidP="00344361">
      <w:pPr>
        <w:rPr>
          <w:color w:val="auto"/>
        </w:rPr>
      </w:pPr>
      <w:r w:rsidRPr="00F178AA">
        <w:rPr>
          <w:color w:val="auto"/>
        </w:rPr>
        <w:t xml:space="preserve">It appears as if the majority of schools can map their terms into three terms, while some may have to add approximately two more terms. Rarely is there a need to map terms in the </w:t>
      </w:r>
      <w:r w:rsidRPr="00F178AA">
        <w:rPr>
          <w:color w:val="auto"/>
        </w:rPr>
        <w:lastRenderedPageBreak/>
        <w:t>double digits. In general, there does not seem to be a great need to change this section of the data collection process.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do not seem to have too much difficulty reporting term information unless they are being asked to provide data for a term that has not yet begun.</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Most schools do not appear to have the need to account for more than five terms and most say they report three terms: fall, spring and summer. Mini sessions are typically imbedded in one of the larger terms.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There seems to be the possibility of a greater number of terms for online programs as compared to more traditional in-person education.</w:t>
      </w:r>
    </w:p>
    <w:p w:rsidR="004E19DC" w:rsidRPr="00F178AA" w:rsidRDefault="00344361" w:rsidP="00344361">
      <w:pPr>
        <w:rPr>
          <w:b/>
          <w:color w:val="auto"/>
          <w:u w:val="single"/>
        </w:rPr>
      </w:pPr>
      <w:r w:rsidRPr="00F178AA">
        <w:rPr>
          <w:b/>
          <w:color w:val="auto"/>
          <w:u w:val="single"/>
        </w:rPr>
        <w:t>Reactions to Revised Definitions for Degree Program</w:t>
      </w:r>
    </w:p>
    <w:p w:rsidR="00344361" w:rsidRPr="00F178AA" w:rsidRDefault="00344361" w:rsidP="00344361">
      <w:pPr>
        <w:rPr>
          <w:color w:val="auto"/>
        </w:rPr>
      </w:pPr>
      <w:r w:rsidRPr="00F178AA">
        <w:rPr>
          <w:color w:val="auto"/>
        </w:rPr>
        <w:t xml:space="preserve">The revised definitions and accompanying answer options are clear and comprehensive for degree program.  In general, they work well. Perhaps some effort should be made to provide instructions on how schools can help their double major and dual degree students maximize financial aid. </w:t>
      </w:r>
      <w:r w:rsidR="004E19DC" w:rsidRPr="00F178AA">
        <w:rPr>
          <w:color w:val="auto"/>
        </w:rPr>
        <w:t>Additionally, p</w:t>
      </w:r>
      <w:r w:rsidRPr="00F178AA">
        <w:rPr>
          <w:color w:val="auto"/>
        </w:rPr>
        <w:t>ossibly consider revising the order of the answer options so that all the "non-degree" options are grouped together.</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are familiar and comfortable with the revised definitions and response options for both the degree programs.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express some concern over how to ensure that their students get the appropriate and needed financial aid for their major</w:t>
      </w:r>
      <w:r w:rsidR="004E19DC" w:rsidRPr="00F178AA">
        <w:rPr>
          <w:color w:val="auto"/>
        </w:rPr>
        <w:t>,</w:t>
      </w:r>
      <w:r w:rsidRPr="00F178AA">
        <w:rPr>
          <w:color w:val="auto"/>
        </w:rPr>
        <w:t xml:space="preserve"> especially for students who end up changing their major along the way.</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Generally speaking, when students pursue double majors or dual degrees, they are told to declare as their major or degree, the most expensive one to optimize their financial aid they are due.</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Some study participants suggest it would make more sense to reorder the answer options so that all the non-degree options are grouped together.</w:t>
      </w:r>
    </w:p>
    <w:p w:rsidR="004E19DC" w:rsidRPr="00F178AA" w:rsidRDefault="004E19DC" w:rsidP="00344361">
      <w:pPr>
        <w:rPr>
          <w:color w:val="auto"/>
          <w:u w:val="single"/>
        </w:rPr>
      </w:pPr>
    </w:p>
    <w:p w:rsidR="004E19DC" w:rsidRPr="00F178AA" w:rsidRDefault="00344361" w:rsidP="00344361">
      <w:pPr>
        <w:rPr>
          <w:b/>
          <w:color w:val="auto"/>
          <w:u w:val="single"/>
        </w:rPr>
      </w:pPr>
      <w:r w:rsidRPr="00F178AA">
        <w:rPr>
          <w:b/>
          <w:color w:val="auto"/>
          <w:u w:val="single"/>
        </w:rPr>
        <w:lastRenderedPageBreak/>
        <w:t>Reactions to Revised Definitions for Class Level</w:t>
      </w:r>
    </w:p>
    <w:p w:rsidR="00344361" w:rsidRPr="00F178AA" w:rsidRDefault="00344361" w:rsidP="00344361">
      <w:pPr>
        <w:rPr>
          <w:color w:val="auto"/>
        </w:rPr>
      </w:pPr>
      <w:r w:rsidRPr="00F178AA">
        <w:rPr>
          <w:color w:val="auto"/>
        </w:rPr>
        <w:t>It would be beneficial to provide more guidance on how schools should classify levels for their various types of graduate students.</w:t>
      </w:r>
    </w:p>
    <w:p w:rsidR="00344361" w:rsidRPr="00F178AA" w:rsidRDefault="004E19DC" w:rsidP="00344361">
      <w:pPr>
        <w:pStyle w:val="Bullet1"/>
        <w:numPr>
          <w:ilvl w:val="0"/>
          <w:numId w:val="6"/>
        </w:numPr>
        <w:tabs>
          <w:tab w:val="clear" w:pos="1080"/>
          <w:tab w:val="num" w:pos="540"/>
        </w:tabs>
        <w:ind w:left="540" w:hanging="270"/>
        <w:rPr>
          <w:color w:val="auto"/>
        </w:rPr>
      </w:pPr>
      <w:r w:rsidRPr="00F178AA">
        <w:rPr>
          <w:color w:val="auto"/>
        </w:rPr>
        <w:t>S</w:t>
      </w:r>
      <w:r w:rsidR="00344361" w:rsidRPr="00F178AA">
        <w:rPr>
          <w:color w:val="auto"/>
        </w:rPr>
        <w:t xml:space="preserve">tudents have no difficulty selecting or mapping class levels for their undergraduate students and say the options provided are comprehensive. The definitions and response options are clear and complete. </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recommend that the request for class level, particularly for undergraduates, be based on credits completed and not credits enrolled. This would mitigate any issues related to the timing of the data collection and how it could influence class level designation.</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are less confident about how to classify class level for graduate students and oft</w:t>
      </w:r>
      <w:r w:rsidR="004E19DC" w:rsidRPr="00F178AA">
        <w:rPr>
          <w:color w:val="auto"/>
        </w:rPr>
        <w:t xml:space="preserve">en use "graduate unclassified" </w:t>
      </w:r>
      <w:r w:rsidRPr="00F178AA">
        <w:rPr>
          <w:color w:val="auto"/>
        </w:rPr>
        <w:t>or classify their professional degree students as first year</w:t>
      </w:r>
      <w:r w:rsidR="004E19DC" w:rsidRPr="00F178AA">
        <w:rPr>
          <w:color w:val="auto"/>
        </w:rPr>
        <w:t>…</w:t>
      </w:r>
      <w:r w:rsidRPr="00F178AA">
        <w:rPr>
          <w:color w:val="auto"/>
        </w:rPr>
        <w:t>, second year</w:t>
      </w:r>
      <w:r w:rsidR="004E19DC" w:rsidRPr="00F178AA">
        <w:rPr>
          <w:color w:val="auto"/>
        </w:rPr>
        <w:t>…,</w:t>
      </w:r>
      <w:r w:rsidRPr="00F178AA">
        <w:rPr>
          <w:color w:val="auto"/>
        </w:rPr>
        <w:t xml:space="preserve"> third year</w:t>
      </w:r>
      <w:r w:rsidR="004E19DC" w:rsidRPr="00F178AA">
        <w:rPr>
          <w:color w:val="auto"/>
        </w:rPr>
        <w:t>…</w:t>
      </w:r>
      <w:r w:rsidRPr="00F178AA">
        <w:rPr>
          <w:color w:val="auto"/>
        </w:rPr>
        <w:t xml:space="preserve"> and so on.</w:t>
      </w:r>
    </w:p>
    <w:p w:rsidR="00344361" w:rsidRPr="00F178AA" w:rsidRDefault="00344361" w:rsidP="00344361">
      <w:pPr>
        <w:rPr>
          <w:b/>
          <w:color w:val="auto"/>
          <w:u w:val="single"/>
        </w:rPr>
      </w:pPr>
      <w:r w:rsidRPr="00F178AA">
        <w:rPr>
          <w:b/>
          <w:color w:val="auto"/>
          <w:u w:val="single"/>
        </w:rPr>
        <w:t>Identifying Individuals Involved in the NPSAS Student Records Data Collection Process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Typically, the NPSAS Student Records Data Collection Process is a collaborative effort. Individuals completing the data collection process primarily work in Institutional Research &amp; Assessment, Financial Aid, the Business Office and the Registrar.</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Coordination between departments is relatively easy as long as those involved meet upfront to discuss the information needs of the initiative.  Knowing the type of information required for the NPSAS Student Records Data Collection process is key to successful and timely completion of the request.</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 xml:space="preserve">Schools would like the data collection process to be more flexible in terms of what type of information is needed and how the data can be formatted. They do not want to be asked for the same data multiple times, </w:t>
      </w:r>
      <w:r w:rsidR="004E19DC" w:rsidRPr="00F178AA">
        <w:rPr>
          <w:color w:val="auto"/>
        </w:rPr>
        <w:t xml:space="preserve">they </w:t>
      </w:r>
      <w:r w:rsidRPr="00F178AA">
        <w:rPr>
          <w:color w:val="auto"/>
        </w:rPr>
        <w:t>want consistency r</w:t>
      </w:r>
      <w:r w:rsidR="004E19DC" w:rsidRPr="00F178AA">
        <w:rPr>
          <w:color w:val="auto"/>
        </w:rPr>
        <w:t>egarding the type and format of</w:t>
      </w:r>
      <w:r w:rsidRPr="00F178AA">
        <w:rPr>
          <w:color w:val="auto"/>
        </w:rPr>
        <w:t xml:space="preserve"> the information, and </w:t>
      </w:r>
      <w:r w:rsidR="004E19DC" w:rsidRPr="00F178AA">
        <w:rPr>
          <w:color w:val="auto"/>
        </w:rPr>
        <w:t xml:space="preserve">they </w:t>
      </w:r>
      <w:r w:rsidRPr="00F178AA">
        <w:rPr>
          <w:color w:val="auto"/>
        </w:rPr>
        <w:t xml:space="preserve">want to minimize add-ons or changes. These modifications would expedite completion of the NPSAS Student Records Data Collection Process. </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lastRenderedPageBreak/>
        <w:t>Finally, schools would like to see the Student R</w:t>
      </w:r>
      <w:r w:rsidR="004E19DC" w:rsidRPr="00F178AA">
        <w:rPr>
          <w:color w:val="auto"/>
        </w:rPr>
        <w:t xml:space="preserve">ecords Data Collection Process </w:t>
      </w:r>
      <w:r w:rsidRPr="00F178AA">
        <w:rPr>
          <w:color w:val="auto"/>
        </w:rPr>
        <w:t>reflect the times so that response options such as "Hispanic", "multi-racial" and "non-resident alien" are included.</w:t>
      </w:r>
    </w:p>
    <w:p w:rsidR="00344361" w:rsidRPr="00F178AA" w:rsidRDefault="00344361" w:rsidP="00344361">
      <w:pPr>
        <w:rPr>
          <w:b/>
          <w:color w:val="auto"/>
          <w:u w:val="single"/>
        </w:rPr>
      </w:pPr>
      <w:r w:rsidRPr="00F178AA">
        <w:rPr>
          <w:b/>
          <w:color w:val="auto"/>
          <w:u w:val="single"/>
        </w:rPr>
        <w:t>Feedback from Users of Excel Mode, CSV Mode and Web Mode</w:t>
      </w:r>
    </w:p>
    <w:p w:rsidR="00344361" w:rsidRPr="00F178AA" w:rsidRDefault="00DE266E" w:rsidP="00344361">
      <w:pPr>
        <w:rPr>
          <w:color w:val="auto"/>
        </w:rPr>
      </w:pPr>
      <w:r w:rsidRPr="00F178AA">
        <w:rPr>
          <w:color w:val="auto"/>
          <w:u w:val="single"/>
        </w:rPr>
        <w:t>Excel Mode</w:t>
      </w:r>
      <w:r w:rsidR="00344361" w:rsidRPr="00F178AA">
        <w:rPr>
          <w:color w:val="auto"/>
        </w:rPr>
        <w:t xml:space="preserve"> - The Excel Template is not always easy to use primarily because it is not very flexible. In particular, there is a lack of formatting flexibility including the naming and sizing of the columns. Therefore, those who complete the Student Records Data Collection Process in Excel would like to see the template disabled. Also, although there are few problems associated with rectifying simple error messages, it is much more difficult to rectify errors that are caused by empty cells or entirely empty columns</w:t>
      </w:r>
      <w:r w:rsidR="00C52D4E" w:rsidRPr="00F178AA">
        <w:rPr>
          <w:color w:val="auto"/>
        </w:rPr>
        <w:t xml:space="preserve">. Better instruction is needed </w:t>
      </w:r>
      <w:r w:rsidR="00344361" w:rsidRPr="00F178AA">
        <w:rPr>
          <w:color w:val="auto"/>
        </w:rPr>
        <w:t>to help Excel users who complete the data collection process avoid these kinds of error messages.</w:t>
      </w:r>
    </w:p>
    <w:p w:rsidR="00344361" w:rsidRPr="00F178AA" w:rsidRDefault="00344361" w:rsidP="00344361">
      <w:pPr>
        <w:rPr>
          <w:color w:val="auto"/>
        </w:rPr>
      </w:pPr>
      <w:r w:rsidRPr="00F178AA">
        <w:rPr>
          <w:color w:val="auto"/>
          <w:u w:val="single"/>
        </w:rPr>
        <w:t>Excel Mode - Review Your Data Page</w:t>
      </w:r>
      <w:r w:rsidRPr="00F178AA">
        <w:rPr>
          <w:color w:val="auto"/>
        </w:rPr>
        <w:t xml:space="preserve"> - Few use this page. However, those who use Excel would like to see it accommodate Macros and </w:t>
      </w:r>
      <w:proofErr w:type="spellStart"/>
      <w:r w:rsidRPr="00F178AA">
        <w:rPr>
          <w:color w:val="auto"/>
        </w:rPr>
        <w:t>UBScripts</w:t>
      </w:r>
      <w:proofErr w:type="spellEnd"/>
      <w:r w:rsidRPr="00F178AA">
        <w:rPr>
          <w:color w:val="auto"/>
        </w:rPr>
        <w:t xml:space="preserve"> so they can validate their information as it is being entered.</w:t>
      </w:r>
    </w:p>
    <w:p w:rsidR="00344361" w:rsidRPr="00F178AA" w:rsidRDefault="00344361" w:rsidP="00344361">
      <w:pPr>
        <w:rPr>
          <w:color w:val="auto"/>
        </w:rPr>
      </w:pPr>
      <w:r w:rsidRPr="00F178AA">
        <w:rPr>
          <w:color w:val="auto"/>
          <w:u w:val="single"/>
        </w:rPr>
        <w:t>CSV Mode</w:t>
      </w:r>
      <w:r w:rsidR="00DE266E" w:rsidRPr="00F178AA">
        <w:rPr>
          <w:color w:val="auto"/>
        </w:rPr>
        <w:t xml:space="preserve"> -</w:t>
      </w:r>
      <w:r w:rsidRPr="00F178AA">
        <w:rPr>
          <w:color w:val="auto"/>
        </w:rPr>
        <w:t xml:space="preserve"> </w:t>
      </w:r>
      <w:r w:rsidR="00DE266E" w:rsidRPr="00F178AA">
        <w:rPr>
          <w:color w:val="auto"/>
        </w:rPr>
        <w:t>In general, using the CSV file specifications s</w:t>
      </w:r>
      <w:r w:rsidRPr="00F178AA">
        <w:rPr>
          <w:color w:val="auto"/>
        </w:rPr>
        <w:t>e</w:t>
      </w:r>
      <w:r w:rsidR="00DE266E" w:rsidRPr="00F178AA">
        <w:rPr>
          <w:color w:val="auto"/>
        </w:rPr>
        <w:t>e</w:t>
      </w:r>
      <w:r w:rsidRPr="00F178AA">
        <w:rPr>
          <w:color w:val="auto"/>
        </w:rPr>
        <w:t>ms to be relatively easy.  Problems come up when data is unknown or when categories and nomenclature in the field test do not match what the school uses. These problems center on race designations, financial aid information and th</w:t>
      </w:r>
      <w:r w:rsidR="00DE266E" w:rsidRPr="00F178AA">
        <w:rPr>
          <w:color w:val="auto"/>
        </w:rPr>
        <w:t>e</w:t>
      </w:r>
      <w:r w:rsidRPr="00F178AA">
        <w:rPr>
          <w:color w:val="auto"/>
        </w:rPr>
        <w:t xml:space="preserve"> f</w:t>
      </w:r>
      <w:r w:rsidR="00C52D4E" w:rsidRPr="00F178AA">
        <w:rPr>
          <w:color w:val="auto"/>
        </w:rPr>
        <w:t xml:space="preserve">act that there is no "unknown" </w:t>
      </w:r>
      <w:r w:rsidRPr="00F178AA">
        <w:rPr>
          <w:color w:val="auto"/>
        </w:rPr>
        <w:t>or "default" answer option to use. Users do not seem to have much trouble correcting simple error messages, but again when entire columns are missed or empty, they usually have to lean on tech support for help. Finally, schools would like assurance that their "final" or "official" file is the one that gets submitted, since they can't figure out how to delete previous versions that might either be incorrect or incomplete.</w:t>
      </w:r>
    </w:p>
    <w:p w:rsidR="00344361" w:rsidRPr="00F178AA" w:rsidRDefault="00344361" w:rsidP="00344361">
      <w:pPr>
        <w:rPr>
          <w:color w:val="auto"/>
        </w:rPr>
      </w:pPr>
      <w:r w:rsidRPr="00F178AA">
        <w:rPr>
          <w:color w:val="auto"/>
          <w:u w:val="single"/>
        </w:rPr>
        <w:t>CSV Mode - Review Your Data Page</w:t>
      </w:r>
      <w:r w:rsidRPr="00F178AA">
        <w:rPr>
          <w:color w:val="auto"/>
        </w:rPr>
        <w:t xml:space="preserve"> - Few use this page. Some schools could not even open the page. One complaint among those who did use it is that it is difficult to verify or validate answers because "codes" are used rather than actual responses.</w:t>
      </w:r>
    </w:p>
    <w:p w:rsidR="00344361" w:rsidRPr="00F178AA" w:rsidRDefault="00344361" w:rsidP="00344361">
      <w:pPr>
        <w:rPr>
          <w:color w:val="auto"/>
        </w:rPr>
      </w:pPr>
      <w:r w:rsidRPr="00F178AA">
        <w:rPr>
          <w:color w:val="auto"/>
          <w:u w:val="single"/>
        </w:rPr>
        <w:t>Web Mode</w:t>
      </w:r>
      <w:r w:rsidRPr="00F178AA">
        <w:rPr>
          <w:color w:val="auto"/>
        </w:rPr>
        <w:t xml:space="preserve"> - The Web Mode Grid is easy to use. Data entry is simple and they particularly like seeing the progress status i.e., the green check marks. Users also like the auto-populate feature and have few, if any, concerns about the text boxes, drop downs, date pickers and </w:t>
      </w:r>
      <w:r w:rsidRPr="00F178AA">
        <w:rPr>
          <w:color w:val="auto"/>
        </w:rPr>
        <w:lastRenderedPageBreak/>
        <w:t xml:space="preserve">data formats. They would prefer not having to fill in place holder responses e.g., "not enrolled" for students not enrolled in various terms. Instead, they'd prefer to be allowed to leave the space blank. There is also a strong preference for combining information requests that relate. For example, if schools are being asked to provide both term information and budget information, it would make more sense to ask these things together since they are related. Users say it is generally easy to fix errors. The errors are easy to find and correct. </w:t>
      </w:r>
    </w:p>
    <w:p w:rsidR="00344361" w:rsidRPr="00F178AA" w:rsidRDefault="00344361" w:rsidP="00344361">
      <w:pPr>
        <w:rPr>
          <w:color w:val="auto"/>
        </w:rPr>
      </w:pPr>
      <w:r w:rsidRPr="00F178AA">
        <w:rPr>
          <w:color w:val="auto"/>
        </w:rPr>
        <w:t xml:space="preserve">The enrollment calendar is a focus of some concern among web users because it asks for the year first rather than the month, which is counter intuitive. Another problem </w:t>
      </w:r>
      <w:r w:rsidR="00DE266E" w:rsidRPr="00F178AA">
        <w:rPr>
          <w:color w:val="auto"/>
        </w:rPr>
        <w:t>i</w:t>
      </w:r>
      <w:r w:rsidRPr="00F178AA">
        <w:rPr>
          <w:color w:val="auto"/>
        </w:rPr>
        <w:t xml:space="preserve">s when NCES asks the schools to provide </w:t>
      </w:r>
      <w:r w:rsidR="00DE266E" w:rsidRPr="00F178AA">
        <w:rPr>
          <w:color w:val="auto"/>
        </w:rPr>
        <w:t>personably identifiable information</w:t>
      </w:r>
      <w:r w:rsidRPr="00F178AA">
        <w:rPr>
          <w:color w:val="auto"/>
        </w:rPr>
        <w:t xml:space="preserve"> or other types of personal information on their students that they are not required to collect or maintain.  Some web mode users also think it is difficult to activate the "save" function when they need it.</w:t>
      </w:r>
    </w:p>
    <w:p w:rsidR="004E19DC" w:rsidRPr="00F178AA" w:rsidRDefault="00344361" w:rsidP="00344361">
      <w:pPr>
        <w:rPr>
          <w:b/>
          <w:color w:val="auto"/>
          <w:u w:val="single"/>
        </w:rPr>
      </w:pPr>
      <w:r w:rsidRPr="00F178AA">
        <w:rPr>
          <w:b/>
          <w:color w:val="auto"/>
          <w:u w:val="single"/>
        </w:rPr>
        <w:t>Post-Secondary Data Portal</w:t>
      </w:r>
    </w:p>
    <w:p w:rsidR="00344361" w:rsidRPr="00F178AA" w:rsidRDefault="00344361" w:rsidP="00344361">
      <w:pPr>
        <w:rPr>
          <w:color w:val="auto"/>
        </w:rPr>
      </w:pPr>
      <w:r w:rsidRPr="00F178AA">
        <w:rPr>
          <w:color w:val="auto"/>
        </w:rPr>
        <w:t>Too few have experience with the Post-Secondary Data Portal to provide significant feedback. Among the one or two with some experience, their comments are generally positive suggesting that greater use of the portal could be advantageous to schools that participate in the NPSAS/NCES Student Records Data Collection process.</w:t>
      </w:r>
    </w:p>
    <w:p w:rsidR="004E19DC" w:rsidRPr="00F178AA" w:rsidRDefault="00344361" w:rsidP="00344361">
      <w:pPr>
        <w:rPr>
          <w:b/>
          <w:color w:val="auto"/>
          <w:u w:val="single"/>
        </w:rPr>
      </w:pPr>
      <w:r w:rsidRPr="00F178AA">
        <w:rPr>
          <w:b/>
          <w:color w:val="auto"/>
          <w:u w:val="single"/>
        </w:rPr>
        <w:t>NCES Data Lab</w:t>
      </w:r>
    </w:p>
    <w:p w:rsidR="00344361" w:rsidRPr="00F178AA" w:rsidRDefault="00344361" w:rsidP="00344361">
      <w:pPr>
        <w:rPr>
          <w:color w:val="auto"/>
        </w:rPr>
      </w:pPr>
      <w:r w:rsidRPr="00F178AA">
        <w:rPr>
          <w:color w:val="auto"/>
        </w:rPr>
        <w:t>The majority of schools are unfamiliar with the NCES Data Lab. After a quick cursory review of the NCES Data Lab there is keen interest in the tool and the information it provides. NCES should consider increasing awareness of its Data Lab and the benefits of the data it can provide.</w:t>
      </w:r>
    </w:p>
    <w:p w:rsidR="00344361" w:rsidRPr="00F178AA" w:rsidRDefault="00344361" w:rsidP="00344361">
      <w:pPr>
        <w:pStyle w:val="ListParagraph"/>
        <w:rPr>
          <w:rFonts w:ascii="Franklin Gothic Book" w:hAnsi="Franklin Gothic Book"/>
        </w:rPr>
      </w:pPr>
    </w:p>
    <w:sectPr w:rsidR="00344361" w:rsidRPr="00F178AA" w:rsidSect="00FE2E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07" w:rsidRDefault="000A0907" w:rsidP="009B72E9">
      <w:pPr>
        <w:spacing w:after="0" w:line="240" w:lineRule="auto"/>
      </w:pPr>
      <w:r>
        <w:separator/>
      </w:r>
    </w:p>
  </w:endnote>
  <w:endnote w:type="continuationSeparator" w:id="0">
    <w:p w:rsidR="000A0907" w:rsidRDefault="000A0907" w:rsidP="009B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89" w:rsidRPr="00CF0042" w:rsidRDefault="00383F89"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712512" behindDoc="0" locked="0" layoutInCell="1" allowOverlap="1" wp14:anchorId="39A967C8" wp14:editId="32FF48D0">
              <wp:simplePos x="0" y="0"/>
              <wp:positionH relativeFrom="column">
                <wp:posOffset>5578475</wp:posOffset>
              </wp:positionH>
              <wp:positionV relativeFrom="paragraph">
                <wp:posOffset>3246120</wp:posOffset>
              </wp:positionV>
              <wp:extent cx="6028055" cy="344170"/>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383F89" w:rsidRDefault="00383F89" w:rsidP="00CF0042">
                          <w:pPr>
                            <w:rPr>
                              <w:rFonts w:ascii="Arial" w:hAnsi="Arial"/>
                              <w:sz w:val="18"/>
                            </w:rPr>
                          </w:pPr>
                          <w:r>
                            <w:rPr>
                              <w:rFonts w:ascii="Arial" w:hAnsi="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25pt;margin-top:255.6pt;width:474.65pt;height:27.1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" stroked="f" strokecolor="gray">
              <v:stroke joinstyle="round"/>
              <v:shadow color="black" opacity="49150f" offset=".74833mm,.74833mm"/>
              <v:textbox inset="3.6pt,7.2pt,3.6pt,7.2pt">
                <w:txbxContent>
                  <w:p w:rsidR="00383F89" w:rsidRDefault="00383F89" w:rsidP="00CF0042">
                    <w:pPr>
                      <w:rPr>
                        <w:rFonts w:ascii="Arial" w:hAnsi="Arial"/>
                        <w:sz w:val="18"/>
                      </w:rPr>
                    </w:pPr>
                    <w:r>
                      <w:rPr>
                        <w:rFonts w:ascii="Arial" w:hAnsi="Arial"/>
                        <w:sz w:val="18"/>
                      </w:rPr>
                      <w:t>Appendix D. Letters and Contacting Materials</w:t>
                    </w:r>
                  </w:p>
                </w:txbxContent>
              </v:textbox>
            </v:shape>
          </w:pict>
        </mc:Fallback>
      </mc:AlternateContent>
    </w:r>
    <w:r>
      <w:t>G-</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89" w:rsidRPr="003247F4" w:rsidRDefault="00AC2237" w:rsidP="00AC2237">
    <w:pPr>
      <w:pStyle w:val="NCESoddfooter"/>
      <w:jc w:val="center"/>
    </w:pPr>
    <w:r>
      <w:t>H</w:t>
    </w:r>
    <w:r w:rsidR="00383F89">
      <w:t>-</w:t>
    </w:r>
    <w:r w:rsidR="00383F89">
      <w:rPr>
        <w:rStyle w:val="PageNumber"/>
        <w:szCs w:val="20"/>
      </w:rPr>
      <w:fldChar w:fldCharType="begin"/>
    </w:r>
    <w:r w:rsidR="00383F89">
      <w:rPr>
        <w:rStyle w:val="PageNumber"/>
        <w:szCs w:val="20"/>
      </w:rPr>
      <w:instrText xml:space="preserve"> PAGE </w:instrText>
    </w:r>
    <w:r w:rsidR="00383F89">
      <w:rPr>
        <w:rStyle w:val="PageNumber"/>
        <w:szCs w:val="20"/>
      </w:rPr>
      <w:fldChar w:fldCharType="separate"/>
    </w:r>
    <w:r w:rsidR="00B65FDD">
      <w:rPr>
        <w:rStyle w:val="PageNumber"/>
        <w:noProof/>
        <w:szCs w:val="20"/>
      </w:rPr>
      <w:t>1</w:t>
    </w:r>
    <w:r w:rsidR="00383F89">
      <w:rPr>
        <w:rStyle w:val="PageNumbe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89" w:rsidRPr="00CF0042" w:rsidRDefault="00383F89" w:rsidP="00F71E7A">
    <w:pPr>
      <w:pStyle w:val="NCESodd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91251687"/>
      <w:docPartObj>
        <w:docPartGallery w:val="Page Numbers (Bottom of Page)"/>
        <w:docPartUnique/>
      </w:docPartObj>
    </w:sdtPr>
    <w:sdtEndPr>
      <w:rPr>
        <w:noProof/>
      </w:rPr>
    </w:sdtEndPr>
    <w:sdtContent>
      <w:p w:rsidR="00AC2237" w:rsidRPr="00F178AA" w:rsidRDefault="00AC2237">
        <w:pPr>
          <w:pStyle w:val="Footer"/>
          <w:jc w:val="center"/>
          <w:rPr>
            <w:color w:val="auto"/>
          </w:rPr>
        </w:pPr>
        <w:r w:rsidRPr="00F178AA">
          <w:rPr>
            <w:color w:val="auto"/>
          </w:rPr>
          <w:t>H-</w:t>
        </w:r>
        <w:r w:rsidRPr="00F178AA">
          <w:rPr>
            <w:color w:val="auto"/>
          </w:rPr>
          <w:fldChar w:fldCharType="begin"/>
        </w:r>
        <w:r w:rsidRPr="00F178AA">
          <w:rPr>
            <w:color w:val="auto"/>
          </w:rPr>
          <w:instrText xml:space="preserve"> PAGE   \* MERGEFORMAT </w:instrText>
        </w:r>
        <w:r w:rsidRPr="00F178AA">
          <w:rPr>
            <w:color w:val="auto"/>
          </w:rPr>
          <w:fldChar w:fldCharType="separate"/>
        </w:r>
        <w:r w:rsidR="00B65FDD">
          <w:rPr>
            <w:noProof/>
            <w:color w:val="auto"/>
          </w:rPr>
          <w:t>3</w:t>
        </w:r>
        <w:r w:rsidRPr="00F178AA">
          <w:rPr>
            <w:noProof/>
            <w:color w:val="auto"/>
          </w:rPr>
          <w:fldChar w:fldCharType="end"/>
        </w:r>
      </w:p>
    </w:sdtContent>
  </w:sdt>
  <w:p w:rsidR="00A244AB" w:rsidRDefault="00A244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5D" w:rsidRPr="002D4871" w:rsidRDefault="00E65E5D">
    <w:pPr>
      <w:pStyle w:val="Footer"/>
      <w:jc w:val="center"/>
      <w:rPr>
        <w:color w:val="000000" w:themeColor="text1"/>
      </w:rPr>
    </w:pPr>
    <w:r w:rsidRPr="002D4871">
      <w:rPr>
        <w:color w:val="000000" w:themeColor="text1"/>
      </w:rPr>
      <w:t>H-</w:t>
    </w:r>
    <w:sdt>
      <w:sdtPr>
        <w:rPr>
          <w:color w:val="000000" w:themeColor="text1"/>
        </w:rPr>
        <w:id w:val="1999074299"/>
        <w:docPartObj>
          <w:docPartGallery w:val="Page Numbers (Bottom of Page)"/>
          <w:docPartUnique/>
        </w:docPartObj>
      </w:sdtPr>
      <w:sdtEndPr>
        <w:rPr>
          <w:noProof/>
        </w:rPr>
      </w:sdtEndPr>
      <w:sdtContent>
        <w:r w:rsidRPr="002D4871">
          <w:rPr>
            <w:color w:val="000000" w:themeColor="text1"/>
          </w:rPr>
          <w:fldChar w:fldCharType="begin"/>
        </w:r>
        <w:r w:rsidRPr="002D4871">
          <w:rPr>
            <w:color w:val="000000" w:themeColor="text1"/>
          </w:rPr>
          <w:instrText xml:space="preserve"> PAGE   \* MERGEFORMAT </w:instrText>
        </w:r>
        <w:r w:rsidRPr="002D4871">
          <w:rPr>
            <w:color w:val="000000" w:themeColor="text1"/>
          </w:rPr>
          <w:fldChar w:fldCharType="separate"/>
        </w:r>
        <w:r w:rsidR="00B65FDD">
          <w:rPr>
            <w:noProof/>
            <w:color w:val="000000" w:themeColor="text1"/>
          </w:rPr>
          <w:t>11</w:t>
        </w:r>
        <w:r w:rsidRPr="002D4871">
          <w:rPr>
            <w:noProof/>
            <w:color w:val="000000" w:themeColor="text1"/>
          </w:rPr>
          <w:fldChar w:fldCharType="end"/>
        </w:r>
      </w:sdtContent>
    </w:sdt>
  </w:p>
  <w:p w:rsidR="00A244AB" w:rsidRPr="002D4871" w:rsidRDefault="00A244AB">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07" w:rsidRDefault="000A0907" w:rsidP="009B72E9">
      <w:pPr>
        <w:spacing w:after="0" w:line="240" w:lineRule="auto"/>
      </w:pPr>
      <w:r>
        <w:separator/>
      </w:r>
    </w:p>
  </w:footnote>
  <w:footnote w:type="continuationSeparator" w:id="0">
    <w:p w:rsidR="000A0907" w:rsidRDefault="000A0907" w:rsidP="009B7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DD" w:rsidRDefault="00B65FDD">
    <w:pPr>
      <w:pStyle w:val="Header"/>
    </w:pPr>
    <w:r>
      <w:rPr>
        <w:rFonts w:ascii="Cambria" w:hAnsi="Cambria" w:cs="Cambria"/>
        <w:b/>
        <w:bCs w:val="0"/>
        <w:color w:val="0070C0"/>
        <w:sz w:val="28"/>
        <w:szCs w:val="28"/>
      </w:rPr>
      <w:t>This document is being carried over from October 2015 clearance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AB" w:rsidRDefault="00A244AB">
    <w:pPr>
      <w:pStyle w:val="Header"/>
    </w:pPr>
    <w:r>
      <w:rPr>
        <w:noProof/>
      </w:rPr>
      <w:drawing>
        <wp:anchor distT="0" distB="0" distL="114300" distR="114300" simplePos="0" relativeHeight="251659264" behindDoc="0" locked="0" layoutInCell="1" allowOverlap="1" wp14:anchorId="053CD5C4" wp14:editId="09E16BAA">
          <wp:simplePos x="0" y="0"/>
          <wp:positionH relativeFrom="column">
            <wp:posOffset>-923925</wp:posOffset>
          </wp:positionH>
          <wp:positionV relativeFrom="paragraph">
            <wp:posOffset>-457200</wp:posOffset>
          </wp:positionV>
          <wp:extent cx="8915400" cy="762000"/>
          <wp:effectExtent l="0" t="0" r="0" b="0"/>
          <wp:wrapNone/>
          <wp:docPr id="21" name="Picture 21"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15400" cy="762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EDC"/>
    <w:multiLevelType w:val="hybridMultilevel"/>
    <w:tmpl w:val="6A8CE5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E679E3"/>
    <w:multiLevelType w:val="hybridMultilevel"/>
    <w:tmpl w:val="98349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676E4C"/>
    <w:multiLevelType w:val="hybridMultilevel"/>
    <w:tmpl w:val="87D694F8"/>
    <w:lvl w:ilvl="0" w:tplc="5F56008E">
      <w:start w:val="1"/>
      <w:numFmt w:val="bullet"/>
      <w:lvlText w:val=""/>
      <w:lvlJc w:val="left"/>
      <w:pPr>
        <w:tabs>
          <w:tab w:val="num" w:pos="1080"/>
        </w:tabs>
        <w:ind w:left="1080" w:hanging="360"/>
      </w:pPr>
      <w:rPr>
        <w:rFonts w:ascii="Symbol" w:hAnsi="Symbol" w:hint="default"/>
      </w:rPr>
    </w:lvl>
    <w:lvl w:ilvl="1" w:tplc="83B41DF2">
      <w:start w:val="1"/>
      <w:numFmt w:val="bullet"/>
      <w:lvlText w:val=""/>
      <w:lvlJc w:val="left"/>
      <w:pPr>
        <w:tabs>
          <w:tab w:val="num" w:pos="3240"/>
        </w:tabs>
        <w:ind w:left="3240" w:hanging="360"/>
      </w:pPr>
      <w:rPr>
        <w:rFonts w:ascii="Wingdings" w:hAnsi="Wingdings" w:hint="default"/>
      </w:rPr>
    </w:lvl>
    <w:lvl w:ilvl="2" w:tplc="A5B0CBC0">
      <w:start w:val="1"/>
      <w:numFmt w:val="bullet"/>
      <w:lvlText w:val=""/>
      <w:lvlJc w:val="left"/>
      <w:pPr>
        <w:tabs>
          <w:tab w:val="num" w:pos="2160"/>
        </w:tabs>
        <w:ind w:left="2160" w:hanging="360"/>
      </w:pPr>
      <w:rPr>
        <w:rFonts w:ascii="Wingdings" w:hAnsi="Wingdings" w:hint="default"/>
      </w:rPr>
    </w:lvl>
    <w:lvl w:ilvl="3" w:tplc="169E280E">
      <w:start w:val="1"/>
      <w:numFmt w:val="bullet"/>
      <w:lvlText w:val=""/>
      <w:lvlJc w:val="left"/>
      <w:pPr>
        <w:tabs>
          <w:tab w:val="num" w:pos="2880"/>
        </w:tabs>
        <w:ind w:left="2880" w:hanging="360"/>
      </w:pPr>
      <w:rPr>
        <w:rFonts w:ascii="Symbol" w:hAnsi="Symbol" w:hint="default"/>
      </w:rPr>
    </w:lvl>
    <w:lvl w:ilvl="4" w:tplc="05F6FF14">
      <w:start w:val="1"/>
      <w:numFmt w:val="bullet"/>
      <w:lvlText w:val="o"/>
      <w:lvlJc w:val="left"/>
      <w:pPr>
        <w:tabs>
          <w:tab w:val="num" w:pos="3600"/>
        </w:tabs>
        <w:ind w:left="3600" w:hanging="360"/>
      </w:pPr>
      <w:rPr>
        <w:rFonts w:ascii="Courier New" w:hAnsi="Courier New" w:hint="default"/>
      </w:rPr>
    </w:lvl>
    <w:lvl w:ilvl="5" w:tplc="4056824E" w:tentative="1">
      <w:start w:val="1"/>
      <w:numFmt w:val="bullet"/>
      <w:lvlText w:val=""/>
      <w:lvlJc w:val="left"/>
      <w:pPr>
        <w:tabs>
          <w:tab w:val="num" w:pos="4320"/>
        </w:tabs>
        <w:ind w:left="4320" w:hanging="360"/>
      </w:pPr>
      <w:rPr>
        <w:rFonts w:ascii="Wingdings" w:hAnsi="Wingdings" w:hint="default"/>
      </w:rPr>
    </w:lvl>
    <w:lvl w:ilvl="6" w:tplc="627A63E4" w:tentative="1">
      <w:start w:val="1"/>
      <w:numFmt w:val="bullet"/>
      <w:lvlText w:val=""/>
      <w:lvlJc w:val="left"/>
      <w:pPr>
        <w:tabs>
          <w:tab w:val="num" w:pos="5040"/>
        </w:tabs>
        <w:ind w:left="5040" w:hanging="360"/>
      </w:pPr>
      <w:rPr>
        <w:rFonts w:ascii="Symbol" w:hAnsi="Symbol" w:hint="default"/>
      </w:rPr>
    </w:lvl>
    <w:lvl w:ilvl="7" w:tplc="A0F08EEE" w:tentative="1">
      <w:start w:val="1"/>
      <w:numFmt w:val="bullet"/>
      <w:lvlText w:val="o"/>
      <w:lvlJc w:val="left"/>
      <w:pPr>
        <w:tabs>
          <w:tab w:val="num" w:pos="5760"/>
        </w:tabs>
        <w:ind w:left="5760" w:hanging="360"/>
      </w:pPr>
      <w:rPr>
        <w:rFonts w:ascii="Courier New" w:hAnsi="Courier New" w:hint="default"/>
      </w:rPr>
    </w:lvl>
    <w:lvl w:ilvl="8" w:tplc="DCF8ABD0" w:tentative="1">
      <w:start w:val="1"/>
      <w:numFmt w:val="bullet"/>
      <w:lvlText w:val=""/>
      <w:lvlJc w:val="left"/>
      <w:pPr>
        <w:tabs>
          <w:tab w:val="num" w:pos="6480"/>
        </w:tabs>
        <w:ind w:left="6480" w:hanging="360"/>
      </w:pPr>
      <w:rPr>
        <w:rFonts w:ascii="Wingdings" w:hAnsi="Wingdings" w:hint="default"/>
      </w:rPr>
    </w:lvl>
  </w:abstractNum>
  <w:abstractNum w:abstractNumId="3">
    <w:nsid w:val="119C3EAA"/>
    <w:multiLevelType w:val="hybridMultilevel"/>
    <w:tmpl w:val="230E4550"/>
    <w:lvl w:ilvl="0" w:tplc="96ACF0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394C65"/>
    <w:multiLevelType w:val="hybridMultilevel"/>
    <w:tmpl w:val="0F94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400D9"/>
    <w:multiLevelType w:val="hybridMultilevel"/>
    <w:tmpl w:val="4B6CE9B2"/>
    <w:lvl w:ilvl="0" w:tplc="0409000F">
      <w:start w:val="1"/>
      <w:numFmt w:val="decimal"/>
      <w:lvlText w:val="%1."/>
      <w:lvlJc w:val="left"/>
      <w:pPr>
        <w:tabs>
          <w:tab w:val="num" w:pos="360"/>
        </w:tabs>
        <w:ind w:left="360" w:hanging="360"/>
      </w:pPr>
      <w:rPr>
        <w:rFonts w:hint="default"/>
      </w:rPr>
    </w:lvl>
    <w:lvl w:ilvl="1" w:tplc="7520B5E6">
      <w:start w:val="1"/>
      <w:numFmt w:val="bullet"/>
      <w:lvlText w:val="-"/>
      <w:lvlJc w:val="left"/>
      <w:pPr>
        <w:tabs>
          <w:tab w:val="num" w:pos="720"/>
        </w:tabs>
        <w:ind w:left="720" w:hanging="360"/>
      </w:pPr>
      <w:rPr>
        <w:rFonts w:ascii="Courier New" w:hAnsi="Courier New" w:hint="default"/>
      </w:rPr>
    </w:lvl>
    <w:lvl w:ilvl="2" w:tplc="B2ECB556">
      <w:start w:val="1"/>
      <w:numFmt w:val="bullet"/>
      <w:lvlText w:val=""/>
      <w:lvlJc w:val="left"/>
      <w:pPr>
        <w:tabs>
          <w:tab w:val="num" w:pos="1440"/>
        </w:tabs>
        <w:ind w:left="1440" w:hanging="360"/>
      </w:pPr>
      <w:rPr>
        <w:rFonts w:ascii="Wingdings" w:hAnsi="Wingdings" w:hint="default"/>
      </w:rPr>
    </w:lvl>
    <w:lvl w:ilvl="3" w:tplc="5172E73E">
      <w:start w:val="1"/>
      <w:numFmt w:val="bullet"/>
      <w:lvlText w:val=""/>
      <w:lvlJc w:val="left"/>
      <w:pPr>
        <w:tabs>
          <w:tab w:val="num" w:pos="2160"/>
        </w:tabs>
        <w:ind w:left="2160" w:hanging="360"/>
      </w:pPr>
      <w:rPr>
        <w:rFonts w:ascii="Symbol" w:hAnsi="Symbol" w:hint="default"/>
      </w:rPr>
    </w:lvl>
    <w:lvl w:ilvl="4" w:tplc="FC76DE68">
      <w:start w:val="1"/>
      <w:numFmt w:val="bullet"/>
      <w:lvlText w:val="o"/>
      <w:lvlJc w:val="left"/>
      <w:pPr>
        <w:tabs>
          <w:tab w:val="num" w:pos="2880"/>
        </w:tabs>
        <w:ind w:left="2880" w:hanging="360"/>
      </w:pPr>
      <w:rPr>
        <w:rFonts w:ascii="Courier New" w:hAnsi="Courier New" w:cs="Courier New" w:hint="default"/>
      </w:rPr>
    </w:lvl>
    <w:lvl w:ilvl="5" w:tplc="FBDE3148" w:tentative="1">
      <w:start w:val="1"/>
      <w:numFmt w:val="bullet"/>
      <w:lvlText w:val=""/>
      <w:lvlJc w:val="left"/>
      <w:pPr>
        <w:tabs>
          <w:tab w:val="num" w:pos="3600"/>
        </w:tabs>
        <w:ind w:left="3600" w:hanging="360"/>
      </w:pPr>
      <w:rPr>
        <w:rFonts w:ascii="Wingdings" w:hAnsi="Wingdings" w:hint="default"/>
      </w:rPr>
    </w:lvl>
    <w:lvl w:ilvl="6" w:tplc="F64C4DE0" w:tentative="1">
      <w:start w:val="1"/>
      <w:numFmt w:val="bullet"/>
      <w:lvlText w:val=""/>
      <w:lvlJc w:val="left"/>
      <w:pPr>
        <w:tabs>
          <w:tab w:val="num" w:pos="4320"/>
        </w:tabs>
        <w:ind w:left="4320" w:hanging="360"/>
      </w:pPr>
      <w:rPr>
        <w:rFonts w:ascii="Symbol" w:hAnsi="Symbol" w:hint="default"/>
      </w:rPr>
    </w:lvl>
    <w:lvl w:ilvl="7" w:tplc="E8722070" w:tentative="1">
      <w:start w:val="1"/>
      <w:numFmt w:val="bullet"/>
      <w:lvlText w:val="o"/>
      <w:lvlJc w:val="left"/>
      <w:pPr>
        <w:tabs>
          <w:tab w:val="num" w:pos="5040"/>
        </w:tabs>
        <w:ind w:left="5040" w:hanging="360"/>
      </w:pPr>
      <w:rPr>
        <w:rFonts w:ascii="Courier New" w:hAnsi="Courier New" w:cs="Courier New" w:hint="default"/>
      </w:rPr>
    </w:lvl>
    <w:lvl w:ilvl="8" w:tplc="B204DD76" w:tentative="1">
      <w:start w:val="1"/>
      <w:numFmt w:val="bullet"/>
      <w:lvlText w:val=""/>
      <w:lvlJc w:val="left"/>
      <w:pPr>
        <w:tabs>
          <w:tab w:val="num" w:pos="5760"/>
        </w:tabs>
        <w:ind w:left="5760" w:hanging="360"/>
      </w:pPr>
      <w:rPr>
        <w:rFonts w:ascii="Wingdings" w:hAnsi="Wingdings" w:hint="default"/>
      </w:rPr>
    </w:lvl>
  </w:abstractNum>
  <w:abstractNum w:abstractNumId="6">
    <w:nsid w:val="230A63BC"/>
    <w:multiLevelType w:val="hybridMultilevel"/>
    <w:tmpl w:val="D5607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94FC2"/>
    <w:multiLevelType w:val="hybridMultilevel"/>
    <w:tmpl w:val="465457F0"/>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37753586"/>
    <w:multiLevelType w:val="hybridMultilevel"/>
    <w:tmpl w:val="CFE62E3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AA476A0"/>
    <w:multiLevelType w:val="hybridMultilevel"/>
    <w:tmpl w:val="8080350E"/>
    <w:lvl w:ilvl="0" w:tplc="311096BE">
      <w:start w:val="1"/>
      <w:numFmt w:val="decimal"/>
      <w:lvlText w:val="%1.0"/>
      <w:lvlJc w:val="left"/>
      <w:pPr>
        <w:ind w:left="360"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10">
    <w:nsid w:val="59DC1852"/>
    <w:multiLevelType w:val="multilevel"/>
    <w:tmpl w:val="68A2948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1">
    <w:nsid w:val="5FDD7C14"/>
    <w:multiLevelType w:val="hybridMultilevel"/>
    <w:tmpl w:val="BC9E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0EF097A"/>
    <w:multiLevelType w:val="hybridMultilevel"/>
    <w:tmpl w:val="4D308784"/>
    <w:lvl w:ilvl="0" w:tplc="0504A4C8">
      <w:start w:val="1"/>
      <w:numFmt w:val="bullet"/>
      <w:lvlText w:val=""/>
      <w:lvlJc w:val="left"/>
      <w:pPr>
        <w:tabs>
          <w:tab w:val="num" w:pos="1080"/>
        </w:tabs>
        <w:ind w:left="1080" w:hanging="360"/>
      </w:pPr>
      <w:rPr>
        <w:rFonts w:ascii="Symbol" w:hAnsi="Symbol" w:hint="default"/>
      </w:rPr>
    </w:lvl>
    <w:lvl w:ilvl="1" w:tplc="3EAA8754">
      <w:start w:val="1"/>
      <w:numFmt w:val="bullet"/>
      <w:lvlText w:val="-"/>
      <w:lvlJc w:val="left"/>
      <w:pPr>
        <w:tabs>
          <w:tab w:val="num" w:pos="1440"/>
        </w:tabs>
        <w:ind w:left="1440" w:hanging="360"/>
      </w:pPr>
      <w:rPr>
        <w:rFonts w:ascii="Courier New" w:hAnsi="Courier New" w:hint="default"/>
      </w:rPr>
    </w:lvl>
    <w:lvl w:ilvl="2" w:tplc="34642770">
      <w:start w:val="1"/>
      <w:numFmt w:val="bullet"/>
      <w:lvlText w:val=""/>
      <w:lvlJc w:val="left"/>
      <w:pPr>
        <w:tabs>
          <w:tab w:val="num" w:pos="2160"/>
        </w:tabs>
        <w:ind w:left="2160" w:hanging="360"/>
      </w:pPr>
      <w:rPr>
        <w:rFonts w:ascii="Wingdings" w:hAnsi="Wingdings" w:hint="default"/>
      </w:rPr>
    </w:lvl>
    <w:lvl w:ilvl="3" w:tplc="52E4904C">
      <w:start w:val="1"/>
      <w:numFmt w:val="bullet"/>
      <w:lvlText w:val=""/>
      <w:lvlJc w:val="left"/>
      <w:pPr>
        <w:tabs>
          <w:tab w:val="num" w:pos="2880"/>
        </w:tabs>
        <w:ind w:left="2880" w:hanging="360"/>
      </w:pPr>
      <w:rPr>
        <w:rFonts w:ascii="Symbol" w:hAnsi="Symbol" w:hint="default"/>
      </w:rPr>
    </w:lvl>
    <w:lvl w:ilvl="4" w:tplc="3FB8E688">
      <w:start w:val="1"/>
      <w:numFmt w:val="bullet"/>
      <w:lvlText w:val="o"/>
      <w:lvlJc w:val="left"/>
      <w:pPr>
        <w:tabs>
          <w:tab w:val="num" w:pos="3600"/>
        </w:tabs>
        <w:ind w:left="3600" w:hanging="360"/>
      </w:pPr>
      <w:rPr>
        <w:rFonts w:ascii="Courier New" w:hAnsi="Courier New" w:hint="default"/>
      </w:rPr>
    </w:lvl>
    <w:lvl w:ilvl="5" w:tplc="B08C63CA" w:tentative="1">
      <w:start w:val="1"/>
      <w:numFmt w:val="bullet"/>
      <w:lvlText w:val=""/>
      <w:lvlJc w:val="left"/>
      <w:pPr>
        <w:tabs>
          <w:tab w:val="num" w:pos="4320"/>
        </w:tabs>
        <w:ind w:left="4320" w:hanging="360"/>
      </w:pPr>
      <w:rPr>
        <w:rFonts w:ascii="Wingdings" w:hAnsi="Wingdings" w:hint="default"/>
      </w:rPr>
    </w:lvl>
    <w:lvl w:ilvl="6" w:tplc="D7D482FA" w:tentative="1">
      <w:start w:val="1"/>
      <w:numFmt w:val="bullet"/>
      <w:lvlText w:val=""/>
      <w:lvlJc w:val="left"/>
      <w:pPr>
        <w:tabs>
          <w:tab w:val="num" w:pos="5040"/>
        </w:tabs>
        <w:ind w:left="5040" w:hanging="360"/>
      </w:pPr>
      <w:rPr>
        <w:rFonts w:ascii="Symbol" w:hAnsi="Symbol" w:hint="default"/>
      </w:rPr>
    </w:lvl>
    <w:lvl w:ilvl="7" w:tplc="54722640" w:tentative="1">
      <w:start w:val="1"/>
      <w:numFmt w:val="bullet"/>
      <w:lvlText w:val="o"/>
      <w:lvlJc w:val="left"/>
      <w:pPr>
        <w:tabs>
          <w:tab w:val="num" w:pos="5760"/>
        </w:tabs>
        <w:ind w:left="5760" w:hanging="360"/>
      </w:pPr>
      <w:rPr>
        <w:rFonts w:ascii="Courier New" w:hAnsi="Courier New" w:hint="default"/>
      </w:rPr>
    </w:lvl>
    <w:lvl w:ilvl="8" w:tplc="BC989544" w:tentative="1">
      <w:start w:val="1"/>
      <w:numFmt w:val="bullet"/>
      <w:lvlText w:val=""/>
      <w:lvlJc w:val="left"/>
      <w:pPr>
        <w:tabs>
          <w:tab w:val="num" w:pos="6480"/>
        </w:tabs>
        <w:ind w:left="6480" w:hanging="360"/>
      </w:pPr>
      <w:rPr>
        <w:rFonts w:ascii="Wingdings" w:hAnsi="Wingdings" w:hint="default"/>
      </w:rPr>
    </w:lvl>
  </w:abstractNum>
  <w:abstractNum w:abstractNumId="13">
    <w:nsid w:val="686F3B6F"/>
    <w:multiLevelType w:val="hybridMultilevel"/>
    <w:tmpl w:val="9AC6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1161D80"/>
    <w:multiLevelType w:val="hybridMultilevel"/>
    <w:tmpl w:val="F1BE9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30681E"/>
    <w:multiLevelType w:val="hybridMultilevel"/>
    <w:tmpl w:val="23D4E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BE5527"/>
    <w:multiLevelType w:val="hybridMultilevel"/>
    <w:tmpl w:val="10701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8FF3153"/>
    <w:multiLevelType w:val="hybridMultilevel"/>
    <w:tmpl w:val="7F30EEFA"/>
    <w:lvl w:ilvl="0" w:tplc="04090001">
      <w:start w:val="1"/>
      <w:numFmt w:val="bullet"/>
      <w:lvlText w:val=""/>
      <w:lvlJc w:val="left"/>
      <w:pPr>
        <w:ind w:left="117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BB7C93"/>
    <w:multiLevelType w:val="hybridMultilevel"/>
    <w:tmpl w:val="B1E8A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4"/>
  </w:num>
  <w:num w:numId="5">
    <w:abstractNumId w:val="6"/>
  </w:num>
  <w:num w:numId="6">
    <w:abstractNumId w:val="12"/>
  </w:num>
  <w:num w:numId="7">
    <w:abstractNumId w:val="2"/>
  </w:num>
  <w:num w:numId="8">
    <w:abstractNumId w:val="7"/>
  </w:num>
  <w:num w:numId="9">
    <w:abstractNumId w:val="14"/>
  </w:num>
  <w:num w:numId="10">
    <w:abstractNumId w:val="17"/>
  </w:num>
  <w:num w:numId="11">
    <w:abstractNumId w:val="5"/>
  </w:num>
  <w:num w:numId="12">
    <w:abstractNumId w:val="15"/>
  </w:num>
  <w:num w:numId="13">
    <w:abstractNumId w:val="1"/>
  </w:num>
  <w:num w:numId="14">
    <w:abstractNumId w:val="18"/>
  </w:num>
  <w:num w:numId="15">
    <w:abstractNumId w:val="16"/>
  </w:num>
  <w:num w:numId="16">
    <w:abstractNumId w:val="13"/>
  </w:num>
  <w:num w:numId="17">
    <w:abstractNumId w:val="11"/>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E9"/>
    <w:rsid w:val="0000123C"/>
    <w:rsid w:val="00010EEE"/>
    <w:rsid w:val="00041DD1"/>
    <w:rsid w:val="00047121"/>
    <w:rsid w:val="00054C28"/>
    <w:rsid w:val="0006088D"/>
    <w:rsid w:val="00073633"/>
    <w:rsid w:val="000816A4"/>
    <w:rsid w:val="0008220B"/>
    <w:rsid w:val="00096ACA"/>
    <w:rsid w:val="000A0907"/>
    <w:rsid w:val="000A32E0"/>
    <w:rsid w:val="000A43B7"/>
    <w:rsid w:val="000A51B1"/>
    <w:rsid w:val="000D7322"/>
    <w:rsid w:val="000E5594"/>
    <w:rsid w:val="000E5D7C"/>
    <w:rsid w:val="000F1505"/>
    <w:rsid w:val="000F277A"/>
    <w:rsid w:val="00110822"/>
    <w:rsid w:val="00124BE7"/>
    <w:rsid w:val="0013250E"/>
    <w:rsid w:val="00136321"/>
    <w:rsid w:val="00141644"/>
    <w:rsid w:val="00146986"/>
    <w:rsid w:val="00146F9A"/>
    <w:rsid w:val="0014763E"/>
    <w:rsid w:val="00154BA9"/>
    <w:rsid w:val="0019314C"/>
    <w:rsid w:val="00197C24"/>
    <w:rsid w:val="001B0D44"/>
    <w:rsid w:val="001C4821"/>
    <w:rsid w:val="001D2E86"/>
    <w:rsid w:val="001D5455"/>
    <w:rsid w:val="001D6A9C"/>
    <w:rsid w:val="001D7CFA"/>
    <w:rsid w:val="001F05CB"/>
    <w:rsid w:val="001F5F1B"/>
    <w:rsid w:val="00216C54"/>
    <w:rsid w:val="00233A47"/>
    <w:rsid w:val="00233E63"/>
    <w:rsid w:val="0024187B"/>
    <w:rsid w:val="00263D40"/>
    <w:rsid w:val="00272BE5"/>
    <w:rsid w:val="002821AE"/>
    <w:rsid w:val="00286F4D"/>
    <w:rsid w:val="00294E3B"/>
    <w:rsid w:val="00295EED"/>
    <w:rsid w:val="002B6E7D"/>
    <w:rsid w:val="002B7491"/>
    <w:rsid w:val="002B79BE"/>
    <w:rsid w:val="002D1B11"/>
    <w:rsid w:val="002D36CB"/>
    <w:rsid w:val="002D4871"/>
    <w:rsid w:val="002D4C9B"/>
    <w:rsid w:val="002D75C5"/>
    <w:rsid w:val="002F27F0"/>
    <w:rsid w:val="00301F54"/>
    <w:rsid w:val="003306DA"/>
    <w:rsid w:val="003311B2"/>
    <w:rsid w:val="00332270"/>
    <w:rsid w:val="00344361"/>
    <w:rsid w:val="003521C9"/>
    <w:rsid w:val="0035777C"/>
    <w:rsid w:val="00363AA2"/>
    <w:rsid w:val="00371D69"/>
    <w:rsid w:val="00375C5C"/>
    <w:rsid w:val="00380713"/>
    <w:rsid w:val="003834C2"/>
    <w:rsid w:val="00383F89"/>
    <w:rsid w:val="00394CE7"/>
    <w:rsid w:val="003958AC"/>
    <w:rsid w:val="003A6740"/>
    <w:rsid w:val="003A6F1A"/>
    <w:rsid w:val="003A7D1D"/>
    <w:rsid w:val="003B1046"/>
    <w:rsid w:val="003B6409"/>
    <w:rsid w:val="003C26EA"/>
    <w:rsid w:val="003C3676"/>
    <w:rsid w:val="003C4716"/>
    <w:rsid w:val="003C5232"/>
    <w:rsid w:val="003C7B45"/>
    <w:rsid w:val="003D50BD"/>
    <w:rsid w:val="003D7226"/>
    <w:rsid w:val="003D7FC9"/>
    <w:rsid w:val="003E772B"/>
    <w:rsid w:val="00403754"/>
    <w:rsid w:val="004121E5"/>
    <w:rsid w:val="004144B6"/>
    <w:rsid w:val="00416DF9"/>
    <w:rsid w:val="00427ACF"/>
    <w:rsid w:val="00442486"/>
    <w:rsid w:val="0045203D"/>
    <w:rsid w:val="00453FF9"/>
    <w:rsid w:val="00454BEE"/>
    <w:rsid w:val="00464F84"/>
    <w:rsid w:val="0047043D"/>
    <w:rsid w:val="004759BC"/>
    <w:rsid w:val="004C1ACD"/>
    <w:rsid w:val="004D22E7"/>
    <w:rsid w:val="004D5771"/>
    <w:rsid w:val="004E19DC"/>
    <w:rsid w:val="004E3B7E"/>
    <w:rsid w:val="00504C73"/>
    <w:rsid w:val="0051235D"/>
    <w:rsid w:val="00513647"/>
    <w:rsid w:val="00530396"/>
    <w:rsid w:val="00536ECE"/>
    <w:rsid w:val="00552713"/>
    <w:rsid w:val="005539C4"/>
    <w:rsid w:val="00566EC7"/>
    <w:rsid w:val="0057217E"/>
    <w:rsid w:val="00584FC3"/>
    <w:rsid w:val="0058584D"/>
    <w:rsid w:val="005A5D79"/>
    <w:rsid w:val="005B0D80"/>
    <w:rsid w:val="005B1B3E"/>
    <w:rsid w:val="005B6EC3"/>
    <w:rsid w:val="005C5536"/>
    <w:rsid w:val="005E3A52"/>
    <w:rsid w:val="006034AC"/>
    <w:rsid w:val="00611F78"/>
    <w:rsid w:val="00622A08"/>
    <w:rsid w:val="00640E8A"/>
    <w:rsid w:val="0064545B"/>
    <w:rsid w:val="0065270A"/>
    <w:rsid w:val="00657B93"/>
    <w:rsid w:val="0066083D"/>
    <w:rsid w:val="006644EF"/>
    <w:rsid w:val="00675A39"/>
    <w:rsid w:val="00685AF5"/>
    <w:rsid w:val="006A4C29"/>
    <w:rsid w:val="006B4CF8"/>
    <w:rsid w:val="006B5756"/>
    <w:rsid w:val="006B757E"/>
    <w:rsid w:val="006C2FF7"/>
    <w:rsid w:val="006C63AE"/>
    <w:rsid w:val="006D233D"/>
    <w:rsid w:val="006E0529"/>
    <w:rsid w:val="006E2CE5"/>
    <w:rsid w:val="006E5565"/>
    <w:rsid w:val="006E6BE6"/>
    <w:rsid w:val="006F2FC3"/>
    <w:rsid w:val="007322C6"/>
    <w:rsid w:val="00751187"/>
    <w:rsid w:val="00781494"/>
    <w:rsid w:val="0079609C"/>
    <w:rsid w:val="007A2FAD"/>
    <w:rsid w:val="007B52F2"/>
    <w:rsid w:val="007C0154"/>
    <w:rsid w:val="007C747E"/>
    <w:rsid w:val="007D100D"/>
    <w:rsid w:val="007D7CE8"/>
    <w:rsid w:val="007E197F"/>
    <w:rsid w:val="007E227A"/>
    <w:rsid w:val="007F1739"/>
    <w:rsid w:val="008004F8"/>
    <w:rsid w:val="00800DD2"/>
    <w:rsid w:val="00810AC5"/>
    <w:rsid w:val="00811042"/>
    <w:rsid w:val="00824B83"/>
    <w:rsid w:val="0083507F"/>
    <w:rsid w:val="00850252"/>
    <w:rsid w:val="0089494D"/>
    <w:rsid w:val="008959E3"/>
    <w:rsid w:val="008A48D8"/>
    <w:rsid w:val="008A5B58"/>
    <w:rsid w:val="008A644F"/>
    <w:rsid w:val="008D63B0"/>
    <w:rsid w:val="008F3390"/>
    <w:rsid w:val="00903EA7"/>
    <w:rsid w:val="0090497D"/>
    <w:rsid w:val="009133E9"/>
    <w:rsid w:val="00930A44"/>
    <w:rsid w:val="009407FD"/>
    <w:rsid w:val="00944457"/>
    <w:rsid w:val="00953D3D"/>
    <w:rsid w:val="00954459"/>
    <w:rsid w:val="009556DA"/>
    <w:rsid w:val="009711F7"/>
    <w:rsid w:val="00971680"/>
    <w:rsid w:val="009879B4"/>
    <w:rsid w:val="009B72E9"/>
    <w:rsid w:val="009D325B"/>
    <w:rsid w:val="009F0CCE"/>
    <w:rsid w:val="009F6472"/>
    <w:rsid w:val="00A06FB4"/>
    <w:rsid w:val="00A10639"/>
    <w:rsid w:val="00A244AB"/>
    <w:rsid w:val="00A269D9"/>
    <w:rsid w:val="00A32EB7"/>
    <w:rsid w:val="00A450FF"/>
    <w:rsid w:val="00A46B26"/>
    <w:rsid w:val="00A632A4"/>
    <w:rsid w:val="00A658E3"/>
    <w:rsid w:val="00A739DD"/>
    <w:rsid w:val="00A8646C"/>
    <w:rsid w:val="00A943B3"/>
    <w:rsid w:val="00AB464B"/>
    <w:rsid w:val="00AB758D"/>
    <w:rsid w:val="00AC2237"/>
    <w:rsid w:val="00AD2C5F"/>
    <w:rsid w:val="00AD47B3"/>
    <w:rsid w:val="00AD5ED9"/>
    <w:rsid w:val="00AE1CCC"/>
    <w:rsid w:val="00AE3048"/>
    <w:rsid w:val="00AF63DF"/>
    <w:rsid w:val="00B05C13"/>
    <w:rsid w:val="00B13743"/>
    <w:rsid w:val="00B16BBD"/>
    <w:rsid w:val="00B24433"/>
    <w:rsid w:val="00B36FB3"/>
    <w:rsid w:val="00B46ACB"/>
    <w:rsid w:val="00B61F88"/>
    <w:rsid w:val="00B63795"/>
    <w:rsid w:val="00B64446"/>
    <w:rsid w:val="00B65FDD"/>
    <w:rsid w:val="00B73691"/>
    <w:rsid w:val="00B73705"/>
    <w:rsid w:val="00B753B4"/>
    <w:rsid w:val="00B84EEC"/>
    <w:rsid w:val="00B863F4"/>
    <w:rsid w:val="00B877D6"/>
    <w:rsid w:val="00B95BB9"/>
    <w:rsid w:val="00BA0E61"/>
    <w:rsid w:val="00BA6A26"/>
    <w:rsid w:val="00BB0AED"/>
    <w:rsid w:val="00BC3911"/>
    <w:rsid w:val="00BC5818"/>
    <w:rsid w:val="00BD5A6D"/>
    <w:rsid w:val="00BD756C"/>
    <w:rsid w:val="00BE6419"/>
    <w:rsid w:val="00C01949"/>
    <w:rsid w:val="00C03FD0"/>
    <w:rsid w:val="00C12FD0"/>
    <w:rsid w:val="00C300C8"/>
    <w:rsid w:val="00C50B05"/>
    <w:rsid w:val="00C50D10"/>
    <w:rsid w:val="00C526AB"/>
    <w:rsid w:val="00C52D4E"/>
    <w:rsid w:val="00C57214"/>
    <w:rsid w:val="00C60892"/>
    <w:rsid w:val="00C65A4B"/>
    <w:rsid w:val="00C70446"/>
    <w:rsid w:val="00C71E55"/>
    <w:rsid w:val="00C7651D"/>
    <w:rsid w:val="00C81CD1"/>
    <w:rsid w:val="00C82B00"/>
    <w:rsid w:val="00C82C30"/>
    <w:rsid w:val="00CA5DD1"/>
    <w:rsid w:val="00CB2FA3"/>
    <w:rsid w:val="00CC1019"/>
    <w:rsid w:val="00CC37C4"/>
    <w:rsid w:val="00CC52AB"/>
    <w:rsid w:val="00CD289B"/>
    <w:rsid w:val="00CD7540"/>
    <w:rsid w:val="00CF13BE"/>
    <w:rsid w:val="00CF2F60"/>
    <w:rsid w:val="00D154E0"/>
    <w:rsid w:val="00D27325"/>
    <w:rsid w:val="00D3328B"/>
    <w:rsid w:val="00D35E1D"/>
    <w:rsid w:val="00D432E9"/>
    <w:rsid w:val="00D442F0"/>
    <w:rsid w:val="00D50B49"/>
    <w:rsid w:val="00D577A6"/>
    <w:rsid w:val="00D666AE"/>
    <w:rsid w:val="00D71282"/>
    <w:rsid w:val="00D71DAF"/>
    <w:rsid w:val="00D74939"/>
    <w:rsid w:val="00D82B45"/>
    <w:rsid w:val="00D84332"/>
    <w:rsid w:val="00D90552"/>
    <w:rsid w:val="00D91B20"/>
    <w:rsid w:val="00DA1728"/>
    <w:rsid w:val="00DA227C"/>
    <w:rsid w:val="00DB26CC"/>
    <w:rsid w:val="00DB427D"/>
    <w:rsid w:val="00DC0472"/>
    <w:rsid w:val="00DD0F3E"/>
    <w:rsid w:val="00DD42F5"/>
    <w:rsid w:val="00DD55D0"/>
    <w:rsid w:val="00DE266E"/>
    <w:rsid w:val="00DE566F"/>
    <w:rsid w:val="00DF34B7"/>
    <w:rsid w:val="00E026FF"/>
    <w:rsid w:val="00E0409A"/>
    <w:rsid w:val="00E0606B"/>
    <w:rsid w:val="00E10302"/>
    <w:rsid w:val="00E14018"/>
    <w:rsid w:val="00E25447"/>
    <w:rsid w:val="00E3215E"/>
    <w:rsid w:val="00E32F09"/>
    <w:rsid w:val="00E34A9C"/>
    <w:rsid w:val="00E65335"/>
    <w:rsid w:val="00E65E5D"/>
    <w:rsid w:val="00E66051"/>
    <w:rsid w:val="00E71FD7"/>
    <w:rsid w:val="00E83DC6"/>
    <w:rsid w:val="00E85B16"/>
    <w:rsid w:val="00E91965"/>
    <w:rsid w:val="00E93A0F"/>
    <w:rsid w:val="00EA3E19"/>
    <w:rsid w:val="00EA7F06"/>
    <w:rsid w:val="00EB20D8"/>
    <w:rsid w:val="00EB341A"/>
    <w:rsid w:val="00EB3B10"/>
    <w:rsid w:val="00EB55E9"/>
    <w:rsid w:val="00EB7486"/>
    <w:rsid w:val="00EB7A87"/>
    <w:rsid w:val="00EC737B"/>
    <w:rsid w:val="00F178AA"/>
    <w:rsid w:val="00F22819"/>
    <w:rsid w:val="00F24E19"/>
    <w:rsid w:val="00F2642C"/>
    <w:rsid w:val="00F40699"/>
    <w:rsid w:val="00F47E6A"/>
    <w:rsid w:val="00F551BB"/>
    <w:rsid w:val="00F57EB9"/>
    <w:rsid w:val="00F8141D"/>
    <w:rsid w:val="00F81701"/>
    <w:rsid w:val="00F853FA"/>
    <w:rsid w:val="00FA01BD"/>
    <w:rsid w:val="00FC39D5"/>
    <w:rsid w:val="00FD0E2E"/>
    <w:rsid w:val="00FE2E42"/>
    <w:rsid w:val="00FF26E1"/>
    <w:rsid w:val="00FF710E"/>
    <w:rsid w:val="00FF7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9"/>
    <w:pPr>
      <w:spacing w:after="360" w:line="360" w:lineRule="atLeast"/>
    </w:pPr>
    <w:rPr>
      <w:rFonts w:ascii="Franklin Gothic Book" w:eastAsia="Times New Roman" w:hAnsi="Franklin Gothic Book" w:cs="Arial"/>
      <w:bCs/>
      <w:color w:val="003399"/>
      <w:sz w:val="24"/>
      <w:szCs w:val="24"/>
    </w:rPr>
  </w:style>
  <w:style w:type="paragraph" w:styleId="Heading1">
    <w:name w:val="heading 1"/>
    <w:aliases w:val="H1-Sec.Head"/>
    <w:basedOn w:val="Normal"/>
    <w:next w:val="L1-FlLSp12"/>
    <w:link w:val="Heading1Char"/>
    <w:qFormat/>
    <w:rsid w:val="003D50BD"/>
    <w:pPr>
      <w:keepNext/>
      <w:tabs>
        <w:tab w:val="left" w:pos="1152"/>
      </w:tabs>
      <w:ind w:left="1152" w:hanging="1152"/>
      <w:outlineLvl w:val="0"/>
    </w:pPr>
    <w:rPr>
      <w:rFonts w:ascii="Arial" w:hAnsi="Arial" w:cs="Times New Roman"/>
      <w:b/>
      <w:bCs w:val="0"/>
      <w:color w:val="324162"/>
      <w:sz w:val="32"/>
      <w:szCs w:val="20"/>
    </w:rPr>
  </w:style>
  <w:style w:type="paragraph" w:styleId="Heading3">
    <w:name w:val="heading 3"/>
    <w:basedOn w:val="Normal"/>
    <w:next w:val="Normal"/>
    <w:link w:val="Heading3Char"/>
    <w:uiPriority w:val="9"/>
    <w:semiHidden/>
    <w:unhideWhenUsed/>
    <w:qFormat/>
    <w:rsid w:val="00CF2F60"/>
    <w:pPr>
      <w:keepNext/>
      <w:keepLines/>
      <w:spacing w:before="200" w:after="0" w:line="240" w:lineRule="auto"/>
      <w:outlineLvl w:val="2"/>
    </w:pPr>
    <w:rPr>
      <w:rFonts w:asciiTheme="majorHAnsi" w:eastAsiaTheme="majorEastAsia" w:hAnsiTheme="majorHAnsi" w:cstheme="majorBidi"/>
      <w:b/>
      <w:color w:val="4F81BD" w:themeColor="accent1"/>
      <w:sz w:val="22"/>
    </w:rPr>
  </w:style>
  <w:style w:type="paragraph" w:styleId="Heading4">
    <w:name w:val="heading 4"/>
    <w:basedOn w:val="Normal"/>
    <w:next w:val="Normal"/>
    <w:link w:val="Heading4Char"/>
    <w:semiHidden/>
    <w:unhideWhenUsed/>
    <w:qFormat/>
    <w:rsid w:val="00F22819"/>
    <w:pPr>
      <w:keepNext/>
      <w:keepLines/>
      <w:spacing w:before="200" w:after="0"/>
      <w:outlineLvl w:val="3"/>
    </w:pPr>
    <w:rPr>
      <w:rFonts w:asciiTheme="majorHAnsi" w:eastAsiaTheme="majorEastAsia" w:hAnsiTheme="majorHAnsi" w:cstheme="majorBidi"/>
      <w:b/>
      <w:i/>
      <w:iCs/>
      <w:color w:val="4F81BD" w:themeColor="accen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E9"/>
  </w:style>
  <w:style w:type="paragraph" w:styleId="Footer">
    <w:name w:val="footer"/>
    <w:basedOn w:val="Normal"/>
    <w:link w:val="FooterChar"/>
    <w:uiPriority w:val="99"/>
    <w:unhideWhenUsed/>
    <w:rsid w:val="009B7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E9"/>
  </w:style>
  <w:style w:type="paragraph" w:styleId="IntenseQuote">
    <w:name w:val="Intense Quote"/>
    <w:basedOn w:val="Normal"/>
    <w:next w:val="Normal"/>
    <w:link w:val="IntenseQuoteChar"/>
    <w:uiPriority w:val="99"/>
    <w:qFormat/>
    <w:rsid w:val="009B72E9"/>
    <w:pPr>
      <w:pBdr>
        <w:bottom w:val="single" w:sz="18" w:space="4" w:color="003399"/>
      </w:pBdr>
      <w:spacing w:before="200" w:after="280"/>
    </w:pPr>
    <w:rPr>
      <w:b/>
      <w:bCs w:val="0"/>
      <w:i/>
      <w:iCs/>
      <w:sz w:val="40"/>
    </w:rPr>
  </w:style>
  <w:style w:type="character" w:customStyle="1" w:styleId="IntenseQuoteChar">
    <w:name w:val="Intense Quote Char"/>
    <w:basedOn w:val="DefaultParagraphFont"/>
    <w:link w:val="IntenseQuote"/>
    <w:uiPriority w:val="99"/>
    <w:rsid w:val="009B72E9"/>
    <w:rPr>
      <w:rFonts w:ascii="Franklin Gothic Book" w:eastAsia="Times New Roman" w:hAnsi="Franklin Gothic Book" w:cs="Arial"/>
      <w:b/>
      <w:i/>
      <w:iCs/>
      <w:color w:val="003399"/>
      <w:sz w:val="40"/>
      <w:szCs w:val="24"/>
    </w:rPr>
  </w:style>
  <w:style w:type="paragraph" w:styleId="ListParagraph">
    <w:name w:val="List Paragraph"/>
    <w:basedOn w:val="Normal"/>
    <w:uiPriority w:val="34"/>
    <w:qFormat/>
    <w:rsid w:val="00B61F88"/>
    <w:pPr>
      <w:spacing w:after="200" w:line="276" w:lineRule="auto"/>
      <w:ind w:left="720"/>
      <w:contextualSpacing/>
    </w:pPr>
    <w:rPr>
      <w:rFonts w:asciiTheme="minorHAnsi" w:eastAsiaTheme="minorHAnsi" w:hAnsiTheme="minorHAnsi" w:cstheme="minorBidi"/>
      <w:bCs w:val="0"/>
      <w:color w:val="auto"/>
      <w:sz w:val="22"/>
      <w:szCs w:val="22"/>
    </w:rPr>
  </w:style>
  <w:style w:type="paragraph" w:customStyle="1" w:styleId="Bullet1">
    <w:name w:val="Bullet 1"/>
    <w:basedOn w:val="Normal"/>
    <w:link w:val="Bullet1Char"/>
    <w:qFormat/>
    <w:rsid w:val="00B61F88"/>
  </w:style>
  <w:style w:type="character" w:customStyle="1" w:styleId="Bullet1Char">
    <w:name w:val="Bullet 1 Char"/>
    <w:basedOn w:val="DefaultParagraphFont"/>
    <w:link w:val="Bullet1"/>
    <w:locked/>
    <w:rsid w:val="00B61F88"/>
    <w:rPr>
      <w:rFonts w:ascii="Franklin Gothic Book" w:eastAsia="Times New Roman" w:hAnsi="Franklin Gothic Book" w:cs="Arial"/>
      <w:bCs/>
      <w:color w:val="003399"/>
      <w:sz w:val="24"/>
      <w:szCs w:val="24"/>
    </w:rPr>
  </w:style>
  <w:style w:type="paragraph" w:customStyle="1" w:styleId="Bullet2">
    <w:name w:val="Bullet 2"/>
    <w:basedOn w:val="Normal"/>
    <w:link w:val="Bullet2Char"/>
    <w:qFormat/>
    <w:rsid w:val="007D7CE8"/>
    <w:rPr>
      <w:rFonts w:cs="Microsoft Sans Serif"/>
      <w:bCs w:val="0"/>
      <w:szCs w:val="22"/>
    </w:rPr>
  </w:style>
  <w:style w:type="character" w:customStyle="1" w:styleId="Bullet2Char">
    <w:name w:val="Bullet 2 Char"/>
    <w:basedOn w:val="DefaultParagraphFont"/>
    <w:link w:val="Bullet2"/>
    <w:locked/>
    <w:rsid w:val="007D7CE8"/>
    <w:rPr>
      <w:rFonts w:ascii="Franklin Gothic Book" w:eastAsia="Times New Roman" w:hAnsi="Franklin Gothic Book" w:cs="Microsoft Sans Serif"/>
      <w:color w:val="003399"/>
      <w:sz w:val="24"/>
    </w:rPr>
  </w:style>
  <w:style w:type="character" w:styleId="CommentReference">
    <w:name w:val="annotation reference"/>
    <w:basedOn w:val="DefaultParagraphFont"/>
    <w:uiPriority w:val="99"/>
    <w:semiHidden/>
    <w:unhideWhenUsed/>
    <w:rsid w:val="002B7491"/>
    <w:rPr>
      <w:sz w:val="16"/>
      <w:szCs w:val="16"/>
    </w:rPr>
  </w:style>
  <w:style w:type="paragraph" w:styleId="CommentText">
    <w:name w:val="annotation text"/>
    <w:basedOn w:val="Normal"/>
    <w:link w:val="CommentTextChar"/>
    <w:uiPriority w:val="99"/>
    <w:semiHidden/>
    <w:unhideWhenUsed/>
    <w:rsid w:val="002B7491"/>
    <w:pPr>
      <w:spacing w:line="240" w:lineRule="auto"/>
    </w:pPr>
    <w:rPr>
      <w:sz w:val="20"/>
      <w:szCs w:val="20"/>
    </w:rPr>
  </w:style>
  <w:style w:type="character" w:customStyle="1" w:styleId="CommentTextChar">
    <w:name w:val="Comment Text Char"/>
    <w:basedOn w:val="DefaultParagraphFont"/>
    <w:link w:val="CommentText"/>
    <w:uiPriority w:val="99"/>
    <w:semiHidden/>
    <w:rsid w:val="002B7491"/>
    <w:rPr>
      <w:rFonts w:ascii="Franklin Gothic Book" w:eastAsia="Times New Roman" w:hAnsi="Franklin Gothic Book" w:cs="Arial"/>
      <w:bCs/>
      <w:color w:val="003399"/>
      <w:sz w:val="20"/>
      <w:szCs w:val="20"/>
    </w:rPr>
  </w:style>
  <w:style w:type="paragraph" w:styleId="CommentSubject">
    <w:name w:val="annotation subject"/>
    <w:basedOn w:val="CommentText"/>
    <w:next w:val="CommentText"/>
    <w:link w:val="CommentSubjectChar"/>
    <w:uiPriority w:val="99"/>
    <w:semiHidden/>
    <w:unhideWhenUsed/>
    <w:rsid w:val="002B7491"/>
    <w:rPr>
      <w:b/>
    </w:rPr>
  </w:style>
  <w:style w:type="character" w:customStyle="1" w:styleId="CommentSubjectChar">
    <w:name w:val="Comment Subject Char"/>
    <w:basedOn w:val="CommentTextChar"/>
    <w:link w:val="CommentSubject"/>
    <w:uiPriority w:val="99"/>
    <w:semiHidden/>
    <w:rsid w:val="002B7491"/>
    <w:rPr>
      <w:rFonts w:ascii="Franklin Gothic Book" w:eastAsia="Times New Roman" w:hAnsi="Franklin Gothic Book" w:cs="Arial"/>
      <w:b/>
      <w:bCs/>
      <w:color w:val="003399"/>
      <w:sz w:val="20"/>
      <w:szCs w:val="20"/>
    </w:rPr>
  </w:style>
  <w:style w:type="paragraph" w:styleId="BalloonText">
    <w:name w:val="Balloon Text"/>
    <w:basedOn w:val="Normal"/>
    <w:link w:val="BalloonTextChar"/>
    <w:uiPriority w:val="99"/>
    <w:semiHidden/>
    <w:unhideWhenUsed/>
    <w:rsid w:val="002B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91"/>
    <w:rPr>
      <w:rFonts w:ascii="Tahoma" w:eastAsia="Times New Roman" w:hAnsi="Tahoma" w:cs="Tahoma"/>
      <w:bCs/>
      <w:color w:val="003399"/>
      <w:sz w:val="16"/>
      <w:szCs w:val="16"/>
    </w:rPr>
  </w:style>
  <w:style w:type="character" w:customStyle="1" w:styleId="Heading1Char">
    <w:name w:val="Heading 1 Char"/>
    <w:aliases w:val="H1-Sec.Head Char"/>
    <w:basedOn w:val="DefaultParagraphFont"/>
    <w:link w:val="Heading1"/>
    <w:rsid w:val="003D50BD"/>
    <w:rPr>
      <w:rFonts w:ascii="Arial" w:eastAsia="Times New Roman" w:hAnsi="Arial" w:cs="Times New Roman"/>
      <w:b/>
      <w:color w:val="324162"/>
      <w:sz w:val="32"/>
      <w:szCs w:val="20"/>
    </w:rPr>
  </w:style>
  <w:style w:type="paragraph" w:customStyle="1" w:styleId="L1-FlLSp12">
    <w:name w:val="L1-FlL Sp&amp;1/2"/>
    <w:basedOn w:val="Normal"/>
    <w:link w:val="L1-FlLSp12Char"/>
    <w:rsid w:val="003D50BD"/>
    <w:pPr>
      <w:tabs>
        <w:tab w:val="left" w:pos="1152"/>
      </w:tabs>
      <w:spacing w:after="0"/>
    </w:pPr>
    <w:rPr>
      <w:rFonts w:ascii="Times New Roman" w:hAnsi="Times New Roman" w:cs="Times New Roman"/>
      <w:bCs w:val="0"/>
      <w:color w:val="auto"/>
      <w:sz w:val="22"/>
      <w:szCs w:val="20"/>
      <w:lang w:val="x-none" w:eastAsia="x-none"/>
    </w:rPr>
  </w:style>
  <w:style w:type="paragraph" w:customStyle="1" w:styleId="TT-TableTitle">
    <w:name w:val="TT-Table Title"/>
    <w:basedOn w:val="Heading1"/>
    <w:rsid w:val="003D50BD"/>
    <w:pPr>
      <w:tabs>
        <w:tab w:val="clear" w:pos="1152"/>
        <w:tab w:val="left" w:pos="1440"/>
      </w:tabs>
      <w:spacing w:after="0" w:line="240" w:lineRule="atLeast"/>
      <w:ind w:left="1440" w:hanging="1440"/>
    </w:pPr>
    <w:rPr>
      <w:color w:val="auto"/>
      <w:sz w:val="22"/>
    </w:rPr>
  </w:style>
  <w:style w:type="character" w:customStyle="1" w:styleId="L1-FlLSp12Char">
    <w:name w:val="L1-FlL Sp&amp;1/2 Char"/>
    <w:link w:val="L1-FlLSp12"/>
    <w:locked/>
    <w:rsid w:val="003D50BD"/>
    <w:rPr>
      <w:rFonts w:ascii="Times New Roman" w:eastAsia="Times New Roman" w:hAnsi="Times New Roman" w:cs="Times New Roman"/>
      <w:szCs w:val="20"/>
      <w:lang w:val="x-none" w:eastAsia="x-none"/>
    </w:rPr>
  </w:style>
  <w:style w:type="paragraph" w:styleId="NormalWeb">
    <w:name w:val="Normal (Web)"/>
    <w:basedOn w:val="Normal"/>
    <w:semiHidden/>
    <w:unhideWhenUsed/>
    <w:rsid w:val="003D50BD"/>
    <w:pPr>
      <w:spacing w:before="100" w:beforeAutospacing="1" w:after="100" w:afterAutospacing="1" w:line="240" w:lineRule="auto"/>
    </w:pPr>
    <w:rPr>
      <w:rFonts w:ascii="Times New Roman" w:hAnsi="Times New Roman" w:cs="Times New Roman"/>
      <w:bCs w:val="0"/>
      <w:color w:val="auto"/>
    </w:rPr>
  </w:style>
  <w:style w:type="character" w:customStyle="1" w:styleId="Heading4Char">
    <w:name w:val="Heading 4 Char"/>
    <w:basedOn w:val="DefaultParagraphFont"/>
    <w:link w:val="Heading4"/>
    <w:semiHidden/>
    <w:rsid w:val="00F22819"/>
    <w:rPr>
      <w:rFonts w:asciiTheme="majorHAnsi" w:eastAsiaTheme="majorEastAsia" w:hAnsiTheme="majorHAnsi" w:cstheme="majorBidi"/>
      <w:b/>
      <w:bCs/>
      <w:i/>
      <w:iCs/>
      <w:color w:val="4F81BD" w:themeColor="accent1"/>
      <w:szCs w:val="20"/>
    </w:rPr>
  </w:style>
  <w:style w:type="paragraph" w:customStyle="1" w:styleId="Question-indent">
    <w:name w:val="Question - indent"/>
    <w:basedOn w:val="Normal"/>
    <w:rsid w:val="00F22819"/>
    <w:pPr>
      <w:spacing w:after="0"/>
      <w:ind w:left="547" w:hanging="547"/>
    </w:pPr>
    <w:rPr>
      <w:rFonts w:ascii="Lucida Fax" w:hAnsi="Lucida Fax" w:cs="Times New Roman"/>
      <w:bCs w:val="0"/>
      <w:color w:val="auto"/>
      <w:sz w:val="22"/>
      <w:szCs w:val="20"/>
    </w:rPr>
  </w:style>
  <w:style w:type="paragraph" w:customStyle="1" w:styleId="Question">
    <w:name w:val="Question"/>
    <w:basedOn w:val="Footer"/>
    <w:rsid w:val="00F22819"/>
    <w:pPr>
      <w:tabs>
        <w:tab w:val="clear" w:pos="4680"/>
        <w:tab w:val="clear" w:pos="9360"/>
        <w:tab w:val="left" w:pos="4320"/>
      </w:tabs>
      <w:spacing w:before="240" w:after="120" w:line="320" w:lineRule="atLeast"/>
      <w:ind w:left="720" w:hanging="720"/>
    </w:pPr>
    <w:rPr>
      <w:rFonts w:cs="Times New Roman"/>
      <w:bCs w:val="0"/>
      <w:color w:val="auto"/>
      <w:sz w:val="22"/>
      <w:szCs w:val="20"/>
    </w:rPr>
  </w:style>
  <w:style w:type="paragraph" w:customStyle="1" w:styleId="table">
    <w:name w:val="table"/>
    <w:basedOn w:val="Footer"/>
    <w:rsid w:val="00F22819"/>
    <w:pPr>
      <w:widowControl w:val="0"/>
      <w:tabs>
        <w:tab w:val="clear" w:pos="4680"/>
        <w:tab w:val="clear" w:pos="9360"/>
        <w:tab w:val="left" w:pos="540"/>
      </w:tabs>
      <w:spacing w:before="120"/>
    </w:pPr>
    <w:rPr>
      <w:rFonts w:cs="Times New Roman"/>
      <w:bCs w:val="0"/>
      <w:vanish/>
      <w:color w:val="auto"/>
      <w:sz w:val="22"/>
      <w:szCs w:val="20"/>
    </w:rPr>
  </w:style>
  <w:style w:type="character" w:customStyle="1" w:styleId="Heading3Char">
    <w:name w:val="Heading 3 Char"/>
    <w:basedOn w:val="DefaultParagraphFont"/>
    <w:link w:val="Heading3"/>
    <w:uiPriority w:val="9"/>
    <w:semiHidden/>
    <w:rsid w:val="00CF2F60"/>
    <w:rPr>
      <w:rFonts w:asciiTheme="majorHAnsi" w:eastAsiaTheme="majorEastAsia" w:hAnsiTheme="majorHAnsi" w:cstheme="majorBidi"/>
      <w:b/>
      <w:bCs/>
      <w:color w:val="4F81BD" w:themeColor="accent1"/>
      <w:szCs w:val="24"/>
    </w:rPr>
  </w:style>
  <w:style w:type="character" w:styleId="PageNumber">
    <w:name w:val="page number"/>
    <w:aliases w:val="pn"/>
    <w:basedOn w:val="DefaultParagraphFont"/>
    <w:rsid w:val="00383F89"/>
    <w:rPr>
      <w:rFonts w:ascii="Arial" w:hAnsi="Arial" w:cs="Times New Roman"/>
      <w:sz w:val="18"/>
    </w:rPr>
  </w:style>
  <w:style w:type="paragraph" w:customStyle="1" w:styleId="NCESheadereven">
    <w:name w:val="NCES  header even"/>
    <w:basedOn w:val="Normal"/>
    <w:rsid w:val="00383F89"/>
    <w:pPr>
      <w:pBdr>
        <w:bottom w:val="single" w:sz="8" w:space="1" w:color="000000"/>
      </w:pBdr>
      <w:suppressAutoHyphens/>
      <w:spacing w:after="0" w:line="240" w:lineRule="auto"/>
    </w:pPr>
    <w:rPr>
      <w:rFonts w:ascii="Arial" w:hAnsi="Arial"/>
      <w:bCs w:val="0"/>
      <w:smallCaps/>
      <w:color w:val="auto"/>
      <w:sz w:val="18"/>
      <w:szCs w:val="20"/>
      <w:lang w:eastAsia="ar-SA"/>
    </w:rPr>
  </w:style>
  <w:style w:type="paragraph" w:customStyle="1" w:styleId="AppendixTitle">
    <w:name w:val="Appendix Title"/>
    <w:basedOn w:val="Heading1"/>
    <w:rsid w:val="00383F89"/>
    <w:pPr>
      <w:pBdr>
        <w:bottom w:val="double" w:sz="28" w:space="1" w:color="000000"/>
      </w:pBdr>
      <w:tabs>
        <w:tab w:val="clear" w:pos="1152"/>
      </w:tabs>
      <w:suppressAutoHyphens/>
      <w:spacing w:before="5000" w:after="120" w:line="240" w:lineRule="auto"/>
      <w:ind w:left="0" w:firstLine="0"/>
      <w:jc w:val="right"/>
    </w:pPr>
    <w:rPr>
      <w:rFonts w:cs="Arial"/>
      <w:color w:val="auto"/>
      <w:sz w:val="40"/>
      <w:szCs w:val="28"/>
      <w:lang w:eastAsia="ar-SA"/>
    </w:rPr>
  </w:style>
  <w:style w:type="paragraph" w:customStyle="1" w:styleId="NCESoddfooter">
    <w:name w:val="NCES odd footer"/>
    <w:basedOn w:val="Normal"/>
    <w:rsid w:val="00383F89"/>
    <w:pPr>
      <w:tabs>
        <w:tab w:val="center" w:pos="4320"/>
        <w:tab w:val="right" w:pos="9360"/>
      </w:tabs>
      <w:suppressAutoHyphens/>
      <w:spacing w:after="0" w:line="240" w:lineRule="auto"/>
      <w:jc w:val="right"/>
    </w:pPr>
    <w:rPr>
      <w:rFonts w:ascii="Arial" w:hAnsi="Arial"/>
      <w:bCs w:val="0"/>
      <w:smallCaps/>
      <w:color w:val="auto"/>
      <w:sz w:val="18"/>
      <w:szCs w:val="22"/>
      <w:lang w:eastAsia="ar-SA"/>
    </w:rPr>
  </w:style>
  <w:style w:type="paragraph" w:styleId="TOC1">
    <w:name w:val="toc 1"/>
    <w:basedOn w:val="Normal"/>
    <w:next w:val="Normal"/>
    <w:uiPriority w:val="39"/>
    <w:rsid w:val="00146986"/>
    <w:pPr>
      <w:tabs>
        <w:tab w:val="right" w:leader="dot" w:pos="9350"/>
      </w:tabs>
      <w:suppressAutoHyphens/>
      <w:spacing w:before="240" w:after="120" w:line="240" w:lineRule="auto"/>
      <w:ind w:left="360" w:hanging="360"/>
    </w:pPr>
    <w:rPr>
      <w:rFonts w:ascii="Times New Roman" w:hAnsi="Times New Roman"/>
      <w:b/>
      <w:color w:val="auto"/>
      <w:sz w:val="2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9"/>
    <w:pPr>
      <w:spacing w:after="360" w:line="360" w:lineRule="atLeast"/>
    </w:pPr>
    <w:rPr>
      <w:rFonts w:ascii="Franklin Gothic Book" w:eastAsia="Times New Roman" w:hAnsi="Franklin Gothic Book" w:cs="Arial"/>
      <w:bCs/>
      <w:color w:val="003399"/>
      <w:sz w:val="24"/>
      <w:szCs w:val="24"/>
    </w:rPr>
  </w:style>
  <w:style w:type="paragraph" w:styleId="Heading1">
    <w:name w:val="heading 1"/>
    <w:aliases w:val="H1-Sec.Head"/>
    <w:basedOn w:val="Normal"/>
    <w:next w:val="L1-FlLSp12"/>
    <w:link w:val="Heading1Char"/>
    <w:qFormat/>
    <w:rsid w:val="003D50BD"/>
    <w:pPr>
      <w:keepNext/>
      <w:tabs>
        <w:tab w:val="left" w:pos="1152"/>
      </w:tabs>
      <w:ind w:left="1152" w:hanging="1152"/>
      <w:outlineLvl w:val="0"/>
    </w:pPr>
    <w:rPr>
      <w:rFonts w:ascii="Arial" w:hAnsi="Arial" w:cs="Times New Roman"/>
      <w:b/>
      <w:bCs w:val="0"/>
      <w:color w:val="324162"/>
      <w:sz w:val="32"/>
      <w:szCs w:val="20"/>
    </w:rPr>
  </w:style>
  <w:style w:type="paragraph" w:styleId="Heading3">
    <w:name w:val="heading 3"/>
    <w:basedOn w:val="Normal"/>
    <w:next w:val="Normal"/>
    <w:link w:val="Heading3Char"/>
    <w:uiPriority w:val="9"/>
    <w:semiHidden/>
    <w:unhideWhenUsed/>
    <w:qFormat/>
    <w:rsid w:val="00CF2F60"/>
    <w:pPr>
      <w:keepNext/>
      <w:keepLines/>
      <w:spacing w:before="200" w:after="0" w:line="240" w:lineRule="auto"/>
      <w:outlineLvl w:val="2"/>
    </w:pPr>
    <w:rPr>
      <w:rFonts w:asciiTheme="majorHAnsi" w:eastAsiaTheme="majorEastAsia" w:hAnsiTheme="majorHAnsi" w:cstheme="majorBidi"/>
      <w:b/>
      <w:color w:val="4F81BD" w:themeColor="accent1"/>
      <w:sz w:val="22"/>
    </w:rPr>
  </w:style>
  <w:style w:type="paragraph" w:styleId="Heading4">
    <w:name w:val="heading 4"/>
    <w:basedOn w:val="Normal"/>
    <w:next w:val="Normal"/>
    <w:link w:val="Heading4Char"/>
    <w:semiHidden/>
    <w:unhideWhenUsed/>
    <w:qFormat/>
    <w:rsid w:val="00F22819"/>
    <w:pPr>
      <w:keepNext/>
      <w:keepLines/>
      <w:spacing w:before="200" w:after="0"/>
      <w:outlineLvl w:val="3"/>
    </w:pPr>
    <w:rPr>
      <w:rFonts w:asciiTheme="majorHAnsi" w:eastAsiaTheme="majorEastAsia" w:hAnsiTheme="majorHAnsi" w:cstheme="majorBidi"/>
      <w:b/>
      <w:i/>
      <w:iCs/>
      <w:color w:val="4F81BD" w:themeColor="accen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E9"/>
  </w:style>
  <w:style w:type="paragraph" w:styleId="Footer">
    <w:name w:val="footer"/>
    <w:basedOn w:val="Normal"/>
    <w:link w:val="FooterChar"/>
    <w:uiPriority w:val="99"/>
    <w:unhideWhenUsed/>
    <w:rsid w:val="009B7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E9"/>
  </w:style>
  <w:style w:type="paragraph" w:styleId="IntenseQuote">
    <w:name w:val="Intense Quote"/>
    <w:basedOn w:val="Normal"/>
    <w:next w:val="Normal"/>
    <w:link w:val="IntenseQuoteChar"/>
    <w:uiPriority w:val="99"/>
    <w:qFormat/>
    <w:rsid w:val="009B72E9"/>
    <w:pPr>
      <w:pBdr>
        <w:bottom w:val="single" w:sz="18" w:space="4" w:color="003399"/>
      </w:pBdr>
      <w:spacing w:before="200" w:after="280"/>
    </w:pPr>
    <w:rPr>
      <w:b/>
      <w:bCs w:val="0"/>
      <w:i/>
      <w:iCs/>
      <w:sz w:val="40"/>
    </w:rPr>
  </w:style>
  <w:style w:type="character" w:customStyle="1" w:styleId="IntenseQuoteChar">
    <w:name w:val="Intense Quote Char"/>
    <w:basedOn w:val="DefaultParagraphFont"/>
    <w:link w:val="IntenseQuote"/>
    <w:uiPriority w:val="99"/>
    <w:rsid w:val="009B72E9"/>
    <w:rPr>
      <w:rFonts w:ascii="Franklin Gothic Book" w:eastAsia="Times New Roman" w:hAnsi="Franklin Gothic Book" w:cs="Arial"/>
      <w:b/>
      <w:i/>
      <w:iCs/>
      <w:color w:val="003399"/>
      <w:sz w:val="40"/>
      <w:szCs w:val="24"/>
    </w:rPr>
  </w:style>
  <w:style w:type="paragraph" w:styleId="ListParagraph">
    <w:name w:val="List Paragraph"/>
    <w:basedOn w:val="Normal"/>
    <w:uiPriority w:val="34"/>
    <w:qFormat/>
    <w:rsid w:val="00B61F88"/>
    <w:pPr>
      <w:spacing w:after="200" w:line="276" w:lineRule="auto"/>
      <w:ind w:left="720"/>
      <w:contextualSpacing/>
    </w:pPr>
    <w:rPr>
      <w:rFonts w:asciiTheme="minorHAnsi" w:eastAsiaTheme="minorHAnsi" w:hAnsiTheme="minorHAnsi" w:cstheme="minorBidi"/>
      <w:bCs w:val="0"/>
      <w:color w:val="auto"/>
      <w:sz w:val="22"/>
      <w:szCs w:val="22"/>
    </w:rPr>
  </w:style>
  <w:style w:type="paragraph" w:customStyle="1" w:styleId="Bullet1">
    <w:name w:val="Bullet 1"/>
    <w:basedOn w:val="Normal"/>
    <w:link w:val="Bullet1Char"/>
    <w:qFormat/>
    <w:rsid w:val="00B61F88"/>
  </w:style>
  <w:style w:type="character" w:customStyle="1" w:styleId="Bullet1Char">
    <w:name w:val="Bullet 1 Char"/>
    <w:basedOn w:val="DefaultParagraphFont"/>
    <w:link w:val="Bullet1"/>
    <w:locked/>
    <w:rsid w:val="00B61F88"/>
    <w:rPr>
      <w:rFonts w:ascii="Franklin Gothic Book" w:eastAsia="Times New Roman" w:hAnsi="Franklin Gothic Book" w:cs="Arial"/>
      <w:bCs/>
      <w:color w:val="003399"/>
      <w:sz w:val="24"/>
      <w:szCs w:val="24"/>
    </w:rPr>
  </w:style>
  <w:style w:type="paragraph" w:customStyle="1" w:styleId="Bullet2">
    <w:name w:val="Bullet 2"/>
    <w:basedOn w:val="Normal"/>
    <w:link w:val="Bullet2Char"/>
    <w:qFormat/>
    <w:rsid w:val="007D7CE8"/>
    <w:rPr>
      <w:rFonts w:cs="Microsoft Sans Serif"/>
      <w:bCs w:val="0"/>
      <w:szCs w:val="22"/>
    </w:rPr>
  </w:style>
  <w:style w:type="character" w:customStyle="1" w:styleId="Bullet2Char">
    <w:name w:val="Bullet 2 Char"/>
    <w:basedOn w:val="DefaultParagraphFont"/>
    <w:link w:val="Bullet2"/>
    <w:locked/>
    <w:rsid w:val="007D7CE8"/>
    <w:rPr>
      <w:rFonts w:ascii="Franklin Gothic Book" w:eastAsia="Times New Roman" w:hAnsi="Franklin Gothic Book" w:cs="Microsoft Sans Serif"/>
      <w:color w:val="003399"/>
      <w:sz w:val="24"/>
    </w:rPr>
  </w:style>
  <w:style w:type="character" w:styleId="CommentReference">
    <w:name w:val="annotation reference"/>
    <w:basedOn w:val="DefaultParagraphFont"/>
    <w:uiPriority w:val="99"/>
    <w:semiHidden/>
    <w:unhideWhenUsed/>
    <w:rsid w:val="002B7491"/>
    <w:rPr>
      <w:sz w:val="16"/>
      <w:szCs w:val="16"/>
    </w:rPr>
  </w:style>
  <w:style w:type="paragraph" w:styleId="CommentText">
    <w:name w:val="annotation text"/>
    <w:basedOn w:val="Normal"/>
    <w:link w:val="CommentTextChar"/>
    <w:uiPriority w:val="99"/>
    <w:semiHidden/>
    <w:unhideWhenUsed/>
    <w:rsid w:val="002B7491"/>
    <w:pPr>
      <w:spacing w:line="240" w:lineRule="auto"/>
    </w:pPr>
    <w:rPr>
      <w:sz w:val="20"/>
      <w:szCs w:val="20"/>
    </w:rPr>
  </w:style>
  <w:style w:type="character" w:customStyle="1" w:styleId="CommentTextChar">
    <w:name w:val="Comment Text Char"/>
    <w:basedOn w:val="DefaultParagraphFont"/>
    <w:link w:val="CommentText"/>
    <w:uiPriority w:val="99"/>
    <w:semiHidden/>
    <w:rsid w:val="002B7491"/>
    <w:rPr>
      <w:rFonts w:ascii="Franklin Gothic Book" w:eastAsia="Times New Roman" w:hAnsi="Franklin Gothic Book" w:cs="Arial"/>
      <w:bCs/>
      <w:color w:val="003399"/>
      <w:sz w:val="20"/>
      <w:szCs w:val="20"/>
    </w:rPr>
  </w:style>
  <w:style w:type="paragraph" w:styleId="CommentSubject">
    <w:name w:val="annotation subject"/>
    <w:basedOn w:val="CommentText"/>
    <w:next w:val="CommentText"/>
    <w:link w:val="CommentSubjectChar"/>
    <w:uiPriority w:val="99"/>
    <w:semiHidden/>
    <w:unhideWhenUsed/>
    <w:rsid w:val="002B7491"/>
    <w:rPr>
      <w:b/>
    </w:rPr>
  </w:style>
  <w:style w:type="character" w:customStyle="1" w:styleId="CommentSubjectChar">
    <w:name w:val="Comment Subject Char"/>
    <w:basedOn w:val="CommentTextChar"/>
    <w:link w:val="CommentSubject"/>
    <w:uiPriority w:val="99"/>
    <w:semiHidden/>
    <w:rsid w:val="002B7491"/>
    <w:rPr>
      <w:rFonts w:ascii="Franklin Gothic Book" w:eastAsia="Times New Roman" w:hAnsi="Franklin Gothic Book" w:cs="Arial"/>
      <w:b/>
      <w:bCs/>
      <w:color w:val="003399"/>
      <w:sz w:val="20"/>
      <w:szCs w:val="20"/>
    </w:rPr>
  </w:style>
  <w:style w:type="paragraph" w:styleId="BalloonText">
    <w:name w:val="Balloon Text"/>
    <w:basedOn w:val="Normal"/>
    <w:link w:val="BalloonTextChar"/>
    <w:uiPriority w:val="99"/>
    <w:semiHidden/>
    <w:unhideWhenUsed/>
    <w:rsid w:val="002B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91"/>
    <w:rPr>
      <w:rFonts w:ascii="Tahoma" w:eastAsia="Times New Roman" w:hAnsi="Tahoma" w:cs="Tahoma"/>
      <w:bCs/>
      <w:color w:val="003399"/>
      <w:sz w:val="16"/>
      <w:szCs w:val="16"/>
    </w:rPr>
  </w:style>
  <w:style w:type="character" w:customStyle="1" w:styleId="Heading1Char">
    <w:name w:val="Heading 1 Char"/>
    <w:aliases w:val="H1-Sec.Head Char"/>
    <w:basedOn w:val="DefaultParagraphFont"/>
    <w:link w:val="Heading1"/>
    <w:rsid w:val="003D50BD"/>
    <w:rPr>
      <w:rFonts w:ascii="Arial" w:eastAsia="Times New Roman" w:hAnsi="Arial" w:cs="Times New Roman"/>
      <w:b/>
      <w:color w:val="324162"/>
      <w:sz w:val="32"/>
      <w:szCs w:val="20"/>
    </w:rPr>
  </w:style>
  <w:style w:type="paragraph" w:customStyle="1" w:styleId="L1-FlLSp12">
    <w:name w:val="L1-FlL Sp&amp;1/2"/>
    <w:basedOn w:val="Normal"/>
    <w:link w:val="L1-FlLSp12Char"/>
    <w:rsid w:val="003D50BD"/>
    <w:pPr>
      <w:tabs>
        <w:tab w:val="left" w:pos="1152"/>
      </w:tabs>
      <w:spacing w:after="0"/>
    </w:pPr>
    <w:rPr>
      <w:rFonts w:ascii="Times New Roman" w:hAnsi="Times New Roman" w:cs="Times New Roman"/>
      <w:bCs w:val="0"/>
      <w:color w:val="auto"/>
      <w:sz w:val="22"/>
      <w:szCs w:val="20"/>
      <w:lang w:val="x-none" w:eastAsia="x-none"/>
    </w:rPr>
  </w:style>
  <w:style w:type="paragraph" w:customStyle="1" w:styleId="TT-TableTitle">
    <w:name w:val="TT-Table Title"/>
    <w:basedOn w:val="Heading1"/>
    <w:rsid w:val="003D50BD"/>
    <w:pPr>
      <w:tabs>
        <w:tab w:val="clear" w:pos="1152"/>
        <w:tab w:val="left" w:pos="1440"/>
      </w:tabs>
      <w:spacing w:after="0" w:line="240" w:lineRule="atLeast"/>
      <w:ind w:left="1440" w:hanging="1440"/>
    </w:pPr>
    <w:rPr>
      <w:color w:val="auto"/>
      <w:sz w:val="22"/>
    </w:rPr>
  </w:style>
  <w:style w:type="character" w:customStyle="1" w:styleId="L1-FlLSp12Char">
    <w:name w:val="L1-FlL Sp&amp;1/2 Char"/>
    <w:link w:val="L1-FlLSp12"/>
    <w:locked/>
    <w:rsid w:val="003D50BD"/>
    <w:rPr>
      <w:rFonts w:ascii="Times New Roman" w:eastAsia="Times New Roman" w:hAnsi="Times New Roman" w:cs="Times New Roman"/>
      <w:szCs w:val="20"/>
      <w:lang w:val="x-none" w:eastAsia="x-none"/>
    </w:rPr>
  </w:style>
  <w:style w:type="paragraph" w:styleId="NormalWeb">
    <w:name w:val="Normal (Web)"/>
    <w:basedOn w:val="Normal"/>
    <w:semiHidden/>
    <w:unhideWhenUsed/>
    <w:rsid w:val="003D50BD"/>
    <w:pPr>
      <w:spacing w:before="100" w:beforeAutospacing="1" w:after="100" w:afterAutospacing="1" w:line="240" w:lineRule="auto"/>
    </w:pPr>
    <w:rPr>
      <w:rFonts w:ascii="Times New Roman" w:hAnsi="Times New Roman" w:cs="Times New Roman"/>
      <w:bCs w:val="0"/>
      <w:color w:val="auto"/>
    </w:rPr>
  </w:style>
  <w:style w:type="character" w:customStyle="1" w:styleId="Heading4Char">
    <w:name w:val="Heading 4 Char"/>
    <w:basedOn w:val="DefaultParagraphFont"/>
    <w:link w:val="Heading4"/>
    <w:semiHidden/>
    <w:rsid w:val="00F22819"/>
    <w:rPr>
      <w:rFonts w:asciiTheme="majorHAnsi" w:eastAsiaTheme="majorEastAsia" w:hAnsiTheme="majorHAnsi" w:cstheme="majorBidi"/>
      <w:b/>
      <w:bCs/>
      <w:i/>
      <w:iCs/>
      <w:color w:val="4F81BD" w:themeColor="accent1"/>
      <w:szCs w:val="20"/>
    </w:rPr>
  </w:style>
  <w:style w:type="paragraph" w:customStyle="1" w:styleId="Question-indent">
    <w:name w:val="Question - indent"/>
    <w:basedOn w:val="Normal"/>
    <w:rsid w:val="00F22819"/>
    <w:pPr>
      <w:spacing w:after="0"/>
      <w:ind w:left="547" w:hanging="547"/>
    </w:pPr>
    <w:rPr>
      <w:rFonts w:ascii="Lucida Fax" w:hAnsi="Lucida Fax" w:cs="Times New Roman"/>
      <w:bCs w:val="0"/>
      <w:color w:val="auto"/>
      <w:sz w:val="22"/>
      <w:szCs w:val="20"/>
    </w:rPr>
  </w:style>
  <w:style w:type="paragraph" w:customStyle="1" w:styleId="Question">
    <w:name w:val="Question"/>
    <w:basedOn w:val="Footer"/>
    <w:rsid w:val="00F22819"/>
    <w:pPr>
      <w:tabs>
        <w:tab w:val="clear" w:pos="4680"/>
        <w:tab w:val="clear" w:pos="9360"/>
        <w:tab w:val="left" w:pos="4320"/>
      </w:tabs>
      <w:spacing w:before="240" w:after="120" w:line="320" w:lineRule="atLeast"/>
      <w:ind w:left="720" w:hanging="720"/>
    </w:pPr>
    <w:rPr>
      <w:rFonts w:cs="Times New Roman"/>
      <w:bCs w:val="0"/>
      <w:color w:val="auto"/>
      <w:sz w:val="22"/>
      <w:szCs w:val="20"/>
    </w:rPr>
  </w:style>
  <w:style w:type="paragraph" w:customStyle="1" w:styleId="table">
    <w:name w:val="table"/>
    <w:basedOn w:val="Footer"/>
    <w:rsid w:val="00F22819"/>
    <w:pPr>
      <w:widowControl w:val="0"/>
      <w:tabs>
        <w:tab w:val="clear" w:pos="4680"/>
        <w:tab w:val="clear" w:pos="9360"/>
        <w:tab w:val="left" w:pos="540"/>
      </w:tabs>
      <w:spacing w:before="120"/>
    </w:pPr>
    <w:rPr>
      <w:rFonts w:cs="Times New Roman"/>
      <w:bCs w:val="0"/>
      <w:vanish/>
      <w:color w:val="auto"/>
      <w:sz w:val="22"/>
      <w:szCs w:val="20"/>
    </w:rPr>
  </w:style>
  <w:style w:type="character" w:customStyle="1" w:styleId="Heading3Char">
    <w:name w:val="Heading 3 Char"/>
    <w:basedOn w:val="DefaultParagraphFont"/>
    <w:link w:val="Heading3"/>
    <w:uiPriority w:val="9"/>
    <w:semiHidden/>
    <w:rsid w:val="00CF2F60"/>
    <w:rPr>
      <w:rFonts w:asciiTheme="majorHAnsi" w:eastAsiaTheme="majorEastAsia" w:hAnsiTheme="majorHAnsi" w:cstheme="majorBidi"/>
      <w:b/>
      <w:bCs/>
      <w:color w:val="4F81BD" w:themeColor="accent1"/>
      <w:szCs w:val="24"/>
    </w:rPr>
  </w:style>
  <w:style w:type="character" w:styleId="PageNumber">
    <w:name w:val="page number"/>
    <w:aliases w:val="pn"/>
    <w:basedOn w:val="DefaultParagraphFont"/>
    <w:rsid w:val="00383F89"/>
    <w:rPr>
      <w:rFonts w:ascii="Arial" w:hAnsi="Arial" w:cs="Times New Roman"/>
      <w:sz w:val="18"/>
    </w:rPr>
  </w:style>
  <w:style w:type="paragraph" w:customStyle="1" w:styleId="NCESheadereven">
    <w:name w:val="NCES  header even"/>
    <w:basedOn w:val="Normal"/>
    <w:rsid w:val="00383F89"/>
    <w:pPr>
      <w:pBdr>
        <w:bottom w:val="single" w:sz="8" w:space="1" w:color="000000"/>
      </w:pBdr>
      <w:suppressAutoHyphens/>
      <w:spacing w:after="0" w:line="240" w:lineRule="auto"/>
    </w:pPr>
    <w:rPr>
      <w:rFonts w:ascii="Arial" w:hAnsi="Arial"/>
      <w:bCs w:val="0"/>
      <w:smallCaps/>
      <w:color w:val="auto"/>
      <w:sz w:val="18"/>
      <w:szCs w:val="20"/>
      <w:lang w:eastAsia="ar-SA"/>
    </w:rPr>
  </w:style>
  <w:style w:type="paragraph" w:customStyle="1" w:styleId="AppendixTitle">
    <w:name w:val="Appendix Title"/>
    <w:basedOn w:val="Heading1"/>
    <w:rsid w:val="00383F89"/>
    <w:pPr>
      <w:pBdr>
        <w:bottom w:val="double" w:sz="28" w:space="1" w:color="000000"/>
      </w:pBdr>
      <w:tabs>
        <w:tab w:val="clear" w:pos="1152"/>
      </w:tabs>
      <w:suppressAutoHyphens/>
      <w:spacing w:before="5000" w:after="120" w:line="240" w:lineRule="auto"/>
      <w:ind w:left="0" w:firstLine="0"/>
      <w:jc w:val="right"/>
    </w:pPr>
    <w:rPr>
      <w:rFonts w:cs="Arial"/>
      <w:color w:val="auto"/>
      <w:sz w:val="40"/>
      <w:szCs w:val="28"/>
      <w:lang w:eastAsia="ar-SA"/>
    </w:rPr>
  </w:style>
  <w:style w:type="paragraph" w:customStyle="1" w:styleId="NCESoddfooter">
    <w:name w:val="NCES odd footer"/>
    <w:basedOn w:val="Normal"/>
    <w:rsid w:val="00383F89"/>
    <w:pPr>
      <w:tabs>
        <w:tab w:val="center" w:pos="4320"/>
        <w:tab w:val="right" w:pos="9360"/>
      </w:tabs>
      <w:suppressAutoHyphens/>
      <w:spacing w:after="0" w:line="240" w:lineRule="auto"/>
      <w:jc w:val="right"/>
    </w:pPr>
    <w:rPr>
      <w:rFonts w:ascii="Arial" w:hAnsi="Arial"/>
      <w:bCs w:val="0"/>
      <w:smallCaps/>
      <w:color w:val="auto"/>
      <w:sz w:val="18"/>
      <w:szCs w:val="22"/>
      <w:lang w:eastAsia="ar-SA"/>
    </w:rPr>
  </w:style>
  <w:style w:type="paragraph" w:styleId="TOC1">
    <w:name w:val="toc 1"/>
    <w:basedOn w:val="Normal"/>
    <w:next w:val="Normal"/>
    <w:uiPriority w:val="39"/>
    <w:rsid w:val="00146986"/>
    <w:pPr>
      <w:tabs>
        <w:tab w:val="right" w:leader="dot" w:pos="9350"/>
      </w:tabs>
      <w:suppressAutoHyphens/>
      <w:spacing w:before="240" w:after="120" w:line="240" w:lineRule="auto"/>
      <w:ind w:left="360" w:hanging="360"/>
    </w:pPr>
    <w:rPr>
      <w:rFonts w:ascii="Times New Roman" w:hAnsi="Times New Roman"/>
      <w:b/>
      <w:color w:val="auto"/>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659">
      <w:bodyDiv w:val="1"/>
      <w:marLeft w:val="0"/>
      <w:marRight w:val="0"/>
      <w:marTop w:val="0"/>
      <w:marBottom w:val="0"/>
      <w:divBdr>
        <w:top w:val="none" w:sz="0" w:space="0" w:color="auto"/>
        <w:left w:val="none" w:sz="0" w:space="0" w:color="auto"/>
        <w:bottom w:val="none" w:sz="0" w:space="0" w:color="auto"/>
        <w:right w:val="none" w:sz="0" w:space="0" w:color="auto"/>
      </w:divBdr>
    </w:div>
    <w:div w:id="506673806">
      <w:bodyDiv w:val="1"/>
      <w:marLeft w:val="0"/>
      <w:marRight w:val="0"/>
      <w:marTop w:val="0"/>
      <w:marBottom w:val="0"/>
      <w:divBdr>
        <w:top w:val="none" w:sz="0" w:space="0" w:color="auto"/>
        <w:left w:val="none" w:sz="0" w:space="0" w:color="auto"/>
        <w:bottom w:val="none" w:sz="0" w:space="0" w:color="auto"/>
        <w:right w:val="none" w:sz="0" w:space="0" w:color="auto"/>
      </w:divBdr>
    </w:div>
    <w:div w:id="1350062762">
      <w:bodyDiv w:val="1"/>
      <w:marLeft w:val="0"/>
      <w:marRight w:val="0"/>
      <w:marTop w:val="0"/>
      <w:marBottom w:val="0"/>
      <w:divBdr>
        <w:top w:val="none" w:sz="0" w:space="0" w:color="auto"/>
        <w:left w:val="none" w:sz="0" w:space="0" w:color="auto"/>
        <w:bottom w:val="none" w:sz="0" w:space="0" w:color="auto"/>
        <w:right w:val="none" w:sz="0" w:space="0" w:color="auto"/>
      </w:divBdr>
    </w:div>
    <w:div w:id="1631087776">
      <w:bodyDiv w:val="1"/>
      <w:marLeft w:val="0"/>
      <w:marRight w:val="0"/>
      <w:marTop w:val="0"/>
      <w:marBottom w:val="0"/>
      <w:divBdr>
        <w:top w:val="none" w:sz="0" w:space="0" w:color="auto"/>
        <w:left w:val="none" w:sz="0" w:space="0" w:color="auto"/>
        <w:bottom w:val="none" w:sz="0" w:space="0" w:color="auto"/>
        <w:right w:val="none" w:sz="0" w:space="0" w:color="auto"/>
      </w:divBdr>
    </w:div>
    <w:div w:id="1827550755">
      <w:bodyDiv w:val="1"/>
      <w:marLeft w:val="0"/>
      <w:marRight w:val="0"/>
      <w:marTop w:val="0"/>
      <w:marBottom w:val="0"/>
      <w:divBdr>
        <w:top w:val="none" w:sz="0" w:space="0" w:color="auto"/>
        <w:left w:val="none" w:sz="0" w:space="0" w:color="auto"/>
        <w:bottom w:val="none" w:sz="0" w:space="0" w:color="auto"/>
        <w:right w:val="none" w:sz="0" w:space="0" w:color="auto"/>
      </w:divBdr>
    </w:div>
    <w:div w:id="20701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6A21E-04DC-4F3A-8AE9-3089C939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Shugoll</dc:creator>
  <cp:lastModifiedBy>U.S. Department of Education</cp:lastModifiedBy>
  <cp:revision>4</cp:revision>
  <cp:lastPrinted>2015-08-19T19:18:00Z</cp:lastPrinted>
  <dcterms:created xsi:type="dcterms:W3CDTF">2015-10-23T18:08:00Z</dcterms:created>
  <dcterms:modified xsi:type="dcterms:W3CDTF">2015-11-04T17:54:00Z</dcterms:modified>
</cp:coreProperties>
</file>